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0F265" w14:textId="50E5BE02" w:rsidR="00396C94" w:rsidRDefault="006C448D" w:rsidP="00396C94">
      <w:pPr>
        <w:pStyle w:val="Titel02"/>
        <w:spacing w:before="0"/>
      </w:pPr>
      <w:r>
        <w:t>PBG-Revision</w:t>
      </w:r>
      <w:r w:rsidR="00B81AE5">
        <w:t xml:space="preserve"> </w:t>
      </w:r>
      <w:r w:rsidR="003B240B">
        <w:t>«</w:t>
      </w:r>
      <w:r w:rsidR="00404494">
        <w:t>Justierungen</w:t>
      </w:r>
      <w:r w:rsidR="00BB6920">
        <w:t xml:space="preserve"> PBG</w:t>
      </w:r>
      <w:r w:rsidR="003B240B">
        <w:t>»</w:t>
      </w:r>
    </w:p>
    <w:p w14:paraId="70D7A3AF" w14:textId="5023200B" w:rsidR="00200BE5" w:rsidRDefault="00200BE5" w:rsidP="00396C94">
      <w:pPr>
        <w:pStyle w:val="Titel02"/>
        <w:spacing w:before="0"/>
        <w:rPr>
          <w:rStyle w:val="Grundtextfett"/>
        </w:rPr>
      </w:pPr>
      <w:r w:rsidRPr="00200BE5">
        <w:rPr>
          <w:rStyle w:val="Grundtextfett"/>
        </w:rPr>
        <w:t>Vernehmlassung</w:t>
      </w:r>
      <w:r>
        <w:rPr>
          <w:rStyle w:val="Grundtextfett"/>
        </w:rPr>
        <w:t xml:space="preserve"> </w:t>
      </w:r>
      <w:r w:rsidR="00396C94">
        <w:rPr>
          <w:rStyle w:val="Grundtextfett"/>
        </w:rPr>
        <w:t xml:space="preserve">bis </w:t>
      </w:r>
      <w:r w:rsidR="00842EE7">
        <w:rPr>
          <w:rStyle w:val="Grundtextfett"/>
        </w:rPr>
        <w:t>9</w:t>
      </w:r>
      <w:r w:rsidR="00396C94">
        <w:rPr>
          <w:rStyle w:val="Grundtextfett"/>
        </w:rPr>
        <w:t>. Juli 2021</w:t>
      </w:r>
    </w:p>
    <w:p w14:paraId="2C44D6C7" w14:textId="26913BC4" w:rsidR="00200BE5" w:rsidRDefault="00200BE5" w:rsidP="002D4192">
      <w:pPr>
        <w:pStyle w:val="Grundtext"/>
      </w:pPr>
    </w:p>
    <w:p w14:paraId="30E77BA9" w14:textId="77B6CC83" w:rsidR="00200BE5" w:rsidRDefault="002E459A" w:rsidP="002D4192">
      <w:pPr>
        <w:pStyle w:val="Grundtext"/>
      </w:pPr>
      <w:r>
        <w:t>Während der Dauer der Vernehmlassung sind alle berechtigt, sich unter Angabe des Namens und der Postadresse an der Vernehmlassung zu beteiligen und sich zum Entwurf zu äussern. Anonyme Eingaben werden nicht entgegengenommen.</w:t>
      </w:r>
    </w:p>
    <w:p w14:paraId="3AD0AE48" w14:textId="72BAE130" w:rsidR="002E459A" w:rsidRDefault="002E459A" w:rsidP="002D4192">
      <w:pPr>
        <w:pStyle w:val="Grundtext"/>
      </w:pPr>
    </w:p>
    <w:p w14:paraId="2D13527B" w14:textId="41AC70F3" w:rsidR="002E459A" w:rsidRDefault="002E459A" w:rsidP="002D4192">
      <w:pPr>
        <w:pStyle w:val="Grundtext"/>
      </w:pPr>
      <w:r w:rsidRPr="002E459A">
        <w:t>Bitte benützen Sie für Ihre Stellungnahme die Webapplikation eVernehmlassungen der Baudirektion. Sie bietet verschiedene Funktionen, die Ihnen und Ihrer Organisation die Erfassung und Übermittlung Ihrer Stellungnahme erleichtert</w:t>
      </w:r>
      <w:r>
        <w:t>.</w:t>
      </w:r>
      <w:r w:rsidRPr="002E459A">
        <w:t xml:space="preserve"> Zugri</w:t>
      </w:r>
      <w:r>
        <w:t>ff erhalten Sie über:</w:t>
      </w:r>
    </w:p>
    <w:p w14:paraId="19E3AF7E" w14:textId="77777777" w:rsidR="002E459A" w:rsidRDefault="002E459A" w:rsidP="002D4192">
      <w:pPr>
        <w:pStyle w:val="Grundtext"/>
      </w:pPr>
    </w:p>
    <w:p w14:paraId="05CBFF51" w14:textId="5F531F45" w:rsidR="00C55B87" w:rsidRDefault="00C55B87" w:rsidP="002D4192">
      <w:pPr>
        <w:pStyle w:val="Grundtext"/>
        <w:rPr>
          <w:szCs w:val="21"/>
        </w:rPr>
      </w:pPr>
      <w:hyperlink r:id="rId12" w:history="1">
        <w:r w:rsidRPr="000D0CA3">
          <w:rPr>
            <w:rStyle w:val="Hyperlink"/>
            <w:szCs w:val="21"/>
          </w:rPr>
          <w:t>https</w:t>
        </w:r>
        <w:r w:rsidRPr="000D0CA3">
          <w:rPr>
            <w:rStyle w:val="Hyperlink"/>
            <w:b/>
            <w:bCs/>
            <w:szCs w:val="21"/>
          </w:rPr>
          <w:t>://</w:t>
        </w:r>
        <w:r w:rsidRPr="000D0CA3">
          <w:rPr>
            <w:rStyle w:val="Hyperlink"/>
            <w:szCs w:val="21"/>
          </w:rPr>
          <w:t>evernehmlassungen-bd.zh.ch/de/justierungen-pbg/login</w:t>
        </w:r>
      </w:hyperlink>
    </w:p>
    <w:p w14:paraId="01353E6C" w14:textId="77777777" w:rsidR="00C55B87" w:rsidRPr="00C55B87" w:rsidRDefault="00C55B87" w:rsidP="002D4192">
      <w:pPr>
        <w:pStyle w:val="Grundtext"/>
        <w:rPr>
          <w:szCs w:val="21"/>
        </w:rPr>
      </w:pPr>
      <w:bookmarkStart w:id="0" w:name="_GoBack"/>
      <w:bookmarkEnd w:id="0"/>
    </w:p>
    <w:p w14:paraId="0D44AD61" w14:textId="24CFF28B" w:rsidR="00200BE5" w:rsidRDefault="002E459A" w:rsidP="002D4192">
      <w:pPr>
        <w:pStyle w:val="Grundtext"/>
      </w:pPr>
      <w:r>
        <w:t>Falls Sie Ihre Rückmeldungen dennoch per E-Mail einsenden möchten, dann füllen Sie bitte die blaumarkierten Bereiche der untenstehenden Formular</w:t>
      </w:r>
      <w:r w:rsidR="00EC3765">
        <w:t>e aus und senden Sie</w:t>
      </w:r>
      <w:r w:rsidR="001D2F5F">
        <w:t xml:space="preserve"> sie</w:t>
      </w:r>
      <w:r w:rsidR="00EC3765">
        <w:t xml:space="preserve"> anschliessend </w:t>
      </w:r>
      <w:r>
        <w:t xml:space="preserve">an folgende E-Mail-Adresse: </w:t>
      </w:r>
      <w:hyperlink r:id="rId13" w:history="1">
        <w:r w:rsidRPr="0042453C">
          <w:rPr>
            <w:rStyle w:val="Hyperlink"/>
          </w:rPr>
          <w:t>justierungen-pbg@bd.zh.ch</w:t>
        </w:r>
      </w:hyperlink>
    </w:p>
    <w:p w14:paraId="45D25CE6" w14:textId="7B71ED8B" w:rsidR="002E459A" w:rsidRDefault="002E459A" w:rsidP="002D4192">
      <w:pPr>
        <w:pStyle w:val="Grundtext"/>
      </w:pPr>
    </w:p>
    <w:p w14:paraId="5CB2F065" w14:textId="77777777" w:rsidR="002E459A" w:rsidRDefault="002E459A" w:rsidP="002D4192">
      <w:pPr>
        <w:pStyle w:val="Grundtext"/>
      </w:pPr>
    </w:p>
    <w:p w14:paraId="613E2D50" w14:textId="323E1605" w:rsidR="002E459A" w:rsidRDefault="002E459A">
      <w:pPr>
        <w:spacing w:after="200" w:line="276" w:lineRule="auto"/>
        <w:rPr>
          <w:rFonts w:eastAsia="Times New Roman" w:cs="Arial"/>
          <w:color w:val="000000"/>
          <w:szCs w:val="20"/>
        </w:rPr>
      </w:pPr>
      <w:r>
        <w:br w:type="page"/>
      </w:r>
    </w:p>
    <w:p w14:paraId="12DF81DB" w14:textId="684737ED" w:rsidR="002E459A" w:rsidRDefault="002E459A" w:rsidP="002E459A">
      <w:pPr>
        <w:pStyle w:val="berschrift2"/>
      </w:pPr>
      <w:r>
        <w:lastRenderedPageBreak/>
        <w:t>Personalien</w:t>
      </w:r>
    </w:p>
    <w:p w14:paraId="0F396B73" w14:textId="39526B29" w:rsidR="002E459A" w:rsidRDefault="002E459A" w:rsidP="002D4192">
      <w:pPr>
        <w:pStyle w:val="Grundtext"/>
      </w:pPr>
    </w:p>
    <w:tbl>
      <w:tblPr>
        <w:tblStyle w:val="Tabellenraster"/>
        <w:tblW w:w="0" w:type="auto"/>
        <w:tblLook w:val="04A0" w:firstRow="1" w:lastRow="0" w:firstColumn="1" w:lastColumn="0" w:noHBand="0" w:noVBand="1"/>
      </w:tblPr>
      <w:tblGrid>
        <w:gridCol w:w="1838"/>
        <w:gridCol w:w="6656"/>
      </w:tblGrid>
      <w:tr w:rsidR="002E459A" w14:paraId="4C37DDB8" w14:textId="77777777" w:rsidTr="002E459A">
        <w:tc>
          <w:tcPr>
            <w:tcW w:w="1838" w:type="dxa"/>
          </w:tcPr>
          <w:p w14:paraId="2AF54377" w14:textId="39FB7FA5" w:rsidR="002E459A" w:rsidRDefault="002E459A" w:rsidP="002D4192">
            <w:pPr>
              <w:pStyle w:val="Grundtext"/>
            </w:pPr>
            <w:r>
              <w:t>Anrede</w:t>
            </w:r>
          </w:p>
        </w:tc>
        <w:tc>
          <w:tcPr>
            <w:tcW w:w="6656" w:type="dxa"/>
            <w:shd w:val="clear" w:color="auto" w:fill="C5EDFF" w:themeFill="accent5" w:themeFillTint="33"/>
          </w:tcPr>
          <w:p w14:paraId="1E29FF67" w14:textId="77777777" w:rsidR="002E459A" w:rsidRDefault="002E459A" w:rsidP="002D4192">
            <w:pPr>
              <w:pStyle w:val="Grundtext"/>
            </w:pPr>
          </w:p>
        </w:tc>
      </w:tr>
      <w:tr w:rsidR="002E459A" w14:paraId="5669A18D" w14:textId="77777777" w:rsidTr="002E459A">
        <w:tc>
          <w:tcPr>
            <w:tcW w:w="1838" w:type="dxa"/>
          </w:tcPr>
          <w:p w14:paraId="1641CABE" w14:textId="19912B42" w:rsidR="002E459A" w:rsidRDefault="002E459A" w:rsidP="002D4192">
            <w:pPr>
              <w:pStyle w:val="Grundtext"/>
            </w:pPr>
            <w:r>
              <w:t>Organisation</w:t>
            </w:r>
          </w:p>
        </w:tc>
        <w:tc>
          <w:tcPr>
            <w:tcW w:w="6656" w:type="dxa"/>
            <w:shd w:val="clear" w:color="auto" w:fill="C5EDFF" w:themeFill="accent5" w:themeFillTint="33"/>
          </w:tcPr>
          <w:p w14:paraId="750B87E7" w14:textId="77777777" w:rsidR="002E459A" w:rsidRDefault="002E459A" w:rsidP="002D4192">
            <w:pPr>
              <w:pStyle w:val="Grundtext"/>
            </w:pPr>
          </w:p>
        </w:tc>
      </w:tr>
      <w:tr w:rsidR="002E459A" w14:paraId="7A5BF081" w14:textId="77777777" w:rsidTr="002E459A">
        <w:tc>
          <w:tcPr>
            <w:tcW w:w="1838" w:type="dxa"/>
          </w:tcPr>
          <w:p w14:paraId="2D678926" w14:textId="5BAC03E2" w:rsidR="002E459A" w:rsidRDefault="002E459A" w:rsidP="002D4192">
            <w:pPr>
              <w:pStyle w:val="Grundtext"/>
            </w:pPr>
            <w:r>
              <w:t>Name*</w:t>
            </w:r>
          </w:p>
        </w:tc>
        <w:tc>
          <w:tcPr>
            <w:tcW w:w="6656" w:type="dxa"/>
            <w:shd w:val="clear" w:color="auto" w:fill="C5EDFF" w:themeFill="accent5" w:themeFillTint="33"/>
          </w:tcPr>
          <w:p w14:paraId="780531FF" w14:textId="77777777" w:rsidR="002E459A" w:rsidRDefault="002E459A" w:rsidP="002D4192">
            <w:pPr>
              <w:pStyle w:val="Grundtext"/>
            </w:pPr>
          </w:p>
        </w:tc>
      </w:tr>
      <w:tr w:rsidR="002E459A" w14:paraId="768EBC3E" w14:textId="77777777" w:rsidTr="002E459A">
        <w:tc>
          <w:tcPr>
            <w:tcW w:w="1838" w:type="dxa"/>
          </w:tcPr>
          <w:p w14:paraId="34268238" w14:textId="3161EA73" w:rsidR="002E459A" w:rsidRDefault="002E459A" w:rsidP="002D4192">
            <w:pPr>
              <w:pStyle w:val="Grundtext"/>
            </w:pPr>
            <w:r>
              <w:t>Vorname*</w:t>
            </w:r>
          </w:p>
        </w:tc>
        <w:tc>
          <w:tcPr>
            <w:tcW w:w="6656" w:type="dxa"/>
            <w:shd w:val="clear" w:color="auto" w:fill="C5EDFF" w:themeFill="accent5" w:themeFillTint="33"/>
          </w:tcPr>
          <w:p w14:paraId="445E73D6" w14:textId="087C376C" w:rsidR="002E459A" w:rsidRDefault="002E459A" w:rsidP="002D4192">
            <w:pPr>
              <w:pStyle w:val="Grundtext"/>
            </w:pPr>
          </w:p>
        </w:tc>
      </w:tr>
      <w:tr w:rsidR="002E459A" w14:paraId="78C16A89" w14:textId="77777777" w:rsidTr="002E459A">
        <w:tc>
          <w:tcPr>
            <w:tcW w:w="1838" w:type="dxa"/>
          </w:tcPr>
          <w:p w14:paraId="5CD89F1E" w14:textId="44E645E3" w:rsidR="002E459A" w:rsidRDefault="002E459A" w:rsidP="002D4192">
            <w:pPr>
              <w:pStyle w:val="Grundtext"/>
            </w:pPr>
            <w:r>
              <w:t>Adresse*</w:t>
            </w:r>
          </w:p>
        </w:tc>
        <w:tc>
          <w:tcPr>
            <w:tcW w:w="6656" w:type="dxa"/>
            <w:shd w:val="clear" w:color="auto" w:fill="C5EDFF" w:themeFill="accent5" w:themeFillTint="33"/>
          </w:tcPr>
          <w:p w14:paraId="7D5D20D4" w14:textId="77777777" w:rsidR="002E459A" w:rsidRDefault="002E459A" w:rsidP="002D4192">
            <w:pPr>
              <w:pStyle w:val="Grundtext"/>
            </w:pPr>
          </w:p>
        </w:tc>
      </w:tr>
      <w:tr w:rsidR="002E459A" w14:paraId="1CE9E7BF" w14:textId="77777777" w:rsidTr="002E459A">
        <w:tc>
          <w:tcPr>
            <w:tcW w:w="1838" w:type="dxa"/>
          </w:tcPr>
          <w:p w14:paraId="2F20FDFC" w14:textId="50CA772A" w:rsidR="002E459A" w:rsidRDefault="002E459A" w:rsidP="002E459A">
            <w:pPr>
              <w:pStyle w:val="Grundtext"/>
            </w:pPr>
            <w:r>
              <w:t>Zusatz</w:t>
            </w:r>
          </w:p>
        </w:tc>
        <w:tc>
          <w:tcPr>
            <w:tcW w:w="6656" w:type="dxa"/>
            <w:shd w:val="clear" w:color="auto" w:fill="C5EDFF" w:themeFill="accent5" w:themeFillTint="33"/>
          </w:tcPr>
          <w:p w14:paraId="1FBC7BE6" w14:textId="77777777" w:rsidR="002E459A" w:rsidRDefault="002E459A" w:rsidP="002D4192">
            <w:pPr>
              <w:pStyle w:val="Grundtext"/>
            </w:pPr>
          </w:p>
        </w:tc>
      </w:tr>
      <w:tr w:rsidR="002E459A" w14:paraId="0CAD3309" w14:textId="77777777" w:rsidTr="002E459A">
        <w:tc>
          <w:tcPr>
            <w:tcW w:w="1838" w:type="dxa"/>
          </w:tcPr>
          <w:p w14:paraId="69E2DF61" w14:textId="6C2697A7" w:rsidR="002E459A" w:rsidRDefault="002E459A" w:rsidP="002E459A">
            <w:pPr>
              <w:pStyle w:val="Grundtext"/>
            </w:pPr>
            <w:r>
              <w:t>Postleitzahl*</w:t>
            </w:r>
          </w:p>
        </w:tc>
        <w:tc>
          <w:tcPr>
            <w:tcW w:w="6656" w:type="dxa"/>
            <w:shd w:val="clear" w:color="auto" w:fill="C5EDFF" w:themeFill="accent5" w:themeFillTint="33"/>
          </w:tcPr>
          <w:p w14:paraId="3FA088CF" w14:textId="77777777" w:rsidR="002E459A" w:rsidRDefault="002E459A" w:rsidP="002D4192">
            <w:pPr>
              <w:pStyle w:val="Grundtext"/>
            </w:pPr>
          </w:p>
        </w:tc>
      </w:tr>
      <w:tr w:rsidR="002E459A" w14:paraId="410072E2" w14:textId="77777777" w:rsidTr="002E459A">
        <w:tc>
          <w:tcPr>
            <w:tcW w:w="1838" w:type="dxa"/>
          </w:tcPr>
          <w:p w14:paraId="7245AC98" w14:textId="1D6004B4" w:rsidR="002E459A" w:rsidRDefault="002E459A" w:rsidP="002E459A">
            <w:pPr>
              <w:pStyle w:val="Grundtext"/>
            </w:pPr>
            <w:r>
              <w:t>Ort*</w:t>
            </w:r>
          </w:p>
        </w:tc>
        <w:tc>
          <w:tcPr>
            <w:tcW w:w="6656" w:type="dxa"/>
            <w:shd w:val="clear" w:color="auto" w:fill="C5EDFF" w:themeFill="accent5" w:themeFillTint="33"/>
          </w:tcPr>
          <w:p w14:paraId="75FB33D5" w14:textId="77777777" w:rsidR="002E459A" w:rsidRDefault="002E459A" w:rsidP="002D4192">
            <w:pPr>
              <w:pStyle w:val="Grundtext"/>
            </w:pPr>
          </w:p>
        </w:tc>
      </w:tr>
    </w:tbl>
    <w:p w14:paraId="29E5DFAF" w14:textId="3AB00EEB" w:rsidR="002E459A" w:rsidRDefault="002E459A" w:rsidP="002E459A">
      <w:pPr>
        <w:pStyle w:val="Grundtext"/>
      </w:pPr>
      <w:r>
        <w:t>* Pflichtfelder</w:t>
      </w:r>
    </w:p>
    <w:p w14:paraId="7BBACC45" w14:textId="77777777" w:rsidR="002E459A" w:rsidRDefault="002E459A" w:rsidP="002D4192">
      <w:pPr>
        <w:pStyle w:val="Grundtext"/>
      </w:pPr>
    </w:p>
    <w:p w14:paraId="0811267C" w14:textId="14FE04FE" w:rsidR="00200BE5" w:rsidRDefault="00200BE5" w:rsidP="002D4192">
      <w:pPr>
        <w:pStyle w:val="Grundtext"/>
      </w:pPr>
    </w:p>
    <w:p w14:paraId="7012429C" w14:textId="07925FAC" w:rsidR="00200BE5" w:rsidRDefault="00200BE5" w:rsidP="002D4192">
      <w:pPr>
        <w:pStyle w:val="Grundtext"/>
      </w:pPr>
    </w:p>
    <w:p w14:paraId="156D0CD9" w14:textId="7FF430CD" w:rsidR="002E459A" w:rsidRDefault="002E459A">
      <w:pPr>
        <w:spacing w:after="200" w:line="276" w:lineRule="auto"/>
        <w:rPr>
          <w:rFonts w:eastAsia="Times New Roman" w:cs="Arial"/>
          <w:color w:val="000000"/>
          <w:szCs w:val="20"/>
        </w:rPr>
      </w:pPr>
      <w:r>
        <w:br w:type="page"/>
      </w:r>
    </w:p>
    <w:p w14:paraId="56011AAA" w14:textId="7562C956" w:rsidR="00200BE5" w:rsidRDefault="002E459A" w:rsidP="002E459A">
      <w:pPr>
        <w:pStyle w:val="berschrift2"/>
      </w:pPr>
      <w:r>
        <w:lastRenderedPageBreak/>
        <w:t>Fragen zur Vorlage</w:t>
      </w:r>
    </w:p>
    <w:p w14:paraId="69D2EA77" w14:textId="686602A8" w:rsidR="002E459A" w:rsidRDefault="002E459A" w:rsidP="002D4192">
      <w:pPr>
        <w:pStyle w:val="Grundtext"/>
      </w:pPr>
    </w:p>
    <w:tbl>
      <w:tblPr>
        <w:tblStyle w:val="Tabellenraster"/>
        <w:tblW w:w="0" w:type="auto"/>
        <w:tblLook w:val="04A0" w:firstRow="1" w:lastRow="0" w:firstColumn="1" w:lastColumn="0" w:noHBand="0" w:noVBand="1"/>
      </w:tblPr>
      <w:tblGrid>
        <w:gridCol w:w="2831"/>
        <w:gridCol w:w="2831"/>
        <w:gridCol w:w="2832"/>
      </w:tblGrid>
      <w:tr w:rsidR="002E459A" w14:paraId="6E73A321" w14:textId="77777777" w:rsidTr="008620AB">
        <w:tc>
          <w:tcPr>
            <w:tcW w:w="8494" w:type="dxa"/>
            <w:gridSpan w:val="3"/>
          </w:tcPr>
          <w:p w14:paraId="1A8153AC" w14:textId="4C6E4083" w:rsidR="002E459A" w:rsidRPr="002E459A" w:rsidRDefault="002E459A" w:rsidP="002E459A">
            <w:pPr>
              <w:pStyle w:val="Grundtext"/>
              <w:rPr>
                <w:rStyle w:val="Grundtextfett"/>
              </w:rPr>
            </w:pPr>
            <w:r w:rsidRPr="002E459A">
              <w:rPr>
                <w:rStyle w:val="Grundtextfett"/>
              </w:rPr>
              <w:t>Frage 1</w:t>
            </w:r>
            <w:r w:rsidRPr="002E459A">
              <w:rPr>
                <w:rStyle w:val="Grundtextfett"/>
              </w:rPr>
              <w:br/>
              <w:t>Welche Variante zur Regelung von Zwischennutzungen bevorzugen Sie?</w:t>
            </w:r>
          </w:p>
        </w:tc>
      </w:tr>
      <w:tr w:rsidR="002E459A" w14:paraId="2ABC8120" w14:textId="77777777" w:rsidTr="002E459A">
        <w:tc>
          <w:tcPr>
            <w:tcW w:w="2831" w:type="dxa"/>
          </w:tcPr>
          <w:p w14:paraId="65462B49" w14:textId="735D5BFD" w:rsidR="002E459A" w:rsidRDefault="002E459A" w:rsidP="002D4192">
            <w:pPr>
              <w:pStyle w:val="Grundtext"/>
            </w:pPr>
            <w:r>
              <w:t>Antwort:</w:t>
            </w:r>
          </w:p>
        </w:tc>
        <w:tc>
          <w:tcPr>
            <w:tcW w:w="2831" w:type="dxa"/>
            <w:shd w:val="clear" w:color="auto" w:fill="C5EDFF" w:themeFill="accent5" w:themeFillTint="33"/>
          </w:tcPr>
          <w:p w14:paraId="4FF78AED" w14:textId="00DD6EA5" w:rsidR="002E459A" w:rsidRDefault="002E459A" w:rsidP="002D4192">
            <w:pPr>
              <w:pStyle w:val="Grundtext"/>
            </w:pPr>
            <w:r>
              <w:sym w:font="Wingdings" w:char="F0A8"/>
            </w:r>
            <w:r>
              <w:t xml:space="preserve"> Variante 1</w:t>
            </w:r>
          </w:p>
        </w:tc>
        <w:tc>
          <w:tcPr>
            <w:tcW w:w="2832" w:type="dxa"/>
            <w:shd w:val="clear" w:color="auto" w:fill="C5EDFF" w:themeFill="accent5" w:themeFillTint="33"/>
          </w:tcPr>
          <w:p w14:paraId="66998627" w14:textId="7A387C2B" w:rsidR="002E459A" w:rsidRDefault="002E459A" w:rsidP="002D4192">
            <w:pPr>
              <w:pStyle w:val="Grundtext"/>
            </w:pPr>
            <w:r>
              <w:sym w:font="Wingdings" w:char="F0A8"/>
            </w:r>
            <w:r>
              <w:t xml:space="preserve"> Variante 2</w:t>
            </w:r>
          </w:p>
        </w:tc>
      </w:tr>
      <w:tr w:rsidR="002E459A" w14:paraId="71B3576D" w14:textId="77777777" w:rsidTr="002E459A">
        <w:tc>
          <w:tcPr>
            <w:tcW w:w="2831" w:type="dxa"/>
          </w:tcPr>
          <w:p w14:paraId="1CB2853D" w14:textId="2ABB37B1" w:rsidR="002E459A" w:rsidRDefault="002E459A" w:rsidP="002D4192">
            <w:pPr>
              <w:pStyle w:val="Grundtext"/>
            </w:pPr>
            <w:r>
              <w:t>Bemerkungen:</w:t>
            </w:r>
          </w:p>
        </w:tc>
        <w:tc>
          <w:tcPr>
            <w:tcW w:w="5663" w:type="dxa"/>
            <w:gridSpan w:val="2"/>
            <w:shd w:val="clear" w:color="auto" w:fill="C5EDFF" w:themeFill="accent5" w:themeFillTint="33"/>
          </w:tcPr>
          <w:p w14:paraId="11369D22" w14:textId="77777777" w:rsidR="002E459A" w:rsidRDefault="002E459A" w:rsidP="002D4192">
            <w:pPr>
              <w:pStyle w:val="Grundtext"/>
            </w:pPr>
          </w:p>
          <w:p w14:paraId="260A7E25" w14:textId="77777777" w:rsidR="002E459A" w:rsidRDefault="002E459A" w:rsidP="002D4192">
            <w:pPr>
              <w:pStyle w:val="Grundtext"/>
            </w:pPr>
          </w:p>
          <w:p w14:paraId="42452543" w14:textId="33ECFF4A" w:rsidR="002E459A" w:rsidRDefault="002E459A" w:rsidP="002D4192">
            <w:pPr>
              <w:pStyle w:val="Grundtext"/>
            </w:pPr>
          </w:p>
        </w:tc>
      </w:tr>
    </w:tbl>
    <w:p w14:paraId="2C80D819" w14:textId="3BAC3DB9" w:rsidR="002E459A" w:rsidRDefault="002E459A" w:rsidP="002D4192">
      <w:pPr>
        <w:pStyle w:val="Grundtext"/>
      </w:pPr>
    </w:p>
    <w:p w14:paraId="748647E9" w14:textId="77777777" w:rsidR="0010188A" w:rsidRDefault="0010188A" w:rsidP="0010188A">
      <w:pPr>
        <w:pStyle w:val="Grundtext"/>
      </w:pPr>
    </w:p>
    <w:tbl>
      <w:tblPr>
        <w:tblStyle w:val="Tabellenraster"/>
        <w:tblW w:w="0" w:type="auto"/>
        <w:tblLook w:val="04A0" w:firstRow="1" w:lastRow="0" w:firstColumn="1" w:lastColumn="0" w:noHBand="0" w:noVBand="1"/>
      </w:tblPr>
      <w:tblGrid>
        <w:gridCol w:w="2831"/>
        <w:gridCol w:w="2831"/>
        <w:gridCol w:w="2832"/>
      </w:tblGrid>
      <w:tr w:rsidR="0010188A" w14:paraId="327A6860" w14:textId="77777777" w:rsidTr="00384AC5">
        <w:tc>
          <w:tcPr>
            <w:tcW w:w="8494" w:type="dxa"/>
            <w:gridSpan w:val="3"/>
          </w:tcPr>
          <w:p w14:paraId="5E81BE9D" w14:textId="7ABAE886" w:rsidR="0010188A" w:rsidRPr="002E459A" w:rsidRDefault="0010188A" w:rsidP="0010188A">
            <w:pPr>
              <w:pStyle w:val="Grundtext"/>
              <w:rPr>
                <w:rStyle w:val="Grundtextfett"/>
              </w:rPr>
            </w:pPr>
            <w:r>
              <w:rPr>
                <w:rStyle w:val="Grundtextfett"/>
              </w:rPr>
              <w:t>Frage 2</w:t>
            </w:r>
            <w:r w:rsidRPr="002E459A">
              <w:rPr>
                <w:rStyle w:val="Grundtextfett"/>
              </w:rPr>
              <w:br/>
            </w:r>
            <w:r>
              <w:rPr>
                <w:rStyle w:val="Grundtextfett"/>
              </w:rPr>
              <w:t>Soll im PBG eine maximale Zeitdauer für Zwischennutzungen definiert werden</w:t>
            </w:r>
            <w:r w:rsidRPr="002E459A">
              <w:rPr>
                <w:rStyle w:val="Grundtextfett"/>
              </w:rPr>
              <w:t>?</w:t>
            </w:r>
          </w:p>
        </w:tc>
      </w:tr>
      <w:tr w:rsidR="0010188A" w14:paraId="66373EF3" w14:textId="77777777" w:rsidTr="00384AC5">
        <w:tc>
          <w:tcPr>
            <w:tcW w:w="2831" w:type="dxa"/>
          </w:tcPr>
          <w:p w14:paraId="1D02EE76" w14:textId="77777777" w:rsidR="0010188A" w:rsidRDefault="0010188A" w:rsidP="00384AC5">
            <w:pPr>
              <w:pStyle w:val="Grundtext"/>
            </w:pPr>
            <w:r>
              <w:t>Antwort:</w:t>
            </w:r>
          </w:p>
        </w:tc>
        <w:tc>
          <w:tcPr>
            <w:tcW w:w="2831" w:type="dxa"/>
            <w:shd w:val="clear" w:color="auto" w:fill="C5EDFF" w:themeFill="accent5" w:themeFillTint="33"/>
          </w:tcPr>
          <w:p w14:paraId="1482F891" w14:textId="4419949D" w:rsidR="0010188A" w:rsidRDefault="0010188A" w:rsidP="0010188A">
            <w:pPr>
              <w:pStyle w:val="Grundtext"/>
            </w:pPr>
            <w:r>
              <w:sym w:font="Wingdings" w:char="F0A8"/>
            </w:r>
            <w:r>
              <w:t xml:space="preserve"> Ja</w:t>
            </w:r>
          </w:p>
        </w:tc>
        <w:tc>
          <w:tcPr>
            <w:tcW w:w="2832" w:type="dxa"/>
            <w:shd w:val="clear" w:color="auto" w:fill="C5EDFF" w:themeFill="accent5" w:themeFillTint="33"/>
          </w:tcPr>
          <w:p w14:paraId="7F868207" w14:textId="60A027C8" w:rsidR="0010188A" w:rsidRDefault="0010188A" w:rsidP="0010188A">
            <w:pPr>
              <w:pStyle w:val="Grundtext"/>
            </w:pPr>
            <w:r>
              <w:sym w:font="Wingdings" w:char="F0A8"/>
            </w:r>
            <w:r>
              <w:t xml:space="preserve"> Nein</w:t>
            </w:r>
          </w:p>
        </w:tc>
      </w:tr>
      <w:tr w:rsidR="0010188A" w14:paraId="24F134B6" w14:textId="77777777" w:rsidTr="00384AC5">
        <w:tc>
          <w:tcPr>
            <w:tcW w:w="2831" w:type="dxa"/>
          </w:tcPr>
          <w:p w14:paraId="7076EC95" w14:textId="77777777" w:rsidR="0010188A" w:rsidRDefault="0010188A" w:rsidP="00384AC5">
            <w:pPr>
              <w:pStyle w:val="Grundtext"/>
            </w:pPr>
            <w:r>
              <w:t>Bemerkungen:</w:t>
            </w:r>
          </w:p>
        </w:tc>
        <w:tc>
          <w:tcPr>
            <w:tcW w:w="5663" w:type="dxa"/>
            <w:gridSpan w:val="2"/>
            <w:shd w:val="clear" w:color="auto" w:fill="C5EDFF" w:themeFill="accent5" w:themeFillTint="33"/>
          </w:tcPr>
          <w:p w14:paraId="1D5EF715" w14:textId="77777777" w:rsidR="0010188A" w:rsidRDefault="0010188A" w:rsidP="00384AC5">
            <w:pPr>
              <w:pStyle w:val="Grundtext"/>
            </w:pPr>
          </w:p>
          <w:p w14:paraId="5F39AA48" w14:textId="77777777" w:rsidR="0010188A" w:rsidRDefault="0010188A" w:rsidP="00384AC5">
            <w:pPr>
              <w:pStyle w:val="Grundtext"/>
            </w:pPr>
          </w:p>
          <w:p w14:paraId="42467B33" w14:textId="77777777" w:rsidR="0010188A" w:rsidRDefault="0010188A" w:rsidP="00384AC5">
            <w:pPr>
              <w:pStyle w:val="Grundtext"/>
            </w:pPr>
          </w:p>
        </w:tc>
      </w:tr>
    </w:tbl>
    <w:p w14:paraId="547FF425" w14:textId="77777777" w:rsidR="0010188A" w:rsidRDefault="0010188A" w:rsidP="0010188A">
      <w:pPr>
        <w:pStyle w:val="Grundtext"/>
      </w:pPr>
    </w:p>
    <w:p w14:paraId="4BC61AF7" w14:textId="77777777" w:rsidR="0010188A" w:rsidRDefault="0010188A" w:rsidP="0010188A">
      <w:pPr>
        <w:pStyle w:val="Grundtext"/>
      </w:pPr>
    </w:p>
    <w:tbl>
      <w:tblPr>
        <w:tblStyle w:val="Tabellenraster"/>
        <w:tblW w:w="0" w:type="auto"/>
        <w:tblLook w:val="04A0" w:firstRow="1" w:lastRow="0" w:firstColumn="1" w:lastColumn="0" w:noHBand="0" w:noVBand="1"/>
      </w:tblPr>
      <w:tblGrid>
        <w:gridCol w:w="2831"/>
        <w:gridCol w:w="2831"/>
        <w:gridCol w:w="2832"/>
      </w:tblGrid>
      <w:tr w:rsidR="002E459A" w14:paraId="55C9B29B" w14:textId="77777777" w:rsidTr="00384AC5">
        <w:tc>
          <w:tcPr>
            <w:tcW w:w="8494" w:type="dxa"/>
            <w:gridSpan w:val="3"/>
          </w:tcPr>
          <w:p w14:paraId="68851D80" w14:textId="0D69240D" w:rsidR="002E459A" w:rsidRPr="002E459A" w:rsidRDefault="0010188A" w:rsidP="002E459A">
            <w:pPr>
              <w:pStyle w:val="Grundtext"/>
              <w:rPr>
                <w:rStyle w:val="Grundtextfett"/>
              </w:rPr>
            </w:pPr>
            <w:r>
              <w:rPr>
                <w:rStyle w:val="Grundtextfett"/>
              </w:rPr>
              <w:t>Frage 3</w:t>
            </w:r>
            <w:r w:rsidR="002E459A" w:rsidRPr="002E459A">
              <w:rPr>
                <w:rStyle w:val="Grundtextfett"/>
              </w:rPr>
              <w:br/>
              <w:t xml:space="preserve">Welche Variante zur </w:t>
            </w:r>
            <w:r w:rsidR="002E459A">
              <w:rPr>
                <w:rStyle w:val="Grundtextfett"/>
              </w:rPr>
              <w:t xml:space="preserve">Definition und </w:t>
            </w:r>
            <w:r w:rsidR="002E459A" w:rsidRPr="002E459A">
              <w:rPr>
                <w:rStyle w:val="Grundtextfett"/>
              </w:rPr>
              <w:t xml:space="preserve">Regelung </w:t>
            </w:r>
            <w:r w:rsidR="002E459A">
              <w:rPr>
                <w:rStyle w:val="Grundtextfett"/>
              </w:rPr>
              <w:t>des massgebenden</w:t>
            </w:r>
            <w:r w:rsidR="002E459A">
              <w:rPr>
                <w:rStyle w:val="Grundtextfett"/>
              </w:rPr>
              <w:br/>
              <w:t>Terrains</w:t>
            </w:r>
            <w:r w:rsidR="002E459A" w:rsidRPr="002E459A">
              <w:rPr>
                <w:rStyle w:val="Grundtextfett"/>
              </w:rPr>
              <w:t xml:space="preserve"> bevorzugen Sie?</w:t>
            </w:r>
          </w:p>
        </w:tc>
      </w:tr>
      <w:tr w:rsidR="002E459A" w14:paraId="40B37F8F" w14:textId="77777777" w:rsidTr="00384AC5">
        <w:tc>
          <w:tcPr>
            <w:tcW w:w="2831" w:type="dxa"/>
          </w:tcPr>
          <w:p w14:paraId="35D5CEDC" w14:textId="77777777" w:rsidR="002E459A" w:rsidRDefault="002E459A" w:rsidP="00384AC5">
            <w:pPr>
              <w:pStyle w:val="Grundtext"/>
            </w:pPr>
            <w:r>
              <w:t>Antwort:</w:t>
            </w:r>
          </w:p>
        </w:tc>
        <w:tc>
          <w:tcPr>
            <w:tcW w:w="2831" w:type="dxa"/>
            <w:shd w:val="clear" w:color="auto" w:fill="C5EDFF" w:themeFill="accent5" w:themeFillTint="33"/>
          </w:tcPr>
          <w:p w14:paraId="666D8CA3" w14:textId="77777777" w:rsidR="002E459A" w:rsidRDefault="002E459A" w:rsidP="00384AC5">
            <w:pPr>
              <w:pStyle w:val="Grundtext"/>
            </w:pPr>
            <w:r>
              <w:sym w:font="Wingdings" w:char="F0A8"/>
            </w:r>
            <w:r>
              <w:t xml:space="preserve"> Variante 1</w:t>
            </w:r>
          </w:p>
        </w:tc>
        <w:tc>
          <w:tcPr>
            <w:tcW w:w="2832" w:type="dxa"/>
            <w:shd w:val="clear" w:color="auto" w:fill="C5EDFF" w:themeFill="accent5" w:themeFillTint="33"/>
          </w:tcPr>
          <w:p w14:paraId="13B92455" w14:textId="77777777" w:rsidR="002E459A" w:rsidRDefault="002E459A" w:rsidP="00384AC5">
            <w:pPr>
              <w:pStyle w:val="Grundtext"/>
            </w:pPr>
            <w:r>
              <w:sym w:font="Wingdings" w:char="F0A8"/>
            </w:r>
            <w:r>
              <w:t xml:space="preserve"> Variante 2</w:t>
            </w:r>
          </w:p>
        </w:tc>
      </w:tr>
      <w:tr w:rsidR="002E459A" w14:paraId="1009973E" w14:textId="77777777" w:rsidTr="00384AC5">
        <w:tc>
          <w:tcPr>
            <w:tcW w:w="2831" w:type="dxa"/>
          </w:tcPr>
          <w:p w14:paraId="41317102" w14:textId="77777777" w:rsidR="002E459A" w:rsidRDefault="002E459A" w:rsidP="00384AC5">
            <w:pPr>
              <w:pStyle w:val="Grundtext"/>
            </w:pPr>
            <w:r>
              <w:t>Bemerkungen:</w:t>
            </w:r>
          </w:p>
        </w:tc>
        <w:tc>
          <w:tcPr>
            <w:tcW w:w="5663" w:type="dxa"/>
            <w:gridSpan w:val="2"/>
            <w:shd w:val="clear" w:color="auto" w:fill="C5EDFF" w:themeFill="accent5" w:themeFillTint="33"/>
          </w:tcPr>
          <w:p w14:paraId="20C92E53" w14:textId="77777777" w:rsidR="002E459A" w:rsidRDefault="002E459A" w:rsidP="00384AC5">
            <w:pPr>
              <w:pStyle w:val="Grundtext"/>
            </w:pPr>
          </w:p>
          <w:p w14:paraId="6102DC66" w14:textId="77777777" w:rsidR="002E459A" w:rsidRDefault="002E459A" w:rsidP="00384AC5">
            <w:pPr>
              <w:pStyle w:val="Grundtext"/>
            </w:pPr>
          </w:p>
          <w:p w14:paraId="45CE2260" w14:textId="77777777" w:rsidR="002E459A" w:rsidRDefault="002E459A" w:rsidP="00384AC5">
            <w:pPr>
              <w:pStyle w:val="Grundtext"/>
            </w:pPr>
          </w:p>
        </w:tc>
      </w:tr>
    </w:tbl>
    <w:p w14:paraId="5AFBDB3F" w14:textId="77777777" w:rsidR="002E459A" w:rsidRDefault="002E459A" w:rsidP="002E459A">
      <w:pPr>
        <w:pStyle w:val="Grundtext"/>
      </w:pPr>
    </w:p>
    <w:p w14:paraId="0B16E2CC" w14:textId="77777777" w:rsidR="002E459A" w:rsidRDefault="002E459A" w:rsidP="002E459A">
      <w:pPr>
        <w:pStyle w:val="Grundtext"/>
      </w:pPr>
    </w:p>
    <w:tbl>
      <w:tblPr>
        <w:tblStyle w:val="Tabellenraster"/>
        <w:tblW w:w="0" w:type="auto"/>
        <w:tblLook w:val="04A0" w:firstRow="1" w:lastRow="0" w:firstColumn="1" w:lastColumn="0" w:noHBand="0" w:noVBand="1"/>
      </w:tblPr>
      <w:tblGrid>
        <w:gridCol w:w="2831"/>
        <w:gridCol w:w="2831"/>
        <w:gridCol w:w="2832"/>
      </w:tblGrid>
      <w:tr w:rsidR="002E459A" w14:paraId="17DC1A86" w14:textId="77777777" w:rsidTr="00384AC5">
        <w:tc>
          <w:tcPr>
            <w:tcW w:w="8494" w:type="dxa"/>
            <w:gridSpan w:val="3"/>
          </w:tcPr>
          <w:p w14:paraId="362A8279" w14:textId="72ABE438" w:rsidR="002E459A" w:rsidRPr="002E459A" w:rsidRDefault="0010188A" w:rsidP="0010188A">
            <w:pPr>
              <w:pStyle w:val="Grundtext"/>
              <w:rPr>
                <w:rStyle w:val="Grundtextfett"/>
              </w:rPr>
            </w:pPr>
            <w:r>
              <w:rPr>
                <w:rStyle w:val="Grundtextfett"/>
              </w:rPr>
              <w:t>Frage 4</w:t>
            </w:r>
            <w:r w:rsidR="002E459A" w:rsidRPr="002E459A">
              <w:rPr>
                <w:rStyle w:val="Grundtextfett"/>
              </w:rPr>
              <w:br/>
            </w:r>
            <w:r>
              <w:rPr>
                <w:rStyle w:val="Grundtextfett"/>
              </w:rPr>
              <w:t>Soll die Hochhausgrenze auch unabhängig von der Definition in der Brandschutznorm angehoben werden</w:t>
            </w:r>
            <w:r w:rsidR="002E459A" w:rsidRPr="002E459A">
              <w:rPr>
                <w:rStyle w:val="Grundtextfett"/>
              </w:rPr>
              <w:t>?</w:t>
            </w:r>
          </w:p>
        </w:tc>
      </w:tr>
      <w:tr w:rsidR="002E459A" w14:paraId="0791F3E1" w14:textId="77777777" w:rsidTr="00384AC5">
        <w:tc>
          <w:tcPr>
            <w:tcW w:w="2831" w:type="dxa"/>
          </w:tcPr>
          <w:p w14:paraId="71F253DA" w14:textId="77777777" w:rsidR="002E459A" w:rsidRDefault="002E459A" w:rsidP="00384AC5">
            <w:pPr>
              <w:pStyle w:val="Grundtext"/>
            </w:pPr>
            <w:r>
              <w:t>Antwort:</w:t>
            </w:r>
          </w:p>
        </w:tc>
        <w:tc>
          <w:tcPr>
            <w:tcW w:w="2831" w:type="dxa"/>
            <w:shd w:val="clear" w:color="auto" w:fill="C5EDFF" w:themeFill="accent5" w:themeFillTint="33"/>
          </w:tcPr>
          <w:p w14:paraId="7887D5D7" w14:textId="39D7B5D2" w:rsidR="002E459A" w:rsidRDefault="002E459A" w:rsidP="0010188A">
            <w:pPr>
              <w:pStyle w:val="Grundtext"/>
            </w:pPr>
            <w:r>
              <w:sym w:font="Wingdings" w:char="F0A8"/>
            </w:r>
            <w:r>
              <w:t xml:space="preserve"> </w:t>
            </w:r>
            <w:r w:rsidR="0010188A">
              <w:t>Ja</w:t>
            </w:r>
          </w:p>
        </w:tc>
        <w:tc>
          <w:tcPr>
            <w:tcW w:w="2832" w:type="dxa"/>
            <w:shd w:val="clear" w:color="auto" w:fill="C5EDFF" w:themeFill="accent5" w:themeFillTint="33"/>
          </w:tcPr>
          <w:p w14:paraId="0E239EDB" w14:textId="1163AB29" w:rsidR="002E459A" w:rsidRDefault="002E459A" w:rsidP="0010188A">
            <w:pPr>
              <w:pStyle w:val="Grundtext"/>
            </w:pPr>
            <w:r>
              <w:sym w:font="Wingdings" w:char="F0A8"/>
            </w:r>
            <w:r>
              <w:t xml:space="preserve"> </w:t>
            </w:r>
            <w:r w:rsidR="0010188A">
              <w:t>Nein</w:t>
            </w:r>
          </w:p>
        </w:tc>
      </w:tr>
      <w:tr w:rsidR="002E459A" w14:paraId="704DFF4B" w14:textId="77777777" w:rsidTr="00384AC5">
        <w:tc>
          <w:tcPr>
            <w:tcW w:w="2831" w:type="dxa"/>
          </w:tcPr>
          <w:p w14:paraId="0545BAAF" w14:textId="77777777" w:rsidR="002E459A" w:rsidRDefault="002E459A" w:rsidP="00384AC5">
            <w:pPr>
              <w:pStyle w:val="Grundtext"/>
            </w:pPr>
            <w:r>
              <w:t>Bemerkungen:</w:t>
            </w:r>
          </w:p>
        </w:tc>
        <w:tc>
          <w:tcPr>
            <w:tcW w:w="5663" w:type="dxa"/>
            <w:gridSpan w:val="2"/>
            <w:shd w:val="clear" w:color="auto" w:fill="C5EDFF" w:themeFill="accent5" w:themeFillTint="33"/>
          </w:tcPr>
          <w:p w14:paraId="5F178B09" w14:textId="77777777" w:rsidR="002E459A" w:rsidRDefault="002E459A" w:rsidP="00384AC5">
            <w:pPr>
              <w:pStyle w:val="Grundtext"/>
            </w:pPr>
          </w:p>
          <w:p w14:paraId="253DD2B4" w14:textId="77777777" w:rsidR="002E459A" w:rsidRDefault="002E459A" w:rsidP="00384AC5">
            <w:pPr>
              <w:pStyle w:val="Grundtext"/>
            </w:pPr>
          </w:p>
          <w:p w14:paraId="4FC91596" w14:textId="77777777" w:rsidR="002E459A" w:rsidRDefault="002E459A" w:rsidP="00384AC5">
            <w:pPr>
              <w:pStyle w:val="Grundtext"/>
            </w:pPr>
          </w:p>
        </w:tc>
      </w:tr>
    </w:tbl>
    <w:p w14:paraId="7B47DE59" w14:textId="77777777" w:rsidR="002E459A" w:rsidRDefault="002E459A" w:rsidP="002E459A">
      <w:pPr>
        <w:pStyle w:val="Grundtext"/>
      </w:pPr>
    </w:p>
    <w:p w14:paraId="33E9035E" w14:textId="77777777" w:rsidR="002E459A" w:rsidRDefault="002E459A" w:rsidP="002E459A">
      <w:pPr>
        <w:pStyle w:val="Grundtext"/>
      </w:pPr>
    </w:p>
    <w:p w14:paraId="39DA335C" w14:textId="77777777" w:rsidR="002E459A" w:rsidRDefault="002E459A" w:rsidP="002D4192">
      <w:pPr>
        <w:pStyle w:val="Grundtext"/>
      </w:pPr>
    </w:p>
    <w:p w14:paraId="7B0278D7" w14:textId="77777777" w:rsidR="00200BE5" w:rsidRDefault="00200BE5" w:rsidP="002D4192">
      <w:pPr>
        <w:pStyle w:val="Grundtext"/>
      </w:pPr>
    </w:p>
    <w:p w14:paraId="67D4479E" w14:textId="0974B545" w:rsidR="00200BE5" w:rsidRDefault="00200BE5" w:rsidP="002D4192">
      <w:pPr>
        <w:pStyle w:val="Grundtext"/>
        <w:sectPr w:rsidR="00200BE5" w:rsidSect="002D4192">
          <w:headerReference w:type="default" r:id="rId14"/>
          <w:headerReference w:type="first" r:id="rId15"/>
          <w:footerReference w:type="first" r:id="rId16"/>
          <w:pgSz w:w="11906" w:h="16838"/>
          <w:pgMar w:top="3062" w:right="936" w:bottom="1701" w:left="2466" w:header="709" w:footer="709" w:gutter="0"/>
          <w:cols w:space="708"/>
          <w:titlePg/>
          <w:docGrid w:linePitch="360"/>
        </w:sectPr>
      </w:pPr>
    </w:p>
    <w:p w14:paraId="42688730" w14:textId="1D4D6BB2" w:rsidR="007C5F72" w:rsidRDefault="007C5F72" w:rsidP="007C5F72">
      <w:pPr>
        <w:pStyle w:val="berschrift2"/>
      </w:pPr>
      <w:r>
        <w:lastRenderedPageBreak/>
        <w:t>Synoptische Darstellung</w:t>
      </w:r>
    </w:p>
    <w:tbl>
      <w:tblPr>
        <w:tblStyle w:val="Grundtabelle"/>
        <w:tblW w:w="15420" w:type="dxa"/>
        <w:tblCellMar>
          <w:top w:w="113" w:type="dxa"/>
          <w:left w:w="57" w:type="dxa"/>
          <w:right w:w="57" w:type="dxa"/>
        </w:tblCellMar>
        <w:tblLook w:val="04A0" w:firstRow="1" w:lastRow="0" w:firstColumn="1" w:lastColumn="0" w:noHBand="0" w:noVBand="1"/>
      </w:tblPr>
      <w:tblGrid>
        <w:gridCol w:w="3855"/>
        <w:gridCol w:w="3855"/>
        <w:gridCol w:w="3855"/>
        <w:gridCol w:w="3855"/>
      </w:tblGrid>
      <w:tr w:rsidR="007C5F72" w14:paraId="0148E073" w14:textId="77777777" w:rsidTr="006832D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55" w:type="dxa"/>
            <w:shd w:val="clear" w:color="auto" w:fill="BFBFBF" w:themeFill="background1" w:themeFillShade="BF"/>
          </w:tcPr>
          <w:p w14:paraId="790F9561" w14:textId="6B1B4020" w:rsidR="007C5F72" w:rsidRPr="002F679A" w:rsidRDefault="007C5F72" w:rsidP="007C5F72">
            <w:pPr>
              <w:pStyle w:val="Grundtext"/>
              <w:rPr>
                <w:rFonts w:ascii="Arial Narrow" w:hAnsi="Arial Narrow"/>
                <w:b/>
                <w:sz w:val="22"/>
                <w:szCs w:val="22"/>
              </w:rPr>
            </w:pPr>
            <w:r w:rsidRPr="002F679A">
              <w:rPr>
                <w:rFonts w:ascii="Arial Narrow" w:hAnsi="Arial Narrow"/>
                <w:b/>
                <w:sz w:val="22"/>
                <w:szCs w:val="22"/>
              </w:rPr>
              <w:t>Geltendes Recht</w:t>
            </w:r>
          </w:p>
        </w:tc>
        <w:tc>
          <w:tcPr>
            <w:tcW w:w="3855" w:type="dxa"/>
            <w:shd w:val="clear" w:color="auto" w:fill="BFBFBF" w:themeFill="background1" w:themeFillShade="BF"/>
          </w:tcPr>
          <w:p w14:paraId="65E29E26" w14:textId="0F780503" w:rsidR="007C5F72" w:rsidRPr="002F679A" w:rsidRDefault="007C5F72" w:rsidP="007C5F72">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sz w:val="22"/>
                <w:szCs w:val="22"/>
              </w:rPr>
            </w:pPr>
            <w:r w:rsidRPr="002F679A">
              <w:rPr>
                <w:rFonts w:ascii="Arial Narrow" w:hAnsi="Arial Narrow"/>
                <w:b/>
                <w:sz w:val="22"/>
                <w:szCs w:val="22"/>
              </w:rPr>
              <w:t>Vorentwurf</w:t>
            </w:r>
          </w:p>
        </w:tc>
        <w:tc>
          <w:tcPr>
            <w:tcW w:w="3855" w:type="dxa"/>
            <w:shd w:val="clear" w:color="auto" w:fill="BFBFBF" w:themeFill="background1" w:themeFillShade="BF"/>
          </w:tcPr>
          <w:p w14:paraId="41DA1802" w14:textId="0A650176" w:rsidR="007C5F72" w:rsidRPr="00752DC3" w:rsidRDefault="007C5F72" w:rsidP="007C5F72">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sz w:val="20"/>
              </w:rPr>
            </w:pPr>
            <w:r w:rsidRPr="00752DC3">
              <w:rPr>
                <w:rFonts w:ascii="Arial Narrow" w:hAnsi="Arial Narrow"/>
                <w:b/>
                <w:sz w:val="20"/>
              </w:rPr>
              <w:t>Erläuterungen</w:t>
            </w:r>
          </w:p>
        </w:tc>
        <w:tc>
          <w:tcPr>
            <w:tcW w:w="3855" w:type="dxa"/>
            <w:shd w:val="clear" w:color="auto" w:fill="BFBFBF" w:themeFill="background1" w:themeFillShade="BF"/>
          </w:tcPr>
          <w:p w14:paraId="66D7D665" w14:textId="5FF5B646" w:rsidR="007C5F72" w:rsidRPr="006832D1" w:rsidRDefault="007C5F72" w:rsidP="007C5F72">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color w:val="0070C0"/>
                <w:sz w:val="20"/>
              </w:rPr>
            </w:pPr>
            <w:r w:rsidRPr="006832D1">
              <w:rPr>
                <w:rFonts w:ascii="Arial Narrow" w:hAnsi="Arial Narrow"/>
                <w:b/>
                <w:color w:val="0070C0"/>
                <w:sz w:val="20"/>
              </w:rPr>
              <w:t>Anträge / Bemerkungen</w:t>
            </w:r>
          </w:p>
        </w:tc>
      </w:tr>
      <w:tr w:rsidR="007C5F72" w14:paraId="114ECF93" w14:textId="1E899B03" w:rsidTr="006832D1">
        <w:tc>
          <w:tcPr>
            <w:cnfStyle w:val="001000000000" w:firstRow="0" w:lastRow="0" w:firstColumn="1" w:lastColumn="0" w:oddVBand="0" w:evenVBand="0" w:oddHBand="0" w:evenHBand="0" w:firstRowFirstColumn="0" w:firstRowLastColumn="0" w:lastRowFirstColumn="0" w:lastRowLastColumn="0"/>
            <w:tcW w:w="3855" w:type="dxa"/>
          </w:tcPr>
          <w:p w14:paraId="4957E094" w14:textId="3E0A28E4" w:rsidR="007C5F72" w:rsidRPr="00807130" w:rsidRDefault="007C5F72" w:rsidP="007C5F72">
            <w:pPr>
              <w:pStyle w:val="Grundtext"/>
              <w:rPr>
                <w:rFonts w:ascii="Arial Narrow" w:hAnsi="Arial Narrow"/>
                <w:b/>
                <w:sz w:val="22"/>
                <w:szCs w:val="22"/>
              </w:rPr>
            </w:pPr>
            <w:r w:rsidRPr="00807130">
              <w:rPr>
                <w:rFonts w:ascii="Arial Narrow" w:hAnsi="Arial Narrow"/>
                <w:b/>
                <w:sz w:val="22"/>
                <w:szCs w:val="22"/>
              </w:rPr>
              <w:t>Planungs- und Baugesetz</w:t>
            </w:r>
          </w:p>
          <w:p w14:paraId="4B4F69B4" w14:textId="57167EA8" w:rsidR="007C5F72" w:rsidRPr="00807130" w:rsidRDefault="007C5F72" w:rsidP="007C5F72">
            <w:pPr>
              <w:pStyle w:val="Grundtext"/>
              <w:rPr>
                <w:rFonts w:ascii="Arial Narrow" w:hAnsi="Arial Narrow"/>
                <w:sz w:val="22"/>
                <w:szCs w:val="22"/>
              </w:rPr>
            </w:pPr>
            <w:r w:rsidRPr="00807130">
              <w:rPr>
                <w:rFonts w:ascii="Arial Narrow" w:hAnsi="Arial Narrow"/>
                <w:sz w:val="22"/>
                <w:szCs w:val="22"/>
              </w:rPr>
              <w:t xml:space="preserve">(vom </w:t>
            </w:r>
            <w:r>
              <w:rPr>
                <w:rFonts w:ascii="Arial Narrow" w:hAnsi="Arial Narrow"/>
                <w:sz w:val="22"/>
                <w:szCs w:val="22"/>
              </w:rPr>
              <w:t>7. September 1975</w:t>
            </w:r>
            <w:r w:rsidRPr="00807130">
              <w:rPr>
                <w:rFonts w:ascii="Arial Narrow" w:hAnsi="Arial Narrow"/>
                <w:sz w:val="22"/>
                <w:szCs w:val="22"/>
              </w:rPr>
              <w:t>)</w:t>
            </w:r>
          </w:p>
        </w:tc>
        <w:tc>
          <w:tcPr>
            <w:tcW w:w="3855" w:type="dxa"/>
          </w:tcPr>
          <w:p w14:paraId="4096F35C" w14:textId="3A4AB14F"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r w:rsidRPr="00807130">
              <w:rPr>
                <w:rFonts w:ascii="Arial Narrow" w:hAnsi="Arial Narrow"/>
                <w:b/>
                <w:sz w:val="22"/>
                <w:szCs w:val="22"/>
              </w:rPr>
              <w:t>Entwurf Planungs- und Baugesetz</w:t>
            </w:r>
          </w:p>
          <w:p w14:paraId="7A02E982" w14:textId="559B4061"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807130">
              <w:rPr>
                <w:rFonts w:ascii="Arial Narrow" w:hAnsi="Arial Narrow"/>
                <w:sz w:val="22"/>
                <w:szCs w:val="22"/>
              </w:rPr>
              <w:t>(</w:t>
            </w:r>
            <w:r>
              <w:rPr>
                <w:rFonts w:ascii="Arial Narrow" w:hAnsi="Arial Narrow"/>
                <w:sz w:val="22"/>
                <w:szCs w:val="22"/>
              </w:rPr>
              <w:t xml:space="preserve">Änderung </w:t>
            </w:r>
            <w:r w:rsidRPr="00807130">
              <w:rPr>
                <w:rFonts w:ascii="Arial Narrow" w:hAnsi="Arial Narrow"/>
                <w:sz w:val="22"/>
                <w:szCs w:val="22"/>
              </w:rPr>
              <w:t>vom …………</w:t>
            </w:r>
            <w:r>
              <w:rPr>
                <w:rFonts w:ascii="Arial Narrow" w:hAnsi="Arial Narrow"/>
                <w:sz w:val="22"/>
                <w:szCs w:val="22"/>
              </w:rPr>
              <w:t>, Justierung</w:t>
            </w:r>
            <w:r w:rsidRPr="00807130">
              <w:rPr>
                <w:rFonts w:ascii="Arial Narrow" w:hAnsi="Arial Narrow"/>
                <w:sz w:val="22"/>
                <w:szCs w:val="22"/>
              </w:rPr>
              <w:t>)</w:t>
            </w:r>
          </w:p>
        </w:tc>
        <w:tc>
          <w:tcPr>
            <w:tcW w:w="3855" w:type="dxa"/>
            <w:vMerge w:val="restart"/>
          </w:tcPr>
          <w:p w14:paraId="3A6A7595" w14:textId="791E79F0" w:rsidR="007C5F72" w:rsidRPr="00752DC3" w:rsidRDefault="007C5F72" w:rsidP="007C5F72">
            <w:pPr>
              <w:tabs>
                <w:tab w:val="left" w:pos="1246"/>
              </w:tabs>
              <w:cnfStyle w:val="000000000000" w:firstRow="0" w:lastRow="0" w:firstColumn="0" w:lastColumn="0" w:oddVBand="0" w:evenVBand="0" w:oddHBand="0" w:evenHBand="0" w:firstRowFirstColumn="0" w:firstRowLastColumn="0" w:lastRowFirstColumn="0" w:lastRowLastColumn="0"/>
              <w:rPr>
                <w:sz w:val="20"/>
              </w:rPr>
            </w:pPr>
          </w:p>
        </w:tc>
        <w:tc>
          <w:tcPr>
            <w:tcW w:w="3855" w:type="dxa"/>
          </w:tcPr>
          <w:p w14:paraId="200C915E" w14:textId="77777777" w:rsidR="007C5F72" w:rsidRPr="006832D1" w:rsidRDefault="007C5F72" w:rsidP="007C5F72">
            <w:pPr>
              <w:tabs>
                <w:tab w:val="left" w:pos="1246"/>
              </w:tabs>
              <w:cnfStyle w:val="000000000000" w:firstRow="0" w:lastRow="0" w:firstColumn="0" w:lastColumn="0" w:oddVBand="0" w:evenVBand="0" w:oddHBand="0" w:evenHBand="0" w:firstRowFirstColumn="0" w:firstRowLastColumn="0" w:lastRowFirstColumn="0" w:lastRowLastColumn="0"/>
              <w:rPr>
                <w:color w:val="0070C0"/>
                <w:sz w:val="20"/>
              </w:rPr>
            </w:pPr>
          </w:p>
        </w:tc>
      </w:tr>
      <w:tr w:rsidR="007C5F72" w14:paraId="3E71D73F" w14:textId="1D317D5F"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77E04E2"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588E1AB5"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807130">
              <w:rPr>
                <w:rFonts w:ascii="Arial Narrow" w:hAnsi="Arial Narrow"/>
                <w:i/>
                <w:sz w:val="22"/>
                <w:szCs w:val="22"/>
              </w:rPr>
              <w:t>Der Kantonsrat,</w:t>
            </w:r>
          </w:p>
        </w:tc>
        <w:tc>
          <w:tcPr>
            <w:tcW w:w="3855" w:type="dxa"/>
            <w:vMerge/>
            <w:tcMar>
              <w:top w:w="57" w:type="dxa"/>
            </w:tcMar>
          </w:tcPr>
          <w:p w14:paraId="5EA36BF7"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0EA35E29"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20F97F42" w14:textId="2C600AA9"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05B50AC"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3A32A695"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807130">
              <w:rPr>
                <w:rFonts w:ascii="Arial Narrow" w:hAnsi="Arial Narrow"/>
                <w:sz w:val="22"/>
                <w:szCs w:val="22"/>
              </w:rPr>
              <w:t>nach Einsichtnahme in den Antrag des Regierungsrates vom (…) und der [Kommission] vom (…),</w:t>
            </w:r>
          </w:p>
        </w:tc>
        <w:tc>
          <w:tcPr>
            <w:tcW w:w="3855" w:type="dxa"/>
            <w:vMerge/>
            <w:tcMar>
              <w:top w:w="57" w:type="dxa"/>
            </w:tcMar>
          </w:tcPr>
          <w:p w14:paraId="442D82A3"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7B85BEF9"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489F1C45" w14:textId="54FC3E88"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E93CADD"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26DA497E"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807130">
              <w:rPr>
                <w:rFonts w:ascii="Arial Narrow" w:hAnsi="Arial Narrow"/>
                <w:i/>
                <w:sz w:val="22"/>
                <w:szCs w:val="22"/>
              </w:rPr>
              <w:t>beschliesst:</w:t>
            </w:r>
          </w:p>
        </w:tc>
        <w:tc>
          <w:tcPr>
            <w:tcW w:w="3855" w:type="dxa"/>
            <w:vMerge/>
            <w:tcMar>
              <w:top w:w="57" w:type="dxa"/>
            </w:tcMar>
          </w:tcPr>
          <w:p w14:paraId="1F422C02"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6BF7CCC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50C44661" w14:textId="1C780BA5"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4117D1B"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2DF92B95" w14:textId="3D272DD5" w:rsidR="007C5F72" w:rsidRPr="00807130" w:rsidRDefault="007C5F72" w:rsidP="007C5F72">
            <w:pPr>
              <w:pStyle w:val="Grundtext"/>
              <w:tabs>
                <w:tab w:val="clear" w:pos="567"/>
              </w:tabs>
              <w:ind w:left="372" w:hanging="426"/>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rPr>
            </w:pPr>
            <w:r w:rsidRPr="00807130">
              <w:rPr>
                <w:rFonts w:ascii="Arial Narrow" w:hAnsi="Arial Narrow"/>
                <w:sz w:val="22"/>
                <w:szCs w:val="22"/>
              </w:rPr>
              <w:t>I.</w:t>
            </w:r>
            <w:r w:rsidRPr="00807130">
              <w:rPr>
                <w:rFonts w:ascii="Arial Narrow" w:eastAsia="Arial Unicode MS" w:hAnsi="Arial Narrow" w:cs="Arial Unicode MS"/>
                <w:sz w:val="22"/>
                <w:szCs w:val="22"/>
              </w:rPr>
              <w:tab/>
            </w:r>
            <w:r>
              <w:rPr>
                <w:rFonts w:ascii="Arial Narrow" w:hAnsi="Arial Narrow"/>
                <w:sz w:val="22"/>
                <w:szCs w:val="22"/>
              </w:rPr>
              <w:t>Das Planungs- und Baugesetz vom (…) wird wie folgt geändert</w:t>
            </w:r>
            <w:r w:rsidRPr="00807130">
              <w:rPr>
                <w:rFonts w:ascii="Arial Narrow" w:hAnsi="Arial Narrow"/>
                <w:sz w:val="22"/>
                <w:szCs w:val="22"/>
              </w:rPr>
              <w:t>:</w:t>
            </w:r>
          </w:p>
        </w:tc>
        <w:tc>
          <w:tcPr>
            <w:tcW w:w="3855" w:type="dxa"/>
            <w:tcMar>
              <w:top w:w="57" w:type="dxa"/>
            </w:tcMar>
          </w:tcPr>
          <w:p w14:paraId="4B09C480"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44637D80"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17BC7EE2" w14:textId="37D2790F" w:rsidTr="006832D1">
        <w:tc>
          <w:tcPr>
            <w:cnfStyle w:val="001000000000" w:firstRow="0" w:lastRow="0" w:firstColumn="1" w:lastColumn="0" w:oddVBand="0" w:evenVBand="0" w:oddHBand="0" w:evenHBand="0" w:firstRowFirstColumn="0" w:firstRowLastColumn="0" w:lastRowFirstColumn="0" w:lastRowLastColumn="0"/>
            <w:tcW w:w="3855" w:type="dxa"/>
          </w:tcPr>
          <w:p w14:paraId="24BE61B9" w14:textId="77777777" w:rsidR="007C5F72" w:rsidRPr="00807130" w:rsidRDefault="007C5F72" w:rsidP="007C5F72">
            <w:pPr>
              <w:pStyle w:val="Grundtext"/>
              <w:tabs>
                <w:tab w:val="clear" w:pos="567"/>
                <w:tab w:val="left" w:pos="284"/>
              </w:tabs>
              <w:rPr>
                <w:rFonts w:ascii="Arial Narrow" w:hAnsi="Arial Narrow"/>
                <w:b/>
                <w:sz w:val="22"/>
                <w:szCs w:val="22"/>
              </w:rPr>
            </w:pPr>
          </w:p>
        </w:tc>
        <w:tc>
          <w:tcPr>
            <w:tcW w:w="3855" w:type="dxa"/>
          </w:tcPr>
          <w:p w14:paraId="36B7B9B8" w14:textId="77777777" w:rsidR="007C5F72" w:rsidRPr="00807130" w:rsidRDefault="007C5F72" w:rsidP="007C5F72">
            <w:pPr>
              <w:pStyle w:val="Grundtext"/>
              <w:tabs>
                <w:tab w:val="clear" w:pos="567"/>
                <w:tab w:val="left" w:pos="284"/>
              </w:tabs>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p>
        </w:tc>
        <w:tc>
          <w:tcPr>
            <w:tcW w:w="3855" w:type="dxa"/>
          </w:tcPr>
          <w:p w14:paraId="415C9492"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207AFAF6"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103D680D" w14:textId="28FA5FEC" w:rsidTr="006832D1">
        <w:tc>
          <w:tcPr>
            <w:cnfStyle w:val="001000000000" w:firstRow="0" w:lastRow="0" w:firstColumn="1" w:lastColumn="0" w:oddVBand="0" w:evenVBand="0" w:oddHBand="0" w:evenHBand="0" w:firstRowFirstColumn="0" w:firstRowLastColumn="0" w:lastRowFirstColumn="0" w:lastRowLastColumn="0"/>
            <w:tcW w:w="3855" w:type="dxa"/>
          </w:tcPr>
          <w:p w14:paraId="3F00BB03" w14:textId="302A502B" w:rsidR="007C5F72" w:rsidRPr="00807130" w:rsidRDefault="007C5F72" w:rsidP="007C5F72">
            <w:pPr>
              <w:pStyle w:val="Grundtext"/>
              <w:rPr>
                <w:rFonts w:ascii="Arial Narrow" w:hAnsi="Arial Narrow"/>
                <w:i/>
                <w:sz w:val="22"/>
                <w:szCs w:val="22"/>
              </w:rPr>
            </w:pPr>
            <w:r w:rsidRPr="00807130">
              <w:rPr>
                <w:rFonts w:ascii="Arial Narrow" w:hAnsi="Arial Narrow"/>
                <w:i/>
                <w:sz w:val="22"/>
                <w:szCs w:val="22"/>
              </w:rPr>
              <w:t xml:space="preserve">A. Begrenzung </w:t>
            </w:r>
          </w:p>
        </w:tc>
        <w:tc>
          <w:tcPr>
            <w:tcW w:w="3855" w:type="dxa"/>
          </w:tcPr>
          <w:p w14:paraId="1A133171" w14:textId="3904ADF2"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807130">
              <w:rPr>
                <w:rFonts w:ascii="Arial Narrow" w:hAnsi="Arial Narrow"/>
                <w:i/>
                <w:sz w:val="22"/>
                <w:szCs w:val="22"/>
              </w:rPr>
              <w:t>A. Begrenzung</w:t>
            </w:r>
          </w:p>
        </w:tc>
        <w:tc>
          <w:tcPr>
            <w:tcW w:w="3855" w:type="dxa"/>
          </w:tcPr>
          <w:p w14:paraId="6D5C7D3C" w14:textId="610448C2"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283EAF30"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705C3" w14:paraId="3C912C5E" w14:textId="07D37EB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63C7900" w14:textId="34AB01E5" w:rsidR="007C5F72" w:rsidRPr="00807130" w:rsidRDefault="007C5F72" w:rsidP="007C5F72">
            <w:pPr>
              <w:pStyle w:val="Grundtext"/>
              <w:rPr>
                <w:rFonts w:ascii="Arial Narrow" w:hAnsi="Arial Narrow"/>
                <w:sz w:val="22"/>
                <w:szCs w:val="22"/>
                <w:vertAlign w:val="superscript"/>
              </w:rPr>
            </w:pPr>
            <w:r w:rsidRPr="00807130">
              <w:rPr>
                <w:rFonts w:ascii="Arial Narrow" w:eastAsia="Arial Unicode MS" w:hAnsi="Arial Narrow" w:cs="Arial Unicode MS"/>
                <w:sz w:val="22"/>
                <w:szCs w:val="22"/>
              </w:rPr>
              <w:t xml:space="preserve">§ 47. </w:t>
            </w:r>
            <w:r w:rsidRPr="00807130">
              <w:rPr>
                <w:rFonts w:ascii="Arial Narrow" w:eastAsia="Arial Unicode MS" w:hAnsi="Arial Narrow" w:cs="Arial Unicode MS"/>
                <w:sz w:val="22"/>
                <w:szCs w:val="22"/>
              </w:rPr>
              <w:tab/>
            </w:r>
            <w:r w:rsidRPr="00807130">
              <w:rPr>
                <w:rFonts w:ascii="Arial Narrow" w:hAnsi="Arial Narrow"/>
                <w:sz w:val="22"/>
                <w:szCs w:val="22"/>
                <w:vertAlign w:val="superscript"/>
              </w:rPr>
              <w:t>1</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Die Bauzonen sind innerhalb des Siedlungsgebiets auszuscheiden.</w:t>
            </w:r>
          </w:p>
        </w:tc>
        <w:tc>
          <w:tcPr>
            <w:tcW w:w="3855" w:type="dxa"/>
            <w:tcMar>
              <w:top w:w="57" w:type="dxa"/>
            </w:tcMar>
          </w:tcPr>
          <w:p w14:paraId="18FACAF2" w14:textId="1A3A70E4"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eastAsia="Arial Unicode MS" w:hAnsi="Arial Narrow" w:cs="Arial Unicode MS"/>
                <w:sz w:val="22"/>
                <w:szCs w:val="22"/>
              </w:rPr>
              <w:t>Abs. 1</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unverändert.</w:t>
            </w:r>
          </w:p>
        </w:tc>
        <w:tc>
          <w:tcPr>
            <w:tcW w:w="3855" w:type="dxa"/>
            <w:tcMar>
              <w:top w:w="57" w:type="dxa"/>
            </w:tcMar>
          </w:tcPr>
          <w:p w14:paraId="68486680" w14:textId="0F9207F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bottom w:val="single" w:sz="4" w:space="0" w:color="auto"/>
            </w:tcBorders>
          </w:tcPr>
          <w:p w14:paraId="57B1B1E9"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705C3" w14:paraId="2DDBE336" w14:textId="570319A6"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85FF342" w14:textId="1A8FEF53" w:rsidR="007C5F72" w:rsidRPr="00807130" w:rsidRDefault="007C5F72" w:rsidP="007C5F72">
            <w:pPr>
              <w:pStyle w:val="Grundtext"/>
              <w:tabs>
                <w:tab w:val="clear" w:pos="567"/>
                <w:tab w:val="left" w:pos="142"/>
              </w:tabs>
              <w:rPr>
                <w:rFonts w:ascii="Arial Narrow" w:hAnsi="Arial Narrow"/>
                <w:sz w:val="22"/>
                <w:szCs w:val="22"/>
                <w:vertAlign w:val="superscript"/>
              </w:rPr>
            </w:pPr>
          </w:p>
        </w:tc>
        <w:tc>
          <w:tcPr>
            <w:tcW w:w="3855" w:type="dxa"/>
            <w:tcMar>
              <w:top w:w="57" w:type="dxa"/>
            </w:tcMar>
          </w:tcPr>
          <w:p w14:paraId="0403EE0B" w14:textId="29EF8249"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807130">
              <w:rPr>
                <w:rFonts w:ascii="Arial Narrow" w:hAnsi="Arial Narrow"/>
                <w:sz w:val="22"/>
                <w:szCs w:val="22"/>
                <w:vertAlign w:val="superscript"/>
              </w:rPr>
              <w:t>2</w:t>
            </w:r>
            <w:r w:rsidRPr="00807130">
              <w:rPr>
                <w:rFonts w:ascii="Arial Narrow" w:eastAsia="Arial Unicode MS" w:hAnsi="Arial Narrow" w:cs="Arial Unicode MS"/>
                <w:sz w:val="22"/>
                <w:szCs w:val="22"/>
                <w:vertAlign w:val="superscript"/>
              </w:rPr>
              <w:tab/>
            </w:r>
            <w:r w:rsidRPr="00807130">
              <w:rPr>
                <w:rFonts w:ascii="Arial Narrow" w:eastAsia="Arial Unicode MS" w:hAnsi="Arial Narrow" w:cs="Arial Unicode MS"/>
                <w:sz w:val="22"/>
                <w:szCs w:val="22"/>
              </w:rPr>
              <w:t xml:space="preserve">Für die Erfüllung öffentlicher Aufgaben können aus wichtigen raumplanerischen Gründen ausserhalb des Siedlungsgebiets </w:t>
            </w:r>
            <w:r>
              <w:rPr>
                <w:rFonts w:ascii="Arial Narrow" w:eastAsia="Arial Unicode MS" w:hAnsi="Arial Narrow" w:cs="Arial Unicode MS"/>
                <w:sz w:val="22"/>
                <w:szCs w:val="22"/>
              </w:rPr>
              <w:t xml:space="preserve">Zonen für öffentliche Bauten </w:t>
            </w:r>
            <w:r w:rsidRPr="00807130">
              <w:rPr>
                <w:rFonts w:ascii="Arial Narrow" w:eastAsia="Arial Unicode MS" w:hAnsi="Arial Narrow" w:cs="Arial Unicode MS"/>
                <w:sz w:val="22"/>
                <w:szCs w:val="22"/>
              </w:rPr>
              <w:t>ausgeschieden</w:t>
            </w:r>
            <w:r>
              <w:rPr>
                <w:rFonts w:ascii="Arial Narrow" w:eastAsia="Arial Unicode MS" w:hAnsi="Arial Narrow" w:cs="Arial Unicode MS"/>
                <w:sz w:val="22"/>
                <w:szCs w:val="22"/>
              </w:rPr>
              <w:t xml:space="preserve"> </w:t>
            </w:r>
            <w:r w:rsidRPr="005B446E">
              <w:rPr>
                <w:rFonts w:ascii="Arial Narrow" w:eastAsia="Arial Unicode MS" w:hAnsi="Arial Narrow" w:cs="Arial Unicode MS"/>
                <w:sz w:val="22"/>
                <w:szCs w:val="22"/>
              </w:rPr>
              <w:t>oder Gestaltungspläne im Sinne von § 84 Abs. 2 PBG</w:t>
            </w:r>
            <w:r>
              <w:rPr>
                <w:rFonts w:ascii="Arial Narrow" w:eastAsia="Arial Unicode MS" w:hAnsi="Arial Narrow" w:cs="Arial Unicode MS"/>
                <w:sz w:val="22"/>
                <w:szCs w:val="22"/>
              </w:rPr>
              <w:t xml:space="preserve"> festgesetzt</w:t>
            </w:r>
            <w:r w:rsidRPr="00807130">
              <w:rPr>
                <w:rFonts w:ascii="Arial Narrow" w:eastAsia="Arial Unicode MS" w:hAnsi="Arial Narrow" w:cs="Arial Unicode MS"/>
                <w:sz w:val="22"/>
                <w:szCs w:val="22"/>
              </w:rPr>
              <w:t xml:space="preserve"> werden.</w:t>
            </w:r>
          </w:p>
        </w:tc>
        <w:tc>
          <w:tcPr>
            <w:tcW w:w="3855" w:type="dxa"/>
            <w:tcBorders>
              <w:right w:val="single" w:sz="4" w:space="0" w:color="auto"/>
            </w:tcBorders>
            <w:tcMar>
              <w:top w:w="57" w:type="dxa"/>
            </w:tcMar>
          </w:tcPr>
          <w:p w14:paraId="25CFBEEA" w14:textId="6D7BF5A3"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Durchstossung: </w:t>
            </w:r>
            <w:r w:rsidRPr="00752DC3">
              <w:rPr>
                <w:rFonts w:ascii="Arial Narrow" w:hAnsi="Arial Narrow"/>
                <w:sz w:val="20"/>
              </w:rPr>
              <w:t xml:space="preserve">Bauzonen sind innerhalb des im kantonalen Richtplans festgelegten Siedlungsgebiets auszuscheiden. Die Inanspruchnahme von Landwirtschaftsgebiet für öffentliche Aufgaben (sogenannte «Durchstossung») soll in Ausnahmefällen aber möglich sein. Dieser Handlungsspielraum ermöglicht den Gemeinden, öffentliche Aufgaben ausserhalb des Siedlungsgebiets vorzusehen. Dabei sind den Anforderungen des kantonalen Richtplans (vgl. Richtplantext, Pt. 3.2) Rechnung zu tragen.  </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2CFBE5A0"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705C3" w14:paraId="4CC5BB91" w14:textId="56A4E950"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FC84E70" w14:textId="77777777" w:rsidR="007C5F72" w:rsidRPr="00807130" w:rsidRDefault="007C5F72" w:rsidP="007C5F72">
            <w:pPr>
              <w:pStyle w:val="Grundtext"/>
              <w:tabs>
                <w:tab w:val="clear" w:pos="567"/>
                <w:tab w:val="left" w:pos="142"/>
              </w:tabs>
              <w:rPr>
                <w:rFonts w:ascii="Arial Narrow" w:hAnsi="Arial Narrow"/>
                <w:sz w:val="22"/>
                <w:szCs w:val="22"/>
                <w:vertAlign w:val="superscript"/>
              </w:rPr>
            </w:pPr>
          </w:p>
        </w:tc>
        <w:tc>
          <w:tcPr>
            <w:tcW w:w="3855" w:type="dxa"/>
            <w:tcMar>
              <w:top w:w="57" w:type="dxa"/>
            </w:tcMar>
          </w:tcPr>
          <w:p w14:paraId="027607D1" w14:textId="77777777"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p>
        </w:tc>
        <w:tc>
          <w:tcPr>
            <w:tcW w:w="3855" w:type="dxa"/>
            <w:tcMar>
              <w:top w:w="57" w:type="dxa"/>
            </w:tcMar>
          </w:tcPr>
          <w:p w14:paraId="05168A56"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0F979920"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705C3" w14:paraId="79D20614" w14:textId="45DA2C27"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7C00312" w14:textId="02A65152" w:rsidR="007C5F72" w:rsidRPr="00807130" w:rsidRDefault="007C5F72" w:rsidP="007C5F72">
            <w:pPr>
              <w:pStyle w:val="Grundtext"/>
              <w:tabs>
                <w:tab w:val="clear" w:pos="567"/>
                <w:tab w:val="left" w:pos="142"/>
              </w:tabs>
              <w:rPr>
                <w:rFonts w:ascii="Arial Narrow" w:hAnsi="Arial Narrow"/>
                <w:sz w:val="22"/>
                <w:szCs w:val="22"/>
                <w:vertAlign w:val="superscript"/>
              </w:rPr>
            </w:pPr>
            <w:r>
              <w:rPr>
                <w:rFonts w:ascii="Arial Narrow" w:hAnsi="Arial Narrow"/>
                <w:i/>
                <w:sz w:val="22"/>
                <w:szCs w:val="22"/>
              </w:rPr>
              <w:lastRenderedPageBreak/>
              <w:t xml:space="preserve">III. </w:t>
            </w:r>
            <w:r w:rsidRPr="00807130">
              <w:rPr>
                <w:rFonts w:ascii="Arial Narrow" w:hAnsi="Arial Narrow"/>
                <w:i/>
                <w:sz w:val="22"/>
                <w:szCs w:val="22"/>
              </w:rPr>
              <w:t>Kernzonen</w:t>
            </w:r>
          </w:p>
        </w:tc>
        <w:tc>
          <w:tcPr>
            <w:tcW w:w="3855" w:type="dxa"/>
            <w:tcMar>
              <w:top w:w="57" w:type="dxa"/>
            </w:tcMar>
          </w:tcPr>
          <w:p w14:paraId="0C428483" w14:textId="7E6946CA"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hAnsi="Arial Narrow"/>
                <w:i/>
                <w:sz w:val="22"/>
                <w:szCs w:val="22"/>
              </w:rPr>
              <w:t xml:space="preserve">III. </w:t>
            </w:r>
            <w:r w:rsidRPr="00807130">
              <w:rPr>
                <w:rFonts w:ascii="Arial Narrow" w:hAnsi="Arial Narrow"/>
                <w:i/>
                <w:sz w:val="22"/>
                <w:szCs w:val="22"/>
              </w:rPr>
              <w:t>Kernzonen</w:t>
            </w:r>
          </w:p>
        </w:tc>
        <w:tc>
          <w:tcPr>
            <w:tcW w:w="3855" w:type="dxa"/>
            <w:tcMar>
              <w:top w:w="57" w:type="dxa"/>
            </w:tcMar>
          </w:tcPr>
          <w:p w14:paraId="6EE24731"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5DDCB19A"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705C3" w14:paraId="034FDA3F" w14:textId="76964E30"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9638EDD" w14:textId="70D8F8F6" w:rsidR="007C5F72" w:rsidRPr="00807130" w:rsidRDefault="007C5F72" w:rsidP="007C5F72">
            <w:pPr>
              <w:pStyle w:val="Grundtext"/>
              <w:tabs>
                <w:tab w:val="clear" w:pos="567"/>
                <w:tab w:val="left" w:pos="652"/>
              </w:tabs>
              <w:rPr>
                <w:rFonts w:ascii="Arial Narrow" w:hAnsi="Arial Narrow"/>
                <w:sz w:val="22"/>
                <w:szCs w:val="22"/>
                <w:vertAlign w:val="superscript"/>
              </w:rPr>
            </w:pPr>
            <w:r w:rsidRPr="00807130">
              <w:rPr>
                <w:rFonts w:ascii="Arial Narrow" w:eastAsia="Arial Unicode MS" w:hAnsi="Arial Narrow" w:cs="Arial Unicode MS"/>
                <w:sz w:val="22"/>
                <w:szCs w:val="22"/>
              </w:rPr>
              <w:t xml:space="preserve">§ 50. </w:t>
            </w:r>
            <w:r w:rsidRPr="00807130">
              <w:rPr>
                <w:rFonts w:ascii="Arial Narrow" w:eastAsia="Arial Unicode MS" w:hAnsi="Arial Narrow" w:cs="Arial Unicode MS"/>
                <w:sz w:val="22"/>
                <w:szCs w:val="22"/>
              </w:rPr>
              <w:tab/>
            </w:r>
            <w:r w:rsidRPr="00807130">
              <w:rPr>
                <w:rFonts w:ascii="Arial Narrow" w:hAnsi="Arial Narrow"/>
                <w:sz w:val="22"/>
                <w:szCs w:val="22"/>
                <w:vertAlign w:val="superscript"/>
              </w:rPr>
              <w:t>1</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Kernzonen umfassen schutzwürdige Ortsbilder, wie Stadt- und Dorfkerne oder einzelne Gebäudegruppen, die in ihrer Eigenart erhalten oder erweitert werden sollen.</w:t>
            </w:r>
          </w:p>
        </w:tc>
        <w:tc>
          <w:tcPr>
            <w:tcW w:w="3855" w:type="dxa"/>
            <w:tcMar>
              <w:top w:w="57" w:type="dxa"/>
            </w:tcMar>
          </w:tcPr>
          <w:p w14:paraId="4B6C64D7" w14:textId="3CAE08DB"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807130">
              <w:rPr>
                <w:rFonts w:ascii="Arial Narrow" w:eastAsia="Arial Unicode MS" w:hAnsi="Arial Narrow" w:cs="Arial Unicode MS"/>
                <w:sz w:val="22"/>
                <w:szCs w:val="22"/>
              </w:rPr>
              <w:t>Abs. 1 unverändert.</w:t>
            </w:r>
          </w:p>
        </w:tc>
        <w:tc>
          <w:tcPr>
            <w:tcW w:w="3855" w:type="dxa"/>
            <w:tcMar>
              <w:top w:w="57" w:type="dxa"/>
            </w:tcMar>
          </w:tcPr>
          <w:p w14:paraId="18655A8F"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bottom w:val="single" w:sz="4" w:space="0" w:color="auto"/>
            </w:tcBorders>
          </w:tcPr>
          <w:p w14:paraId="7F428131"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705C3" w14:paraId="2EB117FF" w14:textId="35633B73"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AB75427" w14:textId="3F45372A" w:rsidR="007C5F72" w:rsidRPr="00807130" w:rsidRDefault="007C5F72" w:rsidP="007C5F72">
            <w:pPr>
              <w:pStyle w:val="Grundtext"/>
              <w:tabs>
                <w:tab w:val="clear" w:pos="567"/>
                <w:tab w:val="left" w:pos="142"/>
              </w:tabs>
              <w:rPr>
                <w:rFonts w:ascii="Arial Narrow" w:eastAsia="Arial Unicode MS" w:hAnsi="Arial Narrow" w:cs="Arial Unicode MS"/>
                <w:sz w:val="22"/>
                <w:szCs w:val="22"/>
              </w:rPr>
            </w:pPr>
            <w:r w:rsidRPr="00807130">
              <w:rPr>
                <w:rFonts w:ascii="Arial Narrow" w:eastAsia="Arial Unicode MS" w:hAnsi="Arial Narrow" w:cs="Arial Unicode MS"/>
                <w:sz w:val="22"/>
                <w:szCs w:val="22"/>
                <w:vertAlign w:val="superscript"/>
              </w:rPr>
              <w:t>2</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Die Bau- und Zonenordnung kann das Bauen auf die Strassengrenze, die Verkehrsbaulinie oder bestehende Baufluchten und, unter Wahrung schutzwürdiger nachbarlicher Interessen, an die Grundstückgrenze vorschreiben, das Bauen bis auf die Strassengrenze gestatten sowie die Stellung und die Höhenlage der Bauten sonst näher ordnen. Nutzungsziffern sind nur zulässig, soweit sie dem Zonenzweck nicht zuwiderlaufen.</w:t>
            </w:r>
          </w:p>
        </w:tc>
        <w:tc>
          <w:tcPr>
            <w:tcW w:w="3855" w:type="dxa"/>
            <w:tcMar>
              <w:top w:w="57" w:type="dxa"/>
            </w:tcMar>
          </w:tcPr>
          <w:p w14:paraId="66244ECE" w14:textId="0BB68F16"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rPr>
            </w:pPr>
            <w:r w:rsidRPr="00807130">
              <w:rPr>
                <w:rFonts w:ascii="Arial Narrow" w:hAnsi="Arial Narrow"/>
                <w:sz w:val="22"/>
                <w:szCs w:val="22"/>
                <w:vertAlign w:val="superscript"/>
              </w:rPr>
              <w:t>2</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Die Bau- und Zonenordnung kann das Bauen auf die Strassengrenze, die Verkehrsbaulinie oder bestehende Baufluchten und, unter Wahrung schutzwürdiger nachbarlicher Interessen, an die Grundstückgrenze vorschreiben, das Bauen bis auf die Strassengrenze gestatten sowie die Stellung der Bauten sonst näher ordnen. Nutzungsziffern sind nur zulässig, soweit sie dem Zonenzweck nicht zuwiderlaufen.</w:t>
            </w:r>
          </w:p>
        </w:tc>
        <w:tc>
          <w:tcPr>
            <w:tcW w:w="3855" w:type="dxa"/>
            <w:tcBorders>
              <w:right w:val="single" w:sz="4" w:space="0" w:color="auto"/>
            </w:tcBorders>
            <w:tcMar>
              <w:top w:w="57" w:type="dxa"/>
            </w:tcMar>
          </w:tcPr>
          <w:p w14:paraId="19F031BE" w14:textId="6C7E1CE9"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w:t>
            </w:r>
            <w:r w:rsidR="004D4C04">
              <w:rPr>
                <w:rFonts w:ascii="Arial Narrow" w:hAnsi="Arial Narrow"/>
                <w:b/>
                <w:sz w:val="20"/>
              </w:rPr>
              <w:t>, Variante 1 und 2</w:t>
            </w:r>
            <w:r w:rsidRPr="00752DC3">
              <w:rPr>
                <w:rFonts w:ascii="Arial Narrow" w:hAnsi="Arial Narrow"/>
                <w:b/>
                <w:sz w:val="20"/>
              </w:rPr>
              <w:t>:</w:t>
            </w:r>
            <w:r w:rsidRPr="00752DC3">
              <w:rPr>
                <w:rFonts w:ascii="Arial Narrow" w:hAnsi="Arial Narrow"/>
                <w:sz w:val="20"/>
              </w:rPr>
              <w:t xml:space="preserve"> Dass die Bau- und Zonenordnung die Höhenlage der Bauten in Kernzonen (bzw. in Quartiererhaltungszonen; vgl. § 50a Abs. 2 PBG) näher ordnen kann, ergibt sich neu aus § 253c Abs. 2 VE-PBG (Variante 1) bzw. § 253c Abs. 4 VE-PBG (Variante 2). Bei der städtebaulichen Gestaltung von Kernzonen und Quartiererhaltungszonen handelt es sich um einen planerischen Grund, welcher eine Festlegung des massgebenden Terrains nach § 253c Abs. 2 bzw. Abs. 4 VE-PBG rechtfertigt. Eine ausdrückliche Erwähnung der Höhenlage in § 50 Abs. 2 PBG ist deshalb nicht mehr notwendig.</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3AEC6DFD"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705C3" w14:paraId="31132C79" w14:textId="1B445A21"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3F58741" w14:textId="72457A8E" w:rsidR="007C5F72" w:rsidRPr="00807130" w:rsidRDefault="007C5F72" w:rsidP="007C5F72">
            <w:pPr>
              <w:pStyle w:val="Grundtext"/>
              <w:tabs>
                <w:tab w:val="clear" w:pos="567"/>
                <w:tab w:val="left" w:pos="142"/>
              </w:tabs>
              <w:rPr>
                <w:rFonts w:ascii="Arial Narrow" w:eastAsia="Arial Unicode MS" w:hAnsi="Arial Narrow" w:cs="Arial Unicode MS"/>
                <w:sz w:val="22"/>
                <w:szCs w:val="22"/>
                <w:vertAlign w:val="superscript"/>
              </w:rPr>
            </w:pPr>
            <w:r w:rsidRPr="00807130">
              <w:rPr>
                <w:rFonts w:ascii="Arial Narrow" w:hAnsi="Arial Narrow"/>
                <w:sz w:val="22"/>
                <w:szCs w:val="22"/>
                <w:vertAlign w:val="superscript"/>
              </w:rPr>
              <w:t>3</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Die Bau- und Zonenordnung kann besondere Vorschriften über die Masse und die Erscheinung der Bauten enthalten; dabei sind, soweit und sofern die Eigenart der bestehenden Überbauung es rechtfertigt und die Verhältnisse es gestatten, unter Vorbehalt der Bestimmung über die höchstzulässige Fassadenhöhe Abweichungen von den kantonalrechtlichen Vorschriften über die Grenz- und Gebäudeabstände sowie über die Fassadenhöhe erlaubt.</w:t>
            </w:r>
          </w:p>
        </w:tc>
        <w:tc>
          <w:tcPr>
            <w:tcW w:w="3855" w:type="dxa"/>
            <w:tcMar>
              <w:top w:w="57" w:type="dxa"/>
            </w:tcMar>
          </w:tcPr>
          <w:p w14:paraId="3D52AA52" w14:textId="6B81648E"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807130">
              <w:rPr>
                <w:rFonts w:ascii="Arial Narrow" w:hAnsi="Arial Narrow"/>
                <w:sz w:val="22"/>
                <w:szCs w:val="22"/>
              </w:rPr>
              <w:t>Abs. 3 unverändert.</w:t>
            </w:r>
          </w:p>
        </w:tc>
        <w:tc>
          <w:tcPr>
            <w:tcW w:w="3855" w:type="dxa"/>
            <w:tcMar>
              <w:top w:w="57" w:type="dxa"/>
            </w:tcMar>
          </w:tcPr>
          <w:p w14:paraId="275CE03C"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284267F3"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6489DF8E" w14:textId="169AA574"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513137D"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77DF8829" w14:textId="77777777" w:rsidR="007C5F72" w:rsidRPr="00807130" w:rsidRDefault="007C5F72" w:rsidP="007C5F72">
            <w:pPr>
              <w:pStyle w:val="Grundtext"/>
              <w:ind w:left="568" w:hanging="284"/>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55778082"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45CA1441"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0D9C87A2" w14:textId="7477D588"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A2C34D6" w14:textId="76094333" w:rsidR="007C5F72" w:rsidRPr="00807130" w:rsidRDefault="007C5F72" w:rsidP="007C5F72">
            <w:pPr>
              <w:pStyle w:val="Grundtext"/>
              <w:rPr>
                <w:rFonts w:ascii="Arial Narrow" w:hAnsi="Arial Narrow" w:cs="JLAJN H+ Times Ten"/>
                <w:b/>
                <w:bCs/>
                <w:sz w:val="22"/>
                <w:szCs w:val="22"/>
              </w:rPr>
            </w:pPr>
            <w:r w:rsidRPr="00807130">
              <w:rPr>
                <w:rFonts w:ascii="Arial Narrow" w:hAnsi="Arial Narrow"/>
                <w:i/>
                <w:sz w:val="22"/>
                <w:szCs w:val="22"/>
              </w:rPr>
              <w:lastRenderedPageBreak/>
              <w:t>C. Ausnahmebewilligungen</w:t>
            </w:r>
          </w:p>
        </w:tc>
        <w:tc>
          <w:tcPr>
            <w:tcW w:w="3855" w:type="dxa"/>
            <w:tcMar>
              <w:top w:w="57" w:type="dxa"/>
            </w:tcMar>
          </w:tcPr>
          <w:p w14:paraId="5CF3B2F5" w14:textId="5C63E254"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s="JLAJN H+ Times Ten"/>
                <w:b/>
                <w:bCs/>
                <w:sz w:val="22"/>
                <w:szCs w:val="22"/>
              </w:rPr>
            </w:pPr>
            <w:r w:rsidRPr="00807130">
              <w:rPr>
                <w:rFonts w:ascii="Arial Narrow" w:hAnsi="Arial Narrow"/>
                <w:i/>
                <w:sz w:val="22"/>
                <w:szCs w:val="22"/>
              </w:rPr>
              <w:t>C. Ausnahmebewilligungen</w:t>
            </w:r>
          </w:p>
        </w:tc>
        <w:tc>
          <w:tcPr>
            <w:tcW w:w="3855" w:type="dxa"/>
            <w:tcMar>
              <w:top w:w="57" w:type="dxa"/>
            </w:tcMar>
          </w:tcPr>
          <w:p w14:paraId="0C254A35"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3447AD0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361D18F3" w14:textId="3CC5D1AA"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45E6C23" w14:textId="59C4A5D8" w:rsidR="007C5F72" w:rsidRPr="00807130" w:rsidRDefault="007C5F72" w:rsidP="007C5F72">
            <w:pPr>
              <w:pStyle w:val="Grundtext"/>
              <w:rPr>
                <w:rFonts w:ascii="Arial Narrow" w:hAnsi="Arial Narrow"/>
                <w:sz w:val="22"/>
                <w:szCs w:val="22"/>
              </w:rPr>
            </w:pPr>
            <w:r w:rsidRPr="00807130">
              <w:rPr>
                <w:rFonts w:ascii="Arial Narrow" w:hAnsi="Arial Narrow"/>
                <w:sz w:val="22"/>
                <w:szCs w:val="22"/>
              </w:rPr>
              <w:t xml:space="preserve">§ 220 </w:t>
            </w:r>
            <w:r w:rsidRPr="00807130">
              <w:rPr>
                <w:rFonts w:ascii="Arial Narrow" w:eastAsia="Arial Unicode MS" w:hAnsi="Arial Narrow" w:cs="Arial Unicode MS"/>
                <w:sz w:val="22"/>
                <w:szCs w:val="22"/>
              </w:rPr>
              <w:tab/>
            </w:r>
            <w:r w:rsidRPr="00807130">
              <w:rPr>
                <w:rFonts w:ascii="Arial Narrow" w:eastAsia="Arial Unicode MS" w:hAnsi="Arial Narrow" w:cs="Arial Unicode MS"/>
                <w:sz w:val="22"/>
                <w:szCs w:val="22"/>
                <w:vertAlign w:val="superscript"/>
              </w:rPr>
              <w:t xml:space="preserve">1 </w:t>
            </w:r>
            <w:r w:rsidRPr="00807130">
              <w:rPr>
                <w:rFonts w:ascii="Arial Narrow" w:hAnsi="Arial Narrow"/>
                <w:sz w:val="22"/>
                <w:szCs w:val="22"/>
              </w:rPr>
              <w:t>Von Bauvorschriften ist im Einzelfall zu befreien, wenn besondere Verhältnisse vorliegen, bei denen die Durchsetzung der Vorschriften unverhältnismässig erscheint.</w:t>
            </w:r>
          </w:p>
        </w:tc>
        <w:tc>
          <w:tcPr>
            <w:tcW w:w="3855" w:type="dxa"/>
            <w:tcMar>
              <w:top w:w="57" w:type="dxa"/>
            </w:tcMar>
          </w:tcPr>
          <w:p w14:paraId="45675F1E" w14:textId="0FFAB00E"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807130">
              <w:rPr>
                <w:rFonts w:ascii="Arial Narrow" w:eastAsia="Arial Unicode MS" w:hAnsi="Arial Narrow" w:cs="Arial Unicode MS"/>
                <w:sz w:val="22"/>
                <w:szCs w:val="22"/>
              </w:rPr>
              <w:t>Abs. 1 unverändert.</w:t>
            </w:r>
          </w:p>
        </w:tc>
        <w:tc>
          <w:tcPr>
            <w:tcW w:w="3855" w:type="dxa"/>
            <w:tcMar>
              <w:top w:w="57" w:type="dxa"/>
            </w:tcMar>
          </w:tcPr>
          <w:p w14:paraId="29B8EB06"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rPr>
            </w:pPr>
          </w:p>
        </w:tc>
        <w:tc>
          <w:tcPr>
            <w:tcW w:w="3855" w:type="dxa"/>
            <w:tcBorders>
              <w:bottom w:val="single" w:sz="4" w:space="0" w:color="auto"/>
            </w:tcBorders>
          </w:tcPr>
          <w:p w14:paraId="0C0944B9"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78E05063" w14:textId="5A9E1824"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A96FB59" w14:textId="10F326E8" w:rsidR="007C5F72" w:rsidRPr="00807130" w:rsidRDefault="007C5F72" w:rsidP="007C5F72">
            <w:pPr>
              <w:pStyle w:val="Grundtext"/>
              <w:rPr>
                <w:rFonts w:ascii="Arial Narrow" w:hAnsi="Arial Narrow"/>
                <w:sz w:val="22"/>
                <w:szCs w:val="22"/>
              </w:rPr>
            </w:pPr>
          </w:p>
        </w:tc>
        <w:tc>
          <w:tcPr>
            <w:tcW w:w="3855" w:type="dxa"/>
            <w:tcMar>
              <w:top w:w="57" w:type="dxa"/>
            </w:tcMar>
          </w:tcPr>
          <w:p w14:paraId="4D355DD2" w14:textId="46E433BD"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A41045">
              <w:rPr>
                <w:rFonts w:ascii="Arial Narrow" w:hAnsi="Arial Narrow"/>
                <w:color w:val="000000" w:themeColor="text1"/>
                <w:sz w:val="22"/>
                <w:szCs w:val="22"/>
                <w:vertAlign w:val="superscript"/>
              </w:rPr>
              <w:t>1bis</w:t>
            </w:r>
            <w:r w:rsidRPr="00A41045">
              <w:rPr>
                <w:rFonts w:ascii="Arial Narrow" w:hAnsi="Arial Narrow"/>
                <w:color w:val="000000" w:themeColor="text1"/>
                <w:sz w:val="22"/>
                <w:szCs w:val="22"/>
              </w:rPr>
              <w:t xml:space="preserve"> Eine Befreiung von Bauvorschriften ist auch bei befristeten Zwischennutzungen, die von der festgelegten Nutzweise abweichen, möglich.</w:t>
            </w:r>
          </w:p>
        </w:tc>
        <w:tc>
          <w:tcPr>
            <w:tcW w:w="3855" w:type="dxa"/>
            <w:tcBorders>
              <w:right w:val="single" w:sz="4" w:space="0" w:color="auto"/>
            </w:tcBorders>
            <w:tcMar>
              <w:top w:w="57" w:type="dxa"/>
            </w:tcMar>
          </w:tcPr>
          <w:p w14:paraId="40F9D4FD" w14:textId="2C4F414D" w:rsidR="007C5F72" w:rsidRPr="00752DC3" w:rsidRDefault="007C5F72" w:rsidP="007C5F72">
            <w:pPr>
              <w:pStyle w:val="Defaul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themeColor="text1"/>
                <w:sz w:val="20"/>
                <w:szCs w:val="20"/>
              </w:rPr>
            </w:pPr>
            <w:r w:rsidRPr="00752DC3">
              <w:rPr>
                <w:rFonts w:ascii="Arial Narrow" w:eastAsia="Times New Roman" w:hAnsi="Arial Narrow"/>
                <w:b/>
                <w:color w:val="000000" w:themeColor="text1"/>
                <w:sz w:val="20"/>
                <w:szCs w:val="20"/>
              </w:rPr>
              <w:t>Zwischennutzung, Variante 1:</w:t>
            </w:r>
            <w:r w:rsidRPr="00752DC3">
              <w:rPr>
                <w:rFonts w:ascii="Arial Narrow" w:eastAsia="Times New Roman" w:hAnsi="Arial Narrow"/>
                <w:color w:val="000000" w:themeColor="text1"/>
                <w:sz w:val="20"/>
                <w:szCs w:val="20"/>
              </w:rPr>
              <w:t xml:space="preserve"> Die neue Bestimmung in § 220 Abs. </w:t>
            </w:r>
            <w:r w:rsidRPr="00752DC3">
              <w:rPr>
                <w:rFonts w:ascii="Arial Narrow" w:eastAsia="Times New Roman" w:hAnsi="Arial Narrow"/>
                <w:color w:val="000000" w:themeColor="text1"/>
                <w:sz w:val="20"/>
                <w:szCs w:val="20"/>
                <w:vertAlign w:val="superscript"/>
              </w:rPr>
              <w:t>1bis</w:t>
            </w:r>
            <w:r w:rsidRPr="00752DC3">
              <w:rPr>
                <w:rFonts w:ascii="Arial Narrow" w:eastAsia="Times New Roman" w:hAnsi="Arial Narrow"/>
                <w:color w:val="000000" w:themeColor="text1"/>
                <w:sz w:val="20"/>
                <w:szCs w:val="20"/>
              </w:rPr>
              <w:t xml:space="preserve"> VE-PBG sieht vor, dass insbesondere auch bei befristeten Zwischennutzungen eine Ausnahmebewilligung erteilt werden kann. Mit dieser neuen Regelung sollen auch nicht zonenkonforme Nutzungen von brachliegenden Arealen oder leerstehenden Liegenschaften für eine zeitlich beschränkte Frist ermöglicht werden. Für die Festlegung einer Frist sind die örtlichen Baubehörden im Rahmen der jeweiligen Baubewilligungsverfahren zuständig. </w:t>
            </w:r>
          </w:p>
          <w:p w14:paraId="135D2EFD" w14:textId="68814C7C"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rPr>
            </w:pPr>
            <w:r w:rsidRPr="00752DC3">
              <w:rPr>
                <w:rFonts w:ascii="Arial Narrow" w:hAnsi="Arial Narrow"/>
                <w:color w:val="000000" w:themeColor="text1"/>
                <w:sz w:val="20"/>
              </w:rPr>
              <w:t xml:space="preserve">Die geänderte Fassung von § 220 Abs. </w:t>
            </w:r>
            <w:r w:rsidRPr="00752DC3">
              <w:rPr>
                <w:rFonts w:ascii="Arial Narrow" w:hAnsi="Arial Narrow"/>
                <w:color w:val="000000" w:themeColor="text1"/>
                <w:sz w:val="20"/>
                <w:vertAlign w:val="superscript"/>
              </w:rPr>
              <w:t>1bis</w:t>
            </w:r>
            <w:r w:rsidRPr="00752DC3">
              <w:rPr>
                <w:rFonts w:ascii="Arial Narrow" w:hAnsi="Arial Narrow"/>
                <w:color w:val="000000" w:themeColor="text1"/>
                <w:sz w:val="20"/>
              </w:rPr>
              <w:t xml:space="preserve"> VE-PBG entbindet die Gemeinden nicht von der Prüfung der übrigen  Vorschriften des kantonalen und eidgenössischen Rechts, wie bspw. die Umweltschutzgesetzgebung, gesundheits- und feuerpolizeiliche Vorschriften usw.</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7E10F9FC" w14:textId="77777777" w:rsidR="007C5F72" w:rsidRPr="006832D1" w:rsidRDefault="007C5F72" w:rsidP="007C5F72">
            <w:pPr>
              <w:pStyle w:val="Defaul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color w:val="0070C0"/>
                <w:sz w:val="20"/>
                <w:szCs w:val="20"/>
              </w:rPr>
            </w:pPr>
          </w:p>
        </w:tc>
      </w:tr>
      <w:tr w:rsidR="007C5F72" w14:paraId="20C8E514" w14:textId="6C5341B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2BF726A" w14:textId="207AF8CE" w:rsidR="007C5F72" w:rsidRPr="00807130" w:rsidRDefault="007C5F72" w:rsidP="007C5F72">
            <w:pPr>
              <w:pStyle w:val="Grundtext"/>
              <w:rPr>
                <w:rFonts w:ascii="Arial Narrow" w:hAnsi="Arial Narrow"/>
                <w:sz w:val="22"/>
                <w:szCs w:val="22"/>
              </w:rPr>
            </w:pPr>
            <w:r w:rsidRPr="00807130">
              <w:rPr>
                <w:rFonts w:ascii="Arial Narrow" w:eastAsia="Arial Unicode MS" w:hAnsi="Arial Narrow" w:cs="Arial Unicode MS"/>
                <w:sz w:val="22"/>
                <w:szCs w:val="22"/>
                <w:vertAlign w:val="superscript"/>
              </w:rPr>
              <w:t xml:space="preserve">2 </w:t>
            </w:r>
            <w:r w:rsidRPr="00807130">
              <w:rPr>
                <w:rFonts w:ascii="Arial Narrow" w:hAnsi="Arial Narrow"/>
                <w:sz w:val="22"/>
                <w:szCs w:val="22"/>
              </w:rPr>
              <w:t>Ausnahmebewilligungen dürfen nicht gegen den Sinn und Zweck der Vorschrift verstossen, von der sie befreien, und auch sonst keine öffentlichen Interessen verletzen, es sei denn, es würde die Erfüllung einer dem Gemeinwesen gesetzlich obliegenden Aufgabe verunmöglicht oder übermässig erschwert</w:t>
            </w:r>
          </w:p>
        </w:tc>
        <w:tc>
          <w:tcPr>
            <w:tcW w:w="3855" w:type="dxa"/>
            <w:tcMar>
              <w:top w:w="57" w:type="dxa"/>
            </w:tcMar>
          </w:tcPr>
          <w:p w14:paraId="3595479E" w14:textId="467B835B"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vertAlign w:val="superscript"/>
              </w:rPr>
            </w:pPr>
            <w:r>
              <w:rPr>
                <w:rFonts w:ascii="Arial Narrow" w:eastAsia="Arial Unicode MS" w:hAnsi="Arial Narrow" w:cs="Arial Unicode MS"/>
                <w:sz w:val="22"/>
                <w:szCs w:val="22"/>
              </w:rPr>
              <w:t>Abs. 2</w:t>
            </w:r>
            <w:r w:rsidRPr="00807130">
              <w:rPr>
                <w:rFonts w:ascii="Arial Narrow" w:eastAsia="Arial Unicode MS" w:hAnsi="Arial Narrow" w:cs="Arial Unicode MS"/>
                <w:sz w:val="22"/>
                <w:szCs w:val="22"/>
              </w:rPr>
              <w:t xml:space="preserve"> unverändert.</w:t>
            </w:r>
          </w:p>
        </w:tc>
        <w:tc>
          <w:tcPr>
            <w:tcW w:w="3855" w:type="dxa"/>
            <w:tcMar>
              <w:top w:w="57" w:type="dxa"/>
            </w:tcMar>
          </w:tcPr>
          <w:p w14:paraId="3AE93CA9" w14:textId="77777777" w:rsidR="007C5F72" w:rsidRPr="00752DC3" w:rsidRDefault="007C5F72" w:rsidP="007C5F72">
            <w:pPr>
              <w:pStyle w:val="Defaul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themeColor="text1"/>
                <w:sz w:val="20"/>
                <w:szCs w:val="20"/>
              </w:rPr>
            </w:pPr>
          </w:p>
        </w:tc>
        <w:tc>
          <w:tcPr>
            <w:tcW w:w="3855" w:type="dxa"/>
            <w:tcBorders>
              <w:top w:val="single" w:sz="4" w:space="0" w:color="auto"/>
              <w:bottom w:val="single" w:sz="4" w:space="0" w:color="auto"/>
            </w:tcBorders>
          </w:tcPr>
          <w:p w14:paraId="510DDFFA" w14:textId="77777777" w:rsidR="007C5F72" w:rsidRPr="006832D1" w:rsidRDefault="007C5F72" w:rsidP="007C5F72">
            <w:pPr>
              <w:pStyle w:val="Defaul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70C0"/>
                <w:sz w:val="20"/>
                <w:szCs w:val="20"/>
              </w:rPr>
            </w:pPr>
          </w:p>
        </w:tc>
      </w:tr>
      <w:tr w:rsidR="007C5F72" w14:paraId="0CCDE044" w14:textId="1C565E74"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1CD9654" w14:textId="18CC4DD0" w:rsidR="007C5F72" w:rsidRPr="00807130" w:rsidRDefault="007C5F72" w:rsidP="007C5F72">
            <w:pPr>
              <w:pStyle w:val="Grundtext"/>
              <w:rPr>
                <w:rFonts w:ascii="Arial Narrow" w:eastAsia="Arial Unicode MS" w:hAnsi="Arial Narrow" w:cs="Arial Unicode MS"/>
                <w:sz w:val="22"/>
                <w:szCs w:val="22"/>
                <w:vertAlign w:val="superscript"/>
              </w:rPr>
            </w:pPr>
            <w:r w:rsidRPr="00807130">
              <w:rPr>
                <w:rFonts w:ascii="Arial Narrow" w:eastAsia="Arial Unicode MS" w:hAnsi="Arial Narrow" w:cs="Arial Unicode MS"/>
                <w:sz w:val="22"/>
                <w:szCs w:val="22"/>
                <w:vertAlign w:val="superscript"/>
              </w:rPr>
              <w:lastRenderedPageBreak/>
              <w:t>3</w:t>
            </w:r>
            <w:r w:rsidRPr="00807130">
              <w:rPr>
                <w:rFonts w:ascii="Arial Narrow" w:hAnsi="Arial Narrow"/>
                <w:sz w:val="22"/>
                <w:szCs w:val="22"/>
              </w:rPr>
              <w:t xml:space="preserve"> Ein Nachbar darf durch Ausnahmebewilligungen von Vorschriften, die auch ihn schützen, nicht unzumutbar benachteiligt werden; Ausnahmebewilligungen dürfen jedoch nicht von der Zustimmung des Nachbarn abhängig gemacht werden.  </w:t>
            </w:r>
          </w:p>
        </w:tc>
        <w:tc>
          <w:tcPr>
            <w:tcW w:w="3855" w:type="dxa"/>
            <w:tcMar>
              <w:top w:w="57" w:type="dxa"/>
            </w:tcMar>
          </w:tcPr>
          <w:p w14:paraId="170CCF90" w14:textId="2CFE4D08"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color w:val="000000" w:themeColor="text1"/>
                <w:sz w:val="22"/>
                <w:szCs w:val="22"/>
                <w:vertAlign w:val="superscript"/>
              </w:rPr>
            </w:pPr>
            <w:r w:rsidRPr="00A41045">
              <w:rPr>
                <w:rFonts w:ascii="Arial Narrow" w:eastAsia="Arial Unicode MS" w:hAnsi="Arial Narrow" w:cs="Arial Unicode MS"/>
                <w:color w:val="000000" w:themeColor="text1"/>
                <w:sz w:val="22"/>
                <w:szCs w:val="22"/>
                <w:vertAlign w:val="superscript"/>
              </w:rPr>
              <w:t xml:space="preserve">3 </w:t>
            </w:r>
            <w:r w:rsidRPr="00A41045">
              <w:rPr>
                <w:rFonts w:ascii="Arial Narrow" w:hAnsi="Arial Narrow"/>
                <w:color w:val="000000" w:themeColor="text1"/>
                <w:sz w:val="22"/>
                <w:szCs w:val="22"/>
              </w:rPr>
              <w:t xml:space="preserve">Die Nachbarschaft darf durch Ausnahmebewilligungen von Vorschriften, die auch ihn schützen, nicht unzumutbar benachteiligt werden; Ausnahmebewilligungen dürfen jedoch nicht von der Zustimmung </w:t>
            </w:r>
            <w:r>
              <w:rPr>
                <w:rFonts w:ascii="Arial Narrow" w:hAnsi="Arial Narrow"/>
                <w:color w:val="000000" w:themeColor="text1"/>
                <w:sz w:val="22"/>
                <w:szCs w:val="22"/>
              </w:rPr>
              <w:t>der Nachbarschaft</w:t>
            </w:r>
            <w:r w:rsidRPr="00A41045">
              <w:rPr>
                <w:rFonts w:ascii="Arial Narrow" w:hAnsi="Arial Narrow"/>
                <w:color w:val="000000" w:themeColor="text1"/>
                <w:sz w:val="22"/>
                <w:szCs w:val="22"/>
              </w:rPr>
              <w:t xml:space="preserve"> abhängig gemacht werden.  </w:t>
            </w:r>
          </w:p>
        </w:tc>
        <w:tc>
          <w:tcPr>
            <w:tcW w:w="3855" w:type="dxa"/>
            <w:tcBorders>
              <w:right w:val="single" w:sz="4" w:space="0" w:color="auto"/>
            </w:tcBorders>
            <w:tcMar>
              <w:top w:w="57" w:type="dxa"/>
            </w:tcMar>
          </w:tcPr>
          <w:p w14:paraId="0C836AE5" w14:textId="727883EB" w:rsidR="007C5F72" w:rsidRPr="00752DC3" w:rsidRDefault="007C5F72" w:rsidP="007C5F72">
            <w:pPr>
              <w:pStyle w:val="Listenabsatz"/>
              <w:spacing w:after="160" w:line="240" w:lineRule="auto"/>
              <w:ind w:left="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rPr>
            </w:pPr>
            <w:r w:rsidRPr="00752DC3">
              <w:rPr>
                <w:rFonts w:ascii="Arial Narrow" w:eastAsia="Times New Roman" w:hAnsi="Arial Narrow" w:cs="Arial"/>
                <w:color w:val="000000" w:themeColor="text1"/>
                <w:sz w:val="20"/>
              </w:rPr>
              <w:t>Redaktionelle Anpassung</w:t>
            </w:r>
          </w:p>
          <w:p w14:paraId="61837FE2" w14:textId="77777777" w:rsidR="007C5F72" w:rsidRPr="00752DC3" w:rsidRDefault="007C5F72" w:rsidP="007C5F72">
            <w:pPr>
              <w:pStyle w:val="Defaul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themeColor="text1"/>
                <w:sz w:val="20"/>
                <w:szCs w:val="20"/>
              </w:rPr>
            </w:pP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38723972" w14:textId="77777777" w:rsidR="007C5F72" w:rsidRPr="006832D1" w:rsidRDefault="007C5F72" w:rsidP="007C5F72">
            <w:pPr>
              <w:pStyle w:val="Listenabsatz"/>
              <w:spacing w:after="160" w:line="240" w:lineRule="auto"/>
              <w:ind w:left="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70C0"/>
                <w:sz w:val="20"/>
              </w:rPr>
            </w:pPr>
          </w:p>
        </w:tc>
      </w:tr>
      <w:tr w:rsidR="007C5F72" w14:paraId="69DE9DCB" w14:textId="111291D3"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70B49CE"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771B3355"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698D395D"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1071031A"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6F411F4E" w14:textId="5A90BFCE"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1726DC8" w14:textId="170E67E8" w:rsidR="007C5F72" w:rsidRPr="00807130" w:rsidRDefault="007C5F72" w:rsidP="007C5F72">
            <w:pPr>
              <w:pStyle w:val="Grundtext"/>
              <w:rPr>
                <w:rFonts w:ascii="Arial Narrow" w:hAnsi="Arial Narrow" w:cs="JLAJN H+ Times Ten"/>
                <w:b/>
                <w:bCs/>
                <w:sz w:val="22"/>
                <w:szCs w:val="22"/>
              </w:rPr>
            </w:pPr>
            <w:r w:rsidRPr="00807130">
              <w:rPr>
                <w:rFonts w:ascii="Arial Narrow" w:hAnsi="Arial Narrow"/>
                <w:i/>
                <w:sz w:val="22"/>
                <w:szCs w:val="22"/>
              </w:rPr>
              <w:t>Nutzweise</w:t>
            </w:r>
          </w:p>
        </w:tc>
        <w:tc>
          <w:tcPr>
            <w:tcW w:w="3855" w:type="dxa"/>
            <w:tcMar>
              <w:top w:w="57" w:type="dxa"/>
            </w:tcMar>
          </w:tcPr>
          <w:p w14:paraId="0DEA6DBF" w14:textId="1EB4DD3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s="JLAJN H+ Times Ten"/>
                <w:b/>
                <w:bCs/>
                <w:sz w:val="22"/>
                <w:szCs w:val="22"/>
              </w:rPr>
            </w:pPr>
            <w:r w:rsidRPr="00807130">
              <w:rPr>
                <w:rFonts w:ascii="Arial Narrow" w:hAnsi="Arial Narrow"/>
                <w:i/>
                <w:sz w:val="22"/>
                <w:szCs w:val="22"/>
              </w:rPr>
              <w:t>Nutzweise</w:t>
            </w:r>
          </w:p>
        </w:tc>
        <w:tc>
          <w:tcPr>
            <w:tcW w:w="3855" w:type="dxa"/>
            <w:tcMar>
              <w:top w:w="57" w:type="dxa"/>
            </w:tcMar>
          </w:tcPr>
          <w:p w14:paraId="7580F4ED"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7E1B26FC"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03AF5883" w14:textId="72B399F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BE16A34" w14:textId="2B98B0F1" w:rsidR="007C5F72" w:rsidRPr="00807130" w:rsidRDefault="007C5F72" w:rsidP="007C5F72">
            <w:pPr>
              <w:pStyle w:val="Grundtext"/>
              <w:rPr>
                <w:rFonts w:ascii="Arial Narrow" w:hAnsi="Arial Narrow"/>
                <w:i/>
                <w:sz w:val="22"/>
                <w:szCs w:val="22"/>
              </w:rPr>
            </w:pPr>
            <w:r w:rsidRPr="00807130">
              <w:rPr>
                <w:rFonts w:ascii="Arial Narrow" w:hAnsi="Arial Narrow"/>
                <w:sz w:val="22"/>
                <w:szCs w:val="22"/>
              </w:rPr>
              <w:t xml:space="preserve">§ 253 </w:t>
            </w:r>
            <w:r w:rsidRPr="00807130">
              <w:rPr>
                <w:rFonts w:ascii="Arial Narrow" w:eastAsia="Arial Unicode MS" w:hAnsi="Arial Narrow" w:cs="Arial Unicode MS"/>
                <w:sz w:val="22"/>
                <w:szCs w:val="22"/>
                <w:vertAlign w:val="superscript"/>
              </w:rPr>
              <w:tab/>
            </w:r>
            <w:r w:rsidRPr="00807130">
              <w:rPr>
                <w:rFonts w:ascii="Arial Narrow" w:hAnsi="Arial Narrow"/>
                <w:sz w:val="22"/>
                <w:szCs w:val="22"/>
              </w:rPr>
              <w:t>Die Vorschriften über die Nutzweise bestimmen, welchem Zweck Bauten dienen dürfen oder müssen.</w:t>
            </w:r>
          </w:p>
        </w:tc>
        <w:tc>
          <w:tcPr>
            <w:tcW w:w="3855" w:type="dxa"/>
            <w:tcMar>
              <w:top w:w="57" w:type="dxa"/>
            </w:tcMar>
          </w:tcPr>
          <w:p w14:paraId="51B41EA3" w14:textId="00635CC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807130">
              <w:rPr>
                <w:rFonts w:ascii="Arial Narrow" w:eastAsia="Arial Unicode MS" w:hAnsi="Arial Narrow" w:cs="Arial Unicode MS"/>
                <w:sz w:val="22"/>
                <w:szCs w:val="22"/>
              </w:rPr>
              <w:t>Abs. 1 unverändert.</w:t>
            </w:r>
          </w:p>
        </w:tc>
        <w:tc>
          <w:tcPr>
            <w:tcW w:w="3855" w:type="dxa"/>
            <w:tcMar>
              <w:top w:w="57" w:type="dxa"/>
            </w:tcMar>
          </w:tcPr>
          <w:p w14:paraId="06083394" w14:textId="2FF14FDF"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bottom w:val="single" w:sz="4" w:space="0" w:color="auto"/>
            </w:tcBorders>
          </w:tcPr>
          <w:p w14:paraId="6F277645"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7368EA8C" w14:textId="57F11C8B"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1C97922" w14:textId="77777777" w:rsidR="007C5F72" w:rsidRPr="00A41045" w:rsidRDefault="007C5F72" w:rsidP="007C5F72">
            <w:pPr>
              <w:pStyle w:val="Grundtext"/>
              <w:rPr>
                <w:rFonts w:ascii="Arial Narrow" w:hAnsi="Arial Narrow"/>
                <w:color w:val="000000" w:themeColor="text1"/>
                <w:sz w:val="22"/>
                <w:szCs w:val="22"/>
              </w:rPr>
            </w:pPr>
          </w:p>
        </w:tc>
        <w:tc>
          <w:tcPr>
            <w:tcW w:w="3855" w:type="dxa"/>
            <w:tcMar>
              <w:top w:w="57" w:type="dxa"/>
            </w:tcMar>
          </w:tcPr>
          <w:p w14:paraId="7938D07C" w14:textId="048E210F"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A41045">
              <w:rPr>
                <w:rFonts w:ascii="Arial Narrow" w:eastAsia="Arial Unicode MS" w:hAnsi="Arial Narrow" w:cs="Arial Unicode MS"/>
                <w:color w:val="000000" w:themeColor="text1"/>
                <w:sz w:val="22"/>
                <w:szCs w:val="22"/>
                <w:vertAlign w:val="superscript"/>
              </w:rPr>
              <w:t>2</w:t>
            </w:r>
            <w:r w:rsidRPr="00A41045">
              <w:rPr>
                <w:rFonts w:ascii="Arial Narrow" w:hAnsi="Arial Narrow"/>
                <w:color w:val="000000" w:themeColor="text1"/>
                <w:sz w:val="22"/>
                <w:szCs w:val="22"/>
              </w:rPr>
              <w:t xml:space="preserve"> Die Bau- und Zonenordnung kann befristete Zwischennutzungen zulassen, die von der festgelegten Nutzweise abweichen.</w:t>
            </w:r>
          </w:p>
        </w:tc>
        <w:tc>
          <w:tcPr>
            <w:tcW w:w="3855" w:type="dxa"/>
            <w:tcBorders>
              <w:right w:val="single" w:sz="4" w:space="0" w:color="auto"/>
            </w:tcBorders>
            <w:tcMar>
              <w:top w:w="57" w:type="dxa"/>
            </w:tcMar>
          </w:tcPr>
          <w:p w14:paraId="13A31BA9" w14:textId="6DCE8A68"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rPr>
            </w:pPr>
            <w:r w:rsidRPr="00752DC3">
              <w:rPr>
                <w:rFonts w:ascii="Arial Narrow" w:hAnsi="Arial Narrow"/>
                <w:b/>
                <w:color w:val="000000" w:themeColor="text1"/>
                <w:sz w:val="20"/>
              </w:rPr>
              <w:t>Zwischennutzung, Variante 2:</w:t>
            </w:r>
            <w:r w:rsidRPr="00752DC3">
              <w:rPr>
                <w:rFonts w:ascii="Arial Narrow" w:hAnsi="Arial Narrow"/>
                <w:color w:val="000000" w:themeColor="text1"/>
                <w:sz w:val="20"/>
              </w:rPr>
              <w:t xml:space="preserve"> Die geänderte Fassung von § 253 Abs. 2 VE-PBG ermächtigt Gemeinden, in ihren Bau- und Zonenordnungen befristete Zwischennutzungen als Nutzweise zuzulassen (Ermächtigungsklausel). </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57E0D47D"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168F8252" w14:textId="6744B100"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3E47E75" w14:textId="77777777" w:rsidR="007C5F72" w:rsidRPr="00A41045" w:rsidRDefault="007C5F72" w:rsidP="007C5F72">
            <w:pPr>
              <w:pStyle w:val="Grundtext"/>
              <w:rPr>
                <w:rFonts w:ascii="Arial Narrow" w:hAnsi="Arial Narrow"/>
                <w:color w:val="000000" w:themeColor="text1"/>
                <w:sz w:val="22"/>
                <w:szCs w:val="22"/>
              </w:rPr>
            </w:pPr>
          </w:p>
        </w:tc>
        <w:tc>
          <w:tcPr>
            <w:tcW w:w="3855" w:type="dxa"/>
            <w:tcMar>
              <w:top w:w="57" w:type="dxa"/>
            </w:tcMar>
          </w:tcPr>
          <w:p w14:paraId="3FD41649" w14:textId="7E91A1BB" w:rsidR="007C5F72" w:rsidRPr="00A41045"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A41045">
              <w:rPr>
                <w:rFonts w:ascii="Arial Narrow" w:eastAsia="Arial Unicode MS" w:hAnsi="Arial Narrow" w:cs="Arial Unicode MS"/>
                <w:color w:val="000000" w:themeColor="text1"/>
                <w:sz w:val="22"/>
                <w:szCs w:val="22"/>
                <w:vertAlign w:val="superscript"/>
              </w:rPr>
              <w:t>3</w:t>
            </w:r>
            <w:r w:rsidRPr="00A41045">
              <w:rPr>
                <w:rFonts w:ascii="Arial Narrow" w:hAnsi="Arial Narrow"/>
                <w:color w:val="000000" w:themeColor="text1"/>
                <w:sz w:val="22"/>
                <w:szCs w:val="22"/>
              </w:rPr>
              <w:t xml:space="preserve"> Die Nachbarschaft darf durch befristete Zwischennutzungen nicht mehr benachteiligt werden, als dies bei der vorgeschriebenen Nutzweise zu erwarten wäre.</w:t>
            </w:r>
          </w:p>
        </w:tc>
        <w:tc>
          <w:tcPr>
            <w:tcW w:w="3855" w:type="dxa"/>
            <w:tcBorders>
              <w:right w:val="single" w:sz="4" w:space="0" w:color="auto"/>
            </w:tcBorders>
            <w:tcMar>
              <w:top w:w="57" w:type="dxa"/>
            </w:tcMar>
          </w:tcPr>
          <w:p w14:paraId="4667C8CF" w14:textId="06CFB6BD"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0"/>
              </w:rPr>
            </w:pPr>
            <w:r w:rsidRPr="00752DC3">
              <w:rPr>
                <w:rFonts w:ascii="Arial Narrow" w:hAnsi="Arial Narrow"/>
                <w:b/>
                <w:color w:val="000000" w:themeColor="text1"/>
                <w:sz w:val="20"/>
              </w:rPr>
              <w:t>Zwischennutzung, Variante 2:</w:t>
            </w:r>
            <w:r w:rsidRPr="00752DC3">
              <w:rPr>
                <w:rFonts w:ascii="Arial Narrow" w:hAnsi="Arial Narrow"/>
                <w:color w:val="000000" w:themeColor="text1"/>
                <w:sz w:val="20"/>
              </w:rPr>
              <w:t xml:space="preserve"> Werden befristete Zwischennutzungen zugelassen, die von der festgelegten Nutzweise abweichen, darf die Nachbarschaft nicht mehr belastet werden, als dies bei einer zonenkonformen Nutzung zu erwarten wäre. </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514734ED"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220A1429" w14:textId="33C63F77"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E999A61"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45C476F2"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1D13F77C"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bottom w:val="single" w:sz="4" w:space="0" w:color="auto"/>
            </w:tcBorders>
          </w:tcPr>
          <w:p w14:paraId="577D8A20"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768E87FB" w14:textId="0628DBE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B69FCC3" w14:textId="756FA46A"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0C12AECB" w14:textId="1DB5110C"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Pr>
                <w:rFonts w:ascii="Arial Narrow" w:hAnsi="Arial Narrow"/>
                <w:i/>
                <w:sz w:val="22"/>
                <w:szCs w:val="22"/>
              </w:rPr>
              <w:t>Das massgebende Terrain</w:t>
            </w:r>
          </w:p>
        </w:tc>
        <w:tc>
          <w:tcPr>
            <w:tcW w:w="3855" w:type="dxa"/>
            <w:tcBorders>
              <w:right w:val="single" w:sz="4" w:space="0" w:color="auto"/>
            </w:tcBorders>
            <w:tcMar>
              <w:top w:w="57" w:type="dxa"/>
            </w:tcMar>
          </w:tcPr>
          <w:p w14:paraId="1AD81125" w14:textId="1069A83C" w:rsidR="007C5F72" w:rsidRDefault="004D4C04"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w:t>
            </w:r>
            <w:r>
              <w:rPr>
                <w:rFonts w:ascii="Arial Narrow" w:hAnsi="Arial Narrow"/>
                <w:b/>
                <w:sz w:val="20"/>
              </w:rPr>
              <w:t>, Variante 1 und 2</w:t>
            </w:r>
            <w:r w:rsidR="007C5F72" w:rsidRPr="00752DC3">
              <w:rPr>
                <w:rFonts w:ascii="Arial Narrow" w:hAnsi="Arial Narrow"/>
                <w:b/>
                <w:sz w:val="20"/>
              </w:rPr>
              <w:t xml:space="preserve">: </w:t>
            </w:r>
            <w:r w:rsidR="007C5F72" w:rsidRPr="00752DC3">
              <w:rPr>
                <w:rFonts w:ascii="Arial Narrow" w:hAnsi="Arial Narrow"/>
                <w:sz w:val="20"/>
              </w:rPr>
              <w:t>Das massgebende Terrain soll neu auf Gesetzesstufe geregelt werden (aktuell in § 5 ABV). Der Begriff stellt eine wichtige Bezugsgrösse für weitere Baubegriffe dar.</w:t>
            </w:r>
          </w:p>
          <w:p w14:paraId="43C84F14" w14:textId="24C45405"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6889AE9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50C046D9" w14:textId="04FBF076"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0ADD8B4" w14:textId="77777777"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185F3C66" w14:textId="2A0F775B"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Pr>
                <w:rFonts w:ascii="Arial Narrow" w:hAnsi="Arial Narrow"/>
                <w:i/>
                <w:sz w:val="22"/>
                <w:szCs w:val="22"/>
              </w:rPr>
              <w:t xml:space="preserve">I. </w:t>
            </w:r>
            <w:r w:rsidRPr="00807130">
              <w:rPr>
                <w:rFonts w:ascii="Arial Narrow" w:hAnsi="Arial Narrow"/>
                <w:i/>
                <w:sz w:val="22"/>
                <w:szCs w:val="22"/>
              </w:rPr>
              <w:t>Grundsatz</w:t>
            </w:r>
          </w:p>
        </w:tc>
        <w:tc>
          <w:tcPr>
            <w:tcW w:w="3855" w:type="dxa"/>
            <w:tcMar>
              <w:top w:w="57" w:type="dxa"/>
            </w:tcMar>
          </w:tcPr>
          <w:p w14:paraId="189CC1B7"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bottom w:val="single" w:sz="4" w:space="0" w:color="auto"/>
            </w:tcBorders>
          </w:tcPr>
          <w:p w14:paraId="5044A047"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0DCC4B43" w14:textId="73C5B395"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59C595C" w14:textId="39168B13"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1A1CF39E" w14:textId="22C54054"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Pr>
                <w:rFonts w:ascii="Arial Narrow" w:hAnsi="Arial Narrow"/>
                <w:sz w:val="22"/>
                <w:szCs w:val="22"/>
              </w:rPr>
              <w:t>§ 253b.</w:t>
            </w:r>
            <w:r>
              <w:rPr>
                <w:rFonts w:ascii="Arial Narrow" w:hAnsi="Arial Narrow"/>
                <w:sz w:val="22"/>
                <w:szCs w:val="22"/>
              </w:rPr>
              <w:tab/>
            </w:r>
            <w:r w:rsidRPr="00225607">
              <w:rPr>
                <w:rFonts w:ascii="Arial Narrow" w:hAnsi="Arial Narrow"/>
                <w:sz w:val="22"/>
                <w:szCs w:val="22"/>
                <w:vertAlign w:val="superscript"/>
              </w:rPr>
              <w:t>1</w:t>
            </w:r>
            <w:r w:rsidRPr="00225607">
              <w:rPr>
                <w:rFonts w:ascii="Arial Narrow" w:hAnsi="Arial Narrow"/>
                <w:sz w:val="22"/>
                <w:szCs w:val="22"/>
              </w:rPr>
              <w:t xml:space="preserve"> Als massgebende</w:t>
            </w:r>
            <w:r>
              <w:rPr>
                <w:rFonts w:ascii="Arial Narrow" w:hAnsi="Arial Narrow"/>
                <w:sz w:val="22"/>
                <w:szCs w:val="22"/>
              </w:rPr>
              <w:t>s Terrain gilt der natürlich ge</w:t>
            </w:r>
            <w:r w:rsidRPr="00225607">
              <w:rPr>
                <w:rFonts w:ascii="Arial Narrow" w:hAnsi="Arial Narrow"/>
                <w:sz w:val="22"/>
                <w:szCs w:val="22"/>
              </w:rPr>
              <w:t>wachsene Geländeverlauf.</w:t>
            </w:r>
          </w:p>
        </w:tc>
        <w:tc>
          <w:tcPr>
            <w:tcW w:w="3855" w:type="dxa"/>
            <w:tcBorders>
              <w:right w:val="single" w:sz="4" w:space="0" w:color="auto"/>
            </w:tcBorders>
            <w:tcMar>
              <w:top w:w="57" w:type="dxa"/>
            </w:tcMar>
          </w:tcPr>
          <w:p w14:paraId="63BABC07" w14:textId="3E8EB52F"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Massgebendes Terrain, Variante 1: </w:t>
            </w:r>
            <w:r w:rsidRPr="00752DC3">
              <w:rPr>
                <w:rFonts w:ascii="Arial Narrow" w:hAnsi="Arial Narrow"/>
                <w:sz w:val="20"/>
              </w:rPr>
              <w:t>Diese Bestimmung entspricht § 5 Abs. 1 Satz 1 ABV in der Fassung vom 1. März 2017. Grundsätzlich gilt der natürlich gewachsene Geländeverlauf als massgebendes Terrain. Es handelt sich um den durch natürliche Prozesse entstandenen Geländeverlauf.</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02875BA3"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4A6F9CC5" w14:textId="1DD31D1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368E084" w14:textId="77777777"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197A1CC5" w14:textId="79AB0BC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25607">
              <w:rPr>
                <w:rFonts w:ascii="Arial Narrow" w:hAnsi="Arial Narrow"/>
                <w:sz w:val="22"/>
                <w:szCs w:val="22"/>
                <w:vertAlign w:val="superscript"/>
              </w:rPr>
              <w:t>2</w:t>
            </w:r>
            <w:r w:rsidRPr="00225607">
              <w:rPr>
                <w:rFonts w:ascii="Arial Narrow" w:hAnsi="Arial Narrow"/>
                <w:sz w:val="22"/>
                <w:szCs w:val="22"/>
              </w:rPr>
              <w:t xml:space="preserve"> Kann dieser infolge früherer Abgrabungen oder Aufschüttungen nicht mehr </w:t>
            </w:r>
            <w:r>
              <w:rPr>
                <w:rFonts w:ascii="Arial Narrow" w:hAnsi="Arial Narrow"/>
                <w:sz w:val="22"/>
                <w:szCs w:val="22"/>
              </w:rPr>
              <w:t>erkannt</w:t>
            </w:r>
            <w:r w:rsidRPr="00225607">
              <w:rPr>
                <w:rFonts w:ascii="Arial Narrow" w:hAnsi="Arial Narrow"/>
                <w:sz w:val="22"/>
                <w:szCs w:val="22"/>
              </w:rPr>
              <w:t xml:space="preserve"> werden, ist </w:t>
            </w:r>
            <w:r>
              <w:rPr>
                <w:rFonts w:ascii="Arial Narrow" w:hAnsi="Arial Narrow"/>
                <w:sz w:val="22"/>
                <w:szCs w:val="22"/>
              </w:rPr>
              <w:t>er</w:t>
            </w:r>
            <w:r w:rsidRPr="00225607">
              <w:rPr>
                <w:rFonts w:ascii="Arial Narrow" w:hAnsi="Arial Narrow"/>
                <w:sz w:val="22"/>
                <w:szCs w:val="22"/>
              </w:rPr>
              <w:t xml:space="preserve"> </w:t>
            </w:r>
            <w:r>
              <w:rPr>
                <w:rFonts w:ascii="Arial Narrow" w:hAnsi="Arial Narrow"/>
                <w:sz w:val="22"/>
                <w:szCs w:val="22"/>
              </w:rPr>
              <w:t xml:space="preserve">in erster Linie </w:t>
            </w:r>
            <w:r w:rsidRPr="00225607">
              <w:rPr>
                <w:rFonts w:ascii="Arial Narrow" w:hAnsi="Arial Narrow"/>
                <w:sz w:val="22"/>
                <w:szCs w:val="22"/>
              </w:rPr>
              <w:t>mit Hilfe früherer Baubewilligungsakten</w:t>
            </w:r>
            <w:r>
              <w:rPr>
                <w:rFonts w:ascii="Arial Narrow" w:hAnsi="Arial Narrow"/>
                <w:sz w:val="22"/>
                <w:szCs w:val="22"/>
              </w:rPr>
              <w:t xml:space="preserve"> des Baugrundstücks</w:t>
            </w:r>
            <w:r w:rsidRPr="00225607">
              <w:rPr>
                <w:rFonts w:ascii="Arial Narrow" w:hAnsi="Arial Narrow"/>
                <w:sz w:val="22"/>
                <w:szCs w:val="22"/>
              </w:rPr>
              <w:t xml:space="preserve"> und </w:t>
            </w:r>
            <w:r>
              <w:rPr>
                <w:rFonts w:ascii="Arial Narrow" w:hAnsi="Arial Narrow"/>
                <w:sz w:val="22"/>
                <w:szCs w:val="22"/>
              </w:rPr>
              <w:t xml:space="preserve">in zweiter Linie </w:t>
            </w:r>
            <w:r w:rsidRPr="00225607">
              <w:rPr>
                <w:rFonts w:ascii="Arial Narrow" w:hAnsi="Arial Narrow"/>
                <w:sz w:val="22"/>
                <w:szCs w:val="22"/>
              </w:rPr>
              <w:t>ausgehend vom natürlichen Geländeverlauf der Umgebung zu bestimmen.</w:t>
            </w:r>
          </w:p>
        </w:tc>
        <w:tc>
          <w:tcPr>
            <w:tcW w:w="3855" w:type="dxa"/>
            <w:tcBorders>
              <w:right w:val="single" w:sz="4" w:space="0" w:color="auto"/>
            </w:tcBorders>
            <w:tcMar>
              <w:top w:w="57" w:type="dxa"/>
            </w:tcMar>
          </w:tcPr>
          <w:p w14:paraId="349AF6D5"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 Variante 1:</w:t>
            </w:r>
            <w:r w:rsidRPr="00752DC3">
              <w:rPr>
                <w:rFonts w:ascii="Arial Narrow" w:hAnsi="Arial Narrow"/>
                <w:sz w:val="20"/>
              </w:rPr>
              <w:t xml:space="preserve"> Bestehen Anhaltspunkte, dass das Baugrundstück zu einem früheren Zeitpunkt (teilweise) abgegraben oder aufgeschüttet wurde, ist der natürlich gewachsene Geländeverlauf in erster Linie mit Hilfe früherer Baugesuchsakten des Baugrundstücks herzuleiten. Sofern sich das massgebende Terrain nicht aus den Akten des Baugrundstücks herleiten lässt, ist dieses ausgehend vom natürlich gewachsenen Geländeverlauf auf den Nachbargrundstücken herzuleiten. Soweit der natürlich gewachsene Geländeverlauf auf den Nachbargrundstücken erkannt werden kann, ist er durch Interpolation auf das Baugrundstück zu übertragen. Die Grundeigentümerschaft ist gestützt auf § 229 Abs. 1 PBG berechtigt, Nachbargrundstücke zu betreten, soweit es für die Erstellung oder Veränderung nötig ist. </w:t>
            </w:r>
          </w:p>
          <w:p w14:paraId="2D7E2764" w14:textId="77777777" w:rsidR="007C5F72"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sz w:val="20"/>
              </w:rPr>
              <w:t>Im Vergleich mit § 5 Abs. 1 Satz 2 ABV in der Fassung vom 1. März 2017 wird der Beizug früherer Baubewilligungsakten neu ausdrücklich als Massnahme zur Ermittlung des natürlich gewachsenen Geländeverlaufs genannt.</w:t>
            </w:r>
          </w:p>
          <w:p w14:paraId="7CAE6BEF" w14:textId="2DD05CA0"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47108B0C"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670EE6DA" w14:textId="60B32DF7"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767BA1C" w14:textId="6F61C5CA"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415B9C36" w14:textId="22C73D75" w:rsidR="007C5F72" w:rsidRPr="001460CE"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1460CE">
              <w:rPr>
                <w:rFonts w:ascii="Arial Narrow" w:hAnsi="Arial Narrow"/>
                <w:i/>
                <w:sz w:val="22"/>
                <w:szCs w:val="22"/>
              </w:rPr>
              <w:t>II. Abweichungen</w:t>
            </w:r>
          </w:p>
        </w:tc>
        <w:tc>
          <w:tcPr>
            <w:tcW w:w="3855" w:type="dxa"/>
            <w:tcMar>
              <w:top w:w="57" w:type="dxa"/>
            </w:tcMar>
          </w:tcPr>
          <w:p w14:paraId="7284ADDD"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bottom w:val="single" w:sz="4" w:space="0" w:color="auto"/>
            </w:tcBorders>
          </w:tcPr>
          <w:p w14:paraId="54F73811"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1831845D" w14:textId="2B2ECE20"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A2F1FEF" w14:textId="01907E37" w:rsidR="007C5F72" w:rsidRPr="00807130" w:rsidRDefault="007C5F72" w:rsidP="007C5F72">
            <w:pPr>
              <w:pStyle w:val="Grundtext"/>
              <w:rPr>
                <w:rFonts w:ascii="Arial Narrow" w:eastAsia="Arial Unicode MS" w:hAnsi="Arial Narrow" w:cs="Arial Unicode MS"/>
                <w:sz w:val="22"/>
                <w:szCs w:val="22"/>
              </w:rPr>
            </w:pPr>
          </w:p>
        </w:tc>
        <w:tc>
          <w:tcPr>
            <w:tcW w:w="3855" w:type="dxa"/>
            <w:tcMar>
              <w:top w:w="57" w:type="dxa"/>
            </w:tcMar>
          </w:tcPr>
          <w:p w14:paraId="6CE8D04A" w14:textId="1043070B"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Pr>
                <w:rFonts w:ascii="Arial Narrow" w:hAnsi="Arial Narrow"/>
                <w:sz w:val="22"/>
                <w:szCs w:val="22"/>
              </w:rPr>
              <w:t>§ 253c.</w:t>
            </w:r>
            <w:r>
              <w:rPr>
                <w:rFonts w:ascii="Arial Narrow" w:hAnsi="Arial Narrow"/>
                <w:sz w:val="22"/>
                <w:szCs w:val="22"/>
              </w:rPr>
              <w:tab/>
            </w:r>
            <w:r w:rsidRPr="00225607">
              <w:rPr>
                <w:rFonts w:ascii="Arial Narrow" w:hAnsi="Arial Narrow"/>
                <w:sz w:val="22"/>
                <w:szCs w:val="22"/>
                <w:vertAlign w:val="superscript"/>
              </w:rPr>
              <w:t>1</w:t>
            </w:r>
            <w:r w:rsidRPr="00225607">
              <w:rPr>
                <w:rFonts w:ascii="Arial Narrow" w:hAnsi="Arial Narrow"/>
                <w:sz w:val="22"/>
                <w:szCs w:val="22"/>
              </w:rPr>
              <w:t xml:space="preserve"> Als massgebendes Terrain gilt der im Zeitpunkt des Inkrafttretens dieser Bestimmung bestehende Geländeverlauf</w:t>
            </w:r>
          </w:p>
        </w:tc>
        <w:tc>
          <w:tcPr>
            <w:tcW w:w="3855" w:type="dxa"/>
            <w:tcBorders>
              <w:right w:val="single" w:sz="4" w:space="0" w:color="auto"/>
            </w:tcBorders>
            <w:tcMar>
              <w:top w:w="57" w:type="dxa"/>
            </w:tcMar>
          </w:tcPr>
          <w:p w14:paraId="3A8B9720" w14:textId="087708A1"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 Variante 1:</w:t>
            </w:r>
            <w:r w:rsidRPr="00752DC3">
              <w:rPr>
                <w:rFonts w:ascii="Arial Narrow" w:hAnsi="Arial Narrow"/>
                <w:sz w:val="20"/>
              </w:rPr>
              <w:t xml:space="preserve"> Der bestehende Geländeverlauf entspricht jenem Terrain, das im Zeitpunkt des Inkrafttretens von § 253c VE-PBG besteht (bzw. bestanden hat). Spätere Abgrabungen oder Aufschüttungen bleiben unbeachtlich. Bei solchen späteren Terrainveränderungen ist deshalb eine saubere, vollständige Dokumentation der Bauakten durch die Gemeinde  von grosser Bedeutung.</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3DA67552"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794FD2E1" w14:textId="35EFA082"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B521ECB" w14:textId="74E50D19"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68740B37" w14:textId="462E9B90" w:rsidR="007C5F72" w:rsidRPr="00807130" w:rsidRDefault="007C5F72" w:rsidP="007C5F72">
            <w:pPr>
              <w:pStyle w:val="Grundtext"/>
              <w:tabs>
                <w:tab w:val="clear" w:pos="567"/>
                <w:tab w:val="left" w:pos="284"/>
              </w:tabs>
              <w:ind w:left="284" w:hanging="284"/>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Pr>
                <w:rFonts w:ascii="Arial Narrow" w:hAnsi="Arial Narrow"/>
                <w:sz w:val="22"/>
                <w:szCs w:val="22"/>
              </w:rPr>
              <w:t>a.</w:t>
            </w:r>
            <w:r w:rsidRPr="00DC110A">
              <w:rPr>
                <w:rFonts w:ascii="Arial Narrow" w:hAnsi="Arial Narrow"/>
                <w:sz w:val="22"/>
                <w:szCs w:val="22"/>
              </w:rPr>
              <w:tab/>
            </w:r>
            <w:r w:rsidRPr="000D032D">
              <w:rPr>
                <w:rFonts w:ascii="Arial Narrow" w:hAnsi="Arial Narrow"/>
                <w:sz w:val="22"/>
                <w:szCs w:val="22"/>
              </w:rPr>
              <w:t xml:space="preserve">wenn der natürlich gewachsene Geländeverlauf </w:t>
            </w:r>
            <w:r>
              <w:rPr>
                <w:rFonts w:ascii="Arial Narrow" w:hAnsi="Arial Narrow"/>
                <w:sz w:val="22"/>
                <w:szCs w:val="22"/>
              </w:rPr>
              <w:t>nach § 253b Abs. 2</w:t>
            </w:r>
            <w:r w:rsidRPr="000D032D">
              <w:rPr>
                <w:rFonts w:ascii="Arial Narrow" w:hAnsi="Arial Narrow"/>
                <w:sz w:val="22"/>
                <w:szCs w:val="22"/>
              </w:rPr>
              <w:t xml:space="preserve"> nicht mehr bestimmt werden kann</w:t>
            </w:r>
            <w:r>
              <w:rPr>
                <w:rFonts w:ascii="Arial Narrow" w:hAnsi="Arial Narrow"/>
                <w:sz w:val="22"/>
                <w:szCs w:val="22"/>
              </w:rPr>
              <w:t xml:space="preserve"> oder</w:t>
            </w:r>
          </w:p>
        </w:tc>
        <w:tc>
          <w:tcPr>
            <w:tcW w:w="3855" w:type="dxa"/>
            <w:tcBorders>
              <w:right w:val="single" w:sz="4" w:space="0" w:color="auto"/>
            </w:tcBorders>
            <w:tcMar>
              <w:top w:w="57" w:type="dxa"/>
            </w:tcMar>
          </w:tcPr>
          <w:p w14:paraId="19DD182F" w14:textId="572AD8E3"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 Variante 1:</w:t>
            </w:r>
            <w:r w:rsidRPr="00752DC3">
              <w:rPr>
                <w:rFonts w:ascii="Arial Narrow" w:hAnsi="Arial Narrow"/>
                <w:sz w:val="20"/>
              </w:rPr>
              <w:t xml:space="preserve"> Kann der natürlich gewachsene Geländeverlauf auch mit Hilfe früherer Baubewilligungsakten des Baugrundstücks und/oder ausgehend vom natürlich gewachsenen Geländeverlauf der Umgebung nicht mehr ermittelt bzw. hergeleitet werden, gilt der bestehende Geländeverlauf als massgebendes Terrain.</w:t>
            </w:r>
          </w:p>
          <w:p w14:paraId="46DF2308" w14:textId="51F5933F"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sz w:val="20"/>
              </w:rPr>
              <w:t>Es müssen keine weiteren aufwendigen Abklärungen</w:t>
            </w:r>
            <w:r w:rsidRPr="00752DC3">
              <w:rPr>
                <w:sz w:val="20"/>
              </w:rPr>
              <w:t xml:space="preserve"> </w:t>
            </w:r>
            <w:r w:rsidRPr="00752DC3">
              <w:rPr>
                <w:rFonts w:ascii="Arial Narrow" w:hAnsi="Arial Narrow"/>
                <w:sz w:val="20"/>
              </w:rPr>
              <w:t>zur Feststellung des natürlich gewachsenen Geländeverlaufs wie z.B. photogrammetrische Auswertungen alter Luftbildaufnahmen, vorgenommen werden. Auch alte Karten (wie z.B. die Siegriedkarte oder die Schweizerische Landeskarte) müssen nicht zwingend konsultiert werden. Diese Karten verfügen über eine Äquidistanz von 10 m und sind deshalb nicht geeignet, um den natürlich gewachsenen Terrainverlauf für ein einzelnes Bau</w:t>
            </w:r>
            <w:r w:rsidRPr="00752DC3">
              <w:rPr>
                <w:rFonts w:ascii="Arial Narrow" w:hAnsi="Arial Narrow"/>
                <w:sz w:val="20"/>
              </w:rPr>
              <w:lastRenderedPageBreak/>
              <w:t>grundstück in der erforderlichen Genauigkeit zu ermitteln. Auch die Lagegenauigkeit der entsprechenden Aufnahmen ist nicht ausreichend.</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44ED6D46"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5BAA37B8" w14:textId="6385EC4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9630315" w14:textId="77777777" w:rsidR="007C5F72" w:rsidRPr="00807130" w:rsidRDefault="007C5F72" w:rsidP="007C5F72">
            <w:pPr>
              <w:pStyle w:val="Grundtext"/>
              <w:rPr>
                <w:rFonts w:ascii="Arial Narrow" w:eastAsia="Arial Unicode MS" w:hAnsi="Arial Narrow" w:cs="Arial Unicode MS"/>
                <w:sz w:val="22"/>
                <w:szCs w:val="22"/>
              </w:rPr>
            </w:pPr>
          </w:p>
        </w:tc>
        <w:tc>
          <w:tcPr>
            <w:tcW w:w="3855" w:type="dxa"/>
            <w:tcMar>
              <w:top w:w="57" w:type="dxa"/>
            </w:tcMar>
          </w:tcPr>
          <w:p w14:paraId="0679FD5F" w14:textId="5488AD81" w:rsidR="007C5F72" w:rsidRPr="00807130" w:rsidRDefault="007C5F72" w:rsidP="007C5F72">
            <w:pPr>
              <w:pStyle w:val="Grundtext"/>
              <w:tabs>
                <w:tab w:val="clear" w:pos="567"/>
                <w:tab w:val="left" w:pos="284"/>
              </w:tabs>
              <w:ind w:left="284" w:hanging="284"/>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Pr>
                <w:rFonts w:ascii="Arial Narrow" w:hAnsi="Arial Narrow"/>
                <w:sz w:val="22"/>
                <w:szCs w:val="22"/>
              </w:rPr>
              <w:t>b.</w:t>
            </w:r>
            <w:r w:rsidRPr="00DC110A">
              <w:rPr>
                <w:rFonts w:ascii="Arial Narrow" w:hAnsi="Arial Narrow"/>
                <w:sz w:val="22"/>
                <w:szCs w:val="22"/>
              </w:rPr>
              <w:tab/>
            </w:r>
            <w:r w:rsidRPr="000D032D">
              <w:rPr>
                <w:rFonts w:ascii="Arial Narrow" w:hAnsi="Arial Narrow"/>
                <w:sz w:val="22"/>
                <w:szCs w:val="22"/>
              </w:rPr>
              <w:t>wenn das Gelände zu einem früheren Zeitpunkt zu Zwecken des Materialabbaus, der Materialablagerung, im Zusammenhang mit der Aufschüttung von Landanlagen oder im öffentlichen Interesse erheblich verändert wurde.</w:t>
            </w:r>
          </w:p>
        </w:tc>
        <w:tc>
          <w:tcPr>
            <w:tcW w:w="3855" w:type="dxa"/>
            <w:tcBorders>
              <w:right w:val="single" w:sz="4" w:space="0" w:color="auto"/>
            </w:tcBorders>
            <w:tcMar>
              <w:top w:w="57" w:type="dxa"/>
            </w:tcMar>
          </w:tcPr>
          <w:p w14:paraId="10F9D698" w14:textId="48A074B0"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 Variante 1:</w:t>
            </w:r>
            <w:r w:rsidRPr="00752DC3">
              <w:rPr>
                <w:rFonts w:ascii="Arial Narrow" w:hAnsi="Arial Narrow"/>
                <w:sz w:val="20"/>
              </w:rPr>
              <w:t xml:space="preserve"> Wurde das Gelände zu einem früheren Zeitpunkt im öffentlichen Interesse (z.B. im Zusammenhang mit dem Strassenbau oder infolge Materialabbaus) erheblich verändert, würde es zu unzweckmässigen Resultaten führen, wenn sich das massgebende Terrain am natürlich gewachsenen Geländeverlauf orientieren müsste. In solchen Fällen gilt deshalb der bestehende Geländeverlauf als massgebendes Terrain.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23C6FF9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5F56202A" w14:textId="244837D9"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1E496D8" w14:textId="02E47F90" w:rsidR="007C5F72" w:rsidRPr="00807130" w:rsidRDefault="007C5F72" w:rsidP="007C5F72">
            <w:pPr>
              <w:pStyle w:val="Grundtext"/>
              <w:rPr>
                <w:rFonts w:ascii="Arial Narrow" w:hAnsi="Arial Narrow"/>
                <w:sz w:val="22"/>
                <w:szCs w:val="22"/>
              </w:rPr>
            </w:pPr>
          </w:p>
        </w:tc>
        <w:tc>
          <w:tcPr>
            <w:tcW w:w="3855" w:type="dxa"/>
            <w:tcMar>
              <w:top w:w="57" w:type="dxa"/>
            </w:tcMar>
          </w:tcPr>
          <w:p w14:paraId="697BD9AC" w14:textId="4041D731"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25607">
              <w:rPr>
                <w:rFonts w:ascii="Arial Narrow" w:hAnsi="Arial Narrow"/>
                <w:sz w:val="22"/>
                <w:szCs w:val="22"/>
                <w:vertAlign w:val="superscript"/>
              </w:rPr>
              <w:t>2</w:t>
            </w:r>
            <w:r w:rsidRPr="00225607">
              <w:rPr>
                <w:rFonts w:ascii="Arial Narrow" w:hAnsi="Arial Narrow"/>
                <w:sz w:val="22"/>
                <w:szCs w:val="22"/>
              </w:rPr>
              <w:t xml:space="preserve"> Die Gemeinden können das massgebende Terrain aus planerischen oder erschliessungstechnischen Gründen in der Bau- und Zonenordnung gebietsweise oder im Baubewilligungsverfahren festlegen.</w:t>
            </w:r>
          </w:p>
        </w:tc>
        <w:tc>
          <w:tcPr>
            <w:tcW w:w="3855" w:type="dxa"/>
            <w:tcBorders>
              <w:right w:val="single" w:sz="4" w:space="0" w:color="auto"/>
            </w:tcBorders>
            <w:tcMar>
              <w:top w:w="57" w:type="dxa"/>
            </w:tcMar>
          </w:tcPr>
          <w:p w14:paraId="30826E99" w14:textId="1B0563CD"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 Variante 1:</w:t>
            </w:r>
            <w:r w:rsidRPr="00752DC3">
              <w:rPr>
                <w:rFonts w:ascii="Arial Narrow" w:hAnsi="Arial Narrow"/>
                <w:sz w:val="20"/>
              </w:rPr>
              <w:t xml:space="preserve"> Die Gemeinden können das massgebende Terrain aus planerischen oder erschliessungstechnischen Gründen in einem Planungs- oder im Baubewilligungsverfahren festlegen, ohne dabei an den natürlich gewachsenen bzw. den bestehenden Geländeverlauf gebunden zu sein. Diese Bestimmung entspricht </w:t>
            </w:r>
            <w:r w:rsidR="0076735D">
              <w:rPr>
                <w:rFonts w:ascii="Arial Narrow" w:hAnsi="Arial Narrow"/>
                <w:sz w:val="20"/>
              </w:rPr>
              <w:t xml:space="preserve">weitgehend </w:t>
            </w:r>
            <w:r w:rsidRPr="00752DC3">
              <w:rPr>
                <w:rFonts w:ascii="Arial Narrow" w:hAnsi="Arial Narrow"/>
                <w:sz w:val="20"/>
              </w:rPr>
              <w:t>§ 5 A</w:t>
            </w:r>
            <w:r w:rsidR="000864AD">
              <w:rPr>
                <w:rFonts w:ascii="Arial Narrow" w:hAnsi="Arial Narrow"/>
                <w:sz w:val="20"/>
              </w:rPr>
              <w:t>bs. 2 ABV in der Fassung vom 1. </w:t>
            </w:r>
            <w:r w:rsidRPr="00752DC3">
              <w:rPr>
                <w:rFonts w:ascii="Arial Narrow" w:hAnsi="Arial Narrow"/>
                <w:sz w:val="20"/>
              </w:rPr>
              <w:t>März 2017.</w:t>
            </w:r>
          </w:p>
          <w:p w14:paraId="4F5A8967" w14:textId="16D99FAD"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sz w:val="20"/>
              </w:rPr>
              <w:t>Sofern das massgebende Terrain in einem Planungsverfahren festgelegt werden soll, hat dies auf Stufe der Bau- und Zonenordnung (Ergänzungsplan) zu erfolgen.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01933A35"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3159E294" w14:textId="082CA37A"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425F141"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5EA522A7" w14:textId="77777777" w:rsidR="007C5F72" w:rsidRPr="00225607"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p>
        </w:tc>
        <w:tc>
          <w:tcPr>
            <w:tcW w:w="3855" w:type="dxa"/>
            <w:tcMar>
              <w:top w:w="57" w:type="dxa"/>
            </w:tcMar>
          </w:tcPr>
          <w:p w14:paraId="002F4AEC"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p>
        </w:tc>
        <w:tc>
          <w:tcPr>
            <w:tcW w:w="3855" w:type="dxa"/>
            <w:tcBorders>
              <w:top w:val="single" w:sz="4" w:space="0" w:color="auto"/>
              <w:bottom w:val="single" w:sz="4" w:space="0" w:color="auto"/>
            </w:tcBorders>
          </w:tcPr>
          <w:p w14:paraId="338836D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07130" w14:paraId="59DAE868" w14:textId="0BACD24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B265F5A" w14:textId="77777777" w:rsidR="007C5F72" w:rsidRPr="00807130"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7A24D99B"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Pr>
                <w:rFonts w:ascii="Arial Narrow" w:hAnsi="Arial Narrow"/>
                <w:i/>
                <w:sz w:val="22"/>
                <w:szCs w:val="22"/>
              </w:rPr>
              <w:t>Das massgebende Terrain</w:t>
            </w:r>
          </w:p>
        </w:tc>
        <w:tc>
          <w:tcPr>
            <w:tcW w:w="3855" w:type="dxa"/>
            <w:tcBorders>
              <w:right w:val="single" w:sz="4" w:space="0" w:color="auto"/>
            </w:tcBorders>
            <w:tcMar>
              <w:top w:w="57" w:type="dxa"/>
            </w:tcMar>
          </w:tcPr>
          <w:p w14:paraId="72BD0E4F" w14:textId="2CFBED3C"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Massgebendes Terrain, Variante 2: </w:t>
            </w:r>
            <w:r w:rsidRPr="00752DC3">
              <w:rPr>
                <w:rFonts w:ascii="Arial Narrow" w:hAnsi="Arial Narrow"/>
                <w:sz w:val="20"/>
              </w:rPr>
              <w:t xml:space="preserve">Das massgebende Terrain soll neu auf Gesetzesstufe geregelt </w:t>
            </w:r>
            <w:r w:rsidRPr="00752DC3">
              <w:rPr>
                <w:rFonts w:ascii="Arial Narrow" w:hAnsi="Arial Narrow"/>
                <w:sz w:val="20"/>
              </w:rPr>
              <w:lastRenderedPageBreak/>
              <w:t>werden (aktuell in § 5 ABV). Der Begriff stellt eine wichtige Bezugsgrösse für weitere Baubegriffe dar.</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000C9D4B"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6A1D42" w14:paraId="6568C14C" w14:textId="7EFB02BF"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0DDA7A0"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72745C92" w14:textId="77777777" w:rsidR="007C5F72" w:rsidRPr="00225607"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hAnsi="Arial Narrow"/>
                <w:sz w:val="22"/>
                <w:szCs w:val="22"/>
              </w:rPr>
              <w:t>§ 253b.</w:t>
            </w:r>
            <w:r>
              <w:rPr>
                <w:rFonts w:ascii="Arial Narrow" w:hAnsi="Arial Narrow"/>
                <w:sz w:val="22"/>
                <w:szCs w:val="22"/>
              </w:rPr>
              <w:tab/>
            </w:r>
            <w:r w:rsidRPr="00225607">
              <w:rPr>
                <w:rFonts w:ascii="Arial Narrow" w:hAnsi="Arial Narrow"/>
                <w:sz w:val="22"/>
                <w:szCs w:val="22"/>
                <w:vertAlign w:val="superscript"/>
              </w:rPr>
              <w:t>1</w:t>
            </w:r>
            <w:r w:rsidRPr="00225607">
              <w:rPr>
                <w:rFonts w:ascii="Arial Narrow" w:hAnsi="Arial Narrow"/>
                <w:sz w:val="22"/>
                <w:szCs w:val="22"/>
              </w:rPr>
              <w:t xml:space="preserve"> Als massgebendes Terrain gilt </w:t>
            </w:r>
            <w:r>
              <w:rPr>
                <w:rFonts w:ascii="Arial Narrow" w:hAnsi="Arial Narrow"/>
                <w:sz w:val="22"/>
                <w:szCs w:val="22"/>
              </w:rPr>
              <w:t>für Neubauten der bei Einreichung des Baugesuchs bestehende Verlauf des Bodens.</w:t>
            </w:r>
          </w:p>
        </w:tc>
        <w:tc>
          <w:tcPr>
            <w:tcW w:w="3855" w:type="dxa"/>
            <w:tcBorders>
              <w:right w:val="single" w:sz="4" w:space="0" w:color="auto"/>
            </w:tcBorders>
            <w:tcMar>
              <w:top w:w="57" w:type="dxa"/>
            </w:tcMar>
          </w:tcPr>
          <w:p w14:paraId="1C55FF22"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Massgebendes Terrain, Variante 2: </w:t>
            </w:r>
            <w:r w:rsidRPr="00752DC3">
              <w:rPr>
                <w:rFonts w:ascii="Arial Narrow" w:hAnsi="Arial Narrow"/>
                <w:sz w:val="20"/>
              </w:rPr>
              <w:t>Das massgebende Terrain wird weitgehend nach den Bestimmungen zum bisher verwendeten Begriff des gewachsenen Bodens definiert (vgl. § 5 ABV in der bis 28. Februar 2017 gültigen Fassung). Der gewachsene Boden wird neu als massgebendes Terrain bezeichnet, da zahlreiche Baubegriffe und Messweisen diese Bezeichnung verwenden.</w:t>
            </w:r>
          </w:p>
          <w:p w14:paraId="0A11BC12" w14:textId="2A298575"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r w:rsidRPr="00752DC3">
              <w:rPr>
                <w:rFonts w:ascii="Arial Narrow" w:hAnsi="Arial Narrow"/>
                <w:sz w:val="20"/>
              </w:rPr>
              <w:t>Bei Neubauten ist der tatsächlich vorhandene Terrainverlauf zum Zeitpunkt der Einreichung des Baugesuchs massgebend.</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7EA5604B"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761E63" w14:paraId="751BBF1B" w14:textId="296C19B4"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ECC7ABD"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058DA7B7" w14:textId="77777777" w:rsidR="007C5F72" w:rsidRPr="00225607"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4E136F">
              <w:rPr>
                <w:rFonts w:ascii="Arial Narrow" w:hAnsi="Arial Narrow"/>
                <w:sz w:val="22"/>
                <w:szCs w:val="22"/>
                <w:vertAlign w:val="superscript"/>
              </w:rPr>
              <w:t>2</w:t>
            </w:r>
            <w:r>
              <w:rPr>
                <w:rFonts w:ascii="Arial Narrow" w:hAnsi="Arial Narrow"/>
                <w:sz w:val="22"/>
                <w:szCs w:val="22"/>
              </w:rPr>
              <w:t xml:space="preserve"> Auf frühere Verhältnisse ist zurückzugreifen, wenn der Boden</w:t>
            </w:r>
          </w:p>
        </w:tc>
        <w:tc>
          <w:tcPr>
            <w:tcW w:w="3855" w:type="dxa"/>
            <w:tcBorders>
              <w:right w:val="single" w:sz="4" w:space="0" w:color="auto"/>
            </w:tcBorders>
            <w:tcMar>
              <w:top w:w="57" w:type="dxa"/>
            </w:tcMar>
          </w:tcPr>
          <w:p w14:paraId="2667BF1F" w14:textId="04551053"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Massgebendes Terrain, Variante 2: </w:t>
            </w:r>
            <w:r w:rsidRPr="00752DC3">
              <w:rPr>
                <w:rFonts w:ascii="Arial Narrow" w:hAnsi="Arial Narrow"/>
                <w:sz w:val="20"/>
              </w:rPr>
              <w:t>Allfällige Terrainveränderungen, welche im Zeitraum der letzten zehn Jahre vorgenommen wurden, bleiben unberücksichtigt. Darüber hinaus fallen auch Terrainveränderungen ausser Betracht, die im Hinblick auf eine beabsichtigte Nutzung oder zur Umgehung von Bauvorschriften vorgenommen wurden.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3322DCFE"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0B2DE47F" w14:textId="5B84C481"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47F6D83"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67991A6C" w14:textId="393D176B" w:rsidR="007C5F72" w:rsidRPr="004E136F" w:rsidRDefault="007C5F72" w:rsidP="007C5F72">
            <w:pPr>
              <w:pStyle w:val="Grundtext"/>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hAnsi="Arial Narrow"/>
                <w:sz w:val="22"/>
                <w:szCs w:val="22"/>
              </w:rPr>
              <w:t>a. innert eines Zeitraums von 10 Jahren vor der Baueingabe in einem im Zeitpunkt der Ausführung der Bewilligungspflicht unterliegenden Ausmass aufgeschüttet oder abgegraben;</w:t>
            </w:r>
          </w:p>
        </w:tc>
        <w:tc>
          <w:tcPr>
            <w:tcW w:w="3855" w:type="dxa"/>
            <w:tcBorders>
              <w:right w:val="single" w:sz="4" w:space="0" w:color="auto"/>
            </w:tcBorders>
            <w:tcMar>
              <w:top w:w="57" w:type="dxa"/>
            </w:tcMar>
          </w:tcPr>
          <w:p w14:paraId="77978749" w14:textId="592DC043"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r w:rsidRPr="00752DC3">
              <w:rPr>
                <w:rFonts w:ascii="Arial Narrow" w:hAnsi="Arial Narrow"/>
                <w:sz w:val="20"/>
              </w:rPr>
              <w:t xml:space="preserve">§ 5 Abs. 2 lit. a ABV in der bis 28. Februar 2017 gültigen Fassung sah vor, dass Aufschüttungen, die innert eines Zeitraums von 10 Jahren vor der Baueingabe vorgenommen wurden, unberücksichtigt bleiben, wenn das neue Terrain in der baurechtlichen Bewilligung oder in einem förmlichen Planungs- oder Projektgenehmigungsverfahren nicht ausdrücklich als künftig gewachsener Boden erklärt worden ist. Auf diesen Vorbehalt kann verzichtet werden, weil die Gemeinden gemäss </w:t>
            </w:r>
            <w:r w:rsidRPr="00752DC3">
              <w:rPr>
                <w:rFonts w:ascii="Arial Narrow" w:hAnsi="Arial Narrow"/>
                <w:sz w:val="20"/>
              </w:rPr>
              <w:lastRenderedPageBreak/>
              <w:t>§ 253b Abs. 4 VE-PBG neu die Möglichkeit erhalten, das massgebende Terrain in der Bau- und Zonenordnung gebietsweise oder im Baubewilligungsverfahren abweichend vom bestehenden (bzw. dem bei Einreichung des ursprünglichen Baugesuchs bestehenden) Geländeverlauf festzulegen. Dass solche abweichenden Festlegungen des massgebenden Terrains der allgemeinen Regelung des Begriffs vorgehen, ist selbstverständlich und muss nicht ausdrücklich im Gesetz erwähnt werden.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0F73669A"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694DC39F" w14:textId="5933DE56"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AA3A20B"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728C6BE4" w14:textId="77777777" w:rsidR="007C5F72" w:rsidRPr="004E136F" w:rsidRDefault="007C5F72" w:rsidP="007C5F72">
            <w:pPr>
              <w:pStyle w:val="Grundtext"/>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hAnsi="Arial Narrow"/>
                <w:sz w:val="22"/>
                <w:szCs w:val="22"/>
              </w:rPr>
              <w:t>b. im Hinblick auf die beabsichtigte Nutzung des Grundstückes oder zur Umgehung von Bauvorschriften umgestaltet worden ist.</w:t>
            </w:r>
          </w:p>
        </w:tc>
        <w:tc>
          <w:tcPr>
            <w:tcW w:w="3855" w:type="dxa"/>
            <w:tcMar>
              <w:top w:w="57" w:type="dxa"/>
            </w:tcMar>
          </w:tcPr>
          <w:p w14:paraId="1013F940"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p>
        </w:tc>
        <w:tc>
          <w:tcPr>
            <w:tcW w:w="3855" w:type="dxa"/>
            <w:tcBorders>
              <w:top w:val="single" w:sz="4" w:space="0" w:color="auto"/>
              <w:bottom w:val="single" w:sz="4" w:space="0" w:color="auto"/>
            </w:tcBorders>
          </w:tcPr>
          <w:p w14:paraId="35E57284"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D55B11" w14:paraId="5F230787" w14:textId="3E6713A9"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1305628"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2665FCF9" w14:textId="77777777" w:rsidR="007C5F72"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987578">
              <w:rPr>
                <w:rFonts w:ascii="Arial Narrow" w:hAnsi="Arial Narrow"/>
                <w:sz w:val="22"/>
                <w:szCs w:val="22"/>
                <w:vertAlign w:val="superscript"/>
              </w:rPr>
              <w:t>3</w:t>
            </w:r>
            <w:r>
              <w:rPr>
                <w:rFonts w:ascii="Arial Narrow" w:hAnsi="Arial Narrow"/>
                <w:sz w:val="22"/>
                <w:szCs w:val="22"/>
              </w:rPr>
              <w:t xml:space="preserve"> Bei Erweiterungs- oder Umbauten gilt der bei Einreichung des ursprünglichen Baugesuchs bestehende Verlauf des Bodens.</w:t>
            </w:r>
          </w:p>
        </w:tc>
        <w:tc>
          <w:tcPr>
            <w:tcW w:w="3855" w:type="dxa"/>
            <w:tcBorders>
              <w:right w:val="single" w:sz="4" w:space="0" w:color="auto"/>
            </w:tcBorders>
            <w:tcMar>
              <w:top w:w="57" w:type="dxa"/>
            </w:tcMar>
          </w:tcPr>
          <w:p w14:paraId="31A69807" w14:textId="6EEFC31D" w:rsidR="007C5F72" w:rsidRPr="00752DC3" w:rsidRDefault="007C5F72" w:rsidP="0094661E">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 xml:space="preserve">Massgebendes Terrain, Variante 2: </w:t>
            </w:r>
            <w:r w:rsidRPr="00752DC3">
              <w:rPr>
                <w:rFonts w:ascii="Arial Narrow" w:hAnsi="Arial Narrow"/>
                <w:sz w:val="20"/>
              </w:rPr>
              <w:t xml:space="preserve">Die vormalige Regelung des gewachsenen Bodens erwies sich hinsichtlich Um- und Erweiterungsbauten als unzureichend (vgl. Urteil des Verwaltungsgerichts vom </w:t>
            </w:r>
            <w:r w:rsidR="00260ACC">
              <w:rPr>
                <w:rFonts w:ascii="Arial Narrow" w:hAnsi="Arial Narrow"/>
                <w:sz w:val="20"/>
              </w:rPr>
              <w:t>28.09</w:t>
            </w:r>
            <w:r w:rsidRPr="00752DC3">
              <w:rPr>
                <w:rFonts w:ascii="Arial Narrow" w:hAnsi="Arial Narrow"/>
                <w:sz w:val="20"/>
              </w:rPr>
              <w:t>.2005). Bei Um- oder Erweiterungsbauten ist in Umsetzung dieser Rechtsprechung auf den Geländeverlauf zum Zeitpunkt der Einreichung des ursprünglichen Baugesuchs («Stammbaubewilligung») abzustellen. Einerseits könnten Um- oder Erweiterungsbauten ansonsten aufgrund von Abgrabungen oder anderen Terrainveränderungen bereits mit ihrer Fertigstellung baurechtswidrig werden. Andererseits könnte</w:t>
            </w:r>
            <w:r w:rsidR="0094661E">
              <w:rPr>
                <w:rFonts w:ascii="Arial Narrow" w:hAnsi="Arial Narrow"/>
                <w:sz w:val="20"/>
              </w:rPr>
              <w:t xml:space="preserve"> sich die Grundeigentümerschaft</w:t>
            </w:r>
            <w:r w:rsidRPr="00752DC3">
              <w:rPr>
                <w:rFonts w:ascii="Arial Narrow" w:hAnsi="Arial Narrow"/>
                <w:sz w:val="20"/>
              </w:rPr>
              <w:t xml:space="preserve"> durch gezielte Terrainveränderungen Vorteile verschaffen, die nicht im Sinne der Gesetzgebung sind. Der frühere Terrainverlauf lässt sich </w:t>
            </w:r>
            <w:r w:rsidRPr="00752DC3">
              <w:rPr>
                <w:rFonts w:ascii="Arial Narrow" w:hAnsi="Arial Narrow"/>
                <w:sz w:val="20"/>
              </w:rPr>
              <w:lastRenderedPageBreak/>
              <w:t>aufgrund der seinerzeit genehmigten Pläne in der Regel ohne weiteres feststellen.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136A0ED7"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34D8F32A" w14:textId="66C81CC7"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DE4AEB7"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290F992B" w14:textId="77777777" w:rsidR="007C5F72" w:rsidRPr="00987578" w:rsidRDefault="007C5F72" w:rsidP="007C5F72">
            <w:pPr>
              <w:pStyle w:val="Grundtext"/>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hAnsi="Arial Narrow"/>
                <w:sz w:val="22"/>
                <w:szCs w:val="22"/>
                <w:vertAlign w:val="superscript"/>
              </w:rPr>
              <w:t>4</w:t>
            </w:r>
            <w:r>
              <w:rPr>
                <w:rFonts w:ascii="Arial Narrow" w:hAnsi="Arial Narrow"/>
                <w:sz w:val="22"/>
                <w:szCs w:val="22"/>
              </w:rPr>
              <w:t xml:space="preserve"> </w:t>
            </w:r>
            <w:r w:rsidRPr="00225607">
              <w:rPr>
                <w:rFonts w:ascii="Arial Narrow" w:hAnsi="Arial Narrow"/>
                <w:sz w:val="22"/>
                <w:szCs w:val="22"/>
              </w:rPr>
              <w:t>Die Gemeinden können das massgebende Terrain aus planerischen oder erschliessungstechnischen Gründen in der Bau- und Zonenordnung gebietsweise oder im Baubewilligungsverfahren festlegen.</w:t>
            </w:r>
          </w:p>
        </w:tc>
        <w:tc>
          <w:tcPr>
            <w:tcW w:w="3855" w:type="dxa"/>
            <w:tcBorders>
              <w:right w:val="single" w:sz="4" w:space="0" w:color="auto"/>
            </w:tcBorders>
            <w:tcMar>
              <w:top w:w="57" w:type="dxa"/>
            </w:tcMar>
          </w:tcPr>
          <w:p w14:paraId="39FF94ED" w14:textId="54D0FE78"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w:t>
            </w:r>
            <w:r w:rsidR="004D4C04">
              <w:rPr>
                <w:rFonts w:ascii="Arial Narrow" w:hAnsi="Arial Narrow"/>
                <w:b/>
                <w:sz w:val="20"/>
              </w:rPr>
              <w:t>,</w:t>
            </w:r>
            <w:r w:rsidRPr="00752DC3">
              <w:rPr>
                <w:rFonts w:ascii="Arial Narrow" w:hAnsi="Arial Narrow"/>
                <w:b/>
                <w:sz w:val="20"/>
              </w:rPr>
              <w:t xml:space="preserve"> Variante 2: </w:t>
            </w:r>
            <w:r w:rsidRPr="00752DC3">
              <w:rPr>
                <w:rFonts w:ascii="Arial Narrow" w:hAnsi="Arial Narrow"/>
                <w:sz w:val="20"/>
              </w:rPr>
              <w:t xml:space="preserve">Die Gemeinden können das massgebende Terrain aus planerischen oder erschliessungstechnischen Gründen in einem Planungs- oder im Baubewilligungsverfahren festlegen, ohne dabei an den bestehenden bzw. den bei Einreichung des ursprünglichen Baugesuchs bestehenden Geländeverlauf gebunden zu sein. Diese Bestimmung entspricht </w:t>
            </w:r>
            <w:r w:rsidR="0076735D">
              <w:rPr>
                <w:rFonts w:ascii="Arial Narrow" w:hAnsi="Arial Narrow"/>
                <w:sz w:val="20"/>
              </w:rPr>
              <w:t xml:space="preserve">weitgehend </w:t>
            </w:r>
            <w:r w:rsidRPr="00752DC3">
              <w:rPr>
                <w:rFonts w:ascii="Arial Narrow" w:hAnsi="Arial Narrow"/>
                <w:sz w:val="20"/>
              </w:rPr>
              <w:t>§ 5 Abs. 2 ABV in der Fassung vom 1. März 2017.</w:t>
            </w:r>
          </w:p>
          <w:p w14:paraId="5673D5AB" w14:textId="1D010E02"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r w:rsidRPr="00752DC3">
              <w:rPr>
                <w:rFonts w:ascii="Arial Narrow" w:hAnsi="Arial Narrow"/>
                <w:sz w:val="20"/>
              </w:rPr>
              <w:t>Sofern das massgebende Terrain in einem Planungsverfahren festgelegt werden soll, hat dies auf Stufe der Bau- und Zonenordnung (Ergänzungsplan) zu erfolgen.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2604F3DB"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3B48709D" w14:textId="270BF22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09BF268"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79AF3EA5"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530328FE"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bottom w:val="single" w:sz="4" w:space="0" w:color="auto"/>
            </w:tcBorders>
          </w:tcPr>
          <w:p w14:paraId="1056651E"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07130" w14:paraId="29CD3BB0" w14:textId="5D71EF49"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40DEC1C" w14:textId="77777777" w:rsidR="007C5F72" w:rsidRPr="00807130" w:rsidRDefault="007C5F72" w:rsidP="007C5F72">
            <w:pPr>
              <w:pStyle w:val="Grundtext"/>
              <w:rPr>
                <w:rFonts w:ascii="Arial Narrow" w:hAnsi="Arial Narrow"/>
                <w:sz w:val="22"/>
                <w:szCs w:val="22"/>
              </w:rPr>
            </w:pPr>
            <w:r w:rsidRPr="00807130">
              <w:rPr>
                <w:rFonts w:ascii="Arial Narrow" w:eastAsia="Arial Unicode MS" w:hAnsi="Arial Narrow" w:cs="Arial Unicode MS"/>
                <w:b/>
                <w:sz w:val="22"/>
                <w:szCs w:val="22"/>
              </w:rPr>
              <w:t>2. Abstände von Territorialgrenzen, Wald, Gewässern und von durch Baulinien gesicherten Anlagen</w:t>
            </w:r>
          </w:p>
        </w:tc>
        <w:tc>
          <w:tcPr>
            <w:tcW w:w="3855" w:type="dxa"/>
            <w:tcMar>
              <w:top w:w="57" w:type="dxa"/>
            </w:tcMar>
          </w:tcPr>
          <w:p w14:paraId="7527B114"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807130">
              <w:rPr>
                <w:rFonts w:ascii="Arial Narrow" w:eastAsia="Arial Unicode MS" w:hAnsi="Arial Narrow" w:cs="Arial Unicode MS"/>
                <w:b/>
                <w:sz w:val="22"/>
                <w:szCs w:val="22"/>
              </w:rPr>
              <w:t xml:space="preserve">2. Abstände von Territorialgrenzen, Wald, </w:t>
            </w:r>
            <w:r>
              <w:rPr>
                <w:rFonts w:ascii="Arial Narrow" w:eastAsia="Arial Unicode MS" w:hAnsi="Arial Narrow" w:cs="Arial Unicode MS"/>
                <w:b/>
                <w:sz w:val="22"/>
                <w:szCs w:val="22"/>
              </w:rPr>
              <w:t xml:space="preserve">Bauzonengrenzen </w:t>
            </w:r>
            <w:r w:rsidRPr="00807130">
              <w:rPr>
                <w:rFonts w:ascii="Arial Narrow" w:eastAsia="Arial Unicode MS" w:hAnsi="Arial Narrow" w:cs="Arial Unicode MS"/>
                <w:b/>
                <w:sz w:val="22"/>
                <w:szCs w:val="22"/>
              </w:rPr>
              <w:t>und von durch Baulinien gesicherten Anlagen</w:t>
            </w:r>
          </w:p>
        </w:tc>
        <w:tc>
          <w:tcPr>
            <w:tcW w:w="3855" w:type="dxa"/>
            <w:tcBorders>
              <w:right w:val="single" w:sz="4" w:space="0" w:color="auto"/>
            </w:tcBorders>
            <w:tcMar>
              <w:top w:w="57" w:type="dxa"/>
            </w:tcMar>
          </w:tcPr>
          <w:p w14:paraId="0EC15457"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Abstandsregelung:</w:t>
            </w:r>
            <w:r w:rsidRPr="00752DC3">
              <w:rPr>
                <w:rFonts w:ascii="Arial Narrow" w:hAnsi="Arial Narrow"/>
                <w:sz w:val="20"/>
              </w:rPr>
              <w:t xml:space="preserve"> Im Interesse der Trennung von Siedlungs- und Landwirtschaftsgebiet soll eine einheitliche Abstandsregelung bezüglich der Grenze zwischen Bau- und Landwirtschaftszone (Bauzonengrenze) eingeführt werden. Damit werden die Voraussetzungen für einen einheitlichen Vollzug geschaffen, ohne dass Anpassungen der kommunalen Bau- und Zonenordnungen notwendig werden.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76F5B6FB"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07130" w14:paraId="1DF95147" w14:textId="4B79B7DD" w:rsidTr="00DD0219">
        <w:tc>
          <w:tcPr>
            <w:cnfStyle w:val="001000000000" w:firstRow="0" w:lastRow="0" w:firstColumn="1" w:lastColumn="0" w:oddVBand="0" w:evenVBand="0" w:oddHBand="0" w:evenHBand="0" w:firstRowFirstColumn="0" w:firstRowLastColumn="0" w:lastRowFirstColumn="0" w:lastRowLastColumn="0"/>
            <w:tcW w:w="3855" w:type="dxa"/>
          </w:tcPr>
          <w:p w14:paraId="41779D9D" w14:textId="77777777" w:rsidR="007C5F72" w:rsidRPr="00807130" w:rsidRDefault="007C5F72" w:rsidP="007C5F72">
            <w:pPr>
              <w:pStyle w:val="Grundtext"/>
              <w:rPr>
                <w:rFonts w:ascii="Arial Narrow" w:hAnsi="Arial Narrow"/>
                <w:i/>
                <w:sz w:val="22"/>
                <w:szCs w:val="22"/>
              </w:rPr>
            </w:pPr>
          </w:p>
        </w:tc>
        <w:tc>
          <w:tcPr>
            <w:tcW w:w="3855" w:type="dxa"/>
          </w:tcPr>
          <w:p w14:paraId="24E65F3D"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807130">
              <w:rPr>
                <w:rFonts w:ascii="Arial Narrow" w:hAnsi="Arial Narrow"/>
                <w:i/>
                <w:sz w:val="22"/>
                <w:szCs w:val="22"/>
              </w:rPr>
              <w:t xml:space="preserve">C. Abstand </w:t>
            </w:r>
            <w:r>
              <w:rPr>
                <w:rFonts w:ascii="Arial Narrow" w:hAnsi="Arial Narrow"/>
                <w:i/>
                <w:sz w:val="22"/>
                <w:szCs w:val="22"/>
              </w:rPr>
              <w:t>zur Bauzonengrenze</w:t>
            </w:r>
          </w:p>
        </w:tc>
        <w:tc>
          <w:tcPr>
            <w:tcW w:w="3855" w:type="dxa"/>
          </w:tcPr>
          <w:p w14:paraId="34E05A6A"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bottom w:val="single" w:sz="4" w:space="0" w:color="auto"/>
            </w:tcBorders>
          </w:tcPr>
          <w:p w14:paraId="178F7CB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9421B6" w14:paraId="2A8BBDC9" w14:textId="76B053B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0AFD030" w14:textId="77777777" w:rsidR="007C5F72" w:rsidRPr="00807130" w:rsidRDefault="007C5F72" w:rsidP="007C5F72">
            <w:pPr>
              <w:pStyle w:val="Grundtext"/>
              <w:rPr>
                <w:rFonts w:ascii="Arial Narrow" w:hAnsi="Arial Narrow"/>
                <w:sz w:val="22"/>
                <w:szCs w:val="22"/>
                <w:vertAlign w:val="superscript"/>
              </w:rPr>
            </w:pPr>
          </w:p>
        </w:tc>
        <w:tc>
          <w:tcPr>
            <w:tcW w:w="3855" w:type="dxa"/>
            <w:tcMar>
              <w:top w:w="57" w:type="dxa"/>
            </w:tcMar>
          </w:tcPr>
          <w:p w14:paraId="73D2682C"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807130">
              <w:rPr>
                <w:rFonts w:ascii="Arial Narrow" w:eastAsia="Arial Unicode MS" w:hAnsi="Arial Narrow" w:cs="Arial Unicode MS"/>
                <w:sz w:val="22"/>
                <w:szCs w:val="22"/>
              </w:rPr>
              <w:t xml:space="preserve">§ 263. </w:t>
            </w:r>
            <w:r w:rsidRPr="00807130">
              <w:rPr>
                <w:rFonts w:ascii="Arial Narrow" w:eastAsia="Arial Unicode MS" w:hAnsi="Arial Narrow" w:cs="Arial Unicode MS"/>
                <w:sz w:val="22"/>
                <w:szCs w:val="22"/>
              </w:rPr>
              <w:tab/>
            </w:r>
            <w:r w:rsidRPr="00807130">
              <w:rPr>
                <w:rFonts w:ascii="Arial Narrow" w:hAnsi="Arial Narrow"/>
                <w:sz w:val="22"/>
                <w:szCs w:val="22"/>
                <w:vertAlign w:val="superscript"/>
              </w:rPr>
              <w:t>1</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 xml:space="preserve">Der Abstand von Gebäuden in der Bauzone zur Landwirtschaftszone beträgt </w:t>
            </w:r>
          </w:p>
        </w:tc>
        <w:tc>
          <w:tcPr>
            <w:tcW w:w="3855" w:type="dxa"/>
            <w:tcBorders>
              <w:right w:val="single" w:sz="4" w:space="0" w:color="auto"/>
            </w:tcBorders>
            <w:tcMar>
              <w:top w:w="57" w:type="dxa"/>
            </w:tcMar>
          </w:tcPr>
          <w:p w14:paraId="69F35CAA" w14:textId="77777777" w:rsidR="007C5F72" w:rsidRPr="00752DC3" w:rsidRDefault="007C5F72" w:rsidP="007C5F72">
            <w:pP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rPr>
            </w:pPr>
            <w:r w:rsidRPr="00752DC3">
              <w:rPr>
                <w:rFonts w:ascii="Arial Narrow" w:hAnsi="Arial Narrow"/>
                <w:b/>
                <w:sz w:val="20"/>
              </w:rPr>
              <w:t xml:space="preserve">Abstandsregelung: </w:t>
            </w:r>
            <w:r w:rsidRPr="00752DC3">
              <w:rPr>
                <w:rFonts w:ascii="Arial Narrow" w:eastAsia="Times New Roman" w:hAnsi="Arial Narrow" w:cs="Arial"/>
                <w:color w:val="000000"/>
                <w:sz w:val="20"/>
              </w:rPr>
              <w:t>In Absatz 1 wird festgehalten, welchen Abstand Gebäude, die in der Bauzone liegen, gegenüber der Landwirtschaftszone mindestens aufzuweisen haben.</w:t>
            </w:r>
          </w:p>
          <w:p w14:paraId="3836D4BA"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0"/>
              </w:rPr>
            </w:pP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65898300" w14:textId="77777777" w:rsidR="007C5F72" w:rsidRPr="006832D1" w:rsidRDefault="007C5F72" w:rsidP="007C5F72">
            <w:pPr>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07130" w14:paraId="70636556" w14:textId="67739541"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DFC962B" w14:textId="77777777" w:rsidR="007C5F72" w:rsidRPr="00807130" w:rsidRDefault="007C5F72" w:rsidP="007C5F72">
            <w:pPr>
              <w:pStyle w:val="Grundtext"/>
              <w:tabs>
                <w:tab w:val="clear" w:pos="567"/>
                <w:tab w:val="left" w:pos="284"/>
              </w:tabs>
              <w:ind w:left="284" w:hanging="284"/>
              <w:rPr>
                <w:rFonts w:ascii="Arial Narrow" w:eastAsia="Arial Unicode MS" w:hAnsi="Arial Narrow" w:cs="Arial Unicode MS"/>
                <w:sz w:val="22"/>
                <w:szCs w:val="22"/>
              </w:rPr>
            </w:pPr>
          </w:p>
        </w:tc>
        <w:tc>
          <w:tcPr>
            <w:tcW w:w="3855" w:type="dxa"/>
            <w:tcMar>
              <w:top w:w="57" w:type="dxa"/>
            </w:tcMar>
          </w:tcPr>
          <w:p w14:paraId="6E19DAC4" w14:textId="77777777" w:rsidR="007C5F72" w:rsidRPr="00807130" w:rsidRDefault="007C5F72" w:rsidP="007C5F72">
            <w:pPr>
              <w:pStyle w:val="Grundtext"/>
              <w:tabs>
                <w:tab w:val="clear" w:pos="567"/>
                <w:tab w:val="left" w:pos="284"/>
              </w:tabs>
              <w:ind w:left="284" w:hanging="284"/>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rPr>
            </w:pPr>
            <w:r w:rsidRPr="00807130">
              <w:rPr>
                <w:rFonts w:ascii="Arial Narrow" w:hAnsi="Arial Narrow"/>
                <w:sz w:val="22"/>
                <w:szCs w:val="22"/>
              </w:rPr>
              <w:t>a.</w:t>
            </w:r>
            <w:r w:rsidRPr="00807130">
              <w:rPr>
                <w:rFonts w:ascii="Arial Narrow" w:hAnsi="Arial Narrow"/>
                <w:sz w:val="22"/>
                <w:szCs w:val="22"/>
              </w:rPr>
              <w:tab/>
            </w:r>
            <w:r w:rsidRPr="00807130">
              <w:rPr>
                <w:rFonts w:ascii="Arial Narrow" w:eastAsia="Arial Unicode MS" w:hAnsi="Arial Narrow" w:cs="Arial Unicode MS"/>
                <w:sz w:val="22"/>
                <w:szCs w:val="22"/>
              </w:rPr>
              <w:t>bei obe</w:t>
            </w:r>
            <w:r>
              <w:rPr>
                <w:rFonts w:ascii="Arial Narrow" w:eastAsia="Arial Unicode MS" w:hAnsi="Arial Narrow" w:cs="Arial Unicode MS"/>
                <w:sz w:val="22"/>
                <w:szCs w:val="22"/>
              </w:rPr>
              <w:t>rirdischen Gebäude 3,</w:t>
            </w:r>
            <w:r w:rsidRPr="00807130">
              <w:rPr>
                <w:rFonts w:ascii="Arial Narrow" w:eastAsia="Arial Unicode MS" w:hAnsi="Arial Narrow" w:cs="Arial Unicode MS"/>
                <w:sz w:val="22"/>
                <w:szCs w:val="22"/>
              </w:rPr>
              <w:t>5 m,</w:t>
            </w:r>
          </w:p>
        </w:tc>
        <w:tc>
          <w:tcPr>
            <w:tcW w:w="3855" w:type="dxa"/>
            <w:tcBorders>
              <w:right w:val="single" w:sz="4" w:space="0" w:color="auto"/>
            </w:tcBorders>
            <w:tcMar>
              <w:top w:w="57" w:type="dxa"/>
            </w:tcMar>
          </w:tcPr>
          <w:p w14:paraId="70EA87A9"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Abstandsregelung:</w:t>
            </w:r>
            <w:r w:rsidRPr="00752DC3">
              <w:rPr>
                <w:rFonts w:ascii="Arial Narrow" w:hAnsi="Arial Narrow"/>
                <w:sz w:val="20"/>
              </w:rPr>
              <w:t xml:space="preserve"> Bei oberirdischen Gebäuden beträgt der Abstand 3,5 m.</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5831BAEC"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07130" w14:paraId="1A4289EA" w14:textId="06DCE78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03399B1" w14:textId="77777777" w:rsidR="007C5F72" w:rsidRPr="00807130" w:rsidRDefault="007C5F72" w:rsidP="007C5F72">
            <w:pPr>
              <w:pStyle w:val="Grundtext"/>
              <w:tabs>
                <w:tab w:val="clear" w:pos="567"/>
                <w:tab w:val="left" w:pos="284"/>
              </w:tabs>
              <w:ind w:left="284" w:hanging="284"/>
              <w:rPr>
                <w:rFonts w:ascii="Arial Narrow" w:eastAsia="Arial Unicode MS" w:hAnsi="Arial Narrow" w:cs="Arial Unicode MS"/>
                <w:sz w:val="22"/>
                <w:szCs w:val="22"/>
              </w:rPr>
            </w:pPr>
          </w:p>
        </w:tc>
        <w:tc>
          <w:tcPr>
            <w:tcW w:w="3855" w:type="dxa"/>
            <w:tcMar>
              <w:top w:w="57" w:type="dxa"/>
            </w:tcMar>
          </w:tcPr>
          <w:p w14:paraId="469BE21C" w14:textId="77777777" w:rsidR="007C5F72" w:rsidRPr="00807130" w:rsidRDefault="007C5F72" w:rsidP="007C5F72">
            <w:pPr>
              <w:pStyle w:val="Grundtext"/>
              <w:tabs>
                <w:tab w:val="clear" w:pos="567"/>
                <w:tab w:val="left" w:pos="284"/>
              </w:tabs>
              <w:ind w:left="284" w:hanging="284"/>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rPr>
            </w:pPr>
            <w:r w:rsidRPr="00807130">
              <w:rPr>
                <w:rFonts w:ascii="Arial Narrow" w:hAnsi="Arial Narrow"/>
                <w:sz w:val="22"/>
                <w:szCs w:val="22"/>
              </w:rPr>
              <w:t>b.</w:t>
            </w:r>
            <w:r w:rsidRPr="00807130">
              <w:rPr>
                <w:rFonts w:ascii="Arial Narrow" w:hAnsi="Arial Narrow"/>
                <w:sz w:val="22"/>
                <w:szCs w:val="22"/>
              </w:rPr>
              <w:tab/>
            </w:r>
            <w:r w:rsidRPr="00807130">
              <w:rPr>
                <w:rFonts w:ascii="Arial Narrow" w:eastAsia="Arial Unicode MS" w:hAnsi="Arial Narrow" w:cs="Arial Unicode MS"/>
                <w:sz w:val="22"/>
                <w:szCs w:val="22"/>
              </w:rPr>
              <w:t xml:space="preserve">bei unterirdischen Bauten, Unterniveaubauten, Kleinbauten und Anbauten </w:t>
            </w:r>
            <w:r>
              <w:rPr>
                <w:rFonts w:ascii="Arial Narrow" w:eastAsia="Arial Unicode MS" w:hAnsi="Arial Narrow" w:cs="Arial Unicode MS"/>
                <w:sz w:val="22"/>
                <w:szCs w:val="22"/>
              </w:rPr>
              <w:t>1,</w:t>
            </w:r>
            <w:r w:rsidRPr="00807130">
              <w:rPr>
                <w:rFonts w:ascii="Arial Narrow" w:eastAsia="Arial Unicode MS" w:hAnsi="Arial Narrow" w:cs="Arial Unicode MS"/>
                <w:sz w:val="22"/>
                <w:szCs w:val="22"/>
              </w:rPr>
              <w:t>5 m.</w:t>
            </w:r>
          </w:p>
        </w:tc>
        <w:tc>
          <w:tcPr>
            <w:tcW w:w="3855" w:type="dxa"/>
            <w:tcBorders>
              <w:right w:val="single" w:sz="4" w:space="0" w:color="auto"/>
            </w:tcBorders>
            <w:tcMar>
              <w:top w:w="57" w:type="dxa"/>
            </w:tcMar>
          </w:tcPr>
          <w:p w14:paraId="653E1899" w14:textId="44231D4E" w:rsidR="007C5F72" w:rsidRPr="00752DC3" w:rsidRDefault="007C5F72" w:rsidP="007C5F72">
            <w:pPr>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Abstandsregelung:</w:t>
            </w:r>
            <w:r w:rsidRPr="00752DC3">
              <w:rPr>
                <w:rFonts w:ascii="Arial Narrow" w:hAnsi="Arial Narrow"/>
                <w:sz w:val="20"/>
              </w:rPr>
              <w:t xml:space="preserve"> Bei unterirdischen Bauten, Unterniveaubauten, Kleinbauten und Anbauten verringert sich das Mass auf 1,5 m. Der kantonale Mindestabstand gemäss Abs. 1 lit. b geht der Bestimmung gemäss § 269 PBG vor, sofern Grundstücksgrenze und Bauzonengrenze zusammenfallen.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63ABAA58" w14:textId="77777777" w:rsidR="007C5F72" w:rsidRPr="006832D1" w:rsidRDefault="007C5F72" w:rsidP="007C5F72">
            <w:pPr>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rsidRPr="00807130" w14:paraId="35589188" w14:textId="4BB2CC8F"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5B191CE" w14:textId="77777777" w:rsidR="007C5F72" w:rsidRPr="00807130" w:rsidRDefault="007C5F72" w:rsidP="007C5F72">
            <w:pPr>
              <w:pStyle w:val="Grundtext"/>
              <w:tabs>
                <w:tab w:val="clear" w:pos="567"/>
                <w:tab w:val="left" w:pos="142"/>
              </w:tabs>
              <w:rPr>
                <w:rFonts w:ascii="Arial Narrow" w:hAnsi="Arial Narrow"/>
                <w:sz w:val="22"/>
                <w:szCs w:val="22"/>
                <w:vertAlign w:val="superscript"/>
              </w:rPr>
            </w:pPr>
          </w:p>
        </w:tc>
        <w:tc>
          <w:tcPr>
            <w:tcW w:w="3855" w:type="dxa"/>
            <w:tcMar>
              <w:top w:w="57" w:type="dxa"/>
            </w:tcMar>
          </w:tcPr>
          <w:p w14:paraId="08333D5E" w14:textId="77777777" w:rsidR="007C5F72" w:rsidRPr="00807130" w:rsidRDefault="007C5F72" w:rsidP="007C5F72">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sidRPr="00807130">
              <w:rPr>
                <w:rFonts w:ascii="Arial Narrow" w:hAnsi="Arial Narrow"/>
                <w:sz w:val="22"/>
                <w:szCs w:val="22"/>
                <w:vertAlign w:val="superscript"/>
              </w:rPr>
              <w:t>2</w:t>
            </w:r>
            <w:r>
              <w:rPr>
                <w:rFonts w:ascii="Arial Narrow" w:eastAsia="Arial Unicode MS" w:hAnsi="Arial Narrow" w:cs="Arial Unicode MS"/>
                <w:sz w:val="22"/>
                <w:szCs w:val="22"/>
                <w:vertAlign w:val="superscript"/>
              </w:rPr>
              <w:t xml:space="preserve"> </w:t>
            </w:r>
            <w:r w:rsidRPr="00807130">
              <w:rPr>
                <w:rFonts w:ascii="Arial Narrow" w:eastAsia="Arial Unicode MS" w:hAnsi="Arial Narrow" w:cs="Arial Unicode MS"/>
                <w:sz w:val="22"/>
                <w:szCs w:val="22"/>
              </w:rPr>
              <w:t xml:space="preserve">§ 49 Abs. 3 ist nicht anwendbar und die Begründung </w:t>
            </w:r>
            <w:r>
              <w:rPr>
                <w:rFonts w:ascii="Arial Narrow" w:eastAsia="Arial Unicode MS" w:hAnsi="Arial Narrow" w:cs="Arial Unicode MS"/>
                <w:sz w:val="22"/>
                <w:szCs w:val="22"/>
              </w:rPr>
              <w:t>v</w:t>
            </w:r>
            <w:r w:rsidRPr="00807130">
              <w:rPr>
                <w:rFonts w:ascii="Arial Narrow" w:eastAsia="Arial Unicode MS" w:hAnsi="Arial Narrow" w:cs="Arial Unicode MS"/>
                <w:sz w:val="22"/>
                <w:szCs w:val="22"/>
              </w:rPr>
              <w:t>on Näherbaurechten ist ausgeschlossen.</w:t>
            </w:r>
          </w:p>
        </w:tc>
        <w:tc>
          <w:tcPr>
            <w:tcW w:w="3855" w:type="dxa"/>
            <w:tcBorders>
              <w:right w:val="single" w:sz="4" w:space="0" w:color="auto"/>
            </w:tcBorders>
            <w:tcMar>
              <w:top w:w="57" w:type="dxa"/>
            </w:tcMar>
          </w:tcPr>
          <w:p w14:paraId="30C5F519"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255E5494"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rsidRPr="00807130" w14:paraId="40B9B30B" w14:textId="2EDF884F"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1D3D2E5" w14:textId="77777777" w:rsidR="007C5F72" w:rsidRPr="00807130" w:rsidRDefault="007C5F72" w:rsidP="007C5F72">
            <w:pPr>
              <w:pStyle w:val="Grundtext"/>
              <w:rPr>
                <w:rFonts w:ascii="Arial Narrow" w:hAnsi="Arial Narrow"/>
                <w:sz w:val="22"/>
                <w:szCs w:val="22"/>
              </w:rPr>
            </w:pPr>
          </w:p>
        </w:tc>
        <w:tc>
          <w:tcPr>
            <w:tcW w:w="3855" w:type="dxa"/>
            <w:tcMar>
              <w:top w:w="57" w:type="dxa"/>
            </w:tcMar>
          </w:tcPr>
          <w:p w14:paraId="564E4F6A" w14:textId="77777777"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15498681"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507D10AC"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0151721A" w14:textId="68F56562"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5D145A3" w14:textId="71115A6F" w:rsidR="007C5F72" w:rsidRPr="00807130" w:rsidRDefault="007C5F72" w:rsidP="007C5F72">
            <w:pPr>
              <w:pStyle w:val="Grundtext"/>
              <w:rPr>
                <w:rFonts w:ascii="Arial Narrow" w:hAnsi="Arial Narrow"/>
                <w:sz w:val="22"/>
                <w:szCs w:val="22"/>
              </w:rPr>
            </w:pPr>
            <w:r w:rsidRPr="00225607">
              <w:rPr>
                <w:rFonts w:ascii="Arial Narrow" w:eastAsia="Arial Unicode MS" w:hAnsi="Arial Narrow" w:cs="Arial Unicode MS"/>
                <w:b/>
                <w:sz w:val="22"/>
                <w:szCs w:val="22"/>
              </w:rPr>
              <w:t xml:space="preserve">Übergangsbestimmungen zur Änderung vom 14. September </w:t>
            </w:r>
            <w:r w:rsidRPr="00225607">
              <w:rPr>
                <w:rFonts w:ascii="Arial Narrow" w:hAnsi="Arial Narrow"/>
                <w:b/>
                <w:sz w:val="22"/>
                <w:szCs w:val="22"/>
              </w:rPr>
              <w:t>2015</w:t>
            </w:r>
          </w:p>
        </w:tc>
        <w:tc>
          <w:tcPr>
            <w:tcW w:w="3855" w:type="dxa"/>
            <w:tcMar>
              <w:top w:w="57" w:type="dxa"/>
            </w:tcMar>
          </w:tcPr>
          <w:p w14:paraId="686953C8" w14:textId="3E0C2D92"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vertAlign w:val="superscript"/>
              </w:rPr>
            </w:pPr>
            <w:r w:rsidRPr="00225607">
              <w:rPr>
                <w:rFonts w:ascii="Arial Narrow" w:eastAsia="Arial Unicode MS" w:hAnsi="Arial Narrow" w:cs="Arial Unicode MS"/>
                <w:b/>
                <w:sz w:val="22"/>
                <w:szCs w:val="22"/>
              </w:rPr>
              <w:t xml:space="preserve">Übergangsbestimmungen zur Änderung vom 14. September </w:t>
            </w:r>
            <w:r w:rsidRPr="00225607">
              <w:rPr>
                <w:rFonts w:ascii="Arial Narrow" w:hAnsi="Arial Narrow"/>
                <w:b/>
                <w:sz w:val="22"/>
                <w:szCs w:val="22"/>
              </w:rPr>
              <w:t>2015</w:t>
            </w:r>
          </w:p>
        </w:tc>
        <w:tc>
          <w:tcPr>
            <w:tcW w:w="3855" w:type="dxa"/>
            <w:tcMar>
              <w:top w:w="57" w:type="dxa"/>
            </w:tcMar>
          </w:tcPr>
          <w:p w14:paraId="2BC00A22" w14:textId="497DFA7F"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bottom w:val="single" w:sz="4" w:space="0" w:color="auto"/>
            </w:tcBorders>
          </w:tcPr>
          <w:p w14:paraId="293F44B5"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714D1665" w14:textId="7B3BA100"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BDC163C" w14:textId="73D7CEE4" w:rsidR="007C5F72" w:rsidRPr="00807130" w:rsidRDefault="007C5F72" w:rsidP="007C5F72">
            <w:pPr>
              <w:pStyle w:val="Grundtext"/>
              <w:rPr>
                <w:rFonts w:ascii="Arial Narrow" w:hAnsi="Arial Narrow"/>
                <w:sz w:val="22"/>
                <w:szCs w:val="22"/>
              </w:rPr>
            </w:pPr>
            <w:r w:rsidRPr="00225607">
              <w:rPr>
                <w:rFonts w:ascii="Arial Narrow" w:eastAsia="Arial Unicode MS" w:hAnsi="Arial Narrow" w:cs="Arial Unicode MS"/>
                <w:sz w:val="22"/>
                <w:szCs w:val="22"/>
                <w:vertAlign w:val="superscript"/>
              </w:rPr>
              <w:t>1</w:t>
            </w:r>
            <w:r w:rsidRPr="00225607">
              <w:rPr>
                <w:rFonts w:ascii="Arial Narrow" w:eastAsia="Arial Unicode MS" w:hAnsi="Arial Narrow" w:cs="Arial Unicode MS"/>
                <w:sz w:val="22"/>
                <w:szCs w:val="22"/>
              </w:rPr>
              <w:t xml:space="preserve"> Die Gemeinden passen ihre Bau- und Zonenordnungen bis spätestens acht Jahre ab </w:t>
            </w:r>
            <w:r w:rsidRPr="00225607">
              <w:rPr>
                <w:rFonts w:ascii="Arial Narrow" w:hAnsi="Arial Narrow"/>
                <w:sz w:val="22"/>
                <w:szCs w:val="22"/>
              </w:rPr>
              <w:t>Inkrafttreten</w:t>
            </w:r>
            <w:r w:rsidRPr="00225607">
              <w:rPr>
                <w:rFonts w:ascii="Arial Narrow" w:eastAsia="Arial Unicode MS" w:hAnsi="Arial Narrow" w:cs="Arial Unicode MS"/>
                <w:sz w:val="22"/>
                <w:szCs w:val="22"/>
              </w:rPr>
              <w:t xml:space="preserve"> dieses Gesetzes an die Änderung vom 14.</w:t>
            </w:r>
            <w:r>
              <w:rPr>
                <w:rFonts w:ascii="Arial Narrow" w:eastAsia="Arial Unicode MS" w:hAnsi="Arial Narrow" w:cs="Arial Unicode MS"/>
                <w:sz w:val="22"/>
                <w:szCs w:val="22"/>
              </w:rPr>
              <w:t> </w:t>
            </w:r>
            <w:r w:rsidRPr="00225607">
              <w:rPr>
                <w:rFonts w:ascii="Arial Narrow" w:eastAsia="Arial Unicode MS" w:hAnsi="Arial Narrow" w:cs="Arial Unicode MS"/>
                <w:sz w:val="22"/>
                <w:szCs w:val="22"/>
              </w:rPr>
              <w:t>September 2015 an.</w:t>
            </w:r>
          </w:p>
        </w:tc>
        <w:tc>
          <w:tcPr>
            <w:tcW w:w="3855" w:type="dxa"/>
            <w:tcMar>
              <w:top w:w="57" w:type="dxa"/>
            </w:tcMar>
          </w:tcPr>
          <w:p w14:paraId="254DD078" w14:textId="3A893B0B"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25607">
              <w:rPr>
                <w:rFonts w:ascii="Arial Narrow" w:hAnsi="Arial Narrow"/>
                <w:sz w:val="22"/>
                <w:szCs w:val="22"/>
                <w:vertAlign w:val="superscript"/>
              </w:rPr>
              <w:t>1</w:t>
            </w:r>
            <w:r w:rsidRPr="00225607">
              <w:rPr>
                <w:rFonts w:ascii="Arial Narrow" w:hAnsi="Arial Narrow"/>
                <w:sz w:val="22"/>
                <w:szCs w:val="22"/>
              </w:rPr>
              <w:t xml:space="preserve"> Die Gemeinden passen ihre Bau- und Zonenordnungen bis </w:t>
            </w:r>
            <w:r w:rsidRPr="00225607">
              <w:rPr>
                <w:rFonts w:ascii="Arial Narrow" w:eastAsia="Arial Unicode MS" w:hAnsi="Arial Narrow" w:cs="Arial Unicode MS"/>
                <w:sz w:val="22"/>
                <w:szCs w:val="22"/>
              </w:rPr>
              <w:t>spätestens</w:t>
            </w:r>
            <w:r w:rsidRPr="00225607">
              <w:rPr>
                <w:rFonts w:ascii="Arial Narrow" w:hAnsi="Arial Narrow"/>
                <w:sz w:val="22"/>
                <w:szCs w:val="22"/>
              </w:rPr>
              <w:t xml:space="preserve"> am 29. Februar 2028 an die Änderung vom 14. September 2015 an.</w:t>
            </w:r>
          </w:p>
        </w:tc>
        <w:tc>
          <w:tcPr>
            <w:tcW w:w="3855" w:type="dxa"/>
            <w:tcBorders>
              <w:right w:val="single" w:sz="4" w:space="0" w:color="auto"/>
            </w:tcBorders>
            <w:tcMar>
              <w:top w:w="57" w:type="dxa"/>
            </w:tcMar>
          </w:tcPr>
          <w:p w14:paraId="354348D0" w14:textId="4F5FD3E5"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Fristerstreckung:</w:t>
            </w:r>
            <w:r w:rsidRPr="00752DC3">
              <w:rPr>
                <w:rFonts w:ascii="Arial Narrow" w:hAnsi="Arial Narrow"/>
                <w:sz w:val="20"/>
              </w:rPr>
              <w:t xml:space="preserve"> Gemäss der gültigen Fassung der Übergangsbestimmung zur Änderung vom 14. September 2015 passen die Gemeinden ihre BZO bis spätestens acht Jahre ab Inkrafttreten dieser Änderung an die Vorgaben der Harmonisierung an. Die Änderung trat am 1. März 2017 in Kraft. Die Umsetzungsfrist dauert somit gemäss geltendem Recht bis am 28. Februar 2025. Es zeichnet sich </w:t>
            </w:r>
            <w:r w:rsidRPr="00752DC3">
              <w:rPr>
                <w:rFonts w:ascii="Arial Narrow" w:hAnsi="Arial Narrow"/>
                <w:sz w:val="20"/>
              </w:rPr>
              <w:lastRenderedPageBreak/>
              <w:t>ab, dass einzelne Gemeinden diese Frist nicht werden einhalten können. Es erscheint zweckmässig, den Gemeinden eine einmalige Verlängerung der oben genannten Frist um drei Jahre bis am 29. Februar 2028 zu gewähren.</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399C879E"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1182702C" w14:textId="450B93BC"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64A7E236" w14:textId="71B5F781" w:rsidR="007C5F72" w:rsidRPr="00807130" w:rsidRDefault="007C5F72" w:rsidP="007C5F72">
            <w:pPr>
              <w:pStyle w:val="Grundtext"/>
              <w:rPr>
                <w:rFonts w:ascii="Arial Narrow" w:hAnsi="Arial Narrow"/>
                <w:sz w:val="22"/>
                <w:szCs w:val="22"/>
              </w:rPr>
            </w:pPr>
            <w:r w:rsidRPr="00225607">
              <w:rPr>
                <w:rFonts w:ascii="Arial Narrow" w:eastAsia="Arial Unicode MS" w:hAnsi="Arial Narrow" w:cs="Arial Unicode MS"/>
                <w:sz w:val="22"/>
                <w:szCs w:val="22"/>
                <w:vertAlign w:val="superscript"/>
              </w:rPr>
              <w:t>2</w:t>
            </w:r>
            <w:r w:rsidRPr="00225607">
              <w:rPr>
                <w:rFonts w:ascii="Arial Narrow" w:eastAsia="Arial Unicode MS" w:hAnsi="Arial Narrow" w:cs="Arial Unicode MS"/>
                <w:sz w:val="22"/>
                <w:szCs w:val="22"/>
              </w:rPr>
              <w:t xml:space="preserve"> Bis zur Anpassung der Bau- und Zonenordnung bleiben die folgenden Bestimmungen in der vor Inkrafttreten der Änderung vom 14. September 2015 gültigen Fassung anwendbar: §§ 49, 49 a, 50, 58, 71, 73, 76, 96, 97, 100, 251, 253 a, 254, 255, 256, 257, 258, 259, 260, 262, 269, 270, 273, 275, 276, 278, 279, 280, 281, 282, 292, 304.</w:t>
            </w:r>
          </w:p>
        </w:tc>
        <w:tc>
          <w:tcPr>
            <w:tcW w:w="3855" w:type="dxa"/>
            <w:tcMar>
              <w:top w:w="57" w:type="dxa"/>
            </w:tcMar>
          </w:tcPr>
          <w:p w14:paraId="179E1DAB" w14:textId="0DBE8BBB"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25607">
              <w:rPr>
                <w:rFonts w:ascii="Arial Narrow" w:eastAsia="Arial Unicode MS" w:hAnsi="Arial Narrow" w:cs="Arial Unicode MS"/>
                <w:sz w:val="22"/>
                <w:szCs w:val="22"/>
                <w:vertAlign w:val="superscript"/>
              </w:rPr>
              <w:t>2</w:t>
            </w:r>
            <w:r w:rsidRPr="00225607">
              <w:rPr>
                <w:rFonts w:ascii="Arial Narrow" w:eastAsia="Arial Unicode MS" w:hAnsi="Arial Narrow" w:cs="Arial Unicode MS"/>
                <w:sz w:val="22"/>
                <w:szCs w:val="22"/>
              </w:rPr>
              <w:t xml:space="preserve"> Bis zur Anpassung der Bau- und Zonenordnung bleiben die folgenden Bestimmungen in der vor Inkrafttreten der Änderung vom 14. September 2015 gültigen Fassung anwendbar: §§ 49, 49 a, 50, 58, 71, 73, 76, 96, 97, 100, 251, 253 a, </w:t>
            </w:r>
            <w:r>
              <w:rPr>
                <w:rFonts w:ascii="Arial Narrow" w:eastAsia="Arial Unicode MS" w:hAnsi="Arial Narrow" w:cs="Arial Unicode MS"/>
                <w:sz w:val="22"/>
                <w:szCs w:val="22"/>
              </w:rPr>
              <w:t xml:space="preserve">253b, (253c), </w:t>
            </w:r>
            <w:r w:rsidRPr="00225607">
              <w:rPr>
                <w:rFonts w:ascii="Arial Narrow" w:eastAsia="Arial Unicode MS" w:hAnsi="Arial Narrow" w:cs="Arial Unicode MS"/>
                <w:sz w:val="22"/>
                <w:szCs w:val="22"/>
              </w:rPr>
              <w:t>254, 255, 256, 257, 258, 259, 260, 262, 269, 270, 273, 275, 276, 278, 279, 280, 281, 282, 292,</w:t>
            </w:r>
            <w:r>
              <w:rPr>
                <w:rFonts w:ascii="Arial Narrow" w:eastAsia="Arial Unicode MS" w:hAnsi="Arial Narrow" w:cs="Arial Unicode MS"/>
                <w:sz w:val="22"/>
                <w:szCs w:val="22"/>
              </w:rPr>
              <w:t xml:space="preserve"> </w:t>
            </w:r>
            <w:r w:rsidRPr="00225607">
              <w:rPr>
                <w:rFonts w:ascii="Arial Narrow" w:eastAsia="Arial Unicode MS" w:hAnsi="Arial Narrow" w:cs="Arial Unicode MS"/>
                <w:sz w:val="22"/>
                <w:szCs w:val="22"/>
              </w:rPr>
              <w:t>304.</w:t>
            </w:r>
          </w:p>
        </w:tc>
        <w:tc>
          <w:tcPr>
            <w:tcW w:w="3855" w:type="dxa"/>
            <w:tcBorders>
              <w:right w:val="single" w:sz="4" w:space="0" w:color="auto"/>
            </w:tcBorders>
            <w:tcMar>
              <w:top w:w="57" w:type="dxa"/>
            </w:tcMar>
          </w:tcPr>
          <w:p w14:paraId="27E4D9C0" w14:textId="247E186F"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Fristerstreckung:</w:t>
            </w:r>
            <w:r w:rsidRPr="00752DC3">
              <w:rPr>
                <w:rFonts w:ascii="Arial Narrow" w:hAnsi="Arial Narrow"/>
                <w:sz w:val="20"/>
              </w:rPr>
              <w:t xml:space="preserve"> Die Liste jener Bestimmungen die bis zur Anpassung der Bau- und Zonenordnung in der vor Inkrafttreten der Änderung vom 14. September 2015 gültigen Fassung anwendbar bleiben, wird gemäss den neuen Bestimmungen zum massgebenden Terrain (vgl. oben) um § 253b (und 253c [nur bei Umsetzung von Variante 1]) ergänzt.</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682F7D3E"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7C5F72" w14:paraId="437DBE07" w14:textId="00E4AD96"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0D127F8" w14:textId="70EFF8B6" w:rsidR="007C5F72" w:rsidRPr="00807130" w:rsidRDefault="007C5F72" w:rsidP="007C5F72">
            <w:pPr>
              <w:pStyle w:val="Grundtext"/>
              <w:rPr>
                <w:rFonts w:ascii="Arial Narrow" w:hAnsi="Arial Narrow"/>
                <w:sz w:val="22"/>
                <w:szCs w:val="22"/>
              </w:rPr>
            </w:pPr>
            <w:r w:rsidRPr="00225607">
              <w:rPr>
                <w:rFonts w:ascii="Arial Narrow" w:eastAsia="Arial Unicode MS" w:hAnsi="Arial Narrow" w:cs="Arial Unicode MS"/>
                <w:sz w:val="22"/>
                <w:szCs w:val="22"/>
                <w:vertAlign w:val="superscript"/>
              </w:rPr>
              <w:t>3</w:t>
            </w:r>
            <w:r w:rsidRPr="00225607">
              <w:rPr>
                <w:rFonts w:ascii="Arial Narrow" w:eastAsia="Arial Unicode MS" w:hAnsi="Arial Narrow" w:cs="Arial Unicode MS"/>
                <w:sz w:val="22"/>
                <w:szCs w:val="22"/>
              </w:rPr>
              <w:t xml:space="preserve"> Nach bisherigem Recht erlassene Sonderbauvorschriften und Gestaltungspläne bleiben gültig. Sie müssen nicht angepasst werden.</w:t>
            </w:r>
          </w:p>
        </w:tc>
        <w:tc>
          <w:tcPr>
            <w:tcW w:w="3855" w:type="dxa"/>
            <w:tcMar>
              <w:top w:w="57" w:type="dxa"/>
            </w:tcMar>
          </w:tcPr>
          <w:p w14:paraId="22F736BA" w14:textId="41255D0C" w:rsidR="007C5F72" w:rsidRPr="00807130"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Pr>
                <w:rFonts w:ascii="Arial Narrow" w:hAnsi="Arial Narrow"/>
                <w:sz w:val="22"/>
                <w:szCs w:val="22"/>
              </w:rPr>
              <w:t>Abs. 3 unverändert.</w:t>
            </w:r>
          </w:p>
        </w:tc>
        <w:tc>
          <w:tcPr>
            <w:tcW w:w="3855" w:type="dxa"/>
            <w:tcMar>
              <w:top w:w="57" w:type="dxa"/>
            </w:tcMar>
          </w:tcPr>
          <w:p w14:paraId="00FB4B20"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5FE402D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64CE208F" w14:textId="494E10E1"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6E8DB1E8" w14:textId="77777777" w:rsidR="007C5F72" w:rsidRPr="00225607"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4CEEFA8E" w14:textId="77777777" w:rsidR="007C5F72"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070EFB5F"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52EA6912"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3C54D760" w14:textId="05CDAF82"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EB89BF2" w14:textId="77777777" w:rsidR="007C5F72" w:rsidRPr="00225607" w:rsidRDefault="007C5F72" w:rsidP="007C5F72">
            <w:pPr>
              <w:pStyle w:val="Grundtext"/>
              <w:rPr>
                <w:rFonts w:ascii="Arial Narrow" w:eastAsia="Arial Unicode MS" w:hAnsi="Arial Narrow" w:cs="Arial Unicode MS"/>
                <w:sz w:val="22"/>
                <w:szCs w:val="22"/>
                <w:vertAlign w:val="superscript"/>
              </w:rPr>
            </w:pPr>
          </w:p>
        </w:tc>
        <w:tc>
          <w:tcPr>
            <w:tcW w:w="3855" w:type="dxa"/>
            <w:tcMar>
              <w:top w:w="57" w:type="dxa"/>
            </w:tcMar>
          </w:tcPr>
          <w:p w14:paraId="7B436CD3" w14:textId="77777777" w:rsidR="007C5F72"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64B2D9A7"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3ED2CB25"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3FC3398C" w14:textId="37C817C5" w:rsidTr="006832D1">
        <w:tc>
          <w:tcPr>
            <w:cnfStyle w:val="001000000000" w:firstRow="0" w:lastRow="0" w:firstColumn="1" w:lastColumn="0" w:oddVBand="0" w:evenVBand="0" w:oddHBand="0" w:evenHBand="0" w:firstRowFirstColumn="0" w:firstRowLastColumn="0" w:lastRowFirstColumn="0" w:lastRowLastColumn="0"/>
            <w:tcW w:w="3855" w:type="dxa"/>
          </w:tcPr>
          <w:p w14:paraId="502E4DB0" w14:textId="77777777" w:rsidR="007C5F72" w:rsidRPr="00807130" w:rsidRDefault="007C5F72" w:rsidP="007C5F72">
            <w:pPr>
              <w:pStyle w:val="Grundtext"/>
              <w:rPr>
                <w:rFonts w:ascii="Arial Narrow" w:hAnsi="Arial Narrow"/>
                <w:sz w:val="22"/>
                <w:szCs w:val="22"/>
              </w:rPr>
            </w:pPr>
          </w:p>
        </w:tc>
        <w:tc>
          <w:tcPr>
            <w:tcW w:w="3855" w:type="dxa"/>
          </w:tcPr>
          <w:p w14:paraId="1B673EAF" w14:textId="711A9F28" w:rsidR="007C5F72" w:rsidRPr="00807130" w:rsidRDefault="007C5F72" w:rsidP="007C5F72">
            <w:pPr>
              <w:pStyle w:val="Grundtext"/>
              <w:tabs>
                <w:tab w:val="clear" w:pos="567"/>
              </w:tabs>
              <w:ind w:left="372" w:hanging="372"/>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807130">
              <w:rPr>
                <w:rFonts w:ascii="Arial Narrow" w:hAnsi="Arial Narrow"/>
                <w:sz w:val="22"/>
                <w:szCs w:val="22"/>
              </w:rPr>
              <w:t>II.</w:t>
            </w:r>
            <w:r w:rsidRPr="00807130">
              <w:rPr>
                <w:rFonts w:ascii="Arial Narrow" w:eastAsia="Arial Unicode MS" w:hAnsi="Arial Narrow" w:cs="Arial Unicode MS"/>
                <w:sz w:val="22"/>
                <w:szCs w:val="22"/>
              </w:rPr>
              <w:tab/>
            </w:r>
            <w:r w:rsidRPr="00807130">
              <w:rPr>
                <w:rFonts w:ascii="Arial Narrow" w:hAnsi="Arial Narrow"/>
                <w:sz w:val="22"/>
                <w:szCs w:val="22"/>
              </w:rPr>
              <w:t>Diese Gesetz</w:t>
            </w:r>
            <w:r>
              <w:rPr>
                <w:rFonts w:ascii="Arial Narrow" w:hAnsi="Arial Narrow"/>
                <w:sz w:val="22"/>
                <w:szCs w:val="22"/>
              </w:rPr>
              <w:t>esänderung</w:t>
            </w:r>
            <w:r w:rsidRPr="00807130">
              <w:rPr>
                <w:rFonts w:ascii="Arial Narrow" w:hAnsi="Arial Narrow"/>
                <w:sz w:val="22"/>
                <w:szCs w:val="22"/>
              </w:rPr>
              <w:t xml:space="preserve"> untersteht dem fakultativen Referendum.</w:t>
            </w:r>
          </w:p>
        </w:tc>
        <w:tc>
          <w:tcPr>
            <w:tcW w:w="3855" w:type="dxa"/>
          </w:tcPr>
          <w:p w14:paraId="62DC7D63"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1244A56E"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4D60F55C" w14:textId="6E8B1DA9" w:rsidTr="006832D1">
        <w:tc>
          <w:tcPr>
            <w:cnfStyle w:val="001000000000" w:firstRow="0" w:lastRow="0" w:firstColumn="1" w:lastColumn="0" w:oddVBand="0" w:evenVBand="0" w:oddHBand="0" w:evenHBand="0" w:firstRowFirstColumn="0" w:firstRowLastColumn="0" w:lastRowFirstColumn="0" w:lastRowLastColumn="0"/>
            <w:tcW w:w="3855" w:type="dxa"/>
          </w:tcPr>
          <w:p w14:paraId="56179BF3" w14:textId="77777777" w:rsidR="007C5F72" w:rsidRPr="00807130" w:rsidRDefault="007C5F72" w:rsidP="007C5F72">
            <w:pPr>
              <w:pStyle w:val="Grundtext"/>
              <w:rPr>
                <w:rFonts w:ascii="Arial Narrow" w:hAnsi="Arial Narrow"/>
                <w:sz w:val="22"/>
                <w:szCs w:val="22"/>
              </w:rPr>
            </w:pPr>
          </w:p>
        </w:tc>
        <w:tc>
          <w:tcPr>
            <w:tcW w:w="3855" w:type="dxa"/>
          </w:tcPr>
          <w:p w14:paraId="62C6A7B8" w14:textId="67BDDDEA" w:rsidR="007C5F72" w:rsidRPr="00807130" w:rsidRDefault="007C5F72" w:rsidP="007C5F72">
            <w:pPr>
              <w:pStyle w:val="Grundtext"/>
              <w:tabs>
                <w:tab w:val="clear" w:pos="567"/>
              </w:tabs>
              <w:ind w:left="372" w:hanging="372"/>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807130">
              <w:rPr>
                <w:rFonts w:ascii="Arial Narrow" w:hAnsi="Arial Narrow"/>
                <w:sz w:val="22"/>
                <w:szCs w:val="22"/>
              </w:rPr>
              <w:t>II</w:t>
            </w:r>
            <w:r>
              <w:rPr>
                <w:rFonts w:ascii="Arial Narrow" w:hAnsi="Arial Narrow"/>
                <w:sz w:val="22"/>
                <w:szCs w:val="22"/>
              </w:rPr>
              <w:t>I</w:t>
            </w:r>
            <w:r w:rsidRPr="00807130">
              <w:rPr>
                <w:rFonts w:ascii="Arial Narrow" w:hAnsi="Arial Narrow"/>
                <w:sz w:val="22"/>
                <w:szCs w:val="22"/>
              </w:rPr>
              <w:t>.</w:t>
            </w:r>
            <w:r w:rsidRPr="00807130">
              <w:rPr>
                <w:rFonts w:ascii="Arial Narrow" w:eastAsia="Arial Unicode MS" w:hAnsi="Arial Narrow" w:cs="Arial Unicode MS"/>
                <w:sz w:val="22"/>
                <w:szCs w:val="22"/>
              </w:rPr>
              <w:tab/>
            </w:r>
            <w:r>
              <w:rPr>
                <w:rFonts w:ascii="Arial Narrow" w:hAnsi="Arial Narrow"/>
                <w:sz w:val="22"/>
                <w:szCs w:val="22"/>
              </w:rPr>
              <w:t>Mitteilung an den Regierungsrat</w:t>
            </w:r>
            <w:r w:rsidRPr="00807130">
              <w:rPr>
                <w:rFonts w:ascii="Arial Narrow" w:hAnsi="Arial Narrow"/>
                <w:sz w:val="22"/>
                <w:szCs w:val="22"/>
              </w:rPr>
              <w:t>.</w:t>
            </w:r>
          </w:p>
        </w:tc>
        <w:tc>
          <w:tcPr>
            <w:tcW w:w="3855" w:type="dxa"/>
          </w:tcPr>
          <w:p w14:paraId="7A1D3401"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69FDDF24"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7C5F72" w14:paraId="355DF8CE" w14:textId="4B6666EE" w:rsidTr="006832D1">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2B2B19A5" w14:textId="77777777" w:rsidR="007C5F72" w:rsidRPr="00AC3A9D" w:rsidRDefault="007C5F72" w:rsidP="007C5F72">
            <w:pPr>
              <w:pStyle w:val="Grundtext"/>
              <w:rPr>
                <w:rFonts w:ascii="Arial Narrow" w:hAnsi="Arial Narrow"/>
                <w:sz w:val="22"/>
                <w:szCs w:val="22"/>
              </w:rPr>
            </w:pPr>
          </w:p>
        </w:tc>
        <w:tc>
          <w:tcPr>
            <w:tcW w:w="3855" w:type="dxa"/>
            <w:tcMar>
              <w:top w:w="57" w:type="dxa"/>
            </w:tcMar>
          </w:tcPr>
          <w:p w14:paraId="2F839659" w14:textId="77777777" w:rsidR="007C5F72" w:rsidRPr="00AC3A9D"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662BB224" w14:textId="77777777" w:rsidR="007C5F72" w:rsidRPr="00752DC3"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3287A628" w14:textId="77777777" w:rsidR="007C5F72" w:rsidRPr="006832D1" w:rsidRDefault="007C5F72" w:rsidP="007C5F72">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bl>
    <w:p w14:paraId="63D296F2" w14:textId="480D45D7" w:rsidR="009271A4" w:rsidRDefault="009271A4">
      <w:pPr>
        <w:spacing w:after="200" w:line="276" w:lineRule="auto"/>
        <w:rPr>
          <w:rFonts w:eastAsia="Times New Roman" w:cs="Arial"/>
          <w:color w:val="000000"/>
          <w:szCs w:val="20"/>
        </w:rPr>
      </w:pPr>
      <w:r>
        <w:br w:type="page"/>
      </w:r>
    </w:p>
    <w:tbl>
      <w:tblPr>
        <w:tblStyle w:val="Grundtabelle"/>
        <w:tblW w:w="15420" w:type="dxa"/>
        <w:tblCellMar>
          <w:top w:w="113" w:type="dxa"/>
          <w:left w:w="57" w:type="dxa"/>
          <w:right w:w="57" w:type="dxa"/>
        </w:tblCellMar>
        <w:tblLook w:val="04A0" w:firstRow="1" w:lastRow="0" w:firstColumn="1" w:lastColumn="0" w:noHBand="0" w:noVBand="1"/>
      </w:tblPr>
      <w:tblGrid>
        <w:gridCol w:w="3855"/>
        <w:gridCol w:w="3855"/>
        <w:gridCol w:w="3855"/>
        <w:gridCol w:w="3855"/>
      </w:tblGrid>
      <w:tr w:rsidR="008A33A7" w14:paraId="3EEA9174" w14:textId="25FC12F2" w:rsidTr="008A33A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55" w:type="dxa"/>
            <w:shd w:val="clear" w:color="auto" w:fill="BFBFBF" w:themeFill="background1" w:themeFillShade="BF"/>
          </w:tcPr>
          <w:p w14:paraId="71AF7207" w14:textId="77777777" w:rsidR="008A33A7" w:rsidRPr="002F679A" w:rsidRDefault="008A33A7" w:rsidP="004B18CA">
            <w:pPr>
              <w:pStyle w:val="Grundtext"/>
              <w:rPr>
                <w:rFonts w:ascii="Arial Narrow" w:hAnsi="Arial Narrow"/>
                <w:b/>
                <w:sz w:val="22"/>
                <w:szCs w:val="22"/>
              </w:rPr>
            </w:pPr>
            <w:r w:rsidRPr="002F679A">
              <w:rPr>
                <w:rFonts w:ascii="Arial Narrow" w:hAnsi="Arial Narrow"/>
                <w:b/>
                <w:sz w:val="22"/>
                <w:szCs w:val="22"/>
              </w:rPr>
              <w:lastRenderedPageBreak/>
              <w:t>Geltendes Recht</w:t>
            </w:r>
          </w:p>
        </w:tc>
        <w:tc>
          <w:tcPr>
            <w:tcW w:w="3855" w:type="dxa"/>
            <w:shd w:val="clear" w:color="auto" w:fill="BFBFBF" w:themeFill="background1" w:themeFillShade="BF"/>
          </w:tcPr>
          <w:p w14:paraId="72B67C5D" w14:textId="77777777" w:rsidR="008A33A7" w:rsidRPr="002F679A" w:rsidRDefault="008A33A7" w:rsidP="004B18CA">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sz w:val="22"/>
                <w:szCs w:val="22"/>
              </w:rPr>
            </w:pPr>
            <w:r w:rsidRPr="002F679A">
              <w:rPr>
                <w:rFonts w:ascii="Arial Narrow" w:hAnsi="Arial Narrow"/>
                <w:b/>
                <w:sz w:val="22"/>
                <w:szCs w:val="22"/>
              </w:rPr>
              <w:t>Vorentwurf</w:t>
            </w:r>
          </w:p>
        </w:tc>
        <w:tc>
          <w:tcPr>
            <w:tcW w:w="3855" w:type="dxa"/>
            <w:shd w:val="clear" w:color="auto" w:fill="BFBFBF" w:themeFill="background1" w:themeFillShade="BF"/>
          </w:tcPr>
          <w:p w14:paraId="5DCDE582" w14:textId="77777777" w:rsidR="008A33A7" w:rsidRPr="008705C3" w:rsidRDefault="008A33A7" w:rsidP="004B18CA">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sz w:val="22"/>
                <w:szCs w:val="22"/>
              </w:rPr>
            </w:pPr>
            <w:r w:rsidRPr="008705C3">
              <w:rPr>
                <w:rFonts w:ascii="Arial Narrow" w:hAnsi="Arial Narrow"/>
                <w:b/>
                <w:sz w:val="22"/>
                <w:szCs w:val="22"/>
              </w:rPr>
              <w:t>Erläuterungen</w:t>
            </w:r>
          </w:p>
        </w:tc>
        <w:tc>
          <w:tcPr>
            <w:tcW w:w="3855" w:type="dxa"/>
            <w:shd w:val="clear" w:color="auto" w:fill="BFBFBF" w:themeFill="background1" w:themeFillShade="BF"/>
          </w:tcPr>
          <w:p w14:paraId="526F9518" w14:textId="0AF9CAB0" w:rsidR="008A33A7" w:rsidRPr="008A33A7" w:rsidRDefault="008A33A7" w:rsidP="004B18CA">
            <w:pPr>
              <w:pStyle w:val="Grundtext"/>
              <w:cnfStyle w:val="100000000000" w:firstRow="1" w:lastRow="0" w:firstColumn="0" w:lastColumn="0" w:oddVBand="0" w:evenVBand="0" w:oddHBand="0" w:evenHBand="0" w:firstRowFirstColumn="0" w:firstRowLastColumn="0" w:lastRowFirstColumn="0" w:lastRowLastColumn="0"/>
              <w:rPr>
                <w:rFonts w:ascii="Arial Narrow" w:hAnsi="Arial Narrow"/>
                <w:b/>
                <w:color w:val="0070C0"/>
                <w:sz w:val="22"/>
                <w:szCs w:val="22"/>
              </w:rPr>
            </w:pPr>
            <w:r w:rsidRPr="008A33A7">
              <w:rPr>
                <w:rFonts w:ascii="Arial Narrow" w:hAnsi="Arial Narrow"/>
                <w:b/>
                <w:color w:val="0070C0"/>
                <w:sz w:val="20"/>
              </w:rPr>
              <w:t>Anträge / Bemerkungen</w:t>
            </w:r>
          </w:p>
        </w:tc>
      </w:tr>
      <w:tr w:rsidR="008A33A7" w14:paraId="24CF0763" w14:textId="1DB7A8FD" w:rsidTr="008A33A7">
        <w:tc>
          <w:tcPr>
            <w:cnfStyle w:val="001000000000" w:firstRow="0" w:lastRow="0" w:firstColumn="1" w:lastColumn="0" w:oddVBand="0" w:evenVBand="0" w:oddHBand="0" w:evenHBand="0" w:firstRowFirstColumn="0" w:firstRowLastColumn="0" w:lastRowFirstColumn="0" w:lastRowLastColumn="0"/>
            <w:tcW w:w="3855" w:type="dxa"/>
          </w:tcPr>
          <w:p w14:paraId="47DAF831" w14:textId="5676E955" w:rsidR="008A33A7" w:rsidRPr="003016A9" w:rsidRDefault="008A33A7" w:rsidP="004B18CA">
            <w:pPr>
              <w:pStyle w:val="Grundtext"/>
              <w:rPr>
                <w:rFonts w:ascii="Arial Narrow" w:hAnsi="Arial Narrow"/>
                <w:b/>
                <w:sz w:val="22"/>
                <w:szCs w:val="22"/>
              </w:rPr>
            </w:pPr>
            <w:r>
              <w:rPr>
                <w:rFonts w:ascii="Arial Narrow" w:hAnsi="Arial Narrow"/>
                <w:b/>
                <w:sz w:val="22"/>
                <w:szCs w:val="22"/>
              </w:rPr>
              <w:t>Allgemeine Bauverordnung (ABV)</w:t>
            </w:r>
          </w:p>
          <w:p w14:paraId="36703C9A" w14:textId="5B9CF4B1" w:rsidR="008A33A7" w:rsidRPr="002F679A" w:rsidRDefault="008A33A7" w:rsidP="004B18CA">
            <w:pPr>
              <w:pStyle w:val="Grundtext"/>
              <w:rPr>
                <w:rFonts w:ascii="Arial Narrow" w:hAnsi="Arial Narrow"/>
                <w:sz w:val="22"/>
                <w:szCs w:val="22"/>
              </w:rPr>
            </w:pPr>
            <w:r>
              <w:rPr>
                <w:rFonts w:ascii="Arial Narrow" w:hAnsi="Arial Narrow"/>
                <w:sz w:val="22"/>
                <w:szCs w:val="22"/>
              </w:rPr>
              <w:t>(vom 22. Juni 1977)</w:t>
            </w:r>
          </w:p>
        </w:tc>
        <w:tc>
          <w:tcPr>
            <w:tcW w:w="3855" w:type="dxa"/>
          </w:tcPr>
          <w:p w14:paraId="0AD1C0C2" w14:textId="1E16772A" w:rsidR="008A33A7" w:rsidRPr="003016A9"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r>
              <w:rPr>
                <w:rFonts w:ascii="Arial Narrow" w:hAnsi="Arial Narrow"/>
                <w:b/>
                <w:sz w:val="22"/>
                <w:szCs w:val="22"/>
              </w:rPr>
              <w:t>Allgemeine Bauverordnung (ABV)</w:t>
            </w:r>
          </w:p>
          <w:p w14:paraId="2BDC79AA" w14:textId="77777777" w:rsidR="008A33A7" w:rsidRPr="002F679A"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r w:rsidRPr="002F679A">
              <w:rPr>
                <w:rFonts w:ascii="Arial Narrow" w:hAnsi="Arial Narrow"/>
                <w:sz w:val="22"/>
                <w:szCs w:val="22"/>
              </w:rPr>
              <w:t>(vom …</w:t>
            </w:r>
            <w:r>
              <w:rPr>
                <w:rFonts w:ascii="Arial Narrow" w:hAnsi="Arial Narrow"/>
                <w:sz w:val="22"/>
                <w:szCs w:val="22"/>
              </w:rPr>
              <w:t>………</w:t>
            </w:r>
            <w:r w:rsidRPr="002F679A">
              <w:rPr>
                <w:rFonts w:ascii="Arial Narrow" w:hAnsi="Arial Narrow"/>
                <w:sz w:val="22"/>
                <w:szCs w:val="22"/>
              </w:rPr>
              <w:t>)</w:t>
            </w:r>
          </w:p>
        </w:tc>
        <w:tc>
          <w:tcPr>
            <w:tcW w:w="3855" w:type="dxa"/>
            <w:vMerge w:val="restart"/>
          </w:tcPr>
          <w:p w14:paraId="44344886" w14:textId="72895198"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29DAC1A3"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4FAB43BF" w14:textId="484347E1" w:rsidTr="008A33A7">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355B181D" w14:textId="77777777" w:rsidR="008A33A7" w:rsidRPr="002F679A" w:rsidRDefault="008A33A7" w:rsidP="004B18CA">
            <w:pPr>
              <w:pStyle w:val="Grundtext"/>
              <w:rPr>
                <w:rFonts w:ascii="Arial Narrow" w:hAnsi="Arial Narrow"/>
                <w:sz w:val="22"/>
                <w:szCs w:val="22"/>
              </w:rPr>
            </w:pPr>
          </w:p>
        </w:tc>
        <w:tc>
          <w:tcPr>
            <w:tcW w:w="3855" w:type="dxa"/>
            <w:tcMar>
              <w:top w:w="57" w:type="dxa"/>
            </w:tcMar>
          </w:tcPr>
          <w:p w14:paraId="02B8DE64" w14:textId="45CCC5F6" w:rsidR="008A33A7" w:rsidRPr="002F679A" w:rsidRDefault="008A33A7" w:rsidP="003668A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i/>
                <w:sz w:val="22"/>
                <w:szCs w:val="22"/>
              </w:rPr>
            </w:pPr>
            <w:r w:rsidRPr="002F679A">
              <w:rPr>
                <w:rFonts w:ascii="Arial Narrow" w:hAnsi="Arial Narrow"/>
                <w:i/>
                <w:sz w:val="22"/>
                <w:szCs w:val="22"/>
              </w:rPr>
              <w:t xml:space="preserve">Der </w:t>
            </w:r>
            <w:r>
              <w:rPr>
                <w:rFonts w:ascii="Arial Narrow" w:hAnsi="Arial Narrow"/>
                <w:i/>
                <w:sz w:val="22"/>
                <w:szCs w:val="22"/>
              </w:rPr>
              <w:t>Regierungsrat beschliesst</w:t>
            </w:r>
            <w:r w:rsidRPr="002F679A">
              <w:rPr>
                <w:rFonts w:ascii="Arial Narrow" w:hAnsi="Arial Narrow"/>
                <w:i/>
                <w:sz w:val="22"/>
                <w:szCs w:val="22"/>
              </w:rPr>
              <w:t>,</w:t>
            </w:r>
          </w:p>
        </w:tc>
        <w:tc>
          <w:tcPr>
            <w:tcW w:w="3855" w:type="dxa"/>
            <w:vMerge/>
            <w:tcMar>
              <w:top w:w="57" w:type="dxa"/>
            </w:tcMar>
          </w:tcPr>
          <w:p w14:paraId="09384B3E" w14:textId="77777777"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58296F62"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7FFDCF29" w14:textId="48A2EAFA" w:rsidTr="008A33A7">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7852C606" w14:textId="77777777" w:rsidR="008A33A7" w:rsidRPr="002F679A" w:rsidRDefault="008A33A7" w:rsidP="004B18CA">
            <w:pPr>
              <w:pStyle w:val="Grundtext"/>
              <w:rPr>
                <w:rFonts w:ascii="Arial Narrow" w:hAnsi="Arial Narrow"/>
                <w:sz w:val="22"/>
                <w:szCs w:val="22"/>
              </w:rPr>
            </w:pPr>
          </w:p>
        </w:tc>
        <w:tc>
          <w:tcPr>
            <w:tcW w:w="3855" w:type="dxa"/>
            <w:tcMar>
              <w:top w:w="57" w:type="dxa"/>
            </w:tcMar>
          </w:tcPr>
          <w:p w14:paraId="1A83C852" w14:textId="482374AF" w:rsidR="008A33A7" w:rsidRPr="002F679A"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vMerge/>
            <w:tcMar>
              <w:top w:w="57" w:type="dxa"/>
            </w:tcMar>
          </w:tcPr>
          <w:p w14:paraId="4CA8BA3F" w14:textId="77777777"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2D1D53A3"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4089C34D" w14:textId="591E4D62"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0E87DBD" w14:textId="77777777" w:rsidR="008A33A7" w:rsidRPr="002F679A" w:rsidRDefault="008A33A7" w:rsidP="004B18CA">
            <w:pPr>
              <w:pStyle w:val="Grundtext"/>
              <w:rPr>
                <w:rFonts w:ascii="Arial Narrow" w:hAnsi="Arial Narrow"/>
                <w:sz w:val="22"/>
                <w:szCs w:val="22"/>
              </w:rPr>
            </w:pPr>
          </w:p>
        </w:tc>
        <w:tc>
          <w:tcPr>
            <w:tcW w:w="3855" w:type="dxa"/>
            <w:tcMar>
              <w:top w:w="57" w:type="dxa"/>
            </w:tcMar>
          </w:tcPr>
          <w:p w14:paraId="022C9BB9" w14:textId="5E17050A" w:rsidR="008A33A7" w:rsidRPr="002F679A" w:rsidRDefault="008A33A7" w:rsidP="00420B12">
            <w:pPr>
              <w:pStyle w:val="Grundtext"/>
              <w:tabs>
                <w:tab w:val="clear" w:pos="567"/>
                <w:tab w:val="left" w:pos="284"/>
              </w:tabs>
              <w:cnfStyle w:val="000000000000" w:firstRow="0" w:lastRow="0" w:firstColumn="0" w:lastColumn="0" w:oddVBand="0" w:evenVBand="0" w:oddHBand="0" w:evenHBand="0" w:firstRowFirstColumn="0" w:firstRowLastColumn="0" w:lastRowFirstColumn="0" w:lastRowLastColumn="0"/>
              <w:rPr>
                <w:rFonts w:ascii="Arial Narrow" w:eastAsia="Arial Unicode MS" w:hAnsi="Arial Narrow" w:cs="Arial Unicode MS"/>
                <w:sz w:val="22"/>
                <w:szCs w:val="22"/>
              </w:rPr>
            </w:pPr>
            <w:r>
              <w:rPr>
                <w:rFonts w:ascii="Arial Narrow" w:hAnsi="Arial Narrow"/>
                <w:sz w:val="22"/>
                <w:szCs w:val="22"/>
              </w:rPr>
              <w:t>Die Allgemeine Bauverordnung wird wie folgt geändert</w:t>
            </w:r>
            <w:r w:rsidRPr="002F679A">
              <w:rPr>
                <w:rFonts w:ascii="Arial Narrow" w:hAnsi="Arial Narrow"/>
                <w:sz w:val="22"/>
                <w:szCs w:val="22"/>
              </w:rPr>
              <w:t>:</w:t>
            </w:r>
          </w:p>
        </w:tc>
        <w:tc>
          <w:tcPr>
            <w:tcW w:w="3855" w:type="dxa"/>
            <w:tcMar>
              <w:top w:w="57" w:type="dxa"/>
            </w:tcMar>
          </w:tcPr>
          <w:p w14:paraId="045EB671" w14:textId="77777777"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bottom w:val="single" w:sz="4" w:space="0" w:color="auto"/>
            </w:tcBorders>
          </w:tcPr>
          <w:p w14:paraId="7A8B9924"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573AE34B" w14:textId="587EF389"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19ABB1A2" w14:textId="28D2478E" w:rsidR="008A33A7" w:rsidRPr="005643C2" w:rsidRDefault="008A33A7" w:rsidP="00420B12">
            <w:pPr>
              <w:pStyle w:val="Grundtext"/>
              <w:rPr>
                <w:rFonts w:ascii="Arial Narrow" w:hAnsi="Arial Narrow"/>
                <w:sz w:val="22"/>
                <w:szCs w:val="22"/>
                <w:vertAlign w:val="superscript"/>
              </w:rPr>
            </w:pPr>
            <w:r w:rsidRPr="007D44A6">
              <w:rPr>
                <w:rFonts w:ascii="Arial Narrow" w:eastAsia="Arial Unicode MS" w:hAnsi="Arial Narrow" w:cs="Arial Unicode MS"/>
                <w:sz w:val="22"/>
                <w:szCs w:val="22"/>
              </w:rPr>
              <w:t>§ </w:t>
            </w:r>
            <w:r>
              <w:rPr>
                <w:rFonts w:ascii="Arial Narrow" w:eastAsia="Arial Unicode MS" w:hAnsi="Arial Narrow" w:cs="Arial Unicode MS"/>
                <w:sz w:val="22"/>
                <w:szCs w:val="22"/>
              </w:rPr>
              <w:t>5</w:t>
            </w:r>
            <w:r w:rsidRPr="007D44A6">
              <w:rPr>
                <w:rFonts w:ascii="Arial Narrow" w:eastAsia="Arial Unicode MS" w:hAnsi="Arial Narrow" w:cs="Arial Unicode MS"/>
                <w:sz w:val="22"/>
                <w:szCs w:val="22"/>
              </w:rPr>
              <w:t xml:space="preserve">. </w:t>
            </w:r>
            <w:r w:rsidRPr="007D44A6">
              <w:rPr>
                <w:rFonts w:ascii="Arial Narrow" w:eastAsia="Arial Unicode MS" w:hAnsi="Arial Narrow" w:cs="Arial Unicode MS"/>
                <w:sz w:val="22"/>
                <w:szCs w:val="22"/>
              </w:rPr>
              <w:tab/>
            </w:r>
            <w:r w:rsidRPr="005643C2">
              <w:rPr>
                <w:rFonts w:ascii="Arial Narrow" w:hAnsi="Arial Narrow"/>
                <w:sz w:val="22"/>
                <w:szCs w:val="22"/>
                <w:vertAlign w:val="superscript"/>
              </w:rPr>
              <w:t>1</w:t>
            </w:r>
            <w:r w:rsidRPr="005643C2">
              <w:rPr>
                <w:rFonts w:ascii="Arial Narrow" w:eastAsia="Arial Unicode MS" w:hAnsi="Arial Narrow" w:cs="Arial Unicode MS"/>
                <w:sz w:val="22"/>
                <w:szCs w:val="22"/>
                <w:vertAlign w:val="superscript"/>
              </w:rPr>
              <w:tab/>
            </w:r>
            <w:r w:rsidRPr="008C5629">
              <w:rPr>
                <w:rFonts w:ascii="Arial Narrow" w:hAnsi="Arial Narrow"/>
                <w:sz w:val="22"/>
                <w:szCs w:val="22"/>
              </w:rPr>
              <w:t>Als massgebendes Terrain gilt der natürlich gewachsene Geländeverlauf. Kann dieser infolge früherer Abgrabungen und Aufschüttungen nicht mehr festgestellt werden, ist vom natürlichen Geländeverlauf der Umgebung auszugehen.</w:t>
            </w:r>
          </w:p>
        </w:tc>
        <w:tc>
          <w:tcPr>
            <w:tcW w:w="3855" w:type="dxa"/>
            <w:tcMar>
              <w:top w:w="57" w:type="dxa"/>
            </w:tcMar>
          </w:tcPr>
          <w:p w14:paraId="6ACA4394" w14:textId="33F9F651" w:rsidR="008A33A7" w:rsidRPr="005643C2"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r>
              <w:rPr>
                <w:rFonts w:ascii="Arial Narrow" w:eastAsia="Arial Unicode MS" w:hAnsi="Arial Narrow" w:cs="Arial Unicode MS"/>
                <w:sz w:val="22"/>
                <w:szCs w:val="22"/>
              </w:rPr>
              <w:t>§ 5 wird aufgehoben</w:t>
            </w:r>
          </w:p>
        </w:tc>
        <w:tc>
          <w:tcPr>
            <w:tcW w:w="3855" w:type="dxa"/>
            <w:tcBorders>
              <w:right w:val="single" w:sz="4" w:space="0" w:color="auto"/>
            </w:tcBorders>
            <w:tcMar>
              <w:top w:w="57" w:type="dxa"/>
            </w:tcMar>
          </w:tcPr>
          <w:p w14:paraId="6C8F79A7" w14:textId="05B00004" w:rsidR="008A33A7" w:rsidRPr="008705C3" w:rsidRDefault="00B23737" w:rsidP="0036428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r w:rsidRPr="00752DC3">
              <w:rPr>
                <w:rFonts w:ascii="Arial Narrow" w:hAnsi="Arial Narrow"/>
                <w:b/>
                <w:sz w:val="20"/>
              </w:rPr>
              <w:t>Massgebendes Terrain</w:t>
            </w:r>
            <w:r>
              <w:rPr>
                <w:rFonts w:ascii="Arial Narrow" w:hAnsi="Arial Narrow"/>
                <w:b/>
                <w:sz w:val="20"/>
              </w:rPr>
              <w:t>, Variante 1 und 2</w:t>
            </w:r>
            <w:r w:rsidR="008A33A7" w:rsidRPr="00420B12">
              <w:rPr>
                <w:rFonts w:ascii="Arial Narrow" w:hAnsi="Arial Narrow"/>
                <w:b/>
                <w:sz w:val="20"/>
              </w:rPr>
              <w:t>:</w:t>
            </w:r>
            <w:r w:rsidR="008A33A7">
              <w:rPr>
                <w:rFonts w:ascii="Arial Narrow" w:hAnsi="Arial Narrow"/>
                <w:sz w:val="20"/>
              </w:rPr>
              <w:t xml:space="preserve"> Der Begriff des massgebenden Terrains wird neu in § 253b bzw. § 253c VE-PBG auf Gesetzesstufe geregelt. </w:t>
            </w:r>
            <w:r w:rsidR="008A33A7" w:rsidRPr="00C87C10">
              <w:rPr>
                <w:rFonts w:ascii="Arial Narrow" w:hAnsi="Arial Narrow"/>
                <w:sz w:val="20"/>
              </w:rPr>
              <w:t xml:space="preserve">Der Begriff stellt eine wichtige Bezugsgrösse für weitere Baubegriffe dar. </w:t>
            </w:r>
          </w:p>
        </w:tc>
        <w:tc>
          <w:tcPr>
            <w:tcW w:w="3855" w:type="dxa"/>
            <w:tcBorders>
              <w:top w:val="single" w:sz="4" w:space="0" w:color="auto"/>
              <w:left w:val="single" w:sz="4" w:space="0" w:color="auto"/>
              <w:bottom w:val="single" w:sz="4" w:space="0" w:color="auto"/>
              <w:right w:val="single" w:sz="4" w:space="0" w:color="auto"/>
            </w:tcBorders>
            <w:shd w:val="clear" w:color="auto" w:fill="C5EDFF" w:themeFill="accent5" w:themeFillTint="33"/>
          </w:tcPr>
          <w:p w14:paraId="1951B98C" w14:textId="77777777" w:rsidR="008A33A7" w:rsidRPr="008A33A7" w:rsidRDefault="008A33A7" w:rsidP="0036428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b/>
                <w:color w:val="0070C0"/>
                <w:sz w:val="20"/>
              </w:rPr>
            </w:pPr>
          </w:p>
        </w:tc>
      </w:tr>
      <w:tr w:rsidR="008A33A7" w14:paraId="6B6B07ED" w14:textId="6F47DD1D" w:rsidTr="00DD0219">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092E962E" w14:textId="6B3707FA" w:rsidR="008A33A7" w:rsidRPr="005643C2" w:rsidRDefault="008A33A7" w:rsidP="004B18CA">
            <w:pPr>
              <w:pStyle w:val="Grundtext"/>
              <w:tabs>
                <w:tab w:val="clear" w:pos="567"/>
                <w:tab w:val="left" w:pos="142"/>
              </w:tabs>
              <w:rPr>
                <w:rFonts w:ascii="Arial Narrow" w:hAnsi="Arial Narrow"/>
                <w:sz w:val="22"/>
                <w:szCs w:val="22"/>
                <w:vertAlign w:val="superscript"/>
              </w:rPr>
            </w:pPr>
            <w:r>
              <w:rPr>
                <w:rFonts w:ascii="Arial Narrow" w:eastAsia="Arial Unicode MS" w:hAnsi="Arial Narrow" w:cs="Arial Unicode MS"/>
                <w:sz w:val="22"/>
                <w:szCs w:val="22"/>
                <w:vertAlign w:val="superscript"/>
              </w:rPr>
              <w:t>2</w:t>
            </w:r>
            <w:r w:rsidRPr="005643C2">
              <w:rPr>
                <w:rFonts w:ascii="Arial Narrow" w:eastAsia="Arial Unicode MS" w:hAnsi="Arial Narrow" w:cs="Arial Unicode MS"/>
                <w:sz w:val="22"/>
                <w:szCs w:val="22"/>
                <w:vertAlign w:val="superscript"/>
              </w:rPr>
              <w:tab/>
            </w:r>
            <w:r w:rsidRPr="008C5629">
              <w:rPr>
                <w:rFonts w:ascii="Arial Narrow" w:hAnsi="Arial Narrow"/>
                <w:sz w:val="22"/>
                <w:szCs w:val="22"/>
              </w:rPr>
              <w:t>Aus planerischen oder erschliessungstechnischen Gründen kann das massgebende Terrain in einem Planungs- oder im Baubewilligungsverfahren abweichend festgelegt werden.</w:t>
            </w:r>
          </w:p>
        </w:tc>
        <w:tc>
          <w:tcPr>
            <w:tcW w:w="3855" w:type="dxa"/>
            <w:tcMar>
              <w:top w:w="57" w:type="dxa"/>
            </w:tcMar>
          </w:tcPr>
          <w:p w14:paraId="5B4425B2" w14:textId="0FB05A0D" w:rsidR="008A33A7" w:rsidRPr="005643C2" w:rsidRDefault="008A33A7" w:rsidP="004B18CA">
            <w:pPr>
              <w:pStyle w:val="Grundtext"/>
              <w:tabs>
                <w:tab w:val="clear" w:pos="567"/>
                <w:tab w:val="left" w:pos="142"/>
              </w:tabs>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vertAlign w:val="superscript"/>
              </w:rPr>
            </w:pPr>
          </w:p>
        </w:tc>
        <w:tc>
          <w:tcPr>
            <w:tcW w:w="3855" w:type="dxa"/>
            <w:tcMar>
              <w:top w:w="57" w:type="dxa"/>
            </w:tcMar>
          </w:tcPr>
          <w:p w14:paraId="60670656" w14:textId="473A1290"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Borders>
              <w:top w:val="single" w:sz="4" w:space="0" w:color="auto"/>
            </w:tcBorders>
          </w:tcPr>
          <w:p w14:paraId="32FA96A6"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48E12CF7" w14:textId="5272348C" w:rsidTr="008A33A7">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55E663C1" w14:textId="77777777" w:rsidR="008A33A7" w:rsidRPr="002F679A" w:rsidRDefault="008A33A7" w:rsidP="004B18CA">
            <w:pPr>
              <w:pStyle w:val="Grundtext"/>
              <w:rPr>
                <w:rFonts w:ascii="Arial Narrow" w:hAnsi="Arial Narrow"/>
                <w:sz w:val="22"/>
                <w:szCs w:val="22"/>
              </w:rPr>
            </w:pPr>
          </w:p>
        </w:tc>
        <w:tc>
          <w:tcPr>
            <w:tcW w:w="3855" w:type="dxa"/>
            <w:tcMar>
              <w:top w:w="57" w:type="dxa"/>
            </w:tcMar>
          </w:tcPr>
          <w:p w14:paraId="028DD289" w14:textId="77777777" w:rsidR="008A33A7" w:rsidRPr="002F679A"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15D28912" w14:textId="77777777"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0256BB53"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r w:rsidR="008A33A7" w14:paraId="655CE31D" w14:textId="545D182C" w:rsidTr="008A33A7">
        <w:tc>
          <w:tcPr>
            <w:cnfStyle w:val="001000000000" w:firstRow="0" w:lastRow="0" w:firstColumn="1" w:lastColumn="0" w:oddVBand="0" w:evenVBand="0" w:oddHBand="0" w:evenHBand="0" w:firstRowFirstColumn="0" w:firstRowLastColumn="0" w:lastRowFirstColumn="0" w:lastRowLastColumn="0"/>
            <w:tcW w:w="3855" w:type="dxa"/>
            <w:tcMar>
              <w:top w:w="57" w:type="dxa"/>
            </w:tcMar>
          </w:tcPr>
          <w:p w14:paraId="411E05AB" w14:textId="77777777" w:rsidR="008A33A7" w:rsidRPr="002F679A" w:rsidRDefault="008A33A7" w:rsidP="004B18CA">
            <w:pPr>
              <w:pStyle w:val="Grundtext"/>
              <w:rPr>
                <w:rFonts w:ascii="Arial Narrow" w:hAnsi="Arial Narrow"/>
                <w:sz w:val="22"/>
                <w:szCs w:val="22"/>
              </w:rPr>
            </w:pPr>
          </w:p>
        </w:tc>
        <w:tc>
          <w:tcPr>
            <w:tcW w:w="3855" w:type="dxa"/>
            <w:tcMar>
              <w:top w:w="57" w:type="dxa"/>
            </w:tcMar>
          </w:tcPr>
          <w:p w14:paraId="37CC4A36" w14:textId="77777777" w:rsidR="008A33A7" w:rsidRPr="002F679A"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3855" w:type="dxa"/>
            <w:tcMar>
              <w:top w:w="57" w:type="dxa"/>
            </w:tcMar>
          </w:tcPr>
          <w:p w14:paraId="3347D255" w14:textId="77777777" w:rsidR="008A33A7" w:rsidRPr="008705C3"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sz w:val="20"/>
              </w:rPr>
            </w:pPr>
          </w:p>
        </w:tc>
        <w:tc>
          <w:tcPr>
            <w:tcW w:w="3855" w:type="dxa"/>
          </w:tcPr>
          <w:p w14:paraId="12753298" w14:textId="77777777" w:rsidR="008A33A7" w:rsidRPr="008A33A7" w:rsidRDefault="008A33A7" w:rsidP="004B18CA">
            <w:pPr>
              <w:pStyle w:val="Grundtext"/>
              <w:cnfStyle w:val="000000000000" w:firstRow="0" w:lastRow="0" w:firstColumn="0" w:lastColumn="0" w:oddVBand="0" w:evenVBand="0" w:oddHBand="0" w:evenHBand="0" w:firstRowFirstColumn="0" w:firstRowLastColumn="0" w:lastRowFirstColumn="0" w:lastRowLastColumn="0"/>
              <w:rPr>
                <w:rFonts w:ascii="Arial Narrow" w:hAnsi="Arial Narrow"/>
                <w:color w:val="0070C0"/>
                <w:sz w:val="20"/>
              </w:rPr>
            </w:pPr>
          </w:p>
        </w:tc>
      </w:tr>
    </w:tbl>
    <w:p w14:paraId="486756EA" w14:textId="6430BB43" w:rsidR="00C90B48" w:rsidRDefault="00C90B48" w:rsidP="00BB7BF2">
      <w:pPr>
        <w:pStyle w:val="Grundtext"/>
      </w:pPr>
    </w:p>
    <w:p w14:paraId="3C8CD5E0" w14:textId="77777777" w:rsidR="00C90B48" w:rsidRDefault="00C90B48">
      <w:pPr>
        <w:spacing w:after="200" w:line="276" w:lineRule="auto"/>
        <w:rPr>
          <w:rFonts w:eastAsia="Times New Roman" w:cs="Arial"/>
          <w:color w:val="000000"/>
          <w:szCs w:val="20"/>
        </w:rPr>
      </w:pPr>
      <w:r>
        <w:br w:type="page"/>
      </w:r>
    </w:p>
    <w:p w14:paraId="2B8A7246" w14:textId="77777777" w:rsidR="00C90B48" w:rsidRDefault="00C90B48" w:rsidP="00BB7BF2">
      <w:pPr>
        <w:pStyle w:val="Grundtext"/>
        <w:sectPr w:rsidR="00C90B48" w:rsidSect="00CE3328">
          <w:pgSz w:w="16838" w:h="11906" w:orient="landscape" w:code="9"/>
          <w:pgMar w:top="1701" w:right="567" w:bottom="567" w:left="851" w:header="709" w:footer="709" w:gutter="0"/>
          <w:cols w:space="708"/>
          <w:docGrid w:linePitch="360"/>
        </w:sectPr>
      </w:pPr>
    </w:p>
    <w:p w14:paraId="079E6FB9" w14:textId="23361268" w:rsidR="002D4192" w:rsidRDefault="00C90B48" w:rsidP="00195342">
      <w:pPr>
        <w:pStyle w:val="berschrift2"/>
      </w:pPr>
      <w:r>
        <w:lastRenderedPageBreak/>
        <w:t xml:space="preserve">Weitere </w:t>
      </w:r>
      <w:r w:rsidR="007C5F72">
        <w:t xml:space="preserve">Anträge / </w:t>
      </w:r>
      <w:r>
        <w:t>Bemerkungen</w:t>
      </w:r>
    </w:p>
    <w:p w14:paraId="75228F1D" w14:textId="79A494B1" w:rsidR="00C90B48" w:rsidRDefault="00C90B48" w:rsidP="00BB7BF2">
      <w:pPr>
        <w:pStyle w:val="Grundtext"/>
      </w:pPr>
    </w:p>
    <w:tbl>
      <w:tblPr>
        <w:tblStyle w:val="Tabellenraster"/>
        <w:tblW w:w="0" w:type="auto"/>
        <w:tblLook w:val="04A0" w:firstRow="1" w:lastRow="0" w:firstColumn="1" w:lastColumn="0" w:noHBand="0" w:noVBand="1"/>
      </w:tblPr>
      <w:tblGrid>
        <w:gridCol w:w="8921"/>
      </w:tblGrid>
      <w:tr w:rsidR="00195342" w14:paraId="0F9DCA26" w14:textId="77777777" w:rsidTr="00195342">
        <w:trPr>
          <w:trHeight w:val="2576"/>
        </w:trPr>
        <w:tc>
          <w:tcPr>
            <w:tcW w:w="9628" w:type="dxa"/>
            <w:shd w:val="clear" w:color="auto" w:fill="C5EDFF" w:themeFill="accent5" w:themeFillTint="33"/>
          </w:tcPr>
          <w:p w14:paraId="6A45B781" w14:textId="77777777" w:rsidR="00195342" w:rsidRDefault="00195342" w:rsidP="00BB7BF2">
            <w:pPr>
              <w:pStyle w:val="Grundtext"/>
            </w:pPr>
          </w:p>
        </w:tc>
      </w:tr>
    </w:tbl>
    <w:p w14:paraId="39E932AD" w14:textId="77777777" w:rsidR="00C90B48" w:rsidRDefault="00C90B48" w:rsidP="00BB7BF2">
      <w:pPr>
        <w:pStyle w:val="Grundtext"/>
      </w:pPr>
    </w:p>
    <w:sectPr w:rsidR="00C90B48" w:rsidSect="00EC3765">
      <w:pgSz w:w="11906" w:h="16838" w:code="9"/>
      <w:pgMar w:top="1985" w:right="127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7397A" w14:textId="77777777" w:rsidR="00FC3071" w:rsidRDefault="00FC3071">
      <w:pPr>
        <w:spacing w:line="240" w:lineRule="auto"/>
      </w:pPr>
      <w:r>
        <w:separator/>
      </w:r>
    </w:p>
  </w:endnote>
  <w:endnote w:type="continuationSeparator" w:id="0">
    <w:p w14:paraId="6EFC0A2B" w14:textId="77777777" w:rsidR="00FC3071" w:rsidRDefault="00FC3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haroni">
    <w:charset w:val="B1"/>
    <w:family w:val="auto"/>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JIDIA N+ Times Ten">
    <w:altName w:val="Times New Roman"/>
    <w:panose1 w:val="00000000000000000000"/>
    <w:charset w:val="00"/>
    <w:family w:val="roman"/>
    <w:notTrueType/>
    <w:pitch w:val="default"/>
    <w:sig w:usb0="00000003" w:usb1="00000000" w:usb2="00000000" w:usb3="00000000" w:csb0="00000001" w:csb1="00000000"/>
  </w:font>
  <w:font w:name="GIOOM L+ Times Te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JLAJN H+ Times Te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FuzeileZchn"/>
      </w:rPr>
      <w:alias w:val="CustomElements.Footer.Line"/>
      <w:tag w:val="CustomElements.Footer.Line"/>
      <w:id w:val="1152329303"/>
      <w:temporary/>
      <w:dataBinding w:xpath="//Text[@id='CustomElements.Footer.Line']" w:storeItemID="{AD791E7E-A020-4162-8DA4-974B2737F06B}"/>
      <w:text w:multiLine="1"/>
    </w:sdtPr>
    <w:sdtEndPr>
      <w:rPr>
        <w:rStyle w:val="FuzeileZchn"/>
      </w:rPr>
    </w:sdtEndPr>
    <w:sdtContent>
      <w:p w14:paraId="437AEF5A" w14:textId="77777777" w:rsidR="009025FC" w:rsidRPr="00937A74" w:rsidRDefault="009025FC">
        <w:pPr>
          <w:rPr>
            <w:sz w:val="12"/>
          </w:rPr>
        </w:pPr>
        <w:r>
          <w:rPr>
            <w:rStyle w:val="FuzeileZchn"/>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47604" w14:textId="77777777" w:rsidR="00FC3071" w:rsidRDefault="00FC3071">
      <w:pPr>
        <w:spacing w:line="240" w:lineRule="auto"/>
      </w:pPr>
      <w:r>
        <w:separator/>
      </w:r>
    </w:p>
  </w:footnote>
  <w:footnote w:type="continuationSeparator" w:id="0">
    <w:p w14:paraId="7BC99AF4" w14:textId="77777777" w:rsidR="00FC3071" w:rsidRDefault="00FC30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411B3" w14:textId="77777777" w:rsidR="009025FC" w:rsidRPr="00ED1409" w:rsidRDefault="009025FC" w:rsidP="00ED1409">
    <w:r>
      <w:rPr>
        <w:noProof/>
        <w:lang w:eastAsia="de-CH"/>
      </w:rPr>
      <mc:AlternateContent>
        <mc:Choice Requires="wps">
          <w:drawing>
            <wp:anchor distT="0" distB="0" distL="114300" distR="114300" simplePos="0" relativeHeight="251674624" behindDoc="0" locked="0" layoutInCell="1" allowOverlap="1" wp14:anchorId="55336493" wp14:editId="2FA64CC5">
              <wp:simplePos x="0" y="0"/>
              <wp:positionH relativeFrom="page">
                <wp:align>right</wp:align>
              </wp:positionH>
              <wp:positionV relativeFrom="page">
                <wp:posOffset>702310</wp:posOffset>
              </wp:positionV>
              <wp:extent cx="2663825" cy="288290"/>
              <wp:effectExtent l="0" t="0" r="3175" b="0"/>
              <wp:wrapNone/>
              <wp:docPr id="1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28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5BC9FF" w14:textId="77777777" w:rsidR="009025FC" w:rsidRDefault="009025FC" w:rsidP="00ED1409">
                          <w:pPr>
                            <w:pStyle w:val="Neutral"/>
                          </w:pPr>
                          <w:r>
                            <w:rPr>
                              <w:noProof/>
                              <w:lang w:eastAsia="de-CH"/>
                            </w:rPr>
                            <w:drawing>
                              <wp:inline distT="0" distB="0" distL="0" distR="0" wp14:anchorId="1A870F94" wp14:editId="4A6D50A5">
                                <wp:extent cx="216000" cy="216000"/>
                                <wp:effectExtent l="0" t="0" r="0" b="0"/>
                                <wp:docPr id="1"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Farbig.emf"/>
                                        <pic:cNvPicPr/>
                                      </pic:nvPicPr>
                                      <pic:blipFill>
                                        <a:blip r:embed="rId1">
                                          <a:extLst>
                                            <a:ext uri="{28A0092B-C50C-407E-A947-70E740481C1C}">
                                              <a14:useLocalDpi xmlns:a14="http://schemas.microsoft.com/office/drawing/2010/main" val="0"/>
                                            </a:ext>
                                          </a:extLst>
                                        </a:blip>
                                        <a:stretch>
                                          <a:fillRect/>
                                        </a:stretch>
                                      </pic:blipFill>
                                      <pic:spPr>
                                        <a:xfrm>
                                          <a:off x="0" y="0"/>
                                          <a:ext cx="216000" cy="21600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336493" id="_x0000_t202" coordsize="21600,21600" o:spt="202" path="m,l,21600r21600,l21600,xe">
              <v:stroke joinstyle="miter"/>
              <v:path gradientshapeok="t" o:connecttype="rect"/>
            </v:shapetype>
            <v:shape id="Text Box 95" o:spid="_x0000_s1026" type="#_x0000_t202" style="position:absolute;margin-left:158.55pt;margin-top:55.3pt;width:209.75pt;height:22.7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" stroked="f">
              <v:textbox inset="0,0,0,0">
                <w:txbxContent>
                  <w:p w14:paraId="755BC9FF" w14:textId="77777777" w:rsidR="009025FC" w:rsidRDefault="009025FC" w:rsidP="00ED1409">
                    <w:pPr>
                      <w:pStyle w:val="Neutral"/>
                    </w:pPr>
                    <w:r>
                      <w:rPr>
                        <w:noProof/>
                        <w:lang w:eastAsia="de-CH"/>
                      </w:rPr>
                      <w:drawing>
                        <wp:inline distT="0" distB="0" distL="0" distR="0" wp14:anchorId="1A870F94" wp14:editId="4A6D50A5">
                          <wp:extent cx="216000" cy="216000"/>
                          <wp:effectExtent l="0" t="0" r="0" b="0"/>
                          <wp:docPr id="1"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Farbig.emf"/>
                                  <pic:cNvPicPr/>
                                </pic:nvPicPr>
                                <pic:blipFill>
                                  <a:blip r:embed="rId2">
                                    <a:extLst>
                                      <a:ext uri="{28A0092B-C50C-407E-A947-70E740481C1C}">
                                        <a14:useLocalDpi xmlns:a14="http://schemas.microsoft.com/office/drawing/2010/main" val="0"/>
                                      </a:ext>
                                    </a:extLst>
                                  </a:blip>
                                  <a:stretch>
                                    <a:fillRect/>
                                  </a:stretch>
                                </pic:blipFill>
                                <pic:spPr>
                                  <a:xfrm>
                                    <a:off x="0" y="0"/>
                                    <a:ext cx="216000" cy="216000"/>
                                  </a:xfrm>
                                  <a:prstGeom prst="rect">
                                    <a:avLst/>
                                  </a:prstGeom>
                                </pic:spPr>
                              </pic:pic>
                            </a:graphicData>
                          </a:graphic>
                        </wp:inline>
                      </w:drawing>
                    </w:r>
                  </w:p>
                </w:txbxContent>
              </v:textbox>
              <w10:wrap anchorx="page" anchory="page"/>
            </v:shape>
          </w:pict>
        </mc:Fallback>
      </mc:AlternateContent>
    </w:r>
    <w:r>
      <w:rPr>
        <w:noProof/>
        <w:lang w:eastAsia="de-CH"/>
      </w:rPr>
      <mc:AlternateContent>
        <mc:Choice Requires="wps">
          <w:drawing>
            <wp:anchor distT="0" distB="0" distL="114300" distR="114300" simplePos="0" relativeHeight="251675648" behindDoc="0" locked="0" layoutInCell="1" allowOverlap="1" wp14:anchorId="19DBF497" wp14:editId="26430239">
              <wp:simplePos x="0" y="0"/>
              <wp:positionH relativeFrom="page">
                <wp:align>right</wp:align>
              </wp:positionH>
              <wp:positionV relativeFrom="page">
                <wp:posOffset>0</wp:posOffset>
              </wp:positionV>
              <wp:extent cx="2346960" cy="1657350"/>
              <wp:effectExtent l="3810" t="0" r="1905" b="0"/>
              <wp:wrapSquare wrapText="bothSides"/>
              <wp:docPr id="1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165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CellMar>
                              <w:left w:w="0" w:type="dxa"/>
                              <w:right w:w="0" w:type="dxa"/>
                            </w:tblCellMar>
                            <w:tblLook w:val="04A0" w:firstRow="1" w:lastRow="0" w:firstColumn="1" w:lastColumn="0" w:noHBand="0" w:noVBand="1"/>
                          </w:tblPr>
                          <w:tblGrid>
                            <w:gridCol w:w="3043"/>
                          </w:tblGrid>
                          <w:tr w:rsidR="009025FC" w14:paraId="63356AA3" w14:textId="77777777">
                            <w:trPr>
                              <w:trHeight w:val="2551"/>
                            </w:trPr>
                            <w:tc>
                              <w:tcPr>
                                <w:tcW w:w="3043" w:type="dxa"/>
                                <w:vAlign w:val="center"/>
                                <w:hideMark/>
                              </w:tcPr>
                              <w:p w14:paraId="76B193E1" w14:textId="2E10BB3E" w:rsidR="009025FC" w:rsidRDefault="00FC3071">
                                <w:pPr>
                                  <w:pStyle w:val="BriefKopf"/>
                                </w:pPr>
                                <w:r>
                                  <w:fldChar w:fldCharType="begin"/>
                                </w:r>
                                <w:r>
                                  <w:instrText xml:space="preserve"> AUTOTEXT  "Kanton Zürich" </w:instrText>
                                </w:r>
                                <w:r>
                                  <w:fldChar w:fldCharType="separate"/>
                                </w:r>
                                <w:r w:rsidR="001A41CB">
                                  <w:t>Baudirektion</w:t>
                                </w:r>
                                <w:r>
                                  <w:fldChar w:fldCharType="end"/>
                                </w:r>
                              </w:p>
                              <w:p w14:paraId="1583252A" w14:textId="6A3A19B5" w:rsidR="009025FC" w:rsidRDefault="009025FC">
                                <w:pPr>
                                  <w:pStyle w:val="BriefKopf"/>
                                </w:pPr>
                                <w:r>
                                  <w:fldChar w:fldCharType="begin"/>
                                </w:r>
                                <w:r>
                                  <w:instrText xml:space="preserve"> PAGE   \* MERGEFORMAT </w:instrText>
                                </w:r>
                                <w:r>
                                  <w:fldChar w:fldCharType="separate"/>
                                </w:r>
                                <w:r w:rsidR="00C55B87">
                                  <w:rPr>
                                    <w:noProof/>
                                  </w:rPr>
                                  <w:t>10</w:t>
                                </w:r>
                                <w:r>
                                  <w:rPr>
                                    <w:noProof/>
                                  </w:rPr>
                                  <w:fldChar w:fldCharType="end"/>
                                </w:r>
                                <w:r>
                                  <w:t>/</w:t>
                                </w:r>
                                <w:r w:rsidR="00FC3071">
                                  <w:fldChar w:fldCharType="begin"/>
                                </w:r>
                                <w:r w:rsidR="00FC3071">
                                  <w:instrText xml:space="preserve"> NUMPAGES   \* MERGEFORMAT </w:instrText>
                                </w:r>
                                <w:r w:rsidR="00FC3071">
                                  <w:fldChar w:fldCharType="separate"/>
                                </w:r>
                                <w:r w:rsidR="00C55B87">
                                  <w:rPr>
                                    <w:noProof/>
                                  </w:rPr>
                                  <w:t>17</w:t>
                                </w:r>
                                <w:r w:rsidR="00FC3071">
                                  <w:rPr>
                                    <w:noProof/>
                                  </w:rPr>
                                  <w:fldChar w:fldCharType="end"/>
                                </w:r>
                              </w:p>
                            </w:tc>
                          </w:tr>
                        </w:tbl>
                        <w:p w14:paraId="1348D9C4" w14:textId="77777777" w:rsidR="009025FC" w:rsidRDefault="009025FC" w:rsidP="00ED1409">
                          <w:pPr>
                            <w:rPr>
                              <w:sz w:val="2"/>
                              <w:szCs w:val="2"/>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DBF497" id="_x0000_t202" coordsize="21600,21600" o:spt="202" path="m,l,21600r21600,l21600,xe">
              <v:stroke joinstyle="miter"/>
              <v:path gradientshapeok="t" o:connecttype="rect"/>
            </v:shapetype>
            <v:shape id="Text Box 96" o:spid="_x0000_s1027" type="#_x0000_t202" style="position:absolute;margin-left:133.6pt;margin-top:0;width:184.8pt;height:130.5pt;z-index:25167564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ruswIAALM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" filled="f" stroked="f">
              <v:textbox inset="0,0,0,0">
                <w:txbxContent>
                  <w:tbl>
                    <w:tblPr>
                      <w:tblW w:w="0" w:type="auto"/>
                      <w:tblInd w:w="5" w:type="dxa"/>
                      <w:tblCellMar>
                        <w:left w:w="0" w:type="dxa"/>
                        <w:right w:w="0" w:type="dxa"/>
                      </w:tblCellMar>
                      <w:tblLook w:val="04A0" w:firstRow="1" w:lastRow="0" w:firstColumn="1" w:lastColumn="0" w:noHBand="0" w:noVBand="1"/>
                    </w:tblPr>
                    <w:tblGrid>
                      <w:gridCol w:w="3043"/>
                    </w:tblGrid>
                    <w:tr w:rsidR="009025FC" w14:paraId="63356AA3" w14:textId="77777777">
                      <w:trPr>
                        <w:trHeight w:val="2551"/>
                      </w:trPr>
                      <w:tc>
                        <w:tcPr>
                          <w:tcW w:w="3043" w:type="dxa"/>
                          <w:vAlign w:val="center"/>
                          <w:hideMark/>
                        </w:tcPr>
                        <w:p w14:paraId="76B193E1" w14:textId="2E10BB3E" w:rsidR="009025FC" w:rsidRDefault="00FC3071">
                          <w:pPr>
                            <w:pStyle w:val="BriefKopf"/>
                          </w:pPr>
                          <w:r>
                            <w:fldChar w:fldCharType="begin"/>
                          </w:r>
                          <w:r>
                            <w:instrText xml:space="preserve"> AUTOTEXT  "Kanton Zürich" </w:instrText>
                          </w:r>
                          <w:r>
                            <w:fldChar w:fldCharType="separate"/>
                          </w:r>
                          <w:r w:rsidR="001A41CB">
                            <w:t>Baudirektion</w:t>
                          </w:r>
                          <w:r>
                            <w:fldChar w:fldCharType="end"/>
                          </w:r>
                        </w:p>
                        <w:p w14:paraId="1583252A" w14:textId="6A3A19B5" w:rsidR="009025FC" w:rsidRDefault="009025FC">
                          <w:pPr>
                            <w:pStyle w:val="BriefKopf"/>
                          </w:pPr>
                          <w:r>
                            <w:fldChar w:fldCharType="begin"/>
                          </w:r>
                          <w:r>
                            <w:instrText xml:space="preserve"> PAGE   \* MERGEFORMAT </w:instrText>
                          </w:r>
                          <w:r>
                            <w:fldChar w:fldCharType="separate"/>
                          </w:r>
                          <w:r w:rsidR="00C55B87">
                            <w:rPr>
                              <w:noProof/>
                            </w:rPr>
                            <w:t>10</w:t>
                          </w:r>
                          <w:r>
                            <w:rPr>
                              <w:noProof/>
                            </w:rPr>
                            <w:fldChar w:fldCharType="end"/>
                          </w:r>
                          <w:r>
                            <w:t>/</w:t>
                          </w:r>
                          <w:r w:rsidR="00FC3071">
                            <w:fldChar w:fldCharType="begin"/>
                          </w:r>
                          <w:r w:rsidR="00FC3071">
                            <w:instrText xml:space="preserve"> NUMPAGES   \* MERGEFORMAT </w:instrText>
                          </w:r>
                          <w:r w:rsidR="00FC3071">
                            <w:fldChar w:fldCharType="separate"/>
                          </w:r>
                          <w:r w:rsidR="00C55B87">
                            <w:rPr>
                              <w:noProof/>
                            </w:rPr>
                            <w:t>17</w:t>
                          </w:r>
                          <w:r w:rsidR="00FC3071">
                            <w:rPr>
                              <w:noProof/>
                            </w:rPr>
                            <w:fldChar w:fldCharType="end"/>
                          </w:r>
                        </w:p>
                      </w:tc>
                    </w:tr>
                  </w:tbl>
                  <w:p w14:paraId="1348D9C4" w14:textId="77777777" w:rsidR="009025FC" w:rsidRDefault="009025FC" w:rsidP="00ED1409">
                    <w:pPr>
                      <w:rPr>
                        <w:sz w:val="2"/>
                        <w:szCs w:val="2"/>
                      </w:rPr>
                    </w:pPr>
                  </w:p>
                </w:txbxContent>
              </v:textbox>
              <w10:wrap type="square"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D53FC" w14:textId="77777777" w:rsidR="009025FC" w:rsidRPr="00AD3612" w:rsidRDefault="009025FC" w:rsidP="002D4192">
    <w:pPr>
      <w:pStyle w:val="Neutral"/>
    </w:pPr>
    <w:r>
      <w:rPr>
        <w:noProof/>
        <w:lang w:eastAsia="de-CH"/>
      </w:rPr>
      <mc:AlternateContent>
        <mc:Choice Requires="wps">
          <w:drawing>
            <wp:anchor distT="0" distB="0" distL="114300" distR="114300" simplePos="0" relativeHeight="251666432" behindDoc="0" locked="0" layoutInCell="1" allowOverlap="1" wp14:anchorId="73B9157A" wp14:editId="1E79E22F">
              <wp:simplePos x="0" y="0"/>
              <wp:positionH relativeFrom="column">
                <wp:posOffset>-3810</wp:posOffset>
              </wp:positionH>
              <wp:positionV relativeFrom="page">
                <wp:posOffset>0</wp:posOffset>
              </wp:positionV>
              <wp:extent cx="5401310" cy="1927860"/>
              <wp:effectExtent l="0" t="0" r="8890" b="15240"/>
              <wp:wrapNone/>
              <wp:docPr id="34"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310" cy="1927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8381" w:type="dxa"/>
                            <w:tblLayout w:type="fixed"/>
                            <w:tblCellMar>
                              <w:left w:w="17" w:type="dxa"/>
                              <w:right w:w="0" w:type="dxa"/>
                            </w:tblCellMar>
                            <w:tblLook w:val="04A0" w:firstRow="1" w:lastRow="0" w:firstColumn="1" w:lastColumn="0" w:noHBand="0" w:noVBand="1"/>
                          </w:tblPr>
                          <w:tblGrid>
                            <w:gridCol w:w="8381"/>
                          </w:tblGrid>
                          <w:tr w:rsidR="009025FC" w14:paraId="6680B069" w14:textId="77777777" w:rsidTr="002D4192">
                            <w:trPr>
                              <w:trHeight w:val="1117"/>
                            </w:trPr>
                            <w:tc>
                              <w:tcPr>
                                <w:tcW w:w="8381" w:type="dxa"/>
                                <w:vAlign w:val="bottom"/>
                              </w:tcPr>
                              <w:p w14:paraId="0D31FC7D" w14:textId="77777777" w:rsidR="009025FC" w:rsidRDefault="009025FC" w:rsidP="002D4192">
                                <w:pPr>
                                  <w:pStyle w:val="BriefKopf"/>
                                </w:pPr>
                                <w:r>
                                  <w:t>Kanton Zürich</w:t>
                                </w:r>
                              </w:p>
                              <w:sdt>
                                <w:sdtPr>
                                  <w:id w:val="1325237620"/>
                                  <w:lock w:val="sdtLocked"/>
                                </w:sdtPr>
                                <w:sdtEndPr/>
                                <w:sdtContent>
                                  <w:p w14:paraId="51AFF617" w14:textId="2F3583F6" w:rsidR="009025FC" w:rsidRPr="0085033C" w:rsidRDefault="009025FC" w:rsidP="00455BD8">
                                    <w:pPr>
                                      <w:pStyle w:val="BriefKopf"/>
                                    </w:pPr>
                                    <w:r>
                                      <w:t>Baudirektion</w:t>
                                    </w:r>
                                  </w:p>
                                </w:sdtContent>
                              </w:sdt>
                            </w:tc>
                          </w:tr>
                          <w:tr w:rsidR="009025FC" w14:paraId="04A36D10" w14:textId="77777777" w:rsidTr="002D4192">
                            <w:trPr>
                              <w:trHeight w:val="227"/>
                            </w:trPr>
                            <w:sdt>
                              <w:sdtPr>
                                <w:alias w:val="DocParam.Subject"/>
                                <w:id w:val="-470669921"/>
                                <w:dataBinding w:xpath="//Text[@id='DocParam.Subject']" w:storeItemID="{AD791E7E-A020-4162-8DA4-974B2737F06B}"/>
                                <w:text w:multiLine="1"/>
                              </w:sdtPr>
                              <w:sdtEndPr/>
                              <w:sdtContent>
                                <w:tc>
                                  <w:tcPr>
                                    <w:tcW w:w="8381" w:type="dxa"/>
                                    <w:tcMar>
                                      <w:top w:w="17" w:type="dxa"/>
                                      <w:left w:w="0" w:type="dxa"/>
                                    </w:tcMar>
                                  </w:tcPr>
                                  <w:p w14:paraId="71FCA719" w14:textId="57EAB8DB" w:rsidR="009025FC" w:rsidRDefault="009025FC" w:rsidP="006832D1">
                                    <w:pPr>
                                      <w:pStyle w:val="MMKopfgross"/>
                                    </w:pPr>
                                    <w:r>
                                      <w:t xml:space="preserve">Vorentwurf </w:t>
                                    </w:r>
                                    <w:r w:rsidR="006832D1">
                                      <w:t>– synoptische Darstellung</w:t>
                                    </w:r>
                                  </w:p>
                                </w:tc>
                              </w:sdtContent>
                            </w:sdt>
                          </w:tr>
                          <w:tr w:rsidR="009025FC" w14:paraId="14107F18" w14:textId="77777777" w:rsidTr="002D4192">
                            <w:trPr>
                              <w:trHeight w:val="1254"/>
                            </w:trPr>
                            <w:tc>
                              <w:tcPr>
                                <w:tcW w:w="8381" w:type="dxa"/>
                              </w:tcPr>
                              <w:sdt>
                                <w:sdtPr>
                                  <w:id w:val="-206962845"/>
                                  <w:lock w:val="sdtLocked"/>
                                  <w:date w:fullDate="2021-03-05T00:00:00Z">
                                    <w:dateFormat w:val="dd.MM.yyyy"/>
                                    <w:lid w:val="de-CH"/>
                                    <w:storeMappedDataAs w:val="dateTime"/>
                                    <w:calendar w:val="gregorian"/>
                                  </w:date>
                                </w:sdtPr>
                                <w:sdtEndPr/>
                                <w:sdtContent>
                                  <w:p w14:paraId="0C9B9F69" w14:textId="7919C298" w:rsidR="009025FC" w:rsidRDefault="007444E9" w:rsidP="00ED1409">
                                    <w:pPr>
                                      <w:pStyle w:val="BriefKopf"/>
                                      <w:rPr>
                                        <w:sz w:val="21"/>
                                      </w:rPr>
                                    </w:pPr>
                                    <w:r>
                                      <w:t>05.03.2021</w:t>
                                    </w:r>
                                  </w:p>
                                </w:sdtContent>
                              </w:sdt>
                              <w:p w14:paraId="493F3325" w14:textId="3DF239A7" w:rsidR="009025FC" w:rsidRPr="00D01626" w:rsidRDefault="009025FC" w:rsidP="002D4192">
                                <w:pPr>
                                  <w:pStyle w:val="BriefKopf"/>
                                </w:pPr>
                                <w:r>
                                  <w:t>Referenz: ARER-BWXFYX / ARE 21-0002</w:t>
                                </w:r>
                              </w:p>
                              <w:p w14:paraId="1899EE88" w14:textId="77777777" w:rsidR="009025FC" w:rsidRDefault="009025FC" w:rsidP="00ED1409">
                                <w:pPr>
                                  <w:pStyle w:val="BriefKopf"/>
                                  <w:rPr>
                                    <w:sz w:val="21"/>
                                  </w:rPr>
                                </w:pPr>
                              </w:p>
                              <w:p w14:paraId="646093F2" w14:textId="77777777" w:rsidR="009025FC" w:rsidRDefault="009025FC" w:rsidP="002D4192">
                                <w:pPr>
                                  <w:pStyle w:val="BriefKopf"/>
                                </w:pPr>
                              </w:p>
                              <w:sdt>
                                <w:sdtPr>
                                  <w:alias w:val="CustomElements.Header.ParameterStamps"/>
                                  <w:id w:val="543023964"/>
                                  <w:dataBinding w:xpath="//Text[@id='CustomElements.Header.ParameterStamps']" w:storeItemID="{AD791E7E-A020-4162-8DA4-974B2737F06B}"/>
                                  <w:text w:multiLine="1"/>
                                </w:sdtPr>
                                <w:sdtEndPr/>
                                <w:sdtContent>
                                  <w:p w14:paraId="6818A21F" w14:textId="77777777" w:rsidR="009025FC" w:rsidRDefault="009025FC" w:rsidP="002D4192">
                                    <w:pPr>
                                      <w:pStyle w:val="BriefKopf"/>
                                    </w:pPr>
                                    <w:r>
                                      <w:t xml:space="preserve"> </w:t>
                                    </w:r>
                                  </w:p>
                                </w:sdtContent>
                              </w:sdt>
                            </w:tc>
                          </w:tr>
                        </w:tbl>
                        <w:p w14:paraId="57E86A8C" w14:textId="77777777" w:rsidR="009025FC" w:rsidRPr="000262EB" w:rsidRDefault="009025FC" w:rsidP="002D4192"/>
                      </w:txbxContent>
                    </wps:txbx>
                    <wps:bodyPr rot="0" vert="horz" wrap="square" lIns="0" tIns="0" rIns="0" bIns="0" anchor="t" anchorCtr="0" upright="1"/>
                  </wps:wsp>
                </a:graphicData>
              </a:graphic>
            </wp:anchor>
          </w:drawing>
        </mc:Choice>
        <mc:Fallback>
          <w:pict>
            <v:shapetype w14:anchorId="73B9157A" id="_x0000_t202" coordsize="21600,21600" o:spt="202" path="m,l,21600r21600,l21600,xe">
              <v:stroke joinstyle="miter"/>
              <v:path gradientshapeok="t" o:connecttype="rect"/>
            </v:shapetype>
            <v:shape id="Text Box 197" o:spid="_x0000_s1028" type="#_x0000_t202" style="position:absolute;margin-left:-.3pt;margin-top:0;width:425.3pt;height:151.8pt;z-index:25166643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" filled="f" stroked="f">
              <v:textbox inset="0,0,0,0">
                <w:txbxContent>
                  <w:tbl>
                    <w:tblPr>
                      <w:tblW w:w="8381" w:type="dxa"/>
                      <w:tblLayout w:type="fixed"/>
                      <w:tblCellMar>
                        <w:left w:w="17" w:type="dxa"/>
                        <w:right w:w="0" w:type="dxa"/>
                      </w:tblCellMar>
                      <w:tblLook w:val="04A0" w:firstRow="1" w:lastRow="0" w:firstColumn="1" w:lastColumn="0" w:noHBand="0" w:noVBand="1"/>
                    </w:tblPr>
                    <w:tblGrid>
                      <w:gridCol w:w="8381"/>
                    </w:tblGrid>
                    <w:tr w:rsidR="009025FC" w14:paraId="6680B069" w14:textId="77777777" w:rsidTr="002D4192">
                      <w:trPr>
                        <w:trHeight w:val="1117"/>
                      </w:trPr>
                      <w:tc>
                        <w:tcPr>
                          <w:tcW w:w="8381" w:type="dxa"/>
                          <w:vAlign w:val="bottom"/>
                        </w:tcPr>
                        <w:p w14:paraId="0D31FC7D" w14:textId="77777777" w:rsidR="009025FC" w:rsidRDefault="009025FC" w:rsidP="002D4192">
                          <w:pPr>
                            <w:pStyle w:val="BriefKopf"/>
                          </w:pPr>
                          <w:r>
                            <w:t>Kanton Zürich</w:t>
                          </w:r>
                        </w:p>
                        <w:sdt>
                          <w:sdtPr>
                            <w:id w:val="1325237620"/>
                            <w:lock w:val="sdtLocked"/>
                          </w:sdtPr>
                          <w:sdtEndPr/>
                          <w:sdtContent>
                            <w:p w14:paraId="51AFF617" w14:textId="2F3583F6" w:rsidR="009025FC" w:rsidRPr="0085033C" w:rsidRDefault="009025FC" w:rsidP="00455BD8">
                              <w:pPr>
                                <w:pStyle w:val="BriefKopf"/>
                              </w:pPr>
                              <w:r>
                                <w:t>Baudirektion</w:t>
                              </w:r>
                            </w:p>
                          </w:sdtContent>
                        </w:sdt>
                      </w:tc>
                    </w:tr>
                    <w:tr w:rsidR="009025FC" w14:paraId="04A36D10" w14:textId="77777777" w:rsidTr="002D4192">
                      <w:trPr>
                        <w:trHeight w:val="227"/>
                      </w:trPr>
                      <w:sdt>
                        <w:sdtPr>
                          <w:alias w:val="DocParam.Subject"/>
                          <w:id w:val="-470669921"/>
                          <w:dataBinding w:xpath="//Text[@id='DocParam.Subject']" w:storeItemID="{AD791E7E-A020-4162-8DA4-974B2737F06B}"/>
                          <w:text w:multiLine="1"/>
                        </w:sdtPr>
                        <w:sdtEndPr/>
                        <w:sdtContent>
                          <w:tc>
                            <w:tcPr>
                              <w:tcW w:w="8381" w:type="dxa"/>
                              <w:tcMar>
                                <w:top w:w="17" w:type="dxa"/>
                                <w:left w:w="0" w:type="dxa"/>
                              </w:tcMar>
                            </w:tcPr>
                            <w:p w14:paraId="71FCA719" w14:textId="57EAB8DB" w:rsidR="009025FC" w:rsidRDefault="009025FC" w:rsidP="006832D1">
                              <w:pPr>
                                <w:pStyle w:val="MMKopfgross"/>
                              </w:pPr>
                              <w:r>
                                <w:t xml:space="preserve">Vorentwurf </w:t>
                              </w:r>
                              <w:r w:rsidR="006832D1">
                                <w:t>– synoptische Darstellung</w:t>
                              </w:r>
                            </w:p>
                          </w:tc>
                        </w:sdtContent>
                      </w:sdt>
                    </w:tr>
                    <w:tr w:rsidR="009025FC" w14:paraId="14107F18" w14:textId="77777777" w:rsidTr="002D4192">
                      <w:trPr>
                        <w:trHeight w:val="1254"/>
                      </w:trPr>
                      <w:tc>
                        <w:tcPr>
                          <w:tcW w:w="8381" w:type="dxa"/>
                        </w:tcPr>
                        <w:sdt>
                          <w:sdtPr>
                            <w:id w:val="-206962845"/>
                            <w:lock w:val="sdtLocked"/>
                            <w:date w:fullDate="2021-03-05T00:00:00Z">
                              <w:dateFormat w:val="dd.MM.yyyy"/>
                              <w:lid w:val="de-CH"/>
                              <w:storeMappedDataAs w:val="dateTime"/>
                              <w:calendar w:val="gregorian"/>
                            </w:date>
                          </w:sdtPr>
                          <w:sdtEndPr/>
                          <w:sdtContent>
                            <w:p w14:paraId="0C9B9F69" w14:textId="7919C298" w:rsidR="009025FC" w:rsidRDefault="007444E9" w:rsidP="00ED1409">
                              <w:pPr>
                                <w:pStyle w:val="BriefKopf"/>
                                <w:rPr>
                                  <w:sz w:val="21"/>
                                </w:rPr>
                              </w:pPr>
                              <w:r>
                                <w:t>05.03.2021</w:t>
                              </w:r>
                            </w:p>
                          </w:sdtContent>
                        </w:sdt>
                        <w:p w14:paraId="493F3325" w14:textId="3DF239A7" w:rsidR="009025FC" w:rsidRPr="00D01626" w:rsidRDefault="009025FC" w:rsidP="002D4192">
                          <w:pPr>
                            <w:pStyle w:val="BriefKopf"/>
                          </w:pPr>
                          <w:r>
                            <w:t>Referenz: ARER-BWXFYX / ARE 21-0002</w:t>
                          </w:r>
                        </w:p>
                        <w:p w14:paraId="1899EE88" w14:textId="77777777" w:rsidR="009025FC" w:rsidRDefault="009025FC" w:rsidP="00ED1409">
                          <w:pPr>
                            <w:pStyle w:val="BriefKopf"/>
                            <w:rPr>
                              <w:sz w:val="21"/>
                            </w:rPr>
                          </w:pPr>
                        </w:p>
                        <w:p w14:paraId="646093F2" w14:textId="77777777" w:rsidR="009025FC" w:rsidRDefault="009025FC" w:rsidP="002D4192">
                          <w:pPr>
                            <w:pStyle w:val="BriefKopf"/>
                          </w:pPr>
                        </w:p>
                        <w:sdt>
                          <w:sdtPr>
                            <w:alias w:val="CustomElements.Header.ParameterStamps"/>
                            <w:id w:val="543023964"/>
                            <w:dataBinding w:xpath="//Text[@id='CustomElements.Header.ParameterStamps']" w:storeItemID="{AD791E7E-A020-4162-8DA4-974B2737F06B}"/>
                            <w:text w:multiLine="1"/>
                          </w:sdtPr>
                          <w:sdtEndPr/>
                          <w:sdtContent>
                            <w:p w14:paraId="6818A21F" w14:textId="77777777" w:rsidR="009025FC" w:rsidRDefault="009025FC" w:rsidP="002D4192">
                              <w:pPr>
                                <w:pStyle w:val="BriefKopf"/>
                              </w:pPr>
                              <w:r>
                                <w:t xml:space="preserve"> </w:t>
                              </w:r>
                            </w:p>
                          </w:sdtContent>
                        </w:sdt>
                      </w:tc>
                    </w:tr>
                  </w:tbl>
                  <w:p w14:paraId="57E86A8C" w14:textId="77777777" w:rsidR="009025FC" w:rsidRPr="000262EB" w:rsidRDefault="009025FC" w:rsidP="002D4192"/>
                </w:txbxContent>
              </v:textbox>
              <w10:wrap anchory="page"/>
            </v:shape>
          </w:pict>
        </mc:Fallback>
      </mc:AlternateContent>
    </w:r>
    <w:r>
      <w:rPr>
        <w:noProof/>
        <w:lang w:eastAsia="de-CH"/>
      </w:rPr>
      <mc:AlternateContent>
        <mc:Choice Requires="wps">
          <w:drawing>
            <wp:anchor distT="0" distB="0" distL="114300" distR="114300" simplePos="0" relativeHeight="251658240" behindDoc="0" locked="0" layoutInCell="1" hidden="1" allowOverlap="1" wp14:anchorId="44E6D81A" wp14:editId="66FD2BAB">
              <wp:simplePos x="0" y="0"/>
              <wp:positionH relativeFrom="column">
                <wp:posOffset>0</wp:posOffset>
              </wp:positionH>
              <wp:positionV relativeFrom="paragraph">
                <wp:posOffset>0</wp:posOffset>
              </wp:positionV>
              <wp:extent cx="635000" cy="635000"/>
              <wp:effectExtent l="0" t="0" r="0" b="0"/>
              <wp:wrapNone/>
              <wp:docPr id="31" name="_s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txbx>
                      <w:txbxContent>
                        <w:p w14:paraId="30AC1FE9" w14:textId="77777777" w:rsidR="009025FC" w:rsidRDefault="009025FC"/>
                      </w:txbxContent>
                    </wps:txbx>
                    <wps:bodyPr rot="0" vert="horz" wrap="square" anchor="t" anchorCtr="0" upright="1"/>
                  </wps:wsp>
                </a:graphicData>
              </a:graphic>
            </wp:anchor>
          </w:drawing>
        </mc:Choice>
        <mc:Fallback>
          <w:pict>
            <v:shape w14:anchorId="44E6D81A" id="_s4" o:spid="_x0000_s1029" type="#_x0000_t202" style="position:absolute;margin-left:0;margin-top:0;width:50pt;height:50pt;z-index:251658240;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">
              <o:lock v:ext="edit" selection="t"/>
              <v:textbox>
                <w:txbxContent>
                  <w:p w14:paraId="30AC1FE9" w14:textId="77777777" w:rsidR="009025FC" w:rsidRDefault="009025FC"/>
                </w:txbxContent>
              </v:textbox>
            </v:shape>
          </w:pict>
        </mc:Fallback>
      </mc:AlternateContent>
    </w:r>
    <w:r>
      <w:rPr>
        <w:noProof/>
        <w:lang w:eastAsia="de-CH"/>
      </w:rPr>
      <mc:AlternateContent>
        <mc:Choice Requires="wps">
          <w:drawing>
            <wp:anchor distT="0" distB="0" distL="114300" distR="114300" simplePos="0" relativeHeight="251672576" behindDoc="0" locked="0" layoutInCell="1" allowOverlap="1" wp14:anchorId="1981313D" wp14:editId="0C4ABD24">
              <wp:simplePos x="0" y="0"/>
              <wp:positionH relativeFrom="column">
                <wp:align>right</wp:align>
              </wp:positionH>
              <wp:positionV relativeFrom="page">
                <wp:posOffset>304800</wp:posOffset>
              </wp:positionV>
              <wp:extent cx="1610360" cy="1333500"/>
              <wp:effectExtent l="3810" t="0" r="0" b="0"/>
              <wp:wrapNone/>
              <wp:docPr id="32"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360" cy="133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154" w:type="dxa"/>
                            <w:jc w:val="right"/>
                            <w:tblCellMar>
                              <w:left w:w="0" w:type="dxa"/>
                              <w:right w:w="0" w:type="dxa"/>
                            </w:tblCellMar>
                            <w:tblLook w:val="04A0" w:firstRow="1" w:lastRow="0" w:firstColumn="1" w:lastColumn="0" w:noHBand="0" w:noVBand="1"/>
                          </w:tblPr>
                          <w:tblGrid>
                            <w:gridCol w:w="2154"/>
                          </w:tblGrid>
                          <w:tr w:rsidR="009025FC" w14:paraId="2E6B6A19" w14:textId="77777777" w:rsidTr="002D4192">
                            <w:trPr>
                              <w:trHeight w:val="680"/>
                              <w:jc w:val="right"/>
                            </w:trPr>
                            <w:tc>
                              <w:tcPr>
                                <w:tcW w:w="2154" w:type="dxa"/>
                                <w:vAlign w:val="center"/>
                              </w:tcPr>
                              <w:p w14:paraId="7E200BA3" w14:textId="77777777" w:rsidR="009025FC" w:rsidRDefault="00FC3071" w:rsidP="002D4192">
                                <w:pPr>
                                  <w:pStyle w:val="BriefKopf"/>
                                  <w:jc w:val="right"/>
                                </w:pPr>
                                <w:sdt>
                                  <w:sdtPr>
                                    <w:alias w:val="CustomElements.Header.StampLines.Nr"/>
                                    <w:tag w:val="CustomElements.Header.StampLines.Nr"/>
                                    <w:id w:val="20209397"/>
                                    <w:temporary/>
                                    <w:dataBinding w:xpath="//Text[@id='CustomElements.Header.StampLines.Nr']" w:storeItemID="{AD791E7E-A020-4162-8DA4-974B2737F06B}"/>
                                    <w:text w:multiLine="1"/>
                                  </w:sdtPr>
                                  <w:sdtEndPr/>
                                  <w:sdtContent>
                                    <w:r w:rsidR="009025FC">
                                      <w:t xml:space="preserve"> </w:t>
                                    </w:r>
                                  </w:sdtContent>
                                </w:sdt>
                              </w:p>
                            </w:tc>
                          </w:tr>
                          <w:tr w:rsidR="009025FC" w14:paraId="3785D947" w14:textId="77777777" w:rsidTr="002D4192">
                            <w:trPr>
                              <w:trHeight w:val="794"/>
                              <w:jc w:val="right"/>
                            </w:trPr>
                            <w:tc>
                              <w:tcPr>
                                <w:tcW w:w="2154" w:type="dxa"/>
                                <w:vAlign w:val="center"/>
                              </w:tcPr>
                              <w:p w14:paraId="69D1FA8D" w14:textId="77777777" w:rsidR="009025FC" w:rsidRDefault="00FC3071" w:rsidP="002D4192">
                                <w:pPr>
                                  <w:pStyle w:val="BriefKopf"/>
                                  <w:jc w:val="right"/>
                                </w:pPr>
                                <w:sdt>
                                  <w:sdtPr>
                                    <w:alias w:val="CustomElements.Header.StampLines.vom"/>
                                    <w:tag w:val="CustomElements.Header.StampLines.vom"/>
                                    <w:id w:val="20209398"/>
                                    <w:temporary/>
                                    <w:dataBinding w:xpath="//Text[@id='CustomElements.Header.StampLines.vom']" w:storeItemID="{AD791E7E-A020-4162-8DA4-974B2737F06B}"/>
                                    <w:text w:multiLine="1"/>
                                  </w:sdtPr>
                                  <w:sdtEndPr/>
                                  <w:sdtContent>
                                    <w:r w:rsidR="009025FC">
                                      <w:t xml:space="preserve"> </w:t>
                                    </w:r>
                                  </w:sdtContent>
                                </w:sdt>
                              </w:p>
                            </w:tc>
                          </w:tr>
                        </w:tbl>
                        <w:p w14:paraId="24ED3B68" w14:textId="77777777" w:rsidR="009025FC" w:rsidRPr="0085173E" w:rsidRDefault="009025FC" w:rsidP="002D4192">
                          <w:pPr>
                            <w:jc w:val="right"/>
                            <w:rPr>
                              <w:b/>
                            </w:rPr>
                          </w:pPr>
                        </w:p>
                      </w:txbxContent>
                    </wps:txbx>
                    <wps:bodyPr rot="0" vert="horz" wrap="square" lIns="0" tIns="0" rIns="0" bIns="0" anchor="t" anchorCtr="0" upright="1"/>
                  </wps:wsp>
                </a:graphicData>
              </a:graphic>
            </wp:anchor>
          </w:drawing>
        </mc:Choice>
        <mc:Fallback>
          <w:pict>
            <v:shape w14:anchorId="1981313D" id="Text Box 200" o:spid="_x0000_s1030" type="#_x0000_t202" style="position:absolute;margin-left:75.6pt;margin-top:24pt;width:126.8pt;height:105pt;z-index:251672576;visibility:visible;mso-wrap-style:square;mso-wrap-distance-left:9pt;mso-wrap-distance-top:0;mso-wrap-distance-right:9pt;mso-wrap-distance-bottom:0;mso-position-horizontal:right;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" filled="f" stroked="f">
              <v:textbox inset="0,0,0,0">
                <w:txbxContent>
                  <w:tbl>
                    <w:tblPr>
                      <w:tblW w:w="2154" w:type="dxa"/>
                      <w:jc w:val="right"/>
                      <w:tblCellMar>
                        <w:left w:w="0" w:type="dxa"/>
                        <w:right w:w="0" w:type="dxa"/>
                      </w:tblCellMar>
                      <w:tblLook w:val="04A0" w:firstRow="1" w:lastRow="0" w:firstColumn="1" w:lastColumn="0" w:noHBand="0" w:noVBand="1"/>
                    </w:tblPr>
                    <w:tblGrid>
                      <w:gridCol w:w="2154"/>
                    </w:tblGrid>
                    <w:tr w:rsidR="009025FC" w14:paraId="2E6B6A19" w14:textId="77777777" w:rsidTr="002D4192">
                      <w:trPr>
                        <w:trHeight w:val="680"/>
                        <w:jc w:val="right"/>
                      </w:trPr>
                      <w:tc>
                        <w:tcPr>
                          <w:tcW w:w="2154" w:type="dxa"/>
                          <w:vAlign w:val="center"/>
                        </w:tcPr>
                        <w:p w14:paraId="7E200BA3" w14:textId="77777777" w:rsidR="009025FC" w:rsidRDefault="00FC3071" w:rsidP="002D4192">
                          <w:pPr>
                            <w:pStyle w:val="BriefKopf"/>
                            <w:jc w:val="right"/>
                          </w:pPr>
                          <w:sdt>
                            <w:sdtPr>
                              <w:alias w:val="CustomElements.Header.StampLines.Nr"/>
                              <w:tag w:val="CustomElements.Header.StampLines.Nr"/>
                              <w:id w:val="20209397"/>
                              <w:temporary/>
                              <w:dataBinding w:xpath="//Text[@id='CustomElements.Header.StampLines.Nr']" w:storeItemID="{AD791E7E-A020-4162-8DA4-974B2737F06B}"/>
                              <w:text w:multiLine="1"/>
                            </w:sdtPr>
                            <w:sdtEndPr/>
                            <w:sdtContent>
                              <w:r w:rsidR="009025FC">
                                <w:t xml:space="preserve"> </w:t>
                              </w:r>
                            </w:sdtContent>
                          </w:sdt>
                        </w:p>
                      </w:tc>
                    </w:tr>
                    <w:tr w:rsidR="009025FC" w14:paraId="3785D947" w14:textId="77777777" w:rsidTr="002D4192">
                      <w:trPr>
                        <w:trHeight w:val="794"/>
                        <w:jc w:val="right"/>
                      </w:trPr>
                      <w:tc>
                        <w:tcPr>
                          <w:tcW w:w="2154" w:type="dxa"/>
                          <w:vAlign w:val="center"/>
                        </w:tcPr>
                        <w:p w14:paraId="69D1FA8D" w14:textId="77777777" w:rsidR="009025FC" w:rsidRDefault="00FC3071" w:rsidP="002D4192">
                          <w:pPr>
                            <w:pStyle w:val="BriefKopf"/>
                            <w:jc w:val="right"/>
                          </w:pPr>
                          <w:sdt>
                            <w:sdtPr>
                              <w:alias w:val="CustomElements.Header.StampLines.vom"/>
                              <w:tag w:val="CustomElements.Header.StampLines.vom"/>
                              <w:id w:val="20209398"/>
                              <w:temporary/>
                              <w:dataBinding w:xpath="//Text[@id='CustomElements.Header.StampLines.vom']" w:storeItemID="{AD791E7E-A020-4162-8DA4-974B2737F06B}"/>
                              <w:text w:multiLine="1"/>
                            </w:sdtPr>
                            <w:sdtEndPr/>
                            <w:sdtContent>
                              <w:r w:rsidR="009025FC">
                                <w:t xml:space="preserve"> </w:t>
                              </w:r>
                            </w:sdtContent>
                          </w:sdt>
                        </w:p>
                      </w:tc>
                    </w:tr>
                  </w:tbl>
                  <w:p w14:paraId="24ED3B68" w14:textId="77777777" w:rsidR="009025FC" w:rsidRPr="0085173E" w:rsidRDefault="009025FC" w:rsidP="002D4192">
                    <w:pPr>
                      <w:jc w:val="right"/>
                      <w:rPr>
                        <w:b/>
                      </w:rPr>
                    </w:pPr>
                  </w:p>
                </w:txbxContent>
              </v:textbox>
              <w10:wrap anchory="page"/>
            </v:shape>
          </w:pict>
        </mc:Fallback>
      </mc:AlternateContent>
    </w:r>
    <w:r>
      <w:rPr>
        <w:noProof/>
        <w:lang w:eastAsia="de-CH"/>
      </w:rPr>
      <mc:AlternateContent>
        <mc:Choice Requires="wps">
          <w:drawing>
            <wp:anchor distT="0" distB="0" distL="114300" distR="114300" simplePos="0" relativeHeight="251664384" behindDoc="0" locked="0" layoutInCell="1" hidden="1" allowOverlap="1" wp14:anchorId="2A46C899" wp14:editId="788A6A19">
              <wp:simplePos x="0" y="0"/>
              <wp:positionH relativeFrom="column">
                <wp:posOffset>0</wp:posOffset>
              </wp:positionH>
              <wp:positionV relativeFrom="paragraph">
                <wp:posOffset>0</wp:posOffset>
              </wp:positionV>
              <wp:extent cx="635000" cy="635000"/>
              <wp:effectExtent l="0" t="0" r="0" b="0"/>
              <wp:wrapNone/>
              <wp:docPr id="33" name="_s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txbx>
                      <w:txbxContent>
                        <w:p w14:paraId="51C5CDF6" w14:textId="77777777" w:rsidR="009025FC" w:rsidRDefault="009025FC"/>
                      </w:txbxContent>
                    </wps:txbx>
                    <wps:bodyPr rot="0" vert="horz" wrap="square" anchor="t" anchorCtr="0" upright="1"/>
                  </wps:wsp>
                </a:graphicData>
              </a:graphic>
            </wp:anchor>
          </w:drawing>
        </mc:Choice>
        <mc:Fallback>
          <w:pict>
            <v:shape w14:anchorId="2A46C899" id="_s5" o:spid="_x0000_s1031" type="#_x0000_t202" style="position:absolute;margin-left:0;margin-top:0;width:50pt;height:50pt;z-index:251664384;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">
              <o:lock v:ext="edit" selection="t"/>
              <v:textbox>
                <w:txbxContent>
                  <w:p w14:paraId="51C5CDF6" w14:textId="77777777" w:rsidR="009025FC" w:rsidRDefault="009025FC"/>
                </w:txbxContent>
              </v:textbox>
            </v:shape>
          </w:pict>
        </mc:Fallback>
      </mc:AlternateContent>
    </w:r>
    <w:r>
      <w:rPr>
        <w:noProof/>
        <w:lang w:eastAsia="de-CH"/>
      </w:rPr>
      <mc:AlternateContent>
        <mc:Choice Requires="wps">
          <w:drawing>
            <wp:anchor distT="0" distB="0" distL="114300" distR="114300" simplePos="0" relativeHeight="251668480" behindDoc="0" locked="0" layoutInCell="1" allowOverlap="1" wp14:anchorId="71153D16" wp14:editId="56D56682">
              <wp:simplePos x="0" y="0"/>
              <wp:positionH relativeFrom="column">
                <wp:posOffset>2835275</wp:posOffset>
              </wp:positionH>
              <wp:positionV relativeFrom="page">
                <wp:posOffset>-20117435</wp:posOffset>
              </wp:positionV>
              <wp:extent cx="1058545" cy="264795"/>
              <wp:effectExtent l="0" t="0" r="8255" b="1905"/>
              <wp:wrapNone/>
              <wp:docPr id="35" name="###DraftMode###1026"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264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 w:type="dxa"/>
                            <w:tblCellMar>
                              <w:left w:w="0" w:type="dxa"/>
                              <w:right w:w="0" w:type="dxa"/>
                            </w:tblCellMar>
                            <w:tblLook w:val="04A0" w:firstRow="1" w:lastRow="0" w:firstColumn="1" w:lastColumn="0" w:noHBand="0" w:noVBand="1"/>
                          </w:tblPr>
                          <w:tblGrid>
                            <w:gridCol w:w="1565"/>
                          </w:tblGrid>
                          <w:tr w:rsidR="009025FC" w14:paraId="760767FB" w14:textId="77777777" w:rsidTr="002D4192">
                            <w:trPr>
                              <w:trHeight w:val="170"/>
                            </w:trPr>
                            <w:tc>
                              <w:tcPr>
                                <w:tcW w:w="1565" w:type="dxa"/>
                                <w:tcBorders>
                                  <w:top w:val="nil"/>
                                  <w:left w:val="nil"/>
                                  <w:bottom w:val="single" w:sz="4" w:space="0" w:color="auto"/>
                                  <w:right w:val="nil"/>
                                </w:tcBorders>
                                <w:hideMark/>
                              </w:tcPr>
                              <w:p w14:paraId="10CF2692" w14:textId="77777777" w:rsidR="009025FC" w:rsidRDefault="009025FC">
                                <w:pPr>
                                  <w:pStyle w:val="BriefKopffett"/>
                                </w:pPr>
                                <w:r>
                                  <w:t>Entwurf</w:t>
                                </w:r>
                              </w:p>
                            </w:tc>
                          </w:tr>
                          <w:tr w:rsidR="009025FC" w14:paraId="7BEC8C9B" w14:textId="77777777" w:rsidTr="002D4192">
                            <w:sdt>
                              <w:sdtPr>
                                <w:alias w:val="DocParam.Hidden.CreationTime"/>
                                <w:tag w:val="DocParam.Hidden.CreationTime"/>
                                <w:id w:val="1146235618"/>
                                <w:dataBinding w:xpath="//DateTime[@id='DocParam.Hidden.CreationTime']" w:storeItemID="{AD791E7E-A020-4162-8DA4-974B2737F06B}"/>
                                <w:date w:fullDate="2016-09-06T09:41:00Z">
                                  <w:dateFormat w:val="dd.MM.yyyy"/>
                                  <w:lid w:val="de-CH"/>
                                  <w:storeMappedDataAs w:val="dateTime"/>
                                  <w:calendar w:val="gregorian"/>
                                </w:date>
                              </w:sdtPr>
                              <w:sdtEndPr/>
                              <w:sdtContent>
                                <w:tc>
                                  <w:tcPr>
                                    <w:tcW w:w="1565" w:type="dxa"/>
                                    <w:tcBorders>
                                      <w:top w:val="single" w:sz="4" w:space="0" w:color="auto"/>
                                      <w:left w:val="nil"/>
                                      <w:bottom w:val="nil"/>
                                      <w:right w:val="nil"/>
                                    </w:tcBorders>
                                    <w:hideMark/>
                                  </w:tcPr>
                                  <w:p w14:paraId="152D0A30" w14:textId="77777777" w:rsidR="009025FC" w:rsidRDefault="009025FC">
                                    <w:pPr>
                                      <w:pStyle w:val="BriefKopf"/>
                                    </w:pPr>
                                    <w:r>
                                      <w:t>06.09.2016</w:t>
                                    </w:r>
                                  </w:p>
                                </w:tc>
                              </w:sdtContent>
                            </w:sdt>
                          </w:tr>
                        </w:tbl>
                        <w:p w14:paraId="3CDB06DA" w14:textId="77777777" w:rsidR="009025FC" w:rsidRPr="002F1C35" w:rsidRDefault="009025FC" w:rsidP="002D4192"/>
                      </w:txbxContent>
                    </wps:txbx>
                    <wps:bodyPr rot="0" vert="horz" wrap="square" lIns="0" tIns="0" rIns="0" bIns="0" anchor="t" anchorCtr="0" upright="1"/>
                  </wps:wsp>
                </a:graphicData>
              </a:graphic>
            </wp:anchor>
          </w:drawing>
        </mc:Choice>
        <mc:Fallback>
          <w:pict>
            <v:shape w14:anchorId="71153D16" id="###DraftMode###1026" o:spid="_x0000_s1032" type="#_x0000_t202" alt="off" style="position:absolute;margin-left:223.25pt;margin-top:-1584.05pt;width:83.35pt;height:20.85pt;z-index:25166848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" stroked="f">
              <v:textbox inset="0,0,0,0">
                <w:txbxContent>
                  <w:tbl>
                    <w:tblPr>
                      <w:tblW w:w="0" w:type="auto"/>
                      <w:tblInd w:w="57" w:type="dxa"/>
                      <w:tblCellMar>
                        <w:left w:w="0" w:type="dxa"/>
                        <w:right w:w="0" w:type="dxa"/>
                      </w:tblCellMar>
                      <w:tblLook w:val="04A0" w:firstRow="1" w:lastRow="0" w:firstColumn="1" w:lastColumn="0" w:noHBand="0" w:noVBand="1"/>
                    </w:tblPr>
                    <w:tblGrid>
                      <w:gridCol w:w="1565"/>
                    </w:tblGrid>
                    <w:tr w:rsidR="009025FC" w14:paraId="760767FB" w14:textId="77777777" w:rsidTr="002D4192">
                      <w:trPr>
                        <w:trHeight w:val="170"/>
                      </w:trPr>
                      <w:tc>
                        <w:tcPr>
                          <w:tcW w:w="1565" w:type="dxa"/>
                          <w:tcBorders>
                            <w:top w:val="nil"/>
                            <w:left w:val="nil"/>
                            <w:bottom w:val="single" w:sz="4" w:space="0" w:color="auto"/>
                            <w:right w:val="nil"/>
                          </w:tcBorders>
                          <w:hideMark/>
                        </w:tcPr>
                        <w:p w14:paraId="10CF2692" w14:textId="77777777" w:rsidR="009025FC" w:rsidRDefault="009025FC">
                          <w:pPr>
                            <w:pStyle w:val="BriefKopffett"/>
                          </w:pPr>
                          <w:r>
                            <w:t>Entwurf</w:t>
                          </w:r>
                        </w:p>
                      </w:tc>
                    </w:tr>
                    <w:tr w:rsidR="009025FC" w14:paraId="7BEC8C9B" w14:textId="77777777" w:rsidTr="002D4192">
                      <w:sdt>
                        <w:sdtPr>
                          <w:alias w:val="DocParam.Hidden.CreationTime"/>
                          <w:tag w:val="DocParam.Hidden.CreationTime"/>
                          <w:id w:val="1146235618"/>
                          <w:dataBinding w:xpath="//DateTime[@id='DocParam.Hidden.CreationTime']" w:storeItemID="{AD791E7E-A020-4162-8DA4-974B2737F06B}"/>
                          <w:date w:fullDate="2016-09-06T09:41:00Z">
                            <w:dateFormat w:val="dd.MM.yyyy"/>
                            <w:lid w:val="de-CH"/>
                            <w:storeMappedDataAs w:val="dateTime"/>
                            <w:calendar w:val="gregorian"/>
                          </w:date>
                        </w:sdtPr>
                        <w:sdtEndPr/>
                        <w:sdtContent>
                          <w:tc>
                            <w:tcPr>
                              <w:tcW w:w="1565" w:type="dxa"/>
                              <w:tcBorders>
                                <w:top w:val="single" w:sz="4" w:space="0" w:color="auto"/>
                                <w:left w:val="nil"/>
                                <w:bottom w:val="nil"/>
                                <w:right w:val="nil"/>
                              </w:tcBorders>
                              <w:hideMark/>
                            </w:tcPr>
                            <w:p w14:paraId="152D0A30" w14:textId="77777777" w:rsidR="009025FC" w:rsidRDefault="009025FC">
                              <w:pPr>
                                <w:pStyle w:val="BriefKopf"/>
                              </w:pPr>
                              <w:r>
                                <w:t>06.09.2016</w:t>
                              </w:r>
                            </w:p>
                          </w:tc>
                        </w:sdtContent>
                      </w:sdt>
                    </w:tr>
                  </w:tbl>
                  <w:p w14:paraId="3CDB06DA" w14:textId="77777777" w:rsidR="009025FC" w:rsidRPr="002F1C35" w:rsidRDefault="009025FC" w:rsidP="002D4192"/>
                </w:txbxContent>
              </v:textbox>
              <w10:wrap anchory="page"/>
            </v:shape>
          </w:pict>
        </mc:Fallback>
      </mc:AlternateContent>
    </w:r>
    <w:r>
      <w:rPr>
        <w:noProof/>
        <w:lang w:eastAsia="de-CH"/>
      </w:rPr>
      <mc:AlternateContent>
        <mc:Choice Requires="wps">
          <w:drawing>
            <wp:anchor distT="0" distB="0" distL="114300" distR="114300" simplePos="0" relativeHeight="251670528" behindDoc="0" locked="0" layoutInCell="1" allowOverlap="1" wp14:anchorId="53CA6A42" wp14:editId="175B486F">
              <wp:simplePos x="0" y="0"/>
              <wp:positionH relativeFrom="page">
                <wp:posOffset>360045</wp:posOffset>
              </wp:positionH>
              <wp:positionV relativeFrom="page">
                <wp:posOffset>269875</wp:posOffset>
              </wp:positionV>
              <wp:extent cx="1166400" cy="1116000"/>
              <wp:effectExtent l="0" t="0" r="0" b="8255"/>
              <wp:wrapNone/>
              <wp:docPr id="36"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00" cy="111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BE3D53" w14:textId="77777777" w:rsidR="009025FC" w:rsidRDefault="009025FC" w:rsidP="002D4192">
                          <w:pPr>
                            <w:pStyle w:val="Neutral"/>
                          </w:pPr>
                          <w:r>
                            <w:rPr>
                              <w:noProof/>
                              <w:lang w:eastAsia="de-CH"/>
                            </w:rPr>
                            <w:drawing>
                              <wp:inline distT="0" distB="0" distL="0" distR="0" wp14:anchorId="5EBBA667" wp14:editId="5FEB9CCD">
                                <wp:extent cx="1119600" cy="1080000"/>
                                <wp:effectExtent l="0" t="0" r="4445" b="6350"/>
                                <wp:docPr id="2"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rz_Farbig.emf"/>
                                        <pic:cNvPicPr/>
                                      </pic:nvPicPr>
                                      <pic:blipFill>
                                        <a:blip r:embed="rId1">
                                          <a:extLst>
                                            <a:ext uri="{28A0092B-C50C-407E-A947-70E740481C1C}">
                                              <a14:useLocalDpi xmlns:a14="http://schemas.microsoft.com/office/drawing/2010/main" val="0"/>
                                            </a:ext>
                                          </a:extLst>
                                        </a:blip>
                                        <a:stretch>
                                          <a:fillRect/>
                                        </a:stretch>
                                      </pic:blipFill>
                                      <pic:spPr>
                                        <a:xfrm>
                                          <a:off x="0" y="0"/>
                                          <a:ext cx="1119600" cy="1080000"/>
                                        </a:xfrm>
                                        <a:prstGeom prst="rect">
                                          <a:avLst/>
                                        </a:prstGeom>
                                      </pic:spPr>
                                    </pic:pic>
                                  </a:graphicData>
                                </a:graphic>
                              </wp:inline>
                            </w:drawing>
                          </w:r>
                        </w:p>
                      </w:txbxContent>
                    </wps:txbx>
                    <wps:bodyPr rot="0" vert="horz" wrap="square" lIns="0" tIns="0" rIns="0" bIns="0" anchor="t" anchorCtr="0" upright="1"/>
                  </wps:wsp>
                </a:graphicData>
              </a:graphic>
            </wp:anchor>
          </w:drawing>
        </mc:Choice>
        <mc:Fallback>
          <w:pict>
            <v:shape w14:anchorId="53CA6A42" id="Text Box 199" o:spid="_x0000_s1033" type="#_x0000_t202" style="position:absolute;margin-left:28.35pt;margin-top:21.25pt;width:91.85pt;height:87.85pt;z-index:2516705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" stroked="f">
              <v:textbox inset="0,0,0,0">
                <w:txbxContent>
                  <w:p w14:paraId="30BE3D53" w14:textId="77777777" w:rsidR="009025FC" w:rsidRDefault="009025FC" w:rsidP="002D4192">
                    <w:pPr>
                      <w:pStyle w:val="Neutral"/>
                    </w:pPr>
                    <w:r>
                      <w:rPr>
                        <w:noProof/>
                        <w:lang w:eastAsia="de-CH"/>
                      </w:rPr>
                      <w:drawing>
                        <wp:inline distT="0" distB="0" distL="0" distR="0" wp14:anchorId="5EBBA667" wp14:editId="5FEB9CCD">
                          <wp:extent cx="1119600" cy="1080000"/>
                          <wp:effectExtent l="0" t="0" r="4445" b="6350"/>
                          <wp:docPr id="2"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rz_Farbig.emf"/>
                                  <pic:cNvPicPr/>
                                </pic:nvPicPr>
                                <pic:blipFill>
                                  <a:blip r:embed="rId2">
                                    <a:extLst>
                                      <a:ext uri="{28A0092B-C50C-407E-A947-70E740481C1C}">
                                        <a14:useLocalDpi xmlns:a14="http://schemas.microsoft.com/office/drawing/2010/main" val="0"/>
                                      </a:ext>
                                    </a:extLst>
                                  </a:blip>
                                  <a:stretch>
                                    <a:fillRect/>
                                  </a:stretch>
                                </pic:blipFill>
                                <pic:spPr>
                                  <a:xfrm>
                                    <a:off x="0" y="0"/>
                                    <a:ext cx="1119600" cy="1080000"/>
                                  </a:xfrm>
                                  <a:prstGeom prst="rect">
                                    <a:avLst/>
                                  </a:prstGeom>
                                </pic:spPr>
                              </pic:pic>
                            </a:graphicData>
                          </a:graphic>
                        </wp:inline>
                      </w:drawing>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954"/>
    <w:multiLevelType w:val="multilevel"/>
    <w:tmpl w:val="93B03DF2"/>
    <w:lvl w:ilvl="0">
      <w:start w:val="1"/>
      <w:numFmt w:val="upperRoman"/>
      <w:pStyle w:val="ListeDispositiv"/>
      <w:lvlText w:val="%1."/>
      <w:lvlJc w:val="left"/>
      <w:pPr>
        <w:tabs>
          <w:tab w:val="num" w:pos="567"/>
        </w:tabs>
        <w:ind w:left="567" w:hanging="567"/>
      </w:pPr>
      <w:rPr>
        <w:rFonts w:hint="default"/>
      </w:rPr>
    </w:lvl>
    <w:lvl w:ilvl="1">
      <w:start w:val="1"/>
      <w:numFmt w:val="upperRoman"/>
      <w:lvlText w:val="%1.%2."/>
      <w:lvlJc w:val="left"/>
      <w:pPr>
        <w:tabs>
          <w:tab w:val="num" w:pos="1134"/>
        </w:tabs>
        <w:ind w:left="1134" w:hanging="567"/>
      </w:pPr>
      <w:rPr>
        <w:rFonts w:hint="default"/>
      </w:rPr>
    </w:lvl>
    <w:lvl w:ilvl="2">
      <w:start w:val="1"/>
      <w:numFmt w:val="upperRoman"/>
      <w:lvlText w:val="%1.%2.%3."/>
      <w:lvlJc w:val="left"/>
      <w:pPr>
        <w:tabs>
          <w:tab w:val="num" w:pos="1701"/>
        </w:tabs>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left"/>
      <w:pPr>
        <w:ind w:left="3402" w:hanging="567"/>
      </w:pPr>
      <w:rPr>
        <w:rFonts w:hint="default"/>
      </w:rPr>
    </w:lvl>
    <w:lvl w:ilvl="6">
      <w:start w:val="1"/>
      <w:numFmt w:val="none"/>
      <w:lvlText w:val="%7"/>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left"/>
      <w:pPr>
        <w:ind w:left="5103" w:hanging="567"/>
      </w:pPr>
      <w:rPr>
        <w:rFonts w:hint="default"/>
      </w:rPr>
    </w:lvl>
  </w:abstractNum>
  <w:abstractNum w:abstractNumId="1" w15:restartNumberingAfterBreak="0">
    <w:nsid w:val="0EA6252F"/>
    <w:multiLevelType w:val="hybridMultilevel"/>
    <w:tmpl w:val="7BF87F5E"/>
    <w:lvl w:ilvl="0" w:tplc="F9ACEE2C">
      <w:start w:val="1"/>
      <w:numFmt w:val="bullet"/>
      <w:lvlText w:val="-"/>
      <w:lvlJc w:val="left"/>
      <w:pPr>
        <w:ind w:left="1146" w:hanging="360"/>
      </w:pPr>
      <w:rPr>
        <w:rFonts w:ascii="Arial" w:eastAsia="Times New Roman" w:hAnsi="Arial" w:cs="Aria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2" w15:restartNumberingAfterBreak="0">
    <w:nsid w:val="16322C13"/>
    <w:multiLevelType w:val="multilevel"/>
    <w:tmpl w:val="855CA4A8"/>
    <w:lvl w:ilvl="0">
      <w:start w:val="1"/>
      <w:numFmt w:val="upperLetter"/>
      <w:pStyle w:val="AntragListeAlphabetisch"/>
      <w:lvlText w:val="%1."/>
      <w:lvlJc w:val="left"/>
      <w:pPr>
        <w:ind w:left="567" w:hanging="567"/>
      </w:pPr>
      <w:rPr>
        <w:rFonts w:hint="default"/>
      </w:rPr>
    </w:lvl>
    <w:lvl w:ilvl="1">
      <w:start w:val="1"/>
      <w:numFmt w:val="upperLetter"/>
      <w:lvlText w:val="%2."/>
      <w:lvlJc w:val="left"/>
      <w:pPr>
        <w:ind w:left="567" w:hanging="567"/>
      </w:pPr>
      <w:rPr>
        <w:rFonts w:hint="default"/>
      </w:rPr>
    </w:lvl>
    <w:lvl w:ilvl="2">
      <w:start w:val="1"/>
      <w:numFmt w:val="upperLetter"/>
      <w:lvlText w:val="%3."/>
      <w:lvlJc w:val="left"/>
      <w:pPr>
        <w:ind w:left="567" w:hanging="567"/>
      </w:pPr>
      <w:rPr>
        <w:rFonts w:hint="default"/>
      </w:rPr>
    </w:lvl>
    <w:lvl w:ilvl="3">
      <w:start w:val="1"/>
      <w:numFmt w:val="upperLetter"/>
      <w:lvlText w:val="%4."/>
      <w:lvlJc w:val="left"/>
      <w:pPr>
        <w:ind w:left="567" w:hanging="567"/>
      </w:pPr>
      <w:rPr>
        <w:rFonts w:hint="default"/>
      </w:rPr>
    </w:lvl>
    <w:lvl w:ilvl="4">
      <w:start w:val="1"/>
      <w:numFmt w:val="upperLetter"/>
      <w:lvlText w:val="%5."/>
      <w:lvlJc w:val="left"/>
      <w:pPr>
        <w:ind w:left="567" w:hanging="567"/>
      </w:pPr>
      <w:rPr>
        <w:rFonts w:hint="default"/>
      </w:rPr>
    </w:lvl>
    <w:lvl w:ilvl="5">
      <w:start w:val="1"/>
      <w:numFmt w:val="upperLetter"/>
      <w:lvlText w:val="%6."/>
      <w:lvlJc w:val="left"/>
      <w:pPr>
        <w:ind w:left="567" w:hanging="567"/>
      </w:pPr>
      <w:rPr>
        <w:rFonts w:hint="default"/>
      </w:rPr>
    </w:lvl>
    <w:lvl w:ilvl="6">
      <w:start w:val="1"/>
      <w:numFmt w:val="upperLetter"/>
      <w:lvlText w:val="%7."/>
      <w:lvlJc w:val="left"/>
      <w:pPr>
        <w:ind w:left="567" w:hanging="567"/>
      </w:pPr>
      <w:rPr>
        <w:rFonts w:hint="default"/>
      </w:rPr>
    </w:lvl>
    <w:lvl w:ilvl="7">
      <w:start w:val="1"/>
      <w:numFmt w:val="upperLetter"/>
      <w:lvlText w:val="%8."/>
      <w:lvlJc w:val="left"/>
      <w:pPr>
        <w:ind w:left="567" w:hanging="567"/>
      </w:pPr>
      <w:rPr>
        <w:rFonts w:hint="default"/>
      </w:rPr>
    </w:lvl>
    <w:lvl w:ilvl="8">
      <w:start w:val="1"/>
      <w:numFmt w:val="upperLetter"/>
      <w:lvlText w:val="%9."/>
      <w:lvlJc w:val="left"/>
      <w:pPr>
        <w:ind w:left="567" w:hanging="567"/>
      </w:pPr>
      <w:rPr>
        <w:rFonts w:hint="default"/>
      </w:rPr>
    </w:lvl>
  </w:abstractNum>
  <w:abstractNum w:abstractNumId="3" w15:restartNumberingAfterBreak="0">
    <w:nsid w:val="17350D53"/>
    <w:multiLevelType w:val="hybridMultilevel"/>
    <w:tmpl w:val="E4B0E7C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19C43672"/>
    <w:multiLevelType w:val="multilevel"/>
    <w:tmpl w:val="FCFA9BF8"/>
    <w:lvl w:ilvl="0">
      <w:start w:val="1"/>
      <w:numFmt w:val="upperLetter"/>
      <w:lvlText w:val="%1."/>
      <w:lvlJc w:val="left"/>
      <w:pPr>
        <w:ind w:left="851" w:hanging="851"/>
      </w:pPr>
      <w:rPr>
        <w:rFonts w:hint="default"/>
        <w:u w:val="none"/>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righ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1B400AD4"/>
    <w:multiLevelType w:val="hybridMultilevel"/>
    <w:tmpl w:val="3E6E5BA2"/>
    <w:lvl w:ilvl="0" w:tplc="B1AED796">
      <w:start w:val="5"/>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205A4943"/>
    <w:multiLevelType w:val="hybridMultilevel"/>
    <w:tmpl w:val="DD021B3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23390754"/>
    <w:multiLevelType w:val="hybridMultilevel"/>
    <w:tmpl w:val="2B7EDC84"/>
    <w:lvl w:ilvl="0" w:tplc="56D21502">
      <w:numFmt w:val="bullet"/>
      <w:lvlText w:val=""/>
      <w:lvlJc w:val="left"/>
      <w:pPr>
        <w:ind w:left="720" w:hanging="360"/>
      </w:pPr>
      <w:rPr>
        <w:rFonts w:ascii="Symbol" w:eastAsia="Times New Roman" w:hAnsi="Symbo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24726CC7"/>
    <w:multiLevelType w:val="multilevel"/>
    <w:tmpl w:val="8168038A"/>
    <w:lvl w:ilvl="0">
      <w:start w:val="1"/>
      <w:numFmt w:val="bullet"/>
      <w:pStyle w:val="ListePunkt"/>
      <w:lvlText w:val=""/>
      <w:lvlJc w:val="left"/>
      <w:pPr>
        <w:ind w:left="567" w:hanging="567"/>
      </w:pPr>
      <w:rPr>
        <w:rFonts w:ascii="Symbol" w:hAnsi="Symbol" w:hint="default"/>
      </w:rPr>
    </w:lvl>
    <w:lvl w:ilvl="1">
      <w:start w:val="1"/>
      <w:numFmt w:val="bullet"/>
      <w:lvlText w:val=""/>
      <w:lvlJc w:val="left"/>
      <w:pPr>
        <w:ind w:left="1134" w:hanging="567"/>
      </w:pPr>
      <w:rPr>
        <w:rFonts w:ascii="Symbol" w:hAnsi="Symbol" w:hint="default"/>
      </w:rPr>
    </w:lvl>
    <w:lvl w:ilvl="2">
      <w:start w:val="1"/>
      <w:numFmt w:val="bullet"/>
      <w:lvlText w:val=""/>
      <w:lvlJc w:val="left"/>
      <w:pPr>
        <w:ind w:left="1701" w:hanging="567"/>
      </w:pPr>
      <w:rPr>
        <w:rFonts w:ascii="Symbol" w:hAnsi="Symbol" w:hint="default"/>
      </w:rPr>
    </w:lvl>
    <w:lvl w:ilvl="3">
      <w:start w:val="1"/>
      <w:numFmt w:val="bullet"/>
      <w:lvlText w:val=""/>
      <w:lvlJc w:val="left"/>
      <w:pPr>
        <w:ind w:left="2268" w:hanging="567"/>
      </w:pPr>
      <w:rPr>
        <w:rFonts w:ascii="Symbol" w:hAnsi="Symbol" w:hint="default"/>
      </w:rPr>
    </w:lvl>
    <w:lvl w:ilvl="4">
      <w:start w:val="1"/>
      <w:numFmt w:val="bullet"/>
      <w:lvlText w:val=""/>
      <w:lvlJc w:val="left"/>
      <w:pPr>
        <w:ind w:left="2835" w:hanging="567"/>
      </w:pPr>
      <w:rPr>
        <w:rFonts w:ascii="Symbol" w:hAnsi="Symbol" w:hint="default"/>
      </w:rPr>
    </w:lvl>
    <w:lvl w:ilvl="5">
      <w:start w:val="1"/>
      <w:numFmt w:val="bullet"/>
      <w:lvlText w:val=""/>
      <w:lvlJc w:val="left"/>
      <w:pPr>
        <w:ind w:left="3402" w:hanging="567"/>
      </w:pPr>
      <w:rPr>
        <w:rFonts w:ascii="Symbol" w:hAnsi="Symbol" w:hint="default"/>
      </w:rPr>
    </w:lvl>
    <w:lvl w:ilvl="6">
      <w:start w:val="1"/>
      <w:numFmt w:val="bullet"/>
      <w:lvlText w:val=""/>
      <w:lvlJc w:val="left"/>
      <w:pPr>
        <w:ind w:left="3969" w:hanging="567"/>
      </w:pPr>
      <w:rPr>
        <w:rFonts w:ascii="Symbol" w:hAnsi="Symbol" w:hint="default"/>
      </w:rPr>
    </w:lvl>
    <w:lvl w:ilvl="7">
      <w:start w:val="1"/>
      <w:numFmt w:val="bullet"/>
      <w:lvlText w:val=""/>
      <w:lvlJc w:val="left"/>
      <w:pPr>
        <w:ind w:left="4536" w:hanging="567"/>
      </w:pPr>
      <w:rPr>
        <w:rFonts w:ascii="Symbol" w:hAnsi="Symbol" w:hint="default"/>
      </w:rPr>
    </w:lvl>
    <w:lvl w:ilvl="8">
      <w:start w:val="1"/>
      <w:numFmt w:val="bullet"/>
      <w:lvlText w:val=""/>
      <w:lvlJc w:val="left"/>
      <w:pPr>
        <w:ind w:left="5103" w:hanging="567"/>
      </w:pPr>
      <w:rPr>
        <w:rFonts w:ascii="Symbol" w:hAnsi="Symbol" w:hint="default"/>
      </w:rPr>
    </w:lvl>
  </w:abstractNum>
  <w:abstractNum w:abstractNumId="9" w15:restartNumberingAfterBreak="0">
    <w:nsid w:val="2A066CD3"/>
    <w:multiLevelType w:val="hybridMultilevel"/>
    <w:tmpl w:val="37005DD0"/>
    <w:lvl w:ilvl="0" w:tplc="40F09DE8">
      <w:numFmt w:val="bullet"/>
      <w:lvlText w:val=""/>
      <w:lvlJc w:val="left"/>
      <w:pPr>
        <w:ind w:left="720" w:hanging="360"/>
      </w:pPr>
      <w:rPr>
        <w:rFonts w:ascii="Symbol" w:eastAsia="Times New Roman" w:hAnsi="Symbo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303B11D4"/>
    <w:multiLevelType w:val="multilevel"/>
    <w:tmpl w:val="81BA6468"/>
    <w:lvl w:ilvl="0">
      <w:start w:val="1"/>
      <w:numFmt w:val="upperRoman"/>
      <w:pStyle w:val="ListeNummernRoemisch"/>
      <w:lvlText w:val="%1."/>
      <w:lvlJc w:val="left"/>
      <w:pPr>
        <w:tabs>
          <w:tab w:val="num" w:pos="567"/>
        </w:tabs>
        <w:ind w:left="567" w:hanging="567"/>
      </w:pPr>
      <w:rPr>
        <w:rFonts w:hint="default"/>
      </w:rPr>
    </w:lvl>
    <w:lvl w:ilvl="1">
      <w:start w:val="1"/>
      <w:numFmt w:val="upperRoman"/>
      <w:lvlText w:val="%1.%2."/>
      <w:lvlJc w:val="left"/>
      <w:pPr>
        <w:tabs>
          <w:tab w:val="num" w:pos="1134"/>
        </w:tabs>
        <w:ind w:left="1134" w:hanging="567"/>
      </w:pPr>
      <w:rPr>
        <w:rFonts w:hint="default"/>
      </w:rPr>
    </w:lvl>
    <w:lvl w:ilvl="2">
      <w:start w:val="1"/>
      <w:numFmt w:val="upperRoman"/>
      <w:lvlText w:val="%1.%2.%3."/>
      <w:lvlJc w:val="left"/>
      <w:pPr>
        <w:tabs>
          <w:tab w:val="num" w:pos="1701"/>
        </w:tabs>
        <w:ind w:left="1701" w:hanging="567"/>
      </w:pPr>
      <w:rPr>
        <w:rFonts w:hint="default"/>
      </w:rPr>
    </w:lvl>
    <w:lvl w:ilvl="3">
      <w:start w:val="1"/>
      <w:numFmt w:val="none"/>
      <w:lvlRestart w:val="0"/>
      <w:lvlText w:val=""/>
      <w:lvlJc w:val="left"/>
      <w:pPr>
        <w:ind w:left="2268" w:hanging="567"/>
      </w:pPr>
      <w:rPr>
        <w:rFonts w:hint="default"/>
      </w:rPr>
    </w:lvl>
    <w:lvl w:ilvl="4">
      <w:start w:val="1"/>
      <w:numFmt w:val="none"/>
      <w:lvlRestart w:val="0"/>
      <w:lvlText w:val=""/>
      <w:lvlJc w:val="left"/>
      <w:pPr>
        <w:ind w:left="2835" w:hanging="567"/>
      </w:pPr>
      <w:rPr>
        <w:rFonts w:hint="default"/>
      </w:rPr>
    </w:lvl>
    <w:lvl w:ilvl="5">
      <w:start w:val="1"/>
      <w:numFmt w:val="none"/>
      <w:lvlRestart w:val="0"/>
      <w:lvlText w:val=""/>
      <w:lvlJc w:val="left"/>
      <w:pPr>
        <w:ind w:left="3402" w:hanging="567"/>
      </w:pPr>
      <w:rPr>
        <w:rFonts w:hint="default"/>
      </w:rPr>
    </w:lvl>
    <w:lvl w:ilvl="6">
      <w:start w:val="1"/>
      <w:numFmt w:val="none"/>
      <w:lvlRestart w:val="0"/>
      <w:lvlText w:val=""/>
      <w:lvlJc w:val="left"/>
      <w:pPr>
        <w:ind w:left="3969" w:hanging="567"/>
      </w:pPr>
      <w:rPr>
        <w:rFonts w:hint="default"/>
      </w:rPr>
    </w:lvl>
    <w:lvl w:ilvl="7">
      <w:start w:val="1"/>
      <w:numFmt w:val="none"/>
      <w:lvlRestart w:val="0"/>
      <w:lvlText w:val=""/>
      <w:lvlJc w:val="left"/>
      <w:pPr>
        <w:ind w:left="4536" w:hanging="567"/>
      </w:pPr>
      <w:rPr>
        <w:rFonts w:hint="default"/>
      </w:rPr>
    </w:lvl>
    <w:lvl w:ilvl="8">
      <w:start w:val="1"/>
      <w:numFmt w:val="none"/>
      <w:lvlRestart w:val="0"/>
      <w:lvlText w:val=""/>
      <w:lvlJc w:val="left"/>
      <w:pPr>
        <w:ind w:left="5103" w:hanging="567"/>
      </w:pPr>
      <w:rPr>
        <w:rFonts w:hint="default"/>
      </w:rPr>
    </w:lvl>
  </w:abstractNum>
  <w:abstractNum w:abstractNumId="11" w15:restartNumberingAfterBreak="0">
    <w:nsid w:val="30ED426C"/>
    <w:multiLevelType w:val="multilevel"/>
    <w:tmpl w:val="5E60FFDE"/>
    <w:lvl w:ilvl="0">
      <w:start w:val="1"/>
      <w:numFmt w:val="none"/>
      <w:pStyle w:val="ListeBindestrich"/>
      <w:lvlText w:val="–"/>
      <w:lvlJc w:val="left"/>
      <w:pPr>
        <w:tabs>
          <w:tab w:val="num" w:pos="567"/>
        </w:tabs>
        <w:ind w:left="567" w:hanging="567"/>
      </w:pPr>
      <w:rPr>
        <w:rFonts w:hint="default"/>
      </w:rPr>
    </w:lvl>
    <w:lvl w:ilvl="1">
      <w:start w:val="1"/>
      <w:numFmt w:val="none"/>
      <w:lvlText w:val="–"/>
      <w:lvlJc w:val="left"/>
      <w:pPr>
        <w:tabs>
          <w:tab w:val="num" w:pos="1134"/>
        </w:tabs>
        <w:ind w:left="1134" w:hanging="567"/>
      </w:pPr>
      <w:rPr>
        <w:rFonts w:hint="default"/>
      </w:rPr>
    </w:lvl>
    <w:lvl w:ilvl="2">
      <w:start w:val="1"/>
      <w:numFmt w:val="none"/>
      <w:lvlText w:val="–"/>
      <w:lvlJc w:val="left"/>
      <w:pPr>
        <w:tabs>
          <w:tab w:val="num" w:pos="1701"/>
        </w:tabs>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left"/>
      <w:pPr>
        <w:ind w:left="3402" w:hanging="567"/>
      </w:pPr>
      <w:rPr>
        <w:rFonts w:hint="default"/>
      </w:rPr>
    </w:lvl>
    <w:lvl w:ilvl="6">
      <w:start w:val="1"/>
      <w:numFmt w:val="none"/>
      <w:lvlText w:val="–"/>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left"/>
      <w:pPr>
        <w:ind w:left="5103" w:hanging="567"/>
      </w:pPr>
      <w:rPr>
        <w:rFonts w:hint="default"/>
      </w:rPr>
    </w:lvl>
  </w:abstractNum>
  <w:abstractNum w:abstractNumId="12" w15:restartNumberingAfterBreak="0">
    <w:nsid w:val="3423599F"/>
    <w:multiLevelType w:val="hybridMultilevel"/>
    <w:tmpl w:val="CED68F1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5B358F7"/>
    <w:multiLevelType w:val="hybridMultilevel"/>
    <w:tmpl w:val="520E6C10"/>
    <w:lvl w:ilvl="0" w:tplc="B944E3F8">
      <w:start w:val="3"/>
      <w:numFmt w:val="decimal"/>
      <w:lvlText w:val="%1."/>
      <w:lvlJc w:val="left"/>
      <w:pPr>
        <w:ind w:left="1211" w:hanging="360"/>
      </w:pPr>
      <w:rPr>
        <w:rFonts w:hint="default"/>
      </w:rPr>
    </w:lvl>
    <w:lvl w:ilvl="1" w:tplc="08070019" w:tentative="1">
      <w:start w:val="1"/>
      <w:numFmt w:val="lowerLetter"/>
      <w:lvlText w:val="%2."/>
      <w:lvlJc w:val="left"/>
      <w:pPr>
        <w:ind w:left="1931" w:hanging="360"/>
      </w:pPr>
    </w:lvl>
    <w:lvl w:ilvl="2" w:tplc="0807001B" w:tentative="1">
      <w:start w:val="1"/>
      <w:numFmt w:val="lowerRoman"/>
      <w:lvlText w:val="%3."/>
      <w:lvlJc w:val="right"/>
      <w:pPr>
        <w:ind w:left="2651" w:hanging="180"/>
      </w:pPr>
    </w:lvl>
    <w:lvl w:ilvl="3" w:tplc="0807000F" w:tentative="1">
      <w:start w:val="1"/>
      <w:numFmt w:val="decimal"/>
      <w:lvlText w:val="%4."/>
      <w:lvlJc w:val="left"/>
      <w:pPr>
        <w:ind w:left="3371" w:hanging="360"/>
      </w:pPr>
    </w:lvl>
    <w:lvl w:ilvl="4" w:tplc="08070019" w:tentative="1">
      <w:start w:val="1"/>
      <w:numFmt w:val="lowerLetter"/>
      <w:lvlText w:val="%5."/>
      <w:lvlJc w:val="left"/>
      <w:pPr>
        <w:ind w:left="4091" w:hanging="360"/>
      </w:pPr>
    </w:lvl>
    <w:lvl w:ilvl="5" w:tplc="0807001B" w:tentative="1">
      <w:start w:val="1"/>
      <w:numFmt w:val="lowerRoman"/>
      <w:lvlText w:val="%6."/>
      <w:lvlJc w:val="right"/>
      <w:pPr>
        <w:ind w:left="4811" w:hanging="180"/>
      </w:pPr>
    </w:lvl>
    <w:lvl w:ilvl="6" w:tplc="0807000F" w:tentative="1">
      <w:start w:val="1"/>
      <w:numFmt w:val="decimal"/>
      <w:lvlText w:val="%7."/>
      <w:lvlJc w:val="left"/>
      <w:pPr>
        <w:ind w:left="5531" w:hanging="360"/>
      </w:pPr>
    </w:lvl>
    <w:lvl w:ilvl="7" w:tplc="08070019" w:tentative="1">
      <w:start w:val="1"/>
      <w:numFmt w:val="lowerLetter"/>
      <w:lvlText w:val="%8."/>
      <w:lvlJc w:val="left"/>
      <w:pPr>
        <w:ind w:left="6251" w:hanging="360"/>
      </w:pPr>
    </w:lvl>
    <w:lvl w:ilvl="8" w:tplc="0807001B" w:tentative="1">
      <w:start w:val="1"/>
      <w:numFmt w:val="lowerRoman"/>
      <w:lvlText w:val="%9."/>
      <w:lvlJc w:val="right"/>
      <w:pPr>
        <w:ind w:left="6971" w:hanging="180"/>
      </w:pPr>
    </w:lvl>
  </w:abstractNum>
  <w:abstractNum w:abstractNumId="14" w15:restartNumberingAfterBreak="0">
    <w:nsid w:val="3F210377"/>
    <w:multiLevelType w:val="multilevel"/>
    <w:tmpl w:val="1108C11A"/>
    <w:lvl w:ilvl="0">
      <w:start w:val="1"/>
      <w:numFmt w:val="decimal"/>
      <w:pStyle w:val="berschrift4"/>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righ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5" w15:restartNumberingAfterBreak="0">
    <w:nsid w:val="43A0187D"/>
    <w:multiLevelType w:val="multilevel"/>
    <w:tmpl w:val="1F7EAD16"/>
    <w:lvl w:ilvl="0">
      <w:start w:val="1"/>
      <w:numFmt w:val="none"/>
      <w:pStyle w:val="BeilagenListe"/>
      <w:lvlText w:val="–"/>
      <w:lvlJc w:val="left"/>
      <w:pPr>
        <w:ind w:left="397" w:hanging="397"/>
      </w:pPr>
      <w:rPr>
        <w:rFonts w:hint="default"/>
      </w:rPr>
    </w:lvl>
    <w:lvl w:ilvl="1">
      <w:start w:val="1"/>
      <w:numFmt w:val="none"/>
      <w:lvlText w:val="%2–"/>
      <w:lvlJc w:val="left"/>
      <w:pPr>
        <w:ind w:left="397" w:hanging="397"/>
      </w:pPr>
      <w:rPr>
        <w:rFonts w:hint="default"/>
      </w:rPr>
    </w:lvl>
    <w:lvl w:ilvl="2">
      <w:start w:val="1"/>
      <w:numFmt w:val="none"/>
      <w:lvlText w:val="%3–"/>
      <w:lvlJc w:val="left"/>
      <w:pPr>
        <w:ind w:left="397" w:hanging="397"/>
      </w:pPr>
      <w:rPr>
        <w:rFonts w:hint="default"/>
      </w:rPr>
    </w:lvl>
    <w:lvl w:ilvl="3">
      <w:start w:val="1"/>
      <w:numFmt w:val="none"/>
      <w:lvlText w:val="–"/>
      <w:lvlJc w:val="left"/>
      <w:pPr>
        <w:ind w:left="397" w:hanging="397"/>
      </w:pPr>
      <w:rPr>
        <w:rFonts w:hint="default"/>
      </w:rPr>
    </w:lvl>
    <w:lvl w:ilvl="4">
      <w:start w:val="1"/>
      <w:numFmt w:val="none"/>
      <w:lvlText w:val="–"/>
      <w:lvlJc w:val="left"/>
      <w:pPr>
        <w:ind w:left="397" w:hanging="397"/>
      </w:pPr>
      <w:rPr>
        <w:rFonts w:hint="default"/>
      </w:rPr>
    </w:lvl>
    <w:lvl w:ilvl="5">
      <w:start w:val="1"/>
      <w:numFmt w:val="none"/>
      <w:lvlText w:val="–"/>
      <w:lvlJc w:val="left"/>
      <w:pPr>
        <w:ind w:left="397" w:hanging="397"/>
      </w:pPr>
      <w:rPr>
        <w:rFonts w:hint="default"/>
      </w:rPr>
    </w:lvl>
    <w:lvl w:ilvl="6">
      <w:start w:val="1"/>
      <w:numFmt w:val="none"/>
      <w:lvlText w:val="–"/>
      <w:lvlJc w:val="left"/>
      <w:pPr>
        <w:ind w:left="397" w:hanging="397"/>
      </w:pPr>
      <w:rPr>
        <w:rFonts w:hint="default"/>
      </w:rPr>
    </w:lvl>
    <w:lvl w:ilvl="7">
      <w:start w:val="1"/>
      <w:numFmt w:val="none"/>
      <w:lvlText w:val="–"/>
      <w:lvlJc w:val="left"/>
      <w:pPr>
        <w:ind w:left="397" w:hanging="397"/>
      </w:pPr>
      <w:rPr>
        <w:rFonts w:hint="default"/>
      </w:rPr>
    </w:lvl>
    <w:lvl w:ilvl="8">
      <w:start w:val="1"/>
      <w:numFmt w:val="none"/>
      <w:lvlText w:val="–"/>
      <w:lvlJc w:val="left"/>
      <w:pPr>
        <w:ind w:left="397" w:hanging="397"/>
      </w:pPr>
      <w:rPr>
        <w:rFonts w:hint="default"/>
      </w:rPr>
    </w:lvl>
  </w:abstractNum>
  <w:abstractNum w:abstractNumId="16" w15:restartNumberingAfterBreak="0">
    <w:nsid w:val="44F82D45"/>
    <w:multiLevelType w:val="multilevel"/>
    <w:tmpl w:val="9E34C918"/>
    <w:styleLink w:val="NumericList"/>
    <w:lvl w:ilvl="0">
      <w:start w:val="1"/>
      <w:numFmt w:val="decimal"/>
      <w:lvlText w:val="%1."/>
      <w:lvlJc w:val="center"/>
      <w:pPr>
        <w:ind w:left="227" w:firstLine="61"/>
      </w:pPr>
      <w:rPr>
        <w:rFonts w:hint="default"/>
      </w:rPr>
    </w:lvl>
    <w:lvl w:ilvl="1">
      <w:start w:val="1"/>
      <w:numFmt w:val="decimal"/>
      <w:lvlText w:val="%1.%2."/>
      <w:lvlJc w:val="center"/>
      <w:pPr>
        <w:ind w:left="227" w:firstLine="61"/>
      </w:pPr>
      <w:rPr>
        <w:rFonts w:hint="default"/>
      </w:rPr>
    </w:lvl>
    <w:lvl w:ilvl="2">
      <w:start w:val="1"/>
      <w:numFmt w:val="decimal"/>
      <w:lvlText w:val="%1.%2.%3."/>
      <w:lvlJc w:val="center"/>
      <w:pPr>
        <w:ind w:left="227" w:firstLine="61"/>
      </w:pPr>
      <w:rPr>
        <w:rFonts w:hint="default"/>
      </w:rPr>
    </w:lvl>
    <w:lvl w:ilvl="3">
      <w:start w:val="1"/>
      <w:numFmt w:val="decimal"/>
      <w:lvlText w:val="%1.%2.%3.%4."/>
      <w:lvlJc w:val="center"/>
      <w:pPr>
        <w:ind w:left="227" w:hanging="227"/>
      </w:pPr>
      <w:rPr>
        <w:rFonts w:hint="default"/>
      </w:rPr>
    </w:lvl>
    <w:lvl w:ilvl="4">
      <w:start w:val="1"/>
      <w:numFmt w:val="lowerLetter"/>
      <w:lvlText w:val="(%5)"/>
      <w:lvlJc w:val="left"/>
      <w:pPr>
        <w:ind w:left="227" w:hanging="227"/>
      </w:pPr>
      <w:rPr>
        <w:rFonts w:hint="default"/>
      </w:rPr>
    </w:lvl>
    <w:lvl w:ilvl="5">
      <w:start w:val="1"/>
      <w:numFmt w:val="lowerRoman"/>
      <w:lvlText w:val="(%6)"/>
      <w:lvlJc w:val="left"/>
      <w:pPr>
        <w:ind w:left="227" w:hanging="227"/>
      </w:pPr>
      <w:rPr>
        <w:rFonts w:hint="default"/>
      </w:rPr>
    </w:lvl>
    <w:lvl w:ilvl="6">
      <w:start w:val="1"/>
      <w:numFmt w:val="decimal"/>
      <w:lvlText w:val="%7."/>
      <w:lvlJc w:val="left"/>
      <w:pPr>
        <w:ind w:left="227" w:hanging="227"/>
      </w:pPr>
      <w:rPr>
        <w:rFonts w:hint="default"/>
      </w:rPr>
    </w:lvl>
    <w:lvl w:ilvl="7">
      <w:start w:val="1"/>
      <w:numFmt w:val="lowerLetter"/>
      <w:lvlText w:val="%8."/>
      <w:lvlJc w:val="left"/>
      <w:pPr>
        <w:ind w:left="227" w:hanging="227"/>
      </w:pPr>
      <w:rPr>
        <w:rFonts w:hint="default"/>
      </w:rPr>
    </w:lvl>
    <w:lvl w:ilvl="8">
      <w:start w:val="1"/>
      <w:numFmt w:val="lowerRoman"/>
      <w:lvlText w:val="%9."/>
      <w:lvlJc w:val="left"/>
      <w:pPr>
        <w:ind w:left="227" w:hanging="227"/>
      </w:pPr>
      <w:rPr>
        <w:rFonts w:hint="default"/>
      </w:rPr>
    </w:lvl>
  </w:abstractNum>
  <w:abstractNum w:abstractNumId="17" w15:restartNumberingAfterBreak="0">
    <w:nsid w:val="46991D47"/>
    <w:multiLevelType w:val="multilevel"/>
    <w:tmpl w:val="2984028A"/>
    <w:lvl w:ilvl="0">
      <w:start w:val="1"/>
      <w:numFmt w:val="decimal"/>
      <w:pStyle w:val="ListeNummernArabisch"/>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701"/>
        </w:tabs>
        <w:ind w:left="1701" w:hanging="567"/>
      </w:pPr>
      <w:rPr>
        <w:rFonts w:hint="default"/>
      </w:rPr>
    </w:lvl>
    <w:lvl w:ilvl="3">
      <w:start w:val="1"/>
      <w:numFmt w:val="none"/>
      <w:lvlRestart w:val="0"/>
      <w:lvlText w:val=""/>
      <w:lvlJc w:val="left"/>
      <w:pPr>
        <w:tabs>
          <w:tab w:val="num" w:pos="2268"/>
        </w:tabs>
        <w:ind w:left="2268" w:hanging="567"/>
      </w:pPr>
      <w:rPr>
        <w:rFonts w:hint="default"/>
      </w:rPr>
    </w:lvl>
    <w:lvl w:ilvl="4">
      <w:start w:val="1"/>
      <w:numFmt w:val="none"/>
      <w:lvlRestart w:val="0"/>
      <w:lvlText w:val=""/>
      <w:lvlJc w:val="left"/>
      <w:pPr>
        <w:ind w:left="2835" w:hanging="567"/>
      </w:pPr>
      <w:rPr>
        <w:rFonts w:hint="default"/>
      </w:rPr>
    </w:lvl>
    <w:lvl w:ilvl="5">
      <w:start w:val="1"/>
      <w:numFmt w:val="none"/>
      <w:lvlRestart w:val="0"/>
      <w:lvlText w:val=""/>
      <w:lvlJc w:val="left"/>
      <w:pPr>
        <w:ind w:left="3402" w:hanging="567"/>
      </w:pPr>
      <w:rPr>
        <w:rFonts w:hint="default"/>
      </w:rPr>
    </w:lvl>
    <w:lvl w:ilvl="6">
      <w:start w:val="1"/>
      <w:numFmt w:val="none"/>
      <w:lvlRestart w:val="0"/>
      <w:lvlText w:val=""/>
      <w:lvlJc w:val="left"/>
      <w:pPr>
        <w:ind w:left="3969" w:hanging="567"/>
      </w:pPr>
      <w:rPr>
        <w:rFonts w:hint="default"/>
      </w:rPr>
    </w:lvl>
    <w:lvl w:ilvl="7">
      <w:start w:val="1"/>
      <w:numFmt w:val="none"/>
      <w:lvlRestart w:val="0"/>
      <w:lvlText w:val=""/>
      <w:lvlJc w:val="left"/>
      <w:pPr>
        <w:ind w:left="4536" w:hanging="567"/>
      </w:pPr>
      <w:rPr>
        <w:rFonts w:hint="default"/>
      </w:rPr>
    </w:lvl>
    <w:lvl w:ilvl="8">
      <w:start w:val="1"/>
      <w:numFmt w:val="none"/>
      <w:lvlRestart w:val="0"/>
      <w:lvlText w:val=""/>
      <w:lvlJc w:val="left"/>
      <w:pPr>
        <w:ind w:left="5103" w:hanging="567"/>
      </w:pPr>
      <w:rPr>
        <w:rFonts w:hint="default"/>
      </w:rPr>
    </w:lvl>
  </w:abstractNum>
  <w:abstractNum w:abstractNumId="18" w15:restartNumberingAfterBreak="0">
    <w:nsid w:val="4DA7569C"/>
    <w:multiLevelType w:val="hybridMultilevel"/>
    <w:tmpl w:val="879E3D68"/>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9" w15:restartNumberingAfterBreak="0">
    <w:nsid w:val="4DAF7B7D"/>
    <w:multiLevelType w:val="multilevel"/>
    <w:tmpl w:val="162CFE4E"/>
    <w:lvl w:ilvl="0">
      <w:start w:val="1"/>
      <w:numFmt w:val="upperRoman"/>
      <w:pStyle w:val="AntragListeRoemisch"/>
      <w:lvlText w:val="%1."/>
      <w:lvlJc w:val="left"/>
      <w:pPr>
        <w:ind w:left="567" w:hanging="567"/>
      </w:pPr>
      <w:rPr>
        <w:rFonts w:hint="default"/>
      </w:rPr>
    </w:lvl>
    <w:lvl w:ilvl="1">
      <w:start w:val="1"/>
      <w:numFmt w:val="upperRoman"/>
      <w:lvlText w:val="%2."/>
      <w:lvlJc w:val="left"/>
      <w:pPr>
        <w:ind w:left="567" w:hanging="567"/>
      </w:pPr>
      <w:rPr>
        <w:rFonts w:hint="default"/>
      </w:rPr>
    </w:lvl>
    <w:lvl w:ilvl="2">
      <w:start w:val="1"/>
      <w:numFmt w:val="upperRoman"/>
      <w:lvlText w:val="%3."/>
      <w:lvlJc w:val="left"/>
      <w:pPr>
        <w:ind w:left="567" w:hanging="567"/>
      </w:pPr>
      <w:rPr>
        <w:rFonts w:hint="default"/>
      </w:rPr>
    </w:lvl>
    <w:lvl w:ilvl="3">
      <w:start w:val="1"/>
      <w:numFmt w:val="upperRoman"/>
      <w:lvlText w:val="%4."/>
      <w:lvlJc w:val="left"/>
      <w:pPr>
        <w:ind w:left="567" w:hanging="567"/>
      </w:pPr>
      <w:rPr>
        <w:rFonts w:hint="default"/>
      </w:rPr>
    </w:lvl>
    <w:lvl w:ilvl="4">
      <w:start w:val="1"/>
      <w:numFmt w:val="upperRoman"/>
      <w:lvlText w:val="%5."/>
      <w:lvlJc w:val="left"/>
      <w:pPr>
        <w:ind w:left="567" w:hanging="567"/>
      </w:pPr>
      <w:rPr>
        <w:rFonts w:hint="default"/>
      </w:rPr>
    </w:lvl>
    <w:lvl w:ilvl="5">
      <w:start w:val="1"/>
      <w:numFmt w:val="upperRoman"/>
      <w:lvlText w:val="%6."/>
      <w:lvlJc w:val="left"/>
      <w:pPr>
        <w:ind w:left="567" w:hanging="567"/>
      </w:pPr>
      <w:rPr>
        <w:rFonts w:hint="default"/>
      </w:rPr>
    </w:lvl>
    <w:lvl w:ilvl="6">
      <w:start w:val="1"/>
      <w:numFmt w:val="upperRoman"/>
      <w:lvlText w:val="%7."/>
      <w:lvlJc w:val="left"/>
      <w:pPr>
        <w:ind w:left="567" w:hanging="567"/>
      </w:pPr>
      <w:rPr>
        <w:rFonts w:hint="default"/>
      </w:rPr>
    </w:lvl>
    <w:lvl w:ilvl="7">
      <w:start w:val="1"/>
      <w:numFmt w:val="upperRoman"/>
      <w:lvlText w:val="%8."/>
      <w:lvlJc w:val="left"/>
      <w:pPr>
        <w:ind w:left="567" w:hanging="567"/>
      </w:pPr>
      <w:rPr>
        <w:rFonts w:hint="default"/>
      </w:rPr>
    </w:lvl>
    <w:lvl w:ilvl="8">
      <w:start w:val="1"/>
      <w:numFmt w:val="upperRoman"/>
      <w:lvlText w:val="%9."/>
      <w:lvlJc w:val="left"/>
      <w:pPr>
        <w:ind w:left="567" w:hanging="567"/>
      </w:pPr>
      <w:rPr>
        <w:rFonts w:hint="default"/>
      </w:rPr>
    </w:lvl>
  </w:abstractNum>
  <w:abstractNum w:abstractNumId="20" w15:restartNumberingAfterBreak="0">
    <w:nsid w:val="53180D2D"/>
    <w:multiLevelType w:val="hybridMultilevel"/>
    <w:tmpl w:val="6F185ED8"/>
    <w:lvl w:ilvl="0" w:tplc="D62854E0">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57367771"/>
    <w:multiLevelType w:val="multilevel"/>
    <w:tmpl w:val="D11A67A6"/>
    <w:styleLink w:val="ListeNummernArabischEinfach"/>
    <w:lvl w:ilvl="0">
      <w:start w:val="1"/>
      <w:numFmt w:val="decimal"/>
      <w:suff w:val="space"/>
      <w:lvlText w:val="%1."/>
      <w:lvlJc w:val="right"/>
      <w:pPr>
        <w:ind w:left="0" w:firstLine="397"/>
      </w:pPr>
      <w:rPr>
        <w:rFonts w:hint="default"/>
      </w:rPr>
    </w:lvl>
    <w:lvl w:ilvl="1">
      <w:start w:val="1"/>
      <w:numFmt w:val="decimal"/>
      <w:suff w:val="space"/>
      <w:lvlText w:val="%1.%2."/>
      <w:lvlJc w:val="right"/>
      <w:pPr>
        <w:ind w:left="0" w:firstLine="397"/>
      </w:pPr>
      <w:rPr>
        <w:rFonts w:hint="default"/>
      </w:rPr>
    </w:lvl>
    <w:lvl w:ilvl="2">
      <w:start w:val="1"/>
      <w:numFmt w:val="none"/>
      <w:suff w:val="nothing"/>
      <w:lvlText w:val=""/>
      <w:lvlJc w:val="left"/>
      <w:pPr>
        <w:ind w:left="0" w:firstLine="397"/>
      </w:pPr>
      <w:rPr>
        <w:rFonts w:hint="default"/>
      </w:rPr>
    </w:lvl>
    <w:lvl w:ilvl="3">
      <w:start w:val="1"/>
      <w:numFmt w:val="none"/>
      <w:lvlRestart w:val="0"/>
      <w:suff w:val="nothing"/>
      <w:lvlText w:val=""/>
      <w:lvlJc w:val="left"/>
      <w:pPr>
        <w:ind w:left="0" w:firstLine="397"/>
      </w:pPr>
      <w:rPr>
        <w:rFonts w:hint="default"/>
      </w:rPr>
    </w:lvl>
    <w:lvl w:ilvl="4">
      <w:start w:val="1"/>
      <w:numFmt w:val="none"/>
      <w:lvlRestart w:val="0"/>
      <w:suff w:val="nothing"/>
      <w:lvlText w:val=""/>
      <w:lvlJc w:val="left"/>
      <w:pPr>
        <w:ind w:left="0" w:firstLine="397"/>
      </w:pPr>
      <w:rPr>
        <w:rFonts w:hint="default"/>
      </w:rPr>
    </w:lvl>
    <w:lvl w:ilvl="5">
      <w:start w:val="1"/>
      <w:numFmt w:val="none"/>
      <w:lvlRestart w:val="0"/>
      <w:suff w:val="nothing"/>
      <w:lvlText w:val=""/>
      <w:lvlJc w:val="left"/>
      <w:pPr>
        <w:ind w:left="0" w:firstLine="397"/>
      </w:pPr>
      <w:rPr>
        <w:rFonts w:hint="default"/>
      </w:rPr>
    </w:lvl>
    <w:lvl w:ilvl="6">
      <w:start w:val="1"/>
      <w:numFmt w:val="none"/>
      <w:lvlRestart w:val="0"/>
      <w:suff w:val="space"/>
      <w:lvlText w:val=""/>
      <w:lvlJc w:val="left"/>
      <w:pPr>
        <w:ind w:left="0" w:firstLine="397"/>
      </w:pPr>
      <w:rPr>
        <w:rFonts w:hint="default"/>
      </w:rPr>
    </w:lvl>
    <w:lvl w:ilvl="7">
      <w:start w:val="1"/>
      <w:numFmt w:val="none"/>
      <w:lvlRestart w:val="0"/>
      <w:suff w:val="nothing"/>
      <w:lvlText w:val=""/>
      <w:lvlJc w:val="left"/>
      <w:pPr>
        <w:ind w:left="0" w:firstLine="397"/>
      </w:pPr>
      <w:rPr>
        <w:rFonts w:hint="default"/>
      </w:rPr>
    </w:lvl>
    <w:lvl w:ilvl="8">
      <w:start w:val="1"/>
      <w:numFmt w:val="none"/>
      <w:lvlRestart w:val="0"/>
      <w:suff w:val="nothing"/>
      <w:lvlText w:val=""/>
      <w:lvlJc w:val="left"/>
      <w:pPr>
        <w:ind w:left="0" w:firstLine="397"/>
      </w:pPr>
      <w:rPr>
        <w:rFonts w:hint="default"/>
      </w:rPr>
    </w:lvl>
  </w:abstractNum>
  <w:abstractNum w:abstractNumId="22" w15:restartNumberingAfterBreak="0">
    <w:nsid w:val="6538586E"/>
    <w:multiLevelType w:val="multilevel"/>
    <w:tmpl w:val="EEA2677A"/>
    <w:lvl w:ilvl="0">
      <w:start w:val="1"/>
      <w:numFmt w:val="decimal"/>
      <w:pStyle w:val="Tabelleberschrift"/>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369" w:hanging="369"/>
      </w:pPr>
      <w:rPr>
        <w:rFonts w:hint="default"/>
      </w:rPr>
    </w:lvl>
    <w:lvl w:ilvl="3">
      <w:start w:val="1"/>
      <w:numFmt w:val="none"/>
      <w:lvlText w:val="%4"/>
      <w:lvlJc w:val="left"/>
      <w:pPr>
        <w:ind w:left="369" w:hanging="369"/>
      </w:pPr>
      <w:rPr>
        <w:rFonts w:hint="default"/>
      </w:rPr>
    </w:lvl>
    <w:lvl w:ilvl="4">
      <w:start w:val="1"/>
      <w:numFmt w:val="none"/>
      <w:lvlText w:val="%5"/>
      <w:lvlJc w:val="left"/>
      <w:pPr>
        <w:ind w:left="369" w:hanging="369"/>
      </w:pPr>
      <w:rPr>
        <w:rFonts w:hint="default"/>
      </w:rPr>
    </w:lvl>
    <w:lvl w:ilvl="5">
      <w:start w:val="1"/>
      <w:numFmt w:val="none"/>
      <w:lvlText w:val=""/>
      <w:lvlJc w:val="right"/>
      <w:pPr>
        <w:ind w:left="369" w:hanging="369"/>
      </w:pPr>
      <w:rPr>
        <w:rFonts w:hint="default"/>
      </w:rPr>
    </w:lvl>
    <w:lvl w:ilvl="6">
      <w:start w:val="1"/>
      <w:numFmt w:val="none"/>
      <w:lvlText w:val="%7"/>
      <w:lvlJc w:val="left"/>
      <w:pPr>
        <w:ind w:left="369" w:hanging="369"/>
      </w:pPr>
      <w:rPr>
        <w:rFonts w:hint="default"/>
      </w:rPr>
    </w:lvl>
    <w:lvl w:ilvl="7">
      <w:start w:val="1"/>
      <w:numFmt w:val="none"/>
      <w:lvlText w:val="%8"/>
      <w:lvlJc w:val="left"/>
      <w:pPr>
        <w:ind w:left="369" w:hanging="369"/>
      </w:pPr>
      <w:rPr>
        <w:rFonts w:hint="default"/>
      </w:rPr>
    </w:lvl>
    <w:lvl w:ilvl="8">
      <w:start w:val="1"/>
      <w:numFmt w:val="none"/>
      <w:lvlText w:val=""/>
      <w:lvlJc w:val="right"/>
      <w:pPr>
        <w:ind w:left="369" w:hanging="369"/>
      </w:pPr>
      <w:rPr>
        <w:rFonts w:hint="default"/>
      </w:rPr>
    </w:lvl>
  </w:abstractNum>
  <w:abstractNum w:abstractNumId="23" w15:restartNumberingAfterBreak="0">
    <w:nsid w:val="65815421"/>
    <w:multiLevelType w:val="hybridMultilevel"/>
    <w:tmpl w:val="7F3C92A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66F4699C"/>
    <w:multiLevelType w:val="hybridMultilevel"/>
    <w:tmpl w:val="243A4824"/>
    <w:lvl w:ilvl="0" w:tplc="6216759A">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6A6B587F"/>
    <w:multiLevelType w:val="hybridMultilevel"/>
    <w:tmpl w:val="1B8E9FB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6F3B0033"/>
    <w:multiLevelType w:val="hybridMultilevel"/>
    <w:tmpl w:val="05887920"/>
    <w:lvl w:ilvl="0" w:tplc="2E2A8F4E">
      <w:start w:val="1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7EC06575"/>
    <w:multiLevelType w:val="hybridMultilevel"/>
    <w:tmpl w:val="2D4C3260"/>
    <w:lvl w:ilvl="0" w:tplc="0807000F">
      <w:start w:val="5"/>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8" w15:restartNumberingAfterBreak="0">
    <w:nsid w:val="7FD859CA"/>
    <w:multiLevelType w:val="multilevel"/>
    <w:tmpl w:val="5BECC308"/>
    <w:lvl w:ilvl="0">
      <w:start w:val="1"/>
      <w:numFmt w:val="decimal"/>
      <w:pStyle w:val="TraktandumTite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none"/>
      <w:lvlText w:val=""/>
      <w:lvlJc w:val="left"/>
      <w:pPr>
        <w:ind w:left="567" w:hanging="567"/>
      </w:pPr>
      <w:rPr>
        <w:rFonts w:hint="default"/>
      </w:rPr>
    </w:lvl>
    <w:lvl w:ilvl="4">
      <w:start w:val="1"/>
      <w:numFmt w:val="none"/>
      <w:lvlText w:val=""/>
      <w:lvlJc w:val="left"/>
      <w:pPr>
        <w:ind w:left="567" w:hanging="567"/>
      </w:pPr>
      <w:rPr>
        <w:rFonts w:hint="default"/>
      </w:rPr>
    </w:lvl>
    <w:lvl w:ilvl="5">
      <w:start w:val="1"/>
      <w:numFmt w:val="none"/>
      <w:lvlText w:val=""/>
      <w:lvlJc w:val="left"/>
      <w:pPr>
        <w:ind w:left="567" w:hanging="567"/>
      </w:pPr>
      <w:rPr>
        <w:rFonts w:hint="default"/>
      </w:rPr>
    </w:lvl>
    <w:lvl w:ilvl="6">
      <w:start w:val="1"/>
      <w:numFmt w:val="none"/>
      <w:lvlText w:val=""/>
      <w:lvlJc w:val="left"/>
      <w:pPr>
        <w:ind w:left="567" w:hanging="567"/>
      </w:pPr>
      <w:rPr>
        <w:rFonts w:hint="default"/>
      </w:rPr>
    </w:lvl>
    <w:lvl w:ilvl="7">
      <w:start w:val="1"/>
      <w:numFmt w:val="none"/>
      <w:lvlText w:val=""/>
      <w:lvlJc w:val="left"/>
      <w:pPr>
        <w:ind w:left="567" w:hanging="567"/>
      </w:pPr>
      <w:rPr>
        <w:rFonts w:hint="default"/>
      </w:rPr>
    </w:lvl>
    <w:lvl w:ilvl="8">
      <w:start w:val="1"/>
      <w:numFmt w:val="none"/>
      <w:lvlText w:val=""/>
      <w:lvlJc w:val="left"/>
      <w:pPr>
        <w:ind w:left="567" w:hanging="567"/>
      </w:pPr>
      <w:rPr>
        <w:rFonts w:hint="default"/>
      </w:rPr>
    </w:lvl>
  </w:abstractNum>
  <w:num w:numId="1">
    <w:abstractNumId w:val="16"/>
  </w:num>
  <w:num w:numId="2">
    <w:abstractNumId w:val="11"/>
  </w:num>
  <w:num w:numId="3">
    <w:abstractNumId w:val="8"/>
  </w:num>
  <w:num w:numId="4">
    <w:abstractNumId w:val="17"/>
  </w:num>
  <w:num w:numId="5">
    <w:abstractNumId w:val="10"/>
  </w:num>
  <w:num w:numId="6">
    <w:abstractNumId w:val="22"/>
  </w:num>
  <w:num w:numId="7">
    <w:abstractNumId w:val="2"/>
  </w:num>
  <w:num w:numId="8">
    <w:abstractNumId w:val="19"/>
  </w:num>
  <w:num w:numId="9">
    <w:abstractNumId w:val="21"/>
  </w:num>
  <w:num w:numId="10">
    <w:abstractNumId w:val="14"/>
  </w:num>
  <w:num w:numId="11">
    <w:abstractNumId w:val="0"/>
  </w:num>
  <w:num w:numId="12">
    <w:abstractNumId w:val="15"/>
  </w:num>
  <w:num w:numId="13">
    <w:abstractNumId w:val="28"/>
  </w:num>
  <w:num w:numId="14">
    <w:abstractNumId w:val="4"/>
  </w:num>
  <w:num w:numId="15">
    <w:abstractNumId w:val="1"/>
  </w:num>
  <w:num w:numId="16">
    <w:abstractNumId w:val="20"/>
  </w:num>
  <w:num w:numId="17">
    <w:abstractNumId w:val="6"/>
  </w:num>
  <w:num w:numId="18">
    <w:abstractNumId w:val="25"/>
  </w:num>
  <w:num w:numId="19">
    <w:abstractNumId w:val="23"/>
  </w:num>
  <w:num w:numId="20">
    <w:abstractNumId w:val="3"/>
  </w:num>
  <w:num w:numId="21">
    <w:abstractNumId w:val="27"/>
  </w:num>
  <w:num w:numId="22">
    <w:abstractNumId w:val="13"/>
  </w:num>
  <w:num w:numId="23">
    <w:abstractNumId w:val="12"/>
  </w:num>
  <w:num w:numId="24">
    <w:abstractNumId w:val="24"/>
  </w:num>
  <w:num w:numId="25">
    <w:abstractNumId w:val="5"/>
  </w:num>
  <w:num w:numId="26">
    <w:abstractNumId w:val="18"/>
  </w:num>
  <w:num w:numId="27">
    <w:abstractNumId w:val="26"/>
  </w:num>
  <w:num w:numId="28">
    <w:abstractNumId w:val="9"/>
  </w:num>
  <w:num w:numId="2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etaTool_oneoffixx" w:val="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"/>
  </w:docVars>
  <w:rsids>
    <w:rsidRoot w:val="00EB1A5C"/>
    <w:rsid w:val="00000E14"/>
    <w:rsid w:val="00002BA7"/>
    <w:rsid w:val="00002D27"/>
    <w:rsid w:val="00003D1F"/>
    <w:rsid w:val="00005071"/>
    <w:rsid w:val="000058F8"/>
    <w:rsid w:val="0000631C"/>
    <w:rsid w:val="00007231"/>
    <w:rsid w:val="0001144B"/>
    <w:rsid w:val="000135D2"/>
    <w:rsid w:val="0001405D"/>
    <w:rsid w:val="000221CA"/>
    <w:rsid w:val="000240D9"/>
    <w:rsid w:val="0002593C"/>
    <w:rsid w:val="000277E0"/>
    <w:rsid w:val="00031D4B"/>
    <w:rsid w:val="00032101"/>
    <w:rsid w:val="00033818"/>
    <w:rsid w:val="0003630C"/>
    <w:rsid w:val="000379B3"/>
    <w:rsid w:val="00040D6D"/>
    <w:rsid w:val="000411F6"/>
    <w:rsid w:val="00041264"/>
    <w:rsid w:val="00044301"/>
    <w:rsid w:val="000464F2"/>
    <w:rsid w:val="00046AB6"/>
    <w:rsid w:val="000476FD"/>
    <w:rsid w:val="00051B60"/>
    <w:rsid w:val="00052C75"/>
    <w:rsid w:val="00053421"/>
    <w:rsid w:val="00053DF3"/>
    <w:rsid w:val="00055B3F"/>
    <w:rsid w:val="0005625C"/>
    <w:rsid w:val="00057840"/>
    <w:rsid w:val="00060C80"/>
    <w:rsid w:val="0006141B"/>
    <w:rsid w:val="000634AE"/>
    <w:rsid w:val="00063827"/>
    <w:rsid w:val="0006709E"/>
    <w:rsid w:val="00071287"/>
    <w:rsid w:val="00072AAF"/>
    <w:rsid w:val="00072F53"/>
    <w:rsid w:val="00073431"/>
    <w:rsid w:val="00073B53"/>
    <w:rsid w:val="0007429F"/>
    <w:rsid w:val="000756A1"/>
    <w:rsid w:val="00081373"/>
    <w:rsid w:val="00082E97"/>
    <w:rsid w:val="00084250"/>
    <w:rsid w:val="000864AD"/>
    <w:rsid w:val="00087CDA"/>
    <w:rsid w:val="000919E6"/>
    <w:rsid w:val="00092961"/>
    <w:rsid w:val="00092A07"/>
    <w:rsid w:val="00094022"/>
    <w:rsid w:val="00096809"/>
    <w:rsid w:val="00096C71"/>
    <w:rsid w:val="00097811"/>
    <w:rsid w:val="000A192B"/>
    <w:rsid w:val="000A3D76"/>
    <w:rsid w:val="000A66BA"/>
    <w:rsid w:val="000B0354"/>
    <w:rsid w:val="000B1A5E"/>
    <w:rsid w:val="000B1C48"/>
    <w:rsid w:val="000B5086"/>
    <w:rsid w:val="000B7BF7"/>
    <w:rsid w:val="000C0B18"/>
    <w:rsid w:val="000C1003"/>
    <w:rsid w:val="000C3FA5"/>
    <w:rsid w:val="000C5066"/>
    <w:rsid w:val="000C7F44"/>
    <w:rsid w:val="000D032D"/>
    <w:rsid w:val="000D0C79"/>
    <w:rsid w:val="000D2C09"/>
    <w:rsid w:val="000D38FF"/>
    <w:rsid w:val="000D6504"/>
    <w:rsid w:val="000E14F3"/>
    <w:rsid w:val="000E1999"/>
    <w:rsid w:val="000E1E8B"/>
    <w:rsid w:val="000E4EB0"/>
    <w:rsid w:val="000E6E15"/>
    <w:rsid w:val="000F07D0"/>
    <w:rsid w:val="000F09F3"/>
    <w:rsid w:val="000F2331"/>
    <w:rsid w:val="000F24CF"/>
    <w:rsid w:val="000F3036"/>
    <w:rsid w:val="000F3FEF"/>
    <w:rsid w:val="000F4E09"/>
    <w:rsid w:val="000F5072"/>
    <w:rsid w:val="000F55F6"/>
    <w:rsid w:val="000F60FC"/>
    <w:rsid w:val="00101168"/>
    <w:rsid w:val="0010188A"/>
    <w:rsid w:val="00103E90"/>
    <w:rsid w:val="0010446E"/>
    <w:rsid w:val="001055D0"/>
    <w:rsid w:val="00105ECC"/>
    <w:rsid w:val="00106A3B"/>
    <w:rsid w:val="001122C6"/>
    <w:rsid w:val="001132F0"/>
    <w:rsid w:val="001145A3"/>
    <w:rsid w:val="00116F70"/>
    <w:rsid w:val="0011717D"/>
    <w:rsid w:val="0011769E"/>
    <w:rsid w:val="001216DD"/>
    <w:rsid w:val="001226B1"/>
    <w:rsid w:val="0012311C"/>
    <w:rsid w:val="0013056F"/>
    <w:rsid w:val="00130F14"/>
    <w:rsid w:val="0013177D"/>
    <w:rsid w:val="00132265"/>
    <w:rsid w:val="00133DA9"/>
    <w:rsid w:val="00133EC8"/>
    <w:rsid w:val="00134DEF"/>
    <w:rsid w:val="00135276"/>
    <w:rsid w:val="00136408"/>
    <w:rsid w:val="00136439"/>
    <w:rsid w:val="0013686D"/>
    <w:rsid w:val="001409FF"/>
    <w:rsid w:val="00141118"/>
    <w:rsid w:val="001413BC"/>
    <w:rsid w:val="00142340"/>
    <w:rsid w:val="001426CC"/>
    <w:rsid w:val="0014413F"/>
    <w:rsid w:val="001460CE"/>
    <w:rsid w:val="001478CD"/>
    <w:rsid w:val="0015168D"/>
    <w:rsid w:val="00153D0E"/>
    <w:rsid w:val="00154F68"/>
    <w:rsid w:val="001551B7"/>
    <w:rsid w:val="001555A9"/>
    <w:rsid w:val="0016146F"/>
    <w:rsid w:val="00161E6C"/>
    <w:rsid w:val="0016533B"/>
    <w:rsid w:val="0016760B"/>
    <w:rsid w:val="00170A98"/>
    <w:rsid w:val="00172CD5"/>
    <w:rsid w:val="00176AEE"/>
    <w:rsid w:val="0018348B"/>
    <w:rsid w:val="0018435F"/>
    <w:rsid w:val="0018486D"/>
    <w:rsid w:val="00184EF5"/>
    <w:rsid w:val="00185B68"/>
    <w:rsid w:val="00186295"/>
    <w:rsid w:val="00187330"/>
    <w:rsid w:val="00191AF6"/>
    <w:rsid w:val="00194E12"/>
    <w:rsid w:val="00195342"/>
    <w:rsid w:val="00195F05"/>
    <w:rsid w:val="00197446"/>
    <w:rsid w:val="001A2282"/>
    <w:rsid w:val="001A2363"/>
    <w:rsid w:val="001A41CB"/>
    <w:rsid w:val="001A4E1A"/>
    <w:rsid w:val="001A5B65"/>
    <w:rsid w:val="001B093D"/>
    <w:rsid w:val="001B1F2A"/>
    <w:rsid w:val="001B36CC"/>
    <w:rsid w:val="001B4E74"/>
    <w:rsid w:val="001B65DB"/>
    <w:rsid w:val="001B6D6F"/>
    <w:rsid w:val="001B76D9"/>
    <w:rsid w:val="001C21C7"/>
    <w:rsid w:val="001C3A34"/>
    <w:rsid w:val="001C4E6A"/>
    <w:rsid w:val="001C7D8A"/>
    <w:rsid w:val="001D1F20"/>
    <w:rsid w:val="001D1F52"/>
    <w:rsid w:val="001D2F5F"/>
    <w:rsid w:val="001E0EA3"/>
    <w:rsid w:val="001E1687"/>
    <w:rsid w:val="001E2B82"/>
    <w:rsid w:val="001E5211"/>
    <w:rsid w:val="001E526A"/>
    <w:rsid w:val="001E6C43"/>
    <w:rsid w:val="001E6CA2"/>
    <w:rsid w:val="001E7E20"/>
    <w:rsid w:val="001F02A4"/>
    <w:rsid w:val="001F10E6"/>
    <w:rsid w:val="001F287A"/>
    <w:rsid w:val="001F38AA"/>
    <w:rsid w:val="001F460D"/>
    <w:rsid w:val="001F49E2"/>
    <w:rsid w:val="001F5372"/>
    <w:rsid w:val="00200BE5"/>
    <w:rsid w:val="002022CA"/>
    <w:rsid w:val="00204B57"/>
    <w:rsid w:val="00205C84"/>
    <w:rsid w:val="00207F96"/>
    <w:rsid w:val="0021032B"/>
    <w:rsid w:val="00212233"/>
    <w:rsid w:val="00212A30"/>
    <w:rsid w:val="00215EC8"/>
    <w:rsid w:val="0022216B"/>
    <w:rsid w:val="002223F2"/>
    <w:rsid w:val="00222CC5"/>
    <w:rsid w:val="002250BE"/>
    <w:rsid w:val="00227030"/>
    <w:rsid w:val="00235B68"/>
    <w:rsid w:val="00235D37"/>
    <w:rsid w:val="00236BE2"/>
    <w:rsid w:val="00237909"/>
    <w:rsid w:val="002411C5"/>
    <w:rsid w:val="00242A7C"/>
    <w:rsid w:val="00242E47"/>
    <w:rsid w:val="002466BC"/>
    <w:rsid w:val="00251084"/>
    <w:rsid w:val="00252A2D"/>
    <w:rsid w:val="00253729"/>
    <w:rsid w:val="00253B9B"/>
    <w:rsid w:val="00254824"/>
    <w:rsid w:val="00254ECB"/>
    <w:rsid w:val="00257D2D"/>
    <w:rsid w:val="00260ACC"/>
    <w:rsid w:val="00261438"/>
    <w:rsid w:val="00261ECC"/>
    <w:rsid w:val="00262DAF"/>
    <w:rsid w:val="002635D4"/>
    <w:rsid w:val="002638FD"/>
    <w:rsid w:val="00264143"/>
    <w:rsid w:val="00264E0E"/>
    <w:rsid w:val="002725A4"/>
    <w:rsid w:val="00274425"/>
    <w:rsid w:val="002753A1"/>
    <w:rsid w:val="00276C21"/>
    <w:rsid w:val="00276F1E"/>
    <w:rsid w:val="0027731B"/>
    <w:rsid w:val="002776F6"/>
    <w:rsid w:val="00286EF5"/>
    <w:rsid w:val="00287EF5"/>
    <w:rsid w:val="00290755"/>
    <w:rsid w:val="0029626B"/>
    <w:rsid w:val="00296646"/>
    <w:rsid w:val="00296CEF"/>
    <w:rsid w:val="002A5C72"/>
    <w:rsid w:val="002A64C9"/>
    <w:rsid w:val="002A71E0"/>
    <w:rsid w:val="002B3A8C"/>
    <w:rsid w:val="002B76E8"/>
    <w:rsid w:val="002B775B"/>
    <w:rsid w:val="002B7F5C"/>
    <w:rsid w:val="002C064F"/>
    <w:rsid w:val="002C0DEE"/>
    <w:rsid w:val="002C223E"/>
    <w:rsid w:val="002C3760"/>
    <w:rsid w:val="002C3AAB"/>
    <w:rsid w:val="002D0F45"/>
    <w:rsid w:val="002D2566"/>
    <w:rsid w:val="002D2BAD"/>
    <w:rsid w:val="002D4192"/>
    <w:rsid w:val="002D431D"/>
    <w:rsid w:val="002D48B5"/>
    <w:rsid w:val="002D4D3B"/>
    <w:rsid w:val="002D7952"/>
    <w:rsid w:val="002D7A55"/>
    <w:rsid w:val="002D7C7B"/>
    <w:rsid w:val="002E09B4"/>
    <w:rsid w:val="002E0EE9"/>
    <w:rsid w:val="002E3890"/>
    <w:rsid w:val="002E459A"/>
    <w:rsid w:val="002E4C3A"/>
    <w:rsid w:val="002E6BA6"/>
    <w:rsid w:val="002E6F2E"/>
    <w:rsid w:val="002F3381"/>
    <w:rsid w:val="003008BA"/>
    <w:rsid w:val="00300C29"/>
    <w:rsid w:val="003016A9"/>
    <w:rsid w:val="00301C73"/>
    <w:rsid w:val="003024BE"/>
    <w:rsid w:val="00303B91"/>
    <w:rsid w:val="00306CEE"/>
    <w:rsid w:val="00307F58"/>
    <w:rsid w:val="00310DC3"/>
    <w:rsid w:val="00312803"/>
    <w:rsid w:val="00313269"/>
    <w:rsid w:val="00313A2D"/>
    <w:rsid w:val="0031418A"/>
    <w:rsid w:val="0031516F"/>
    <w:rsid w:val="003233E1"/>
    <w:rsid w:val="00323FEE"/>
    <w:rsid w:val="00324F72"/>
    <w:rsid w:val="00325112"/>
    <w:rsid w:val="00326653"/>
    <w:rsid w:val="00327021"/>
    <w:rsid w:val="003314E5"/>
    <w:rsid w:val="003349E8"/>
    <w:rsid w:val="00334FBA"/>
    <w:rsid w:val="00335227"/>
    <w:rsid w:val="00335681"/>
    <w:rsid w:val="00340D47"/>
    <w:rsid w:val="00342F30"/>
    <w:rsid w:val="003436B6"/>
    <w:rsid w:val="00347C1D"/>
    <w:rsid w:val="003504F0"/>
    <w:rsid w:val="00351F86"/>
    <w:rsid w:val="00353B67"/>
    <w:rsid w:val="003541B9"/>
    <w:rsid w:val="00360A0D"/>
    <w:rsid w:val="00363843"/>
    <w:rsid w:val="003641CD"/>
    <w:rsid w:val="0036428A"/>
    <w:rsid w:val="003668AA"/>
    <w:rsid w:val="00370E68"/>
    <w:rsid w:val="00372889"/>
    <w:rsid w:val="003737CD"/>
    <w:rsid w:val="00374B64"/>
    <w:rsid w:val="00375F1F"/>
    <w:rsid w:val="00380854"/>
    <w:rsid w:val="003811C4"/>
    <w:rsid w:val="00384ACB"/>
    <w:rsid w:val="003926CF"/>
    <w:rsid w:val="00393507"/>
    <w:rsid w:val="00394801"/>
    <w:rsid w:val="00395B17"/>
    <w:rsid w:val="00396328"/>
    <w:rsid w:val="00396C94"/>
    <w:rsid w:val="00397D3E"/>
    <w:rsid w:val="003A20C3"/>
    <w:rsid w:val="003A2730"/>
    <w:rsid w:val="003A5DFB"/>
    <w:rsid w:val="003A686E"/>
    <w:rsid w:val="003B02FD"/>
    <w:rsid w:val="003B181F"/>
    <w:rsid w:val="003B240B"/>
    <w:rsid w:val="003B3CBE"/>
    <w:rsid w:val="003B4833"/>
    <w:rsid w:val="003B4D20"/>
    <w:rsid w:val="003B6F73"/>
    <w:rsid w:val="003B7F20"/>
    <w:rsid w:val="003C0F9F"/>
    <w:rsid w:val="003C2D7B"/>
    <w:rsid w:val="003C3308"/>
    <w:rsid w:val="003C49FE"/>
    <w:rsid w:val="003C70E4"/>
    <w:rsid w:val="003D5017"/>
    <w:rsid w:val="003D5EA2"/>
    <w:rsid w:val="003E02B2"/>
    <w:rsid w:val="003E047A"/>
    <w:rsid w:val="003E1FD0"/>
    <w:rsid w:val="003E33C9"/>
    <w:rsid w:val="003E61B9"/>
    <w:rsid w:val="003E6E28"/>
    <w:rsid w:val="003F1A92"/>
    <w:rsid w:val="003F1CFA"/>
    <w:rsid w:val="003F3DE9"/>
    <w:rsid w:val="003F59D0"/>
    <w:rsid w:val="003F75D3"/>
    <w:rsid w:val="00402F96"/>
    <w:rsid w:val="0040383B"/>
    <w:rsid w:val="00403E7A"/>
    <w:rsid w:val="00404494"/>
    <w:rsid w:val="004044D1"/>
    <w:rsid w:val="0040668C"/>
    <w:rsid w:val="00411757"/>
    <w:rsid w:val="0041276C"/>
    <w:rsid w:val="0041365E"/>
    <w:rsid w:val="00413C69"/>
    <w:rsid w:val="004150DF"/>
    <w:rsid w:val="004152D5"/>
    <w:rsid w:val="00415B2C"/>
    <w:rsid w:val="0041752C"/>
    <w:rsid w:val="00420B12"/>
    <w:rsid w:val="00421B18"/>
    <w:rsid w:val="004237CA"/>
    <w:rsid w:val="00425020"/>
    <w:rsid w:val="00425D5C"/>
    <w:rsid w:val="004269E9"/>
    <w:rsid w:val="0042701C"/>
    <w:rsid w:val="00427472"/>
    <w:rsid w:val="00430586"/>
    <w:rsid w:val="004323ED"/>
    <w:rsid w:val="00432CEE"/>
    <w:rsid w:val="00432E4A"/>
    <w:rsid w:val="004343DE"/>
    <w:rsid w:val="00435A9D"/>
    <w:rsid w:val="00436838"/>
    <w:rsid w:val="00436B9F"/>
    <w:rsid w:val="00436E97"/>
    <w:rsid w:val="00437D75"/>
    <w:rsid w:val="00441BC3"/>
    <w:rsid w:val="00441BC8"/>
    <w:rsid w:val="00443078"/>
    <w:rsid w:val="00443904"/>
    <w:rsid w:val="00444E66"/>
    <w:rsid w:val="0044598B"/>
    <w:rsid w:val="00445C69"/>
    <w:rsid w:val="00450A27"/>
    <w:rsid w:val="00451040"/>
    <w:rsid w:val="00451BA3"/>
    <w:rsid w:val="00454F4A"/>
    <w:rsid w:val="00455BD8"/>
    <w:rsid w:val="004562E8"/>
    <w:rsid w:val="0046090A"/>
    <w:rsid w:val="004625D6"/>
    <w:rsid w:val="004659FA"/>
    <w:rsid w:val="00472363"/>
    <w:rsid w:val="00472D2D"/>
    <w:rsid w:val="00472E91"/>
    <w:rsid w:val="0047395F"/>
    <w:rsid w:val="00475333"/>
    <w:rsid w:val="004771C7"/>
    <w:rsid w:val="00477DD9"/>
    <w:rsid w:val="004850A6"/>
    <w:rsid w:val="00486ED1"/>
    <w:rsid w:val="004920D0"/>
    <w:rsid w:val="0049234D"/>
    <w:rsid w:val="004923CD"/>
    <w:rsid w:val="00492492"/>
    <w:rsid w:val="00493061"/>
    <w:rsid w:val="00493667"/>
    <w:rsid w:val="0049602E"/>
    <w:rsid w:val="004A02FC"/>
    <w:rsid w:val="004A13B7"/>
    <w:rsid w:val="004A407D"/>
    <w:rsid w:val="004A483D"/>
    <w:rsid w:val="004A524E"/>
    <w:rsid w:val="004A52C8"/>
    <w:rsid w:val="004A5740"/>
    <w:rsid w:val="004B18CA"/>
    <w:rsid w:val="004B24E8"/>
    <w:rsid w:val="004B30E3"/>
    <w:rsid w:val="004B62C7"/>
    <w:rsid w:val="004B6325"/>
    <w:rsid w:val="004B67EE"/>
    <w:rsid w:val="004C15B1"/>
    <w:rsid w:val="004C1923"/>
    <w:rsid w:val="004C264F"/>
    <w:rsid w:val="004D4C04"/>
    <w:rsid w:val="004D5102"/>
    <w:rsid w:val="004D51AE"/>
    <w:rsid w:val="004D6914"/>
    <w:rsid w:val="004D7310"/>
    <w:rsid w:val="004E212C"/>
    <w:rsid w:val="004E3A74"/>
    <w:rsid w:val="004E4004"/>
    <w:rsid w:val="004E598D"/>
    <w:rsid w:val="004E77BC"/>
    <w:rsid w:val="004F1298"/>
    <w:rsid w:val="004F143D"/>
    <w:rsid w:val="004F6F9E"/>
    <w:rsid w:val="004F75D3"/>
    <w:rsid w:val="004F7A8D"/>
    <w:rsid w:val="00500A04"/>
    <w:rsid w:val="00502C89"/>
    <w:rsid w:val="00503D83"/>
    <w:rsid w:val="00503FC9"/>
    <w:rsid w:val="0050400B"/>
    <w:rsid w:val="005075D6"/>
    <w:rsid w:val="00510417"/>
    <w:rsid w:val="0051292C"/>
    <w:rsid w:val="005164F3"/>
    <w:rsid w:val="005165D6"/>
    <w:rsid w:val="005166F1"/>
    <w:rsid w:val="0052094D"/>
    <w:rsid w:val="00521F80"/>
    <w:rsid w:val="00523CD8"/>
    <w:rsid w:val="0052427E"/>
    <w:rsid w:val="0052733A"/>
    <w:rsid w:val="005303BC"/>
    <w:rsid w:val="00532A64"/>
    <w:rsid w:val="00534C99"/>
    <w:rsid w:val="00534D86"/>
    <w:rsid w:val="00535830"/>
    <w:rsid w:val="0054061F"/>
    <w:rsid w:val="0054172E"/>
    <w:rsid w:val="005431B0"/>
    <w:rsid w:val="00543802"/>
    <w:rsid w:val="005445FE"/>
    <w:rsid w:val="0054528A"/>
    <w:rsid w:val="00546AEF"/>
    <w:rsid w:val="005475A4"/>
    <w:rsid w:val="00547A4E"/>
    <w:rsid w:val="00547B27"/>
    <w:rsid w:val="005519E5"/>
    <w:rsid w:val="00552AF4"/>
    <w:rsid w:val="00553D8B"/>
    <w:rsid w:val="00557566"/>
    <w:rsid w:val="0056169A"/>
    <w:rsid w:val="00561C98"/>
    <w:rsid w:val="00561D6C"/>
    <w:rsid w:val="00562B89"/>
    <w:rsid w:val="005643C2"/>
    <w:rsid w:val="005646AC"/>
    <w:rsid w:val="00565424"/>
    <w:rsid w:val="00565AF0"/>
    <w:rsid w:val="00567C37"/>
    <w:rsid w:val="00567FB3"/>
    <w:rsid w:val="0057469B"/>
    <w:rsid w:val="00574BCB"/>
    <w:rsid w:val="00576CA2"/>
    <w:rsid w:val="0057706E"/>
    <w:rsid w:val="0057724F"/>
    <w:rsid w:val="00582EE0"/>
    <w:rsid w:val="0058324A"/>
    <w:rsid w:val="00583B41"/>
    <w:rsid w:val="00586A0D"/>
    <w:rsid w:val="00587CDF"/>
    <w:rsid w:val="00587E4E"/>
    <w:rsid w:val="00592261"/>
    <w:rsid w:val="0059250A"/>
    <w:rsid w:val="005952F6"/>
    <w:rsid w:val="00595DB2"/>
    <w:rsid w:val="005A0001"/>
    <w:rsid w:val="005A09D3"/>
    <w:rsid w:val="005A2818"/>
    <w:rsid w:val="005A3209"/>
    <w:rsid w:val="005A3E2F"/>
    <w:rsid w:val="005A5889"/>
    <w:rsid w:val="005A6621"/>
    <w:rsid w:val="005B346A"/>
    <w:rsid w:val="005B4380"/>
    <w:rsid w:val="005B446E"/>
    <w:rsid w:val="005C1773"/>
    <w:rsid w:val="005C2E03"/>
    <w:rsid w:val="005C2FCE"/>
    <w:rsid w:val="005C6E40"/>
    <w:rsid w:val="005D0A94"/>
    <w:rsid w:val="005D1CDA"/>
    <w:rsid w:val="005D20BE"/>
    <w:rsid w:val="005D2271"/>
    <w:rsid w:val="005D2D27"/>
    <w:rsid w:val="005D3074"/>
    <w:rsid w:val="005D317C"/>
    <w:rsid w:val="005D5C3F"/>
    <w:rsid w:val="005D6D6C"/>
    <w:rsid w:val="005D70B2"/>
    <w:rsid w:val="005E080B"/>
    <w:rsid w:val="005E0ABA"/>
    <w:rsid w:val="005E0B79"/>
    <w:rsid w:val="005E6641"/>
    <w:rsid w:val="005E6A0B"/>
    <w:rsid w:val="005E7BB2"/>
    <w:rsid w:val="005F4366"/>
    <w:rsid w:val="005F59B6"/>
    <w:rsid w:val="005F622F"/>
    <w:rsid w:val="00601831"/>
    <w:rsid w:val="00602037"/>
    <w:rsid w:val="006024D1"/>
    <w:rsid w:val="00606D4E"/>
    <w:rsid w:val="00607569"/>
    <w:rsid w:val="00607EED"/>
    <w:rsid w:val="006116D7"/>
    <w:rsid w:val="0061173B"/>
    <w:rsid w:val="006117CB"/>
    <w:rsid w:val="00612DED"/>
    <w:rsid w:val="0061795C"/>
    <w:rsid w:val="006213F0"/>
    <w:rsid w:val="0062583A"/>
    <w:rsid w:val="00626F05"/>
    <w:rsid w:val="006276B0"/>
    <w:rsid w:val="00630E91"/>
    <w:rsid w:val="006332FE"/>
    <w:rsid w:val="00635237"/>
    <w:rsid w:val="006407DD"/>
    <w:rsid w:val="00643E16"/>
    <w:rsid w:val="00643E7B"/>
    <w:rsid w:val="0064428A"/>
    <w:rsid w:val="006445E2"/>
    <w:rsid w:val="006446EA"/>
    <w:rsid w:val="00647D59"/>
    <w:rsid w:val="0065554F"/>
    <w:rsid w:val="00656D6A"/>
    <w:rsid w:val="0066324D"/>
    <w:rsid w:val="006636F2"/>
    <w:rsid w:val="00665DB4"/>
    <w:rsid w:val="0067085E"/>
    <w:rsid w:val="00675A44"/>
    <w:rsid w:val="00675F31"/>
    <w:rsid w:val="006800C8"/>
    <w:rsid w:val="006832D1"/>
    <w:rsid w:val="00684C67"/>
    <w:rsid w:val="00685BC0"/>
    <w:rsid w:val="006867E0"/>
    <w:rsid w:val="00686817"/>
    <w:rsid w:val="006934B8"/>
    <w:rsid w:val="006946AB"/>
    <w:rsid w:val="006951E6"/>
    <w:rsid w:val="00696833"/>
    <w:rsid w:val="00697804"/>
    <w:rsid w:val="006A0BEA"/>
    <w:rsid w:val="006A195D"/>
    <w:rsid w:val="006A1DD8"/>
    <w:rsid w:val="006A6E74"/>
    <w:rsid w:val="006A7D27"/>
    <w:rsid w:val="006B0CB8"/>
    <w:rsid w:val="006B20F6"/>
    <w:rsid w:val="006B4305"/>
    <w:rsid w:val="006B51BD"/>
    <w:rsid w:val="006B5480"/>
    <w:rsid w:val="006B5BDB"/>
    <w:rsid w:val="006C10B6"/>
    <w:rsid w:val="006C14F5"/>
    <w:rsid w:val="006C2405"/>
    <w:rsid w:val="006C2490"/>
    <w:rsid w:val="006C2E18"/>
    <w:rsid w:val="006C448D"/>
    <w:rsid w:val="006C5B29"/>
    <w:rsid w:val="006C691B"/>
    <w:rsid w:val="006C7052"/>
    <w:rsid w:val="006D2D5F"/>
    <w:rsid w:val="006D4E6A"/>
    <w:rsid w:val="006D5F20"/>
    <w:rsid w:val="006D6D93"/>
    <w:rsid w:val="006D7D35"/>
    <w:rsid w:val="006E1DCA"/>
    <w:rsid w:val="006E27C3"/>
    <w:rsid w:val="006E3B33"/>
    <w:rsid w:val="006E74D7"/>
    <w:rsid w:val="006F0CCF"/>
    <w:rsid w:val="006F1371"/>
    <w:rsid w:val="006F3727"/>
    <w:rsid w:val="006F4CB0"/>
    <w:rsid w:val="00700CF7"/>
    <w:rsid w:val="00702797"/>
    <w:rsid w:val="00702DDF"/>
    <w:rsid w:val="007049F2"/>
    <w:rsid w:val="00704FE4"/>
    <w:rsid w:val="00705240"/>
    <w:rsid w:val="007068F3"/>
    <w:rsid w:val="00711110"/>
    <w:rsid w:val="00712B7E"/>
    <w:rsid w:val="00715472"/>
    <w:rsid w:val="00715849"/>
    <w:rsid w:val="007208A4"/>
    <w:rsid w:val="0072130D"/>
    <w:rsid w:val="00721C36"/>
    <w:rsid w:val="00722984"/>
    <w:rsid w:val="00723001"/>
    <w:rsid w:val="007235E1"/>
    <w:rsid w:val="00735936"/>
    <w:rsid w:val="00735EE1"/>
    <w:rsid w:val="00736C77"/>
    <w:rsid w:val="00740F01"/>
    <w:rsid w:val="007444E9"/>
    <w:rsid w:val="007473F9"/>
    <w:rsid w:val="007504A2"/>
    <w:rsid w:val="00750B27"/>
    <w:rsid w:val="00752720"/>
    <w:rsid w:val="00752DC3"/>
    <w:rsid w:val="00753FDD"/>
    <w:rsid w:val="00753FF5"/>
    <w:rsid w:val="0075418E"/>
    <w:rsid w:val="00755CE0"/>
    <w:rsid w:val="00757AEE"/>
    <w:rsid w:val="00760E17"/>
    <w:rsid w:val="0076455D"/>
    <w:rsid w:val="00764CF6"/>
    <w:rsid w:val="00766036"/>
    <w:rsid w:val="0076735D"/>
    <w:rsid w:val="00767901"/>
    <w:rsid w:val="0077238D"/>
    <w:rsid w:val="00773832"/>
    <w:rsid w:val="007738BB"/>
    <w:rsid w:val="007753A5"/>
    <w:rsid w:val="00777DFC"/>
    <w:rsid w:val="00777F80"/>
    <w:rsid w:val="00781822"/>
    <w:rsid w:val="0078342D"/>
    <w:rsid w:val="00783EAC"/>
    <w:rsid w:val="007902FE"/>
    <w:rsid w:val="007908F2"/>
    <w:rsid w:val="00792E36"/>
    <w:rsid w:val="007962AF"/>
    <w:rsid w:val="007A02DC"/>
    <w:rsid w:val="007A6C7A"/>
    <w:rsid w:val="007A767A"/>
    <w:rsid w:val="007B0CF3"/>
    <w:rsid w:val="007B1C61"/>
    <w:rsid w:val="007B1D0A"/>
    <w:rsid w:val="007B3EAE"/>
    <w:rsid w:val="007B4BAE"/>
    <w:rsid w:val="007B56D1"/>
    <w:rsid w:val="007B5F98"/>
    <w:rsid w:val="007B7727"/>
    <w:rsid w:val="007B7D44"/>
    <w:rsid w:val="007C17F0"/>
    <w:rsid w:val="007C5F72"/>
    <w:rsid w:val="007C661A"/>
    <w:rsid w:val="007C79FD"/>
    <w:rsid w:val="007C7C2F"/>
    <w:rsid w:val="007D0389"/>
    <w:rsid w:val="007D44A6"/>
    <w:rsid w:val="007D67D9"/>
    <w:rsid w:val="007D7781"/>
    <w:rsid w:val="007E02CB"/>
    <w:rsid w:val="007E0375"/>
    <w:rsid w:val="007E7DF6"/>
    <w:rsid w:val="007F1717"/>
    <w:rsid w:val="007F6BF5"/>
    <w:rsid w:val="007F766F"/>
    <w:rsid w:val="00800682"/>
    <w:rsid w:val="00804F77"/>
    <w:rsid w:val="00805087"/>
    <w:rsid w:val="00806927"/>
    <w:rsid w:val="008070D0"/>
    <w:rsid w:val="00807130"/>
    <w:rsid w:val="008079BC"/>
    <w:rsid w:val="00807D89"/>
    <w:rsid w:val="008134D8"/>
    <w:rsid w:val="008210BE"/>
    <w:rsid w:val="00822BDA"/>
    <w:rsid w:val="00823E7E"/>
    <w:rsid w:val="0082466C"/>
    <w:rsid w:val="00832C7F"/>
    <w:rsid w:val="00834033"/>
    <w:rsid w:val="00837938"/>
    <w:rsid w:val="00841455"/>
    <w:rsid w:val="00842EE7"/>
    <w:rsid w:val="00843B5F"/>
    <w:rsid w:val="0084693D"/>
    <w:rsid w:val="00847BDB"/>
    <w:rsid w:val="00852BFA"/>
    <w:rsid w:val="008579AD"/>
    <w:rsid w:val="00865800"/>
    <w:rsid w:val="00867133"/>
    <w:rsid w:val="00867359"/>
    <w:rsid w:val="008705C3"/>
    <w:rsid w:val="00872705"/>
    <w:rsid w:val="00872922"/>
    <w:rsid w:val="008744AB"/>
    <w:rsid w:val="0087571D"/>
    <w:rsid w:val="00875939"/>
    <w:rsid w:val="00876A76"/>
    <w:rsid w:val="00876D4A"/>
    <w:rsid w:val="00877639"/>
    <w:rsid w:val="00881A69"/>
    <w:rsid w:val="00882625"/>
    <w:rsid w:val="008846B0"/>
    <w:rsid w:val="00890F9A"/>
    <w:rsid w:val="008919B1"/>
    <w:rsid w:val="008930D0"/>
    <w:rsid w:val="008950D6"/>
    <w:rsid w:val="00895AE7"/>
    <w:rsid w:val="00895C1F"/>
    <w:rsid w:val="008A0A7F"/>
    <w:rsid w:val="008A33A7"/>
    <w:rsid w:val="008B0C61"/>
    <w:rsid w:val="008B703C"/>
    <w:rsid w:val="008C0F9F"/>
    <w:rsid w:val="008C2FE4"/>
    <w:rsid w:val="008C30E9"/>
    <w:rsid w:val="008C7A70"/>
    <w:rsid w:val="008D0368"/>
    <w:rsid w:val="008D4540"/>
    <w:rsid w:val="008D5AAB"/>
    <w:rsid w:val="008D6362"/>
    <w:rsid w:val="008D69AA"/>
    <w:rsid w:val="008E2CBD"/>
    <w:rsid w:val="008E3E4C"/>
    <w:rsid w:val="008E4D39"/>
    <w:rsid w:val="008E6BB7"/>
    <w:rsid w:val="008E781A"/>
    <w:rsid w:val="008F1733"/>
    <w:rsid w:val="008F1B27"/>
    <w:rsid w:val="008F1F72"/>
    <w:rsid w:val="008F26D5"/>
    <w:rsid w:val="008F35C7"/>
    <w:rsid w:val="008F4B1E"/>
    <w:rsid w:val="008F5602"/>
    <w:rsid w:val="008F572B"/>
    <w:rsid w:val="008F5EA7"/>
    <w:rsid w:val="008F6996"/>
    <w:rsid w:val="008F6AA4"/>
    <w:rsid w:val="008F71C3"/>
    <w:rsid w:val="009025FC"/>
    <w:rsid w:val="00903F38"/>
    <w:rsid w:val="00906456"/>
    <w:rsid w:val="0091051B"/>
    <w:rsid w:val="0091293D"/>
    <w:rsid w:val="00912C94"/>
    <w:rsid w:val="009136B1"/>
    <w:rsid w:val="0091442A"/>
    <w:rsid w:val="00916DD2"/>
    <w:rsid w:val="0092322C"/>
    <w:rsid w:val="009235E9"/>
    <w:rsid w:val="00925C77"/>
    <w:rsid w:val="00926A8B"/>
    <w:rsid w:val="009271A4"/>
    <w:rsid w:val="00930989"/>
    <w:rsid w:val="00930AE5"/>
    <w:rsid w:val="00930B1A"/>
    <w:rsid w:val="009310A1"/>
    <w:rsid w:val="00934AEE"/>
    <w:rsid w:val="00936E3F"/>
    <w:rsid w:val="009421B6"/>
    <w:rsid w:val="00942B70"/>
    <w:rsid w:val="00943A76"/>
    <w:rsid w:val="00943D92"/>
    <w:rsid w:val="00944484"/>
    <w:rsid w:val="009459C9"/>
    <w:rsid w:val="009462F3"/>
    <w:rsid w:val="0094661E"/>
    <w:rsid w:val="009469F5"/>
    <w:rsid w:val="0095446F"/>
    <w:rsid w:val="009544F7"/>
    <w:rsid w:val="0095528A"/>
    <w:rsid w:val="009561E4"/>
    <w:rsid w:val="00961BF6"/>
    <w:rsid w:val="0096204B"/>
    <w:rsid w:val="009629AB"/>
    <w:rsid w:val="00965E66"/>
    <w:rsid w:val="009701B9"/>
    <w:rsid w:val="0097061A"/>
    <w:rsid w:val="00970812"/>
    <w:rsid w:val="00973522"/>
    <w:rsid w:val="00974ADB"/>
    <w:rsid w:val="0098156C"/>
    <w:rsid w:val="009836AC"/>
    <w:rsid w:val="009843E6"/>
    <w:rsid w:val="009851E6"/>
    <w:rsid w:val="0098650B"/>
    <w:rsid w:val="00991A3C"/>
    <w:rsid w:val="00991E79"/>
    <w:rsid w:val="00993EA1"/>
    <w:rsid w:val="00994065"/>
    <w:rsid w:val="0099559C"/>
    <w:rsid w:val="00997B99"/>
    <w:rsid w:val="009A0119"/>
    <w:rsid w:val="009A030B"/>
    <w:rsid w:val="009A0B4A"/>
    <w:rsid w:val="009A19FC"/>
    <w:rsid w:val="009A22D0"/>
    <w:rsid w:val="009A396F"/>
    <w:rsid w:val="009A3C76"/>
    <w:rsid w:val="009A783B"/>
    <w:rsid w:val="009A7E75"/>
    <w:rsid w:val="009B15A3"/>
    <w:rsid w:val="009B407E"/>
    <w:rsid w:val="009B4277"/>
    <w:rsid w:val="009B5299"/>
    <w:rsid w:val="009B788C"/>
    <w:rsid w:val="009C07D5"/>
    <w:rsid w:val="009C13A2"/>
    <w:rsid w:val="009C27E5"/>
    <w:rsid w:val="009C34B1"/>
    <w:rsid w:val="009C784B"/>
    <w:rsid w:val="009E162A"/>
    <w:rsid w:val="009E180A"/>
    <w:rsid w:val="009E24C9"/>
    <w:rsid w:val="009E47D4"/>
    <w:rsid w:val="009E4DB2"/>
    <w:rsid w:val="009E6A03"/>
    <w:rsid w:val="009F346D"/>
    <w:rsid w:val="009F40E8"/>
    <w:rsid w:val="009F47C4"/>
    <w:rsid w:val="009F4A0A"/>
    <w:rsid w:val="009F62C5"/>
    <w:rsid w:val="009F78FA"/>
    <w:rsid w:val="00A0145C"/>
    <w:rsid w:val="00A01728"/>
    <w:rsid w:val="00A01F4D"/>
    <w:rsid w:val="00A0212C"/>
    <w:rsid w:val="00A02F57"/>
    <w:rsid w:val="00A02F83"/>
    <w:rsid w:val="00A06158"/>
    <w:rsid w:val="00A07803"/>
    <w:rsid w:val="00A12733"/>
    <w:rsid w:val="00A13267"/>
    <w:rsid w:val="00A1361A"/>
    <w:rsid w:val="00A13B34"/>
    <w:rsid w:val="00A1559A"/>
    <w:rsid w:val="00A163FE"/>
    <w:rsid w:val="00A2014E"/>
    <w:rsid w:val="00A24D70"/>
    <w:rsid w:val="00A27426"/>
    <w:rsid w:val="00A30371"/>
    <w:rsid w:val="00A3102F"/>
    <w:rsid w:val="00A32C8C"/>
    <w:rsid w:val="00A36EE1"/>
    <w:rsid w:val="00A41045"/>
    <w:rsid w:val="00A416A8"/>
    <w:rsid w:val="00A420EB"/>
    <w:rsid w:val="00A457B3"/>
    <w:rsid w:val="00A4608A"/>
    <w:rsid w:val="00A46B1F"/>
    <w:rsid w:val="00A46CAC"/>
    <w:rsid w:val="00A50261"/>
    <w:rsid w:val="00A54946"/>
    <w:rsid w:val="00A626A5"/>
    <w:rsid w:val="00A62D3C"/>
    <w:rsid w:val="00A6764B"/>
    <w:rsid w:val="00A71556"/>
    <w:rsid w:val="00A75478"/>
    <w:rsid w:val="00A75653"/>
    <w:rsid w:val="00A76BD4"/>
    <w:rsid w:val="00A76D29"/>
    <w:rsid w:val="00A772EC"/>
    <w:rsid w:val="00A77EDD"/>
    <w:rsid w:val="00A80D37"/>
    <w:rsid w:val="00A83203"/>
    <w:rsid w:val="00A83BDA"/>
    <w:rsid w:val="00A86861"/>
    <w:rsid w:val="00A86C9D"/>
    <w:rsid w:val="00A86D0B"/>
    <w:rsid w:val="00A8798C"/>
    <w:rsid w:val="00A9018D"/>
    <w:rsid w:val="00A90980"/>
    <w:rsid w:val="00A91EB6"/>
    <w:rsid w:val="00A9334B"/>
    <w:rsid w:val="00A96053"/>
    <w:rsid w:val="00AA110B"/>
    <w:rsid w:val="00AA1DEF"/>
    <w:rsid w:val="00AA5E73"/>
    <w:rsid w:val="00AA71B2"/>
    <w:rsid w:val="00AA7BD7"/>
    <w:rsid w:val="00AB1335"/>
    <w:rsid w:val="00AB26D2"/>
    <w:rsid w:val="00AB5D48"/>
    <w:rsid w:val="00AB6177"/>
    <w:rsid w:val="00AB7ABD"/>
    <w:rsid w:val="00AC07DC"/>
    <w:rsid w:val="00AC1C7F"/>
    <w:rsid w:val="00AC1DB7"/>
    <w:rsid w:val="00AC2412"/>
    <w:rsid w:val="00AC3A9D"/>
    <w:rsid w:val="00AC462C"/>
    <w:rsid w:val="00AC51EB"/>
    <w:rsid w:val="00AC5494"/>
    <w:rsid w:val="00AC59AF"/>
    <w:rsid w:val="00AC5EB9"/>
    <w:rsid w:val="00AD0254"/>
    <w:rsid w:val="00AD152F"/>
    <w:rsid w:val="00AD1961"/>
    <w:rsid w:val="00AD5D9A"/>
    <w:rsid w:val="00AD7C9E"/>
    <w:rsid w:val="00AE0474"/>
    <w:rsid w:val="00AE0B43"/>
    <w:rsid w:val="00AE51B4"/>
    <w:rsid w:val="00AE74D4"/>
    <w:rsid w:val="00AF2C07"/>
    <w:rsid w:val="00AF53E5"/>
    <w:rsid w:val="00AF6303"/>
    <w:rsid w:val="00AF6582"/>
    <w:rsid w:val="00B007BF"/>
    <w:rsid w:val="00B04D6B"/>
    <w:rsid w:val="00B11045"/>
    <w:rsid w:val="00B11607"/>
    <w:rsid w:val="00B12A4D"/>
    <w:rsid w:val="00B12F3B"/>
    <w:rsid w:val="00B13E5F"/>
    <w:rsid w:val="00B13F5B"/>
    <w:rsid w:val="00B13F84"/>
    <w:rsid w:val="00B14A26"/>
    <w:rsid w:val="00B1739E"/>
    <w:rsid w:val="00B23737"/>
    <w:rsid w:val="00B2455C"/>
    <w:rsid w:val="00B26B93"/>
    <w:rsid w:val="00B34349"/>
    <w:rsid w:val="00B370A4"/>
    <w:rsid w:val="00B401BA"/>
    <w:rsid w:val="00B40C0C"/>
    <w:rsid w:val="00B41936"/>
    <w:rsid w:val="00B46AF1"/>
    <w:rsid w:val="00B47D89"/>
    <w:rsid w:val="00B50D58"/>
    <w:rsid w:val="00B55215"/>
    <w:rsid w:val="00B55BD5"/>
    <w:rsid w:val="00B56D26"/>
    <w:rsid w:val="00B57FA5"/>
    <w:rsid w:val="00B603C7"/>
    <w:rsid w:val="00B629D1"/>
    <w:rsid w:val="00B62CF3"/>
    <w:rsid w:val="00B63C6E"/>
    <w:rsid w:val="00B72700"/>
    <w:rsid w:val="00B73D03"/>
    <w:rsid w:val="00B772B9"/>
    <w:rsid w:val="00B77D15"/>
    <w:rsid w:val="00B81AE5"/>
    <w:rsid w:val="00B82975"/>
    <w:rsid w:val="00B8299C"/>
    <w:rsid w:val="00B8339B"/>
    <w:rsid w:val="00B83F27"/>
    <w:rsid w:val="00B84C24"/>
    <w:rsid w:val="00B861C8"/>
    <w:rsid w:val="00B87C01"/>
    <w:rsid w:val="00B91296"/>
    <w:rsid w:val="00B91C94"/>
    <w:rsid w:val="00B935B1"/>
    <w:rsid w:val="00B945A1"/>
    <w:rsid w:val="00B9736C"/>
    <w:rsid w:val="00BA1F0C"/>
    <w:rsid w:val="00BA5275"/>
    <w:rsid w:val="00BA7BDD"/>
    <w:rsid w:val="00BA7E08"/>
    <w:rsid w:val="00BB4B97"/>
    <w:rsid w:val="00BB5D59"/>
    <w:rsid w:val="00BB682D"/>
    <w:rsid w:val="00BB6920"/>
    <w:rsid w:val="00BB7A98"/>
    <w:rsid w:val="00BB7BF2"/>
    <w:rsid w:val="00BB7D2F"/>
    <w:rsid w:val="00BC5369"/>
    <w:rsid w:val="00BC57A9"/>
    <w:rsid w:val="00BC606E"/>
    <w:rsid w:val="00BC6B79"/>
    <w:rsid w:val="00BC6ECD"/>
    <w:rsid w:val="00BD5A8C"/>
    <w:rsid w:val="00BD67B6"/>
    <w:rsid w:val="00BD7F7E"/>
    <w:rsid w:val="00BE0073"/>
    <w:rsid w:val="00BE1A2C"/>
    <w:rsid w:val="00BE271E"/>
    <w:rsid w:val="00BE4B80"/>
    <w:rsid w:val="00BE5285"/>
    <w:rsid w:val="00BF0B02"/>
    <w:rsid w:val="00BF15E1"/>
    <w:rsid w:val="00BF375F"/>
    <w:rsid w:val="00BF384F"/>
    <w:rsid w:val="00BF7187"/>
    <w:rsid w:val="00C01C67"/>
    <w:rsid w:val="00C02A45"/>
    <w:rsid w:val="00C02A9C"/>
    <w:rsid w:val="00C03A66"/>
    <w:rsid w:val="00C102CD"/>
    <w:rsid w:val="00C111C5"/>
    <w:rsid w:val="00C11284"/>
    <w:rsid w:val="00C1284E"/>
    <w:rsid w:val="00C13314"/>
    <w:rsid w:val="00C13E22"/>
    <w:rsid w:val="00C16B8A"/>
    <w:rsid w:val="00C17FBA"/>
    <w:rsid w:val="00C21491"/>
    <w:rsid w:val="00C2242D"/>
    <w:rsid w:val="00C22DC5"/>
    <w:rsid w:val="00C25A46"/>
    <w:rsid w:val="00C25B27"/>
    <w:rsid w:val="00C26234"/>
    <w:rsid w:val="00C32092"/>
    <w:rsid w:val="00C33FC5"/>
    <w:rsid w:val="00C34C1B"/>
    <w:rsid w:val="00C37757"/>
    <w:rsid w:val="00C4017B"/>
    <w:rsid w:val="00C409DE"/>
    <w:rsid w:val="00C41541"/>
    <w:rsid w:val="00C42362"/>
    <w:rsid w:val="00C4406E"/>
    <w:rsid w:val="00C44D55"/>
    <w:rsid w:val="00C45DD9"/>
    <w:rsid w:val="00C5010C"/>
    <w:rsid w:val="00C50372"/>
    <w:rsid w:val="00C52EC2"/>
    <w:rsid w:val="00C55B87"/>
    <w:rsid w:val="00C55DAD"/>
    <w:rsid w:val="00C57C6D"/>
    <w:rsid w:val="00C60FB2"/>
    <w:rsid w:val="00C62FDF"/>
    <w:rsid w:val="00C63218"/>
    <w:rsid w:val="00C6506F"/>
    <w:rsid w:val="00C67B6A"/>
    <w:rsid w:val="00C70EF3"/>
    <w:rsid w:val="00C72218"/>
    <w:rsid w:val="00C72DA1"/>
    <w:rsid w:val="00C74F98"/>
    <w:rsid w:val="00C75297"/>
    <w:rsid w:val="00C773F4"/>
    <w:rsid w:val="00C81236"/>
    <w:rsid w:val="00C81A09"/>
    <w:rsid w:val="00C823B0"/>
    <w:rsid w:val="00C82A1F"/>
    <w:rsid w:val="00C83741"/>
    <w:rsid w:val="00C83CDB"/>
    <w:rsid w:val="00C859B4"/>
    <w:rsid w:val="00C87689"/>
    <w:rsid w:val="00C90B48"/>
    <w:rsid w:val="00C92576"/>
    <w:rsid w:val="00C92B2C"/>
    <w:rsid w:val="00C9320D"/>
    <w:rsid w:val="00C95D9E"/>
    <w:rsid w:val="00C96B8C"/>
    <w:rsid w:val="00CA1891"/>
    <w:rsid w:val="00CA6995"/>
    <w:rsid w:val="00CB00CF"/>
    <w:rsid w:val="00CB1095"/>
    <w:rsid w:val="00CB3C48"/>
    <w:rsid w:val="00CB5990"/>
    <w:rsid w:val="00CC1EC7"/>
    <w:rsid w:val="00CC26EA"/>
    <w:rsid w:val="00CC2BDD"/>
    <w:rsid w:val="00CC34AE"/>
    <w:rsid w:val="00CC48BA"/>
    <w:rsid w:val="00CC516D"/>
    <w:rsid w:val="00CC7CBD"/>
    <w:rsid w:val="00CD033B"/>
    <w:rsid w:val="00CD0402"/>
    <w:rsid w:val="00CD0762"/>
    <w:rsid w:val="00CD6380"/>
    <w:rsid w:val="00CD7BE2"/>
    <w:rsid w:val="00CE1322"/>
    <w:rsid w:val="00CE1EF9"/>
    <w:rsid w:val="00CE22D7"/>
    <w:rsid w:val="00CE3328"/>
    <w:rsid w:val="00CE3DC5"/>
    <w:rsid w:val="00CE7810"/>
    <w:rsid w:val="00CE7839"/>
    <w:rsid w:val="00CE7BF1"/>
    <w:rsid w:val="00CF0D03"/>
    <w:rsid w:val="00CF1CAF"/>
    <w:rsid w:val="00CF223A"/>
    <w:rsid w:val="00CF2E26"/>
    <w:rsid w:val="00CF5058"/>
    <w:rsid w:val="00CF61AC"/>
    <w:rsid w:val="00CF713F"/>
    <w:rsid w:val="00CF75AF"/>
    <w:rsid w:val="00D0269A"/>
    <w:rsid w:val="00D02E2B"/>
    <w:rsid w:val="00D04CB7"/>
    <w:rsid w:val="00D1072B"/>
    <w:rsid w:val="00D11105"/>
    <w:rsid w:val="00D11D7C"/>
    <w:rsid w:val="00D12942"/>
    <w:rsid w:val="00D12EA7"/>
    <w:rsid w:val="00D13986"/>
    <w:rsid w:val="00D15176"/>
    <w:rsid w:val="00D15B3B"/>
    <w:rsid w:val="00D16D81"/>
    <w:rsid w:val="00D22136"/>
    <w:rsid w:val="00D22765"/>
    <w:rsid w:val="00D23E7B"/>
    <w:rsid w:val="00D241B1"/>
    <w:rsid w:val="00D25456"/>
    <w:rsid w:val="00D30463"/>
    <w:rsid w:val="00D31335"/>
    <w:rsid w:val="00D32123"/>
    <w:rsid w:val="00D330B0"/>
    <w:rsid w:val="00D36180"/>
    <w:rsid w:val="00D36A26"/>
    <w:rsid w:val="00D400BC"/>
    <w:rsid w:val="00D47B3F"/>
    <w:rsid w:val="00D5023F"/>
    <w:rsid w:val="00D50EB7"/>
    <w:rsid w:val="00D51A4C"/>
    <w:rsid w:val="00D5257C"/>
    <w:rsid w:val="00D52ABE"/>
    <w:rsid w:val="00D530E2"/>
    <w:rsid w:val="00D54DFE"/>
    <w:rsid w:val="00D54E0D"/>
    <w:rsid w:val="00D55AA6"/>
    <w:rsid w:val="00D62F7B"/>
    <w:rsid w:val="00D7179B"/>
    <w:rsid w:val="00D71C97"/>
    <w:rsid w:val="00D75F81"/>
    <w:rsid w:val="00D768C1"/>
    <w:rsid w:val="00D76A54"/>
    <w:rsid w:val="00D81F32"/>
    <w:rsid w:val="00D8669F"/>
    <w:rsid w:val="00D867D3"/>
    <w:rsid w:val="00D8720A"/>
    <w:rsid w:val="00D90141"/>
    <w:rsid w:val="00D92CEA"/>
    <w:rsid w:val="00D93C8B"/>
    <w:rsid w:val="00D94F5D"/>
    <w:rsid w:val="00D961B5"/>
    <w:rsid w:val="00D96AFB"/>
    <w:rsid w:val="00D97081"/>
    <w:rsid w:val="00DA0B33"/>
    <w:rsid w:val="00DA2F9A"/>
    <w:rsid w:val="00DA4C66"/>
    <w:rsid w:val="00DA506A"/>
    <w:rsid w:val="00DA71E1"/>
    <w:rsid w:val="00DA757C"/>
    <w:rsid w:val="00DB1500"/>
    <w:rsid w:val="00DB356E"/>
    <w:rsid w:val="00DB50FB"/>
    <w:rsid w:val="00DB7B00"/>
    <w:rsid w:val="00DC110A"/>
    <w:rsid w:val="00DC11C1"/>
    <w:rsid w:val="00DC3D4D"/>
    <w:rsid w:val="00DC6A0E"/>
    <w:rsid w:val="00DC79A0"/>
    <w:rsid w:val="00DD0219"/>
    <w:rsid w:val="00DD208F"/>
    <w:rsid w:val="00DD2362"/>
    <w:rsid w:val="00DD2530"/>
    <w:rsid w:val="00DD6B7D"/>
    <w:rsid w:val="00DE017A"/>
    <w:rsid w:val="00DE0F80"/>
    <w:rsid w:val="00DE130C"/>
    <w:rsid w:val="00DE14D6"/>
    <w:rsid w:val="00DE5DE6"/>
    <w:rsid w:val="00DE75CD"/>
    <w:rsid w:val="00DE7874"/>
    <w:rsid w:val="00DF146E"/>
    <w:rsid w:val="00DF217A"/>
    <w:rsid w:val="00DF320B"/>
    <w:rsid w:val="00DF4FA4"/>
    <w:rsid w:val="00DF5252"/>
    <w:rsid w:val="00DF7F2A"/>
    <w:rsid w:val="00E00E03"/>
    <w:rsid w:val="00E01016"/>
    <w:rsid w:val="00E03EE0"/>
    <w:rsid w:val="00E05967"/>
    <w:rsid w:val="00E05C88"/>
    <w:rsid w:val="00E07A6C"/>
    <w:rsid w:val="00E15215"/>
    <w:rsid w:val="00E2128B"/>
    <w:rsid w:val="00E21473"/>
    <w:rsid w:val="00E22D79"/>
    <w:rsid w:val="00E24BBD"/>
    <w:rsid w:val="00E25BC6"/>
    <w:rsid w:val="00E2772F"/>
    <w:rsid w:val="00E30E28"/>
    <w:rsid w:val="00E32A9C"/>
    <w:rsid w:val="00E32D8E"/>
    <w:rsid w:val="00E33F20"/>
    <w:rsid w:val="00E36060"/>
    <w:rsid w:val="00E37059"/>
    <w:rsid w:val="00E40E2B"/>
    <w:rsid w:val="00E40FE8"/>
    <w:rsid w:val="00E4237B"/>
    <w:rsid w:val="00E43129"/>
    <w:rsid w:val="00E43C74"/>
    <w:rsid w:val="00E460E7"/>
    <w:rsid w:val="00E52BD8"/>
    <w:rsid w:val="00E54149"/>
    <w:rsid w:val="00E55537"/>
    <w:rsid w:val="00E572A3"/>
    <w:rsid w:val="00E633EA"/>
    <w:rsid w:val="00E64E63"/>
    <w:rsid w:val="00E67A6A"/>
    <w:rsid w:val="00E70274"/>
    <w:rsid w:val="00E72DD0"/>
    <w:rsid w:val="00E730D4"/>
    <w:rsid w:val="00E736EA"/>
    <w:rsid w:val="00E73B40"/>
    <w:rsid w:val="00E73E1D"/>
    <w:rsid w:val="00E75BF2"/>
    <w:rsid w:val="00E770C9"/>
    <w:rsid w:val="00E778C4"/>
    <w:rsid w:val="00E811FC"/>
    <w:rsid w:val="00E81E51"/>
    <w:rsid w:val="00E849BA"/>
    <w:rsid w:val="00E8628E"/>
    <w:rsid w:val="00E86C0C"/>
    <w:rsid w:val="00E9444F"/>
    <w:rsid w:val="00E967B5"/>
    <w:rsid w:val="00E96CA0"/>
    <w:rsid w:val="00EA1771"/>
    <w:rsid w:val="00EA2A60"/>
    <w:rsid w:val="00EA3E2E"/>
    <w:rsid w:val="00EA458F"/>
    <w:rsid w:val="00EA47EC"/>
    <w:rsid w:val="00EA4892"/>
    <w:rsid w:val="00EA56B7"/>
    <w:rsid w:val="00EA5E53"/>
    <w:rsid w:val="00EA6A0C"/>
    <w:rsid w:val="00EA762B"/>
    <w:rsid w:val="00EA7E56"/>
    <w:rsid w:val="00EB1A5C"/>
    <w:rsid w:val="00EB54FF"/>
    <w:rsid w:val="00EB5BD1"/>
    <w:rsid w:val="00EB6FE4"/>
    <w:rsid w:val="00EB7E59"/>
    <w:rsid w:val="00EC0A63"/>
    <w:rsid w:val="00EC0C9E"/>
    <w:rsid w:val="00EC1790"/>
    <w:rsid w:val="00EC1A2C"/>
    <w:rsid w:val="00EC285F"/>
    <w:rsid w:val="00EC3765"/>
    <w:rsid w:val="00EC7899"/>
    <w:rsid w:val="00EC7A4B"/>
    <w:rsid w:val="00ED04E0"/>
    <w:rsid w:val="00ED06A0"/>
    <w:rsid w:val="00ED11F5"/>
    <w:rsid w:val="00ED1409"/>
    <w:rsid w:val="00ED4CD4"/>
    <w:rsid w:val="00ED4F6C"/>
    <w:rsid w:val="00ED5248"/>
    <w:rsid w:val="00ED6188"/>
    <w:rsid w:val="00ED64D7"/>
    <w:rsid w:val="00ED7D53"/>
    <w:rsid w:val="00EE166F"/>
    <w:rsid w:val="00EE1F6A"/>
    <w:rsid w:val="00EE1FF4"/>
    <w:rsid w:val="00EE2522"/>
    <w:rsid w:val="00EE2FBE"/>
    <w:rsid w:val="00EE59DB"/>
    <w:rsid w:val="00EE66F9"/>
    <w:rsid w:val="00EE6F94"/>
    <w:rsid w:val="00EE7FA3"/>
    <w:rsid w:val="00EF3CD8"/>
    <w:rsid w:val="00EF54AC"/>
    <w:rsid w:val="00F0571A"/>
    <w:rsid w:val="00F059B6"/>
    <w:rsid w:val="00F05A9D"/>
    <w:rsid w:val="00F0671E"/>
    <w:rsid w:val="00F10A9F"/>
    <w:rsid w:val="00F10C98"/>
    <w:rsid w:val="00F12056"/>
    <w:rsid w:val="00F13BDA"/>
    <w:rsid w:val="00F1411F"/>
    <w:rsid w:val="00F1442D"/>
    <w:rsid w:val="00F2358B"/>
    <w:rsid w:val="00F24E42"/>
    <w:rsid w:val="00F27A90"/>
    <w:rsid w:val="00F31632"/>
    <w:rsid w:val="00F33EB0"/>
    <w:rsid w:val="00F34F94"/>
    <w:rsid w:val="00F377E1"/>
    <w:rsid w:val="00F404F6"/>
    <w:rsid w:val="00F42E9B"/>
    <w:rsid w:val="00F42FB3"/>
    <w:rsid w:val="00F43017"/>
    <w:rsid w:val="00F45983"/>
    <w:rsid w:val="00F462EF"/>
    <w:rsid w:val="00F47ACE"/>
    <w:rsid w:val="00F506CD"/>
    <w:rsid w:val="00F50D3F"/>
    <w:rsid w:val="00F531F9"/>
    <w:rsid w:val="00F54419"/>
    <w:rsid w:val="00F56E73"/>
    <w:rsid w:val="00F57C6F"/>
    <w:rsid w:val="00F57DB9"/>
    <w:rsid w:val="00F601E2"/>
    <w:rsid w:val="00F635FA"/>
    <w:rsid w:val="00F6447C"/>
    <w:rsid w:val="00F64F18"/>
    <w:rsid w:val="00F662F5"/>
    <w:rsid w:val="00F66444"/>
    <w:rsid w:val="00F67F47"/>
    <w:rsid w:val="00F71E57"/>
    <w:rsid w:val="00F73598"/>
    <w:rsid w:val="00F73A61"/>
    <w:rsid w:val="00F76AA3"/>
    <w:rsid w:val="00F80BDA"/>
    <w:rsid w:val="00F81CDE"/>
    <w:rsid w:val="00F840E2"/>
    <w:rsid w:val="00F85C31"/>
    <w:rsid w:val="00F87389"/>
    <w:rsid w:val="00F875EB"/>
    <w:rsid w:val="00F911E5"/>
    <w:rsid w:val="00F92347"/>
    <w:rsid w:val="00F97EF2"/>
    <w:rsid w:val="00FA26AC"/>
    <w:rsid w:val="00FA2BEE"/>
    <w:rsid w:val="00FA3357"/>
    <w:rsid w:val="00FA3F06"/>
    <w:rsid w:val="00FB3609"/>
    <w:rsid w:val="00FB465B"/>
    <w:rsid w:val="00FB5BF1"/>
    <w:rsid w:val="00FB6ADA"/>
    <w:rsid w:val="00FC18B6"/>
    <w:rsid w:val="00FC2C27"/>
    <w:rsid w:val="00FC3071"/>
    <w:rsid w:val="00FC4A23"/>
    <w:rsid w:val="00FC4FCB"/>
    <w:rsid w:val="00FC50A9"/>
    <w:rsid w:val="00FC6E35"/>
    <w:rsid w:val="00FD11CC"/>
    <w:rsid w:val="00FD1AC1"/>
    <w:rsid w:val="00FD2B1C"/>
    <w:rsid w:val="00FD376F"/>
    <w:rsid w:val="00FD3E7D"/>
    <w:rsid w:val="00FD46AC"/>
    <w:rsid w:val="00FD551F"/>
    <w:rsid w:val="00FD57C6"/>
    <w:rsid w:val="00FD6741"/>
    <w:rsid w:val="00FE34B1"/>
    <w:rsid w:val="00FE6009"/>
    <w:rsid w:val="00FE6F74"/>
    <w:rsid w:val="00FE70CE"/>
    <w:rsid w:val="00FF1D44"/>
    <w:rsid w:val="00FF2AA6"/>
    <w:rsid w:val="00FF364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2A59B"/>
  <w15:docId w15:val="{1D3F3C18-20F6-4B8E-B76B-E7C128A6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EA2A60"/>
    <w:pPr>
      <w:spacing w:after="0" w:line="248" w:lineRule="exact"/>
    </w:pPr>
    <w:rPr>
      <w:rFonts w:ascii="Arial" w:hAnsi="Arial"/>
      <w:sz w:val="21"/>
    </w:rPr>
  </w:style>
  <w:style w:type="paragraph" w:styleId="berschrift1">
    <w:name w:val="heading 1"/>
    <w:basedOn w:val="Titel01"/>
    <w:next w:val="Standard"/>
    <w:link w:val="berschrift1Zchn"/>
    <w:uiPriority w:val="9"/>
    <w:qFormat/>
    <w:rsid w:val="0012336A"/>
    <w:pPr>
      <w:keepNext/>
      <w:keepLines/>
      <w:outlineLvl w:val="0"/>
    </w:pPr>
    <w:rPr>
      <w:rFonts w:eastAsiaTheme="majorEastAsia" w:cstheme="majorBidi"/>
      <w:bCs/>
      <w:color w:val="auto"/>
      <w:szCs w:val="28"/>
    </w:rPr>
  </w:style>
  <w:style w:type="paragraph" w:styleId="berschrift2">
    <w:name w:val="heading 2"/>
    <w:basedOn w:val="Titel02"/>
    <w:next w:val="Standard"/>
    <w:link w:val="berschrift2Zchn"/>
    <w:uiPriority w:val="9"/>
    <w:unhideWhenUsed/>
    <w:qFormat/>
    <w:rsid w:val="0012336A"/>
    <w:pPr>
      <w:keepNext/>
      <w:keepLines/>
      <w:outlineLvl w:val="1"/>
    </w:pPr>
    <w:rPr>
      <w:rFonts w:eastAsiaTheme="majorEastAsia" w:cstheme="majorBidi"/>
      <w:bCs/>
      <w:szCs w:val="26"/>
    </w:rPr>
  </w:style>
  <w:style w:type="paragraph" w:styleId="berschrift3">
    <w:name w:val="heading 3"/>
    <w:basedOn w:val="Titel03"/>
    <w:next w:val="Standard"/>
    <w:link w:val="berschrift3Zchn"/>
    <w:uiPriority w:val="9"/>
    <w:unhideWhenUsed/>
    <w:qFormat/>
    <w:rsid w:val="0012336A"/>
    <w:pPr>
      <w:keepNext/>
      <w:keepLines/>
      <w:outlineLvl w:val="2"/>
    </w:pPr>
    <w:rPr>
      <w:rFonts w:eastAsiaTheme="majorEastAsia" w:cstheme="majorBidi"/>
      <w:bCs/>
      <w:color w:val="auto"/>
    </w:rPr>
  </w:style>
  <w:style w:type="paragraph" w:styleId="berschrift4">
    <w:name w:val="heading 4"/>
    <w:basedOn w:val="Titel04"/>
    <w:next w:val="Standard"/>
    <w:link w:val="berschrift4Zchn"/>
    <w:uiPriority w:val="9"/>
    <w:unhideWhenUsed/>
    <w:qFormat/>
    <w:rsid w:val="0012336A"/>
    <w:pPr>
      <w:keepNext/>
      <w:keepLines/>
      <w:numPr>
        <w:numId w:val="10"/>
      </w:numPr>
      <w:tabs>
        <w:tab w:val="clear" w:pos="567"/>
        <w:tab w:val="left" w:pos="851"/>
      </w:tabs>
      <w:outlineLvl w:val="3"/>
    </w:pPr>
    <w:rPr>
      <w:rFonts w:eastAsiaTheme="majorEastAsia" w:cstheme="majorBidi"/>
      <w:bCs/>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rsid w:val="00AD0322"/>
    <w:pPr>
      <w:spacing w:after="0" w:line="240" w:lineRule="auto"/>
    </w:pPr>
  </w:style>
  <w:style w:type="paragraph" w:styleId="Titel">
    <w:name w:val="Title"/>
    <w:basedOn w:val="Standard"/>
    <w:next w:val="Standard"/>
    <w:link w:val="TitelZchn"/>
    <w:uiPriority w:val="10"/>
    <w:rsid w:val="00AD0322"/>
    <w:pPr>
      <w:pBdr>
        <w:bottom w:val="single" w:sz="8" w:space="4" w:color="0076BD" w:themeColor="accent1"/>
      </w:pBdr>
      <w:spacing w:after="300"/>
      <w:contextualSpacing/>
    </w:pPr>
    <w:rPr>
      <w:rFonts w:asciiTheme="majorHAnsi" w:eastAsiaTheme="majorEastAsia" w:hAnsiTheme="majorHAnsi" w:cstheme="majorBidi"/>
      <w:color w:val="654677" w:themeColor="text2" w:themeShade="BF"/>
      <w:spacing w:val="5"/>
      <w:kern w:val="28"/>
      <w:sz w:val="52"/>
      <w:szCs w:val="52"/>
    </w:rPr>
  </w:style>
  <w:style w:type="character" w:customStyle="1" w:styleId="TitelZchn">
    <w:name w:val="Titel Zchn"/>
    <w:basedOn w:val="Absatz-Standardschriftart"/>
    <w:link w:val="Titel"/>
    <w:uiPriority w:val="10"/>
    <w:rsid w:val="00AD0322"/>
    <w:rPr>
      <w:rFonts w:asciiTheme="majorHAnsi" w:eastAsiaTheme="majorEastAsia" w:hAnsiTheme="majorHAnsi" w:cstheme="majorBidi"/>
      <w:color w:val="654677" w:themeColor="text2" w:themeShade="BF"/>
      <w:spacing w:val="5"/>
      <w:kern w:val="28"/>
      <w:sz w:val="52"/>
      <w:szCs w:val="52"/>
    </w:rPr>
  </w:style>
  <w:style w:type="character" w:customStyle="1" w:styleId="berschrift1Zchn">
    <w:name w:val="Überschrift 1 Zchn"/>
    <w:basedOn w:val="Absatz-Standardschriftart"/>
    <w:link w:val="berschrift1"/>
    <w:uiPriority w:val="9"/>
    <w:rsid w:val="0012336A"/>
    <w:rPr>
      <w:rFonts w:ascii="Arial Black" w:eastAsiaTheme="majorEastAsia" w:hAnsi="Arial Black" w:cstheme="majorBidi"/>
      <w:bCs/>
      <w:sz w:val="48"/>
      <w:szCs w:val="28"/>
    </w:rPr>
  </w:style>
  <w:style w:type="paragraph" w:styleId="Untertitel">
    <w:name w:val="Subtitle"/>
    <w:basedOn w:val="Standard"/>
    <w:next w:val="Standard"/>
    <w:link w:val="UntertitelZchn"/>
    <w:uiPriority w:val="11"/>
    <w:rsid w:val="00AD0322"/>
    <w:pPr>
      <w:numPr>
        <w:ilvl w:val="1"/>
      </w:numPr>
    </w:pPr>
    <w:rPr>
      <w:rFonts w:asciiTheme="majorHAnsi" w:eastAsiaTheme="majorEastAsia" w:hAnsiTheme="majorHAnsi" w:cstheme="majorBidi"/>
      <w:i/>
      <w:iCs/>
      <w:color w:val="0076BD" w:themeColor="accent1"/>
      <w:spacing w:val="15"/>
      <w:sz w:val="24"/>
      <w:szCs w:val="24"/>
    </w:rPr>
  </w:style>
  <w:style w:type="character" w:customStyle="1" w:styleId="UntertitelZchn">
    <w:name w:val="Untertitel Zchn"/>
    <w:basedOn w:val="Absatz-Standardschriftart"/>
    <w:link w:val="Untertitel"/>
    <w:uiPriority w:val="11"/>
    <w:rsid w:val="00AD0322"/>
    <w:rPr>
      <w:rFonts w:asciiTheme="majorHAnsi" w:eastAsiaTheme="majorEastAsia" w:hAnsiTheme="majorHAnsi" w:cstheme="majorBidi"/>
      <w:i/>
      <w:iCs/>
      <w:color w:val="0076BD" w:themeColor="accent1"/>
      <w:spacing w:val="15"/>
      <w:sz w:val="24"/>
      <w:szCs w:val="24"/>
    </w:rPr>
  </w:style>
  <w:style w:type="character" w:customStyle="1" w:styleId="berschrift2Zchn">
    <w:name w:val="Überschrift 2 Zchn"/>
    <w:basedOn w:val="Absatz-Standardschriftart"/>
    <w:link w:val="berschrift2"/>
    <w:uiPriority w:val="9"/>
    <w:rsid w:val="0012336A"/>
    <w:rPr>
      <w:rFonts w:ascii="Arial Black" w:eastAsiaTheme="majorEastAsia" w:hAnsi="Arial Black" w:cstheme="majorBidi"/>
      <w:bCs/>
      <w:color w:val="000000"/>
      <w:sz w:val="32"/>
      <w:szCs w:val="26"/>
    </w:rPr>
  </w:style>
  <w:style w:type="character" w:customStyle="1" w:styleId="berschrift3Zchn">
    <w:name w:val="Überschrift 3 Zchn"/>
    <w:basedOn w:val="Absatz-Standardschriftart"/>
    <w:link w:val="berschrift3"/>
    <w:uiPriority w:val="9"/>
    <w:rsid w:val="0012336A"/>
    <w:rPr>
      <w:rFonts w:ascii="Arial Black" w:eastAsiaTheme="majorEastAsia" w:hAnsi="Arial Black" w:cstheme="majorBidi"/>
      <w:bCs/>
      <w:sz w:val="21"/>
      <w:szCs w:val="20"/>
    </w:rPr>
  </w:style>
  <w:style w:type="character" w:customStyle="1" w:styleId="berschrift4Zchn">
    <w:name w:val="Überschrift 4 Zchn"/>
    <w:basedOn w:val="Absatz-Standardschriftart"/>
    <w:link w:val="berschrift4"/>
    <w:uiPriority w:val="9"/>
    <w:rsid w:val="0012336A"/>
    <w:rPr>
      <w:rFonts w:ascii="Arial Black" w:eastAsiaTheme="majorEastAsia" w:hAnsi="Arial Black" w:cstheme="majorBidi"/>
      <w:bCs/>
      <w:iCs/>
      <w:color w:val="000000"/>
      <w:sz w:val="21"/>
      <w:szCs w:val="20"/>
    </w:rPr>
  </w:style>
  <w:style w:type="character" w:styleId="SchwacheHervorhebung">
    <w:name w:val="Subtle Emphasis"/>
    <w:basedOn w:val="Absatz-Standardschriftart"/>
    <w:uiPriority w:val="19"/>
    <w:rsid w:val="00AD0322"/>
    <w:rPr>
      <w:i/>
      <w:iCs/>
      <w:color w:val="808080" w:themeColor="text1" w:themeTint="7F"/>
    </w:rPr>
  </w:style>
  <w:style w:type="character" w:styleId="Hervorhebung">
    <w:name w:val="Emphasis"/>
    <w:basedOn w:val="Absatz-Standardschriftart"/>
    <w:uiPriority w:val="20"/>
    <w:rsid w:val="00AD0322"/>
    <w:rPr>
      <w:i/>
      <w:iCs/>
    </w:rPr>
  </w:style>
  <w:style w:type="character" w:styleId="IntensiveHervorhebung">
    <w:name w:val="Intense Emphasis"/>
    <w:basedOn w:val="Absatz-Standardschriftart"/>
    <w:uiPriority w:val="21"/>
    <w:rsid w:val="00AD0322"/>
    <w:rPr>
      <w:b/>
      <w:bCs/>
      <w:i/>
      <w:iCs/>
      <w:color w:val="0076BD" w:themeColor="accent1"/>
    </w:rPr>
  </w:style>
  <w:style w:type="character" w:styleId="Fett">
    <w:name w:val="Strong"/>
    <w:basedOn w:val="Absatz-Standardschriftart"/>
    <w:uiPriority w:val="22"/>
    <w:qFormat/>
    <w:rsid w:val="000218C1"/>
    <w:rPr>
      <w:rFonts w:ascii="Arial Black" w:hAnsi="Arial Black"/>
      <w:bCs/>
    </w:rPr>
  </w:style>
  <w:style w:type="paragraph" w:styleId="Zitat">
    <w:name w:val="Quote"/>
    <w:basedOn w:val="Standard"/>
    <w:next w:val="Standard"/>
    <w:link w:val="ZitatZchn"/>
    <w:uiPriority w:val="29"/>
    <w:rsid w:val="00AD0322"/>
    <w:rPr>
      <w:i/>
      <w:iCs/>
      <w:color w:val="000000" w:themeColor="text1"/>
    </w:rPr>
  </w:style>
  <w:style w:type="character" w:customStyle="1" w:styleId="ZitatZchn">
    <w:name w:val="Zitat Zchn"/>
    <w:basedOn w:val="Absatz-Standardschriftart"/>
    <w:link w:val="Zitat"/>
    <w:uiPriority w:val="29"/>
    <w:rsid w:val="00AD0322"/>
    <w:rPr>
      <w:i/>
      <w:iCs/>
      <w:color w:val="000000" w:themeColor="text1"/>
    </w:rPr>
  </w:style>
  <w:style w:type="paragraph" w:styleId="IntensivesZitat">
    <w:name w:val="Intense Quote"/>
    <w:basedOn w:val="Standard"/>
    <w:next w:val="Standard"/>
    <w:link w:val="IntensivesZitatZchn"/>
    <w:uiPriority w:val="30"/>
    <w:rsid w:val="00AD0322"/>
    <w:pPr>
      <w:pBdr>
        <w:bottom w:val="single" w:sz="4" w:space="4" w:color="0076BD" w:themeColor="accent1"/>
      </w:pBdr>
      <w:spacing w:before="200" w:after="280"/>
      <w:ind w:left="936" w:right="936"/>
    </w:pPr>
    <w:rPr>
      <w:b/>
      <w:bCs/>
      <w:i/>
      <w:iCs/>
      <w:color w:val="0076BD" w:themeColor="accent1"/>
    </w:rPr>
  </w:style>
  <w:style w:type="character" w:customStyle="1" w:styleId="IntensivesZitatZchn">
    <w:name w:val="Intensives Zitat Zchn"/>
    <w:basedOn w:val="Absatz-Standardschriftart"/>
    <w:link w:val="IntensivesZitat"/>
    <w:uiPriority w:val="30"/>
    <w:rsid w:val="00AD0322"/>
    <w:rPr>
      <w:b/>
      <w:bCs/>
      <w:i/>
      <w:iCs/>
      <w:color w:val="0076BD" w:themeColor="accent1"/>
    </w:rPr>
  </w:style>
  <w:style w:type="character" w:styleId="SchwacherVerweis">
    <w:name w:val="Subtle Reference"/>
    <w:basedOn w:val="Absatz-Standardschriftart"/>
    <w:uiPriority w:val="31"/>
    <w:rsid w:val="00AD0322"/>
    <w:rPr>
      <w:smallCaps/>
      <w:color w:val="E2001A" w:themeColor="accent2"/>
      <w:u w:val="single"/>
    </w:rPr>
  </w:style>
  <w:style w:type="character" w:styleId="IntensiverVerweis">
    <w:name w:val="Intense Reference"/>
    <w:basedOn w:val="Absatz-Standardschriftart"/>
    <w:uiPriority w:val="32"/>
    <w:rsid w:val="00AC30F3"/>
    <w:rPr>
      <w:b/>
      <w:bCs/>
      <w:smallCaps/>
      <w:color w:val="E2001A" w:themeColor="accent2"/>
      <w:spacing w:val="5"/>
      <w:u w:val="single"/>
    </w:rPr>
  </w:style>
  <w:style w:type="character" w:styleId="Buchtitel">
    <w:name w:val="Book Title"/>
    <w:basedOn w:val="Absatz-Standardschriftart"/>
    <w:uiPriority w:val="33"/>
    <w:rsid w:val="00AC30F3"/>
    <w:rPr>
      <w:b/>
      <w:bCs/>
      <w:smallCaps/>
      <w:spacing w:val="5"/>
    </w:rPr>
  </w:style>
  <w:style w:type="paragraph" w:styleId="Kopfzeile">
    <w:name w:val="header"/>
    <w:basedOn w:val="Standard"/>
    <w:link w:val="KopfzeileZchn"/>
    <w:uiPriority w:val="99"/>
    <w:unhideWhenUsed/>
    <w:rsid w:val="001D4042"/>
    <w:pPr>
      <w:tabs>
        <w:tab w:val="center" w:pos="4513"/>
        <w:tab w:val="right" w:pos="9026"/>
      </w:tabs>
    </w:pPr>
  </w:style>
  <w:style w:type="character" w:customStyle="1" w:styleId="KopfzeileZchn">
    <w:name w:val="Kopfzeile Zchn"/>
    <w:basedOn w:val="Absatz-Standardschriftart"/>
    <w:link w:val="Kopfzeile"/>
    <w:uiPriority w:val="99"/>
    <w:rsid w:val="001D4042"/>
  </w:style>
  <w:style w:type="paragraph" w:styleId="Fuzeile">
    <w:name w:val="footer"/>
    <w:basedOn w:val="Standard"/>
    <w:link w:val="FuzeileZchn"/>
    <w:uiPriority w:val="99"/>
    <w:unhideWhenUsed/>
    <w:rsid w:val="00ED3B82"/>
    <w:pPr>
      <w:tabs>
        <w:tab w:val="center" w:pos="4513"/>
        <w:tab w:val="right" w:pos="9026"/>
      </w:tabs>
    </w:pPr>
    <w:rPr>
      <w:sz w:val="12"/>
    </w:rPr>
  </w:style>
  <w:style w:type="character" w:customStyle="1" w:styleId="FuzeileZchn">
    <w:name w:val="Fußzeile Zchn"/>
    <w:basedOn w:val="Absatz-Standardschriftart"/>
    <w:link w:val="Fuzeile"/>
    <w:uiPriority w:val="99"/>
    <w:rsid w:val="00ED3B82"/>
    <w:rPr>
      <w:rFonts w:ascii="Arial" w:hAnsi="Arial"/>
      <w:sz w:val="12"/>
    </w:rPr>
  </w:style>
  <w:style w:type="paragraph" w:customStyle="1" w:styleId="Normalbold">
    <w:name w:val="Normal bold"/>
    <w:basedOn w:val="Standard"/>
    <w:rsid w:val="00625FA9"/>
    <w:rPr>
      <w:rFonts w:ascii="Arial Black" w:hAnsi="Arial Black"/>
      <w:lang w:eastAsia="en-GB"/>
    </w:rPr>
  </w:style>
  <w:style w:type="paragraph" w:customStyle="1" w:styleId="Randtitel">
    <w:name w:val="Randtitel"/>
    <w:basedOn w:val="Standard"/>
    <w:rsid w:val="009F7284"/>
    <w:pPr>
      <w:spacing w:before="40" w:line="200" w:lineRule="exact"/>
      <w:ind w:left="340"/>
      <w:jc w:val="right"/>
    </w:pPr>
    <w:rPr>
      <w:sz w:val="16"/>
      <w:lang w:eastAsia="en-GB"/>
    </w:rPr>
  </w:style>
  <w:style w:type="paragraph" w:customStyle="1" w:styleId="BriefKopffett">
    <w:name w:val="Brief_Kopf_fett"/>
    <w:basedOn w:val="Standard"/>
    <w:next w:val="Standard"/>
    <w:rsid w:val="004C7ECD"/>
    <w:pPr>
      <w:tabs>
        <w:tab w:val="left" w:pos="567"/>
      </w:tabs>
      <w:spacing w:line="200" w:lineRule="exact"/>
    </w:pPr>
    <w:rPr>
      <w:rFonts w:ascii="Arial Black" w:eastAsia="Times New Roman" w:hAnsi="Arial Black" w:cs="Arial"/>
      <w:color w:val="000000"/>
      <w:sz w:val="16"/>
      <w:szCs w:val="20"/>
    </w:rPr>
  </w:style>
  <w:style w:type="paragraph" w:customStyle="1" w:styleId="Neutral">
    <w:name w:val="Neutral"/>
    <w:basedOn w:val="Standard"/>
    <w:rsid w:val="00F93792"/>
    <w:pPr>
      <w:spacing w:line="240" w:lineRule="auto"/>
    </w:pPr>
  </w:style>
  <w:style w:type="numbering" w:customStyle="1" w:styleId="NumericList">
    <w:name w:val="NumericList"/>
    <w:basedOn w:val="KeineListe"/>
    <w:uiPriority w:val="99"/>
    <w:rsid w:val="00EC0D5A"/>
    <w:pPr>
      <w:numPr>
        <w:numId w:val="1"/>
      </w:numPr>
    </w:pPr>
  </w:style>
  <w:style w:type="paragraph" w:customStyle="1" w:styleId="MMKopfgross">
    <w:name w:val="MM_Kopf_gross"/>
    <w:basedOn w:val="Standard"/>
    <w:next w:val="Standard"/>
    <w:rsid w:val="004C7ECD"/>
    <w:pPr>
      <w:tabs>
        <w:tab w:val="left" w:pos="567"/>
      </w:tabs>
      <w:spacing w:line="320" w:lineRule="exact"/>
    </w:pPr>
    <w:rPr>
      <w:rFonts w:ascii="Arial Black" w:eastAsia="Times New Roman" w:hAnsi="Arial Black" w:cs="Arial"/>
      <w:color w:val="000000"/>
      <w:sz w:val="32"/>
      <w:szCs w:val="20"/>
    </w:rPr>
  </w:style>
  <w:style w:type="paragraph" w:customStyle="1" w:styleId="BriefAnschrift">
    <w:name w:val="Brief_Anschrift"/>
    <w:basedOn w:val="Grundtext"/>
    <w:rsid w:val="0035023A"/>
  </w:style>
  <w:style w:type="paragraph" w:customStyle="1" w:styleId="BriefDatum">
    <w:name w:val="Brief_Datum"/>
    <w:basedOn w:val="Grundtext"/>
    <w:rsid w:val="0035023A"/>
  </w:style>
  <w:style w:type="paragraph" w:customStyle="1" w:styleId="BriefBetreff">
    <w:name w:val="Brief_Betreff"/>
    <w:basedOn w:val="Grundtext"/>
    <w:rsid w:val="00C51119"/>
    <w:pPr>
      <w:spacing w:after="744"/>
    </w:pPr>
    <w:rPr>
      <w:rFonts w:ascii="Arial Black" w:hAnsi="Arial Black"/>
    </w:rPr>
  </w:style>
  <w:style w:type="paragraph" w:customStyle="1" w:styleId="Grundtext">
    <w:name w:val="Grundtext"/>
    <w:qFormat/>
    <w:rsid w:val="0069024B"/>
    <w:pPr>
      <w:tabs>
        <w:tab w:val="left" w:pos="567"/>
      </w:tabs>
      <w:spacing w:after="0" w:line="248" w:lineRule="exact"/>
    </w:pPr>
    <w:rPr>
      <w:rFonts w:ascii="Arial" w:eastAsia="Times New Roman" w:hAnsi="Arial" w:cs="Arial"/>
      <w:color w:val="000000"/>
      <w:sz w:val="21"/>
      <w:szCs w:val="20"/>
    </w:rPr>
  </w:style>
  <w:style w:type="paragraph" w:customStyle="1" w:styleId="BriefAnrede">
    <w:name w:val="Brief_Anrede"/>
    <w:basedOn w:val="Grundtext"/>
    <w:next w:val="Grundtext"/>
    <w:rsid w:val="00FA180F"/>
    <w:pPr>
      <w:spacing w:after="248"/>
    </w:pPr>
  </w:style>
  <w:style w:type="character" w:customStyle="1" w:styleId="Grundtextfett">
    <w:name w:val="Grundtext_fett"/>
    <w:basedOn w:val="Absatz-Standardschriftart"/>
    <w:uiPriority w:val="1"/>
    <w:qFormat/>
    <w:rsid w:val="004B2EBB"/>
    <w:rPr>
      <w:rFonts w:ascii="Arial Black" w:hAnsi="Arial Black"/>
    </w:rPr>
  </w:style>
  <w:style w:type="paragraph" w:customStyle="1" w:styleId="BriefGruss">
    <w:name w:val="Brief_Gruss"/>
    <w:basedOn w:val="Grundtext"/>
    <w:next w:val="Grundtext"/>
    <w:rsid w:val="009B7E1A"/>
    <w:pPr>
      <w:spacing w:before="248" w:after="744"/>
    </w:pPr>
  </w:style>
  <w:style w:type="paragraph" w:customStyle="1" w:styleId="ListeBindestrich">
    <w:name w:val="Liste_Bindestrich"/>
    <w:basedOn w:val="Grundtext"/>
    <w:rsid w:val="00C46C75"/>
    <w:pPr>
      <w:numPr>
        <w:numId w:val="2"/>
      </w:numPr>
      <w:contextualSpacing/>
    </w:pPr>
  </w:style>
  <w:style w:type="paragraph" w:customStyle="1" w:styleId="ListePunkt">
    <w:name w:val="Liste_Punkt"/>
    <w:basedOn w:val="Grundtext"/>
    <w:rsid w:val="00B55CBA"/>
    <w:pPr>
      <w:numPr>
        <w:numId w:val="3"/>
      </w:numPr>
      <w:contextualSpacing/>
    </w:pPr>
  </w:style>
  <w:style w:type="paragraph" w:customStyle="1" w:styleId="ListeNummernArabisch">
    <w:name w:val="Liste_Nummern_Arabisch"/>
    <w:basedOn w:val="Grundtext"/>
    <w:rsid w:val="00C46C75"/>
    <w:pPr>
      <w:numPr>
        <w:numId w:val="4"/>
      </w:numPr>
      <w:contextualSpacing/>
    </w:pPr>
  </w:style>
  <w:style w:type="paragraph" w:customStyle="1" w:styleId="ListeNummernRoemisch">
    <w:name w:val="Liste_Nummern_Roemisch"/>
    <w:basedOn w:val="Grundtext"/>
    <w:rsid w:val="00404E06"/>
    <w:pPr>
      <w:numPr>
        <w:numId w:val="5"/>
      </w:numPr>
      <w:contextualSpacing/>
    </w:pPr>
  </w:style>
  <w:style w:type="paragraph" w:customStyle="1" w:styleId="Titel01">
    <w:name w:val="Titel_01"/>
    <w:basedOn w:val="Grundtext"/>
    <w:next w:val="Grundtext"/>
    <w:rsid w:val="0069024B"/>
    <w:pPr>
      <w:spacing w:before="496" w:line="480" w:lineRule="exact"/>
    </w:pPr>
    <w:rPr>
      <w:rFonts w:ascii="Arial Black" w:hAnsi="Arial Black"/>
      <w:sz w:val="48"/>
    </w:rPr>
  </w:style>
  <w:style w:type="paragraph" w:customStyle="1" w:styleId="Titel02">
    <w:name w:val="Titel_02"/>
    <w:basedOn w:val="Grundtext"/>
    <w:next w:val="Grundtext"/>
    <w:rsid w:val="0012336A"/>
    <w:pPr>
      <w:spacing w:before="496" w:line="320" w:lineRule="exact"/>
    </w:pPr>
    <w:rPr>
      <w:rFonts w:ascii="Arial Black" w:hAnsi="Arial Black"/>
      <w:sz w:val="32"/>
    </w:rPr>
  </w:style>
  <w:style w:type="paragraph" w:customStyle="1" w:styleId="Titel03">
    <w:name w:val="Titel_03"/>
    <w:basedOn w:val="Grundtext"/>
    <w:next w:val="Grundtext"/>
    <w:rsid w:val="0012336A"/>
    <w:pPr>
      <w:spacing w:before="248"/>
    </w:pPr>
    <w:rPr>
      <w:rFonts w:ascii="Arial Black" w:hAnsi="Arial Black"/>
    </w:rPr>
  </w:style>
  <w:style w:type="paragraph" w:customStyle="1" w:styleId="Titel01Nummern">
    <w:name w:val="Titel_01_Nummern"/>
    <w:basedOn w:val="Titel01"/>
    <w:next w:val="Grundtext"/>
    <w:rsid w:val="00931B37"/>
  </w:style>
  <w:style w:type="paragraph" w:customStyle="1" w:styleId="Titel02Nummern">
    <w:name w:val="Titel_02_Nummern"/>
    <w:basedOn w:val="Titel02"/>
    <w:next w:val="Grundtext"/>
    <w:rsid w:val="00931B37"/>
  </w:style>
  <w:style w:type="paragraph" w:customStyle="1" w:styleId="Titel03Nummern">
    <w:name w:val="Titel_03_Nummern"/>
    <w:basedOn w:val="Titel03"/>
    <w:next w:val="Grundtext"/>
    <w:rsid w:val="00931B37"/>
  </w:style>
  <w:style w:type="paragraph" w:customStyle="1" w:styleId="Zwischentitel">
    <w:name w:val="Zwischentitel"/>
    <w:basedOn w:val="Grundtext"/>
    <w:next w:val="Grundtext"/>
    <w:rsid w:val="006A330A"/>
    <w:rPr>
      <w:rFonts w:ascii="Arial Black" w:hAnsi="Arial Black"/>
    </w:rPr>
  </w:style>
  <w:style w:type="paragraph" w:customStyle="1" w:styleId="Lead">
    <w:name w:val="Lead"/>
    <w:basedOn w:val="Grundtext"/>
    <w:next w:val="Grundtext"/>
    <w:rsid w:val="00B006F1"/>
    <w:rPr>
      <w:rFonts w:ascii="Arial Black" w:hAnsi="Arial Black"/>
    </w:rPr>
  </w:style>
  <w:style w:type="paragraph" w:customStyle="1" w:styleId="InhaltsverzeichnisH01">
    <w:name w:val="Inhaltsverzeichnis_H01"/>
    <w:basedOn w:val="Grundtext"/>
    <w:rsid w:val="006A330A"/>
    <w:pPr>
      <w:tabs>
        <w:tab w:val="right" w:pos="8505"/>
      </w:tabs>
      <w:spacing w:before="248"/>
    </w:pPr>
    <w:rPr>
      <w:rFonts w:ascii="Arial Black" w:hAnsi="Arial Black"/>
    </w:rPr>
  </w:style>
  <w:style w:type="paragraph" w:customStyle="1" w:styleId="InhaltsverzeichnisH02">
    <w:name w:val="Inhaltsverzeichnis_H02"/>
    <w:basedOn w:val="Grundtext"/>
    <w:rsid w:val="006A330A"/>
    <w:pPr>
      <w:tabs>
        <w:tab w:val="right" w:pos="8505"/>
      </w:tabs>
    </w:pPr>
  </w:style>
  <w:style w:type="paragraph" w:customStyle="1" w:styleId="InhaltsverzeichnisH03">
    <w:name w:val="Inhaltsverzeichnis_H03"/>
    <w:basedOn w:val="Grundtext"/>
    <w:rsid w:val="006A330A"/>
    <w:pPr>
      <w:tabs>
        <w:tab w:val="right" w:pos="8505"/>
      </w:tabs>
    </w:pPr>
  </w:style>
  <w:style w:type="paragraph" w:customStyle="1" w:styleId="TitelblattOberzeilefett">
    <w:name w:val="Titelblatt_Oberzeile_fett"/>
    <w:basedOn w:val="Grundtext"/>
    <w:next w:val="Grundtext"/>
    <w:rsid w:val="006A330A"/>
    <w:rPr>
      <w:rFonts w:ascii="Arial Black" w:hAnsi="Arial Black"/>
    </w:rPr>
  </w:style>
  <w:style w:type="paragraph" w:customStyle="1" w:styleId="TitelblattTitelGross">
    <w:name w:val="Titelblatt_Titel_Gross"/>
    <w:basedOn w:val="Grundtext"/>
    <w:next w:val="Grundtext"/>
    <w:rsid w:val="008C3572"/>
    <w:pPr>
      <w:spacing w:line="1440" w:lineRule="exact"/>
    </w:pPr>
    <w:rPr>
      <w:rFonts w:ascii="Arial Black" w:hAnsi="Arial Black"/>
      <w:sz w:val="144"/>
    </w:rPr>
  </w:style>
  <w:style w:type="paragraph" w:customStyle="1" w:styleId="TitelblattTitelZusatz">
    <w:name w:val="Titelblatt_Titel_Zusatz"/>
    <w:basedOn w:val="Grundtext"/>
    <w:next w:val="Grundtext"/>
    <w:rsid w:val="006A330A"/>
    <w:pPr>
      <w:spacing w:line="480" w:lineRule="exact"/>
    </w:pPr>
    <w:rPr>
      <w:rFonts w:ascii="Arial Black" w:hAnsi="Arial Black"/>
      <w:sz w:val="48"/>
    </w:rPr>
  </w:style>
  <w:style w:type="paragraph" w:customStyle="1" w:styleId="TabelleHeader">
    <w:name w:val="Tabelle_Header"/>
    <w:basedOn w:val="Grundtext"/>
    <w:next w:val="TabelleZelle"/>
    <w:rsid w:val="006A330A"/>
    <w:pPr>
      <w:spacing w:line="480" w:lineRule="exact"/>
    </w:pPr>
    <w:rPr>
      <w:rFonts w:ascii="Arial Black" w:hAnsi="Arial Black"/>
    </w:rPr>
  </w:style>
  <w:style w:type="paragraph" w:customStyle="1" w:styleId="TabelleZelle">
    <w:name w:val="Tabelle_Zelle"/>
    <w:basedOn w:val="Grundtext"/>
    <w:rsid w:val="00990EE5"/>
  </w:style>
  <w:style w:type="paragraph" w:customStyle="1" w:styleId="TabelleZellefett">
    <w:name w:val="Tabelle_Zelle_fett"/>
    <w:basedOn w:val="TabelleZelle"/>
    <w:rsid w:val="000741EA"/>
    <w:rPr>
      <w:rFonts w:ascii="Arial Black" w:hAnsi="Arial Black"/>
    </w:rPr>
  </w:style>
  <w:style w:type="paragraph" w:customStyle="1" w:styleId="Tabelleberschrift">
    <w:name w:val="Tabelle_Überschrift"/>
    <w:basedOn w:val="TabelleZellefett"/>
    <w:next w:val="Grundtext"/>
    <w:rsid w:val="00B51B63"/>
    <w:pPr>
      <w:numPr>
        <w:numId w:val="6"/>
      </w:numPr>
      <w:tabs>
        <w:tab w:val="left" w:pos="369"/>
      </w:tabs>
    </w:pPr>
  </w:style>
  <w:style w:type="paragraph" w:customStyle="1" w:styleId="AntragListeAlphabetisch">
    <w:name w:val="Antrag_Liste_Alphabetisch"/>
    <w:basedOn w:val="Grundtext"/>
    <w:rsid w:val="00012506"/>
    <w:pPr>
      <w:numPr>
        <w:numId w:val="7"/>
      </w:numPr>
    </w:pPr>
  </w:style>
  <w:style w:type="paragraph" w:customStyle="1" w:styleId="AntragListeRoemisch">
    <w:name w:val="Antrag_Liste_Roemisch"/>
    <w:basedOn w:val="Grundtext"/>
    <w:rsid w:val="00012506"/>
    <w:pPr>
      <w:numPr>
        <w:numId w:val="8"/>
      </w:numPr>
    </w:pPr>
  </w:style>
  <w:style w:type="paragraph" w:customStyle="1" w:styleId="Titel0216pt">
    <w:name w:val="Titel_02_16pt"/>
    <w:basedOn w:val="Titel02"/>
    <w:rsid w:val="0012336A"/>
  </w:style>
  <w:style w:type="paragraph" w:customStyle="1" w:styleId="GDberschrift2ohneNrLinks075cmNach0ptZeilen">
    <w:name w:val="GD_Überschrift2_ohneNr + Links:  0.75 cm Nach:  0 pt Zeilen..."/>
    <w:basedOn w:val="Gruformel"/>
    <w:rsid w:val="0007008B"/>
    <w:pPr>
      <w:spacing w:line="360" w:lineRule="auto"/>
      <w:ind w:left="0" w:right="425"/>
    </w:pPr>
    <w:rPr>
      <w:rFonts w:ascii="Arial Black" w:hAnsi="Arial Black"/>
      <w:sz w:val="32"/>
    </w:rPr>
  </w:style>
  <w:style w:type="paragraph" w:styleId="Gruformel">
    <w:name w:val="Closing"/>
    <w:basedOn w:val="Standard"/>
    <w:link w:val="GruformelZchn"/>
    <w:uiPriority w:val="99"/>
    <w:semiHidden/>
    <w:unhideWhenUsed/>
    <w:rsid w:val="0096202A"/>
    <w:pPr>
      <w:ind w:left="4252"/>
    </w:pPr>
  </w:style>
  <w:style w:type="character" w:customStyle="1" w:styleId="GruformelZchn">
    <w:name w:val="Grußformel Zchn"/>
    <w:basedOn w:val="Absatz-Standardschriftart"/>
    <w:link w:val="Gruformel"/>
    <w:uiPriority w:val="99"/>
    <w:semiHidden/>
    <w:rsid w:val="0096202A"/>
    <w:rPr>
      <w:rFonts w:ascii="Arial" w:hAnsi="Arial"/>
      <w:sz w:val="21"/>
    </w:rPr>
  </w:style>
  <w:style w:type="paragraph" w:customStyle="1" w:styleId="Titel04">
    <w:name w:val="Titel_04"/>
    <w:basedOn w:val="Titel03"/>
    <w:next w:val="Grundtext"/>
    <w:rsid w:val="0012336A"/>
  </w:style>
  <w:style w:type="numbering" w:customStyle="1" w:styleId="ListeNummernArabischEinfach">
    <w:name w:val="Liste_Nummern_ArabischEinfach"/>
    <w:uiPriority w:val="99"/>
    <w:rsid w:val="00990EE5"/>
    <w:pPr>
      <w:numPr>
        <w:numId w:val="9"/>
      </w:numPr>
    </w:pPr>
  </w:style>
  <w:style w:type="table" w:styleId="Tabellenraster">
    <w:name w:val="Table Grid"/>
    <w:basedOn w:val="NormaleTabelle"/>
    <w:uiPriority w:val="39"/>
    <w:rsid w:val="00202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ndtitelmitTextbox">
    <w:name w:val="Randtitel mit Textbox"/>
    <w:basedOn w:val="Randtitel"/>
    <w:rsid w:val="00C4314E"/>
    <w:pPr>
      <w:framePr w:w="1786" w:hSpace="142" w:wrap="around" w:vAnchor="text" w:hAnchor="page" w:y="1" w:anchorLock="1"/>
    </w:pPr>
  </w:style>
  <w:style w:type="paragraph" w:customStyle="1" w:styleId="BriefKopf">
    <w:name w:val="Brief_Kopf"/>
    <w:basedOn w:val="Standard"/>
    <w:rsid w:val="00ED616F"/>
    <w:pPr>
      <w:tabs>
        <w:tab w:val="left" w:pos="567"/>
      </w:tabs>
      <w:spacing w:line="200" w:lineRule="exact"/>
    </w:pPr>
    <w:rPr>
      <w:sz w:val="16"/>
    </w:rPr>
  </w:style>
  <w:style w:type="paragraph" w:customStyle="1" w:styleId="ListeDispositiv">
    <w:name w:val="Liste_Dispositiv"/>
    <w:basedOn w:val="Grundtext"/>
    <w:rsid w:val="00D569E4"/>
    <w:pPr>
      <w:numPr>
        <w:numId w:val="11"/>
      </w:numPr>
      <w:spacing w:after="248"/>
    </w:pPr>
  </w:style>
  <w:style w:type="paragraph" w:styleId="Listenabsatz">
    <w:name w:val="List Paragraph"/>
    <w:basedOn w:val="Standard"/>
    <w:uiPriority w:val="34"/>
    <w:rsid w:val="00096DB4"/>
    <w:pPr>
      <w:ind w:left="720"/>
      <w:contextualSpacing/>
    </w:pPr>
  </w:style>
  <w:style w:type="paragraph" w:customStyle="1" w:styleId="BeilagenListe">
    <w:name w:val="Beilagen_Liste"/>
    <w:basedOn w:val="Grundtext"/>
    <w:rsid w:val="00A2042D"/>
    <w:pPr>
      <w:numPr>
        <w:numId w:val="12"/>
      </w:numPr>
      <w:spacing w:line="240" w:lineRule="auto"/>
    </w:pPr>
  </w:style>
  <w:style w:type="paragraph" w:customStyle="1" w:styleId="Grundtextneutral">
    <w:name w:val="Grundtext_neutral"/>
    <w:basedOn w:val="Grundtext"/>
    <w:rsid w:val="00996A90"/>
    <w:pPr>
      <w:tabs>
        <w:tab w:val="clear" w:pos="567"/>
      </w:tabs>
      <w:spacing w:line="240" w:lineRule="auto"/>
    </w:pPr>
  </w:style>
  <w:style w:type="table" w:customStyle="1" w:styleId="Grundtabelle">
    <w:name w:val="Grundtabelle"/>
    <w:basedOn w:val="NormaleTabelle"/>
    <w:uiPriority w:val="99"/>
    <w:rsid w:val="006164EA"/>
    <w:pPr>
      <w:spacing w:after="0" w:line="200" w:lineRule="exact"/>
    </w:pPr>
    <w:rPr>
      <w:rFonts w:ascii="Arial" w:hAnsi="Arial"/>
      <w:sz w:val="16"/>
      <w:szCs w:val="20"/>
      <w:lang w:eastAsia="de-CH"/>
    </w:rPr>
    <w:tblPr>
      <w:tblStyleRowBandSize w:val="1"/>
      <w:tblCellMar>
        <w:top w:w="57" w:type="dxa"/>
        <w:left w:w="0" w:type="dxa"/>
        <w:bottom w:w="57" w:type="dxa"/>
        <w:right w:w="28" w:type="dxa"/>
      </w:tblCellMar>
    </w:tblPr>
    <w:tblStylePr w:type="firstRow">
      <w:rPr>
        <w:rFonts w:ascii="Arial" w:hAnsi="Arial"/>
        <w:sz w:val="16"/>
      </w:rPr>
      <w:tblPr/>
      <w:tcPr>
        <w:tcBorders>
          <w:top w:val="nil"/>
          <w:left w:val="nil"/>
          <w:bottom w:val="single" w:sz="4" w:space="0" w:color="auto"/>
          <w:right w:val="nil"/>
          <w:insideH w:val="nil"/>
          <w:insideV w:val="nil"/>
          <w:tl2br w:val="nil"/>
          <w:tr2bl w:val="nil"/>
        </w:tcBorders>
      </w:tcPr>
    </w:tblStylePr>
    <w:tblStylePr w:type="lastRow">
      <w:rPr>
        <w:rFonts w:ascii="Aharoni" w:hAnsi="Aharoni"/>
        <w:b w:val="0"/>
        <w:color w:val="000000" w:themeColor="text1"/>
        <w:sz w:val="16"/>
      </w:rPr>
      <w:tblPr/>
      <w:tcPr>
        <w:tcBorders>
          <w:top w:val="single" w:sz="4" w:space="0" w:color="auto"/>
          <w:left w:val="nil"/>
          <w:bottom w:val="nil"/>
          <w:right w:val="nil"/>
          <w:insideH w:val="nil"/>
          <w:insideV w:val="nil"/>
          <w:tl2br w:val="nil"/>
          <w:tr2bl w:val="nil"/>
        </w:tcBorders>
      </w:tcPr>
    </w:tblStylePr>
    <w:tblStylePr w:type="firstCol">
      <w:pPr>
        <w:jc w:val="left"/>
      </w:pPr>
    </w:tblStylePr>
  </w:style>
  <w:style w:type="paragraph" w:customStyle="1" w:styleId="TabelleStandardlinksbndig">
    <w:name w:val="Tabelle Standard linksbündig"/>
    <w:basedOn w:val="Standard"/>
    <w:rsid w:val="004653F0"/>
    <w:pPr>
      <w:ind w:right="227"/>
    </w:pPr>
  </w:style>
  <w:style w:type="paragraph" w:customStyle="1" w:styleId="TabelleStandardrechtsbndig">
    <w:name w:val="Tabelle Standard rechtsbündig"/>
    <w:basedOn w:val="Standard"/>
    <w:rsid w:val="004653F0"/>
    <w:pPr>
      <w:ind w:left="227"/>
      <w:jc w:val="right"/>
    </w:pPr>
  </w:style>
  <w:style w:type="paragraph" w:customStyle="1" w:styleId="Tabellekleinlinksbndig">
    <w:name w:val="Tabelle klein linksbündig"/>
    <w:basedOn w:val="TabelleStandardlinksbndig"/>
    <w:rsid w:val="00D2015C"/>
    <w:pPr>
      <w:spacing w:line="200" w:lineRule="exact"/>
    </w:pPr>
    <w:rPr>
      <w:sz w:val="16"/>
    </w:rPr>
  </w:style>
  <w:style w:type="paragraph" w:customStyle="1" w:styleId="Tabellekleinrechtsbndig">
    <w:name w:val="Tabelle klein rechtsbündig"/>
    <w:basedOn w:val="TabelleStandardrechtsbndig"/>
    <w:rsid w:val="004653F0"/>
    <w:pPr>
      <w:spacing w:line="200" w:lineRule="exact"/>
    </w:pPr>
    <w:rPr>
      <w:sz w:val="16"/>
    </w:rPr>
  </w:style>
  <w:style w:type="character" w:customStyle="1" w:styleId="Tabellefett">
    <w:name w:val="Tabelle fett"/>
    <w:basedOn w:val="Absatz-Standardschriftart"/>
    <w:uiPriority w:val="1"/>
    <w:rsid w:val="004653F0"/>
    <w:rPr>
      <w:rFonts w:ascii="Arial Black" w:hAnsi="Arial Black"/>
    </w:rPr>
  </w:style>
  <w:style w:type="table" w:styleId="HelleListe">
    <w:name w:val="Light List"/>
    <w:basedOn w:val="NormaleTabelle"/>
    <w:uiPriority w:val="61"/>
    <w:rsid w:val="006164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Schattierung-Akzent1">
    <w:name w:val="Light Shading Accent 1"/>
    <w:basedOn w:val="NormaleTabelle"/>
    <w:uiPriority w:val="60"/>
    <w:rsid w:val="006164EA"/>
    <w:pPr>
      <w:spacing w:after="0" w:line="240" w:lineRule="auto"/>
    </w:pPr>
    <w:rPr>
      <w:color w:val="00588D" w:themeColor="accent1" w:themeShade="BF"/>
    </w:rPr>
    <w:tblPr>
      <w:tblStyleRowBandSize w:val="1"/>
      <w:tblStyleColBandSize w:val="1"/>
      <w:tblBorders>
        <w:top w:val="single" w:sz="8" w:space="0" w:color="0076BD" w:themeColor="accent1"/>
        <w:bottom w:val="single" w:sz="8" w:space="0" w:color="0076BD" w:themeColor="accent1"/>
      </w:tblBorders>
    </w:tblPr>
    <w:tblStylePr w:type="firstRow">
      <w:pPr>
        <w:spacing w:before="0" w:after="0" w:line="240" w:lineRule="auto"/>
      </w:pPr>
      <w:rPr>
        <w:b/>
        <w:bCs/>
      </w:rPr>
      <w:tblPr/>
      <w:tcPr>
        <w:tcBorders>
          <w:top w:val="single" w:sz="8" w:space="0" w:color="0076BD" w:themeColor="accent1"/>
          <w:left w:val="nil"/>
          <w:bottom w:val="single" w:sz="8" w:space="0" w:color="0076BD" w:themeColor="accent1"/>
          <w:right w:val="nil"/>
          <w:insideH w:val="nil"/>
          <w:insideV w:val="nil"/>
        </w:tcBorders>
      </w:tcPr>
    </w:tblStylePr>
    <w:tblStylePr w:type="lastRow">
      <w:pPr>
        <w:spacing w:before="0" w:after="0" w:line="240" w:lineRule="auto"/>
      </w:pPr>
      <w:rPr>
        <w:b/>
        <w:bCs/>
      </w:rPr>
      <w:tblPr/>
      <w:tcPr>
        <w:tcBorders>
          <w:top w:val="single" w:sz="8" w:space="0" w:color="0076BD" w:themeColor="accent1"/>
          <w:left w:val="nil"/>
          <w:bottom w:val="single" w:sz="8" w:space="0" w:color="0076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E1FF" w:themeFill="accent1" w:themeFillTint="3F"/>
      </w:tcPr>
    </w:tblStylePr>
    <w:tblStylePr w:type="band1Horz">
      <w:tblPr/>
      <w:tcPr>
        <w:tcBorders>
          <w:left w:val="nil"/>
          <w:right w:val="nil"/>
          <w:insideH w:val="nil"/>
          <w:insideV w:val="nil"/>
        </w:tcBorders>
        <w:shd w:val="clear" w:color="auto" w:fill="AFE1FF" w:themeFill="accent1" w:themeFillTint="3F"/>
      </w:tcPr>
    </w:tblStylePr>
  </w:style>
  <w:style w:type="table" w:styleId="HelleSchattierung">
    <w:name w:val="Light Shading"/>
    <w:basedOn w:val="NormaleTabelle"/>
    <w:uiPriority w:val="60"/>
    <w:rsid w:val="006164E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raktandumTitel">
    <w:name w:val="Traktandum Titel"/>
    <w:basedOn w:val="ListeNummernArabisch"/>
    <w:next w:val="TraktandumText"/>
    <w:rsid w:val="00644A2A"/>
    <w:pPr>
      <w:numPr>
        <w:numId w:val="13"/>
      </w:numPr>
      <w:tabs>
        <w:tab w:val="left" w:pos="567"/>
      </w:tabs>
    </w:pPr>
  </w:style>
  <w:style w:type="paragraph" w:customStyle="1" w:styleId="TraktandumText">
    <w:name w:val="Traktandum Text"/>
    <w:basedOn w:val="Grundtext"/>
    <w:rsid w:val="00A2130B"/>
    <w:pPr>
      <w:ind w:left="567"/>
    </w:pPr>
  </w:style>
  <w:style w:type="paragraph" w:customStyle="1" w:styleId="Standard13">
    <w:name w:val="Standard13"/>
    <w:basedOn w:val="Grundtext"/>
    <w:rsid w:val="00397B13"/>
    <w:pPr>
      <w:tabs>
        <w:tab w:val="clear" w:pos="567"/>
        <w:tab w:val="left" w:pos="709"/>
      </w:tabs>
      <w:spacing w:line="360" w:lineRule="auto"/>
    </w:pPr>
    <w:rPr>
      <w:sz w:val="26"/>
    </w:rPr>
  </w:style>
  <w:style w:type="paragraph" w:styleId="Sprechblasentext">
    <w:name w:val="Balloon Text"/>
    <w:basedOn w:val="Standard"/>
    <w:link w:val="SprechblasentextZchn"/>
    <w:uiPriority w:val="99"/>
    <w:semiHidden/>
    <w:unhideWhenUsed/>
    <w:rsid w:val="00827C11"/>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27C11"/>
    <w:rPr>
      <w:rFonts w:ascii="Tahoma" w:hAnsi="Tahoma" w:cs="Tahoma"/>
      <w:sz w:val="16"/>
      <w:szCs w:val="16"/>
    </w:rPr>
  </w:style>
  <w:style w:type="paragraph" w:customStyle="1" w:styleId="SP315421">
    <w:name w:val="SP315421"/>
    <w:basedOn w:val="Standard"/>
    <w:next w:val="Standard"/>
    <w:uiPriority w:val="99"/>
    <w:rsid w:val="003016A9"/>
    <w:pPr>
      <w:autoSpaceDE w:val="0"/>
      <w:autoSpaceDN w:val="0"/>
      <w:adjustRightInd w:val="0"/>
      <w:spacing w:line="240" w:lineRule="auto"/>
    </w:pPr>
    <w:rPr>
      <w:rFonts w:ascii="JIDIA N+ Times Ten" w:hAnsi="JIDIA N+ Times Ten"/>
      <w:sz w:val="24"/>
      <w:szCs w:val="24"/>
    </w:rPr>
  </w:style>
  <w:style w:type="character" w:customStyle="1" w:styleId="SC2629">
    <w:name w:val="SC2629"/>
    <w:uiPriority w:val="99"/>
    <w:rsid w:val="003016A9"/>
    <w:rPr>
      <w:rFonts w:cs="JIDIA N+ Times Ten"/>
      <w:color w:val="000000"/>
      <w:sz w:val="18"/>
      <w:szCs w:val="18"/>
    </w:rPr>
  </w:style>
  <w:style w:type="paragraph" w:customStyle="1" w:styleId="SP114717">
    <w:name w:val="SP114717"/>
    <w:basedOn w:val="Standard"/>
    <w:next w:val="Standard"/>
    <w:uiPriority w:val="99"/>
    <w:rsid w:val="00602037"/>
    <w:pPr>
      <w:autoSpaceDE w:val="0"/>
      <w:autoSpaceDN w:val="0"/>
      <w:adjustRightInd w:val="0"/>
      <w:spacing w:line="240" w:lineRule="auto"/>
    </w:pPr>
    <w:rPr>
      <w:rFonts w:ascii="GIOOM L+ Times Ten" w:hAnsi="GIOOM L+ Times Ten"/>
      <w:sz w:val="24"/>
      <w:szCs w:val="24"/>
    </w:rPr>
  </w:style>
  <w:style w:type="character" w:customStyle="1" w:styleId="SC2651">
    <w:name w:val="SC2651"/>
    <w:uiPriority w:val="99"/>
    <w:rsid w:val="00602037"/>
    <w:rPr>
      <w:rFonts w:cs="GIOOM L+ Times Ten"/>
      <w:color w:val="000000"/>
      <w:sz w:val="18"/>
      <w:szCs w:val="18"/>
    </w:rPr>
  </w:style>
  <w:style w:type="character" w:styleId="Platzhaltertext">
    <w:name w:val="Placeholder Text"/>
    <w:basedOn w:val="Absatz-Standardschriftart"/>
    <w:uiPriority w:val="99"/>
    <w:semiHidden/>
    <w:rsid w:val="00ED1409"/>
    <w:rPr>
      <w:color w:val="808080"/>
    </w:rPr>
  </w:style>
  <w:style w:type="paragraph" w:styleId="Funotentext">
    <w:name w:val="footnote text"/>
    <w:basedOn w:val="Standard"/>
    <w:link w:val="FunotentextZchn"/>
    <w:uiPriority w:val="99"/>
    <w:semiHidden/>
    <w:unhideWhenUsed/>
    <w:rsid w:val="00E40FE8"/>
    <w:pPr>
      <w:spacing w:line="240" w:lineRule="auto"/>
    </w:pPr>
    <w:rPr>
      <w:sz w:val="20"/>
      <w:szCs w:val="20"/>
    </w:rPr>
  </w:style>
  <w:style w:type="character" w:customStyle="1" w:styleId="FunotentextZchn">
    <w:name w:val="Fußnotentext Zchn"/>
    <w:basedOn w:val="Absatz-Standardschriftart"/>
    <w:link w:val="Funotentext"/>
    <w:uiPriority w:val="99"/>
    <w:semiHidden/>
    <w:rsid w:val="00E40FE8"/>
    <w:rPr>
      <w:rFonts w:ascii="Arial" w:hAnsi="Arial"/>
      <w:sz w:val="20"/>
      <w:szCs w:val="20"/>
    </w:rPr>
  </w:style>
  <w:style w:type="character" w:styleId="Funotenzeichen">
    <w:name w:val="footnote reference"/>
    <w:basedOn w:val="Absatz-Standardschriftart"/>
    <w:uiPriority w:val="99"/>
    <w:semiHidden/>
    <w:unhideWhenUsed/>
    <w:rsid w:val="00E40FE8"/>
    <w:rPr>
      <w:vertAlign w:val="superscript"/>
    </w:rPr>
  </w:style>
  <w:style w:type="character" w:styleId="Kommentarzeichen">
    <w:name w:val="annotation reference"/>
    <w:basedOn w:val="Absatz-Standardschriftart"/>
    <w:uiPriority w:val="99"/>
    <w:semiHidden/>
    <w:unhideWhenUsed/>
    <w:rsid w:val="00E40FE8"/>
    <w:rPr>
      <w:sz w:val="16"/>
      <w:szCs w:val="16"/>
    </w:rPr>
  </w:style>
  <w:style w:type="paragraph" w:styleId="Kommentartext">
    <w:name w:val="annotation text"/>
    <w:basedOn w:val="Standard"/>
    <w:link w:val="KommentartextZchn"/>
    <w:uiPriority w:val="99"/>
    <w:unhideWhenUsed/>
    <w:rsid w:val="00E40FE8"/>
    <w:pPr>
      <w:spacing w:line="240" w:lineRule="auto"/>
    </w:pPr>
    <w:rPr>
      <w:sz w:val="20"/>
      <w:szCs w:val="20"/>
    </w:rPr>
  </w:style>
  <w:style w:type="character" w:customStyle="1" w:styleId="KommentartextZchn">
    <w:name w:val="Kommentartext Zchn"/>
    <w:basedOn w:val="Absatz-Standardschriftart"/>
    <w:link w:val="Kommentartext"/>
    <w:uiPriority w:val="99"/>
    <w:rsid w:val="00E40FE8"/>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E40FE8"/>
    <w:rPr>
      <w:b/>
      <w:bCs/>
    </w:rPr>
  </w:style>
  <w:style w:type="character" w:customStyle="1" w:styleId="KommentarthemaZchn">
    <w:name w:val="Kommentarthema Zchn"/>
    <w:basedOn w:val="KommentartextZchn"/>
    <w:link w:val="Kommentarthema"/>
    <w:uiPriority w:val="99"/>
    <w:semiHidden/>
    <w:rsid w:val="00E40FE8"/>
    <w:rPr>
      <w:rFonts w:ascii="Arial" w:hAnsi="Arial"/>
      <w:b/>
      <w:bCs/>
      <w:sz w:val="20"/>
      <w:szCs w:val="20"/>
    </w:rPr>
  </w:style>
  <w:style w:type="paragraph" w:customStyle="1" w:styleId="Default">
    <w:name w:val="Default"/>
    <w:rsid w:val="000B0354"/>
    <w:pPr>
      <w:autoSpaceDE w:val="0"/>
      <w:autoSpaceDN w:val="0"/>
      <w:adjustRightInd w:val="0"/>
      <w:spacing w:after="0" w:line="240" w:lineRule="auto"/>
    </w:pPr>
    <w:rPr>
      <w:rFonts w:ascii="Arial" w:hAnsi="Arial" w:cs="Arial"/>
      <w:color w:val="000000"/>
      <w:sz w:val="24"/>
      <w:szCs w:val="24"/>
    </w:rPr>
  </w:style>
  <w:style w:type="paragraph" w:styleId="Inhaltsverzeichnisberschrift">
    <w:name w:val="TOC Heading"/>
    <w:basedOn w:val="berschrift1"/>
    <w:next w:val="Standard"/>
    <w:uiPriority w:val="39"/>
    <w:unhideWhenUsed/>
    <w:qFormat/>
    <w:rsid w:val="002223F2"/>
    <w:pPr>
      <w:tabs>
        <w:tab w:val="clear" w:pos="567"/>
      </w:tabs>
      <w:spacing w:before="240" w:line="259" w:lineRule="auto"/>
      <w:outlineLvl w:val="9"/>
    </w:pPr>
    <w:rPr>
      <w:rFonts w:asciiTheme="majorHAnsi" w:hAnsiTheme="majorHAnsi"/>
      <w:bCs w:val="0"/>
      <w:color w:val="00588D" w:themeColor="accent1" w:themeShade="BF"/>
      <w:sz w:val="32"/>
      <w:szCs w:val="32"/>
      <w:lang w:eastAsia="de-CH"/>
    </w:rPr>
  </w:style>
  <w:style w:type="paragraph" w:styleId="Verzeichnis2">
    <w:name w:val="toc 2"/>
    <w:basedOn w:val="Standard"/>
    <w:next w:val="Standard"/>
    <w:autoRedefine/>
    <w:uiPriority w:val="39"/>
    <w:unhideWhenUsed/>
    <w:rsid w:val="002223F2"/>
    <w:pPr>
      <w:spacing w:after="100"/>
      <w:ind w:left="210"/>
    </w:pPr>
  </w:style>
  <w:style w:type="paragraph" w:styleId="Verzeichnis3">
    <w:name w:val="toc 3"/>
    <w:basedOn w:val="Standard"/>
    <w:next w:val="Standard"/>
    <w:autoRedefine/>
    <w:uiPriority w:val="39"/>
    <w:unhideWhenUsed/>
    <w:rsid w:val="002223F2"/>
    <w:pPr>
      <w:spacing w:after="100"/>
      <w:ind w:left="420"/>
    </w:pPr>
  </w:style>
  <w:style w:type="paragraph" w:styleId="Verzeichnis1">
    <w:name w:val="toc 1"/>
    <w:basedOn w:val="Standard"/>
    <w:next w:val="Standard"/>
    <w:autoRedefine/>
    <w:uiPriority w:val="39"/>
    <w:unhideWhenUsed/>
    <w:rsid w:val="002223F2"/>
    <w:pPr>
      <w:spacing w:after="100"/>
    </w:pPr>
  </w:style>
  <w:style w:type="character" w:styleId="Hyperlink">
    <w:name w:val="Hyperlink"/>
    <w:basedOn w:val="Absatz-Standardschriftart"/>
    <w:uiPriority w:val="99"/>
    <w:unhideWhenUsed/>
    <w:rsid w:val="002223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ustierungen-pbg@bd.zh.ch"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vernehmlassungen-bd.zh.ch/de/justierungen-pbg/log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Thema farbig">
  <a:themeElements>
    <a:clrScheme name="Thema farbig">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FF"/>
      </a:hlink>
      <a:folHlink>
        <a:srgbClr val="800080"/>
      </a:folHlink>
    </a:clrScheme>
    <a:fontScheme name="Thema farbi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   �% �% �% �" 
 �" 
 �" �" �" �" 
</file>

<file path=customXml/item3.xml><?xml version="1.0" encoding="utf-8"?>
<OneOffixxImageDefinitionPart xmlns:xsd="http://www.w3.org/2001/XMLSchema" xmlns:xsi="http://www.w3.org/2001/XMLSchema-instance" xmlns="http://schema.oneoffixx.com/OneOffixxImageDefinitionPart/1">
  <ImageDefinitions>
    <ImageSizeDefinition>
      <Id>1878392452</Id>
      <Width>0</Width>
      <Height>0</Height>
      <XPath>/ooImg/Signer_0.User.Sign</XPath>
      <ImageHash>36ae1e7db62454a57e88b025637fd370</ImageHash>
    </ImageSizeDefinition>
    <ImageSizeDefinition>
      <Id>501436733</Id>
      <Width>0</Width>
      <Height>0</Height>
      <XPath>/ooImg/Signer_1.User.Sign</XPath>
      <ImageHash>36ae1e7db62454a57e88b025637fd370</ImageHash>
    </ImageSizeDefinition>
    <ImageSizeDefinition>
      <Id>920592770</Id>
      <Width>0</Width>
      <Height>0</Height>
      <XPath>/ooImg/Signer_2.User.Sign</XPath>
      <ImageHash>36ae1e7db62454a57e88b025637fd370</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4"/>
      <!-- Parametrierung der Listen, Aufzählungen und Nummerierungen -->
      <Group name="NumberingStyles">
        <Definition type="Numeric" tabPosition="1" style="Liste_Nummern_Arabisch"/>
        <Definition type="Alphabetic" tabPosition="1" style="Liste_Dispositiv"/>
        <Definition type="Line" tabPosition="1" style="Liste_Bindestrich"/>
      </Group>
      <!-- Parametrierung der Nummerierungs-Optionen -->
      <Group name="NumberingBehaviors">
        <Definition type="Increment" style="Liste_Nummern_Arabisch"/>
        <Definition type="Decrement"/>
        <!--<Definition type="RestartMain"/>
  <Definition type="RestartSub"/>-->
        <Definition type="ResetChapter" style="Überschrift 1"/>
        <Definition type="ResetList" style="Liste_Nummern_Arabisch"/>
      </Group>
      <!-- Parametrierung der weiteren Formatierungs-Optionen -->
      <Group name="Styles">
        <Definition type="Standard" style="Grundtext"/>
        <Definition type="Bold" style="Fett"/>
        <Definition type="Italic" style=""/>
        <Definition type="Underline" style=""/>
      </Group>
      <!-- Parametrierung der weiteren kundenspezifischen Formatierungs-Optionen -->
      <Group name="CustomStyles">
        <Category id="Formatierungen">
          <Label lcid="2055">Formatierungen</Label>
          <Definition type="Randtitel" style="Randtitel mit Textbox">
            <Label lcid="2055">Randtitel</Label>
          </Definition>
          <Definition type="Lead" style="Lead">
            <Label lcid="2055">Lead</Label>
          </Definition>
        </Category>
        <Category id="Tabelle">
          <Label lcid="2055">Tabelle</Label>
          <Definition type="Table" style="Tabelle Standard linksbündig">
            <Label lcid="2055">Tabelle Standard linksbündig</Label>
          </Definition>
          <Definition type="Table" style="Tabelle Standard rechtsbündig">
            <Label lcid="2055">Tabelle Standard rechtsbündig</Label>
          </Definition>
          <Definition type="Table" style="Tabelle klein linksbündig">
            <Label lcid="2055">Tabelle klein linksbündig</Label>
          </Definition>
          <Definition type="Table" style="Tabelle klein rechtsbündig">
            <Label lcid="2055">Tabelle klein rechtsbündig</Label>
          </Definition>
        </Category>
      </Group>
    </DocumentFunction>
  </Configuration>
</OneOffixxFormattingPart>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1B490-E115-4FC7-8756-FC5B47D38429}">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AD791E7E-A020-4162-8DA4-974B2737F06B}">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D22C41DE-454E-4E36-94E5-9880A0AAE6F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E7247F0-D539-46F4-BAE9-4DF040BF1C1F}">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A048A2FE-D433-4956-B380-9BE9AB0E5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2951</Words>
  <Characters>18594</Characters>
  <Application>Microsoft Office Word</Application>
  <DocSecurity>0</DocSecurity>
  <Lines>154</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Ralph Kirchner</dc:creator>
  <cp:lastModifiedBy>Bommeli Nina</cp:lastModifiedBy>
  <cp:revision>3</cp:revision>
  <cp:lastPrinted>2016-09-15T13:42:00Z</cp:lastPrinted>
  <dcterms:created xsi:type="dcterms:W3CDTF">2021-04-07T14:52:00Z</dcterms:created>
  <dcterms:modified xsi:type="dcterms:W3CDTF">2021-04-07T15:14:00Z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