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8D5662A" w14:textId="7BCF51AF" w:rsidR="00B434FA" w:rsidRPr="00B434FA" w:rsidRDefault="00B434FA" w:rsidP="00B434FA">
      <w:pPr>
        <w:rPr>
          <w:rFonts w:cs="Arial"/>
          <w:b/>
          <w:sz w:val="28"/>
          <w:szCs w:val="28"/>
        </w:rPr>
      </w:pPr>
      <w:r w:rsidRPr="00B434FA">
        <w:rPr>
          <w:rFonts w:cs="Arial"/>
          <w:b/>
          <w:sz w:val="28"/>
          <w:szCs w:val="28"/>
        </w:rPr>
        <w:t>Richiesta di un credito d’investimento di fr. 1'397</w:t>
      </w:r>
      <w:r w:rsidR="00AE2444">
        <w:rPr>
          <w:rFonts w:cs="Arial"/>
          <w:b/>
          <w:sz w:val="28"/>
          <w:szCs w:val="28"/>
        </w:rPr>
        <w:t>'</w:t>
      </w:r>
      <w:r w:rsidRPr="00B434FA">
        <w:rPr>
          <w:rFonts w:cs="Arial"/>
          <w:b/>
          <w:sz w:val="28"/>
          <w:szCs w:val="28"/>
        </w:rPr>
        <w:t>000</w:t>
      </w:r>
      <w:r w:rsidR="00AE2444">
        <w:rPr>
          <w:rFonts w:cs="Arial"/>
          <w:b/>
          <w:sz w:val="28"/>
          <w:szCs w:val="28"/>
        </w:rPr>
        <w:t>.</w:t>
      </w:r>
      <w:r w:rsidR="0029081F">
        <w:rPr>
          <w:rFonts w:cs="Arial"/>
          <w:b/>
          <w:sz w:val="28"/>
          <w:szCs w:val="28"/>
        </w:rPr>
        <w:t>-</w:t>
      </w:r>
      <w:r w:rsidRPr="00B434FA">
        <w:rPr>
          <w:rFonts w:cs="Arial"/>
          <w:b/>
          <w:sz w:val="28"/>
          <w:szCs w:val="28"/>
        </w:rPr>
        <w:t xml:space="preserve"> quale contributo alla Fondazione Sirio per la ristrutturazione della casa con occupazione </w:t>
      </w:r>
      <w:r w:rsidR="00AE2444">
        <w:rPr>
          <w:rFonts w:cs="Arial"/>
          <w:b/>
          <w:sz w:val="28"/>
          <w:szCs w:val="28"/>
        </w:rPr>
        <w:t>“</w:t>
      </w:r>
      <w:r w:rsidRPr="00B434FA">
        <w:rPr>
          <w:rFonts w:cs="Arial"/>
          <w:b/>
          <w:sz w:val="28"/>
          <w:szCs w:val="28"/>
        </w:rPr>
        <w:t>Casa Sirio</w:t>
      </w:r>
      <w:r w:rsidR="00AE2444">
        <w:rPr>
          <w:rFonts w:cs="Arial"/>
          <w:b/>
          <w:sz w:val="28"/>
          <w:szCs w:val="28"/>
        </w:rPr>
        <w:t>”</w:t>
      </w:r>
      <w:r w:rsidRPr="00B434FA">
        <w:rPr>
          <w:rFonts w:cs="Arial"/>
          <w:b/>
          <w:sz w:val="28"/>
          <w:szCs w:val="28"/>
        </w:rPr>
        <w:t xml:space="preserve"> a Breganzona</w:t>
      </w:r>
    </w:p>
    <w:p w14:paraId="28D5662B" w14:textId="77777777" w:rsidR="00B434FA" w:rsidRPr="00B434FA" w:rsidRDefault="00B434FA" w:rsidP="00B434FA">
      <w:pPr>
        <w:pStyle w:val="StandardRisoluzionedelConsigliodiStato"/>
        <w:ind w:right="-1"/>
        <w:rPr>
          <w:szCs w:val="24"/>
        </w:rPr>
      </w:pPr>
    </w:p>
    <w:p w14:paraId="28D5662C" w14:textId="77777777" w:rsidR="00B434FA" w:rsidRPr="00B434FA" w:rsidRDefault="00B434FA" w:rsidP="00B434FA">
      <w:pPr>
        <w:pStyle w:val="StandardRisoluzionedelConsigliodiStato"/>
        <w:ind w:right="-1"/>
        <w:rPr>
          <w:szCs w:val="24"/>
        </w:rPr>
      </w:pPr>
    </w:p>
    <w:p w14:paraId="28D5662D" w14:textId="77777777" w:rsidR="00B434FA" w:rsidRPr="00B434FA" w:rsidRDefault="00B434FA" w:rsidP="00B434FA">
      <w:pPr>
        <w:pStyle w:val="StandardRisoluzionedelConsigliodiStato"/>
        <w:ind w:right="-1"/>
        <w:rPr>
          <w:szCs w:val="24"/>
        </w:rPr>
      </w:pPr>
      <w:r w:rsidRPr="00B434FA">
        <w:rPr>
          <w:szCs w:val="24"/>
        </w:rPr>
        <w:t>Signor Presidente,</w:t>
      </w:r>
    </w:p>
    <w:p w14:paraId="28D5662E" w14:textId="77777777" w:rsidR="00B434FA" w:rsidRPr="00B434FA" w:rsidRDefault="00B434FA" w:rsidP="00B434FA">
      <w:pPr>
        <w:rPr>
          <w:sz w:val="24"/>
          <w:szCs w:val="24"/>
        </w:rPr>
      </w:pPr>
      <w:r w:rsidRPr="00B434FA">
        <w:rPr>
          <w:sz w:val="24"/>
          <w:szCs w:val="24"/>
        </w:rPr>
        <w:t>signore e signori deputati,</w:t>
      </w:r>
    </w:p>
    <w:p w14:paraId="28D5662F" w14:textId="77777777" w:rsidR="00B434FA" w:rsidRPr="00B434FA" w:rsidRDefault="00B434FA" w:rsidP="00B434FA">
      <w:pPr>
        <w:rPr>
          <w:sz w:val="24"/>
          <w:szCs w:val="24"/>
        </w:rPr>
      </w:pPr>
    </w:p>
    <w:p w14:paraId="28D56630" w14:textId="77777777" w:rsidR="00B434FA" w:rsidRPr="00B434FA" w:rsidRDefault="00B434FA" w:rsidP="00B434FA">
      <w:pPr>
        <w:rPr>
          <w:sz w:val="24"/>
          <w:szCs w:val="24"/>
        </w:rPr>
      </w:pPr>
      <w:r w:rsidRPr="00B434FA">
        <w:rPr>
          <w:sz w:val="24"/>
          <w:szCs w:val="24"/>
        </w:rPr>
        <w:t>con il presente messaggio intendiamo sottoporre al Gran Consiglio la richiesta di concessione di un sussidio unico a fondo perso alla Fondazione Sirio per la ristrutturazione della casa con occupazione “Casa Sirio” a Breganzona, perché possa diventare più efficiente e conforme agli standard previsti dal settore.</w:t>
      </w:r>
    </w:p>
    <w:p w14:paraId="28D56631" w14:textId="77777777" w:rsidR="00B434FA" w:rsidRPr="00B434FA" w:rsidRDefault="00B434FA" w:rsidP="00B434FA">
      <w:pPr>
        <w:rPr>
          <w:sz w:val="24"/>
          <w:szCs w:val="24"/>
        </w:rPr>
      </w:pPr>
    </w:p>
    <w:p w14:paraId="28D56632" w14:textId="77777777" w:rsidR="00B434FA" w:rsidRPr="00B434FA" w:rsidRDefault="00B434FA" w:rsidP="00B434FA">
      <w:pPr>
        <w:rPr>
          <w:sz w:val="24"/>
          <w:szCs w:val="24"/>
        </w:rPr>
      </w:pPr>
    </w:p>
    <w:p w14:paraId="28D56633" w14:textId="77777777" w:rsidR="00B434FA" w:rsidRDefault="00B434FA" w:rsidP="008252B5">
      <w:pPr>
        <w:pStyle w:val="Titolo1"/>
        <w:numPr>
          <w:ilvl w:val="0"/>
          <w:numId w:val="30"/>
        </w:numPr>
        <w:tabs>
          <w:tab w:val="left" w:pos="567"/>
        </w:tabs>
        <w:suppressAutoHyphens w:val="0"/>
        <w:spacing w:before="0" w:after="0"/>
        <w:ind w:left="1134" w:hanging="1134"/>
        <w:jc w:val="both"/>
        <w:rPr>
          <w:sz w:val="24"/>
          <w:szCs w:val="24"/>
        </w:rPr>
      </w:pPr>
      <w:r>
        <w:rPr>
          <w:sz w:val="24"/>
          <w:szCs w:val="24"/>
        </w:rPr>
        <w:t xml:space="preserve">IL CONTESTO </w:t>
      </w:r>
      <w:r w:rsidRPr="00B434FA">
        <w:rPr>
          <w:sz w:val="24"/>
          <w:szCs w:val="24"/>
        </w:rPr>
        <w:t>DELLE STRUTTURE LISPI</w:t>
      </w:r>
    </w:p>
    <w:p w14:paraId="28D56634" w14:textId="77777777" w:rsidR="008252B5" w:rsidRPr="008252B5" w:rsidRDefault="008252B5" w:rsidP="008252B5"/>
    <w:p w14:paraId="28D56635" w14:textId="77777777" w:rsidR="00B434FA" w:rsidRPr="00B434FA" w:rsidRDefault="00CE4838" w:rsidP="00B434FA">
      <w:pPr>
        <w:rPr>
          <w:rFonts w:cs="Arial"/>
          <w:sz w:val="24"/>
          <w:szCs w:val="24"/>
        </w:rPr>
      </w:pPr>
      <w:r>
        <w:rPr>
          <w:rFonts w:cs="Arial"/>
          <w:sz w:val="24"/>
          <w:szCs w:val="24"/>
        </w:rPr>
        <w:t>La L</w:t>
      </w:r>
      <w:r w:rsidR="00B434FA" w:rsidRPr="00B434FA">
        <w:rPr>
          <w:rFonts w:cs="Arial"/>
          <w:sz w:val="24"/>
          <w:szCs w:val="24"/>
        </w:rPr>
        <w:t xml:space="preserve">egge sull’integrazione sociale e professionale degli invalidi del 14 marzo 1979 </w:t>
      </w:r>
      <w:r w:rsidR="00C4380E">
        <w:rPr>
          <w:rFonts w:cs="Arial"/>
          <w:sz w:val="24"/>
          <w:szCs w:val="24"/>
        </w:rPr>
        <w:t xml:space="preserve">(LISPI) </w:t>
      </w:r>
      <w:r w:rsidR="00B434FA" w:rsidRPr="00B434FA">
        <w:rPr>
          <w:rFonts w:cs="Arial"/>
          <w:sz w:val="24"/>
          <w:szCs w:val="24"/>
        </w:rPr>
        <w:t>ha per finalità di escludere ogni forma di emarginazione, garantendo la costruzione di strutture appropriate, organizzando i servizi di integrazione e applicando i provvedimenti necessari.</w:t>
      </w:r>
    </w:p>
    <w:p w14:paraId="28D56636" w14:textId="77777777" w:rsidR="00B434FA" w:rsidRPr="00B434FA" w:rsidRDefault="00B434FA" w:rsidP="00B434FA">
      <w:pPr>
        <w:rPr>
          <w:rFonts w:cs="Arial"/>
          <w:b/>
          <w:sz w:val="24"/>
          <w:szCs w:val="24"/>
        </w:rPr>
      </w:pPr>
    </w:p>
    <w:p w14:paraId="28D56637" w14:textId="77777777" w:rsidR="00B434FA" w:rsidRPr="00B434FA" w:rsidRDefault="00B434FA" w:rsidP="00B434FA">
      <w:pPr>
        <w:rPr>
          <w:rFonts w:cs="Arial"/>
          <w:sz w:val="24"/>
          <w:szCs w:val="24"/>
        </w:rPr>
      </w:pPr>
      <w:r w:rsidRPr="00B434FA">
        <w:rPr>
          <w:rFonts w:cs="Arial"/>
          <w:sz w:val="24"/>
          <w:szCs w:val="24"/>
        </w:rPr>
        <w:t>In Ticino vi sono oggi 80 strutture, che fanno capo a 21 Enti proprietari, adibite alla presa a carico di persone con disabilità adulte e sussidiate in base alla LISPI. Complessivamente, mettono a disposizione dell’utenza poco meno di 1’700 posti (residenziali o occupazionali/lavorativi).</w:t>
      </w:r>
    </w:p>
    <w:p w14:paraId="28D56638" w14:textId="77777777" w:rsidR="00B434FA" w:rsidRPr="00B434FA" w:rsidRDefault="00B434FA" w:rsidP="00B434FA">
      <w:pPr>
        <w:rPr>
          <w:rFonts w:cs="Arial"/>
          <w:sz w:val="24"/>
          <w:szCs w:val="24"/>
        </w:rPr>
      </w:pPr>
      <w:r w:rsidRPr="00B434FA">
        <w:rPr>
          <w:rFonts w:cs="Arial"/>
          <w:sz w:val="24"/>
          <w:szCs w:val="24"/>
        </w:rPr>
        <w:t>A grandi linee, queste strutture possono essere classificate in: case con occupazione, case senza occupazione, appartamenti protetti, centri diurni e laboratori protetti.</w:t>
      </w:r>
    </w:p>
    <w:p w14:paraId="28D56639" w14:textId="77777777" w:rsidR="00B434FA" w:rsidRPr="00B434FA" w:rsidRDefault="00B434FA" w:rsidP="00B434FA">
      <w:pPr>
        <w:rPr>
          <w:rFonts w:cs="Arial"/>
          <w:sz w:val="24"/>
          <w:szCs w:val="24"/>
        </w:rPr>
      </w:pPr>
      <w:r w:rsidRPr="00B434FA">
        <w:rPr>
          <w:rFonts w:cs="Arial"/>
          <w:sz w:val="24"/>
          <w:szCs w:val="24"/>
        </w:rPr>
        <w:t>A inizio 2021 sono stati contrattualizzati 619 posti nelle case con occupazione dell’universo LISPI, così suddivisi per tipologia di presa in carico:</w:t>
      </w:r>
    </w:p>
    <w:p w14:paraId="28D5663A" w14:textId="77777777" w:rsidR="00B434FA" w:rsidRPr="00B434FA" w:rsidRDefault="00B434FA" w:rsidP="0029081F">
      <w:pPr>
        <w:pStyle w:val="Paragrafoelenco"/>
        <w:numPr>
          <w:ilvl w:val="0"/>
          <w:numId w:val="23"/>
        </w:numPr>
        <w:suppressAutoHyphens w:val="0"/>
        <w:ind w:left="426" w:hanging="426"/>
        <w:rPr>
          <w:rFonts w:cs="Arial"/>
          <w:sz w:val="24"/>
          <w:szCs w:val="24"/>
        </w:rPr>
      </w:pPr>
      <w:r w:rsidRPr="00B434FA">
        <w:rPr>
          <w:rFonts w:cs="Arial"/>
          <w:sz w:val="24"/>
          <w:szCs w:val="24"/>
        </w:rPr>
        <w:t>494 diurni e notturni</w:t>
      </w:r>
    </w:p>
    <w:p w14:paraId="28D5663B" w14:textId="77777777" w:rsidR="00B434FA" w:rsidRPr="00B434FA" w:rsidRDefault="00B434FA" w:rsidP="0029081F">
      <w:pPr>
        <w:pStyle w:val="Paragrafoelenco"/>
        <w:numPr>
          <w:ilvl w:val="0"/>
          <w:numId w:val="23"/>
        </w:numPr>
        <w:suppressAutoHyphens w:val="0"/>
        <w:ind w:left="426" w:hanging="426"/>
        <w:rPr>
          <w:rFonts w:cs="Arial"/>
          <w:sz w:val="24"/>
          <w:szCs w:val="24"/>
        </w:rPr>
      </w:pPr>
      <w:r w:rsidRPr="00B434FA">
        <w:rPr>
          <w:rFonts w:cs="Arial"/>
          <w:sz w:val="24"/>
          <w:szCs w:val="24"/>
        </w:rPr>
        <w:t>106 solo diurni</w:t>
      </w:r>
    </w:p>
    <w:p w14:paraId="28D5663C" w14:textId="77777777" w:rsidR="00B434FA" w:rsidRPr="00B434FA" w:rsidRDefault="00B434FA" w:rsidP="0029081F">
      <w:pPr>
        <w:pStyle w:val="Paragrafoelenco"/>
        <w:numPr>
          <w:ilvl w:val="0"/>
          <w:numId w:val="23"/>
        </w:numPr>
        <w:suppressAutoHyphens w:val="0"/>
        <w:ind w:left="426" w:hanging="426"/>
        <w:rPr>
          <w:rFonts w:cs="Arial"/>
          <w:sz w:val="24"/>
          <w:szCs w:val="24"/>
        </w:rPr>
      </w:pPr>
      <w:r w:rsidRPr="00B434FA">
        <w:rPr>
          <w:rFonts w:cs="Arial"/>
          <w:sz w:val="24"/>
          <w:szCs w:val="24"/>
        </w:rPr>
        <w:t>19 solo notturni</w:t>
      </w:r>
    </w:p>
    <w:p w14:paraId="28D5663D" w14:textId="77777777" w:rsidR="00B434FA" w:rsidRPr="00B434FA" w:rsidRDefault="00B434FA" w:rsidP="00B434FA">
      <w:pPr>
        <w:rPr>
          <w:rFonts w:cs="Arial"/>
          <w:sz w:val="24"/>
          <w:szCs w:val="24"/>
        </w:rPr>
      </w:pPr>
    </w:p>
    <w:p w14:paraId="28D5663E" w14:textId="77777777" w:rsidR="00B434FA" w:rsidRPr="00B434FA" w:rsidRDefault="00B434FA" w:rsidP="00B434FA">
      <w:pPr>
        <w:rPr>
          <w:rFonts w:cs="Arial"/>
          <w:sz w:val="24"/>
          <w:szCs w:val="24"/>
        </w:rPr>
      </w:pPr>
      <w:r w:rsidRPr="00B434FA">
        <w:rPr>
          <w:rFonts w:cs="Arial"/>
          <w:sz w:val="24"/>
          <w:szCs w:val="24"/>
        </w:rPr>
        <w:t xml:space="preserve">Il 6 novembre 2019 il Consiglio di Stato ha approvato la Pianificazione 2019-2022 delle strutture e dei servizi per invalidi adulti finanziati dalla Legge sull’integrazione sociale e professionale degli invalidi. Questo documento include una previsione quantitativa dell’evoluzione dei posti, calcolati secondo un metodo induttivo e un’analisi dei principali temi che nel quadriennio, saranno centrali nella presa in carico delle persone con disabilità e necessiteranno pertanto di un attento intervento da parte dello Stato e dei suoi partner. Nello specifico, per il periodo 2019-2022 si stima un fabbisogno di 160 nuovi posti, di cui 70 con presa in carico diurna, 10 notturna e 80 diurna e notturna. Questi nuovi posti saranno messi a disposizione per una casistica soprattutto psichica e intellettiva. Tra i temi più d’attualità si citano invece i disturbi dello spettro autistico, l’invecchiamento delle persone con disabilità e dei familiari, il consolidamento dei posti </w:t>
      </w:r>
      <w:r w:rsidRPr="00B434FA">
        <w:rPr>
          <w:rFonts w:cs="Arial"/>
          <w:sz w:val="24"/>
          <w:szCs w:val="24"/>
        </w:rPr>
        <w:lastRenderedPageBreak/>
        <w:t>per soggiorni temporanei.</w:t>
      </w:r>
      <w:r w:rsidR="00432C5E">
        <w:rPr>
          <w:rFonts w:cs="Arial"/>
          <w:sz w:val="24"/>
          <w:szCs w:val="24"/>
        </w:rPr>
        <w:t xml:space="preserve"> </w:t>
      </w:r>
      <w:r w:rsidRPr="00B434FA">
        <w:rPr>
          <w:rFonts w:cs="Arial"/>
          <w:sz w:val="24"/>
          <w:szCs w:val="24"/>
        </w:rPr>
        <w:t xml:space="preserve">La casa con occupazione </w:t>
      </w:r>
      <w:r w:rsidR="00AE2444">
        <w:rPr>
          <w:rFonts w:cs="Arial"/>
          <w:sz w:val="24"/>
          <w:szCs w:val="24"/>
        </w:rPr>
        <w:t>“</w:t>
      </w:r>
      <w:r w:rsidRPr="00B434FA">
        <w:rPr>
          <w:rFonts w:cs="Arial"/>
          <w:sz w:val="24"/>
          <w:szCs w:val="24"/>
        </w:rPr>
        <w:t>Casa Sirio</w:t>
      </w:r>
      <w:r w:rsidR="00AE2444">
        <w:rPr>
          <w:rFonts w:cs="Arial"/>
          <w:sz w:val="24"/>
          <w:szCs w:val="24"/>
        </w:rPr>
        <w:t>”</w:t>
      </w:r>
      <w:r w:rsidRPr="00B434FA">
        <w:rPr>
          <w:rFonts w:cs="Arial"/>
          <w:sz w:val="24"/>
          <w:szCs w:val="24"/>
        </w:rPr>
        <w:t xml:space="preserve"> rientra negli intendimenti della Pianificazione, sia per numero di posti offerti sia per la tipologia di utenza che presenta deficit psichico. </w:t>
      </w:r>
    </w:p>
    <w:p w14:paraId="28D5663F" w14:textId="77777777" w:rsidR="00B434FA" w:rsidRPr="00B434FA" w:rsidRDefault="00B434FA" w:rsidP="00B434FA">
      <w:pPr>
        <w:rPr>
          <w:rFonts w:cs="Arial"/>
          <w:sz w:val="24"/>
          <w:szCs w:val="24"/>
        </w:rPr>
      </w:pPr>
    </w:p>
    <w:p w14:paraId="28D56640" w14:textId="77777777" w:rsidR="00B434FA" w:rsidRPr="00B434FA" w:rsidRDefault="00B434FA" w:rsidP="00B434FA">
      <w:pPr>
        <w:rPr>
          <w:rFonts w:cs="Arial"/>
          <w:sz w:val="24"/>
          <w:szCs w:val="24"/>
          <w:u w:val="single"/>
        </w:rPr>
      </w:pPr>
      <w:r w:rsidRPr="00B434FA">
        <w:rPr>
          <w:rFonts w:cs="Arial"/>
          <w:sz w:val="24"/>
          <w:szCs w:val="24"/>
          <w:u w:val="single"/>
        </w:rPr>
        <w:t>Fondazione Sirio: istoriato e sviluppi previsti</w:t>
      </w:r>
    </w:p>
    <w:p w14:paraId="28D56641" w14:textId="77777777" w:rsidR="00B434FA" w:rsidRPr="00B434FA" w:rsidRDefault="00B434FA" w:rsidP="00B434FA">
      <w:pPr>
        <w:rPr>
          <w:rFonts w:cs="Arial"/>
          <w:sz w:val="24"/>
          <w:szCs w:val="24"/>
        </w:rPr>
      </w:pPr>
    </w:p>
    <w:p w14:paraId="28D56642" w14:textId="77777777" w:rsidR="00B434FA" w:rsidRPr="00B434FA" w:rsidRDefault="00B434FA" w:rsidP="00B434FA">
      <w:pPr>
        <w:rPr>
          <w:rFonts w:cs="Arial"/>
          <w:sz w:val="24"/>
          <w:szCs w:val="24"/>
        </w:rPr>
      </w:pPr>
      <w:r w:rsidRPr="00B434FA">
        <w:rPr>
          <w:rFonts w:cs="Arial"/>
          <w:sz w:val="24"/>
          <w:szCs w:val="24"/>
        </w:rPr>
        <w:t>La Fondazione Sirio costituita nel 1967 portava il nome Pro Malati di Casvegno, riprendendo le attività dell’omonimo gruppo creato nel 1949. Strettamente legata all’allora Ospedale neuropsichiatrico cantonale, oggi confluito nell’</w:t>
      </w:r>
      <w:r w:rsidR="00C4380E">
        <w:rPr>
          <w:rFonts w:cs="Arial"/>
          <w:sz w:val="24"/>
          <w:szCs w:val="24"/>
        </w:rPr>
        <w:t>Organizzazione sociopsichiatrica cantonale (</w:t>
      </w:r>
      <w:r w:rsidRPr="00B434FA">
        <w:rPr>
          <w:rFonts w:cs="Arial"/>
          <w:sz w:val="24"/>
          <w:szCs w:val="24"/>
        </w:rPr>
        <w:t>OSC</w:t>
      </w:r>
      <w:r w:rsidR="00C4380E">
        <w:rPr>
          <w:rFonts w:cs="Arial"/>
          <w:sz w:val="24"/>
          <w:szCs w:val="24"/>
        </w:rPr>
        <w:t>)</w:t>
      </w:r>
      <w:r w:rsidRPr="00B434FA">
        <w:rPr>
          <w:rFonts w:cs="Arial"/>
          <w:sz w:val="24"/>
          <w:szCs w:val="24"/>
        </w:rPr>
        <w:t>, dalle prime attività inizialmente rivolte all’ambito del tempo libero e all’acquisto di materiale per l’utenza e/o l’Ospedale si passò alla volontà di offrire dei percorsi di reintegrazione professionale alle persone ricoverate. Questo avvenne in particolare con l’apertura nel 1961 del Bar Centro sociale a Casvegno. Ed è grazie all’entrata in vigore della Legge sull’assistenza sociopsichiatrica nel 1985 che gli obiettivi si sono meglio definiti, integrando attività a sostegno dell’utenza più fragile sia in supporto all’OSC sia in gestione autonoma da parte della Fondazione. La denominazione attuale risale al 1992, voluta per eliminare qualsiasi riferimento alla malattia.</w:t>
      </w:r>
    </w:p>
    <w:p w14:paraId="28D56643" w14:textId="77777777" w:rsidR="00B434FA" w:rsidRPr="00B434FA" w:rsidRDefault="00B434FA" w:rsidP="00B434FA">
      <w:pPr>
        <w:rPr>
          <w:rFonts w:cs="Arial"/>
          <w:sz w:val="24"/>
          <w:szCs w:val="24"/>
        </w:rPr>
      </w:pPr>
      <w:r w:rsidRPr="00B434FA">
        <w:rPr>
          <w:rFonts w:cs="Arial"/>
          <w:sz w:val="24"/>
          <w:szCs w:val="24"/>
        </w:rPr>
        <w:t xml:space="preserve">Nel 2006 è stata aperta </w:t>
      </w:r>
      <w:r w:rsidR="00AE2444">
        <w:rPr>
          <w:rFonts w:cs="Arial"/>
          <w:sz w:val="24"/>
          <w:szCs w:val="24"/>
        </w:rPr>
        <w:t>“</w:t>
      </w:r>
      <w:r w:rsidRPr="00B434FA">
        <w:rPr>
          <w:rFonts w:cs="Arial"/>
          <w:sz w:val="24"/>
          <w:szCs w:val="24"/>
        </w:rPr>
        <w:t>Casa Sirio</w:t>
      </w:r>
      <w:r w:rsidR="00AE2444">
        <w:rPr>
          <w:rFonts w:cs="Arial"/>
          <w:sz w:val="24"/>
          <w:szCs w:val="24"/>
        </w:rPr>
        <w:t>”</w:t>
      </w:r>
      <w:r w:rsidRPr="00B434FA">
        <w:rPr>
          <w:rFonts w:cs="Arial"/>
          <w:sz w:val="24"/>
          <w:szCs w:val="24"/>
        </w:rPr>
        <w:t xml:space="preserve"> a Breganzona, sempre in collaborazione con l’OSC, con lo scopo di creare una struttura intermedia per i pazienti dimessi dalla clinica psichiatrica cantonale o persone con difficoltà particolari, non in grado di inserirsi in modo duraturo nella società senza un adeguato sostegno.</w:t>
      </w:r>
    </w:p>
    <w:p w14:paraId="28D56644" w14:textId="77777777" w:rsidR="00B434FA" w:rsidRPr="00B434FA" w:rsidRDefault="00B434FA" w:rsidP="00B434FA">
      <w:pPr>
        <w:rPr>
          <w:rFonts w:cs="Arial"/>
          <w:sz w:val="24"/>
          <w:szCs w:val="24"/>
        </w:rPr>
      </w:pPr>
      <w:r w:rsidRPr="00B434FA">
        <w:rPr>
          <w:rFonts w:cs="Arial"/>
          <w:sz w:val="24"/>
          <w:szCs w:val="24"/>
        </w:rPr>
        <w:t>Nel 2012 la Fondazione Sirio ha riassorbito le attività della Fondazione Dragonato di Bellinzona, mentre nel 2017 sono state accorpate le due strutture dell’ex Centro San Gottardo di Muralto (Foyer Alveare) e Minusio (Foyer Usignolo). Nel 2020 il foyer Nikaypa di Bellinzona è diventato una casa con occupazione, definendo così l’attuale composizione delle strutture della Fondazione.</w:t>
      </w:r>
    </w:p>
    <w:p w14:paraId="28D56645" w14:textId="77777777" w:rsidR="00B434FA" w:rsidRPr="00B434FA" w:rsidRDefault="00B434FA" w:rsidP="00B434FA">
      <w:pPr>
        <w:rPr>
          <w:rFonts w:cs="Arial"/>
          <w:sz w:val="24"/>
          <w:szCs w:val="24"/>
        </w:rPr>
      </w:pPr>
      <w:r w:rsidRPr="00B434FA">
        <w:rPr>
          <w:rFonts w:cs="Arial"/>
          <w:sz w:val="24"/>
          <w:szCs w:val="24"/>
        </w:rPr>
        <w:t>Il gruppo target delle strutture della Fondazione Sirio è composto in generale da persone con problematiche cliniche e sociali rilevanti. In particolare la Fondazione si occupa di persone adulte beneficiarie o in attesa di una rendita di invalidità con disabilità psichica e conseguenti difficoltà relazionali. Ad ogni utente viene garantito il massimo rispetto e, ove possibile, l’opportunità di scegliere liberamente e autonomamente il singolo percorso di crescita individuale e professionale.</w:t>
      </w:r>
    </w:p>
    <w:p w14:paraId="28D56646" w14:textId="77777777" w:rsidR="00B434FA" w:rsidRPr="00B434FA" w:rsidRDefault="00B434FA" w:rsidP="00B434FA">
      <w:pPr>
        <w:rPr>
          <w:rFonts w:cs="Arial"/>
          <w:sz w:val="24"/>
          <w:szCs w:val="24"/>
        </w:rPr>
      </w:pPr>
      <w:r w:rsidRPr="00B434FA">
        <w:rPr>
          <w:rFonts w:cs="Arial"/>
          <w:sz w:val="24"/>
          <w:szCs w:val="24"/>
        </w:rPr>
        <w:t>Le strutture e i servizi della Fondazione Sirio si suddividono in ambito abitativo, lavorativo, ricreativo e progettuale. La dimensione delle diverse realtà di presa in carico è dettata dalle esigenze e dalle necessità segnalate dalla società in cui essa opera. Ogni ambito istituzionale ha un’autonomia gestionale, perseguendo un proprio progetto specifico di sviluppo.</w:t>
      </w:r>
    </w:p>
    <w:p w14:paraId="28D56647" w14:textId="77777777" w:rsidR="00B434FA" w:rsidRPr="00B434FA" w:rsidRDefault="00B434FA" w:rsidP="00B434FA">
      <w:pPr>
        <w:rPr>
          <w:rFonts w:cs="Arial"/>
          <w:sz w:val="24"/>
          <w:szCs w:val="24"/>
        </w:rPr>
      </w:pPr>
      <w:r w:rsidRPr="00B434FA">
        <w:rPr>
          <w:rFonts w:cs="Arial"/>
          <w:sz w:val="24"/>
          <w:szCs w:val="24"/>
        </w:rPr>
        <w:t>Le proposte residenziali, con gradi diversi di protezione, hanno l’obiettivo di rispondere ai bisogni e desideri degli utenti collocati e di essere aderenti al concetto globale d’integrazione nel tessuto sociale puntando laddove possibile al reinserimento sul territorio. Le attività lavorative proposte sono orientate, in linea di principio, allo sviluppo delle potenzialità e capacità del singolo e al reinserimento lavorativo, oltre che a fornire servizi e prodotti richiesti dal mercato. Le consulenze erogate garantiscono informazioni e sostegno nell’attivazione di prestazioni sociali e progetti volti a sostenere l’utente e/o la sua famiglia nelle diverse aree di vita (sociale, abitativa, formativa-professionale, finanziaria e amministrativa). Vi sono infine le attività di tempo libero che si muovono sull’ambito ricreativo, sportivo e culturale in una logica di inclusione con l’obiettivo di abbattere l’isolamento sociale.</w:t>
      </w:r>
    </w:p>
    <w:p w14:paraId="28D56648" w14:textId="77777777" w:rsidR="00B434FA" w:rsidRPr="00B434FA" w:rsidRDefault="00B434FA" w:rsidP="00B434FA">
      <w:pPr>
        <w:rPr>
          <w:rFonts w:cs="Arial"/>
          <w:sz w:val="24"/>
          <w:szCs w:val="24"/>
        </w:rPr>
      </w:pPr>
      <w:r w:rsidRPr="00B434FA">
        <w:rPr>
          <w:rFonts w:cs="Arial"/>
          <w:sz w:val="24"/>
          <w:szCs w:val="24"/>
        </w:rPr>
        <w:lastRenderedPageBreak/>
        <w:t xml:space="preserve">Per quanto riguarda le strutture, esse sono divise in case con occupazione e laboratori protetti. Le prime sono </w:t>
      </w:r>
      <w:r w:rsidR="00AE2444">
        <w:rPr>
          <w:rFonts w:cs="Arial"/>
          <w:sz w:val="24"/>
          <w:szCs w:val="24"/>
        </w:rPr>
        <w:t>“</w:t>
      </w:r>
      <w:r w:rsidRPr="00B434FA">
        <w:rPr>
          <w:rFonts w:cs="Arial"/>
          <w:sz w:val="24"/>
          <w:szCs w:val="24"/>
        </w:rPr>
        <w:t>Casa Nikaypa</w:t>
      </w:r>
      <w:r w:rsidR="00AE2444">
        <w:rPr>
          <w:rFonts w:cs="Arial"/>
          <w:sz w:val="24"/>
          <w:szCs w:val="24"/>
        </w:rPr>
        <w:t>”</w:t>
      </w:r>
      <w:r w:rsidRPr="00B434FA">
        <w:rPr>
          <w:rFonts w:cs="Arial"/>
          <w:sz w:val="24"/>
          <w:szCs w:val="24"/>
        </w:rPr>
        <w:t xml:space="preserve"> a Bellinzona, </w:t>
      </w:r>
      <w:r w:rsidR="00AE2444">
        <w:rPr>
          <w:rFonts w:cs="Arial"/>
          <w:sz w:val="24"/>
          <w:szCs w:val="24"/>
        </w:rPr>
        <w:t>“</w:t>
      </w:r>
      <w:r w:rsidRPr="00B434FA">
        <w:rPr>
          <w:rFonts w:cs="Arial"/>
          <w:sz w:val="24"/>
          <w:szCs w:val="24"/>
        </w:rPr>
        <w:t>Casa Sirio</w:t>
      </w:r>
      <w:r w:rsidR="00AE2444">
        <w:rPr>
          <w:rFonts w:cs="Arial"/>
          <w:sz w:val="24"/>
          <w:szCs w:val="24"/>
        </w:rPr>
        <w:t>”</w:t>
      </w:r>
      <w:r w:rsidRPr="00B434FA">
        <w:rPr>
          <w:rFonts w:cs="Arial"/>
          <w:sz w:val="24"/>
          <w:szCs w:val="24"/>
        </w:rPr>
        <w:t xml:space="preserve"> a Breganzona, </w:t>
      </w:r>
      <w:r w:rsidR="00AE2444">
        <w:rPr>
          <w:rFonts w:cs="Arial"/>
          <w:sz w:val="24"/>
          <w:szCs w:val="24"/>
        </w:rPr>
        <w:t>“</w:t>
      </w:r>
      <w:r w:rsidRPr="00B434FA">
        <w:rPr>
          <w:rFonts w:cs="Arial"/>
          <w:sz w:val="24"/>
          <w:szCs w:val="24"/>
        </w:rPr>
        <w:t>Casa Mistral</w:t>
      </w:r>
      <w:r w:rsidR="00AE2444">
        <w:rPr>
          <w:rFonts w:cs="Arial"/>
          <w:sz w:val="24"/>
          <w:szCs w:val="24"/>
        </w:rPr>
        <w:t>”</w:t>
      </w:r>
      <w:r w:rsidRPr="00B434FA">
        <w:rPr>
          <w:rFonts w:cs="Arial"/>
          <w:sz w:val="24"/>
          <w:szCs w:val="24"/>
        </w:rPr>
        <w:t xml:space="preserve"> a Balerna, </w:t>
      </w:r>
      <w:r w:rsidR="00AE2444">
        <w:rPr>
          <w:rFonts w:cs="Arial"/>
          <w:sz w:val="24"/>
          <w:szCs w:val="24"/>
        </w:rPr>
        <w:t>“</w:t>
      </w:r>
      <w:r w:rsidRPr="00B434FA">
        <w:rPr>
          <w:rFonts w:cs="Arial"/>
          <w:sz w:val="24"/>
          <w:szCs w:val="24"/>
        </w:rPr>
        <w:t>Casa Alveare</w:t>
      </w:r>
      <w:r w:rsidR="00AE2444">
        <w:rPr>
          <w:rFonts w:cs="Arial"/>
          <w:sz w:val="24"/>
          <w:szCs w:val="24"/>
        </w:rPr>
        <w:t>”</w:t>
      </w:r>
      <w:r w:rsidRPr="00B434FA">
        <w:rPr>
          <w:rFonts w:cs="Arial"/>
          <w:sz w:val="24"/>
          <w:szCs w:val="24"/>
        </w:rPr>
        <w:t xml:space="preserve"> a Muralto e </w:t>
      </w:r>
      <w:r w:rsidR="00AE2444">
        <w:rPr>
          <w:rFonts w:cs="Arial"/>
          <w:sz w:val="24"/>
          <w:szCs w:val="24"/>
        </w:rPr>
        <w:t>“</w:t>
      </w:r>
      <w:r w:rsidRPr="00B434FA">
        <w:rPr>
          <w:rFonts w:cs="Arial"/>
          <w:sz w:val="24"/>
          <w:szCs w:val="24"/>
        </w:rPr>
        <w:t>Casa Usignolo</w:t>
      </w:r>
      <w:r w:rsidR="00AE2444">
        <w:rPr>
          <w:rFonts w:cs="Arial"/>
          <w:sz w:val="24"/>
          <w:szCs w:val="24"/>
        </w:rPr>
        <w:t>”</w:t>
      </w:r>
      <w:r w:rsidRPr="00B434FA">
        <w:rPr>
          <w:rFonts w:cs="Arial"/>
          <w:sz w:val="24"/>
          <w:szCs w:val="24"/>
        </w:rPr>
        <w:t xml:space="preserve"> a Minusio. I laboratori sono invece il Bar Centro Sociale nel quartiere di Casvegno a Mendrisio e i Laboratori Dragonato a Bellinzona.</w:t>
      </w:r>
    </w:p>
    <w:p w14:paraId="28D56649" w14:textId="77777777" w:rsidR="00B434FA" w:rsidRDefault="00B434FA" w:rsidP="00B434FA">
      <w:pPr>
        <w:rPr>
          <w:rFonts w:cs="Arial"/>
          <w:sz w:val="24"/>
          <w:szCs w:val="24"/>
        </w:rPr>
      </w:pPr>
    </w:p>
    <w:p w14:paraId="28D5664A" w14:textId="77777777" w:rsidR="008252B5" w:rsidRPr="00B434FA" w:rsidRDefault="008252B5" w:rsidP="00B434FA">
      <w:pPr>
        <w:rPr>
          <w:rFonts w:cs="Arial"/>
          <w:sz w:val="24"/>
          <w:szCs w:val="24"/>
        </w:rPr>
      </w:pPr>
    </w:p>
    <w:p w14:paraId="28D5664B" w14:textId="77777777" w:rsidR="00B434FA" w:rsidRDefault="00B434FA" w:rsidP="008252B5">
      <w:pPr>
        <w:pStyle w:val="Titolo1"/>
        <w:numPr>
          <w:ilvl w:val="0"/>
          <w:numId w:val="30"/>
        </w:numPr>
        <w:tabs>
          <w:tab w:val="left" w:pos="567"/>
        </w:tabs>
        <w:suppressAutoHyphens w:val="0"/>
        <w:spacing w:before="0" w:after="0"/>
        <w:ind w:left="1077" w:hanging="1077"/>
        <w:jc w:val="both"/>
        <w:rPr>
          <w:sz w:val="24"/>
          <w:szCs w:val="24"/>
        </w:rPr>
      </w:pPr>
      <w:r w:rsidRPr="00B434FA">
        <w:rPr>
          <w:sz w:val="24"/>
          <w:szCs w:val="24"/>
        </w:rPr>
        <w:t xml:space="preserve">La situazione attuale dI </w:t>
      </w:r>
      <w:r w:rsidR="00AE2444">
        <w:rPr>
          <w:sz w:val="24"/>
          <w:szCs w:val="24"/>
        </w:rPr>
        <w:t>“</w:t>
      </w:r>
      <w:r w:rsidRPr="00B434FA">
        <w:rPr>
          <w:sz w:val="24"/>
          <w:szCs w:val="24"/>
        </w:rPr>
        <w:t>CASA Sirio</w:t>
      </w:r>
      <w:r w:rsidR="00AE2444">
        <w:rPr>
          <w:sz w:val="24"/>
          <w:szCs w:val="24"/>
        </w:rPr>
        <w:t>”</w:t>
      </w:r>
    </w:p>
    <w:p w14:paraId="28D5664C" w14:textId="77777777" w:rsidR="008252B5" w:rsidRPr="008252B5" w:rsidRDefault="008252B5" w:rsidP="008252B5"/>
    <w:p w14:paraId="28D5664D" w14:textId="77777777" w:rsidR="00B434FA" w:rsidRPr="00B434FA" w:rsidRDefault="00AE2444" w:rsidP="00B434FA">
      <w:pPr>
        <w:rPr>
          <w:sz w:val="24"/>
          <w:szCs w:val="24"/>
        </w:rPr>
      </w:pPr>
      <w:r>
        <w:rPr>
          <w:sz w:val="24"/>
          <w:szCs w:val="24"/>
        </w:rPr>
        <w:t>“</w:t>
      </w:r>
      <w:r w:rsidR="00B434FA" w:rsidRPr="00B434FA">
        <w:rPr>
          <w:sz w:val="24"/>
          <w:szCs w:val="24"/>
        </w:rPr>
        <w:t>Casa Sirio</w:t>
      </w:r>
      <w:r>
        <w:rPr>
          <w:sz w:val="24"/>
          <w:szCs w:val="24"/>
        </w:rPr>
        <w:t>”</w:t>
      </w:r>
      <w:r w:rsidR="00B434FA" w:rsidRPr="00B434FA">
        <w:rPr>
          <w:sz w:val="24"/>
          <w:szCs w:val="24"/>
        </w:rPr>
        <w:t xml:space="preserve"> è finanziata come casa con occupazione con casistica psichica comp</w:t>
      </w:r>
      <w:r w:rsidR="00E54D1C">
        <w:rPr>
          <w:sz w:val="24"/>
          <w:szCs w:val="24"/>
        </w:rPr>
        <w:t>lessa (gruppo di riferimento A3</w:t>
      </w:r>
      <w:r w:rsidR="00B434FA" w:rsidRPr="00B434FA">
        <w:rPr>
          <w:sz w:val="24"/>
          <w:szCs w:val="24"/>
        </w:rPr>
        <w:t>+ secondo la direttiva numero 5 dell’Ufficio degli invalidi). Essa si presenta come una struttura che dispone di 12 posti diurni e notturni. La casistica accolta annovera utenti con dis</w:t>
      </w:r>
      <w:r w:rsidR="00E54D1C">
        <w:rPr>
          <w:sz w:val="24"/>
          <w:szCs w:val="24"/>
        </w:rPr>
        <w:t>abilità psichica di grado medio-</w:t>
      </w:r>
      <w:r w:rsidR="00B434FA" w:rsidRPr="00B434FA">
        <w:rPr>
          <w:sz w:val="24"/>
          <w:szCs w:val="24"/>
        </w:rPr>
        <w:t>grave che necessitano di un periodo di stimolazione delle abilità e delle risorse individuali e di accompagnamento per un possibile reinserimento nella società.</w:t>
      </w:r>
    </w:p>
    <w:p w14:paraId="28D5664E" w14:textId="77777777" w:rsidR="00B434FA" w:rsidRPr="00B434FA" w:rsidRDefault="00B434FA" w:rsidP="00B434FA">
      <w:pPr>
        <w:rPr>
          <w:sz w:val="24"/>
          <w:szCs w:val="24"/>
        </w:rPr>
      </w:pPr>
      <w:r w:rsidRPr="00B434FA">
        <w:rPr>
          <w:sz w:val="24"/>
          <w:szCs w:val="24"/>
        </w:rPr>
        <w:t>La struttura attuale era nata quale insieme di appartamenti protetti e, dal 2018 e in seguito all’evoluzione della casistica e dei conseguenti bisogni socioeducativi, è stato avviato un processo di riconversione in casa con occupazione, processo del quale i lavori di ristrutturazione strutturale costituiscono l’ultimo tassello dopo un intenso lavoro sulla presa in carico.</w:t>
      </w:r>
    </w:p>
    <w:p w14:paraId="28D5664F" w14:textId="77777777" w:rsidR="00B434FA" w:rsidRPr="00B434FA" w:rsidRDefault="00AE2444" w:rsidP="00B434FA">
      <w:pPr>
        <w:rPr>
          <w:sz w:val="24"/>
          <w:szCs w:val="24"/>
        </w:rPr>
      </w:pPr>
      <w:r>
        <w:rPr>
          <w:sz w:val="24"/>
          <w:szCs w:val="24"/>
        </w:rPr>
        <w:t>“</w:t>
      </w:r>
      <w:r w:rsidR="00B434FA" w:rsidRPr="00B434FA">
        <w:rPr>
          <w:sz w:val="24"/>
          <w:szCs w:val="24"/>
        </w:rPr>
        <w:t>Casa Sirio</w:t>
      </w:r>
      <w:r>
        <w:rPr>
          <w:sz w:val="24"/>
          <w:szCs w:val="24"/>
        </w:rPr>
        <w:t>”</w:t>
      </w:r>
      <w:r w:rsidR="00B434FA" w:rsidRPr="00B434FA">
        <w:rPr>
          <w:sz w:val="24"/>
          <w:szCs w:val="24"/>
        </w:rPr>
        <w:t xml:space="preserve"> è parte del contratto stipulato con la Fondazione Sirio e riceve un contributo annuo pari a ca.</w:t>
      </w:r>
      <w:r w:rsidR="00B70624">
        <w:rPr>
          <w:sz w:val="24"/>
          <w:szCs w:val="24"/>
        </w:rPr>
        <w:t xml:space="preserve"> fr.</w:t>
      </w:r>
      <w:r w:rsidR="00B434FA" w:rsidRPr="00B434FA">
        <w:rPr>
          <w:sz w:val="24"/>
          <w:szCs w:val="24"/>
        </w:rPr>
        <w:t xml:space="preserve"> 0.95 mio per le sue attività di presa in carico.</w:t>
      </w:r>
    </w:p>
    <w:p w14:paraId="28D56650" w14:textId="77777777" w:rsidR="00B434FA" w:rsidRDefault="00B434FA" w:rsidP="00B434FA">
      <w:pPr>
        <w:rPr>
          <w:sz w:val="24"/>
          <w:szCs w:val="24"/>
        </w:rPr>
      </w:pPr>
    </w:p>
    <w:p w14:paraId="28D56651" w14:textId="77777777" w:rsidR="008252B5" w:rsidRPr="00B434FA" w:rsidRDefault="008252B5" w:rsidP="00B434FA">
      <w:pPr>
        <w:rPr>
          <w:sz w:val="24"/>
          <w:szCs w:val="24"/>
        </w:rPr>
      </w:pPr>
    </w:p>
    <w:p w14:paraId="28D56652" w14:textId="77777777" w:rsidR="00B434FA" w:rsidRDefault="00B434FA" w:rsidP="008252B5">
      <w:pPr>
        <w:pStyle w:val="Titolo1"/>
        <w:numPr>
          <w:ilvl w:val="0"/>
          <w:numId w:val="30"/>
        </w:numPr>
        <w:tabs>
          <w:tab w:val="left" w:pos="567"/>
        </w:tabs>
        <w:suppressAutoHyphens w:val="0"/>
        <w:spacing w:before="0" w:after="0"/>
        <w:ind w:left="1077" w:hanging="1077"/>
        <w:jc w:val="both"/>
        <w:rPr>
          <w:sz w:val="24"/>
          <w:szCs w:val="24"/>
        </w:rPr>
      </w:pPr>
      <w:r w:rsidRPr="00B434FA">
        <w:rPr>
          <w:sz w:val="24"/>
          <w:szCs w:val="24"/>
        </w:rPr>
        <w:t>il NUOVO PROGETTO DI CASA CON OCCUPAZIONE</w:t>
      </w:r>
    </w:p>
    <w:p w14:paraId="28D56653" w14:textId="77777777" w:rsidR="008252B5" w:rsidRPr="008252B5" w:rsidRDefault="008252B5" w:rsidP="008252B5"/>
    <w:p w14:paraId="28D56654" w14:textId="77777777" w:rsidR="00B434FA" w:rsidRPr="00B434FA" w:rsidRDefault="00B434FA" w:rsidP="00B434FA">
      <w:pPr>
        <w:rPr>
          <w:sz w:val="24"/>
          <w:szCs w:val="24"/>
        </w:rPr>
      </w:pPr>
      <w:r w:rsidRPr="00B434FA">
        <w:rPr>
          <w:sz w:val="24"/>
          <w:szCs w:val="24"/>
        </w:rPr>
        <w:t>Il progetto è inerente prevalentemente alla ristrutturazione interna e al risanamento energetico dell’edificio. Il numero di camere dalle attuali 20 con servizi in comune scenderà a 14, ma con servizi igienici indipendenti.</w:t>
      </w:r>
    </w:p>
    <w:p w14:paraId="28D56655" w14:textId="77777777" w:rsidR="00B434FA" w:rsidRPr="00B434FA" w:rsidRDefault="00B434FA" w:rsidP="00B434FA">
      <w:pPr>
        <w:rPr>
          <w:sz w:val="24"/>
          <w:szCs w:val="24"/>
        </w:rPr>
      </w:pPr>
    </w:p>
    <w:p w14:paraId="28D56656" w14:textId="77777777" w:rsidR="00B434FA" w:rsidRPr="00B434FA" w:rsidRDefault="00B434FA" w:rsidP="00B434FA">
      <w:pPr>
        <w:rPr>
          <w:sz w:val="24"/>
          <w:szCs w:val="24"/>
        </w:rPr>
      </w:pPr>
      <w:r w:rsidRPr="00B434FA">
        <w:rPr>
          <w:sz w:val="24"/>
          <w:szCs w:val="24"/>
        </w:rPr>
        <w:t>Queste le principali modifiche di contenuto, richieste anche dagli aggiornamenti degli standard minimi di superficie dei locali:</w:t>
      </w:r>
    </w:p>
    <w:p w14:paraId="28D56657" w14:textId="77777777" w:rsidR="00B434FA" w:rsidRPr="00B434FA" w:rsidRDefault="00B434FA" w:rsidP="0029081F">
      <w:pPr>
        <w:pStyle w:val="Paragrafoelenco"/>
        <w:numPr>
          <w:ilvl w:val="0"/>
          <w:numId w:val="24"/>
        </w:numPr>
        <w:suppressAutoHyphens w:val="0"/>
        <w:ind w:left="426" w:hanging="426"/>
        <w:rPr>
          <w:sz w:val="24"/>
          <w:szCs w:val="24"/>
        </w:rPr>
      </w:pPr>
      <w:r w:rsidRPr="00B434FA">
        <w:rPr>
          <w:sz w:val="24"/>
          <w:szCs w:val="24"/>
        </w:rPr>
        <w:t>al piano inferiore/seminterrato al posto dell’appartamento del custode e della camera d’emergenza, verrà realizzato un nuovo laboratorio per gli utenti;</w:t>
      </w:r>
    </w:p>
    <w:p w14:paraId="28D56658" w14:textId="77777777" w:rsidR="00B434FA" w:rsidRPr="00B434FA" w:rsidRDefault="00B434FA" w:rsidP="0029081F">
      <w:pPr>
        <w:pStyle w:val="Paragrafoelenco"/>
        <w:numPr>
          <w:ilvl w:val="0"/>
          <w:numId w:val="24"/>
        </w:numPr>
        <w:suppressAutoHyphens w:val="0"/>
        <w:ind w:left="426" w:hanging="426"/>
        <w:rPr>
          <w:sz w:val="24"/>
          <w:szCs w:val="24"/>
        </w:rPr>
      </w:pPr>
      <w:r w:rsidRPr="00B434FA">
        <w:rPr>
          <w:sz w:val="24"/>
          <w:szCs w:val="24"/>
        </w:rPr>
        <w:t>al piano terreno gli spazi verranno riorganizzati in modo da creare un laboratorio per gli ospiti, una sala riunioni e un ufficio;</w:t>
      </w:r>
    </w:p>
    <w:p w14:paraId="28D56659" w14:textId="77777777" w:rsidR="00B434FA" w:rsidRPr="00B434FA" w:rsidRDefault="00B434FA" w:rsidP="0029081F">
      <w:pPr>
        <w:pStyle w:val="Paragrafoelenco"/>
        <w:numPr>
          <w:ilvl w:val="0"/>
          <w:numId w:val="24"/>
        </w:numPr>
        <w:suppressAutoHyphens w:val="0"/>
        <w:ind w:left="426" w:hanging="426"/>
        <w:rPr>
          <w:sz w:val="24"/>
          <w:szCs w:val="24"/>
        </w:rPr>
      </w:pPr>
      <w:r w:rsidRPr="00B434FA">
        <w:rPr>
          <w:sz w:val="24"/>
          <w:szCs w:val="24"/>
        </w:rPr>
        <w:t>al primo piano dalle attuali 10 camere con servizi in comune si passerà a 7 camere con locale wc e doccia privata di cui una adatta a persone con disabilità. Inoltre troverà posto una camera per il sorvegliante, un servizio wc in comune e un ripostiglio;</w:t>
      </w:r>
    </w:p>
    <w:p w14:paraId="28D5665A" w14:textId="15387BD2" w:rsidR="00B434FA" w:rsidRPr="00B434FA" w:rsidRDefault="00B434FA" w:rsidP="0029081F">
      <w:pPr>
        <w:pStyle w:val="Paragrafoelenco"/>
        <w:numPr>
          <w:ilvl w:val="0"/>
          <w:numId w:val="24"/>
        </w:numPr>
        <w:suppressAutoHyphens w:val="0"/>
        <w:ind w:left="426" w:hanging="426"/>
        <w:rPr>
          <w:sz w:val="24"/>
          <w:szCs w:val="24"/>
        </w:rPr>
      </w:pPr>
      <w:r w:rsidRPr="00B434FA">
        <w:rPr>
          <w:sz w:val="24"/>
          <w:szCs w:val="24"/>
        </w:rPr>
        <w:t xml:space="preserve">al secondo piano dalle attuali 10 camere con servizi in comune si passerà a </w:t>
      </w:r>
      <w:r w:rsidR="0029081F">
        <w:rPr>
          <w:sz w:val="24"/>
          <w:szCs w:val="24"/>
        </w:rPr>
        <w:br/>
      </w:r>
      <w:r w:rsidRPr="00B434FA">
        <w:rPr>
          <w:sz w:val="24"/>
          <w:szCs w:val="24"/>
        </w:rPr>
        <w:t>7 camere con locale wc e doccia privata di cui una adatta a persone con disabilità.</w:t>
      </w:r>
    </w:p>
    <w:p w14:paraId="28D5665B" w14:textId="77777777" w:rsidR="00B434FA" w:rsidRPr="00B434FA" w:rsidRDefault="00B434FA" w:rsidP="00B434FA">
      <w:pPr>
        <w:rPr>
          <w:sz w:val="24"/>
          <w:szCs w:val="24"/>
        </w:rPr>
      </w:pPr>
    </w:p>
    <w:p w14:paraId="28D5665C" w14:textId="77777777" w:rsidR="00B434FA" w:rsidRPr="00B434FA" w:rsidRDefault="00B434FA" w:rsidP="00B434FA">
      <w:pPr>
        <w:rPr>
          <w:sz w:val="24"/>
          <w:szCs w:val="24"/>
        </w:rPr>
      </w:pPr>
      <w:r w:rsidRPr="00B434FA">
        <w:rPr>
          <w:sz w:val="24"/>
          <w:szCs w:val="24"/>
        </w:rPr>
        <w:t>La struttura del tetto a due falde sarà mantenuta e verrà unicamente risanata la copertura</w:t>
      </w:r>
      <w:r w:rsidR="00E54D1C">
        <w:rPr>
          <w:sz w:val="24"/>
          <w:szCs w:val="24"/>
        </w:rPr>
        <w:t>,</w:t>
      </w:r>
      <w:r w:rsidRPr="00B434FA">
        <w:rPr>
          <w:sz w:val="24"/>
          <w:szCs w:val="24"/>
        </w:rPr>
        <w:t xml:space="preserve"> sostituendo le attuali tegole dopo la posa di un sottotetto (attualmente inesistente) come isolazione.</w:t>
      </w:r>
    </w:p>
    <w:p w14:paraId="28D5665D" w14:textId="77777777" w:rsidR="00B434FA" w:rsidRPr="00B434FA" w:rsidRDefault="00B434FA" w:rsidP="00B434FA">
      <w:pPr>
        <w:rPr>
          <w:sz w:val="24"/>
          <w:szCs w:val="24"/>
        </w:rPr>
      </w:pPr>
      <w:r w:rsidRPr="00B434FA">
        <w:rPr>
          <w:sz w:val="24"/>
          <w:szCs w:val="24"/>
        </w:rPr>
        <w:t>La finitura delle facciate dell’edificio sarà eseguita con una stabilitura fine e tinteggio colore chiaro. Verranno rifatti i parapetti delle terrazze, poiché allo stato attuale non sono più a norma.</w:t>
      </w:r>
    </w:p>
    <w:p w14:paraId="28D5665E" w14:textId="77777777" w:rsidR="00B434FA" w:rsidRPr="00B434FA" w:rsidRDefault="00B434FA" w:rsidP="00B434FA">
      <w:pPr>
        <w:rPr>
          <w:sz w:val="24"/>
          <w:szCs w:val="24"/>
        </w:rPr>
      </w:pPr>
      <w:r w:rsidRPr="00B434FA">
        <w:rPr>
          <w:sz w:val="24"/>
          <w:szCs w:val="24"/>
        </w:rPr>
        <w:lastRenderedPageBreak/>
        <w:t>I posteggi rimarranno invariati nel loro numero</w:t>
      </w:r>
      <w:r w:rsidR="00E54D1C">
        <w:rPr>
          <w:sz w:val="24"/>
          <w:szCs w:val="24"/>
        </w:rPr>
        <w:t>,</w:t>
      </w:r>
      <w:r w:rsidRPr="00B434FA">
        <w:rPr>
          <w:sz w:val="24"/>
          <w:szCs w:val="24"/>
        </w:rPr>
        <w:t xml:space="preserve"> mentre verrà ricavato uno spazio per lo stallo di motocicli/cicli.</w:t>
      </w:r>
    </w:p>
    <w:p w14:paraId="28D5665F" w14:textId="77777777" w:rsidR="00B434FA" w:rsidRPr="00B434FA" w:rsidRDefault="00B434FA" w:rsidP="00B434FA">
      <w:pPr>
        <w:rPr>
          <w:sz w:val="24"/>
          <w:szCs w:val="24"/>
        </w:rPr>
      </w:pPr>
      <w:r w:rsidRPr="00B434FA">
        <w:rPr>
          <w:sz w:val="24"/>
          <w:szCs w:val="24"/>
        </w:rPr>
        <w:t>Inoltre si realizzerà un ascensore esterno che dal piano strada permetterà di raggiungere tutti i piani.</w:t>
      </w:r>
    </w:p>
    <w:p w14:paraId="28D56660" w14:textId="77777777" w:rsidR="00B434FA" w:rsidRPr="00B434FA" w:rsidRDefault="00B434FA" w:rsidP="00B434FA">
      <w:pPr>
        <w:rPr>
          <w:sz w:val="24"/>
          <w:szCs w:val="24"/>
        </w:rPr>
      </w:pPr>
      <w:r w:rsidRPr="00B434FA">
        <w:rPr>
          <w:sz w:val="24"/>
          <w:szCs w:val="24"/>
        </w:rPr>
        <w:t>L’indice di occupazione totale SUL</w:t>
      </w:r>
      <w:r w:rsidR="00E54D1C">
        <w:rPr>
          <w:sz w:val="24"/>
          <w:szCs w:val="24"/>
        </w:rPr>
        <w:t>,</w:t>
      </w:r>
      <w:r w:rsidRPr="00B434FA">
        <w:rPr>
          <w:sz w:val="24"/>
          <w:szCs w:val="24"/>
        </w:rPr>
        <w:t xml:space="preserve"> pari a 23.9% (</w:t>
      </w:r>
      <w:r w:rsidR="00AE2444">
        <w:rPr>
          <w:sz w:val="24"/>
          <w:szCs w:val="24"/>
        </w:rPr>
        <w:t>m</w:t>
      </w:r>
      <w:r w:rsidR="00AE2444" w:rsidRPr="00AE2444">
        <w:rPr>
          <w:sz w:val="24"/>
          <w:szCs w:val="24"/>
          <w:vertAlign w:val="superscript"/>
        </w:rPr>
        <w:t>2</w:t>
      </w:r>
      <w:r w:rsidRPr="00B434FA">
        <w:rPr>
          <w:sz w:val="24"/>
          <w:szCs w:val="24"/>
        </w:rPr>
        <w:t xml:space="preserve"> 248.2)</w:t>
      </w:r>
      <w:r w:rsidR="00E54D1C">
        <w:rPr>
          <w:sz w:val="24"/>
          <w:szCs w:val="24"/>
        </w:rPr>
        <w:t>,</w:t>
      </w:r>
      <w:r w:rsidRPr="00B434FA">
        <w:rPr>
          <w:sz w:val="24"/>
          <w:szCs w:val="24"/>
        </w:rPr>
        <w:t xml:space="preserve"> risulterà inferiore al limite ammissibile pari a 30% (</w:t>
      </w:r>
      <w:r w:rsidR="00AE2444">
        <w:rPr>
          <w:sz w:val="24"/>
          <w:szCs w:val="24"/>
        </w:rPr>
        <w:t>m</w:t>
      </w:r>
      <w:r w:rsidR="00AE2444" w:rsidRPr="00AE2444">
        <w:rPr>
          <w:sz w:val="24"/>
          <w:szCs w:val="24"/>
          <w:vertAlign w:val="superscript"/>
        </w:rPr>
        <w:t>2</w:t>
      </w:r>
      <w:r w:rsidRPr="00B434FA">
        <w:rPr>
          <w:sz w:val="24"/>
          <w:szCs w:val="24"/>
        </w:rPr>
        <w:t xml:space="preserve"> 311.4).</w:t>
      </w:r>
    </w:p>
    <w:p w14:paraId="28D56661" w14:textId="77777777" w:rsidR="00B434FA" w:rsidRPr="00B434FA" w:rsidRDefault="00B434FA" w:rsidP="00B434FA">
      <w:pPr>
        <w:rPr>
          <w:sz w:val="24"/>
          <w:szCs w:val="24"/>
        </w:rPr>
      </w:pPr>
      <w:r w:rsidRPr="00B434FA">
        <w:rPr>
          <w:sz w:val="24"/>
          <w:szCs w:val="24"/>
        </w:rPr>
        <w:t>A livello di volume,</w:t>
      </w:r>
      <w:r w:rsidR="00AE2444">
        <w:rPr>
          <w:sz w:val="24"/>
          <w:szCs w:val="24"/>
        </w:rPr>
        <w:t xml:space="preserve"> all’esistente m</w:t>
      </w:r>
      <w:r w:rsidR="00AE2444" w:rsidRPr="00AE2444">
        <w:rPr>
          <w:sz w:val="24"/>
          <w:szCs w:val="24"/>
          <w:vertAlign w:val="superscript"/>
        </w:rPr>
        <w:t>3</w:t>
      </w:r>
      <w:r w:rsidRPr="00B434FA">
        <w:rPr>
          <w:sz w:val="24"/>
          <w:szCs w:val="24"/>
        </w:rPr>
        <w:t xml:space="preserve"> 3'015.0 verrà aggiunto il corpo lift esterno di m</w:t>
      </w:r>
      <w:r w:rsidR="00AE2444" w:rsidRPr="00AE2444">
        <w:rPr>
          <w:sz w:val="24"/>
          <w:szCs w:val="24"/>
          <w:vertAlign w:val="superscript"/>
        </w:rPr>
        <w:t>3</w:t>
      </w:r>
      <w:r w:rsidRPr="00B434FA">
        <w:rPr>
          <w:sz w:val="24"/>
          <w:szCs w:val="24"/>
        </w:rPr>
        <w:t xml:space="preserve"> 122.0, che porterà ad un valore complessivo di m</w:t>
      </w:r>
      <w:r w:rsidR="00AE2444" w:rsidRPr="00AE2444">
        <w:rPr>
          <w:sz w:val="24"/>
          <w:szCs w:val="24"/>
          <w:vertAlign w:val="superscript"/>
        </w:rPr>
        <w:t>3</w:t>
      </w:r>
      <w:r w:rsidRPr="00B434FA">
        <w:rPr>
          <w:sz w:val="24"/>
          <w:szCs w:val="24"/>
        </w:rPr>
        <w:t xml:space="preserve"> 3'137.0.</w:t>
      </w:r>
    </w:p>
    <w:p w14:paraId="28D56662" w14:textId="77777777" w:rsidR="00B434FA" w:rsidRPr="00B434FA" w:rsidRDefault="00B434FA" w:rsidP="00B434FA">
      <w:pPr>
        <w:rPr>
          <w:sz w:val="24"/>
          <w:szCs w:val="24"/>
        </w:rPr>
      </w:pPr>
    </w:p>
    <w:p w14:paraId="28D56663" w14:textId="77777777" w:rsidR="00B434FA" w:rsidRPr="00B434FA" w:rsidRDefault="00B434FA" w:rsidP="00B434FA">
      <w:pPr>
        <w:rPr>
          <w:sz w:val="24"/>
          <w:szCs w:val="24"/>
        </w:rPr>
      </w:pPr>
      <w:r w:rsidRPr="00B434FA">
        <w:rPr>
          <w:sz w:val="24"/>
          <w:szCs w:val="24"/>
        </w:rPr>
        <w:t>Durante il cantiere, che avrà una durata di ca. 14 mesi, gli utenti e di conseguenza il personale si sposteranno e alloggeranno in una struttura sempre nel comune di Lugano, precisamente alla Locanda Castagnola. Questa soluzione permetterà di mantenere i contatti usuali con servizi, medici e famiglie e risulta essere la più funzionale dal punto di vista logistico, organizzativo e finanziario.</w:t>
      </w:r>
    </w:p>
    <w:p w14:paraId="28D56664" w14:textId="77777777" w:rsidR="00B434FA" w:rsidRPr="00B434FA" w:rsidRDefault="00B434FA" w:rsidP="00B434FA">
      <w:pPr>
        <w:rPr>
          <w:sz w:val="24"/>
          <w:szCs w:val="24"/>
        </w:rPr>
      </w:pPr>
    </w:p>
    <w:p w14:paraId="28D56665" w14:textId="77777777" w:rsidR="00B434FA" w:rsidRPr="00B434FA" w:rsidRDefault="00B434FA" w:rsidP="00B434FA">
      <w:pPr>
        <w:rPr>
          <w:sz w:val="24"/>
          <w:szCs w:val="24"/>
        </w:rPr>
      </w:pPr>
      <w:r w:rsidRPr="00B434FA">
        <w:rPr>
          <w:sz w:val="24"/>
          <w:szCs w:val="24"/>
        </w:rPr>
        <w:t>Il 20 luglio 2021 la Città di Lugano ha rilasciato, con procedura ordinaria, la licenza edilizia per il progetto di ristrutturazione sito sul mappale no. 1259 RFD di Lugano, sezione Breganzona.</w:t>
      </w:r>
    </w:p>
    <w:p w14:paraId="28D56666" w14:textId="77777777" w:rsidR="00B434FA" w:rsidRDefault="00B434FA" w:rsidP="00B434FA">
      <w:pPr>
        <w:rPr>
          <w:sz w:val="24"/>
          <w:szCs w:val="24"/>
        </w:rPr>
      </w:pPr>
    </w:p>
    <w:p w14:paraId="28D56667" w14:textId="77777777" w:rsidR="008252B5" w:rsidRPr="00B434FA" w:rsidRDefault="008252B5" w:rsidP="00B434FA">
      <w:pPr>
        <w:rPr>
          <w:sz w:val="24"/>
          <w:szCs w:val="24"/>
        </w:rPr>
      </w:pPr>
    </w:p>
    <w:p w14:paraId="28D56668" w14:textId="77777777" w:rsidR="00B434FA" w:rsidRDefault="00B434FA" w:rsidP="008252B5">
      <w:pPr>
        <w:pStyle w:val="Titolo1"/>
        <w:numPr>
          <w:ilvl w:val="0"/>
          <w:numId w:val="30"/>
        </w:numPr>
        <w:tabs>
          <w:tab w:val="left" w:pos="567"/>
        </w:tabs>
        <w:suppressAutoHyphens w:val="0"/>
        <w:spacing w:before="0" w:after="0"/>
        <w:ind w:left="1077" w:hanging="1077"/>
        <w:jc w:val="both"/>
        <w:rPr>
          <w:sz w:val="24"/>
          <w:szCs w:val="24"/>
        </w:rPr>
      </w:pPr>
      <w:r w:rsidRPr="00B434FA">
        <w:rPr>
          <w:sz w:val="24"/>
          <w:szCs w:val="24"/>
        </w:rPr>
        <w:t>IMPATTO AMBIENTALE</w:t>
      </w:r>
    </w:p>
    <w:p w14:paraId="28D56669" w14:textId="77777777" w:rsidR="008252B5" w:rsidRPr="008252B5" w:rsidRDefault="008252B5" w:rsidP="008252B5"/>
    <w:p w14:paraId="28D5666A" w14:textId="77777777" w:rsidR="00B70624" w:rsidRDefault="00B434FA" w:rsidP="00B434FA">
      <w:pPr>
        <w:rPr>
          <w:sz w:val="24"/>
          <w:szCs w:val="24"/>
        </w:rPr>
      </w:pPr>
      <w:r w:rsidRPr="00B434FA">
        <w:rPr>
          <w:sz w:val="24"/>
          <w:szCs w:val="24"/>
        </w:rPr>
        <w:t>A livello tecnico la parte prin</w:t>
      </w:r>
      <w:r w:rsidR="00B70624">
        <w:rPr>
          <w:sz w:val="24"/>
          <w:szCs w:val="24"/>
        </w:rPr>
        <w:t>cipale degli interventi riguarderà</w:t>
      </w:r>
      <w:r w:rsidRPr="00B434FA">
        <w:rPr>
          <w:sz w:val="24"/>
          <w:szCs w:val="24"/>
        </w:rPr>
        <w:t xml:space="preserve"> il risanamento energetico con la posa di cappotto esterno, isolazione del tetto e nuovi serramenti a taglio termico</w:t>
      </w:r>
      <w:r w:rsidR="00B70624">
        <w:rPr>
          <w:sz w:val="24"/>
          <w:szCs w:val="24"/>
        </w:rPr>
        <w:t>,</w:t>
      </w:r>
      <w:r w:rsidRPr="00B434FA">
        <w:rPr>
          <w:sz w:val="24"/>
          <w:szCs w:val="24"/>
        </w:rPr>
        <w:t xml:space="preserve"> così da rispettare e superare le norme energetiche attualmente in vigore</w:t>
      </w:r>
      <w:r w:rsidR="00AE2444">
        <w:rPr>
          <w:sz w:val="24"/>
          <w:szCs w:val="24"/>
        </w:rPr>
        <w:t xml:space="preserve"> secondo il Regolamento sull’utilizzazione dell’energia (RU</w:t>
      </w:r>
      <w:r w:rsidR="00B70624">
        <w:rPr>
          <w:sz w:val="24"/>
          <w:szCs w:val="24"/>
        </w:rPr>
        <w:t>En).</w:t>
      </w:r>
    </w:p>
    <w:p w14:paraId="28D5666B" w14:textId="77777777" w:rsidR="00B434FA" w:rsidRPr="00B434FA" w:rsidRDefault="00B434FA" w:rsidP="00B434FA">
      <w:pPr>
        <w:rPr>
          <w:sz w:val="24"/>
          <w:szCs w:val="24"/>
        </w:rPr>
      </w:pPr>
      <w:r w:rsidRPr="00B434FA">
        <w:rPr>
          <w:sz w:val="24"/>
          <w:szCs w:val="24"/>
        </w:rPr>
        <w:t xml:space="preserve">Purtroppo in merito all’impianto di riscaldamento nel 2020 si è dovuti intervenire in emergenza con la sostituzione della caldaia e del boiler e questo non permetterà di inserire una termopompa come previsto </w:t>
      </w:r>
      <w:r w:rsidR="00B70624">
        <w:rPr>
          <w:sz w:val="24"/>
          <w:szCs w:val="24"/>
        </w:rPr>
        <w:t>da</w:t>
      </w:r>
      <w:r w:rsidRPr="00B434FA">
        <w:rPr>
          <w:sz w:val="24"/>
          <w:szCs w:val="24"/>
        </w:rPr>
        <w:t>l progetto iniziale. Questo poiché la situazione venutasi a creare allora esigeva un intervento rapido e poco invasivo per la struttura</w:t>
      </w:r>
      <w:r w:rsidR="00B70624">
        <w:rPr>
          <w:sz w:val="24"/>
          <w:szCs w:val="24"/>
        </w:rPr>
        <w:t>,</w:t>
      </w:r>
      <w:r w:rsidRPr="00B434FA">
        <w:rPr>
          <w:sz w:val="24"/>
          <w:szCs w:val="24"/>
        </w:rPr>
        <w:t xml:space="preserve"> in attesa che l’iter del progetto di risanamento procedesse.</w:t>
      </w:r>
    </w:p>
    <w:p w14:paraId="28D5666C" w14:textId="77777777" w:rsidR="00B434FA" w:rsidRPr="00B434FA" w:rsidRDefault="00B434FA" w:rsidP="00B434FA">
      <w:pPr>
        <w:rPr>
          <w:sz w:val="24"/>
          <w:szCs w:val="24"/>
        </w:rPr>
      </w:pPr>
      <w:r w:rsidRPr="00B434FA">
        <w:rPr>
          <w:sz w:val="24"/>
          <w:szCs w:val="24"/>
        </w:rPr>
        <w:t>Verranno posati nuovi serramenti in PVC a taglio termico con vetri isolanti e nuovi portoni verso l’esterno in profili di ALU a taglio termico.</w:t>
      </w:r>
    </w:p>
    <w:p w14:paraId="28D5666D" w14:textId="77777777" w:rsidR="00B434FA" w:rsidRPr="0029081F" w:rsidRDefault="00B434FA" w:rsidP="00B434FA">
      <w:pPr>
        <w:jc w:val="left"/>
        <w:rPr>
          <w:i/>
          <w:caps/>
          <w:sz w:val="24"/>
          <w:szCs w:val="24"/>
        </w:rPr>
      </w:pPr>
    </w:p>
    <w:p w14:paraId="28D5666E" w14:textId="77777777" w:rsidR="008252B5" w:rsidRPr="0029081F" w:rsidRDefault="008252B5" w:rsidP="00B434FA">
      <w:pPr>
        <w:jc w:val="left"/>
        <w:rPr>
          <w:i/>
          <w:caps/>
          <w:sz w:val="24"/>
          <w:szCs w:val="24"/>
        </w:rPr>
      </w:pPr>
    </w:p>
    <w:p w14:paraId="28D5666F" w14:textId="77777777" w:rsidR="00B434FA" w:rsidRDefault="00432C5E" w:rsidP="008252B5">
      <w:pPr>
        <w:pStyle w:val="Titolo1"/>
        <w:numPr>
          <w:ilvl w:val="0"/>
          <w:numId w:val="30"/>
        </w:numPr>
        <w:tabs>
          <w:tab w:val="left" w:pos="567"/>
        </w:tabs>
        <w:suppressAutoHyphens w:val="0"/>
        <w:spacing w:before="0" w:after="0"/>
        <w:ind w:left="1077" w:hanging="1077"/>
        <w:jc w:val="both"/>
        <w:rPr>
          <w:sz w:val="24"/>
          <w:szCs w:val="24"/>
        </w:rPr>
      </w:pPr>
      <w:r>
        <w:rPr>
          <w:sz w:val="24"/>
          <w:szCs w:val="24"/>
        </w:rPr>
        <w:t>CO</w:t>
      </w:r>
      <w:r w:rsidR="00B434FA" w:rsidRPr="00B434FA">
        <w:rPr>
          <w:sz w:val="24"/>
          <w:szCs w:val="24"/>
        </w:rPr>
        <w:t>STO</w:t>
      </w:r>
    </w:p>
    <w:p w14:paraId="28D56670" w14:textId="77777777" w:rsidR="008252B5" w:rsidRPr="008252B5" w:rsidRDefault="008252B5" w:rsidP="008252B5"/>
    <w:p w14:paraId="28D56671" w14:textId="77777777" w:rsidR="00B434FA" w:rsidRDefault="00B434FA" w:rsidP="0029081F">
      <w:pPr>
        <w:pStyle w:val="Titolo2"/>
        <w:numPr>
          <w:ilvl w:val="0"/>
          <w:numId w:val="31"/>
        </w:numPr>
        <w:tabs>
          <w:tab w:val="left" w:pos="567"/>
        </w:tabs>
        <w:suppressAutoHyphens w:val="0"/>
        <w:spacing w:before="0" w:after="0"/>
        <w:ind w:left="567" w:hanging="567"/>
        <w:jc w:val="both"/>
        <w:rPr>
          <w:rFonts w:asciiTheme="minorHAnsi" w:hAnsiTheme="minorHAnsi" w:cstheme="minorHAnsi"/>
          <w:caps w:val="0"/>
          <w:sz w:val="24"/>
          <w:szCs w:val="24"/>
        </w:rPr>
      </w:pPr>
      <w:r w:rsidRPr="00382FC6">
        <w:rPr>
          <w:rFonts w:asciiTheme="minorHAnsi" w:hAnsiTheme="minorHAnsi" w:cstheme="minorHAnsi"/>
          <w:caps w:val="0"/>
          <w:sz w:val="24"/>
          <w:szCs w:val="24"/>
        </w:rPr>
        <w:t>Investimento</w:t>
      </w:r>
    </w:p>
    <w:p w14:paraId="28D56672" w14:textId="77777777" w:rsidR="008252B5" w:rsidRPr="008252B5" w:rsidRDefault="008252B5" w:rsidP="008252B5"/>
    <w:p w14:paraId="28D56673" w14:textId="77777777" w:rsidR="00B434FA" w:rsidRDefault="00B434FA" w:rsidP="008252B5">
      <w:pPr>
        <w:rPr>
          <w:rFonts w:cs="Arial"/>
          <w:sz w:val="24"/>
          <w:szCs w:val="24"/>
          <w:u w:val="single"/>
        </w:rPr>
      </w:pPr>
      <w:r w:rsidRPr="00B434FA">
        <w:rPr>
          <w:rFonts w:cs="Arial"/>
          <w:sz w:val="24"/>
          <w:szCs w:val="24"/>
          <w:u w:val="single"/>
        </w:rPr>
        <w:t>Costi tot</w:t>
      </w:r>
      <w:r w:rsidR="008252B5">
        <w:rPr>
          <w:rFonts w:cs="Arial"/>
          <w:sz w:val="24"/>
          <w:szCs w:val="24"/>
          <w:u w:val="single"/>
        </w:rPr>
        <w:t>ali di progetto e realizzazione</w:t>
      </w:r>
    </w:p>
    <w:p w14:paraId="28D56674" w14:textId="77777777" w:rsidR="008252B5" w:rsidRPr="00B434FA" w:rsidRDefault="008252B5" w:rsidP="008252B5">
      <w:pPr>
        <w:rPr>
          <w:rFonts w:cs="Arial"/>
          <w:sz w:val="24"/>
          <w:szCs w:val="24"/>
          <w:u w:val="single"/>
        </w:rPr>
      </w:pPr>
    </w:p>
    <w:p w14:paraId="28D56675" w14:textId="32C1B8AF" w:rsidR="00B434FA" w:rsidRPr="00B434FA" w:rsidRDefault="00B434FA" w:rsidP="00341FE2">
      <w:pPr>
        <w:tabs>
          <w:tab w:val="left" w:pos="426"/>
          <w:tab w:val="left" w:pos="567"/>
          <w:tab w:val="left" w:pos="4962"/>
        </w:tabs>
        <w:rPr>
          <w:sz w:val="24"/>
          <w:szCs w:val="24"/>
        </w:rPr>
      </w:pPr>
      <w:r w:rsidRPr="00B434FA">
        <w:rPr>
          <w:sz w:val="24"/>
          <w:szCs w:val="24"/>
        </w:rPr>
        <w:t xml:space="preserve">Il primo progetto di riconversione di </w:t>
      </w:r>
      <w:r w:rsidR="00AE2444">
        <w:rPr>
          <w:sz w:val="24"/>
          <w:szCs w:val="24"/>
        </w:rPr>
        <w:t>“</w:t>
      </w:r>
      <w:r w:rsidRPr="00B434FA">
        <w:rPr>
          <w:sz w:val="24"/>
          <w:szCs w:val="24"/>
        </w:rPr>
        <w:t>Casa Sirio</w:t>
      </w:r>
      <w:r w:rsidR="00AE2444">
        <w:rPr>
          <w:sz w:val="24"/>
          <w:szCs w:val="24"/>
        </w:rPr>
        <w:t>”</w:t>
      </w:r>
      <w:r w:rsidRPr="00B434FA">
        <w:rPr>
          <w:sz w:val="24"/>
          <w:szCs w:val="24"/>
        </w:rPr>
        <w:t xml:space="preserve"> in casa con occupazione, presentato nel giugno 2017 e affinato nell’ottobre dello stesso anno, presentava costi stimati in ca.</w:t>
      </w:r>
      <w:r w:rsidR="00AE2444">
        <w:rPr>
          <w:sz w:val="24"/>
          <w:szCs w:val="24"/>
        </w:rPr>
        <w:t xml:space="preserve"> </w:t>
      </w:r>
      <w:r w:rsidRPr="00B434FA">
        <w:rPr>
          <w:sz w:val="24"/>
          <w:szCs w:val="24"/>
        </w:rPr>
        <w:t>fr. 2'000'000.</w:t>
      </w:r>
      <w:r w:rsidR="0029081F">
        <w:rPr>
          <w:sz w:val="24"/>
          <w:szCs w:val="24"/>
        </w:rPr>
        <w:t>-</w:t>
      </w:r>
      <w:r w:rsidRPr="00B434FA">
        <w:rPr>
          <w:sz w:val="24"/>
          <w:szCs w:val="24"/>
        </w:rPr>
        <w:t>.</w:t>
      </w:r>
    </w:p>
    <w:p w14:paraId="28D56676" w14:textId="642FA0E7" w:rsidR="00B434FA" w:rsidRPr="00B434FA" w:rsidRDefault="00B434FA" w:rsidP="00341FE2">
      <w:pPr>
        <w:tabs>
          <w:tab w:val="left" w:pos="426"/>
          <w:tab w:val="left" w:pos="567"/>
          <w:tab w:val="left" w:pos="4962"/>
        </w:tabs>
        <w:rPr>
          <w:sz w:val="24"/>
          <w:szCs w:val="24"/>
        </w:rPr>
      </w:pPr>
      <w:r w:rsidRPr="00B434FA">
        <w:rPr>
          <w:sz w:val="24"/>
          <w:szCs w:val="24"/>
        </w:rPr>
        <w:t>Il preventivo di massima datato 9 novembre 2018 presentava costi pari a</w:t>
      </w:r>
      <w:r w:rsidR="0029081F">
        <w:rPr>
          <w:sz w:val="24"/>
          <w:szCs w:val="24"/>
        </w:rPr>
        <w:t xml:space="preserve"> </w:t>
      </w:r>
      <w:r w:rsidR="0029081F">
        <w:rPr>
          <w:sz w:val="24"/>
          <w:szCs w:val="24"/>
        </w:rPr>
        <w:br/>
      </w:r>
      <w:r w:rsidRPr="00B434FA">
        <w:rPr>
          <w:sz w:val="24"/>
          <w:szCs w:val="24"/>
        </w:rPr>
        <w:t>fr. 2'096'200.</w:t>
      </w:r>
      <w:r w:rsidR="0029081F">
        <w:rPr>
          <w:sz w:val="24"/>
          <w:szCs w:val="24"/>
        </w:rPr>
        <w:t>-</w:t>
      </w:r>
      <w:r w:rsidRPr="00B434FA">
        <w:rPr>
          <w:sz w:val="24"/>
          <w:szCs w:val="24"/>
        </w:rPr>
        <w:t>.</w:t>
      </w:r>
    </w:p>
    <w:p w14:paraId="28D56677" w14:textId="30A9C053" w:rsidR="00B434FA" w:rsidRPr="00B434FA" w:rsidRDefault="00B434FA" w:rsidP="00341FE2">
      <w:pPr>
        <w:tabs>
          <w:tab w:val="left" w:pos="426"/>
          <w:tab w:val="left" w:pos="567"/>
          <w:tab w:val="left" w:pos="4962"/>
        </w:tabs>
        <w:rPr>
          <w:sz w:val="24"/>
          <w:szCs w:val="24"/>
        </w:rPr>
      </w:pPr>
      <w:r w:rsidRPr="00B434FA">
        <w:rPr>
          <w:sz w:val="24"/>
          <w:szCs w:val="24"/>
        </w:rPr>
        <w:t xml:space="preserve">In seguito all’importante aumento dei costi di alcuni materiali dovuto alla scarsa </w:t>
      </w:r>
      <w:r w:rsidR="003E216E" w:rsidRPr="00B434FA">
        <w:rPr>
          <w:sz w:val="24"/>
          <w:szCs w:val="24"/>
        </w:rPr>
        <w:t>reperibilità</w:t>
      </w:r>
      <w:r w:rsidRPr="00B434FA">
        <w:rPr>
          <w:sz w:val="24"/>
          <w:szCs w:val="24"/>
        </w:rPr>
        <w:t xml:space="preserve"> sul mercato in seguito alla pandemia, il preventivo è stato affinato </w:t>
      </w:r>
      <w:r w:rsidRPr="00B434FA">
        <w:rPr>
          <w:sz w:val="24"/>
          <w:szCs w:val="24"/>
        </w:rPr>
        <w:lastRenderedPageBreak/>
        <w:t xml:space="preserve">ulteriormente nel corso del 2021 e l’ultima versione datata 3 dicembre presenta costi </w:t>
      </w:r>
      <w:r w:rsidR="00AE2444">
        <w:rPr>
          <w:sz w:val="24"/>
          <w:szCs w:val="24"/>
        </w:rPr>
        <w:t>totali pari a fr. 2'599'399.</w:t>
      </w:r>
      <w:r w:rsidR="0029081F">
        <w:rPr>
          <w:sz w:val="24"/>
          <w:szCs w:val="24"/>
        </w:rPr>
        <w:t>-</w:t>
      </w:r>
      <w:r w:rsidRPr="00B434FA">
        <w:rPr>
          <w:sz w:val="24"/>
          <w:szCs w:val="24"/>
        </w:rPr>
        <w:t>.</w:t>
      </w:r>
    </w:p>
    <w:p w14:paraId="28D56678" w14:textId="4DFB2213" w:rsidR="00B434FA" w:rsidRDefault="00DD4F39" w:rsidP="00341FE2">
      <w:pPr>
        <w:tabs>
          <w:tab w:val="left" w:pos="426"/>
          <w:tab w:val="left" w:pos="567"/>
          <w:tab w:val="left" w:pos="4962"/>
        </w:tabs>
        <w:rPr>
          <w:sz w:val="24"/>
          <w:szCs w:val="24"/>
        </w:rPr>
      </w:pPr>
      <w:r>
        <w:rPr>
          <w:sz w:val="24"/>
          <w:szCs w:val="24"/>
        </w:rPr>
        <w:t>Il perito</w:t>
      </w:r>
      <w:r w:rsidR="00B434FA" w:rsidRPr="00B434FA">
        <w:rPr>
          <w:sz w:val="24"/>
          <w:szCs w:val="24"/>
        </w:rPr>
        <w:t xml:space="preserve"> incaricato dall’Ufficio degli invalidi ha quindi seguito l’evoluzione del preventivo determinando, in via definitiva, un importo sussidiabile pari a fr.</w:t>
      </w:r>
      <w:r w:rsidR="00AE2444">
        <w:rPr>
          <w:sz w:val="24"/>
          <w:szCs w:val="24"/>
        </w:rPr>
        <w:t xml:space="preserve"> 2'042'000.</w:t>
      </w:r>
      <w:r w:rsidR="0029081F">
        <w:rPr>
          <w:sz w:val="24"/>
          <w:szCs w:val="24"/>
        </w:rPr>
        <w:t>-.</w:t>
      </w:r>
    </w:p>
    <w:p w14:paraId="28D56679" w14:textId="77777777" w:rsidR="00341FE2" w:rsidRPr="00B434FA" w:rsidRDefault="00341FE2" w:rsidP="00341FE2">
      <w:pPr>
        <w:tabs>
          <w:tab w:val="left" w:pos="426"/>
          <w:tab w:val="left" w:pos="567"/>
          <w:tab w:val="left" w:pos="4962"/>
        </w:tabs>
        <w:rPr>
          <w:sz w:val="24"/>
          <w:szCs w:val="24"/>
        </w:rPr>
      </w:pPr>
    </w:p>
    <w:p w14:paraId="28D5667A" w14:textId="77777777" w:rsidR="00B434FA" w:rsidRDefault="00B434FA" w:rsidP="00341FE2">
      <w:pPr>
        <w:tabs>
          <w:tab w:val="left" w:pos="426"/>
          <w:tab w:val="left" w:pos="567"/>
          <w:tab w:val="left" w:pos="4962"/>
        </w:tabs>
        <w:rPr>
          <w:sz w:val="24"/>
          <w:szCs w:val="24"/>
        </w:rPr>
      </w:pPr>
      <w:r w:rsidRPr="00B434FA">
        <w:rPr>
          <w:sz w:val="24"/>
          <w:szCs w:val="24"/>
        </w:rPr>
        <w:t>Di seguito il preventivo definitivo del 3 dicembre 2021:</w:t>
      </w:r>
    </w:p>
    <w:p w14:paraId="28D5667B" w14:textId="77777777" w:rsidR="00341FE2" w:rsidRPr="00341FE2" w:rsidRDefault="00341FE2" w:rsidP="00341FE2">
      <w:pPr>
        <w:tabs>
          <w:tab w:val="left" w:pos="426"/>
          <w:tab w:val="left" w:pos="567"/>
          <w:tab w:val="left" w:pos="4962"/>
        </w:tabs>
        <w:rPr>
          <w:sz w:val="12"/>
          <w:szCs w:val="24"/>
        </w:rPr>
      </w:pPr>
    </w:p>
    <w:tbl>
      <w:tblPr>
        <w:tblW w:w="9209" w:type="dxa"/>
        <w:jc w:val="center"/>
        <w:tblCellMar>
          <w:left w:w="70" w:type="dxa"/>
          <w:right w:w="70" w:type="dxa"/>
        </w:tblCellMar>
        <w:tblLook w:val="04A0" w:firstRow="1" w:lastRow="0" w:firstColumn="1" w:lastColumn="0" w:noHBand="0" w:noVBand="1"/>
      </w:tblPr>
      <w:tblGrid>
        <w:gridCol w:w="1532"/>
        <w:gridCol w:w="5834"/>
        <w:gridCol w:w="1843"/>
      </w:tblGrid>
      <w:tr w:rsidR="00B434FA" w:rsidRPr="00382FC6" w14:paraId="28D5667F" w14:textId="77777777" w:rsidTr="00B434FA">
        <w:trPr>
          <w:trHeight w:val="300"/>
          <w:jc w:val="center"/>
        </w:trPr>
        <w:tc>
          <w:tcPr>
            <w:tcW w:w="153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8D5667C" w14:textId="77777777" w:rsidR="00B434FA" w:rsidRPr="00382FC6" w:rsidRDefault="00B434FA" w:rsidP="00053F3F">
            <w:pPr>
              <w:jc w:val="center"/>
              <w:rPr>
                <w:rFonts w:asciiTheme="minorHAnsi" w:hAnsiTheme="minorHAnsi" w:cstheme="minorHAnsi"/>
                <w:b/>
                <w:bCs/>
                <w:color w:val="000000"/>
                <w:lang w:eastAsia="it-CH"/>
              </w:rPr>
            </w:pPr>
            <w:r w:rsidRPr="00382FC6">
              <w:rPr>
                <w:rFonts w:asciiTheme="minorHAnsi" w:hAnsiTheme="minorHAnsi" w:cstheme="minorHAnsi"/>
                <w:b/>
                <w:bCs/>
                <w:color w:val="000000"/>
                <w:lang w:eastAsia="it-CH"/>
              </w:rPr>
              <w:t>CCC</w:t>
            </w:r>
          </w:p>
        </w:tc>
        <w:tc>
          <w:tcPr>
            <w:tcW w:w="5834" w:type="dxa"/>
            <w:tcBorders>
              <w:top w:val="single" w:sz="4" w:space="0" w:color="auto"/>
              <w:left w:val="nil"/>
              <w:bottom w:val="single" w:sz="4" w:space="0" w:color="auto"/>
              <w:right w:val="single" w:sz="4" w:space="0" w:color="auto"/>
            </w:tcBorders>
            <w:shd w:val="clear" w:color="auto" w:fill="auto"/>
            <w:noWrap/>
            <w:vAlign w:val="bottom"/>
            <w:hideMark/>
          </w:tcPr>
          <w:p w14:paraId="28D5667D" w14:textId="77777777" w:rsidR="00B434FA" w:rsidRPr="00382FC6" w:rsidRDefault="00B434FA" w:rsidP="00053F3F">
            <w:pPr>
              <w:jc w:val="center"/>
              <w:rPr>
                <w:rFonts w:asciiTheme="minorHAnsi" w:hAnsiTheme="minorHAnsi" w:cstheme="minorHAnsi"/>
                <w:b/>
                <w:bCs/>
                <w:color w:val="000000"/>
                <w:lang w:eastAsia="it-CH"/>
              </w:rPr>
            </w:pPr>
            <w:r w:rsidRPr="00382FC6">
              <w:rPr>
                <w:rFonts w:asciiTheme="minorHAnsi" w:hAnsiTheme="minorHAnsi" w:cstheme="minorHAnsi"/>
                <w:b/>
                <w:bCs/>
                <w:color w:val="000000"/>
                <w:lang w:eastAsia="it-CH"/>
              </w:rPr>
              <w:t>Descrizione</w:t>
            </w:r>
          </w:p>
        </w:tc>
        <w:tc>
          <w:tcPr>
            <w:tcW w:w="1843" w:type="dxa"/>
            <w:tcBorders>
              <w:top w:val="single" w:sz="4" w:space="0" w:color="auto"/>
              <w:left w:val="nil"/>
              <w:bottom w:val="single" w:sz="4" w:space="0" w:color="auto"/>
              <w:right w:val="single" w:sz="4" w:space="0" w:color="auto"/>
            </w:tcBorders>
            <w:shd w:val="clear" w:color="auto" w:fill="auto"/>
            <w:noWrap/>
            <w:vAlign w:val="bottom"/>
            <w:hideMark/>
          </w:tcPr>
          <w:p w14:paraId="28D5667E" w14:textId="77777777" w:rsidR="00B434FA" w:rsidRPr="00382FC6" w:rsidRDefault="00B434FA" w:rsidP="00053F3F">
            <w:pPr>
              <w:jc w:val="center"/>
              <w:rPr>
                <w:rFonts w:asciiTheme="minorHAnsi" w:hAnsiTheme="minorHAnsi" w:cstheme="minorHAnsi"/>
                <w:b/>
                <w:bCs/>
                <w:color w:val="000000"/>
                <w:lang w:eastAsia="it-CH"/>
              </w:rPr>
            </w:pPr>
            <w:r w:rsidRPr="00382FC6">
              <w:rPr>
                <w:rFonts w:asciiTheme="minorHAnsi" w:hAnsiTheme="minorHAnsi" w:cstheme="minorHAnsi"/>
                <w:b/>
                <w:bCs/>
                <w:color w:val="000000"/>
                <w:lang w:eastAsia="it-CH"/>
              </w:rPr>
              <w:t>Preventivo</w:t>
            </w:r>
          </w:p>
        </w:tc>
      </w:tr>
      <w:tr w:rsidR="00B434FA" w:rsidRPr="00382FC6" w14:paraId="28D56683" w14:textId="77777777" w:rsidTr="00B434FA">
        <w:trPr>
          <w:trHeight w:val="300"/>
          <w:jc w:val="center"/>
        </w:trPr>
        <w:tc>
          <w:tcPr>
            <w:tcW w:w="1532" w:type="dxa"/>
            <w:tcBorders>
              <w:top w:val="nil"/>
              <w:left w:val="single" w:sz="4" w:space="0" w:color="auto"/>
              <w:bottom w:val="single" w:sz="4" w:space="0" w:color="auto"/>
              <w:right w:val="single" w:sz="4" w:space="0" w:color="auto"/>
            </w:tcBorders>
            <w:shd w:val="clear" w:color="auto" w:fill="auto"/>
            <w:noWrap/>
            <w:vAlign w:val="bottom"/>
            <w:hideMark/>
          </w:tcPr>
          <w:p w14:paraId="28D56680" w14:textId="77777777" w:rsidR="00B434FA" w:rsidRPr="00382FC6" w:rsidRDefault="00B434FA" w:rsidP="00053F3F">
            <w:pPr>
              <w:jc w:val="right"/>
              <w:rPr>
                <w:rFonts w:asciiTheme="minorHAnsi" w:hAnsiTheme="minorHAnsi" w:cstheme="minorHAnsi"/>
                <w:b/>
                <w:bCs/>
                <w:color w:val="000000"/>
                <w:lang w:eastAsia="it-CH"/>
              </w:rPr>
            </w:pPr>
            <w:r w:rsidRPr="00382FC6">
              <w:rPr>
                <w:rFonts w:asciiTheme="minorHAnsi" w:hAnsiTheme="minorHAnsi" w:cstheme="minorHAnsi"/>
                <w:b/>
                <w:bCs/>
                <w:color w:val="000000"/>
                <w:lang w:eastAsia="it-CH"/>
              </w:rPr>
              <w:t>1</w:t>
            </w:r>
          </w:p>
        </w:tc>
        <w:tc>
          <w:tcPr>
            <w:tcW w:w="5834" w:type="dxa"/>
            <w:tcBorders>
              <w:top w:val="nil"/>
              <w:left w:val="nil"/>
              <w:bottom w:val="single" w:sz="4" w:space="0" w:color="auto"/>
              <w:right w:val="single" w:sz="4" w:space="0" w:color="auto"/>
            </w:tcBorders>
            <w:shd w:val="clear" w:color="auto" w:fill="auto"/>
            <w:noWrap/>
            <w:vAlign w:val="bottom"/>
            <w:hideMark/>
          </w:tcPr>
          <w:p w14:paraId="28D56681" w14:textId="77777777" w:rsidR="00B434FA" w:rsidRPr="00382FC6" w:rsidRDefault="00B434FA" w:rsidP="00053F3F">
            <w:pPr>
              <w:jc w:val="left"/>
              <w:rPr>
                <w:rFonts w:asciiTheme="minorHAnsi" w:hAnsiTheme="minorHAnsi" w:cstheme="minorHAnsi"/>
                <w:b/>
                <w:bCs/>
                <w:color w:val="000000"/>
                <w:lang w:eastAsia="it-CH"/>
              </w:rPr>
            </w:pPr>
            <w:r w:rsidRPr="00382FC6">
              <w:rPr>
                <w:rFonts w:asciiTheme="minorHAnsi" w:hAnsiTheme="minorHAnsi" w:cstheme="minorHAnsi"/>
                <w:b/>
                <w:bCs/>
                <w:color w:val="000000"/>
                <w:lang w:eastAsia="it-CH"/>
              </w:rPr>
              <w:t>Lavori preparatori</w:t>
            </w:r>
          </w:p>
        </w:tc>
        <w:tc>
          <w:tcPr>
            <w:tcW w:w="1843" w:type="dxa"/>
            <w:tcBorders>
              <w:top w:val="nil"/>
              <w:left w:val="nil"/>
              <w:bottom w:val="single" w:sz="4" w:space="0" w:color="auto"/>
              <w:right w:val="single" w:sz="4" w:space="0" w:color="auto"/>
            </w:tcBorders>
            <w:shd w:val="clear" w:color="auto" w:fill="auto"/>
            <w:noWrap/>
            <w:vAlign w:val="bottom"/>
            <w:hideMark/>
          </w:tcPr>
          <w:p w14:paraId="28D56682" w14:textId="77777777" w:rsidR="00B434FA" w:rsidRPr="00382FC6" w:rsidRDefault="00B434FA" w:rsidP="00053F3F">
            <w:pPr>
              <w:jc w:val="right"/>
              <w:rPr>
                <w:rFonts w:asciiTheme="minorHAnsi" w:hAnsiTheme="minorHAnsi" w:cstheme="minorHAnsi"/>
                <w:b/>
                <w:bCs/>
                <w:color w:val="000000"/>
                <w:lang w:eastAsia="it-CH"/>
              </w:rPr>
            </w:pPr>
            <w:r w:rsidRPr="00382FC6">
              <w:rPr>
                <w:rFonts w:asciiTheme="minorHAnsi" w:hAnsiTheme="minorHAnsi" w:cstheme="minorHAnsi"/>
                <w:b/>
                <w:bCs/>
                <w:color w:val="000000"/>
                <w:lang w:eastAsia="it-CH"/>
              </w:rPr>
              <w:t>133'010.00</w:t>
            </w:r>
          </w:p>
        </w:tc>
      </w:tr>
      <w:tr w:rsidR="00B434FA" w:rsidRPr="00382FC6" w14:paraId="28D56687" w14:textId="77777777" w:rsidTr="00B434FA">
        <w:trPr>
          <w:trHeight w:val="300"/>
          <w:jc w:val="center"/>
        </w:trPr>
        <w:tc>
          <w:tcPr>
            <w:tcW w:w="1532" w:type="dxa"/>
            <w:tcBorders>
              <w:top w:val="nil"/>
              <w:left w:val="single" w:sz="4" w:space="0" w:color="auto"/>
              <w:bottom w:val="single" w:sz="4" w:space="0" w:color="auto"/>
              <w:right w:val="single" w:sz="4" w:space="0" w:color="auto"/>
            </w:tcBorders>
            <w:shd w:val="clear" w:color="auto" w:fill="auto"/>
            <w:noWrap/>
            <w:vAlign w:val="bottom"/>
            <w:hideMark/>
          </w:tcPr>
          <w:p w14:paraId="28D56684" w14:textId="77777777" w:rsidR="00B434FA" w:rsidRPr="00382FC6" w:rsidRDefault="00B434FA" w:rsidP="00053F3F">
            <w:pPr>
              <w:jc w:val="right"/>
              <w:rPr>
                <w:rFonts w:asciiTheme="minorHAnsi" w:hAnsiTheme="minorHAnsi" w:cstheme="minorHAnsi"/>
                <w:color w:val="000000"/>
                <w:lang w:eastAsia="it-CH"/>
              </w:rPr>
            </w:pPr>
            <w:r w:rsidRPr="00382FC6">
              <w:rPr>
                <w:rFonts w:asciiTheme="minorHAnsi" w:hAnsiTheme="minorHAnsi" w:cstheme="minorHAnsi"/>
                <w:color w:val="000000"/>
                <w:lang w:eastAsia="it-CH"/>
              </w:rPr>
              <w:t>10</w:t>
            </w:r>
          </w:p>
        </w:tc>
        <w:tc>
          <w:tcPr>
            <w:tcW w:w="5834" w:type="dxa"/>
            <w:tcBorders>
              <w:top w:val="nil"/>
              <w:left w:val="nil"/>
              <w:bottom w:val="single" w:sz="4" w:space="0" w:color="auto"/>
              <w:right w:val="single" w:sz="4" w:space="0" w:color="auto"/>
            </w:tcBorders>
            <w:shd w:val="clear" w:color="auto" w:fill="auto"/>
            <w:noWrap/>
            <w:vAlign w:val="bottom"/>
            <w:hideMark/>
          </w:tcPr>
          <w:p w14:paraId="28D56685" w14:textId="77777777" w:rsidR="00B434FA" w:rsidRPr="00382FC6" w:rsidRDefault="00B434FA" w:rsidP="00053F3F">
            <w:pPr>
              <w:jc w:val="left"/>
              <w:rPr>
                <w:rFonts w:asciiTheme="minorHAnsi" w:hAnsiTheme="minorHAnsi" w:cstheme="minorHAnsi"/>
                <w:color w:val="000000"/>
                <w:lang w:eastAsia="it-CH"/>
              </w:rPr>
            </w:pPr>
            <w:r w:rsidRPr="00382FC6">
              <w:rPr>
                <w:rFonts w:asciiTheme="minorHAnsi" w:hAnsiTheme="minorHAnsi" w:cstheme="minorHAnsi"/>
                <w:color w:val="000000"/>
                <w:lang w:eastAsia="it-CH"/>
              </w:rPr>
              <w:t>Rilievi, prospezioni geognostiche</w:t>
            </w:r>
          </w:p>
        </w:tc>
        <w:tc>
          <w:tcPr>
            <w:tcW w:w="1843" w:type="dxa"/>
            <w:tcBorders>
              <w:top w:val="nil"/>
              <w:left w:val="nil"/>
              <w:bottom w:val="single" w:sz="4" w:space="0" w:color="auto"/>
              <w:right w:val="single" w:sz="4" w:space="0" w:color="auto"/>
            </w:tcBorders>
            <w:shd w:val="clear" w:color="auto" w:fill="auto"/>
            <w:noWrap/>
            <w:vAlign w:val="bottom"/>
            <w:hideMark/>
          </w:tcPr>
          <w:p w14:paraId="28D56686" w14:textId="77777777" w:rsidR="00B434FA" w:rsidRPr="00382FC6" w:rsidRDefault="00B434FA" w:rsidP="00053F3F">
            <w:pPr>
              <w:jc w:val="right"/>
              <w:rPr>
                <w:rFonts w:asciiTheme="minorHAnsi" w:hAnsiTheme="minorHAnsi" w:cstheme="minorHAnsi"/>
                <w:color w:val="000000"/>
                <w:lang w:eastAsia="it-CH"/>
              </w:rPr>
            </w:pPr>
            <w:r w:rsidRPr="00382FC6">
              <w:rPr>
                <w:rFonts w:asciiTheme="minorHAnsi" w:hAnsiTheme="minorHAnsi" w:cstheme="minorHAnsi"/>
                <w:color w:val="000000"/>
                <w:lang w:eastAsia="it-CH"/>
              </w:rPr>
              <w:t>9’155.00</w:t>
            </w:r>
          </w:p>
        </w:tc>
      </w:tr>
      <w:tr w:rsidR="00B434FA" w:rsidRPr="00382FC6" w14:paraId="28D5668B" w14:textId="77777777" w:rsidTr="00B434FA">
        <w:trPr>
          <w:trHeight w:val="300"/>
          <w:jc w:val="center"/>
        </w:trPr>
        <w:tc>
          <w:tcPr>
            <w:tcW w:w="1532" w:type="dxa"/>
            <w:tcBorders>
              <w:top w:val="nil"/>
              <w:left w:val="single" w:sz="4" w:space="0" w:color="auto"/>
              <w:bottom w:val="single" w:sz="4" w:space="0" w:color="auto"/>
              <w:right w:val="single" w:sz="4" w:space="0" w:color="auto"/>
            </w:tcBorders>
            <w:shd w:val="clear" w:color="auto" w:fill="auto"/>
            <w:noWrap/>
            <w:vAlign w:val="bottom"/>
            <w:hideMark/>
          </w:tcPr>
          <w:p w14:paraId="28D56688" w14:textId="77777777" w:rsidR="00B434FA" w:rsidRPr="00382FC6" w:rsidRDefault="00B434FA" w:rsidP="00053F3F">
            <w:pPr>
              <w:jc w:val="right"/>
              <w:rPr>
                <w:rFonts w:asciiTheme="minorHAnsi" w:hAnsiTheme="minorHAnsi" w:cstheme="minorHAnsi"/>
                <w:color w:val="000000"/>
                <w:lang w:eastAsia="it-CH"/>
              </w:rPr>
            </w:pPr>
            <w:r w:rsidRPr="00382FC6">
              <w:rPr>
                <w:rFonts w:asciiTheme="minorHAnsi" w:hAnsiTheme="minorHAnsi" w:cstheme="minorHAnsi"/>
                <w:color w:val="000000"/>
                <w:lang w:eastAsia="it-CH"/>
              </w:rPr>
              <w:t>11</w:t>
            </w:r>
          </w:p>
        </w:tc>
        <w:tc>
          <w:tcPr>
            <w:tcW w:w="5834" w:type="dxa"/>
            <w:tcBorders>
              <w:top w:val="nil"/>
              <w:left w:val="nil"/>
              <w:bottom w:val="single" w:sz="4" w:space="0" w:color="auto"/>
              <w:right w:val="single" w:sz="4" w:space="0" w:color="auto"/>
            </w:tcBorders>
            <w:shd w:val="clear" w:color="auto" w:fill="auto"/>
            <w:noWrap/>
            <w:vAlign w:val="bottom"/>
            <w:hideMark/>
          </w:tcPr>
          <w:p w14:paraId="28D56689" w14:textId="77777777" w:rsidR="00B434FA" w:rsidRPr="00382FC6" w:rsidRDefault="00B434FA" w:rsidP="00053F3F">
            <w:pPr>
              <w:jc w:val="left"/>
              <w:rPr>
                <w:rFonts w:asciiTheme="minorHAnsi" w:hAnsiTheme="minorHAnsi" w:cstheme="minorHAnsi"/>
                <w:color w:val="000000"/>
                <w:lang w:eastAsia="it-CH"/>
              </w:rPr>
            </w:pPr>
            <w:r w:rsidRPr="00382FC6">
              <w:rPr>
                <w:rFonts w:asciiTheme="minorHAnsi" w:hAnsiTheme="minorHAnsi" w:cstheme="minorHAnsi"/>
                <w:color w:val="000000"/>
                <w:lang w:eastAsia="it-CH"/>
              </w:rPr>
              <w:t>Sgombero, preparazione del terreno</w:t>
            </w:r>
          </w:p>
        </w:tc>
        <w:tc>
          <w:tcPr>
            <w:tcW w:w="1843" w:type="dxa"/>
            <w:tcBorders>
              <w:top w:val="nil"/>
              <w:left w:val="nil"/>
              <w:bottom w:val="single" w:sz="4" w:space="0" w:color="auto"/>
              <w:right w:val="single" w:sz="4" w:space="0" w:color="auto"/>
            </w:tcBorders>
            <w:shd w:val="clear" w:color="auto" w:fill="auto"/>
            <w:noWrap/>
            <w:vAlign w:val="bottom"/>
            <w:hideMark/>
          </w:tcPr>
          <w:p w14:paraId="28D5668A" w14:textId="77777777" w:rsidR="00B434FA" w:rsidRPr="00382FC6" w:rsidRDefault="00B434FA" w:rsidP="00053F3F">
            <w:pPr>
              <w:jc w:val="right"/>
              <w:rPr>
                <w:rFonts w:asciiTheme="minorHAnsi" w:hAnsiTheme="minorHAnsi" w:cstheme="minorHAnsi"/>
                <w:color w:val="000000"/>
                <w:lang w:eastAsia="it-CH"/>
              </w:rPr>
            </w:pPr>
            <w:r w:rsidRPr="00382FC6">
              <w:rPr>
                <w:rFonts w:asciiTheme="minorHAnsi" w:hAnsiTheme="minorHAnsi" w:cstheme="minorHAnsi"/>
                <w:color w:val="000000"/>
                <w:lang w:eastAsia="it-CH"/>
              </w:rPr>
              <w:t>113'085.00</w:t>
            </w:r>
          </w:p>
        </w:tc>
      </w:tr>
      <w:tr w:rsidR="00B434FA" w:rsidRPr="00382FC6" w14:paraId="28D5668F" w14:textId="77777777" w:rsidTr="00B434FA">
        <w:trPr>
          <w:trHeight w:val="300"/>
          <w:jc w:val="center"/>
        </w:trPr>
        <w:tc>
          <w:tcPr>
            <w:tcW w:w="1532" w:type="dxa"/>
            <w:tcBorders>
              <w:top w:val="nil"/>
              <w:left w:val="single" w:sz="4" w:space="0" w:color="auto"/>
              <w:bottom w:val="single" w:sz="4" w:space="0" w:color="auto"/>
              <w:right w:val="single" w:sz="4" w:space="0" w:color="auto"/>
            </w:tcBorders>
            <w:shd w:val="clear" w:color="auto" w:fill="auto"/>
            <w:noWrap/>
            <w:vAlign w:val="bottom"/>
            <w:hideMark/>
          </w:tcPr>
          <w:p w14:paraId="28D5668C" w14:textId="77777777" w:rsidR="00B434FA" w:rsidRPr="00382FC6" w:rsidRDefault="00B434FA" w:rsidP="00053F3F">
            <w:pPr>
              <w:jc w:val="right"/>
              <w:rPr>
                <w:rFonts w:asciiTheme="minorHAnsi" w:hAnsiTheme="minorHAnsi" w:cstheme="minorHAnsi"/>
                <w:color w:val="000000"/>
                <w:lang w:eastAsia="it-CH"/>
              </w:rPr>
            </w:pPr>
            <w:r w:rsidRPr="00382FC6">
              <w:rPr>
                <w:rFonts w:asciiTheme="minorHAnsi" w:hAnsiTheme="minorHAnsi" w:cstheme="minorHAnsi"/>
                <w:color w:val="000000"/>
                <w:lang w:eastAsia="it-CH"/>
              </w:rPr>
              <w:t>12</w:t>
            </w:r>
          </w:p>
        </w:tc>
        <w:tc>
          <w:tcPr>
            <w:tcW w:w="5834" w:type="dxa"/>
            <w:tcBorders>
              <w:top w:val="nil"/>
              <w:left w:val="nil"/>
              <w:bottom w:val="single" w:sz="4" w:space="0" w:color="auto"/>
              <w:right w:val="single" w:sz="4" w:space="0" w:color="auto"/>
            </w:tcBorders>
            <w:shd w:val="clear" w:color="auto" w:fill="auto"/>
            <w:noWrap/>
            <w:vAlign w:val="bottom"/>
            <w:hideMark/>
          </w:tcPr>
          <w:p w14:paraId="28D5668D" w14:textId="77777777" w:rsidR="00B434FA" w:rsidRPr="00382FC6" w:rsidRDefault="00B434FA" w:rsidP="00053F3F">
            <w:pPr>
              <w:jc w:val="left"/>
              <w:rPr>
                <w:rFonts w:asciiTheme="minorHAnsi" w:hAnsiTheme="minorHAnsi" w:cstheme="minorHAnsi"/>
                <w:color w:val="000000"/>
                <w:lang w:eastAsia="it-CH"/>
              </w:rPr>
            </w:pPr>
            <w:r w:rsidRPr="00382FC6">
              <w:rPr>
                <w:rFonts w:asciiTheme="minorHAnsi" w:hAnsiTheme="minorHAnsi" w:cstheme="minorHAnsi"/>
                <w:color w:val="000000"/>
                <w:lang w:eastAsia="it-CH"/>
              </w:rPr>
              <w:t>Misure di messa in sicurezza, costruzioni provvisorie</w:t>
            </w:r>
          </w:p>
        </w:tc>
        <w:tc>
          <w:tcPr>
            <w:tcW w:w="1843" w:type="dxa"/>
            <w:tcBorders>
              <w:top w:val="nil"/>
              <w:left w:val="nil"/>
              <w:bottom w:val="single" w:sz="4" w:space="0" w:color="auto"/>
              <w:right w:val="single" w:sz="4" w:space="0" w:color="auto"/>
            </w:tcBorders>
            <w:shd w:val="clear" w:color="auto" w:fill="auto"/>
            <w:noWrap/>
            <w:vAlign w:val="bottom"/>
            <w:hideMark/>
          </w:tcPr>
          <w:p w14:paraId="28D5668E" w14:textId="77777777" w:rsidR="00B434FA" w:rsidRPr="00382FC6" w:rsidRDefault="00B434FA" w:rsidP="00053F3F">
            <w:pPr>
              <w:jc w:val="right"/>
              <w:rPr>
                <w:rFonts w:asciiTheme="minorHAnsi" w:hAnsiTheme="minorHAnsi" w:cstheme="minorHAnsi"/>
                <w:color w:val="000000"/>
                <w:lang w:eastAsia="it-CH"/>
              </w:rPr>
            </w:pPr>
            <w:r w:rsidRPr="00382FC6">
              <w:rPr>
                <w:rFonts w:asciiTheme="minorHAnsi" w:hAnsiTheme="minorHAnsi" w:cstheme="minorHAnsi"/>
                <w:color w:val="000000"/>
                <w:lang w:eastAsia="it-CH"/>
              </w:rPr>
              <w:t>7'539.00</w:t>
            </w:r>
          </w:p>
        </w:tc>
      </w:tr>
      <w:tr w:rsidR="00B434FA" w:rsidRPr="00382FC6" w14:paraId="28D56693" w14:textId="77777777" w:rsidTr="00B434FA">
        <w:trPr>
          <w:trHeight w:val="300"/>
          <w:jc w:val="center"/>
        </w:trPr>
        <w:tc>
          <w:tcPr>
            <w:tcW w:w="1532" w:type="dxa"/>
            <w:tcBorders>
              <w:top w:val="nil"/>
              <w:left w:val="single" w:sz="4" w:space="0" w:color="auto"/>
              <w:bottom w:val="single" w:sz="4" w:space="0" w:color="auto"/>
              <w:right w:val="single" w:sz="4" w:space="0" w:color="auto"/>
            </w:tcBorders>
            <w:shd w:val="clear" w:color="auto" w:fill="auto"/>
            <w:noWrap/>
            <w:vAlign w:val="bottom"/>
            <w:hideMark/>
          </w:tcPr>
          <w:p w14:paraId="28D56690" w14:textId="77777777" w:rsidR="00B434FA" w:rsidRPr="00382FC6" w:rsidRDefault="00B434FA" w:rsidP="00053F3F">
            <w:pPr>
              <w:jc w:val="right"/>
              <w:rPr>
                <w:rFonts w:asciiTheme="minorHAnsi" w:hAnsiTheme="minorHAnsi" w:cstheme="minorHAnsi"/>
                <w:color w:val="000000"/>
                <w:lang w:eastAsia="it-CH"/>
              </w:rPr>
            </w:pPr>
            <w:r w:rsidRPr="00382FC6">
              <w:rPr>
                <w:rFonts w:asciiTheme="minorHAnsi" w:hAnsiTheme="minorHAnsi" w:cstheme="minorHAnsi"/>
                <w:color w:val="000000"/>
                <w:lang w:eastAsia="it-CH"/>
              </w:rPr>
              <w:t>13</w:t>
            </w:r>
          </w:p>
        </w:tc>
        <w:tc>
          <w:tcPr>
            <w:tcW w:w="5834" w:type="dxa"/>
            <w:tcBorders>
              <w:top w:val="nil"/>
              <w:left w:val="nil"/>
              <w:bottom w:val="single" w:sz="4" w:space="0" w:color="auto"/>
              <w:right w:val="single" w:sz="4" w:space="0" w:color="auto"/>
            </w:tcBorders>
            <w:shd w:val="clear" w:color="auto" w:fill="auto"/>
            <w:noWrap/>
            <w:vAlign w:val="bottom"/>
            <w:hideMark/>
          </w:tcPr>
          <w:p w14:paraId="28D56691" w14:textId="77777777" w:rsidR="00B434FA" w:rsidRPr="00382FC6" w:rsidRDefault="00B434FA" w:rsidP="00053F3F">
            <w:pPr>
              <w:jc w:val="left"/>
              <w:rPr>
                <w:rFonts w:asciiTheme="minorHAnsi" w:hAnsiTheme="minorHAnsi" w:cstheme="minorHAnsi"/>
                <w:color w:val="000000"/>
                <w:lang w:eastAsia="it-CH"/>
              </w:rPr>
            </w:pPr>
            <w:r w:rsidRPr="00382FC6">
              <w:rPr>
                <w:rFonts w:asciiTheme="minorHAnsi" w:hAnsiTheme="minorHAnsi" w:cstheme="minorHAnsi"/>
                <w:color w:val="000000"/>
                <w:lang w:eastAsia="it-CH"/>
              </w:rPr>
              <w:t>Impianto di cantiere in comune</w:t>
            </w:r>
          </w:p>
        </w:tc>
        <w:tc>
          <w:tcPr>
            <w:tcW w:w="1843" w:type="dxa"/>
            <w:tcBorders>
              <w:top w:val="nil"/>
              <w:left w:val="nil"/>
              <w:bottom w:val="single" w:sz="4" w:space="0" w:color="auto"/>
              <w:right w:val="single" w:sz="4" w:space="0" w:color="auto"/>
            </w:tcBorders>
            <w:shd w:val="clear" w:color="auto" w:fill="auto"/>
            <w:noWrap/>
            <w:vAlign w:val="bottom"/>
            <w:hideMark/>
          </w:tcPr>
          <w:p w14:paraId="28D56692" w14:textId="77777777" w:rsidR="00B434FA" w:rsidRPr="00382FC6" w:rsidRDefault="00B434FA" w:rsidP="00053F3F">
            <w:pPr>
              <w:jc w:val="right"/>
              <w:rPr>
                <w:rFonts w:asciiTheme="minorHAnsi" w:hAnsiTheme="minorHAnsi" w:cstheme="minorHAnsi"/>
                <w:color w:val="000000"/>
                <w:lang w:eastAsia="it-CH"/>
              </w:rPr>
            </w:pPr>
            <w:r w:rsidRPr="00382FC6">
              <w:rPr>
                <w:rFonts w:asciiTheme="minorHAnsi" w:hAnsiTheme="minorHAnsi" w:cstheme="minorHAnsi"/>
                <w:color w:val="000000"/>
                <w:lang w:eastAsia="it-CH"/>
              </w:rPr>
              <w:t>3'231.00</w:t>
            </w:r>
          </w:p>
        </w:tc>
      </w:tr>
      <w:tr w:rsidR="00B434FA" w:rsidRPr="00382FC6" w14:paraId="28D56697" w14:textId="77777777" w:rsidTr="00B434FA">
        <w:trPr>
          <w:trHeight w:val="300"/>
          <w:jc w:val="center"/>
        </w:trPr>
        <w:tc>
          <w:tcPr>
            <w:tcW w:w="1532" w:type="dxa"/>
            <w:tcBorders>
              <w:top w:val="nil"/>
              <w:left w:val="single" w:sz="4" w:space="0" w:color="auto"/>
              <w:bottom w:val="single" w:sz="4" w:space="0" w:color="auto"/>
              <w:right w:val="single" w:sz="4" w:space="0" w:color="auto"/>
            </w:tcBorders>
            <w:shd w:val="clear" w:color="auto" w:fill="auto"/>
            <w:noWrap/>
            <w:vAlign w:val="bottom"/>
            <w:hideMark/>
          </w:tcPr>
          <w:p w14:paraId="28D56694" w14:textId="77777777" w:rsidR="00B434FA" w:rsidRPr="00382FC6" w:rsidRDefault="00B434FA" w:rsidP="00053F3F">
            <w:pPr>
              <w:jc w:val="left"/>
              <w:rPr>
                <w:rFonts w:asciiTheme="minorHAnsi" w:hAnsiTheme="minorHAnsi" w:cstheme="minorHAnsi"/>
                <w:color w:val="000000"/>
                <w:lang w:eastAsia="it-CH"/>
              </w:rPr>
            </w:pPr>
            <w:r w:rsidRPr="00382FC6">
              <w:rPr>
                <w:rFonts w:asciiTheme="minorHAnsi" w:hAnsiTheme="minorHAnsi" w:cstheme="minorHAnsi"/>
                <w:color w:val="000000"/>
                <w:lang w:eastAsia="it-CH"/>
              </w:rPr>
              <w:t> </w:t>
            </w:r>
          </w:p>
        </w:tc>
        <w:tc>
          <w:tcPr>
            <w:tcW w:w="5834" w:type="dxa"/>
            <w:tcBorders>
              <w:top w:val="nil"/>
              <w:left w:val="nil"/>
              <w:bottom w:val="single" w:sz="4" w:space="0" w:color="auto"/>
              <w:right w:val="single" w:sz="4" w:space="0" w:color="auto"/>
            </w:tcBorders>
            <w:shd w:val="clear" w:color="auto" w:fill="auto"/>
            <w:noWrap/>
            <w:vAlign w:val="bottom"/>
            <w:hideMark/>
          </w:tcPr>
          <w:p w14:paraId="28D56695" w14:textId="77777777" w:rsidR="00B434FA" w:rsidRPr="00382FC6" w:rsidRDefault="00B434FA" w:rsidP="00053F3F">
            <w:pPr>
              <w:jc w:val="left"/>
              <w:rPr>
                <w:rFonts w:asciiTheme="minorHAnsi" w:hAnsiTheme="minorHAnsi" w:cstheme="minorHAnsi"/>
                <w:color w:val="000000"/>
                <w:lang w:eastAsia="it-CH"/>
              </w:rPr>
            </w:pPr>
            <w:r w:rsidRPr="00382FC6">
              <w:rPr>
                <w:rFonts w:asciiTheme="minorHAnsi" w:hAnsiTheme="minorHAnsi" w:cstheme="minorHAnsi"/>
                <w:color w:val="000000"/>
                <w:lang w:eastAsia="it-CH"/>
              </w:rPr>
              <w:t> </w:t>
            </w:r>
          </w:p>
        </w:tc>
        <w:tc>
          <w:tcPr>
            <w:tcW w:w="1843" w:type="dxa"/>
            <w:tcBorders>
              <w:top w:val="nil"/>
              <w:left w:val="nil"/>
              <w:bottom w:val="single" w:sz="4" w:space="0" w:color="auto"/>
              <w:right w:val="single" w:sz="4" w:space="0" w:color="auto"/>
            </w:tcBorders>
            <w:shd w:val="clear" w:color="auto" w:fill="auto"/>
            <w:noWrap/>
            <w:vAlign w:val="bottom"/>
            <w:hideMark/>
          </w:tcPr>
          <w:p w14:paraId="28D56696" w14:textId="77777777" w:rsidR="00B434FA" w:rsidRPr="00382FC6" w:rsidRDefault="00B434FA" w:rsidP="00053F3F">
            <w:pPr>
              <w:jc w:val="left"/>
              <w:rPr>
                <w:rFonts w:asciiTheme="minorHAnsi" w:hAnsiTheme="minorHAnsi" w:cstheme="minorHAnsi"/>
                <w:color w:val="000000"/>
                <w:lang w:eastAsia="it-CH"/>
              </w:rPr>
            </w:pPr>
            <w:r w:rsidRPr="00382FC6">
              <w:rPr>
                <w:rFonts w:asciiTheme="minorHAnsi" w:hAnsiTheme="minorHAnsi" w:cstheme="minorHAnsi"/>
                <w:color w:val="000000"/>
                <w:lang w:eastAsia="it-CH"/>
              </w:rPr>
              <w:t> </w:t>
            </w:r>
          </w:p>
        </w:tc>
      </w:tr>
      <w:tr w:rsidR="00B434FA" w:rsidRPr="00382FC6" w14:paraId="28D5669B" w14:textId="77777777" w:rsidTr="00B434FA">
        <w:trPr>
          <w:trHeight w:val="300"/>
          <w:jc w:val="center"/>
        </w:trPr>
        <w:tc>
          <w:tcPr>
            <w:tcW w:w="1532" w:type="dxa"/>
            <w:tcBorders>
              <w:top w:val="nil"/>
              <w:left w:val="single" w:sz="4" w:space="0" w:color="auto"/>
              <w:bottom w:val="single" w:sz="4" w:space="0" w:color="auto"/>
              <w:right w:val="single" w:sz="4" w:space="0" w:color="auto"/>
            </w:tcBorders>
            <w:shd w:val="clear" w:color="auto" w:fill="auto"/>
            <w:noWrap/>
            <w:vAlign w:val="bottom"/>
            <w:hideMark/>
          </w:tcPr>
          <w:p w14:paraId="28D56698" w14:textId="77777777" w:rsidR="00B434FA" w:rsidRPr="00382FC6" w:rsidRDefault="00B434FA" w:rsidP="00053F3F">
            <w:pPr>
              <w:jc w:val="right"/>
              <w:rPr>
                <w:rFonts w:asciiTheme="minorHAnsi" w:hAnsiTheme="minorHAnsi" w:cstheme="minorHAnsi"/>
                <w:b/>
                <w:bCs/>
                <w:color w:val="000000"/>
                <w:lang w:eastAsia="it-CH"/>
              </w:rPr>
            </w:pPr>
            <w:r w:rsidRPr="00382FC6">
              <w:rPr>
                <w:rFonts w:asciiTheme="minorHAnsi" w:hAnsiTheme="minorHAnsi" w:cstheme="minorHAnsi"/>
                <w:b/>
                <w:bCs/>
                <w:color w:val="000000"/>
                <w:lang w:eastAsia="it-CH"/>
              </w:rPr>
              <w:t>2</w:t>
            </w:r>
          </w:p>
        </w:tc>
        <w:tc>
          <w:tcPr>
            <w:tcW w:w="5834" w:type="dxa"/>
            <w:tcBorders>
              <w:top w:val="nil"/>
              <w:left w:val="nil"/>
              <w:bottom w:val="single" w:sz="4" w:space="0" w:color="auto"/>
              <w:right w:val="single" w:sz="4" w:space="0" w:color="auto"/>
            </w:tcBorders>
            <w:shd w:val="clear" w:color="auto" w:fill="auto"/>
            <w:noWrap/>
            <w:vAlign w:val="bottom"/>
            <w:hideMark/>
          </w:tcPr>
          <w:p w14:paraId="28D56699" w14:textId="77777777" w:rsidR="00B434FA" w:rsidRPr="00382FC6" w:rsidRDefault="00B434FA" w:rsidP="00053F3F">
            <w:pPr>
              <w:jc w:val="left"/>
              <w:rPr>
                <w:rFonts w:asciiTheme="minorHAnsi" w:hAnsiTheme="minorHAnsi" w:cstheme="minorHAnsi"/>
                <w:b/>
                <w:bCs/>
                <w:color w:val="000000"/>
                <w:lang w:eastAsia="it-CH"/>
              </w:rPr>
            </w:pPr>
            <w:r w:rsidRPr="00382FC6">
              <w:rPr>
                <w:rFonts w:asciiTheme="minorHAnsi" w:hAnsiTheme="minorHAnsi" w:cstheme="minorHAnsi"/>
                <w:b/>
                <w:bCs/>
                <w:color w:val="000000"/>
                <w:lang w:eastAsia="it-CH"/>
              </w:rPr>
              <w:t>Edificio</w:t>
            </w:r>
          </w:p>
        </w:tc>
        <w:tc>
          <w:tcPr>
            <w:tcW w:w="1843" w:type="dxa"/>
            <w:tcBorders>
              <w:top w:val="nil"/>
              <w:left w:val="nil"/>
              <w:bottom w:val="single" w:sz="4" w:space="0" w:color="auto"/>
              <w:right w:val="single" w:sz="4" w:space="0" w:color="auto"/>
            </w:tcBorders>
            <w:shd w:val="clear" w:color="auto" w:fill="auto"/>
            <w:noWrap/>
            <w:vAlign w:val="bottom"/>
            <w:hideMark/>
          </w:tcPr>
          <w:p w14:paraId="28D5669A" w14:textId="77777777" w:rsidR="00B434FA" w:rsidRPr="00382FC6" w:rsidRDefault="00B434FA" w:rsidP="00053F3F">
            <w:pPr>
              <w:jc w:val="right"/>
              <w:rPr>
                <w:rFonts w:asciiTheme="minorHAnsi" w:hAnsiTheme="minorHAnsi" w:cstheme="minorHAnsi"/>
                <w:b/>
                <w:bCs/>
                <w:color w:val="000000"/>
                <w:lang w:eastAsia="it-CH"/>
              </w:rPr>
            </w:pPr>
            <w:r w:rsidRPr="00382FC6">
              <w:rPr>
                <w:rFonts w:asciiTheme="minorHAnsi" w:hAnsiTheme="minorHAnsi" w:cstheme="minorHAnsi"/>
                <w:b/>
                <w:bCs/>
                <w:color w:val="000000"/>
                <w:lang w:eastAsia="it-CH"/>
              </w:rPr>
              <w:t>2'329’070.00</w:t>
            </w:r>
          </w:p>
        </w:tc>
      </w:tr>
      <w:tr w:rsidR="00B434FA" w:rsidRPr="00382FC6" w14:paraId="28D5669F" w14:textId="77777777" w:rsidTr="00B434FA">
        <w:trPr>
          <w:trHeight w:val="300"/>
          <w:jc w:val="center"/>
        </w:trPr>
        <w:tc>
          <w:tcPr>
            <w:tcW w:w="1532" w:type="dxa"/>
            <w:tcBorders>
              <w:top w:val="nil"/>
              <w:left w:val="single" w:sz="4" w:space="0" w:color="auto"/>
              <w:bottom w:val="single" w:sz="4" w:space="0" w:color="auto"/>
              <w:right w:val="single" w:sz="4" w:space="0" w:color="auto"/>
            </w:tcBorders>
            <w:shd w:val="clear" w:color="auto" w:fill="auto"/>
            <w:noWrap/>
            <w:vAlign w:val="bottom"/>
            <w:hideMark/>
          </w:tcPr>
          <w:p w14:paraId="28D5669C" w14:textId="77777777" w:rsidR="00B434FA" w:rsidRPr="00382FC6" w:rsidRDefault="00B434FA" w:rsidP="00053F3F">
            <w:pPr>
              <w:jc w:val="right"/>
              <w:rPr>
                <w:rFonts w:asciiTheme="minorHAnsi" w:hAnsiTheme="minorHAnsi" w:cstheme="minorHAnsi"/>
                <w:color w:val="000000"/>
                <w:lang w:eastAsia="it-CH"/>
              </w:rPr>
            </w:pPr>
            <w:r w:rsidRPr="00382FC6">
              <w:rPr>
                <w:rFonts w:asciiTheme="minorHAnsi" w:hAnsiTheme="minorHAnsi" w:cstheme="minorHAnsi"/>
                <w:color w:val="000000"/>
                <w:lang w:eastAsia="it-CH"/>
              </w:rPr>
              <w:t>21</w:t>
            </w:r>
          </w:p>
        </w:tc>
        <w:tc>
          <w:tcPr>
            <w:tcW w:w="5834" w:type="dxa"/>
            <w:tcBorders>
              <w:top w:val="nil"/>
              <w:left w:val="nil"/>
              <w:bottom w:val="single" w:sz="4" w:space="0" w:color="auto"/>
              <w:right w:val="single" w:sz="4" w:space="0" w:color="auto"/>
            </w:tcBorders>
            <w:shd w:val="clear" w:color="auto" w:fill="auto"/>
            <w:noWrap/>
            <w:vAlign w:val="bottom"/>
            <w:hideMark/>
          </w:tcPr>
          <w:p w14:paraId="28D5669D" w14:textId="77777777" w:rsidR="00B434FA" w:rsidRPr="00382FC6" w:rsidRDefault="00B434FA" w:rsidP="00053F3F">
            <w:pPr>
              <w:jc w:val="left"/>
              <w:rPr>
                <w:rFonts w:asciiTheme="minorHAnsi" w:hAnsiTheme="minorHAnsi" w:cstheme="minorHAnsi"/>
                <w:color w:val="000000"/>
                <w:lang w:eastAsia="it-CH"/>
              </w:rPr>
            </w:pPr>
            <w:r w:rsidRPr="00382FC6">
              <w:rPr>
                <w:rFonts w:asciiTheme="minorHAnsi" w:hAnsiTheme="minorHAnsi" w:cstheme="minorHAnsi"/>
                <w:color w:val="000000"/>
                <w:lang w:eastAsia="it-CH"/>
              </w:rPr>
              <w:t>Costruzione grezza 1</w:t>
            </w:r>
          </w:p>
        </w:tc>
        <w:tc>
          <w:tcPr>
            <w:tcW w:w="1843" w:type="dxa"/>
            <w:tcBorders>
              <w:top w:val="nil"/>
              <w:left w:val="nil"/>
              <w:bottom w:val="single" w:sz="4" w:space="0" w:color="auto"/>
              <w:right w:val="single" w:sz="4" w:space="0" w:color="auto"/>
            </w:tcBorders>
            <w:shd w:val="clear" w:color="auto" w:fill="auto"/>
            <w:noWrap/>
            <w:vAlign w:val="bottom"/>
            <w:hideMark/>
          </w:tcPr>
          <w:p w14:paraId="28D5669E" w14:textId="77777777" w:rsidR="00B434FA" w:rsidRPr="00382FC6" w:rsidRDefault="00B434FA" w:rsidP="00053F3F">
            <w:pPr>
              <w:jc w:val="right"/>
              <w:rPr>
                <w:rFonts w:asciiTheme="minorHAnsi" w:hAnsiTheme="minorHAnsi" w:cstheme="minorHAnsi"/>
                <w:color w:val="000000"/>
                <w:lang w:eastAsia="it-CH"/>
              </w:rPr>
            </w:pPr>
            <w:r w:rsidRPr="00382FC6">
              <w:rPr>
                <w:rFonts w:asciiTheme="minorHAnsi" w:hAnsiTheme="minorHAnsi" w:cstheme="minorHAnsi"/>
                <w:color w:val="000000"/>
                <w:lang w:eastAsia="it-CH"/>
              </w:rPr>
              <w:t>346’794.00</w:t>
            </w:r>
          </w:p>
        </w:tc>
      </w:tr>
      <w:tr w:rsidR="00B434FA" w:rsidRPr="00382FC6" w14:paraId="28D566A3" w14:textId="77777777" w:rsidTr="00B434FA">
        <w:trPr>
          <w:trHeight w:val="300"/>
          <w:jc w:val="center"/>
        </w:trPr>
        <w:tc>
          <w:tcPr>
            <w:tcW w:w="1532" w:type="dxa"/>
            <w:tcBorders>
              <w:top w:val="nil"/>
              <w:left w:val="single" w:sz="4" w:space="0" w:color="auto"/>
              <w:bottom w:val="single" w:sz="4" w:space="0" w:color="auto"/>
              <w:right w:val="single" w:sz="4" w:space="0" w:color="auto"/>
            </w:tcBorders>
            <w:shd w:val="clear" w:color="auto" w:fill="auto"/>
            <w:noWrap/>
            <w:vAlign w:val="bottom"/>
            <w:hideMark/>
          </w:tcPr>
          <w:p w14:paraId="28D566A0" w14:textId="77777777" w:rsidR="00B434FA" w:rsidRPr="00382FC6" w:rsidRDefault="00B434FA" w:rsidP="00053F3F">
            <w:pPr>
              <w:jc w:val="right"/>
              <w:rPr>
                <w:rFonts w:asciiTheme="minorHAnsi" w:hAnsiTheme="minorHAnsi" w:cstheme="minorHAnsi"/>
                <w:color w:val="000000"/>
                <w:lang w:eastAsia="it-CH"/>
              </w:rPr>
            </w:pPr>
            <w:r w:rsidRPr="00382FC6">
              <w:rPr>
                <w:rFonts w:asciiTheme="minorHAnsi" w:hAnsiTheme="minorHAnsi" w:cstheme="minorHAnsi"/>
                <w:color w:val="000000"/>
                <w:lang w:eastAsia="it-CH"/>
              </w:rPr>
              <w:t>22</w:t>
            </w:r>
          </w:p>
        </w:tc>
        <w:tc>
          <w:tcPr>
            <w:tcW w:w="5834" w:type="dxa"/>
            <w:tcBorders>
              <w:top w:val="nil"/>
              <w:left w:val="nil"/>
              <w:bottom w:val="single" w:sz="4" w:space="0" w:color="auto"/>
              <w:right w:val="single" w:sz="4" w:space="0" w:color="auto"/>
            </w:tcBorders>
            <w:shd w:val="clear" w:color="auto" w:fill="auto"/>
            <w:noWrap/>
            <w:vAlign w:val="bottom"/>
            <w:hideMark/>
          </w:tcPr>
          <w:p w14:paraId="28D566A1" w14:textId="77777777" w:rsidR="00B434FA" w:rsidRPr="00382FC6" w:rsidRDefault="00B434FA" w:rsidP="00053F3F">
            <w:pPr>
              <w:jc w:val="left"/>
              <w:rPr>
                <w:rFonts w:asciiTheme="minorHAnsi" w:hAnsiTheme="minorHAnsi" w:cstheme="minorHAnsi"/>
                <w:color w:val="000000"/>
                <w:lang w:eastAsia="it-CH"/>
              </w:rPr>
            </w:pPr>
            <w:r w:rsidRPr="00382FC6">
              <w:rPr>
                <w:rFonts w:asciiTheme="minorHAnsi" w:hAnsiTheme="minorHAnsi" w:cstheme="minorHAnsi"/>
                <w:color w:val="000000"/>
                <w:lang w:eastAsia="it-CH"/>
              </w:rPr>
              <w:t>Costruzione grezza 2</w:t>
            </w:r>
          </w:p>
        </w:tc>
        <w:tc>
          <w:tcPr>
            <w:tcW w:w="1843" w:type="dxa"/>
            <w:tcBorders>
              <w:top w:val="nil"/>
              <w:left w:val="nil"/>
              <w:bottom w:val="single" w:sz="4" w:space="0" w:color="auto"/>
              <w:right w:val="single" w:sz="4" w:space="0" w:color="auto"/>
            </w:tcBorders>
            <w:shd w:val="clear" w:color="auto" w:fill="auto"/>
            <w:noWrap/>
            <w:vAlign w:val="bottom"/>
            <w:hideMark/>
          </w:tcPr>
          <w:p w14:paraId="28D566A2" w14:textId="77777777" w:rsidR="00B434FA" w:rsidRPr="00382FC6" w:rsidRDefault="00B434FA" w:rsidP="00053F3F">
            <w:pPr>
              <w:jc w:val="right"/>
              <w:rPr>
                <w:rFonts w:asciiTheme="minorHAnsi" w:hAnsiTheme="minorHAnsi" w:cstheme="minorHAnsi"/>
                <w:color w:val="000000"/>
                <w:lang w:eastAsia="it-CH"/>
              </w:rPr>
            </w:pPr>
            <w:r w:rsidRPr="00382FC6">
              <w:rPr>
                <w:rFonts w:asciiTheme="minorHAnsi" w:hAnsiTheme="minorHAnsi" w:cstheme="minorHAnsi"/>
                <w:color w:val="000000"/>
                <w:lang w:eastAsia="it-CH"/>
              </w:rPr>
              <w:t>544’424.00</w:t>
            </w:r>
          </w:p>
        </w:tc>
      </w:tr>
      <w:tr w:rsidR="00B434FA" w:rsidRPr="00382FC6" w14:paraId="28D566A7" w14:textId="77777777" w:rsidTr="00B434FA">
        <w:trPr>
          <w:trHeight w:val="300"/>
          <w:jc w:val="center"/>
        </w:trPr>
        <w:tc>
          <w:tcPr>
            <w:tcW w:w="1532" w:type="dxa"/>
            <w:tcBorders>
              <w:top w:val="nil"/>
              <w:left w:val="single" w:sz="4" w:space="0" w:color="auto"/>
              <w:bottom w:val="single" w:sz="4" w:space="0" w:color="auto"/>
              <w:right w:val="single" w:sz="4" w:space="0" w:color="auto"/>
            </w:tcBorders>
            <w:shd w:val="clear" w:color="auto" w:fill="auto"/>
            <w:noWrap/>
            <w:vAlign w:val="bottom"/>
            <w:hideMark/>
          </w:tcPr>
          <w:p w14:paraId="28D566A4" w14:textId="77777777" w:rsidR="00B434FA" w:rsidRPr="00382FC6" w:rsidRDefault="00B434FA" w:rsidP="00053F3F">
            <w:pPr>
              <w:jc w:val="right"/>
              <w:rPr>
                <w:rFonts w:asciiTheme="minorHAnsi" w:hAnsiTheme="minorHAnsi" w:cstheme="minorHAnsi"/>
                <w:color w:val="000000"/>
                <w:lang w:eastAsia="it-CH"/>
              </w:rPr>
            </w:pPr>
            <w:r w:rsidRPr="00382FC6">
              <w:rPr>
                <w:rFonts w:asciiTheme="minorHAnsi" w:hAnsiTheme="minorHAnsi" w:cstheme="minorHAnsi"/>
                <w:color w:val="000000"/>
                <w:lang w:eastAsia="it-CH"/>
              </w:rPr>
              <w:t>23</w:t>
            </w:r>
          </w:p>
        </w:tc>
        <w:tc>
          <w:tcPr>
            <w:tcW w:w="5834" w:type="dxa"/>
            <w:tcBorders>
              <w:top w:val="nil"/>
              <w:left w:val="nil"/>
              <w:bottom w:val="single" w:sz="4" w:space="0" w:color="auto"/>
              <w:right w:val="single" w:sz="4" w:space="0" w:color="auto"/>
            </w:tcBorders>
            <w:shd w:val="clear" w:color="auto" w:fill="auto"/>
            <w:noWrap/>
            <w:vAlign w:val="bottom"/>
            <w:hideMark/>
          </w:tcPr>
          <w:p w14:paraId="28D566A5" w14:textId="77777777" w:rsidR="00B434FA" w:rsidRPr="00382FC6" w:rsidRDefault="00B434FA" w:rsidP="00053F3F">
            <w:pPr>
              <w:jc w:val="left"/>
              <w:rPr>
                <w:rFonts w:asciiTheme="minorHAnsi" w:hAnsiTheme="minorHAnsi" w:cstheme="minorHAnsi"/>
                <w:color w:val="000000"/>
                <w:lang w:eastAsia="it-CH"/>
              </w:rPr>
            </w:pPr>
            <w:r w:rsidRPr="00382FC6">
              <w:rPr>
                <w:rFonts w:asciiTheme="minorHAnsi" w:hAnsiTheme="minorHAnsi" w:cstheme="minorHAnsi"/>
                <w:color w:val="000000"/>
                <w:lang w:eastAsia="it-CH"/>
              </w:rPr>
              <w:t>Impianti elettrici</w:t>
            </w:r>
          </w:p>
        </w:tc>
        <w:tc>
          <w:tcPr>
            <w:tcW w:w="1843" w:type="dxa"/>
            <w:tcBorders>
              <w:top w:val="nil"/>
              <w:left w:val="nil"/>
              <w:bottom w:val="single" w:sz="4" w:space="0" w:color="auto"/>
              <w:right w:val="single" w:sz="4" w:space="0" w:color="auto"/>
            </w:tcBorders>
            <w:shd w:val="clear" w:color="auto" w:fill="auto"/>
            <w:noWrap/>
            <w:vAlign w:val="bottom"/>
            <w:hideMark/>
          </w:tcPr>
          <w:p w14:paraId="28D566A6" w14:textId="77777777" w:rsidR="00B434FA" w:rsidRPr="00382FC6" w:rsidRDefault="00B434FA" w:rsidP="00053F3F">
            <w:pPr>
              <w:jc w:val="right"/>
              <w:rPr>
                <w:rFonts w:asciiTheme="minorHAnsi" w:hAnsiTheme="minorHAnsi" w:cstheme="minorHAnsi"/>
                <w:color w:val="000000"/>
                <w:lang w:eastAsia="it-CH"/>
              </w:rPr>
            </w:pPr>
            <w:r w:rsidRPr="00382FC6">
              <w:rPr>
                <w:rFonts w:asciiTheme="minorHAnsi" w:hAnsiTheme="minorHAnsi" w:cstheme="minorHAnsi"/>
                <w:color w:val="000000"/>
                <w:lang w:eastAsia="it-CH"/>
              </w:rPr>
              <w:t>217’608.00</w:t>
            </w:r>
          </w:p>
        </w:tc>
      </w:tr>
      <w:tr w:rsidR="00B434FA" w:rsidRPr="00382FC6" w14:paraId="28D566AB" w14:textId="77777777" w:rsidTr="00B434FA">
        <w:trPr>
          <w:trHeight w:val="300"/>
          <w:jc w:val="center"/>
        </w:trPr>
        <w:tc>
          <w:tcPr>
            <w:tcW w:w="1532" w:type="dxa"/>
            <w:tcBorders>
              <w:top w:val="nil"/>
              <w:left w:val="single" w:sz="4" w:space="0" w:color="auto"/>
              <w:bottom w:val="single" w:sz="4" w:space="0" w:color="auto"/>
              <w:right w:val="single" w:sz="4" w:space="0" w:color="auto"/>
            </w:tcBorders>
            <w:shd w:val="clear" w:color="auto" w:fill="auto"/>
            <w:noWrap/>
            <w:vAlign w:val="bottom"/>
            <w:hideMark/>
          </w:tcPr>
          <w:p w14:paraId="28D566A8" w14:textId="77777777" w:rsidR="00B434FA" w:rsidRPr="00382FC6" w:rsidRDefault="00B434FA" w:rsidP="00053F3F">
            <w:pPr>
              <w:jc w:val="right"/>
              <w:rPr>
                <w:rFonts w:asciiTheme="minorHAnsi" w:hAnsiTheme="minorHAnsi" w:cstheme="minorHAnsi"/>
                <w:color w:val="000000"/>
                <w:lang w:eastAsia="it-CH"/>
              </w:rPr>
            </w:pPr>
            <w:r w:rsidRPr="00382FC6">
              <w:rPr>
                <w:rFonts w:asciiTheme="minorHAnsi" w:hAnsiTheme="minorHAnsi" w:cstheme="minorHAnsi"/>
                <w:color w:val="000000"/>
                <w:lang w:eastAsia="it-CH"/>
              </w:rPr>
              <w:t>24</w:t>
            </w:r>
          </w:p>
        </w:tc>
        <w:tc>
          <w:tcPr>
            <w:tcW w:w="5834" w:type="dxa"/>
            <w:tcBorders>
              <w:top w:val="nil"/>
              <w:left w:val="nil"/>
              <w:bottom w:val="single" w:sz="4" w:space="0" w:color="auto"/>
              <w:right w:val="single" w:sz="4" w:space="0" w:color="auto"/>
            </w:tcBorders>
            <w:shd w:val="clear" w:color="auto" w:fill="auto"/>
            <w:noWrap/>
            <w:vAlign w:val="bottom"/>
            <w:hideMark/>
          </w:tcPr>
          <w:p w14:paraId="28D566A9" w14:textId="77777777" w:rsidR="00B434FA" w:rsidRPr="00382FC6" w:rsidRDefault="00B434FA" w:rsidP="00053F3F">
            <w:pPr>
              <w:jc w:val="left"/>
              <w:rPr>
                <w:rFonts w:asciiTheme="minorHAnsi" w:hAnsiTheme="minorHAnsi" w:cstheme="minorHAnsi"/>
                <w:color w:val="000000"/>
                <w:lang w:eastAsia="it-CH"/>
              </w:rPr>
            </w:pPr>
            <w:r w:rsidRPr="00382FC6">
              <w:rPr>
                <w:rFonts w:asciiTheme="minorHAnsi" w:hAnsiTheme="minorHAnsi" w:cstheme="minorHAnsi"/>
                <w:color w:val="000000"/>
                <w:lang w:eastAsia="it-CH"/>
              </w:rPr>
              <w:t>Impianti RVC, automazione degli edifici</w:t>
            </w:r>
          </w:p>
        </w:tc>
        <w:tc>
          <w:tcPr>
            <w:tcW w:w="1843" w:type="dxa"/>
            <w:tcBorders>
              <w:top w:val="nil"/>
              <w:left w:val="nil"/>
              <w:bottom w:val="single" w:sz="4" w:space="0" w:color="auto"/>
              <w:right w:val="single" w:sz="4" w:space="0" w:color="auto"/>
            </w:tcBorders>
            <w:shd w:val="clear" w:color="auto" w:fill="auto"/>
            <w:noWrap/>
            <w:vAlign w:val="bottom"/>
            <w:hideMark/>
          </w:tcPr>
          <w:p w14:paraId="28D566AA" w14:textId="77777777" w:rsidR="00B434FA" w:rsidRPr="00382FC6" w:rsidRDefault="00B434FA" w:rsidP="00053F3F">
            <w:pPr>
              <w:jc w:val="right"/>
              <w:rPr>
                <w:rFonts w:asciiTheme="minorHAnsi" w:hAnsiTheme="minorHAnsi" w:cstheme="minorHAnsi"/>
                <w:color w:val="000000"/>
                <w:lang w:eastAsia="it-CH"/>
              </w:rPr>
            </w:pPr>
            <w:r w:rsidRPr="00382FC6">
              <w:rPr>
                <w:rFonts w:asciiTheme="minorHAnsi" w:hAnsiTheme="minorHAnsi" w:cstheme="minorHAnsi"/>
                <w:color w:val="000000"/>
                <w:lang w:eastAsia="it-CH"/>
              </w:rPr>
              <w:t>106’624.00</w:t>
            </w:r>
          </w:p>
        </w:tc>
      </w:tr>
      <w:tr w:rsidR="00B434FA" w:rsidRPr="00382FC6" w14:paraId="28D566AF" w14:textId="77777777" w:rsidTr="00B434FA">
        <w:trPr>
          <w:trHeight w:val="300"/>
          <w:jc w:val="center"/>
        </w:trPr>
        <w:tc>
          <w:tcPr>
            <w:tcW w:w="1532" w:type="dxa"/>
            <w:tcBorders>
              <w:top w:val="nil"/>
              <w:left w:val="single" w:sz="4" w:space="0" w:color="auto"/>
              <w:bottom w:val="single" w:sz="4" w:space="0" w:color="auto"/>
              <w:right w:val="single" w:sz="4" w:space="0" w:color="auto"/>
            </w:tcBorders>
            <w:shd w:val="clear" w:color="auto" w:fill="auto"/>
            <w:noWrap/>
            <w:vAlign w:val="bottom"/>
            <w:hideMark/>
          </w:tcPr>
          <w:p w14:paraId="28D566AC" w14:textId="77777777" w:rsidR="00B434FA" w:rsidRPr="00382FC6" w:rsidRDefault="00B434FA" w:rsidP="00053F3F">
            <w:pPr>
              <w:jc w:val="right"/>
              <w:rPr>
                <w:rFonts w:asciiTheme="minorHAnsi" w:hAnsiTheme="minorHAnsi" w:cstheme="minorHAnsi"/>
                <w:color w:val="000000"/>
                <w:lang w:eastAsia="it-CH"/>
              </w:rPr>
            </w:pPr>
            <w:r w:rsidRPr="00382FC6">
              <w:rPr>
                <w:rFonts w:asciiTheme="minorHAnsi" w:hAnsiTheme="minorHAnsi" w:cstheme="minorHAnsi"/>
                <w:color w:val="000000"/>
                <w:lang w:eastAsia="it-CH"/>
              </w:rPr>
              <w:t>25</w:t>
            </w:r>
          </w:p>
        </w:tc>
        <w:tc>
          <w:tcPr>
            <w:tcW w:w="5834" w:type="dxa"/>
            <w:tcBorders>
              <w:top w:val="nil"/>
              <w:left w:val="nil"/>
              <w:bottom w:val="single" w:sz="4" w:space="0" w:color="auto"/>
              <w:right w:val="single" w:sz="4" w:space="0" w:color="auto"/>
            </w:tcBorders>
            <w:shd w:val="clear" w:color="auto" w:fill="auto"/>
            <w:noWrap/>
            <w:vAlign w:val="bottom"/>
            <w:hideMark/>
          </w:tcPr>
          <w:p w14:paraId="28D566AD" w14:textId="77777777" w:rsidR="00B434FA" w:rsidRPr="00382FC6" w:rsidRDefault="00B434FA" w:rsidP="00053F3F">
            <w:pPr>
              <w:jc w:val="left"/>
              <w:rPr>
                <w:rFonts w:asciiTheme="minorHAnsi" w:hAnsiTheme="minorHAnsi" w:cstheme="minorHAnsi"/>
                <w:color w:val="000000"/>
                <w:lang w:eastAsia="it-CH"/>
              </w:rPr>
            </w:pPr>
            <w:r w:rsidRPr="00382FC6">
              <w:rPr>
                <w:rFonts w:asciiTheme="minorHAnsi" w:hAnsiTheme="minorHAnsi" w:cstheme="minorHAnsi"/>
                <w:color w:val="000000"/>
                <w:lang w:eastAsia="it-CH"/>
              </w:rPr>
              <w:t>Impianti sanitari</w:t>
            </w:r>
          </w:p>
        </w:tc>
        <w:tc>
          <w:tcPr>
            <w:tcW w:w="1843" w:type="dxa"/>
            <w:tcBorders>
              <w:top w:val="nil"/>
              <w:left w:val="nil"/>
              <w:bottom w:val="single" w:sz="4" w:space="0" w:color="auto"/>
              <w:right w:val="single" w:sz="4" w:space="0" w:color="auto"/>
            </w:tcBorders>
            <w:shd w:val="clear" w:color="auto" w:fill="auto"/>
            <w:noWrap/>
            <w:vAlign w:val="bottom"/>
            <w:hideMark/>
          </w:tcPr>
          <w:p w14:paraId="28D566AE" w14:textId="77777777" w:rsidR="00B434FA" w:rsidRPr="00382FC6" w:rsidRDefault="00B434FA" w:rsidP="00053F3F">
            <w:pPr>
              <w:jc w:val="right"/>
              <w:rPr>
                <w:rFonts w:asciiTheme="minorHAnsi" w:hAnsiTheme="minorHAnsi" w:cstheme="minorHAnsi"/>
                <w:color w:val="000000"/>
                <w:lang w:eastAsia="it-CH"/>
              </w:rPr>
            </w:pPr>
            <w:r w:rsidRPr="00382FC6">
              <w:rPr>
                <w:rFonts w:asciiTheme="minorHAnsi" w:hAnsiTheme="minorHAnsi" w:cstheme="minorHAnsi"/>
                <w:color w:val="000000"/>
                <w:lang w:eastAsia="it-CH"/>
              </w:rPr>
              <w:t>217’878.00</w:t>
            </w:r>
          </w:p>
        </w:tc>
      </w:tr>
      <w:tr w:rsidR="00B434FA" w:rsidRPr="00382FC6" w14:paraId="28D566B3" w14:textId="77777777" w:rsidTr="00B434FA">
        <w:trPr>
          <w:trHeight w:val="300"/>
          <w:jc w:val="center"/>
        </w:trPr>
        <w:tc>
          <w:tcPr>
            <w:tcW w:w="1532" w:type="dxa"/>
            <w:tcBorders>
              <w:top w:val="nil"/>
              <w:left w:val="single" w:sz="4" w:space="0" w:color="auto"/>
              <w:bottom w:val="single" w:sz="4" w:space="0" w:color="auto"/>
              <w:right w:val="single" w:sz="4" w:space="0" w:color="auto"/>
            </w:tcBorders>
            <w:shd w:val="clear" w:color="auto" w:fill="auto"/>
            <w:noWrap/>
            <w:vAlign w:val="bottom"/>
            <w:hideMark/>
          </w:tcPr>
          <w:p w14:paraId="28D566B0" w14:textId="77777777" w:rsidR="00B434FA" w:rsidRPr="00382FC6" w:rsidRDefault="00B434FA" w:rsidP="00053F3F">
            <w:pPr>
              <w:jc w:val="right"/>
              <w:rPr>
                <w:rFonts w:asciiTheme="minorHAnsi" w:hAnsiTheme="minorHAnsi" w:cstheme="minorHAnsi"/>
                <w:color w:val="000000"/>
                <w:lang w:eastAsia="it-CH"/>
              </w:rPr>
            </w:pPr>
            <w:r w:rsidRPr="00382FC6">
              <w:rPr>
                <w:rFonts w:asciiTheme="minorHAnsi" w:hAnsiTheme="minorHAnsi" w:cstheme="minorHAnsi"/>
                <w:color w:val="000000"/>
                <w:lang w:eastAsia="it-CH"/>
              </w:rPr>
              <w:t>26</w:t>
            </w:r>
          </w:p>
        </w:tc>
        <w:tc>
          <w:tcPr>
            <w:tcW w:w="5834" w:type="dxa"/>
            <w:tcBorders>
              <w:top w:val="nil"/>
              <w:left w:val="nil"/>
              <w:bottom w:val="single" w:sz="4" w:space="0" w:color="auto"/>
              <w:right w:val="single" w:sz="4" w:space="0" w:color="auto"/>
            </w:tcBorders>
            <w:shd w:val="clear" w:color="auto" w:fill="auto"/>
            <w:noWrap/>
            <w:vAlign w:val="bottom"/>
            <w:hideMark/>
          </w:tcPr>
          <w:p w14:paraId="28D566B1" w14:textId="77777777" w:rsidR="00B434FA" w:rsidRPr="00382FC6" w:rsidRDefault="00B434FA" w:rsidP="00053F3F">
            <w:pPr>
              <w:jc w:val="left"/>
              <w:rPr>
                <w:rFonts w:asciiTheme="minorHAnsi" w:hAnsiTheme="minorHAnsi" w:cstheme="minorHAnsi"/>
                <w:color w:val="000000"/>
                <w:lang w:eastAsia="it-CH"/>
              </w:rPr>
            </w:pPr>
            <w:r w:rsidRPr="00382FC6">
              <w:rPr>
                <w:rFonts w:asciiTheme="minorHAnsi" w:hAnsiTheme="minorHAnsi" w:cstheme="minorHAnsi"/>
                <w:color w:val="000000"/>
                <w:lang w:eastAsia="it-CH"/>
              </w:rPr>
              <w:t>Impianti di trasporto, impianti di immagazzinamento</w:t>
            </w:r>
          </w:p>
        </w:tc>
        <w:tc>
          <w:tcPr>
            <w:tcW w:w="1843" w:type="dxa"/>
            <w:tcBorders>
              <w:top w:val="nil"/>
              <w:left w:val="nil"/>
              <w:bottom w:val="single" w:sz="4" w:space="0" w:color="auto"/>
              <w:right w:val="single" w:sz="4" w:space="0" w:color="auto"/>
            </w:tcBorders>
            <w:shd w:val="clear" w:color="auto" w:fill="auto"/>
            <w:noWrap/>
            <w:vAlign w:val="bottom"/>
            <w:hideMark/>
          </w:tcPr>
          <w:p w14:paraId="28D566B2" w14:textId="77777777" w:rsidR="00B434FA" w:rsidRPr="00382FC6" w:rsidRDefault="00B434FA" w:rsidP="00053F3F">
            <w:pPr>
              <w:jc w:val="right"/>
              <w:rPr>
                <w:rFonts w:asciiTheme="minorHAnsi" w:hAnsiTheme="minorHAnsi" w:cstheme="minorHAnsi"/>
                <w:color w:val="000000"/>
                <w:lang w:eastAsia="it-CH"/>
              </w:rPr>
            </w:pPr>
            <w:r w:rsidRPr="00382FC6">
              <w:rPr>
                <w:rFonts w:asciiTheme="minorHAnsi" w:hAnsiTheme="minorHAnsi" w:cstheme="minorHAnsi"/>
                <w:color w:val="000000"/>
                <w:lang w:eastAsia="it-CH"/>
              </w:rPr>
              <w:t>53’850.00</w:t>
            </w:r>
          </w:p>
        </w:tc>
      </w:tr>
      <w:tr w:rsidR="00B434FA" w:rsidRPr="00382FC6" w14:paraId="28D566B7" w14:textId="77777777" w:rsidTr="00B434FA">
        <w:trPr>
          <w:trHeight w:val="300"/>
          <w:jc w:val="center"/>
        </w:trPr>
        <w:tc>
          <w:tcPr>
            <w:tcW w:w="1532" w:type="dxa"/>
            <w:tcBorders>
              <w:top w:val="nil"/>
              <w:left w:val="single" w:sz="4" w:space="0" w:color="auto"/>
              <w:bottom w:val="single" w:sz="4" w:space="0" w:color="auto"/>
              <w:right w:val="single" w:sz="4" w:space="0" w:color="auto"/>
            </w:tcBorders>
            <w:shd w:val="clear" w:color="auto" w:fill="auto"/>
            <w:noWrap/>
            <w:vAlign w:val="bottom"/>
            <w:hideMark/>
          </w:tcPr>
          <w:p w14:paraId="28D566B4" w14:textId="77777777" w:rsidR="00B434FA" w:rsidRPr="00382FC6" w:rsidRDefault="00B434FA" w:rsidP="00053F3F">
            <w:pPr>
              <w:jc w:val="right"/>
              <w:rPr>
                <w:rFonts w:asciiTheme="minorHAnsi" w:hAnsiTheme="minorHAnsi" w:cstheme="minorHAnsi"/>
                <w:color w:val="000000"/>
                <w:lang w:eastAsia="it-CH"/>
              </w:rPr>
            </w:pPr>
            <w:r w:rsidRPr="00382FC6">
              <w:rPr>
                <w:rFonts w:asciiTheme="minorHAnsi" w:hAnsiTheme="minorHAnsi" w:cstheme="minorHAnsi"/>
                <w:color w:val="000000"/>
                <w:lang w:eastAsia="it-CH"/>
              </w:rPr>
              <w:t>27</w:t>
            </w:r>
          </w:p>
        </w:tc>
        <w:tc>
          <w:tcPr>
            <w:tcW w:w="5834" w:type="dxa"/>
            <w:tcBorders>
              <w:top w:val="nil"/>
              <w:left w:val="nil"/>
              <w:bottom w:val="single" w:sz="4" w:space="0" w:color="auto"/>
              <w:right w:val="single" w:sz="4" w:space="0" w:color="auto"/>
            </w:tcBorders>
            <w:shd w:val="clear" w:color="auto" w:fill="auto"/>
            <w:noWrap/>
            <w:vAlign w:val="bottom"/>
            <w:hideMark/>
          </w:tcPr>
          <w:p w14:paraId="28D566B5" w14:textId="77777777" w:rsidR="00B434FA" w:rsidRPr="00382FC6" w:rsidRDefault="00B434FA" w:rsidP="00053F3F">
            <w:pPr>
              <w:jc w:val="left"/>
              <w:rPr>
                <w:rFonts w:asciiTheme="minorHAnsi" w:hAnsiTheme="minorHAnsi" w:cstheme="minorHAnsi"/>
                <w:color w:val="000000"/>
                <w:lang w:eastAsia="it-CH"/>
              </w:rPr>
            </w:pPr>
            <w:r w:rsidRPr="00382FC6">
              <w:rPr>
                <w:rFonts w:asciiTheme="minorHAnsi" w:hAnsiTheme="minorHAnsi" w:cstheme="minorHAnsi"/>
                <w:color w:val="000000"/>
                <w:lang w:eastAsia="it-CH"/>
              </w:rPr>
              <w:t>Finiture 1</w:t>
            </w:r>
          </w:p>
        </w:tc>
        <w:tc>
          <w:tcPr>
            <w:tcW w:w="1843" w:type="dxa"/>
            <w:tcBorders>
              <w:top w:val="nil"/>
              <w:left w:val="nil"/>
              <w:bottom w:val="single" w:sz="4" w:space="0" w:color="auto"/>
              <w:right w:val="single" w:sz="4" w:space="0" w:color="auto"/>
            </w:tcBorders>
            <w:shd w:val="clear" w:color="auto" w:fill="auto"/>
            <w:noWrap/>
            <w:vAlign w:val="bottom"/>
            <w:hideMark/>
          </w:tcPr>
          <w:p w14:paraId="28D566B6" w14:textId="77777777" w:rsidR="00B434FA" w:rsidRPr="00382FC6" w:rsidRDefault="00B434FA" w:rsidP="00053F3F">
            <w:pPr>
              <w:jc w:val="right"/>
              <w:rPr>
                <w:rFonts w:asciiTheme="minorHAnsi" w:hAnsiTheme="minorHAnsi" w:cstheme="minorHAnsi"/>
                <w:color w:val="000000"/>
                <w:lang w:eastAsia="it-CH"/>
              </w:rPr>
            </w:pPr>
            <w:r w:rsidRPr="00382FC6">
              <w:rPr>
                <w:rFonts w:asciiTheme="minorHAnsi" w:hAnsiTheme="minorHAnsi" w:cstheme="minorHAnsi"/>
                <w:color w:val="000000"/>
                <w:lang w:eastAsia="it-CH"/>
              </w:rPr>
              <w:t>245’018.00</w:t>
            </w:r>
          </w:p>
        </w:tc>
      </w:tr>
      <w:tr w:rsidR="00B434FA" w:rsidRPr="00382FC6" w14:paraId="28D566BB" w14:textId="77777777" w:rsidTr="00B434FA">
        <w:trPr>
          <w:trHeight w:val="300"/>
          <w:jc w:val="center"/>
        </w:trPr>
        <w:tc>
          <w:tcPr>
            <w:tcW w:w="1532" w:type="dxa"/>
            <w:tcBorders>
              <w:top w:val="nil"/>
              <w:left w:val="single" w:sz="4" w:space="0" w:color="auto"/>
              <w:bottom w:val="single" w:sz="4" w:space="0" w:color="auto"/>
              <w:right w:val="single" w:sz="4" w:space="0" w:color="auto"/>
            </w:tcBorders>
            <w:shd w:val="clear" w:color="auto" w:fill="auto"/>
            <w:noWrap/>
            <w:vAlign w:val="bottom"/>
            <w:hideMark/>
          </w:tcPr>
          <w:p w14:paraId="28D566B8" w14:textId="77777777" w:rsidR="00B434FA" w:rsidRPr="00382FC6" w:rsidRDefault="00B434FA" w:rsidP="00053F3F">
            <w:pPr>
              <w:jc w:val="right"/>
              <w:rPr>
                <w:rFonts w:asciiTheme="minorHAnsi" w:hAnsiTheme="minorHAnsi" w:cstheme="minorHAnsi"/>
                <w:color w:val="000000"/>
                <w:lang w:eastAsia="it-CH"/>
              </w:rPr>
            </w:pPr>
            <w:r w:rsidRPr="00382FC6">
              <w:rPr>
                <w:rFonts w:asciiTheme="minorHAnsi" w:hAnsiTheme="minorHAnsi" w:cstheme="minorHAnsi"/>
                <w:color w:val="000000"/>
                <w:lang w:eastAsia="it-CH"/>
              </w:rPr>
              <w:t>28</w:t>
            </w:r>
          </w:p>
        </w:tc>
        <w:tc>
          <w:tcPr>
            <w:tcW w:w="5834" w:type="dxa"/>
            <w:tcBorders>
              <w:top w:val="nil"/>
              <w:left w:val="nil"/>
              <w:bottom w:val="single" w:sz="4" w:space="0" w:color="auto"/>
              <w:right w:val="single" w:sz="4" w:space="0" w:color="auto"/>
            </w:tcBorders>
            <w:shd w:val="clear" w:color="auto" w:fill="auto"/>
            <w:noWrap/>
            <w:vAlign w:val="bottom"/>
            <w:hideMark/>
          </w:tcPr>
          <w:p w14:paraId="28D566B9" w14:textId="77777777" w:rsidR="00B434FA" w:rsidRPr="00382FC6" w:rsidRDefault="00B434FA" w:rsidP="00053F3F">
            <w:pPr>
              <w:jc w:val="left"/>
              <w:rPr>
                <w:rFonts w:asciiTheme="minorHAnsi" w:hAnsiTheme="minorHAnsi" w:cstheme="minorHAnsi"/>
                <w:color w:val="000000"/>
                <w:lang w:eastAsia="it-CH"/>
              </w:rPr>
            </w:pPr>
            <w:r w:rsidRPr="00382FC6">
              <w:rPr>
                <w:rFonts w:asciiTheme="minorHAnsi" w:hAnsiTheme="minorHAnsi" w:cstheme="minorHAnsi"/>
                <w:color w:val="000000"/>
                <w:lang w:eastAsia="it-CH"/>
              </w:rPr>
              <w:t>Finiture 2</w:t>
            </w:r>
          </w:p>
        </w:tc>
        <w:tc>
          <w:tcPr>
            <w:tcW w:w="1843" w:type="dxa"/>
            <w:tcBorders>
              <w:top w:val="nil"/>
              <w:left w:val="nil"/>
              <w:bottom w:val="single" w:sz="4" w:space="0" w:color="auto"/>
              <w:right w:val="single" w:sz="4" w:space="0" w:color="auto"/>
            </w:tcBorders>
            <w:shd w:val="clear" w:color="auto" w:fill="auto"/>
            <w:noWrap/>
            <w:vAlign w:val="bottom"/>
            <w:hideMark/>
          </w:tcPr>
          <w:p w14:paraId="28D566BA" w14:textId="77777777" w:rsidR="00B434FA" w:rsidRPr="00382FC6" w:rsidRDefault="00B434FA" w:rsidP="00053F3F">
            <w:pPr>
              <w:jc w:val="right"/>
              <w:rPr>
                <w:rFonts w:asciiTheme="minorHAnsi" w:hAnsiTheme="minorHAnsi" w:cstheme="minorHAnsi"/>
                <w:color w:val="000000"/>
                <w:lang w:eastAsia="it-CH"/>
              </w:rPr>
            </w:pPr>
            <w:r w:rsidRPr="00382FC6">
              <w:rPr>
                <w:rFonts w:asciiTheme="minorHAnsi" w:hAnsiTheme="minorHAnsi" w:cstheme="minorHAnsi"/>
                <w:color w:val="000000"/>
                <w:lang w:eastAsia="it-CH"/>
              </w:rPr>
              <w:t>1188’475.00</w:t>
            </w:r>
          </w:p>
        </w:tc>
      </w:tr>
      <w:tr w:rsidR="00B434FA" w:rsidRPr="00382FC6" w14:paraId="28D566BF" w14:textId="77777777" w:rsidTr="00B434FA">
        <w:trPr>
          <w:trHeight w:val="300"/>
          <w:jc w:val="center"/>
        </w:trPr>
        <w:tc>
          <w:tcPr>
            <w:tcW w:w="1532" w:type="dxa"/>
            <w:tcBorders>
              <w:top w:val="nil"/>
              <w:left w:val="single" w:sz="4" w:space="0" w:color="auto"/>
              <w:bottom w:val="single" w:sz="4" w:space="0" w:color="auto"/>
              <w:right w:val="single" w:sz="4" w:space="0" w:color="auto"/>
            </w:tcBorders>
            <w:shd w:val="clear" w:color="auto" w:fill="auto"/>
            <w:noWrap/>
            <w:vAlign w:val="bottom"/>
            <w:hideMark/>
          </w:tcPr>
          <w:p w14:paraId="28D566BC" w14:textId="77777777" w:rsidR="00B434FA" w:rsidRPr="00382FC6" w:rsidRDefault="00B434FA" w:rsidP="00053F3F">
            <w:pPr>
              <w:jc w:val="right"/>
              <w:rPr>
                <w:rFonts w:asciiTheme="minorHAnsi" w:hAnsiTheme="minorHAnsi" w:cstheme="minorHAnsi"/>
                <w:color w:val="000000"/>
                <w:lang w:eastAsia="it-CH"/>
              </w:rPr>
            </w:pPr>
            <w:r w:rsidRPr="00382FC6">
              <w:rPr>
                <w:rFonts w:asciiTheme="minorHAnsi" w:hAnsiTheme="minorHAnsi" w:cstheme="minorHAnsi"/>
                <w:color w:val="000000"/>
                <w:lang w:eastAsia="it-CH"/>
              </w:rPr>
              <w:t>29</w:t>
            </w:r>
          </w:p>
        </w:tc>
        <w:tc>
          <w:tcPr>
            <w:tcW w:w="5834" w:type="dxa"/>
            <w:tcBorders>
              <w:top w:val="nil"/>
              <w:left w:val="nil"/>
              <w:bottom w:val="single" w:sz="4" w:space="0" w:color="auto"/>
              <w:right w:val="single" w:sz="4" w:space="0" w:color="auto"/>
            </w:tcBorders>
            <w:shd w:val="clear" w:color="auto" w:fill="auto"/>
            <w:noWrap/>
            <w:vAlign w:val="bottom"/>
            <w:hideMark/>
          </w:tcPr>
          <w:p w14:paraId="28D566BD" w14:textId="77777777" w:rsidR="00B434FA" w:rsidRPr="00382FC6" w:rsidRDefault="00B434FA" w:rsidP="00053F3F">
            <w:pPr>
              <w:jc w:val="left"/>
              <w:rPr>
                <w:rFonts w:asciiTheme="minorHAnsi" w:hAnsiTheme="minorHAnsi" w:cstheme="minorHAnsi"/>
                <w:color w:val="000000"/>
                <w:lang w:eastAsia="it-CH"/>
              </w:rPr>
            </w:pPr>
            <w:r w:rsidRPr="00382FC6">
              <w:rPr>
                <w:rFonts w:asciiTheme="minorHAnsi" w:hAnsiTheme="minorHAnsi" w:cstheme="minorHAnsi"/>
                <w:color w:val="000000"/>
                <w:lang w:eastAsia="it-CH"/>
              </w:rPr>
              <w:t>Onorari</w:t>
            </w:r>
          </w:p>
        </w:tc>
        <w:tc>
          <w:tcPr>
            <w:tcW w:w="1843" w:type="dxa"/>
            <w:tcBorders>
              <w:top w:val="nil"/>
              <w:left w:val="nil"/>
              <w:bottom w:val="single" w:sz="4" w:space="0" w:color="auto"/>
              <w:right w:val="single" w:sz="4" w:space="0" w:color="auto"/>
            </w:tcBorders>
            <w:shd w:val="clear" w:color="auto" w:fill="auto"/>
            <w:noWrap/>
            <w:vAlign w:val="bottom"/>
            <w:hideMark/>
          </w:tcPr>
          <w:p w14:paraId="28D566BE" w14:textId="77777777" w:rsidR="00B434FA" w:rsidRPr="00382FC6" w:rsidRDefault="00B434FA" w:rsidP="00053F3F">
            <w:pPr>
              <w:jc w:val="right"/>
              <w:rPr>
                <w:rFonts w:asciiTheme="minorHAnsi" w:hAnsiTheme="minorHAnsi" w:cstheme="minorHAnsi"/>
                <w:color w:val="000000"/>
                <w:lang w:eastAsia="it-CH"/>
              </w:rPr>
            </w:pPr>
            <w:r w:rsidRPr="00382FC6">
              <w:rPr>
                <w:rFonts w:asciiTheme="minorHAnsi" w:hAnsiTheme="minorHAnsi" w:cstheme="minorHAnsi"/>
                <w:color w:val="000000"/>
                <w:lang w:eastAsia="it-CH"/>
              </w:rPr>
              <w:t>408’399.00</w:t>
            </w:r>
          </w:p>
        </w:tc>
      </w:tr>
      <w:tr w:rsidR="00B434FA" w:rsidRPr="00382FC6" w14:paraId="28D566C3" w14:textId="77777777" w:rsidTr="00B434FA">
        <w:trPr>
          <w:trHeight w:val="300"/>
          <w:jc w:val="center"/>
        </w:trPr>
        <w:tc>
          <w:tcPr>
            <w:tcW w:w="1532" w:type="dxa"/>
            <w:tcBorders>
              <w:top w:val="nil"/>
              <w:left w:val="single" w:sz="4" w:space="0" w:color="auto"/>
              <w:bottom w:val="single" w:sz="4" w:space="0" w:color="auto"/>
              <w:right w:val="single" w:sz="4" w:space="0" w:color="auto"/>
            </w:tcBorders>
            <w:shd w:val="clear" w:color="auto" w:fill="auto"/>
            <w:noWrap/>
            <w:vAlign w:val="bottom"/>
            <w:hideMark/>
          </w:tcPr>
          <w:p w14:paraId="28D566C0" w14:textId="77777777" w:rsidR="00B434FA" w:rsidRPr="00382FC6" w:rsidRDefault="00B434FA" w:rsidP="00053F3F">
            <w:pPr>
              <w:jc w:val="left"/>
              <w:rPr>
                <w:rFonts w:asciiTheme="minorHAnsi" w:hAnsiTheme="minorHAnsi" w:cstheme="minorHAnsi"/>
                <w:color w:val="000000"/>
                <w:lang w:eastAsia="it-CH"/>
              </w:rPr>
            </w:pPr>
            <w:r w:rsidRPr="00382FC6">
              <w:rPr>
                <w:rFonts w:asciiTheme="minorHAnsi" w:hAnsiTheme="minorHAnsi" w:cstheme="minorHAnsi"/>
                <w:color w:val="000000"/>
                <w:lang w:eastAsia="it-CH"/>
              </w:rPr>
              <w:t> </w:t>
            </w:r>
          </w:p>
        </w:tc>
        <w:tc>
          <w:tcPr>
            <w:tcW w:w="5834" w:type="dxa"/>
            <w:tcBorders>
              <w:top w:val="nil"/>
              <w:left w:val="nil"/>
              <w:bottom w:val="single" w:sz="4" w:space="0" w:color="auto"/>
              <w:right w:val="single" w:sz="4" w:space="0" w:color="auto"/>
            </w:tcBorders>
            <w:shd w:val="clear" w:color="auto" w:fill="auto"/>
            <w:noWrap/>
            <w:vAlign w:val="bottom"/>
            <w:hideMark/>
          </w:tcPr>
          <w:p w14:paraId="28D566C1" w14:textId="77777777" w:rsidR="00B434FA" w:rsidRPr="00382FC6" w:rsidRDefault="00B434FA" w:rsidP="00053F3F">
            <w:pPr>
              <w:jc w:val="left"/>
              <w:rPr>
                <w:rFonts w:asciiTheme="minorHAnsi" w:hAnsiTheme="minorHAnsi" w:cstheme="minorHAnsi"/>
                <w:color w:val="000000"/>
                <w:lang w:eastAsia="it-CH"/>
              </w:rPr>
            </w:pPr>
            <w:r w:rsidRPr="00382FC6">
              <w:rPr>
                <w:rFonts w:asciiTheme="minorHAnsi" w:hAnsiTheme="minorHAnsi" w:cstheme="minorHAnsi"/>
                <w:color w:val="000000"/>
                <w:lang w:eastAsia="it-CH"/>
              </w:rPr>
              <w:t> </w:t>
            </w:r>
          </w:p>
        </w:tc>
        <w:tc>
          <w:tcPr>
            <w:tcW w:w="1843" w:type="dxa"/>
            <w:tcBorders>
              <w:top w:val="nil"/>
              <w:left w:val="nil"/>
              <w:bottom w:val="single" w:sz="4" w:space="0" w:color="auto"/>
              <w:right w:val="single" w:sz="4" w:space="0" w:color="auto"/>
            </w:tcBorders>
            <w:shd w:val="clear" w:color="auto" w:fill="auto"/>
            <w:noWrap/>
            <w:vAlign w:val="bottom"/>
            <w:hideMark/>
          </w:tcPr>
          <w:p w14:paraId="28D566C2" w14:textId="77777777" w:rsidR="00B434FA" w:rsidRPr="00382FC6" w:rsidRDefault="00B434FA" w:rsidP="00053F3F">
            <w:pPr>
              <w:jc w:val="left"/>
              <w:rPr>
                <w:rFonts w:asciiTheme="minorHAnsi" w:hAnsiTheme="minorHAnsi" w:cstheme="minorHAnsi"/>
                <w:color w:val="000000"/>
                <w:lang w:eastAsia="it-CH"/>
              </w:rPr>
            </w:pPr>
            <w:r w:rsidRPr="00382FC6">
              <w:rPr>
                <w:rFonts w:asciiTheme="minorHAnsi" w:hAnsiTheme="minorHAnsi" w:cstheme="minorHAnsi"/>
                <w:color w:val="000000"/>
                <w:lang w:eastAsia="it-CH"/>
              </w:rPr>
              <w:t> </w:t>
            </w:r>
          </w:p>
        </w:tc>
      </w:tr>
      <w:tr w:rsidR="00B434FA" w:rsidRPr="00382FC6" w14:paraId="28D566C7" w14:textId="77777777" w:rsidTr="00B434FA">
        <w:trPr>
          <w:trHeight w:val="300"/>
          <w:jc w:val="center"/>
        </w:trPr>
        <w:tc>
          <w:tcPr>
            <w:tcW w:w="1532" w:type="dxa"/>
            <w:tcBorders>
              <w:top w:val="nil"/>
              <w:left w:val="single" w:sz="4" w:space="0" w:color="auto"/>
              <w:bottom w:val="single" w:sz="4" w:space="0" w:color="auto"/>
              <w:right w:val="single" w:sz="4" w:space="0" w:color="auto"/>
            </w:tcBorders>
            <w:shd w:val="clear" w:color="auto" w:fill="auto"/>
            <w:noWrap/>
            <w:vAlign w:val="bottom"/>
            <w:hideMark/>
          </w:tcPr>
          <w:p w14:paraId="28D566C4" w14:textId="77777777" w:rsidR="00B434FA" w:rsidRPr="00382FC6" w:rsidRDefault="00B434FA" w:rsidP="00053F3F">
            <w:pPr>
              <w:jc w:val="right"/>
              <w:rPr>
                <w:rFonts w:asciiTheme="minorHAnsi" w:hAnsiTheme="minorHAnsi" w:cstheme="minorHAnsi"/>
                <w:b/>
                <w:bCs/>
                <w:color w:val="000000"/>
                <w:lang w:eastAsia="it-CH"/>
              </w:rPr>
            </w:pPr>
            <w:r w:rsidRPr="00382FC6">
              <w:rPr>
                <w:rFonts w:asciiTheme="minorHAnsi" w:hAnsiTheme="minorHAnsi" w:cstheme="minorHAnsi"/>
                <w:b/>
                <w:bCs/>
                <w:color w:val="000000"/>
                <w:lang w:eastAsia="it-CH"/>
              </w:rPr>
              <w:t>4</w:t>
            </w:r>
          </w:p>
        </w:tc>
        <w:tc>
          <w:tcPr>
            <w:tcW w:w="5834" w:type="dxa"/>
            <w:tcBorders>
              <w:top w:val="nil"/>
              <w:left w:val="nil"/>
              <w:bottom w:val="single" w:sz="4" w:space="0" w:color="auto"/>
              <w:right w:val="single" w:sz="4" w:space="0" w:color="auto"/>
            </w:tcBorders>
            <w:shd w:val="clear" w:color="auto" w:fill="auto"/>
            <w:noWrap/>
            <w:vAlign w:val="bottom"/>
            <w:hideMark/>
          </w:tcPr>
          <w:p w14:paraId="28D566C5" w14:textId="77777777" w:rsidR="00B434FA" w:rsidRPr="00382FC6" w:rsidRDefault="00B434FA" w:rsidP="00053F3F">
            <w:pPr>
              <w:jc w:val="left"/>
              <w:rPr>
                <w:rFonts w:asciiTheme="minorHAnsi" w:hAnsiTheme="minorHAnsi" w:cstheme="minorHAnsi"/>
                <w:b/>
                <w:bCs/>
                <w:color w:val="000000"/>
                <w:lang w:eastAsia="it-CH"/>
              </w:rPr>
            </w:pPr>
            <w:r w:rsidRPr="00382FC6">
              <w:rPr>
                <w:rFonts w:asciiTheme="minorHAnsi" w:hAnsiTheme="minorHAnsi" w:cstheme="minorHAnsi"/>
                <w:b/>
                <w:bCs/>
                <w:color w:val="000000"/>
                <w:lang w:eastAsia="it-CH"/>
              </w:rPr>
              <w:t>Lavori esterni</w:t>
            </w:r>
          </w:p>
        </w:tc>
        <w:tc>
          <w:tcPr>
            <w:tcW w:w="1843" w:type="dxa"/>
            <w:tcBorders>
              <w:top w:val="nil"/>
              <w:left w:val="nil"/>
              <w:bottom w:val="single" w:sz="4" w:space="0" w:color="auto"/>
              <w:right w:val="single" w:sz="4" w:space="0" w:color="auto"/>
            </w:tcBorders>
            <w:shd w:val="clear" w:color="auto" w:fill="auto"/>
            <w:noWrap/>
            <w:vAlign w:val="bottom"/>
            <w:hideMark/>
          </w:tcPr>
          <w:p w14:paraId="28D566C6" w14:textId="77777777" w:rsidR="00B434FA" w:rsidRPr="00382FC6" w:rsidRDefault="00B434FA" w:rsidP="00053F3F">
            <w:pPr>
              <w:jc w:val="right"/>
              <w:rPr>
                <w:rFonts w:asciiTheme="minorHAnsi" w:hAnsiTheme="minorHAnsi" w:cstheme="minorHAnsi"/>
                <w:b/>
                <w:bCs/>
                <w:color w:val="000000"/>
                <w:lang w:eastAsia="it-CH"/>
              </w:rPr>
            </w:pPr>
            <w:r w:rsidRPr="00382FC6">
              <w:rPr>
                <w:rFonts w:asciiTheme="minorHAnsi" w:hAnsiTheme="minorHAnsi" w:cstheme="minorHAnsi"/>
                <w:b/>
                <w:bCs/>
                <w:color w:val="000000"/>
                <w:lang w:eastAsia="it-CH"/>
              </w:rPr>
              <w:t>100'162.00</w:t>
            </w:r>
          </w:p>
        </w:tc>
      </w:tr>
      <w:tr w:rsidR="00B434FA" w:rsidRPr="00382FC6" w14:paraId="28D566CB" w14:textId="77777777" w:rsidTr="00B434FA">
        <w:trPr>
          <w:trHeight w:val="300"/>
          <w:jc w:val="center"/>
        </w:trPr>
        <w:tc>
          <w:tcPr>
            <w:tcW w:w="1532" w:type="dxa"/>
            <w:tcBorders>
              <w:top w:val="nil"/>
              <w:left w:val="single" w:sz="4" w:space="0" w:color="auto"/>
              <w:bottom w:val="single" w:sz="4" w:space="0" w:color="auto"/>
              <w:right w:val="single" w:sz="4" w:space="0" w:color="auto"/>
            </w:tcBorders>
            <w:shd w:val="clear" w:color="auto" w:fill="auto"/>
            <w:noWrap/>
            <w:vAlign w:val="bottom"/>
            <w:hideMark/>
          </w:tcPr>
          <w:p w14:paraId="28D566C8" w14:textId="77777777" w:rsidR="00B434FA" w:rsidRPr="00382FC6" w:rsidRDefault="00B434FA" w:rsidP="00053F3F">
            <w:pPr>
              <w:jc w:val="right"/>
              <w:rPr>
                <w:rFonts w:asciiTheme="minorHAnsi" w:hAnsiTheme="minorHAnsi" w:cstheme="minorHAnsi"/>
                <w:color w:val="000000"/>
                <w:lang w:eastAsia="it-CH"/>
              </w:rPr>
            </w:pPr>
            <w:r w:rsidRPr="00382FC6">
              <w:rPr>
                <w:rFonts w:asciiTheme="minorHAnsi" w:hAnsiTheme="minorHAnsi" w:cstheme="minorHAnsi"/>
                <w:color w:val="000000"/>
                <w:lang w:eastAsia="it-CH"/>
              </w:rPr>
              <w:t>41</w:t>
            </w:r>
          </w:p>
        </w:tc>
        <w:tc>
          <w:tcPr>
            <w:tcW w:w="5834" w:type="dxa"/>
            <w:tcBorders>
              <w:top w:val="nil"/>
              <w:left w:val="nil"/>
              <w:bottom w:val="single" w:sz="4" w:space="0" w:color="auto"/>
              <w:right w:val="single" w:sz="4" w:space="0" w:color="auto"/>
            </w:tcBorders>
            <w:shd w:val="clear" w:color="auto" w:fill="auto"/>
            <w:noWrap/>
            <w:vAlign w:val="bottom"/>
            <w:hideMark/>
          </w:tcPr>
          <w:p w14:paraId="28D566C9" w14:textId="77777777" w:rsidR="00B434FA" w:rsidRPr="00382FC6" w:rsidRDefault="00B434FA" w:rsidP="00053F3F">
            <w:pPr>
              <w:jc w:val="left"/>
              <w:rPr>
                <w:rFonts w:asciiTheme="minorHAnsi" w:hAnsiTheme="minorHAnsi" w:cstheme="minorHAnsi"/>
                <w:color w:val="000000"/>
                <w:lang w:eastAsia="it-CH"/>
              </w:rPr>
            </w:pPr>
            <w:r w:rsidRPr="00382FC6">
              <w:rPr>
                <w:rFonts w:asciiTheme="minorHAnsi" w:hAnsiTheme="minorHAnsi" w:cstheme="minorHAnsi"/>
                <w:color w:val="000000"/>
                <w:lang w:eastAsia="it-CH"/>
              </w:rPr>
              <w:t>Costruzione grezza e finiture</w:t>
            </w:r>
          </w:p>
        </w:tc>
        <w:tc>
          <w:tcPr>
            <w:tcW w:w="1843" w:type="dxa"/>
            <w:tcBorders>
              <w:top w:val="nil"/>
              <w:left w:val="nil"/>
              <w:bottom w:val="single" w:sz="4" w:space="0" w:color="auto"/>
              <w:right w:val="single" w:sz="4" w:space="0" w:color="auto"/>
            </w:tcBorders>
            <w:shd w:val="clear" w:color="auto" w:fill="auto"/>
            <w:noWrap/>
            <w:vAlign w:val="bottom"/>
            <w:hideMark/>
          </w:tcPr>
          <w:p w14:paraId="28D566CA" w14:textId="77777777" w:rsidR="00B434FA" w:rsidRPr="00382FC6" w:rsidRDefault="00B434FA" w:rsidP="00053F3F">
            <w:pPr>
              <w:jc w:val="right"/>
              <w:rPr>
                <w:rFonts w:asciiTheme="minorHAnsi" w:hAnsiTheme="minorHAnsi" w:cstheme="minorHAnsi"/>
                <w:color w:val="000000"/>
                <w:lang w:eastAsia="it-CH"/>
              </w:rPr>
            </w:pPr>
            <w:r w:rsidRPr="00382FC6">
              <w:rPr>
                <w:rFonts w:asciiTheme="minorHAnsi" w:hAnsiTheme="minorHAnsi" w:cstheme="minorHAnsi"/>
                <w:color w:val="000000"/>
                <w:lang w:eastAsia="it-CH"/>
              </w:rPr>
              <w:t>77’544.00</w:t>
            </w:r>
          </w:p>
        </w:tc>
      </w:tr>
      <w:tr w:rsidR="00B434FA" w:rsidRPr="00382FC6" w14:paraId="28D566CF" w14:textId="77777777" w:rsidTr="00B434FA">
        <w:trPr>
          <w:trHeight w:val="300"/>
          <w:jc w:val="center"/>
        </w:trPr>
        <w:tc>
          <w:tcPr>
            <w:tcW w:w="1532" w:type="dxa"/>
            <w:tcBorders>
              <w:top w:val="nil"/>
              <w:left w:val="single" w:sz="4" w:space="0" w:color="auto"/>
              <w:bottom w:val="single" w:sz="4" w:space="0" w:color="auto"/>
              <w:right w:val="single" w:sz="4" w:space="0" w:color="auto"/>
            </w:tcBorders>
            <w:shd w:val="clear" w:color="auto" w:fill="auto"/>
            <w:noWrap/>
            <w:vAlign w:val="bottom"/>
            <w:hideMark/>
          </w:tcPr>
          <w:p w14:paraId="28D566CC" w14:textId="77777777" w:rsidR="00B434FA" w:rsidRPr="00382FC6" w:rsidRDefault="00B434FA" w:rsidP="00053F3F">
            <w:pPr>
              <w:jc w:val="right"/>
              <w:rPr>
                <w:rFonts w:asciiTheme="minorHAnsi" w:hAnsiTheme="minorHAnsi" w:cstheme="minorHAnsi"/>
                <w:color w:val="000000"/>
                <w:lang w:eastAsia="it-CH"/>
              </w:rPr>
            </w:pPr>
            <w:r w:rsidRPr="00382FC6">
              <w:rPr>
                <w:rFonts w:asciiTheme="minorHAnsi" w:hAnsiTheme="minorHAnsi" w:cstheme="minorHAnsi"/>
                <w:color w:val="000000"/>
                <w:lang w:eastAsia="it-CH"/>
              </w:rPr>
              <w:t>42</w:t>
            </w:r>
          </w:p>
        </w:tc>
        <w:tc>
          <w:tcPr>
            <w:tcW w:w="5834" w:type="dxa"/>
            <w:tcBorders>
              <w:top w:val="nil"/>
              <w:left w:val="nil"/>
              <w:bottom w:val="single" w:sz="4" w:space="0" w:color="auto"/>
              <w:right w:val="single" w:sz="4" w:space="0" w:color="auto"/>
            </w:tcBorders>
            <w:shd w:val="clear" w:color="auto" w:fill="auto"/>
            <w:noWrap/>
            <w:vAlign w:val="bottom"/>
            <w:hideMark/>
          </w:tcPr>
          <w:p w14:paraId="28D566CD" w14:textId="77777777" w:rsidR="00B434FA" w:rsidRPr="00382FC6" w:rsidRDefault="00B434FA" w:rsidP="00053F3F">
            <w:pPr>
              <w:jc w:val="left"/>
              <w:rPr>
                <w:rFonts w:asciiTheme="minorHAnsi" w:hAnsiTheme="minorHAnsi" w:cstheme="minorHAnsi"/>
                <w:color w:val="000000"/>
                <w:lang w:eastAsia="it-CH"/>
              </w:rPr>
            </w:pPr>
            <w:r w:rsidRPr="00382FC6">
              <w:rPr>
                <w:rFonts w:asciiTheme="minorHAnsi" w:hAnsiTheme="minorHAnsi" w:cstheme="minorHAnsi"/>
                <w:color w:val="000000"/>
                <w:lang w:eastAsia="it-CH"/>
              </w:rPr>
              <w:t>Giardini</w:t>
            </w:r>
          </w:p>
        </w:tc>
        <w:tc>
          <w:tcPr>
            <w:tcW w:w="1843" w:type="dxa"/>
            <w:tcBorders>
              <w:top w:val="nil"/>
              <w:left w:val="nil"/>
              <w:bottom w:val="single" w:sz="4" w:space="0" w:color="auto"/>
              <w:right w:val="single" w:sz="4" w:space="0" w:color="auto"/>
            </w:tcBorders>
            <w:shd w:val="clear" w:color="auto" w:fill="auto"/>
            <w:noWrap/>
            <w:vAlign w:val="bottom"/>
            <w:hideMark/>
          </w:tcPr>
          <w:p w14:paraId="28D566CE" w14:textId="77777777" w:rsidR="00B434FA" w:rsidRPr="00382FC6" w:rsidRDefault="00B434FA" w:rsidP="00053F3F">
            <w:pPr>
              <w:jc w:val="right"/>
              <w:rPr>
                <w:rFonts w:asciiTheme="minorHAnsi" w:hAnsiTheme="minorHAnsi" w:cstheme="minorHAnsi"/>
                <w:color w:val="000000"/>
                <w:lang w:eastAsia="it-CH"/>
              </w:rPr>
            </w:pPr>
            <w:r w:rsidRPr="00382FC6">
              <w:rPr>
                <w:rFonts w:asciiTheme="minorHAnsi" w:hAnsiTheme="minorHAnsi" w:cstheme="minorHAnsi"/>
                <w:color w:val="000000"/>
                <w:lang w:eastAsia="it-CH"/>
              </w:rPr>
              <w:t>14’001.00</w:t>
            </w:r>
          </w:p>
        </w:tc>
      </w:tr>
      <w:tr w:rsidR="00B434FA" w:rsidRPr="00382FC6" w14:paraId="28D566D3" w14:textId="77777777" w:rsidTr="00B434FA">
        <w:trPr>
          <w:trHeight w:val="300"/>
          <w:jc w:val="center"/>
        </w:trPr>
        <w:tc>
          <w:tcPr>
            <w:tcW w:w="1532" w:type="dxa"/>
            <w:tcBorders>
              <w:top w:val="nil"/>
              <w:left w:val="single" w:sz="4" w:space="0" w:color="auto"/>
              <w:bottom w:val="single" w:sz="4" w:space="0" w:color="auto"/>
              <w:right w:val="single" w:sz="4" w:space="0" w:color="auto"/>
            </w:tcBorders>
            <w:shd w:val="clear" w:color="auto" w:fill="auto"/>
            <w:noWrap/>
            <w:vAlign w:val="bottom"/>
            <w:hideMark/>
          </w:tcPr>
          <w:p w14:paraId="28D566D0" w14:textId="77777777" w:rsidR="00B434FA" w:rsidRPr="00382FC6" w:rsidRDefault="00B434FA" w:rsidP="00053F3F">
            <w:pPr>
              <w:jc w:val="right"/>
              <w:rPr>
                <w:rFonts w:asciiTheme="minorHAnsi" w:hAnsiTheme="minorHAnsi" w:cstheme="minorHAnsi"/>
                <w:color w:val="000000"/>
                <w:lang w:eastAsia="it-CH"/>
              </w:rPr>
            </w:pPr>
            <w:r w:rsidRPr="00382FC6">
              <w:rPr>
                <w:rFonts w:asciiTheme="minorHAnsi" w:hAnsiTheme="minorHAnsi" w:cstheme="minorHAnsi"/>
                <w:color w:val="000000"/>
                <w:lang w:eastAsia="it-CH"/>
              </w:rPr>
              <w:t>45</w:t>
            </w:r>
          </w:p>
        </w:tc>
        <w:tc>
          <w:tcPr>
            <w:tcW w:w="5834" w:type="dxa"/>
            <w:tcBorders>
              <w:top w:val="nil"/>
              <w:left w:val="nil"/>
              <w:bottom w:val="single" w:sz="4" w:space="0" w:color="auto"/>
              <w:right w:val="single" w:sz="4" w:space="0" w:color="auto"/>
            </w:tcBorders>
            <w:shd w:val="clear" w:color="auto" w:fill="auto"/>
            <w:noWrap/>
            <w:vAlign w:val="bottom"/>
            <w:hideMark/>
          </w:tcPr>
          <w:p w14:paraId="28D566D1" w14:textId="77777777" w:rsidR="00B434FA" w:rsidRPr="00382FC6" w:rsidRDefault="00B434FA" w:rsidP="00053F3F">
            <w:pPr>
              <w:jc w:val="left"/>
              <w:rPr>
                <w:rFonts w:asciiTheme="minorHAnsi" w:hAnsiTheme="minorHAnsi" w:cstheme="minorHAnsi"/>
                <w:color w:val="000000"/>
                <w:lang w:eastAsia="it-CH"/>
              </w:rPr>
            </w:pPr>
            <w:r w:rsidRPr="00382FC6">
              <w:rPr>
                <w:rFonts w:asciiTheme="minorHAnsi" w:hAnsiTheme="minorHAnsi" w:cstheme="minorHAnsi"/>
                <w:color w:val="000000"/>
                <w:lang w:eastAsia="it-CH"/>
              </w:rPr>
              <w:t>Condotte di allacciamento all’interno del fondo</w:t>
            </w:r>
          </w:p>
        </w:tc>
        <w:tc>
          <w:tcPr>
            <w:tcW w:w="1843" w:type="dxa"/>
            <w:tcBorders>
              <w:top w:val="nil"/>
              <w:left w:val="nil"/>
              <w:bottom w:val="single" w:sz="4" w:space="0" w:color="auto"/>
              <w:right w:val="single" w:sz="4" w:space="0" w:color="auto"/>
            </w:tcBorders>
            <w:shd w:val="clear" w:color="auto" w:fill="auto"/>
            <w:noWrap/>
            <w:vAlign w:val="bottom"/>
            <w:hideMark/>
          </w:tcPr>
          <w:p w14:paraId="28D566D2" w14:textId="77777777" w:rsidR="00B434FA" w:rsidRPr="00382FC6" w:rsidRDefault="00B434FA" w:rsidP="00053F3F">
            <w:pPr>
              <w:jc w:val="right"/>
              <w:rPr>
                <w:rFonts w:asciiTheme="minorHAnsi" w:hAnsiTheme="minorHAnsi" w:cstheme="minorHAnsi"/>
                <w:color w:val="000000"/>
                <w:lang w:eastAsia="it-CH"/>
              </w:rPr>
            </w:pPr>
            <w:r w:rsidRPr="00382FC6">
              <w:rPr>
                <w:rFonts w:asciiTheme="minorHAnsi" w:hAnsiTheme="minorHAnsi" w:cstheme="minorHAnsi"/>
                <w:color w:val="000000"/>
                <w:lang w:eastAsia="it-CH"/>
              </w:rPr>
              <w:t>8’617.00</w:t>
            </w:r>
          </w:p>
        </w:tc>
      </w:tr>
      <w:tr w:rsidR="00B434FA" w:rsidRPr="00382FC6" w14:paraId="28D566D7" w14:textId="77777777" w:rsidTr="00B434FA">
        <w:trPr>
          <w:trHeight w:val="300"/>
          <w:jc w:val="center"/>
        </w:trPr>
        <w:tc>
          <w:tcPr>
            <w:tcW w:w="1532" w:type="dxa"/>
            <w:tcBorders>
              <w:top w:val="nil"/>
              <w:left w:val="single" w:sz="4" w:space="0" w:color="auto"/>
              <w:bottom w:val="single" w:sz="4" w:space="0" w:color="auto"/>
              <w:right w:val="single" w:sz="4" w:space="0" w:color="auto"/>
            </w:tcBorders>
            <w:shd w:val="clear" w:color="auto" w:fill="auto"/>
            <w:noWrap/>
            <w:vAlign w:val="bottom"/>
            <w:hideMark/>
          </w:tcPr>
          <w:p w14:paraId="28D566D4" w14:textId="77777777" w:rsidR="00B434FA" w:rsidRPr="00382FC6" w:rsidRDefault="00B434FA" w:rsidP="00053F3F">
            <w:pPr>
              <w:jc w:val="left"/>
              <w:rPr>
                <w:rFonts w:asciiTheme="minorHAnsi" w:hAnsiTheme="minorHAnsi" w:cstheme="minorHAnsi"/>
                <w:color w:val="000000"/>
                <w:lang w:eastAsia="it-CH"/>
              </w:rPr>
            </w:pPr>
            <w:r w:rsidRPr="00382FC6">
              <w:rPr>
                <w:rFonts w:asciiTheme="minorHAnsi" w:hAnsiTheme="minorHAnsi" w:cstheme="minorHAnsi"/>
                <w:color w:val="000000"/>
                <w:lang w:eastAsia="it-CH"/>
              </w:rPr>
              <w:t> </w:t>
            </w:r>
          </w:p>
        </w:tc>
        <w:tc>
          <w:tcPr>
            <w:tcW w:w="5834" w:type="dxa"/>
            <w:tcBorders>
              <w:top w:val="nil"/>
              <w:left w:val="nil"/>
              <w:bottom w:val="single" w:sz="4" w:space="0" w:color="auto"/>
              <w:right w:val="single" w:sz="4" w:space="0" w:color="auto"/>
            </w:tcBorders>
            <w:shd w:val="clear" w:color="auto" w:fill="auto"/>
            <w:noWrap/>
            <w:vAlign w:val="bottom"/>
            <w:hideMark/>
          </w:tcPr>
          <w:p w14:paraId="28D566D5" w14:textId="77777777" w:rsidR="00B434FA" w:rsidRPr="00382FC6" w:rsidRDefault="00B434FA" w:rsidP="00053F3F">
            <w:pPr>
              <w:jc w:val="left"/>
              <w:rPr>
                <w:rFonts w:asciiTheme="minorHAnsi" w:hAnsiTheme="minorHAnsi" w:cstheme="minorHAnsi"/>
                <w:color w:val="000000"/>
                <w:lang w:eastAsia="it-CH"/>
              </w:rPr>
            </w:pPr>
            <w:r w:rsidRPr="00382FC6">
              <w:rPr>
                <w:rFonts w:asciiTheme="minorHAnsi" w:hAnsiTheme="minorHAnsi" w:cstheme="minorHAnsi"/>
                <w:color w:val="000000"/>
                <w:lang w:eastAsia="it-CH"/>
              </w:rPr>
              <w:t> </w:t>
            </w:r>
          </w:p>
        </w:tc>
        <w:tc>
          <w:tcPr>
            <w:tcW w:w="1843" w:type="dxa"/>
            <w:tcBorders>
              <w:top w:val="nil"/>
              <w:left w:val="nil"/>
              <w:bottom w:val="single" w:sz="4" w:space="0" w:color="auto"/>
              <w:right w:val="single" w:sz="4" w:space="0" w:color="auto"/>
            </w:tcBorders>
            <w:shd w:val="clear" w:color="auto" w:fill="auto"/>
            <w:noWrap/>
            <w:vAlign w:val="bottom"/>
            <w:hideMark/>
          </w:tcPr>
          <w:p w14:paraId="28D566D6" w14:textId="77777777" w:rsidR="00B434FA" w:rsidRPr="00382FC6" w:rsidRDefault="00B434FA" w:rsidP="00053F3F">
            <w:pPr>
              <w:jc w:val="left"/>
              <w:rPr>
                <w:rFonts w:asciiTheme="minorHAnsi" w:hAnsiTheme="minorHAnsi" w:cstheme="minorHAnsi"/>
                <w:color w:val="000000"/>
                <w:lang w:eastAsia="it-CH"/>
              </w:rPr>
            </w:pPr>
            <w:r w:rsidRPr="00382FC6">
              <w:rPr>
                <w:rFonts w:asciiTheme="minorHAnsi" w:hAnsiTheme="minorHAnsi" w:cstheme="minorHAnsi"/>
                <w:color w:val="000000"/>
                <w:lang w:eastAsia="it-CH"/>
              </w:rPr>
              <w:t> </w:t>
            </w:r>
          </w:p>
        </w:tc>
      </w:tr>
      <w:tr w:rsidR="00B434FA" w:rsidRPr="00382FC6" w14:paraId="28D566DB" w14:textId="77777777" w:rsidTr="00B434FA">
        <w:trPr>
          <w:trHeight w:val="300"/>
          <w:jc w:val="center"/>
        </w:trPr>
        <w:tc>
          <w:tcPr>
            <w:tcW w:w="1532" w:type="dxa"/>
            <w:tcBorders>
              <w:top w:val="nil"/>
              <w:left w:val="single" w:sz="4" w:space="0" w:color="auto"/>
              <w:bottom w:val="single" w:sz="4" w:space="0" w:color="auto"/>
              <w:right w:val="single" w:sz="4" w:space="0" w:color="auto"/>
            </w:tcBorders>
            <w:shd w:val="clear" w:color="auto" w:fill="auto"/>
            <w:noWrap/>
            <w:vAlign w:val="bottom"/>
            <w:hideMark/>
          </w:tcPr>
          <w:p w14:paraId="28D566D8" w14:textId="77777777" w:rsidR="00B434FA" w:rsidRPr="00382FC6" w:rsidRDefault="00B434FA" w:rsidP="00053F3F">
            <w:pPr>
              <w:jc w:val="right"/>
              <w:rPr>
                <w:rFonts w:asciiTheme="minorHAnsi" w:hAnsiTheme="minorHAnsi" w:cstheme="minorHAnsi"/>
                <w:b/>
                <w:bCs/>
                <w:color w:val="000000"/>
                <w:lang w:eastAsia="it-CH"/>
              </w:rPr>
            </w:pPr>
            <w:r w:rsidRPr="00382FC6">
              <w:rPr>
                <w:rFonts w:asciiTheme="minorHAnsi" w:hAnsiTheme="minorHAnsi" w:cstheme="minorHAnsi"/>
                <w:b/>
                <w:bCs/>
                <w:color w:val="000000"/>
                <w:lang w:eastAsia="it-CH"/>
              </w:rPr>
              <w:t>5</w:t>
            </w:r>
          </w:p>
        </w:tc>
        <w:tc>
          <w:tcPr>
            <w:tcW w:w="5834" w:type="dxa"/>
            <w:tcBorders>
              <w:top w:val="nil"/>
              <w:left w:val="nil"/>
              <w:bottom w:val="single" w:sz="4" w:space="0" w:color="auto"/>
              <w:right w:val="single" w:sz="4" w:space="0" w:color="auto"/>
            </w:tcBorders>
            <w:shd w:val="clear" w:color="auto" w:fill="auto"/>
            <w:noWrap/>
            <w:vAlign w:val="bottom"/>
            <w:hideMark/>
          </w:tcPr>
          <w:p w14:paraId="28D566D9" w14:textId="77777777" w:rsidR="00B434FA" w:rsidRPr="00382FC6" w:rsidRDefault="00B434FA" w:rsidP="00053F3F">
            <w:pPr>
              <w:jc w:val="left"/>
              <w:rPr>
                <w:rFonts w:asciiTheme="minorHAnsi" w:hAnsiTheme="minorHAnsi" w:cstheme="minorHAnsi"/>
                <w:b/>
                <w:bCs/>
                <w:color w:val="000000"/>
                <w:lang w:eastAsia="it-CH"/>
              </w:rPr>
            </w:pPr>
            <w:r w:rsidRPr="00382FC6">
              <w:rPr>
                <w:rFonts w:asciiTheme="minorHAnsi" w:hAnsiTheme="minorHAnsi" w:cstheme="minorHAnsi"/>
                <w:b/>
                <w:bCs/>
                <w:color w:val="000000"/>
                <w:lang w:eastAsia="it-CH"/>
              </w:rPr>
              <w:t>Costi secondari</w:t>
            </w:r>
          </w:p>
        </w:tc>
        <w:tc>
          <w:tcPr>
            <w:tcW w:w="1843" w:type="dxa"/>
            <w:tcBorders>
              <w:top w:val="nil"/>
              <w:left w:val="nil"/>
              <w:bottom w:val="single" w:sz="4" w:space="0" w:color="auto"/>
              <w:right w:val="single" w:sz="4" w:space="0" w:color="auto"/>
            </w:tcBorders>
            <w:shd w:val="clear" w:color="auto" w:fill="auto"/>
            <w:noWrap/>
            <w:vAlign w:val="bottom"/>
            <w:hideMark/>
          </w:tcPr>
          <w:p w14:paraId="28D566DA" w14:textId="77777777" w:rsidR="00B434FA" w:rsidRPr="00382FC6" w:rsidRDefault="00B434FA" w:rsidP="00053F3F">
            <w:pPr>
              <w:jc w:val="right"/>
              <w:rPr>
                <w:rFonts w:asciiTheme="minorHAnsi" w:hAnsiTheme="minorHAnsi" w:cstheme="minorHAnsi"/>
                <w:b/>
                <w:bCs/>
                <w:color w:val="000000"/>
                <w:lang w:eastAsia="it-CH"/>
              </w:rPr>
            </w:pPr>
            <w:r w:rsidRPr="00382FC6">
              <w:rPr>
                <w:rFonts w:asciiTheme="minorHAnsi" w:hAnsiTheme="minorHAnsi" w:cstheme="minorHAnsi"/>
                <w:b/>
                <w:bCs/>
                <w:color w:val="000000"/>
                <w:lang w:eastAsia="it-CH"/>
              </w:rPr>
              <w:t>37’157.00</w:t>
            </w:r>
          </w:p>
        </w:tc>
      </w:tr>
      <w:tr w:rsidR="00B434FA" w:rsidRPr="00382FC6" w14:paraId="28D566DF" w14:textId="77777777" w:rsidTr="00B434FA">
        <w:trPr>
          <w:trHeight w:val="300"/>
          <w:jc w:val="center"/>
        </w:trPr>
        <w:tc>
          <w:tcPr>
            <w:tcW w:w="1532" w:type="dxa"/>
            <w:tcBorders>
              <w:top w:val="nil"/>
              <w:left w:val="single" w:sz="4" w:space="0" w:color="auto"/>
              <w:bottom w:val="single" w:sz="4" w:space="0" w:color="auto"/>
              <w:right w:val="single" w:sz="4" w:space="0" w:color="auto"/>
            </w:tcBorders>
            <w:shd w:val="clear" w:color="auto" w:fill="auto"/>
            <w:noWrap/>
            <w:vAlign w:val="bottom"/>
            <w:hideMark/>
          </w:tcPr>
          <w:p w14:paraId="28D566DC" w14:textId="77777777" w:rsidR="00B434FA" w:rsidRPr="00382FC6" w:rsidRDefault="00B434FA" w:rsidP="00053F3F">
            <w:pPr>
              <w:jc w:val="right"/>
              <w:rPr>
                <w:rFonts w:asciiTheme="minorHAnsi" w:hAnsiTheme="minorHAnsi" w:cstheme="minorHAnsi"/>
                <w:color w:val="000000"/>
                <w:lang w:eastAsia="it-CH"/>
              </w:rPr>
            </w:pPr>
            <w:r w:rsidRPr="00382FC6">
              <w:rPr>
                <w:rFonts w:asciiTheme="minorHAnsi" w:hAnsiTheme="minorHAnsi" w:cstheme="minorHAnsi"/>
                <w:color w:val="000000"/>
                <w:lang w:eastAsia="it-CH"/>
              </w:rPr>
              <w:t>51</w:t>
            </w:r>
          </w:p>
        </w:tc>
        <w:tc>
          <w:tcPr>
            <w:tcW w:w="5834" w:type="dxa"/>
            <w:tcBorders>
              <w:top w:val="nil"/>
              <w:left w:val="nil"/>
              <w:bottom w:val="single" w:sz="4" w:space="0" w:color="auto"/>
              <w:right w:val="single" w:sz="4" w:space="0" w:color="auto"/>
            </w:tcBorders>
            <w:shd w:val="clear" w:color="auto" w:fill="auto"/>
            <w:noWrap/>
            <w:vAlign w:val="bottom"/>
            <w:hideMark/>
          </w:tcPr>
          <w:p w14:paraId="28D566DD" w14:textId="77777777" w:rsidR="00B434FA" w:rsidRPr="00382FC6" w:rsidRDefault="00B434FA" w:rsidP="00053F3F">
            <w:pPr>
              <w:jc w:val="left"/>
              <w:rPr>
                <w:rFonts w:asciiTheme="minorHAnsi" w:hAnsiTheme="minorHAnsi" w:cstheme="minorHAnsi"/>
                <w:color w:val="000000"/>
                <w:lang w:eastAsia="it-CH"/>
              </w:rPr>
            </w:pPr>
            <w:r w:rsidRPr="00382FC6">
              <w:rPr>
                <w:rFonts w:asciiTheme="minorHAnsi" w:hAnsiTheme="minorHAnsi" w:cstheme="minorHAnsi"/>
                <w:color w:val="000000"/>
                <w:lang w:eastAsia="it-CH"/>
              </w:rPr>
              <w:t>Autorizzazioni, tasse</w:t>
            </w:r>
          </w:p>
        </w:tc>
        <w:tc>
          <w:tcPr>
            <w:tcW w:w="1843" w:type="dxa"/>
            <w:tcBorders>
              <w:top w:val="nil"/>
              <w:left w:val="nil"/>
              <w:bottom w:val="single" w:sz="4" w:space="0" w:color="auto"/>
              <w:right w:val="single" w:sz="4" w:space="0" w:color="auto"/>
            </w:tcBorders>
            <w:shd w:val="clear" w:color="auto" w:fill="auto"/>
            <w:noWrap/>
            <w:vAlign w:val="bottom"/>
            <w:hideMark/>
          </w:tcPr>
          <w:p w14:paraId="28D566DE" w14:textId="77777777" w:rsidR="00B434FA" w:rsidRPr="00382FC6" w:rsidRDefault="00B434FA" w:rsidP="00053F3F">
            <w:pPr>
              <w:jc w:val="right"/>
              <w:rPr>
                <w:rFonts w:asciiTheme="minorHAnsi" w:hAnsiTheme="minorHAnsi" w:cstheme="minorHAnsi"/>
                <w:color w:val="000000"/>
                <w:lang w:eastAsia="it-CH"/>
              </w:rPr>
            </w:pPr>
            <w:r w:rsidRPr="00382FC6">
              <w:rPr>
                <w:rFonts w:asciiTheme="minorHAnsi" w:hAnsiTheme="minorHAnsi" w:cstheme="minorHAnsi"/>
                <w:color w:val="000000"/>
                <w:lang w:eastAsia="it-CH"/>
              </w:rPr>
              <w:t>12’924.00</w:t>
            </w:r>
          </w:p>
        </w:tc>
      </w:tr>
      <w:tr w:rsidR="00B434FA" w:rsidRPr="00382FC6" w14:paraId="28D566E3" w14:textId="77777777" w:rsidTr="00B434FA">
        <w:trPr>
          <w:trHeight w:val="300"/>
          <w:jc w:val="center"/>
        </w:trPr>
        <w:tc>
          <w:tcPr>
            <w:tcW w:w="1532" w:type="dxa"/>
            <w:tcBorders>
              <w:top w:val="nil"/>
              <w:left w:val="single" w:sz="4" w:space="0" w:color="auto"/>
              <w:bottom w:val="single" w:sz="4" w:space="0" w:color="auto"/>
              <w:right w:val="single" w:sz="4" w:space="0" w:color="auto"/>
            </w:tcBorders>
            <w:shd w:val="clear" w:color="auto" w:fill="auto"/>
            <w:noWrap/>
            <w:vAlign w:val="bottom"/>
            <w:hideMark/>
          </w:tcPr>
          <w:p w14:paraId="28D566E0" w14:textId="77777777" w:rsidR="00B434FA" w:rsidRPr="00382FC6" w:rsidRDefault="00B434FA" w:rsidP="00053F3F">
            <w:pPr>
              <w:jc w:val="right"/>
              <w:rPr>
                <w:rFonts w:asciiTheme="minorHAnsi" w:hAnsiTheme="minorHAnsi" w:cstheme="minorHAnsi"/>
                <w:color w:val="000000"/>
                <w:lang w:eastAsia="it-CH"/>
              </w:rPr>
            </w:pPr>
            <w:r w:rsidRPr="00382FC6">
              <w:rPr>
                <w:rFonts w:asciiTheme="minorHAnsi" w:hAnsiTheme="minorHAnsi" w:cstheme="minorHAnsi"/>
                <w:color w:val="000000"/>
                <w:lang w:eastAsia="it-CH"/>
              </w:rPr>
              <w:t>52</w:t>
            </w:r>
          </w:p>
        </w:tc>
        <w:tc>
          <w:tcPr>
            <w:tcW w:w="5834" w:type="dxa"/>
            <w:tcBorders>
              <w:top w:val="nil"/>
              <w:left w:val="nil"/>
              <w:bottom w:val="single" w:sz="4" w:space="0" w:color="auto"/>
              <w:right w:val="single" w:sz="4" w:space="0" w:color="auto"/>
            </w:tcBorders>
            <w:shd w:val="clear" w:color="auto" w:fill="auto"/>
            <w:noWrap/>
            <w:vAlign w:val="bottom"/>
            <w:hideMark/>
          </w:tcPr>
          <w:p w14:paraId="28D566E1" w14:textId="77777777" w:rsidR="00B434FA" w:rsidRPr="00382FC6" w:rsidRDefault="00B434FA" w:rsidP="00053F3F">
            <w:pPr>
              <w:jc w:val="left"/>
              <w:rPr>
                <w:rFonts w:asciiTheme="minorHAnsi" w:hAnsiTheme="minorHAnsi" w:cstheme="minorHAnsi"/>
                <w:color w:val="000000"/>
                <w:lang w:eastAsia="it-CH"/>
              </w:rPr>
            </w:pPr>
            <w:r w:rsidRPr="00382FC6">
              <w:rPr>
                <w:rFonts w:asciiTheme="minorHAnsi" w:hAnsiTheme="minorHAnsi" w:cstheme="minorHAnsi"/>
                <w:color w:val="000000"/>
                <w:lang w:eastAsia="it-CH"/>
              </w:rPr>
              <w:t>Documentazione, presentazione</w:t>
            </w:r>
          </w:p>
        </w:tc>
        <w:tc>
          <w:tcPr>
            <w:tcW w:w="1843" w:type="dxa"/>
            <w:tcBorders>
              <w:top w:val="nil"/>
              <w:left w:val="nil"/>
              <w:bottom w:val="single" w:sz="4" w:space="0" w:color="auto"/>
              <w:right w:val="single" w:sz="4" w:space="0" w:color="auto"/>
            </w:tcBorders>
            <w:shd w:val="clear" w:color="auto" w:fill="auto"/>
            <w:noWrap/>
            <w:vAlign w:val="bottom"/>
            <w:hideMark/>
          </w:tcPr>
          <w:p w14:paraId="28D566E2" w14:textId="77777777" w:rsidR="00B434FA" w:rsidRPr="00382FC6" w:rsidRDefault="00B434FA" w:rsidP="00053F3F">
            <w:pPr>
              <w:jc w:val="right"/>
              <w:rPr>
                <w:rFonts w:asciiTheme="minorHAnsi" w:hAnsiTheme="minorHAnsi" w:cstheme="minorHAnsi"/>
                <w:color w:val="000000"/>
                <w:lang w:eastAsia="it-CH"/>
              </w:rPr>
            </w:pPr>
            <w:r w:rsidRPr="00382FC6">
              <w:rPr>
                <w:rFonts w:asciiTheme="minorHAnsi" w:hAnsiTheme="minorHAnsi" w:cstheme="minorHAnsi"/>
                <w:color w:val="000000"/>
                <w:lang w:eastAsia="it-CH"/>
              </w:rPr>
              <w:t>10’232.00</w:t>
            </w:r>
          </w:p>
        </w:tc>
      </w:tr>
      <w:tr w:rsidR="00B434FA" w:rsidRPr="00382FC6" w14:paraId="28D566E7" w14:textId="77777777" w:rsidTr="00B434FA">
        <w:trPr>
          <w:trHeight w:val="300"/>
          <w:jc w:val="center"/>
        </w:trPr>
        <w:tc>
          <w:tcPr>
            <w:tcW w:w="1532" w:type="dxa"/>
            <w:tcBorders>
              <w:top w:val="nil"/>
              <w:left w:val="single" w:sz="4" w:space="0" w:color="auto"/>
              <w:bottom w:val="single" w:sz="4" w:space="0" w:color="auto"/>
              <w:right w:val="single" w:sz="4" w:space="0" w:color="auto"/>
            </w:tcBorders>
            <w:shd w:val="clear" w:color="auto" w:fill="auto"/>
            <w:noWrap/>
            <w:vAlign w:val="bottom"/>
            <w:hideMark/>
          </w:tcPr>
          <w:p w14:paraId="28D566E4" w14:textId="77777777" w:rsidR="00B434FA" w:rsidRPr="00382FC6" w:rsidRDefault="00B434FA" w:rsidP="00053F3F">
            <w:pPr>
              <w:jc w:val="right"/>
              <w:rPr>
                <w:rFonts w:asciiTheme="minorHAnsi" w:hAnsiTheme="minorHAnsi" w:cstheme="minorHAnsi"/>
                <w:color w:val="000000"/>
                <w:lang w:eastAsia="it-CH"/>
              </w:rPr>
            </w:pPr>
            <w:r w:rsidRPr="00382FC6">
              <w:rPr>
                <w:rFonts w:asciiTheme="minorHAnsi" w:hAnsiTheme="minorHAnsi" w:cstheme="minorHAnsi"/>
                <w:color w:val="000000"/>
                <w:lang w:eastAsia="it-CH"/>
              </w:rPr>
              <w:t>53</w:t>
            </w:r>
          </w:p>
        </w:tc>
        <w:tc>
          <w:tcPr>
            <w:tcW w:w="5834" w:type="dxa"/>
            <w:tcBorders>
              <w:top w:val="nil"/>
              <w:left w:val="nil"/>
              <w:bottom w:val="single" w:sz="4" w:space="0" w:color="auto"/>
              <w:right w:val="single" w:sz="4" w:space="0" w:color="auto"/>
            </w:tcBorders>
            <w:shd w:val="clear" w:color="auto" w:fill="auto"/>
            <w:noWrap/>
            <w:vAlign w:val="bottom"/>
            <w:hideMark/>
          </w:tcPr>
          <w:p w14:paraId="28D566E5" w14:textId="77777777" w:rsidR="00B434FA" w:rsidRPr="00382FC6" w:rsidRDefault="00B434FA" w:rsidP="00053F3F">
            <w:pPr>
              <w:jc w:val="left"/>
              <w:rPr>
                <w:rFonts w:asciiTheme="minorHAnsi" w:hAnsiTheme="minorHAnsi" w:cstheme="minorHAnsi"/>
                <w:color w:val="000000"/>
                <w:lang w:eastAsia="it-CH"/>
              </w:rPr>
            </w:pPr>
            <w:r w:rsidRPr="00382FC6">
              <w:rPr>
                <w:rFonts w:asciiTheme="minorHAnsi" w:hAnsiTheme="minorHAnsi" w:cstheme="minorHAnsi"/>
                <w:color w:val="000000"/>
                <w:lang w:eastAsia="it-CH"/>
              </w:rPr>
              <w:t>Assicurazioni</w:t>
            </w:r>
          </w:p>
        </w:tc>
        <w:tc>
          <w:tcPr>
            <w:tcW w:w="1843" w:type="dxa"/>
            <w:tcBorders>
              <w:top w:val="nil"/>
              <w:left w:val="nil"/>
              <w:bottom w:val="single" w:sz="4" w:space="0" w:color="auto"/>
              <w:right w:val="single" w:sz="4" w:space="0" w:color="auto"/>
            </w:tcBorders>
            <w:shd w:val="clear" w:color="auto" w:fill="auto"/>
            <w:noWrap/>
            <w:vAlign w:val="bottom"/>
            <w:hideMark/>
          </w:tcPr>
          <w:p w14:paraId="28D566E6" w14:textId="77777777" w:rsidR="00B434FA" w:rsidRPr="00382FC6" w:rsidRDefault="00B434FA" w:rsidP="00053F3F">
            <w:pPr>
              <w:jc w:val="right"/>
              <w:rPr>
                <w:rFonts w:asciiTheme="minorHAnsi" w:hAnsiTheme="minorHAnsi" w:cstheme="minorHAnsi"/>
                <w:color w:val="000000"/>
                <w:lang w:eastAsia="it-CH"/>
              </w:rPr>
            </w:pPr>
            <w:r w:rsidRPr="00382FC6">
              <w:rPr>
                <w:rFonts w:asciiTheme="minorHAnsi" w:hAnsiTheme="minorHAnsi" w:cstheme="minorHAnsi"/>
                <w:color w:val="000000"/>
                <w:lang w:eastAsia="it-CH"/>
              </w:rPr>
              <w:t>6’462.00</w:t>
            </w:r>
          </w:p>
        </w:tc>
      </w:tr>
      <w:tr w:rsidR="00B434FA" w:rsidRPr="00382FC6" w14:paraId="28D566EB" w14:textId="77777777" w:rsidTr="00B434FA">
        <w:trPr>
          <w:trHeight w:val="300"/>
          <w:jc w:val="center"/>
        </w:trPr>
        <w:tc>
          <w:tcPr>
            <w:tcW w:w="1532" w:type="dxa"/>
            <w:tcBorders>
              <w:top w:val="nil"/>
              <w:left w:val="single" w:sz="4" w:space="0" w:color="auto"/>
              <w:bottom w:val="single" w:sz="4" w:space="0" w:color="auto"/>
              <w:right w:val="single" w:sz="4" w:space="0" w:color="auto"/>
            </w:tcBorders>
            <w:shd w:val="clear" w:color="auto" w:fill="auto"/>
            <w:noWrap/>
            <w:vAlign w:val="bottom"/>
            <w:hideMark/>
          </w:tcPr>
          <w:p w14:paraId="28D566E8" w14:textId="77777777" w:rsidR="00B434FA" w:rsidRPr="00382FC6" w:rsidRDefault="00B434FA" w:rsidP="00053F3F">
            <w:pPr>
              <w:jc w:val="right"/>
              <w:rPr>
                <w:rFonts w:asciiTheme="minorHAnsi" w:hAnsiTheme="minorHAnsi" w:cstheme="minorHAnsi"/>
                <w:color w:val="000000"/>
                <w:lang w:eastAsia="it-CH"/>
              </w:rPr>
            </w:pPr>
            <w:r w:rsidRPr="00382FC6">
              <w:rPr>
                <w:rFonts w:asciiTheme="minorHAnsi" w:hAnsiTheme="minorHAnsi" w:cstheme="minorHAnsi"/>
                <w:color w:val="000000"/>
                <w:lang w:eastAsia="it-CH"/>
              </w:rPr>
              <w:t>56</w:t>
            </w:r>
          </w:p>
        </w:tc>
        <w:tc>
          <w:tcPr>
            <w:tcW w:w="5834" w:type="dxa"/>
            <w:tcBorders>
              <w:top w:val="nil"/>
              <w:left w:val="nil"/>
              <w:bottom w:val="single" w:sz="4" w:space="0" w:color="auto"/>
              <w:right w:val="single" w:sz="4" w:space="0" w:color="auto"/>
            </w:tcBorders>
            <w:shd w:val="clear" w:color="auto" w:fill="auto"/>
            <w:noWrap/>
            <w:vAlign w:val="bottom"/>
            <w:hideMark/>
          </w:tcPr>
          <w:p w14:paraId="28D566E9" w14:textId="77777777" w:rsidR="00B434FA" w:rsidRPr="00382FC6" w:rsidRDefault="00B434FA" w:rsidP="00053F3F">
            <w:pPr>
              <w:jc w:val="left"/>
              <w:rPr>
                <w:rFonts w:asciiTheme="minorHAnsi" w:hAnsiTheme="minorHAnsi" w:cstheme="minorHAnsi"/>
                <w:color w:val="000000"/>
                <w:lang w:eastAsia="it-CH"/>
              </w:rPr>
            </w:pPr>
            <w:r w:rsidRPr="00382FC6">
              <w:rPr>
                <w:rFonts w:asciiTheme="minorHAnsi" w:hAnsiTheme="minorHAnsi" w:cstheme="minorHAnsi"/>
                <w:color w:val="000000"/>
                <w:lang w:eastAsia="it-CH"/>
              </w:rPr>
              <w:t>Altri costi secondari</w:t>
            </w:r>
          </w:p>
        </w:tc>
        <w:tc>
          <w:tcPr>
            <w:tcW w:w="1843" w:type="dxa"/>
            <w:tcBorders>
              <w:top w:val="nil"/>
              <w:left w:val="nil"/>
              <w:bottom w:val="single" w:sz="4" w:space="0" w:color="auto"/>
              <w:right w:val="single" w:sz="4" w:space="0" w:color="auto"/>
            </w:tcBorders>
            <w:shd w:val="clear" w:color="auto" w:fill="auto"/>
            <w:noWrap/>
            <w:vAlign w:val="bottom"/>
            <w:hideMark/>
          </w:tcPr>
          <w:p w14:paraId="28D566EA" w14:textId="77777777" w:rsidR="00B434FA" w:rsidRPr="00382FC6" w:rsidRDefault="00B434FA" w:rsidP="00053F3F">
            <w:pPr>
              <w:jc w:val="right"/>
              <w:rPr>
                <w:rFonts w:asciiTheme="minorHAnsi" w:hAnsiTheme="minorHAnsi" w:cstheme="minorHAnsi"/>
                <w:color w:val="000000"/>
                <w:lang w:eastAsia="it-CH"/>
              </w:rPr>
            </w:pPr>
            <w:r w:rsidRPr="00382FC6">
              <w:rPr>
                <w:rFonts w:asciiTheme="minorHAnsi" w:hAnsiTheme="minorHAnsi" w:cstheme="minorHAnsi"/>
                <w:color w:val="000000"/>
                <w:lang w:eastAsia="it-CH"/>
              </w:rPr>
              <w:t>7’539.00</w:t>
            </w:r>
          </w:p>
        </w:tc>
      </w:tr>
      <w:tr w:rsidR="00B434FA" w:rsidRPr="00382FC6" w14:paraId="28D566EF" w14:textId="77777777" w:rsidTr="00B434FA">
        <w:trPr>
          <w:trHeight w:val="300"/>
          <w:jc w:val="center"/>
        </w:trPr>
        <w:tc>
          <w:tcPr>
            <w:tcW w:w="1532" w:type="dxa"/>
            <w:tcBorders>
              <w:top w:val="nil"/>
              <w:left w:val="single" w:sz="4" w:space="0" w:color="auto"/>
              <w:bottom w:val="single" w:sz="4" w:space="0" w:color="auto"/>
              <w:right w:val="single" w:sz="4" w:space="0" w:color="auto"/>
            </w:tcBorders>
            <w:shd w:val="clear" w:color="auto" w:fill="auto"/>
            <w:noWrap/>
            <w:vAlign w:val="bottom"/>
            <w:hideMark/>
          </w:tcPr>
          <w:p w14:paraId="28D566EC" w14:textId="77777777" w:rsidR="00B434FA" w:rsidRPr="00382FC6" w:rsidRDefault="00B434FA" w:rsidP="00053F3F">
            <w:pPr>
              <w:jc w:val="right"/>
              <w:rPr>
                <w:rFonts w:asciiTheme="minorHAnsi" w:hAnsiTheme="minorHAnsi" w:cstheme="minorHAnsi"/>
                <w:color w:val="000000"/>
                <w:lang w:eastAsia="it-CH"/>
              </w:rPr>
            </w:pPr>
            <w:r w:rsidRPr="00382FC6">
              <w:rPr>
                <w:rFonts w:asciiTheme="minorHAnsi" w:hAnsiTheme="minorHAnsi" w:cstheme="minorHAnsi"/>
                <w:color w:val="000000"/>
                <w:lang w:eastAsia="it-CH"/>
              </w:rPr>
              <w:t>(57)</w:t>
            </w:r>
          </w:p>
        </w:tc>
        <w:tc>
          <w:tcPr>
            <w:tcW w:w="5834" w:type="dxa"/>
            <w:tcBorders>
              <w:top w:val="nil"/>
              <w:left w:val="nil"/>
              <w:bottom w:val="single" w:sz="4" w:space="0" w:color="auto"/>
              <w:right w:val="single" w:sz="4" w:space="0" w:color="auto"/>
            </w:tcBorders>
            <w:shd w:val="clear" w:color="auto" w:fill="auto"/>
            <w:noWrap/>
            <w:vAlign w:val="bottom"/>
            <w:hideMark/>
          </w:tcPr>
          <w:p w14:paraId="28D566ED" w14:textId="77777777" w:rsidR="00B434FA" w:rsidRPr="00382FC6" w:rsidRDefault="00B434FA" w:rsidP="00053F3F">
            <w:pPr>
              <w:jc w:val="left"/>
              <w:rPr>
                <w:rFonts w:asciiTheme="minorHAnsi" w:hAnsiTheme="minorHAnsi" w:cstheme="minorHAnsi"/>
                <w:color w:val="000000"/>
                <w:lang w:eastAsia="it-CH"/>
              </w:rPr>
            </w:pPr>
            <w:r w:rsidRPr="00382FC6">
              <w:rPr>
                <w:rFonts w:asciiTheme="minorHAnsi" w:hAnsiTheme="minorHAnsi" w:cstheme="minorHAnsi"/>
                <w:color w:val="000000"/>
                <w:lang w:eastAsia="it-CH"/>
              </w:rPr>
              <w:t>(Imposta sul valore aggiunto)</w:t>
            </w:r>
          </w:p>
        </w:tc>
        <w:tc>
          <w:tcPr>
            <w:tcW w:w="1843" w:type="dxa"/>
            <w:tcBorders>
              <w:top w:val="nil"/>
              <w:left w:val="nil"/>
              <w:bottom w:val="single" w:sz="4" w:space="0" w:color="auto"/>
              <w:right w:val="single" w:sz="4" w:space="0" w:color="auto"/>
            </w:tcBorders>
            <w:shd w:val="clear" w:color="auto" w:fill="auto"/>
            <w:noWrap/>
            <w:vAlign w:val="bottom"/>
            <w:hideMark/>
          </w:tcPr>
          <w:p w14:paraId="28D566EE" w14:textId="77777777" w:rsidR="00B434FA" w:rsidRPr="00382FC6" w:rsidRDefault="00B434FA" w:rsidP="00053F3F">
            <w:pPr>
              <w:jc w:val="right"/>
              <w:rPr>
                <w:rFonts w:asciiTheme="minorHAnsi" w:hAnsiTheme="minorHAnsi" w:cstheme="minorHAnsi"/>
                <w:color w:val="000000"/>
                <w:lang w:eastAsia="it-CH"/>
              </w:rPr>
            </w:pPr>
            <w:r w:rsidRPr="00382FC6">
              <w:rPr>
                <w:rFonts w:asciiTheme="minorHAnsi" w:hAnsiTheme="minorHAnsi" w:cstheme="minorHAnsi"/>
                <w:color w:val="000000"/>
                <w:lang w:eastAsia="it-CH"/>
              </w:rPr>
              <w:t>(185’849.00)</w:t>
            </w:r>
          </w:p>
        </w:tc>
      </w:tr>
      <w:tr w:rsidR="00B434FA" w:rsidRPr="00382FC6" w14:paraId="28D566F3" w14:textId="77777777" w:rsidTr="00B434FA">
        <w:trPr>
          <w:trHeight w:val="300"/>
          <w:jc w:val="center"/>
        </w:trPr>
        <w:tc>
          <w:tcPr>
            <w:tcW w:w="1532" w:type="dxa"/>
            <w:tcBorders>
              <w:top w:val="nil"/>
              <w:left w:val="single" w:sz="4" w:space="0" w:color="auto"/>
              <w:bottom w:val="single" w:sz="4" w:space="0" w:color="auto"/>
              <w:right w:val="single" w:sz="4" w:space="0" w:color="auto"/>
            </w:tcBorders>
            <w:shd w:val="clear" w:color="auto" w:fill="auto"/>
            <w:noWrap/>
            <w:vAlign w:val="bottom"/>
            <w:hideMark/>
          </w:tcPr>
          <w:p w14:paraId="28D566F0" w14:textId="77777777" w:rsidR="00B434FA" w:rsidRPr="00382FC6" w:rsidRDefault="00B434FA" w:rsidP="00053F3F">
            <w:pPr>
              <w:jc w:val="left"/>
              <w:rPr>
                <w:rFonts w:asciiTheme="minorHAnsi" w:hAnsiTheme="minorHAnsi" w:cstheme="minorHAnsi"/>
                <w:color w:val="000000"/>
                <w:lang w:eastAsia="it-CH"/>
              </w:rPr>
            </w:pPr>
            <w:r w:rsidRPr="00382FC6">
              <w:rPr>
                <w:rFonts w:asciiTheme="minorHAnsi" w:hAnsiTheme="minorHAnsi" w:cstheme="minorHAnsi"/>
                <w:color w:val="000000"/>
                <w:lang w:eastAsia="it-CH"/>
              </w:rPr>
              <w:t> </w:t>
            </w:r>
          </w:p>
        </w:tc>
        <w:tc>
          <w:tcPr>
            <w:tcW w:w="5834" w:type="dxa"/>
            <w:tcBorders>
              <w:top w:val="nil"/>
              <w:left w:val="nil"/>
              <w:bottom w:val="single" w:sz="4" w:space="0" w:color="auto"/>
              <w:right w:val="single" w:sz="4" w:space="0" w:color="auto"/>
            </w:tcBorders>
            <w:shd w:val="clear" w:color="auto" w:fill="auto"/>
            <w:noWrap/>
            <w:vAlign w:val="bottom"/>
            <w:hideMark/>
          </w:tcPr>
          <w:p w14:paraId="28D566F1" w14:textId="77777777" w:rsidR="00B434FA" w:rsidRPr="00382FC6" w:rsidRDefault="00B434FA" w:rsidP="00053F3F">
            <w:pPr>
              <w:jc w:val="left"/>
              <w:rPr>
                <w:rFonts w:asciiTheme="minorHAnsi" w:hAnsiTheme="minorHAnsi" w:cstheme="minorHAnsi"/>
                <w:color w:val="000000"/>
                <w:lang w:eastAsia="it-CH"/>
              </w:rPr>
            </w:pPr>
            <w:r w:rsidRPr="00382FC6">
              <w:rPr>
                <w:rFonts w:asciiTheme="minorHAnsi" w:hAnsiTheme="minorHAnsi" w:cstheme="minorHAnsi"/>
                <w:color w:val="000000"/>
                <w:lang w:eastAsia="it-CH"/>
              </w:rPr>
              <w:t> </w:t>
            </w:r>
          </w:p>
        </w:tc>
        <w:tc>
          <w:tcPr>
            <w:tcW w:w="1843" w:type="dxa"/>
            <w:tcBorders>
              <w:top w:val="nil"/>
              <w:left w:val="nil"/>
              <w:bottom w:val="single" w:sz="4" w:space="0" w:color="auto"/>
              <w:right w:val="single" w:sz="4" w:space="0" w:color="auto"/>
            </w:tcBorders>
            <w:shd w:val="clear" w:color="auto" w:fill="auto"/>
            <w:noWrap/>
            <w:vAlign w:val="bottom"/>
            <w:hideMark/>
          </w:tcPr>
          <w:p w14:paraId="28D566F2" w14:textId="77777777" w:rsidR="00B434FA" w:rsidRPr="00382FC6" w:rsidRDefault="00B434FA" w:rsidP="00053F3F">
            <w:pPr>
              <w:jc w:val="left"/>
              <w:rPr>
                <w:rFonts w:asciiTheme="minorHAnsi" w:hAnsiTheme="minorHAnsi" w:cstheme="minorHAnsi"/>
                <w:color w:val="000000"/>
                <w:lang w:eastAsia="it-CH"/>
              </w:rPr>
            </w:pPr>
            <w:r w:rsidRPr="00382FC6">
              <w:rPr>
                <w:rFonts w:asciiTheme="minorHAnsi" w:hAnsiTheme="minorHAnsi" w:cstheme="minorHAnsi"/>
                <w:color w:val="000000"/>
                <w:lang w:eastAsia="it-CH"/>
              </w:rPr>
              <w:t> </w:t>
            </w:r>
          </w:p>
        </w:tc>
      </w:tr>
      <w:tr w:rsidR="00B434FA" w:rsidRPr="00382FC6" w14:paraId="28D566F7" w14:textId="77777777" w:rsidTr="00B434FA">
        <w:trPr>
          <w:trHeight w:val="300"/>
          <w:jc w:val="center"/>
        </w:trPr>
        <w:tc>
          <w:tcPr>
            <w:tcW w:w="1532" w:type="dxa"/>
            <w:tcBorders>
              <w:top w:val="nil"/>
              <w:left w:val="single" w:sz="4" w:space="0" w:color="auto"/>
              <w:bottom w:val="single" w:sz="4" w:space="0" w:color="auto"/>
              <w:right w:val="single" w:sz="4" w:space="0" w:color="auto"/>
            </w:tcBorders>
            <w:shd w:val="clear" w:color="auto" w:fill="auto"/>
            <w:noWrap/>
            <w:vAlign w:val="bottom"/>
            <w:hideMark/>
          </w:tcPr>
          <w:p w14:paraId="28D566F4" w14:textId="77777777" w:rsidR="00B434FA" w:rsidRPr="00382FC6" w:rsidRDefault="00B434FA" w:rsidP="00053F3F">
            <w:pPr>
              <w:jc w:val="right"/>
              <w:rPr>
                <w:rFonts w:asciiTheme="minorHAnsi" w:hAnsiTheme="minorHAnsi" w:cstheme="minorHAnsi"/>
                <w:b/>
                <w:bCs/>
                <w:color w:val="000000"/>
                <w:lang w:eastAsia="it-CH"/>
              </w:rPr>
            </w:pPr>
          </w:p>
        </w:tc>
        <w:tc>
          <w:tcPr>
            <w:tcW w:w="5834" w:type="dxa"/>
            <w:tcBorders>
              <w:top w:val="nil"/>
              <w:left w:val="nil"/>
              <w:bottom w:val="single" w:sz="4" w:space="0" w:color="auto"/>
              <w:right w:val="single" w:sz="4" w:space="0" w:color="auto"/>
            </w:tcBorders>
            <w:shd w:val="clear" w:color="auto" w:fill="auto"/>
            <w:noWrap/>
            <w:vAlign w:val="bottom"/>
            <w:hideMark/>
          </w:tcPr>
          <w:p w14:paraId="28D566F5" w14:textId="77777777" w:rsidR="00B434FA" w:rsidRPr="00382FC6" w:rsidRDefault="00B434FA" w:rsidP="00053F3F">
            <w:pPr>
              <w:jc w:val="left"/>
              <w:rPr>
                <w:rFonts w:asciiTheme="minorHAnsi" w:hAnsiTheme="minorHAnsi" w:cstheme="minorHAnsi"/>
                <w:b/>
                <w:bCs/>
                <w:color w:val="000000"/>
                <w:lang w:eastAsia="it-CH"/>
              </w:rPr>
            </w:pPr>
            <w:r w:rsidRPr="00382FC6">
              <w:rPr>
                <w:rFonts w:asciiTheme="minorHAnsi" w:hAnsiTheme="minorHAnsi" w:cstheme="minorHAnsi"/>
                <w:b/>
                <w:bCs/>
                <w:color w:val="000000"/>
                <w:lang w:eastAsia="it-CH"/>
              </w:rPr>
              <w:t>TOTALE</w:t>
            </w:r>
          </w:p>
        </w:tc>
        <w:tc>
          <w:tcPr>
            <w:tcW w:w="1843" w:type="dxa"/>
            <w:tcBorders>
              <w:top w:val="nil"/>
              <w:left w:val="nil"/>
              <w:bottom w:val="single" w:sz="4" w:space="0" w:color="auto"/>
              <w:right w:val="single" w:sz="4" w:space="0" w:color="auto"/>
            </w:tcBorders>
            <w:shd w:val="clear" w:color="auto" w:fill="auto"/>
            <w:noWrap/>
            <w:vAlign w:val="bottom"/>
            <w:hideMark/>
          </w:tcPr>
          <w:p w14:paraId="28D566F6" w14:textId="77777777" w:rsidR="00B434FA" w:rsidRPr="00382FC6" w:rsidRDefault="00B434FA" w:rsidP="00053F3F">
            <w:pPr>
              <w:jc w:val="right"/>
              <w:rPr>
                <w:rFonts w:asciiTheme="minorHAnsi" w:hAnsiTheme="minorHAnsi" w:cstheme="minorHAnsi"/>
                <w:b/>
                <w:bCs/>
                <w:color w:val="000000"/>
                <w:lang w:eastAsia="it-CH"/>
              </w:rPr>
            </w:pPr>
            <w:r w:rsidRPr="00382FC6">
              <w:rPr>
                <w:rFonts w:asciiTheme="minorHAnsi" w:hAnsiTheme="minorHAnsi" w:cstheme="minorHAnsi"/>
                <w:b/>
                <w:bCs/>
                <w:color w:val="000000"/>
                <w:lang w:eastAsia="it-CH"/>
              </w:rPr>
              <w:t>2'599’399.00</w:t>
            </w:r>
          </w:p>
        </w:tc>
      </w:tr>
    </w:tbl>
    <w:p w14:paraId="28D566F8" w14:textId="77777777" w:rsidR="008252B5" w:rsidRDefault="008252B5" w:rsidP="00B434FA">
      <w:pPr>
        <w:tabs>
          <w:tab w:val="left" w:pos="426"/>
          <w:tab w:val="left" w:pos="567"/>
          <w:tab w:val="left" w:pos="4962"/>
        </w:tabs>
        <w:rPr>
          <w:rFonts w:asciiTheme="minorHAnsi" w:hAnsiTheme="minorHAnsi" w:cstheme="minorHAnsi"/>
          <w:sz w:val="24"/>
          <w:szCs w:val="24"/>
        </w:rPr>
      </w:pPr>
    </w:p>
    <w:p w14:paraId="28D566F9" w14:textId="45901244" w:rsidR="00B434FA" w:rsidRPr="00B434FA" w:rsidRDefault="00B434FA" w:rsidP="00B434FA">
      <w:pPr>
        <w:tabs>
          <w:tab w:val="left" w:pos="426"/>
          <w:tab w:val="left" w:pos="567"/>
          <w:tab w:val="left" w:pos="4962"/>
        </w:tabs>
        <w:rPr>
          <w:rFonts w:asciiTheme="minorHAnsi" w:hAnsiTheme="minorHAnsi" w:cstheme="minorHAnsi"/>
          <w:i/>
          <w:sz w:val="24"/>
          <w:szCs w:val="24"/>
        </w:rPr>
      </w:pPr>
      <w:r w:rsidRPr="00B434FA">
        <w:rPr>
          <w:rFonts w:asciiTheme="minorHAnsi" w:hAnsiTheme="minorHAnsi" w:cstheme="minorHAnsi"/>
          <w:sz w:val="24"/>
          <w:szCs w:val="24"/>
        </w:rPr>
        <w:t>Il 7 luglio 2020, in ragione dell’urgenza di sostituire la caldaia nella struttura e garantire l’operatività della stessa, la Divisone dell’azione sociale e delle famiglie</w:t>
      </w:r>
      <w:r w:rsidR="00C4380E">
        <w:rPr>
          <w:rFonts w:asciiTheme="minorHAnsi" w:hAnsiTheme="minorHAnsi" w:cstheme="minorHAnsi"/>
          <w:sz w:val="24"/>
          <w:szCs w:val="24"/>
        </w:rPr>
        <w:t xml:space="preserve"> (DASF)</w:t>
      </w:r>
      <w:r w:rsidRPr="00B434FA">
        <w:rPr>
          <w:rFonts w:asciiTheme="minorHAnsi" w:hAnsiTheme="minorHAnsi" w:cstheme="minorHAnsi"/>
          <w:sz w:val="24"/>
          <w:szCs w:val="24"/>
        </w:rPr>
        <w:t xml:space="preserve">, in virtù dell’art. 10 </w:t>
      </w:r>
      <w:r w:rsidR="00C4380E">
        <w:rPr>
          <w:rFonts w:asciiTheme="minorHAnsi" w:hAnsiTheme="minorHAnsi" w:cstheme="minorHAnsi"/>
          <w:sz w:val="24"/>
          <w:szCs w:val="24"/>
        </w:rPr>
        <w:t>della Legge sui sussidi cantonali (</w:t>
      </w:r>
      <w:r w:rsidRPr="00B434FA">
        <w:rPr>
          <w:rFonts w:asciiTheme="minorHAnsi" w:hAnsiTheme="minorHAnsi" w:cstheme="minorHAnsi"/>
          <w:sz w:val="24"/>
          <w:szCs w:val="24"/>
        </w:rPr>
        <w:t>LSuss</w:t>
      </w:r>
      <w:r w:rsidR="00C4380E">
        <w:rPr>
          <w:rFonts w:asciiTheme="minorHAnsi" w:hAnsiTheme="minorHAnsi" w:cstheme="minorHAnsi"/>
          <w:sz w:val="24"/>
          <w:szCs w:val="24"/>
        </w:rPr>
        <w:t>)</w:t>
      </w:r>
      <w:r w:rsidRPr="00B434FA">
        <w:rPr>
          <w:rFonts w:asciiTheme="minorHAnsi" w:hAnsiTheme="minorHAnsi" w:cstheme="minorHAnsi"/>
          <w:sz w:val="24"/>
          <w:szCs w:val="24"/>
        </w:rPr>
        <w:t>, ha accordato alla Fondazione Sirio un contributo unico a fondo perso di fr. 27'</w:t>
      </w:r>
      <w:r w:rsidR="00AE2444" w:rsidRPr="00B434FA">
        <w:rPr>
          <w:rFonts w:asciiTheme="minorHAnsi" w:hAnsiTheme="minorHAnsi" w:cstheme="minorHAnsi"/>
          <w:sz w:val="24"/>
          <w:szCs w:val="24"/>
        </w:rPr>
        <w:t>400.</w:t>
      </w:r>
      <w:r w:rsidR="0029081F">
        <w:rPr>
          <w:rFonts w:asciiTheme="minorHAnsi" w:hAnsiTheme="minorHAnsi" w:cstheme="minorHAnsi"/>
          <w:sz w:val="24"/>
          <w:szCs w:val="24"/>
        </w:rPr>
        <w:t>-</w:t>
      </w:r>
      <w:r w:rsidRPr="00B434FA">
        <w:rPr>
          <w:rFonts w:asciiTheme="minorHAnsi" w:hAnsiTheme="minorHAnsi" w:cstheme="minorHAnsi"/>
          <w:sz w:val="24"/>
          <w:szCs w:val="24"/>
        </w:rPr>
        <w:t xml:space="preserve"> (pari al 70% della spesa); contributo che, si legge nella decisione, </w:t>
      </w:r>
      <w:r w:rsidRPr="00B434FA">
        <w:rPr>
          <w:rFonts w:asciiTheme="minorHAnsi" w:hAnsiTheme="minorHAnsi" w:cstheme="minorHAnsi"/>
          <w:i/>
          <w:sz w:val="24"/>
          <w:szCs w:val="24"/>
        </w:rPr>
        <w:t>“andrà in diminuzione del sussidio che verrà stanziato per la ristrutturazione globale di Casa Sirio.”</w:t>
      </w:r>
    </w:p>
    <w:p w14:paraId="28D566FA" w14:textId="3F79901B" w:rsidR="00B434FA" w:rsidRDefault="00B434FA" w:rsidP="00341FE2">
      <w:pPr>
        <w:tabs>
          <w:tab w:val="left" w:pos="426"/>
          <w:tab w:val="left" w:pos="567"/>
          <w:tab w:val="left" w:pos="4962"/>
        </w:tabs>
        <w:rPr>
          <w:rFonts w:asciiTheme="minorHAnsi" w:hAnsiTheme="minorHAnsi" w:cstheme="minorHAnsi"/>
          <w:sz w:val="24"/>
          <w:szCs w:val="24"/>
        </w:rPr>
      </w:pPr>
      <w:r w:rsidRPr="00B434FA">
        <w:rPr>
          <w:rFonts w:asciiTheme="minorHAnsi" w:hAnsiTheme="minorHAnsi" w:cstheme="minorHAnsi"/>
          <w:sz w:val="24"/>
          <w:szCs w:val="24"/>
        </w:rPr>
        <w:lastRenderedPageBreak/>
        <w:t>Il costo per la sostituzione delle valvole dei radiatori e del bollitore (fr. 6'</w:t>
      </w:r>
      <w:r w:rsidR="00AE2444" w:rsidRPr="00B434FA">
        <w:rPr>
          <w:rFonts w:asciiTheme="minorHAnsi" w:hAnsiTheme="minorHAnsi" w:cstheme="minorHAnsi"/>
          <w:sz w:val="24"/>
          <w:szCs w:val="24"/>
        </w:rPr>
        <w:t>000.</w:t>
      </w:r>
      <w:r w:rsidR="0029081F">
        <w:rPr>
          <w:rFonts w:asciiTheme="minorHAnsi" w:hAnsiTheme="minorHAnsi" w:cstheme="minorHAnsi"/>
          <w:sz w:val="24"/>
          <w:szCs w:val="24"/>
        </w:rPr>
        <w:t>-</w:t>
      </w:r>
      <w:r w:rsidRPr="00B434FA">
        <w:rPr>
          <w:rFonts w:asciiTheme="minorHAnsi" w:hAnsiTheme="minorHAnsi" w:cstheme="minorHAnsi"/>
          <w:sz w:val="24"/>
          <w:szCs w:val="24"/>
        </w:rPr>
        <w:t>), sostituiti poco dopo, ma non annunciati, non sono invece stati riconosciuti e andranno in deduzione dell’importo sussidiabile.</w:t>
      </w:r>
    </w:p>
    <w:p w14:paraId="28D566FB" w14:textId="77777777" w:rsidR="00341FE2" w:rsidRPr="00B434FA" w:rsidRDefault="00341FE2" w:rsidP="00341FE2">
      <w:pPr>
        <w:tabs>
          <w:tab w:val="left" w:pos="426"/>
          <w:tab w:val="left" w:pos="567"/>
          <w:tab w:val="left" w:pos="4962"/>
        </w:tabs>
        <w:rPr>
          <w:rFonts w:asciiTheme="minorHAnsi" w:hAnsiTheme="minorHAnsi" w:cstheme="minorHAnsi"/>
          <w:sz w:val="24"/>
          <w:szCs w:val="24"/>
        </w:rPr>
      </w:pPr>
    </w:p>
    <w:p w14:paraId="28D566FC" w14:textId="77777777" w:rsidR="00B434FA" w:rsidRPr="00B434FA" w:rsidRDefault="00B434FA" w:rsidP="00341FE2">
      <w:pPr>
        <w:tabs>
          <w:tab w:val="left" w:pos="426"/>
          <w:tab w:val="left" w:pos="567"/>
          <w:tab w:val="left" w:pos="4962"/>
        </w:tabs>
        <w:rPr>
          <w:rFonts w:asciiTheme="minorHAnsi" w:hAnsiTheme="minorHAnsi" w:cstheme="minorHAnsi"/>
          <w:i/>
          <w:sz w:val="24"/>
          <w:szCs w:val="24"/>
        </w:rPr>
      </w:pPr>
      <w:r w:rsidRPr="00B434FA">
        <w:rPr>
          <w:rFonts w:asciiTheme="minorHAnsi" w:hAnsiTheme="minorHAnsi" w:cstheme="minorHAnsi"/>
          <w:sz w:val="24"/>
          <w:szCs w:val="24"/>
        </w:rPr>
        <w:t xml:space="preserve">In data 20 gennaio 2022 l’Ufficio di consulenza tecnica e dei lavori sussidiati </w:t>
      </w:r>
      <w:r w:rsidR="00C4380E">
        <w:rPr>
          <w:rFonts w:asciiTheme="minorHAnsi" w:hAnsiTheme="minorHAnsi" w:cstheme="minorHAnsi"/>
          <w:sz w:val="24"/>
          <w:szCs w:val="24"/>
        </w:rPr>
        <w:t xml:space="preserve">(UCTLS) </w:t>
      </w:r>
      <w:r w:rsidRPr="00B434FA">
        <w:rPr>
          <w:rFonts w:asciiTheme="minorHAnsi" w:hAnsiTheme="minorHAnsi" w:cstheme="minorHAnsi"/>
          <w:sz w:val="24"/>
          <w:szCs w:val="24"/>
        </w:rPr>
        <w:t>ha preavvisato favorevolmente l’opera e la plausibilità dei costi.</w:t>
      </w:r>
    </w:p>
    <w:p w14:paraId="28D566FD" w14:textId="77777777" w:rsidR="00B434FA" w:rsidRPr="00B434FA" w:rsidRDefault="00B434FA" w:rsidP="00341FE2">
      <w:pPr>
        <w:tabs>
          <w:tab w:val="left" w:pos="426"/>
          <w:tab w:val="left" w:pos="567"/>
          <w:tab w:val="left" w:pos="4962"/>
        </w:tabs>
        <w:rPr>
          <w:rFonts w:asciiTheme="minorHAnsi" w:hAnsiTheme="minorHAnsi" w:cstheme="minorHAnsi"/>
          <w:sz w:val="24"/>
          <w:szCs w:val="24"/>
        </w:rPr>
      </w:pPr>
    </w:p>
    <w:p w14:paraId="28D566FE" w14:textId="77777777" w:rsidR="00B434FA" w:rsidRPr="00B434FA" w:rsidRDefault="00B434FA" w:rsidP="00341FE2">
      <w:pPr>
        <w:rPr>
          <w:rFonts w:asciiTheme="minorHAnsi" w:hAnsiTheme="minorHAnsi" w:cstheme="minorHAnsi"/>
          <w:sz w:val="24"/>
          <w:szCs w:val="24"/>
        </w:rPr>
      </w:pPr>
      <w:r w:rsidRPr="00B434FA">
        <w:rPr>
          <w:rFonts w:asciiTheme="minorHAnsi" w:hAnsiTheme="minorHAnsi" w:cstheme="minorHAnsi"/>
          <w:sz w:val="24"/>
          <w:szCs w:val="24"/>
        </w:rPr>
        <w:t>Per quanto attiene al rispetto delle norme in materia di c</w:t>
      </w:r>
      <w:r w:rsidR="00C4380E">
        <w:rPr>
          <w:rFonts w:asciiTheme="minorHAnsi" w:hAnsiTheme="minorHAnsi" w:cstheme="minorHAnsi"/>
          <w:sz w:val="24"/>
          <w:szCs w:val="24"/>
        </w:rPr>
        <w:t>ommesse pubbliche, richiamati l’art</w:t>
      </w:r>
      <w:r w:rsidRPr="00B434FA">
        <w:rPr>
          <w:rFonts w:asciiTheme="minorHAnsi" w:hAnsiTheme="minorHAnsi" w:cstheme="minorHAnsi"/>
          <w:sz w:val="24"/>
          <w:szCs w:val="24"/>
        </w:rPr>
        <w:t xml:space="preserve">. 45 </w:t>
      </w:r>
      <w:r w:rsidR="00C4380E">
        <w:rPr>
          <w:rFonts w:asciiTheme="minorHAnsi" w:hAnsiTheme="minorHAnsi" w:cstheme="minorHAnsi"/>
          <w:sz w:val="24"/>
          <w:szCs w:val="24"/>
        </w:rPr>
        <w:t>della Legge sulle commesse pubbliche (</w:t>
      </w:r>
      <w:r w:rsidRPr="00B434FA">
        <w:rPr>
          <w:rFonts w:asciiTheme="minorHAnsi" w:hAnsiTheme="minorHAnsi" w:cstheme="minorHAnsi"/>
          <w:sz w:val="24"/>
          <w:szCs w:val="24"/>
        </w:rPr>
        <w:t>LCPubb</w:t>
      </w:r>
      <w:r w:rsidR="00C4380E">
        <w:rPr>
          <w:rFonts w:asciiTheme="minorHAnsi" w:hAnsiTheme="minorHAnsi" w:cstheme="minorHAnsi"/>
          <w:sz w:val="24"/>
          <w:szCs w:val="24"/>
        </w:rPr>
        <w:t>)</w:t>
      </w:r>
      <w:r w:rsidRPr="00B434FA">
        <w:rPr>
          <w:rFonts w:asciiTheme="minorHAnsi" w:hAnsiTheme="minorHAnsi" w:cstheme="minorHAnsi"/>
          <w:sz w:val="24"/>
          <w:szCs w:val="24"/>
        </w:rPr>
        <w:t xml:space="preserve"> e </w:t>
      </w:r>
      <w:r w:rsidR="00C4380E">
        <w:rPr>
          <w:rFonts w:asciiTheme="minorHAnsi" w:hAnsiTheme="minorHAnsi" w:cstheme="minorHAnsi"/>
          <w:sz w:val="24"/>
          <w:szCs w:val="24"/>
        </w:rPr>
        <w:t xml:space="preserve">l’art. </w:t>
      </w:r>
      <w:r w:rsidRPr="00B434FA">
        <w:rPr>
          <w:rFonts w:asciiTheme="minorHAnsi" w:hAnsiTheme="minorHAnsi" w:cstheme="minorHAnsi"/>
          <w:sz w:val="24"/>
          <w:szCs w:val="24"/>
        </w:rPr>
        <w:t xml:space="preserve">60 </w:t>
      </w:r>
      <w:r w:rsidR="00C4380E">
        <w:rPr>
          <w:rFonts w:asciiTheme="minorHAnsi" w:hAnsiTheme="minorHAnsi" w:cstheme="minorHAnsi"/>
          <w:sz w:val="24"/>
          <w:szCs w:val="24"/>
        </w:rPr>
        <w:t>del Regolamento di applicazione della legge sulle commesse pubbliche e del concordato intercantonale sugli appalti (</w:t>
      </w:r>
      <w:r w:rsidRPr="00B434FA">
        <w:rPr>
          <w:rFonts w:asciiTheme="minorHAnsi" w:hAnsiTheme="minorHAnsi" w:cstheme="minorHAnsi"/>
          <w:sz w:val="24"/>
          <w:szCs w:val="24"/>
        </w:rPr>
        <w:t>RLCPubb/CIAP</w:t>
      </w:r>
      <w:r w:rsidR="00C4380E">
        <w:rPr>
          <w:rFonts w:asciiTheme="minorHAnsi" w:hAnsiTheme="minorHAnsi" w:cstheme="minorHAnsi"/>
          <w:sz w:val="24"/>
          <w:szCs w:val="24"/>
        </w:rPr>
        <w:t>)</w:t>
      </w:r>
      <w:r w:rsidRPr="00B434FA">
        <w:rPr>
          <w:rFonts w:asciiTheme="minorHAnsi" w:hAnsiTheme="minorHAnsi" w:cstheme="minorHAnsi"/>
          <w:sz w:val="24"/>
          <w:szCs w:val="24"/>
        </w:rPr>
        <w:t xml:space="preserve"> e visto il numero contenuto di commesse soggette alla LCPubb, la Fondazione Sirio sarà accompagnata dal Centro di competenza in materia di commesse </w:t>
      </w:r>
      <w:r w:rsidR="00C4380E">
        <w:rPr>
          <w:rFonts w:asciiTheme="minorHAnsi" w:hAnsiTheme="minorHAnsi" w:cstheme="minorHAnsi"/>
          <w:sz w:val="24"/>
          <w:szCs w:val="24"/>
        </w:rPr>
        <w:t>pubbliche (CCCPubb), tramite un’</w:t>
      </w:r>
      <w:r w:rsidRPr="00B434FA">
        <w:rPr>
          <w:rFonts w:asciiTheme="minorHAnsi" w:hAnsiTheme="minorHAnsi" w:cstheme="minorHAnsi"/>
          <w:sz w:val="24"/>
          <w:szCs w:val="24"/>
        </w:rPr>
        <w:t>analisi delle commesse necessarie e una definizione delle procedure da adottare nella fase iniziale e una costante vigilanza sulla pertinenza e la correttezza delle commesse pubbliche deliberate ed effettuate.</w:t>
      </w:r>
    </w:p>
    <w:p w14:paraId="28D566FF" w14:textId="77777777" w:rsidR="00B434FA" w:rsidRPr="00B434FA" w:rsidRDefault="00B434FA" w:rsidP="0029081F">
      <w:pPr>
        <w:rPr>
          <w:rFonts w:asciiTheme="minorHAnsi" w:hAnsiTheme="minorHAnsi" w:cstheme="minorHAnsi"/>
          <w:sz w:val="24"/>
          <w:szCs w:val="24"/>
        </w:rPr>
      </w:pPr>
    </w:p>
    <w:p w14:paraId="28D56700" w14:textId="77777777" w:rsidR="00B434FA" w:rsidRDefault="00B434FA" w:rsidP="0029081F">
      <w:pPr>
        <w:pStyle w:val="Titolo2"/>
        <w:numPr>
          <w:ilvl w:val="0"/>
          <w:numId w:val="31"/>
        </w:numPr>
        <w:tabs>
          <w:tab w:val="left" w:pos="567"/>
        </w:tabs>
        <w:suppressAutoHyphens w:val="0"/>
        <w:spacing w:before="0" w:after="0"/>
        <w:ind w:left="567" w:hanging="567"/>
        <w:jc w:val="both"/>
        <w:rPr>
          <w:rFonts w:asciiTheme="minorHAnsi" w:hAnsiTheme="minorHAnsi" w:cstheme="minorHAnsi"/>
          <w:caps w:val="0"/>
          <w:sz w:val="24"/>
          <w:szCs w:val="24"/>
        </w:rPr>
      </w:pPr>
      <w:r w:rsidRPr="00382FC6">
        <w:rPr>
          <w:rFonts w:asciiTheme="minorHAnsi" w:hAnsiTheme="minorHAnsi" w:cstheme="minorHAnsi"/>
          <w:caps w:val="0"/>
          <w:sz w:val="24"/>
          <w:szCs w:val="24"/>
        </w:rPr>
        <w:t>Finanziamento</w:t>
      </w:r>
    </w:p>
    <w:p w14:paraId="28D56701" w14:textId="77777777" w:rsidR="00341FE2" w:rsidRPr="00341FE2" w:rsidRDefault="00341FE2" w:rsidP="00341FE2"/>
    <w:p w14:paraId="28D56702" w14:textId="1BD34E17" w:rsidR="00B434FA" w:rsidRPr="00B434FA" w:rsidRDefault="00B434FA" w:rsidP="00B434FA">
      <w:pPr>
        <w:rPr>
          <w:rFonts w:asciiTheme="minorHAnsi" w:hAnsiTheme="minorHAnsi" w:cstheme="minorHAnsi"/>
          <w:sz w:val="24"/>
          <w:szCs w:val="24"/>
        </w:rPr>
      </w:pPr>
      <w:r w:rsidRPr="00B434FA">
        <w:rPr>
          <w:rFonts w:asciiTheme="minorHAnsi" w:hAnsiTheme="minorHAnsi" w:cstheme="minorHAnsi"/>
          <w:sz w:val="24"/>
          <w:szCs w:val="24"/>
        </w:rPr>
        <w:t>A fronte di un costo totale di fr. 2'599'399.</w:t>
      </w:r>
      <w:r w:rsidR="0029081F">
        <w:rPr>
          <w:rFonts w:asciiTheme="minorHAnsi" w:hAnsiTheme="minorHAnsi" w:cstheme="minorHAnsi"/>
          <w:sz w:val="24"/>
          <w:szCs w:val="24"/>
        </w:rPr>
        <w:t>-</w:t>
      </w:r>
      <w:r w:rsidRPr="00B434FA">
        <w:rPr>
          <w:rFonts w:asciiTheme="minorHAnsi" w:hAnsiTheme="minorHAnsi" w:cstheme="minorHAnsi"/>
          <w:sz w:val="24"/>
          <w:szCs w:val="24"/>
        </w:rPr>
        <w:t xml:space="preserve"> il contributo a carico del Cantone, coerentemente con la legislazione di vigore, in particolare l’art. 12 cpv. 1 LISPI, ammonta a fr. 1'397'000.</w:t>
      </w:r>
      <w:r w:rsidR="0029081F">
        <w:rPr>
          <w:rFonts w:asciiTheme="minorHAnsi" w:hAnsiTheme="minorHAnsi" w:cstheme="minorHAnsi"/>
          <w:sz w:val="24"/>
          <w:szCs w:val="24"/>
        </w:rPr>
        <w:t>-</w:t>
      </w:r>
      <w:r w:rsidRPr="00B434FA">
        <w:rPr>
          <w:rFonts w:asciiTheme="minorHAnsi" w:hAnsiTheme="minorHAnsi" w:cstheme="minorHAnsi"/>
          <w:sz w:val="24"/>
          <w:szCs w:val="24"/>
        </w:rPr>
        <w:t xml:space="preserve">, ovvero il 70% della spesa </w:t>
      </w:r>
      <w:r w:rsidR="00DD4F39">
        <w:rPr>
          <w:rFonts w:asciiTheme="minorHAnsi" w:hAnsiTheme="minorHAnsi" w:cstheme="minorHAnsi"/>
          <w:sz w:val="24"/>
          <w:szCs w:val="24"/>
        </w:rPr>
        <w:t xml:space="preserve">netta </w:t>
      </w:r>
      <w:r w:rsidRPr="00B434FA">
        <w:rPr>
          <w:rFonts w:asciiTheme="minorHAnsi" w:hAnsiTheme="minorHAnsi" w:cstheme="minorHAnsi"/>
          <w:sz w:val="24"/>
          <w:szCs w:val="24"/>
        </w:rPr>
        <w:t>r</w:t>
      </w:r>
      <w:r w:rsidR="00DD4F39">
        <w:rPr>
          <w:rFonts w:asciiTheme="minorHAnsi" w:hAnsiTheme="minorHAnsi" w:cstheme="minorHAnsi"/>
          <w:sz w:val="24"/>
          <w:szCs w:val="24"/>
        </w:rPr>
        <w:t>itenuta sussidiabile, dedotto l’importo già erogato</w:t>
      </w:r>
      <w:r w:rsidR="00DD4F39" w:rsidRPr="00B434FA">
        <w:rPr>
          <w:rFonts w:asciiTheme="minorHAnsi" w:hAnsiTheme="minorHAnsi" w:cstheme="minorHAnsi"/>
          <w:sz w:val="24"/>
          <w:szCs w:val="24"/>
        </w:rPr>
        <w:t xml:space="preserve"> pe</w:t>
      </w:r>
      <w:r w:rsidR="00DD4F39">
        <w:rPr>
          <w:rFonts w:asciiTheme="minorHAnsi" w:hAnsiTheme="minorHAnsi" w:cstheme="minorHAnsi"/>
          <w:sz w:val="24"/>
          <w:szCs w:val="24"/>
        </w:rPr>
        <w:t>r la sostituzione della caldaia</w:t>
      </w:r>
      <w:r w:rsidR="00DD4F39">
        <w:rPr>
          <w:rStyle w:val="Rimandonotaapidipagina"/>
          <w:rFonts w:asciiTheme="minorHAnsi" w:hAnsiTheme="minorHAnsi" w:cstheme="minorHAnsi"/>
          <w:sz w:val="24"/>
          <w:szCs w:val="24"/>
        </w:rPr>
        <w:footnoteReference w:id="1"/>
      </w:r>
      <w:r w:rsidRPr="00B434FA">
        <w:rPr>
          <w:rFonts w:asciiTheme="minorHAnsi" w:hAnsiTheme="minorHAnsi" w:cstheme="minorHAnsi"/>
          <w:sz w:val="24"/>
          <w:szCs w:val="24"/>
        </w:rPr>
        <w:t xml:space="preserve">. </w:t>
      </w:r>
    </w:p>
    <w:p w14:paraId="28D56703" w14:textId="20C6BF56" w:rsidR="00B434FA" w:rsidRPr="00B434FA" w:rsidRDefault="00B434FA" w:rsidP="00B434FA">
      <w:pPr>
        <w:rPr>
          <w:rFonts w:asciiTheme="minorHAnsi" w:hAnsiTheme="minorHAnsi" w:cstheme="minorHAnsi"/>
          <w:sz w:val="24"/>
          <w:szCs w:val="24"/>
        </w:rPr>
      </w:pPr>
      <w:r w:rsidRPr="00B434FA">
        <w:rPr>
          <w:rFonts w:asciiTheme="minorHAnsi" w:hAnsiTheme="minorHAnsi" w:cstheme="minorHAnsi"/>
          <w:sz w:val="24"/>
          <w:szCs w:val="24"/>
        </w:rPr>
        <w:t xml:space="preserve">La necessità di </w:t>
      </w:r>
      <w:r w:rsidR="00034EE1">
        <w:rPr>
          <w:rFonts w:asciiTheme="minorHAnsi" w:hAnsiTheme="minorHAnsi" w:cstheme="minorHAnsi"/>
          <w:sz w:val="24"/>
          <w:szCs w:val="24"/>
        </w:rPr>
        <w:t>mezzi</w:t>
      </w:r>
      <w:r w:rsidRPr="00B434FA">
        <w:rPr>
          <w:rFonts w:asciiTheme="minorHAnsi" w:hAnsiTheme="minorHAnsi" w:cstheme="minorHAnsi"/>
          <w:sz w:val="24"/>
          <w:szCs w:val="24"/>
        </w:rPr>
        <w:t xml:space="preserve"> propri della Fondazione Sirio</w:t>
      </w:r>
      <w:r w:rsidR="00926026">
        <w:rPr>
          <w:rFonts w:asciiTheme="minorHAnsi" w:hAnsiTheme="minorHAnsi" w:cstheme="minorHAnsi"/>
          <w:sz w:val="24"/>
          <w:szCs w:val="24"/>
        </w:rPr>
        <w:t xml:space="preserve">, </w:t>
      </w:r>
      <w:r w:rsidR="00926026" w:rsidRPr="00B434FA">
        <w:rPr>
          <w:rFonts w:asciiTheme="minorHAnsi" w:hAnsiTheme="minorHAnsi" w:cstheme="minorHAnsi"/>
          <w:sz w:val="24"/>
          <w:szCs w:val="24"/>
        </w:rPr>
        <w:t xml:space="preserve">dedotto il contributo stanziato il </w:t>
      </w:r>
      <w:r w:rsidR="0029081F">
        <w:rPr>
          <w:rFonts w:asciiTheme="minorHAnsi" w:hAnsiTheme="minorHAnsi" w:cstheme="minorHAnsi"/>
          <w:sz w:val="24"/>
          <w:szCs w:val="24"/>
        </w:rPr>
        <w:br/>
      </w:r>
      <w:r w:rsidR="00926026" w:rsidRPr="00B434FA">
        <w:rPr>
          <w:rFonts w:asciiTheme="minorHAnsi" w:hAnsiTheme="minorHAnsi" w:cstheme="minorHAnsi"/>
          <w:sz w:val="24"/>
          <w:szCs w:val="24"/>
        </w:rPr>
        <w:t>7 luglio 2020</w:t>
      </w:r>
      <w:r w:rsidR="00926026">
        <w:rPr>
          <w:rFonts w:asciiTheme="minorHAnsi" w:hAnsiTheme="minorHAnsi" w:cstheme="minorHAnsi"/>
          <w:sz w:val="24"/>
          <w:szCs w:val="24"/>
        </w:rPr>
        <w:t xml:space="preserve"> per la caldaia,</w:t>
      </w:r>
      <w:r w:rsidRPr="00B434FA">
        <w:rPr>
          <w:rFonts w:asciiTheme="minorHAnsi" w:hAnsiTheme="minorHAnsi" w:cstheme="minorHAnsi"/>
          <w:sz w:val="24"/>
          <w:szCs w:val="24"/>
        </w:rPr>
        <w:t xml:space="preserve"> corrisponde quindi a fr. 1'174'999.</w:t>
      </w:r>
      <w:r w:rsidR="0029081F">
        <w:rPr>
          <w:rFonts w:asciiTheme="minorHAnsi" w:hAnsiTheme="minorHAnsi" w:cstheme="minorHAnsi"/>
          <w:sz w:val="24"/>
          <w:szCs w:val="24"/>
        </w:rPr>
        <w:t>-</w:t>
      </w:r>
      <w:r w:rsidR="00926026">
        <w:rPr>
          <w:rStyle w:val="Rimandonotaapidipagina"/>
          <w:rFonts w:asciiTheme="minorHAnsi" w:hAnsiTheme="minorHAnsi" w:cstheme="minorHAnsi"/>
          <w:sz w:val="24"/>
          <w:szCs w:val="24"/>
        </w:rPr>
        <w:footnoteReference w:id="2"/>
      </w:r>
      <w:r w:rsidR="00790D5B">
        <w:rPr>
          <w:rFonts w:asciiTheme="minorHAnsi" w:hAnsiTheme="minorHAnsi" w:cstheme="minorHAnsi"/>
          <w:sz w:val="24"/>
          <w:szCs w:val="24"/>
        </w:rPr>
        <w:t>,</w:t>
      </w:r>
      <w:r w:rsidRPr="00B434FA">
        <w:rPr>
          <w:rFonts w:asciiTheme="minorHAnsi" w:hAnsiTheme="minorHAnsi" w:cstheme="minorHAnsi"/>
          <w:sz w:val="24"/>
          <w:szCs w:val="24"/>
        </w:rPr>
        <w:t xml:space="preserve"> che potrà coprire secondo la disponibilità </w:t>
      </w:r>
      <w:r w:rsidR="00034EE1">
        <w:rPr>
          <w:rFonts w:asciiTheme="minorHAnsi" w:hAnsiTheme="minorHAnsi" w:cstheme="minorHAnsi"/>
          <w:sz w:val="24"/>
          <w:szCs w:val="24"/>
        </w:rPr>
        <w:t xml:space="preserve">con </w:t>
      </w:r>
      <w:r w:rsidR="00926026">
        <w:rPr>
          <w:rFonts w:asciiTheme="minorHAnsi" w:hAnsiTheme="minorHAnsi" w:cstheme="minorHAnsi"/>
          <w:sz w:val="24"/>
          <w:szCs w:val="24"/>
        </w:rPr>
        <w:t>i</w:t>
      </w:r>
      <w:r w:rsidRPr="00B434FA">
        <w:rPr>
          <w:rFonts w:asciiTheme="minorHAnsi" w:hAnsiTheme="minorHAnsi" w:cstheme="minorHAnsi"/>
          <w:sz w:val="24"/>
          <w:szCs w:val="24"/>
        </w:rPr>
        <w:t xml:space="preserve"> fondi 2 e 3 </w:t>
      </w:r>
      <w:r w:rsidR="00926026">
        <w:rPr>
          <w:rFonts w:asciiTheme="minorHAnsi" w:hAnsiTheme="minorHAnsi" w:cstheme="minorHAnsi"/>
          <w:sz w:val="24"/>
          <w:szCs w:val="24"/>
        </w:rPr>
        <w:t>previsti dal</w:t>
      </w:r>
      <w:r w:rsidRPr="00B434FA">
        <w:rPr>
          <w:rFonts w:asciiTheme="minorHAnsi" w:hAnsiTheme="minorHAnsi" w:cstheme="minorHAnsi"/>
          <w:sz w:val="24"/>
          <w:szCs w:val="24"/>
        </w:rPr>
        <w:t xml:space="preserve"> contratto di prestazione.</w:t>
      </w:r>
    </w:p>
    <w:p w14:paraId="28D56704" w14:textId="77777777" w:rsidR="00B434FA" w:rsidRPr="00B434FA" w:rsidRDefault="00B434FA" w:rsidP="00B434FA">
      <w:pPr>
        <w:rPr>
          <w:rFonts w:asciiTheme="minorHAnsi" w:hAnsiTheme="minorHAnsi" w:cstheme="minorHAnsi"/>
          <w:sz w:val="24"/>
          <w:szCs w:val="24"/>
        </w:rPr>
      </w:pPr>
      <w:r w:rsidRPr="00B434FA">
        <w:rPr>
          <w:rFonts w:asciiTheme="minorHAnsi" w:hAnsiTheme="minorHAnsi" w:cstheme="minorHAnsi"/>
          <w:sz w:val="24"/>
          <w:szCs w:val="24"/>
        </w:rPr>
        <w:t>In accordo con l’art. 13a cpv. 2 LISPI</w:t>
      </w:r>
      <w:r w:rsidR="00790D5B">
        <w:rPr>
          <w:rFonts w:asciiTheme="minorHAnsi" w:hAnsiTheme="minorHAnsi" w:cstheme="minorHAnsi"/>
          <w:sz w:val="24"/>
          <w:szCs w:val="24"/>
        </w:rPr>
        <w:t>,</w:t>
      </w:r>
      <w:r w:rsidRPr="00B434FA">
        <w:rPr>
          <w:rFonts w:asciiTheme="minorHAnsi" w:hAnsiTheme="minorHAnsi" w:cstheme="minorHAnsi"/>
          <w:sz w:val="24"/>
          <w:szCs w:val="24"/>
        </w:rPr>
        <w:t xml:space="preserve"> il progetto potrà altresì beneficiare in gestione corrente del riconoscimento di </w:t>
      </w:r>
      <w:r w:rsidR="00790D5B">
        <w:rPr>
          <w:rFonts w:asciiTheme="minorHAnsi" w:hAnsiTheme="minorHAnsi" w:cstheme="minorHAnsi"/>
          <w:sz w:val="24"/>
          <w:szCs w:val="24"/>
        </w:rPr>
        <w:t>ammortamenti e interessi fino a</w:t>
      </w:r>
      <w:r w:rsidRPr="00B434FA">
        <w:rPr>
          <w:rFonts w:asciiTheme="minorHAnsi" w:hAnsiTheme="minorHAnsi" w:cstheme="minorHAnsi"/>
          <w:sz w:val="24"/>
          <w:szCs w:val="24"/>
        </w:rPr>
        <w:t xml:space="preserve"> un limite massimo corrispondente all’importo sussidiabile.</w:t>
      </w:r>
    </w:p>
    <w:p w14:paraId="28D56705" w14:textId="77777777" w:rsidR="00B434FA" w:rsidRDefault="00B434FA" w:rsidP="00B434FA">
      <w:pPr>
        <w:rPr>
          <w:rFonts w:asciiTheme="minorHAnsi" w:hAnsiTheme="minorHAnsi" w:cstheme="minorHAnsi"/>
          <w:sz w:val="24"/>
          <w:szCs w:val="24"/>
        </w:rPr>
      </w:pPr>
    </w:p>
    <w:p w14:paraId="28D56706" w14:textId="77777777" w:rsidR="00341FE2" w:rsidRPr="00B434FA" w:rsidRDefault="00341FE2" w:rsidP="00B434FA">
      <w:pPr>
        <w:rPr>
          <w:rFonts w:asciiTheme="minorHAnsi" w:hAnsiTheme="minorHAnsi" w:cstheme="minorHAnsi"/>
          <w:sz w:val="24"/>
          <w:szCs w:val="24"/>
        </w:rPr>
      </w:pPr>
    </w:p>
    <w:p w14:paraId="28D56707" w14:textId="77777777" w:rsidR="00B434FA" w:rsidRDefault="00382FC6" w:rsidP="00341FE2">
      <w:pPr>
        <w:pStyle w:val="Titolo1"/>
        <w:numPr>
          <w:ilvl w:val="0"/>
          <w:numId w:val="30"/>
        </w:numPr>
        <w:tabs>
          <w:tab w:val="left" w:pos="567"/>
        </w:tabs>
        <w:suppressAutoHyphens w:val="0"/>
        <w:spacing w:before="0" w:after="0"/>
        <w:ind w:left="1077" w:hanging="1077"/>
        <w:jc w:val="both"/>
        <w:rPr>
          <w:rFonts w:asciiTheme="minorHAnsi" w:hAnsiTheme="minorHAnsi" w:cstheme="minorHAnsi"/>
          <w:sz w:val="24"/>
          <w:szCs w:val="24"/>
        </w:rPr>
      </w:pPr>
      <w:r>
        <w:rPr>
          <w:rFonts w:asciiTheme="minorHAnsi" w:hAnsiTheme="minorHAnsi" w:cstheme="minorHAnsi"/>
          <w:sz w:val="24"/>
          <w:szCs w:val="24"/>
        </w:rPr>
        <w:t>TEMPISTICA</w:t>
      </w:r>
    </w:p>
    <w:p w14:paraId="28D56708" w14:textId="77777777" w:rsidR="00341FE2" w:rsidRPr="00341FE2" w:rsidRDefault="00341FE2" w:rsidP="00341FE2"/>
    <w:p w14:paraId="28D56709" w14:textId="6F7D4485" w:rsidR="00926026" w:rsidRDefault="00B434FA" w:rsidP="00B434FA">
      <w:pPr>
        <w:rPr>
          <w:rFonts w:asciiTheme="minorHAnsi" w:hAnsiTheme="minorHAnsi" w:cstheme="minorHAnsi"/>
          <w:sz w:val="24"/>
          <w:szCs w:val="24"/>
        </w:rPr>
      </w:pPr>
      <w:r w:rsidRPr="00B434FA">
        <w:rPr>
          <w:rFonts w:asciiTheme="minorHAnsi" w:hAnsiTheme="minorHAnsi" w:cstheme="minorHAnsi"/>
          <w:sz w:val="24"/>
          <w:szCs w:val="24"/>
        </w:rPr>
        <w:t xml:space="preserve">La Fondazione Sirio, non appena sarà cresciuta in giudicato la decisione del Gran Consiglio, darà inizio al cantiere. Dato che la struttura di Breganzona sarà inagibile durante il cantiere, la Fondazione ha trovato </w:t>
      </w:r>
      <w:r w:rsidR="00790D5B">
        <w:rPr>
          <w:rFonts w:asciiTheme="minorHAnsi" w:hAnsiTheme="minorHAnsi" w:cstheme="minorHAnsi"/>
          <w:sz w:val="24"/>
          <w:szCs w:val="24"/>
        </w:rPr>
        <w:t xml:space="preserve">quale </w:t>
      </w:r>
      <w:r w:rsidRPr="00B434FA">
        <w:rPr>
          <w:rFonts w:asciiTheme="minorHAnsi" w:hAnsiTheme="minorHAnsi" w:cstheme="minorHAnsi"/>
          <w:sz w:val="24"/>
          <w:szCs w:val="24"/>
        </w:rPr>
        <w:t xml:space="preserve">sede temporanea l’ex Locanda Castagnola nell’omonima località. È stato firmato un contratto di locazione della durata di 18 mesi con inizio </w:t>
      </w:r>
      <w:r w:rsidR="00790D5B">
        <w:rPr>
          <w:rFonts w:asciiTheme="minorHAnsi" w:hAnsiTheme="minorHAnsi" w:cstheme="minorHAnsi"/>
          <w:sz w:val="24"/>
          <w:szCs w:val="24"/>
        </w:rPr>
        <w:t xml:space="preserve">il </w:t>
      </w:r>
      <w:r w:rsidR="0029081F">
        <w:rPr>
          <w:rFonts w:asciiTheme="minorHAnsi" w:hAnsiTheme="minorHAnsi" w:cstheme="minorHAnsi"/>
          <w:sz w:val="24"/>
          <w:szCs w:val="24"/>
        </w:rPr>
        <w:t>0</w:t>
      </w:r>
      <w:r w:rsidRPr="00B434FA">
        <w:rPr>
          <w:rFonts w:asciiTheme="minorHAnsi" w:hAnsiTheme="minorHAnsi" w:cstheme="minorHAnsi"/>
          <w:sz w:val="24"/>
          <w:szCs w:val="24"/>
        </w:rPr>
        <w:t>1.</w:t>
      </w:r>
      <w:r w:rsidR="0029081F">
        <w:rPr>
          <w:rFonts w:asciiTheme="minorHAnsi" w:hAnsiTheme="minorHAnsi" w:cstheme="minorHAnsi"/>
          <w:sz w:val="24"/>
          <w:szCs w:val="24"/>
        </w:rPr>
        <w:t>0</w:t>
      </w:r>
      <w:r w:rsidRPr="00B434FA">
        <w:rPr>
          <w:rFonts w:asciiTheme="minorHAnsi" w:hAnsiTheme="minorHAnsi" w:cstheme="minorHAnsi"/>
          <w:sz w:val="24"/>
          <w:szCs w:val="24"/>
        </w:rPr>
        <w:t>1.2022 e del costo di fr. 10'000.</w:t>
      </w:r>
      <w:r w:rsidR="0029081F">
        <w:rPr>
          <w:rFonts w:asciiTheme="minorHAnsi" w:hAnsiTheme="minorHAnsi" w:cstheme="minorHAnsi"/>
          <w:sz w:val="24"/>
          <w:szCs w:val="24"/>
        </w:rPr>
        <w:t>-</w:t>
      </w:r>
      <w:r w:rsidRPr="00B434FA">
        <w:rPr>
          <w:rFonts w:asciiTheme="minorHAnsi" w:hAnsiTheme="minorHAnsi" w:cstheme="minorHAnsi"/>
          <w:sz w:val="24"/>
          <w:szCs w:val="24"/>
        </w:rPr>
        <w:t xml:space="preserve"> al mese.</w:t>
      </w:r>
    </w:p>
    <w:p w14:paraId="33BAA61E" w14:textId="77777777" w:rsidR="0029081F" w:rsidRDefault="0029081F" w:rsidP="00B434FA">
      <w:pPr>
        <w:rPr>
          <w:rFonts w:asciiTheme="minorHAnsi" w:hAnsiTheme="minorHAnsi" w:cstheme="minorHAnsi"/>
          <w:sz w:val="24"/>
          <w:szCs w:val="24"/>
        </w:rPr>
      </w:pPr>
    </w:p>
    <w:p w14:paraId="28D5670A" w14:textId="77777777" w:rsidR="00926026" w:rsidRDefault="00926026">
      <w:pPr>
        <w:suppressAutoHyphens w:val="0"/>
        <w:spacing w:after="240"/>
        <w:jc w:val="left"/>
        <w:rPr>
          <w:rFonts w:asciiTheme="minorHAnsi" w:hAnsiTheme="minorHAnsi" w:cstheme="minorHAnsi"/>
          <w:sz w:val="24"/>
          <w:szCs w:val="24"/>
        </w:rPr>
      </w:pPr>
      <w:r>
        <w:rPr>
          <w:rFonts w:asciiTheme="minorHAnsi" w:hAnsiTheme="minorHAnsi" w:cstheme="minorHAnsi"/>
          <w:sz w:val="24"/>
          <w:szCs w:val="24"/>
        </w:rPr>
        <w:br w:type="page"/>
      </w:r>
    </w:p>
    <w:p w14:paraId="28D5670B" w14:textId="77777777" w:rsidR="00B434FA" w:rsidRPr="00341FE2" w:rsidRDefault="00B434FA" w:rsidP="00B434FA">
      <w:pPr>
        <w:rPr>
          <w:rFonts w:asciiTheme="minorHAnsi" w:hAnsiTheme="minorHAnsi" w:cstheme="minorHAnsi"/>
          <w:sz w:val="12"/>
          <w:szCs w:val="24"/>
        </w:rPr>
      </w:pPr>
    </w:p>
    <w:tbl>
      <w:tblPr>
        <w:tblStyle w:val="Grigliatabella"/>
        <w:tblpPr w:leftFromText="141" w:rightFromText="141" w:vertAnchor="text" w:horzAnchor="margin" w:tblpXSpec="center" w:tblpY="16"/>
        <w:tblW w:w="5000" w:type="pct"/>
        <w:tblLook w:val="04A0" w:firstRow="1" w:lastRow="0" w:firstColumn="1" w:lastColumn="0" w:noHBand="0" w:noVBand="1"/>
      </w:tblPr>
      <w:tblGrid>
        <w:gridCol w:w="1509"/>
        <w:gridCol w:w="2121"/>
        <w:gridCol w:w="5459"/>
      </w:tblGrid>
      <w:tr w:rsidR="00B434FA" w:rsidRPr="00382FC6" w14:paraId="28D5670F" w14:textId="77777777" w:rsidTr="00053F3F">
        <w:tc>
          <w:tcPr>
            <w:tcW w:w="830" w:type="pct"/>
          </w:tcPr>
          <w:p w14:paraId="28D5670C" w14:textId="77777777" w:rsidR="00B434FA" w:rsidRPr="00382FC6" w:rsidRDefault="00B434FA" w:rsidP="00053F3F">
            <w:pPr>
              <w:spacing w:before="120"/>
              <w:jc w:val="left"/>
              <w:rPr>
                <w:rFonts w:asciiTheme="minorHAnsi" w:hAnsiTheme="minorHAnsi" w:cstheme="minorHAnsi"/>
                <w:b/>
                <w:sz w:val="22"/>
                <w:szCs w:val="22"/>
              </w:rPr>
            </w:pPr>
            <w:r w:rsidRPr="00382FC6">
              <w:rPr>
                <w:rFonts w:asciiTheme="minorHAnsi" w:hAnsiTheme="minorHAnsi" w:cstheme="minorHAnsi"/>
                <w:b/>
                <w:sz w:val="22"/>
                <w:szCs w:val="22"/>
              </w:rPr>
              <w:t>Anno</w:t>
            </w:r>
          </w:p>
        </w:tc>
        <w:tc>
          <w:tcPr>
            <w:tcW w:w="1167" w:type="pct"/>
          </w:tcPr>
          <w:p w14:paraId="28D5670D" w14:textId="77777777" w:rsidR="00B434FA" w:rsidRPr="00382FC6" w:rsidRDefault="00B434FA" w:rsidP="00053F3F">
            <w:pPr>
              <w:spacing w:before="120"/>
              <w:jc w:val="left"/>
              <w:rPr>
                <w:rFonts w:asciiTheme="minorHAnsi" w:hAnsiTheme="minorHAnsi" w:cstheme="minorHAnsi"/>
                <w:b/>
                <w:sz w:val="22"/>
                <w:szCs w:val="22"/>
              </w:rPr>
            </w:pPr>
            <w:r w:rsidRPr="00382FC6">
              <w:rPr>
                <w:rFonts w:asciiTheme="minorHAnsi" w:hAnsiTheme="minorHAnsi" w:cstheme="minorHAnsi"/>
                <w:b/>
                <w:sz w:val="22"/>
                <w:szCs w:val="22"/>
              </w:rPr>
              <w:t>Semestre</w:t>
            </w:r>
          </w:p>
        </w:tc>
        <w:tc>
          <w:tcPr>
            <w:tcW w:w="3003" w:type="pct"/>
          </w:tcPr>
          <w:p w14:paraId="28D5670E" w14:textId="77777777" w:rsidR="00B434FA" w:rsidRPr="00382FC6" w:rsidRDefault="00B434FA" w:rsidP="00053F3F">
            <w:pPr>
              <w:spacing w:before="120"/>
              <w:ind w:right="-1"/>
              <w:jc w:val="left"/>
              <w:rPr>
                <w:rFonts w:asciiTheme="minorHAnsi" w:hAnsiTheme="minorHAnsi" w:cstheme="minorHAnsi"/>
                <w:b/>
                <w:sz w:val="22"/>
                <w:szCs w:val="22"/>
              </w:rPr>
            </w:pPr>
            <w:r w:rsidRPr="00382FC6">
              <w:rPr>
                <w:rFonts w:asciiTheme="minorHAnsi" w:hAnsiTheme="minorHAnsi" w:cstheme="minorHAnsi"/>
                <w:b/>
                <w:sz w:val="22"/>
                <w:szCs w:val="22"/>
              </w:rPr>
              <w:t>Oggetto</w:t>
            </w:r>
          </w:p>
        </w:tc>
      </w:tr>
      <w:tr w:rsidR="00B434FA" w:rsidRPr="00382FC6" w14:paraId="28D56713" w14:textId="77777777" w:rsidTr="00053F3F">
        <w:tc>
          <w:tcPr>
            <w:tcW w:w="830" w:type="pct"/>
          </w:tcPr>
          <w:p w14:paraId="28D56710" w14:textId="77777777" w:rsidR="00B434FA" w:rsidRPr="00382FC6" w:rsidRDefault="00B434FA" w:rsidP="00053F3F">
            <w:pPr>
              <w:spacing w:before="120"/>
              <w:jc w:val="left"/>
              <w:rPr>
                <w:rFonts w:asciiTheme="minorHAnsi" w:hAnsiTheme="minorHAnsi" w:cstheme="minorHAnsi"/>
                <w:sz w:val="22"/>
                <w:szCs w:val="22"/>
              </w:rPr>
            </w:pPr>
            <w:r w:rsidRPr="00382FC6">
              <w:rPr>
                <w:rFonts w:asciiTheme="minorHAnsi" w:hAnsiTheme="minorHAnsi" w:cstheme="minorHAnsi"/>
                <w:sz w:val="22"/>
                <w:szCs w:val="22"/>
              </w:rPr>
              <w:t>2022</w:t>
            </w:r>
          </w:p>
        </w:tc>
        <w:tc>
          <w:tcPr>
            <w:tcW w:w="1167" w:type="pct"/>
          </w:tcPr>
          <w:p w14:paraId="28D56711" w14:textId="77777777" w:rsidR="00B434FA" w:rsidRPr="00382FC6" w:rsidRDefault="00B434FA" w:rsidP="00053F3F">
            <w:pPr>
              <w:spacing w:before="120"/>
              <w:jc w:val="left"/>
              <w:rPr>
                <w:rFonts w:asciiTheme="minorHAnsi" w:hAnsiTheme="minorHAnsi" w:cstheme="minorHAnsi"/>
                <w:sz w:val="22"/>
                <w:szCs w:val="22"/>
              </w:rPr>
            </w:pPr>
            <w:r w:rsidRPr="00382FC6">
              <w:rPr>
                <w:rFonts w:asciiTheme="minorHAnsi" w:hAnsiTheme="minorHAnsi" w:cstheme="minorHAnsi"/>
                <w:sz w:val="22"/>
                <w:szCs w:val="22"/>
              </w:rPr>
              <w:t>Primo</w:t>
            </w:r>
          </w:p>
        </w:tc>
        <w:tc>
          <w:tcPr>
            <w:tcW w:w="3003" w:type="pct"/>
          </w:tcPr>
          <w:p w14:paraId="28D56712" w14:textId="77777777" w:rsidR="00B434FA" w:rsidRPr="00382FC6" w:rsidRDefault="00B434FA" w:rsidP="00053F3F">
            <w:pPr>
              <w:spacing w:before="120"/>
              <w:ind w:right="-1"/>
              <w:jc w:val="left"/>
              <w:rPr>
                <w:rFonts w:asciiTheme="minorHAnsi" w:hAnsiTheme="minorHAnsi" w:cstheme="minorHAnsi"/>
                <w:sz w:val="22"/>
                <w:szCs w:val="22"/>
              </w:rPr>
            </w:pPr>
            <w:r w:rsidRPr="00382FC6">
              <w:rPr>
                <w:rFonts w:asciiTheme="minorHAnsi" w:hAnsiTheme="minorHAnsi" w:cstheme="minorHAnsi"/>
                <w:sz w:val="22"/>
                <w:szCs w:val="22"/>
              </w:rPr>
              <w:t>Approvazione del decreto legge del MG di costruzione</w:t>
            </w:r>
          </w:p>
        </w:tc>
      </w:tr>
      <w:tr w:rsidR="00B434FA" w:rsidRPr="00382FC6" w14:paraId="28D56717" w14:textId="77777777" w:rsidTr="00053F3F">
        <w:tc>
          <w:tcPr>
            <w:tcW w:w="830" w:type="pct"/>
          </w:tcPr>
          <w:p w14:paraId="28D56714" w14:textId="77777777" w:rsidR="00B434FA" w:rsidRPr="00382FC6" w:rsidRDefault="00B434FA" w:rsidP="00053F3F">
            <w:pPr>
              <w:spacing w:before="120"/>
              <w:jc w:val="left"/>
              <w:rPr>
                <w:rFonts w:asciiTheme="minorHAnsi" w:hAnsiTheme="minorHAnsi" w:cstheme="minorHAnsi"/>
                <w:sz w:val="22"/>
                <w:szCs w:val="22"/>
              </w:rPr>
            </w:pPr>
            <w:r w:rsidRPr="00382FC6">
              <w:rPr>
                <w:rFonts w:asciiTheme="minorHAnsi" w:hAnsiTheme="minorHAnsi" w:cstheme="minorHAnsi"/>
                <w:sz w:val="22"/>
                <w:szCs w:val="22"/>
              </w:rPr>
              <w:t>2022</w:t>
            </w:r>
          </w:p>
        </w:tc>
        <w:tc>
          <w:tcPr>
            <w:tcW w:w="1167" w:type="pct"/>
          </w:tcPr>
          <w:p w14:paraId="28D56715" w14:textId="77777777" w:rsidR="00B434FA" w:rsidRPr="00382FC6" w:rsidRDefault="00B434FA" w:rsidP="00053F3F">
            <w:pPr>
              <w:spacing w:before="120"/>
              <w:jc w:val="left"/>
              <w:rPr>
                <w:rFonts w:asciiTheme="minorHAnsi" w:hAnsiTheme="minorHAnsi" w:cstheme="minorHAnsi"/>
                <w:sz w:val="22"/>
                <w:szCs w:val="22"/>
              </w:rPr>
            </w:pPr>
            <w:r w:rsidRPr="00382FC6">
              <w:rPr>
                <w:rFonts w:asciiTheme="minorHAnsi" w:hAnsiTheme="minorHAnsi" w:cstheme="minorHAnsi"/>
                <w:sz w:val="22"/>
                <w:szCs w:val="22"/>
              </w:rPr>
              <w:t>Primo</w:t>
            </w:r>
          </w:p>
        </w:tc>
        <w:tc>
          <w:tcPr>
            <w:tcW w:w="3003" w:type="pct"/>
          </w:tcPr>
          <w:p w14:paraId="28D56716" w14:textId="77777777" w:rsidR="00B434FA" w:rsidRPr="00382FC6" w:rsidRDefault="00B434FA" w:rsidP="00053F3F">
            <w:pPr>
              <w:spacing w:before="120"/>
              <w:jc w:val="left"/>
              <w:rPr>
                <w:rFonts w:asciiTheme="minorHAnsi" w:hAnsiTheme="minorHAnsi" w:cstheme="minorHAnsi"/>
                <w:sz w:val="22"/>
                <w:szCs w:val="22"/>
              </w:rPr>
            </w:pPr>
            <w:r w:rsidRPr="00382FC6">
              <w:rPr>
                <w:rFonts w:asciiTheme="minorHAnsi" w:hAnsiTheme="minorHAnsi" w:cstheme="minorHAnsi"/>
                <w:sz w:val="22"/>
                <w:szCs w:val="22"/>
              </w:rPr>
              <w:t>Inizio cantiere</w:t>
            </w:r>
          </w:p>
        </w:tc>
      </w:tr>
      <w:tr w:rsidR="00B434FA" w:rsidRPr="00382FC6" w14:paraId="28D5671B" w14:textId="77777777" w:rsidTr="00053F3F">
        <w:tc>
          <w:tcPr>
            <w:tcW w:w="830" w:type="pct"/>
          </w:tcPr>
          <w:p w14:paraId="28D56718" w14:textId="77777777" w:rsidR="00B434FA" w:rsidRPr="00382FC6" w:rsidRDefault="00B434FA" w:rsidP="00053F3F">
            <w:pPr>
              <w:spacing w:before="120"/>
              <w:jc w:val="left"/>
              <w:rPr>
                <w:rFonts w:asciiTheme="minorHAnsi" w:hAnsiTheme="minorHAnsi" w:cstheme="minorHAnsi"/>
                <w:sz w:val="22"/>
                <w:szCs w:val="22"/>
              </w:rPr>
            </w:pPr>
            <w:r w:rsidRPr="00382FC6">
              <w:rPr>
                <w:rFonts w:asciiTheme="minorHAnsi" w:hAnsiTheme="minorHAnsi" w:cstheme="minorHAnsi"/>
                <w:sz w:val="22"/>
                <w:szCs w:val="22"/>
              </w:rPr>
              <w:t>2023</w:t>
            </w:r>
          </w:p>
        </w:tc>
        <w:tc>
          <w:tcPr>
            <w:tcW w:w="1167" w:type="pct"/>
          </w:tcPr>
          <w:p w14:paraId="28D56719" w14:textId="77777777" w:rsidR="00B434FA" w:rsidRPr="00382FC6" w:rsidRDefault="00B434FA" w:rsidP="00053F3F">
            <w:pPr>
              <w:spacing w:before="120"/>
              <w:jc w:val="left"/>
              <w:rPr>
                <w:rFonts w:asciiTheme="minorHAnsi" w:hAnsiTheme="minorHAnsi" w:cstheme="minorHAnsi"/>
                <w:sz w:val="22"/>
                <w:szCs w:val="22"/>
              </w:rPr>
            </w:pPr>
            <w:r w:rsidRPr="00382FC6">
              <w:rPr>
                <w:rFonts w:asciiTheme="minorHAnsi" w:hAnsiTheme="minorHAnsi" w:cstheme="minorHAnsi"/>
                <w:sz w:val="22"/>
                <w:szCs w:val="22"/>
              </w:rPr>
              <w:t>Primo</w:t>
            </w:r>
          </w:p>
        </w:tc>
        <w:tc>
          <w:tcPr>
            <w:tcW w:w="3003" w:type="pct"/>
          </w:tcPr>
          <w:p w14:paraId="28D5671A" w14:textId="77777777" w:rsidR="00B434FA" w:rsidRPr="00382FC6" w:rsidRDefault="00B434FA" w:rsidP="00053F3F">
            <w:pPr>
              <w:spacing w:before="120"/>
              <w:jc w:val="left"/>
              <w:rPr>
                <w:rFonts w:asciiTheme="minorHAnsi" w:hAnsiTheme="minorHAnsi" w:cstheme="minorHAnsi"/>
                <w:sz w:val="22"/>
                <w:szCs w:val="22"/>
              </w:rPr>
            </w:pPr>
            <w:r w:rsidRPr="00382FC6">
              <w:rPr>
                <w:rFonts w:asciiTheme="minorHAnsi" w:hAnsiTheme="minorHAnsi" w:cstheme="minorHAnsi"/>
                <w:sz w:val="22"/>
                <w:szCs w:val="22"/>
              </w:rPr>
              <w:t>Consegna spazi</w:t>
            </w:r>
          </w:p>
        </w:tc>
      </w:tr>
    </w:tbl>
    <w:p w14:paraId="28D5671C" w14:textId="77777777" w:rsidR="00382FC6" w:rsidRDefault="00382FC6" w:rsidP="00382FC6">
      <w:pPr>
        <w:rPr>
          <w:rFonts w:asciiTheme="minorHAnsi" w:hAnsiTheme="minorHAnsi" w:cstheme="minorHAnsi"/>
          <w:sz w:val="24"/>
          <w:szCs w:val="24"/>
        </w:rPr>
      </w:pPr>
    </w:p>
    <w:p w14:paraId="28D5671D" w14:textId="77777777" w:rsidR="008252B5" w:rsidRPr="00382FC6" w:rsidRDefault="008252B5" w:rsidP="00382FC6">
      <w:pPr>
        <w:rPr>
          <w:rFonts w:asciiTheme="minorHAnsi" w:hAnsiTheme="minorHAnsi" w:cstheme="minorHAnsi"/>
          <w:sz w:val="24"/>
          <w:szCs w:val="24"/>
        </w:rPr>
      </w:pPr>
    </w:p>
    <w:p w14:paraId="28D5671E" w14:textId="77777777" w:rsidR="00B434FA" w:rsidRDefault="00B434FA" w:rsidP="00341FE2">
      <w:pPr>
        <w:pStyle w:val="Titolo1"/>
        <w:numPr>
          <w:ilvl w:val="0"/>
          <w:numId w:val="30"/>
        </w:numPr>
        <w:tabs>
          <w:tab w:val="left" w:pos="567"/>
        </w:tabs>
        <w:suppressAutoHyphens w:val="0"/>
        <w:spacing w:before="0" w:after="0"/>
        <w:ind w:left="1077" w:hanging="1077"/>
        <w:jc w:val="both"/>
        <w:rPr>
          <w:rFonts w:asciiTheme="minorHAnsi" w:hAnsiTheme="minorHAnsi" w:cstheme="minorHAnsi"/>
          <w:sz w:val="24"/>
          <w:szCs w:val="24"/>
        </w:rPr>
      </w:pPr>
      <w:r w:rsidRPr="00B434FA">
        <w:rPr>
          <w:rFonts w:asciiTheme="minorHAnsi" w:hAnsiTheme="minorHAnsi" w:cstheme="minorHAnsi"/>
          <w:sz w:val="24"/>
          <w:szCs w:val="24"/>
        </w:rPr>
        <w:t>COMPATIBILITÀ CON LA PIANIFICAZIONE SETTORIALE</w:t>
      </w:r>
    </w:p>
    <w:p w14:paraId="28D5671F" w14:textId="77777777" w:rsidR="00341FE2" w:rsidRPr="00341FE2" w:rsidRDefault="00341FE2" w:rsidP="00341FE2"/>
    <w:p w14:paraId="28D56720" w14:textId="77777777" w:rsidR="00B434FA" w:rsidRPr="00B434FA" w:rsidRDefault="00B434FA" w:rsidP="00B434FA">
      <w:pPr>
        <w:rPr>
          <w:rFonts w:asciiTheme="minorHAnsi" w:hAnsiTheme="minorHAnsi" w:cstheme="minorHAnsi"/>
          <w:sz w:val="24"/>
          <w:szCs w:val="24"/>
        </w:rPr>
      </w:pPr>
      <w:r w:rsidRPr="00B434FA">
        <w:rPr>
          <w:rFonts w:asciiTheme="minorHAnsi" w:hAnsiTheme="minorHAnsi" w:cstheme="minorHAnsi"/>
          <w:sz w:val="24"/>
          <w:szCs w:val="24"/>
        </w:rPr>
        <w:t>Tutte le strutture della Fondazione Sirio sono riconosciute nella Pianificazione del fabbisogno per il periodo 2019-2022</w:t>
      </w:r>
      <w:r w:rsidR="00790D5B">
        <w:rPr>
          <w:rFonts w:asciiTheme="minorHAnsi" w:hAnsiTheme="minorHAnsi" w:cstheme="minorHAnsi"/>
          <w:sz w:val="24"/>
          <w:szCs w:val="24"/>
        </w:rPr>
        <w:t>,</w:t>
      </w:r>
      <w:r w:rsidRPr="00B434FA">
        <w:rPr>
          <w:rFonts w:asciiTheme="minorHAnsi" w:hAnsiTheme="minorHAnsi" w:cstheme="minorHAnsi"/>
          <w:sz w:val="24"/>
          <w:szCs w:val="24"/>
        </w:rPr>
        <w:t xml:space="preserve"> approvata dal Consiglio di Stato il 6 novembre 2019. L’aumento di 2 posti presso la struttura </w:t>
      </w:r>
      <w:r w:rsidR="00AE2444">
        <w:rPr>
          <w:rFonts w:asciiTheme="minorHAnsi" w:hAnsiTheme="minorHAnsi" w:cstheme="minorHAnsi"/>
          <w:sz w:val="24"/>
          <w:szCs w:val="24"/>
        </w:rPr>
        <w:t>“</w:t>
      </w:r>
      <w:r w:rsidRPr="00B434FA">
        <w:rPr>
          <w:rFonts w:asciiTheme="minorHAnsi" w:hAnsiTheme="minorHAnsi" w:cstheme="minorHAnsi"/>
          <w:sz w:val="24"/>
          <w:szCs w:val="24"/>
        </w:rPr>
        <w:t>Casa Sirio</w:t>
      </w:r>
      <w:r w:rsidR="00AE2444">
        <w:rPr>
          <w:rFonts w:asciiTheme="minorHAnsi" w:hAnsiTheme="minorHAnsi" w:cstheme="minorHAnsi"/>
          <w:sz w:val="24"/>
          <w:szCs w:val="24"/>
        </w:rPr>
        <w:t>”</w:t>
      </w:r>
      <w:r w:rsidRPr="00B434FA">
        <w:rPr>
          <w:rFonts w:asciiTheme="minorHAnsi" w:hAnsiTheme="minorHAnsi" w:cstheme="minorHAnsi"/>
          <w:sz w:val="24"/>
          <w:szCs w:val="24"/>
        </w:rPr>
        <w:t>, conseguente al presente progetto di investimento, è contemplato nel documento pianificatorio.</w:t>
      </w:r>
    </w:p>
    <w:p w14:paraId="28D56721" w14:textId="77777777" w:rsidR="00B434FA" w:rsidRDefault="00B434FA" w:rsidP="00B434FA">
      <w:pPr>
        <w:rPr>
          <w:rFonts w:asciiTheme="minorHAnsi" w:hAnsiTheme="minorHAnsi" w:cstheme="minorHAnsi"/>
          <w:sz w:val="24"/>
          <w:szCs w:val="24"/>
        </w:rPr>
      </w:pPr>
    </w:p>
    <w:p w14:paraId="28D56722" w14:textId="77777777" w:rsidR="00341FE2" w:rsidRPr="00B434FA" w:rsidRDefault="00341FE2" w:rsidP="00B434FA">
      <w:pPr>
        <w:rPr>
          <w:rFonts w:asciiTheme="minorHAnsi" w:hAnsiTheme="minorHAnsi" w:cstheme="minorHAnsi"/>
          <w:sz w:val="24"/>
          <w:szCs w:val="24"/>
        </w:rPr>
      </w:pPr>
    </w:p>
    <w:p w14:paraId="28D56723" w14:textId="77777777" w:rsidR="00B434FA" w:rsidRDefault="00B434FA" w:rsidP="00341FE2">
      <w:pPr>
        <w:pStyle w:val="Titolo1"/>
        <w:numPr>
          <w:ilvl w:val="0"/>
          <w:numId w:val="30"/>
        </w:numPr>
        <w:tabs>
          <w:tab w:val="left" w:pos="567"/>
        </w:tabs>
        <w:suppressAutoHyphens w:val="0"/>
        <w:spacing w:before="0" w:after="0"/>
        <w:ind w:left="1077" w:hanging="1077"/>
        <w:jc w:val="both"/>
        <w:rPr>
          <w:rFonts w:asciiTheme="minorHAnsi" w:hAnsiTheme="minorHAnsi" w:cstheme="minorHAnsi"/>
          <w:sz w:val="24"/>
          <w:szCs w:val="24"/>
        </w:rPr>
      </w:pPr>
      <w:r w:rsidRPr="00B434FA">
        <w:rPr>
          <w:rFonts w:asciiTheme="minorHAnsi" w:hAnsiTheme="minorHAnsi" w:cstheme="minorHAnsi"/>
          <w:sz w:val="24"/>
          <w:szCs w:val="24"/>
        </w:rPr>
        <w:t>PROPOSTA DI CONTRIBUTO A FONDO PERSO</w:t>
      </w:r>
    </w:p>
    <w:p w14:paraId="28D56724" w14:textId="77777777" w:rsidR="00341FE2" w:rsidRPr="00341FE2" w:rsidRDefault="00341FE2" w:rsidP="00341FE2">
      <w:pPr>
        <w:keepNext/>
      </w:pPr>
    </w:p>
    <w:p w14:paraId="28D56725" w14:textId="6BB76492" w:rsidR="00B434FA" w:rsidRPr="00B434FA" w:rsidRDefault="00B434FA" w:rsidP="00341FE2">
      <w:pPr>
        <w:keepNext/>
        <w:tabs>
          <w:tab w:val="left" w:pos="426"/>
          <w:tab w:val="left" w:pos="567"/>
          <w:tab w:val="left" w:pos="4962"/>
        </w:tabs>
        <w:rPr>
          <w:rFonts w:asciiTheme="minorHAnsi" w:hAnsiTheme="minorHAnsi" w:cstheme="minorHAnsi"/>
          <w:sz w:val="24"/>
          <w:szCs w:val="24"/>
        </w:rPr>
      </w:pPr>
      <w:r w:rsidRPr="00B434FA">
        <w:rPr>
          <w:rFonts w:asciiTheme="minorHAnsi" w:hAnsiTheme="minorHAnsi" w:cstheme="minorHAnsi"/>
          <w:sz w:val="24"/>
          <w:szCs w:val="24"/>
        </w:rPr>
        <w:t>Ai fini del calcolo del sussidio cantonale, sulla base del preventivo accertato, l’importo sussidiabile quantificato dal perito incaricato ammonta a fr. 2'042'000.</w:t>
      </w:r>
      <w:r w:rsidR="0029081F">
        <w:rPr>
          <w:rFonts w:asciiTheme="minorHAnsi" w:hAnsiTheme="minorHAnsi" w:cstheme="minorHAnsi"/>
          <w:sz w:val="24"/>
          <w:szCs w:val="24"/>
        </w:rPr>
        <w:t>-</w:t>
      </w:r>
      <w:r w:rsidRPr="00B434FA">
        <w:rPr>
          <w:rFonts w:asciiTheme="minorHAnsi" w:hAnsiTheme="minorHAnsi" w:cstheme="minorHAnsi"/>
          <w:sz w:val="24"/>
          <w:szCs w:val="24"/>
        </w:rPr>
        <w:t>. Ai sensi dell’art. 12 cpv. 1 della LISPI, che prevede la concessione di un sussidio massimo del 70% della spesa riconosciuta finanziabile, con il presente messaggio si propone lo stanziamento di un credito di fr. 1'397’000.</w:t>
      </w:r>
      <w:r w:rsidR="0029081F">
        <w:rPr>
          <w:rFonts w:asciiTheme="minorHAnsi" w:hAnsiTheme="minorHAnsi" w:cstheme="minorHAnsi"/>
          <w:sz w:val="24"/>
          <w:szCs w:val="24"/>
        </w:rPr>
        <w:t>-</w:t>
      </w:r>
      <w:r w:rsidRPr="00B434FA">
        <w:rPr>
          <w:rFonts w:asciiTheme="minorHAnsi" w:hAnsiTheme="minorHAnsi" w:cstheme="minorHAnsi"/>
          <w:sz w:val="24"/>
          <w:szCs w:val="24"/>
        </w:rPr>
        <w:t>.</w:t>
      </w:r>
    </w:p>
    <w:p w14:paraId="28D56726" w14:textId="77777777" w:rsidR="00B434FA" w:rsidRDefault="00B434FA" w:rsidP="00B434FA">
      <w:pPr>
        <w:rPr>
          <w:rFonts w:asciiTheme="minorHAnsi" w:hAnsiTheme="minorHAnsi" w:cstheme="minorHAnsi"/>
          <w:sz w:val="24"/>
          <w:szCs w:val="24"/>
        </w:rPr>
      </w:pPr>
    </w:p>
    <w:p w14:paraId="28D56727" w14:textId="77777777" w:rsidR="00785A53" w:rsidRPr="00B434FA" w:rsidRDefault="00785A53" w:rsidP="00B434FA">
      <w:pPr>
        <w:rPr>
          <w:rFonts w:asciiTheme="minorHAnsi" w:hAnsiTheme="minorHAnsi" w:cstheme="minorHAnsi"/>
          <w:sz w:val="24"/>
          <w:szCs w:val="24"/>
        </w:rPr>
      </w:pPr>
    </w:p>
    <w:p w14:paraId="28D56728" w14:textId="77777777" w:rsidR="00B434FA" w:rsidRDefault="00B434FA" w:rsidP="00790D5B">
      <w:pPr>
        <w:pStyle w:val="Titolo1"/>
        <w:numPr>
          <w:ilvl w:val="0"/>
          <w:numId w:val="30"/>
        </w:numPr>
        <w:tabs>
          <w:tab w:val="left" w:pos="567"/>
        </w:tabs>
        <w:suppressAutoHyphens w:val="0"/>
        <w:spacing w:before="0" w:after="0"/>
        <w:ind w:hanging="930"/>
        <w:jc w:val="both"/>
        <w:rPr>
          <w:rFonts w:asciiTheme="minorHAnsi" w:hAnsiTheme="minorHAnsi" w:cstheme="minorHAnsi"/>
          <w:sz w:val="24"/>
          <w:szCs w:val="24"/>
        </w:rPr>
      </w:pPr>
      <w:r w:rsidRPr="00B434FA">
        <w:rPr>
          <w:rFonts w:asciiTheme="minorHAnsi" w:hAnsiTheme="minorHAnsi" w:cstheme="minorHAnsi"/>
          <w:sz w:val="24"/>
          <w:szCs w:val="24"/>
        </w:rPr>
        <w:t>Relazione con le Linee direttive e il Piano finanziario</w:t>
      </w:r>
    </w:p>
    <w:p w14:paraId="28D56729" w14:textId="77777777" w:rsidR="00790D5B" w:rsidRPr="00790D5B" w:rsidRDefault="00790D5B" w:rsidP="00790D5B"/>
    <w:p w14:paraId="28D5672A" w14:textId="77777777" w:rsidR="00B434FA" w:rsidRPr="00B434FA" w:rsidRDefault="00B434FA" w:rsidP="00B434FA">
      <w:pPr>
        <w:tabs>
          <w:tab w:val="left" w:pos="851"/>
        </w:tabs>
        <w:rPr>
          <w:rFonts w:asciiTheme="minorHAnsi" w:hAnsiTheme="minorHAnsi" w:cstheme="minorHAnsi"/>
          <w:sz w:val="24"/>
          <w:szCs w:val="24"/>
        </w:rPr>
      </w:pPr>
      <w:r w:rsidRPr="00B434FA">
        <w:rPr>
          <w:rFonts w:asciiTheme="minorHAnsi" w:hAnsiTheme="minorHAnsi" w:cstheme="minorHAnsi"/>
          <w:sz w:val="24"/>
          <w:szCs w:val="24"/>
        </w:rPr>
        <w:t>Il presente progetto è in sintonia con il Programma di Legislatura (Linee direttive) 2019-2023, in particolare con l’asse strategico 3 “Qualità di vita”, obiettivi 28 e 30.</w:t>
      </w:r>
    </w:p>
    <w:p w14:paraId="28D5672B" w14:textId="77777777" w:rsidR="00B434FA" w:rsidRPr="00B434FA" w:rsidRDefault="00B434FA" w:rsidP="00B434FA">
      <w:pPr>
        <w:tabs>
          <w:tab w:val="left" w:pos="851"/>
        </w:tabs>
        <w:rPr>
          <w:rFonts w:asciiTheme="minorHAnsi" w:hAnsiTheme="minorHAnsi" w:cstheme="minorHAnsi"/>
          <w:sz w:val="24"/>
          <w:szCs w:val="24"/>
        </w:rPr>
      </w:pPr>
    </w:p>
    <w:p w14:paraId="28D5672C" w14:textId="77777777" w:rsidR="00B434FA" w:rsidRDefault="00B434FA" w:rsidP="0029081F">
      <w:pPr>
        <w:pStyle w:val="Titolo2"/>
        <w:numPr>
          <w:ilvl w:val="0"/>
          <w:numId w:val="32"/>
        </w:numPr>
        <w:tabs>
          <w:tab w:val="left" w:pos="567"/>
        </w:tabs>
        <w:suppressAutoHyphens w:val="0"/>
        <w:spacing w:before="0" w:after="0"/>
        <w:ind w:left="567" w:hanging="567"/>
        <w:jc w:val="both"/>
        <w:rPr>
          <w:rFonts w:asciiTheme="minorHAnsi" w:hAnsiTheme="minorHAnsi" w:cstheme="minorHAnsi"/>
          <w:caps w:val="0"/>
          <w:sz w:val="24"/>
          <w:szCs w:val="24"/>
        </w:rPr>
      </w:pPr>
      <w:r w:rsidRPr="00382FC6">
        <w:rPr>
          <w:rFonts w:asciiTheme="minorHAnsi" w:hAnsiTheme="minorHAnsi" w:cstheme="minorHAnsi"/>
          <w:caps w:val="0"/>
          <w:sz w:val="24"/>
          <w:szCs w:val="24"/>
        </w:rPr>
        <w:t>Collegamento con il Piano finanziario degli investimenti</w:t>
      </w:r>
    </w:p>
    <w:p w14:paraId="28D5672D" w14:textId="77777777" w:rsidR="00341FE2" w:rsidRPr="00341FE2" w:rsidRDefault="00341FE2" w:rsidP="00341FE2">
      <w:pPr>
        <w:rPr>
          <w:sz w:val="24"/>
          <w:szCs w:val="24"/>
        </w:rPr>
      </w:pPr>
    </w:p>
    <w:p w14:paraId="28D5672E" w14:textId="77777777" w:rsidR="00B434FA" w:rsidRDefault="00B434FA" w:rsidP="00341FE2">
      <w:pPr>
        <w:tabs>
          <w:tab w:val="left" w:pos="851"/>
        </w:tabs>
        <w:rPr>
          <w:rFonts w:asciiTheme="minorHAnsi" w:hAnsiTheme="minorHAnsi" w:cstheme="minorHAnsi"/>
          <w:sz w:val="24"/>
          <w:szCs w:val="24"/>
        </w:rPr>
      </w:pPr>
      <w:r w:rsidRPr="00B434FA">
        <w:rPr>
          <w:rFonts w:asciiTheme="minorHAnsi" w:hAnsiTheme="minorHAnsi" w:cstheme="minorHAnsi"/>
          <w:sz w:val="24"/>
          <w:szCs w:val="24"/>
        </w:rPr>
        <w:t xml:space="preserve">L’iniziativa è inserita a piano finanziario, settore 32, CRB 233 WBS 233 51 3055 Breganzona: ristrutturazione </w:t>
      </w:r>
      <w:r w:rsidR="00AE2444">
        <w:rPr>
          <w:rFonts w:asciiTheme="minorHAnsi" w:hAnsiTheme="minorHAnsi" w:cstheme="minorHAnsi"/>
          <w:sz w:val="24"/>
          <w:szCs w:val="24"/>
        </w:rPr>
        <w:t>“</w:t>
      </w:r>
      <w:r w:rsidRPr="00B434FA">
        <w:rPr>
          <w:rFonts w:asciiTheme="minorHAnsi" w:hAnsiTheme="minorHAnsi" w:cstheme="minorHAnsi"/>
          <w:sz w:val="24"/>
          <w:szCs w:val="24"/>
        </w:rPr>
        <w:t>Casa Sirio</w:t>
      </w:r>
      <w:r w:rsidR="00AE2444">
        <w:rPr>
          <w:rFonts w:asciiTheme="minorHAnsi" w:hAnsiTheme="minorHAnsi" w:cstheme="minorHAnsi"/>
          <w:sz w:val="24"/>
          <w:szCs w:val="24"/>
        </w:rPr>
        <w:t>”</w:t>
      </w:r>
      <w:r w:rsidR="00341FE2">
        <w:rPr>
          <w:rFonts w:asciiTheme="minorHAnsi" w:hAnsiTheme="minorHAnsi" w:cstheme="minorHAnsi"/>
          <w:sz w:val="24"/>
          <w:szCs w:val="24"/>
        </w:rPr>
        <w:t>.</w:t>
      </w:r>
    </w:p>
    <w:p w14:paraId="28D5672F" w14:textId="77777777" w:rsidR="00341FE2" w:rsidRPr="00B434FA" w:rsidRDefault="00341FE2" w:rsidP="00341FE2">
      <w:pPr>
        <w:tabs>
          <w:tab w:val="left" w:pos="851"/>
        </w:tabs>
        <w:rPr>
          <w:rFonts w:asciiTheme="minorHAnsi" w:hAnsiTheme="minorHAnsi" w:cstheme="minorHAnsi"/>
          <w:sz w:val="24"/>
          <w:szCs w:val="24"/>
        </w:rPr>
      </w:pPr>
    </w:p>
    <w:p w14:paraId="28D56730" w14:textId="77777777" w:rsidR="00B434FA" w:rsidRPr="00B434FA" w:rsidRDefault="00B434FA" w:rsidP="00341FE2">
      <w:pPr>
        <w:tabs>
          <w:tab w:val="left" w:pos="851"/>
        </w:tabs>
        <w:rPr>
          <w:rFonts w:asciiTheme="minorHAnsi" w:hAnsiTheme="minorHAnsi" w:cstheme="minorHAnsi"/>
          <w:sz w:val="24"/>
          <w:szCs w:val="24"/>
        </w:rPr>
      </w:pPr>
      <w:r w:rsidRPr="00B434FA">
        <w:rPr>
          <w:rFonts w:asciiTheme="minorHAnsi" w:hAnsiTheme="minorHAnsi" w:cstheme="minorHAnsi"/>
          <w:sz w:val="24"/>
          <w:szCs w:val="24"/>
        </w:rPr>
        <w:t>Nel dettaglio la spesa è così ripartita:</w:t>
      </w:r>
    </w:p>
    <w:p w14:paraId="28D56731" w14:textId="77777777" w:rsidR="00B434FA" w:rsidRPr="00341FE2" w:rsidRDefault="00B434FA" w:rsidP="00B434FA">
      <w:pPr>
        <w:tabs>
          <w:tab w:val="left" w:pos="851"/>
        </w:tabs>
        <w:rPr>
          <w:rFonts w:asciiTheme="minorHAnsi" w:hAnsiTheme="minorHAnsi" w:cstheme="minorHAnsi"/>
          <w:sz w:val="12"/>
          <w:szCs w:val="12"/>
        </w:rPr>
      </w:pPr>
    </w:p>
    <w:tbl>
      <w:tblPr>
        <w:tblW w:w="6244" w:type="dxa"/>
        <w:tblInd w:w="55" w:type="dxa"/>
        <w:tblLayout w:type="fixed"/>
        <w:tblCellMar>
          <w:left w:w="70" w:type="dxa"/>
          <w:right w:w="70" w:type="dxa"/>
        </w:tblCellMar>
        <w:tblLook w:val="04A0" w:firstRow="1" w:lastRow="0" w:firstColumn="1" w:lastColumn="0" w:noHBand="0" w:noVBand="1"/>
      </w:tblPr>
      <w:tblGrid>
        <w:gridCol w:w="2472"/>
        <w:gridCol w:w="1257"/>
        <w:gridCol w:w="1257"/>
        <w:gridCol w:w="1258"/>
      </w:tblGrid>
      <w:tr w:rsidR="00B434FA" w:rsidRPr="00382FC6" w14:paraId="28D56736" w14:textId="77777777" w:rsidTr="00382FC6">
        <w:trPr>
          <w:trHeight w:val="300"/>
        </w:trPr>
        <w:tc>
          <w:tcPr>
            <w:tcW w:w="247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8D56732" w14:textId="77777777" w:rsidR="00B434FA" w:rsidRPr="00382FC6" w:rsidRDefault="00B434FA" w:rsidP="00053F3F">
            <w:pPr>
              <w:jc w:val="left"/>
              <w:rPr>
                <w:rFonts w:asciiTheme="minorHAnsi" w:hAnsiTheme="minorHAnsi" w:cstheme="minorHAnsi"/>
                <w:b/>
                <w:bCs/>
                <w:color w:val="000000"/>
                <w:lang w:eastAsia="it-CH"/>
              </w:rPr>
            </w:pPr>
            <w:r w:rsidRPr="00382FC6">
              <w:rPr>
                <w:rFonts w:asciiTheme="minorHAnsi" w:hAnsiTheme="minorHAnsi" w:cstheme="minorHAnsi"/>
                <w:b/>
                <w:bCs/>
                <w:color w:val="000000"/>
                <w:lang w:eastAsia="it-CH"/>
              </w:rPr>
              <w:t>anno</w:t>
            </w:r>
          </w:p>
        </w:tc>
        <w:tc>
          <w:tcPr>
            <w:tcW w:w="1257" w:type="dxa"/>
            <w:tcBorders>
              <w:top w:val="single" w:sz="4" w:space="0" w:color="auto"/>
              <w:left w:val="nil"/>
              <w:bottom w:val="single" w:sz="4" w:space="0" w:color="auto"/>
              <w:right w:val="single" w:sz="4" w:space="0" w:color="auto"/>
            </w:tcBorders>
            <w:shd w:val="clear" w:color="auto" w:fill="auto"/>
            <w:noWrap/>
            <w:vAlign w:val="bottom"/>
            <w:hideMark/>
          </w:tcPr>
          <w:p w14:paraId="28D56733" w14:textId="77777777" w:rsidR="00B434FA" w:rsidRPr="00382FC6" w:rsidRDefault="00B434FA" w:rsidP="00382FC6">
            <w:pPr>
              <w:jc w:val="center"/>
              <w:rPr>
                <w:rFonts w:asciiTheme="minorHAnsi" w:hAnsiTheme="minorHAnsi" w:cstheme="minorHAnsi"/>
                <w:color w:val="000000"/>
                <w:lang w:eastAsia="it-CH"/>
              </w:rPr>
            </w:pPr>
            <w:r w:rsidRPr="00382FC6">
              <w:rPr>
                <w:rFonts w:asciiTheme="minorHAnsi" w:hAnsiTheme="minorHAnsi" w:cstheme="minorHAnsi"/>
                <w:color w:val="000000"/>
                <w:lang w:eastAsia="it-CH"/>
              </w:rPr>
              <w:t>2022</w:t>
            </w:r>
          </w:p>
        </w:tc>
        <w:tc>
          <w:tcPr>
            <w:tcW w:w="1257" w:type="dxa"/>
            <w:tcBorders>
              <w:top w:val="single" w:sz="4" w:space="0" w:color="auto"/>
              <w:left w:val="nil"/>
              <w:bottom w:val="single" w:sz="4" w:space="0" w:color="auto"/>
              <w:right w:val="single" w:sz="4" w:space="0" w:color="auto"/>
            </w:tcBorders>
            <w:shd w:val="clear" w:color="auto" w:fill="auto"/>
            <w:noWrap/>
            <w:vAlign w:val="bottom"/>
            <w:hideMark/>
          </w:tcPr>
          <w:p w14:paraId="28D56734" w14:textId="77777777" w:rsidR="00B434FA" w:rsidRPr="00382FC6" w:rsidRDefault="00B434FA" w:rsidP="00382FC6">
            <w:pPr>
              <w:jc w:val="center"/>
              <w:rPr>
                <w:rFonts w:asciiTheme="minorHAnsi" w:hAnsiTheme="minorHAnsi" w:cstheme="minorHAnsi"/>
                <w:color w:val="000000"/>
                <w:lang w:eastAsia="it-CH"/>
              </w:rPr>
            </w:pPr>
            <w:r w:rsidRPr="00382FC6">
              <w:rPr>
                <w:rFonts w:asciiTheme="minorHAnsi" w:hAnsiTheme="minorHAnsi" w:cstheme="minorHAnsi"/>
                <w:color w:val="000000"/>
                <w:lang w:eastAsia="it-CH"/>
              </w:rPr>
              <w:t>2023</w:t>
            </w:r>
          </w:p>
        </w:tc>
        <w:tc>
          <w:tcPr>
            <w:tcW w:w="1258" w:type="dxa"/>
            <w:tcBorders>
              <w:top w:val="single" w:sz="4" w:space="0" w:color="auto"/>
              <w:left w:val="nil"/>
              <w:bottom w:val="single" w:sz="4" w:space="0" w:color="auto"/>
              <w:right w:val="single" w:sz="4" w:space="0" w:color="auto"/>
            </w:tcBorders>
            <w:shd w:val="clear" w:color="auto" w:fill="auto"/>
            <w:noWrap/>
            <w:vAlign w:val="bottom"/>
            <w:hideMark/>
          </w:tcPr>
          <w:p w14:paraId="28D56735" w14:textId="77777777" w:rsidR="00B434FA" w:rsidRPr="00382FC6" w:rsidRDefault="00B434FA" w:rsidP="00382FC6">
            <w:pPr>
              <w:jc w:val="center"/>
              <w:rPr>
                <w:rFonts w:asciiTheme="minorHAnsi" w:hAnsiTheme="minorHAnsi" w:cstheme="minorHAnsi"/>
                <w:color w:val="000000"/>
                <w:lang w:eastAsia="it-CH"/>
              </w:rPr>
            </w:pPr>
            <w:r w:rsidRPr="00382FC6">
              <w:rPr>
                <w:rFonts w:asciiTheme="minorHAnsi" w:hAnsiTheme="minorHAnsi" w:cstheme="minorHAnsi"/>
                <w:color w:val="000000"/>
                <w:lang w:eastAsia="it-CH"/>
              </w:rPr>
              <w:t>2024</w:t>
            </w:r>
          </w:p>
        </w:tc>
      </w:tr>
      <w:tr w:rsidR="00B434FA" w:rsidRPr="00382FC6" w14:paraId="28D5673B" w14:textId="77777777" w:rsidTr="00382FC6">
        <w:trPr>
          <w:trHeight w:val="300"/>
        </w:trPr>
        <w:tc>
          <w:tcPr>
            <w:tcW w:w="2472" w:type="dxa"/>
            <w:tcBorders>
              <w:top w:val="nil"/>
              <w:left w:val="single" w:sz="4" w:space="0" w:color="auto"/>
              <w:bottom w:val="single" w:sz="4" w:space="0" w:color="auto"/>
              <w:right w:val="single" w:sz="4" w:space="0" w:color="auto"/>
            </w:tcBorders>
            <w:shd w:val="clear" w:color="auto" w:fill="auto"/>
            <w:noWrap/>
            <w:vAlign w:val="bottom"/>
            <w:hideMark/>
          </w:tcPr>
          <w:p w14:paraId="28D56737" w14:textId="77777777" w:rsidR="00B434FA" w:rsidRPr="00382FC6" w:rsidRDefault="00B434FA" w:rsidP="00053F3F">
            <w:pPr>
              <w:jc w:val="left"/>
              <w:rPr>
                <w:rFonts w:asciiTheme="minorHAnsi" w:hAnsiTheme="minorHAnsi" w:cstheme="minorHAnsi"/>
                <w:b/>
                <w:bCs/>
                <w:color w:val="000000"/>
                <w:lang w:eastAsia="it-CH"/>
              </w:rPr>
            </w:pPr>
            <w:r w:rsidRPr="00382FC6">
              <w:rPr>
                <w:rFonts w:asciiTheme="minorHAnsi" w:hAnsiTheme="minorHAnsi" w:cstheme="minorHAnsi"/>
                <w:b/>
                <w:bCs/>
                <w:color w:val="000000"/>
                <w:lang w:eastAsia="it-CH"/>
              </w:rPr>
              <w:t>importo (in fr.)</w:t>
            </w:r>
          </w:p>
        </w:tc>
        <w:tc>
          <w:tcPr>
            <w:tcW w:w="1257" w:type="dxa"/>
            <w:tcBorders>
              <w:top w:val="nil"/>
              <w:left w:val="nil"/>
              <w:bottom w:val="single" w:sz="4" w:space="0" w:color="auto"/>
              <w:right w:val="single" w:sz="4" w:space="0" w:color="auto"/>
            </w:tcBorders>
            <w:shd w:val="clear" w:color="auto" w:fill="auto"/>
            <w:noWrap/>
            <w:vAlign w:val="bottom"/>
            <w:hideMark/>
          </w:tcPr>
          <w:p w14:paraId="28D56738" w14:textId="77777777" w:rsidR="00B434FA" w:rsidRPr="00382FC6" w:rsidRDefault="00B434FA" w:rsidP="00382FC6">
            <w:pPr>
              <w:jc w:val="center"/>
              <w:rPr>
                <w:rFonts w:asciiTheme="minorHAnsi" w:hAnsiTheme="minorHAnsi" w:cstheme="minorHAnsi"/>
                <w:color w:val="000000"/>
                <w:lang w:eastAsia="it-CH"/>
              </w:rPr>
            </w:pPr>
            <w:r w:rsidRPr="00382FC6">
              <w:rPr>
                <w:rFonts w:asciiTheme="minorHAnsi" w:hAnsiTheme="minorHAnsi" w:cstheme="minorHAnsi"/>
                <w:color w:val="000000"/>
                <w:lang w:eastAsia="it-CH"/>
              </w:rPr>
              <w:t>300'000</w:t>
            </w:r>
          </w:p>
        </w:tc>
        <w:tc>
          <w:tcPr>
            <w:tcW w:w="1257" w:type="dxa"/>
            <w:tcBorders>
              <w:top w:val="nil"/>
              <w:left w:val="nil"/>
              <w:bottom w:val="single" w:sz="4" w:space="0" w:color="auto"/>
              <w:right w:val="single" w:sz="4" w:space="0" w:color="auto"/>
            </w:tcBorders>
            <w:shd w:val="clear" w:color="auto" w:fill="auto"/>
            <w:noWrap/>
            <w:vAlign w:val="bottom"/>
            <w:hideMark/>
          </w:tcPr>
          <w:p w14:paraId="28D56739" w14:textId="77777777" w:rsidR="00B434FA" w:rsidRPr="00382FC6" w:rsidRDefault="00B434FA" w:rsidP="00382FC6">
            <w:pPr>
              <w:jc w:val="center"/>
              <w:rPr>
                <w:rFonts w:asciiTheme="minorHAnsi" w:hAnsiTheme="minorHAnsi" w:cstheme="minorHAnsi"/>
                <w:color w:val="000000"/>
                <w:lang w:eastAsia="it-CH"/>
              </w:rPr>
            </w:pPr>
            <w:r w:rsidRPr="00382FC6">
              <w:rPr>
                <w:rFonts w:asciiTheme="minorHAnsi" w:hAnsiTheme="minorHAnsi" w:cstheme="minorHAnsi"/>
                <w:color w:val="000000"/>
                <w:lang w:eastAsia="it-CH"/>
              </w:rPr>
              <w:t>350'000</w:t>
            </w:r>
          </w:p>
        </w:tc>
        <w:tc>
          <w:tcPr>
            <w:tcW w:w="1258" w:type="dxa"/>
            <w:tcBorders>
              <w:top w:val="nil"/>
              <w:left w:val="nil"/>
              <w:bottom w:val="single" w:sz="4" w:space="0" w:color="auto"/>
              <w:right w:val="single" w:sz="4" w:space="0" w:color="auto"/>
            </w:tcBorders>
            <w:shd w:val="clear" w:color="auto" w:fill="auto"/>
            <w:noWrap/>
            <w:vAlign w:val="bottom"/>
            <w:hideMark/>
          </w:tcPr>
          <w:p w14:paraId="28D5673A" w14:textId="77777777" w:rsidR="00B434FA" w:rsidRPr="00382FC6" w:rsidRDefault="00B434FA" w:rsidP="00382FC6">
            <w:pPr>
              <w:jc w:val="center"/>
              <w:rPr>
                <w:rFonts w:asciiTheme="minorHAnsi" w:hAnsiTheme="minorHAnsi" w:cstheme="minorHAnsi"/>
                <w:color w:val="000000"/>
                <w:lang w:eastAsia="it-CH"/>
              </w:rPr>
            </w:pPr>
            <w:r w:rsidRPr="00382FC6">
              <w:rPr>
                <w:rFonts w:asciiTheme="minorHAnsi" w:hAnsiTheme="minorHAnsi" w:cstheme="minorHAnsi"/>
                <w:color w:val="000000"/>
                <w:lang w:eastAsia="it-CH"/>
              </w:rPr>
              <w:t>750'000</w:t>
            </w:r>
          </w:p>
        </w:tc>
      </w:tr>
    </w:tbl>
    <w:p w14:paraId="28D5673C" w14:textId="77777777" w:rsidR="00B434FA" w:rsidRPr="00B434FA" w:rsidRDefault="00B434FA" w:rsidP="00B434FA">
      <w:pPr>
        <w:tabs>
          <w:tab w:val="left" w:pos="851"/>
        </w:tabs>
        <w:rPr>
          <w:rFonts w:asciiTheme="minorHAnsi" w:hAnsiTheme="minorHAnsi" w:cstheme="minorHAnsi"/>
          <w:sz w:val="24"/>
          <w:szCs w:val="24"/>
        </w:rPr>
      </w:pPr>
    </w:p>
    <w:p w14:paraId="28D5673D" w14:textId="77777777" w:rsidR="00B434FA" w:rsidRDefault="00B434FA" w:rsidP="0029081F">
      <w:pPr>
        <w:pStyle w:val="Titolo2"/>
        <w:numPr>
          <w:ilvl w:val="0"/>
          <w:numId w:val="32"/>
        </w:numPr>
        <w:suppressAutoHyphens w:val="0"/>
        <w:spacing w:before="0" w:after="0"/>
        <w:ind w:left="567" w:hanging="567"/>
        <w:jc w:val="both"/>
        <w:rPr>
          <w:rFonts w:asciiTheme="minorHAnsi" w:hAnsiTheme="minorHAnsi" w:cstheme="minorHAnsi"/>
          <w:caps w:val="0"/>
          <w:sz w:val="24"/>
          <w:szCs w:val="24"/>
        </w:rPr>
      </w:pPr>
      <w:r w:rsidRPr="00382FC6">
        <w:rPr>
          <w:rFonts w:asciiTheme="minorHAnsi" w:hAnsiTheme="minorHAnsi" w:cstheme="minorHAnsi"/>
          <w:caps w:val="0"/>
          <w:sz w:val="24"/>
          <w:szCs w:val="24"/>
        </w:rPr>
        <w:t>Conseguenze finanziarie sulla gestione corrente</w:t>
      </w:r>
    </w:p>
    <w:p w14:paraId="28D5673E" w14:textId="77777777" w:rsidR="00341FE2" w:rsidRPr="00341FE2" w:rsidRDefault="00341FE2" w:rsidP="00341FE2">
      <w:pPr>
        <w:rPr>
          <w:sz w:val="24"/>
          <w:szCs w:val="24"/>
        </w:rPr>
      </w:pPr>
    </w:p>
    <w:p w14:paraId="28D5673F" w14:textId="4C909E56" w:rsidR="00B434FA" w:rsidRDefault="00B434FA" w:rsidP="00B434FA">
      <w:pPr>
        <w:pStyle w:val="Corpodeltesto2"/>
        <w:widowControl w:val="0"/>
        <w:tabs>
          <w:tab w:val="left" w:pos="142"/>
        </w:tabs>
        <w:spacing w:after="120" w:line="240" w:lineRule="atLeast"/>
        <w:ind w:left="1701" w:hanging="1701"/>
        <w:rPr>
          <w:rFonts w:asciiTheme="minorHAnsi" w:hAnsiTheme="minorHAnsi" w:cstheme="minorHAnsi"/>
          <w:b w:val="0"/>
          <w:sz w:val="24"/>
          <w:szCs w:val="24"/>
        </w:rPr>
      </w:pPr>
      <w:r w:rsidRPr="00B434FA">
        <w:rPr>
          <w:rFonts w:asciiTheme="minorHAnsi" w:hAnsiTheme="minorHAnsi" w:cstheme="minorHAnsi"/>
          <w:b w:val="0"/>
          <w:sz w:val="24"/>
          <w:szCs w:val="24"/>
        </w:rPr>
        <w:t>Costi attuali:</w:t>
      </w:r>
      <w:r w:rsidRPr="00B434FA">
        <w:rPr>
          <w:rFonts w:asciiTheme="minorHAnsi" w:hAnsiTheme="minorHAnsi" w:cstheme="minorHAnsi"/>
          <w:b w:val="0"/>
          <w:sz w:val="24"/>
          <w:szCs w:val="24"/>
        </w:rPr>
        <w:tab/>
        <w:t xml:space="preserve">Come indicato precedentemente </w:t>
      </w:r>
      <w:r w:rsidR="00AE2444">
        <w:rPr>
          <w:rFonts w:asciiTheme="minorHAnsi" w:hAnsiTheme="minorHAnsi" w:cstheme="minorHAnsi"/>
          <w:b w:val="0"/>
          <w:sz w:val="24"/>
          <w:szCs w:val="24"/>
        </w:rPr>
        <w:t>“</w:t>
      </w:r>
      <w:r w:rsidRPr="00B434FA">
        <w:rPr>
          <w:rFonts w:asciiTheme="minorHAnsi" w:hAnsiTheme="minorHAnsi" w:cstheme="minorHAnsi"/>
          <w:b w:val="0"/>
          <w:sz w:val="24"/>
          <w:szCs w:val="24"/>
        </w:rPr>
        <w:t>Casa Sirio</w:t>
      </w:r>
      <w:r w:rsidR="00AE2444">
        <w:rPr>
          <w:rFonts w:asciiTheme="minorHAnsi" w:hAnsiTheme="minorHAnsi" w:cstheme="minorHAnsi"/>
          <w:b w:val="0"/>
          <w:sz w:val="24"/>
          <w:szCs w:val="24"/>
        </w:rPr>
        <w:t>”</w:t>
      </w:r>
      <w:r w:rsidRPr="00B434FA">
        <w:rPr>
          <w:rFonts w:asciiTheme="minorHAnsi" w:hAnsiTheme="minorHAnsi" w:cstheme="minorHAnsi"/>
          <w:b w:val="0"/>
          <w:sz w:val="24"/>
          <w:szCs w:val="24"/>
        </w:rPr>
        <w:t xml:space="preserve"> è finanziata dal Cantone come casa con occupazione con casistica psichica complessa, tramite contratto di prestazione stipulato con la Fondazione Sirio, secondo i parametri definiti nella Direttiva 5 “Contributo globale agli istituti per invalidi adulti” dell’Ufficio degli invalidi.</w:t>
      </w:r>
    </w:p>
    <w:p w14:paraId="6317349D" w14:textId="77777777" w:rsidR="0029081F" w:rsidRPr="00B434FA" w:rsidRDefault="0029081F" w:rsidP="00B434FA">
      <w:pPr>
        <w:pStyle w:val="Corpodeltesto2"/>
        <w:widowControl w:val="0"/>
        <w:tabs>
          <w:tab w:val="left" w:pos="142"/>
        </w:tabs>
        <w:spacing w:after="120" w:line="240" w:lineRule="atLeast"/>
        <w:ind w:left="1701" w:hanging="1701"/>
        <w:rPr>
          <w:rFonts w:asciiTheme="minorHAnsi" w:hAnsiTheme="minorHAnsi" w:cstheme="minorHAnsi"/>
          <w:b w:val="0"/>
          <w:sz w:val="24"/>
          <w:szCs w:val="24"/>
        </w:rPr>
      </w:pPr>
    </w:p>
    <w:p w14:paraId="28D56740" w14:textId="6ABA062B" w:rsidR="00B434FA" w:rsidRPr="00B434FA" w:rsidRDefault="00B434FA" w:rsidP="00382FC6">
      <w:pPr>
        <w:pStyle w:val="Corpodeltesto2"/>
        <w:widowControl w:val="0"/>
        <w:tabs>
          <w:tab w:val="clear" w:pos="284"/>
          <w:tab w:val="clear" w:pos="426"/>
        </w:tabs>
        <w:spacing w:after="120" w:line="240" w:lineRule="atLeast"/>
        <w:ind w:left="1701" w:hanging="1701"/>
        <w:rPr>
          <w:rFonts w:asciiTheme="minorHAnsi" w:hAnsiTheme="minorHAnsi" w:cstheme="minorHAnsi"/>
          <w:b w:val="0"/>
          <w:sz w:val="24"/>
          <w:szCs w:val="24"/>
        </w:rPr>
      </w:pPr>
      <w:r w:rsidRPr="00B434FA">
        <w:rPr>
          <w:rFonts w:asciiTheme="minorHAnsi" w:hAnsiTheme="minorHAnsi" w:cstheme="minorHAnsi"/>
          <w:b w:val="0"/>
          <w:sz w:val="24"/>
          <w:szCs w:val="24"/>
        </w:rPr>
        <w:lastRenderedPageBreak/>
        <w:tab/>
        <w:t xml:space="preserve">Per la gestione degli attuali 12 posti di casa con occupazione in pianificazione il Cantone eroga attualmente un contributo in favore di </w:t>
      </w:r>
      <w:r w:rsidR="00AE2444">
        <w:rPr>
          <w:rFonts w:asciiTheme="minorHAnsi" w:hAnsiTheme="minorHAnsi" w:cstheme="minorHAnsi"/>
          <w:b w:val="0"/>
          <w:sz w:val="24"/>
          <w:szCs w:val="24"/>
        </w:rPr>
        <w:t>“</w:t>
      </w:r>
      <w:r w:rsidRPr="00B434FA">
        <w:rPr>
          <w:rFonts w:asciiTheme="minorHAnsi" w:hAnsiTheme="minorHAnsi" w:cstheme="minorHAnsi"/>
          <w:b w:val="0"/>
          <w:sz w:val="24"/>
          <w:szCs w:val="24"/>
        </w:rPr>
        <w:t>Casa Sirio</w:t>
      </w:r>
      <w:r w:rsidR="00AE2444">
        <w:rPr>
          <w:rFonts w:asciiTheme="minorHAnsi" w:hAnsiTheme="minorHAnsi" w:cstheme="minorHAnsi"/>
          <w:b w:val="0"/>
          <w:sz w:val="24"/>
          <w:szCs w:val="24"/>
        </w:rPr>
        <w:t>”</w:t>
      </w:r>
      <w:r w:rsidRPr="00B434FA">
        <w:rPr>
          <w:rFonts w:asciiTheme="minorHAnsi" w:hAnsiTheme="minorHAnsi" w:cstheme="minorHAnsi"/>
          <w:b w:val="0"/>
          <w:sz w:val="24"/>
          <w:szCs w:val="24"/>
        </w:rPr>
        <w:t xml:space="preserve"> pari a circa fr. 950'000.</w:t>
      </w:r>
      <w:r w:rsidR="0029081F">
        <w:rPr>
          <w:rFonts w:asciiTheme="minorHAnsi" w:hAnsiTheme="minorHAnsi" w:cstheme="minorHAnsi"/>
          <w:b w:val="0"/>
          <w:sz w:val="24"/>
          <w:szCs w:val="24"/>
        </w:rPr>
        <w:t>-</w:t>
      </w:r>
      <w:r w:rsidRPr="00B434FA">
        <w:rPr>
          <w:rFonts w:asciiTheme="minorHAnsi" w:hAnsiTheme="minorHAnsi" w:cstheme="minorHAnsi"/>
          <w:b w:val="0"/>
          <w:sz w:val="24"/>
          <w:szCs w:val="24"/>
        </w:rPr>
        <w:t>.</w:t>
      </w:r>
    </w:p>
    <w:p w14:paraId="28D56741" w14:textId="77777777" w:rsidR="00B434FA" w:rsidRPr="00B434FA" w:rsidRDefault="00B434FA" w:rsidP="00B434FA">
      <w:pPr>
        <w:rPr>
          <w:rFonts w:asciiTheme="minorHAnsi" w:hAnsiTheme="minorHAnsi" w:cstheme="minorHAnsi"/>
          <w:sz w:val="24"/>
          <w:szCs w:val="24"/>
        </w:rPr>
      </w:pPr>
    </w:p>
    <w:p w14:paraId="28D56742" w14:textId="00E91B65" w:rsidR="00B434FA" w:rsidRPr="00B434FA" w:rsidRDefault="00B434FA" w:rsidP="00B434FA">
      <w:pPr>
        <w:pStyle w:val="Corpodeltesto2"/>
        <w:widowControl w:val="0"/>
        <w:tabs>
          <w:tab w:val="left" w:pos="142"/>
        </w:tabs>
        <w:spacing w:after="120" w:line="240" w:lineRule="atLeast"/>
        <w:ind w:left="1701" w:hanging="1701"/>
        <w:rPr>
          <w:rFonts w:asciiTheme="minorHAnsi" w:hAnsiTheme="minorHAnsi" w:cstheme="minorHAnsi"/>
          <w:b w:val="0"/>
          <w:sz w:val="24"/>
          <w:szCs w:val="24"/>
        </w:rPr>
      </w:pPr>
      <w:r w:rsidRPr="00B434FA">
        <w:rPr>
          <w:rFonts w:asciiTheme="minorHAnsi" w:hAnsiTheme="minorHAnsi" w:cstheme="minorHAnsi"/>
          <w:b w:val="0"/>
          <w:sz w:val="24"/>
          <w:szCs w:val="24"/>
        </w:rPr>
        <w:t>Costi futuri:</w:t>
      </w:r>
      <w:r w:rsidRPr="00B434FA">
        <w:rPr>
          <w:rFonts w:asciiTheme="minorHAnsi" w:hAnsiTheme="minorHAnsi" w:cstheme="minorHAnsi"/>
          <w:sz w:val="24"/>
          <w:szCs w:val="24"/>
        </w:rPr>
        <w:tab/>
      </w:r>
      <w:r w:rsidRPr="00B434FA">
        <w:rPr>
          <w:rFonts w:asciiTheme="minorHAnsi" w:hAnsiTheme="minorHAnsi" w:cstheme="minorHAnsi"/>
          <w:b w:val="0"/>
          <w:sz w:val="24"/>
          <w:szCs w:val="24"/>
        </w:rPr>
        <w:t>Agli attuali costi di gestione si aggiunge – seguito dei 2 ulteriori posti – un aumento del contributo standard di circa fr. 160'000.</w:t>
      </w:r>
      <w:r w:rsidR="0029081F">
        <w:rPr>
          <w:rFonts w:asciiTheme="minorHAnsi" w:hAnsiTheme="minorHAnsi" w:cstheme="minorHAnsi"/>
          <w:b w:val="0"/>
          <w:sz w:val="24"/>
          <w:szCs w:val="24"/>
        </w:rPr>
        <w:t>-</w:t>
      </w:r>
      <w:r w:rsidRPr="00B434FA">
        <w:rPr>
          <w:rFonts w:asciiTheme="minorHAnsi" w:hAnsiTheme="minorHAnsi" w:cstheme="minorHAnsi"/>
          <w:b w:val="0"/>
          <w:sz w:val="24"/>
          <w:szCs w:val="24"/>
        </w:rPr>
        <w:t xml:space="preserve"> annui in ragione principalmente delle unità di personale supplementari necessarie.</w:t>
      </w:r>
    </w:p>
    <w:p w14:paraId="28D56743" w14:textId="77777777" w:rsidR="00B434FA" w:rsidRPr="00B434FA" w:rsidRDefault="00B434FA" w:rsidP="00382FC6">
      <w:pPr>
        <w:pStyle w:val="Corpodeltesto2"/>
        <w:widowControl w:val="0"/>
        <w:tabs>
          <w:tab w:val="clear" w:pos="284"/>
          <w:tab w:val="clear" w:pos="426"/>
        </w:tabs>
        <w:spacing w:after="120" w:line="240" w:lineRule="atLeast"/>
        <w:ind w:left="1701" w:hanging="1701"/>
        <w:rPr>
          <w:rFonts w:asciiTheme="minorHAnsi" w:hAnsiTheme="minorHAnsi" w:cstheme="minorHAnsi"/>
          <w:b w:val="0"/>
          <w:sz w:val="24"/>
          <w:szCs w:val="24"/>
        </w:rPr>
      </w:pPr>
      <w:r w:rsidRPr="00B434FA">
        <w:rPr>
          <w:rFonts w:asciiTheme="minorHAnsi" w:hAnsiTheme="minorHAnsi" w:cstheme="minorHAnsi"/>
          <w:b w:val="0"/>
          <w:sz w:val="24"/>
          <w:szCs w:val="24"/>
        </w:rPr>
        <w:tab/>
        <w:t>Tenuto conto dei tempi di costruzione dell’opera l’impatto della maggior spesa esplica i suoi effetti a partire dal 2023. La maggiore spesa è già prevista nella tendenza di PF di gestione corrente.</w:t>
      </w:r>
    </w:p>
    <w:p w14:paraId="28D56744" w14:textId="77777777" w:rsidR="00B434FA" w:rsidRPr="00B434FA" w:rsidRDefault="00B434FA" w:rsidP="00B434FA">
      <w:pPr>
        <w:ind w:left="1701"/>
        <w:rPr>
          <w:rFonts w:asciiTheme="minorHAnsi" w:hAnsiTheme="minorHAnsi" w:cstheme="minorHAnsi"/>
          <w:sz w:val="24"/>
          <w:szCs w:val="24"/>
        </w:rPr>
      </w:pPr>
      <w:r w:rsidRPr="00B434FA">
        <w:rPr>
          <w:rFonts w:asciiTheme="minorHAnsi" w:hAnsiTheme="minorHAnsi" w:cstheme="minorHAnsi"/>
          <w:sz w:val="24"/>
          <w:szCs w:val="24"/>
        </w:rPr>
        <w:t>Il progetto determina la ridefinizione del contratto di prestazione con la Fondazione Sirio.</w:t>
      </w:r>
    </w:p>
    <w:p w14:paraId="28D56745" w14:textId="77777777" w:rsidR="00B434FA" w:rsidRPr="00B434FA" w:rsidRDefault="00B434FA" w:rsidP="00341FE2">
      <w:pPr>
        <w:rPr>
          <w:rFonts w:asciiTheme="minorHAnsi" w:hAnsiTheme="minorHAnsi" w:cstheme="minorHAnsi"/>
          <w:sz w:val="24"/>
          <w:szCs w:val="24"/>
        </w:rPr>
      </w:pPr>
    </w:p>
    <w:p w14:paraId="28D56746" w14:textId="77777777" w:rsidR="00B434FA" w:rsidRPr="00B434FA" w:rsidRDefault="00B434FA" w:rsidP="00B434FA">
      <w:pPr>
        <w:rPr>
          <w:rFonts w:asciiTheme="minorHAnsi" w:hAnsiTheme="minorHAnsi" w:cstheme="minorHAnsi"/>
          <w:sz w:val="24"/>
          <w:szCs w:val="24"/>
        </w:rPr>
      </w:pPr>
    </w:p>
    <w:p w14:paraId="28D56747" w14:textId="77777777" w:rsidR="00B434FA" w:rsidRDefault="00B434FA" w:rsidP="00790D5B">
      <w:pPr>
        <w:pStyle w:val="Titolo1"/>
        <w:numPr>
          <w:ilvl w:val="0"/>
          <w:numId w:val="30"/>
        </w:numPr>
        <w:tabs>
          <w:tab w:val="left" w:pos="567"/>
        </w:tabs>
        <w:suppressAutoHyphens w:val="0"/>
        <w:spacing w:before="0" w:after="0"/>
        <w:ind w:hanging="1004"/>
        <w:jc w:val="both"/>
        <w:rPr>
          <w:rFonts w:asciiTheme="minorHAnsi" w:hAnsiTheme="minorHAnsi" w:cstheme="minorHAnsi"/>
          <w:sz w:val="24"/>
          <w:szCs w:val="24"/>
        </w:rPr>
      </w:pPr>
      <w:r w:rsidRPr="00B434FA">
        <w:rPr>
          <w:rFonts w:asciiTheme="minorHAnsi" w:hAnsiTheme="minorHAnsi" w:cstheme="minorHAnsi"/>
          <w:sz w:val="24"/>
          <w:szCs w:val="24"/>
        </w:rPr>
        <w:t>CONCLUSIONI</w:t>
      </w:r>
    </w:p>
    <w:p w14:paraId="28D56748" w14:textId="77777777" w:rsidR="00341FE2" w:rsidRPr="00341FE2" w:rsidRDefault="00341FE2" w:rsidP="00790D5B">
      <w:pPr>
        <w:keepNext/>
      </w:pPr>
    </w:p>
    <w:p w14:paraId="28D56749" w14:textId="77777777" w:rsidR="00B434FA" w:rsidRPr="00B434FA" w:rsidRDefault="00B434FA" w:rsidP="00790D5B">
      <w:pPr>
        <w:keepNext/>
        <w:rPr>
          <w:rFonts w:asciiTheme="minorHAnsi" w:hAnsiTheme="minorHAnsi" w:cstheme="minorHAnsi"/>
          <w:sz w:val="24"/>
          <w:szCs w:val="24"/>
        </w:rPr>
      </w:pPr>
      <w:r w:rsidRPr="00B434FA">
        <w:rPr>
          <w:rFonts w:asciiTheme="minorHAnsi" w:hAnsiTheme="minorHAnsi" w:cstheme="minorHAnsi"/>
          <w:sz w:val="24"/>
          <w:szCs w:val="24"/>
        </w:rPr>
        <w:t>La realizzazione dell’opera in oggetto è in sintonia con gli intendimenti previsti dalla pianificazione settoriale degli invalidi e con gli intendimenti cantonali indicati nel programma di Le</w:t>
      </w:r>
      <w:r w:rsidR="00790D5B">
        <w:rPr>
          <w:rFonts w:asciiTheme="minorHAnsi" w:hAnsiTheme="minorHAnsi" w:cstheme="minorHAnsi"/>
          <w:sz w:val="24"/>
          <w:szCs w:val="24"/>
        </w:rPr>
        <w:t>gislatura 2019-2023. Per questo</w:t>
      </w:r>
      <w:r w:rsidRPr="00B434FA">
        <w:rPr>
          <w:rFonts w:asciiTheme="minorHAnsi" w:hAnsiTheme="minorHAnsi" w:cstheme="minorHAnsi"/>
          <w:sz w:val="24"/>
          <w:szCs w:val="24"/>
        </w:rPr>
        <w:t xml:space="preserve"> invitiamo il Gran Consiglio ad approvare la presente richiesta di credito.</w:t>
      </w:r>
    </w:p>
    <w:p w14:paraId="28D5674A" w14:textId="77777777" w:rsidR="00B434FA" w:rsidRPr="00B434FA" w:rsidRDefault="00B434FA" w:rsidP="00B434FA">
      <w:pPr>
        <w:rPr>
          <w:rFonts w:asciiTheme="minorHAnsi" w:hAnsiTheme="minorHAnsi" w:cstheme="minorHAnsi"/>
          <w:sz w:val="24"/>
          <w:szCs w:val="24"/>
        </w:rPr>
      </w:pPr>
    </w:p>
    <w:p w14:paraId="28D5674B" w14:textId="77777777" w:rsidR="00B434FA" w:rsidRPr="00B434FA" w:rsidRDefault="00B434FA" w:rsidP="00B434FA">
      <w:pPr>
        <w:rPr>
          <w:rFonts w:asciiTheme="minorHAnsi" w:hAnsiTheme="minorHAnsi" w:cstheme="minorHAnsi"/>
          <w:sz w:val="24"/>
          <w:szCs w:val="24"/>
        </w:rPr>
      </w:pPr>
      <w:r w:rsidRPr="00B434FA">
        <w:rPr>
          <w:rFonts w:asciiTheme="minorHAnsi" w:hAnsiTheme="minorHAnsi" w:cstheme="minorHAnsi"/>
          <w:sz w:val="24"/>
          <w:szCs w:val="24"/>
        </w:rPr>
        <w:t>Lo stanziamento del credito proposto con l’allegato decreto legislativo richiede l’approvazione da parte della maggioranza assoluta dei membri del Gran Consiglio (cfr. art. 5 cpv. 3 LGF).</w:t>
      </w:r>
    </w:p>
    <w:p w14:paraId="28D5674C" w14:textId="77777777" w:rsidR="00B434FA" w:rsidRPr="00B434FA" w:rsidRDefault="00B434FA" w:rsidP="00B434FA">
      <w:pPr>
        <w:spacing w:line="276" w:lineRule="auto"/>
        <w:rPr>
          <w:rFonts w:asciiTheme="minorHAnsi" w:hAnsiTheme="minorHAnsi" w:cstheme="minorHAnsi"/>
          <w:sz w:val="24"/>
          <w:szCs w:val="24"/>
        </w:rPr>
      </w:pPr>
    </w:p>
    <w:p w14:paraId="28D5674D" w14:textId="77777777" w:rsidR="00B434FA" w:rsidRPr="00B434FA" w:rsidRDefault="00B434FA" w:rsidP="00B434FA">
      <w:pPr>
        <w:rPr>
          <w:rFonts w:asciiTheme="minorHAnsi" w:hAnsiTheme="minorHAnsi" w:cstheme="minorHAnsi"/>
          <w:sz w:val="24"/>
          <w:szCs w:val="24"/>
        </w:rPr>
      </w:pPr>
      <w:r w:rsidRPr="00B434FA">
        <w:rPr>
          <w:rFonts w:asciiTheme="minorHAnsi" w:hAnsiTheme="minorHAnsi" w:cstheme="minorHAnsi"/>
          <w:sz w:val="24"/>
          <w:szCs w:val="24"/>
        </w:rPr>
        <w:t xml:space="preserve">Vogliate gradire, signor Presidente, signore e signori deputati, l’espressione della nostra </w:t>
      </w:r>
      <w:r w:rsidR="00CE4838">
        <w:rPr>
          <w:rFonts w:asciiTheme="minorHAnsi" w:hAnsiTheme="minorHAnsi" w:cstheme="minorHAnsi"/>
          <w:sz w:val="24"/>
          <w:szCs w:val="24"/>
        </w:rPr>
        <w:t>alta</w:t>
      </w:r>
      <w:r w:rsidRPr="00B434FA">
        <w:rPr>
          <w:rFonts w:asciiTheme="minorHAnsi" w:hAnsiTheme="minorHAnsi" w:cstheme="minorHAnsi"/>
          <w:sz w:val="24"/>
          <w:szCs w:val="24"/>
        </w:rPr>
        <w:t xml:space="preserve"> stima.</w:t>
      </w:r>
    </w:p>
    <w:p w14:paraId="28D5674E" w14:textId="77777777" w:rsidR="00B434FA" w:rsidRPr="00B434FA" w:rsidRDefault="00B434FA" w:rsidP="00B434FA">
      <w:pPr>
        <w:rPr>
          <w:rFonts w:asciiTheme="minorHAnsi" w:hAnsiTheme="minorHAnsi" w:cstheme="minorHAnsi"/>
          <w:sz w:val="24"/>
          <w:szCs w:val="24"/>
        </w:rPr>
      </w:pPr>
    </w:p>
    <w:p w14:paraId="28D5674F" w14:textId="77777777" w:rsidR="00B434FA" w:rsidRPr="00B434FA" w:rsidRDefault="00B434FA" w:rsidP="00B434FA">
      <w:pPr>
        <w:rPr>
          <w:rFonts w:asciiTheme="minorHAnsi" w:hAnsiTheme="minorHAnsi" w:cstheme="minorHAnsi"/>
          <w:sz w:val="24"/>
          <w:szCs w:val="24"/>
        </w:rPr>
      </w:pPr>
    </w:p>
    <w:p w14:paraId="28D56750" w14:textId="77777777" w:rsidR="00B434FA" w:rsidRPr="00B434FA" w:rsidRDefault="00B434FA" w:rsidP="00B434FA">
      <w:pPr>
        <w:rPr>
          <w:rFonts w:asciiTheme="minorHAnsi" w:hAnsiTheme="minorHAnsi" w:cstheme="minorHAnsi"/>
          <w:sz w:val="24"/>
          <w:szCs w:val="24"/>
        </w:rPr>
      </w:pPr>
      <w:r w:rsidRPr="00B434FA">
        <w:rPr>
          <w:rFonts w:asciiTheme="minorHAnsi" w:hAnsiTheme="minorHAnsi" w:cstheme="minorHAnsi"/>
          <w:sz w:val="24"/>
          <w:szCs w:val="24"/>
        </w:rPr>
        <w:t>Per il Consiglio di Stato</w:t>
      </w:r>
    </w:p>
    <w:p w14:paraId="28D56751" w14:textId="77777777" w:rsidR="00B434FA" w:rsidRPr="00B434FA" w:rsidRDefault="00B434FA" w:rsidP="00B434FA">
      <w:pPr>
        <w:rPr>
          <w:rFonts w:asciiTheme="minorHAnsi" w:hAnsiTheme="minorHAnsi" w:cstheme="minorHAnsi"/>
          <w:sz w:val="24"/>
          <w:szCs w:val="24"/>
        </w:rPr>
      </w:pPr>
    </w:p>
    <w:p w14:paraId="28D56752" w14:textId="77777777" w:rsidR="00B434FA" w:rsidRPr="00B434FA" w:rsidRDefault="00B434FA" w:rsidP="00B434FA">
      <w:pPr>
        <w:rPr>
          <w:rFonts w:asciiTheme="minorHAnsi" w:hAnsiTheme="minorHAnsi" w:cstheme="minorHAnsi"/>
          <w:sz w:val="24"/>
          <w:szCs w:val="24"/>
        </w:rPr>
      </w:pPr>
      <w:r w:rsidRPr="00B434FA">
        <w:rPr>
          <w:rFonts w:asciiTheme="minorHAnsi" w:hAnsiTheme="minorHAnsi" w:cstheme="minorHAnsi"/>
          <w:sz w:val="24"/>
          <w:szCs w:val="24"/>
        </w:rPr>
        <w:t>Il Presidente: Manuele Bertoli</w:t>
      </w:r>
    </w:p>
    <w:p w14:paraId="28D56753" w14:textId="77777777" w:rsidR="00B434FA" w:rsidRPr="00B434FA" w:rsidRDefault="00B434FA" w:rsidP="00B434FA">
      <w:pPr>
        <w:rPr>
          <w:rFonts w:asciiTheme="minorHAnsi" w:hAnsiTheme="minorHAnsi" w:cstheme="minorHAnsi"/>
          <w:sz w:val="24"/>
          <w:szCs w:val="24"/>
        </w:rPr>
      </w:pPr>
      <w:r w:rsidRPr="00B434FA">
        <w:rPr>
          <w:rFonts w:asciiTheme="minorHAnsi" w:hAnsiTheme="minorHAnsi" w:cstheme="minorHAnsi"/>
          <w:sz w:val="24"/>
          <w:szCs w:val="24"/>
        </w:rPr>
        <w:t>Il Cancelliere: Arnoldo Coduri</w:t>
      </w:r>
    </w:p>
    <w:p w14:paraId="28D56754" w14:textId="77777777" w:rsidR="00B434FA" w:rsidRPr="00B434FA" w:rsidRDefault="00B434FA" w:rsidP="00B434FA">
      <w:pPr>
        <w:suppressAutoHyphens w:val="0"/>
        <w:spacing w:after="240"/>
        <w:jc w:val="left"/>
        <w:rPr>
          <w:rFonts w:asciiTheme="minorHAnsi" w:hAnsiTheme="minorHAnsi" w:cstheme="minorHAnsi"/>
          <w:sz w:val="24"/>
          <w:szCs w:val="24"/>
        </w:rPr>
      </w:pPr>
      <w:r w:rsidRPr="00B434FA">
        <w:rPr>
          <w:rFonts w:asciiTheme="minorHAnsi" w:hAnsiTheme="minorHAnsi" w:cstheme="minorHAnsi"/>
          <w:sz w:val="24"/>
          <w:szCs w:val="24"/>
        </w:rPr>
        <w:br w:type="page"/>
      </w:r>
    </w:p>
    <w:p w14:paraId="28D56755" w14:textId="77777777" w:rsidR="00B434FA" w:rsidRPr="00B434FA" w:rsidRDefault="00B434FA" w:rsidP="00B434FA">
      <w:pPr>
        <w:jc w:val="left"/>
        <w:rPr>
          <w:rFonts w:asciiTheme="minorHAnsi" w:hAnsiTheme="minorHAnsi" w:cstheme="minorHAnsi"/>
          <w:sz w:val="24"/>
          <w:szCs w:val="24"/>
        </w:rPr>
      </w:pPr>
    </w:p>
    <w:p w14:paraId="28D56756" w14:textId="77777777" w:rsidR="00DC5C09" w:rsidRPr="00DC5C09" w:rsidRDefault="00DC5C09" w:rsidP="00DC5C09">
      <w:pPr>
        <w:jc w:val="left"/>
        <w:rPr>
          <w:sz w:val="24"/>
          <w:szCs w:val="24"/>
        </w:rPr>
      </w:pPr>
      <w:r w:rsidRPr="00DC5C09">
        <w:rPr>
          <w:sz w:val="24"/>
          <w:szCs w:val="24"/>
        </w:rPr>
        <w:t>Disegno di</w:t>
      </w:r>
    </w:p>
    <w:p w14:paraId="28D56757" w14:textId="77777777" w:rsidR="00DC5C09" w:rsidRPr="00DC5C09" w:rsidRDefault="00DC5C09" w:rsidP="00DC5C09">
      <w:pPr>
        <w:rPr>
          <w:sz w:val="24"/>
          <w:szCs w:val="24"/>
        </w:rPr>
      </w:pPr>
    </w:p>
    <w:p w14:paraId="28D56758" w14:textId="77777777" w:rsidR="00DC5C09" w:rsidRPr="00DC5C09" w:rsidRDefault="00DC5C09" w:rsidP="00DC5C09">
      <w:pPr>
        <w:rPr>
          <w:b/>
          <w:sz w:val="24"/>
          <w:szCs w:val="24"/>
        </w:rPr>
      </w:pPr>
      <w:r w:rsidRPr="00DC5C09">
        <w:rPr>
          <w:b/>
          <w:sz w:val="24"/>
          <w:szCs w:val="24"/>
        </w:rPr>
        <w:t>Decreto legislativo</w:t>
      </w:r>
    </w:p>
    <w:p w14:paraId="28D56759" w14:textId="77777777" w:rsidR="00DC5C09" w:rsidRPr="00DC5C09" w:rsidRDefault="00DC5C09" w:rsidP="00DC5C09">
      <w:pPr>
        <w:rPr>
          <w:rFonts w:cs="Arial"/>
          <w:sz w:val="24"/>
          <w:szCs w:val="24"/>
        </w:rPr>
      </w:pPr>
      <w:r w:rsidRPr="00DC5C09">
        <w:rPr>
          <w:rFonts w:cs="Arial"/>
          <w:b/>
          <w:sz w:val="24"/>
          <w:szCs w:val="24"/>
        </w:rPr>
        <w:t>concernente la concessione di un credito d’investimento di 1</w:t>
      </w:r>
      <w:r w:rsidRPr="00DC5C09">
        <w:rPr>
          <w:rFonts w:cs="Arial"/>
          <w:sz w:val="24"/>
          <w:szCs w:val="24"/>
        </w:rPr>
        <w:t>'</w:t>
      </w:r>
      <w:r w:rsidRPr="00DC5C09">
        <w:rPr>
          <w:rFonts w:cs="Arial"/>
          <w:b/>
          <w:sz w:val="24"/>
          <w:szCs w:val="24"/>
        </w:rPr>
        <w:t>397</w:t>
      </w:r>
      <w:r w:rsidRPr="00DC5C09">
        <w:rPr>
          <w:rFonts w:cs="Arial"/>
          <w:sz w:val="24"/>
          <w:szCs w:val="24"/>
        </w:rPr>
        <w:t>'</w:t>
      </w:r>
      <w:r w:rsidRPr="00DC5C09">
        <w:rPr>
          <w:rFonts w:cs="Arial"/>
          <w:b/>
          <w:sz w:val="24"/>
          <w:szCs w:val="24"/>
        </w:rPr>
        <w:t>000 franchi quale contributo alla Fondazione Sirio per la ristrutturazione della casa con occupazione Casa Sirio a Breganzona</w:t>
      </w:r>
    </w:p>
    <w:p w14:paraId="28D5675A" w14:textId="77777777" w:rsidR="00DC5C09" w:rsidRPr="00DC5C09" w:rsidRDefault="00DC5C09" w:rsidP="00DC5C09">
      <w:pPr>
        <w:rPr>
          <w:rFonts w:cs="Arial"/>
          <w:sz w:val="24"/>
          <w:szCs w:val="24"/>
        </w:rPr>
      </w:pPr>
      <w:r w:rsidRPr="00DC5C09">
        <w:rPr>
          <w:rFonts w:cs="Arial"/>
          <w:sz w:val="24"/>
          <w:szCs w:val="24"/>
        </w:rPr>
        <w:t xml:space="preserve">del </w:t>
      </w:r>
      <w:r w:rsidRPr="00DC5C09">
        <w:rPr>
          <w:sz w:val="24"/>
          <w:szCs w:val="24"/>
        </w:rPr>
        <w:t>....................</w:t>
      </w:r>
    </w:p>
    <w:p w14:paraId="28D5675B" w14:textId="77777777" w:rsidR="00DC5C09" w:rsidRPr="00DC5C09" w:rsidRDefault="00DC5C09" w:rsidP="00DC5C09">
      <w:pPr>
        <w:rPr>
          <w:rFonts w:cs="Arial"/>
          <w:sz w:val="24"/>
          <w:szCs w:val="24"/>
        </w:rPr>
      </w:pPr>
    </w:p>
    <w:p w14:paraId="28D5675C" w14:textId="77777777" w:rsidR="00DC5C09" w:rsidRPr="00DC5C09" w:rsidRDefault="00DC5C09" w:rsidP="00DC5C09">
      <w:pPr>
        <w:rPr>
          <w:rFonts w:cs="Arial"/>
          <w:sz w:val="24"/>
          <w:szCs w:val="24"/>
        </w:rPr>
      </w:pPr>
      <w:r w:rsidRPr="00DC5C09">
        <w:rPr>
          <w:rFonts w:cs="Arial"/>
          <w:sz w:val="24"/>
          <w:szCs w:val="24"/>
        </w:rPr>
        <w:t>IL GRAN CONSIGLIO</w:t>
      </w:r>
    </w:p>
    <w:p w14:paraId="28D5675D" w14:textId="77777777" w:rsidR="00DC5C09" w:rsidRPr="00DC5C09" w:rsidRDefault="00DC5C09" w:rsidP="00DC5C09">
      <w:pPr>
        <w:rPr>
          <w:rFonts w:cs="Arial"/>
          <w:sz w:val="24"/>
          <w:szCs w:val="24"/>
        </w:rPr>
      </w:pPr>
      <w:r w:rsidRPr="00DC5C09">
        <w:rPr>
          <w:rFonts w:cs="Arial"/>
          <w:sz w:val="24"/>
          <w:szCs w:val="24"/>
        </w:rPr>
        <w:t>DELLA REPUBBLICA E CANTONE TICINO</w:t>
      </w:r>
    </w:p>
    <w:p w14:paraId="28D5675E" w14:textId="77777777" w:rsidR="00DC5C09" w:rsidRPr="00DC5C09" w:rsidRDefault="00DC5C09" w:rsidP="00DC5C09">
      <w:pPr>
        <w:rPr>
          <w:rFonts w:cs="Arial"/>
          <w:sz w:val="24"/>
          <w:szCs w:val="24"/>
        </w:rPr>
      </w:pPr>
    </w:p>
    <w:p w14:paraId="28D5675F" w14:textId="13747ACE" w:rsidR="00DC5C09" w:rsidRPr="00DC5C09" w:rsidRDefault="00DC5C09" w:rsidP="00DC5C09">
      <w:pPr>
        <w:rPr>
          <w:rFonts w:cs="Arial"/>
          <w:sz w:val="24"/>
          <w:szCs w:val="24"/>
        </w:rPr>
      </w:pPr>
      <w:r w:rsidRPr="00DC5C09">
        <w:rPr>
          <w:rFonts w:cs="Arial"/>
          <w:sz w:val="24"/>
          <w:szCs w:val="24"/>
        </w:rPr>
        <w:t xml:space="preserve">visto il messaggio del Consiglio di Stato </w:t>
      </w:r>
      <w:r w:rsidRPr="00DC5C09">
        <w:rPr>
          <w:sz w:val="24"/>
          <w:szCs w:val="24"/>
        </w:rPr>
        <w:t xml:space="preserve">n. </w:t>
      </w:r>
      <w:r w:rsidR="008B49A8">
        <w:rPr>
          <w:sz w:val="24"/>
          <w:szCs w:val="24"/>
        </w:rPr>
        <w:t>8114</w:t>
      </w:r>
      <w:r w:rsidRPr="00DC5C09">
        <w:rPr>
          <w:sz w:val="24"/>
          <w:szCs w:val="24"/>
        </w:rPr>
        <w:t xml:space="preserve"> del </w:t>
      </w:r>
      <w:r w:rsidR="008B49A8">
        <w:rPr>
          <w:sz w:val="24"/>
          <w:szCs w:val="24"/>
        </w:rPr>
        <w:t>16 febbraio 2022</w:t>
      </w:r>
      <w:bookmarkStart w:id="0" w:name="_GoBack"/>
      <w:bookmarkEnd w:id="0"/>
      <w:r w:rsidRPr="00DC5C09">
        <w:rPr>
          <w:sz w:val="24"/>
          <w:szCs w:val="24"/>
        </w:rPr>
        <w:t>,</w:t>
      </w:r>
    </w:p>
    <w:p w14:paraId="28D56760" w14:textId="77777777" w:rsidR="00DC5C09" w:rsidRPr="00DC5C09" w:rsidRDefault="00DC5C09" w:rsidP="00DC5C09">
      <w:pPr>
        <w:rPr>
          <w:rFonts w:cs="Arial"/>
          <w:sz w:val="24"/>
          <w:szCs w:val="24"/>
        </w:rPr>
      </w:pPr>
    </w:p>
    <w:p w14:paraId="28D56761" w14:textId="77777777" w:rsidR="00DC5C09" w:rsidRPr="00DC5C09" w:rsidRDefault="00DC5C09" w:rsidP="00DC5C09">
      <w:pPr>
        <w:jc w:val="left"/>
        <w:rPr>
          <w:rFonts w:cs="Arial"/>
          <w:sz w:val="24"/>
          <w:szCs w:val="24"/>
        </w:rPr>
      </w:pPr>
      <w:r w:rsidRPr="00DC5C09">
        <w:rPr>
          <w:rFonts w:cs="Arial"/>
          <w:sz w:val="24"/>
          <w:szCs w:val="24"/>
        </w:rPr>
        <w:t>decreta:</w:t>
      </w:r>
    </w:p>
    <w:p w14:paraId="28D56762" w14:textId="77777777" w:rsidR="00DC5C09" w:rsidRPr="00DC5C09" w:rsidRDefault="00DC5C09" w:rsidP="00DC5C09">
      <w:pPr>
        <w:rPr>
          <w:rFonts w:cs="Arial"/>
          <w:sz w:val="24"/>
          <w:szCs w:val="24"/>
        </w:rPr>
      </w:pPr>
    </w:p>
    <w:p w14:paraId="28D56763" w14:textId="77777777" w:rsidR="00DC5C09" w:rsidRPr="00DC5C09" w:rsidRDefault="00DC5C09" w:rsidP="00DC5C09">
      <w:pPr>
        <w:rPr>
          <w:rFonts w:cs="Arial"/>
          <w:b/>
          <w:sz w:val="24"/>
          <w:szCs w:val="24"/>
        </w:rPr>
      </w:pPr>
      <w:r w:rsidRPr="00DC5C09">
        <w:rPr>
          <w:rFonts w:cs="Arial"/>
          <w:b/>
          <w:sz w:val="24"/>
          <w:szCs w:val="24"/>
        </w:rPr>
        <w:t>Art. 1</w:t>
      </w:r>
    </w:p>
    <w:p w14:paraId="28D56764" w14:textId="77777777" w:rsidR="00DC5C09" w:rsidRPr="00DC5C09" w:rsidRDefault="00DC5C09" w:rsidP="00DC5C09">
      <w:pPr>
        <w:rPr>
          <w:rFonts w:cs="Arial"/>
          <w:sz w:val="24"/>
          <w:szCs w:val="24"/>
        </w:rPr>
      </w:pPr>
      <w:r w:rsidRPr="00DC5C09">
        <w:rPr>
          <w:rFonts w:cs="Arial"/>
          <w:sz w:val="24"/>
          <w:szCs w:val="24"/>
        </w:rPr>
        <w:t>Alla Fondazione Sirio, Bellinzona, è accordato un contributo unico a fondo perso</w:t>
      </w:r>
      <w:r w:rsidRPr="00DC5C09" w:rsidDel="00FD76B3">
        <w:rPr>
          <w:rFonts w:cs="Arial"/>
          <w:sz w:val="24"/>
          <w:szCs w:val="24"/>
        </w:rPr>
        <w:t xml:space="preserve"> </w:t>
      </w:r>
      <w:r w:rsidRPr="00DC5C09">
        <w:rPr>
          <w:rFonts w:cs="Arial"/>
          <w:sz w:val="24"/>
          <w:szCs w:val="24"/>
        </w:rPr>
        <w:t>di 1'397'000 franchi per la ristrutturazione della casa con occupazione, denominata Casa Sirio, sul mappale n. 1259 RFD Lugano, sezione Breganzona.</w:t>
      </w:r>
    </w:p>
    <w:p w14:paraId="28D56765" w14:textId="77777777" w:rsidR="00DC5C09" w:rsidRPr="00DC5C09" w:rsidRDefault="00DC5C09" w:rsidP="00DC5C09">
      <w:pPr>
        <w:rPr>
          <w:rFonts w:cs="Arial"/>
          <w:sz w:val="24"/>
          <w:szCs w:val="24"/>
        </w:rPr>
      </w:pPr>
    </w:p>
    <w:p w14:paraId="28D56766" w14:textId="77777777" w:rsidR="00DC5C09" w:rsidRPr="00DC5C09" w:rsidRDefault="00DC5C09" w:rsidP="00DC5C09">
      <w:pPr>
        <w:rPr>
          <w:rFonts w:cs="Arial"/>
          <w:b/>
          <w:sz w:val="24"/>
          <w:szCs w:val="24"/>
        </w:rPr>
      </w:pPr>
      <w:r w:rsidRPr="00DC5C09">
        <w:rPr>
          <w:rFonts w:cs="Arial"/>
          <w:b/>
          <w:sz w:val="24"/>
          <w:szCs w:val="24"/>
        </w:rPr>
        <w:t>Art. 2</w:t>
      </w:r>
    </w:p>
    <w:p w14:paraId="28D56767" w14:textId="77777777" w:rsidR="00DC5C09" w:rsidRPr="00DC5C09" w:rsidRDefault="00DC5C09" w:rsidP="00DC5C09">
      <w:pPr>
        <w:rPr>
          <w:rFonts w:cs="Arial"/>
          <w:sz w:val="24"/>
          <w:szCs w:val="24"/>
        </w:rPr>
      </w:pPr>
      <w:r w:rsidRPr="00DC5C09">
        <w:rPr>
          <w:rFonts w:cs="Arial"/>
          <w:sz w:val="24"/>
          <w:szCs w:val="24"/>
        </w:rPr>
        <w:t>Il credito è iscritto al conto degli investimenti del Dipartimento della sanità e della socialità, Ufficio degli invalidi.</w:t>
      </w:r>
    </w:p>
    <w:p w14:paraId="28D56768" w14:textId="77777777" w:rsidR="00DC5C09" w:rsidRPr="00DC5C09" w:rsidRDefault="00DC5C09" w:rsidP="00DC5C09">
      <w:pPr>
        <w:rPr>
          <w:rFonts w:cs="Arial"/>
          <w:sz w:val="24"/>
          <w:szCs w:val="24"/>
        </w:rPr>
      </w:pPr>
    </w:p>
    <w:p w14:paraId="28D56769" w14:textId="77777777" w:rsidR="00DC5C09" w:rsidRPr="00DC5C09" w:rsidRDefault="00DC5C09" w:rsidP="00DC5C09">
      <w:pPr>
        <w:autoSpaceDE w:val="0"/>
        <w:autoSpaceDN w:val="0"/>
        <w:adjustRightInd w:val="0"/>
        <w:jc w:val="left"/>
        <w:rPr>
          <w:rFonts w:cs="Arial"/>
          <w:b/>
          <w:bCs/>
          <w:sz w:val="24"/>
          <w:szCs w:val="24"/>
          <w:lang w:eastAsia="it-CH"/>
        </w:rPr>
      </w:pPr>
      <w:r w:rsidRPr="00DC5C09">
        <w:rPr>
          <w:rFonts w:cs="Arial"/>
          <w:b/>
          <w:bCs/>
          <w:sz w:val="24"/>
          <w:szCs w:val="24"/>
          <w:lang w:eastAsia="it-CH"/>
        </w:rPr>
        <w:t>Art. 3</w:t>
      </w:r>
    </w:p>
    <w:p w14:paraId="28D5676A" w14:textId="77777777" w:rsidR="00DC5C09" w:rsidRPr="00DC5C09" w:rsidRDefault="00DC5C09" w:rsidP="000D0CEC">
      <w:pPr>
        <w:autoSpaceDE w:val="0"/>
        <w:autoSpaceDN w:val="0"/>
        <w:adjustRightInd w:val="0"/>
        <w:rPr>
          <w:rFonts w:cs="Arial"/>
          <w:sz w:val="24"/>
          <w:szCs w:val="24"/>
          <w:lang w:eastAsia="it-CH"/>
        </w:rPr>
      </w:pPr>
      <w:r w:rsidRPr="00DC5C09">
        <w:rPr>
          <w:rFonts w:cs="Arial"/>
          <w:sz w:val="24"/>
          <w:szCs w:val="24"/>
          <w:lang w:eastAsia="it-CH"/>
        </w:rPr>
        <w:t>Il contributo è condizionato all’applicazione per tutte le opere previste della legge sulle commesse pubbliche del 20 febbraio 2001 (LCPubb) e del concordato intercantonale sugli</w:t>
      </w:r>
      <w:r w:rsidR="000D0CEC">
        <w:rPr>
          <w:rFonts w:cs="Arial"/>
          <w:sz w:val="24"/>
          <w:szCs w:val="24"/>
          <w:lang w:eastAsia="it-CH"/>
        </w:rPr>
        <w:t xml:space="preserve"> </w:t>
      </w:r>
      <w:r w:rsidRPr="00DC5C09">
        <w:rPr>
          <w:rFonts w:cs="Arial"/>
          <w:sz w:val="24"/>
          <w:szCs w:val="24"/>
          <w:lang w:eastAsia="it-CH"/>
        </w:rPr>
        <w:t>appalti pubblici del 25 novembre 1994 (CIAP).</w:t>
      </w:r>
    </w:p>
    <w:p w14:paraId="28D5676B" w14:textId="77777777" w:rsidR="00DC5C09" w:rsidRPr="00DC5C09" w:rsidRDefault="00DC5C09" w:rsidP="00DC5C09">
      <w:pPr>
        <w:rPr>
          <w:rFonts w:cs="Arial"/>
          <w:sz w:val="24"/>
          <w:szCs w:val="24"/>
        </w:rPr>
      </w:pPr>
    </w:p>
    <w:p w14:paraId="28D5676C" w14:textId="77777777" w:rsidR="00DC5C09" w:rsidRPr="00DC5C09" w:rsidRDefault="00DC5C09" w:rsidP="00DC5C09">
      <w:pPr>
        <w:rPr>
          <w:rFonts w:cs="Arial"/>
          <w:b/>
          <w:sz w:val="24"/>
          <w:szCs w:val="24"/>
        </w:rPr>
      </w:pPr>
      <w:r w:rsidRPr="00DC5C09">
        <w:rPr>
          <w:rFonts w:cs="Arial"/>
          <w:b/>
          <w:sz w:val="24"/>
          <w:szCs w:val="24"/>
        </w:rPr>
        <w:t>Art. 4</w:t>
      </w:r>
    </w:p>
    <w:p w14:paraId="28D5676D" w14:textId="77777777" w:rsidR="00DC5C09" w:rsidRPr="00DC5C09" w:rsidRDefault="00DC5C09" w:rsidP="00DC5C09">
      <w:pPr>
        <w:rPr>
          <w:rFonts w:cs="Arial"/>
          <w:sz w:val="24"/>
          <w:szCs w:val="24"/>
        </w:rPr>
      </w:pPr>
      <w:r w:rsidRPr="00DC5C09">
        <w:rPr>
          <w:rFonts w:cs="Arial"/>
          <w:sz w:val="24"/>
          <w:szCs w:val="24"/>
          <w:vertAlign w:val="superscript"/>
        </w:rPr>
        <w:t>1</w:t>
      </w:r>
      <w:r w:rsidRPr="00DC5C09">
        <w:rPr>
          <w:rFonts w:cs="Arial"/>
          <w:sz w:val="24"/>
          <w:szCs w:val="24"/>
        </w:rPr>
        <w:t>Il presente decreto legislativo sottostà a referendum facoltativo.</w:t>
      </w:r>
    </w:p>
    <w:p w14:paraId="28D5676E" w14:textId="77777777" w:rsidR="00DC5C09" w:rsidRPr="00DC5C09" w:rsidRDefault="00DC5C09" w:rsidP="00DC5C09">
      <w:pPr>
        <w:rPr>
          <w:sz w:val="24"/>
          <w:szCs w:val="24"/>
        </w:rPr>
      </w:pPr>
      <w:r w:rsidRPr="00DC5C09">
        <w:rPr>
          <w:rFonts w:cs="Arial"/>
          <w:sz w:val="24"/>
          <w:szCs w:val="24"/>
          <w:vertAlign w:val="superscript"/>
        </w:rPr>
        <w:t>2</w:t>
      </w:r>
      <w:r w:rsidRPr="00DC5C09">
        <w:rPr>
          <w:rFonts w:cs="Arial"/>
          <w:sz w:val="24"/>
          <w:szCs w:val="24"/>
        </w:rPr>
        <w:t>Esso entra in vigore immediatamente.</w:t>
      </w:r>
    </w:p>
    <w:p w14:paraId="28D5676F" w14:textId="77777777" w:rsidR="003E216E" w:rsidRPr="00B434FA" w:rsidRDefault="003E216E" w:rsidP="00B434FA">
      <w:pPr>
        <w:rPr>
          <w:rFonts w:asciiTheme="minorHAnsi" w:hAnsiTheme="minorHAnsi" w:cstheme="minorHAnsi"/>
          <w:sz w:val="24"/>
          <w:szCs w:val="24"/>
        </w:rPr>
      </w:pPr>
    </w:p>
    <w:sectPr w:rsidR="003E216E" w:rsidRPr="00B434FA" w:rsidSect="00F66BAA">
      <w:headerReference w:type="even" r:id="rId15"/>
      <w:headerReference w:type="default" r:id="rId16"/>
      <w:footerReference w:type="even" r:id="rId17"/>
      <w:footerReference w:type="default" r:id="rId18"/>
      <w:headerReference w:type="first" r:id="rId19"/>
      <w:footerReference w:type="first" r:id="rId20"/>
      <w:pgSz w:w="11906" w:h="16838" w:code="9"/>
      <w:pgMar w:top="1985" w:right="1106" w:bottom="1134" w:left="1701" w:header="533"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8D56773" w14:textId="77777777" w:rsidR="00B434FA" w:rsidRDefault="00B434FA" w:rsidP="00F657BF">
      <w:r>
        <w:separator/>
      </w:r>
    </w:p>
  </w:endnote>
  <w:endnote w:type="continuationSeparator" w:id="0">
    <w:p w14:paraId="28D56774" w14:textId="77777777" w:rsidR="00B434FA" w:rsidRDefault="00B434FA" w:rsidP="00F657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Gill Alt One MT Light">
    <w:altName w:val="Gill Sans MT"/>
    <w:panose1 w:val="020B0302020104020203"/>
    <w:charset w:val="00"/>
    <w:family w:val="swiss"/>
    <w:pitch w:val="variable"/>
    <w:sig w:usb0="00000003" w:usb1="00000000" w:usb2="00000000" w:usb3="00000000" w:csb0="00000001" w:csb1="00000000"/>
  </w:font>
  <w:font w:name="Gill Sans MT Pro Light">
    <w:altName w:val="Segoe UI Semilight"/>
    <w:panose1 w:val="020B0302020104020203"/>
    <w:charset w:val="00"/>
    <w:family w:val="swiss"/>
    <w:pitch w:val="variable"/>
    <w:sig w:usb0="A00000AF" w:usb1="4000205A" w:usb2="00000000" w:usb3="00000000" w:csb0="00000093" w:csb1="00000000"/>
  </w:font>
  <w:font w:name="Gill Sans Display MT Pro BdCn">
    <w:altName w:val="Franklin Gothic Demi Cond"/>
    <w:panose1 w:val="020B0806020104020203"/>
    <w:charset w:val="00"/>
    <w:family w:val="swiss"/>
    <w:pitch w:val="variable"/>
    <w:sig w:usb0="A00000EF" w:usb1="5000205A" w:usb2="00000000" w:usb3="00000000" w:csb0="00000093"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118D0D" w14:textId="77777777" w:rsidR="00C94F13" w:rsidRDefault="00C94F13">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21" w:type="dxa"/>
      <w:tblBorders>
        <w:top w:val="single" w:sz="2" w:space="0" w:color="auto"/>
        <w:insideH w:val="single" w:sz="4" w:space="0" w:color="auto"/>
        <w:insideV w:val="single" w:sz="2" w:space="0" w:color="auto"/>
      </w:tblBorders>
      <w:tblLook w:val="04A0" w:firstRow="1" w:lastRow="0" w:firstColumn="1" w:lastColumn="0" w:noHBand="0" w:noVBand="1"/>
    </w:tblPr>
    <w:tblGrid>
      <w:gridCol w:w="4695"/>
      <w:gridCol w:w="721"/>
      <w:gridCol w:w="424"/>
      <w:gridCol w:w="4081"/>
    </w:tblGrid>
    <w:tr w:rsidR="00912E34" w:rsidRPr="003D1008" w14:paraId="28D56780" w14:textId="77777777" w:rsidTr="007A3D11">
      <w:trPr>
        <w:trHeight w:hRule="exact" w:val="737"/>
      </w:trPr>
      <w:tc>
        <w:tcPr>
          <w:tcW w:w="4695" w:type="dxa"/>
        </w:tcPr>
        <w:p w14:paraId="28D5677C" w14:textId="77777777" w:rsidR="00912E34" w:rsidRPr="003D1008" w:rsidRDefault="00C94F13" w:rsidP="00912E34">
          <w:pPr>
            <w:tabs>
              <w:tab w:val="center" w:pos="2382"/>
            </w:tabs>
          </w:pPr>
        </w:p>
      </w:tc>
      <w:tc>
        <w:tcPr>
          <w:tcW w:w="721" w:type="dxa"/>
        </w:tcPr>
        <w:p w14:paraId="28D5677D" w14:textId="77777777" w:rsidR="00912E34" w:rsidRPr="003D1008" w:rsidRDefault="0060199F" w:rsidP="00912E34">
          <w:pPr>
            <w:jc w:val="center"/>
          </w:pPr>
          <w:r w:rsidRPr="003D1008">
            <w:rPr>
              <w:noProof/>
              <w:lang w:eastAsia="it-CH"/>
            </w:rPr>
            <w:drawing>
              <wp:anchor distT="0" distB="0" distL="114300" distR="114300" simplePos="0" relativeHeight="251669504" behindDoc="0" locked="1" layoutInCell="1" allowOverlap="1" wp14:anchorId="28D5679B" wp14:editId="28D5679C">
                <wp:simplePos x="0" y="0"/>
                <wp:positionH relativeFrom="column">
                  <wp:posOffset>-46990</wp:posOffset>
                </wp:positionH>
                <wp:positionV relativeFrom="paragraph">
                  <wp:posOffset>4445</wp:posOffset>
                </wp:positionV>
                <wp:extent cx="423929" cy="431800"/>
                <wp:effectExtent l="0" t="0" r="0" b="6350"/>
                <wp:wrapNone/>
                <wp:docPr id="9" name="ooImg_247828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3929" cy="431800"/>
                        </a:xfrm>
                        <a:prstGeom prst="rect">
                          <a:avLst/>
                        </a:prstGeom>
                      </pic:spPr>
                    </pic:pic>
                  </a:graphicData>
                </a:graphic>
                <wp14:sizeRelH relativeFrom="margin">
                  <wp14:pctWidth>0</wp14:pctWidth>
                </wp14:sizeRelH>
                <wp14:sizeRelV relativeFrom="margin">
                  <wp14:pctHeight>0</wp14:pctHeight>
                </wp14:sizeRelV>
              </wp:anchor>
            </w:drawing>
          </w:r>
        </w:p>
      </w:tc>
      <w:tc>
        <w:tcPr>
          <w:tcW w:w="424" w:type="dxa"/>
        </w:tcPr>
        <w:p w14:paraId="28D5677E" w14:textId="77777777" w:rsidR="00912E34" w:rsidRPr="003D1008" w:rsidRDefault="0060199F" w:rsidP="00912E34">
          <w:pPr>
            <w:jc w:val="center"/>
          </w:pPr>
          <w:r w:rsidRPr="003D1008">
            <w:rPr>
              <w:noProof/>
              <w:lang w:eastAsia="it-CH"/>
            </w:rPr>
            <w:drawing>
              <wp:anchor distT="0" distB="0" distL="114300" distR="114300" simplePos="0" relativeHeight="251670528" behindDoc="0" locked="1" layoutInCell="1" allowOverlap="1" wp14:anchorId="28D5679D" wp14:editId="28D5679E">
                <wp:simplePos x="0" y="0"/>
                <wp:positionH relativeFrom="column">
                  <wp:posOffset>-57785</wp:posOffset>
                </wp:positionH>
                <wp:positionV relativeFrom="paragraph">
                  <wp:posOffset>4445</wp:posOffset>
                </wp:positionV>
                <wp:extent cx="253247" cy="428400"/>
                <wp:effectExtent l="0" t="0" r="0" b="0"/>
                <wp:wrapNone/>
                <wp:docPr id="10" name="ooImg_1380898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253247" cy="428400"/>
                        </a:xfrm>
                        <a:prstGeom prst="rect">
                          <a:avLst/>
                        </a:prstGeom>
                      </pic:spPr>
                    </pic:pic>
                  </a:graphicData>
                </a:graphic>
                <wp14:sizeRelH relativeFrom="page">
                  <wp14:pctWidth>0</wp14:pctWidth>
                </wp14:sizeRelH>
                <wp14:sizeRelV relativeFrom="page">
                  <wp14:pctHeight>0</wp14:pctHeight>
                </wp14:sizeRelV>
              </wp:anchor>
            </w:drawing>
          </w:r>
        </w:p>
      </w:tc>
      <w:tc>
        <w:tcPr>
          <w:tcW w:w="4081" w:type="dxa"/>
        </w:tcPr>
        <w:p w14:paraId="28D5677F" w14:textId="77777777" w:rsidR="00912E34" w:rsidRPr="003D1008" w:rsidRDefault="00C94F13" w:rsidP="00912E34"/>
      </w:tc>
    </w:tr>
  </w:tbl>
  <w:p w14:paraId="28D56781" w14:textId="77777777" w:rsidR="00F657BF" w:rsidRDefault="00F657BF" w:rsidP="00F5689F">
    <w:pPr>
      <w:pStyle w:val="InvisibleLine"/>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D56797" w14:textId="77777777" w:rsidR="006E0BB7" w:rsidRDefault="00C94F13">
    <w:pPr>
      <w:pStyle w:val="Pidipagina"/>
      <w:jc w:val="center"/>
    </w:pPr>
  </w:p>
  <w:p w14:paraId="28D56798" w14:textId="77777777" w:rsidR="00F657BF" w:rsidRPr="008C6C46" w:rsidRDefault="00F657BF" w:rsidP="00AD7FE7">
    <w:pPr>
      <w:pStyle w:val="InvisibleLin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8D56771" w14:textId="77777777" w:rsidR="00B434FA" w:rsidRDefault="00B434FA" w:rsidP="00F657BF">
      <w:r>
        <w:separator/>
      </w:r>
    </w:p>
  </w:footnote>
  <w:footnote w:type="continuationSeparator" w:id="0">
    <w:p w14:paraId="28D56772" w14:textId="77777777" w:rsidR="00B434FA" w:rsidRDefault="00B434FA" w:rsidP="00F657BF">
      <w:r>
        <w:continuationSeparator/>
      </w:r>
    </w:p>
  </w:footnote>
  <w:footnote w:id="1">
    <w:p w14:paraId="28D567A5" w14:textId="77777777" w:rsidR="00DD4F39" w:rsidRPr="008B49A8" w:rsidRDefault="00DD4F39" w:rsidP="00DD4F39">
      <w:pPr>
        <w:pStyle w:val="Testonotaapidipagina"/>
        <w:ind w:left="142" w:hanging="142"/>
        <w:rPr>
          <w:sz w:val="20"/>
          <w:lang w:val="it-CH"/>
        </w:rPr>
      </w:pPr>
      <w:r w:rsidRPr="0029081F">
        <w:rPr>
          <w:rStyle w:val="Rimandonotaapidipagina"/>
          <w:sz w:val="20"/>
        </w:rPr>
        <w:footnoteRef/>
      </w:r>
      <w:r w:rsidRPr="008B49A8">
        <w:rPr>
          <w:sz w:val="20"/>
          <w:lang w:val="it-CH"/>
        </w:rPr>
        <w:t xml:space="preserve"> fr. 2'042'000 (lordo sussidiabile </w:t>
      </w:r>
      <w:r w:rsidR="00926026" w:rsidRPr="008B49A8">
        <w:rPr>
          <w:sz w:val="20"/>
          <w:lang w:val="it-CH"/>
        </w:rPr>
        <w:t>da</w:t>
      </w:r>
      <w:r w:rsidRPr="008B49A8">
        <w:rPr>
          <w:sz w:val="20"/>
          <w:lang w:val="it-CH"/>
        </w:rPr>
        <w:t xml:space="preserve"> perizia) – fr. 6'000 (deduzione valvole e bollitore) = fr. 2'036'000 (netto sussidiabile).</w:t>
      </w:r>
    </w:p>
    <w:p w14:paraId="28D567A6" w14:textId="77777777" w:rsidR="00DD4F39" w:rsidRPr="008B49A8" w:rsidRDefault="00DD4F39" w:rsidP="00DD4F39">
      <w:pPr>
        <w:pStyle w:val="Testonotaapidipagina"/>
        <w:ind w:left="142" w:hanging="142"/>
        <w:rPr>
          <w:sz w:val="20"/>
          <w:lang w:val="it-CH"/>
        </w:rPr>
      </w:pPr>
      <w:r w:rsidRPr="008B49A8">
        <w:rPr>
          <w:sz w:val="20"/>
          <w:lang w:val="it-CH"/>
        </w:rPr>
        <w:tab/>
        <w:t>fr. 2'036'000 (netto sussidiabile) X 70% (percentuale di finanziamento</w:t>
      </w:r>
      <w:r w:rsidR="00034EE1" w:rsidRPr="008B49A8">
        <w:rPr>
          <w:sz w:val="20"/>
          <w:lang w:val="it-CH"/>
        </w:rPr>
        <w:t xml:space="preserve"> LISPI</w:t>
      </w:r>
      <w:r w:rsidRPr="008B49A8">
        <w:rPr>
          <w:sz w:val="20"/>
          <w:lang w:val="it-CH"/>
        </w:rPr>
        <w:t>) = fr. 1'425'200 (finanziamento lordo).</w:t>
      </w:r>
    </w:p>
    <w:p w14:paraId="28D567A7" w14:textId="77777777" w:rsidR="00DD4F39" w:rsidRPr="0029081F" w:rsidRDefault="00DD4F39" w:rsidP="00DD4F39">
      <w:pPr>
        <w:pStyle w:val="Testonotaapidipagina"/>
        <w:ind w:left="142" w:hanging="142"/>
        <w:rPr>
          <w:sz w:val="20"/>
          <w:lang w:val="it-CH"/>
        </w:rPr>
      </w:pPr>
      <w:r w:rsidRPr="008B49A8">
        <w:rPr>
          <w:sz w:val="20"/>
          <w:lang w:val="it-CH"/>
        </w:rPr>
        <w:tab/>
        <w:t xml:space="preserve">fr. 1'425'200 (finanziamento lordo) – fr. 27'400 (erogati </w:t>
      </w:r>
      <w:r w:rsidRPr="008B49A8">
        <w:rPr>
          <w:rFonts w:cstheme="minorHAnsi"/>
          <w:sz w:val="20"/>
          <w:lang w:val="it-CH"/>
        </w:rPr>
        <w:t>per sostituzione caldaia)</w:t>
      </w:r>
      <w:r w:rsidR="00926026" w:rsidRPr="008B49A8">
        <w:rPr>
          <w:rFonts w:cstheme="minorHAnsi"/>
          <w:sz w:val="20"/>
          <w:lang w:val="it-CH"/>
        </w:rPr>
        <w:t xml:space="preserve"> = fr. 1'397'000 (contributo cantonale / arrotondato).</w:t>
      </w:r>
    </w:p>
  </w:footnote>
  <w:footnote w:id="2">
    <w:p w14:paraId="28D567A8" w14:textId="77777777" w:rsidR="00926026" w:rsidRPr="0029081F" w:rsidRDefault="00926026" w:rsidP="00926026">
      <w:pPr>
        <w:pStyle w:val="Testonotaapidipagina"/>
        <w:ind w:left="142" w:hanging="142"/>
        <w:rPr>
          <w:sz w:val="20"/>
          <w:lang w:val="it-CH"/>
        </w:rPr>
      </w:pPr>
      <w:r w:rsidRPr="0029081F">
        <w:rPr>
          <w:rStyle w:val="Rimandonotaapidipagina"/>
          <w:sz w:val="20"/>
        </w:rPr>
        <w:footnoteRef/>
      </w:r>
      <w:r w:rsidRPr="008B49A8">
        <w:rPr>
          <w:rStyle w:val="Rimandonotaapidipagina"/>
          <w:sz w:val="20"/>
          <w:vertAlign w:val="baseline"/>
          <w:lang w:val="it-CH"/>
        </w:rPr>
        <w:t xml:space="preserve"> fr. 2'599'399 (costo totale preventivato) – fr. 1'397'000 (contributo cantonale) – fr. 27'400 (erogati per sostituzione caldaia) = fr. 1'174'999 (a carico della fondazione</w:t>
      </w:r>
      <w:r w:rsidR="00034EE1" w:rsidRPr="008B49A8">
        <w:rPr>
          <w:sz w:val="20"/>
          <w:lang w:val="it-CH"/>
        </w:rPr>
        <w:t xml:space="preserve"> Sirio</w:t>
      </w:r>
      <w:r w:rsidRPr="008B49A8">
        <w:rPr>
          <w:rStyle w:val="Rimandonotaapidipagina"/>
          <w:sz w:val="20"/>
          <w:vertAlign w:val="baseline"/>
          <w:lang w:val="it-CH"/>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9F6483" w14:textId="77777777" w:rsidR="00C94F13" w:rsidRDefault="00C94F13">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229" w:type="dxa"/>
      <w:tblInd w:w="-159" w:type="dxa"/>
      <w:tblLayout w:type="fixed"/>
      <w:tblCellMar>
        <w:left w:w="0" w:type="dxa"/>
        <w:right w:w="0" w:type="dxa"/>
      </w:tblCellMar>
      <w:tblLook w:val="04A0" w:firstRow="1" w:lastRow="0" w:firstColumn="1" w:lastColumn="0" w:noHBand="0" w:noVBand="1"/>
    </w:tblPr>
    <w:tblGrid>
      <w:gridCol w:w="8383"/>
      <w:gridCol w:w="1552"/>
      <w:gridCol w:w="294"/>
    </w:tblGrid>
    <w:tr w:rsidR="005012EC" w:rsidRPr="002747E7" w14:paraId="28D56777" w14:textId="77777777" w:rsidTr="0092095B">
      <w:trPr>
        <w:gridAfter w:val="1"/>
        <w:wAfter w:w="294" w:type="dxa"/>
        <w:trHeight w:val="562"/>
      </w:trPr>
      <w:sdt>
        <w:sdtPr>
          <w:rPr>
            <w:rFonts w:ascii="Gill Alt One MT Light" w:hAnsi="Gill Alt One MT Light"/>
            <w:sz w:val="16"/>
            <w:szCs w:val="16"/>
          </w:rPr>
          <w:alias w:val="CustomElements.Fields.Dipartimenti"/>
          <w:id w:val="1567676091"/>
          <w:dataBinding w:xpath="//Text[@id='CustomElements.Fields.Dipartimenti']" w:storeItemID="{81067A86-349D-4D37-B2DE-863FA3954391}"/>
          <w:text w:multiLine="1"/>
        </w:sdtPr>
        <w:sdtEndPr/>
        <w:sdtContent>
          <w:tc>
            <w:tcPr>
              <w:tcW w:w="8383" w:type="dxa"/>
              <w:tcBorders>
                <w:left w:val="single" w:sz="4" w:space="0" w:color="auto"/>
                <w:bottom w:val="single" w:sz="4" w:space="0" w:color="auto"/>
              </w:tcBorders>
              <w:tcMar>
                <w:left w:w="142" w:type="dxa"/>
              </w:tcMar>
              <w:vAlign w:val="bottom"/>
            </w:tcPr>
            <w:p w14:paraId="28D56775" w14:textId="77777777" w:rsidR="005012EC" w:rsidRPr="00E8185F" w:rsidRDefault="005248DC" w:rsidP="00A532F6">
              <w:pPr>
                <w:pStyle w:val="Page"/>
                <w:rPr>
                  <w:rFonts w:ascii="Gill Alt One MT Light" w:hAnsi="Gill Alt One MT Light"/>
                  <w:sz w:val="16"/>
                  <w:szCs w:val="16"/>
                </w:rPr>
              </w:pPr>
              <w:r>
                <w:rPr>
                  <w:rFonts w:ascii="Gill Alt One MT Light" w:hAnsi="Gill Alt One MT Light"/>
                  <w:sz w:val="16"/>
                  <w:szCs w:val="16"/>
                </w:rPr>
                <w:t>Dipartimento della sanità e della socialità</w:t>
              </w:r>
            </w:p>
          </w:tc>
        </w:sdtContent>
      </w:sdt>
      <w:tc>
        <w:tcPr>
          <w:tcW w:w="1552" w:type="dxa"/>
          <w:tcBorders>
            <w:bottom w:val="single" w:sz="4" w:space="0" w:color="auto"/>
          </w:tcBorders>
          <w:vAlign w:val="bottom"/>
        </w:tcPr>
        <w:p w14:paraId="28D56776" w14:textId="78BE4F78" w:rsidR="005012EC" w:rsidRPr="004204CB" w:rsidRDefault="0060199F" w:rsidP="00662409">
          <w:pPr>
            <w:pStyle w:val="Page"/>
            <w:jc w:val="right"/>
            <w:rPr>
              <w:sz w:val="24"/>
            </w:rPr>
          </w:pPr>
          <w:r w:rsidRPr="004204CB">
            <w:rPr>
              <w:sz w:val="24"/>
            </w:rPr>
            <w:fldChar w:fldCharType="begin"/>
          </w:r>
          <w:r w:rsidRPr="004204CB">
            <w:rPr>
              <w:sz w:val="24"/>
            </w:rPr>
            <w:instrText xml:space="preserve"> PAGE   \* MERGEFORMAT </w:instrText>
          </w:r>
          <w:r w:rsidRPr="004204CB">
            <w:rPr>
              <w:sz w:val="24"/>
            </w:rPr>
            <w:fldChar w:fldCharType="separate"/>
          </w:r>
          <w:r w:rsidR="00C94F13">
            <w:rPr>
              <w:noProof/>
              <w:sz w:val="24"/>
            </w:rPr>
            <w:t>9</w:t>
          </w:r>
          <w:r w:rsidRPr="004204CB">
            <w:rPr>
              <w:sz w:val="24"/>
            </w:rPr>
            <w:fldChar w:fldCharType="end"/>
          </w:r>
          <w:r w:rsidRPr="004204CB">
            <w:rPr>
              <w:sz w:val="24"/>
            </w:rPr>
            <w:t xml:space="preserve"> di </w:t>
          </w:r>
          <w:r w:rsidRPr="004204CB">
            <w:rPr>
              <w:sz w:val="24"/>
            </w:rPr>
            <w:fldChar w:fldCharType="begin"/>
          </w:r>
          <w:r w:rsidRPr="004204CB">
            <w:rPr>
              <w:sz w:val="24"/>
            </w:rPr>
            <w:instrText xml:space="preserve"> NUMPAGES   \* MERGEFORMAT </w:instrText>
          </w:r>
          <w:r w:rsidRPr="004204CB">
            <w:rPr>
              <w:sz w:val="24"/>
            </w:rPr>
            <w:fldChar w:fldCharType="separate"/>
          </w:r>
          <w:r w:rsidR="00C94F13">
            <w:rPr>
              <w:noProof/>
              <w:sz w:val="24"/>
            </w:rPr>
            <w:t>9</w:t>
          </w:r>
          <w:r w:rsidRPr="004204CB">
            <w:rPr>
              <w:noProof/>
              <w:sz w:val="24"/>
            </w:rPr>
            <w:fldChar w:fldCharType="end"/>
          </w:r>
        </w:p>
      </w:tc>
    </w:tr>
    <w:tr w:rsidR="005012EC" w:rsidRPr="009E444B" w14:paraId="28D5677A" w14:textId="77777777" w:rsidTr="0092095B">
      <w:trPr>
        <w:trHeight w:val="334"/>
      </w:trPr>
      <w:sdt>
        <w:sdtPr>
          <w:rPr>
            <w:rFonts w:ascii="Gill Sans Display MT Pro BdCn" w:hAnsi="Gill Sans Display MT Pro BdCn"/>
            <w:sz w:val="18"/>
            <w:szCs w:val="18"/>
          </w:rPr>
          <w:alias w:val="CustomElements.Fields.Titolo2"/>
          <w:id w:val="48588533"/>
          <w:dataBinding w:xpath="//Text[@id='CustomElements.Fields.Titolo2']" w:storeItemID="{81067A86-349D-4D37-B2DE-863FA3954391}"/>
          <w:text w:multiLine="1"/>
        </w:sdtPr>
        <w:sdtEndPr/>
        <w:sdtContent>
          <w:tc>
            <w:tcPr>
              <w:tcW w:w="8383" w:type="dxa"/>
              <w:tcBorders>
                <w:left w:val="single" w:sz="4" w:space="0" w:color="auto"/>
              </w:tcBorders>
              <w:tcMar>
                <w:top w:w="0" w:type="dxa"/>
                <w:left w:w="142" w:type="dxa"/>
              </w:tcMar>
            </w:tcPr>
            <w:p w14:paraId="28D56778" w14:textId="08457442" w:rsidR="005012EC" w:rsidRPr="00E8185F" w:rsidRDefault="00C94F13" w:rsidP="00A532F6">
              <w:pPr>
                <w:pStyle w:val="Information"/>
                <w:rPr>
                  <w:rFonts w:ascii="Gill Sans Display MT Pro BdCn" w:hAnsi="Gill Sans Display MT Pro BdCn"/>
                  <w:sz w:val="18"/>
                  <w:szCs w:val="18"/>
                  <w:lang w:val="de-DE"/>
                </w:rPr>
              </w:pPr>
              <w:r>
                <w:rPr>
                  <w:rFonts w:ascii="Gill Sans Display MT Pro BdCn" w:hAnsi="Gill Sans Display MT Pro BdCn"/>
                  <w:sz w:val="18"/>
                  <w:szCs w:val="18"/>
                </w:rPr>
                <w:t>Messaggio n. 8114 del 16 febbraio 2022</w:t>
              </w:r>
            </w:p>
          </w:tc>
        </w:sdtContent>
      </w:sdt>
      <w:tc>
        <w:tcPr>
          <w:tcW w:w="1846" w:type="dxa"/>
          <w:gridSpan w:val="2"/>
          <w:tcBorders>
            <w:top w:val="single" w:sz="4" w:space="0" w:color="auto"/>
          </w:tcBorders>
        </w:tcPr>
        <w:p w14:paraId="28D56779" w14:textId="77777777" w:rsidR="005012EC" w:rsidRPr="00E043A3" w:rsidRDefault="00C94F13" w:rsidP="00662409">
          <w:pPr>
            <w:pStyle w:val="InvisibleLine"/>
            <w:rPr>
              <w:lang w:val="de-DE"/>
            </w:rPr>
          </w:pPr>
        </w:p>
      </w:tc>
    </w:tr>
  </w:tbl>
  <w:p w14:paraId="28D5677B" w14:textId="77777777" w:rsidR="00F657BF" w:rsidRPr="00980362" w:rsidRDefault="0060199F" w:rsidP="00980362">
    <w:pPr>
      <w:pStyle w:val="Intestazione"/>
    </w:pPr>
    <w:r>
      <w:rPr>
        <w:noProof/>
        <w:lang w:val="it-CH" w:eastAsia="it-CH"/>
      </w:rPr>
      <mc:AlternateContent>
        <mc:Choice Requires="wps">
          <w:drawing>
            <wp:anchor distT="0" distB="0" distL="114300" distR="114300" simplePos="0" relativeHeight="251665408" behindDoc="1" locked="1" layoutInCell="1" allowOverlap="1" wp14:anchorId="28D56799" wp14:editId="28D5679A">
              <wp:simplePos x="0" y="0"/>
              <wp:positionH relativeFrom="page">
                <wp:posOffset>-590550</wp:posOffset>
              </wp:positionH>
              <wp:positionV relativeFrom="page">
                <wp:posOffset>-16171545</wp:posOffset>
              </wp:positionV>
              <wp:extent cx="8640000" cy="1800000"/>
              <wp:effectExtent l="1991360" t="0" r="2057400" b="0"/>
              <wp:wrapNone/>
              <wp:docPr id="5"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849289353"/>
                            <w:dataBinding w:xpath="//Text[@id='CustomElements.Texts.Draft']" w:storeItemID="{81067A86-349D-4D37-B2DE-863FA3954391}"/>
                            <w:text w:multiLine="1"/>
                          </w:sdtPr>
                          <w:sdtEndPr/>
                          <w:sdtContent>
                            <w:p w14:paraId="28D567A9" w14:textId="77777777" w:rsidR="008065E8" w:rsidRPr="00411371" w:rsidRDefault="0060199F" w:rsidP="008065E8">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8D56799" id="_x0000_t202" coordsize="21600,21600" o:spt="202" path="m,l,21600r21600,l21600,xe">
              <v:stroke joinstyle="miter"/>
              <v:path gradientshapeok="t" o:connecttype="rect"/>
            </v:shapetype>
            <v:shape id="###DraftMode###4" o:spid="_x0000_s1026" type="#_x0000_t202" alt="off" style="position:absolute;margin-left:-46.5pt;margin-top:-1273.35pt;width:680.3pt;height:141.75pt;rotation:-60;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" filled="f" stroked="f" strokeweight=".5pt">
              <v:textbox inset="0,0,0,0">
                <w:txbxContent>
                  <w:sdt>
                    <w:sdtPr>
                      <w:rPr>
                        <w:lang w:val="it-CH"/>
                      </w:rPr>
                      <w:alias w:val="CustomElements.Texts.Draft"/>
                      <w:id w:val="1849289353"/>
                      <w:dataBinding w:xpath="//Text[@id='CustomElements.Texts.Draft']" w:storeItemID="{81067A86-349D-4D37-B2DE-863FA3954391}"/>
                      <w:text w:multiLine="1"/>
                    </w:sdtPr>
                    <w:sdtEndPr/>
                    <w:sdtContent>
                      <w:p w14:paraId="28D567A9" w14:textId="77777777" w:rsidR="008065E8" w:rsidRPr="00411371" w:rsidRDefault="0060199F" w:rsidP="008065E8">
                        <w:pPr>
                          <w:pStyle w:val="DraftText"/>
                          <w:rPr>
                            <w:lang w:val="it-CH"/>
                          </w:rPr>
                        </w:pPr>
                        <w:r w:rsidRPr="00411371">
                          <w:rPr>
                            <w:lang w:val="it-CH"/>
                          </w:rPr>
                          <w:t>Bozza</w:t>
                        </w:r>
                      </w:p>
                    </w:sdtContent>
                  </w:sdt>
                </w:txbxContent>
              </v:textbox>
              <w10:wrap anchorx="page" anchory="page"/>
              <w10:anchorlock/>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459" w:type="pct"/>
      <w:tblInd w:w="-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0" w:type="dxa"/>
      </w:tblCellMar>
      <w:tblLook w:val="04A0" w:firstRow="1" w:lastRow="0" w:firstColumn="1" w:lastColumn="0" w:noHBand="0" w:noVBand="1"/>
    </w:tblPr>
    <w:tblGrid>
      <w:gridCol w:w="1299"/>
      <w:gridCol w:w="2152"/>
      <w:gridCol w:w="1272"/>
      <w:gridCol w:w="721"/>
      <w:gridCol w:w="403"/>
      <w:gridCol w:w="4087"/>
    </w:tblGrid>
    <w:tr w:rsidR="00912E34" w:rsidRPr="0004624C" w14:paraId="28D56786" w14:textId="77777777" w:rsidTr="0092095B">
      <w:trPr>
        <w:trHeight w:val="586"/>
      </w:trPr>
      <w:tc>
        <w:tcPr>
          <w:tcW w:w="2377" w:type="pct"/>
          <w:gridSpan w:val="3"/>
          <w:tcBorders>
            <w:top w:val="nil"/>
            <w:left w:val="nil"/>
            <w:bottom w:val="single" w:sz="4" w:space="0" w:color="auto"/>
          </w:tcBorders>
          <w:vAlign w:val="bottom"/>
        </w:tcPr>
        <w:p w14:paraId="28D56782" w14:textId="77777777" w:rsidR="00662409" w:rsidRPr="003108C0" w:rsidRDefault="00C94F13" w:rsidP="00D07D6E">
          <w:pPr>
            <w:pStyle w:val="InvisibleLine"/>
            <w:ind w:left="150"/>
            <w:rPr>
              <w:sz w:val="16"/>
            </w:rPr>
          </w:pPr>
        </w:p>
      </w:tc>
      <w:tc>
        <w:tcPr>
          <w:tcW w:w="363" w:type="pct"/>
          <w:tcBorders>
            <w:top w:val="nil"/>
            <w:bottom w:val="single" w:sz="4" w:space="0" w:color="auto"/>
          </w:tcBorders>
          <w:vAlign w:val="bottom"/>
        </w:tcPr>
        <w:p w14:paraId="28D56783" w14:textId="77777777" w:rsidR="00662409" w:rsidRPr="003108C0" w:rsidRDefault="00C94F13" w:rsidP="00D07D6E">
          <w:pPr>
            <w:pStyle w:val="Level"/>
            <w:ind w:left="150"/>
            <w:rPr>
              <w:sz w:val="16"/>
            </w:rPr>
          </w:pPr>
        </w:p>
      </w:tc>
      <w:tc>
        <w:tcPr>
          <w:tcW w:w="203" w:type="pct"/>
          <w:tcBorders>
            <w:top w:val="nil"/>
            <w:bottom w:val="single" w:sz="4" w:space="0" w:color="auto"/>
          </w:tcBorders>
        </w:tcPr>
        <w:p w14:paraId="28D56784" w14:textId="77777777" w:rsidR="00662409" w:rsidRDefault="0060199F" w:rsidP="00D07D6E">
          <w:pPr>
            <w:pStyle w:val="InvisibleLine"/>
            <w:ind w:left="150"/>
          </w:pPr>
          <w:r>
            <w:rPr>
              <w:noProof/>
              <w:lang w:val="it-CH" w:eastAsia="it-CH"/>
            </w:rPr>
            <w:drawing>
              <wp:anchor distT="0" distB="0" distL="114300" distR="114300" simplePos="0" relativeHeight="251667456" behindDoc="1" locked="1" layoutInCell="1" allowOverlap="1" wp14:anchorId="28D5679F" wp14:editId="28D567A0">
                <wp:simplePos x="0" y="0"/>
                <wp:positionH relativeFrom="column">
                  <wp:posOffset>-92710</wp:posOffset>
                </wp:positionH>
                <wp:positionV relativeFrom="page">
                  <wp:posOffset>-119380</wp:posOffset>
                </wp:positionV>
                <wp:extent cx="275590" cy="467995"/>
                <wp:effectExtent l="0" t="0" r="0" b="8255"/>
                <wp:wrapNone/>
                <wp:docPr id="6" name="ooImg_1334982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5590" cy="467995"/>
                        </a:xfrm>
                        <a:prstGeom prst="rect">
                          <a:avLst/>
                        </a:prstGeom>
                      </pic:spPr>
                    </pic:pic>
                  </a:graphicData>
                </a:graphic>
                <wp14:sizeRelH relativeFrom="margin">
                  <wp14:pctWidth>0</wp14:pctWidth>
                </wp14:sizeRelH>
                <wp14:sizeRelV relativeFrom="margin">
                  <wp14:pctHeight>0</wp14:pctHeight>
                </wp14:sizeRelV>
              </wp:anchor>
            </w:drawing>
          </w:r>
        </w:p>
      </w:tc>
      <w:tc>
        <w:tcPr>
          <w:tcW w:w="2057" w:type="pct"/>
          <w:tcBorders>
            <w:top w:val="nil"/>
            <w:bottom w:val="single" w:sz="4" w:space="0" w:color="auto"/>
            <w:right w:val="nil"/>
          </w:tcBorders>
          <w:vAlign w:val="bottom"/>
        </w:tcPr>
        <w:p w14:paraId="28D56785" w14:textId="0DAEBF4B" w:rsidR="00662409" w:rsidRPr="004204CB" w:rsidRDefault="0060199F" w:rsidP="00D07D6E">
          <w:pPr>
            <w:pStyle w:val="HeaderDecisione"/>
            <w:spacing w:after="60"/>
            <w:ind w:left="150"/>
            <w:jc w:val="right"/>
            <w:rPr>
              <w:rFonts w:asciiTheme="minorHAnsi" w:hAnsiTheme="minorHAnsi" w:cstheme="minorHAnsi"/>
              <w:sz w:val="24"/>
            </w:rPr>
          </w:pP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PAGE   \* MERGEFORMAT </w:instrText>
          </w:r>
          <w:r w:rsidRPr="004204CB">
            <w:rPr>
              <w:rFonts w:asciiTheme="minorHAnsi" w:hAnsiTheme="minorHAnsi" w:cstheme="minorHAnsi"/>
              <w:sz w:val="24"/>
            </w:rPr>
            <w:fldChar w:fldCharType="separate"/>
          </w:r>
          <w:r w:rsidR="00C94F13">
            <w:rPr>
              <w:rFonts w:asciiTheme="minorHAnsi" w:hAnsiTheme="minorHAnsi" w:cstheme="minorHAnsi"/>
              <w:noProof/>
              <w:sz w:val="24"/>
            </w:rPr>
            <w:t>1</w:t>
          </w:r>
          <w:r w:rsidRPr="004204CB">
            <w:rPr>
              <w:rFonts w:asciiTheme="minorHAnsi" w:hAnsiTheme="minorHAnsi" w:cstheme="minorHAnsi"/>
              <w:sz w:val="24"/>
            </w:rPr>
            <w:fldChar w:fldCharType="end"/>
          </w:r>
          <w:r w:rsidRPr="004204CB">
            <w:rPr>
              <w:rFonts w:asciiTheme="minorHAnsi" w:hAnsiTheme="minorHAnsi" w:cstheme="minorHAnsi"/>
              <w:sz w:val="24"/>
            </w:rPr>
            <w:t xml:space="preserve"> di </w:t>
          </w: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NUMPAGES   \* MERGEFORMAT </w:instrText>
          </w:r>
          <w:r w:rsidRPr="004204CB">
            <w:rPr>
              <w:rFonts w:asciiTheme="minorHAnsi" w:hAnsiTheme="minorHAnsi" w:cstheme="minorHAnsi"/>
              <w:sz w:val="24"/>
            </w:rPr>
            <w:fldChar w:fldCharType="separate"/>
          </w:r>
          <w:r w:rsidR="00C94F13">
            <w:rPr>
              <w:rFonts w:asciiTheme="minorHAnsi" w:hAnsiTheme="minorHAnsi" w:cstheme="minorHAnsi"/>
              <w:noProof/>
              <w:sz w:val="24"/>
            </w:rPr>
            <w:t>9</w:t>
          </w:r>
          <w:r w:rsidRPr="004204CB">
            <w:rPr>
              <w:rFonts w:asciiTheme="minorHAnsi" w:hAnsiTheme="minorHAnsi" w:cstheme="minorHAnsi"/>
              <w:noProof/>
              <w:sz w:val="24"/>
            </w:rPr>
            <w:fldChar w:fldCharType="end"/>
          </w:r>
        </w:p>
      </w:tc>
    </w:tr>
    <w:tr w:rsidR="00912E34" w:rsidRPr="0004624C" w14:paraId="28D56788" w14:textId="77777777" w:rsidTr="0092095B">
      <w:trPr>
        <w:trHeight w:val="1097"/>
      </w:trPr>
      <w:sdt>
        <w:sdtPr>
          <w:rPr>
            <w:rFonts w:ascii="Gill Sans Display MT Pro BdCn" w:hAnsi="Gill Sans Display MT Pro BdCn"/>
            <w:sz w:val="44"/>
            <w:szCs w:val="44"/>
          </w:rPr>
          <w:alias w:val="CustomElements.Fields.Titolo1"/>
          <w:id w:val="1596973270"/>
          <w:dataBinding w:xpath="//Text[@id='CustomElements.Fields.Titolo1']" w:storeItemID="{81067A86-349D-4D37-B2DE-863FA3954391}"/>
          <w:text w:multiLine="1"/>
        </w:sdtPr>
        <w:sdtEndPr/>
        <w:sdtContent>
          <w:tc>
            <w:tcPr>
              <w:tcW w:w="5000" w:type="pct"/>
              <w:gridSpan w:val="6"/>
              <w:tcBorders>
                <w:left w:val="nil"/>
                <w:right w:val="nil"/>
              </w:tcBorders>
              <w:noWrap/>
              <w:tcMar>
                <w:top w:w="0" w:type="dxa"/>
              </w:tcMar>
              <w:vAlign w:val="bottom"/>
            </w:tcPr>
            <w:p w14:paraId="28D56787" w14:textId="77777777" w:rsidR="00662409" w:rsidRPr="008C03B5" w:rsidRDefault="005248DC" w:rsidP="00DB7CD8">
              <w:pPr>
                <w:pStyle w:val="HeaderDecisione"/>
                <w:tabs>
                  <w:tab w:val="left" w:pos="1459"/>
                </w:tabs>
                <w:spacing w:after="160" w:line="640" w:lineRule="exact"/>
                <w:rPr>
                  <w:rFonts w:ascii="Gill Sans Display MT Pro BdCn" w:hAnsi="Gill Sans Display MT Pro BdCn"/>
                  <w:sz w:val="44"/>
                  <w:szCs w:val="44"/>
                </w:rPr>
              </w:pPr>
              <w:r>
                <w:rPr>
                  <w:rFonts w:ascii="Gill Sans Display MT Pro BdCn" w:hAnsi="Gill Sans Display MT Pro BdCn"/>
                  <w:sz w:val="44"/>
                  <w:szCs w:val="44"/>
                </w:rPr>
                <w:t>Messaggio</w:t>
              </w:r>
            </w:p>
          </w:tc>
        </w:sdtContent>
      </w:sdt>
    </w:tr>
    <w:tr w:rsidR="008C03B5" w:rsidRPr="0004624C" w14:paraId="28D5678F" w14:textId="77777777" w:rsidTr="0092095B">
      <w:trPr>
        <w:trHeight w:hRule="exact" w:val="306"/>
      </w:trPr>
      <w:tc>
        <w:tcPr>
          <w:tcW w:w="654" w:type="pct"/>
          <w:tcBorders>
            <w:left w:val="nil"/>
            <w:bottom w:val="nil"/>
          </w:tcBorders>
          <w:noWrap/>
          <w:tcMar>
            <w:top w:w="57" w:type="dxa"/>
            <w:left w:w="142" w:type="dxa"/>
          </w:tcMar>
        </w:tcPr>
        <w:p w14:paraId="28D56789" w14:textId="77777777" w:rsidR="008C03B5" w:rsidRPr="00C7320A" w:rsidRDefault="0060199F" w:rsidP="002B0F22">
          <w:pPr>
            <w:pStyle w:val="Level"/>
            <w:spacing w:before="60"/>
            <w:rPr>
              <w:rFonts w:ascii="Gill Alt One MT Light" w:hAnsi="Gill Alt One MT Light"/>
              <w:sz w:val="16"/>
            </w:rPr>
          </w:pPr>
          <w:r w:rsidRPr="00C7320A">
            <w:rPr>
              <w:rFonts w:ascii="Gill Alt One MT Light" w:hAnsi="Gill Alt One MT Light"/>
              <w:sz w:val="16"/>
            </w:rPr>
            <w:t>numero</w:t>
          </w:r>
        </w:p>
        <w:p w14:paraId="28D5678A" w14:textId="77777777" w:rsidR="008C03B5" w:rsidRPr="00C7320A" w:rsidRDefault="00C94F13" w:rsidP="002B0F22">
          <w:pPr>
            <w:pStyle w:val="InvisibleLine"/>
            <w:spacing w:before="60"/>
            <w:rPr>
              <w:rFonts w:ascii="Gill Alt One MT Light" w:hAnsi="Gill Alt One MT Light"/>
              <w:sz w:val="16"/>
            </w:rPr>
          </w:pPr>
        </w:p>
      </w:tc>
      <w:tc>
        <w:tcPr>
          <w:tcW w:w="1083" w:type="pct"/>
          <w:tcBorders>
            <w:bottom w:val="nil"/>
            <w:right w:val="single" w:sz="4" w:space="0" w:color="auto"/>
          </w:tcBorders>
          <w:noWrap/>
          <w:tcMar>
            <w:top w:w="57" w:type="dxa"/>
            <w:left w:w="142" w:type="dxa"/>
          </w:tcMar>
        </w:tcPr>
        <w:p w14:paraId="28D5678B" w14:textId="77777777" w:rsidR="008C03B5" w:rsidRPr="00C7320A" w:rsidRDefault="0060199F" w:rsidP="002B0F22">
          <w:pPr>
            <w:pStyle w:val="Level"/>
            <w:spacing w:before="60"/>
            <w:rPr>
              <w:rFonts w:ascii="Gill Alt One MT Light" w:hAnsi="Gill Alt One MT Light"/>
              <w:sz w:val="16"/>
            </w:rPr>
          </w:pPr>
          <w:r w:rsidRPr="00C7320A">
            <w:rPr>
              <w:rFonts w:ascii="Gill Alt One MT Light" w:hAnsi="Gill Alt One MT Light"/>
              <w:sz w:val="16"/>
            </w:rPr>
            <w:t>data</w:t>
          </w:r>
        </w:p>
        <w:p w14:paraId="28D5678C" w14:textId="77777777" w:rsidR="008C03B5" w:rsidRPr="00C7320A" w:rsidRDefault="00C94F13" w:rsidP="002B0F22">
          <w:pPr>
            <w:pStyle w:val="InvisibleLine"/>
            <w:spacing w:before="60"/>
            <w:rPr>
              <w:rFonts w:ascii="Gill Alt One MT Light" w:hAnsi="Gill Alt One MT Light"/>
              <w:sz w:val="16"/>
            </w:rPr>
          </w:pPr>
        </w:p>
      </w:tc>
      <w:tc>
        <w:tcPr>
          <w:tcW w:w="3263" w:type="pct"/>
          <w:gridSpan w:val="4"/>
          <w:tcBorders>
            <w:left w:val="single" w:sz="4" w:space="0" w:color="auto"/>
            <w:bottom w:val="nil"/>
            <w:right w:val="nil"/>
          </w:tcBorders>
          <w:noWrap/>
          <w:tcMar>
            <w:top w:w="0" w:type="dxa"/>
            <w:left w:w="142" w:type="dxa"/>
          </w:tcMar>
        </w:tcPr>
        <w:p w14:paraId="28D5678D" w14:textId="77777777" w:rsidR="008C03B5" w:rsidRPr="00C7320A" w:rsidRDefault="0060199F" w:rsidP="002B0F22">
          <w:pPr>
            <w:pStyle w:val="Level"/>
            <w:spacing w:before="60"/>
            <w:rPr>
              <w:rFonts w:ascii="Gill Alt One MT Light" w:hAnsi="Gill Alt One MT Light"/>
              <w:sz w:val="16"/>
            </w:rPr>
          </w:pPr>
          <w:r>
            <w:rPr>
              <w:rFonts w:ascii="Gill Alt One MT Light" w:hAnsi="Gill Alt One MT Light"/>
              <w:sz w:val="16"/>
            </w:rPr>
            <w:t>competenza</w:t>
          </w:r>
        </w:p>
        <w:p w14:paraId="28D5678E" w14:textId="77777777" w:rsidR="008C03B5" w:rsidRPr="008C03B5" w:rsidRDefault="00C94F13" w:rsidP="002B0F22">
          <w:pPr>
            <w:pStyle w:val="Level"/>
            <w:spacing w:before="60" w:line="240" w:lineRule="auto"/>
            <w:rPr>
              <w:rFonts w:ascii="Gill Alt One MT Light" w:hAnsi="Gill Alt One MT Light"/>
              <w:sz w:val="16"/>
            </w:rPr>
          </w:pPr>
        </w:p>
      </w:tc>
    </w:tr>
    <w:tr w:rsidR="008C03B5" w:rsidRPr="0004624C" w14:paraId="28D56793" w14:textId="77777777" w:rsidTr="0092095B">
      <w:trPr>
        <w:trHeight w:hRule="exact" w:val="416"/>
      </w:trPr>
      <w:tc>
        <w:tcPr>
          <w:tcW w:w="654" w:type="pct"/>
          <w:tcBorders>
            <w:top w:val="nil"/>
            <w:left w:val="nil"/>
            <w:bottom w:val="single" w:sz="4" w:space="0" w:color="auto"/>
            <w:right w:val="nil"/>
          </w:tcBorders>
          <w:noWrap/>
          <w:tcMar>
            <w:top w:w="0" w:type="dxa"/>
          </w:tcMar>
        </w:tcPr>
        <w:p w14:paraId="28D56790" w14:textId="7ADB9635" w:rsidR="008C03B5" w:rsidRPr="00BE22A2" w:rsidRDefault="00C94F13" w:rsidP="00A532F6">
          <w:pPr>
            <w:pStyle w:val="InvisibleLine"/>
            <w:spacing w:line="280" w:lineRule="exact"/>
            <w:rPr>
              <w:rFonts w:cstheme="minorHAnsi"/>
              <w:b/>
              <w:sz w:val="28"/>
              <w:szCs w:val="28"/>
            </w:rPr>
          </w:pPr>
          <w:sdt>
            <w:sdtPr>
              <w:rPr>
                <w:rFonts w:cstheme="minorHAnsi"/>
                <w:b/>
                <w:sz w:val="24"/>
                <w:szCs w:val="24"/>
              </w:rPr>
              <w:alias w:val="DocParam.Number"/>
              <w:id w:val="614175640"/>
              <w:dataBinding w:xpath="//Text[@id='DocParam.Number']" w:storeItemID="{81067A86-349D-4D37-B2DE-863FA3954391}"/>
              <w:text w:multiLine="1"/>
            </w:sdtPr>
            <w:sdtEndPr/>
            <w:sdtContent>
              <w:r>
                <w:rPr>
                  <w:rFonts w:cstheme="minorHAnsi"/>
                  <w:b/>
                  <w:sz w:val="24"/>
                  <w:szCs w:val="24"/>
                </w:rPr>
                <w:t>8114</w:t>
              </w:r>
            </w:sdtContent>
          </w:sdt>
        </w:p>
      </w:tc>
      <w:sdt>
        <w:sdtPr>
          <w:rPr>
            <w:sz w:val="24"/>
          </w:rPr>
          <w:alias w:val="DocParam.Date"/>
          <w:id w:val="-464426178"/>
          <w:dataBinding w:xpath="//DateTime[@id='DocParam.Date']" w:storeItemID="{81067A86-349D-4D37-B2DE-863FA3954391}"/>
          <w:date w:fullDate="2022-02-16T01:00:00Z">
            <w:dateFormat w:val="d MMMM yyyy"/>
            <w:lid w:val="it-CH"/>
            <w:storeMappedDataAs w:val="dateTime"/>
            <w:calendar w:val="gregorian"/>
          </w:date>
        </w:sdtPr>
        <w:sdtEndPr>
          <w:rPr>
            <w:sz w:val="22"/>
          </w:rPr>
        </w:sdtEndPr>
        <w:sdtContent>
          <w:tc>
            <w:tcPr>
              <w:tcW w:w="1083" w:type="pct"/>
              <w:tcBorders>
                <w:top w:val="nil"/>
                <w:left w:val="nil"/>
                <w:bottom w:val="single" w:sz="4" w:space="0" w:color="auto"/>
                <w:right w:val="nil"/>
              </w:tcBorders>
              <w:noWrap/>
              <w:tcMar>
                <w:top w:w="0" w:type="dxa"/>
              </w:tcMar>
            </w:tcPr>
            <w:p w14:paraId="28D56791" w14:textId="77777777" w:rsidR="008C03B5" w:rsidRPr="002A0371" w:rsidRDefault="005248DC" w:rsidP="00A532F6">
              <w:pPr>
                <w:pStyle w:val="Data"/>
              </w:pPr>
              <w:r>
                <w:rPr>
                  <w:sz w:val="24"/>
                </w:rPr>
                <w:t>16 febbraio 2022</w:t>
              </w:r>
            </w:p>
          </w:tc>
        </w:sdtContent>
      </w:sdt>
      <w:tc>
        <w:tcPr>
          <w:tcW w:w="3263" w:type="pct"/>
          <w:gridSpan w:val="4"/>
          <w:tcBorders>
            <w:top w:val="nil"/>
            <w:left w:val="nil"/>
            <w:bottom w:val="nil"/>
            <w:right w:val="nil"/>
          </w:tcBorders>
        </w:tcPr>
        <w:p w14:paraId="28D56792" w14:textId="77777777" w:rsidR="008C03B5" w:rsidRPr="00BE22A2" w:rsidRDefault="00C94F13" w:rsidP="00A532F6">
          <w:pPr>
            <w:pStyle w:val="Data"/>
            <w:rPr>
              <w:rFonts w:asciiTheme="minorHAnsi" w:hAnsiTheme="minorHAnsi" w:cstheme="minorHAnsi"/>
              <w:sz w:val="23"/>
              <w:szCs w:val="23"/>
            </w:rPr>
          </w:pPr>
          <w:sdt>
            <w:sdtPr>
              <w:rPr>
                <w:smallCaps/>
                <w:sz w:val="23"/>
                <w:szCs w:val="23"/>
              </w:rPr>
              <w:alias w:val="CustomElements.Fields.Dipartimenti"/>
              <w:id w:val="-1138097914"/>
              <w:dataBinding w:xpath="//Text[@id='CustomElements.Fields.Dipartimenti']" w:storeItemID="{81067A86-349D-4D37-B2DE-863FA3954391}"/>
              <w:text w:multiLine="1"/>
            </w:sdtPr>
            <w:sdtEndPr/>
            <w:sdtContent>
              <w:r w:rsidR="005248DC">
                <w:rPr>
                  <w:smallCaps/>
                  <w:sz w:val="23"/>
                  <w:szCs w:val="23"/>
                </w:rPr>
                <w:t>Dipartimento della sanità e della socialità</w:t>
              </w:r>
            </w:sdtContent>
          </w:sdt>
        </w:p>
      </w:tc>
    </w:tr>
    <w:tr w:rsidR="00912E34" w:rsidRPr="00C63927" w14:paraId="28D56795" w14:textId="77777777" w:rsidTr="0092095B">
      <w:trPr>
        <w:trHeight w:hRule="exact" w:val="198"/>
      </w:trPr>
      <w:tc>
        <w:tcPr>
          <w:tcW w:w="5000" w:type="pct"/>
          <w:gridSpan w:val="6"/>
          <w:tcBorders>
            <w:left w:val="nil"/>
            <w:bottom w:val="nil"/>
            <w:right w:val="nil"/>
          </w:tcBorders>
          <w:noWrap/>
          <w:tcMar>
            <w:top w:w="57" w:type="dxa"/>
            <w:left w:w="85" w:type="dxa"/>
            <w:bottom w:w="170" w:type="dxa"/>
          </w:tcMar>
        </w:tcPr>
        <w:p w14:paraId="28D56794" w14:textId="77777777" w:rsidR="00662409" w:rsidRPr="00C7320A" w:rsidRDefault="00C94F13" w:rsidP="00D07D6E">
          <w:pPr>
            <w:pStyle w:val="Level"/>
            <w:ind w:left="150"/>
            <w:rPr>
              <w:rFonts w:ascii="Gill Alt One MT Light" w:hAnsi="Gill Alt One MT Light"/>
              <w:sz w:val="16"/>
              <w:szCs w:val="16"/>
            </w:rPr>
          </w:pPr>
        </w:p>
      </w:tc>
    </w:tr>
  </w:tbl>
  <w:p w14:paraId="28D56796" w14:textId="77777777" w:rsidR="00F657BF" w:rsidRPr="00DA2879" w:rsidRDefault="0060199F" w:rsidP="00C7320A">
    <w:pPr>
      <w:pStyle w:val="Nessunaspaziatura"/>
      <w:spacing w:line="40" w:lineRule="exact"/>
    </w:pPr>
    <w:r>
      <w:rPr>
        <w:noProof/>
        <w:lang w:val="it-CH" w:eastAsia="it-CH"/>
      </w:rPr>
      <w:drawing>
        <wp:anchor distT="0" distB="0" distL="114300" distR="114300" simplePos="0" relativeHeight="251659264" behindDoc="1" locked="1" layoutInCell="1" allowOverlap="1" wp14:anchorId="28D567A1" wp14:editId="28D567A2">
          <wp:simplePos x="0" y="0"/>
          <wp:positionH relativeFrom="column">
            <wp:posOffset>2898775</wp:posOffset>
          </wp:positionH>
          <wp:positionV relativeFrom="page">
            <wp:posOffset>215265</wp:posOffset>
          </wp:positionV>
          <wp:extent cx="458470" cy="467995"/>
          <wp:effectExtent l="0" t="0" r="0" b="8255"/>
          <wp:wrapNone/>
          <wp:docPr id="7" name="ooImg_993988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biLevel thresh="75000"/>
                    <a:extLst>
                      <a:ext uri="{28A0092B-C50C-407E-A947-70E740481C1C}">
                        <a14:useLocalDpi xmlns:a14="http://schemas.microsoft.com/office/drawing/2010/main" val="0"/>
                      </a:ext>
                    </a:extLst>
                  </a:blip>
                  <a:stretch>
                    <a:fillRect/>
                  </a:stretch>
                </pic:blipFill>
                <pic:spPr>
                  <a:xfrm>
                    <a:off x="0" y="0"/>
                    <a:ext cx="458470" cy="467995"/>
                  </a:xfrm>
                  <a:prstGeom prst="rect">
                    <a:avLst/>
                  </a:prstGeom>
                </pic:spPr>
              </pic:pic>
            </a:graphicData>
          </a:graphic>
          <wp14:sizeRelH relativeFrom="margin">
            <wp14:pctWidth>0</wp14:pctWidth>
          </wp14:sizeRelH>
          <wp14:sizeRelV relativeFrom="margin">
            <wp14:pctHeight>0</wp14:pctHeight>
          </wp14:sizeRelV>
        </wp:anchor>
      </w:drawing>
    </w:r>
    <w:r>
      <w:rPr>
        <w:noProof/>
        <w:lang w:val="it-CH" w:eastAsia="it-CH"/>
      </w:rPr>
      <mc:AlternateContent>
        <mc:Choice Requires="wps">
          <w:drawing>
            <wp:anchor distT="0" distB="0" distL="114300" distR="114300" simplePos="0" relativeHeight="251655168" behindDoc="1" locked="1" layoutInCell="1" allowOverlap="1" wp14:anchorId="28D567A3" wp14:editId="28D567A4">
              <wp:simplePos x="0" y="0"/>
              <wp:positionH relativeFrom="page">
                <wp:align>center</wp:align>
              </wp:positionH>
              <wp:positionV relativeFrom="page">
                <wp:posOffset>-16175990</wp:posOffset>
              </wp:positionV>
              <wp:extent cx="8640000" cy="1800000"/>
              <wp:effectExtent l="1991360" t="0" r="2057400" b="0"/>
              <wp:wrapNone/>
              <wp:docPr id="8"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582408335"/>
                            <w:dataBinding w:xpath="//Text[@id='CustomElements.Texts.Draft']" w:storeItemID="{81067A86-349D-4D37-B2DE-863FA3954391}"/>
                            <w:text w:multiLine="1"/>
                          </w:sdtPr>
                          <w:sdtEndPr/>
                          <w:sdtContent>
                            <w:p w14:paraId="28D567AA" w14:textId="77777777" w:rsidR="00E93620" w:rsidRPr="00411371" w:rsidRDefault="0060199F" w:rsidP="00621AA2">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8D567A3" id="_x0000_t202" coordsize="21600,21600" o:spt="202" path="m,l,21600r21600,l21600,xe">
              <v:stroke joinstyle="miter"/>
              <v:path gradientshapeok="t" o:connecttype="rect"/>
            </v:shapetype>
            <v:shape id="_x0000_s1027" type="#_x0000_t202" alt="off" style="position:absolute;margin-left:0;margin-top:-1273.7pt;width:680.3pt;height:141.75pt;rotation:-60;z-index:-251661312;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" filled="f" stroked="f" strokeweight=".5pt">
              <v:textbox inset="0,0,0,0">
                <w:txbxContent>
                  <w:sdt>
                    <w:sdtPr>
                      <w:rPr>
                        <w:lang w:val="it-CH"/>
                      </w:rPr>
                      <w:alias w:val="CustomElements.Texts.Draft"/>
                      <w:id w:val="1582408335"/>
                      <w:dataBinding w:xpath="//Text[@id='CustomElements.Texts.Draft']" w:storeItemID="{81067A86-349D-4D37-B2DE-863FA3954391}"/>
                      <w:text w:multiLine="1"/>
                    </w:sdtPr>
                    <w:sdtEndPr/>
                    <w:sdtContent>
                      <w:p w14:paraId="28D567AA" w14:textId="77777777" w:rsidR="00E93620" w:rsidRPr="00411371" w:rsidRDefault="0060199F" w:rsidP="00621AA2">
                        <w:pPr>
                          <w:pStyle w:val="DraftText"/>
                          <w:rPr>
                            <w:lang w:val="it-CH"/>
                          </w:rPr>
                        </w:pPr>
                        <w:r w:rsidRPr="00411371">
                          <w:rPr>
                            <w:lang w:val="it-CH"/>
                          </w:rPr>
                          <w:t>Bozza</w:t>
                        </w:r>
                      </w:p>
                    </w:sdtContent>
                  </w:sdt>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73C2357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FA2F55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A6E367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0B8A5A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8FE01A8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09A759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F68987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D5C919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64C1E5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BB81CD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456356"/>
    <w:multiLevelType w:val="hybridMultilevel"/>
    <w:tmpl w:val="B24C9A42"/>
    <w:lvl w:ilvl="0" w:tplc="4F68A9BA">
      <w:start w:val="3"/>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1" w15:restartNumberingAfterBreak="0">
    <w:nsid w:val="10117EF6"/>
    <w:multiLevelType w:val="multilevel"/>
    <w:tmpl w:val="8C5894EA"/>
    <w:lvl w:ilvl="0">
      <w:start w:val="1"/>
      <w:numFmt w:val="lowerLetter"/>
      <w:pStyle w:val="ListAlphabetic12"/>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2" w15:restartNumberingAfterBreak="0">
    <w:nsid w:val="109B36D4"/>
    <w:multiLevelType w:val="multilevel"/>
    <w:tmpl w:val="5484B98E"/>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11D95EB0"/>
    <w:multiLevelType w:val="hybridMultilevel"/>
    <w:tmpl w:val="193A2B9E"/>
    <w:lvl w:ilvl="0" w:tplc="315E64F8">
      <w:start w:val="1"/>
      <w:numFmt w:val="decimal"/>
      <w:lvlText w:val="%1."/>
      <w:lvlJc w:val="left"/>
      <w:pPr>
        <w:ind w:left="1440" w:hanging="360"/>
      </w:pPr>
      <w:rPr>
        <w:rFonts w:hint="default"/>
      </w:rPr>
    </w:lvl>
    <w:lvl w:ilvl="1" w:tplc="08100019" w:tentative="1">
      <w:start w:val="1"/>
      <w:numFmt w:val="lowerLetter"/>
      <w:lvlText w:val="%2."/>
      <w:lvlJc w:val="left"/>
      <w:pPr>
        <w:ind w:left="2160" w:hanging="360"/>
      </w:pPr>
    </w:lvl>
    <w:lvl w:ilvl="2" w:tplc="0810001B" w:tentative="1">
      <w:start w:val="1"/>
      <w:numFmt w:val="lowerRoman"/>
      <w:lvlText w:val="%3."/>
      <w:lvlJc w:val="right"/>
      <w:pPr>
        <w:ind w:left="2880" w:hanging="180"/>
      </w:pPr>
    </w:lvl>
    <w:lvl w:ilvl="3" w:tplc="0810000F" w:tentative="1">
      <w:start w:val="1"/>
      <w:numFmt w:val="decimal"/>
      <w:lvlText w:val="%4."/>
      <w:lvlJc w:val="left"/>
      <w:pPr>
        <w:ind w:left="3600" w:hanging="360"/>
      </w:pPr>
    </w:lvl>
    <w:lvl w:ilvl="4" w:tplc="08100019" w:tentative="1">
      <w:start w:val="1"/>
      <w:numFmt w:val="lowerLetter"/>
      <w:lvlText w:val="%5."/>
      <w:lvlJc w:val="left"/>
      <w:pPr>
        <w:ind w:left="4320" w:hanging="360"/>
      </w:pPr>
    </w:lvl>
    <w:lvl w:ilvl="5" w:tplc="0810001B" w:tentative="1">
      <w:start w:val="1"/>
      <w:numFmt w:val="lowerRoman"/>
      <w:lvlText w:val="%6."/>
      <w:lvlJc w:val="right"/>
      <w:pPr>
        <w:ind w:left="5040" w:hanging="180"/>
      </w:pPr>
    </w:lvl>
    <w:lvl w:ilvl="6" w:tplc="0810000F" w:tentative="1">
      <w:start w:val="1"/>
      <w:numFmt w:val="decimal"/>
      <w:lvlText w:val="%7."/>
      <w:lvlJc w:val="left"/>
      <w:pPr>
        <w:ind w:left="5760" w:hanging="360"/>
      </w:pPr>
    </w:lvl>
    <w:lvl w:ilvl="7" w:tplc="08100019" w:tentative="1">
      <w:start w:val="1"/>
      <w:numFmt w:val="lowerLetter"/>
      <w:lvlText w:val="%8."/>
      <w:lvlJc w:val="left"/>
      <w:pPr>
        <w:ind w:left="6480" w:hanging="360"/>
      </w:pPr>
    </w:lvl>
    <w:lvl w:ilvl="8" w:tplc="0810001B" w:tentative="1">
      <w:start w:val="1"/>
      <w:numFmt w:val="lowerRoman"/>
      <w:lvlText w:val="%9."/>
      <w:lvlJc w:val="right"/>
      <w:pPr>
        <w:ind w:left="7200" w:hanging="180"/>
      </w:pPr>
    </w:lvl>
  </w:abstractNum>
  <w:abstractNum w:abstractNumId="14" w15:restartNumberingAfterBreak="0">
    <w:nsid w:val="11F92F04"/>
    <w:multiLevelType w:val="hybridMultilevel"/>
    <w:tmpl w:val="AB36ECB2"/>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5" w15:restartNumberingAfterBreak="0">
    <w:nsid w:val="18081428"/>
    <w:multiLevelType w:val="hybridMultilevel"/>
    <w:tmpl w:val="7E6085FA"/>
    <w:lvl w:ilvl="0" w:tplc="BA0023C4">
      <w:start w:val="1"/>
      <w:numFmt w:val="upperRoman"/>
      <w:lvlText w:val="%1."/>
      <w:lvlJc w:val="left"/>
      <w:pPr>
        <w:ind w:left="1287" w:hanging="720"/>
      </w:pPr>
      <w:rPr>
        <w:rFonts w:hint="default"/>
      </w:rPr>
    </w:lvl>
    <w:lvl w:ilvl="1" w:tplc="08100019" w:tentative="1">
      <w:start w:val="1"/>
      <w:numFmt w:val="lowerLetter"/>
      <w:lvlText w:val="%2."/>
      <w:lvlJc w:val="left"/>
      <w:pPr>
        <w:ind w:left="1647" w:hanging="360"/>
      </w:pPr>
    </w:lvl>
    <w:lvl w:ilvl="2" w:tplc="0810001B" w:tentative="1">
      <w:start w:val="1"/>
      <w:numFmt w:val="lowerRoman"/>
      <w:lvlText w:val="%3."/>
      <w:lvlJc w:val="right"/>
      <w:pPr>
        <w:ind w:left="2367" w:hanging="180"/>
      </w:pPr>
    </w:lvl>
    <w:lvl w:ilvl="3" w:tplc="0810000F" w:tentative="1">
      <w:start w:val="1"/>
      <w:numFmt w:val="decimal"/>
      <w:lvlText w:val="%4."/>
      <w:lvlJc w:val="left"/>
      <w:pPr>
        <w:ind w:left="3087" w:hanging="360"/>
      </w:pPr>
    </w:lvl>
    <w:lvl w:ilvl="4" w:tplc="08100019" w:tentative="1">
      <w:start w:val="1"/>
      <w:numFmt w:val="lowerLetter"/>
      <w:lvlText w:val="%5."/>
      <w:lvlJc w:val="left"/>
      <w:pPr>
        <w:ind w:left="3807" w:hanging="360"/>
      </w:pPr>
    </w:lvl>
    <w:lvl w:ilvl="5" w:tplc="0810001B" w:tentative="1">
      <w:start w:val="1"/>
      <w:numFmt w:val="lowerRoman"/>
      <w:lvlText w:val="%6."/>
      <w:lvlJc w:val="right"/>
      <w:pPr>
        <w:ind w:left="4527" w:hanging="180"/>
      </w:pPr>
    </w:lvl>
    <w:lvl w:ilvl="6" w:tplc="0810000F" w:tentative="1">
      <w:start w:val="1"/>
      <w:numFmt w:val="decimal"/>
      <w:lvlText w:val="%7."/>
      <w:lvlJc w:val="left"/>
      <w:pPr>
        <w:ind w:left="5247" w:hanging="360"/>
      </w:pPr>
    </w:lvl>
    <w:lvl w:ilvl="7" w:tplc="08100019" w:tentative="1">
      <w:start w:val="1"/>
      <w:numFmt w:val="lowerLetter"/>
      <w:lvlText w:val="%8."/>
      <w:lvlJc w:val="left"/>
      <w:pPr>
        <w:ind w:left="5967" w:hanging="360"/>
      </w:pPr>
    </w:lvl>
    <w:lvl w:ilvl="8" w:tplc="0810001B" w:tentative="1">
      <w:start w:val="1"/>
      <w:numFmt w:val="lowerRoman"/>
      <w:lvlText w:val="%9."/>
      <w:lvlJc w:val="right"/>
      <w:pPr>
        <w:ind w:left="6687" w:hanging="180"/>
      </w:pPr>
    </w:lvl>
  </w:abstractNum>
  <w:abstractNum w:abstractNumId="16" w15:restartNumberingAfterBreak="0">
    <w:nsid w:val="1E3E54B7"/>
    <w:multiLevelType w:val="multilevel"/>
    <w:tmpl w:val="953CA1B2"/>
    <w:styleLink w:val="HeadingList"/>
    <w:lvl w:ilvl="0">
      <w:start w:val="1"/>
      <w:numFmt w:val="decimal"/>
      <w:pStyle w:val="Titolo1"/>
      <w:lvlText w:val="%1"/>
      <w:lvlJc w:val="left"/>
      <w:pPr>
        <w:ind w:left="363" w:hanging="363"/>
      </w:pPr>
      <w:rPr>
        <w:rFonts w:asciiTheme="majorHAnsi" w:hAnsiTheme="majorHAnsi" w:hint="default"/>
      </w:rPr>
    </w:lvl>
    <w:lvl w:ilvl="1">
      <w:start w:val="1"/>
      <w:numFmt w:val="decimal"/>
      <w:pStyle w:val="Titolo2"/>
      <w:lvlText w:val="%1.%2"/>
      <w:lvlJc w:val="left"/>
      <w:pPr>
        <w:ind w:left="544" w:hanging="544"/>
      </w:pPr>
      <w:rPr>
        <w:rFonts w:hint="default"/>
      </w:rPr>
    </w:lvl>
    <w:lvl w:ilvl="2">
      <w:start w:val="1"/>
      <w:numFmt w:val="decimal"/>
      <w:pStyle w:val="Titolo3"/>
      <w:lvlText w:val="%1.%2.%3"/>
      <w:lvlJc w:val="left"/>
      <w:pPr>
        <w:ind w:left="726" w:hanging="726"/>
      </w:pPr>
      <w:rPr>
        <w:rFonts w:hint="default"/>
      </w:rPr>
    </w:lvl>
    <w:lvl w:ilvl="3">
      <w:start w:val="1"/>
      <w:numFmt w:val="decimal"/>
      <w:pStyle w:val="Titolo4"/>
      <w:lvlText w:val="%1.%2.%3.%4"/>
      <w:lvlJc w:val="left"/>
      <w:pPr>
        <w:ind w:left="907" w:hanging="907"/>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7" w15:restartNumberingAfterBreak="0">
    <w:nsid w:val="20173F22"/>
    <w:multiLevelType w:val="multilevel"/>
    <w:tmpl w:val="87C657A2"/>
    <w:styleLink w:val="ListLineList"/>
    <w:lvl w:ilvl="0">
      <w:numFmt w:val="bullet"/>
      <w:pStyle w:val="ListLine"/>
      <w:lvlText w:val="-"/>
      <w:lvlJc w:val="left"/>
      <w:pPr>
        <w:ind w:left="284" w:hanging="284"/>
      </w:pPr>
      <w:rPr>
        <w:rFonts w:ascii="Arial" w:hAnsi="Arial" w:hint="default"/>
      </w:rPr>
    </w:lvl>
    <w:lvl w:ilvl="1">
      <w:numFmt w:val="bullet"/>
      <w:lvlText w:val="-"/>
      <w:lvlJc w:val="left"/>
      <w:pPr>
        <w:ind w:left="567" w:hanging="283"/>
      </w:pPr>
      <w:rPr>
        <w:rFonts w:ascii="Arial" w:hAnsi="Arial" w:hint="default"/>
      </w:rPr>
    </w:lvl>
    <w:lvl w:ilvl="2">
      <w:numFmt w:val="bullet"/>
      <w:lvlText w:val="-"/>
      <w:lvlJc w:val="left"/>
      <w:pPr>
        <w:ind w:left="851" w:hanging="284"/>
      </w:pPr>
      <w:rPr>
        <w:rFonts w:ascii="Arial" w:hAnsi="Arial" w:hint="default"/>
      </w:rPr>
    </w:lvl>
    <w:lvl w:ilvl="3">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8" w15:restartNumberingAfterBreak="0">
    <w:nsid w:val="299C722F"/>
    <w:multiLevelType w:val="hybridMultilevel"/>
    <w:tmpl w:val="EAA42704"/>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AB47336"/>
    <w:multiLevelType w:val="multilevel"/>
    <w:tmpl w:val="C2606BDC"/>
    <w:styleLink w:val="ListNumericList"/>
    <w:lvl w:ilvl="0">
      <w:start w:val="1"/>
      <w:numFmt w:val="decimal"/>
      <w:pStyle w:val="ListNumeric"/>
      <w:lvlText w:val="%1."/>
      <w:lvlJc w:val="left"/>
      <w:pPr>
        <w:ind w:left="284" w:hanging="284"/>
      </w:pPr>
      <w:rPr>
        <w:rFonts w:asciiTheme="minorHAnsi" w:hAnsiTheme="minorHAnsi" w:hint="default"/>
      </w:rPr>
    </w:lvl>
    <w:lvl w:ilvl="1">
      <w:start w:val="1"/>
      <w:numFmt w:val="decimal"/>
      <w:lvlText w:val="%1.%2."/>
      <w:lvlJc w:val="left"/>
      <w:pPr>
        <w:ind w:left="567" w:hanging="283"/>
      </w:pPr>
      <w:rPr>
        <w:rFonts w:hint="default"/>
      </w:rPr>
    </w:lvl>
    <w:lvl w:ilvl="2">
      <w:start w:val="1"/>
      <w:numFmt w:val="decimal"/>
      <w:lvlText w:val="%1.%2.%3."/>
      <w:lvlJc w:val="left"/>
      <w:pPr>
        <w:ind w:left="851" w:hanging="284"/>
      </w:pPr>
      <w:rPr>
        <w:rFonts w:hint="default"/>
      </w:rPr>
    </w:lvl>
    <w:lvl w:ilvl="3">
      <w:start w:val="1"/>
      <w:numFmt w:val="decimal"/>
      <w:lvlText w:val="%1.%2.%3.%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20" w15:restartNumberingAfterBreak="0">
    <w:nsid w:val="2B9653DB"/>
    <w:multiLevelType w:val="singleLevel"/>
    <w:tmpl w:val="F6EC73C8"/>
    <w:lvl w:ilvl="0">
      <w:start w:val="1"/>
      <w:numFmt w:val="bullet"/>
      <w:lvlText w:val="­"/>
      <w:lvlJc w:val="left"/>
      <w:pPr>
        <w:tabs>
          <w:tab w:val="num" w:pos="360"/>
        </w:tabs>
        <w:ind w:left="360" w:hanging="360"/>
      </w:pPr>
      <w:rPr>
        <w:rFonts w:ascii="Times New Roman" w:hAnsi="Times New Roman" w:hint="default"/>
      </w:rPr>
    </w:lvl>
  </w:abstractNum>
  <w:abstractNum w:abstractNumId="21" w15:restartNumberingAfterBreak="0">
    <w:nsid w:val="2BFC21AB"/>
    <w:multiLevelType w:val="hybridMultilevel"/>
    <w:tmpl w:val="07965CB8"/>
    <w:lvl w:ilvl="0" w:tplc="269C7CB0">
      <w:start w:val="1"/>
      <w:numFmt w:val="decimal"/>
      <w:lvlText w:val="%1."/>
      <w:lvlJc w:val="left"/>
      <w:pPr>
        <w:ind w:left="1440" w:hanging="360"/>
      </w:pPr>
      <w:rPr>
        <w:rFonts w:hint="default"/>
      </w:rPr>
    </w:lvl>
    <w:lvl w:ilvl="1" w:tplc="08100019">
      <w:start w:val="1"/>
      <w:numFmt w:val="lowerLetter"/>
      <w:lvlText w:val="%2."/>
      <w:lvlJc w:val="left"/>
      <w:pPr>
        <w:ind w:left="2160" w:hanging="360"/>
      </w:pPr>
    </w:lvl>
    <w:lvl w:ilvl="2" w:tplc="0810001B" w:tentative="1">
      <w:start w:val="1"/>
      <w:numFmt w:val="lowerRoman"/>
      <w:lvlText w:val="%3."/>
      <w:lvlJc w:val="right"/>
      <w:pPr>
        <w:ind w:left="2880" w:hanging="180"/>
      </w:pPr>
    </w:lvl>
    <w:lvl w:ilvl="3" w:tplc="0810000F" w:tentative="1">
      <w:start w:val="1"/>
      <w:numFmt w:val="decimal"/>
      <w:lvlText w:val="%4."/>
      <w:lvlJc w:val="left"/>
      <w:pPr>
        <w:ind w:left="3600" w:hanging="360"/>
      </w:pPr>
    </w:lvl>
    <w:lvl w:ilvl="4" w:tplc="08100019" w:tentative="1">
      <w:start w:val="1"/>
      <w:numFmt w:val="lowerLetter"/>
      <w:lvlText w:val="%5."/>
      <w:lvlJc w:val="left"/>
      <w:pPr>
        <w:ind w:left="4320" w:hanging="360"/>
      </w:pPr>
    </w:lvl>
    <w:lvl w:ilvl="5" w:tplc="0810001B" w:tentative="1">
      <w:start w:val="1"/>
      <w:numFmt w:val="lowerRoman"/>
      <w:lvlText w:val="%6."/>
      <w:lvlJc w:val="right"/>
      <w:pPr>
        <w:ind w:left="5040" w:hanging="180"/>
      </w:pPr>
    </w:lvl>
    <w:lvl w:ilvl="6" w:tplc="0810000F" w:tentative="1">
      <w:start w:val="1"/>
      <w:numFmt w:val="decimal"/>
      <w:lvlText w:val="%7."/>
      <w:lvlJc w:val="left"/>
      <w:pPr>
        <w:ind w:left="5760" w:hanging="360"/>
      </w:pPr>
    </w:lvl>
    <w:lvl w:ilvl="7" w:tplc="08100019" w:tentative="1">
      <w:start w:val="1"/>
      <w:numFmt w:val="lowerLetter"/>
      <w:lvlText w:val="%8."/>
      <w:lvlJc w:val="left"/>
      <w:pPr>
        <w:ind w:left="6480" w:hanging="360"/>
      </w:pPr>
    </w:lvl>
    <w:lvl w:ilvl="8" w:tplc="0810001B" w:tentative="1">
      <w:start w:val="1"/>
      <w:numFmt w:val="lowerRoman"/>
      <w:lvlText w:val="%9."/>
      <w:lvlJc w:val="right"/>
      <w:pPr>
        <w:ind w:left="7200" w:hanging="180"/>
      </w:pPr>
    </w:lvl>
  </w:abstractNum>
  <w:abstractNum w:abstractNumId="22" w15:restartNumberingAfterBreak="0">
    <w:nsid w:val="359F5D41"/>
    <w:multiLevelType w:val="multilevel"/>
    <w:tmpl w:val="55A04F62"/>
    <w:lvl w:ilvl="0">
      <w:start w:val="5"/>
      <w:numFmt w:val="none"/>
      <w:lvlText w:val="9.2"/>
      <w:lvlJc w:val="left"/>
      <w:pPr>
        <w:ind w:left="927" w:hanging="360"/>
      </w:pPr>
      <w:rPr>
        <w:rFonts w:hint="default"/>
      </w:rPr>
    </w:lvl>
    <w:lvl w:ilvl="1">
      <w:start w:val="1"/>
      <w:numFmt w:val="none"/>
      <w:lvlText w:val="9.2"/>
      <w:lvlJc w:val="left"/>
      <w:pPr>
        <w:ind w:left="1287" w:hanging="360"/>
      </w:pPr>
      <w:rPr>
        <w:rFonts w:hint="default"/>
      </w:rPr>
    </w:lvl>
    <w:lvl w:ilvl="2">
      <w:start w:val="1"/>
      <w:numFmt w:val="decimal"/>
      <w:lvlText w:val="%1.%2.%3"/>
      <w:lvlJc w:val="left"/>
      <w:pPr>
        <w:ind w:left="2007" w:hanging="720"/>
      </w:pPr>
      <w:rPr>
        <w:rFonts w:hint="default"/>
      </w:rPr>
    </w:lvl>
    <w:lvl w:ilvl="3">
      <w:start w:val="1"/>
      <w:numFmt w:val="decimal"/>
      <w:lvlText w:val="%1.%2.%3.%4"/>
      <w:lvlJc w:val="left"/>
      <w:pPr>
        <w:ind w:left="2727" w:hanging="1080"/>
      </w:pPr>
      <w:rPr>
        <w:rFonts w:hint="default"/>
      </w:rPr>
    </w:lvl>
    <w:lvl w:ilvl="4">
      <w:start w:val="1"/>
      <w:numFmt w:val="decimal"/>
      <w:lvlText w:val="%1.%2.%3.%4.%5"/>
      <w:lvlJc w:val="left"/>
      <w:pPr>
        <w:ind w:left="3087" w:hanging="1080"/>
      </w:pPr>
      <w:rPr>
        <w:rFonts w:hint="default"/>
      </w:rPr>
    </w:lvl>
    <w:lvl w:ilvl="5">
      <w:start w:val="1"/>
      <w:numFmt w:val="decimal"/>
      <w:lvlText w:val="%1.%2.%3.%4.%5.%6"/>
      <w:lvlJc w:val="left"/>
      <w:pPr>
        <w:ind w:left="3807" w:hanging="1440"/>
      </w:pPr>
      <w:rPr>
        <w:rFonts w:hint="default"/>
      </w:rPr>
    </w:lvl>
    <w:lvl w:ilvl="6">
      <w:start w:val="1"/>
      <w:numFmt w:val="decimal"/>
      <w:lvlText w:val="%1.%2.%3.%4.%5.%6.%7"/>
      <w:lvlJc w:val="left"/>
      <w:pPr>
        <w:ind w:left="4167" w:hanging="1440"/>
      </w:pPr>
      <w:rPr>
        <w:rFonts w:hint="default"/>
      </w:rPr>
    </w:lvl>
    <w:lvl w:ilvl="7">
      <w:start w:val="1"/>
      <w:numFmt w:val="decimal"/>
      <w:lvlText w:val="%1.%2.%3.%4.%5.%6.%7.%8"/>
      <w:lvlJc w:val="left"/>
      <w:pPr>
        <w:ind w:left="4887" w:hanging="1800"/>
      </w:pPr>
      <w:rPr>
        <w:rFonts w:hint="default"/>
      </w:rPr>
    </w:lvl>
    <w:lvl w:ilvl="8">
      <w:start w:val="1"/>
      <w:numFmt w:val="decimal"/>
      <w:lvlText w:val="%1.%2.%3.%4.%5.%6.%7.%8.%9"/>
      <w:lvlJc w:val="left"/>
      <w:pPr>
        <w:ind w:left="5247" w:hanging="1800"/>
      </w:pPr>
      <w:rPr>
        <w:rFonts w:hint="default"/>
      </w:rPr>
    </w:lvl>
  </w:abstractNum>
  <w:abstractNum w:abstractNumId="23" w15:restartNumberingAfterBreak="0">
    <w:nsid w:val="3618656C"/>
    <w:multiLevelType w:val="multilevel"/>
    <w:tmpl w:val="3B7683D0"/>
    <w:styleLink w:val="ListBulletList"/>
    <w:lvl w:ilvl="0">
      <w:start w:val="1"/>
      <w:numFmt w:val="bullet"/>
      <w:pStyle w:val="ListBullet"/>
      <w:lvlText w:val="●"/>
      <w:lvlJc w:val="left"/>
      <w:pPr>
        <w:ind w:left="284" w:hanging="284"/>
      </w:pPr>
      <w:rPr>
        <w:rFonts w:ascii="Times New Roman" w:hAnsi="Times New Roman" w:cs="Times New Roman" w:hint="default"/>
      </w:rPr>
    </w:lvl>
    <w:lvl w:ilvl="1">
      <w:start w:val="1"/>
      <w:numFmt w:val="bullet"/>
      <w:lvlText w:val="●"/>
      <w:lvlJc w:val="left"/>
      <w:pPr>
        <w:ind w:left="567" w:hanging="283"/>
      </w:pPr>
      <w:rPr>
        <w:rFonts w:ascii="Arial" w:hAnsi="Arial" w:hint="default"/>
      </w:rPr>
    </w:lvl>
    <w:lvl w:ilvl="2">
      <w:start w:val="1"/>
      <w:numFmt w:val="bullet"/>
      <w:lvlText w:val="●"/>
      <w:lvlJc w:val="left"/>
      <w:pPr>
        <w:ind w:left="851" w:hanging="284"/>
      </w:pPr>
      <w:rPr>
        <w:rFonts w:ascii="Arial" w:hAnsi="Arial" w:hint="default"/>
      </w:rPr>
    </w:lvl>
    <w:lvl w:ilvl="3">
      <w:start w:val="1"/>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24" w15:restartNumberingAfterBreak="0">
    <w:nsid w:val="41B630E5"/>
    <w:multiLevelType w:val="hybridMultilevel"/>
    <w:tmpl w:val="246C94F8"/>
    <w:lvl w:ilvl="0" w:tplc="8ECCA9FE">
      <w:start w:val="1"/>
      <w:numFmt w:val="upperRoman"/>
      <w:lvlText w:val="%1."/>
      <w:lvlJc w:val="left"/>
      <w:pPr>
        <w:ind w:left="1004" w:hanging="720"/>
      </w:pPr>
      <w:rPr>
        <w:rFonts w:hint="default"/>
      </w:rPr>
    </w:lvl>
    <w:lvl w:ilvl="1" w:tplc="08100019">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5" w15:restartNumberingAfterBreak="0">
    <w:nsid w:val="472806BC"/>
    <w:multiLevelType w:val="hybridMultilevel"/>
    <w:tmpl w:val="2C203854"/>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6" w15:restartNumberingAfterBreak="0">
    <w:nsid w:val="496B532B"/>
    <w:multiLevelType w:val="multilevel"/>
    <w:tmpl w:val="8C5894EA"/>
    <w:styleLink w:val="ListAlphabeticList"/>
    <w:lvl w:ilvl="0">
      <w:start w:val="1"/>
      <w:numFmt w:val="lowerLetter"/>
      <w:pStyle w:val="ListAlphabetic"/>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27" w15:restartNumberingAfterBreak="0">
    <w:nsid w:val="49D524CC"/>
    <w:multiLevelType w:val="multilevel"/>
    <w:tmpl w:val="953CA1B2"/>
    <w:numStyleLink w:val="HeadingList"/>
  </w:abstractNum>
  <w:abstractNum w:abstractNumId="28" w15:restartNumberingAfterBreak="0">
    <w:nsid w:val="4A9742A1"/>
    <w:multiLevelType w:val="multilevel"/>
    <w:tmpl w:val="D7DEDD0A"/>
    <w:lvl w:ilvl="0">
      <w:start w:val="1"/>
      <w:numFmt w:val="none"/>
      <w:lvlText w:val="10"/>
      <w:lvlJc w:val="left"/>
      <w:pPr>
        <w:ind w:left="930" w:hanging="570"/>
      </w:pPr>
      <w:rPr>
        <w:rFonts w:hint="default"/>
      </w:rPr>
    </w:lvl>
    <w:lvl w:ilvl="1">
      <w:start w:val="2"/>
      <w:numFmt w:val="decimal"/>
      <w:isLgl/>
      <w:lvlText w:val="%1.%2"/>
      <w:lvlJc w:val="left"/>
      <w:pPr>
        <w:ind w:left="760" w:hanging="4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5AFB258D"/>
    <w:multiLevelType w:val="multilevel"/>
    <w:tmpl w:val="848EA27C"/>
    <w:lvl w:ilvl="0">
      <w:start w:val="1"/>
      <w:numFmt w:val="decimal"/>
      <w:lvlText w:val="%1"/>
      <w:lvlJc w:val="left"/>
      <w:pPr>
        <w:ind w:left="930" w:hanging="570"/>
      </w:pPr>
      <w:rPr>
        <w:rFonts w:hint="default"/>
      </w:rPr>
    </w:lvl>
    <w:lvl w:ilvl="1">
      <w:start w:val="2"/>
      <w:numFmt w:val="decimal"/>
      <w:isLgl/>
      <w:lvlText w:val="%1.1"/>
      <w:lvlJc w:val="left"/>
      <w:pPr>
        <w:ind w:left="760" w:hanging="4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79EF235D"/>
    <w:multiLevelType w:val="multilevel"/>
    <w:tmpl w:val="5484B98E"/>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7D8C30C0"/>
    <w:multiLevelType w:val="hybridMultilevel"/>
    <w:tmpl w:val="C9A421FC"/>
    <w:lvl w:ilvl="0" w:tplc="08100001">
      <w:start w:val="1"/>
      <w:numFmt w:val="bullet"/>
      <w:lvlText w:val=""/>
      <w:lvlJc w:val="left"/>
      <w:pPr>
        <w:ind w:left="780" w:hanging="360"/>
      </w:pPr>
      <w:rPr>
        <w:rFonts w:ascii="Symbol" w:hAnsi="Symbol" w:hint="default"/>
      </w:rPr>
    </w:lvl>
    <w:lvl w:ilvl="1" w:tplc="08100003" w:tentative="1">
      <w:start w:val="1"/>
      <w:numFmt w:val="bullet"/>
      <w:lvlText w:val="o"/>
      <w:lvlJc w:val="left"/>
      <w:pPr>
        <w:ind w:left="1500" w:hanging="360"/>
      </w:pPr>
      <w:rPr>
        <w:rFonts w:ascii="Courier New" w:hAnsi="Courier New" w:cs="Courier New" w:hint="default"/>
      </w:rPr>
    </w:lvl>
    <w:lvl w:ilvl="2" w:tplc="08100005" w:tentative="1">
      <w:start w:val="1"/>
      <w:numFmt w:val="bullet"/>
      <w:lvlText w:val=""/>
      <w:lvlJc w:val="left"/>
      <w:pPr>
        <w:ind w:left="2220" w:hanging="360"/>
      </w:pPr>
      <w:rPr>
        <w:rFonts w:ascii="Wingdings" w:hAnsi="Wingdings" w:hint="default"/>
      </w:rPr>
    </w:lvl>
    <w:lvl w:ilvl="3" w:tplc="08100001" w:tentative="1">
      <w:start w:val="1"/>
      <w:numFmt w:val="bullet"/>
      <w:lvlText w:val=""/>
      <w:lvlJc w:val="left"/>
      <w:pPr>
        <w:ind w:left="2940" w:hanging="360"/>
      </w:pPr>
      <w:rPr>
        <w:rFonts w:ascii="Symbol" w:hAnsi="Symbol" w:hint="default"/>
      </w:rPr>
    </w:lvl>
    <w:lvl w:ilvl="4" w:tplc="08100003" w:tentative="1">
      <w:start w:val="1"/>
      <w:numFmt w:val="bullet"/>
      <w:lvlText w:val="o"/>
      <w:lvlJc w:val="left"/>
      <w:pPr>
        <w:ind w:left="3660" w:hanging="360"/>
      </w:pPr>
      <w:rPr>
        <w:rFonts w:ascii="Courier New" w:hAnsi="Courier New" w:cs="Courier New" w:hint="default"/>
      </w:rPr>
    </w:lvl>
    <w:lvl w:ilvl="5" w:tplc="08100005" w:tentative="1">
      <w:start w:val="1"/>
      <w:numFmt w:val="bullet"/>
      <w:lvlText w:val=""/>
      <w:lvlJc w:val="left"/>
      <w:pPr>
        <w:ind w:left="4380" w:hanging="360"/>
      </w:pPr>
      <w:rPr>
        <w:rFonts w:ascii="Wingdings" w:hAnsi="Wingdings" w:hint="default"/>
      </w:rPr>
    </w:lvl>
    <w:lvl w:ilvl="6" w:tplc="08100001" w:tentative="1">
      <w:start w:val="1"/>
      <w:numFmt w:val="bullet"/>
      <w:lvlText w:val=""/>
      <w:lvlJc w:val="left"/>
      <w:pPr>
        <w:ind w:left="5100" w:hanging="360"/>
      </w:pPr>
      <w:rPr>
        <w:rFonts w:ascii="Symbol" w:hAnsi="Symbol" w:hint="default"/>
      </w:rPr>
    </w:lvl>
    <w:lvl w:ilvl="7" w:tplc="08100003" w:tentative="1">
      <w:start w:val="1"/>
      <w:numFmt w:val="bullet"/>
      <w:lvlText w:val="o"/>
      <w:lvlJc w:val="left"/>
      <w:pPr>
        <w:ind w:left="5820" w:hanging="360"/>
      </w:pPr>
      <w:rPr>
        <w:rFonts w:ascii="Courier New" w:hAnsi="Courier New" w:cs="Courier New" w:hint="default"/>
      </w:rPr>
    </w:lvl>
    <w:lvl w:ilvl="8" w:tplc="08100005" w:tentative="1">
      <w:start w:val="1"/>
      <w:numFmt w:val="bullet"/>
      <w:lvlText w:val=""/>
      <w:lvlJc w:val="left"/>
      <w:pPr>
        <w:ind w:left="6540" w:hanging="360"/>
      </w:pPr>
      <w:rPr>
        <w:rFonts w:ascii="Wingdings" w:hAnsi="Wingdings" w:hint="default"/>
      </w:rPr>
    </w:lvl>
  </w:abstractNum>
  <w:num w:numId="1">
    <w:abstractNumId w:val="16"/>
  </w:num>
  <w:num w:numId="2">
    <w:abstractNumId w:val="27"/>
    <w:lvlOverride w:ilvl="0">
      <w:lvl w:ilvl="0">
        <w:start w:val="1"/>
        <w:numFmt w:val="decimal"/>
        <w:pStyle w:val="Titolo1"/>
        <w:lvlText w:val="%1"/>
        <w:lvlJc w:val="left"/>
        <w:pPr>
          <w:ind w:left="363" w:hanging="363"/>
        </w:pPr>
        <w:rPr>
          <w:rFonts w:ascii="Arial" w:hAnsi="Arial" w:cs="Arial" w:hint="default"/>
        </w:rPr>
      </w:lvl>
    </w:lvlOverride>
  </w:num>
  <w:num w:numId="3">
    <w:abstractNumId w:val="11"/>
  </w:num>
  <w:num w:numId="4">
    <w:abstractNumId w:val="26"/>
  </w:num>
  <w:num w:numId="5">
    <w:abstractNumId w:val="23"/>
  </w:num>
  <w:num w:numId="6">
    <w:abstractNumId w:val="17"/>
  </w:num>
  <w:num w:numId="7">
    <w:abstractNumId w:val="19"/>
  </w:num>
  <w:num w:numId="8">
    <w:abstractNumId w:val="8"/>
  </w:num>
  <w:num w:numId="9">
    <w:abstractNumId w:val="3"/>
  </w:num>
  <w:num w:numId="10">
    <w:abstractNumId w:val="2"/>
  </w:num>
  <w:num w:numId="11">
    <w:abstractNumId w:val="1"/>
  </w:num>
  <w:num w:numId="12">
    <w:abstractNumId w:val="0"/>
  </w:num>
  <w:num w:numId="13">
    <w:abstractNumId w:val="9"/>
  </w:num>
  <w:num w:numId="14">
    <w:abstractNumId w:val="7"/>
  </w:num>
  <w:num w:numId="15">
    <w:abstractNumId w:val="6"/>
  </w:num>
  <w:num w:numId="16">
    <w:abstractNumId w:val="5"/>
  </w:num>
  <w:num w:numId="17">
    <w:abstractNumId w:val="4"/>
  </w:num>
  <w:num w:numId="18">
    <w:abstractNumId w:val="27"/>
  </w:num>
  <w:num w:numId="19">
    <w:abstractNumId w:val="20"/>
  </w:num>
  <w:num w:numId="20">
    <w:abstractNumId w:val="18"/>
  </w:num>
  <w:num w:numId="21">
    <w:abstractNumId w:val="15"/>
  </w:num>
  <w:num w:numId="22">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1"/>
  </w:num>
  <w:num w:numId="24">
    <w:abstractNumId w:val="10"/>
  </w:num>
  <w:num w:numId="25">
    <w:abstractNumId w:val="29"/>
  </w:num>
  <w:num w:numId="26">
    <w:abstractNumId w:val="22"/>
  </w:num>
  <w:num w:numId="27">
    <w:abstractNumId w:val="28"/>
  </w:num>
  <w:num w:numId="28">
    <w:abstractNumId w:val="12"/>
  </w:num>
  <w:num w:numId="29">
    <w:abstractNumId w:val="30"/>
  </w:num>
  <w:num w:numId="30">
    <w:abstractNumId w:val="24"/>
  </w:num>
  <w:num w:numId="31">
    <w:abstractNumId w:val="21"/>
  </w:num>
  <w:num w:numId="32">
    <w:abstractNumId w:val="13"/>
  </w:num>
  <w:num w:numId="33">
    <w:abstractNumId w:val="14"/>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attachedTemplate r:id="rId1"/>
  <w:defaultTabStop w:val="708"/>
  <w:hyphenationZone w:val="425"/>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34FA"/>
    <w:rsid w:val="00034EE1"/>
    <w:rsid w:val="000D0CEC"/>
    <w:rsid w:val="001C430E"/>
    <w:rsid w:val="00236780"/>
    <w:rsid w:val="0029081F"/>
    <w:rsid w:val="002B5D9F"/>
    <w:rsid w:val="00326C8A"/>
    <w:rsid w:val="00341FE2"/>
    <w:rsid w:val="00382FC6"/>
    <w:rsid w:val="003B756D"/>
    <w:rsid w:val="003B7A65"/>
    <w:rsid w:val="003E216E"/>
    <w:rsid w:val="00403ADB"/>
    <w:rsid w:val="00432C5E"/>
    <w:rsid w:val="005248DC"/>
    <w:rsid w:val="00563CCC"/>
    <w:rsid w:val="00572FD3"/>
    <w:rsid w:val="0060199F"/>
    <w:rsid w:val="006A332E"/>
    <w:rsid w:val="006D104F"/>
    <w:rsid w:val="006F320B"/>
    <w:rsid w:val="00785A53"/>
    <w:rsid w:val="00790D5B"/>
    <w:rsid w:val="008252B5"/>
    <w:rsid w:val="008720C4"/>
    <w:rsid w:val="008B42E1"/>
    <w:rsid w:val="008B49A8"/>
    <w:rsid w:val="008F52AF"/>
    <w:rsid w:val="00906387"/>
    <w:rsid w:val="0092095B"/>
    <w:rsid w:val="00926026"/>
    <w:rsid w:val="009C5E5A"/>
    <w:rsid w:val="00AE2444"/>
    <w:rsid w:val="00AF0268"/>
    <w:rsid w:val="00B00EB2"/>
    <w:rsid w:val="00B434FA"/>
    <w:rsid w:val="00B70624"/>
    <w:rsid w:val="00BF0A1F"/>
    <w:rsid w:val="00C4380E"/>
    <w:rsid w:val="00C94F13"/>
    <w:rsid w:val="00CC1AAA"/>
    <w:rsid w:val="00CE4838"/>
    <w:rsid w:val="00D33940"/>
    <w:rsid w:val="00D600FD"/>
    <w:rsid w:val="00D649A8"/>
    <w:rsid w:val="00DC5C09"/>
    <w:rsid w:val="00DD4F39"/>
    <w:rsid w:val="00E27E2D"/>
    <w:rsid w:val="00E54D1C"/>
    <w:rsid w:val="00EA7B73"/>
    <w:rsid w:val="00EB088A"/>
    <w:rsid w:val="00F657BF"/>
    <w:rsid w:val="00F66BAA"/>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28D56628"/>
  <w15:docId w15:val="{CBD889B9-A1D0-4C57-BE51-BFE9A5649E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CH" w:eastAsia="en-US" w:bidi="ar-SA"/>
      </w:rPr>
    </w:rPrDefault>
    <w:pPrDefault>
      <w:pPr>
        <w:spacing w:after="240"/>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190C3F"/>
    <w:pPr>
      <w:suppressAutoHyphens/>
      <w:spacing w:after="0"/>
      <w:jc w:val="both"/>
    </w:pPr>
    <w:rPr>
      <w:rFonts w:ascii="Arial" w:hAnsi="Arial"/>
      <w:lang w:val="it-CH"/>
    </w:rPr>
  </w:style>
  <w:style w:type="paragraph" w:styleId="Titolo1">
    <w:name w:val="heading 1"/>
    <w:basedOn w:val="Normale"/>
    <w:next w:val="Normale"/>
    <w:link w:val="Titolo1Carattere"/>
    <w:qFormat/>
    <w:rsid w:val="00382FC6"/>
    <w:pPr>
      <w:keepNext/>
      <w:numPr>
        <w:numId w:val="2"/>
      </w:numPr>
      <w:spacing w:before="240" w:after="120"/>
      <w:jc w:val="left"/>
      <w:outlineLvl w:val="0"/>
    </w:pPr>
    <w:rPr>
      <w:b/>
      <w:caps/>
    </w:rPr>
  </w:style>
  <w:style w:type="paragraph" w:styleId="Titolo2">
    <w:name w:val="heading 2"/>
    <w:basedOn w:val="Titolo1"/>
    <w:next w:val="Normale"/>
    <w:link w:val="Titolo2Carattere"/>
    <w:unhideWhenUsed/>
    <w:qFormat/>
    <w:rsid w:val="006F0D42"/>
    <w:pPr>
      <w:numPr>
        <w:ilvl w:val="1"/>
      </w:numPr>
      <w:spacing w:before="120" w:after="60"/>
      <w:outlineLvl w:val="1"/>
    </w:pPr>
  </w:style>
  <w:style w:type="paragraph" w:styleId="Titolo3">
    <w:name w:val="heading 3"/>
    <w:basedOn w:val="Titolo1"/>
    <w:next w:val="Normale"/>
    <w:link w:val="Titolo3Carattere"/>
    <w:uiPriority w:val="9"/>
    <w:unhideWhenUsed/>
    <w:qFormat/>
    <w:rsid w:val="006F0D42"/>
    <w:pPr>
      <w:numPr>
        <w:ilvl w:val="2"/>
      </w:numPr>
      <w:spacing w:before="120" w:after="60"/>
      <w:outlineLvl w:val="2"/>
    </w:pPr>
  </w:style>
  <w:style w:type="paragraph" w:styleId="Titolo4">
    <w:name w:val="heading 4"/>
    <w:basedOn w:val="Titolo1"/>
    <w:next w:val="Normale"/>
    <w:link w:val="Titolo4Carattere"/>
    <w:uiPriority w:val="9"/>
    <w:unhideWhenUsed/>
    <w:qFormat/>
    <w:rsid w:val="006F0D42"/>
    <w:pPr>
      <w:numPr>
        <w:ilvl w:val="3"/>
      </w:numPr>
      <w:spacing w:before="120" w:after="60"/>
      <w:outlineLvl w:val="3"/>
    </w:pPr>
  </w:style>
  <w:style w:type="paragraph" w:styleId="Titolo5">
    <w:name w:val="heading 5"/>
    <w:basedOn w:val="Normale"/>
    <w:next w:val="Normale"/>
    <w:link w:val="Titolo5Carattere"/>
    <w:uiPriority w:val="9"/>
    <w:semiHidden/>
    <w:unhideWhenUsed/>
    <w:rsid w:val="006F0D42"/>
    <w:pPr>
      <w:keepNext/>
      <w:keepLines/>
      <w:spacing w:before="40"/>
      <w:outlineLvl w:val="4"/>
    </w:pPr>
    <w:rPr>
      <w:rFonts w:eastAsiaTheme="majorEastAsia" w:cstheme="majorBidi"/>
      <w:b/>
      <w:color w:val="365F91" w:themeColor="accent1" w:themeShade="BF"/>
    </w:rPr>
  </w:style>
  <w:style w:type="paragraph" w:styleId="Titolo6">
    <w:name w:val="heading 6"/>
    <w:basedOn w:val="Normale"/>
    <w:next w:val="Normale"/>
    <w:link w:val="Titolo6Carattere"/>
    <w:uiPriority w:val="9"/>
    <w:semiHidden/>
    <w:unhideWhenUsed/>
    <w:qFormat/>
    <w:rsid w:val="006F0D42"/>
    <w:pPr>
      <w:keepNext/>
      <w:keepLines/>
      <w:spacing w:before="40"/>
      <w:outlineLvl w:val="5"/>
    </w:pPr>
    <w:rPr>
      <w:rFonts w:eastAsiaTheme="majorEastAsia" w:cstheme="majorBidi"/>
      <w:b/>
      <w:color w:val="243F60" w:themeColor="accent1" w:themeShade="7F"/>
    </w:rPr>
  </w:style>
  <w:style w:type="paragraph" w:styleId="Titolo7">
    <w:name w:val="heading 7"/>
    <w:basedOn w:val="Normale"/>
    <w:next w:val="Normale"/>
    <w:link w:val="Titolo7Carattere"/>
    <w:uiPriority w:val="9"/>
    <w:semiHidden/>
    <w:unhideWhenUsed/>
    <w:qFormat/>
    <w:rsid w:val="006F0D42"/>
    <w:pPr>
      <w:keepNext/>
      <w:keepLines/>
      <w:spacing w:before="40"/>
      <w:outlineLvl w:val="6"/>
    </w:pPr>
    <w:rPr>
      <w:rFonts w:eastAsiaTheme="majorEastAsia" w:cstheme="majorBidi"/>
      <w:b/>
      <w:i/>
      <w:iCs/>
      <w:color w:val="243F60" w:themeColor="accent1" w:themeShade="7F"/>
    </w:rPr>
  </w:style>
  <w:style w:type="paragraph" w:styleId="Titolo8">
    <w:name w:val="heading 8"/>
    <w:basedOn w:val="Normale"/>
    <w:next w:val="Normale"/>
    <w:link w:val="Titolo8Carattere"/>
    <w:uiPriority w:val="9"/>
    <w:semiHidden/>
    <w:unhideWhenUsed/>
    <w:qFormat/>
    <w:rsid w:val="006F0D42"/>
    <w:pPr>
      <w:keepNext/>
      <w:keepLines/>
      <w:spacing w:before="40"/>
      <w:outlineLvl w:val="7"/>
    </w:pPr>
    <w:rPr>
      <w:rFonts w:eastAsiaTheme="majorEastAsia" w:cstheme="majorBidi"/>
      <w:color w:val="272727" w:themeColor="text1" w:themeTint="D8"/>
      <w:szCs w:val="21"/>
    </w:rPr>
  </w:style>
  <w:style w:type="paragraph" w:styleId="Titolo9">
    <w:name w:val="heading 9"/>
    <w:basedOn w:val="Normale"/>
    <w:next w:val="Normale"/>
    <w:link w:val="Titolo9Carattere"/>
    <w:uiPriority w:val="9"/>
    <w:semiHidden/>
    <w:unhideWhenUsed/>
    <w:qFormat/>
    <w:rsid w:val="006F0D42"/>
    <w:pPr>
      <w:keepNext/>
      <w:keepLines/>
      <w:spacing w:before="40"/>
      <w:outlineLvl w:val="8"/>
    </w:pPr>
    <w:rPr>
      <w:rFonts w:eastAsiaTheme="majorEastAsia" w:cstheme="majorBidi"/>
      <w:i/>
      <w:iCs/>
      <w:color w:val="272727" w:themeColor="text1" w:themeTint="D8"/>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ubject">
    <w:name w:val="Subject"/>
    <w:basedOn w:val="Normale"/>
    <w:next w:val="Normale"/>
    <w:link w:val="SubjectZchn"/>
    <w:rsid w:val="00C65DA0"/>
    <w:pPr>
      <w:spacing w:before="80" w:after="240"/>
    </w:pPr>
    <w:rPr>
      <w:b/>
    </w:rPr>
  </w:style>
  <w:style w:type="paragraph" w:styleId="Titolo">
    <w:name w:val="Title"/>
    <w:aliases w:val="NotYetCustomized2178"/>
    <w:basedOn w:val="Normale"/>
    <w:next w:val="Normale"/>
    <w:link w:val="TitoloCarattere"/>
    <w:uiPriority w:val="10"/>
    <w:qFormat/>
    <w:rsid w:val="00BC7BF9"/>
    <w:pPr>
      <w:jc w:val="left"/>
    </w:pPr>
    <w:rPr>
      <w:rFonts w:asciiTheme="majorHAnsi" w:hAnsiTheme="majorHAnsi"/>
      <w:b/>
      <w:sz w:val="32"/>
    </w:rPr>
  </w:style>
  <w:style w:type="character" w:customStyle="1" w:styleId="TitoloCarattere">
    <w:name w:val="Titolo Carattere"/>
    <w:aliases w:val="NotYetCustomized2178 Carattere"/>
    <w:basedOn w:val="Carpredefinitoparagrafo"/>
    <w:link w:val="Titolo"/>
    <w:uiPriority w:val="10"/>
    <w:rsid w:val="00BC7BF9"/>
    <w:rPr>
      <w:rFonts w:asciiTheme="majorHAnsi" w:hAnsiTheme="majorHAnsi"/>
      <w:b/>
      <w:sz w:val="32"/>
      <w:lang w:val="it-CH"/>
    </w:rPr>
  </w:style>
  <w:style w:type="character" w:customStyle="1" w:styleId="Titolo1Carattere">
    <w:name w:val="Titolo 1 Carattere"/>
    <w:basedOn w:val="Carpredefinitoparagrafo"/>
    <w:link w:val="Titolo1"/>
    <w:rsid w:val="00382FC6"/>
    <w:rPr>
      <w:rFonts w:ascii="Arial" w:hAnsi="Arial"/>
      <w:b/>
      <w:caps/>
      <w:lang w:val="it-CH"/>
    </w:rPr>
  </w:style>
  <w:style w:type="paragraph" w:styleId="Sottotitolo">
    <w:name w:val="Subtitle"/>
    <w:aliases w:val="NotYetCustomized3335"/>
    <w:basedOn w:val="Normale"/>
    <w:next w:val="Normale"/>
    <w:link w:val="SottotitoloCarattere"/>
    <w:uiPriority w:val="11"/>
    <w:qFormat/>
    <w:rsid w:val="00BC7BF9"/>
    <w:pPr>
      <w:spacing w:after="200"/>
      <w:jc w:val="left"/>
    </w:pPr>
    <w:rPr>
      <w:rFonts w:asciiTheme="majorHAnsi" w:hAnsiTheme="majorHAnsi"/>
      <w:b/>
    </w:rPr>
  </w:style>
  <w:style w:type="character" w:customStyle="1" w:styleId="SottotitoloCarattere">
    <w:name w:val="Sottotitolo Carattere"/>
    <w:aliases w:val="NotYetCustomized3335 Carattere"/>
    <w:basedOn w:val="Carpredefinitoparagrafo"/>
    <w:link w:val="Sottotitolo"/>
    <w:uiPriority w:val="11"/>
    <w:rsid w:val="00BC7BF9"/>
    <w:rPr>
      <w:rFonts w:asciiTheme="majorHAnsi" w:hAnsiTheme="majorHAnsi"/>
      <w:b/>
      <w:sz w:val="24"/>
      <w:lang w:val="it-CH"/>
    </w:rPr>
  </w:style>
  <w:style w:type="character" w:customStyle="1" w:styleId="Titolo2Carattere">
    <w:name w:val="Titolo 2 Carattere"/>
    <w:basedOn w:val="Carpredefinitoparagrafo"/>
    <w:link w:val="Titolo2"/>
    <w:rsid w:val="006F0D42"/>
    <w:rPr>
      <w:rFonts w:ascii="Arial" w:hAnsi="Arial"/>
      <w:b/>
      <w:lang w:val="it-CH"/>
    </w:rPr>
  </w:style>
  <w:style w:type="character" w:customStyle="1" w:styleId="Titolo3Carattere">
    <w:name w:val="Titolo 3 Carattere"/>
    <w:basedOn w:val="Carpredefinitoparagrafo"/>
    <w:link w:val="Titolo3"/>
    <w:uiPriority w:val="9"/>
    <w:rsid w:val="006F0D42"/>
    <w:rPr>
      <w:rFonts w:ascii="Arial" w:hAnsi="Arial"/>
      <w:b/>
      <w:lang w:val="it-CH"/>
    </w:rPr>
  </w:style>
  <w:style w:type="character" w:customStyle="1" w:styleId="Titolo4Carattere">
    <w:name w:val="Titolo 4 Carattere"/>
    <w:basedOn w:val="Carpredefinitoparagrafo"/>
    <w:link w:val="Titolo4"/>
    <w:uiPriority w:val="9"/>
    <w:rsid w:val="006F0D42"/>
    <w:rPr>
      <w:rFonts w:ascii="Arial" w:hAnsi="Arial"/>
      <w:b/>
      <w:lang w:val="it-CH"/>
    </w:rPr>
  </w:style>
  <w:style w:type="paragraph" w:customStyle="1" w:styleId="ListAlphabetic">
    <w:name w:val="ListAlphabetic"/>
    <w:basedOn w:val="Normale"/>
    <w:rsid w:val="008C0661"/>
    <w:pPr>
      <w:numPr>
        <w:numId w:val="4"/>
      </w:numPr>
      <w:contextualSpacing/>
    </w:pPr>
  </w:style>
  <w:style w:type="paragraph" w:styleId="Paragrafoelenco">
    <w:name w:val="List Paragraph"/>
    <w:basedOn w:val="Normale"/>
    <w:uiPriority w:val="34"/>
    <w:qFormat/>
    <w:rsid w:val="004D7849"/>
    <w:pPr>
      <w:ind w:left="720"/>
      <w:contextualSpacing/>
    </w:pPr>
  </w:style>
  <w:style w:type="paragraph" w:customStyle="1" w:styleId="ListNumeric">
    <w:name w:val="ListNumeric"/>
    <w:basedOn w:val="Normale"/>
    <w:rsid w:val="008C0661"/>
    <w:pPr>
      <w:numPr>
        <w:numId w:val="7"/>
      </w:numPr>
      <w:contextualSpacing/>
    </w:pPr>
  </w:style>
  <w:style w:type="paragraph" w:customStyle="1" w:styleId="ListLine">
    <w:name w:val="ListLine"/>
    <w:basedOn w:val="Normale"/>
    <w:rsid w:val="008C0661"/>
    <w:pPr>
      <w:numPr>
        <w:numId w:val="6"/>
      </w:numPr>
      <w:contextualSpacing/>
    </w:pPr>
  </w:style>
  <w:style w:type="paragraph" w:customStyle="1" w:styleId="ListBullet">
    <w:name w:val="ListBullet"/>
    <w:basedOn w:val="Normale"/>
    <w:rsid w:val="008C0661"/>
    <w:pPr>
      <w:numPr>
        <w:numId w:val="5"/>
      </w:numPr>
      <w:contextualSpacing/>
    </w:pPr>
  </w:style>
  <w:style w:type="paragraph" w:customStyle="1" w:styleId="Transmission">
    <w:name w:val="Transmission"/>
    <w:aliases w:val="NotYetCustomized1228"/>
    <w:basedOn w:val="Nessunaspaziatura"/>
    <w:link w:val="TransmissionZchn"/>
    <w:rsid w:val="00944FBC"/>
    <w:pPr>
      <w:spacing w:after="120"/>
    </w:pPr>
    <w:rPr>
      <w:b/>
    </w:rPr>
  </w:style>
  <w:style w:type="paragraph" w:customStyle="1" w:styleId="EnclosuresBox">
    <w:name w:val="EnclosuresBox"/>
    <w:basedOn w:val="Nessunaspaziatura"/>
    <w:rsid w:val="003C60F0"/>
    <w:pPr>
      <w:tabs>
        <w:tab w:val="left" w:pos="284"/>
      </w:tabs>
    </w:pPr>
    <w:rPr>
      <w:rFonts w:ascii="Arial" w:hAnsi="Arial"/>
    </w:rPr>
  </w:style>
  <w:style w:type="paragraph" w:styleId="Sommario1">
    <w:name w:val="toc 1"/>
    <w:aliases w:val="NotYetCustomized8649"/>
    <w:basedOn w:val="Normale"/>
    <w:next w:val="Normale"/>
    <w:autoRedefine/>
    <w:uiPriority w:val="39"/>
    <w:unhideWhenUsed/>
    <w:rsid w:val="002B40AC"/>
    <w:pPr>
      <w:tabs>
        <w:tab w:val="left" w:pos="567"/>
        <w:tab w:val="right" w:leader="dot" w:pos="9072"/>
      </w:tabs>
      <w:spacing w:before="240" w:after="120"/>
      <w:ind w:left="567" w:right="567" w:hanging="567"/>
      <w:jc w:val="left"/>
    </w:pPr>
    <w:rPr>
      <w:b/>
    </w:rPr>
  </w:style>
  <w:style w:type="paragraph" w:styleId="Sommario2">
    <w:name w:val="toc 2"/>
    <w:aliases w:val="NotYetCustomized3819"/>
    <w:basedOn w:val="Sommario1"/>
    <w:next w:val="Normale"/>
    <w:autoRedefine/>
    <w:uiPriority w:val="39"/>
    <w:unhideWhenUsed/>
    <w:rsid w:val="00442590"/>
    <w:pPr>
      <w:spacing w:before="0" w:after="80"/>
    </w:pPr>
    <w:rPr>
      <w:b w:val="0"/>
    </w:rPr>
  </w:style>
  <w:style w:type="paragraph" w:styleId="Sommario3">
    <w:name w:val="toc 3"/>
    <w:aliases w:val="NotYetCustomized1834"/>
    <w:basedOn w:val="Sommario2"/>
    <w:next w:val="Normale"/>
    <w:autoRedefine/>
    <w:uiPriority w:val="39"/>
    <w:unhideWhenUsed/>
    <w:rsid w:val="001E2AC6"/>
    <w:pPr>
      <w:spacing w:after="40"/>
    </w:pPr>
  </w:style>
  <w:style w:type="character" w:customStyle="1" w:styleId="Titolo5Carattere">
    <w:name w:val="Titolo 5 Carattere"/>
    <w:basedOn w:val="Carpredefinitoparagrafo"/>
    <w:link w:val="Titolo5"/>
    <w:uiPriority w:val="9"/>
    <w:semiHidden/>
    <w:rsid w:val="006F0D42"/>
    <w:rPr>
      <w:rFonts w:ascii="Arial" w:eastAsiaTheme="majorEastAsia" w:hAnsi="Arial" w:cstheme="majorBidi"/>
      <w:b/>
      <w:color w:val="365F91" w:themeColor="accent1" w:themeShade="BF"/>
      <w:lang w:val="it-CH"/>
    </w:rPr>
  </w:style>
  <w:style w:type="paragraph" w:customStyle="1" w:styleId="DraftText">
    <w:name w:val="DraftText"/>
    <w:rsid w:val="00B33B5E"/>
    <w:pPr>
      <w:widowControl w:val="0"/>
      <w:suppressAutoHyphens/>
      <w:spacing w:after="0" w:line="216" w:lineRule="auto"/>
      <w:jc w:val="center"/>
    </w:pPr>
    <w:rPr>
      <w:rFonts w:ascii="Arial" w:hAnsi="Arial"/>
      <w:b/>
      <w:smallCaps/>
      <w:color w:val="E6E6E6"/>
      <w:sz w:val="300"/>
    </w:rPr>
  </w:style>
  <w:style w:type="paragraph" w:styleId="Titolosommario">
    <w:name w:val="TOC Heading"/>
    <w:aliases w:val="NotYetCustomized7842"/>
    <w:basedOn w:val="Titolo"/>
    <w:next w:val="Normale"/>
    <w:uiPriority w:val="39"/>
    <w:unhideWhenUsed/>
    <w:rsid w:val="003A6C79"/>
  </w:style>
  <w:style w:type="paragraph" w:customStyle="1" w:styleId="InvisibleLine">
    <w:name w:val="InvisibleLine"/>
    <w:basedOn w:val="Nessunaspaziatura"/>
    <w:rsid w:val="00B47829"/>
    <w:pPr>
      <w:spacing w:line="14" w:lineRule="auto"/>
    </w:pPr>
    <w:rPr>
      <w:sz w:val="2"/>
    </w:rPr>
  </w:style>
  <w:style w:type="paragraph" w:styleId="Pidipagina">
    <w:name w:val="footer"/>
    <w:aliases w:val="NotYetCustomized8954"/>
    <w:basedOn w:val="Intestazione"/>
    <w:link w:val="PidipaginaCarattere"/>
    <w:uiPriority w:val="99"/>
    <w:unhideWhenUsed/>
    <w:rsid w:val="009E32DC"/>
  </w:style>
  <w:style w:type="character" w:customStyle="1" w:styleId="PidipaginaCarattere">
    <w:name w:val="Piè di pagina Carattere"/>
    <w:aliases w:val="NotYetCustomized8954 Carattere"/>
    <w:basedOn w:val="Carpredefinitoparagrafo"/>
    <w:link w:val="Pidipagina"/>
    <w:uiPriority w:val="99"/>
    <w:rsid w:val="00D713F1"/>
    <w:rPr>
      <w:sz w:val="20"/>
    </w:rPr>
  </w:style>
  <w:style w:type="paragraph" w:styleId="Testonotaapidipagina">
    <w:name w:val="footnote text"/>
    <w:aliases w:val="NotYetCustomized2879"/>
    <w:basedOn w:val="Nessunaspaziatura"/>
    <w:link w:val="TestonotaapidipaginaCarattere"/>
    <w:uiPriority w:val="99"/>
    <w:unhideWhenUsed/>
    <w:rsid w:val="009E32DC"/>
    <w:pPr>
      <w:spacing w:after="60"/>
    </w:pPr>
    <w:rPr>
      <w:szCs w:val="20"/>
    </w:rPr>
  </w:style>
  <w:style w:type="character" w:customStyle="1" w:styleId="TestonotaapidipaginaCarattere">
    <w:name w:val="Testo nota a piè di pagina Carattere"/>
    <w:aliases w:val="NotYetCustomized2879 Carattere"/>
    <w:basedOn w:val="Carpredefinitoparagrafo"/>
    <w:link w:val="Testonotaapidipagina"/>
    <w:uiPriority w:val="99"/>
    <w:rsid w:val="00F44995"/>
    <w:rPr>
      <w:sz w:val="20"/>
      <w:szCs w:val="20"/>
    </w:rPr>
  </w:style>
  <w:style w:type="character" w:styleId="Enfasicorsivo">
    <w:name w:val="Emphasis"/>
    <w:aliases w:val="NotYetCustomized0913"/>
    <w:basedOn w:val="Carpredefinitoparagrafo"/>
    <w:uiPriority w:val="20"/>
    <w:rsid w:val="000C5980"/>
    <w:rPr>
      <w:b/>
      <w:i w:val="0"/>
      <w:iCs/>
      <w:color w:val="4F81BD" w:themeColor="accent1"/>
    </w:rPr>
  </w:style>
  <w:style w:type="character" w:styleId="Enfasidelicata">
    <w:name w:val="Subtle Emphasis"/>
    <w:basedOn w:val="Carpredefinitoparagrafo"/>
    <w:uiPriority w:val="19"/>
    <w:rsid w:val="0005642B"/>
    <w:rPr>
      <w:i/>
      <w:iCs/>
      <w:color w:val="404040" w:themeColor="text1" w:themeTint="BF"/>
    </w:rPr>
  </w:style>
  <w:style w:type="character" w:styleId="Enfasiintensa">
    <w:name w:val="Intense Emphasis"/>
    <w:basedOn w:val="Carpredefinitoparagrafo"/>
    <w:uiPriority w:val="21"/>
    <w:rsid w:val="0005642B"/>
    <w:rPr>
      <w:i/>
      <w:iCs/>
      <w:color w:val="4F81BD" w:themeColor="accent1"/>
    </w:rPr>
  </w:style>
  <w:style w:type="paragraph" w:styleId="Intestazione">
    <w:name w:val="header"/>
    <w:aliases w:val="NotYetCustomized2561"/>
    <w:basedOn w:val="Nessunaspaziatura"/>
    <w:link w:val="IntestazioneCarattere"/>
    <w:uiPriority w:val="99"/>
    <w:unhideWhenUsed/>
    <w:rsid w:val="00940F45"/>
    <w:pPr>
      <w:tabs>
        <w:tab w:val="center" w:pos="4536"/>
        <w:tab w:val="right" w:pos="9072"/>
      </w:tabs>
    </w:pPr>
  </w:style>
  <w:style w:type="character" w:customStyle="1" w:styleId="IntestazioneCarattere">
    <w:name w:val="Intestazione Carattere"/>
    <w:aliases w:val="NotYetCustomized2561 Carattere"/>
    <w:basedOn w:val="Carpredefinitoparagrafo"/>
    <w:link w:val="Intestazione"/>
    <w:uiPriority w:val="99"/>
    <w:rsid w:val="00EE3591"/>
    <w:rPr>
      <w:sz w:val="20"/>
    </w:rPr>
  </w:style>
  <w:style w:type="paragraph" w:styleId="Formuladiapertura">
    <w:name w:val="Salutation"/>
    <w:aliases w:val="NotYetCustomized3018"/>
    <w:basedOn w:val="Normale"/>
    <w:next w:val="Normale"/>
    <w:link w:val="FormuladiaperturaCarattere"/>
    <w:uiPriority w:val="99"/>
    <w:unhideWhenUsed/>
    <w:rsid w:val="002E7316"/>
    <w:pPr>
      <w:jc w:val="left"/>
    </w:pPr>
  </w:style>
  <w:style w:type="character" w:customStyle="1" w:styleId="FormuladiaperturaCarattere">
    <w:name w:val="Formula di apertura Carattere"/>
    <w:aliases w:val="NotYetCustomized3018 Carattere"/>
    <w:basedOn w:val="Carpredefinitoparagrafo"/>
    <w:link w:val="Formuladiapertura"/>
    <w:uiPriority w:val="99"/>
    <w:rsid w:val="002E7316"/>
    <w:rPr>
      <w:rFonts w:ascii="Arial" w:hAnsi="Arial"/>
      <w:sz w:val="24"/>
      <w:lang w:val="it-CH"/>
    </w:rPr>
  </w:style>
  <w:style w:type="character" w:styleId="Enfasigrassetto">
    <w:name w:val="Strong"/>
    <w:aliases w:val="NotYetCustomized1427"/>
    <w:basedOn w:val="Carpredefinitoparagrafo"/>
    <w:uiPriority w:val="22"/>
    <w:rsid w:val="00940F45"/>
    <w:rPr>
      <w:b/>
      <w:bCs/>
    </w:rPr>
  </w:style>
  <w:style w:type="paragraph" w:styleId="Formuladichiusura">
    <w:name w:val="Closing"/>
    <w:aliases w:val="NotYetCustomized2787"/>
    <w:basedOn w:val="Normale"/>
    <w:link w:val="FormuladichiusuraCarattere"/>
    <w:uiPriority w:val="99"/>
    <w:unhideWhenUsed/>
    <w:rsid w:val="00337DF1"/>
    <w:pPr>
      <w:jc w:val="left"/>
    </w:pPr>
  </w:style>
  <w:style w:type="character" w:customStyle="1" w:styleId="FormuladichiusuraCarattere">
    <w:name w:val="Formula di chiusura Carattere"/>
    <w:aliases w:val="NotYetCustomized2787 Carattere"/>
    <w:basedOn w:val="Carpredefinitoparagrafo"/>
    <w:link w:val="Formuladichiusura"/>
    <w:uiPriority w:val="99"/>
    <w:rsid w:val="00337DF1"/>
    <w:rPr>
      <w:rFonts w:ascii="Arial" w:hAnsi="Arial"/>
      <w:sz w:val="24"/>
      <w:lang w:val="it-CH"/>
    </w:rPr>
  </w:style>
  <w:style w:type="paragraph" w:styleId="Nessunaspaziatura">
    <w:name w:val="No Spacing"/>
    <w:link w:val="NessunaspaziaturaCarattere"/>
    <w:uiPriority w:val="1"/>
    <w:rsid w:val="00B33B5E"/>
    <w:pPr>
      <w:suppressAutoHyphens/>
      <w:spacing w:after="0"/>
    </w:pPr>
  </w:style>
  <w:style w:type="character" w:styleId="Numeropagina">
    <w:name w:val="page number"/>
    <w:basedOn w:val="Carpredefinitoparagrafo"/>
    <w:uiPriority w:val="99"/>
    <w:unhideWhenUsed/>
    <w:rsid w:val="00940F45"/>
  </w:style>
  <w:style w:type="paragraph" w:styleId="Firma">
    <w:name w:val="Signature"/>
    <w:aliases w:val="NotYetCustomized3210"/>
    <w:basedOn w:val="Normale"/>
    <w:link w:val="FirmaCarattere"/>
    <w:uiPriority w:val="99"/>
    <w:unhideWhenUsed/>
    <w:rsid w:val="00FD1909"/>
  </w:style>
  <w:style w:type="character" w:customStyle="1" w:styleId="FirmaCarattere">
    <w:name w:val="Firma Carattere"/>
    <w:aliases w:val="NotYetCustomized3210 Carattere"/>
    <w:basedOn w:val="Carpredefinitoparagrafo"/>
    <w:link w:val="Firma"/>
    <w:uiPriority w:val="99"/>
    <w:rsid w:val="001E2AC6"/>
    <w:rPr>
      <w:sz w:val="20"/>
    </w:rPr>
  </w:style>
  <w:style w:type="character" w:customStyle="1" w:styleId="NessunaspaziaturaCarattere">
    <w:name w:val="Nessuna spaziatura Carattere"/>
    <w:basedOn w:val="Carpredefinitoparagrafo"/>
    <w:link w:val="Nessunaspaziatura"/>
    <w:uiPriority w:val="1"/>
    <w:rsid w:val="00B33B5E"/>
  </w:style>
  <w:style w:type="character" w:styleId="Rimandonotaapidipagina">
    <w:name w:val="footnote reference"/>
    <w:basedOn w:val="Carpredefinitoparagrafo"/>
    <w:uiPriority w:val="99"/>
    <w:unhideWhenUsed/>
    <w:rsid w:val="00F811E1"/>
    <w:rPr>
      <w:vertAlign w:val="superscript"/>
    </w:rPr>
  </w:style>
  <w:style w:type="paragraph" w:styleId="Sommario4">
    <w:name w:val="toc 4"/>
    <w:aliases w:val="NotYetCustomized5839"/>
    <w:basedOn w:val="Sommario3"/>
    <w:next w:val="Normale"/>
    <w:autoRedefine/>
    <w:uiPriority w:val="39"/>
    <w:unhideWhenUsed/>
    <w:rsid w:val="00C31BC2"/>
  </w:style>
  <w:style w:type="character" w:customStyle="1" w:styleId="TransmissionZchn">
    <w:name w:val="Transmission Zchn"/>
    <w:aliases w:val="NotYetCustomized1228 Zchn"/>
    <w:basedOn w:val="NessunaspaziaturaCarattere"/>
    <w:link w:val="Transmission"/>
    <w:rsid w:val="00FF52DF"/>
    <w:rPr>
      <w:b/>
      <w:sz w:val="20"/>
    </w:rPr>
  </w:style>
  <w:style w:type="character" w:customStyle="1" w:styleId="SubjectZchn">
    <w:name w:val="Subject Zchn"/>
    <w:basedOn w:val="Carpredefinitoparagrafo"/>
    <w:link w:val="Subject"/>
    <w:rsid w:val="00C65DA0"/>
    <w:rPr>
      <w:rFonts w:ascii="Arial" w:hAnsi="Arial"/>
      <w:b/>
      <w:sz w:val="24"/>
      <w:lang w:val="it-CH"/>
    </w:rPr>
  </w:style>
  <w:style w:type="numbering" w:customStyle="1" w:styleId="ListAlphabeticList">
    <w:name w:val="ListAlphabeticList"/>
    <w:uiPriority w:val="99"/>
    <w:rsid w:val="0040086C"/>
    <w:pPr>
      <w:numPr>
        <w:numId w:val="4"/>
      </w:numPr>
    </w:pPr>
  </w:style>
  <w:style w:type="numbering" w:customStyle="1" w:styleId="ListNumericList">
    <w:name w:val="ListNumericList"/>
    <w:uiPriority w:val="99"/>
    <w:rsid w:val="0040086C"/>
    <w:pPr>
      <w:numPr>
        <w:numId w:val="7"/>
      </w:numPr>
    </w:pPr>
  </w:style>
  <w:style w:type="numbering" w:customStyle="1" w:styleId="ListLineList">
    <w:name w:val="ListLineList"/>
    <w:uiPriority w:val="99"/>
    <w:rsid w:val="0040086C"/>
    <w:pPr>
      <w:numPr>
        <w:numId w:val="6"/>
      </w:numPr>
    </w:pPr>
  </w:style>
  <w:style w:type="numbering" w:customStyle="1" w:styleId="ListBulletList">
    <w:name w:val="ListBulletList"/>
    <w:uiPriority w:val="99"/>
    <w:rsid w:val="0040086C"/>
    <w:pPr>
      <w:numPr>
        <w:numId w:val="5"/>
      </w:numPr>
    </w:pPr>
  </w:style>
  <w:style w:type="numbering" w:customStyle="1" w:styleId="HeadingList">
    <w:name w:val="HeadingList"/>
    <w:uiPriority w:val="99"/>
    <w:rsid w:val="00EC214A"/>
    <w:pPr>
      <w:numPr>
        <w:numId w:val="1"/>
      </w:numPr>
    </w:pPr>
  </w:style>
  <w:style w:type="paragraph" w:customStyle="1" w:styleId="NormalNoSpacing">
    <w:name w:val="NormalNoSpacing"/>
    <w:basedOn w:val="Normale"/>
    <w:rsid w:val="00AC222A"/>
  </w:style>
  <w:style w:type="paragraph" w:customStyle="1" w:styleId="Sender">
    <w:name w:val="Sender"/>
    <w:basedOn w:val="Normale"/>
    <w:rsid w:val="00B33B5E"/>
    <w:pPr>
      <w:spacing w:line="204" w:lineRule="auto"/>
      <w:jc w:val="right"/>
    </w:pPr>
    <w:rPr>
      <w:rFonts w:ascii="Gill Alt One MT Light" w:hAnsi="Gill Alt One MT Light"/>
      <w:sz w:val="16"/>
    </w:rPr>
  </w:style>
  <w:style w:type="paragraph" w:customStyle="1" w:styleId="Level">
    <w:name w:val="Level"/>
    <w:basedOn w:val="Sender"/>
    <w:rsid w:val="00A1759A"/>
    <w:pPr>
      <w:spacing w:line="192" w:lineRule="auto"/>
      <w:contextualSpacing/>
      <w:jc w:val="left"/>
    </w:pPr>
    <w:rPr>
      <w:rFonts w:ascii="Gill Sans MT Pro Light" w:hAnsi="Gill Sans MT Pro Light"/>
      <w:sz w:val="23"/>
    </w:rPr>
  </w:style>
  <w:style w:type="paragraph" w:customStyle="1" w:styleId="Unit">
    <w:name w:val="Unit"/>
    <w:basedOn w:val="Level"/>
    <w:rsid w:val="0020397A"/>
    <w:pPr>
      <w:spacing w:after="40" w:line="240" w:lineRule="exact"/>
    </w:pPr>
    <w:rPr>
      <w:rFonts w:ascii="Gill Sans Display MT Pro BdCn" w:hAnsi="Gill Sans Display MT Pro BdCn"/>
      <w:sz w:val="24"/>
    </w:rPr>
  </w:style>
  <w:style w:type="paragraph" w:customStyle="1" w:styleId="SenderPerson">
    <w:name w:val="SenderPerson"/>
    <w:basedOn w:val="Sender"/>
    <w:rsid w:val="00914AA5"/>
    <w:pPr>
      <w:spacing w:before="200" w:after="100"/>
    </w:pPr>
  </w:style>
  <w:style w:type="paragraph" w:customStyle="1" w:styleId="Recipient">
    <w:name w:val="Recipient"/>
    <w:basedOn w:val="Normale"/>
    <w:link w:val="RecipientZchn"/>
    <w:rsid w:val="006E0CF7"/>
    <w:pPr>
      <w:spacing w:after="240" w:line="240" w:lineRule="exact"/>
      <w:contextualSpacing/>
      <w:jc w:val="left"/>
    </w:pPr>
  </w:style>
  <w:style w:type="paragraph" w:customStyle="1" w:styleId="Prefix">
    <w:name w:val="Prefix"/>
    <w:basedOn w:val="Recipient"/>
    <w:link w:val="PrefixZchn"/>
    <w:rsid w:val="00DC1DC5"/>
    <w:pPr>
      <w:spacing w:after="0"/>
    </w:pPr>
    <w:rPr>
      <w:rFonts w:ascii="Gill Sans MT Pro Light" w:hAnsi="Gill Sans MT Pro Light"/>
      <w:sz w:val="16"/>
    </w:rPr>
  </w:style>
  <w:style w:type="paragraph" w:styleId="Data">
    <w:name w:val="Date"/>
    <w:aliases w:val="Content"/>
    <w:basedOn w:val="Normale"/>
    <w:next w:val="Normale"/>
    <w:link w:val="DataCarattere"/>
    <w:uiPriority w:val="99"/>
    <w:unhideWhenUsed/>
    <w:rsid w:val="004233BD"/>
    <w:pPr>
      <w:jc w:val="left"/>
    </w:pPr>
  </w:style>
  <w:style w:type="character" w:customStyle="1" w:styleId="DataCarattere">
    <w:name w:val="Data Carattere"/>
    <w:aliases w:val="Content Carattere"/>
    <w:basedOn w:val="Carpredefinitoparagrafo"/>
    <w:link w:val="Data"/>
    <w:uiPriority w:val="99"/>
    <w:rsid w:val="004233BD"/>
    <w:rPr>
      <w:rFonts w:ascii="Arial" w:hAnsi="Arial"/>
      <w:sz w:val="24"/>
      <w:lang w:val="it-CH"/>
    </w:rPr>
  </w:style>
  <w:style w:type="character" w:customStyle="1" w:styleId="RecipientZchn">
    <w:name w:val="Recipient Zchn"/>
    <w:basedOn w:val="Carpredefinitoparagrafo"/>
    <w:link w:val="Recipient"/>
    <w:rsid w:val="006E0CF7"/>
    <w:rPr>
      <w:rFonts w:ascii="Arial" w:hAnsi="Arial"/>
      <w:sz w:val="24"/>
      <w:lang w:val="it-CH"/>
    </w:rPr>
  </w:style>
  <w:style w:type="character" w:customStyle="1" w:styleId="PrefixZchn">
    <w:name w:val="Prefix Zchn"/>
    <w:basedOn w:val="RecipientZchn"/>
    <w:link w:val="Prefix"/>
    <w:rsid w:val="00AC2026"/>
    <w:rPr>
      <w:rFonts w:ascii="Gill Sans MT Pro Light" w:hAnsi="Gill Sans MT Pro Light"/>
      <w:sz w:val="16"/>
      <w:lang w:val="it-CH"/>
    </w:rPr>
  </w:style>
  <w:style w:type="paragraph" w:customStyle="1" w:styleId="ShortText">
    <w:name w:val="ShortText"/>
    <w:basedOn w:val="Normale"/>
    <w:link w:val="ShortTextZchn"/>
    <w:rsid w:val="002B3430"/>
    <w:pPr>
      <w:tabs>
        <w:tab w:val="left" w:pos="284"/>
      </w:tabs>
      <w:spacing w:after="240"/>
      <w:ind w:left="425" w:hanging="425"/>
      <w:jc w:val="left"/>
    </w:pPr>
    <w:rPr>
      <w:rFonts w:ascii="Gill Sans MT Pro Light" w:hAnsi="Gill Sans MT Pro Light"/>
      <w:sz w:val="16"/>
    </w:rPr>
  </w:style>
  <w:style w:type="character" w:customStyle="1" w:styleId="ShortTextZchn">
    <w:name w:val="ShortText Zchn"/>
    <w:basedOn w:val="Carpredefinitoparagrafo"/>
    <w:link w:val="ShortText"/>
    <w:rsid w:val="002B3430"/>
    <w:rPr>
      <w:rFonts w:ascii="Gill Sans MT Pro Light" w:hAnsi="Gill Sans MT Pro Light"/>
      <w:sz w:val="16"/>
      <w:lang w:val="it-CH"/>
    </w:rPr>
  </w:style>
  <w:style w:type="paragraph" w:customStyle="1" w:styleId="SubjectMemo">
    <w:name w:val="SubjectMemo"/>
    <w:basedOn w:val="Subject"/>
    <w:rsid w:val="007D4BE3"/>
    <w:pPr>
      <w:spacing w:before="964"/>
    </w:pPr>
  </w:style>
  <w:style w:type="paragraph" w:customStyle="1" w:styleId="HeaderDecisione">
    <w:name w:val="HeaderDecisione"/>
    <w:basedOn w:val="Level"/>
    <w:rsid w:val="00796AED"/>
    <w:pPr>
      <w:spacing w:line="240" w:lineRule="auto"/>
    </w:pPr>
    <w:rPr>
      <w:rFonts w:ascii="Gill Alt One MT Light" w:hAnsi="Gill Alt One MT Light"/>
      <w:sz w:val="16"/>
    </w:rPr>
  </w:style>
  <w:style w:type="paragraph" w:customStyle="1" w:styleId="SenderDecisione">
    <w:name w:val="SenderDecisione"/>
    <w:basedOn w:val="HeaderDecisione"/>
    <w:rsid w:val="00796AED"/>
    <w:pPr>
      <w:contextualSpacing w:val="0"/>
    </w:pPr>
    <w:rPr>
      <w:rFonts w:ascii="Gill Sans MT Pro Light" w:hAnsi="Gill Sans MT Pro Light"/>
    </w:rPr>
  </w:style>
  <w:style w:type="paragraph" w:customStyle="1" w:styleId="SubjectDecisione">
    <w:name w:val="SubjectDecisione"/>
    <w:basedOn w:val="Unit"/>
    <w:rsid w:val="006871EF"/>
    <w:pPr>
      <w:spacing w:after="720" w:line="240" w:lineRule="auto"/>
      <w:contextualSpacing w:val="0"/>
    </w:pPr>
    <w:rPr>
      <w:sz w:val="42"/>
    </w:rPr>
  </w:style>
  <w:style w:type="paragraph" w:customStyle="1" w:styleId="EnclosuresBoxDecisione">
    <w:name w:val="EnclosuresBoxDecisione"/>
    <w:basedOn w:val="EnclosuresBox"/>
    <w:rsid w:val="00B33B5E"/>
    <w:pPr>
      <w:spacing w:before="2400"/>
    </w:pPr>
  </w:style>
  <w:style w:type="paragraph" w:customStyle="1" w:styleId="EtiketteSender">
    <w:name w:val="EtiketteSender"/>
    <w:basedOn w:val="Normale"/>
    <w:rsid w:val="00A93292"/>
    <w:pPr>
      <w:ind w:left="340"/>
      <w:jc w:val="left"/>
    </w:pPr>
    <w:rPr>
      <w:rFonts w:ascii="Gill Sans Display MT Pro BdCn" w:hAnsi="Gill Sans Display MT Pro BdCn"/>
    </w:rPr>
  </w:style>
  <w:style w:type="paragraph" w:customStyle="1" w:styleId="EtiketteRecipient">
    <w:name w:val="EtiketteRecipient"/>
    <w:basedOn w:val="EtiketteSender"/>
    <w:rsid w:val="00DF05C6"/>
    <w:rPr>
      <w:rFonts w:ascii="Arial" w:hAnsi="Arial"/>
    </w:rPr>
  </w:style>
  <w:style w:type="paragraph" w:customStyle="1" w:styleId="SenderPersonContent">
    <w:name w:val="SenderPersonContent"/>
    <w:basedOn w:val="SenderPerson"/>
    <w:rsid w:val="00B33B5E"/>
    <w:pPr>
      <w:jc w:val="left"/>
    </w:pPr>
    <w:rPr>
      <w:lang w:val="de-CH"/>
    </w:rPr>
  </w:style>
  <w:style w:type="paragraph" w:customStyle="1" w:styleId="SenderContent">
    <w:name w:val="SenderContent"/>
    <w:basedOn w:val="Sender"/>
    <w:rsid w:val="00EC0738"/>
    <w:pPr>
      <w:jc w:val="left"/>
    </w:pPr>
  </w:style>
  <w:style w:type="paragraph" w:customStyle="1" w:styleId="EnclosuresBoxDecisione1">
    <w:name w:val="EnclosuresBoxDecisione1"/>
    <w:basedOn w:val="EnclosuresBoxDecisione"/>
    <w:qFormat/>
    <w:rsid w:val="00B33B5E"/>
    <w:pPr>
      <w:ind w:left="153"/>
    </w:pPr>
    <w:rPr>
      <w:u w:val="single"/>
    </w:rPr>
  </w:style>
  <w:style w:type="paragraph" w:customStyle="1" w:styleId="EnclosuresBox1">
    <w:name w:val="EnclosuresBox1"/>
    <w:basedOn w:val="EnclosuresBox"/>
    <w:qFormat/>
    <w:rsid w:val="00BE1F4B"/>
    <w:pPr>
      <w:tabs>
        <w:tab w:val="clear" w:pos="284"/>
        <w:tab w:val="left" w:pos="437"/>
      </w:tabs>
      <w:ind w:left="153"/>
    </w:pPr>
  </w:style>
  <w:style w:type="paragraph" w:customStyle="1" w:styleId="DatumBig">
    <w:name w:val="DatumBig"/>
    <w:basedOn w:val="EnclosuresBox1"/>
    <w:qFormat/>
    <w:rsid w:val="00B33B5E"/>
    <w:rPr>
      <w:lang w:val="it-CH"/>
    </w:rPr>
  </w:style>
  <w:style w:type="paragraph" w:customStyle="1" w:styleId="SubjectRisoluzione">
    <w:name w:val="SubjectRisoluzione"/>
    <w:basedOn w:val="SubjectDecisione"/>
    <w:qFormat/>
    <w:rsid w:val="00BC7C6B"/>
    <w:pPr>
      <w:spacing w:after="240"/>
    </w:pPr>
  </w:style>
  <w:style w:type="paragraph" w:customStyle="1" w:styleId="EnclosuresBoxRisoluzione">
    <w:name w:val="EnclosuresBoxRisoluzione"/>
    <w:basedOn w:val="EnclosuresBoxDecisione"/>
    <w:qFormat/>
    <w:rsid w:val="00792E54"/>
    <w:pPr>
      <w:spacing w:before="0"/>
    </w:pPr>
  </w:style>
  <w:style w:type="paragraph" w:customStyle="1" w:styleId="ProgettoStandard">
    <w:name w:val="ProgettoStandard"/>
    <w:basedOn w:val="Normale"/>
    <w:qFormat/>
    <w:rsid w:val="00771337"/>
    <w:pPr>
      <w:jc w:val="left"/>
    </w:pPr>
  </w:style>
  <w:style w:type="paragraph" w:customStyle="1" w:styleId="StandardRisoluzionedelConsigliodiStato">
    <w:name w:val="StandardRisoluzionedelConsigliodiStato"/>
    <w:basedOn w:val="Normale"/>
    <w:qFormat/>
    <w:rsid w:val="00FA1872"/>
    <w:rPr>
      <w:sz w:val="24"/>
    </w:rPr>
  </w:style>
  <w:style w:type="paragraph" w:customStyle="1" w:styleId="DatumRisoluzionedelConsigliodiStato">
    <w:name w:val="DatumRisoluzionedelConsigliodiStato"/>
    <w:basedOn w:val="StandardRisoluzionedelConsigliodiStato"/>
    <w:qFormat/>
    <w:rsid w:val="00075E78"/>
    <w:pPr>
      <w:spacing w:before="60"/>
      <w:jc w:val="left"/>
    </w:pPr>
  </w:style>
  <w:style w:type="paragraph" w:customStyle="1" w:styleId="EnclosuresBoxRisoluzionedelConsigliodiStato">
    <w:name w:val="EnclosuresBoxRisoluzionedelConsigliodiStato"/>
    <w:basedOn w:val="EnclosuresBox"/>
    <w:qFormat/>
    <w:rsid w:val="003C60F0"/>
    <w:rPr>
      <w:sz w:val="24"/>
      <w:lang w:val="it-CH"/>
    </w:rPr>
  </w:style>
  <w:style w:type="paragraph" w:customStyle="1" w:styleId="Page">
    <w:name w:val="Page"/>
    <w:basedOn w:val="Data"/>
    <w:qFormat/>
    <w:rsid w:val="0029312B"/>
    <w:pPr>
      <w:spacing w:after="60"/>
    </w:pPr>
  </w:style>
  <w:style w:type="paragraph" w:customStyle="1" w:styleId="Information">
    <w:name w:val="Information"/>
    <w:basedOn w:val="Data"/>
    <w:qFormat/>
    <w:rsid w:val="00955039"/>
    <w:pPr>
      <w:spacing w:before="60"/>
    </w:pPr>
  </w:style>
  <w:style w:type="paragraph" w:customStyle="1" w:styleId="PageRisoluzioneConsigliodiStato">
    <w:name w:val="PageRisoluzioneConsigliodiStato"/>
    <w:basedOn w:val="Page"/>
    <w:qFormat/>
    <w:rsid w:val="00075E78"/>
    <w:rPr>
      <w:sz w:val="24"/>
    </w:rPr>
  </w:style>
  <w:style w:type="paragraph" w:customStyle="1" w:styleId="ListAlphabetic12">
    <w:name w:val="ListAlphabetic12"/>
    <w:basedOn w:val="ListAlphabetic"/>
    <w:qFormat/>
    <w:rsid w:val="0040086C"/>
    <w:pPr>
      <w:numPr>
        <w:numId w:val="3"/>
      </w:numPr>
    </w:pPr>
    <w:rPr>
      <w:sz w:val="24"/>
      <w:szCs w:val="24"/>
    </w:rPr>
  </w:style>
  <w:style w:type="paragraph" w:customStyle="1" w:styleId="ListNumeric12">
    <w:name w:val="ListNumeric12"/>
    <w:basedOn w:val="ListNumeric"/>
    <w:qFormat/>
    <w:rsid w:val="0040086C"/>
    <w:rPr>
      <w:sz w:val="24"/>
      <w:szCs w:val="24"/>
    </w:rPr>
  </w:style>
  <w:style w:type="paragraph" w:customStyle="1" w:styleId="ListBullet12">
    <w:name w:val="ListBullet12"/>
    <w:basedOn w:val="ListBullet"/>
    <w:qFormat/>
    <w:rsid w:val="0040086C"/>
    <w:rPr>
      <w:sz w:val="24"/>
      <w:szCs w:val="24"/>
    </w:rPr>
  </w:style>
  <w:style w:type="paragraph" w:customStyle="1" w:styleId="ListLine12">
    <w:name w:val="ListLine12"/>
    <w:basedOn w:val="ListLine"/>
    <w:qFormat/>
    <w:rsid w:val="0040086C"/>
    <w:rPr>
      <w:sz w:val="24"/>
      <w:szCs w:val="24"/>
    </w:rPr>
  </w:style>
  <w:style w:type="character" w:customStyle="1" w:styleId="Titolo6Carattere">
    <w:name w:val="Titolo 6 Carattere"/>
    <w:basedOn w:val="Carpredefinitoparagrafo"/>
    <w:link w:val="Titolo6"/>
    <w:uiPriority w:val="9"/>
    <w:semiHidden/>
    <w:rsid w:val="006F0D42"/>
    <w:rPr>
      <w:rFonts w:ascii="Arial" w:eastAsiaTheme="majorEastAsia" w:hAnsi="Arial" w:cstheme="majorBidi"/>
      <w:b/>
      <w:color w:val="243F60" w:themeColor="accent1" w:themeShade="7F"/>
      <w:lang w:val="it-CH"/>
    </w:rPr>
  </w:style>
  <w:style w:type="character" w:customStyle="1" w:styleId="Titolo7Carattere">
    <w:name w:val="Titolo 7 Carattere"/>
    <w:basedOn w:val="Carpredefinitoparagrafo"/>
    <w:link w:val="Titolo7"/>
    <w:uiPriority w:val="9"/>
    <w:semiHidden/>
    <w:rsid w:val="006F0D42"/>
    <w:rPr>
      <w:rFonts w:ascii="Arial" w:eastAsiaTheme="majorEastAsia" w:hAnsi="Arial" w:cstheme="majorBidi"/>
      <w:b/>
      <w:i/>
      <w:iCs/>
      <w:color w:val="243F60" w:themeColor="accent1" w:themeShade="7F"/>
      <w:lang w:val="it-CH"/>
    </w:rPr>
  </w:style>
  <w:style w:type="character" w:customStyle="1" w:styleId="Titolo8Carattere">
    <w:name w:val="Titolo 8 Carattere"/>
    <w:basedOn w:val="Carpredefinitoparagrafo"/>
    <w:link w:val="Titolo8"/>
    <w:uiPriority w:val="9"/>
    <w:semiHidden/>
    <w:rsid w:val="006F0D42"/>
    <w:rPr>
      <w:rFonts w:ascii="Arial" w:eastAsiaTheme="majorEastAsia" w:hAnsi="Arial" w:cstheme="majorBidi"/>
      <w:color w:val="272727" w:themeColor="text1" w:themeTint="D8"/>
      <w:szCs w:val="21"/>
      <w:lang w:val="it-CH"/>
    </w:rPr>
  </w:style>
  <w:style w:type="character" w:customStyle="1" w:styleId="Titolo9Carattere">
    <w:name w:val="Titolo 9 Carattere"/>
    <w:basedOn w:val="Carpredefinitoparagrafo"/>
    <w:link w:val="Titolo9"/>
    <w:uiPriority w:val="9"/>
    <w:semiHidden/>
    <w:rsid w:val="006F0D42"/>
    <w:rPr>
      <w:rFonts w:ascii="Arial" w:eastAsiaTheme="majorEastAsia" w:hAnsi="Arial" w:cstheme="majorBidi"/>
      <w:i/>
      <w:iCs/>
      <w:color w:val="272727" w:themeColor="text1" w:themeTint="D8"/>
      <w:szCs w:val="21"/>
      <w:lang w:val="it-CH"/>
    </w:rPr>
  </w:style>
  <w:style w:type="paragraph" w:styleId="Corpodeltesto2">
    <w:name w:val="Body Text 2"/>
    <w:basedOn w:val="Normale"/>
    <w:link w:val="Corpodeltesto2Carattere"/>
    <w:rsid w:val="00B434FA"/>
    <w:pPr>
      <w:tabs>
        <w:tab w:val="left" w:pos="284"/>
        <w:tab w:val="left" w:pos="426"/>
        <w:tab w:val="left" w:pos="4962"/>
      </w:tabs>
      <w:suppressAutoHyphens w:val="0"/>
    </w:pPr>
    <w:rPr>
      <w:rFonts w:eastAsia="Times New Roman" w:cs="Times New Roman"/>
      <w:b/>
      <w:sz w:val="26"/>
      <w:szCs w:val="20"/>
      <w:lang w:val="it-IT" w:eastAsia="it-IT"/>
    </w:rPr>
  </w:style>
  <w:style w:type="character" w:customStyle="1" w:styleId="Corpodeltesto2Carattere">
    <w:name w:val="Corpo del testo 2 Carattere"/>
    <w:basedOn w:val="Carpredefinitoparagrafo"/>
    <w:link w:val="Corpodeltesto2"/>
    <w:rsid w:val="00B434FA"/>
    <w:rPr>
      <w:rFonts w:ascii="Arial" w:eastAsia="Times New Roman" w:hAnsi="Arial" w:cs="Times New Roman"/>
      <w:b/>
      <w:sz w:val="26"/>
      <w:szCs w:val="20"/>
      <w:lang w:val="it-IT" w:eastAsia="it-IT"/>
    </w:rPr>
  </w:style>
  <w:style w:type="table" w:styleId="Grigliatabella">
    <w:name w:val="Table Grid"/>
    <w:basedOn w:val="Tabellanormale"/>
    <w:uiPriority w:val="59"/>
    <w:rsid w:val="00B434FA"/>
    <w:pPr>
      <w:spacing w:after="0"/>
    </w:pPr>
    <w:rPr>
      <w:rFonts w:ascii="Times New Roman" w:eastAsia="Times New Roman" w:hAnsi="Times New Roman" w:cs="Times New Roman"/>
      <w:sz w:val="20"/>
      <w:szCs w:val="20"/>
      <w:lang w:val="it-CH" w:eastAsia="it-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fumetto">
    <w:name w:val="Balloon Text"/>
    <w:basedOn w:val="Normale"/>
    <w:link w:val="TestofumettoCarattere"/>
    <w:uiPriority w:val="99"/>
    <w:semiHidden/>
    <w:unhideWhenUsed/>
    <w:rsid w:val="00F66BAA"/>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F66BAA"/>
    <w:rPr>
      <w:rFonts w:ascii="Segoe UI" w:hAnsi="Segoe UI" w:cs="Segoe UI"/>
      <w:sz w:val="18"/>
      <w:szCs w:val="18"/>
      <w:lang w:val="it-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52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8.xml"/><Relationship Id="rId13" Type="http://schemas.openxmlformats.org/officeDocument/2006/relationships/footnotes" Target="footnotes.xm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customXml" Target="../customXml/item7.xml"/><Relationship Id="rId12" Type="http://schemas.openxmlformats.org/officeDocument/2006/relationships/webSettings" Target="webSettings.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ettings" Target="setting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styles" Target="styl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numbering" Target="numbering.xml"/><Relationship Id="rId14" Type="http://schemas.openxmlformats.org/officeDocument/2006/relationships/endnotes" Target="endnotes.xml"/><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141057\AppData\Local\Temp\OneOffixx\generated\d77ed8d1-bfae-4530-a4a0-277507a3f2ef.dotx" TargetMode="External"/></Relationships>
</file>

<file path=word/theme/theme1.xml><?xml version="1.0" encoding="utf-8"?>
<a:theme xmlns:a="http://schemas.openxmlformats.org/drawingml/2006/main" name="Tema basis colorato">
  <a:themeElements>
    <a:clrScheme name="Tema basis colorat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ema basis colorato">
      <a:majorFont>
        <a:latin typeface="Calibri Light"/>
        <a:ea typeface=""/>
        <a:cs typeface=""/>
      </a:majorFont>
      <a:minorFont>
        <a:latin typeface="Arial"/>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OneOffixxFormattingPart xmlns:xsd="http://www.w3.org/2001/XMLSchema" xmlns:xsi="http://www.w3.org/2001/XMLSchema-instance" xmlns="http://schema.oneoffixx.com/OneOffixxFormattingPart/1">
  <Configuration>
    <DocumentFunction xmlns="">
      <!-- Parametrierung der Überschriften -->
      <!-- Parametrierung der Überschriften -->
      <Group name="Headings">
        <Definition type="Heading" level="1" style="Überschrift 1"/>
        <Definition type="Heading" level="2" style="Überschrift 2"/>
        <Definition type="Heading" level="3" style="Überschrift 3"/>
        <Definition type="Heading" level="4" style="Überschrift 4"/>
      </Group>
      <!-- Parametrierung der Tabulatoren -->
      <Group name="Indents" maxListLevels="1">
      </Group>
      <!-- Parametrierung der Listen, Aufzählungen und Nummerierungen -->
      <Group name="NumberingStyles">
        <Definition type="Numeric" tabPosition="1" style="ListNumeric12"/>
        <Definition type="Alphabetic" tabPosition="1" style="ListAlphabetic12"/>
        <Definition type="Bullet" tabPosition="1" style="ListBullet12"/>
        <Definition type="Line" tabPosition="1" style="ListLine12"/>
      </Group>
      <!-- Parametrierung der Nummerierungs-Optionen -->
      <Group name="NumberingBehaviors">
        <Definition type="Increment" style="ListNumeric12"/>
        <Definition type="Decrement"/>
        <!--
          <Definition type="RestartMain"/>
          <Definition type="RestartSub"/>
          -->
        <Definition type="ResetChapter" style="Überschrift 1"/>
        <Definition type="ResetList" style="ListNumeric12"/>
      </Group>
      <!-- Parametrierung der weiteren Formatierungs-Optionen -->
      <Group name="Styles">
        <Definition type="Standard" style="StandardRisoluzionedelConsigliodiStato"/>
        <Definition type="Bold" style=""/>
        <Definition type="Italic" style=""/>
        <Definition type="Underline" style=""/>
      </Group>
      <!-- Parametrierung der weiteren kundenspezifischen Formatierungs-Optionen -->
      <Group name="CustomStyles">
        <Category id="Headings">
          <Label lcid="1042">Überschriften</Label>
          <Definition type="Titel" style="Titel">
            <Label lcid="1042">Titel</Label>
          </Definition>
          <Definition type="Untertitel" style="Untertitel">
            <Label lcid="1042">Untertitel</Label>
          </Definition>
        </Category>
        <Category id="Various">
          <Label lcid="1042">Diverses</Label>
          <Definition type="Hervorhebung" style="Hervorhebung">
            <Label lcid="1042">Hervorhebung</Label>
          </Definition>
        </Category>
        <!--
          <Category id="Formats">
            <Label lcid="1042">div. Formatierungen</Label>
            <Definition type="Intensiv" style="Intensiv">
              <Label lcid="1042">Hervorgehoben</Label>
            </Definition>
            <Definition type="Bold" style="Fett">
              <Label lcid="1042">Fett</Label>
            </Definition>
          </Category>
          -->
      </Group>
    </DocumentFunction>
  </Configuration>
</OneOffixxFormattingPart>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OneOffixxImageDefinitionPart xmlns:xsd="http://www.w3.org/2001/XMLSchema" xmlns:xsi="http://www.w3.org/2001/XMLSchema-instance" xmlns="http://schema.oneoffixx.com/OneOffixxImageDefinitionPart/1">
  <ImageDefinitions>
    <ImageSizeDefinition>
      <Id>993988235</Id>
      <Width>0</Width>
      <Height>0</Height>
      <XPath>//Image[@id='Profile.Org.Logo']</XPath>
      <ImageHash>c7fbb08f0a33672f3bdb4c56f6819a65</ImageHash>
    </ImageSizeDefinition>
    <ImageSizeDefinition>
      <Id>1334982032</Id>
      <Width>0</Width>
      <Height>0</Height>
      <XPath>//Image[@id='Profile.Org.WappenSW']</XPath>
      <ImageHash>175a27f480afd6acc77c371c027287b9</ImageHash>
    </ImageSizeDefinition>
  </ImageDefinitions>
</OneOffixxImageDefinitionPart>
</file>

<file path=customXml/item5.xml><?xml version="1.0" encoding="utf-8"?>
<OneOffixxExtendedBindingPart xmlns:xsd="http://www.w3.org/2001/XMLSchema" xmlns:xsi="http://www.w3.org/2001/XMLSchema-instance" xmlns="http://schema.oneoffixx.com/OneOffixxExtendedBindingPart/1">
  <ExtendedBindings/>
</OneOffixxExtendedBindingPart>
</file>

<file path=customXml/item6.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7.xml>�� 
</file>

<file path=customXml/item8.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C991F7-03C7-4E21-B153-40335E8FD21A}">
  <ds:schemaRefs>
    <ds:schemaRef ds:uri="http://www.w3.org/2001/XMLSchema"/>
    <ds:schemaRef ds:uri="http://schema.oneoffixx.com/OneOffixxFormattingPart/1"/>
    <ds:schemaRef ds:uri=""/>
  </ds:schemaRefs>
</ds:datastoreItem>
</file>

<file path=customXml/itemProps2.xml><?xml version="1.0" encoding="utf-8"?>
<ds:datastoreItem xmlns:ds="http://schemas.openxmlformats.org/officeDocument/2006/customXml" ds:itemID="{156E653E-F708-4FD6-B7AF-94736BCB9042}">
  <ds:schemaRefs>
    <ds:schemaRef ds:uri="http://schemas.microsoft.com/sharepoint/v3/contenttype/forms"/>
  </ds:schemaRefs>
</ds:datastoreItem>
</file>

<file path=customXml/itemProps3.xml><?xml version="1.0" encoding="utf-8"?>
<ds:datastoreItem xmlns:ds="http://schemas.openxmlformats.org/officeDocument/2006/customXml" ds:itemID="{36C07CE6-7A49-4C92-A8E7-DC03CB81B8BD}">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www.w3.org/XML/1998/namespace"/>
    <ds:schemaRef ds:uri="http://purl.org/dc/dcmitype/"/>
  </ds:schemaRefs>
</ds:datastoreItem>
</file>

<file path=customXml/itemProps4.xml><?xml version="1.0" encoding="utf-8"?>
<ds:datastoreItem xmlns:ds="http://schemas.openxmlformats.org/officeDocument/2006/customXml" ds:itemID="{EB3AA025-4069-4308-BCEA-4C02AEB29CE8}">
  <ds:schemaRefs>
    <ds:schemaRef ds:uri="http://www.w3.org/2001/XMLSchema"/>
    <ds:schemaRef ds:uri="http://schema.oneoffixx.com/OneOffixxImageDefinitionPart/1"/>
  </ds:schemaRefs>
</ds:datastoreItem>
</file>

<file path=customXml/itemProps5.xml><?xml version="1.0" encoding="utf-8"?>
<ds:datastoreItem xmlns:ds="http://schemas.openxmlformats.org/officeDocument/2006/customXml" ds:itemID="{BBD33451-786F-4893-8EC7-C0681C5735DE}">
  <ds:schemaRefs>
    <ds:schemaRef ds:uri="http://www.w3.org/2001/XMLSchema"/>
    <ds:schemaRef ds:uri="http://schema.oneoffixx.com/OneOffixxExtendedBindingPart/1"/>
  </ds:schemaRefs>
</ds:datastoreItem>
</file>

<file path=customXml/itemProps6.xml><?xml version="1.0" encoding="utf-8"?>
<ds:datastoreItem xmlns:ds="http://schemas.openxmlformats.org/officeDocument/2006/customXml" ds:itemID="{A85A95F6-1835-42C3-8F52-FED15ED3304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7.xml><?xml version="1.0" encoding="utf-8"?>
<ds:datastoreItem xmlns:ds="http://schemas.openxmlformats.org/officeDocument/2006/customXml" ds:itemID="{81067A86-349D-4D37-B2DE-863FA3954391}">
  <ds:schemaRefs>
    <ds:schemaRef ds:uri="http://www.w3.org/2001/XMLSchema"/>
    <ds:schemaRef ds:uri="http://schema.oneoffixx.com/OneOffixxDocumentPart/1"/>
    <ds:schemaRef ds:uri=""/>
  </ds:schemaRefs>
</ds:datastoreItem>
</file>

<file path=customXml/itemProps8.xml><?xml version="1.0" encoding="utf-8"?>
<ds:datastoreItem xmlns:ds="http://schemas.openxmlformats.org/officeDocument/2006/customXml" ds:itemID="{2708D398-E36A-4577-ACB8-35B16487ED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d77ed8d1-bfae-4530-a4a0-277507a3f2ef.dotx</Template>
  <TotalTime>1</TotalTime>
  <Pages>9</Pages>
  <Words>2947</Words>
  <Characters>17181</Characters>
  <Application>Microsoft Office Word</Application>
  <DocSecurity>0</DocSecurity>
  <Lines>466</Lines>
  <Paragraphs>201</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19949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Bolis Martina / T141057</dc:creator>
  <cp:lastModifiedBy>Coduri Arnoldo</cp:lastModifiedBy>
  <cp:revision>3</cp:revision>
  <cp:lastPrinted>2022-02-10T16:30:00Z</cp:lastPrinted>
  <dcterms:created xsi:type="dcterms:W3CDTF">2022-02-20T20:27:00Z</dcterms:created>
  <dcterms:modified xsi:type="dcterms:W3CDTF">2022-02-20T20:27:00Z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OTrackRevision">
    <vt:bool>false</vt:bool>
  </property>
</Properties>
</file>