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E95B7" w14:textId="77777777" w:rsidR="00E65156" w:rsidRPr="00E65156" w:rsidRDefault="00E65156" w:rsidP="00E65156">
      <w:pPr>
        <w:jc w:val="both"/>
        <w:rPr>
          <w:b/>
          <w:sz w:val="28"/>
          <w:szCs w:val="28"/>
        </w:rPr>
      </w:pPr>
      <w:r w:rsidRPr="00E65156">
        <w:rPr>
          <w:b/>
          <w:sz w:val="28"/>
          <w:szCs w:val="28"/>
        </w:rPr>
        <w:t>della Commissione ambiente, territorio ed energia</w:t>
      </w:r>
    </w:p>
    <w:p w14:paraId="29627D93" w14:textId="61137601" w:rsidR="00E65156" w:rsidRPr="00E65156" w:rsidRDefault="00E65156" w:rsidP="00E65156">
      <w:pPr>
        <w:spacing w:line="240" w:lineRule="atLeast"/>
        <w:jc w:val="both"/>
        <w:rPr>
          <w:b/>
          <w:sz w:val="28"/>
          <w:szCs w:val="28"/>
        </w:rPr>
      </w:pPr>
      <w:r w:rsidRPr="00E65156">
        <w:rPr>
          <w:b/>
          <w:sz w:val="28"/>
          <w:szCs w:val="28"/>
        </w:rPr>
        <w:t>sulle mozioni 19 settembre 2022</w:t>
      </w:r>
      <w:r w:rsidR="00454665">
        <w:rPr>
          <w:b/>
          <w:sz w:val="28"/>
          <w:szCs w:val="28"/>
        </w:rPr>
        <w:t xml:space="preserve"> presentate da:</w:t>
      </w:r>
    </w:p>
    <w:p w14:paraId="4278400D" w14:textId="5F0BAA79" w:rsidR="00E65156" w:rsidRPr="00E65156" w:rsidRDefault="00454665" w:rsidP="00454665">
      <w:pPr>
        <w:pStyle w:val="Paragrafoelenco"/>
        <w:numPr>
          <w:ilvl w:val="0"/>
          <w:numId w:val="18"/>
        </w:numPr>
        <w:spacing w:before="80"/>
        <w:ind w:left="284" w:hanging="284"/>
        <w:contextualSpacing w:val="0"/>
        <w:jc w:val="both"/>
        <w:rPr>
          <w:rFonts w:cs="Arial"/>
          <w:b/>
          <w:sz w:val="28"/>
          <w:szCs w:val="28"/>
        </w:rPr>
      </w:pPr>
      <w:r>
        <w:rPr>
          <w:rFonts w:cs="Arial"/>
          <w:b/>
          <w:sz w:val="28"/>
          <w:szCs w:val="28"/>
        </w:rPr>
        <w:t>Omar Terraneo</w:t>
      </w:r>
      <w:r w:rsidR="00E65156" w:rsidRPr="00E65156">
        <w:rPr>
          <w:rFonts w:cs="Arial"/>
          <w:b/>
          <w:sz w:val="28"/>
          <w:szCs w:val="28"/>
        </w:rPr>
        <w:t xml:space="preserve"> </w:t>
      </w:r>
      <w:r>
        <w:rPr>
          <w:rFonts w:cs="Arial"/>
          <w:b/>
          <w:sz w:val="28"/>
          <w:szCs w:val="28"/>
        </w:rPr>
        <w:t xml:space="preserve">per il Gruppo PLR </w:t>
      </w:r>
      <w:r w:rsidR="00E65156" w:rsidRPr="00E65156">
        <w:rPr>
          <w:rFonts w:cs="Arial"/>
          <w:b/>
          <w:sz w:val="28"/>
          <w:szCs w:val="28"/>
        </w:rPr>
        <w:t>“Studio aggiornato per trasformare la Verzasca in una centrale di pompaggio/turbinaggio”</w:t>
      </w:r>
    </w:p>
    <w:p w14:paraId="1A3E0FC9" w14:textId="2F6784FD" w:rsidR="00E65156" w:rsidRPr="00E65156" w:rsidRDefault="00E65156" w:rsidP="00454665">
      <w:pPr>
        <w:pStyle w:val="Paragrafoelenco"/>
        <w:numPr>
          <w:ilvl w:val="0"/>
          <w:numId w:val="18"/>
        </w:numPr>
        <w:spacing w:before="80"/>
        <w:ind w:left="284" w:hanging="284"/>
        <w:contextualSpacing w:val="0"/>
        <w:jc w:val="both"/>
        <w:rPr>
          <w:rFonts w:cs="Arial"/>
          <w:b/>
          <w:sz w:val="28"/>
          <w:szCs w:val="28"/>
        </w:rPr>
      </w:pPr>
      <w:r w:rsidRPr="00E65156">
        <w:rPr>
          <w:rFonts w:cs="Arial"/>
          <w:b/>
          <w:sz w:val="28"/>
          <w:szCs w:val="28"/>
        </w:rPr>
        <w:t>Michele Guerra</w:t>
      </w:r>
      <w:r w:rsidR="00454665">
        <w:rPr>
          <w:rFonts w:cs="Arial"/>
          <w:b/>
          <w:sz w:val="28"/>
          <w:szCs w:val="28"/>
        </w:rPr>
        <w:t xml:space="preserve"> </w:t>
      </w:r>
      <w:r w:rsidRPr="00E65156">
        <w:rPr>
          <w:rFonts w:cs="Arial"/>
          <w:b/>
          <w:sz w:val="28"/>
          <w:szCs w:val="28"/>
        </w:rPr>
        <w:t>“Progetto idroelettrico Val d'Ambra 2: perché non riprenderlo?”</w:t>
      </w:r>
    </w:p>
    <w:p w14:paraId="59F05C6C" w14:textId="6C3DFFD4" w:rsidR="00E65156" w:rsidRPr="00E65156" w:rsidRDefault="00E65156" w:rsidP="00454665">
      <w:pPr>
        <w:pStyle w:val="Paragrafoelenco"/>
        <w:numPr>
          <w:ilvl w:val="0"/>
          <w:numId w:val="18"/>
        </w:numPr>
        <w:spacing w:before="80"/>
        <w:ind w:left="284" w:hanging="284"/>
        <w:contextualSpacing w:val="0"/>
        <w:jc w:val="both"/>
        <w:rPr>
          <w:rFonts w:cs="Arial"/>
          <w:b/>
          <w:sz w:val="28"/>
          <w:szCs w:val="28"/>
        </w:rPr>
      </w:pPr>
      <w:r w:rsidRPr="00E65156">
        <w:rPr>
          <w:rFonts w:cs="Arial"/>
          <w:b/>
          <w:sz w:val="28"/>
          <w:szCs w:val="28"/>
        </w:rPr>
        <w:t xml:space="preserve">Omar Terraneo </w:t>
      </w:r>
      <w:r w:rsidR="00454665">
        <w:rPr>
          <w:rFonts w:cs="Arial"/>
          <w:b/>
          <w:sz w:val="28"/>
          <w:szCs w:val="28"/>
        </w:rPr>
        <w:t xml:space="preserve">per il Gruppo PLR </w:t>
      </w:r>
      <w:r w:rsidRPr="00E65156">
        <w:rPr>
          <w:rFonts w:cs="Arial"/>
          <w:b/>
          <w:sz w:val="28"/>
          <w:szCs w:val="28"/>
        </w:rPr>
        <w:t>“Rispolveriamo il PUC della Val d'Ambra 2, per garantire un sufficiente approv</w:t>
      </w:r>
      <w:r w:rsidR="007C02DD">
        <w:rPr>
          <w:rFonts w:cs="Arial"/>
          <w:b/>
          <w:sz w:val="28"/>
          <w:szCs w:val="28"/>
        </w:rPr>
        <w:t>v</w:t>
      </w:r>
      <w:r w:rsidRPr="00E65156">
        <w:rPr>
          <w:rFonts w:cs="Arial"/>
          <w:b/>
          <w:sz w:val="28"/>
          <w:szCs w:val="28"/>
        </w:rPr>
        <w:t>igionamento energetico al nostro Cantone”</w:t>
      </w:r>
    </w:p>
    <w:p w14:paraId="7516833B" w14:textId="4FB4F559" w:rsidR="008F52AF" w:rsidRPr="007C02DD" w:rsidRDefault="00E65156" w:rsidP="007A5614">
      <w:pPr>
        <w:pStyle w:val="StandardRisoluzionedelConsigliodiStato"/>
        <w:spacing w:before="120"/>
        <w:rPr>
          <w:b/>
          <w:sz w:val="26"/>
          <w:szCs w:val="26"/>
        </w:rPr>
      </w:pPr>
      <w:r w:rsidRPr="007C02DD">
        <w:rPr>
          <w:b/>
          <w:sz w:val="26"/>
          <w:szCs w:val="26"/>
        </w:rPr>
        <w:t>(</w:t>
      </w:r>
      <w:r w:rsidR="007A5614">
        <w:rPr>
          <w:b/>
          <w:sz w:val="26"/>
          <w:szCs w:val="26"/>
        </w:rPr>
        <w:t xml:space="preserve">v. </w:t>
      </w:r>
      <w:r w:rsidRPr="007C02DD">
        <w:rPr>
          <w:b/>
          <w:sz w:val="26"/>
          <w:szCs w:val="26"/>
        </w:rPr>
        <w:t xml:space="preserve">messaggio </w:t>
      </w:r>
      <w:r w:rsidRPr="007C02DD">
        <w:rPr>
          <w:rFonts w:cs="Arial"/>
          <w:b/>
          <w:sz w:val="26"/>
          <w:szCs w:val="26"/>
        </w:rPr>
        <w:t>1° marzo 2023</w:t>
      </w:r>
      <w:r w:rsidR="00345A43">
        <w:rPr>
          <w:rFonts w:cs="Arial"/>
          <w:b/>
          <w:sz w:val="26"/>
          <w:szCs w:val="26"/>
        </w:rPr>
        <w:t xml:space="preserve"> </w:t>
      </w:r>
      <w:r w:rsidR="00345A43">
        <w:rPr>
          <w:b/>
          <w:sz w:val="26"/>
          <w:szCs w:val="26"/>
        </w:rPr>
        <w:t>n. 8243</w:t>
      </w:r>
      <w:bookmarkStart w:id="0" w:name="_GoBack"/>
      <w:bookmarkEnd w:id="0"/>
      <w:r w:rsidRPr="007C02DD">
        <w:rPr>
          <w:rFonts w:cs="Arial"/>
          <w:b/>
          <w:sz w:val="26"/>
          <w:szCs w:val="26"/>
        </w:rPr>
        <w:t>)</w:t>
      </w:r>
    </w:p>
    <w:p w14:paraId="7BB57321" w14:textId="77777777" w:rsidR="00E65156" w:rsidRPr="006E2196" w:rsidRDefault="00E65156" w:rsidP="007C02DD">
      <w:pPr>
        <w:jc w:val="both"/>
        <w:rPr>
          <w:rFonts w:cs="Arial"/>
        </w:rPr>
      </w:pPr>
    </w:p>
    <w:p w14:paraId="7B0EAD33" w14:textId="77777777" w:rsidR="00E65156" w:rsidRPr="006E2196" w:rsidRDefault="00E65156" w:rsidP="007C02DD">
      <w:pPr>
        <w:jc w:val="both"/>
        <w:rPr>
          <w:rFonts w:cs="Arial"/>
        </w:rPr>
      </w:pPr>
    </w:p>
    <w:p w14:paraId="7D17733C" w14:textId="77777777" w:rsidR="00E65156" w:rsidRPr="006E2196" w:rsidRDefault="00E65156" w:rsidP="007C02DD">
      <w:pPr>
        <w:jc w:val="both"/>
        <w:rPr>
          <w:rFonts w:cs="Arial"/>
        </w:rPr>
      </w:pPr>
    </w:p>
    <w:p w14:paraId="07ACD2CA" w14:textId="77777777" w:rsidR="00E65156" w:rsidRPr="00454665" w:rsidRDefault="00E65156" w:rsidP="00454665">
      <w:pPr>
        <w:pStyle w:val="Titolo1"/>
        <w:tabs>
          <w:tab w:val="left" w:pos="567"/>
        </w:tabs>
        <w:spacing w:before="0"/>
        <w:ind w:left="567" w:hanging="567"/>
        <w:jc w:val="both"/>
        <w:rPr>
          <w:rFonts w:ascii="Arial" w:eastAsia="Calibri" w:hAnsi="Arial" w:cs="Times New Roman"/>
          <w:caps/>
          <w:kern w:val="0"/>
          <w:lang w:val="it-IT" w:eastAsia="it-IT"/>
        </w:rPr>
      </w:pPr>
      <w:r w:rsidRPr="00454665">
        <w:rPr>
          <w:rFonts w:ascii="Arial" w:eastAsia="Calibri" w:hAnsi="Arial" w:cs="Times New Roman"/>
          <w:caps/>
          <w:kern w:val="0"/>
          <w:lang w:val="it-IT" w:eastAsia="it-IT"/>
        </w:rPr>
        <w:t>1.</w:t>
      </w:r>
      <w:r w:rsidR="007C02DD" w:rsidRPr="00454665">
        <w:rPr>
          <w:rFonts w:ascii="Arial" w:eastAsia="Calibri" w:hAnsi="Arial" w:cs="Times New Roman"/>
          <w:caps/>
          <w:kern w:val="0"/>
          <w:lang w:val="it-IT" w:eastAsia="it-IT"/>
        </w:rPr>
        <w:tab/>
      </w:r>
      <w:r w:rsidRPr="00454665">
        <w:rPr>
          <w:rFonts w:ascii="Arial" w:eastAsia="Calibri" w:hAnsi="Arial" w:cs="Times New Roman"/>
          <w:caps/>
          <w:kern w:val="0"/>
          <w:lang w:val="it-IT" w:eastAsia="it-IT"/>
        </w:rPr>
        <w:t>INTRODUZIONE</w:t>
      </w:r>
    </w:p>
    <w:p w14:paraId="0C1F4AF4" w14:textId="008A7ADC" w:rsidR="00E65156" w:rsidRPr="00B92EDA" w:rsidRDefault="00E65156" w:rsidP="007C02DD">
      <w:pPr>
        <w:spacing w:before="120"/>
        <w:jc w:val="both"/>
        <w:rPr>
          <w:rFonts w:ascii="Arial" w:eastAsia="Times New Roman" w:hAnsi="Arial" w:cs="Arial"/>
          <w:kern w:val="0"/>
          <w:lang w:eastAsia="it-IT"/>
        </w:rPr>
      </w:pPr>
      <w:r w:rsidRPr="006E2196">
        <w:rPr>
          <w:rFonts w:ascii="Arial" w:eastAsia="Times New Roman" w:hAnsi="Arial" w:cs="Arial"/>
          <w:color w:val="000000"/>
          <w:kern w:val="0"/>
          <w:lang w:eastAsia="it-IT"/>
        </w:rPr>
        <w:t xml:space="preserve">Le </w:t>
      </w:r>
      <w:r>
        <w:rPr>
          <w:rFonts w:ascii="Arial" w:eastAsia="Times New Roman" w:hAnsi="Arial" w:cs="Arial"/>
          <w:color w:val="000000"/>
          <w:kern w:val="0"/>
          <w:lang w:eastAsia="it-IT"/>
        </w:rPr>
        <w:t xml:space="preserve">mozioni </w:t>
      </w:r>
      <w:r w:rsidR="00454665">
        <w:rPr>
          <w:rFonts w:ascii="Arial" w:eastAsia="Times New Roman" w:hAnsi="Arial" w:cs="Arial"/>
          <w:color w:val="000000"/>
          <w:kern w:val="0"/>
          <w:lang w:eastAsia="it-IT"/>
        </w:rPr>
        <w:t xml:space="preserve">n. </w:t>
      </w:r>
      <w:r>
        <w:rPr>
          <w:rFonts w:ascii="Arial" w:eastAsia="Times New Roman" w:hAnsi="Arial" w:cs="Arial"/>
          <w:color w:val="000000"/>
          <w:kern w:val="0"/>
          <w:lang w:eastAsia="it-IT"/>
        </w:rPr>
        <w:t xml:space="preserve">1683, </w:t>
      </w:r>
      <w:r w:rsidR="00454665">
        <w:rPr>
          <w:rFonts w:ascii="Arial" w:eastAsia="Times New Roman" w:hAnsi="Arial" w:cs="Arial"/>
          <w:color w:val="000000"/>
          <w:kern w:val="0"/>
          <w:lang w:eastAsia="it-IT"/>
        </w:rPr>
        <w:t xml:space="preserve">n. </w:t>
      </w:r>
      <w:r>
        <w:rPr>
          <w:rFonts w:ascii="Arial" w:eastAsia="Times New Roman" w:hAnsi="Arial" w:cs="Arial"/>
          <w:color w:val="000000"/>
          <w:kern w:val="0"/>
          <w:lang w:eastAsia="it-IT"/>
        </w:rPr>
        <w:t xml:space="preserve">1684 e </w:t>
      </w:r>
      <w:r w:rsidR="00454665">
        <w:rPr>
          <w:rFonts w:ascii="Arial" w:eastAsia="Times New Roman" w:hAnsi="Arial" w:cs="Arial"/>
          <w:color w:val="000000"/>
          <w:kern w:val="0"/>
          <w:lang w:eastAsia="it-IT"/>
        </w:rPr>
        <w:t xml:space="preserve">n. </w:t>
      </w:r>
      <w:r>
        <w:rPr>
          <w:rFonts w:ascii="Arial" w:eastAsia="Times New Roman" w:hAnsi="Arial" w:cs="Arial"/>
          <w:color w:val="000000"/>
          <w:kern w:val="0"/>
          <w:lang w:eastAsia="it-IT"/>
        </w:rPr>
        <w:t xml:space="preserve">1687 </w:t>
      </w:r>
      <w:r w:rsidRPr="006E2196">
        <w:rPr>
          <w:rFonts w:ascii="Arial" w:eastAsia="Times New Roman" w:hAnsi="Arial" w:cs="Arial"/>
          <w:color w:val="000000"/>
          <w:kern w:val="0"/>
          <w:lang w:eastAsia="it-IT"/>
        </w:rPr>
        <w:t>hanno come obiettivo comune la valorizzazione dell’energia idroelettrica attraverso il potenziamento delle infrastrutture esistenti e la rea</w:t>
      </w:r>
      <w:r>
        <w:rPr>
          <w:rFonts w:ascii="Arial" w:eastAsia="Times New Roman" w:hAnsi="Arial" w:cs="Arial"/>
          <w:color w:val="000000"/>
          <w:kern w:val="0"/>
          <w:lang w:eastAsia="it-IT"/>
        </w:rPr>
        <w:t xml:space="preserve">lizzazione di nuovi impianti di pompaggio/turbinaggio in </w:t>
      </w:r>
      <w:r w:rsidRPr="006E2196">
        <w:rPr>
          <w:rFonts w:ascii="Arial" w:eastAsia="Times New Roman" w:hAnsi="Arial" w:cs="Arial"/>
          <w:color w:val="000000"/>
          <w:kern w:val="0"/>
          <w:lang w:eastAsia="it-IT"/>
        </w:rPr>
        <w:t>Val d'Ambra e Verzasca.</w:t>
      </w:r>
      <w:r w:rsidR="00CC5022">
        <w:rPr>
          <w:rFonts w:ascii="Arial" w:eastAsia="Times New Roman" w:hAnsi="Arial" w:cs="Arial"/>
          <w:color w:val="000000"/>
          <w:kern w:val="0"/>
          <w:lang w:eastAsia="it-IT"/>
        </w:rPr>
        <w:t xml:space="preserve"> </w:t>
      </w:r>
      <w:r w:rsidRPr="006E2196">
        <w:rPr>
          <w:rFonts w:ascii="Arial" w:eastAsia="Times New Roman" w:hAnsi="Arial" w:cs="Arial"/>
          <w:color w:val="000000"/>
          <w:kern w:val="0"/>
          <w:lang w:eastAsia="it-IT"/>
        </w:rPr>
        <w:t>Queste richieste si inseriscono in un contes</w:t>
      </w:r>
      <w:r>
        <w:rPr>
          <w:rFonts w:ascii="Arial" w:eastAsia="Times New Roman" w:hAnsi="Arial" w:cs="Arial"/>
          <w:color w:val="000000"/>
          <w:kern w:val="0"/>
          <w:lang w:eastAsia="it-IT"/>
        </w:rPr>
        <w:t xml:space="preserve">to di crescente attenzione alla </w:t>
      </w:r>
      <w:r w:rsidRPr="006E2196">
        <w:rPr>
          <w:rFonts w:ascii="Arial" w:eastAsia="Times New Roman" w:hAnsi="Arial" w:cs="Arial"/>
          <w:color w:val="000000"/>
          <w:kern w:val="0"/>
          <w:lang w:eastAsia="it-IT"/>
        </w:rPr>
        <w:t>sicurezza del</w:t>
      </w:r>
      <w:r>
        <w:rPr>
          <w:rFonts w:ascii="Arial" w:eastAsia="Times New Roman" w:hAnsi="Arial" w:cs="Arial"/>
          <w:color w:val="000000"/>
          <w:kern w:val="0"/>
          <w:lang w:eastAsia="it-IT"/>
        </w:rPr>
        <w:t xml:space="preserve">l’approvvigionamento energetico e alla </w:t>
      </w:r>
      <w:r w:rsidRPr="006E2196">
        <w:rPr>
          <w:rFonts w:ascii="Arial" w:eastAsia="Times New Roman" w:hAnsi="Arial" w:cs="Arial"/>
          <w:color w:val="000000"/>
          <w:kern w:val="0"/>
          <w:lang w:eastAsia="it-IT"/>
        </w:rPr>
        <w:t xml:space="preserve">transizione verso fonti rinnovabili indigene. Il ruolo dell’idroelettrico, in particolare nel settore dello stoccaggio energetico, è riconosciuto come fondamentale nel </w:t>
      </w:r>
      <w:r w:rsidRPr="00B92EDA">
        <w:rPr>
          <w:rFonts w:ascii="Arial" w:eastAsia="Times New Roman" w:hAnsi="Arial" w:cs="Arial"/>
          <w:kern w:val="0"/>
          <w:lang w:eastAsia="it-IT"/>
        </w:rPr>
        <w:t>quadro della sostenibilità e dell’indipendenza energetica.</w:t>
      </w:r>
    </w:p>
    <w:p w14:paraId="278B35A1" w14:textId="77777777" w:rsidR="007C02DD" w:rsidRPr="00B92EDA" w:rsidRDefault="007C02DD" w:rsidP="007C02DD">
      <w:pPr>
        <w:jc w:val="both"/>
        <w:rPr>
          <w:rFonts w:ascii="Arial" w:eastAsia="Times New Roman" w:hAnsi="Arial" w:cs="Arial"/>
          <w:kern w:val="0"/>
          <w:lang w:eastAsia="it-IT"/>
        </w:rPr>
      </w:pPr>
    </w:p>
    <w:p w14:paraId="229523CD" w14:textId="77777777" w:rsidR="00E65156" w:rsidRPr="00B92EDA" w:rsidRDefault="00C0719A" w:rsidP="007C02DD">
      <w:pPr>
        <w:jc w:val="both"/>
        <w:rPr>
          <w:rFonts w:ascii="Arial" w:eastAsia="Times New Roman" w:hAnsi="Arial" w:cs="Arial"/>
          <w:kern w:val="0"/>
          <w:lang w:eastAsia="it-IT"/>
        </w:rPr>
      </w:pPr>
      <w:r w:rsidRPr="00B92EDA">
        <w:rPr>
          <w:rFonts w:ascii="Arial" w:eastAsia="Times New Roman" w:hAnsi="Arial" w:cs="Arial"/>
          <w:kern w:val="0"/>
          <w:lang w:eastAsia="it-IT"/>
        </w:rPr>
        <w:t xml:space="preserve">La presente analisi tiene conto del messaggio 8243, nel quale il Consiglio di Stato ha espresso la propria posizione, e del Piano Energetico e Climatico Cantonale (PECC) 2024, attualmente in fase di esame da parte </w:t>
      </w:r>
      <w:r w:rsidR="00903259" w:rsidRPr="00B92EDA">
        <w:rPr>
          <w:rFonts w:ascii="Arial" w:eastAsia="Times New Roman" w:hAnsi="Arial" w:cs="Arial"/>
          <w:kern w:val="0"/>
          <w:lang w:eastAsia="it-IT"/>
        </w:rPr>
        <w:t>della</w:t>
      </w:r>
      <w:r w:rsidRPr="00B92EDA">
        <w:rPr>
          <w:rFonts w:ascii="Arial" w:eastAsia="Times New Roman" w:hAnsi="Arial" w:cs="Arial"/>
          <w:kern w:val="0"/>
          <w:lang w:eastAsia="it-IT"/>
        </w:rPr>
        <w:t xml:space="preserve"> </w:t>
      </w:r>
      <w:r w:rsidR="00903259" w:rsidRPr="00B92EDA">
        <w:rPr>
          <w:rFonts w:ascii="Arial" w:eastAsia="Times New Roman" w:hAnsi="Arial" w:cs="Arial"/>
          <w:kern w:val="0"/>
          <w:lang w:eastAsia="it-IT"/>
        </w:rPr>
        <w:t>C</w:t>
      </w:r>
      <w:r w:rsidRPr="00B92EDA">
        <w:rPr>
          <w:rFonts w:ascii="Arial" w:eastAsia="Times New Roman" w:hAnsi="Arial" w:cs="Arial"/>
          <w:kern w:val="0"/>
          <w:lang w:eastAsia="it-IT"/>
        </w:rPr>
        <w:t>ommission</w:t>
      </w:r>
      <w:r w:rsidR="00903259" w:rsidRPr="00B92EDA">
        <w:rPr>
          <w:rFonts w:ascii="Arial" w:eastAsia="Times New Roman" w:hAnsi="Arial" w:cs="Arial"/>
          <w:kern w:val="0"/>
          <w:lang w:eastAsia="it-IT"/>
        </w:rPr>
        <w:t>e</w:t>
      </w:r>
      <w:r w:rsidRPr="00B92EDA">
        <w:rPr>
          <w:rFonts w:ascii="Arial" w:eastAsia="Times New Roman" w:hAnsi="Arial" w:cs="Arial"/>
          <w:kern w:val="0"/>
          <w:lang w:eastAsia="it-IT"/>
        </w:rPr>
        <w:t xml:space="preserve"> e che dovrà essere </w:t>
      </w:r>
      <w:r w:rsidR="00903259" w:rsidRPr="00B92EDA">
        <w:rPr>
          <w:rFonts w:ascii="Arial" w:eastAsia="Times New Roman" w:hAnsi="Arial" w:cs="Arial"/>
          <w:kern w:val="0"/>
          <w:lang w:eastAsia="it-IT"/>
        </w:rPr>
        <w:t>sottoposto al voto del</w:t>
      </w:r>
      <w:r w:rsidRPr="00B92EDA">
        <w:rPr>
          <w:rFonts w:ascii="Arial" w:eastAsia="Times New Roman" w:hAnsi="Arial" w:cs="Arial"/>
          <w:kern w:val="0"/>
          <w:lang w:eastAsia="it-IT"/>
        </w:rPr>
        <w:t xml:space="preserve"> Gran Consiglio. Questo piano include specifici riferimenti a tali progetti e ne riconosce il potenziale strategico per il futuro energetico del Ticino.</w:t>
      </w:r>
    </w:p>
    <w:p w14:paraId="4E8B3FCC" w14:textId="77777777" w:rsidR="007C02DD" w:rsidRPr="00B92EDA" w:rsidRDefault="007C02DD" w:rsidP="007C02DD">
      <w:pPr>
        <w:jc w:val="both"/>
        <w:rPr>
          <w:rFonts w:ascii="Arial" w:eastAsia="Times New Roman" w:hAnsi="Arial" w:cs="Arial"/>
          <w:kern w:val="0"/>
          <w:lang w:eastAsia="it-IT"/>
        </w:rPr>
      </w:pPr>
    </w:p>
    <w:p w14:paraId="4F1B4428" w14:textId="77777777" w:rsidR="00903259" w:rsidRPr="006E2196" w:rsidRDefault="00903259" w:rsidP="007C02DD">
      <w:pPr>
        <w:jc w:val="both"/>
        <w:rPr>
          <w:rFonts w:ascii="Arial" w:eastAsia="Times New Roman" w:hAnsi="Arial" w:cs="Arial"/>
          <w:color w:val="000000"/>
          <w:kern w:val="0"/>
          <w:lang w:eastAsia="it-IT"/>
        </w:rPr>
      </w:pPr>
    </w:p>
    <w:p w14:paraId="6412A492" w14:textId="77777777" w:rsidR="00E65156" w:rsidRPr="00454665" w:rsidRDefault="00E65156" w:rsidP="00454665">
      <w:pPr>
        <w:pStyle w:val="Titolo1"/>
        <w:tabs>
          <w:tab w:val="left" w:pos="567"/>
        </w:tabs>
        <w:spacing w:before="0"/>
        <w:ind w:left="567" w:hanging="567"/>
        <w:jc w:val="both"/>
        <w:rPr>
          <w:rFonts w:ascii="Arial" w:eastAsia="Calibri" w:hAnsi="Arial" w:cs="Times New Roman"/>
          <w:caps/>
          <w:kern w:val="0"/>
          <w:lang w:val="it-IT" w:eastAsia="it-IT"/>
        </w:rPr>
      </w:pPr>
      <w:r w:rsidRPr="00454665">
        <w:rPr>
          <w:rFonts w:ascii="Arial" w:eastAsia="Calibri" w:hAnsi="Arial" w:cs="Times New Roman"/>
          <w:caps/>
          <w:kern w:val="0"/>
          <w:lang w:val="it-IT" w:eastAsia="it-IT"/>
        </w:rPr>
        <w:t>2.</w:t>
      </w:r>
      <w:r w:rsidR="007C02DD" w:rsidRPr="00454665">
        <w:rPr>
          <w:rFonts w:ascii="Arial" w:eastAsia="Calibri" w:hAnsi="Arial" w:cs="Times New Roman"/>
          <w:caps/>
          <w:kern w:val="0"/>
          <w:lang w:val="it-IT" w:eastAsia="it-IT"/>
        </w:rPr>
        <w:tab/>
      </w:r>
      <w:r w:rsidRPr="00454665">
        <w:rPr>
          <w:rFonts w:ascii="Arial" w:eastAsia="Calibri" w:hAnsi="Arial" w:cs="Times New Roman"/>
          <w:caps/>
          <w:kern w:val="0"/>
          <w:lang w:val="it-IT" w:eastAsia="it-IT"/>
        </w:rPr>
        <w:t>ANALISI DELLE MOZIONI</w:t>
      </w:r>
    </w:p>
    <w:p w14:paraId="3A406069" w14:textId="76B68478" w:rsidR="00E65156" w:rsidRPr="00454665" w:rsidRDefault="00E65156" w:rsidP="00454665">
      <w:pPr>
        <w:pStyle w:val="Titolo2"/>
        <w:numPr>
          <w:ilvl w:val="0"/>
          <w:numId w:val="0"/>
        </w:numPr>
        <w:tabs>
          <w:tab w:val="left" w:pos="567"/>
        </w:tabs>
        <w:spacing w:before="0" w:after="120"/>
        <w:jc w:val="both"/>
        <w:rPr>
          <w:rFonts w:ascii="Arial" w:eastAsia="Calibri" w:hAnsi="Arial" w:cs="Times New Roman"/>
          <w:kern w:val="0"/>
          <w:szCs w:val="22"/>
          <w:lang w:val="it-IT" w:eastAsia="it-IT"/>
        </w:rPr>
      </w:pPr>
      <w:r w:rsidRPr="00454665">
        <w:rPr>
          <w:rFonts w:ascii="Arial" w:eastAsia="Calibri" w:hAnsi="Arial" w:cs="Times New Roman"/>
          <w:kern w:val="0"/>
          <w:szCs w:val="22"/>
          <w:lang w:val="it-IT" w:eastAsia="it-IT"/>
        </w:rPr>
        <w:t>2.1</w:t>
      </w:r>
      <w:r w:rsidR="007C02DD" w:rsidRPr="00454665">
        <w:rPr>
          <w:rFonts w:ascii="Arial" w:eastAsia="Calibri" w:hAnsi="Arial" w:cs="Times New Roman"/>
          <w:kern w:val="0"/>
          <w:szCs w:val="22"/>
          <w:lang w:val="it-IT" w:eastAsia="it-IT"/>
        </w:rPr>
        <w:tab/>
      </w:r>
      <w:r w:rsidRPr="00454665">
        <w:rPr>
          <w:rFonts w:ascii="Arial" w:eastAsia="Calibri" w:hAnsi="Arial" w:cs="Times New Roman"/>
          <w:kern w:val="0"/>
          <w:szCs w:val="22"/>
          <w:lang w:val="it-IT" w:eastAsia="it-IT"/>
        </w:rPr>
        <w:t xml:space="preserve">Mozione </w:t>
      </w:r>
      <w:r w:rsidR="00454665">
        <w:rPr>
          <w:rFonts w:ascii="Arial" w:eastAsia="Calibri" w:hAnsi="Arial" w:cs="Times New Roman"/>
          <w:kern w:val="0"/>
          <w:szCs w:val="22"/>
          <w:lang w:val="it-IT" w:eastAsia="it-IT"/>
        </w:rPr>
        <w:t xml:space="preserve">n. </w:t>
      </w:r>
      <w:r w:rsidRPr="00454665">
        <w:rPr>
          <w:rFonts w:ascii="Arial" w:eastAsia="Calibri" w:hAnsi="Arial" w:cs="Times New Roman"/>
          <w:kern w:val="0"/>
          <w:szCs w:val="22"/>
          <w:lang w:val="it-IT" w:eastAsia="it-IT"/>
        </w:rPr>
        <w:t xml:space="preserve">1683 - Studio aggiornato per trasformare la Verzasca in una centrale </w:t>
      </w:r>
      <w:r w:rsidR="00454665">
        <w:rPr>
          <w:rFonts w:ascii="Arial" w:eastAsia="Calibri" w:hAnsi="Arial" w:cs="Times New Roman"/>
          <w:kern w:val="0"/>
          <w:szCs w:val="22"/>
          <w:lang w:val="it-IT" w:eastAsia="it-IT"/>
        </w:rPr>
        <w:tab/>
      </w:r>
      <w:r w:rsidRPr="00454665">
        <w:rPr>
          <w:rFonts w:ascii="Arial" w:eastAsia="Calibri" w:hAnsi="Arial" w:cs="Times New Roman"/>
          <w:kern w:val="0"/>
          <w:szCs w:val="22"/>
          <w:lang w:val="it-IT" w:eastAsia="it-IT"/>
        </w:rPr>
        <w:t>di pompaggio/turbinaggio</w:t>
      </w:r>
    </w:p>
    <w:p w14:paraId="52BF8126" w14:textId="77777777" w:rsidR="00CC5022" w:rsidRDefault="00E65156" w:rsidP="00CC5022">
      <w:pPr>
        <w:spacing w:before="120"/>
        <w:jc w:val="both"/>
        <w:rPr>
          <w:rFonts w:ascii="Arial" w:eastAsia="Times New Roman" w:hAnsi="Arial" w:cs="Arial"/>
          <w:kern w:val="0"/>
          <w:lang w:eastAsia="it-IT"/>
        </w:rPr>
      </w:pPr>
      <w:r w:rsidRPr="006E2196">
        <w:rPr>
          <w:rFonts w:ascii="Arial" w:eastAsia="Times New Roman" w:hAnsi="Arial" w:cs="Arial"/>
          <w:color w:val="000000"/>
          <w:kern w:val="0"/>
          <w:lang w:eastAsia="it-IT"/>
        </w:rPr>
        <w:t>Questa mozione chiede un aggiornamento dello studio di fattibilità per la trasformazione della centrale idroelettrica d</w:t>
      </w:r>
      <w:r>
        <w:rPr>
          <w:rFonts w:ascii="Arial" w:eastAsia="Times New Roman" w:hAnsi="Arial" w:cs="Arial"/>
          <w:color w:val="000000"/>
          <w:kern w:val="0"/>
          <w:lang w:eastAsia="it-IT"/>
        </w:rPr>
        <w:t xml:space="preserve">ella Verzasca in un impianto di </w:t>
      </w:r>
      <w:r w:rsidRPr="006E2196">
        <w:rPr>
          <w:rFonts w:ascii="Arial" w:eastAsia="Times New Roman" w:hAnsi="Arial" w:cs="Arial"/>
          <w:color w:val="000000"/>
          <w:kern w:val="0"/>
          <w:lang w:eastAsia="it-IT"/>
        </w:rPr>
        <w:t>pompaggio/turbinaggio</w:t>
      </w:r>
      <w:r w:rsidR="00CC5022">
        <w:rPr>
          <w:rFonts w:ascii="Arial" w:eastAsia="Times New Roman" w:hAnsi="Arial" w:cs="Arial"/>
          <w:color w:val="000000"/>
          <w:kern w:val="0"/>
          <w:lang w:eastAsia="it-IT"/>
        </w:rPr>
        <w:t xml:space="preserve"> </w:t>
      </w:r>
      <w:r w:rsidR="00CC5022" w:rsidRPr="00A4061D">
        <w:rPr>
          <w:rFonts w:ascii="Arial" w:eastAsia="Times New Roman" w:hAnsi="Arial" w:cs="Arial"/>
          <w:kern w:val="0"/>
          <w:lang w:eastAsia="it-IT"/>
        </w:rPr>
        <w:t xml:space="preserve">e la valutazione di una sua messa in atto nei prossimi </w:t>
      </w:r>
      <w:r w:rsidR="00CC5022" w:rsidRPr="00903259">
        <w:rPr>
          <w:rFonts w:ascii="Arial" w:eastAsia="Times New Roman" w:hAnsi="Arial" w:cs="Arial"/>
          <w:kern w:val="0"/>
          <w:lang w:eastAsia="it-IT"/>
        </w:rPr>
        <w:t>anni.</w:t>
      </w:r>
    </w:p>
    <w:p w14:paraId="17CA62F4" w14:textId="77777777" w:rsidR="00903259" w:rsidRPr="00903259" w:rsidRDefault="00903259" w:rsidP="00903259">
      <w:pPr>
        <w:jc w:val="both"/>
        <w:rPr>
          <w:rFonts w:ascii="Arial" w:eastAsia="Times New Roman" w:hAnsi="Arial" w:cs="Arial"/>
          <w:kern w:val="0"/>
          <w:lang w:eastAsia="it-IT"/>
        </w:rPr>
      </w:pPr>
    </w:p>
    <w:p w14:paraId="5209A600" w14:textId="77777777" w:rsidR="000D073B" w:rsidRDefault="00E65156" w:rsidP="00903259">
      <w:pPr>
        <w:jc w:val="both"/>
        <w:rPr>
          <w:rFonts w:ascii="Arial" w:eastAsia="Times New Roman" w:hAnsi="Arial" w:cs="Arial"/>
          <w:color w:val="000000"/>
          <w:kern w:val="0"/>
          <w:lang w:eastAsia="it-IT"/>
        </w:rPr>
      </w:pPr>
      <w:r w:rsidRPr="006E2196">
        <w:rPr>
          <w:rFonts w:ascii="Arial" w:eastAsia="Times New Roman" w:hAnsi="Arial" w:cs="Arial"/>
          <w:color w:val="000000"/>
          <w:kern w:val="0"/>
          <w:lang w:eastAsia="it-IT"/>
        </w:rPr>
        <w:t xml:space="preserve">Tale soluzione garantirebbe un maggiore accumulo di energia e una migliore gestione dei picchi di domanda. Il progetto era già stato ipotizzato in passato e si basava su un'idea </w:t>
      </w:r>
      <w:r w:rsidRPr="006E2196">
        <w:rPr>
          <w:rFonts w:ascii="Arial" w:eastAsia="Times New Roman" w:hAnsi="Arial" w:cs="Arial"/>
          <w:color w:val="000000"/>
          <w:kern w:val="0"/>
          <w:lang w:eastAsia="it-IT"/>
        </w:rPr>
        <w:lastRenderedPageBreak/>
        <w:t>originaria dell’ingegnere Giovanni Lombardi. Uno studio condotto nel 2003 s</w:t>
      </w:r>
      <w:r>
        <w:rPr>
          <w:rFonts w:ascii="Arial" w:eastAsia="Times New Roman" w:hAnsi="Arial" w:cs="Arial"/>
          <w:color w:val="000000"/>
          <w:kern w:val="0"/>
          <w:lang w:eastAsia="it-IT"/>
        </w:rPr>
        <w:t xml:space="preserve">timava un investimento di circa </w:t>
      </w:r>
      <w:r w:rsidRPr="006E2196">
        <w:rPr>
          <w:rFonts w:ascii="Arial" w:eastAsia="Times New Roman" w:hAnsi="Arial" w:cs="Arial"/>
          <w:color w:val="000000"/>
          <w:kern w:val="0"/>
          <w:lang w:eastAsia="it-IT"/>
        </w:rPr>
        <w:t>190 milioni di franchi (cifra oggi non più realistica).</w:t>
      </w:r>
    </w:p>
    <w:p w14:paraId="4373688B" w14:textId="77777777" w:rsidR="000D073B" w:rsidRDefault="000D073B" w:rsidP="00903259">
      <w:pPr>
        <w:jc w:val="both"/>
        <w:rPr>
          <w:rFonts w:ascii="Arial" w:eastAsia="Times New Roman" w:hAnsi="Arial" w:cs="Arial"/>
          <w:color w:val="000000"/>
          <w:kern w:val="0"/>
          <w:lang w:eastAsia="it-IT"/>
        </w:rPr>
      </w:pPr>
    </w:p>
    <w:p w14:paraId="023617BD" w14:textId="77777777" w:rsidR="00E65156" w:rsidRDefault="00E65156" w:rsidP="007C02DD">
      <w:pPr>
        <w:jc w:val="both"/>
        <w:rPr>
          <w:rFonts w:ascii="Arial" w:eastAsia="Times New Roman" w:hAnsi="Arial" w:cs="Arial"/>
          <w:color w:val="000000"/>
          <w:kern w:val="0"/>
          <w:lang w:eastAsia="it-IT"/>
        </w:rPr>
      </w:pPr>
      <w:r w:rsidRPr="00221870">
        <w:rPr>
          <w:rFonts w:ascii="Arial" w:eastAsia="Times New Roman" w:hAnsi="Arial" w:cs="Arial"/>
          <w:color w:val="000000"/>
          <w:kern w:val="0"/>
          <w:lang w:eastAsia="it-IT"/>
        </w:rPr>
        <w:t>La strategia energetica cantonale riconosce il valore dell’idroelettrico per la stabilità della rete, ma ad oggi non vi è una chiara programmazione per la realizzazione della Verzasca 2, lasciando aperta la possibilità senza una pianificazione concreta.</w:t>
      </w:r>
    </w:p>
    <w:p w14:paraId="70395F69" w14:textId="77777777" w:rsidR="007C02DD" w:rsidRPr="006E2196" w:rsidRDefault="007C02DD" w:rsidP="007C02DD">
      <w:pPr>
        <w:spacing w:line="360" w:lineRule="auto"/>
        <w:jc w:val="both"/>
        <w:rPr>
          <w:rFonts w:ascii="Arial" w:eastAsia="Times New Roman" w:hAnsi="Arial" w:cs="Arial"/>
          <w:color w:val="000000"/>
          <w:kern w:val="0"/>
          <w:lang w:eastAsia="it-IT"/>
        </w:rPr>
      </w:pPr>
    </w:p>
    <w:p w14:paraId="640E305D" w14:textId="0F737D65" w:rsidR="00E65156" w:rsidRPr="00454665" w:rsidRDefault="00E65156" w:rsidP="00454665">
      <w:pPr>
        <w:pStyle w:val="Titolo2"/>
        <w:numPr>
          <w:ilvl w:val="0"/>
          <w:numId w:val="0"/>
        </w:numPr>
        <w:tabs>
          <w:tab w:val="left" w:pos="567"/>
        </w:tabs>
        <w:spacing w:before="0" w:after="120"/>
        <w:jc w:val="both"/>
        <w:rPr>
          <w:rFonts w:ascii="Arial" w:eastAsia="Calibri" w:hAnsi="Arial" w:cs="Times New Roman"/>
          <w:kern w:val="0"/>
          <w:szCs w:val="22"/>
          <w:lang w:val="it-IT" w:eastAsia="it-IT"/>
        </w:rPr>
      </w:pPr>
      <w:r w:rsidRPr="00454665">
        <w:rPr>
          <w:rFonts w:ascii="Arial" w:eastAsia="Calibri" w:hAnsi="Arial" w:cs="Times New Roman"/>
          <w:kern w:val="0"/>
          <w:szCs w:val="22"/>
          <w:lang w:val="it-IT" w:eastAsia="it-IT"/>
        </w:rPr>
        <w:t>2.2</w:t>
      </w:r>
      <w:r w:rsidR="007C02DD" w:rsidRPr="00454665">
        <w:rPr>
          <w:rFonts w:ascii="Arial" w:eastAsia="Calibri" w:hAnsi="Arial" w:cs="Times New Roman"/>
          <w:kern w:val="0"/>
          <w:szCs w:val="22"/>
          <w:lang w:val="it-IT" w:eastAsia="it-IT"/>
        </w:rPr>
        <w:tab/>
      </w:r>
      <w:r w:rsidRPr="00454665">
        <w:rPr>
          <w:rFonts w:ascii="Arial" w:eastAsia="Calibri" w:hAnsi="Arial" w:cs="Times New Roman"/>
          <w:kern w:val="0"/>
          <w:szCs w:val="22"/>
          <w:lang w:val="it-IT" w:eastAsia="it-IT"/>
        </w:rPr>
        <w:t xml:space="preserve">Mozione </w:t>
      </w:r>
      <w:r w:rsidR="00454665">
        <w:rPr>
          <w:rFonts w:ascii="Arial" w:eastAsia="Calibri" w:hAnsi="Arial" w:cs="Times New Roman"/>
          <w:kern w:val="0"/>
          <w:szCs w:val="22"/>
          <w:lang w:val="it-IT" w:eastAsia="it-IT"/>
        </w:rPr>
        <w:t xml:space="preserve">n. </w:t>
      </w:r>
      <w:r w:rsidRPr="00454665">
        <w:rPr>
          <w:rFonts w:ascii="Arial" w:eastAsia="Calibri" w:hAnsi="Arial" w:cs="Times New Roman"/>
          <w:kern w:val="0"/>
          <w:szCs w:val="22"/>
          <w:lang w:val="it-IT" w:eastAsia="it-IT"/>
        </w:rPr>
        <w:t>1684 - Progetto idroelettrico Val d'Ambra 2: perché non riprenderlo?</w:t>
      </w:r>
    </w:p>
    <w:p w14:paraId="0F623BE0" w14:textId="77777777" w:rsidR="00E65156" w:rsidRDefault="00E65156" w:rsidP="007C02DD">
      <w:pPr>
        <w:spacing w:before="120"/>
        <w:jc w:val="both"/>
        <w:rPr>
          <w:rFonts w:ascii="Arial" w:eastAsia="Times New Roman" w:hAnsi="Arial" w:cs="Arial"/>
          <w:color w:val="000000"/>
          <w:kern w:val="0"/>
          <w:lang w:eastAsia="it-IT"/>
        </w:rPr>
      </w:pPr>
      <w:r w:rsidRPr="006E2196">
        <w:rPr>
          <w:rFonts w:ascii="Arial" w:eastAsia="Times New Roman" w:hAnsi="Arial" w:cs="Arial"/>
          <w:color w:val="000000"/>
          <w:kern w:val="0"/>
          <w:lang w:eastAsia="it-IT"/>
        </w:rPr>
        <w:t>La mozione propone di rivalutare la costruzione di una diga in Val d'Ambra per aumentare la cap</w:t>
      </w:r>
      <w:r>
        <w:rPr>
          <w:rFonts w:ascii="Arial" w:eastAsia="Times New Roman" w:hAnsi="Arial" w:cs="Arial"/>
          <w:color w:val="000000"/>
          <w:kern w:val="0"/>
          <w:lang w:eastAsia="it-IT"/>
        </w:rPr>
        <w:t>acità di stoccaggio e garantire 70 MW di potenza installata c</w:t>
      </w:r>
      <w:r w:rsidRPr="006E2196">
        <w:rPr>
          <w:rFonts w:ascii="Arial" w:eastAsia="Times New Roman" w:hAnsi="Arial" w:cs="Arial"/>
          <w:color w:val="000000"/>
          <w:kern w:val="0"/>
          <w:lang w:eastAsia="it-IT"/>
        </w:rPr>
        <w:t>on un bacino di 2,8 milioni di m³. Questo progetto, inizi</w:t>
      </w:r>
      <w:r>
        <w:rPr>
          <w:rFonts w:ascii="Arial" w:eastAsia="Times New Roman" w:hAnsi="Arial" w:cs="Arial"/>
          <w:color w:val="000000"/>
          <w:kern w:val="0"/>
          <w:lang w:eastAsia="it-IT"/>
        </w:rPr>
        <w:t xml:space="preserve">almente valutato e inserito nel </w:t>
      </w:r>
      <w:r w:rsidRPr="006E2196">
        <w:rPr>
          <w:rFonts w:ascii="Arial" w:eastAsia="Times New Roman" w:hAnsi="Arial" w:cs="Arial"/>
          <w:color w:val="000000"/>
          <w:kern w:val="0"/>
          <w:lang w:eastAsia="it-IT"/>
        </w:rPr>
        <w:t xml:space="preserve">Piano Direttore </w:t>
      </w:r>
      <w:r w:rsidR="007C02DD">
        <w:rPr>
          <w:rFonts w:ascii="Arial" w:eastAsia="Times New Roman" w:hAnsi="Arial" w:cs="Arial"/>
          <w:color w:val="000000"/>
          <w:kern w:val="0"/>
          <w:lang w:eastAsia="it-IT"/>
        </w:rPr>
        <w:t>c</w:t>
      </w:r>
      <w:r w:rsidRPr="006E2196">
        <w:rPr>
          <w:rFonts w:ascii="Arial" w:eastAsia="Times New Roman" w:hAnsi="Arial" w:cs="Arial"/>
          <w:color w:val="000000"/>
          <w:kern w:val="0"/>
          <w:lang w:eastAsia="it-IT"/>
        </w:rPr>
        <w:t>antonale, venne sospeso a causa di una situazione economica sfavorevole per AET e del basso valore di mercato dell’energia. Tuttavia, il mutato contesto energetico, segnato dalla crisi e dalla necessità di garantire un approvvigionamento stabile e sostenibile, pone nuovamente in primo piano la necessità di riprendere in esame questa infrastruttura.</w:t>
      </w:r>
    </w:p>
    <w:p w14:paraId="469FBCEB" w14:textId="77777777" w:rsidR="007C02DD" w:rsidRPr="006E2196" w:rsidRDefault="007C02DD" w:rsidP="007C02DD">
      <w:pPr>
        <w:spacing w:line="360" w:lineRule="auto"/>
        <w:jc w:val="both"/>
        <w:rPr>
          <w:rFonts w:ascii="Arial" w:eastAsia="Times New Roman" w:hAnsi="Arial" w:cs="Arial"/>
          <w:color w:val="000000"/>
          <w:kern w:val="0"/>
          <w:lang w:eastAsia="it-IT"/>
        </w:rPr>
      </w:pPr>
    </w:p>
    <w:p w14:paraId="791F5437" w14:textId="573C4A2C" w:rsidR="00E65156" w:rsidRPr="00454665" w:rsidRDefault="00E65156" w:rsidP="00454665">
      <w:pPr>
        <w:pStyle w:val="Titolo2"/>
        <w:numPr>
          <w:ilvl w:val="0"/>
          <w:numId w:val="0"/>
        </w:numPr>
        <w:tabs>
          <w:tab w:val="left" w:pos="567"/>
        </w:tabs>
        <w:spacing w:before="0" w:after="120"/>
        <w:jc w:val="both"/>
        <w:rPr>
          <w:rFonts w:ascii="Arial" w:eastAsia="Calibri" w:hAnsi="Arial" w:cs="Times New Roman"/>
          <w:kern w:val="0"/>
          <w:szCs w:val="22"/>
          <w:lang w:val="it-IT" w:eastAsia="it-IT"/>
        </w:rPr>
      </w:pPr>
      <w:r w:rsidRPr="00454665">
        <w:rPr>
          <w:rFonts w:ascii="Arial" w:eastAsia="Calibri" w:hAnsi="Arial" w:cs="Times New Roman"/>
          <w:kern w:val="0"/>
          <w:szCs w:val="22"/>
          <w:lang w:val="it-IT" w:eastAsia="it-IT"/>
        </w:rPr>
        <w:t>2.3</w:t>
      </w:r>
      <w:r w:rsidR="007C02DD" w:rsidRPr="00454665">
        <w:rPr>
          <w:rFonts w:ascii="Arial" w:eastAsia="Calibri" w:hAnsi="Arial" w:cs="Times New Roman"/>
          <w:kern w:val="0"/>
          <w:szCs w:val="22"/>
          <w:lang w:val="it-IT" w:eastAsia="it-IT"/>
        </w:rPr>
        <w:tab/>
      </w:r>
      <w:r w:rsidRPr="00454665">
        <w:rPr>
          <w:rFonts w:ascii="Arial" w:eastAsia="Calibri" w:hAnsi="Arial" w:cs="Times New Roman"/>
          <w:kern w:val="0"/>
          <w:szCs w:val="22"/>
          <w:lang w:val="it-IT" w:eastAsia="it-IT"/>
        </w:rPr>
        <w:t xml:space="preserve">Mozione </w:t>
      </w:r>
      <w:r w:rsidR="00454665">
        <w:rPr>
          <w:rFonts w:ascii="Arial" w:eastAsia="Calibri" w:hAnsi="Arial" w:cs="Times New Roman"/>
          <w:kern w:val="0"/>
          <w:szCs w:val="22"/>
          <w:lang w:val="it-IT" w:eastAsia="it-IT"/>
        </w:rPr>
        <w:t xml:space="preserve">n. </w:t>
      </w:r>
      <w:r w:rsidRPr="00454665">
        <w:rPr>
          <w:rFonts w:ascii="Arial" w:eastAsia="Calibri" w:hAnsi="Arial" w:cs="Times New Roman"/>
          <w:kern w:val="0"/>
          <w:szCs w:val="22"/>
          <w:lang w:val="it-IT" w:eastAsia="it-IT"/>
        </w:rPr>
        <w:t>1687 - Rispolveriamo il PUC della Val d'Ambra 2</w:t>
      </w:r>
    </w:p>
    <w:p w14:paraId="41EEC1CF" w14:textId="77777777" w:rsidR="00E65156" w:rsidRPr="006E2196" w:rsidRDefault="00E65156" w:rsidP="007C02DD">
      <w:pPr>
        <w:spacing w:before="120"/>
        <w:jc w:val="both"/>
        <w:rPr>
          <w:rFonts w:ascii="Arial" w:eastAsia="Times New Roman" w:hAnsi="Arial" w:cs="Arial"/>
          <w:color w:val="000000"/>
          <w:kern w:val="0"/>
          <w:lang w:eastAsia="it-IT"/>
        </w:rPr>
      </w:pPr>
      <w:r w:rsidRPr="006E2196">
        <w:rPr>
          <w:rFonts w:ascii="Arial" w:eastAsia="Times New Roman" w:hAnsi="Arial" w:cs="Arial"/>
          <w:color w:val="000000"/>
          <w:kern w:val="0"/>
          <w:lang w:eastAsia="it-IT"/>
        </w:rPr>
        <w:t>Questa mozione, simile alla precedente,</w:t>
      </w:r>
      <w:r>
        <w:rPr>
          <w:rFonts w:ascii="Arial" w:eastAsia="Times New Roman" w:hAnsi="Arial" w:cs="Arial"/>
          <w:color w:val="000000"/>
          <w:kern w:val="0"/>
          <w:lang w:eastAsia="it-IT"/>
        </w:rPr>
        <w:t xml:space="preserve"> chiede di riprendere il </w:t>
      </w:r>
      <w:r w:rsidRPr="006E2196">
        <w:rPr>
          <w:rFonts w:ascii="Arial" w:eastAsia="Times New Roman" w:hAnsi="Arial" w:cs="Arial"/>
          <w:color w:val="000000"/>
          <w:kern w:val="0"/>
          <w:lang w:eastAsia="it-IT"/>
        </w:rPr>
        <w:t>Piano di Utilizzazione Cantonale (PUC) della Val d'Ambra 2, garantendo che decisioni attuali non compromettano la futura realizzazione dell’impianto. Il PUC, dopo essere stato rinviato nel 2016, venne definitivamente abbandonato nel 2018, senza che si sia proceduto ad una valutazione aggiornata del</w:t>
      </w:r>
      <w:r>
        <w:rPr>
          <w:rFonts w:ascii="Arial" w:eastAsia="Times New Roman" w:hAnsi="Arial" w:cs="Arial"/>
          <w:color w:val="000000"/>
          <w:kern w:val="0"/>
          <w:lang w:eastAsia="it-IT"/>
        </w:rPr>
        <w:t xml:space="preserve">la sua rilevanza strategica. Il PECC 2024 </w:t>
      </w:r>
      <w:r w:rsidRPr="006E2196">
        <w:rPr>
          <w:rFonts w:ascii="Arial" w:eastAsia="Times New Roman" w:hAnsi="Arial" w:cs="Arial"/>
          <w:color w:val="000000"/>
          <w:kern w:val="0"/>
          <w:lang w:eastAsia="it-IT"/>
        </w:rPr>
        <w:t>menziona la necessità di proteggere e sviluppare le risorse idroelettriche ticinesi, sottolineando quindi l’importanza di non chiudere definitivamente questa opzione.</w:t>
      </w:r>
    </w:p>
    <w:p w14:paraId="7F8DF78A" w14:textId="77777777" w:rsidR="00E65156" w:rsidRDefault="00E65156" w:rsidP="007C02DD">
      <w:pPr>
        <w:jc w:val="both"/>
        <w:rPr>
          <w:rFonts w:ascii="Arial" w:eastAsia="Times New Roman" w:hAnsi="Arial" w:cs="Arial"/>
          <w:color w:val="000000"/>
          <w:kern w:val="0"/>
          <w:lang w:eastAsia="it-IT"/>
        </w:rPr>
      </w:pPr>
    </w:p>
    <w:p w14:paraId="045E6511" w14:textId="77777777" w:rsidR="007C02DD" w:rsidRPr="006E2196" w:rsidRDefault="007C02DD" w:rsidP="007C02DD">
      <w:pPr>
        <w:jc w:val="both"/>
        <w:rPr>
          <w:rFonts w:ascii="Arial" w:eastAsia="Times New Roman" w:hAnsi="Arial" w:cs="Arial"/>
          <w:color w:val="000000"/>
          <w:kern w:val="0"/>
          <w:lang w:eastAsia="it-IT"/>
        </w:rPr>
      </w:pPr>
    </w:p>
    <w:p w14:paraId="34580170" w14:textId="77777777" w:rsidR="00E65156" w:rsidRPr="00454665" w:rsidRDefault="00E65156" w:rsidP="00454665">
      <w:pPr>
        <w:pStyle w:val="Titolo1"/>
        <w:tabs>
          <w:tab w:val="left" w:pos="567"/>
        </w:tabs>
        <w:spacing w:before="0"/>
        <w:ind w:left="567" w:hanging="567"/>
        <w:jc w:val="both"/>
        <w:rPr>
          <w:rFonts w:ascii="Arial" w:eastAsia="Calibri" w:hAnsi="Arial" w:cs="Times New Roman"/>
          <w:caps/>
          <w:kern w:val="0"/>
          <w:lang w:val="it-IT" w:eastAsia="it-IT"/>
        </w:rPr>
      </w:pPr>
      <w:r w:rsidRPr="00454665">
        <w:rPr>
          <w:rFonts w:ascii="Arial" w:eastAsia="Calibri" w:hAnsi="Arial" w:cs="Times New Roman"/>
          <w:caps/>
          <w:kern w:val="0"/>
          <w:lang w:val="it-IT" w:eastAsia="it-IT"/>
        </w:rPr>
        <w:t>3.</w:t>
      </w:r>
      <w:r w:rsidR="007C02DD" w:rsidRPr="00454665">
        <w:rPr>
          <w:rFonts w:ascii="Arial" w:eastAsia="Calibri" w:hAnsi="Arial" w:cs="Times New Roman"/>
          <w:caps/>
          <w:kern w:val="0"/>
          <w:lang w:val="it-IT" w:eastAsia="it-IT"/>
        </w:rPr>
        <w:tab/>
      </w:r>
      <w:r w:rsidRPr="00454665">
        <w:rPr>
          <w:rFonts w:ascii="Arial" w:eastAsia="Calibri" w:hAnsi="Arial" w:cs="Times New Roman"/>
          <w:caps/>
          <w:kern w:val="0"/>
          <w:lang w:val="it-IT" w:eastAsia="it-IT"/>
        </w:rPr>
        <w:t>POSIZIONE DEL CONSIGLIO DI STATO</w:t>
      </w:r>
    </w:p>
    <w:p w14:paraId="2F3BEB5F" w14:textId="77777777" w:rsidR="00E65156" w:rsidRDefault="00E65156" w:rsidP="007C02DD">
      <w:pPr>
        <w:spacing w:before="120"/>
        <w:jc w:val="both"/>
        <w:rPr>
          <w:rFonts w:ascii="Arial" w:eastAsia="Times New Roman" w:hAnsi="Arial" w:cs="Arial"/>
          <w:color w:val="000000"/>
          <w:kern w:val="0"/>
          <w:lang w:eastAsia="it-IT"/>
        </w:rPr>
      </w:pPr>
      <w:r w:rsidRPr="006E2196">
        <w:rPr>
          <w:rFonts w:ascii="Arial" w:eastAsia="Times New Roman" w:hAnsi="Arial" w:cs="Arial"/>
          <w:color w:val="000000"/>
          <w:kern w:val="0"/>
          <w:lang w:eastAsia="it-IT"/>
        </w:rPr>
        <w:t xml:space="preserve">Il Consiglio di Stato, nel suo messaggio, ha espresso una posizione prudente rispetto alle tre mozioni. Pur riconoscendo la necessità di rafforzare la produzione di energia idroelettrica e di ampliare la capacità di accumulo, il </w:t>
      </w:r>
      <w:r w:rsidR="007C02DD">
        <w:rPr>
          <w:rFonts w:ascii="Arial" w:eastAsia="Times New Roman" w:hAnsi="Arial" w:cs="Arial"/>
          <w:color w:val="000000"/>
          <w:kern w:val="0"/>
          <w:lang w:eastAsia="it-IT"/>
        </w:rPr>
        <w:t>G</w:t>
      </w:r>
      <w:r w:rsidRPr="006E2196">
        <w:rPr>
          <w:rFonts w:ascii="Arial" w:eastAsia="Times New Roman" w:hAnsi="Arial" w:cs="Arial"/>
          <w:color w:val="000000"/>
          <w:kern w:val="0"/>
          <w:lang w:eastAsia="it-IT"/>
        </w:rPr>
        <w:t>overno ritiene che al momento non vi siano condizioni economiche favorevoli per investire nei progetti proposti.</w:t>
      </w:r>
    </w:p>
    <w:p w14:paraId="28C17281" w14:textId="77777777" w:rsidR="00E65156" w:rsidRPr="006E2196" w:rsidRDefault="00E65156" w:rsidP="007C02DD">
      <w:pPr>
        <w:jc w:val="both"/>
        <w:rPr>
          <w:rFonts w:ascii="Arial" w:eastAsia="Times New Roman" w:hAnsi="Arial" w:cs="Arial"/>
          <w:color w:val="000000"/>
          <w:kern w:val="0"/>
          <w:lang w:eastAsia="it-IT"/>
        </w:rPr>
      </w:pPr>
    </w:p>
    <w:p w14:paraId="20529449" w14:textId="77777777" w:rsidR="00E65156" w:rsidRDefault="00E65156" w:rsidP="007C02DD">
      <w:pPr>
        <w:jc w:val="both"/>
        <w:rPr>
          <w:rFonts w:ascii="Arial" w:eastAsia="Times New Roman" w:hAnsi="Arial" w:cs="Arial"/>
          <w:color w:val="000000"/>
          <w:kern w:val="0"/>
          <w:lang w:eastAsia="it-IT"/>
        </w:rPr>
      </w:pPr>
      <w:r w:rsidRPr="006E2196">
        <w:rPr>
          <w:rFonts w:ascii="Arial" w:eastAsia="Times New Roman" w:hAnsi="Arial" w:cs="Arial"/>
          <w:color w:val="000000"/>
          <w:kern w:val="0"/>
          <w:lang w:eastAsia="it-IT"/>
        </w:rPr>
        <w:t xml:space="preserve">Il Consiglio di Stato spiega la sua posizione prudente richiamando </w:t>
      </w:r>
      <w:r w:rsidR="007C02DD">
        <w:rPr>
          <w:rFonts w:ascii="Arial" w:eastAsia="Times New Roman" w:hAnsi="Arial" w:cs="Arial"/>
          <w:color w:val="000000"/>
          <w:kern w:val="0"/>
          <w:lang w:eastAsia="it-IT"/>
        </w:rPr>
        <w:t>tre</w:t>
      </w:r>
      <w:r w:rsidRPr="006E2196">
        <w:rPr>
          <w:rFonts w:ascii="Arial" w:eastAsia="Times New Roman" w:hAnsi="Arial" w:cs="Arial"/>
          <w:color w:val="000000"/>
          <w:kern w:val="0"/>
          <w:lang w:eastAsia="it-IT"/>
        </w:rPr>
        <w:t xml:space="preserve"> aspetti principali:</w:t>
      </w:r>
    </w:p>
    <w:p w14:paraId="1B0F6AB2" w14:textId="77777777" w:rsidR="00E65156" w:rsidRPr="006E2196" w:rsidRDefault="00E65156" w:rsidP="007C02DD">
      <w:pPr>
        <w:jc w:val="both"/>
        <w:rPr>
          <w:rFonts w:ascii="Arial" w:eastAsia="Times New Roman" w:hAnsi="Arial" w:cs="Arial"/>
          <w:color w:val="000000"/>
          <w:kern w:val="0"/>
          <w:lang w:eastAsia="it-IT"/>
        </w:rPr>
      </w:pPr>
    </w:p>
    <w:p w14:paraId="397CEEA7" w14:textId="77777777" w:rsidR="00E65156" w:rsidRPr="006E2196" w:rsidRDefault="00E65156" w:rsidP="007C02DD">
      <w:pPr>
        <w:pStyle w:val="Paragrafoelenco"/>
        <w:numPr>
          <w:ilvl w:val="0"/>
          <w:numId w:val="20"/>
        </w:numPr>
        <w:ind w:left="426" w:hanging="426"/>
        <w:contextualSpacing w:val="0"/>
        <w:jc w:val="both"/>
        <w:rPr>
          <w:rFonts w:ascii="Arial" w:eastAsia="Times New Roman" w:hAnsi="Arial" w:cs="Arial"/>
          <w:b/>
          <w:bCs/>
          <w:color w:val="000000"/>
          <w:kern w:val="0"/>
          <w:lang w:eastAsia="it-IT"/>
        </w:rPr>
      </w:pPr>
      <w:r w:rsidRPr="006E2196">
        <w:rPr>
          <w:rFonts w:ascii="Arial" w:eastAsia="Times New Roman" w:hAnsi="Arial" w:cs="Arial"/>
          <w:b/>
          <w:bCs/>
          <w:kern w:val="0"/>
          <w:lang w:eastAsia="it-IT"/>
        </w:rPr>
        <w:t>Vincoli economici e finanziari</w:t>
      </w:r>
    </w:p>
    <w:p w14:paraId="08DC5B28" w14:textId="77777777" w:rsidR="00E65156" w:rsidRPr="006E2196" w:rsidRDefault="00E65156" w:rsidP="007C02DD">
      <w:pPr>
        <w:pStyle w:val="Paragrafoelenco"/>
        <w:ind w:left="426"/>
        <w:contextualSpacing w:val="0"/>
        <w:jc w:val="both"/>
        <w:rPr>
          <w:rFonts w:ascii="Arial" w:eastAsia="Times New Roman" w:hAnsi="Arial" w:cs="Arial"/>
          <w:color w:val="000000"/>
          <w:kern w:val="0"/>
          <w:lang w:eastAsia="it-IT"/>
        </w:rPr>
      </w:pPr>
      <w:r w:rsidRPr="006E2196">
        <w:rPr>
          <w:rFonts w:ascii="Arial" w:eastAsia="Times New Roman" w:hAnsi="Arial" w:cs="Arial"/>
          <w:color w:val="000000"/>
          <w:kern w:val="0"/>
          <w:lang w:eastAsia="it-IT"/>
        </w:rPr>
        <w:t>Attualmente,</w:t>
      </w:r>
      <w:r>
        <w:rPr>
          <w:rFonts w:ascii="Arial" w:eastAsia="Times New Roman" w:hAnsi="Arial" w:cs="Arial"/>
          <w:kern w:val="0"/>
          <w:lang w:eastAsia="it-IT"/>
        </w:rPr>
        <w:t xml:space="preserve"> </w:t>
      </w:r>
      <w:r w:rsidRPr="006E2196">
        <w:rPr>
          <w:rFonts w:ascii="Arial" w:eastAsia="Times New Roman" w:hAnsi="Arial" w:cs="Arial"/>
          <w:kern w:val="0"/>
          <w:lang w:eastAsia="it-IT"/>
        </w:rPr>
        <w:t>AET non dispone delle risorse necessarie per sviluppare nuovi impianti di accumulo</w:t>
      </w:r>
      <w:r w:rsidRPr="006E2196">
        <w:rPr>
          <w:rFonts w:ascii="Arial" w:eastAsia="Times New Roman" w:hAnsi="Arial" w:cs="Arial"/>
          <w:color w:val="000000"/>
          <w:kern w:val="0"/>
          <w:lang w:eastAsia="it-IT"/>
        </w:rPr>
        <w:t>, avendo già allocato investimenti su altri progetti strategici, come il potenziamento dell’impianto d</w:t>
      </w:r>
      <w:r w:rsidR="007C02DD">
        <w:rPr>
          <w:rFonts w:ascii="Arial" w:eastAsia="Times New Roman" w:hAnsi="Arial" w:cs="Arial"/>
          <w:color w:val="000000"/>
          <w:kern w:val="0"/>
          <w:lang w:eastAsia="it-IT"/>
        </w:rPr>
        <w:t>el</w:t>
      </w:r>
      <w:r w:rsidRPr="006E2196">
        <w:rPr>
          <w:rFonts w:ascii="Arial" w:eastAsia="Times New Roman" w:hAnsi="Arial" w:cs="Arial"/>
          <w:color w:val="000000"/>
          <w:kern w:val="0"/>
          <w:lang w:eastAsia="it-IT"/>
        </w:rPr>
        <w:t xml:space="preserve"> Ritom. La costruzione di un'infrastruttura come Val d'Ambra 2 o Verzasca 2 richiederebbe</w:t>
      </w:r>
      <w:r>
        <w:rPr>
          <w:rFonts w:ascii="Arial" w:eastAsia="Times New Roman" w:hAnsi="Arial" w:cs="Arial"/>
          <w:kern w:val="0"/>
          <w:lang w:eastAsia="it-IT"/>
        </w:rPr>
        <w:t xml:space="preserve"> </w:t>
      </w:r>
      <w:r w:rsidRPr="006E2196">
        <w:rPr>
          <w:rFonts w:ascii="Arial" w:eastAsia="Times New Roman" w:hAnsi="Arial" w:cs="Arial"/>
          <w:kern w:val="0"/>
          <w:lang w:eastAsia="it-IT"/>
        </w:rPr>
        <w:t>centinaia di milioni di franchi</w:t>
      </w:r>
      <w:r w:rsidRPr="006E2196">
        <w:rPr>
          <w:rFonts w:ascii="Arial" w:eastAsia="Times New Roman" w:hAnsi="Arial" w:cs="Arial"/>
          <w:color w:val="000000"/>
          <w:kern w:val="0"/>
          <w:lang w:eastAsia="it-IT"/>
        </w:rPr>
        <w:t>, un impegno finanziario che in questo momento</w:t>
      </w:r>
      <w:r>
        <w:rPr>
          <w:rFonts w:ascii="Arial" w:eastAsia="Times New Roman" w:hAnsi="Arial" w:cs="Arial"/>
          <w:kern w:val="0"/>
          <w:lang w:eastAsia="it-IT"/>
        </w:rPr>
        <w:t xml:space="preserve"> </w:t>
      </w:r>
      <w:r w:rsidR="00D250E4" w:rsidRPr="00A4061D">
        <w:rPr>
          <w:rFonts w:ascii="Arial" w:eastAsia="Times New Roman" w:hAnsi="Arial" w:cs="Arial"/>
          <w:kern w:val="0"/>
          <w:lang w:eastAsia="it-IT"/>
        </w:rPr>
        <w:t xml:space="preserve">dettato da condizioni di mercato sfavorevoli </w:t>
      </w:r>
      <w:r w:rsidRPr="006E2196">
        <w:rPr>
          <w:rFonts w:ascii="Arial" w:eastAsia="Times New Roman" w:hAnsi="Arial" w:cs="Arial"/>
          <w:kern w:val="0"/>
          <w:lang w:eastAsia="it-IT"/>
        </w:rPr>
        <w:t>potrebbe risultare non sostenibile senza garanzie di ritorno economico</w:t>
      </w:r>
      <w:r w:rsidRPr="006E2196">
        <w:rPr>
          <w:rFonts w:ascii="Arial" w:eastAsia="Times New Roman" w:hAnsi="Arial" w:cs="Arial"/>
          <w:color w:val="000000"/>
          <w:kern w:val="0"/>
          <w:lang w:eastAsia="it-IT"/>
        </w:rPr>
        <w:t>.</w:t>
      </w:r>
    </w:p>
    <w:p w14:paraId="08A1C2E2" w14:textId="77777777" w:rsidR="00E65156" w:rsidRPr="006E2196" w:rsidRDefault="00E65156" w:rsidP="007C02DD">
      <w:pPr>
        <w:pStyle w:val="Paragrafoelenco"/>
        <w:ind w:left="426" w:hanging="426"/>
        <w:contextualSpacing w:val="0"/>
        <w:jc w:val="both"/>
        <w:rPr>
          <w:rFonts w:ascii="Arial" w:eastAsia="Times New Roman" w:hAnsi="Arial" w:cs="Arial"/>
          <w:bCs/>
          <w:color w:val="000000"/>
          <w:kern w:val="0"/>
          <w:lang w:eastAsia="it-IT"/>
        </w:rPr>
      </w:pPr>
    </w:p>
    <w:p w14:paraId="40BE182A" w14:textId="77777777" w:rsidR="00E65156" w:rsidRPr="006E2196" w:rsidRDefault="00E65156" w:rsidP="007C02DD">
      <w:pPr>
        <w:pStyle w:val="Paragrafoelenco"/>
        <w:numPr>
          <w:ilvl w:val="0"/>
          <w:numId w:val="20"/>
        </w:numPr>
        <w:ind w:left="426" w:hanging="426"/>
        <w:contextualSpacing w:val="0"/>
        <w:jc w:val="both"/>
        <w:rPr>
          <w:rFonts w:ascii="Arial" w:eastAsia="Times New Roman" w:hAnsi="Arial" w:cs="Arial"/>
          <w:b/>
          <w:bCs/>
          <w:color w:val="000000"/>
          <w:kern w:val="0"/>
          <w:lang w:eastAsia="it-IT"/>
        </w:rPr>
      </w:pPr>
      <w:r w:rsidRPr="006E2196">
        <w:rPr>
          <w:rFonts w:ascii="Arial" w:eastAsia="Times New Roman" w:hAnsi="Arial" w:cs="Arial"/>
          <w:b/>
          <w:bCs/>
          <w:kern w:val="0"/>
          <w:lang w:eastAsia="it-IT"/>
        </w:rPr>
        <w:t>Evoluzione del mercato energetico</w:t>
      </w:r>
    </w:p>
    <w:p w14:paraId="57B1E8B6" w14:textId="77777777" w:rsidR="00E65156" w:rsidRPr="006E2196" w:rsidRDefault="00E65156" w:rsidP="007C02DD">
      <w:pPr>
        <w:pStyle w:val="Paragrafoelenco"/>
        <w:ind w:left="426"/>
        <w:contextualSpacing w:val="0"/>
        <w:jc w:val="both"/>
        <w:rPr>
          <w:rFonts w:ascii="Arial" w:eastAsia="Times New Roman" w:hAnsi="Arial" w:cs="Arial"/>
          <w:b/>
          <w:bCs/>
          <w:color w:val="000000"/>
          <w:kern w:val="0"/>
          <w:lang w:eastAsia="it-IT"/>
        </w:rPr>
      </w:pPr>
      <w:r w:rsidRPr="006E2196">
        <w:rPr>
          <w:rFonts w:ascii="Arial" w:eastAsia="Times New Roman" w:hAnsi="Arial" w:cs="Arial"/>
          <w:color w:val="000000"/>
          <w:kern w:val="0"/>
          <w:lang w:eastAsia="it-IT"/>
        </w:rPr>
        <w:t>Il settore energetico è caratterizzato da una</w:t>
      </w:r>
      <w:r>
        <w:rPr>
          <w:rFonts w:ascii="Arial" w:eastAsia="Times New Roman" w:hAnsi="Arial" w:cs="Arial"/>
          <w:kern w:val="0"/>
          <w:lang w:eastAsia="it-IT"/>
        </w:rPr>
        <w:t xml:space="preserve"> forte variabilità dei prezzi </w:t>
      </w:r>
      <w:r w:rsidRPr="006E2196">
        <w:rPr>
          <w:rFonts w:ascii="Arial" w:eastAsia="Times New Roman" w:hAnsi="Arial" w:cs="Arial"/>
          <w:color w:val="000000"/>
          <w:kern w:val="0"/>
          <w:lang w:eastAsia="it-IT"/>
        </w:rPr>
        <w:t>e da</w:t>
      </w:r>
      <w:r>
        <w:rPr>
          <w:rFonts w:ascii="Arial" w:eastAsia="Times New Roman" w:hAnsi="Arial" w:cs="Arial"/>
          <w:kern w:val="0"/>
          <w:lang w:eastAsia="it-IT"/>
        </w:rPr>
        <w:t xml:space="preserve"> </w:t>
      </w:r>
      <w:r w:rsidRPr="006E2196">
        <w:rPr>
          <w:rFonts w:ascii="Arial" w:eastAsia="Times New Roman" w:hAnsi="Arial" w:cs="Arial"/>
          <w:kern w:val="0"/>
          <w:lang w:eastAsia="it-IT"/>
        </w:rPr>
        <w:t>continui sviluppi tecnologici</w:t>
      </w:r>
      <w:r w:rsidRPr="006E2196">
        <w:rPr>
          <w:rFonts w:ascii="Arial" w:eastAsia="Times New Roman" w:hAnsi="Arial" w:cs="Arial"/>
          <w:color w:val="000000"/>
          <w:kern w:val="0"/>
          <w:lang w:eastAsia="it-IT"/>
        </w:rPr>
        <w:t>. Impegnarsi ora in un progetto di grande portata senza aver prima verificato l’andamento del mercato potrebbe esporre il Cantone a</w:t>
      </w:r>
      <w:r>
        <w:rPr>
          <w:rFonts w:ascii="Arial" w:eastAsia="Times New Roman" w:hAnsi="Arial" w:cs="Arial"/>
          <w:kern w:val="0"/>
          <w:lang w:eastAsia="it-IT"/>
        </w:rPr>
        <w:t xml:space="preserve"> </w:t>
      </w:r>
      <w:r w:rsidRPr="006E2196">
        <w:rPr>
          <w:rFonts w:ascii="Arial" w:eastAsia="Times New Roman" w:hAnsi="Arial" w:cs="Arial"/>
          <w:kern w:val="0"/>
          <w:lang w:eastAsia="it-IT"/>
        </w:rPr>
        <w:t>rischi finanziari significativi</w:t>
      </w:r>
      <w:r w:rsidRPr="006E2196">
        <w:rPr>
          <w:rFonts w:ascii="Arial" w:eastAsia="Times New Roman" w:hAnsi="Arial" w:cs="Arial"/>
          <w:color w:val="000000"/>
          <w:kern w:val="0"/>
          <w:lang w:eastAsia="it-IT"/>
        </w:rPr>
        <w:t xml:space="preserve">. Il </w:t>
      </w:r>
      <w:r w:rsidR="007C02DD">
        <w:rPr>
          <w:rFonts w:ascii="Arial" w:eastAsia="Times New Roman" w:hAnsi="Arial" w:cs="Arial"/>
          <w:color w:val="000000"/>
          <w:kern w:val="0"/>
          <w:lang w:eastAsia="it-IT"/>
        </w:rPr>
        <w:t>G</w:t>
      </w:r>
      <w:r w:rsidRPr="006E2196">
        <w:rPr>
          <w:rFonts w:ascii="Arial" w:eastAsia="Times New Roman" w:hAnsi="Arial" w:cs="Arial"/>
          <w:color w:val="000000"/>
          <w:kern w:val="0"/>
          <w:lang w:eastAsia="it-IT"/>
        </w:rPr>
        <w:t>overno preferisce dunque mantenere</w:t>
      </w:r>
      <w:r>
        <w:rPr>
          <w:rFonts w:ascii="Arial" w:eastAsia="Times New Roman" w:hAnsi="Arial" w:cs="Arial"/>
          <w:kern w:val="0"/>
          <w:lang w:eastAsia="it-IT"/>
        </w:rPr>
        <w:t xml:space="preserve"> </w:t>
      </w:r>
      <w:r w:rsidRPr="006E2196">
        <w:rPr>
          <w:rFonts w:ascii="Arial" w:eastAsia="Times New Roman" w:hAnsi="Arial" w:cs="Arial"/>
          <w:kern w:val="0"/>
          <w:lang w:eastAsia="it-IT"/>
        </w:rPr>
        <w:t>un approccio prudente</w:t>
      </w:r>
      <w:r w:rsidRPr="006E2196">
        <w:rPr>
          <w:rFonts w:ascii="Arial" w:eastAsia="Times New Roman" w:hAnsi="Arial" w:cs="Arial"/>
          <w:color w:val="000000"/>
          <w:kern w:val="0"/>
          <w:lang w:eastAsia="it-IT"/>
        </w:rPr>
        <w:t xml:space="preserve">, </w:t>
      </w:r>
      <w:r w:rsidRPr="006E2196">
        <w:rPr>
          <w:rFonts w:ascii="Arial" w:eastAsia="Times New Roman" w:hAnsi="Arial" w:cs="Arial"/>
          <w:color w:val="000000"/>
          <w:kern w:val="0"/>
          <w:lang w:eastAsia="it-IT"/>
        </w:rPr>
        <w:lastRenderedPageBreak/>
        <w:t>attendendo una maggiore stabilità nei prezzi dell’energia e valutando</w:t>
      </w:r>
      <w:r>
        <w:rPr>
          <w:rFonts w:ascii="Arial" w:eastAsia="Times New Roman" w:hAnsi="Arial" w:cs="Arial"/>
          <w:kern w:val="0"/>
          <w:lang w:eastAsia="it-IT"/>
        </w:rPr>
        <w:t xml:space="preserve"> nuove tecnologie di stoccaggio </w:t>
      </w:r>
      <w:r w:rsidRPr="006E2196">
        <w:rPr>
          <w:rFonts w:ascii="Arial" w:eastAsia="Times New Roman" w:hAnsi="Arial" w:cs="Arial"/>
          <w:color w:val="000000"/>
          <w:kern w:val="0"/>
          <w:lang w:eastAsia="it-IT"/>
        </w:rPr>
        <w:t>che potrebbero rendere più efficienti le soluzioni adottate.</w:t>
      </w:r>
    </w:p>
    <w:p w14:paraId="5F3965B5" w14:textId="77777777" w:rsidR="00E65156" w:rsidRPr="007C02DD" w:rsidRDefault="00E65156" w:rsidP="007C02DD">
      <w:pPr>
        <w:jc w:val="both"/>
        <w:rPr>
          <w:rFonts w:ascii="Arial" w:eastAsia="Times New Roman" w:hAnsi="Arial" w:cs="Arial"/>
          <w:bCs/>
          <w:color w:val="000000"/>
          <w:kern w:val="0"/>
          <w:lang w:eastAsia="it-IT"/>
        </w:rPr>
      </w:pPr>
    </w:p>
    <w:p w14:paraId="37FFB78E" w14:textId="77777777" w:rsidR="00E65156" w:rsidRPr="00E65156" w:rsidRDefault="00E65156" w:rsidP="007C02DD">
      <w:pPr>
        <w:pStyle w:val="Paragrafoelenco"/>
        <w:numPr>
          <w:ilvl w:val="0"/>
          <w:numId w:val="20"/>
        </w:numPr>
        <w:ind w:left="426" w:hanging="426"/>
        <w:contextualSpacing w:val="0"/>
        <w:jc w:val="both"/>
        <w:rPr>
          <w:rFonts w:ascii="Arial" w:eastAsia="Times New Roman" w:hAnsi="Arial" w:cs="Arial"/>
          <w:b/>
          <w:bCs/>
          <w:color w:val="000000"/>
          <w:kern w:val="0"/>
          <w:lang w:eastAsia="it-IT"/>
        </w:rPr>
      </w:pPr>
      <w:r w:rsidRPr="006E2196">
        <w:rPr>
          <w:rFonts w:ascii="Arial" w:eastAsia="Times New Roman" w:hAnsi="Arial" w:cs="Arial"/>
          <w:b/>
          <w:bCs/>
          <w:kern w:val="0"/>
          <w:lang w:eastAsia="it-IT"/>
        </w:rPr>
        <w:t>Priorità strategiche e pianificazione graduale</w:t>
      </w:r>
    </w:p>
    <w:p w14:paraId="6831A484" w14:textId="77777777" w:rsidR="00E65156" w:rsidRDefault="00E65156" w:rsidP="007C02DD">
      <w:pPr>
        <w:pStyle w:val="Paragrafoelenco"/>
        <w:ind w:left="426"/>
        <w:contextualSpacing w:val="0"/>
        <w:jc w:val="both"/>
        <w:rPr>
          <w:rFonts w:ascii="Arial" w:eastAsia="Times New Roman" w:hAnsi="Arial" w:cs="Arial"/>
          <w:color w:val="000000"/>
          <w:kern w:val="0"/>
          <w:lang w:eastAsia="it-IT"/>
        </w:rPr>
      </w:pPr>
      <w:r w:rsidRPr="006E2196">
        <w:rPr>
          <w:rFonts w:ascii="Arial" w:eastAsia="Times New Roman" w:hAnsi="Arial" w:cs="Arial"/>
          <w:color w:val="000000"/>
          <w:kern w:val="0"/>
          <w:lang w:eastAsia="it-IT"/>
        </w:rPr>
        <w:t>Il Consiglio di Stato non esclude la possibilità di sviluppare Verzasca e Val d’Ambra in futuro, ma ritiene che</w:t>
      </w:r>
      <w:r>
        <w:rPr>
          <w:rFonts w:ascii="Arial" w:eastAsia="Times New Roman" w:hAnsi="Arial" w:cs="Arial"/>
          <w:kern w:val="0"/>
          <w:lang w:eastAsia="it-IT"/>
        </w:rPr>
        <w:t xml:space="preserve"> </w:t>
      </w:r>
      <w:r w:rsidRPr="006E2196">
        <w:rPr>
          <w:rFonts w:ascii="Arial" w:eastAsia="Times New Roman" w:hAnsi="Arial" w:cs="Arial"/>
          <w:kern w:val="0"/>
          <w:lang w:eastAsia="it-IT"/>
        </w:rPr>
        <w:t>la priorità attuale sia concentrarsi su progetti già in corso</w:t>
      </w:r>
      <w:r w:rsidRPr="006E2196">
        <w:rPr>
          <w:rFonts w:ascii="Arial" w:eastAsia="Times New Roman" w:hAnsi="Arial" w:cs="Arial"/>
          <w:color w:val="000000"/>
          <w:kern w:val="0"/>
          <w:lang w:eastAsia="it-IT"/>
        </w:rPr>
        <w:t>, come</w:t>
      </w:r>
      <w:r>
        <w:rPr>
          <w:rFonts w:ascii="Arial" w:eastAsia="Times New Roman" w:hAnsi="Arial" w:cs="Arial"/>
          <w:kern w:val="0"/>
          <w:lang w:eastAsia="it-IT"/>
        </w:rPr>
        <w:t xml:space="preserve"> </w:t>
      </w:r>
      <w:r w:rsidR="007C02DD">
        <w:rPr>
          <w:rFonts w:ascii="Arial" w:eastAsia="Times New Roman" w:hAnsi="Arial" w:cs="Arial"/>
          <w:kern w:val="0"/>
          <w:lang w:eastAsia="it-IT"/>
        </w:rPr>
        <w:t xml:space="preserve">il </w:t>
      </w:r>
      <w:r w:rsidRPr="006E2196">
        <w:rPr>
          <w:rFonts w:ascii="Arial" w:eastAsia="Times New Roman" w:hAnsi="Arial" w:cs="Arial"/>
          <w:kern w:val="0"/>
          <w:lang w:eastAsia="it-IT"/>
        </w:rPr>
        <w:t>Ritom e il rafforzamento delle reti di distribuzione</w:t>
      </w:r>
      <w:r w:rsidRPr="006E2196">
        <w:rPr>
          <w:rFonts w:ascii="Arial" w:eastAsia="Times New Roman" w:hAnsi="Arial" w:cs="Arial"/>
          <w:color w:val="000000"/>
          <w:kern w:val="0"/>
          <w:lang w:eastAsia="it-IT"/>
        </w:rPr>
        <w:t xml:space="preserve">. In questa fase, l’azione del </w:t>
      </w:r>
      <w:r w:rsidR="007C02DD">
        <w:rPr>
          <w:rFonts w:ascii="Arial" w:eastAsia="Times New Roman" w:hAnsi="Arial" w:cs="Arial"/>
          <w:color w:val="000000"/>
          <w:kern w:val="0"/>
          <w:lang w:eastAsia="it-IT"/>
        </w:rPr>
        <w:t>G</w:t>
      </w:r>
      <w:r w:rsidRPr="006E2196">
        <w:rPr>
          <w:rFonts w:ascii="Arial" w:eastAsia="Times New Roman" w:hAnsi="Arial" w:cs="Arial"/>
          <w:color w:val="000000"/>
          <w:kern w:val="0"/>
          <w:lang w:eastAsia="it-IT"/>
        </w:rPr>
        <w:t>overno è mirata a garantire una</w:t>
      </w:r>
      <w:r>
        <w:rPr>
          <w:rFonts w:ascii="Arial" w:eastAsia="Times New Roman" w:hAnsi="Arial" w:cs="Arial"/>
          <w:kern w:val="0"/>
          <w:lang w:eastAsia="it-IT"/>
        </w:rPr>
        <w:t xml:space="preserve"> </w:t>
      </w:r>
      <w:r w:rsidRPr="006E2196">
        <w:rPr>
          <w:rFonts w:ascii="Arial" w:eastAsia="Times New Roman" w:hAnsi="Arial" w:cs="Arial"/>
          <w:kern w:val="0"/>
          <w:lang w:eastAsia="it-IT"/>
        </w:rPr>
        <w:t>transizione energetica graduale</w:t>
      </w:r>
      <w:r w:rsidRPr="006E2196">
        <w:rPr>
          <w:rFonts w:ascii="Arial" w:eastAsia="Times New Roman" w:hAnsi="Arial" w:cs="Arial"/>
          <w:color w:val="000000"/>
          <w:kern w:val="0"/>
          <w:lang w:eastAsia="it-IT"/>
        </w:rPr>
        <w:t>, senza forzare scelte che potrebbero avere</w:t>
      </w:r>
      <w:r>
        <w:rPr>
          <w:rFonts w:ascii="Arial" w:eastAsia="Times New Roman" w:hAnsi="Arial" w:cs="Arial"/>
          <w:color w:val="000000"/>
          <w:kern w:val="0"/>
          <w:lang w:eastAsia="it-IT"/>
        </w:rPr>
        <w:t xml:space="preserve"> </w:t>
      </w:r>
      <w:r w:rsidRPr="006E2196">
        <w:rPr>
          <w:rFonts w:ascii="Arial" w:eastAsia="Times New Roman" w:hAnsi="Arial" w:cs="Arial"/>
          <w:kern w:val="0"/>
          <w:lang w:eastAsia="it-IT"/>
        </w:rPr>
        <w:t>implicazioni finanziarie o ambientali difficili da gestire</w:t>
      </w:r>
      <w:r w:rsidRPr="006E2196">
        <w:rPr>
          <w:rFonts w:ascii="Arial" w:eastAsia="Times New Roman" w:hAnsi="Arial" w:cs="Arial"/>
          <w:color w:val="000000"/>
          <w:kern w:val="0"/>
          <w:lang w:eastAsia="it-IT"/>
        </w:rPr>
        <w:t>.</w:t>
      </w:r>
    </w:p>
    <w:p w14:paraId="5381454D" w14:textId="77777777" w:rsidR="00E65156" w:rsidRPr="007C02DD" w:rsidRDefault="00E65156" w:rsidP="007C02DD">
      <w:pPr>
        <w:jc w:val="both"/>
        <w:rPr>
          <w:rFonts w:ascii="Arial" w:eastAsia="Times New Roman" w:hAnsi="Arial" w:cs="Arial"/>
          <w:bCs/>
          <w:color w:val="000000"/>
          <w:kern w:val="0"/>
          <w:lang w:eastAsia="it-IT"/>
        </w:rPr>
      </w:pPr>
    </w:p>
    <w:p w14:paraId="214C83A6" w14:textId="77777777" w:rsidR="00E65156" w:rsidRDefault="00E65156" w:rsidP="007C02DD">
      <w:pPr>
        <w:jc w:val="both"/>
        <w:rPr>
          <w:rFonts w:ascii="Arial" w:eastAsia="Times New Roman" w:hAnsi="Arial" w:cs="Arial"/>
          <w:color w:val="000000"/>
          <w:kern w:val="0"/>
          <w:lang w:eastAsia="it-IT"/>
        </w:rPr>
      </w:pPr>
      <w:r w:rsidRPr="006E2196">
        <w:rPr>
          <w:rFonts w:ascii="Arial" w:eastAsia="Times New Roman" w:hAnsi="Arial" w:cs="Arial"/>
          <w:color w:val="000000"/>
          <w:kern w:val="0"/>
          <w:lang w:eastAsia="it-IT"/>
        </w:rPr>
        <w:t xml:space="preserve">Nel caso di Val d'Ambra 2, il messaggio evidenzia che il progetto è stato sospeso nel 2016 e che, ad oggi, non esistono piani concreti per la sua ripresa. Tuttavia, la strategia cantonale prevede già un rafforzamento del pompaggio/turbinaggio, sebbene le priorità attuali siano rivolte verso altri impianti, come quello del Ritom. </w:t>
      </w:r>
    </w:p>
    <w:p w14:paraId="0F6347A2" w14:textId="77777777" w:rsidR="00E65156" w:rsidRPr="006E2196" w:rsidRDefault="00E65156" w:rsidP="007C02DD">
      <w:pPr>
        <w:jc w:val="both"/>
        <w:rPr>
          <w:rFonts w:ascii="Arial" w:eastAsia="Times New Roman" w:hAnsi="Arial" w:cs="Arial"/>
          <w:color w:val="000000"/>
          <w:kern w:val="0"/>
          <w:lang w:eastAsia="it-IT"/>
        </w:rPr>
      </w:pPr>
    </w:p>
    <w:p w14:paraId="6EBFBA89" w14:textId="77777777" w:rsidR="00E65156" w:rsidRPr="006E2196" w:rsidRDefault="00E65156" w:rsidP="007C02DD">
      <w:pPr>
        <w:jc w:val="both"/>
        <w:rPr>
          <w:rFonts w:ascii="Arial" w:eastAsia="Times New Roman" w:hAnsi="Arial" w:cs="Arial"/>
          <w:color w:val="000000"/>
          <w:kern w:val="0"/>
          <w:lang w:eastAsia="it-IT"/>
        </w:rPr>
      </w:pPr>
      <w:r w:rsidRPr="006E2196">
        <w:rPr>
          <w:rFonts w:ascii="Arial" w:eastAsia="Times New Roman" w:hAnsi="Arial" w:cs="Arial"/>
          <w:color w:val="000000"/>
          <w:kern w:val="0"/>
          <w:lang w:eastAsia="it-IT"/>
        </w:rPr>
        <w:t xml:space="preserve">Per quanto riguarda la Verzasca, il Consiglio di Stato riconosce la potenzialità del progetto, ma sottolinea che non sono previsti investimenti a breve termine, anche in considerazione delle risorse economiche limitate di AET. Si tratta dunque di una posizione attendista, che pur mantenendo aperte le opzioni di sviluppo, non prevede un intervento diretto per facilitare la ripresa di questi progetti. </w:t>
      </w:r>
    </w:p>
    <w:p w14:paraId="4C640BCF" w14:textId="77777777" w:rsidR="00E65156" w:rsidRDefault="00E65156" w:rsidP="007C02DD">
      <w:pPr>
        <w:jc w:val="both"/>
        <w:rPr>
          <w:rFonts w:ascii="Arial" w:eastAsia="Times New Roman" w:hAnsi="Arial" w:cs="Arial"/>
          <w:color w:val="000000"/>
          <w:kern w:val="0"/>
          <w:lang w:eastAsia="it-IT"/>
        </w:rPr>
      </w:pPr>
    </w:p>
    <w:p w14:paraId="3525EFB9" w14:textId="77777777" w:rsidR="007C02DD" w:rsidRPr="006E2196" w:rsidRDefault="007C02DD" w:rsidP="007C02DD">
      <w:pPr>
        <w:jc w:val="both"/>
        <w:rPr>
          <w:rFonts w:ascii="Arial" w:eastAsia="Times New Roman" w:hAnsi="Arial" w:cs="Arial"/>
          <w:color w:val="000000"/>
          <w:kern w:val="0"/>
          <w:lang w:eastAsia="it-IT"/>
        </w:rPr>
      </w:pPr>
    </w:p>
    <w:p w14:paraId="0B6A58CA" w14:textId="77777777" w:rsidR="00E65156" w:rsidRPr="00454665" w:rsidRDefault="00E65156" w:rsidP="00454665">
      <w:pPr>
        <w:pStyle w:val="Titolo1"/>
        <w:tabs>
          <w:tab w:val="left" w:pos="567"/>
        </w:tabs>
        <w:spacing w:before="0"/>
        <w:ind w:left="567" w:hanging="567"/>
        <w:jc w:val="both"/>
        <w:rPr>
          <w:rFonts w:ascii="Arial" w:eastAsia="Calibri" w:hAnsi="Arial" w:cs="Times New Roman"/>
          <w:caps/>
          <w:kern w:val="0"/>
          <w:lang w:val="it-IT" w:eastAsia="it-IT"/>
        </w:rPr>
      </w:pPr>
      <w:r w:rsidRPr="00454665">
        <w:rPr>
          <w:rFonts w:ascii="Arial" w:eastAsia="Calibri" w:hAnsi="Arial" w:cs="Times New Roman"/>
          <w:caps/>
          <w:kern w:val="0"/>
          <w:lang w:val="it-IT" w:eastAsia="it-IT"/>
        </w:rPr>
        <w:t>4.</w:t>
      </w:r>
      <w:r w:rsidR="007C02DD" w:rsidRPr="00454665">
        <w:rPr>
          <w:rFonts w:ascii="Arial" w:eastAsia="Calibri" w:hAnsi="Arial" w:cs="Times New Roman"/>
          <w:caps/>
          <w:kern w:val="0"/>
          <w:lang w:val="it-IT" w:eastAsia="it-IT"/>
        </w:rPr>
        <w:tab/>
      </w:r>
      <w:r w:rsidRPr="00454665">
        <w:rPr>
          <w:rFonts w:ascii="Arial" w:eastAsia="Calibri" w:hAnsi="Arial" w:cs="Times New Roman"/>
          <w:caps/>
          <w:kern w:val="0"/>
          <w:lang w:val="it-IT" w:eastAsia="it-IT"/>
        </w:rPr>
        <w:t>CONSIDERAZIONI SULLA COERENZA CON IL PECC 2024</w:t>
      </w:r>
    </w:p>
    <w:p w14:paraId="09DCE2ED" w14:textId="77777777" w:rsidR="00EE10F1" w:rsidRDefault="00EE10F1" w:rsidP="007C02DD">
      <w:pPr>
        <w:pStyle w:val="NormaleWeb"/>
        <w:spacing w:before="120" w:beforeAutospacing="0" w:after="0" w:afterAutospacing="0"/>
        <w:jc w:val="both"/>
        <w:rPr>
          <w:rFonts w:ascii="Arial" w:hAnsi="Arial" w:cs="Arial"/>
        </w:rPr>
      </w:pPr>
      <w:r w:rsidRPr="00A4061D">
        <w:rPr>
          <w:rFonts w:ascii="Arial" w:hAnsi="Arial" w:cs="Arial"/>
        </w:rPr>
        <w:t>L’obiettivo del PECC 2024 è quello di tendere verso un Cantone il più possibile indipendente energeticamente, neutrale climaticamente e predisposto ai mutamenti climatici entro il 2050.</w:t>
      </w:r>
    </w:p>
    <w:p w14:paraId="79FA51A5" w14:textId="77777777" w:rsidR="00903259" w:rsidRPr="00A4061D" w:rsidRDefault="00903259" w:rsidP="00903259">
      <w:pPr>
        <w:pStyle w:val="NormaleWeb"/>
        <w:spacing w:before="0" w:beforeAutospacing="0" w:after="0" w:afterAutospacing="0"/>
        <w:jc w:val="both"/>
        <w:rPr>
          <w:rFonts w:ascii="Arial" w:hAnsi="Arial" w:cs="Arial"/>
        </w:rPr>
      </w:pPr>
    </w:p>
    <w:p w14:paraId="131B25F3" w14:textId="77777777" w:rsidR="00EE10F1" w:rsidRDefault="00E65156" w:rsidP="00903259">
      <w:pPr>
        <w:pStyle w:val="NormaleWeb"/>
        <w:spacing w:before="0" w:beforeAutospacing="0" w:after="0" w:afterAutospacing="0"/>
        <w:jc w:val="both"/>
        <w:rPr>
          <w:rFonts w:ascii="Arial" w:hAnsi="Arial" w:cs="Arial"/>
        </w:rPr>
      </w:pPr>
      <w:r w:rsidRPr="00A4061D">
        <w:rPr>
          <w:rFonts w:ascii="Arial" w:hAnsi="Arial" w:cs="Arial"/>
        </w:rPr>
        <w:t xml:space="preserve">Il PECC 2024 sottolinea il ruolo strategico delle infrastrutture idroelettriche, tra cui </w:t>
      </w:r>
      <w:r w:rsidR="00221870" w:rsidRPr="00A4061D">
        <w:rPr>
          <w:rFonts w:ascii="Arial" w:hAnsi="Arial" w:cs="Arial"/>
        </w:rPr>
        <w:t xml:space="preserve">anche </w:t>
      </w:r>
      <w:r w:rsidRPr="00A4061D">
        <w:rPr>
          <w:rFonts w:ascii="Arial" w:hAnsi="Arial" w:cs="Arial"/>
        </w:rPr>
        <w:t>gli impianti di Verzasca e Val d'Ambra, come strumenti fondamentali per garantire l’indipendenza energetica del Ticino. Il documento evidenzia come la capacità di stoccaggio energetico sia cruciale per gestire la variabilità delle fonti rinnovabili e assicurare la stabilità della rete elettrica</w:t>
      </w:r>
      <w:r w:rsidR="00EE10F1" w:rsidRPr="00A4061D">
        <w:rPr>
          <w:rFonts w:ascii="Arial" w:hAnsi="Arial" w:cs="Arial"/>
        </w:rPr>
        <w:t xml:space="preserve"> in modo da garantire la sicurezza d’approvvigionamento di energia, in particolare quella elettrica nella stagione invernale.</w:t>
      </w:r>
    </w:p>
    <w:p w14:paraId="138B8A43" w14:textId="77777777" w:rsidR="00903259" w:rsidRPr="00A4061D" w:rsidRDefault="00903259" w:rsidP="00903259">
      <w:pPr>
        <w:pStyle w:val="NormaleWeb"/>
        <w:spacing w:before="0" w:beforeAutospacing="0" w:after="0" w:afterAutospacing="0"/>
        <w:jc w:val="both"/>
        <w:rPr>
          <w:rFonts w:ascii="Arial" w:hAnsi="Arial" w:cs="Arial"/>
        </w:rPr>
      </w:pPr>
    </w:p>
    <w:p w14:paraId="6B43DB8B" w14:textId="77777777" w:rsidR="006D6059" w:rsidRPr="004C65D3" w:rsidRDefault="009045A2" w:rsidP="00605692">
      <w:pPr>
        <w:pStyle w:val="NormaleWeb"/>
        <w:spacing w:before="0" w:beforeAutospacing="0" w:after="0" w:afterAutospacing="0"/>
        <w:jc w:val="both"/>
        <w:rPr>
          <w:rFonts w:ascii="Arial" w:hAnsi="Arial" w:cs="Arial"/>
          <w:sz w:val="23"/>
          <w:szCs w:val="23"/>
        </w:rPr>
      </w:pPr>
      <w:r w:rsidRPr="00A4061D">
        <w:rPr>
          <w:rFonts w:ascii="Arial" w:hAnsi="Arial" w:cs="Arial"/>
        </w:rPr>
        <w:t xml:space="preserve">All'interno del PECC, viene </w:t>
      </w:r>
      <w:r w:rsidR="000C206D" w:rsidRPr="00A4061D">
        <w:rPr>
          <w:rFonts w:ascii="Arial" w:hAnsi="Arial" w:cs="Arial"/>
        </w:rPr>
        <w:t xml:space="preserve">quindi </w:t>
      </w:r>
      <w:r w:rsidRPr="00A4061D">
        <w:rPr>
          <w:rFonts w:ascii="Arial" w:hAnsi="Arial" w:cs="Arial"/>
        </w:rPr>
        <w:t>riconosciuta la necessità di investire in nuove tecnologie di accumulo, e gli impianti di pompaggio</w:t>
      </w:r>
      <w:r w:rsidRPr="004C65D3">
        <w:rPr>
          <w:rFonts w:ascii="Arial" w:hAnsi="Arial" w:cs="Arial"/>
        </w:rPr>
        <w:t>/turbinaggio vengono indicati come soluzioni chiave per la gestione energetica futura.</w:t>
      </w:r>
      <w:r w:rsidR="006D6059" w:rsidRPr="004C65D3">
        <w:rPr>
          <w:rFonts w:ascii="Arial" w:hAnsi="Arial" w:cs="Arial"/>
        </w:rPr>
        <w:t xml:space="preserve"> Tuttavia,</w:t>
      </w:r>
      <w:r w:rsidR="00605692" w:rsidRPr="004C65D3">
        <w:rPr>
          <w:rFonts w:ascii="Arial" w:hAnsi="Arial" w:cs="Arial"/>
        </w:rPr>
        <w:t xml:space="preserve"> </w:t>
      </w:r>
      <w:r w:rsidR="006D6059" w:rsidRPr="004C65D3">
        <w:rPr>
          <w:rFonts w:ascii="Arial" w:hAnsi="Arial" w:cs="Arial"/>
        </w:rPr>
        <w:t>il Messaggio 8243 non fornisce una chiara roadmap</w:t>
      </w:r>
      <w:r w:rsidR="00605692" w:rsidRPr="004C65D3">
        <w:rPr>
          <w:rFonts w:ascii="Arial" w:hAnsi="Arial" w:cs="Arial"/>
        </w:rPr>
        <w:t xml:space="preserve"> </w:t>
      </w:r>
      <w:r w:rsidR="006D6059" w:rsidRPr="004C65D3">
        <w:rPr>
          <w:rFonts w:ascii="Arial" w:hAnsi="Arial" w:cs="Arial"/>
        </w:rPr>
        <w:t>per la loro implementazione, creando un disallineamento tra gli obiettivi a lungo termine della strategia energetica cantonale e le scelte operative attuali.</w:t>
      </w:r>
    </w:p>
    <w:p w14:paraId="254A4DF9" w14:textId="77777777" w:rsidR="00903259" w:rsidRPr="004C65D3" w:rsidRDefault="00903259" w:rsidP="00903259">
      <w:pPr>
        <w:pStyle w:val="NormaleWeb"/>
        <w:spacing w:before="0" w:beforeAutospacing="0" w:after="0" w:afterAutospacing="0"/>
        <w:jc w:val="both"/>
        <w:rPr>
          <w:rFonts w:ascii="Arial" w:hAnsi="Arial" w:cs="Arial"/>
        </w:rPr>
      </w:pPr>
    </w:p>
    <w:p w14:paraId="2E9E0148" w14:textId="77777777" w:rsidR="00AD5DD1" w:rsidRDefault="00605692" w:rsidP="00903259">
      <w:pPr>
        <w:pStyle w:val="NormaleWeb"/>
        <w:spacing w:before="0" w:beforeAutospacing="0" w:after="0" w:afterAutospacing="0"/>
        <w:jc w:val="both"/>
        <w:rPr>
          <w:rFonts w:ascii="Arial" w:hAnsi="Arial" w:cs="Arial"/>
        </w:rPr>
      </w:pPr>
      <w:r w:rsidRPr="004C65D3">
        <w:rPr>
          <w:rFonts w:ascii="Arial" w:hAnsi="Arial" w:cs="Arial"/>
        </w:rPr>
        <w:t>Tra gli o</w:t>
      </w:r>
      <w:r w:rsidR="002838F2" w:rsidRPr="004C65D3">
        <w:rPr>
          <w:rFonts w:ascii="Arial" w:hAnsi="Arial" w:cs="Arial"/>
        </w:rPr>
        <w:t xml:space="preserve">biettivi </w:t>
      </w:r>
      <w:r w:rsidR="00E86DDD" w:rsidRPr="004C65D3">
        <w:rPr>
          <w:rFonts w:ascii="Arial" w:hAnsi="Arial" w:cs="Arial"/>
        </w:rPr>
        <w:t xml:space="preserve">2050 fissati nel PECC </w:t>
      </w:r>
      <w:r w:rsidR="00B357C5" w:rsidRPr="004C65D3">
        <w:rPr>
          <w:rFonts w:ascii="Arial" w:hAnsi="Arial" w:cs="Arial"/>
        </w:rPr>
        <w:t xml:space="preserve">vi è </w:t>
      </w:r>
      <w:r w:rsidR="006D6059" w:rsidRPr="004C65D3">
        <w:rPr>
          <w:rFonts w:ascii="Arial" w:hAnsi="Arial" w:cs="Arial"/>
        </w:rPr>
        <w:t>comunque</w:t>
      </w:r>
      <w:r w:rsidR="006D6059" w:rsidRPr="004C65D3">
        <w:rPr>
          <w:rFonts w:ascii="Arial" w:hAnsi="Arial" w:cs="Arial"/>
          <w:color w:val="EE0000"/>
        </w:rPr>
        <w:t xml:space="preserve"> </w:t>
      </w:r>
      <w:r w:rsidR="00B357C5" w:rsidRPr="004C65D3">
        <w:rPr>
          <w:rFonts w:ascii="Arial" w:hAnsi="Arial" w:cs="Arial"/>
        </w:rPr>
        <w:t xml:space="preserve">la produzione di energia idroelettrica </w:t>
      </w:r>
      <w:r w:rsidR="00EA3019" w:rsidRPr="004C65D3">
        <w:rPr>
          <w:rFonts w:ascii="Arial" w:hAnsi="Arial" w:cs="Arial"/>
        </w:rPr>
        <w:t>per 4'000 GWh/anno con una potenza ista</w:t>
      </w:r>
      <w:r w:rsidR="006527FF" w:rsidRPr="004C65D3">
        <w:rPr>
          <w:rFonts w:ascii="Arial" w:hAnsi="Arial" w:cs="Arial"/>
        </w:rPr>
        <w:t>llata per 1'800 MW</w:t>
      </w:r>
      <w:r w:rsidR="006527FF" w:rsidRPr="00A4061D">
        <w:rPr>
          <w:rFonts w:ascii="Arial" w:hAnsi="Arial" w:cs="Arial"/>
        </w:rPr>
        <w:t>.</w:t>
      </w:r>
    </w:p>
    <w:p w14:paraId="7EA3E6FE" w14:textId="77777777" w:rsidR="00903259" w:rsidRPr="00A4061D" w:rsidRDefault="00903259" w:rsidP="00903259">
      <w:pPr>
        <w:pStyle w:val="NormaleWeb"/>
        <w:spacing w:before="0" w:beforeAutospacing="0" w:after="0" w:afterAutospacing="0"/>
        <w:jc w:val="both"/>
        <w:rPr>
          <w:rFonts w:ascii="Arial" w:hAnsi="Arial" w:cs="Arial"/>
        </w:rPr>
      </w:pPr>
    </w:p>
    <w:p w14:paraId="70E1952F" w14:textId="77777777" w:rsidR="00221870" w:rsidRPr="00A4061D" w:rsidRDefault="00221870" w:rsidP="00903259">
      <w:pPr>
        <w:pStyle w:val="NormaleWeb"/>
        <w:spacing w:before="0" w:beforeAutospacing="0" w:after="0" w:afterAutospacing="0"/>
        <w:jc w:val="both"/>
        <w:rPr>
          <w:rFonts w:ascii="Arial" w:hAnsi="Arial" w:cs="Arial"/>
        </w:rPr>
      </w:pPr>
      <w:r w:rsidRPr="00A4061D">
        <w:rPr>
          <w:rFonts w:ascii="Arial" w:hAnsi="Arial" w:cs="Arial"/>
        </w:rPr>
        <w:t>Il PECC 2024 per quanto concerne la produzione di energia idroelettrica prevede che AET sia partner del Cantone per i seguenti provvedimenti:</w:t>
      </w:r>
    </w:p>
    <w:p w14:paraId="1925101B" w14:textId="77777777" w:rsidR="00221870" w:rsidRPr="00A4061D" w:rsidRDefault="00221870" w:rsidP="007C02DD">
      <w:pPr>
        <w:pStyle w:val="NormaleWeb"/>
        <w:spacing w:before="120" w:beforeAutospacing="0" w:after="0" w:afterAutospacing="0"/>
        <w:jc w:val="both"/>
        <w:rPr>
          <w:rFonts w:ascii="Arial" w:hAnsi="Arial" w:cs="Arial"/>
        </w:rPr>
      </w:pPr>
      <w:r w:rsidRPr="00A4061D">
        <w:rPr>
          <w:rFonts w:ascii="Arial" w:hAnsi="Arial" w:cs="Arial"/>
        </w:rPr>
        <w:t>P.1.2 Rinnovo e ottimizzazione degli impianti idroelettrici esistenti</w:t>
      </w:r>
    </w:p>
    <w:p w14:paraId="3DE7A22B" w14:textId="77777777" w:rsidR="00221870" w:rsidRPr="00A4061D" w:rsidRDefault="00221870" w:rsidP="007C02DD">
      <w:pPr>
        <w:pStyle w:val="NormaleWeb"/>
        <w:spacing w:before="120" w:beforeAutospacing="0" w:after="0" w:afterAutospacing="0"/>
        <w:jc w:val="both"/>
        <w:rPr>
          <w:rFonts w:ascii="Arial" w:hAnsi="Arial" w:cs="Arial"/>
        </w:rPr>
      </w:pPr>
      <w:r w:rsidRPr="00A4061D">
        <w:rPr>
          <w:rFonts w:ascii="Arial" w:hAnsi="Arial" w:cs="Arial"/>
        </w:rPr>
        <w:t>P.1.3 Nuovi impianti di pompaggio-turbinaggio</w:t>
      </w:r>
    </w:p>
    <w:p w14:paraId="7A451499" w14:textId="77777777" w:rsidR="00221870" w:rsidRPr="00A4061D" w:rsidRDefault="00221870" w:rsidP="007C02DD">
      <w:pPr>
        <w:pStyle w:val="NormaleWeb"/>
        <w:spacing w:before="120" w:beforeAutospacing="0" w:after="0" w:afterAutospacing="0"/>
        <w:jc w:val="both"/>
        <w:rPr>
          <w:rFonts w:ascii="Arial" w:hAnsi="Arial" w:cs="Arial"/>
        </w:rPr>
      </w:pPr>
      <w:r w:rsidRPr="00A4061D">
        <w:rPr>
          <w:rFonts w:ascii="Arial" w:hAnsi="Arial" w:cs="Arial"/>
        </w:rPr>
        <w:lastRenderedPageBreak/>
        <w:t>P.1.4 Nuovi impianti mini-idroelettrico</w:t>
      </w:r>
    </w:p>
    <w:p w14:paraId="47342EA3" w14:textId="77777777" w:rsidR="008E7D26" w:rsidRPr="006E2196" w:rsidRDefault="00212CAE" w:rsidP="00605692">
      <w:pPr>
        <w:pStyle w:val="NormaleWeb"/>
        <w:spacing w:before="120" w:beforeAutospacing="0" w:after="0" w:afterAutospacing="0"/>
        <w:jc w:val="both"/>
        <w:rPr>
          <w:rFonts w:ascii="Arial" w:hAnsi="Arial" w:cs="Arial"/>
          <w:color w:val="000000"/>
        </w:rPr>
      </w:pPr>
      <w:r w:rsidRPr="00A4061D">
        <w:rPr>
          <w:rFonts w:ascii="Arial" w:hAnsi="Arial" w:cs="Arial"/>
        </w:rPr>
        <w:t xml:space="preserve">P.1.7 aumento della capacità di accumulazione invernale dei bacini </w:t>
      </w:r>
      <w:r w:rsidR="0073345A" w:rsidRPr="00A4061D">
        <w:rPr>
          <w:rFonts w:ascii="Arial" w:hAnsi="Arial" w:cs="Arial"/>
        </w:rPr>
        <w:t>idroelettrici</w:t>
      </w:r>
    </w:p>
    <w:p w14:paraId="3674A476" w14:textId="76F8578E" w:rsidR="000D073B" w:rsidRDefault="000D073B" w:rsidP="0069031B">
      <w:pPr>
        <w:jc w:val="both"/>
        <w:rPr>
          <w:rFonts w:ascii="Arial" w:eastAsia="Times New Roman" w:hAnsi="Arial" w:cs="Arial"/>
          <w:color w:val="000000"/>
          <w:kern w:val="0"/>
          <w:lang w:eastAsia="it-IT"/>
        </w:rPr>
      </w:pPr>
    </w:p>
    <w:p w14:paraId="3043CEB5" w14:textId="77777777" w:rsidR="000D073B" w:rsidRDefault="000D073B" w:rsidP="0069031B">
      <w:pPr>
        <w:jc w:val="both"/>
        <w:rPr>
          <w:rFonts w:ascii="Arial" w:eastAsia="Times New Roman" w:hAnsi="Arial" w:cs="Arial"/>
          <w:color w:val="000000"/>
          <w:kern w:val="0"/>
          <w:lang w:eastAsia="it-IT"/>
        </w:rPr>
      </w:pPr>
    </w:p>
    <w:p w14:paraId="40FD8927" w14:textId="77777777" w:rsidR="0069031B" w:rsidRPr="00454665" w:rsidRDefault="0069031B" w:rsidP="0069031B">
      <w:pPr>
        <w:ind w:left="426" w:hanging="426"/>
        <w:jc w:val="both"/>
        <w:outlineLvl w:val="2"/>
        <w:rPr>
          <w:rFonts w:ascii="Arial" w:eastAsia="Calibri" w:hAnsi="Arial" w:cs="Times New Roman"/>
          <w:b/>
          <w:caps/>
          <w:kern w:val="0"/>
          <w:lang w:val="it-IT" w:eastAsia="it-IT"/>
        </w:rPr>
      </w:pPr>
      <w:r w:rsidRPr="00454665">
        <w:rPr>
          <w:rFonts w:ascii="Arial" w:eastAsia="Calibri" w:hAnsi="Arial" w:cs="Times New Roman"/>
          <w:b/>
          <w:caps/>
          <w:kern w:val="0"/>
          <w:lang w:val="it-IT" w:eastAsia="it-IT"/>
        </w:rPr>
        <w:t>5.</w:t>
      </w:r>
      <w:r w:rsidRPr="00454665">
        <w:rPr>
          <w:rFonts w:ascii="Arial" w:eastAsia="Calibri" w:hAnsi="Arial" w:cs="Times New Roman"/>
          <w:b/>
          <w:caps/>
          <w:kern w:val="0"/>
          <w:lang w:val="it-IT" w:eastAsia="it-IT"/>
        </w:rPr>
        <w:tab/>
      </w:r>
      <w:r w:rsidR="0013693B" w:rsidRPr="00454665">
        <w:rPr>
          <w:rFonts w:ascii="Arial" w:eastAsia="Calibri" w:hAnsi="Arial" w:cs="Times New Roman"/>
          <w:b/>
          <w:caps/>
          <w:kern w:val="0"/>
          <w:lang w:val="it-IT" w:eastAsia="it-IT"/>
        </w:rPr>
        <w:t>CONSIDERAZIONI</w:t>
      </w:r>
      <w:r w:rsidRPr="00454665">
        <w:rPr>
          <w:rFonts w:ascii="Arial" w:eastAsia="Calibri" w:hAnsi="Arial" w:cs="Times New Roman"/>
          <w:b/>
          <w:caps/>
          <w:kern w:val="0"/>
          <w:lang w:val="it-IT" w:eastAsia="it-IT"/>
        </w:rPr>
        <w:t xml:space="preserve"> DI AET</w:t>
      </w:r>
    </w:p>
    <w:p w14:paraId="59837DE6" w14:textId="7C0BC52E" w:rsidR="009C1E0D" w:rsidRDefault="009C1E0D" w:rsidP="00903259">
      <w:pPr>
        <w:pStyle w:val="NormaleWeb"/>
        <w:spacing w:before="120" w:beforeAutospacing="0" w:after="0" w:afterAutospacing="0"/>
        <w:jc w:val="both"/>
        <w:rPr>
          <w:rFonts w:ascii="Arial" w:hAnsi="Arial" w:cs="Arial"/>
        </w:rPr>
      </w:pPr>
      <w:r w:rsidRPr="00C33934">
        <w:rPr>
          <w:rFonts w:ascii="Arial" w:hAnsi="Arial" w:cs="Arial"/>
        </w:rPr>
        <w:t>In data 03.04.2025, la Commissione ambiente, territorio ed energia si è riunita presso la sede dell’Azienda Elettrica Ticinese a Monte Carasso. Al termine della riunione, ha incontrato i vertici di AET, che hanno fatto una presentazione in cui hanno informato relativamente all’esercizio 2024, alla politica energetica, alla loro strategia 2025-2028 e ai progetti.</w:t>
      </w:r>
    </w:p>
    <w:p w14:paraId="6A98808D" w14:textId="77777777" w:rsidR="00454665" w:rsidRPr="00C33934" w:rsidRDefault="00454665" w:rsidP="00903259">
      <w:pPr>
        <w:pStyle w:val="NormaleWeb"/>
        <w:spacing w:before="120" w:beforeAutospacing="0" w:after="0" w:afterAutospacing="0"/>
        <w:jc w:val="both"/>
        <w:rPr>
          <w:rFonts w:ascii="Arial" w:hAnsi="Arial" w:cs="Arial"/>
        </w:rPr>
      </w:pPr>
    </w:p>
    <w:p w14:paraId="2481CD81" w14:textId="0C8DF056" w:rsidR="00C607F9" w:rsidRDefault="00C607F9" w:rsidP="007C02DD">
      <w:pPr>
        <w:pStyle w:val="NormaleWeb"/>
        <w:spacing w:before="0" w:beforeAutospacing="0" w:after="0" w:afterAutospacing="0"/>
        <w:jc w:val="both"/>
        <w:rPr>
          <w:rFonts w:ascii="Arial" w:hAnsi="Arial" w:cs="Arial"/>
        </w:rPr>
      </w:pPr>
      <w:r w:rsidRPr="00C33934">
        <w:rPr>
          <w:rFonts w:ascii="Arial" w:hAnsi="Arial" w:cs="Arial"/>
        </w:rPr>
        <w:t>La sfida di ogni azienda attiva nel settore elettrico è trovare un punto di equilibrio tra obiettivi che possono risultare in contrasto: sicurezza d’approvvigionamento, sostenibilità ambientale ed economicità-redditività.</w:t>
      </w:r>
    </w:p>
    <w:p w14:paraId="3C49CED0" w14:textId="77777777" w:rsidR="00454665" w:rsidRPr="00C33934" w:rsidRDefault="00454665" w:rsidP="007C02DD">
      <w:pPr>
        <w:pStyle w:val="NormaleWeb"/>
        <w:spacing w:before="0" w:beforeAutospacing="0" w:after="0" w:afterAutospacing="0"/>
        <w:jc w:val="both"/>
        <w:rPr>
          <w:rFonts w:ascii="Arial" w:hAnsi="Arial" w:cs="Arial"/>
        </w:rPr>
      </w:pPr>
    </w:p>
    <w:p w14:paraId="22B58563" w14:textId="19B630EB" w:rsidR="009C1E0D" w:rsidRDefault="009A4042" w:rsidP="007C02DD">
      <w:pPr>
        <w:pStyle w:val="NormaleWeb"/>
        <w:spacing w:before="0" w:beforeAutospacing="0" w:after="0" w:afterAutospacing="0"/>
        <w:jc w:val="both"/>
        <w:rPr>
          <w:rFonts w:ascii="Arial" w:hAnsi="Arial" w:cs="Arial"/>
        </w:rPr>
      </w:pPr>
      <w:r w:rsidRPr="00C33934">
        <w:rPr>
          <w:rFonts w:ascii="Arial" w:hAnsi="Arial" w:cs="Arial"/>
        </w:rPr>
        <w:t xml:space="preserve">Per quanto riguarda i </w:t>
      </w:r>
      <w:r w:rsidR="005D5EC0" w:rsidRPr="00C33934">
        <w:rPr>
          <w:rFonts w:ascii="Arial" w:hAnsi="Arial" w:cs="Arial"/>
        </w:rPr>
        <w:t xml:space="preserve">fattori che hanno influenzato in maniera positiva il risultato 2024 vi è </w:t>
      </w:r>
      <w:r w:rsidR="00BA589E" w:rsidRPr="00C33934">
        <w:rPr>
          <w:rFonts w:ascii="Arial" w:hAnsi="Arial" w:cs="Arial"/>
        </w:rPr>
        <w:t xml:space="preserve">l’aumento della produzione </w:t>
      </w:r>
      <w:r w:rsidR="00BD458E" w:rsidRPr="00C33934">
        <w:rPr>
          <w:rFonts w:ascii="Arial" w:hAnsi="Arial" w:cs="Arial"/>
        </w:rPr>
        <w:t xml:space="preserve">di energia </w:t>
      </w:r>
      <w:r w:rsidR="00BA589E" w:rsidRPr="00C33934">
        <w:rPr>
          <w:rFonts w:ascii="Arial" w:hAnsi="Arial" w:cs="Arial"/>
        </w:rPr>
        <w:t>idroelettrica propria e delle partecipate</w:t>
      </w:r>
      <w:r w:rsidR="00D47484" w:rsidRPr="00C33934">
        <w:rPr>
          <w:rFonts w:ascii="Arial" w:hAnsi="Arial" w:cs="Arial"/>
        </w:rPr>
        <w:t xml:space="preserve">. Le abbondanti precipitazioni e il buon innevamento nel primo semestre </w:t>
      </w:r>
      <w:r w:rsidR="003C3DF7" w:rsidRPr="00C33934">
        <w:rPr>
          <w:rFonts w:ascii="Arial" w:hAnsi="Arial" w:cs="Arial"/>
        </w:rPr>
        <w:t>hanno favorito la produzione idroelettrica (+113</w:t>
      </w:r>
      <w:r w:rsidR="00E0495C" w:rsidRPr="00C33934">
        <w:rPr>
          <w:rFonts w:ascii="Arial" w:hAnsi="Arial" w:cs="Arial"/>
        </w:rPr>
        <w:t>% rispetto al 2023).</w:t>
      </w:r>
    </w:p>
    <w:p w14:paraId="7D7F6722" w14:textId="77777777" w:rsidR="00454665" w:rsidRPr="00C33934" w:rsidRDefault="00454665" w:rsidP="007C02DD">
      <w:pPr>
        <w:pStyle w:val="NormaleWeb"/>
        <w:spacing w:before="0" w:beforeAutospacing="0" w:after="0" w:afterAutospacing="0"/>
        <w:jc w:val="both"/>
        <w:rPr>
          <w:rFonts w:ascii="Arial" w:hAnsi="Arial" w:cs="Arial"/>
        </w:rPr>
      </w:pPr>
    </w:p>
    <w:p w14:paraId="28CAF14C" w14:textId="77777777" w:rsidR="004E3D85" w:rsidRPr="00C33934" w:rsidRDefault="004E3D85" w:rsidP="007C02DD">
      <w:pPr>
        <w:pStyle w:val="NormaleWeb"/>
        <w:spacing w:before="0" w:beforeAutospacing="0" w:after="0" w:afterAutospacing="0"/>
        <w:jc w:val="both"/>
        <w:rPr>
          <w:rFonts w:ascii="Arial" w:hAnsi="Arial" w:cs="Arial"/>
        </w:rPr>
      </w:pPr>
      <w:r w:rsidRPr="00C33934">
        <w:rPr>
          <w:rFonts w:ascii="Arial" w:hAnsi="Arial" w:cs="Arial"/>
        </w:rPr>
        <w:t>La nuova legge federale sull’elettricità ha tra i suoi obiettivi la sicurezza d’approvvigionamento invernale e lo sviluppo della produzione rinnovabile. A livello nazionale,</w:t>
      </w:r>
      <w:r w:rsidR="0072068F" w:rsidRPr="00C33934">
        <w:rPr>
          <w:rFonts w:ascii="Arial" w:hAnsi="Arial" w:cs="Arial"/>
        </w:rPr>
        <w:t xml:space="preserve"> al fine di ridurre la dipendenza della Svizzera </w:t>
      </w:r>
      <w:r w:rsidR="00BD2516" w:rsidRPr="00C33934">
        <w:rPr>
          <w:rFonts w:ascii="Arial" w:hAnsi="Arial" w:cs="Arial"/>
        </w:rPr>
        <w:t>dalle forniture</w:t>
      </w:r>
      <w:r w:rsidR="009A3C5B" w:rsidRPr="00C33934">
        <w:rPr>
          <w:rFonts w:ascii="Arial" w:hAnsi="Arial" w:cs="Arial"/>
        </w:rPr>
        <w:t xml:space="preserve"> estere nei semestri invernali</w:t>
      </w:r>
      <w:r w:rsidR="00646AD4" w:rsidRPr="00C33934">
        <w:rPr>
          <w:rFonts w:ascii="Arial" w:hAnsi="Arial" w:cs="Arial"/>
        </w:rPr>
        <w:t>,</w:t>
      </w:r>
      <w:r w:rsidR="00A47A04" w:rsidRPr="00C33934">
        <w:rPr>
          <w:rFonts w:ascii="Arial" w:hAnsi="Arial" w:cs="Arial"/>
        </w:rPr>
        <w:t xml:space="preserve"> sono stati individuati ed</w:t>
      </w:r>
      <w:r w:rsidRPr="00C33934">
        <w:rPr>
          <w:rFonts w:ascii="Arial" w:hAnsi="Arial" w:cs="Arial"/>
        </w:rPr>
        <w:t xml:space="preserve"> è stata data priorità a 16 progetti idroelettrici per garantire energia invernale; tra questi, in Ticino vi è l’innalzamento della diga del Sambuco.</w:t>
      </w:r>
    </w:p>
    <w:p w14:paraId="0C97AB48" w14:textId="77777777" w:rsidR="004F7877" w:rsidRPr="00C33934" w:rsidRDefault="004F7877" w:rsidP="007C02DD">
      <w:pPr>
        <w:pStyle w:val="NormaleWeb"/>
        <w:spacing w:before="0" w:beforeAutospacing="0" w:after="0" w:afterAutospacing="0"/>
        <w:jc w:val="both"/>
        <w:rPr>
          <w:rFonts w:ascii="Arial" w:hAnsi="Arial" w:cs="Arial"/>
        </w:rPr>
      </w:pPr>
      <w:r w:rsidRPr="00C33934">
        <w:rPr>
          <w:rFonts w:ascii="Arial" w:hAnsi="Arial" w:cs="Arial"/>
        </w:rPr>
        <w:t xml:space="preserve">Tra i progetti </w:t>
      </w:r>
      <w:r w:rsidR="00B843F9" w:rsidRPr="00C33934">
        <w:rPr>
          <w:rFonts w:ascii="Arial" w:hAnsi="Arial" w:cs="Arial"/>
        </w:rPr>
        <w:t xml:space="preserve">relativi gli impianti idroelettrici </w:t>
      </w:r>
      <w:r w:rsidRPr="00C33934">
        <w:rPr>
          <w:rFonts w:ascii="Arial" w:hAnsi="Arial" w:cs="Arial"/>
        </w:rPr>
        <w:t xml:space="preserve">vi è il rinnovo </w:t>
      </w:r>
      <w:r w:rsidR="008A38F4" w:rsidRPr="00C33934">
        <w:rPr>
          <w:rFonts w:ascii="Arial" w:hAnsi="Arial" w:cs="Arial"/>
        </w:rPr>
        <w:t xml:space="preserve">dell’impianto del Piottino, </w:t>
      </w:r>
      <w:r w:rsidR="00FF507B" w:rsidRPr="00C33934">
        <w:rPr>
          <w:rFonts w:ascii="Arial" w:hAnsi="Arial" w:cs="Arial"/>
        </w:rPr>
        <w:t xml:space="preserve">il </w:t>
      </w:r>
      <w:r w:rsidR="00E9061D" w:rsidRPr="00C33934">
        <w:rPr>
          <w:rFonts w:ascii="Arial" w:hAnsi="Arial" w:cs="Arial"/>
        </w:rPr>
        <w:t>raggiungimento</w:t>
      </w:r>
      <w:r w:rsidR="00FF507B" w:rsidRPr="00C33934">
        <w:rPr>
          <w:rFonts w:ascii="Arial" w:hAnsi="Arial" w:cs="Arial"/>
        </w:rPr>
        <w:t xml:space="preserve"> </w:t>
      </w:r>
      <w:r w:rsidR="007C1817" w:rsidRPr="00C33934">
        <w:rPr>
          <w:rFonts w:ascii="Arial" w:hAnsi="Arial" w:cs="Arial"/>
        </w:rPr>
        <w:t xml:space="preserve">dell’accordo per la Lucendro SA, </w:t>
      </w:r>
      <w:r w:rsidR="00ED5518" w:rsidRPr="00C33934">
        <w:rPr>
          <w:rFonts w:ascii="Arial" w:hAnsi="Arial" w:cs="Arial"/>
        </w:rPr>
        <w:t xml:space="preserve">le </w:t>
      </w:r>
      <w:r w:rsidR="00E8094C" w:rsidRPr="00C33934">
        <w:rPr>
          <w:rFonts w:ascii="Arial" w:hAnsi="Arial" w:cs="Arial"/>
        </w:rPr>
        <w:t xml:space="preserve">riversioni Maggia 1, </w:t>
      </w:r>
      <w:r w:rsidR="007C1817" w:rsidRPr="00C33934">
        <w:rPr>
          <w:rFonts w:ascii="Arial" w:hAnsi="Arial" w:cs="Arial"/>
        </w:rPr>
        <w:t>il progetto dell’innalzamento della diga del Sambuco</w:t>
      </w:r>
      <w:r w:rsidR="00781BD1" w:rsidRPr="00C33934">
        <w:rPr>
          <w:rFonts w:ascii="Arial" w:hAnsi="Arial" w:cs="Arial"/>
        </w:rPr>
        <w:t xml:space="preserve"> e la messa in servizio della nuova centrale del Ritom SA</w:t>
      </w:r>
      <w:r w:rsidR="0040261A" w:rsidRPr="00C33934">
        <w:rPr>
          <w:rFonts w:ascii="Arial" w:hAnsi="Arial" w:cs="Arial"/>
        </w:rPr>
        <w:t>.</w:t>
      </w:r>
    </w:p>
    <w:p w14:paraId="3192A540" w14:textId="77777777" w:rsidR="001662B7" w:rsidRPr="00C33934" w:rsidRDefault="001662B7" w:rsidP="007C02DD">
      <w:pPr>
        <w:pStyle w:val="NormaleWeb"/>
        <w:spacing w:before="0" w:beforeAutospacing="0" w:after="0" w:afterAutospacing="0"/>
        <w:jc w:val="both"/>
        <w:rPr>
          <w:rFonts w:ascii="Arial" w:hAnsi="Arial" w:cs="Arial"/>
        </w:rPr>
      </w:pPr>
    </w:p>
    <w:p w14:paraId="61DA55A6" w14:textId="77777777" w:rsidR="0040261A" w:rsidRPr="00C33934" w:rsidRDefault="009E615B" w:rsidP="007C02DD">
      <w:pPr>
        <w:pStyle w:val="NormaleWeb"/>
        <w:spacing w:before="0" w:beforeAutospacing="0" w:after="0" w:afterAutospacing="0"/>
        <w:jc w:val="both"/>
        <w:rPr>
          <w:rFonts w:ascii="Arial" w:hAnsi="Arial" w:cs="Arial"/>
        </w:rPr>
      </w:pPr>
      <w:r w:rsidRPr="00C33934">
        <w:rPr>
          <w:rFonts w:ascii="Arial" w:hAnsi="Arial" w:cs="Arial"/>
        </w:rPr>
        <w:t xml:space="preserve">AET </w:t>
      </w:r>
      <w:r w:rsidR="00163934" w:rsidRPr="00C33934">
        <w:rPr>
          <w:rFonts w:ascii="Arial" w:hAnsi="Arial" w:cs="Arial"/>
        </w:rPr>
        <w:t xml:space="preserve">nel suo scritto del 24.01.2023 premette che occorre ricordarsi che gli impianti idroelettrici necessitano di considerevoli </w:t>
      </w:r>
      <w:r w:rsidR="002D39FA" w:rsidRPr="00C33934">
        <w:rPr>
          <w:rFonts w:ascii="Arial" w:hAnsi="Arial" w:cs="Arial"/>
        </w:rPr>
        <w:t>investimenti e sono ammortizzabili solo su periodi molto lunghi</w:t>
      </w:r>
      <w:r w:rsidR="00751EE5" w:rsidRPr="00C33934">
        <w:rPr>
          <w:rFonts w:ascii="Arial" w:hAnsi="Arial" w:cs="Arial"/>
        </w:rPr>
        <w:t xml:space="preserve"> e contraddistinti da incertezze</w:t>
      </w:r>
      <w:r w:rsidR="00D178A8" w:rsidRPr="00C33934">
        <w:rPr>
          <w:rFonts w:ascii="Arial" w:hAnsi="Arial" w:cs="Arial"/>
        </w:rPr>
        <w:t xml:space="preserve">, rischi finanziari e </w:t>
      </w:r>
      <w:r w:rsidR="00163200" w:rsidRPr="00C33934">
        <w:rPr>
          <w:rFonts w:ascii="Arial" w:hAnsi="Arial" w:cs="Arial"/>
        </w:rPr>
        <w:t xml:space="preserve">i cambiamenti climatici che toccheranno anche il nostro Cantone </w:t>
      </w:r>
      <w:r w:rsidR="00D311BE" w:rsidRPr="00C33934">
        <w:rPr>
          <w:rFonts w:ascii="Arial" w:hAnsi="Arial" w:cs="Arial"/>
        </w:rPr>
        <w:t>non possono essere dimenticati.</w:t>
      </w:r>
    </w:p>
    <w:p w14:paraId="1014B380" w14:textId="77777777" w:rsidR="001662B7" w:rsidRPr="00C33934" w:rsidRDefault="001662B7" w:rsidP="007C02DD">
      <w:pPr>
        <w:pStyle w:val="NormaleWeb"/>
        <w:spacing w:before="0" w:beforeAutospacing="0" w:after="0" w:afterAutospacing="0"/>
        <w:jc w:val="both"/>
        <w:rPr>
          <w:rFonts w:ascii="Arial" w:hAnsi="Arial" w:cs="Arial"/>
        </w:rPr>
      </w:pPr>
    </w:p>
    <w:p w14:paraId="0536E216" w14:textId="77777777" w:rsidR="00DD2795" w:rsidRPr="00C33934" w:rsidRDefault="00DD2795" w:rsidP="007C02DD">
      <w:pPr>
        <w:pStyle w:val="NormaleWeb"/>
        <w:spacing w:before="0" w:beforeAutospacing="0" w:after="0" w:afterAutospacing="0"/>
        <w:jc w:val="both"/>
        <w:rPr>
          <w:rFonts w:ascii="Arial" w:hAnsi="Arial" w:cs="Arial"/>
        </w:rPr>
      </w:pPr>
      <w:r w:rsidRPr="00C33934">
        <w:rPr>
          <w:rFonts w:ascii="Arial" w:hAnsi="Arial" w:cs="Arial"/>
        </w:rPr>
        <w:t xml:space="preserve">I progetti </w:t>
      </w:r>
      <w:r w:rsidR="004B2D63" w:rsidRPr="00C33934">
        <w:rPr>
          <w:rFonts w:ascii="Arial" w:hAnsi="Arial" w:cs="Arial"/>
        </w:rPr>
        <w:t xml:space="preserve">relativi la Val d’Ambra e la Verzasca implicherebbero grandi </w:t>
      </w:r>
      <w:r w:rsidR="00A829A9" w:rsidRPr="00C33934">
        <w:rPr>
          <w:rFonts w:ascii="Arial" w:hAnsi="Arial" w:cs="Arial"/>
        </w:rPr>
        <w:t xml:space="preserve">investimenti e condizioni di mercato adeguate, al fine di ottenere </w:t>
      </w:r>
      <w:r w:rsidR="00D42FD7" w:rsidRPr="00C33934">
        <w:rPr>
          <w:rFonts w:ascii="Arial" w:hAnsi="Arial" w:cs="Arial"/>
        </w:rPr>
        <w:t>un adeguato rientro sull’investimento.</w:t>
      </w:r>
    </w:p>
    <w:p w14:paraId="258C1C64" w14:textId="77777777" w:rsidR="00656945" w:rsidRPr="00C33934" w:rsidRDefault="00656945" w:rsidP="007C02DD">
      <w:pPr>
        <w:pStyle w:val="NormaleWeb"/>
        <w:spacing w:before="0" w:beforeAutospacing="0" w:after="0" w:afterAutospacing="0"/>
        <w:jc w:val="both"/>
        <w:rPr>
          <w:rFonts w:ascii="Arial" w:hAnsi="Arial" w:cs="Arial"/>
        </w:rPr>
      </w:pPr>
      <w:r w:rsidRPr="00C33934">
        <w:rPr>
          <w:rFonts w:ascii="Arial" w:hAnsi="Arial" w:cs="Arial"/>
        </w:rPr>
        <w:t xml:space="preserve">Se si considera che il decennio scorso è stato contraddistinto da prezzi di mercato </w:t>
      </w:r>
      <w:r w:rsidR="003447C2" w:rsidRPr="00C33934">
        <w:rPr>
          <w:rFonts w:ascii="Arial" w:hAnsi="Arial" w:cs="Arial"/>
        </w:rPr>
        <w:t xml:space="preserve">estremamente contenuti, </w:t>
      </w:r>
      <w:r w:rsidR="00AF64FC" w:rsidRPr="00C33934">
        <w:rPr>
          <w:rFonts w:ascii="Arial" w:hAnsi="Arial" w:cs="Arial"/>
        </w:rPr>
        <w:t>AET ha dovuto concentrare le proprie risorse e darsi delle priorità</w:t>
      </w:r>
      <w:r w:rsidR="004B6E90" w:rsidRPr="00C33934">
        <w:rPr>
          <w:rFonts w:ascii="Arial" w:hAnsi="Arial" w:cs="Arial"/>
        </w:rPr>
        <w:t>. Ha dovuto compiere delle scelte ed ha optato per la realizzazione del nuovo impianto del Ritom</w:t>
      </w:r>
      <w:r w:rsidR="00E45F5E" w:rsidRPr="00C33934">
        <w:rPr>
          <w:rFonts w:ascii="Arial" w:hAnsi="Arial" w:cs="Arial"/>
        </w:rPr>
        <w:t xml:space="preserve">. Un impianto che </w:t>
      </w:r>
      <w:r w:rsidR="00A76CBF" w:rsidRPr="00C33934">
        <w:rPr>
          <w:rFonts w:ascii="Arial" w:hAnsi="Arial" w:cs="Arial"/>
        </w:rPr>
        <w:t xml:space="preserve">funge da batteria in una </w:t>
      </w:r>
      <w:r w:rsidR="00121C88" w:rsidRPr="00C33934">
        <w:rPr>
          <w:rFonts w:ascii="Arial" w:hAnsi="Arial" w:cs="Arial"/>
        </w:rPr>
        <w:t xml:space="preserve">posizione ottimale. </w:t>
      </w:r>
    </w:p>
    <w:p w14:paraId="0B29FD3A" w14:textId="77777777" w:rsidR="00414875" w:rsidRPr="00C33934" w:rsidRDefault="00414875" w:rsidP="007C02DD">
      <w:pPr>
        <w:pStyle w:val="NormaleWeb"/>
        <w:spacing w:before="0" w:beforeAutospacing="0" w:after="0" w:afterAutospacing="0"/>
        <w:jc w:val="both"/>
        <w:rPr>
          <w:rFonts w:ascii="Arial" w:hAnsi="Arial" w:cs="Arial"/>
        </w:rPr>
      </w:pPr>
    </w:p>
    <w:p w14:paraId="64E445D4" w14:textId="77777777" w:rsidR="00480283" w:rsidRPr="00C33934" w:rsidRDefault="000A62DE" w:rsidP="007C02DD">
      <w:pPr>
        <w:pStyle w:val="NormaleWeb"/>
        <w:spacing w:before="0" w:beforeAutospacing="0" w:after="0" w:afterAutospacing="0"/>
        <w:jc w:val="both"/>
        <w:rPr>
          <w:rFonts w:ascii="Arial" w:hAnsi="Arial" w:cs="Arial"/>
        </w:rPr>
      </w:pPr>
      <w:r w:rsidRPr="00C33934">
        <w:rPr>
          <w:rFonts w:ascii="Arial" w:hAnsi="Arial" w:cs="Arial"/>
        </w:rPr>
        <w:t xml:space="preserve">Per quanto riguarda il progetto </w:t>
      </w:r>
      <w:r w:rsidR="0006052C" w:rsidRPr="00C33934">
        <w:rPr>
          <w:rFonts w:ascii="Arial" w:hAnsi="Arial" w:cs="Arial"/>
        </w:rPr>
        <w:t>idroelettrico Val d’Ambra 2</w:t>
      </w:r>
      <w:r w:rsidR="003555D3" w:rsidRPr="00C33934">
        <w:rPr>
          <w:rFonts w:ascii="Arial" w:hAnsi="Arial" w:cs="Arial"/>
        </w:rPr>
        <w:t xml:space="preserve"> AET sostiene che non presenta grandi incognite </w:t>
      </w:r>
      <w:r w:rsidR="00EB6B7D" w:rsidRPr="00C33934">
        <w:rPr>
          <w:rFonts w:ascii="Arial" w:hAnsi="Arial" w:cs="Arial"/>
        </w:rPr>
        <w:t>dal punto di vista tecnico, al contrario dei parametri fi</w:t>
      </w:r>
      <w:r w:rsidR="00194258" w:rsidRPr="00C33934">
        <w:rPr>
          <w:rFonts w:ascii="Arial" w:hAnsi="Arial" w:cs="Arial"/>
        </w:rPr>
        <w:t>nanziari e della relativa redditività</w:t>
      </w:r>
      <w:r w:rsidR="003A44C3" w:rsidRPr="00C33934">
        <w:rPr>
          <w:rFonts w:ascii="Arial" w:hAnsi="Arial" w:cs="Arial"/>
        </w:rPr>
        <w:t xml:space="preserve">, che sono tuttora da dimostrare. La capacità di stoccaggio del nuovo bacino risulterebbe </w:t>
      </w:r>
      <w:r w:rsidR="00324048" w:rsidRPr="00C33934">
        <w:rPr>
          <w:rFonts w:ascii="Arial" w:hAnsi="Arial" w:cs="Arial"/>
        </w:rPr>
        <w:t>comunque contenuta, per rispetto al Ritom</w:t>
      </w:r>
      <w:r w:rsidR="00FD1933" w:rsidRPr="00C33934">
        <w:rPr>
          <w:rFonts w:ascii="Arial" w:hAnsi="Arial" w:cs="Arial"/>
        </w:rPr>
        <w:t xml:space="preserve">. Il nuovo impianto </w:t>
      </w:r>
      <w:r w:rsidR="00B042E0" w:rsidRPr="00C33934">
        <w:rPr>
          <w:rFonts w:ascii="Arial" w:hAnsi="Arial" w:cs="Arial"/>
        </w:rPr>
        <w:t xml:space="preserve">permetterebbe di spostare volumi limitati, per fabbisogni giornalieri o settimanali, </w:t>
      </w:r>
      <w:r w:rsidR="00D703D0" w:rsidRPr="00C33934">
        <w:rPr>
          <w:rFonts w:ascii="Arial" w:hAnsi="Arial" w:cs="Arial"/>
        </w:rPr>
        <w:t xml:space="preserve">mentre non contribuirebbe ad uno spostamento stagionale della produzione, segnatamente </w:t>
      </w:r>
      <w:r w:rsidR="001662B7" w:rsidRPr="00C33934">
        <w:rPr>
          <w:rFonts w:ascii="Arial" w:hAnsi="Arial" w:cs="Arial"/>
        </w:rPr>
        <w:lastRenderedPageBreak/>
        <w:t>dall’estate all’inverno, al contrario di quanto realizzabile con Sambuco e Ritom.</w:t>
      </w:r>
      <w:r w:rsidR="00412319" w:rsidRPr="00C33934">
        <w:rPr>
          <w:rFonts w:ascii="Arial" w:hAnsi="Arial" w:cs="Arial"/>
        </w:rPr>
        <w:t xml:space="preserve"> </w:t>
      </w:r>
      <w:r w:rsidR="00F7202D" w:rsidRPr="00C33934">
        <w:rPr>
          <w:rFonts w:ascii="Arial" w:hAnsi="Arial" w:cs="Arial"/>
        </w:rPr>
        <w:t>Tuttavia,</w:t>
      </w:r>
      <w:r w:rsidR="00412319" w:rsidRPr="00C33934">
        <w:rPr>
          <w:rFonts w:ascii="Arial" w:hAnsi="Arial" w:cs="Arial"/>
        </w:rPr>
        <w:t xml:space="preserve"> a lungo termine, è ipotizzabile </w:t>
      </w:r>
      <w:r w:rsidR="0085178C" w:rsidRPr="00C33934">
        <w:rPr>
          <w:rFonts w:ascii="Arial" w:hAnsi="Arial" w:cs="Arial"/>
        </w:rPr>
        <w:t xml:space="preserve">che anche un nuovo impianto in Val d’Ambra 2 possa contribuire </w:t>
      </w:r>
      <w:r w:rsidR="00F14465" w:rsidRPr="00C33934">
        <w:rPr>
          <w:rFonts w:ascii="Arial" w:hAnsi="Arial" w:cs="Arial"/>
        </w:rPr>
        <w:t>positivamente all’economia idroelettrica del Cantone.</w:t>
      </w:r>
      <w:r w:rsidR="004E0256" w:rsidRPr="00C33934">
        <w:rPr>
          <w:rFonts w:ascii="Arial" w:hAnsi="Arial" w:cs="Arial"/>
        </w:rPr>
        <w:t xml:space="preserve"> In tal senso è opportuno evitare </w:t>
      </w:r>
      <w:r w:rsidR="00573612" w:rsidRPr="00C33934">
        <w:rPr>
          <w:rFonts w:ascii="Arial" w:hAnsi="Arial" w:cs="Arial"/>
        </w:rPr>
        <w:t>l’adozione di misure pianificatorie che rendano impossibile la realizzazione del progetto.</w:t>
      </w:r>
    </w:p>
    <w:p w14:paraId="2457B2DB" w14:textId="77777777" w:rsidR="007C02DD" w:rsidRPr="00C33934" w:rsidRDefault="007C02DD" w:rsidP="007C02DD">
      <w:pPr>
        <w:pStyle w:val="NormaleWeb"/>
        <w:spacing w:before="0" w:beforeAutospacing="0" w:after="0" w:afterAutospacing="0"/>
        <w:jc w:val="both"/>
        <w:rPr>
          <w:rFonts w:ascii="Arial" w:hAnsi="Arial" w:cs="Arial"/>
        </w:rPr>
      </w:pPr>
    </w:p>
    <w:p w14:paraId="5375310E" w14:textId="607DCDB3" w:rsidR="00F879B7" w:rsidRDefault="00F879B7" w:rsidP="007C02DD">
      <w:pPr>
        <w:pStyle w:val="NormaleWeb"/>
        <w:spacing w:before="0" w:beforeAutospacing="0" w:after="0" w:afterAutospacing="0"/>
        <w:jc w:val="both"/>
        <w:rPr>
          <w:rFonts w:ascii="Arial" w:hAnsi="Arial" w:cs="Arial"/>
        </w:rPr>
      </w:pPr>
      <w:r w:rsidRPr="00C33934">
        <w:rPr>
          <w:rFonts w:ascii="Arial" w:hAnsi="Arial" w:cs="Arial"/>
        </w:rPr>
        <w:t xml:space="preserve">Per quanto riguarda il progetto di un </w:t>
      </w:r>
      <w:r w:rsidR="009D6285" w:rsidRPr="00C33934">
        <w:rPr>
          <w:rFonts w:ascii="Arial" w:hAnsi="Arial" w:cs="Arial"/>
        </w:rPr>
        <w:t xml:space="preserve">pompaggio per l’impianto della Verzasca </w:t>
      </w:r>
      <w:r w:rsidR="006E3DE8" w:rsidRPr="00C33934">
        <w:rPr>
          <w:rFonts w:ascii="Arial" w:hAnsi="Arial" w:cs="Arial"/>
        </w:rPr>
        <w:t xml:space="preserve">già nel 2020 la Lombardi SA </w:t>
      </w:r>
      <w:r w:rsidR="00D20565" w:rsidRPr="00C33934">
        <w:rPr>
          <w:rFonts w:ascii="Arial" w:hAnsi="Arial" w:cs="Arial"/>
        </w:rPr>
        <w:t>è stata incaricata di aggiornare le possibili varianti di progetto</w:t>
      </w:r>
      <w:r w:rsidR="003513B1" w:rsidRPr="00C33934">
        <w:rPr>
          <w:rFonts w:ascii="Arial" w:hAnsi="Arial" w:cs="Arial"/>
        </w:rPr>
        <w:t xml:space="preserve">. Le diverse varianti </w:t>
      </w:r>
      <w:r w:rsidR="003C0031" w:rsidRPr="00C33934">
        <w:rPr>
          <w:rFonts w:ascii="Arial" w:hAnsi="Arial" w:cs="Arial"/>
        </w:rPr>
        <w:t xml:space="preserve">di progetto ipotizzavano costi d’investimento </w:t>
      </w:r>
      <w:r w:rsidR="00F226BE" w:rsidRPr="00C33934">
        <w:rPr>
          <w:rFonts w:ascii="Arial" w:hAnsi="Arial" w:cs="Arial"/>
        </w:rPr>
        <w:t>oscillanti tra CHF 230 mio e 360 mio</w:t>
      </w:r>
      <w:r w:rsidR="00DC2586" w:rsidRPr="00C33934">
        <w:rPr>
          <w:rFonts w:ascii="Arial" w:hAnsi="Arial" w:cs="Arial"/>
        </w:rPr>
        <w:t xml:space="preserve"> (cifre ad oggi </w:t>
      </w:r>
      <w:r w:rsidR="00067912" w:rsidRPr="00C33934">
        <w:rPr>
          <w:rFonts w:ascii="Arial" w:hAnsi="Arial" w:cs="Arial"/>
        </w:rPr>
        <w:t>non più realistiche).</w:t>
      </w:r>
    </w:p>
    <w:p w14:paraId="5549275D" w14:textId="77777777" w:rsidR="00454665" w:rsidRPr="00C33934" w:rsidRDefault="00454665" w:rsidP="007C02DD">
      <w:pPr>
        <w:pStyle w:val="NormaleWeb"/>
        <w:spacing w:before="0" w:beforeAutospacing="0" w:after="0" w:afterAutospacing="0"/>
        <w:jc w:val="both"/>
        <w:rPr>
          <w:rFonts w:ascii="Arial" w:hAnsi="Arial" w:cs="Arial"/>
        </w:rPr>
      </w:pPr>
    </w:p>
    <w:p w14:paraId="51E7DA73" w14:textId="77777777" w:rsidR="00D314D7" w:rsidRPr="00C33934" w:rsidRDefault="00D314D7" w:rsidP="007C02DD">
      <w:pPr>
        <w:pStyle w:val="NormaleWeb"/>
        <w:spacing w:before="0" w:beforeAutospacing="0" w:after="0" w:afterAutospacing="0"/>
        <w:jc w:val="both"/>
        <w:rPr>
          <w:rFonts w:ascii="Arial" w:hAnsi="Arial" w:cs="Arial"/>
        </w:rPr>
      </w:pPr>
      <w:r w:rsidRPr="00C33934">
        <w:rPr>
          <w:rFonts w:ascii="Arial" w:hAnsi="Arial" w:cs="Arial"/>
        </w:rPr>
        <w:t>Parallelamente all’approfondimento effettuato da Lo</w:t>
      </w:r>
      <w:r w:rsidR="00171DE1" w:rsidRPr="00C33934">
        <w:rPr>
          <w:rFonts w:ascii="Arial" w:hAnsi="Arial" w:cs="Arial"/>
        </w:rPr>
        <w:t>mbardi SA è stato istituito un gruppo di lavoro allo scopo di verificare la sostenibilità finanziaria del progetto</w:t>
      </w:r>
      <w:r w:rsidR="00A822AB" w:rsidRPr="00C33934">
        <w:rPr>
          <w:rFonts w:ascii="Arial" w:hAnsi="Arial" w:cs="Arial"/>
        </w:rPr>
        <w:t xml:space="preserve">. Pur non avendo </w:t>
      </w:r>
      <w:r w:rsidR="00247EA4" w:rsidRPr="00C33934">
        <w:rPr>
          <w:rFonts w:ascii="Arial" w:hAnsi="Arial" w:cs="Arial"/>
        </w:rPr>
        <w:t xml:space="preserve">ancora tratto conclusioni definitive il gruppo di lavoro nella primavera 2022 </w:t>
      </w:r>
      <w:r w:rsidR="003F33BC" w:rsidRPr="00C33934">
        <w:rPr>
          <w:rFonts w:ascii="Arial" w:hAnsi="Arial" w:cs="Arial"/>
        </w:rPr>
        <w:t xml:space="preserve">aveva determinato che la redditività dell’investimento </w:t>
      </w:r>
      <w:r w:rsidR="00E34034" w:rsidRPr="00C33934">
        <w:rPr>
          <w:rFonts w:ascii="Arial" w:hAnsi="Arial" w:cs="Arial"/>
        </w:rPr>
        <w:t>non dipendesse tanto dall’evoluzione dei prezzi dell’energia, bensì dalla loro volatilità giornaliera, settimanale e mensile.</w:t>
      </w:r>
    </w:p>
    <w:p w14:paraId="46B44AFD" w14:textId="77777777" w:rsidR="00E34034" w:rsidRPr="00903259" w:rsidRDefault="00D20030" w:rsidP="007C02DD">
      <w:pPr>
        <w:pStyle w:val="NormaleWeb"/>
        <w:spacing w:before="0" w:beforeAutospacing="0" w:after="0" w:afterAutospacing="0"/>
        <w:jc w:val="both"/>
        <w:rPr>
          <w:rFonts w:ascii="Arial" w:hAnsi="Arial" w:cs="Arial"/>
        </w:rPr>
      </w:pPr>
      <w:r w:rsidRPr="00C33934">
        <w:rPr>
          <w:rFonts w:ascii="Arial" w:hAnsi="Arial" w:cs="Arial"/>
        </w:rPr>
        <w:t xml:space="preserve">Per AET la proposta formulata nella mozione riguardante l’aggiornamento </w:t>
      </w:r>
      <w:r w:rsidR="00B97214" w:rsidRPr="00C33934">
        <w:rPr>
          <w:rFonts w:ascii="Arial" w:hAnsi="Arial" w:cs="Arial"/>
        </w:rPr>
        <w:t xml:space="preserve">dello studio risulta evasa. </w:t>
      </w:r>
      <w:r w:rsidR="00A36948" w:rsidRPr="00C33934">
        <w:rPr>
          <w:rFonts w:ascii="Arial" w:hAnsi="Arial" w:cs="Arial"/>
        </w:rPr>
        <w:t>Ciononostante,</w:t>
      </w:r>
      <w:r w:rsidR="00B97214" w:rsidRPr="00C33934">
        <w:rPr>
          <w:rFonts w:ascii="Arial" w:hAnsi="Arial" w:cs="Arial"/>
        </w:rPr>
        <w:t xml:space="preserve"> gli approfondimenti del gruppo di lavoro </w:t>
      </w:r>
      <w:r w:rsidR="0089775E" w:rsidRPr="00C33934">
        <w:rPr>
          <w:rFonts w:ascii="Arial" w:hAnsi="Arial" w:cs="Arial"/>
        </w:rPr>
        <w:t xml:space="preserve">potranno essere </w:t>
      </w:r>
      <w:r w:rsidR="0089775E" w:rsidRPr="00903259">
        <w:rPr>
          <w:rFonts w:ascii="Arial" w:hAnsi="Arial" w:cs="Arial"/>
        </w:rPr>
        <w:t xml:space="preserve">periodicamente aggiornati sulla base dell’evoluzione del mercato e delle </w:t>
      </w:r>
      <w:r w:rsidR="00FB662A" w:rsidRPr="00903259">
        <w:rPr>
          <w:rFonts w:ascii="Arial" w:hAnsi="Arial" w:cs="Arial"/>
        </w:rPr>
        <w:t>future produzioni stocastiche di energia rinnovabile.</w:t>
      </w:r>
    </w:p>
    <w:p w14:paraId="0DADA441" w14:textId="77777777" w:rsidR="00B97214" w:rsidRPr="00903259" w:rsidRDefault="00B97214" w:rsidP="007C02DD">
      <w:pPr>
        <w:pStyle w:val="NormaleWeb"/>
        <w:spacing w:before="0" w:beforeAutospacing="0" w:after="0" w:afterAutospacing="0"/>
        <w:jc w:val="both"/>
        <w:rPr>
          <w:rFonts w:ascii="Arial" w:hAnsi="Arial" w:cs="Arial"/>
        </w:rPr>
      </w:pPr>
    </w:p>
    <w:p w14:paraId="59830B02" w14:textId="77777777" w:rsidR="00B97214" w:rsidRPr="00903259" w:rsidRDefault="00B97214" w:rsidP="007C02DD">
      <w:pPr>
        <w:pStyle w:val="NormaleWeb"/>
        <w:spacing w:before="0" w:beforeAutospacing="0" w:after="0" w:afterAutospacing="0"/>
        <w:jc w:val="both"/>
        <w:rPr>
          <w:rFonts w:ascii="Arial" w:hAnsi="Arial" w:cs="Arial"/>
        </w:rPr>
      </w:pPr>
    </w:p>
    <w:p w14:paraId="134A2AD0" w14:textId="77777777" w:rsidR="00E65156" w:rsidRPr="00454665" w:rsidRDefault="00903259" w:rsidP="00454665">
      <w:pPr>
        <w:pStyle w:val="Titolo1"/>
        <w:tabs>
          <w:tab w:val="left" w:pos="567"/>
        </w:tabs>
        <w:spacing w:before="0"/>
        <w:ind w:left="567" w:hanging="567"/>
        <w:jc w:val="both"/>
        <w:rPr>
          <w:rFonts w:ascii="Arial" w:eastAsia="Calibri" w:hAnsi="Arial" w:cs="Times New Roman"/>
          <w:caps/>
          <w:kern w:val="0"/>
          <w:lang w:val="it-IT" w:eastAsia="it-IT"/>
        </w:rPr>
      </w:pPr>
      <w:r w:rsidRPr="00454665">
        <w:rPr>
          <w:rFonts w:ascii="Arial" w:eastAsia="Calibri" w:hAnsi="Arial" w:cs="Times New Roman"/>
          <w:caps/>
          <w:kern w:val="0"/>
          <w:lang w:val="it-IT" w:eastAsia="it-IT"/>
        </w:rPr>
        <w:t>6</w:t>
      </w:r>
      <w:r w:rsidR="00E65156" w:rsidRPr="00454665">
        <w:rPr>
          <w:rFonts w:ascii="Arial" w:eastAsia="Calibri" w:hAnsi="Arial" w:cs="Times New Roman"/>
          <w:caps/>
          <w:kern w:val="0"/>
          <w:lang w:val="it-IT" w:eastAsia="it-IT"/>
        </w:rPr>
        <w:t>.</w:t>
      </w:r>
      <w:r w:rsidR="007C02DD" w:rsidRPr="00454665">
        <w:rPr>
          <w:rFonts w:ascii="Arial" w:eastAsia="Calibri" w:hAnsi="Arial" w:cs="Times New Roman"/>
          <w:caps/>
          <w:kern w:val="0"/>
          <w:lang w:val="it-IT" w:eastAsia="it-IT"/>
        </w:rPr>
        <w:tab/>
      </w:r>
      <w:r w:rsidR="00E65156" w:rsidRPr="00454665">
        <w:rPr>
          <w:rFonts w:ascii="Arial" w:eastAsia="Calibri" w:hAnsi="Arial" w:cs="Times New Roman"/>
          <w:caps/>
          <w:kern w:val="0"/>
          <w:lang w:val="it-IT" w:eastAsia="it-IT"/>
        </w:rPr>
        <w:t>CONSIDERAZIONI COMMISSIONALI</w:t>
      </w:r>
    </w:p>
    <w:p w14:paraId="1F59344C" w14:textId="77777777" w:rsidR="00F448CE" w:rsidRPr="00903259" w:rsidRDefault="00E65156" w:rsidP="00903259">
      <w:pPr>
        <w:pStyle w:val="NormaleWeb"/>
        <w:spacing w:before="120" w:beforeAutospacing="0" w:after="0" w:afterAutospacing="0"/>
        <w:jc w:val="both"/>
        <w:rPr>
          <w:rFonts w:ascii="Arial" w:hAnsi="Arial" w:cs="Arial"/>
        </w:rPr>
      </w:pPr>
      <w:r w:rsidRPr="002826FF">
        <w:rPr>
          <w:rFonts w:ascii="Arial" w:hAnsi="Arial" w:cs="Arial"/>
        </w:rPr>
        <w:t xml:space="preserve">La Commissione </w:t>
      </w:r>
      <w:r w:rsidR="007C02DD" w:rsidRPr="002826FF">
        <w:rPr>
          <w:rFonts w:ascii="Arial" w:hAnsi="Arial" w:cs="Arial"/>
        </w:rPr>
        <w:t>a</w:t>
      </w:r>
      <w:r w:rsidRPr="002826FF">
        <w:rPr>
          <w:rFonts w:ascii="Arial" w:hAnsi="Arial" w:cs="Arial"/>
        </w:rPr>
        <w:t xml:space="preserve">mbiente, </w:t>
      </w:r>
      <w:r w:rsidR="007C02DD" w:rsidRPr="002826FF">
        <w:rPr>
          <w:rFonts w:ascii="Arial" w:hAnsi="Arial" w:cs="Arial"/>
        </w:rPr>
        <w:t>t</w:t>
      </w:r>
      <w:r w:rsidRPr="002826FF">
        <w:rPr>
          <w:rFonts w:ascii="Arial" w:hAnsi="Arial" w:cs="Arial"/>
        </w:rPr>
        <w:t xml:space="preserve">erritorio ed </w:t>
      </w:r>
      <w:r w:rsidR="007C02DD" w:rsidRPr="002826FF">
        <w:rPr>
          <w:rFonts w:ascii="Arial" w:hAnsi="Arial" w:cs="Arial"/>
        </w:rPr>
        <w:t>e</w:t>
      </w:r>
      <w:r w:rsidRPr="002826FF">
        <w:rPr>
          <w:rFonts w:ascii="Arial" w:hAnsi="Arial" w:cs="Arial"/>
        </w:rPr>
        <w:t xml:space="preserve">nergia comprende </w:t>
      </w:r>
      <w:r w:rsidR="0040127D" w:rsidRPr="002826FF">
        <w:rPr>
          <w:rFonts w:ascii="Arial" w:hAnsi="Arial" w:cs="Arial"/>
        </w:rPr>
        <w:t>le</w:t>
      </w:r>
      <w:r w:rsidRPr="002826FF">
        <w:rPr>
          <w:rFonts w:ascii="Arial" w:hAnsi="Arial" w:cs="Arial"/>
        </w:rPr>
        <w:t xml:space="preserve"> problematiche sollevate dal Consiglio di Stato</w:t>
      </w:r>
      <w:r w:rsidR="00281612" w:rsidRPr="002826FF">
        <w:rPr>
          <w:rFonts w:ascii="Arial" w:hAnsi="Arial" w:cs="Arial"/>
        </w:rPr>
        <w:t xml:space="preserve"> e che questo non è il momento adatto per investimenti in progetti come la Val d’Ambra e la Verzasca</w:t>
      </w:r>
      <w:r w:rsidR="005737D2" w:rsidRPr="002826FF">
        <w:rPr>
          <w:rFonts w:ascii="Arial" w:hAnsi="Arial" w:cs="Arial"/>
        </w:rPr>
        <w:t xml:space="preserve">. </w:t>
      </w:r>
      <w:r w:rsidRPr="002826FF">
        <w:rPr>
          <w:rFonts w:ascii="Arial" w:hAnsi="Arial" w:cs="Arial"/>
        </w:rPr>
        <w:t>D’altra parte,</w:t>
      </w:r>
      <w:r w:rsidR="00EE3B6D" w:rsidRPr="002826FF">
        <w:rPr>
          <w:rFonts w:ascii="Arial" w:hAnsi="Arial" w:cs="Arial"/>
        </w:rPr>
        <w:t xml:space="preserve"> non ci si può </w:t>
      </w:r>
      <w:r w:rsidR="005737D2" w:rsidRPr="002826FF">
        <w:rPr>
          <w:rFonts w:ascii="Arial" w:hAnsi="Arial" w:cs="Arial"/>
        </w:rPr>
        <w:t xml:space="preserve">però </w:t>
      </w:r>
      <w:r w:rsidR="00EE3B6D" w:rsidRPr="002826FF">
        <w:rPr>
          <w:rFonts w:ascii="Arial" w:hAnsi="Arial" w:cs="Arial"/>
        </w:rPr>
        <w:t xml:space="preserve">permettere </w:t>
      </w:r>
      <w:r w:rsidR="00837CBC" w:rsidRPr="002826FF">
        <w:rPr>
          <w:rFonts w:ascii="Arial" w:hAnsi="Arial" w:cs="Arial"/>
        </w:rPr>
        <w:t xml:space="preserve">di perdere tempo: occorre avere una </w:t>
      </w:r>
      <w:r w:rsidR="004041CE" w:rsidRPr="002826FF">
        <w:rPr>
          <w:rFonts w:ascii="Arial" w:hAnsi="Arial" w:cs="Arial"/>
        </w:rPr>
        <w:t>fotografia</w:t>
      </w:r>
      <w:r w:rsidR="00837CBC" w:rsidRPr="002826FF">
        <w:rPr>
          <w:rFonts w:ascii="Arial" w:hAnsi="Arial" w:cs="Arial"/>
        </w:rPr>
        <w:t xml:space="preserve"> </w:t>
      </w:r>
      <w:r w:rsidR="00991A06" w:rsidRPr="002826FF">
        <w:rPr>
          <w:rFonts w:ascii="Arial" w:hAnsi="Arial" w:cs="Arial"/>
        </w:rPr>
        <w:t xml:space="preserve">costantemente </w:t>
      </w:r>
      <w:r w:rsidR="00837CBC" w:rsidRPr="002826FF">
        <w:rPr>
          <w:rFonts w:ascii="Arial" w:hAnsi="Arial" w:cs="Arial"/>
        </w:rPr>
        <w:t xml:space="preserve">aggiornata della situazione energetica, </w:t>
      </w:r>
      <w:r w:rsidR="007668E5" w:rsidRPr="002826FF">
        <w:rPr>
          <w:rFonts w:ascii="Arial" w:hAnsi="Arial" w:cs="Arial"/>
        </w:rPr>
        <w:t xml:space="preserve">una visione a medio e lungo termine e azioni concrete </w:t>
      </w:r>
      <w:r w:rsidR="00976704" w:rsidRPr="002826FF">
        <w:rPr>
          <w:rFonts w:ascii="Arial" w:hAnsi="Arial" w:cs="Arial"/>
        </w:rPr>
        <w:t>per lo sviluppo di questi impianti</w:t>
      </w:r>
      <w:r w:rsidR="00F448CE" w:rsidRPr="002826FF">
        <w:rPr>
          <w:rFonts w:ascii="Arial" w:hAnsi="Arial" w:cs="Arial"/>
        </w:rPr>
        <w:t xml:space="preserve"> </w:t>
      </w:r>
      <w:r w:rsidR="00F448CE" w:rsidRPr="00903259">
        <w:rPr>
          <w:rFonts w:ascii="Arial" w:hAnsi="Arial" w:cs="Arial"/>
        </w:rPr>
        <w:t>mantenendo un equilibrio tra sicurezza d’approvvigionamento, sostenibilità ambientale ed economicità-redditività.</w:t>
      </w:r>
    </w:p>
    <w:p w14:paraId="3C380D12" w14:textId="77777777" w:rsidR="008A7935" w:rsidRPr="00903259" w:rsidRDefault="008A7935" w:rsidP="00903259">
      <w:pPr>
        <w:pStyle w:val="NormaleWeb"/>
        <w:spacing w:before="0" w:beforeAutospacing="0" w:after="0" w:afterAutospacing="0"/>
        <w:jc w:val="both"/>
        <w:rPr>
          <w:rFonts w:ascii="Arial" w:hAnsi="Arial" w:cs="Arial"/>
        </w:rPr>
      </w:pPr>
    </w:p>
    <w:p w14:paraId="4D5A2DA0" w14:textId="77777777" w:rsidR="00E65156" w:rsidRPr="002826FF" w:rsidRDefault="006E6EE1" w:rsidP="00903259">
      <w:pPr>
        <w:pStyle w:val="NormaleWeb"/>
        <w:spacing w:before="0" w:beforeAutospacing="0" w:after="0" w:afterAutospacing="0"/>
        <w:jc w:val="both"/>
        <w:rPr>
          <w:rFonts w:ascii="Arial" w:hAnsi="Arial" w:cs="Arial"/>
        </w:rPr>
      </w:pPr>
      <w:r w:rsidRPr="00903259">
        <w:rPr>
          <w:rFonts w:ascii="Arial" w:hAnsi="Arial" w:cs="Arial"/>
        </w:rPr>
        <w:t xml:space="preserve">È necessario avere un piano di attuazione chiaro che consideri tutti i possibili progetti per rendere il Cantone il più indipendente energeticamente, neutrale dal punto di vista </w:t>
      </w:r>
      <w:r w:rsidRPr="002826FF">
        <w:rPr>
          <w:rFonts w:ascii="Arial" w:hAnsi="Arial" w:cs="Arial"/>
        </w:rPr>
        <w:t>climatico e resiliente ai cambiamenti climatici entro il 2050.</w:t>
      </w:r>
    </w:p>
    <w:p w14:paraId="179534E9" w14:textId="77777777" w:rsidR="00E65156" w:rsidRPr="002826FF" w:rsidRDefault="00E65156" w:rsidP="007C02DD">
      <w:pPr>
        <w:pStyle w:val="NormaleWeb"/>
        <w:spacing w:before="0" w:beforeAutospacing="0" w:after="0" w:afterAutospacing="0"/>
        <w:jc w:val="both"/>
        <w:rPr>
          <w:rFonts w:ascii="Arial" w:hAnsi="Arial" w:cs="Arial"/>
          <w:color w:val="000000"/>
        </w:rPr>
      </w:pPr>
    </w:p>
    <w:p w14:paraId="521B83B1" w14:textId="77777777" w:rsidR="00BA225D" w:rsidRPr="00B92EDA" w:rsidRDefault="00E15440" w:rsidP="007C02DD">
      <w:pPr>
        <w:pStyle w:val="NormaleWeb"/>
        <w:spacing w:before="0" w:beforeAutospacing="0" w:after="0" w:afterAutospacing="0"/>
        <w:jc w:val="both"/>
        <w:rPr>
          <w:rFonts w:ascii="Arial" w:hAnsi="Arial" w:cs="Arial"/>
          <w:color w:val="000000"/>
        </w:rPr>
      </w:pPr>
      <w:r w:rsidRPr="00B92EDA">
        <w:rPr>
          <w:rFonts w:ascii="Arial" w:hAnsi="Arial" w:cs="Arial"/>
          <w:color w:val="000000"/>
        </w:rPr>
        <w:t>È essenziale che le linee guida delineate nel PECC 2024 si traducano in una pianificazione operativa chiara e con scadenze precise.</w:t>
      </w:r>
    </w:p>
    <w:p w14:paraId="04980E39" w14:textId="77777777" w:rsidR="00EE090F" w:rsidRPr="00B92EDA" w:rsidRDefault="00EE090F" w:rsidP="00903259">
      <w:pPr>
        <w:pStyle w:val="NormaleWeb"/>
        <w:spacing w:before="0" w:beforeAutospacing="0" w:after="0" w:afterAutospacing="0"/>
        <w:jc w:val="both"/>
        <w:rPr>
          <w:rFonts w:ascii="Arial" w:hAnsi="Arial" w:cs="Arial"/>
          <w:color w:val="000000"/>
        </w:rPr>
      </w:pPr>
    </w:p>
    <w:p w14:paraId="586649EB" w14:textId="77777777" w:rsidR="00AD0D56" w:rsidRPr="00B92EDA" w:rsidRDefault="00EE090F" w:rsidP="00903259">
      <w:pPr>
        <w:pStyle w:val="NormaleWeb"/>
        <w:spacing w:before="0" w:beforeAutospacing="0" w:after="0" w:afterAutospacing="0"/>
        <w:jc w:val="both"/>
        <w:rPr>
          <w:rFonts w:ascii="Arial" w:hAnsi="Arial" w:cs="Arial"/>
          <w:bCs/>
          <w:color w:val="000000"/>
        </w:rPr>
      </w:pPr>
      <w:r w:rsidRPr="00B92EDA">
        <w:rPr>
          <w:rFonts w:ascii="Arial" w:hAnsi="Arial" w:cs="Arial"/>
          <w:bCs/>
          <w:color w:val="000000"/>
        </w:rPr>
        <w:t>La strategia di AET si concentra sui progetti, finanziariamente impegnativi, del Ritom e del Sambuco, e in seguito sulle riversioni.</w:t>
      </w:r>
    </w:p>
    <w:p w14:paraId="672E9276" w14:textId="77777777" w:rsidR="00903259" w:rsidRPr="00B92EDA" w:rsidRDefault="00903259" w:rsidP="00903259">
      <w:pPr>
        <w:pStyle w:val="NormaleWeb"/>
        <w:spacing w:before="0" w:beforeAutospacing="0" w:after="0" w:afterAutospacing="0"/>
        <w:jc w:val="both"/>
        <w:rPr>
          <w:rFonts w:ascii="Arial" w:hAnsi="Arial" w:cs="Arial"/>
          <w:bCs/>
          <w:color w:val="000000"/>
        </w:rPr>
      </w:pPr>
    </w:p>
    <w:p w14:paraId="00B5ADC2" w14:textId="39E49CCE" w:rsidR="00AD0D56" w:rsidRPr="004C65D3" w:rsidRDefault="00EE090F" w:rsidP="00903259">
      <w:pPr>
        <w:pStyle w:val="NormaleWeb"/>
        <w:spacing w:before="0" w:beforeAutospacing="0" w:after="0" w:afterAutospacing="0"/>
        <w:jc w:val="both"/>
        <w:rPr>
          <w:rFonts w:ascii="Arial" w:hAnsi="Arial" w:cs="Arial"/>
          <w:bCs/>
        </w:rPr>
      </w:pPr>
      <w:r w:rsidRPr="004C65D3">
        <w:rPr>
          <w:rFonts w:ascii="Arial" w:hAnsi="Arial" w:cs="Arial"/>
          <w:bCs/>
          <w:color w:val="000000"/>
        </w:rPr>
        <w:t>Il progetto Val d'Ambra</w:t>
      </w:r>
      <w:r w:rsidR="00834BD8" w:rsidRPr="004C65D3">
        <w:rPr>
          <w:rFonts w:ascii="Arial" w:hAnsi="Arial" w:cs="Arial"/>
          <w:bCs/>
          <w:color w:val="000000"/>
        </w:rPr>
        <w:t xml:space="preserve"> </w:t>
      </w:r>
      <w:r w:rsidR="00685078" w:rsidRPr="004C65D3">
        <w:rPr>
          <w:rFonts w:ascii="Arial" w:hAnsi="Arial" w:cs="Arial"/>
          <w:bCs/>
          <w:color w:val="000000"/>
        </w:rPr>
        <w:t>attualmente</w:t>
      </w:r>
      <w:r w:rsidRPr="004C65D3">
        <w:rPr>
          <w:rFonts w:ascii="Arial" w:hAnsi="Arial" w:cs="Arial"/>
          <w:bCs/>
          <w:color w:val="000000"/>
        </w:rPr>
        <w:t xml:space="preserve"> ha controindicazioni </w:t>
      </w:r>
      <w:r w:rsidR="00685078" w:rsidRPr="004C65D3">
        <w:rPr>
          <w:rFonts w:ascii="Arial" w:hAnsi="Arial" w:cs="Arial"/>
          <w:bCs/>
          <w:color w:val="000000"/>
        </w:rPr>
        <w:t xml:space="preserve">sia </w:t>
      </w:r>
      <w:r w:rsidRPr="004C65D3">
        <w:rPr>
          <w:rFonts w:ascii="Arial" w:hAnsi="Arial" w:cs="Arial"/>
          <w:bCs/>
          <w:color w:val="000000"/>
        </w:rPr>
        <w:t>politiche</w:t>
      </w:r>
      <w:r w:rsidR="00685078" w:rsidRPr="004C65D3">
        <w:rPr>
          <w:rFonts w:ascii="Arial" w:hAnsi="Arial" w:cs="Arial"/>
          <w:bCs/>
          <w:color w:val="000000"/>
        </w:rPr>
        <w:t xml:space="preserve"> che finanziarie</w:t>
      </w:r>
      <w:r w:rsidRPr="004C65D3">
        <w:rPr>
          <w:rFonts w:ascii="Arial" w:hAnsi="Arial" w:cs="Arial"/>
          <w:bCs/>
          <w:color w:val="000000"/>
        </w:rPr>
        <w:t xml:space="preserve">, </w:t>
      </w:r>
      <w:r w:rsidR="00AD0D56" w:rsidRPr="004C65D3">
        <w:rPr>
          <w:rFonts w:ascii="Arial" w:hAnsi="Arial" w:cs="Arial"/>
          <w:bCs/>
          <w:color w:val="000000"/>
        </w:rPr>
        <w:t>in quanto</w:t>
      </w:r>
      <w:r w:rsidRPr="004C65D3">
        <w:rPr>
          <w:rFonts w:ascii="Arial" w:hAnsi="Arial" w:cs="Arial"/>
          <w:bCs/>
          <w:color w:val="000000"/>
        </w:rPr>
        <w:t xml:space="preserve"> l'investimento s</w:t>
      </w:r>
      <w:r w:rsidR="00903259" w:rsidRPr="004C65D3">
        <w:rPr>
          <w:rFonts w:ascii="Arial" w:hAnsi="Arial" w:cs="Arial"/>
          <w:bCs/>
          <w:color w:val="000000"/>
        </w:rPr>
        <w:t>arebbe superiore al tornaconto.</w:t>
      </w:r>
      <w:r w:rsidR="002D37EC" w:rsidRPr="004C65D3">
        <w:rPr>
          <w:rFonts w:ascii="Arial" w:hAnsi="Arial" w:cs="Arial"/>
          <w:bCs/>
          <w:color w:val="000000"/>
        </w:rPr>
        <w:t xml:space="preserve"> </w:t>
      </w:r>
      <w:r w:rsidR="002D37EC" w:rsidRPr="004C65D3">
        <w:rPr>
          <w:rFonts w:ascii="Arial" w:hAnsi="Arial" w:cs="Arial"/>
          <w:bCs/>
        </w:rPr>
        <w:t>Inoltre, vista la natura selvaggia e in gran parte ancora incontaminata della Val d’Ambra</w:t>
      </w:r>
      <w:r w:rsidR="00F74C05" w:rsidRPr="004C65D3">
        <w:rPr>
          <w:rFonts w:ascii="Arial" w:hAnsi="Arial" w:cs="Arial"/>
          <w:bCs/>
        </w:rPr>
        <w:t>,</w:t>
      </w:r>
      <w:r w:rsidR="002D37EC" w:rsidRPr="004C65D3">
        <w:rPr>
          <w:rFonts w:ascii="Arial" w:hAnsi="Arial" w:cs="Arial"/>
          <w:bCs/>
        </w:rPr>
        <w:t xml:space="preserve"> si prefigurano forti resistenze di ordine ambientalista che potrebbero ostacolare e quindi rendere ancor più difficoltosa la realizzazione del progetto.</w:t>
      </w:r>
    </w:p>
    <w:p w14:paraId="710AB084" w14:textId="77777777" w:rsidR="00903259" w:rsidRPr="004C65D3" w:rsidRDefault="00903259" w:rsidP="00903259">
      <w:pPr>
        <w:pStyle w:val="NormaleWeb"/>
        <w:spacing w:before="0" w:beforeAutospacing="0" w:after="0" w:afterAutospacing="0"/>
        <w:jc w:val="both"/>
        <w:rPr>
          <w:rFonts w:ascii="Arial" w:hAnsi="Arial" w:cs="Arial"/>
          <w:bCs/>
          <w:color w:val="000000"/>
        </w:rPr>
      </w:pPr>
    </w:p>
    <w:p w14:paraId="4222A5CC" w14:textId="77777777" w:rsidR="00547130" w:rsidRPr="00B92EDA" w:rsidRDefault="00EE090F" w:rsidP="00903259">
      <w:pPr>
        <w:pStyle w:val="NormaleWeb"/>
        <w:spacing w:before="0" w:beforeAutospacing="0" w:after="0" w:afterAutospacing="0"/>
        <w:jc w:val="both"/>
        <w:rPr>
          <w:rFonts w:ascii="Arial" w:hAnsi="Arial" w:cs="Arial"/>
          <w:bCs/>
          <w:color w:val="000000"/>
        </w:rPr>
      </w:pPr>
      <w:r w:rsidRPr="004C65D3">
        <w:rPr>
          <w:rFonts w:ascii="Arial" w:hAnsi="Arial" w:cs="Arial"/>
          <w:bCs/>
          <w:color w:val="000000"/>
        </w:rPr>
        <w:t>Per la Verzasca valgono di più</w:t>
      </w:r>
      <w:r w:rsidRPr="00B92EDA">
        <w:rPr>
          <w:rFonts w:ascii="Arial" w:hAnsi="Arial" w:cs="Arial"/>
          <w:bCs/>
          <w:color w:val="000000"/>
        </w:rPr>
        <w:t xml:space="preserve"> considerazioni tecniche: il pompaggio </w:t>
      </w:r>
      <w:r w:rsidR="000540BE" w:rsidRPr="00B92EDA">
        <w:rPr>
          <w:rFonts w:ascii="Arial" w:hAnsi="Arial" w:cs="Arial"/>
          <w:bCs/>
          <w:color w:val="000000"/>
        </w:rPr>
        <w:t>è utile</w:t>
      </w:r>
      <w:r w:rsidRPr="00B92EDA">
        <w:rPr>
          <w:rFonts w:ascii="Arial" w:hAnsi="Arial" w:cs="Arial"/>
          <w:bCs/>
          <w:color w:val="000000"/>
        </w:rPr>
        <w:t xml:space="preserve"> laddove il bacino ha pochi cicli di riempimento, m</w:t>
      </w:r>
      <w:r w:rsidR="00903259" w:rsidRPr="00B92EDA">
        <w:rPr>
          <w:rFonts w:ascii="Arial" w:hAnsi="Arial" w:cs="Arial"/>
          <w:bCs/>
          <w:color w:val="000000"/>
        </w:rPr>
        <w:t>entre</w:t>
      </w:r>
      <w:r w:rsidRPr="00B92EDA">
        <w:rPr>
          <w:rFonts w:ascii="Arial" w:hAnsi="Arial" w:cs="Arial"/>
          <w:bCs/>
          <w:color w:val="000000"/>
        </w:rPr>
        <w:t xml:space="preserve"> il bacino della Verzasca nel corso di un anno </w:t>
      </w:r>
      <w:r w:rsidRPr="00B92EDA">
        <w:rPr>
          <w:rFonts w:ascii="Arial" w:hAnsi="Arial" w:cs="Arial"/>
          <w:bCs/>
          <w:color w:val="000000"/>
        </w:rPr>
        <w:lastRenderedPageBreak/>
        <w:t xml:space="preserve">si riempie e si svuota ben sette volte. Il pompaggio serve per </w:t>
      </w:r>
      <w:r w:rsidR="000540BE" w:rsidRPr="00B92EDA">
        <w:rPr>
          <w:rFonts w:ascii="Arial" w:hAnsi="Arial" w:cs="Arial"/>
          <w:bCs/>
          <w:color w:val="000000"/>
        </w:rPr>
        <w:t>accumulare</w:t>
      </w:r>
      <w:r w:rsidRPr="00B92EDA">
        <w:rPr>
          <w:rFonts w:ascii="Arial" w:hAnsi="Arial" w:cs="Arial"/>
          <w:bCs/>
          <w:color w:val="000000"/>
        </w:rPr>
        <w:t xml:space="preserve"> una riserva, perciò non ha senso pompare acqua in un bacino che si riempie </w:t>
      </w:r>
      <w:r w:rsidR="000540BE" w:rsidRPr="00B92EDA">
        <w:rPr>
          <w:rFonts w:ascii="Arial" w:hAnsi="Arial" w:cs="Arial"/>
          <w:bCs/>
          <w:color w:val="000000"/>
        </w:rPr>
        <w:t>in modo naturale</w:t>
      </w:r>
      <w:r w:rsidRPr="00B92EDA">
        <w:rPr>
          <w:rFonts w:ascii="Arial" w:hAnsi="Arial" w:cs="Arial"/>
          <w:bCs/>
          <w:color w:val="000000"/>
        </w:rPr>
        <w:t xml:space="preserve">. </w:t>
      </w:r>
    </w:p>
    <w:p w14:paraId="463F680A" w14:textId="77777777" w:rsidR="000540BE" w:rsidRPr="00B92EDA" w:rsidRDefault="000540BE" w:rsidP="00903259">
      <w:pPr>
        <w:pStyle w:val="NormaleWeb"/>
        <w:spacing w:before="0" w:beforeAutospacing="0" w:after="0" w:afterAutospacing="0"/>
        <w:jc w:val="both"/>
        <w:rPr>
          <w:rFonts w:ascii="Arial" w:hAnsi="Arial" w:cs="Arial"/>
          <w:bCs/>
          <w:color w:val="000000"/>
        </w:rPr>
      </w:pPr>
    </w:p>
    <w:p w14:paraId="098714D0" w14:textId="77777777" w:rsidR="00547130" w:rsidRPr="00B92EDA" w:rsidRDefault="00D42556" w:rsidP="00903259">
      <w:pPr>
        <w:pStyle w:val="NormaleWeb"/>
        <w:spacing w:before="0" w:beforeAutospacing="0" w:after="0" w:afterAutospacing="0"/>
        <w:jc w:val="both"/>
        <w:rPr>
          <w:rFonts w:ascii="Arial" w:hAnsi="Arial" w:cs="Arial"/>
          <w:bCs/>
          <w:color w:val="000000"/>
        </w:rPr>
      </w:pPr>
      <w:r w:rsidRPr="00B92EDA">
        <w:rPr>
          <w:rFonts w:ascii="Arial" w:hAnsi="Arial" w:cs="Arial"/>
          <w:bCs/>
          <w:color w:val="000000"/>
        </w:rPr>
        <w:t>Tuttavia, se ce ne fosse la necessità, in futuro questi progetti potrebbero essere riconsiderati.</w:t>
      </w:r>
    </w:p>
    <w:p w14:paraId="1E36267D" w14:textId="77777777" w:rsidR="00EE090F" w:rsidRPr="00B92EDA" w:rsidRDefault="00EE090F" w:rsidP="00903259">
      <w:pPr>
        <w:pStyle w:val="NormaleWeb"/>
        <w:spacing w:before="0" w:beforeAutospacing="0" w:after="0" w:afterAutospacing="0"/>
        <w:jc w:val="both"/>
        <w:rPr>
          <w:rFonts w:ascii="Arial" w:hAnsi="Arial" w:cs="Arial"/>
          <w:color w:val="000000"/>
        </w:rPr>
      </w:pPr>
    </w:p>
    <w:p w14:paraId="1E6F425C" w14:textId="77777777" w:rsidR="00F76A2D" w:rsidRPr="00B92EDA" w:rsidRDefault="00E65156" w:rsidP="00903259">
      <w:pPr>
        <w:pStyle w:val="NormaleWeb"/>
        <w:spacing w:before="0" w:beforeAutospacing="0" w:after="0" w:afterAutospacing="0"/>
        <w:jc w:val="both"/>
        <w:rPr>
          <w:rFonts w:ascii="Arial" w:hAnsi="Arial" w:cs="Arial"/>
          <w:color w:val="000000"/>
        </w:rPr>
      </w:pPr>
      <w:r w:rsidRPr="00B92EDA">
        <w:rPr>
          <w:rFonts w:ascii="Arial" w:hAnsi="Arial" w:cs="Arial"/>
          <w:color w:val="000000"/>
        </w:rPr>
        <w:t xml:space="preserve">Secondo la </w:t>
      </w:r>
      <w:r w:rsidR="007C02DD" w:rsidRPr="00B92EDA">
        <w:rPr>
          <w:rFonts w:ascii="Arial" w:hAnsi="Arial" w:cs="Arial"/>
          <w:color w:val="000000"/>
        </w:rPr>
        <w:t>C</w:t>
      </w:r>
      <w:r w:rsidRPr="00B92EDA">
        <w:rPr>
          <w:rFonts w:ascii="Arial" w:hAnsi="Arial" w:cs="Arial"/>
          <w:color w:val="000000"/>
        </w:rPr>
        <w:t>ommissione</w:t>
      </w:r>
      <w:r w:rsidR="007C02DD" w:rsidRPr="00B92EDA">
        <w:rPr>
          <w:rFonts w:ascii="Arial" w:hAnsi="Arial" w:cs="Arial"/>
          <w:color w:val="000000"/>
        </w:rPr>
        <w:t>,</w:t>
      </w:r>
      <w:r w:rsidRPr="00B92EDA">
        <w:rPr>
          <w:rFonts w:ascii="Arial" w:hAnsi="Arial" w:cs="Arial"/>
          <w:color w:val="000000"/>
        </w:rPr>
        <w:t xml:space="preserve"> è necessario che il Consiglio di Stato preveda</w:t>
      </w:r>
      <w:r w:rsidRPr="00B92EDA">
        <w:rPr>
          <w:rFonts w:ascii="Arial" w:hAnsi="Arial" w:cs="Arial"/>
        </w:rPr>
        <w:t xml:space="preserve"> strumenti di verifica regolari </w:t>
      </w:r>
      <w:r w:rsidRPr="00B92EDA">
        <w:rPr>
          <w:rFonts w:ascii="Arial" w:hAnsi="Arial" w:cs="Arial"/>
          <w:color w:val="000000"/>
        </w:rPr>
        <w:t>per monitorare l’evoluzione del contesto energetico e adeguare la propria strategia in modo proattivo, senza attendere condizioni di emergenza che renderebbero più complessa e costosa l’attuazione di questi progetti.</w:t>
      </w:r>
    </w:p>
    <w:p w14:paraId="19C6A2D7" w14:textId="77777777" w:rsidR="00205F8E" w:rsidRPr="00605692" w:rsidRDefault="00205F8E" w:rsidP="007C02DD">
      <w:pPr>
        <w:jc w:val="both"/>
        <w:rPr>
          <w:rFonts w:ascii="Arial" w:eastAsia="Times New Roman" w:hAnsi="Arial" w:cs="Arial"/>
          <w:kern w:val="0"/>
          <w:lang w:eastAsia="it-IT"/>
        </w:rPr>
      </w:pPr>
    </w:p>
    <w:p w14:paraId="7461C2F5" w14:textId="77777777" w:rsidR="007C02DD" w:rsidRPr="006E2196" w:rsidRDefault="007C02DD" w:rsidP="007C02DD">
      <w:pPr>
        <w:jc w:val="both"/>
        <w:rPr>
          <w:rFonts w:ascii="Arial" w:eastAsia="Times New Roman" w:hAnsi="Arial" w:cs="Arial"/>
          <w:color w:val="000000"/>
          <w:kern w:val="0"/>
          <w:lang w:eastAsia="it-IT"/>
        </w:rPr>
      </w:pPr>
    </w:p>
    <w:p w14:paraId="65811B53" w14:textId="4A446AFC" w:rsidR="00E65156" w:rsidRPr="00454665" w:rsidRDefault="00454665" w:rsidP="00454665">
      <w:pPr>
        <w:pStyle w:val="Titolo1"/>
        <w:tabs>
          <w:tab w:val="left" w:pos="567"/>
        </w:tabs>
        <w:spacing w:before="0"/>
        <w:ind w:left="567" w:hanging="567"/>
        <w:jc w:val="both"/>
        <w:rPr>
          <w:rFonts w:ascii="Arial" w:eastAsia="Calibri" w:hAnsi="Arial" w:cs="Times New Roman"/>
          <w:caps/>
          <w:kern w:val="0"/>
          <w:lang w:val="it-IT" w:eastAsia="it-IT"/>
        </w:rPr>
      </w:pPr>
      <w:r>
        <w:rPr>
          <w:rFonts w:ascii="Arial" w:eastAsia="Calibri" w:hAnsi="Arial" w:cs="Times New Roman"/>
          <w:caps/>
          <w:kern w:val="0"/>
          <w:lang w:val="it-IT" w:eastAsia="it-IT"/>
        </w:rPr>
        <w:t>7</w:t>
      </w:r>
      <w:r w:rsidR="00E65156" w:rsidRPr="00454665">
        <w:rPr>
          <w:rFonts w:ascii="Arial" w:eastAsia="Calibri" w:hAnsi="Arial" w:cs="Times New Roman"/>
          <w:caps/>
          <w:kern w:val="0"/>
          <w:lang w:val="it-IT" w:eastAsia="it-IT"/>
        </w:rPr>
        <w:t>.</w:t>
      </w:r>
      <w:r w:rsidR="007C02DD" w:rsidRPr="00454665">
        <w:rPr>
          <w:rFonts w:ascii="Arial" w:eastAsia="Calibri" w:hAnsi="Arial" w:cs="Times New Roman"/>
          <w:caps/>
          <w:kern w:val="0"/>
          <w:lang w:val="it-IT" w:eastAsia="it-IT"/>
        </w:rPr>
        <w:tab/>
      </w:r>
      <w:r w:rsidR="00E65156" w:rsidRPr="00454665">
        <w:rPr>
          <w:rFonts w:ascii="Arial" w:eastAsia="Calibri" w:hAnsi="Arial" w:cs="Times New Roman"/>
          <w:caps/>
          <w:kern w:val="0"/>
          <w:lang w:val="it-IT" w:eastAsia="it-IT"/>
        </w:rPr>
        <w:t>CONCLUSIONI</w:t>
      </w:r>
    </w:p>
    <w:p w14:paraId="250235C4" w14:textId="77777777" w:rsidR="00DD30D8" w:rsidRDefault="00DD30D8" w:rsidP="00903259">
      <w:pPr>
        <w:spacing w:before="120"/>
        <w:jc w:val="both"/>
        <w:rPr>
          <w:rFonts w:ascii="Arial" w:eastAsia="Times New Roman" w:hAnsi="Arial" w:cs="Arial"/>
          <w:color w:val="000000"/>
          <w:kern w:val="0"/>
          <w:lang w:eastAsia="it-IT"/>
        </w:rPr>
      </w:pPr>
      <w:r w:rsidRPr="00605692">
        <w:rPr>
          <w:rFonts w:ascii="Arial" w:eastAsia="Times New Roman" w:hAnsi="Arial" w:cs="Arial"/>
          <w:color w:val="000000"/>
          <w:kern w:val="0"/>
          <w:lang w:eastAsia="it-IT"/>
        </w:rPr>
        <w:t>La Commissione riconosce l'urgenza di mantenere una vigilanza attiva sulla situazione energetica, evitando ritardi nell'implementazione di progetti strategici, pur considerando il contesto attuale sfavorevole per investimenti in alcune aree.</w:t>
      </w:r>
    </w:p>
    <w:p w14:paraId="60D56848" w14:textId="77777777" w:rsidR="00605692" w:rsidRPr="00605692" w:rsidRDefault="00605692" w:rsidP="00605692">
      <w:pPr>
        <w:jc w:val="both"/>
        <w:rPr>
          <w:rFonts w:ascii="Arial" w:eastAsia="Times New Roman" w:hAnsi="Arial" w:cs="Arial"/>
          <w:color w:val="000000"/>
          <w:kern w:val="0"/>
          <w:lang w:eastAsia="it-IT"/>
        </w:rPr>
      </w:pPr>
    </w:p>
    <w:p w14:paraId="760E8851" w14:textId="676FD2B5" w:rsidR="00205F8E" w:rsidRPr="004C65D3" w:rsidRDefault="00205F8E" w:rsidP="00605692">
      <w:pPr>
        <w:jc w:val="both"/>
        <w:rPr>
          <w:rFonts w:ascii="Arial" w:eastAsia="Times New Roman" w:hAnsi="Arial" w:cs="Arial"/>
          <w:kern w:val="0"/>
          <w:lang w:eastAsia="it-IT"/>
        </w:rPr>
      </w:pPr>
      <w:r w:rsidRPr="004C65D3">
        <w:rPr>
          <w:rFonts w:ascii="Arial" w:eastAsia="Times New Roman" w:hAnsi="Arial" w:cs="Arial"/>
          <w:kern w:val="0"/>
          <w:lang w:eastAsia="it-IT"/>
        </w:rPr>
        <w:t>In ogni ca</w:t>
      </w:r>
      <w:r w:rsidR="00F74C05" w:rsidRPr="004C65D3">
        <w:rPr>
          <w:rFonts w:ascii="Arial" w:eastAsia="Times New Roman" w:hAnsi="Arial" w:cs="Arial"/>
          <w:kern w:val="0"/>
          <w:lang w:eastAsia="it-IT"/>
        </w:rPr>
        <w:t>so, alla luce delle analisi sin</w:t>
      </w:r>
      <w:r w:rsidRPr="004C65D3">
        <w:rPr>
          <w:rFonts w:ascii="Arial" w:eastAsia="Times New Roman" w:hAnsi="Arial" w:cs="Arial"/>
          <w:kern w:val="0"/>
          <w:lang w:eastAsia="it-IT"/>
        </w:rPr>
        <w:t>ora svolte, emerge con chiarezza che i proget</w:t>
      </w:r>
      <w:r w:rsidR="004C65D3" w:rsidRPr="004C65D3">
        <w:rPr>
          <w:rFonts w:ascii="Arial" w:eastAsia="Times New Roman" w:hAnsi="Arial" w:cs="Arial"/>
          <w:kern w:val="0"/>
          <w:lang w:eastAsia="it-IT"/>
        </w:rPr>
        <w:t>ti di Verzasca e Val d'Ambra 2 potrebber</w:t>
      </w:r>
      <w:r w:rsidRPr="004C65D3">
        <w:rPr>
          <w:rFonts w:ascii="Arial" w:eastAsia="Times New Roman" w:hAnsi="Arial" w:cs="Arial"/>
          <w:kern w:val="0"/>
          <w:lang w:eastAsia="it-IT"/>
        </w:rPr>
        <w:t xml:space="preserve">o </w:t>
      </w:r>
      <w:r w:rsidR="004C65D3" w:rsidRPr="004C65D3">
        <w:rPr>
          <w:rFonts w:ascii="Arial" w:eastAsia="Times New Roman" w:hAnsi="Arial" w:cs="Arial"/>
          <w:kern w:val="0"/>
          <w:lang w:eastAsia="it-IT"/>
        </w:rPr>
        <w:t xml:space="preserve">rivestire </w:t>
      </w:r>
      <w:r w:rsidRPr="004C65D3">
        <w:rPr>
          <w:rFonts w:ascii="Arial" w:eastAsia="Times New Roman" w:hAnsi="Arial" w:cs="Arial"/>
          <w:kern w:val="0"/>
          <w:lang w:eastAsia="it-IT"/>
        </w:rPr>
        <w:t>un'importanza strategica per il futuro energetico del Cantone, come evidenziato dallo stesso</w:t>
      </w:r>
      <w:r w:rsidR="00605692" w:rsidRPr="004C65D3">
        <w:rPr>
          <w:rFonts w:ascii="Arial" w:eastAsia="Times New Roman" w:hAnsi="Arial" w:cs="Arial"/>
          <w:kern w:val="0"/>
          <w:lang w:eastAsia="it-IT"/>
        </w:rPr>
        <w:t xml:space="preserve"> </w:t>
      </w:r>
      <w:r w:rsidRPr="004C65D3">
        <w:rPr>
          <w:rFonts w:ascii="Arial" w:eastAsia="Times New Roman" w:hAnsi="Arial" w:cs="Arial"/>
          <w:kern w:val="0"/>
          <w:lang w:eastAsia="it-IT"/>
        </w:rPr>
        <w:t>PECC 2024.</w:t>
      </w:r>
    </w:p>
    <w:p w14:paraId="2690766D" w14:textId="77777777" w:rsidR="00205F8E" w:rsidRPr="004C65D3" w:rsidRDefault="00205F8E" w:rsidP="00903259">
      <w:pPr>
        <w:jc w:val="both"/>
        <w:rPr>
          <w:rFonts w:ascii="Arial" w:eastAsia="Times New Roman" w:hAnsi="Arial" w:cs="Arial"/>
          <w:color w:val="000000"/>
          <w:kern w:val="0"/>
          <w:lang w:eastAsia="it-IT"/>
        </w:rPr>
      </w:pPr>
    </w:p>
    <w:p w14:paraId="0F1BF5C3" w14:textId="77777777" w:rsidR="00DD30D8" w:rsidRPr="00B92EDA" w:rsidRDefault="00205F8E" w:rsidP="00903259">
      <w:pPr>
        <w:jc w:val="both"/>
        <w:rPr>
          <w:rFonts w:ascii="Arial" w:eastAsia="Times New Roman" w:hAnsi="Arial" w:cs="Arial"/>
          <w:color w:val="000000"/>
          <w:kern w:val="0"/>
          <w:lang w:eastAsia="it-IT"/>
        </w:rPr>
      </w:pPr>
      <w:r w:rsidRPr="004C65D3">
        <w:rPr>
          <w:rFonts w:ascii="Arial" w:eastAsia="Times New Roman" w:hAnsi="Arial" w:cs="Arial"/>
          <w:color w:val="000000"/>
          <w:kern w:val="0"/>
          <w:lang w:eastAsia="it-IT"/>
        </w:rPr>
        <w:t>Sarà pertanto</w:t>
      </w:r>
      <w:r w:rsidR="00DD30D8" w:rsidRPr="004C65D3">
        <w:rPr>
          <w:rFonts w:ascii="Arial" w:eastAsia="Times New Roman" w:hAnsi="Arial" w:cs="Arial"/>
          <w:color w:val="000000"/>
          <w:kern w:val="0"/>
          <w:lang w:eastAsia="it-IT"/>
        </w:rPr>
        <w:t xml:space="preserve"> fondamentale sviluppare un piano di attuazione chiaro e dettagliato che contempli tutti i progetti potenziali. Questo approccio deve mirare a rendere il Ticino</w:t>
      </w:r>
      <w:r w:rsidR="00DD30D8" w:rsidRPr="00B92EDA">
        <w:rPr>
          <w:rFonts w:ascii="Arial" w:eastAsia="Times New Roman" w:hAnsi="Arial" w:cs="Arial"/>
          <w:color w:val="000000"/>
          <w:kern w:val="0"/>
          <w:lang w:eastAsia="it-IT"/>
        </w:rPr>
        <w:t xml:space="preserve"> indipendente energeticamente e resiliente ai cambiamenti climatici entro il 2050.</w:t>
      </w:r>
    </w:p>
    <w:p w14:paraId="3EAFFC3A" w14:textId="43DD57F2" w:rsidR="00DD30D8" w:rsidRDefault="00DD30D8" w:rsidP="00903259">
      <w:pPr>
        <w:jc w:val="both"/>
        <w:rPr>
          <w:rFonts w:ascii="Arial" w:eastAsia="Times New Roman" w:hAnsi="Arial" w:cs="Arial"/>
          <w:color w:val="000000"/>
          <w:kern w:val="0"/>
          <w:lang w:eastAsia="it-IT"/>
        </w:rPr>
      </w:pPr>
      <w:r w:rsidRPr="00B92EDA">
        <w:rPr>
          <w:rFonts w:ascii="Arial" w:eastAsia="Times New Roman" w:hAnsi="Arial" w:cs="Arial"/>
          <w:color w:val="000000"/>
          <w:kern w:val="0"/>
          <w:lang w:eastAsia="it-IT"/>
        </w:rPr>
        <w:t>Le linee guida del PECC 2024 devono essere tradotte in un piano operativo concreto con scadenze specifiche, garantendo una gestione efficace delle risorse e un monitoraggio continuo del progresso.</w:t>
      </w:r>
    </w:p>
    <w:p w14:paraId="1D83C891" w14:textId="77777777" w:rsidR="00454665" w:rsidRPr="00B92EDA" w:rsidRDefault="00454665" w:rsidP="00903259">
      <w:pPr>
        <w:jc w:val="both"/>
        <w:rPr>
          <w:rFonts w:ascii="Arial" w:eastAsia="Times New Roman" w:hAnsi="Arial" w:cs="Arial"/>
          <w:color w:val="000000"/>
          <w:kern w:val="0"/>
          <w:lang w:eastAsia="it-IT"/>
        </w:rPr>
      </w:pPr>
    </w:p>
    <w:p w14:paraId="006C145E" w14:textId="0020C8EF" w:rsidR="00DD30D8" w:rsidRDefault="00DD30D8" w:rsidP="00903259">
      <w:pPr>
        <w:jc w:val="both"/>
        <w:rPr>
          <w:rFonts w:ascii="Arial" w:eastAsia="Times New Roman" w:hAnsi="Arial" w:cs="Arial"/>
          <w:color w:val="000000"/>
          <w:kern w:val="0"/>
          <w:lang w:eastAsia="it-IT"/>
        </w:rPr>
      </w:pPr>
      <w:r w:rsidRPr="00B92EDA">
        <w:rPr>
          <w:rFonts w:ascii="Arial" w:eastAsia="Times New Roman" w:hAnsi="Arial" w:cs="Arial"/>
          <w:color w:val="000000"/>
          <w:kern w:val="0"/>
          <w:lang w:eastAsia="it-IT"/>
        </w:rPr>
        <w:t>La strategia dell’AET deve focalizzarsi su progetti finanziariamente sostenibili e tecnicamente fattibili. La revisione dei progetti Val d’Ambra e Verzasca dimostra l'importanza di valutare attentamente sia le implicazioni politiche che le ragioni tecniche prima di prendere decisioni sugli investimenti.</w:t>
      </w:r>
    </w:p>
    <w:p w14:paraId="04C93B70" w14:textId="77777777" w:rsidR="00454665" w:rsidRPr="00B92EDA" w:rsidRDefault="00454665" w:rsidP="00903259">
      <w:pPr>
        <w:jc w:val="both"/>
        <w:rPr>
          <w:rFonts w:ascii="Arial" w:eastAsia="Times New Roman" w:hAnsi="Arial" w:cs="Arial"/>
          <w:color w:val="000000"/>
          <w:kern w:val="0"/>
          <w:lang w:eastAsia="it-IT"/>
        </w:rPr>
      </w:pPr>
    </w:p>
    <w:p w14:paraId="4D55FEB7" w14:textId="77777777" w:rsidR="00DD30D8" w:rsidRPr="00B92EDA" w:rsidRDefault="00DD30D8" w:rsidP="00903259">
      <w:pPr>
        <w:jc w:val="both"/>
        <w:rPr>
          <w:rFonts w:ascii="Arial" w:eastAsia="Times New Roman" w:hAnsi="Arial" w:cs="Arial"/>
          <w:color w:val="000000"/>
          <w:kern w:val="0"/>
          <w:lang w:eastAsia="it-IT"/>
        </w:rPr>
      </w:pPr>
      <w:r w:rsidRPr="00B92EDA">
        <w:rPr>
          <w:rFonts w:ascii="Arial" w:eastAsia="Times New Roman" w:hAnsi="Arial" w:cs="Arial"/>
          <w:color w:val="000000"/>
          <w:kern w:val="0"/>
          <w:lang w:eastAsia="it-IT"/>
        </w:rPr>
        <w:t>È essenziale che il Consiglio di Stato stabilisca strumenti di verifica regolari per monitorare l'evoluzione del contesto energetico. Un approccio proattivo permetterebbe di adeguare le strategie in tempo utile, evitando le complicazioni legate a fruttuose emergenze.</w:t>
      </w:r>
    </w:p>
    <w:p w14:paraId="77197E88" w14:textId="77777777" w:rsidR="00E65156" w:rsidRPr="00B92EDA" w:rsidRDefault="00E65156" w:rsidP="00903259">
      <w:pPr>
        <w:jc w:val="both"/>
        <w:rPr>
          <w:rFonts w:ascii="Arial" w:eastAsia="Times New Roman" w:hAnsi="Arial" w:cs="Arial"/>
          <w:color w:val="000000"/>
          <w:kern w:val="0"/>
          <w:lang w:eastAsia="it-IT"/>
        </w:rPr>
      </w:pPr>
    </w:p>
    <w:p w14:paraId="28181AB9" w14:textId="6A351C36" w:rsidR="004419A9" w:rsidRPr="004C65D3" w:rsidRDefault="000540BE" w:rsidP="004C65D3">
      <w:pPr>
        <w:jc w:val="both"/>
        <w:rPr>
          <w:rFonts w:ascii="Arial" w:eastAsia="Times New Roman" w:hAnsi="Arial" w:cs="Arial"/>
          <w:color w:val="000000"/>
          <w:kern w:val="0"/>
          <w:lang w:eastAsia="it-IT"/>
        </w:rPr>
      </w:pPr>
      <w:r w:rsidRPr="00B92EDA">
        <w:rPr>
          <w:rFonts w:ascii="Arial" w:eastAsia="Times New Roman" w:hAnsi="Arial" w:cs="Arial"/>
          <w:color w:val="000000"/>
          <w:kern w:val="0"/>
          <w:lang w:eastAsia="it-IT"/>
        </w:rPr>
        <w:t>Sulla base delle considerazioni espresse, l</w:t>
      </w:r>
      <w:r w:rsidR="00E65156" w:rsidRPr="00B92EDA">
        <w:rPr>
          <w:rFonts w:ascii="Arial" w:eastAsia="Times New Roman" w:hAnsi="Arial" w:cs="Arial"/>
          <w:color w:val="000000"/>
          <w:kern w:val="0"/>
          <w:lang w:eastAsia="it-IT"/>
        </w:rPr>
        <w:t>a Commissione racco</w:t>
      </w:r>
      <w:r w:rsidR="004419A9">
        <w:rPr>
          <w:rFonts w:ascii="Arial" w:eastAsia="Times New Roman" w:hAnsi="Arial" w:cs="Arial"/>
          <w:color w:val="000000"/>
          <w:kern w:val="0"/>
          <w:lang w:eastAsia="it-IT"/>
        </w:rPr>
        <w:t>manda di considerare le mozioni</w:t>
      </w:r>
      <w:r w:rsidR="004C65D3" w:rsidRPr="004C65D3">
        <w:rPr>
          <w:rFonts w:ascii="Arial" w:eastAsia="Times New Roman" w:hAnsi="Arial" w:cs="Arial"/>
          <w:kern w:val="0"/>
          <w:lang w:eastAsia="it-IT"/>
        </w:rPr>
        <w:t xml:space="preserve"> </w:t>
      </w:r>
      <w:r w:rsidR="004C65D3" w:rsidRPr="00BB49D7">
        <w:rPr>
          <w:rFonts w:ascii="Arial" w:eastAsia="Times New Roman" w:hAnsi="Arial" w:cs="Arial"/>
          <w:kern w:val="0"/>
          <w:lang w:eastAsia="it-IT"/>
        </w:rPr>
        <w:t>parz</w:t>
      </w:r>
      <w:r w:rsidR="004C65D3">
        <w:rPr>
          <w:rFonts w:ascii="Arial" w:eastAsia="Times New Roman" w:hAnsi="Arial" w:cs="Arial"/>
          <w:kern w:val="0"/>
          <w:lang w:eastAsia="it-IT"/>
        </w:rPr>
        <w:t xml:space="preserve">ialmente accolte, proponendo di </w:t>
      </w:r>
      <w:r w:rsidR="004C65D3" w:rsidRPr="004C65D3">
        <w:rPr>
          <w:rFonts w:ascii="Arial" w:eastAsia="Times New Roman" w:hAnsi="Arial" w:cs="Arial"/>
          <w:bCs/>
          <w:kern w:val="0"/>
          <w:lang w:eastAsia="it-IT"/>
        </w:rPr>
        <w:t>prevedere una revisione periodica (ogni 5 anni)</w:t>
      </w:r>
      <w:r w:rsidR="004C65D3" w:rsidRPr="004C65D3">
        <w:rPr>
          <w:rFonts w:ascii="Arial" w:eastAsia="Times New Roman" w:hAnsi="Arial" w:cs="Arial"/>
          <w:kern w:val="0"/>
          <w:lang w:eastAsia="it-IT"/>
        </w:rPr>
        <w:t xml:space="preserve"> della situazione energetica ed eventualmente valutare ulteriori studi.</w:t>
      </w:r>
    </w:p>
    <w:p w14:paraId="2AB5007B" w14:textId="2C2F848D" w:rsidR="00605692" w:rsidRPr="004C65D3" w:rsidRDefault="00605692" w:rsidP="00903259">
      <w:pPr>
        <w:jc w:val="both"/>
        <w:rPr>
          <w:rFonts w:ascii="Arial" w:eastAsia="Times New Roman" w:hAnsi="Arial" w:cs="Arial"/>
          <w:color w:val="000000"/>
          <w:kern w:val="0"/>
          <w:lang w:eastAsia="it-IT"/>
        </w:rPr>
      </w:pPr>
    </w:p>
    <w:p w14:paraId="35FCE09A" w14:textId="77777777" w:rsidR="004C65D3" w:rsidRPr="004C65D3" w:rsidRDefault="004C65D3" w:rsidP="00903259">
      <w:pPr>
        <w:jc w:val="both"/>
        <w:rPr>
          <w:rFonts w:ascii="Arial" w:eastAsia="Times New Roman" w:hAnsi="Arial" w:cs="Arial"/>
          <w:color w:val="000000"/>
          <w:kern w:val="0"/>
          <w:lang w:eastAsia="it-IT"/>
        </w:rPr>
      </w:pPr>
    </w:p>
    <w:p w14:paraId="7CE03809" w14:textId="5C716246" w:rsidR="00E65156" w:rsidRPr="00E65156" w:rsidRDefault="00E65156" w:rsidP="007A5614">
      <w:pPr>
        <w:spacing w:after="120"/>
        <w:jc w:val="both"/>
        <w:rPr>
          <w:rFonts w:ascii="Arial" w:eastAsia="Times New Roman" w:hAnsi="Arial" w:cs="Arial"/>
          <w:bCs/>
          <w:color w:val="000000"/>
          <w:kern w:val="0"/>
          <w:lang w:eastAsia="it-IT"/>
        </w:rPr>
      </w:pPr>
      <w:r w:rsidRPr="00E65156">
        <w:rPr>
          <w:rFonts w:ascii="Arial" w:eastAsia="Times New Roman" w:hAnsi="Arial" w:cs="Arial"/>
          <w:bCs/>
          <w:color w:val="000000"/>
          <w:kern w:val="0"/>
          <w:lang w:eastAsia="it-IT"/>
        </w:rPr>
        <w:t>Per la Commissione ambiente, territorio ed energia</w:t>
      </w:r>
      <w:r w:rsidR="007A5614">
        <w:rPr>
          <w:rFonts w:ascii="Arial" w:eastAsia="Times New Roman" w:hAnsi="Arial" w:cs="Arial"/>
          <w:bCs/>
          <w:color w:val="000000"/>
          <w:kern w:val="0"/>
          <w:lang w:eastAsia="it-IT"/>
        </w:rPr>
        <w:t>:</w:t>
      </w:r>
    </w:p>
    <w:p w14:paraId="40D2AACE" w14:textId="37E9806E" w:rsidR="00E65156" w:rsidRDefault="00F76A2D" w:rsidP="00E65156">
      <w:pPr>
        <w:spacing w:before="120"/>
        <w:jc w:val="both"/>
        <w:rPr>
          <w:rFonts w:ascii="Arial" w:eastAsia="Times New Roman" w:hAnsi="Arial" w:cs="Arial"/>
          <w:color w:val="000000"/>
          <w:kern w:val="0"/>
          <w:lang w:eastAsia="it-IT"/>
        </w:rPr>
      </w:pPr>
      <w:r>
        <w:rPr>
          <w:rFonts w:ascii="Arial" w:eastAsia="Times New Roman" w:hAnsi="Arial" w:cs="Arial"/>
          <w:color w:val="000000"/>
          <w:kern w:val="0"/>
          <w:lang w:eastAsia="it-IT"/>
        </w:rPr>
        <w:t>Simona Buri</w:t>
      </w:r>
      <w:r w:rsidR="00E65156" w:rsidRPr="00E65156">
        <w:rPr>
          <w:rFonts w:ascii="Arial" w:eastAsia="Times New Roman" w:hAnsi="Arial" w:cs="Arial"/>
          <w:color w:val="000000"/>
          <w:kern w:val="0"/>
          <w:lang w:eastAsia="it-IT"/>
        </w:rPr>
        <w:t>, relat</w:t>
      </w:r>
      <w:r>
        <w:rPr>
          <w:rFonts w:ascii="Arial" w:eastAsia="Times New Roman" w:hAnsi="Arial" w:cs="Arial"/>
          <w:color w:val="000000"/>
          <w:kern w:val="0"/>
          <w:lang w:eastAsia="it-IT"/>
        </w:rPr>
        <w:t>rice</w:t>
      </w:r>
    </w:p>
    <w:p w14:paraId="5E1EAF0E" w14:textId="7BC080D8" w:rsidR="00454665" w:rsidRDefault="00B56C7C" w:rsidP="00454665">
      <w:pPr>
        <w:ind w:right="-13"/>
        <w:jc w:val="both"/>
        <w:rPr>
          <w:rFonts w:ascii="Arial" w:eastAsia="Times New Roman" w:hAnsi="Arial" w:cs="Arial"/>
          <w:color w:val="000000"/>
          <w:kern w:val="0"/>
          <w:lang w:eastAsia="it-IT"/>
        </w:rPr>
      </w:pPr>
      <w:r>
        <w:rPr>
          <w:rFonts w:ascii="Arial" w:eastAsia="Times New Roman" w:hAnsi="Arial" w:cs="Arial"/>
          <w:color w:val="000000"/>
          <w:kern w:val="0"/>
          <w:lang w:eastAsia="it-IT"/>
        </w:rPr>
        <w:t>Berardi (con r</w:t>
      </w:r>
      <w:r w:rsidR="007A5614">
        <w:rPr>
          <w:rFonts w:ascii="Arial" w:eastAsia="Times New Roman" w:hAnsi="Arial" w:cs="Arial"/>
          <w:color w:val="000000"/>
          <w:kern w:val="0"/>
          <w:lang w:eastAsia="it-IT"/>
        </w:rPr>
        <w:t xml:space="preserve">iserva) </w:t>
      </w:r>
      <w:r w:rsidR="00745956">
        <w:rPr>
          <w:rFonts w:ascii="Arial" w:eastAsia="Times New Roman" w:hAnsi="Arial" w:cs="Arial"/>
          <w:color w:val="000000"/>
          <w:kern w:val="0"/>
          <w:lang w:eastAsia="it-IT"/>
        </w:rPr>
        <w:t>-</w:t>
      </w:r>
      <w:r w:rsidR="007A5614">
        <w:rPr>
          <w:rFonts w:ascii="Arial" w:eastAsia="Times New Roman" w:hAnsi="Arial" w:cs="Arial"/>
          <w:color w:val="000000"/>
          <w:kern w:val="0"/>
          <w:lang w:eastAsia="it-IT"/>
        </w:rPr>
        <w:t xml:space="preserve"> </w:t>
      </w:r>
      <w:r w:rsidR="00745956">
        <w:rPr>
          <w:rFonts w:ascii="Arial" w:eastAsia="Times New Roman" w:hAnsi="Arial" w:cs="Arial"/>
          <w:color w:val="000000"/>
          <w:kern w:val="0"/>
          <w:lang w:eastAsia="it-IT"/>
        </w:rPr>
        <w:t xml:space="preserve">Bühler - </w:t>
      </w:r>
      <w:r w:rsidR="007A5614">
        <w:rPr>
          <w:rFonts w:ascii="Arial" w:eastAsia="Times New Roman" w:hAnsi="Arial" w:cs="Arial"/>
          <w:color w:val="000000"/>
          <w:kern w:val="0"/>
          <w:lang w:eastAsia="it-IT"/>
        </w:rPr>
        <w:t xml:space="preserve">Buzzi (con riserva) </w:t>
      </w:r>
      <w:r w:rsidR="00454665">
        <w:rPr>
          <w:rFonts w:ascii="Arial" w:eastAsia="Times New Roman" w:hAnsi="Arial" w:cs="Arial"/>
          <w:color w:val="000000"/>
          <w:kern w:val="0"/>
          <w:lang w:eastAsia="it-IT"/>
        </w:rPr>
        <w:t xml:space="preserve">- </w:t>
      </w:r>
    </w:p>
    <w:p w14:paraId="60DB959B" w14:textId="0B953017" w:rsidR="00F95E20" w:rsidRDefault="00B56C7C" w:rsidP="00454665">
      <w:pPr>
        <w:ind w:right="-13"/>
        <w:jc w:val="both"/>
        <w:rPr>
          <w:rFonts w:ascii="Arial" w:eastAsia="Times New Roman" w:hAnsi="Arial" w:cs="Arial"/>
          <w:color w:val="000000"/>
          <w:kern w:val="0"/>
          <w:lang w:eastAsia="it-IT"/>
        </w:rPr>
      </w:pPr>
      <w:r>
        <w:rPr>
          <w:rFonts w:ascii="Arial" w:eastAsia="Times New Roman" w:hAnsi="Arial" w:cs="Arial"/>
          <w:color w:val="000000"/>
          <w:kern w:val="0"/>
          <w:lang w:eastAsia="it-IT"/>
        </w:rPr>
        <w:t xml:space="preserve">Cedraschi </w:t>
      </w:r>
      <w:r w:rsidR="00454665">
        <w:rPr>
          <w:rFonts w:ascii="Arial" w:eastAsia="Times New Roman" w:hAnsi="Arial" w:cs="Arial"/>
          <w:color w:val="000000"/>
          <w:kern w:val="0"/>
          <w:lang w:eastAsia="it-IT"/>
        </w:rPr>
        <w:t xml:space="preserve">- </w:t>
      </w:r>
      <w:r>
        <w:rPr>
          <w:rFonts w:ascii="Arial" w:eastAsia="Times New Roman" w:hAnsi="Arial" w:cs="Arial"/>
          <w:color w:val="000000"/>
          <w:kern w:val="0"/>
          <w:lang w:eastAsia="it-IT"/>
        </w:rPr>
        <w:t xml:space="preserve">Genini </w:t>
      </w:r>
      <w:r w:rsidR="00454665">
        <w:rPr>
          <w:rFonts w:ascii="Arial" w:eastAsia="Times New Roman" w:hAnsi="Arial" w:cs="Arial"/>
          <w:color w:val="000000"/>
          <w:kern w:val="0"/>
          <w:lang w:eastAsia="it-IT"/>
        </w:rPr>
        <w:t xml:space="preserve">Sem </w:t>
      </w:r>
      <w:r>
        <w:rPr>
          <w:rFonts w:ascii="Arial" w:eastAsia="Times New Roman" w:hAnsi="Arial" w:cs="Arial"/>
          <w:color w:val="000000"/>
          <w:kern w:val="0"/>
          <w:lang w:eastAsia="it-IT"/>
        </w:rPr>
        <w:t xml:space="preserve">- Minotti </w:t>
      </w:r>
      <w:r w:rsidR="00F95E20">
        <w:rPr>
          <w:rFonts w:ascii="Arial" w:eastAsia="Times New Roman" w:hAnsi="Arial" w:cs="Arial"/>
          <w:color w:val="000000"/>
          <w:kern w:val="0"/>
          <w:lang w:eastAsia="it-IT"/>
        </w:rPr>
        <w:t>-</w:t>
      </w:r>
      <w:r>
        <w:rPr>
          <w:rFonts w:ascii="Arial" w:eastAsia="Times New Roman" w:hAnsi="Arial" w:cs="Arial"/>
          <w:color w:val="000000"/>
          <w:kern w:val="0"/>
          <w:lang w:eastAsia="it-IT"/>
        </w:rPr>
        <w:t xml:space="preserve"> </w:t>
      </w:r>
      <w:r w:rsidR="00F95E20">
        <w:rPr>
          <w:rFonts w:ascii="Arial" w:eastAsia="Times New Roman" w:hAnsi="Arial" w:cs="Arial"/>
          <w:color w:val="000000"/>
          <w:kern w:val="0"/>
          <w:lang w:eastAsia="it-IT"/>
        </w:rPr>
        <w:t xml:space="preserve">Mobiglia (con riserva) - </w:t>
      </w:r>
    </w:p>
    <w:p w14:paraId="37A693C5" w14:textId="6817DDB5" w:rsidR="00F95E20" w:rsidRDefault="00B56C7C" w:rsidP="00454665">
      <w:pPr>
        <w:ind w:right="-13"/>
        <w:jc w:val="both"/>
        <w:rPr>
          <w:rFonts w:ascii="Arial" w:eastAsia="Times New Roman" w:hAnsi="Arial" w:cs="Arial"/>
          <w:color w:val="000000"/>
          <w:kern w:val="0"/>
          <w:lang w:eastAsia="it-IT"/>
        </w:rPr>
      </w:pPr>
      <w:r>
        <w:rPr>
          <w:rFonts w:ascii="Arial" w:eastAsia="Times New Roman" w:hAnsi="Arial" w:cs="Arial"/>
          <w:color w:val="000000"/>
          <w:kern w:val="0"/>
          <w:lang w:eastAsia="it-IT"/>
        </w:rPr>
        <w:t xml:space="preserve">Piezzi </w:t>
      </w:r>
      <w:r w:rsidR="00F95E20">
        <w:rPr>
          <w:rFonts w:ascii="Arial" w:eastAsia="Times New Roman" w:hAnsi="Arial" w:cs="Arial"/>
          <w:color w:val="000000"/>
          <w:kern w:val="0"/>
          <w:lang w:eastAsia="it-IT"/>
        </w:rPr>
        <w:t>-</w:t>
      </w:r>
      <w:r>
        <w:rPr>
          <w:rFonts w:ascii="Arial" w:eastAsia="Times New Roman" w:hAnsi="Arial" w:cs="Arial"/>
          <w:color w:val="000000"/>
          <w:kern w:val="0"/>
          <w:lang w:eastAsia="it-IT"/>
        </w:rPr>
        <w:t xml:space="preserve"> </w:t>
      </w:r>
      <w:r w:rsidR="0056445A">
        <w:rPr>
          <w:rFonts w:ascii="Arial" w:eastAsia="Times New Roman" w:hAnsi="Arial" w:cs="Arial"/>
          <w:color w:val="000000"/>
          <w:kern w:val="0"/>
          <w:lang w:eastAsia="it-IT"/>
        </w:rPr>
        <w:t>Passardi (con riserva) -</w:t>
      </w:r>
      <w:r w:rsidR="00F95E20">
        <w:rPr>
          <w:rFonts w:ascii="Arial" w:eastAsia="Times New Roman" w:hAnsi="Arial" w:cs="Arial"/>
          <w:color w:val="000000"/>
          <w:kern w:val="0"/>
          <w:lang w:eastAsia="it-IT"/>
        </w:rPr>
        <w:t xml:space="preserve"> </w:t>
      </w:r>
      <w:r w:rsidR="0056445A">
        <w:rPr>
          <w:rFonts w:ascii="Arial" w:eastAsia="Times New Roman" w:hAnsi="Arial" w:cs="Arial"/>
          <w:color w:val="000000"/>
          <w:kern w:val="0"/>
          <w:lang w:eastAsia="it-IT"/>
        </w:rPr>
        <w:t xml:space="preserve">Prada - </w:t>
      </w:r>
      <w:r w:rsidR="00F95E20">
        <w:rPr>
          <w:rFonts w:ascii="Arial" w:eastAsia="Times New Roman" w:hAnsi="Arial" w:cs="Arial"/>
          <w:color w:val="000000"/>
          <w:kern w:val="0"/>
          <w:lang w:eastAsia="it-IT"/>
        </w:rPr>
        <w:t xml:space="preserve">Rigamonti (con riserva) - </w:t>
      </w:r>
    </w:p>
    <w:p w14:paraId="13F0C997" w14:textId="3DC766EE" w:rsidR="00B56C7C" w:rsidRPr="00E65156" w:rsidRDefault="00454665" w:rsidP="00454665">
      <w:pPr>
        <w:ind w:right="-13"/>
        <w:jc w:val="both"/>
        <w:rPr>
          <w:rFonts w:ascii="Arial" w:eastAsia="Times New Roman" w:hAnsi="Arial" w:cs="Arial"/>
          <w:color w:val="000000"/>
          <w:kern w:val="0"/>
          <w:lang w:eastAsia="it-IT"/>
        </w:rPr>
      </w:pPr>
      <w:r>
        <w:rPr>
          <w:rFonts w:ascii="Arial" w:eastAsia="Times New Roman" w:hAnsi="Arial" w:cs="Arial"/>
          <w:color w:val="000000"/>
          <w:kern w:val="0"/>
          <w:lang w:eastAsia="it-IT"/>
        </w:rPr>
        <w:t xml:space="preserve">Terraneo </w:t>
      </w:r>
      <w:r w:rsidR="00B56C7C">
        <w:rPr>
          <w:rFonts w:ascii="Arial" w:eastAsia="Times New Roman" w:hAnsi="Arial" w:cs="Arial"/>
          <w:color w:val="000000"/>
          <w:kern w:val="0"/>
          <w:lang w:eastAsia="it-IT"/>
        </w:rPr>
        <w:t xml:space="preserve">(con riserva) </w:t>
      </w:r>
      <w:r w:rsidR="00F95E20">
        <w:rPr>
          <w:rFonts w:ascii="Arial" w:eastAsia="Times New Roman" w:hAnsi="Arial" w:cs="Arial"/>
          <w:color w:val="000000"/>
          <w:kern w:val="0"/>
          <w:lang w:eastAsia="it-IT"/>
        </w:rPr>
        <w:t>-</w:t>
      </w:r>
      <w:r w:rsidR="00B56C7C">
        <w:rPr>
          <w:rFonts w:ascii="Arial" w:eastAsia="Times New Roman" w:hAnsi="Arial" w:cs="Arial"/>
          <w:color w:val="000000"/>
          <w:kern w:val="0"/>
          <w:lang w:eastAsia="it-IT"/>
        </w:rPr>
        <w:t xml:space="preserve"> Tricarico - Zanini Barzaghi</w:t>
      </w:r>
    </w:p>
    <w:sectPr w:rsidR="00B56C7C" w:rsidRPr="00E65156" w:rsidSect="00375115">
      <w:headerReference w:type="default"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FB752E" w14:textId="77777777" w:rsidR="006115E0" w:rsidRDefault="006115E0" w:rsidP="00F657BF">
      <w:r>
        <w:separator/>
      </w:r>
    </w:p>
  </w:endnote>
  <w:endnote w:type="continuationSeparator" w:id="0">
    <w:p w14:paraId="0D58F1B8" w14:textId="77777777" w:rsidR="006115E0" w:rsidRDefault="006115E0" w:rsidP="00F657BF">
      <w:r>
        <w:continuationSeparator/>
      </w:r>
    </w:p>
  </w:endnote>
  <w:endnote w:type="continuationNotice" w:id="1">
    <w:p w14:paraId="6A13FD9A" w14:textId="77777777" w:rsidR="006115E0" w:rsidRDefault="006115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ptos">
    <w:altName w:val="Arial"/>
    <w:charset w:val="00"/>
    <w:family w:val="swiss"/>
    <w:pitch w:val="variable"/>
    <w:sig w:usb0="00000001" w:usb1="00000003" w:usb2="00000000" w:usb3="00000000" w:csb0="0000019F" w:csb1="00000000"/>
  </w:font>
  <w:font w:name="Gill Alt One MT Light">
    <w:altName w:val="Cambria"/>
    <w:panose1 w:val="020B0302020104020203"/>
    <w:charset w:val="00"/>
    <w:family w:val="swiss"/>
    <w:pitch w:val="variable"/>
    <w:sig w:usb0="00000003" w:usb1="00000000" w:usb2="00000000" w:usb3="00000000" w:csb0="00000001" w:csb1="00000000"/>
  </w:font>
  <w:font w:name="Gill Sans MT Pro Light">
    <w:altName w:val="Cambria"/>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27154134" w14:textId="77777777" w:rsidTr="007A3D11">
      <w:trPr>
        <w:trHeight w:hRule="exact" w:val="737"/>
      </w:trPr>
      <w:tc>
        <w:tcPr>
          <w:tcW w:w="4695" w:type="dxa"/>
        </w:tcPr>
        <w:p w14:paraId="39EE0558" w14:textId="77777777" w:rsidR="00B504A3" w:rsidRPr="003D1008" w:rsidRDefault="00B504A3" w:rsidP="00912E34">
          <w:pPr>
            <w:tabs>
              <w:tab w:val="center" w:pos="2382"/>
            </w:tabs>
          </w:pPr>
        </w:p>
      </w:tc>
      <w:tc>
        <w:tcPr>
          <w:tcW w:w="721" w:type="dxa"/>
        </w:tcPr>
        <w:p w14:paraId="7B4FD7BB" w14:textId="77777777" w:rsidR="00B504A3" w:rsidRPr="003D1008" w:rsidRDefault="007964B0" w:rsidP="00912E34">
          <w:pPr>
            <w:jc w:val="center"/>
          </w:pPr>
          <w:r w:rsidRPr="003D1008">
            <w:rPr>
              <w:noProof/>
              <w:lang w:eastAsia="it-CH"/>
            </w:rPr>
            <w:drawing>
              <wp:anchor distT="0" distB="0" distL="114300" distR="114300" simplePos="0" relativeHeight="251658244" behindDoc="0" locked="1" layoutInCell="1" allowOverlap="1" wp14:anchorId="5E509781" wp14:editId="54D11192">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anchor>
            </w:drawing>
          </w:r>
        </w:p>
      </w:tc>
      <w:tc>
        <w:tcPr>
          <w:tcW w:w="424" w:type="dxa"/>
        </w:tcPr>
        <w:p w14:paraId="41142E2C" w14:textId="77777777" w:rsidR="00B504A3" w:rsidRPr="003D1008" w:rsidRDefault="007964B0" w:rsidP="00912E34">
          <w:pPr>
            <w:jc w:val="center"/>
          </w:pPr>
          <w:r w:rsidRPr="003D1008">
            <w:rPr>
              <w:noProof/>
              <w:lang w:eastAsia="it-CH"/>
            </w:rPr>
            <w:drawing>
              <wp:anchor distT="0" distB="0" distL="114300" distR="114300" simplePos="0" relativeHeight="251658245" behindDoc="0" locked="1" layoutInCell="1" allowOverlap="1" wp14:anchorId="739BE27B" wp14:editId="3E4C7DB9">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anchor>
            </w:drawing>
          </w:r>
        </w:p>
      </w:tc>
      <w:tc>
        <w:tcPr>
          <w:tcW w:w="4081" w:type="dxa"/>
        </w:tcPr>
        <w:p w14:paraId="3E3C36F6" w14:textId="77777777" w:rsidR="00B504A3" w:rsidRPr="003D1008" w:rsidRDefault="00B504A3" w:rsidP="00912E34"/>
      </w:tc>
    </w:tr>
  </w:tbl>
  <w:p w14:paraId="75732674" w14:textId="77777777"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E1519" w14:textId="77777777" w:rsidR="00B504A3" w:rsidRDefault="00B504A3">
    <w:pPr>
      <w:pStyle w:val="Pidipagina"/>
      <w:jc w:val="center"/>
    </w:pPr>
  </w:p>
  <w:p w14:paraId="7BFC1C8C"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A295A" w14:textId="77777777" w:rsidR="006115E0" w:rsidRDefault="006115E0" w:rsidP="00F657BF">
      <w:r>
        <w:separator/>
      </w:r>
    </w:p>
  </w:footnote>
  <w:footnote w:type="continuationSeparator" w:id="0">
    <w:p w14:paraId="4E1261CA" w14:textId="77777777" w:rsidR="006115E0" w:rsidRDefault="006115E0" w:rsidP="00F657BF">
      <w:r>
        <w:continuationSeparator/>
      </w:r>
    </w:p>
  </w:footnote>
  <w:footnote w:type="continuationNotice" w:id="1">
    <w:p w14:paraId="1DA40589" w14:textId="77777777" w:rsidR="006115E0" w:rsidRDefault="006115E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7D433758" w14:textId="77777777" w:rsidTr="006B682A">
      <w:trPr>
        <w:trHeight w:val="562"/>
      </w:trPr>
      <w:tc>
        <w:tcPr>
          <w:tcW w:w="8383" w:type="dxa"/>
          <w:tcBorders>
            <w:left w:val="single" w:sz="4" w:space="0" w:color="auto"/>
            <w:bottom w:val="single" w:sz="4" w:space="0" w:color="auto"/>
          </w:tcBorders>
          <w:tcMar>
            <w:left w:w="142" w:type="dxa"/>
          </w:tcMar>
          <w:vAlign w:val="bottom"/>
        </w:tcPr>
        <w:p w14:paraId="1D05B5FE" w14:textId="77777777" w:rsidR="00B504A3" w:rsidRDefault="00523727"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66502859-2996-483F-BD35-81C912EDD8AF}"/>
              <w:text w:multiLine="1"/>
            </w:sdtPr>
            <w:sdtEndPr/>
            <w:sdtContent>
              <w:r w:rsidR="007964B0">
                <w:rPr>
                  <w:rFonts w:ascii="Gill Alt One MT Light" w:hAnsi="Gill Alt One MT Light"/>
                  <w:sz w:val="16"/>
                  <w:szCs w:val="16"/>
                </w:rPr>
                <w:t>Repubblica e Cantone Ticino</w:t>
              </w:r>
            </w:sdtContent>
          </w:sdt>
        </w:p>
        <w:p w14:paraId="7F2396CE" w14:textId="77777777" w:rsidR="00B504A3" w:rsidRPr="00E8185F" w:rsidRDefault="00523727"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66502859-2996-483F-BD35-81C912EDD8AF}"/>
              <w:text w:multiLine="1"/>
            </w:sdtPr>
            <w:sdtEndPr/>
            <w:sdtContent>
              <w:r w:rsidR="002D37EC">
                <w:rPr>
                  <w:rFonts w:ascii="Gill Alt One MT Light" w:hAnsi="Gill Alt One MT Light"/>
                  <w:sz w:val="16"/>
                  <w:szCs w:val="16"/>
                </w:rPr>
                <w:t>Dipartimento delle finanze e dell’economia</w:t>
              </w:r>
              <w:r w:rsidR="002D37EC">
                <w:rPr>
                  <w:rFonts w:ascii="Gill Alt One MT Light" w:hAnsi="Gill Alt One MT Light"/>
                  <w:sz w:val="16"/>
                  <w:szCs w:val="16"/>
                </w:rPr>
                <w:br/>
                <w:t>Dipartimento del territorio</w:t>
              </w:r>
            </w:sdtContent>
          </w:sdt>
        </w:p>
      </w:tc>
      <w:tc>
        <w:tcPr>
          <w:tcW w:w="1710" w:type="dxa"/>
          <w:tcBorders>
            <w:bottom w:val="single" w:sz="4" w:space="0" w:color="auto"/>
          </w:tcBorders>
          <w:vAlign w:val="bottom"/>
        </w:tcPr>
        <w:p w14:paraId="135D4C42" w14:textId="21D6A855" w:rsidR="00B504A3" w:rsidRPr="004204CB" w:rsidRDefault="007217D2" w:rsidP="00662409">
          <w:pPr>
            <w:pStyle w:val="Page"/>
            <w:jc w:val="right"/>
          </w:pPr>
          <w:r w:rsidRPr="004204CB">
            <w:fldChar w:fldCharType="begin"/>
          </w:r>
          <w:r w:rsidR="007964B0" w:rsidRPr="004204CB">
            <w:instrText xml:space="preserve"> PAGE   \* MERGEFORMAT </w:instrText>
          </w:r>
          <w:r w:rsidRPr="004204CB">
            <w:fldChar w:fldCharType="separate"/>
          </w:r>
          <w:r w:rsidR="00523727">
            <w:rPr>
              <w:noProof/>
            </w:rPr>
            <w:t>4</w:t>
          </w:r>
          <w:r w:rsidRPr="004204CB">
            <w:fldChar w:fldCharType="end"/>
          </w:r>
          <w:r w:rsidR="007964B0" w:rsidRPr="004204CB">
            <w:t xml:space="preserve"> di </w:t>
          </w:r>
          <w:fldSimple w:instr=" NUMPAGES   \* MERGEFORMAT ">
            <w:r w:rsidR="00523727">
              <w:rPr>
                <w:noProof/>
              </w:rPr>
              <w:t>6</w:t>
            </w:r>
          </w:fldSimple>
        </w:p>
      </w:tc>
    </w:tr>
    <w:tr w:rsidR="005012EC" w:rsidRPr="009E444B" w14:paraId="4CD1E727"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66502859-2996-483F-BD35-81C912EDD8AF}"/>
          <w:text w:multiLine="1"/>
        </w:sdtPr>
        <w:sdtEndPr/>
        <w:sdtContent>
          <w:tc>
            <w:tcPr>
              <w:tcW w:w="8383" w:type="dxa"/>
              <w:tcBorders>
                <w:left w:val="single" w:sz="4" w:space="0" w:color="auto"/>
              </w:tcBorders>
              <w:tcMar>
                <w:top w:w="0" w:type="dxa"/>
                <w:left w:w="142" w:type="dxa"/>
              </w:tcMar>
            </w:tcPr>
            <w:p w14:paraId="16AF3417" w14:textId="56C41BBE" w:rsidR="00B504A3" w:rsidRPr="00CC5022" w:rsidRDefault="00BB49D7"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8243 R del 11 settembre 2025</w:t>
              </w:r>
            </w:p>
          </w:tc>
        </w:sdtContent>
      </w:sdt>
      <w:tc>
        <w:tcPr>
          <w:tcW w:w="1710" w:type="dxa"/>
          <w:tcBorders>
            <w:top w:val="single" w:sz="4" w:space="0" w:color="auto"/>
          </w:tcBorders>
        </w:tcPr>
        <w:p w14:paraId="5A6E196A" w14:textId="77777777" w:rsidR="00B504A3" w:rsidRPr="00CC5022" w:rsidRDefault="00B504A3" w:rsidP="00662409">
          <w:pPr>
            <w:pStyle w:val="InvisibleLine"/>
            <w:rPr>
              <w:lang w:val="it-CH"/>
            </w:rPr>
          </w:pPr>
        </w:p>
      </w:tc>
    </w:tr>
  </w:tbl>
  <w:p w14:paraId="2B9D8F5F" w14:textId="19AB225B" w:rsidR="00F657BF" w:rsidRPr="00980362" w:rsidRDefault="00A119FE" w:rsidP="00980362">
    <w:pPr>
      <w:pStyle w:val="Intestazione"/>
    </w:pPr>
    <w:r>
      <w:rPr>
        <w:noProof/>
        <w:lang w:val="it-CH" w:eastAsia="it-CH"/>
      </w:rPr>
      <mc:AlternateContent>
        <mc:Choice Requires="wps">
          <w:drawing>
            <wp:anchor distT="0" distB="0" distL="114300" distR="114300" simplePos="0" relativeHeight="251658242" behindDoc="1" locked="1" layoutInCell="1" allowOverlap="1" wp14:anchorId="1009AD78" wp14:editId="66EFD429">
              <wp:simplePos x="0" y="0"/>
              <wp:positionH relativeFrom="page">
                <wp:posOffset>-590550</wp:posOffset>
              </wp:positionH>
              <wp:positionV relativeFrom="page">
                <wp:posOffset>-16171545</wp:posOffset>
              </wp:positionV>
              <wp:extent cx="8639810" cy="1800225"/>
              <wp:effectExtent l="0" t="3295650" r="0" b="3286125"/>
              <wp:wrapNone/>
              <wp:docPr id="5" name="###DraftMode###4" descr="off"/>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00">
                        <a:off x="0" y="0"/>
                        <a:ext cx="8639810" cy="1800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66502859-2996-483F-BD35-81C912EDD8AF}"/>
                            <w:text w:multiLine="1"/>
                          </w:sdtPr>
                          <w:sdtEndPr/>
                          <w:sdtContent>
                            <w:p w14:paraId="602C8536" w14:textId="77777777" w:rsidR="00B504A3" w:rsidRPr="00411371" w:rsidRDefault="007964B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09AD78"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" filled="f" stroked="f" strokeweight=".5pt">
              <v:path arrowok="t"/>
              <v:textbox inset="0,0,0,0">
                <w:txbxContent>
                  <w:sdt>
                    <w:sdtPr>
                      <w:rPr>
                        <w:lang w:val="it-CH"/>
                      </w:rPr>
                      <w:alias w:val="CustomElements.Texts.Draft"/>
                      <w:id w:val="1849289353"/>
                      <w:dataBinding w:xpath="//Text[@id='CustomElements.Texts.Draft']" w:storeItemID="{0B4E7C42-8463-44BA-A223-B285B1F35C57}"/>
                      <w:text w:multiLine="1"/>
                    </w:sdtPr>
                    <w:sdtEndPr/>
                    <w:sdtContent>
                      <w:p w14:paraId="602C8536" w14:textId="77777777" w:rsidR="00B504A3" w:rsidRPr="00411371" w:rsidRDefault="007964B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4DA83EF8" w14:textId="77777777" w:rsidTr="00CD5F73">
      <w:trPr>
        <w:trHeight w:hRule="exact" w:val="584"/>
      </w:trPr>
      <w:tc>
        <w:tcPr>
          <w:tcW w:w="2440" w:type="pct"/>
          <w:gridSpan w:val="3"/>
          <w:tcBorders>
            <w:top w:val="nil"/>
            <w:left w:val="nil"/>
            <w:bottom w:val="single" w:sz="4" w:space="0" w:color="auto"/>
          </w:tcBorders>
        </w:tcPr>
        <w:p w14:paraId="0A40A7A6" w14:textId="77777777" w:rsidR="00B504A3" w:rsidRDefault="00B504A3" w:rsidP="00932E26">
          <w:pPr>
            <w:pStyle w:val="InvisibleLine"/>
            <w:spacing w:line="240" w:lineRule="auto"/>
            <w:ind w:left="15"/>
            <w:rPr>
              <w:rFonts w:ascii="Gill Alt One MT Light" w:hAnsi="Gill Alt One MT Light"/>
              <w:sz w:val="16"/>
              <w:lang w:val="it-CH"/>
            </w:rPr>
          </w:pPr>
        </w:p>
        <w:p w14:paraId="6D6C522F" w14:textId="77777777" w:rsidR="00B504A3" w:rsidRDefault="007964B0"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6F99CED5" w14:textId="77777777" w:rsidR="00B504A3" w:rsidRPr="008966E7" w:rsidRDefault="00B504A3"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7AA0A1A9" w14:textId="77777777" w:rsidR="00B504A3" w:rsidRPr="003108C0" w:rsidRDefault="00B504A3" w:rsidP="00D07D6E">
          <w:pPr>
            <w:pStyle w:val="Level"/>
            <w:ind w:left="150"/>
            <w:rPr>
              <w:sz w:val="16"/>
            </w:rPr>
          </w:pPr>
        </w:p>
      </w:tc>
      <w:tc>
        <w:tcPr>
          <w:tcW w:w="209" w:type="pct"/>
          <w:tcBorders>
            <w:top w:val="nil"/>
            <w:bottom w:val="single" w:sz="4" w:space="0" w:color="auto"/>
          </w:tcBorders>
        </w:tcPr>
        <w:p w14:paraId="7F66B9F7" w14:textId="77777777" w:rsidR="00B504A3" w:rsidRDefault="007964B0" w:rsidP="00D07D6E">
          <w:pPr>
            <w:pStyle w:val="InvisibleLine"/>
            <w:ind w:left="150"/>
          </w:pPr>
          <w:r>
            <w:rPr>
              <w:noProof/>
              <w:lang w:val="it-CH" w:eastAsia="it-CH"/>
            </w:rPr>
            <w:drawing>
              <wp:anchor distT="0" distB="0" distL="114300" distR="114300" simplePos="0" relativeHeight="251658243" behindDoc="1" locked="1" layoutInCell="1" allowOverlap="1" wp14:anchorId="177FF18F" wp14:editId="2262BC24">
                <wp:simplePos x="0" y="0"/>
                <wp:positionH relativeFrom="column">
                  <wp:posOffset>-92710</wp:posOffset>
                </wp:positionH>
                <wp:positionV relativeFrom="page">
                  <wp:posOffset>-119380</wp:posOffset>
                </wp:positionV>
                <wp:extent cx="276653" cy="467995"/>
                <wp:effectExtent l="0" t="0" r="0" b="8255"/>
                <wp:wrapNone/>
                <wp:docPr id="6" name="ooImg_140022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anchor>
            </w:drawing>
          </w:r>
        </w:p>
      </w:tc>
      <w:tc>
        <w:tcPr>
          <w:tcW w:w="1978" w:type="pct"/>
          <w:tcBorders>
            <w:top w:val="nil"/>
            <w:bottom w:val="single" w:sz="4" w:space="0" w:color="auto"/>
            <w:right w:val="nil"/>
          </w:tcBorders>
          <w:vAlign w:val="bottom"/>
        </w:tcPr>
        <w:p w14:paraId="22F93663" w14:textId="6E28E725" w:rsidR="00B504A3" w:rsidRPr="004204CB" w:rsidRDefault="007217D2"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007964B0"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345A43">
            <w:rPr>
              <w:rFonts w:asciiTheme="minorHAnsi" w:hAnsiTheme="minorHAnsi" w:cstheme="minorHAnsi"/>
              <w:noProof/>
              <w:sz w:val="24"/>
            </w:rPr>
            <w:t>1</w:t>
          </w:r>
          <w:r w:rsidRPr="004204CB">
            <w:rPr>
              <w:rFonts w:asciiTheme="minorHAnsi" w:hAnsiTheme="minorHAnsi" w:cstheme="minorHAnsi"/>
              <w:sz w:val="24"/>
            </w:rPr>
            <w:fldChar w:fldCharType="end"/>
          </w:r>
          <w:r w:rsidR="007964B0" w:rsidRPr="004204CB">
            <w:rPr>
              <w:rFonts w:asciiTheme="minorHAnsi" w:hAnsiTheme="minorHAnsi" w:cstheme="minorHAnsi"/>
              <w:sz w:val="24"/>
            </w:rPr>
            <w:t xml:space="preserve"> di </w:t>
          </w:r>
          <w:fldSimple w:instr=" NUMPAGES   \* MERGEFORMAT ">
            <w:r w:rsidR="00345A43" w:rsidRPr="00345A43">
              <w:rPr>
                <w:rFonts w:asciiTheme="minorHAnsi" w:hAnsiTheme="minorHAnsi" w:cstheme="minorHAnsi"/>
                <w:noProof/>
                <w:sz w:val="24"/>
              </w:rPr>
              <w:t>6</w:t>
            </w:r>
          </w:fldSimple>
        </w:p>
      </w:tc>
    </w:tr>
    <w:tr w:rsidR="00912E34" w:rsidRPr="0004624C" w14:paraId="58A6D343"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66502859-2996-483F-BD35-81C912EDD8AF}"/>
          <w:text w:multiLine="1"/>
        </w:sdtPr>
        <w:sdtEndPr/>
        <w:sdtContent>
          <w:tc>
            <w:tcPr>
              <w:tcW w:w="5000" w:type="pct"/>
              <w:gridSpan w:val="6"/>
              <w:tcBorders>
                <w:left w:val="nil"/>
                <w:right w:val="nil"/>
              </w:tcBorders>
              <w:noWrap/>
              <w:tcMar>
                <w:top w:w="0" w:type="dxa"/>
              </w:tcMar>
              <w:vAlign w:val="bottom"/>
            </w:tcPr>
            <w:p w14:paraId="4A84831D" w14:textId="77777777" w:rsidR="00B504A3" w:rsidRPr="008C03B5" w:rsidRDefault="0036009D"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14:paraId="5BD87C34" w14:textId="77777777" w:rsidTr="00B76ABD">
      <w:trPr>
        <w:trHeight w:hRule="exact" w:val="306"/>
      </w:trPr>
      <w:tc>
        <w:tcPr>
          <w:tcW w:w="670" w:type="pct"/>
          <w:tcBorders>
            <w:left w:val="nil"/>
            <w:bottom w:val="nil"/>
          </w:tcBorders>
          <w:noWrap/>
          <w:tcMar>
            <w:top w:w="57" w:type="dxa"/>
            <w:left w:w="142" w:type="dxa"/>
          </w:tcMar>
        </w:tcPr>
        <w:p w14:paraId="1303A87B" w14:textId="77777777" w:rsidR="00B504A3" w:rsidRPr="00C7320A" w:rsidRDefault="007964B0"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0E6322D2" w14:textId="77777777" w:rsidR="00B504A3" w:rsidRPr="00C7320A" w:rsidRDefault="00B504A3"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C3B853E" w14:textId="77777777" w:rsidR="00B504A3" w:rsidRPr="00C7320A" w:rsidRDefault="007964B0"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627362C7" w14:textId="77777777" w:rsidR="00B504A3" w:rsidRPr="00C7320A" w:rsidRDefault="00B504A3"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FA16287" w14:textId="77777777" w:rsidR="00B504A3" w:rsidRPr="00C7320A" w:rsidRDefault="007964B0" w:rsidP="002B0F22">
          <w:pPr>
            <w:pStyle w:val="Level"/>
            <w:spacing w:before="60"/>
            <w:rPr>
              <w:rFonts w:ascii="Gill Alt One MT Light" w:hAnsi="Gill Alt One MT Light"/>
              <w:sz w:val="16"/>
            </w:rPr>
          </w:pPr>
          <w:r>
            <w:rPr>
              <w:rFonts w:ascii="Gill Alt One MT Light" w:hAnsi="Gill Alt One MT Light"/>
              <w:sz w:val="16"/>
            </w:rPr>
            <w:t>competenza</w:t>
          </w:r>
        </w:p>
        <w:p w14:paraId="6D4DC702" w14:textId="77777777" w:rsidR="00B504A3" w:rsidRPr="008C03B5" w:rsidRDefault="00B504A3" w:rsidP="002B0F22">
          <w:pPr>
            <w:pStyle w:val="Level"/>
            <w:spacing w:before="60" w:line="240" w:lineRule="auto"/>
            <w:rPr>
              <w:rFonts w:ascii="Gill Alt One MT Light" w:hAnsi="Gill Alt One MT Light"/>
              <w:sz w:val="16"/>
            </w:rPr>
          </w:pPr>
        </w:p>
      </w:tc>
    </w:tr>
    <w:tr w:rsidR="008C03B5" w:rsidRPr="0004624C" w14:paraId="74DE23C0" w14:textId="77777777" w:rsidTr="008C03B5">
      <w:trPr>
        <w:trHeight w:hRule="exact" w:val="699"/>
      </w:trPr>
      <w:tc>
        <w:tcPr>
          <w:tcW w:w="670" w:type="pct"/>
          <w:tcBorders>
            <w:top w:val="nil"/>
            <w:left w:val="nil"/>
            <w:bottom w:val="single" w:sz="4" w:space="0" w:color="auto"/>
            <w:right w:val="nil"/>
          </w:tcBorders>
          <w:noWrap/>
          <w:tcMar>
            <w:top w:w="0" w:type="dxa"/>
          </w:tcMar>
        </w:tcPr>
        <w:p w14:paraId="1B21C710" w14:textId="77777777" w:rsidR="00B504A3" w:rsidRPr="00BE22A2" w:rsidRDefault="00523727"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66502859-2996-483F-BD35-81C912EDD8AF}"/>
              <w:text w:multiLine="1"/>
            </w:sdtPr>
            <w:sdtEndPr/>
            <w:sdtContent>
              <w:r w:rsidR="0036009D">
                <w:rPr>
                  <w:rFonts w:cstheme="minorHAnsi"/>
                  <w:b/>
                  <w:sz w:val="24"/>
                  <w:szCs w:val="24"/>
                </w:rPr>
                <w:t>8243 R</w:t>
              </w:r>
            </w:sdtContent>
          </w:sdt>
        </w:p>
      </w:tc>
      <w:sdt>
        <w:sdtPr>
          <w:alias w:val="DocParam.Date"/>
          <w:id w:val="-464426178"/>
          <w:dataBinding w:xpath="//DateTime[@id='DocParam.Date']" w:storeItemID="{66502859-2996-483F-BD35-81C912EDD8AF}"/>
          <w:date w:fullDate="2025-09-11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79DE6110" w14:textId="3A9BCB48" w:rsidR="00B504A3" w:rsidRPr="002A0371" w:rsidRDefault="00BB49D7" w:rsidP="00A532F6">
              <w:pPr>
                <w:pStyle w:val="Data"/>
              </w:pPr>
              <w:r>
                <w:t>11 settembre 2025</w:t>
              </w:r>
            </w:p>
          </w:tc>
        </w:sdtContent>
      </w:sdt>
      <w:tc>
        <w:tcPr>
          <w:tcW w:w="3218" w:type="pct"/>
          <w:gridSpan w:val="4"/>
          <w:tcBorders>
            <w:top w:val="nil"/>
            <w:left w:val="nil"/>
            <w:bottom w:val="nil"/>
            <w:right w:val="nil"/>
          </w:tcBorders>
        </w:tcPr>
        <w:p w14:paraId="633EA21D" w14:textId="77777777" w:rsidR="00B504A3" w:rsidRPr="00BE22A2" w:rsidRDefault="00523727" w:rsidP="00A532F6">
          <w:pPr>
            <w:pStyle w:val="Data"/>
            <w:rPr>
              <w:rFonts w:cstheme="minorHAnsi"/>
              <w:sz w:val="23"/>
              <w:szCs w:val="23"/>
            </w:rPr>
          </w:pPr>
          <w:sdt>
            <w:sdtPr>
              <w:rPr>
                <w:smallCaps/>
                <w:sz w:val="23"/>
                <w:szCs w:val="23"/>
              </w:rPr>
              <w:alias w:val="CustomElements.Fields.Dipartimenti"/>
              <w:id w:val="-1138097914"/>
              <w:dataBinding w:xpath="//Text[@id='CustomElements.Fields.Dipartimenti']" w:storeItemID="{66502859-2996-483F-BD35-81C912EDD8AF}"/>
              <w:text w:multiLine="1"/>
            </w:sdtPr>
            <w:sdtEndPr/>
            <w:sdtContent>
              <w:r w:rsidR="002D37EC">
                <w:rPr>
                  <w:smallCaps/>
                  <w:sz w:val="23"/>
                  <w:szCs w:val="23"/>
                </w:rPr>
                <w:t>Dipartimento delle finanze e dell’economia</w:t>
              </w:r>
              <w:r w:rsidR="002D37EC">
                <w:rPr>
                  <w:smallCaps/>
                  <w:sz w:val="23"/>
                  <w:szCs w:val="23"/>
                </w:rPr>
                <w:br/>
                <w:t>Dipartimento del territorio</w:t>
              </w:r>
            </w:sdtContent>
          </w:sdt>
        </w:p>
      </w:tc>
    </w:tr>
    <w:tr w:rsidR="00912E34" w:rsidRPr="00C63927" w14:paraId="08C0324A"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090E6833" w14:textId="77777777" w:rsidR="00B504A3" w:rsidRPr="00C7320A" w:rsidRDefault="00B504A3" w:rsidP="00D07D6E">
          <w:pPr>
            <w:pStyle w:val="Level"/>
            <w:ind w:left="150"/>
            <w:rPr>
              <w:rFonts w:ascii="Gill Alt One MT Light" w:hAnsi="Gill Alt One MT Light"/>
              <w:sz w:val="16"/>
              <w:szCs w:val="16"/>
            </w:rPr>
          </w:pPr>
        </w:p>
      </w:tc>
    </w:tr>
  </w:tbl>
  <w:p w14:paraId="5055F87B" w14:textId="6BB0C2E1" w:rsidR="00F657BF" w:rsidRPr="00DA2879" w:rsidRDefault="007964B0" w:rsidP="00C7320A">
    <w:pPr>
      <w:pStyle w:val="Nessunaspaziatura"/>
      <w:spacing w:line="40" w:lineRule="exact"/>
    </w:pPr>
    <w:r>
      <w:rPr>
        <w:noProof/>
        <w:lang w:val="it-CH" w:eastAsia="it-CH"/>
      </w:rPr>
      <w:drawing>
        <wp:anchor distT="0" distB="0" distL="114300" distR="114300" simplePos="0" relativeHeight="251658241" behindDoc="1" locked="1" layoutInCell="1" allowOverlap="1" wp14:anchorId="40D8659A" wp14:editId="48BEAB72">
          <wp:simplePos x="0" y="0"/>
          <wp:positionH relativeFrom="column">
            <wp:posOffset>3042920</wp:posOffset>
          </wp:positionH>
          <wp:positionV relativeFrom="page">
            <wp:posOffset>215265</wp:posOffset>
          </wp:positionV>
          <wp:extent cx="459464" cy="467995"/>
          <wp:effectExtent l="0" t="0" r="0" b="8255"/>
          <wp:wrapNone/>
          <wp:docPr id="7" name="ooImg_194689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anchor>
      </w:drawing>
    </w:r>
    <w:r w:rsidR="00A119FE">
      <w:rPr>
        <w:noProof/>
        <w:lang w:val="it-CH" w:eastAsia="it-CH"/>
      </w:rPr>
      <mc:AlternateContent>
        <mc:Choice Requires="wps">
          <w:drawing>
            <wp:anchor distT="0" distB="0" distL="114300" distR="114300" simplePos="0" relativeHeight="251658240" behindDoc="1" locked="1" layoutInCell="1" allowOverlap="1" wp14:anchorId="55C420D6" wp14:editId="3CA6F278">
              <wp:simplePos x="0" y="0"/>
              <wp:positionH relativeFrom="page">
                <wp:align>center</wp:align>
              </wp:positionH>
              <wp:positionV relativeFrom="page">
                <wp:posOffset>-16175990</wp:posOffset>
              </wp:positionV>
              <wp:extent cx="8639810" cy="1800225"/>
              <wp:effectExtent l="0" t="3295650" r="0" b="3286125"/>
              <wp:wrapNone/>
              <wp:docPr id="8" name="###DraftMode###4" descr="off"/>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00">
                        <a:off x="0" y="0"/>
                        <a:ext cx="8639810" cy="1800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66502859-2996-483F-BD35-81C912EDD8AF}"/>
                            <w:text w:multiLine="1"/>
                          </w:sdtPr>
                          <w:sdtEndPr/>
                          <w:sdtContent>
                            <w:p w14:paraId="2BA4FD28" w14:textId="77777777" w:rsidR="00B504A3" w:rsidRPr="00411371" w:rsidRDefault="007964B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C420D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" filled="f" stroked="f" strokeweight=".5pt">
              <v:path arrowok="t"/>
              <v:textbox inset="0,0,0,0">
                <w:txbxContent>
                  <w:sdt>
                    <w:sdtPr>
                      <w:rPr>
                        <w:lang w:val="it-CH"/>
                      </w:rPr>
                      <w:alias w:val="CustomElements.Texts.Draft"/>
                      <w:id w:val="1582408335"/>
                      <w:dataBinding w:xpath="//Text[@id='CustomElements.Texts.Draft']" w:storeItemID="{0B4E7C42-8463-44BA-A223-B285B1F35C57}"/>
                      <w:text w:multiLine="1"/>
                    </w:sdtPr>
                    <w:sdtEndPr/>
                    <w:sdtContent>
                      <w:p w14:paraId="2BA4FD28" w14:textId="77777777" w:rsidR="00B504A3" w:rsidRPr="00411371" w:rsidRDefault="007964B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205EEB"/>
    <w:multiLevelType w:val="multilevel"/>
    <w:tmpl w:val="3FF4E6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52F5894"/>
    <w:multiLevelType w:val="multilevel"/>
    <w:tmpl w:val="C1CAF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3C20844"/>
    <w:multiLevelType w:val="hybridMultilevel"/>
    <w:tmpl w:val="A7B41B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DE86100"/>
    <w:multiLevelType w:val="multilevel"/>
    <w:tmpl w:val="092C3B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7E27D6"/>
    <w:multiLevelType w:val="multilevel"/>
    <w:tmpl w:val="FEDAB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DA2F68"/>
    <w:multiLevelType w:val="hybridMultilevel"/>
    <w:tmpl w:val="E9980B12"/>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49D524CC"/>
    <w:multiLevelType w:val="multilevel"/>
    <w:tmpl w:val="953CA1B2"/>
    <w:numStyleLink w:val="HeadingList"/>
  </w:abstractNum>
  <w:abstractNum w:abstractNumId="23" w15:restartNumberingAfterBreak="0">
    <w:nsid w:val="529741D3"/>
    <w:multiLevelType w:val="multilevel"/>
    <w:tmpl w:val="09E058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9692464"/>
    <w:multiLevelType w:val="multilevel"/>
    <w:tmpl w:val="A9B411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2C2980"/>
    <w:multiLevelType w:val="hybridMultilevel"/>
    <w:tmpl w:val="1B9EEBB2"/>
    <w:lvl w:ilvl="0" w:tplc="470062D0">
      <w:start w:val="1"/>
      <w:numFmt w:val="bullet"/>
      <w:lvlText w:val="-"/>
      <w:lvlJc w:val="left"/>
      <w:pPr>
        <w:ind w:left="720" w:hanging="360"/>
      </w:pPr>
      <w:rPr>
        <w:rFonts w:ascii="Aptos" w:eastAsiaTheme="minorHAnsi" w:hAnsi="Apto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3"/>
  </w:num>
  <w:num w:numId="2">
    <w:abstractNumId w:val="22"/>
    <w:lvlOverride w:ilvl="0">
      <w:lvl w:ilvl="0">
        <w:start w:val="1"/>
        <w:numFmt w:val="decimal"/>
        <w:lvlText w:val="%1"/>
        <w:lvlJc w:val="left"/>
        <w:pPr>
          <w:ind w:left="363" w:hanging="363"/>
        </w:pPr>
        <w:rPr>
          <w:rFonts w:ascii="Arial" w:hAnsi="Arial" w:cs="Arial" w:hint="default"/>
        </w:rPr>
      </w:lvl>
    </w:lvlOverride>
  </w:num>
  <w:num w:numId="3">
    <w:abstractNumId w:val="11"/>
  </w:num>
  <w:num w:numId="4">
    <w:abstractNumId w:val="21"/>
  </w:num>
  <w:num w:numId="5">
    <w:abstractNumId w:val="20"/>
  </w:num>
  <w:num w:numId="6">
    <w:abstractNumId w:val="14"/>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5"/>
  </w:num>
  <w:num w:numId="19">
    <w:abstractNumId w:val="12"/>
  </w:num>
  <w:num w:numId="20">
    <w:abstractNumId w:val="15"/>
  </w:num>
  <w:num w:numId="21">
    <w:abstractNumId w:val="18"/>
  </w:num>
  <w:num w:numId="22">
    <w:abstractNumId w:val="23"/>
  </w:num>
  <w:num w:numId="23">
    <w:abstractNumId w:val="17"/>
  </w:num>
  <w:num w:numId="24">
    <w:abstractNumId w:val="10"/>
  </w:num>
  <w:num w:numId="25">
    <w:abstractNumId w:val="24"/>
  </w:num>
  <w:num w:numId="26">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708"/>
  <w:hyphenationZone w:val="425"/>
  <w:characterSpacingControl w:val="doNotCompress"/>
  <w:hdrShapeDefaults>
    <o:shapedefaults v:ext="edit" spidmax="2050">
      <o:colormenu v:ext="edit" fillcolor="non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156"/>
    <w:rsid w:val="00036621"/>
    <w:rsid w:val="00044B70"/>
    <w:rsid w:val="000540BE"/>
    <w:rsid w:val="0006052C"/>
    <w:rsid w:val="00067912"/>
    <w:rsid w:val="00074044"/>
    <w:rsid w:val="00082D71"/>
    <w:rsid w:val="000A2B59"/>
    <w:rsid w:val="000A62DE"/>
    <w:rsid w:val="000C206D"/>
    <w:rsid w:val="000D073B"/>
    <w:rsid w:val="000F5B37"/>
    <w:rsid w:val="00112690"/>
    <w:rsid w:val="001208C3"/>
    <w:rsid w:val="00121C88"/>
    <w:rsid w:val="001361E0"/>
    <w:rsid w:val="0013693B"/>
    <w:rsid w:val="00163200"/>
    <w:rsid w:val="00163934"/>
    <w:rsid w:val="001662B7"/>
    <w:rsid w:val="00171DE1"/>
    <w:rsid w:val="00174200"/>
    <w:rsid w:val="00194258"/>
    <w:rsid w:val="001A7D23"/>
    <w:rsid w:val="001C5F99"/>
    <w:rsid w:val="001D3EDB"/>
    <w:rsid w:val="001E7B33"/>
    <w:rsid w:val="00205F8E"/>
    <w:rsid w:val="00212CAE"/>
    <w:rsid w:val="00221870"/>
    <w:rsid w:val="00243896"/>
    <w:rsid w:val="00247EA4"/>
    <w:rsid w:val="002636CF"/>
    <w:rsid w:val="00267604"/>
    <w:rsid w:val="00281612"/>
    <w:rsid w:val="002826FF"/>
    <w:rsid w:val="002838F2"/>
    <w:rsid w:val="002B5D9F"/>
    <w:rsid w:val="002C083B"/>
    <w:rsid w:val="002D37EC"/>
    <w:rsid w:val="002D39FA"/>
    <w:rsid w:val="003063AB"/>
    <w:rsid w:val="00311331"/>
    <w:rsid w:val="00313759"/>
    <w:rsid w:val="003201B6"/>
    <w:rsid w:val="00324048"/>
    <w:rsid w:val="00335D79"/>
    <w:rsid w:val="003365BF"/>
    <w:rsid w:val="003447C2"/>
    <w:rsid w:val="00345A43"/>
    <w:rsid w:val="003513B1"/>
    <w:rsid w:val="003555D3"/>
    <w:rsid w:val="0036009D"/>
    <w:rsid w:val="003A44C3"/>
    <w:rsid w:val="003B756D"/>
    <w:rsid w:val="003C0031"/>
    <w:rsid w:val="003C3DF7"/>
    <w:rsid w:val="003F33BC"/>
    <w:rsid w:val="0040127D"/>
    <w:rsid w:val="0040261A"/>
    <w:rsid w:val="00403ADB"/>
    <w:rsid w:val="004041CE"/>
    <w:rsid w:val="0040751E"/>
    <w:rsid w:val="00412319"/>
    <w:rsid w:val="00414875"/>
    <w:rsid w:val="004251BB"/>
    <w:rsid w:val="004419A9"/>
    <w:rsid w:val="00454665"/>
    <w:rsid w:val="00472FCA"/>
    <w:rsid w:val="00480283"/>
    <w:rsid w:val="00480425"/>
    <w:rsid w:val="00495DDB"/>
    <w:rsid w:val="004B2D63"/>
    <w:rsid w:val="004B6E90"/>
    <w:rsid w:val="004C65D3"/>
    <w:rsid w:val="004C7BCF"/>
    <w:rsid w:val="004D4628"/>
    <w:rsid w:val="004E0256"/>
    <w:rsid w:val="004E3D85"/>
    <w:rsid w:val="004F7877"/>
    <w:rsid w:val="005128B0"/>
    <w:rsid w:val="00523727"/>
    <w:rsid w:val="00535B8C"/>
    <w:rsid w:val="00547130"/>
    <w:rsid w:val="00550082"/>
    <w:rsid w:val="0056445A"/>
    <w:rsid w:val="00572FD3"/>
    <w:rsid w:val="00573612"/>
    <w:rsid w:val="005737D2"/>
    <w:rsid w:val="0057733B"/>
    <w:rsid w:val="0057742B"/>
    <w:rsid w:val="00586580"/>
    <w:rsid w:val="0059140F"/>
    <w:rsid w:val="005938C9"/>
    <w:rsid w:val="005A2CF1"/>
    <w:rsid w:val="005D5EC0"/>
    <w:rsid w:val="006053C5"/>
    <w:rsid w:val="00605692"/>
    <w:rsid w:val="006115E0"/>
    <w:rsid w:val="00622A37"/>
    <w:rsid w:val="00646AD4"/>
    <w:rsid w:val="00647B32"/>
    <w:rsid w:val="006527FF"/>
    <w:rsid w:val="00656945"/>
    <w:rsid w:val="00683FFB"/>
    <w:rsid w:val="00685078"/>
    <w:rsid w:val="0069031B"/>
    <w:rsid w:val="006C2DE7"/>
    <w:rsid w:val="006D6059"/>
    <w:rsid w:val="006E3DE8"/>
    <w:rsid w:val="006E6EE1"/>
    <w:rsid w:val="007022A2"/>
    <w:rsid w:val="00703B7D"/>
    <w:rsid w:val="0072068F"/>
    <w:rsid w:val="007217D2"/>
    <w:rsid w:val="0073345A"/>
    <w:rsid w:val="00736FF9"/>
    <w:rsid w:val="007429C8"/>
    <w:rsid w:val="00745956"/>
    <w:rsid w:val="00751EE5"/>
    <w:rsid w:val="007668E5"/>
    <w:rsid w:val="00777F69"/>
    <w:rsid w:val="00781BD1"/>
    <w:rsid w:val="007964B0"/>
    <w:rsid w:val="007964B2"/>
    <w:rsid w:val="00797BB8"/>
    <w:rsid w:val="007A5614"/>
    <w:rsid w:val="007C02DD"/>
    <w:rsid w:val="007C1817"/>
    <w:rsid w:val="007C5418"/>
    <w:rsid w:val="007E4487"/>
    <w:rsid w:val="00834BD8"/>
    <w:rsid w:val="00837CBC"/>
    <w:rsid w:val="00840FB0"/>
    <w:rsid w:val="0085178C"/>
    <w:rsid w:val="008720C4"/>
    <w:rsid w:val="00883CDF"/>
    <w:rsid w:val="00885081"/>
    <w:rsid w:val="0089775E"/>
    <w:rsid w:val="008A38F4"/>
    <w:rsid w:val="008A7935"/>
    <w:rsid w:val="008B115D"/>
    <w:rsid w:val="008B4B1B"/>
    <w:rsid w:val="008C789F"/>
    <w:rsid w:val="008D4D4C"/>
    <w:rsid w:val="008E0EF1"/>
    <w:rsid w:val="008E7D26"/>
    <w:rsid w:val="008F1AF8"/>
    <w:rsid w:val="008F52AF"/>
    <w:rsid w:val="008F7F41"/>
    <w:rsid w:val="00903259"/>
    <w:rsid w:val="009045A2"/>
    <w:rsid w:val="009279A5"/>
    <w:rsid w:val="00931081"/>
    <w:rsid w:val="009670A9"/>
    <w:rsid w:val="00975BAA"/>
    <w:rsid w:val="00976704"/>
    <w:rsid w:val="00976DE1"/>
    <w:rsid w:val="00983BDF"/>
    <w:rsid w:val="00991A06"/>
    <w:rsid w:val="009A3C5B"/>
    <w:rsid w:val="009A4042"/>
    <w:rsid w:val="009A5479"/>
    <w:rsid w:val="009C1E0D"/>
    <w:rsid w:val="009C5E5A"/>
    <w:rsid w:val="009D0F21"/>
    <w:rsid w:val="009D542F"/>
    <w:rsid w:val="009D6285"/>
    <w:rsid w:val="009E615B"/>
    <w:rsid w:val="00A00F81"/>
    <w:rsid w:val="00A012CA"/>
    <w:rsid w:val="00A0198F"/>
    <w:rsid w:val="00A119FE"/>
    <w:rsid w:val="00A12962"/>
    <w:rsid w:val="00A36948"/>
    <w:rsid w:val="00A4061D"/>
    <w:rsid w:val="00A47A04"/>
    <w:rsid w:val="00A76CBF"/>
    <w:rsid w:val="00A822AB"/>
    <w:rsid w:val="00A829A9"/>
    <w:rsid w:val="00AA7490"/>
    <w:rsid w:val="00AD0D56"/>
    <w:rsid w:val="00AD5DD1"/>
    <w:rsid w:val="00AE079A"/>
    <w:rsid w:val="00AE47C7"/>
    <w:rsid w:val="00AE51FC"/>
    <w:rsid w:val="00AF0268"/>
    <w:rsid w:val="00AF64FC"/>
    <w:rsid w:val="00B042E0"/>
    <w:rsid w:val="00B357C5"/>
    <w:rsid w:val="00B504A3"/>
    <w:rsid w:val="00B56C7C"/>
    <w:rsid w:val="00B56E47"/>
    <w:rsid w:val="00B843F9"/>
    <w:rsid w:val="00B92EDA"/>
    <w:rsid w:val="00B97214"/>
    <w:rsid w:val="00BA225D"/>
    <w:rsid w:val="00BA589E"/>
    <w:rsid w:val="00BB49D7"/>
    <w:rsid w:val="00BD2516"/>
    <w:rsid w:val="00BD458E"/>
    <w:rsid w:val="00BE4C26"/>
    <w:rsid w:val="00BF0A1F"/>
    <w:rsid w:val="00C0719A"/>
    <w:rsid w:val="00C223B5"/>
    <w:rsid w:val="00C33934"/>
    <w:rsid w:val="00C4141D"/>
    <w:rsid w:val="00C607F9"/>
    <w:rsid w:val="00C67C39"/>
    <w:rsid w:val="00C745C3"/>
    <w:rsid w:val="00C74A6D"/>
    <w:rsid w:val="00C83C2F"/>
    <w:rsid w:val="00CB242D"/>
    <w:rsid w:val="00CC0EA5"/>
    <w:rsid w:val="00CC5022"/>
    <w:rsid w:val="00CD697E"/>
    <w:rsid w:val="00D178A8"/>
    <w:rsid w:val="00D20030"/>
    <w:rsid w:val="00D20565"/>
    <w:rsid w:val="00D250E4"/>
    <w:rsid w:val="00D311BE"/>
    <w:rsid w:val="00D314D7"/>
    <w:rsid w:val="00D33940"/>
    <w:rsid w:val="00D35D59"/>
    <w:rsid w:val="00D40645"/>
    <w:rsid w:val="00D42556"/>
    <w:rsid w:val="00D42FD7"/>
    <w:rsid w:val="00D47484"/>
    <w:rsid w:val="00D600FD"/>
    <w:rsid w:val="00D6223E"/>
    <w:rsid w:val="00D649A8"/>
    <w:rsid w:val="00D703D0"/>
    <w:rsid w:val="00DC2586"/>
    <w:rsid w:val="00DD227C"/>
    <w:rsid w:val="00DD2795"/>
    <w:rsid w:val="00DD30D8"/>
    <w:rsid w:val="00E0495C"/>
    <w:rsid w:val="00E15440"/>
    <w:rsid w:val="00E34034"/>
    <w:rsid w:val="00E45F5E"/>
    <w:rsid w:val="00E5510E"/>
    <w:rsid w:val="00E65156"/>
    <w:rsid w:val="00E66F9E"/>
    <w:rsid w:val="00E73F77"/>
    <w:rsid w:val="00E8094C"/>
    <w:rsid w:val="00E86DDD"/>
    <w:rsid w:val="00E9061D"/>
    <w:rsid w:val="00E923A3"/>
    <w:rsid w:val="00EA3019"/>
    <w:rsid w:val="00EA3063"/>
    <w:rsid w:val="00EB088A"/>
    <w:rsid w:val="00EB2720"/>
    <w:rsid w:val="00EB27B0"/>
    <w:rsid w:val="00EB6B7D"/>
    <w:rsid w:val="00EC78ED"/>
    <w:rsid w:val="00ED5518"/>
    <w:rsid w:val="00EE090F"/>
    <w:rsid w:val="00EE10F1"/>
    <w:rsid w:val="00EE3B6D"/>
    <w:rsid w:val="00EF02DC"/>
    <w:rsid w:val="00F07AE9"/>
    <w:rsid w:val="00F14465"/>
    <w:rsid w:val="00F226BE"/>
    <w:rsid w:val="00F27590"/>
    <w:rsid w:val="00F448CE"/>
    <w:rsid w:val="00F657BF"/>
    <w:rsid w:val="00F65FC3"/>
    <w:rsid w:val="00F7202D"/>
    <w:rsid w:val="00F74C05"/>
    <w:rsid w:val="00F76A2D"/>
    <w:rsid w:val="00F87571"/>
    <w:rsid w:val="00F879B7"/>
    <w:rsid w:val="00F931E7"/>
    <w:rsid w:val="00F95E20"/>
    <w:rsid w:val="00FB662A"/>
    <w:rsid w:val="00FD00EB"/>
    <w:rsid w:val="00FD1933"/>
    <w:rsid w:val="00FF0277"/>
    <w:rsid w:val="00FF507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2420AC69"/>
  <w15:docId w15:val="{4900932C-F16E-4695-A19E-78FEF4EAA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65156"/>
    <w:pPr>
      <w:jc w:val="left"/>
    </w:pPr>
    <w:rPr>
      <w:kern w:val="2"/>
      <w:sz w:val="24"/>
      <w:szCs w:val="24"/>
      <w:lang w:val="it-CH"/>
    </w:rPr>
  </w:style>
  <w:style w:type="paragraph" w:styleId="Titolo1">
    <w:name w:val="heading 1"/>
    <w:basedOn w:val="Normale"/>
    <w:next w:val="Normale"/>
    <w:link w:val="Titolo1Carattere"/>
    <w:qFormat/>
    <w:rsid w:val="006F0D42"/>
    <w:pPr>
      <w:keepNext/>
      <w:spacing w:before="240" w:after="120"/>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style>
  <w:style w:type="paragraph" w:customStyle="1" w:styleId="ListNumeric12">
    <w:name w:val="ListNumeric12"/>
    <w:basedOn w:val="ListNumeric"/>
    <w:qFormat/>
    <w:rsid w:val="0040086C"/>
  </w:style>
  <w:style w:type="paragraph" w:customStyle="1" w:styleId="ListBullet12">
    <w:name w:val="ListBullet12"/>
    <w:basedOn w:val="ListBullet"/>
    <w:qFormat/>
    <w:rsid w:val="0040086C"/>
  </w:style>
  <w:style w:type="paragraph" w:customStyle="1" w:styleId="ListLine12">
    <w:name w:val="ListLine12"/>
    <w:basedOn w:val="ListLine"/>
    <w:qFormat/>
    <w:rsid w:val="0040086C"/>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NormaleWeb">
    <w:name w:val="Normal (Web)"/>
    <w:basedOn w:val="Normale"/>
    <w:uiPriority w:val="99"/>
    <w:unhideWhenUsed/>
    <w:rsid w:val="00E65156"/>
    <w:pPr>
      <w:spacing w:before="100" w:beforeAutospacing="1" w:after="100" w:afterAutospacing="1"/>
    </w:pPr>
    <w:rPr>
      <w:rFonts w:ascii="Times New Roman" w:eastAsia="Times New Roman" w:hAnsi="Times New Roman" w:cs="Times New Roman"/>
      <w:kern w:val="0"/>
      <w:lang w:eastAsia="it-IT"/>
    </w:rPr>
  </w:style>
  <w:style w:type="paragraph" w:styleId="Revisione">
    <w:name w:val="Revision"/>
    <w:hidden/>
    <w:uiPriority w:val="99"/>
    <w:semiHidden/>
    <w:rsid w:val="006D6059"/>
    <w:pPr>
      <w:jc w:val="left"/>
    </w:pPr>
    <w:rPr>
      <w:kern w:val="2"/>
      <w:sz w:val="24"/>
      <w:szCs w:val="24"/>
      <w:lang w:val="it-CH"/>
    </w:rPr>
  </w:style>
  <w:style w:type="table" w:styleId="Grigliatabella">
    <w:name w:val="Table Grid"/>
    <w:basedOn w:val="Tabellanormale"/>
    <w:uiPriority w:val="59"/>
    <w:rsid w:val="00512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2D37E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D37EC"/>
    <w:rPr>
      <w:rFonts w:ascii="Tahoma" w:hAnsi="Tahoma" w:cs="Tahoma"/>
      <w:kern w:val="2"/>
      <w:sz w:val="16"/>
      <w:szCs w:val="16"/>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690254862">
      <w:bodyDiv w:val="1"/>
      <w:marLeft w:val="0"/>
      <w:marRight w:val="0"/>
      <w:marTop w:val="0"/>
      <w:marBottom w:val="0"/>
      <w:divBdr>
        <w:top w:val="none" w:sz="0" w:space="0" w:color="auto"/>
        <w:left w:val="none" w:sz="0" w:space="0" w:color="auto"/>
        <w:bottom w:val="none" w:sz="0" w:space="0" w:color="auto"/>
        <w:right w:val="none" w:sz="0" w:space="0" w:color="auto"/>
      </w:divBdr>
      <w:divsChild>
        <w:div w:id="595677077">
          <w:marLeft w:val="0"/>
          <w:marRight w:val="0"/>
          <w:marTop w:val="0"/>
          <w:marBottom w:val="0"/>
          <w:divBdr>
            <w:top w:val="none" w:sz="0" w:space="0" w:color="auto"/>
            <w:left w:val="none" w:sz="0" w:space="0" w:color="auto"/>
            <w:bottom w:val="none" w:sz="0" w:space="0" w:color="auto"/>
            <w:right w:val="none" w:sz="0" w:space="0" w:color="auto"/>
          </w:divBdr>
        </w:div>
        <w:div w:id="1980375998">
          <w:marLeft w:val="0"/>
          <w:marRight w:val="0"/>
          <w:marTop w:val="0"/>
          <w:marBottom w:val="0"/>
          <w:divBdr>
            <w:top w:val="none" w:sz="0" w:space="0" w:color="auto"/>
            <w:left w:val="none" w:sz="0" w:space="0" w:color="auto"/>
            <w:bottom w:val="none" w:sz="0" w:space="0" w:color="auto"/>
            <w:right w:val="none" w:sz="0" w:space="0" w:color="auto"/>
          </w:divBdr>
        </w:div>
        <w:div w:id="1739984380">
          <w:marLeft w:val="0"/>
          <w:marRight w:val="0"/>
          <w:marTop w:val="0"/>
          <w:marBottom w:val="0"/>
          <w:divBdr>
            <w:top w:val="none" w:sz="0" w:space="0" w:color="auto"/>
            <w:left w:val="none" w:sz="0" w:space="0" w:color="auto"/>
            <w:bottom w:val="none" w:sz="0" w:space="0" w:color="auto"/>
            <w:right w:val="none" w:sz="0" w:space="0" w:color="auto"/>
          </w:divBdr>
        </w:div>
        <w:div w:id="936445764">
          <w:marLeft w:val="0"/>
          <w:marRight w:val="0"/>
          <w:marTop w:val="0"/>
          <w:marBottom w:val="0"/>
          <w:divBdr>
            <w:top w:val="none" w:sz="0" w:space="0" w:color="auto"/>
            <w:left w:val="none" w:sz="0" w:space="0" w:color="auto"/>
            <w:bottom w:val="none" w:sz="0" w:space="0" w:color="auto"/>
            <w:right w:val="none" w:sz="0" w:space="0" w:color="auto"/>
          </w:divBdr>
        </w:div>
        <w:div w:id="1909345561">
          <w:marLeft w:val="0"/>
          <w:marRight w:val="0"/>
          <w:marTop w:val="0"/>
          <w:marBottom w:val="0"/>
          <w:divBdr>
            <w:top w:val="none" w:sz="0" w:space="0" w:color="auto"/>
            <w:left w:val="none" w:sz="0" w:space="0" w:color="auto"/>
            <w:bottom w:val="none" w:sz="0" w:space="0" w:color="auto"/>
            <w:right w:val="none" w:sz="0" w:space="0" w:color="auto"/>
          </w:divBdr>
        </w:div>
        <w:div w:id="1606885002">
          <w:marLeft w:val="0"/>
          <w:marRight w:val="0"/>
          <w:marTop w:val="0"/>
          <w:marBottom w:val="0"/>
          <w:divBdr>
            <w:top w:val="none" w:sz="0" w:space="0" w:color="auto"/>
            <w:left w:val="none" w:sz="0" w:space="0" w:color="auto"/>
            <w:bottom w:val="none" w:sz="0" w:space="0" w:color="auto"/>
            <w:right w:val="none" w:sz="0" w:space="0" w:color="auto"/>
          </w:divBdr>
        </w:div>
      </w:divsChild>
    </w:div>
    <w:div w:id="952127715">
      <w:bodyDiv w:val="1"/>
      <w:marLeft w:val="0"/>
      <w:marRight w:val="0"/>
      <w:marTop w:val="0"/>
      <w:marBottom w:val="0"/>
      <w:divBdr>
        <w:top w:val="none" w:sz="0" w:space="0" w:color="auto"/>
        <w:left w:val="none" w:sz="0" w:space="0" w:color="auto"/>
        <w:bottom w:val="none" w:sz="0" w:space="0" w:color="auto"/>
        <w:right w:val="none" w:sz="0" w:space="0" w:color="auto"/>
      </w:divBdr>
    </w:div>
    <w:div w:id="1165319174">
      <w:bodyDiv w:val="1"/>
      <w:marLeft w:val="0"/>
      <w:marRight w:val="0"/>
      <w:marTop w:val="0"/>
      <w:marBottom w:val="0"/>
      <w:divBdr>
        <w:top w:val="none" w:sz="0" w:space="0" w:color="auto"/>
        <w:left w:val="none" w:sz="0" w:space="0" w:color="auto"/>
        <w:bottom w:val="none" w:sz="0" w:space="0" w:color="auto"/>
        <w:right w:val="none" w:sz="0" w:space="0" w:color="auto"/>
      </w:divBdr>
    </w:div>
    <w:div w:id="1167592247">
      <w:bodyDiv w:val="1"/>
      <w:marLeft w:val="0"/>
      <w:marRight w:val="0"/>
      <w:marTop w:val="0"/>
      <w:marBottom w:val="0"/>
      <w:divBdr>
        <w:top w:val="none" w:sz="0" w:space="0" w:color="auto"/>
        <w:left w:val="none" w:sz="0" w:space="0" w:color="auto"/>
        <w:bottom w:val="none" w:sz="0" w:space="0" w:color="auto"/>
        <w:right w:val="none" w:sz="0" w:space="0" w:color="auto"/>
      </w:divBdr>
      <w:divsChild>
        <w:div w:id="1663312503">
          <w:marLeft w:val="0"/>
          <w:marRight w:val="0"/>
          <w:marTop w:val="0"/>
          <w:marBottom w:val="0"/>
          <w:divBdr>
            <w:top w:val="none" w:sz="0" w:space="0" w:color="auto"/>
            <w:left w:val="none" w:sz="0" w:space="0" w:color="auto"/>
            <w:bottom w:val="none" w:sz="0" w:space="0" w:color="auto"/>
            <w:right w:val="none" w:sz="0" w:space="0" w:color="auto"/>
          </w:divBdr>
        </w:div>
        <w:div w:id="20086051">
          <w:marLeft w:val="0"/>
          <w:marRight w:val="0"/>
          <w:marTop w:val="0"/>
          <w:marBottom w:val="0"/>
          <w:divBdr>
            <w:top w:val="none" w:sz="0" w:space="0" w:color="auto"/>
            <w:left w:val="none" w:sz="0" w:space="0" w:color="auto"/>
            <w:bottom w:val="none" w:sz="0" w:space="0" w:color="auto"/>
            <w:right w:val="none" w:sz="0" w:space="0" w:color="auto"/>
          </w:divBdr>
        </w:div>
        <w:div w:id="108010399">
          <w:marLeft w:val="0"/>
          <w:marRight w:val="0"/>
          <w:marTop w:val="0"/>
          <w:marBottom w:val="0"/>
          <w:divBdr>
            <w:top w:val="none" w:sz="0" w:space="0" w:color="auto"/>
            <w:left w:val="none" w:sz="0" w:space="0" w:color="auto"/>
            <w:bottom w:val="none" w:sz="0" w:space="0" w:color="auto"/>
            <w:right w:val="none" w:sz="0" w:space="0" w:color="auto"/>
          </w:divBdr>
        </w:div>
        <w:div w:id="553006081">
          <w:marLeft w:val="0"/>
          <w:marRight w:val="0"/>
          <w:marTop w:val="0"/>
          <w:marBottom w:val="0"/>
          <w:divBdr>
            <w:top w:val="none" w:sz="0" w:space="0" w:color="auto"/>
            <w:left w:val="none" w:sz="0" w:space="0" w:color="auto"/>
            <w:bottom w:val="none" w:sz="0" w:space="0" w:color="auto"/>
            <w:right w:val="none" w:sz="0" w:space="0" w:color="auto"/>
          </w:divBdr>
        </w:div>
        <w:div w:id="1880701348">
          <w:marLeft w:val="0"/>
          <w:marRight w:val="0"/>
          <w:marTop w:val="0"/>
          <w:marBottom w:val="0"/>
          <w:divBdr>
            <w:top w:val="none" w:sz="0" w:space="0" w:color="auto"/>
            <w:left w:val="none" w:sz="0" w:space="0" w:color="auto"/>
            <w:bottom w:val="none" w:sz="0" w:space="0" w:color="auto"/>
            <w:right w:val="none" w:sz="0" w:space="0" w:color="auto"/>
          </w:divBdr>
        </w:div>
        <w:div w:id="2016615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12\AppData\Local\Temp\primedocs\generated\65734be2-36d5-4958-a7b6-4b2618248b3d.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1400222995</Id>
      <Width>0</Width>
      <Height>0</Height>
      <XPath>//Image[@id='Profile.Org.WappenSW']</XPath>
      <ImageHash>02f1c0cdac6aeac316213b2e7cb733a0</ImageHash>
    </ImageSizeDefinition>
    <ImageSizeDefinition>
      <Id>1946894903</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ct:contentTypeSchema xmlns:ct="http://schemas.microsoft.com/office/2006/metadata/contentType" xmlns:ma="http://schemas.microsoft.com/office/2006/metadata/properties/metaAttributes" ct:_="" ma:_="" ma:contentTypeName="CGC-documento" ma:contentTypeID="0x01010006054E6C1379FE4698CFB9C223FACCAB0024D60B1C616C4C4C88FD0E0C700C3090" ma:contentTypeVersion="2" ma:contentTypeDescription="" ma:contentTypeScope="" ma:versionID="dc5866f0fee360a28e0c54044d1a3e79">
  <xsd:schema xmlns:xsd="http://www.w3.org/2001/XMLSchema" xmlns:xs="http://www.w3.org/2001/XMLSchema" xmlns:p="http://schemas.microsoft.com/office/2006/metadata/properties" targetNamespace="http://schemas.microsoft.com/office/2006/metadata/properties" ma:root="true" ma:fieldsID="6461ecdd5a57ba1df23b0396e73a23a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 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738E6CC6-E7C3-48DB-B49E-1206B20D7C70}">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0AF5FEF9-3921-41D0-B83B-0016E06625C4}">
  <ds:schemaRefs>
    <ds:schemaRef ds:uri="http://schemas.microsoft.com/sharepoint/v3/contenttype/forms"/>
  </ds:schemaRefs>
</ds:datastoreItem>
</file>

<file path=customXml/itemProps4.xml><?xml version="1.0" encoding="utf-8"?>
<ds:datastoreItem xmlns:ds="http://schemas.openxmlformats.org/officeDocument/2006/customXml" ds:itemID="{88C5266A-A228-4676-B8CE-943AF351C8BA}">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C83C9FC7-FE0F-43E0-8470-BAF4DB5E69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66502859-2996-483F-BD35-81C912EDD8AF}">
  <ds:schemaRefs>
    <ds:schemaRef ds:uri="http://www.w3.org/2001/XMLSchema"/>
    <ds:schemaRef ds:uri="http://schema.oneoffixx.com/OneOffixxDocumentPart/1"/>
    <ds:schemaRef ds:uri=""/>
  </ds:schemaRefs>
</ds:datastoreItem>
</file>

<file path=docMetadata/LabelInfo.xml><?xml version="1.0" encoding="utf-8"?>
<clbl:labelList xmlns:clbl="http://schemas.microsoft.com/office/2020/mipLabelMetadata">
  <clbl:label id="{572d46b7-7eb3-4256-b21d-0b88cbf81fa2}" enabled="1" method="Privileged" siteId="{af7227b1-ac3a-4487-9e9f-ba462bb409d4}" removed="0"/>
</clbl:labelList>
</file>

<file path=docProps/app.xml><?xml version="1.0" encoding="utf-8"?>
<Properties xmlns="http://schemas.openxmlformats.org/officeDocument/2006/extended-properties" xmlns:vt="http://schemas.openxmlformats.org/officeDocument/2006/docPropsVTypes">
  <Template>65734be2-36d5-4958-a7b6-4b2618248b3d.dotx</Template>
  <TotalTime>19</TotalTime>
  <Pages>6</Pages>
  <Words>2557</Words>
  <Characters>14575</Characters>
  <Application>Microsoft Office Word</Application>
  <DocSecurity>0</DocSecurity>
  <Lines>121</Lines>
  <Paragraphs>34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Microsoft</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Navari Raffaella / kxgc012</dc:creator>
  <cp:lastModifiedBy>Venturi Luca</cp:lastModifiedBy>
  <cp:revision>31</cp:revision>
  <cp:lastPrinted>2025-09-23T08:21:00Z</cp:lastPrinted>
  <dcterms:created xsi:type="dcterms:W3CDTF">2025-09-15T08:42:00Z</dcterms:created>
  <dcterms:modified xsi:type="dcterms:W3CDTF">2025-09-23T08:23:00Z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0x01010006054E6C1379FE4698CFB9C223FACCAB0024D60B1C616C4C4C88FD0E0C700C3090</vt:lpwstr>
  </property>
</Properties>
</file>