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388696" w14:textId="77777777" w:rsidR="006E6F1D" w:rsidRDefault="004C635D" w:rsidP="006E6F1D">
      <w:pPr>
        <w:jc w:val="both"/>
        <w:rPr>
          <w:rFonts w:ascii="Arial" w:hAnsi="Arial" w:cs="Arial"/>
          <w:b/>
        </w:rPr>
      </w:pPr>
      <w:r w:rsidRPr="00BC24E1">
        <w:rPr>
          <w:rFonts w:ascii="Arial" w:hAnsi="Arial" w:cs="Arial"/>
          <w:b/>
        </w:rPr>
        <w:t>INIZIATIVA PARLAMENTARE</w:t>
      </w:r>
    </w:p>
    <w:p w14:paraId="051E3AE1" w14:textId="250859AD" w:rsidR="00E63B0D" w:rsidRPr="00193730" w:rsidRDefault="00EA27A7" w:rsidP="006E6F1D">
      <w:pPr>
        <w:spacing w:after="120"/>
        <w:jc w:val="both"/>
        <w:rPr>
          <w:rFonts w:ascii="Arial" w:hAnsi="Arial" w:cs="Arial"/>
          <w:b/>
          <w:sz w:val="23"/>
          <w:szCs w:val="23"/>
        </w:rPr>
      </w:pPr>
      <w:r w:rsidRPr="00193730">
        <w:rPr>
          <w:rFonts w:ascii="Arial" w:hAnsi="Arial" w:cs="Arial"/>
          <w:b/>
          <w:bCs/>
          <w:sz w:val="23"/>
          <w:szCs w:val="23"/>
          <w:u w:val="single"/>
        </w:rPr>
        <w:t xml:space="preserve">presentata </w:t>
      </w:r>
      <w:r w:rsidR="00270444">
        <w:rPr>
          <w:rFonts w:ascii="Arial" w:hAnsi="Arial" w:cs="Arial"/>
          <w:b/>
          <w:bCs/>
          <w:sz w:val="23"/>
          <w:szCs w:val="23"/>
          <w:u w:val="single"/>
        </w:rPr>
        <w:t>nella</w:t>
      </w:r>
      <w:r w:rsidRPr="00193730">
        <w:rPr>
          <w:rFonts w:ascii="Arial" w:hAnsi="Arial" w:cs="Arial"/>
          <w:b/>
          <w:bCs/>
          <w:sz w:val="23"/>
          <w:szCs w:val="23"/>
          <w:u w:val="single"/>
        </w:rPr>
        <w:t xml:space="preserve"> forma elaborata da </w:t>
      </w:r>
      <w:r w:rsidR="00793934">
        <w:rPr>
          <w:rFonts w:ascii="Arial" w:hAnsi="Arial" w:cs="Arial"/>
          <w:b/>
          <w:bCs/>
          <w:sz w:val="23"/>
          <w:szCs w:val="23"/>
          <w:u w:val="single"/>
        </w:rPr>
        <w:t>Maurizio Agustoni</w:t>
      </w:r>
      <w:r w:rsidR="00E3031B">
        <w:rPr>
          <w:rFonts w:ascii="Arial" w:hAnsi="Arial" w:cs="Arial"/>
          <w:b/>
          <w:bCs/>
          <w:sz w:val="23"/>
          <w:szCs w:val="23"/>
          <w:u w:val="single"/>
        </w:rPr>
        <w:t xml:space="preserve"> e cof. per il Gruppo il Centro </w:t>
      </w:r>
      <w:r w:rsidR="009A1B9E">
        <w:rPr>
          <w:rFonts w:ascii="Arial" w:hAnsi="Arial" w:cs="Arial"/>
          <w:b/>
          <w:bCs/>
          <w:sz w:val="23"/>
          <w:szCs w:val="23"/>
          <w:u w:val="single"/>
        </w:rPr>
        <w:t>+ Giovani del Centro</w:t>
      </w:r>
      <w:r w:rsidR="00583F8E">
        <w:rPr>
          <w:rFonts w:ascii="Arial" w:hAnsi="Arial" w:cs="Arial"/>
          <w:b/>
          <w:bCs/>
          <w:sz w:val="23"/>
          <w:szCs w:val="23"/>
          <w:u w:val="single"/>
        </w:rPr>
        <w:t xml:space="preserve"> </w:t>
      </w:r>
      <w:r w:rsidR="00FA6BDB">
        <w:rPr>
          <w:rFonts w:ascii="Arial" w:hAnsi="Arial" w:cs="Arial"/>
          <w:b/>
          <w:bCs/>
          <w:sz w:val="23"/>
          <w:szCs w:val="23"/>
          <w:u w:val="single"/>
        </w:rPr>
        <w:t>per l</w:t>
      </w:r>
      <w:r w:rsidR="00583F8E">
        <w:rPr>
          <w:rFonts w:ascii="Arial" w:hAnsi="Arial" w:cs="Arial"/>
          <w:b/>
          <w:bCs/>
          <w:sz w:val="23"/>
          <w:szCs w:val="23"/>
          <w:u w:val="single"/>
        </w:rPr>
        <w:t xml:space="preserve">a modifica dell’art. </w:t>
      </w:r>
      <w:r w:rsidR="009A1B9E">
        <w:rPr>
          <w:rFonts w:ascii="Arial" w:hAnsi="Arial" w:cs="Arial"/>
          <w:b/>
          <w:bCs/>
          <w:sz w:val="23"/>
          <w:szCs w:val="23"/>
          <w:u w:val="single"/>
        </w:rPr>
        <w:t>6</w:t>
      </w:r>
      <w:r w:rsidR="00583F8E">
        <w:rPr>
          <w:rFonts w:ascii="Arial" w:hAnsi="Arial" w:cs="Arial"/>
          <w:b/>
          <w:bCs/>
          <w:sz w:val="23"/>
          <w:szCs w:val="23"/>
          <w:u w:val="single"/>
        </w:rPr>
        <w:t xml:space="preserve"> </w:t>
      </w:r>
      <w:r w:rsidR="009A1B9E">
        <w:rPr>
          <w:rFonts w:ascii="Arial" w:hAnsi="Arial" w:cs="Arial"/>
          <w:b/>
          <w:bCs/>
          <w:sz w:val="23"/>
          <w:szCs w:val="23"/>
          <w:u w:val="single"/>
        </w:rPr>
        <w:t>lettera b)</w:t>
      </w:r>
      <w:r w:rsidR="00583F8E">
        <w:rPr>
          <w:rFonts w:ascii="Arial" w:hAnsi="Arial" w:cs="Arial"/>
          <w:b/>
          <w:bCs/>
          <w:sz w:val="23"/>
          <w:szCs w:val="23"/>
          <w:u w:val="single"/>
        </w:rPr>
        <w:t xml:space="preserve"> della Legge </w:t>
      </w:r>
      <w:r w:rsidR="009A1B9E">
        <w:rPr>
          <w:rFonts w:ascii="Arial" w:hAnsi="Arial" w:cs="Arial"/>
          <w:b/>
          <w:bCs/>
          <w:sz w:val="23"/>
          <w:szCs w:val="23"/>
          <w:u w:val="single"/>
        </w:rPr>
        <w:t>sulle imposte e tasse di circolazione dei veicoli a motore (</w:t>
      </w:r>
      <w:r w:rsidR="009A1B9E" w:rsidRPr="009A1B9E">
        <w:rPr>
          <w:rFonts w:ascii="Arial" w:hAnsi="Arial" w:cs="Arial"/>
          <w:b/>
          <w:bCs/>
          <w:sz w:val="23"/>
          <w:szCs w:val="23"/>
          <w:u w:val="single"/>
        </w:rPr>
        <w:t>Esonero almeno parziale per i veicoli di pubblica utilità di enti e associazioni privi di scopo di lucro</w:t>
      </w:r>
      <w:r w:rsidR="009A1B9E" w:rsidRPr="009A1B9E">
        <w:rPr>
          <w:rFonts w:ascii="Arial" w:hAnsi="Arial" w:cs="Arial"/>
          <w:b/>
          <w:bCs/>
          <w:sz w:val="23"/>
          <w:szCs w:val="23"/>
          <w:u w:val="single"/>
        </w:rPr>
        <w:t>)</w:t>
      </w:r>
      <w:r w:rsidR="009A1B9E">
        <w:rPr>
          <w:rFonts w:ascii="Arial" w:hAnsi="Arial" w:cs="Arial"/>
          <w:b/>
          <w:bCs/>
          <w:sz w:val="23"/>
          <w:szCs w:val="23"/>
          <w:u w:val="single"/>
        </w:rPr>
        <w:t xml:space="preserve"> </w:t>
      </w:r>
    </w:p>
    <w:p w14:paraId="6AE5B556" w14:textId="77777777" w:rsidR="0043141E" w:rsidRPr="00193730" w:rsidRDefault="0043141E" w:rsidP="006E6F1D">
      <w:pPr>
        <w:spacing w:after="0"/>
        <w:jc w:val="both"/>
        <w:rPr>
          <w:rFonts w:ascii="Arial" w:hAnsi="Arial" w:cs="Arial"/>
          <w:sz w:val="23"/>
          <w:szCs w:val="23"/>
        </w:rPr>
      </w:pPr>
    </w:p>
    <w:p w14:paraId="5715C7EA" w14:textId="17FDD48F" w:rsidR="00D0101C" w:rsidRPr="000447BF" w:rsidRDefault="009A1B9E" w:rsidP="00F667E9">
      <w:pPr>
        <w:spacing w:after="0"/>
        <w:jc w:val="both"/>
        <w:rPr>
          <w:rFonts w:ascii="Arial" w:hAnsi="Arial" w:cs="Arial"/>
          <w:sz w:val="23"/>
          <w:szCs w:val="23"/>
        </w:rPr>
      </w:pPr>
      <w:r>
        <w:rPr>
          <w:rFonts w:ascii="Arial" w:hAnsi="Arial" w:cs="Arial"/>
          <w:sz w:val="23"/>
          <w:szCs w:val="23"/>
        </w:rPr>
        <w:t>6 ottobre</w:t>
      </w:r>
      <w:r w:rsidR="00D0101C" w:rsidRPr="000447BF">
        <w:rPr>
          <w:rFonts w:ascii="Arial" w:hAnsi="Arial" w:cs="Arial"/>
          <w:sz w:val="23"/>
          <w:szCs w:val="23"/>
        </w:rPr>
        <w:t xml:space="preserve"> 2025</w:t>
      </w:r>
    </w:p>
    <w:p w14:paraId="1F6918DA" w14:textId="3376F767" w:rsidR="003105D3" w:rsidRDefault="003105D3" w:rsidP="00193730">
      <w:pPr>
        <w:spacing w:after="0" w:line="240" w:lineRule="auto"/>
        <w:jc w:val="both"/>
        <w:rPr>
          <w:rFonts w:ascii="Arial" w:hAnsi="Arial" w:cs="Arial"/>
          <w:sz w:val="22"/>
          <w:szCs w:val="22"/>
        </w:rPr>
      </w:pPr>
    </w:p>
    <w:p w14:paraId="75FDF053" w14:textId="77777777" w:rsidR="009E63C5" w:rsidRPr="00E63B0D" w:rsidRDefault="009E63C5" w:rsidP="00193730">
      <w:pPr>
        <w:spacing w:after="0" w:line="240" w:lineRule="auto"/>
        <w:jc w:val="both"/>
        <w:rPr>
          <w:rFonts w:ascii="Arial" w:hAnsi="Arial" w:cs="Arial"/>
          <w:sz w:val="22"/>
          <w:szCs w:val="22"/>
        </w:rPr>
      </w:pPr>
    </w:p>
    <w:p w14:paraId="5B0BA127" w14:textId="77777777" w:rsidR="009A1B9E" w:rsidRPr="009A1B9E" w:rsidRDefault="009A1B9E" w:rsidP="009A1B9E">
      <w:pPr>
        <w:spacing w:after="120"/>
        <w:jc w:val="both"/>
        <w:rPr>
          <w:rFonts w:ascii="Arial" w:hAnsi="Arial" w:cs="Arial"/>
          <w:sz w:val="23"/>
          <w:szCs w:val="23"/>
        </w:rPr>
      </w:pPr>
      <w:r w:rsidRPr="009A1B9E">
        <w:rPr>
          <w:rFonts w:ascii="Arial" w:hAnsi="Arial" w:cs="Arial"/>
          <w:sz w:val="23"/>
          <w:szCs w:val="23"/>
        </w:rPr>
        <w:t>Con la presente iniziativa si chiede che i veicoli a motore e i rimorchi di enti pubblico o associazioni senza scopo di lucro destinati a servizi di pubblica utilità siano esonerati, totalmente o parzialmente, dall’imposta di circolazione.</w:t>
      </w:r>
    </w:p>
    <w:p w14:paraId="035C7790" w14:textId="46D0C944" w:rsidR="009A1B9E" w:rsidRPr="009A1B9E" w:rsidRDefault="009A1B9E" w:rsidP="00824290">
      <w:pPr>
        <w:spacing w:after="120"/>
        <w:jc w:val="both"/>
        <w:rPr>
          <w:rFonts w:ascii="Arial" w:hAnsi="Arial" w:cs="Arial"/>
          <w:sz w:val="23"/>
          <w:szCs w:val="23"/>
        </w:rPr>
      </w:pPr>
      <w:r w:rsidRPr="009A1B9E">
        <w:rPr>
          <w:rFonts w:ascii="Arial" w:hAnsi="Arial" w:cs="Arial"/>
          <w:sz w:val="23"/>
          <w:szCs w:val="23"/>
        </w:rPr>
        <w:t>L’art. 6 della Legge sulle imposte e tasse di circolazione dei veicoli a motore del 9 febbraio 1977 (=LIC; RL 760.500; marginale: “</w:t>
      </w:r>
      <w:r w:rsidRPr="009A1B9E">
        <w:rPr>
          <w:rFonts w:ascii="Arial" w:hAnsi="Arial" w:cs="Arial"/>
          <w:bCs/>
          <w:sz w:val="23"/>
          <w:szCs w:val="23"/>
        </w:rPr>
        <w:t>Casi di esonero parziale o totale dell’imposta di circolazione”)</w:t>
      </w:r>
      <w:r w:rsidRPr="009A1B9E">
        <w:rPr>
          <w:rFonts w:ascii="Arial" w:hAnsi="Arial" w:cs="Arial"/>
          <w:b/>
          <w:bCs/>
          <w:sz w:val="23"/>
          <w:szCs w:val="23"/>
        </w:rPr>
        <w:t xml:space="preserve"> </w:t>
      </w:r>
      <w:r w:rsidR="00824290">
        <w:rPr>
          <w:rFonts w:ascii="Arial" w:hAnsi="Arial" w:cs="Arial"/>
          <w:sz w:val="23"/>
          <w:szCs w:val="23"/>
        </w:rPr>
        <w:t>prevede che:</w:t>
      </w:r>
    </w:p>
    <w:p w14:paraId="3D415532" w14:textId="47E560E1" w:rsidR="009A1B9E" w:rsidRPr="009A1B9E" w:rsidRDefault="009A1B9E" w:rsidP="009A1B9E">
      <w:pPr>
        <w:spacing w:after="120"/>
        <w:rPr>
          <w:rFonts w:ascii="Arial" w:hAnsi="Arial" w:cs="Arial"/>
          <w:i/>
          <w:sz w:val="23"/>
          <w:szCs w:val="23"/>
        </w:rPr>
      </w:pPr>
      <w:r w:rsidRPr="009A1B9E">
        <w:rPr>
          <w:rFonts w:ascii="Arial" w:hAnsi="Arial" w:cs="Arial"/>
          <w:i/>
          <w:sz w:val="23"/>
          <w:szCs w:val="23"/>
        </w:rPr>
        <w:t>“</w:t>
      </w:r>
      <w:r w:rsidRPr="009A1B9E">
        <w:rPr>
          <w:rFonts w:ascii="Arial" w:hAnsi="Arial" w:cs="Arial"/>
          <w:b/>
          <w:i/>
          <w:sz w:val="23"/>
          <w:szCs w:val="23"/>
        </w:rPr>
        <w:t>Il Consiglio di Stato è autorizzato a concedere l’esonero totale o parziale dell’imposta di circolazione per i veicoli a motore ed i rimorchi</w:t>
      </w:r>
      <w:r w:rsidR="00824290">
        <w:rPr>
          <w:rFonts w:ascii="Arial" w:hAnsi="Arial" w:cs="Arial"/>
          <w:i/>
          <w:sz w:val="23"/>
          <w:szCs w:val="23"/>
        </w:rPr>
        <w:t>:</w:t>
      </w:r>
    </w:p>
    <w:p w14:paraId="3240930F" w14:textId="01AB8DD9" w:rsidR="009A1B9E" w:rsidRPr="009A1B9E" w:rsidRDefault="009A1B9E" w:rsidP="00824290">
      <w:pPr>
        <w:spacing w:after="120"/>
        <w:ind w:left="705" w:hanging="705"/>
        <w:rPr>
          <w:rFonts w:ascii="Arial" w:hAnsi="Arial" w:cs="Arial"/>
          <w:i/>
          <w:sz w:val="23"/>
          <w:szCs w:val="23"/>
        </w:rPr>
      </w:pPr>
      <w:r w:rsidRPr="009A1B9E">
        <w:rPr>
          <w:rFonts w:ascii="Arial" w:hAnsi="Arial" w:cs="Arial"/>
          <w:i/>
          <w:sz w:val="23"/>
          <w:szCs w:val="23"/>
        </w:rPr>
        <w:t>a)</w:t>
      </w:r>
      <w:r w:rsidRPr="009A1B9E">
        <w:rPr>
          <w:rFonts w:ascii="Arial" w:hAnsi="Arial" w:cs="Arial"/>
          <w:i/>
          <w:sz w:val="23"/>
          <w:szCs w:val="23"/>
        </w:rPr>
        <w:tab/>
        <w:t>del personale dello Stato quando l’uso del veicolo è previsto da speciali disposiz</w:t>
      </w:r>
      <w:r w:rsidR="00824290">
        <w:rPr>
          <w:rFonts w:ascii="Arial" w:hAnsi="Arial" w:cs="Arial"/>
          <w:i/>
          <w:sz w:val="23"/>
          <w:szCs w:val="23"/>
        </w:rPr>
        <w:t>ioni di legge o di regolamento;</w:t>
      </w:r>
    </w:p>
    <w:p w14:paraId="790C0501" w14:textId="6BB9F336" w:rsidR="009A1B9E" w:rsidRPr="00824290" w:rsidRDefault="009A1B9E" w:rsidP="00824290">
      <w:pPr>
        <w:spacing w:after="120"/>
        <w:ind w:left="705" w:hanging="705"/>
        <w:rPr>
          <w:rFonts w:ascii="Arial" w:hAnsi="Arial" w:cs="Arial"/>
          <w:b/>
          <w:i/>
          <w:sz w:val="23"/>
          <w:szCs w:val="23"/>
        </w:rPr>
      </w:pPr>
      <w:r w:rsidRPr="009A1B9E">
        <w:rPr>
          <w:rFonts w:ascii="Arial" w:hAnsi="Arial" w:cs="Arial"/>
          <w:i/>
          <w:sz w:val="23"/>
          <w:szCs w:val="23"/>
        </w:rPr>
        <w:t>b)</w:t>
      </w:r>
      <w:r w:rsidRPr="009A1B9E">
        <w:rPr>
          <w:rFonts w:ascii="Arial" w:hAnsi="Arial" w:cs="Arial"/>
          <w:i/>
          <w:sz w:val="23"/>
          <w:szCs w:val="23"/>
        </w:rPr>
        <w:tab/>
      </w:r>
      <w:r w:rsidRPr="009A1B9E">
        <w:rPr>
          <w:rFonts w:ascii="Arial" w:hAnsi="Arial" w:cs="Arial"/>
          <w:b/>
          <w:i/>
          <w:sz w:val="23"/>
          <w:szCs w:val="23"/>
        </w:rPr>
        <w:t>di enti pubblici o di associazioni senza scopo di lucro destinati a servizi di pubblica utilità (polizia, autoambulanza, pompieri, soccorso stradale, ecc</w:t>
      </w:r>
      <w:r w:rsidR="00824290">
        <w:rPr>
          <w:rFonts w:ascii="Arial" w:hAnsi="Arial" w:cs="Arial"/>
          <w:b/>
          <w:i/>
          <w:sz w:val="23"/>
          <w:szCs w:val="23"/>
        </w:rPr>
        <w:t>.);</w:t>
      </w:r>
    </w:p>
    <w:p w14:paraId="05866042" w14:textId="0C16D90B" w:rsidR="009A1B9E" w:rsidRPr="009A1B9E" w:rsidRDefault="009A1B9E" w:rsidP="00824290">
      <w:pPr>
        <w:spacing w:after="120"/>
        <w:ind w:left="705" w:hanging="705"/>
        <w:rPr>
          <w:rFonts w:ascii="Arial" w:hAnsi="Arial" w:cs="Arial"/>
          <w:i/>
          <w:sz w:val="23"/>
          <w:szCs w:val="23"/>
        </w:rPr>
      </w:pPr>
      <w:r w:rsidRPr="009A1B9E">
        <w:rPr>
          <w:rFonts w:ascii="Arial" w:hAnsi="Arial" w:cs="Arial"/>
          <w:i/>
          <w:sz w:val="23"/>
          <w:szCs w:val="23"/>
        </w:rPr>
        <w:t>c)</w:t>
      </w:r>
      <w:r w:rsidRPr="009A1B9E">
        <w:rPr>
          <w:rFonts w:ascii="Arial" w:hAnsi="Arial" w:cs="Arial"/>
          <w:i/>
          <w:sz w:val="23"/>
          <w:szCs w:val="23"/>
        </w:rPr>
        <w:tab/>
        <w:t>di infermi che causa il loro stato fisico non possono farne a meno e sono nelle condizioni finanziarie mod</w:t>
      </w:r>
      <w:r w:rsidR="00824290">
        <w:rPr>
          <w:rFonts w:ascii="Arial" w:hAnsi="Arial" w:cs="Arial"/>
          <w:i/>
          <w:sz w:val="23"/>
          <w:szCs w:val="23"/>
        </w:rPr>
        <w:t>este stabilite dal regolamento;</w:t>
      </w:r>
    </w:p>
    <w:p w14:paraId="76F09C63" w14:textId="57782950" w:rsidR="009A1B9E" w:rsidRPr="00824290" w:rsidRDefault="009A1B9E" w:rsidP="00824290">
      <w:pPr>
        <w:spacing w:after="120"/>
        <w:ind w:left="705" w:hanging="705"/>
        <w:rPr>
          <w:rFonts w:ascii="Arial" w:hAnsi="Arial" w:cs="Arial"/>
          <w:i/>
          <w:sz w:val="23"/>
          <w:szCs w:val="23"/>
        </w:rPr>
      </w:pPr>
      <w:r w:rsidRPr="009A1B9E">
        <w:rPr>
          <w:rFonts w:ascii="Arial" w:hAnsi="Arial" w:cs="Arial"/>
          <w:i/>
          <w:sz w:val="23"/>
          <w:szCs w:val="23"/>
        </w:rPr>
        <w:t>d)</w:t>
      </w:r>
      <w:r w:rsidRPr="009A1B9E">
        <w:rPr>
          <w:rFonts w:ascii="Arial" w:hAnsi="Arial" w:cs="Arial"/>
          <w:i/>
          <w:sz w:val="23"/>
          <w:szCs w:val="23"/>
        </w:rPr>
        <w:tab/>
        <w:t>mossi con tecniche di trazione o combustibili alternativi che permettono una migliore efficienza energetica ed ambientale”</w:t>
      </w:r>
    </w:p>
    <w:p w14:paraId="01944B94" w14:textId="1016B318" w:rsidR="009A1B9E" w:rsidRPr="009A1B9E" w:rsidRDefault="009A1B9E" w:rsidP="009A1B9E">
      <w:pPr>
        <w:spacing w:after="120"/>
        <w:rPr>
          <w:rFonts w:ascii="Arial" w:hAnsi="Arial" w:cs="Arial"/>
          <w:sz w:val="23"/>
          <w:szCs w:val="23"/>
        </w:rPr>
      </w:pPr>
      <w:r w:rsidRPr="009A1B9E">
        <w:rPr>
          <w:rFonts w:ascii="Arial" w:hAnsi="Arial" w:cs="Arial"/>
          <w:sz w:val="23"/>
          <w:szCs w:val="23"/>
        </w:rPr>
        <w:t xml:space="preserve">L’art. 2 del relativo Regolamento (=RIC; RL 760.510; marginale: “Esonero dall’imposta di circolazione”) stabilisce che:  </w:t>
      </w:r>
    </w:p>
    <w:p w14:paraId="53854A38" w14:textId="1E255301" w:rsidR="009A1B9E" w:rsidRPr="009A1B9E" w:rsidRDefault="009A1B9E" w:rsidP="009A1B9E">
      <w:pPr>
        <w:spacing w:after="120"/>
        <w:rPr>
          <w:rFonts w:ascii="Arial" w:hAnsi="Arial" w:cs="Arial"/>
          <w:i/>
          <w:sz w:val="23"/>
          <w:szCs w:val="23"/>
        </w:rPr>
      </w:pPr>
      <w:r w:rsidRPr="009A1B9E">
        <w:rPr>
          <w:rFonts w:ascii="Arial" w:hAnsi="Arial" w:cs="Arial"/>
          <w:i/>
          <w:sz w:val="23"/>
          <w:szCs w:val="23"/>
        </w:rPr>
        <w:t>“</w:t>
      </w:r>
      <w:smartTag w:uri="urn:schemas-microsoft-com:office:smarttags" w:element="PersonName">
        <w:smartTagPr>
          <w:attr w:name="ProductID" w:val="La Sezione"/>
        </w:smartTagPr>
        <w:r w:rsidRPr="009A1B9E">
          <w:rPr>
            <w:rFonts w:ascii="Arial" w:hAnsi="Arial" w:cs="Arial"/>
            <w:b/>
            <w:i/>
            <w:sz w:val="23"/>
            <w:szCs w:val="23"/>
          </w:rPr>
          <w:t>La Sezione</w:t>
        </w:r>
      </w:smartTag>
      <w:r w:rsidRPr="009A1B9E">
        <w:rPr>
          <w:rFonts w:ascii="Arial" w:hAnsi="Arial" w:cs="Arial"/>
          <w:b/>
          <w:i/>
          <w:sz w:val="23"/>
          <w:szCs w:val="23"/>
        </w:rPr>
        <w:t xml:space="preserve"> della circolazione concede l’esonero parziale o totale dell’imposta di circolazione per i veicoli</w:t>
      </w:r>
      <w:r w:rsidRPr="009A1B9E">
        <w:rPr>
          <w:rFonts w:ascii="Arial" w:hAnsi="Arial" w:cs="Arial"/>
          <w:i/>
          <w:sz w:val="23"/>
          <w:szCs w:val="23"/>
        </w:rPr>
        <w:t>:</w:t>
      </w:r>
    </w:p>
    <w:p w14:paraId="4C55151B" w14:textId="4EAD52D6" w:rsidR="009A1B9E" w:rsidRPr="009A1B9E" w:rsidRDefault="009A1B9E" w:rsidP="009A1B9E">
      <w:pPr>
        <w:spacing w:after="120"/>
        <w:rPr>
          <w:rFonts w:ascii="Arial" w:hAnsi="Arial" w:cs="Arial"/>
          <w:i/>
          <w:sz w:val="23"/>
          <w:szCs w:val="23"/>
        </w:rPr>
      </w:pPr>
      <w:r w:rsidRPr="009A1B9E">
        <w:rPr>
          <w:rFonts w:ascii="Arial" w:hAnsi="Arial" w:cs="Arial"/>
          <w:i/>
          <w:sz w:val="23"/>
          <w:szCs w:val="23"/>
        </w:rPr>
        <w:t>a)</w:t>
      </w:r>
      <w:r w:rsidRPr="009A1B9E">
        <w:rPr>
          <w:rFonts w:ascii="Arial" w:hAnsi="Arial" w:cs="Arial"/>
          <w:i/>
          <w:sz w:val="23"/>
          <w:szCs w:val="23"/>
        </w:rPr>
        <w:tab/>
      </w:r>
      <w:r w:rsidR="00824290">
        <w:rPr>
          <w:rFonts w:ascii="Arial" w:hAnsi="Arial" w:cs="Arial"/>
          <w:i/>
          <w:sz w:val="23"/>
          <w:szCs w:val="23"/>
        </w:rPr>
        <w:t>dello Stato</w:t>
      </w:r>
    </w:p>
    <w:p w14:paraId="5E448C93" w14:textId="7DE47FDB" w:rsidR="009A1B9E" w:rsidRPr="009A1B9E" w:rsidRDefault="009A1B9E" w:rsidP="009A1B9E">
      <w:pPr>
        <w:spacing w:after="120"/>
        <w:rPr>
          <w:rFonts w:ascii="Arial" w:hAnsi="Arial" w:cs="Arial"/>
          <w:i/>
          <w:sz w:val="23"/>
          <w:szCs w:val="23"/>
        </w:rPr>
      </w:pPr>
      <w:r w:rsidRPr="009A1B9E">
        <w:rPr>
          <w:rFonts w:ascii="Arial" w:hAnsi="Arial" w:cs="Arial"/>
          <w:i/>
          <w:sz w:val="23"/>
          <w:szCs w:val="23"/>
        </w:rPr>
        <w:t>b)</w:t>
      </w:r>
      <w:r w:rsidRPr="009A1B9E">
        <w:rPr>
          <w:rFonts w:ascii="Arial" w:hAnsi="Arial" w:cs="Arial"/>
          <w:i/>
          <w:sz w:val="23"/>
          <w:szCs w:val="23"/>
        </w:rPr>
        <w:tab/>
      </w:r>
      <w:r w:rsidR="00824290">
        <w:rPr>
          <w:rFonts w:ascii="Arial" w:hAnsi="Arial" w:cs="Arial"/>
          <w:i/>
          <w:sz w:val="23"/>
          <w:szCs w:val="23"/>
        </w:rPr>
        <w:t>dei Corpi pompieri</w:t>
      </w:r>
    </w:p>
    <w:p w14:paraId="3C5D8B42" w14:textId="1A6A76B5" w:rsidR="009A1B9E" w:rsidRPr="009A1B9E" w:rsidRDefault="009A1B9E" w:rsidP="009A1B9E">
      <w:pPr>
        <w:spacing w:after="120"/>
        <w:rPr>
          <w:rFonts w:ascii="Arial" w:hAnsi="Arial" w:cs="Arial"/>
          <w:i/>
          <w:sz w:val="23"/>
          <w:szCs w:val="23"/>
        </w:rPr>
      </w:pPr>
      <w:r w:rsidRPr="009A1B9E">
        <w:rPr>
          <w:rFonts w:ascii="Arial" w:hAnsi="Arial" w:cs="Arial"/>
          <w:i/>
          <w:sz w:val="23"/>
          <w:szCs w:val="23"/>
        </w:rPr>
        <w:t>c)</w:t>
      </w:r>
      <w:r w:rsidRPr="009A1B9E">
        <w:rPr>
          <w:rFonts w:ascii="Arial" w:hAnsi="Arial" w:cs="Arial"/>
          <w:i/>
          <w:sz w:val="23"/>
          <w:szCs w:val="23"/>
        </w:rPr>
        <w:tab/>
        <w:t>d</w:t>
      </w:r>
      <w:r w:rsidR="00824290">
        <w:rPr>
          <w:rFonts w:ascii="Arial" w:hAnsi="Arial" w:cs="Arial"/>
          <w:i/>
          <w:sz w:val="23"/>
          <w:szCs w:val="23"/>
        </w:rPr>
        <w:t>estinati alla protezione civile</w:t>
      </w:r>
    </w:p>
    <w:p w14:paraId="7BC4B8A6" w14:textId="1CEB76AD" w:rsidR="009A1B9E" w:rsidRPr="009A1B9E" w:rsidRDefault="009A1B9E" w:rsidP="009A1B9E">
      <w:pPr>
        <w:spacing w:after="120"/>
        <w:rPr>
          <w:rFonts w:ascii="Arial" w:hAnsi="Arial" w:cs="Arial"/>
          <w:i/>
          <w:sz w:val="23"/>
          <w:szCs w:val="23"/>
        </w:rPr>
      </w:pPr>
      <w:r w:rsidRPr="009A1B9E">
        <w:rPr>
          <w:rFonts w:ascii="Arial" w:hAnsi="Arial" w:cs="Arial"/>
          <w:i/>
          <w:sz w:val="23"/>
          <w:szCs w:val="23"/>
        </w:rPr>
        <w:t>d)</w:t>
      </w:r>
      <w:r w:rsidRPr="009A1B9E">
        <w:rPr>
          <w:rFonts w:ascii="Arial" w:hAnsi="Arial" w:cs="Arial"/>
          <w:i/>
          <w:sz w:val="23"/>
          <w:szCs w:val="23"/>
        </w:rPr>
        <w:tab/>
      </w:r>
      <w:r w:rsidR="00824290">
        <w:rPr>
          <w:rFonts w:ascii="Arial" w:hAnsi="Arial" w:cs="Arial"/>
          <w:i/>
          <w:sz w:val="23"/>
          <w:szCs w:val="23"/>
        </w:rPr>
        <w:t>dei Corpi di polizia comunale</w:t>
      </w:r>
    </w:p>
    <w:p w14:paraId="44ECA5A0" w14:textId="77777777" w:rsidR="009A1B9E" w:rsidRPr="009A1B9E" w:rsidRDefault="009A1B9E" w:rsidP="009A1B9E">
      <w:pPr>
        <w:spacing w:after="120"/>
        <w:rPr>
          <w:rFonts w:ascii="Arial" w:hAnsi="Arial" w:cs="Arial"/>
          <w:i/>
          <w:sz w:val="23"/>
          <w:szCs w:val="23"/>
        </w:rPr>
      </w:pPr>
      <w:r w:rsidRPr="009A1B9E">
        <w:rPr>
          <w:rFonts w:ascii="Arial" w:hAnsi="Arial" w:cs="Arial"/>
          <w:i/>
          <w:sz w:val="23"/>
          <w:szCs w:val="23"/>
        </w:rPr>
        <w:t>e)</w:t>
      </w:r>
      <w:r w:rsidRPr="009A1B9E">
        <w:rPr>
          <w:rFonts w:ascii="Arial" w:hAnsi="Arial" w:cs="Arial"/>
          <w:i/>
          <w:sz w:val="23"/>
          <w:szCs w:val="23"/>
        </w:rPr>
        <w:tab/>
        <w:t>dei posti consolari</w:t>
      </w:r>
    </w:p>
    <w:p w14:paraId="459AC590" w14:textId="77777777" w:rsidR="009A1B9E" w:rsidRPr="009A1B9E" w:rsidRDefault="009A1B9E" w:rsidP="009A1B9E">
      <w:pPr>
        <w:spacing w:after="120"/>
        <w:ind w:firstLine="708"/>
        <w:rPr>
          <w:rFonts w:ascii="Arial" w:hAnsi="Arial" w:cs="Arial"/>
          <w:i/>
          <w:sz w:val="23"/>
          <w:szCs w:val="23"/>
        </w:rPr>
      </w:pPr>
      <w:r w:rsidRPr="009A1B9E">
        <w:rPr>
          <w:rFonts w:ascii="Arial" w:hAnsi="Arial" w:cs="Arial"/>
          <w:i/>
          <w:sz w:val="23"/>
          <w:szCs w:val="23"/>
        </w:rPr>
        <w:t>dei consoli generali, consoli, vice-consoli o agenti consolari di carriera</w:t>
      </w:r>
    </w:p>
    <w:p w14:paraId="793FDCEE" w14:textId="0BF679F1" w:rsidR="009A1B9E" w:rsidRPr="009A1B9E" w:rsidRDefault="009A1B9E" w:rsidP="00824290">
      <w:pPr>
        <w:spacing w:after="120"/>
        <w:ind w:left="708"/>
        <w:rPr>
          <w:rFonts w:ascii="Arial" w:hAnsi="Arial" w:cs="Arial"/>
          <w:i/>
          <w:sz w:val="23"/>
          <w:szCs w:val="23"/>
        </w:rPr>
      </w:pPr>
      <w:r w:rsidRPr="009A1B9E">
        <w:rPr>
          <w:rFonts w:ascii="Arial" w:hAnsi="Arial" w:cs="Arial"/>
          <w:i/>
          <w:sz w:val="23"/>
          <w:szCs w:val="23"/>
        </w:rPr>
        <w:t>degli impiegati consolari di carriera, in possesso della carta d’identità rilasciata dal Dipartimen</w:t>
      </w:r>
      <w:r w:rsidR="00824290">
        <w:rPr>
          <w:rFonts w:ascii="Arial" w:hAnsi="Arial" w:cs="Arial"/>
          <w:i/>
          <w:sz w:val="23"/>
          <w:szCs w:val="23"/>
        </w:rPr>
        <w:t>to federale degli affari esteri</w:t>
      </w:r>
    </w:p>
    <w:p w14:paraId="220B8E0C" w14:textId="77777777" w:rsidR="009A1B9E" w:rsidRPr="009A1B9E" w:rsidRDefault="009A1B9E" w:rsidP="009A1B9E">
      <w:pPr>
        <w:spacing w:after="120"/>
        <w:rPr>
          <w:rFonts w:ascii="Arial" w:hAnsi="Arial" w:cs="Arial"/>
          <w:i/>
          <w:sz w:val="23"/>
          <w:szCs w:val="23"/>
        </w:rPr>
      </w:pPr>
      <w:r w:rsidRPr="009A1B9E">
        <w:rPr>
          <w:rFonts w:ascii="Arial" w:hAnsi="Arial" w:cs="Arial"/>
          <w:i/>
          <w:sz w:val="23"/>
          <w:szCs w:val="23"/>
        </w:rPr>
        <w:t>f)</w:t>
      </w:r>
      <w:r w:rsidRPr="009A1B9E">
        <w:rPr>
          <w:rFonts w:ascii="Arial" w:hAnsi="Arial" w:cs="Arial"/>
          <w:i/>
          <w:sz w:val="23"/>
          <w:szCs w:val="23"/>
        </w:rPr>
        <w:tab/>
        <w:t>degli infermi di modeste condizioni finanziarie</w:t>
      </w:r>
    </w:p>
    <w:p w14:paraId="3055384E" w14:textId="77777777" w:rsidR="009A1B9E" w:rsidRPr="009A1B9E" w:rsidRDefault="009A1B9E" w:rsidP="009A1B9E">
      <w:pPr>
        <w:spacing w:after="120"/>
        <w:rPr>
          <w:rFonts w:ascii="Arial" w:hAnsi="Arial" w:cs="Arial"/>
          <w:i/>
          <w:sz w:val="23"/>
          <w:szCs w:val="23"/>
        </w:rPr>
      </w:pPr>
    </w:p>
    <w:p w14:paraId="38F1F59A" w14:textId="41A30F63" w:rsidR="009A1B9E" w:rsidRPr="009A1B9E" w:rsidRDefault="009A1B9E" w:rsidP="009A1B9E">
      <w:pPr>
        <w:spacing w:after="120"/>
        <w:rPr>
          <w:rFonts w:ascii="Arial" w:hAnsi="Arial" w:cs="Arial"/>
          <w:i/>
          <w:sz w:val="23"/>
          <w:szCs w:val="23"/>
        </w:rPr>
      </w:pPr>
      <w:r w:rsidRPr="009A1B9E">
        <w:rPr>
          <w:rFonts w:ascii="Arial" w:hAnsi="Arial" w:cs="Arial"/>
          <w:i/>
          <w:sz w:val="23"/>
          <w:szCs w:val="23"/>
        </w:rPr>
        <w:lastRenderedPageBreak/>
        <w:t>g)</w:t>
      </w:r>
      <w:r w:rsidRPr="009A1B9E">
        <w:rPr>
          <w:rFonts w:ascii="Arial" w:hAnsi="Arial" w:cs="Arial"/>
          <w:i/>
          <w:sz w:val="23"/>
          <w:szCs w:val="23"/>
        </w:rPr>
        <w:tab/>
        <w:t>delle Associazioni samaritane destina</w:t>
      </w:r>
      <w:r w:rsidR="00824290">
        <w:rPr>
          <w:rFonts w:ascii="Arial" w:hAnsi="Arial" w:cs="Arial"/>
          <w:i/>
          <w:sz w:val="23"/>
          <w:szCs w:val="23"/>
        </w:rPr>
        <w:t>te al servizio di autoambulanze</w:t>
      </w:r>
    </w:p>
    <w:p w14:paraId="70573A25" w14:textId="448A1822" w:rsidR="009A1B9E" w:rsidRPr="009A1B9E" w:rsidRDefault="009A1B9E" w:rsidP="009A1B9E">
      <w:pPr>
        <w:spacing w:after="120"/>
        <w:rPr>
          <w:rFonts w:ascii="Arial" w:hAnsi="Arial" w:cs="Arial"/>
          <w:i/>
          <w:sz w:val="23"/>
          <w:szCs w:val="23"/>
        </w:rPr>
      </w:pPr>
      <w:r w:rsidRPr="009A1B9E">
        <w:rPr>
          <w:rFonts w:ascii="Arial" w:hAnsi="Arial" w:cs="Arial"/>
          <w:i/>
          <w:sz w:val="23"/>
          <w:szCs w:val="23"/>
        </w:rPr>
        <w:t>h)</w:t>
      </w:r>
      <w:r w:rsidRPr="009A1B9E">
        <w:rPr>
          <w:rFonts w:ascii="Arial" w:hAnsi="Arial" w:cs="Arial"/>
          <w:i/>
          <w:sz w:val="23"/>
          <w:szCs w:val="23"/>
        </w:rPr>
        <w:tab/>
        <w:t>delle Società di salvataggio destinate agli int</w:t>
      </w:r>
      <w:r w:rsidR="00824290">
        <w:rPr>
          <w:rFonts w:ascii="Arial" w:hAnsi="Arial" w:cs="Arial"/>
          <w:i/>
          <w:sz w:val="23"/>
          <w:szCs w:val="23"/>
        </w:rPr>
        <w:t>erventi di pronto soccorso</w:t>
      </w:r>
    </w:p>
    <w:p w14:paraId="0F575159" w14:textId="356C2613" w:rsidR="009A1B9E" w:rsidRPr="009A1B9E" w:rsidRDefault="009A1B9E" w:rsidP="00824290">
      <w:pPr>
        <w:spacing w:after="120"/>
        <w:ind w:left="705" w:hanging="705"/>
        <w:rPr>
          <w:rFonts w:ascii="Arial" w:hAnsi="Arial" w:cs="Arial"/>
          <w:i/>
          <w:sz w:val="23"/>
          <w:szCs w:val="23"/>
        </w:rPr>
      </w:pPr>
      <w:r w:rsidRPr="009A1B9E">
        <w:rPr>
          <w:rFonts w:ascii="Arial" w:hAnsi="Arial" w:cs="Arial"/>
          <w:i/>
          <w:sz w:val="23"/>
          <w:szCs w:val="23"/>
        </w:rPr>
        <w:t>i)</w:t>
      </w:r>
      <w:r w:rsidRPr="009A1B9E">
        <w:rPr>
          <w:rFonts w:ascii="Arial" w:hAnsi="Arial" w:cs="Arial"/>
          <w:i/>
          <w:sz w:val="23"/>
          <w:szCs w:val="23"/>
        </w:rPr>
        <w:tab/>
      </w:r>
      <w:r w:rsidRPr="009A1B9E">
        <w:rPr>
          <w:rFonts w:ascii="Arial" w:hAnsi="Arial" w:cs="Arial"/>
          <w:b/>
          <w:i/>
          <w:sz w:val="23"/>
          <w:szCs w:val="23"/>
        </w:rPr>
        <w:t>di altri Enti o Associazioni senza scopo di lucro destinati a servizi di pubblica</w:t>
      </w:r>
      <w:r w:rsidRPr="009A1B9E">
        <w:rPr>
          <w:rFonts w:ascii="Arial" w:hAnsi="Arial" w:cs="Arial"/>
          <w:i/>
          <w:sz w:val="23"/>
          <w:szCs w:val="23"/>
        </w:rPr>
        <w:t xml:space="preserve"> </w:t>
      </w:r>
      <w:r w:rsidRPr="009A1B9E">
        <w:rPr>
          <w:rFonts w:ascii="Arial" w:hAnsi="Arial" w:cs="Arial"/>
          <w:b/>
          <w:i/>
          <w:sz w:val="23"/>
          <w:szCs w:val="23"/>
        </w:rPr>
        <w:t>utilità</w:t>
      </w:r>
    </w:p>
    <w:p w14:paraId="42D9CECB" w14:textId="135C36B2" w:rsidR="009A1B9E" w:rsidRPr="009A1B9E" w:rsidRDefault="009A1B9E" w:rsidP="00824290">
      <w:pPr>
        <w:spacing w:after="120"/>
        <w:ind w:left="705" w:hanging="705"/>
        <w:rPr>
          <w:rFonts w:ascii="Arial" w:hAnsi="Arial" w:cs="Arial"/>
          <w:i/>
          <w:sz w:val="23"/>
          <w:szCs w:val="23"/>
        </w:rPr>
      </w:pPr>
      <w:r w:rsidRPr="009A1B9E">
        <w:rPr>
          <w:rFonts w:ascii="Arial" w:hAnsi="Arial" w:cs="Arial"/>
          <w:i/>
          <w:sz w:val="23"/>
          <w:szCs w:val="23"/>
        </w:rPr>
        <w:t>l)</w:t>
      </w:r>
      <w:r w:rsidRPr="009A1B9E">
        <w:rPr>
          <w:rFonts w:ascii="Arial" w:hAnsi="Arial" w:cs="Arial"/>
          <w:i/>
          <w:sz w:val="23"/>
          <w:szCs w:val="23"/>
        </w:rPr>
        <w:tab/>
        <w:t>mossi con tecniche di trazione o combustibili alternativi che permettono una migliore efficienza energetica e ambientale, ad eccezione delle automobi</w:t>
      </w:r>
      <w:r w:rsidR="00824290">
        <w:rPr>
          <w:rFonts w:ascii="Arial" w:hAnsi="Arial" w:cs="Arial"/>
          <w:i/>
          <w:sz w:val="23"/>
          <w:szCs w:val="23"/>
        </w:rPr>
        <w:t>li e delle automobili pesanti.”</w:t>
      </w:r>
    </w:p>
    <w:p w14:paraId="38DF1943" w14:textId="77777777" w:rsidR="009A1B9E" w:rsidRPr="009A1B9E" w:rsidRDefault="009A1B9E" w:rsidP="009A1B9E">
      <w:pPr>
        <w:spacing w:after="120" w:line="280" w:lineRule="atLeast"/>
        <w:jc w:val="both"/>
        <w:rPr>
          <w:rFonts w:ascii="Arial" w:hAnsi="Arial" w:cs="Arial"/>
          <w:i/>
          <w:sz w:val="23"/>
          <w:szCs w:val="23"/>
        </w:rPr>
      </w:pPr>
      <w:r w:rsidRPr="009A1B9E">
        <w:rPr>
          <w:rFonts w:ascii="Arial" w:hAnsi="Arial" w:cs="Arial"/>
          <w:sz w:val="23"/>
          <w:szCs w:val="23"/>
        </w:rPr>
        <w:t xml:space="preserve">L’interpretazione dell’art. 6 lett. b LIC è stata oggetto di una decisione della Camera di diritto tributario del Tribunale d’appello dell’8 ottobre 2024 (inc. n. 80.2023.203), la quale ha stabilito che </w:t>
      </w:r>
      <w:r w:rsidRPr="009A1B9E">
        <w:rPr>
          <w:rFonts w:ascii="Arial" w:hAnsi="Arial" w:cs="Arial"/>
          <w:i/>
          <w:sz w:val="23"/>
          <w:szCs w:val="23"/>
        </w:rPr>
        <w:t>“l’interpretazione dell’art. 6 lett. b LIC conduce a ritenere che l’esenzione dall’imposta di circolazione interessi le associazioni senza scopo di lucro, che hanno immatricolato veicoli a motore dei quali si servono direttamente per conseguire gli scopi per i quali sono state costituite (e perlopiù finanziate dallo Stato), in particolare nei settori del pronto soccorso sanitario e stradale e della protezione dagli incendi”</w:t>
      </w:r>
      <w:r w:rsidRPr="009A1B9E">
        <w:rPr>
          <w:rFonts w:ascii="Arial" w:hAnsi="Arial" w:cs="Arial"/>
          <w:sz w:val="23"/>
          <w:szCs w:val="23"/>
        </w:rPr>
        <w:t xml:space="preserve"> (consid. 3.6)</w:t>
      </w:r>
      <w:r w:rsidRPr="009A1B9E">
        <w:rPr>
          <w:rFonts w:ascii="Arial" w:hAnsi="Arial" w:cs="Arial"/>
          <w:i/>
          <w:sz w:val="23"/>
          <w:szCs w:val="23"/>
        </w:rPr>
        <w:t>.</w:t>
      </w:r>
    </w:p>
    <w:p w14:paraId="61D8FF2C" w14:textId="77777777" w:rsidR="009A1B9E" w:rsidRPr="009A1B9E" w:rsidRDefault="009A1B9E" w:rsidP="009A1B9E">
      <w:pPr>
        <w:spacing w:after="120" w:line="280" w:lineRule="atLeast"/>
        <w:jc w:val="both"/>
        <w:rPr>
          <w:rFonts w:ascii="Arial" w:hAnsi="Arial" w:cs="Arial"/>
          <w:sz w:val="23"/>
          <w:szCs w:val="23"/>
        </w:rPr>
      </w:pPr>
      <w:r w:rsidRPr="009A1B9E">
        <w:rPr>
          <w:rFonts w:ascii="Arial" w:hAnsi="Arial" w:cs="Arial"/>
          <w:sz w:val="23"/>
          <w:szCs w:val="23"/>
        </w:rPr>
        <w:t xml:space="preserve">In particolare, secondo </w:t>
      </w:r>
      <w:smartTag w:uri="urn:schemas-microsoft-com:office:smarttags" w:element="PersonName">
        <w:smartTagPr>
          <w:attr w:name="ProductID" w:val="la Camera"/>
        </w:smartTagPr>
        <w:r w:rsidRPr="009A1B9E">
          <w:rPr>
            <w:rFonts w:ascii="Arial" w:hAnsi="Arial" w:cs="Arial"/>
            <w:sz w:val="23"/>
            <w:szCs w:val="23"/>
          </w:rPr>
          <w:t>la Camera</w:t>
        </w:r>
      </w:smartTag>
      <w:r w:rsidRPr="009A1B9E">
        <w:rPr>
          <w:rFonts w:ascii="Arial" w:hAnsi="Arial" w:cs="Arial"/>
          <w:sz w:val="23"/>
          <w:szCs w:val="23"/>
        </w:rPr>
        <w:t xml:space="preserve"> di diritto tributario, </w:t>
      </w:r>
      <w:r w:rsidRPr="009A1B9E">
        <w:rPr>
          <w:rFonts w:ascii="Arial" w:hAnsi="Arial" w:cs="Arial"/>
          <w:i/>
          <w:sz w:val="23"/>
          <w:szCs w:val="23"/>
        </w:rPr>
        <w:t>“niente lascia infatti supporre una volontà del legislatore di esentare dalle imposte di circolazione ogni veicolo a motore destinato genericamente a scopi di “pubblica utilità” che vadano oltre i servizi di salvataggio, di pronto soccorso e di polizia del fuoco. Si tratta infatti di casi accomunati dal fatto che il veicolo a motore assurge a strumento che serve direttamente allo scopo di interesse pubblico perseguito. In tutti gli esempi citati dalla legge e dai materiali legislativi, il veicolo non è unicamente a disposizione di un’associazione con scopi ideali, ma viene impiegato dalla stessa per raggiungere lo scopo principale per il quale essa opera”</w:t>
      </w:r>
      <w:r w:rsidRPr="009A1B9E">
        <w:rPr>
          <w:rFonts w:ascii="Arial" w:hAnsi="Arial" w:cs="Arial"/>
          <w:sz w:val="23"/>
          <w:szCs w:val="23"/>
        </w:rPr>
        <w:t xml:space="preserve"> (consid. 3.5.).</w:t>
      </w:r>
    </w:p>
    <w:p w14:paraId="5CC22109" w14:textId="7A6BAD6B" w:rsidR="009A1B9E" w:rsidRPr="009A1B9E" w:rsidRDefault="009A1B9E" w:rsidP="009A1B9E">
      <w:pPr>
        <w:spacing w:after="120" w:line="280" w:lineRule="atLeast"/>
        <w:jc w:val="both"/>
        <w:rPr>
          <w:rFonts w:ascii="Arial" w:hAnsi="Arial" w:cs="Arial"/>
          <w:sz w:val="23"/>
          <w:szCs w:val="23"/>
        </w:rPr>
      </w:pPr>
      <w:r w:rsidRPr="009A1B9E">
        <w:rPr>
          <w:rFonts w:ascii="Arial" w:hAnsi="Arial" w:cs="Arial"/>
          <w:sz w:val="23"/>
          <w:szCs w:val="23"/>
        </w:rPr>
        <w:t xml:space="preserve">Nel caso concreto, </w:t>
      </w:r>
      <w:smartTag w:uri="urn:schemas-microsoft-com:office:smarttags" w:element="PersonName">
        <w:smartTagPr>
          <w:attr w:name="ProductID" w:val="la Camera"/>
        </w:smartTagPr>
        <w:r w:rsidRPr="009A1B9E">
          <w:rPr>
            <w:rFonts w:ascii="Arial" w:hAnsi="Arial" w:cs="Arial"/>
            <w:sz w:val="23"/>
            <w:szCs w:val="23"/>
          </w:rPr>
          <w:t>la Camera</w:t>
        </w:r>
      </w:smartTag>
      <w:r w:rsidRPr="009A1B9E">
        <w:rPr>
          <w:rFonts w:ascii="Arial" w:hAnsi="Arial" w:cs="Arial"/>
          <w:sz w:val="23"/>
          <w:szCs w:val="23"/>
        </w:rPr>
        <w:t xml:space="preserve"> di diritto tributario ha confermato la decisione della Sezione della circolazione che aveva</w:t>
      </w:r>
      <w:r w:rsidR="00646E39">
        <w:rPr>
          <w:rFonts w:ascii="Arial" w:hAnsi="Arial" w:cs="Arial"/>
          <w:sz w:val="23"/>
          <w:szCs w:val="23"/>
        </w:rPr>
        <w:t xml:space="preserve"> negato l’esonero dalla tassa d</w:t>
      </w:r>
      <w:r w:rsidRPr="009A1B9E">
        <w:rPr>
          <w:rFonts w:ascii="Arial" w:hAnsi="Arial" w:cs="Arial"/>
          <w:sz w:val="23"/>
          <w:szCs w:val="23"/>
        </w:rPr>
        <w:t>i circolazione di un veicolo destinato esclusivamente al trasporto degli ospiti di una casa anziani gestita da una fondazione senza scopo di lucro.</w:t>
      </w:r>
    </w:p>
    <w:p w14:paraId="1E7A3F3F" w14:textId="0877FE92" w:rsidR="009A1B9E" w:rsidRPr="009A1B9E" w:rsidRDefault="009A1B9E" w:rsidP="009A1B9E">
      <w:pPr>
        <w:spacing w:after="120" w:line="280" w:lineRule="atLeast"/>
        <w:jc w:val="both"/>
        <w:rPr>
          <w:rFonts w:ascii="Arial" w:hAnsi="Arial" w:cs="Arial"/>
          <w:i/>
          <w:sz w:val="23"/>
          <w:szCs w:val="23"/>
        </w:rPr>
      </w:pPr>
      <w:r w:rsidRPr="009A1B9E">
        <w:rPr>
          <w:rFonts w:ascii="Arial" w:hAnsi="Arial" w:cs="Arial"/>
          <w:sz w:val="23"/>
          <w:szCs w:val="23"/>
        </w:rPr>
        <w:t xml:space="preserve">Con l’iniziativa in questione si propone di esplicitare la volontà del legislatore nel senso di un’esenzione dalle imposte di circolazione di tutti i veicoli di enti e associazioni senza scopo di lucro destinati a servizi di pubblica utilità ai sensi della </w:t>
      </w:r>
      <w:r w:rsidR="00646E39">
        <w:rPr>
          <w:rFonts w:ascii="Arial" w:hAnsi="Arial" w:cs="Arial"/>
          <w:sz w:val="23"/>
          <w:szCs w:val="23"/>
        </w:rPr>
        <w:t xml:space="preserve">dottrina e </w:t>
      </w:r>
      <w:bookmarkStart w:id="0" w:name="_GoBack"/>
      <w:bookmarkEnd w:id="0"/>
      <w:r w:rsidRPr="009A1B9E">
        <w:rPr>
          <w:rFonts w:ascii="Arial" w:hAnsi="Arial" w:cs="Arial"/>
          <w:sz w:val="23"/>
          <w:szCs w:val="23"/>
        </w:rPr>
        <w:t>della giurisprudenza, rimuovendo la limitazione ai soli veicoli desinati a</w:t>
      </w:r>
      <w:r w:rsidRPr="009A1B9E">
        <w:rPr>
          <w:rFonts w:ascii="Arial" w:hAnsi="Arial" w:cs="Arial"/>
          <w:i/>
          <w:sz w:val="23"/>
          <w:szCs w:val="23"/>
        </w:rPr>
        <w:t>” servizi di salvataggio, di pronto soccorso e di polizia del fuoco”.</w:t>
      </w:r>
    </w:p>
    <w:p w14:paraId="52D919B8" w14:textId="77777777" w:rsidR="009A1B9E" w:rsidRPr="009A1B9E" w:rsidRDefault="009A1B9E" w:rsidP="009A1B9E">
      <w:pPr>
        <w:spacing w:after="120" w:line="280" w:lineRule="atLeast"/>
        <w:jc w:val="both"/>
        <w:rPr>
          <w:rFonts w:ascii="Arial" w:hAnsi="Arial" w:cs="Arial"/>
          <w:b/>
          <w:bCs/>
          <w:i/>
          <w:sz w:val="23"/>
          <w:szCs w:val="23"/>
        </w:rPr>
      </w:pPr>
      <w:r w:rsidRPr="009A1B9E">
        <w:rPr>
          <w:rFonts w:ascii="Arial" w:hAnsi="Arial" w:cs="Arial"/>
          <w:sz w:val="23"/>
          <w:szCs w:val="23"/>
        </w:rPr>
        <w:t xml:space="preserve">La dottrina e la giurisprudenza ritengono che sia dato </w:t>
      </w:r>
      <w:r w:rsidRPr="009A1B9E">
        <w:rPr>
          <w:rFonts w:ascii="Arial" w:hAnsi="Arial" w:cs="Arial"/>
          <w:i/>
          <w:sz w:val="23"/>
          <w:szCs w:val="23"/>
        </w:rPr>
        <w:t xml:space="preserve">“un fine di esclusiva </w:t>
      </w:r>
      <w:r w:rsidRPr="009A1B9E">
        <w:rPr>
          <w:rFonts w:ascii="Arial" w:hAnsi="Arial" w:cs="Arial"/>
          <w:i/>
          <w:iCs/>
          <w:sz w:val="23"/>
          <w:szCs w:val="23"/>
        </w:rPr>
        <w:t>pubblica utilità</w:t>
      </w:r>
      <w:r w:rsidRPr="009A1B9E">
        <w:rPr>
          <w:rFonts w:ascii="Arial" w:hAnsi="Arial" w:cs="Arial"/>
          <w:i/>
          <w:sz w:val="23"/>
          <w:szCs w:val="23"/>
        </w:rPr>
        <w:t>, quando un ente svolge un'attività durevole a favore di una cerchia indeterminata di destinatari, nell'interesse generale e in modo disinteressato. Viene dunque richiesto l'adempimento cumulativo di una condizione oggettiva, ossia lo svolgimento di un'attività che serva alla collettività e al benessere pubblico, e di una condizione soggettiva, giusta la quale il perseguimento di un simile scopo deve avvenire in modo disinteressato. Il che significa che l'ente in questione deve agire in maniera altruistica, senza alcun fine di lucro e grazie all'importante sacrificio dei suoi membri (sentenza del TF 2P.143/1998 dell’8 marzo 1999 consid. 6a/aa, con riferimenti a dottrina e giurisprudenza)”</w:t>
      </w:r>
      <w:r w:rsidRPr="009A1B9E">
        <w:rPr>
          <w:rFonts w:ascii="Arial" w:hAnsi="Arial" w:cs="Arial"/>
          <w:sz w:val="23"/>
          <w:szCs w:val="23"/>
        </w:rPr>
        <w:t xml:space="preserve"> (cfr. consid. 3.3.2. della decisione precitata).</w:t>
      </w:r>
      <w:r w:rsidRPr="009A1B9E">
        <w:rPr>
          <w:rFonts w:ascii="Arial" w:hAnsi="Arial" w:cs="Arial"/>
          <w:b/>
          <w:bCs/>
          <w:i/>
          <w:sz w:val="23"/>
          <w:szCs w:val="23"/>
        </w:rPr>
        <w:t> </w:t>
      </w:r>
    </w:p>
    <w:p w14:paraId="6DBC8CC5" w14:textId="77777777" w:rsidR="009A1B9E" w:rsidRPr="009A1B9E" w:rsidRDefault="009A1B9E" w:rsidP="009A1B9E">
      <w:pPr>
        <w:spacing w:after="120" w:line="280" w:lineRule="atLeast"/>
        <w:jc w:val="both"/>
        <w:rPr>
          <w:rFonts w:ascii="Arial" w:hAnsi="Arial" w:cs="Arial"/>
          <w:bCs/>
          <w:sz w:val="23"/>
          <w:szCs w:val="23"/>
        </w:rPr>
      </w:pPr>
      <w:r w:rsidRPr="009A1B9E">
        <w:rPr>
          <w:rFonts w:ascii="Arial" w:hAnsi="Arial" w:cs="Arial"/>
          <w:bCs/>
          <w:sz w:val="23"/>
          <w:szCs w:val="23"/>
        </w:rPr>
        <w:t>L’iniziativa in questione, alla luce di quanto precede, propone di esonerare (totalmente o parzialmente) per esempio i veicoli destinati al trasporto dei membri di associazioni sportive, scoutistiche, ricreative (p.es. associazione di anziani, ecc.), nonché quelli utilizzati da altri enti di pubblica utilità, quali p.es. case anziani.</w:t>
      </w:r>
    </w:p>
    <w:p w14:paraId="7571551A" w14:textId="77777777" w:rsidR="009A1B9E" w:rsidRPr="009A1B9E" w:rsidRDefault="009A1B9E" w:rsidP="009A1B9E">
      <w:pPr>
        <w:spacing w:after="120" w:line="280" w:lineRule="atLeast"/>
        <w:jc w:val="both"/>
        <w:rPr>
          <w:rFonts w:ascii="Arial" w:hAnsi="Arial" w:cs="Arial"/>
          <w:bCs/>
          <w:sz w:val="23"/>
          <w:szCs w:val="23"/>
        </w:rPr>
      </w:pPr>
      <w:r w:rsidRPr="009A1B9E">
        <w:rPr>
          <w:rFonts w:ascii="Arial" w:hAnsi="Arial" w:cs="Arial"/>
          <w:bCs/>
          <w:sz w:val="23"/>
          <w:szCs w:val="23"/>
        </w:rPr>
        <w:t>In particolare, si chiede che l’art. 6 lett. bLIC sia modificato come segue:</w:t>
      </w:r>
    </w:p>
    <w:p w14:paraId="3DB4A0FE" w14:textId="77777777" w:rsidR="00646E39" w:rsidRDefault="00646E39" w:rsidP="009A1B9E">
      <w:pPr>
        <w:spacing w:after="120"/>
        <w:rPr>
          <w:rFonts w:ascii="Arial" w:hAnsi="Arial" w:cs="Arial"/>
          <w:sz w:val="23"/>
          <w:szCs w:val="23"/>
        </w:rPr>
      </w:pPr>
      <w:r w:rsidRPr="00646E39">
        <w:rPr>
          <w:rFonts w:ascii="Arial" w:hAnsi="Arial" w:cs="Arial"/>
          <w:b/>
          <w:sz w:val="23"/>
          <w:szCs w:val="23"/>
        </w:rPr>
        <w:lastRenderedPageBreak/>
        <w:t>Art. 6</w:t>
      </w:r>
      <w:r>
        <w:rPr>
          <w:rFonts w:ascii="Arial" w:hAnsi="Arial" w:cs="Arial"/>
          <w:i/>
          <w:sz w:val="23"/>
          <w:szCs w:val="23"/>
        </w:rPr>
        <w:t xml:space="preserve"> </w:t>
      </w:r>
    </w:p>
    <w:p w14:paraId="3F8D99D8" w14:textId="67FF06CC" w:rsidR="009A1B9E" w:rsidRPr="00646E39" w:rsidRDefault="009A1B9E" w:rsidP="009A1B9E">
      <w:pPr>
        <w:spacing w:after="120"/>
        <w:rPr>
          <w:rFonts w:ascii="Arial" w:hAnsi="Arial" w:cs="Arial"/>
          <w:sz w:val="23"/>
          <w:szCs w:val="23"/>
        </w:rPr>
      </w:pPr>
      <w:r w:rsidRPr="00646E39">
        <w:rPr>
          <w:rFonts w:ascii="Arial" w:hAnsi="Arial" w:cs="Arial"/>
          <w:sz w:val="23"/>
          <w:szCs w:val="23"/>
        </w:rPr>
        <w:t>Il Consiglio di Stato è autorizzato a concedere l’esonero totale o parziale dell’imposta di circolazione per i veicoli a motore ed i rimorchi</w:t>
      </w:r>
      <w:r w:rsidR="00824290" w:rsidRPr="00646E39">
        <w:rPr>
          <w:rFonts w:ascii="Arial" w:hAnsi="Arial" w:cs="Arial"/>
          <w:sz w:val="23"/>
          <w:szCs w:val="23"/>
        </w:rPr>
        <w:t>:</w:t>
      </w:r>
    </w:p>
    <w:p w14:paraId="480C4077" w14:textId="5B1DE1BD" w:rsidR="009A1B9E" w:rsidRPr="00646E39" w:rsidRDefault="009A1B9E" w:rsidP="00AA0FAC">
      <w:pPr>
        <w:spacing w:after="120"/>
        <w:ind w:left="284" w:hanging="284"/>
        <w:rPr>
          <w:rFonts w:ascii="Arial" w:hAnsi="Arial" w:cs="Arial"/>
          <w:sz w:val="23"/>
          <w:szCs w:val="23"/>
        </w:rPr>
      </w:pPr>
      <w:r w:rsidRPr="00646E39">
        <w:rPr>
          <w:rFonts w:ascii="Arial" w:hAnsi="Arial" w:cs="Arial"/>
          <w:sz w:val="23"/>
          <w:szCs w:val="23"/>
        </w:rPr>
        <w:t>a)</w:t>
      </w:r>
      <w:r w:rsidRPr="00646E39">
        <w:rPr>
          <w:rFonts w:ascii="Arial" w:hAnsi="Arial" w:cs="Arial"/>
          <w:sz w:val="23"/>
          <w:szCs w:val="23"/>
        </w:rPr>
        <w:tab/>
        <w:t>invariato</w:t>
      </w:r>
      <w:r w:rsidR="00824290" w:rsidRPr="00646E39">
        <w:rPr>
          <w:rFonts w:ascii="Arial" w:hAnsi="Arial" w:cs="Arial"/>
          <w:sz w:val="23"/>
          <w:szCs w:val="23"/>
        </w:rPr>
        <w:t>;</w:t>
      </w:r>
    </w:p>
    <w:p w14:paraId="61692790" w14:textId="21A109B1" w:rsidR="009A1B9E" w:rsidRPr="00646E39" w:rsidRDefault="009A1B9E" w:rsidP="00AA0FAC">
      <w:pPr>
        <w:spacing w:after="120"/>
        <w:ind w:left="284" w:hanging="284"/>
        <w:rPr>
          <w:rFonts w:ascii="Arial" w:hAnsi="Arial" w:cs="Arial"/>
          <w:b/>
          <w:sz w:val="23"/>
          <w:szCs w:val="23"/>
        </w:rPr>
      </w:pPr>
      <w:r w:rsidRPr="00646E39">
        <w:rPr>
          <w:rFonts w:ascii="Arial" w:hAnsi="Arial" w:cs="Arial"/>
          <w:b/>
          <w:sz w:val="23"/>
          <w:szCs w:val="23"/>
        </w:rPr>
        <w:t>b)</w:t>
      </w:r>
      <w:r w:rsidRPr="00646E39">
        <w:rPr>
          <w:rFonts w:ascii="Arial" w:hAnsi="Arial" w:cs="Arial"/>
          <w:sz w:val="23"/>
          <w:szCs w:val="23"/>
        </w:rPr>
        <w:tab/>
        <w:t>di enti pubblici o di associazioni senza scopo di lucro destinati a servizi di pubblica utilità</w:t>
      </w:r>
      <w:r w:rsidRPr="00646E39">
        <w:rPr>
          <w:rFonts w:ascii="Arial" w:hAnsi="Arial" w:cs="Arial"/>
          <w:b/>
          <w:sz w:val="23"/>
          <w:szCs w:val="23"/>
        </w:rPr>
        <w:t xml:space="preserve"> </w:t>
      </w:r>
      <w:r w:rsidRPr="00646E39">
        <w:rPr>
          <w:rFonts w:ascii="Arial" w:hAnsi="Arial" w:cs="Arial"/>
          <w:b/>
          <w:strike/>
          <w:sz w:val="23"/>
          <w:szCs w:val="23"/>
          <w:highlight w:val="yellow"/>
        </w:rPr>
        <w:t>(polizia, autoambulanza, pompieri, soccorso stradale, ecc</w:t>
      </w:r>
      <w:r w:rsidR="00824290" w:rsidRPr="00646E39">
        <w:rPr>
          <w:rFonts w:ascii="Arial" w:hAnsi="Arial" w:cs="Arial"/>
          <w:b/>
          <w:strike/>
          <w:sz w:val="23"/>
          <w:szCs w:val="23"/>
          <w:highlight w:val="yellow"/>
        </w:rPr>
        <w:t>.)</w:t>
      </w:r>
      <w:r w:rsidR="00824290" w:rsidRPr="00646E39">
        <w:rPr>
          <w:rFonts w:ascii="Arial" w:hAnsi="Arial" w:cs="Arial"/>
          <w:b/>
          <w:sz w:val="23"/>
          <w:szCs w:val="23"/>
        </w:rPr>
        <w:t>;</w:t>
      </w:r>
    </w:p>
    <w:p w14:paraId="4934DF7C" w14:textId="43F0E917" w:rsidR="009A1B9E" w:rsidRPr="00646E39" w:rsidRDefault="009A1B9E" w:rsidP="00AA0FAC">
      <w:pPr>
        <w:spacing w:after="0"/>
        <w:ind w:left="284" w:hanging="284"/>
        <w:rPr>
          <w:rFonts w:ascii="Arial" w:hAnsi="Arial" w:cs="Arial"/>
          <w:sz w:val="23"/>
          <w:szCs w:val="23"/>
        </w:rPr>
      </w:pPr>
      <w:r w:rsidRPr="00646E39">
        <w:rPr>
          <w:rFonts w:ascii="Arial" w:hAnsi="Arial" w:cs="Arial"/>
          <w:sz w:val="23"/>
          <w:szCs w:val="23"/>
        </w:rPr>
        <w:t>c-d)</w:t>
      </w:r>
      <w:r w:rsidRPr="00646E39">
        <w:rPr>
          <w:rFonts w:ascii="Arial" w:hAnsi="Arial" w:cs="Arial"/>
          <w:sz w:val="23"/>
          <w:szCs w:val="23"/>
        </w:rPr>
        <w:tab/>
        <w:t>invariati”</w:t>
      </w:r>
    </w:p>
    <w:p w14:paraId="0C2AE19D" w14:textId="6673143C" w:rsidR="00824290" w:rsidRDefault="00824290" w:rsidP="00824290">
      <w:pPr>
        <w:spacing w:after="0"/>
        <w:ind w:left="703" w:hanging="703"/>
        <w:rPr>
          <w:rFonts w:ascii="Arial" w:hAnsi="Arial" w:cs="Arial"/>
          <w:i/>
          <w:sz w:val="23"/>
          <w:szCs w:val="23"/>
        </w:rPr>
      </w:pPr>
    </w:p>
    <w:p w14:paraId="67DC20E1" w14:textId="77777777" w:rsidR="00824290" w:rsidRPr="00824290" w:rsidRDefault="00824290" w:rsidP="00824290">
      <w:pPr>
        <w:spacing w:after="0"/>
        <w:ind w:left="703" w:hanging="703"/>
        <w:rPr>
          <w:rFonts w:ascii="Arial" w:hAnsi="Arial" w:cs="Arial"/>
          <w:i/>
          <w:sz w:val="23"/>
          <w:szCs w:val="23"/>
        </w:rPr>
      </w:pPr>
    </w:p>
    <w:p w14:paraId="0C6E860C" w14:textId="4A2C366C" w:rsidR="009A1B9E" w:rsidRPr="009A1B9E" w:rsidRDefault="009A1B9E" w:rsidP="00824290">
      <w:pPr>
        <w:spacing w:after="0" w:line="280" w:lineRule="atLeast"/>
        <w:jc w:val="both"/>
        <w:rPr>
          <w:rFonts w:ascii="Arial" w:hAnsi="Arial" w:cs="Arial"/>
          <w:bCs/>
          <w:sz w:val="23"/>
          <w:szCs w:val="23"/>
        </w:rPr>
      </w:pPr>
      <w:r w:rsidRPr="009A1B9E">
        <w:rPr>
          <w:rFonts w:ascii="Arial" w:hAnsi="Arial" w:cs="Arial"/>
          <w:bCs/>
          <w:sz w:val="23"/>
          <w:szCs w:val="23"/>
        </w:rPr>
        <w:t>Per il Gruppo del Centro</w:t>
      </w:r>
      <w:r w:rsidR="00824290">
        <w:rPr>
          <w:rFonts w:ascii="Arial" w:hAnsi="Arial" w:cs="Arial"/>
          <w:bCs/>
          <w:sz w:val="23"/>
          <w:szCs w:val="23"/>
        </w:rPr>
        <w:t xml:space="preserve"> + Giovani del Centro</w:t>
      </w:r>
    </w:p>
    <w:p w14:paraId="63CD6231" w14:textId="77777777" w:rsidR="00824290" w:rsidRDefault="009A1B9E" w:rsidP="00AA0FAC">
      <w:pPr>
        <w:spacing w:after="0" w:line="280" w:lineRule="atLeast"/>
        <w:jc w:val="both"/>
        <w:rPr>
          <w:rFonts w:ascii="Arial" w:hAnsi="Arial" w:cs="Arial"/>
          <w:bCs/>
          <w:sz w:val="23"/>
          <w:szCs w:val="23"/>
        </w:rPr>
      </w:pPr>
      <w:r w:rsidRPr="009A1B9E">
        <w:rPr>
          <w:rFonts w:ascii="Arial" w:hAnsi="Arial" w:cs="Arial"/>
          <w:bCs/>
          <w:sz w:val="23"/>
          <w:szCs w:val="23"/>
        </w:rPr>
        <w:t>Maurizio Agustoni</w:t>
      </w:r>
      <w:r w:rsidR="00824290">
        <w:rPr>
          <w:rFonts w:ascii="Arial" w:hAnsi="Arial" w:cs="Arial"/>
          <w:bCs/>
          <w:sz w:val="23"/>
          <w:szCs w:val="23"/>
        </w:rPr>
        <w:t xml:space="preserve"> </w:t>
      </w:r>
    </w:p>
    <w:p w14:paraId="3EDADEC8" w14:textId="77777777" w:rsidR="00AA0FAC" w:rsidRDefault="00AA0FAC" w:rsidP="00AA0FAC">
      <w:pPr>
        <w:spacing w:after="0" w:line="280" w:lineRule="atLeast"/>
        <w:jc w:val="both"/>
        <w:rPr>
          <w:rFonts w:ascii="Arial" w:hAnsi="Arial" w:cs="Arial"/>
          <w:bCs/>
          <w:sz w:val="23"/>
          <w:szCs w:val="23"/>
        </w:rPr>
      </w:pPr>
      <w:r>
        <w:rPr>
          <w:rFonts w:ascii="Arial" w:hAnsi="Arial" w:cs="Arial"/>
          <w:bCs/>
          <w:sz w:val="23"/>
          <w:szCs w:val="23"/>
        </w:rPr>
        <w:t xml:space="preserve">Berardi - Caccia - Capoferri - Caroni - </w:t>
      </w:r>
      <w:r w:rsidR="009A1B9E" w:rsidRPr="009A1B9E">
        <w:rPr>
          <w:rFonts w:ascii="Arial" w:hAnsi="Arial" w:cs="Arial"/>
          <w:bCs/>
          <w:sz w:val="23"/>
          <w:szCs w:val="23"/>
        </w:rPr>
        <w:t>Corti</w:t>
      </w:r>
      <w:r>
        <w:rPr>
          <w:rFonts w:ascii="Arial" w:hAnsi="Arial" w:cs="Arial"/>
          <w:bCs/>
          <w:sz w:val="23"/>
          <w:szCs w:val="23"/>
        </w:rPr>
        <w:t xml:space="preserve"> - </w:t>
      </w:r>
    </w:p>
    <w:p w14:paraId="0719205A" w14:textId="40921275" w:rsidR="009A1B9E" w:rsidRPr="00824290" w:rsidRDefault="00AA0FAC" w:rsidP="009A1B9E">
      <w:pPr>
        <w:spacing w:after="120" w:line="280" w:lineRule="atLeast"/>
        <w:jc w:val="both"/>
        <w:rPr>
          <w:rFonts w:ascii="Arial" w:hAnsi="Arial" w:cs="Arial"/>
          <w:bCs/>
          <w:sz w:val="23"/>
          <w:szCs w:val="23"/>
        </w:rPr>
      </w:pPr>
      <w:r>
        <w:rPr>
          <w:rFonts w:ascii="Arial" w:hAnsi="Arial" w:cs="Arial"/>
          <w:bCs/>
          <w:sz w:val="23"/>
          <w:szCs w:val="23"/>
        </w:rPr>
        <w:t xml:space="preserve">Cotti - Dadò - Demir - </w:t>
      </w:r>
      <w:r w:rsidR="009A1B9E" w:rsidRPr="009A1B9E">
        <w:rPr>
          <w:rFonts w:ascii="Arial" w:hAnsi="Arial" w:cs="Arial"/>
          <w:bCs/>
          <w:sz w:val="23"/>
          <w:szCs w:val="23"/>
        </w:rPr>
        <w:t>Is</w:t>
      </w:r>
      <w:r>
        <w:rPr>
          <w:rFonts w:ascii="Arial" w:hAnsi="Arial" w:cs="Arial"/>
          <w:bCs/>
          <w:sz w:val="23"/>
          <w:szCs w:val="23"/>
        </w:rPr>
        <w:t xml:space="preserve">abella - </w:t>
      </w:r>
      <w:r w:rsidR="009A1B9E" w:rsidRPr="009A1B9E">
        <w:rPr>
          <w:rFonts w:ascii="Arial" w:hAnsi="Arial" w:cs="Arial"/>
          <w:bCs/>
          <w:sz w:val="23"/>
          <w:szCs w:val="23"/>
        </w:rPr>
        <w:t>Tricarico</w:t>
      </w:r>
    </w:p>
    <w:p w14:paraId="5846CEBE" w14:textId="77777777" w:rsidR="00942B45" w:rsidRPr="009A1B9E" w:rsidRDefault="00942B45" w:rsidP="009A1B9E">
      <w:pPr>
        <w:pBdr>
          <w:top w:val="nil"/>
          <w:left w:val="nil"/>
          <w:bottom w:val="nil"/>
          <w:right w:val="nil"/>
          <w:between w:val="nil"/>
          <w:bar w:val="nil"/>
        </w:pBdr>
        <w:suppressAutoHyphens/>
        <w:spacing w:after="120" w:line="240" w:lineRule="auto"/>
        <w:jc w:val="both"/>
        <w:rPr>
          <w:rFonts w:ascii="Arial" w:hAnsi="Arial" w:cs="Arial"/>
          <w:sz w:val="23"/>
          <w:szCs w:val="23"/>
        </w:rPr>
      </w:pPr>
    </w:p>
    <w:sectPr w:rsidR="00942B45" w:rsidRPr="009A1B9E">
      <w:footerReference w:type="default" r:id="rI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3C992C" w14:textId="77777777" w:rsidR="003A495D" w:rsidRDefault="003A495D" w:rsidP="003A495D">
      <w:pPr>
        <w:spacing w:after="0" w:line="240" w:lineRule="auto"/>
      </w:pPr>
      <w:r>
        <w:separator/>
      </w:r>
    </w:p>
  </w:endnote>
  <w:endnote w:type="continuationSeparator" w:id="0">
    <w:p w14:paraId="06A6385D" w14:textId="77777777" w:rsidR="003A495D" w:rsidRDefault="003A495D" w:rsidP="003A4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Songti SC">
    <w:altName w:val="Times New Roman"/>
    <w:panose1 w:val="00000000000000000000"/>
    <w:charset w:val="00"/>
    <w:family w:val="roman"/>
    <w:notTrueType/>
    <w:pitch w:val="default"/>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7D4AF" w14:textId="7C44AF82" w:rsidR="003A495D" w:rsidRPr="003A495D" w:rsidRDefault="003A495D">
    <w:pPr>
      <w:pStyle w:val="Pidipagina"/>
      <w:jc w:val="center"/>
      <w:rPr>
        <w:caps/>
      </w:rPr>
    </w:pPr>
    <w:r w:rsidRPr="003A495D">
      <w:rPr>
        <w:caps/>
      </w:rPr>
      <w:fldChar w:fldCharType="begin"/>
    </w:r>
    <w:r w:rsidRPr="003A495D">
      <w:rPr>
        <w:caps/>
      </w:rPr>
      <w:instrText>PAGE   \* MERGEFORMAT</w:instrText>
    </w:r>
    <w:r w:rsidRPr="003A495D">
      <w:rPr>
        <w:caps/>
      </w:rPr>
      <w:fldChar w:fldCharType="separate"/>
    </w:r>
    <w:r w:rsidR="00646E39" w:rsidRPr="00646E39">
      <w:rPr>
        <w:caps/>
        <w:noProof/>
        <w:lang w:val="it-IT"/>
      </w:rPr>
      <w:t>3</w:t>
    </w:r>
    <w:r w:rsidRPr="003A495D">
      <w:rPr>
        <w:caps/>
      </w:rPr>
      <w:fldChar w:fldCharType="end"/>
    </w:r>
  </w:p>
  <w:p w14:paraId="5F236C71" w14:textId="77777777" w:rsidR="003A495D" w:rsidRDefault="003A495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C63549" w14:textId="77777777" w:rsidR="003A495D" w:rsidRDefault="003A495D" w:rsidP="003A495D">
      <w:pPr>
        <w:spacing w:after="0" w:line="240" w:lineRule="auto"/>
      </w:pPr>
      <w:r>
        <w:separator/>
      </w:r>
    </w:p>
  </w:footnote>
  <w:footnote w:type="continuationSeparator" w:id="0">
    <w:p w14:paraId="204D59FC" w14:textId="77777777" w:rsidR="003A495D" w:rsidRDefault="003A495D" w:rsidP="003A49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C3A1F"/>
    <w:multiLevelType w:val="hybridMultilevel"/>
    <w:tmpl w:val="B0F42282"/>
    <w:lvl w:ilvl="0" w:tplc="0DA00DCC">
      <w:numFmt w:val="bullet"/>
      <w:lvlText w:val="-"/>
      <w:lvlJc w:val="left"/>
      <w:pPr>
        <w:ind w:left="720" w:hanging="360"/>
      </w:pPr>
      <w:rPr>
        <w:rFonts w:ascii="Arial" w:eastAsiaTheme="minorEastAsia"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7271B50"/>
    <w:multiLevelType w:val="hybridMultilevel"/>
    <w:tmpl w:val="561A7FA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EFE5E8A"/>
    <w:multiLevelType w:val="hybridMultilevel"/>
    <w:tmpl w:val="15025698"/>
    <w:lvl w:ilvl="0" w:tplc="191CCCA2">
      <w:start w:val="3"/>
      <w:numFmt w:val="bullet"/>
      <w:lvlText w:val="-"/>
      <w:lvlJc w:val="left"/>
      <w:pPr>
        <w:ind w:left="720" w:hanging="360"/>
      </w:pPr>
      <w:rPr>
        <w:rFonts w:ascii="Aptos" w:eastAsiaTheme="minorHAnsi" w:hAnsi="Aptos" w:cs="Arial" w:hint="default"/>
        <w:b w:val="0"/>
        <w:color w:val="auto"/>
        <w:sz w:val="24"/>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0A946DC"/>
    <w:multiLevelType w:val="multilevel"/>
    <w:tmpl w:val="34866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2051D1"/>
    <w:multiLevelType w:val="multilevel"/>
    <w:tmpl w:val="1D9C7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6F5B4B"/>
    <w:multiLevelType w:val="hybridMultilevel"/>
    <w:tmpl w:val="4F4451A6"/>
    <w:lvl w:ilvl="0" w:tplc="08100017">
      <w:start w:val="1"/>
      <w:numFmt w:val="lowerLetter"/>
      <w:lvlText w:val="%1)"/>
      <w:lvlJc w:val="left"/>
      <w:pPr>
        <w:ind w:left="502" w:hanging="360"/>
      </w:pPr>
      <w:rPr>
        <w:rFonts w:hint="default"/>
      </w:rPr>
    </w:lvl>
    <w:lvl w:ilvl="1" w:tplc="08100019" w:tentative="1">
      <w:start w:val="1"/>
      <w:numFmt w:val="lowerLetter"/>
      <w:lvlText w:val="%2."/>
      <w:lvlJc w:val="left"/>
      <w:pPr>
        <w:ind w:left="1222" w:hanging="360"/>
      </w:pPr>
    </w:lvl>
    <w:lvl w:ilvl="2" w:tplc="0810001B" w:tentative="1">
      <w:start w:val="1"/>
      <w:numFmt w:val="lowerRoman"/>
      <w:lvlText w:val="%3."/>
      <w:lvlJc w:val="right"/>
      <w:pPr>
        <w:ind w:left="1942" w:hanging="180"/>
      </w:pPr>
    </w:lvl>
    <w:lvl w:ilvl="3" w:tplc="0810000F" w:tentative="1">
      <w:start w:val="1"/>
      <w:numFmt w:val="decimal"/>
      <w:lvlText w:val="%4."/>
      <w:lvlJc w:val="left"/>
      <w:pPr>
        <w:ind w:left="2662" w:hanging="360"/>
      </w:pPr>
    </w:lvl>
    <w:lvl w:ilvl="4" w:tplc="08100019" w:tentative="1">
      <w:start w:val="1"/>
      <w:numFmt w:val="lowerLetter"/>
      <w:lvlText w:val="%5."/>
      <w:lvlJc w:val="left"/>
      <w:pPr>
        <w:ind w:left="3382" w:hanging="360"/>
      </w:pPr>
    </w:lvl>
    <w:lvl w:ilvl="5" w:tplc="0810001B" w:tentative="1">
      <w:start w:val="1"/>
      <w:numFmt w:val="lowerRoman"/>
      <w:lvlText w:val="%6."/>
      <w:lvlJc w:val="right"/>
      <w:pPr>
        <w:ind w:left="4102" w:hanging="180"/>
      </w:pPr>
    </w:lvl>
    <w:lvl w:ilvl="6" w:tplc="0810000F" w:tentative="1">
      <w:start w:val="1"/>
      <w:numFmt w:val="decimal"/>
      <w:lvlText w:val="%7."/>
      <w:lvlJc w:val="left"/>
      <w:pPr>
        <w:ind w:left="4822" w:hanging="360"/>
      </w:pPr>
    </w:lvl>
    <w:lvl w:ilvl="7" w:tplc="08100019" w:tentative="1">
      <w:start w:val="1"/>
      <w:numFmt w:val="lowerLetter"/>
      <w:lvlText w:val="%8."/>
      <w:lvlJc w:val="left"/>
      <w:pPr>
        <w:ind w:left="5542" w:hanging="360"/>
      </w:pPr>
    </w:lvl>
    <w:lvl w:ilvl="8" w:tplc="0810001B" w:tentative="1">
      <w:start w:val="1"/>
      <w:numFmt w:val="lowerRoman"/>
      <w:lvlText w:val="%9."/>
      <w:lvlJc w:val="right"/>
      <w:pPr>
        <w:ind w:left="6262" w:hanging="180"/>
      </w:pPr>
    </w:lvl>
  </w:abstractNum>
  <w:abstractNum w:abstractNumId="6" w15:restartNumberingAfterBreak="0">
    <w:nsid w:val="243A733D"/>
    <w:multiLevelType w:val="multilevel"/>
    <w:tmpl w:val="65A61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312463"/>
    <w:multiLevelType w:val="hybridMultilevel"/>
    <w:tmpl w:val="2DA47730"/>
    <w:lvl w:ilvl="0" w:tplc="08100019">
      <w:start w:val="1"/>
      <w:numFmt w:val="lowerLetter"/>
      <w:lvlText w:val="%1."/>
      <w:lvlJc w:val="left"/>
      <w:pPr>
        <w:ind w:left="502" w:hanging="360"/>
      </w:pPr>
      <w:rPr>
        <w:rFonts w:hint="default"/>
      </w:rPr>
    </w:lvl>
    <w:lvl w:ilvl="1" w:tplc="08100019" w:tentative="1">
      <w:start w:val="1"/>
      <w:numFmt w:val="lowerLetter"/>
      <w:lvlText w:val="%2."/>
      <w:lvlJc w:val="left"/>
      <w:pPr>
        <w:ind w:left="1222" w:hanging="360"/>
      </w:pPr>
    </w:lvl>
    <w:lvl w:ilvl="2" w:tplc="0810001B" w:tentative="1">
      <w:start w:val="1"/>
      <w:numFmt w:val="lowerRoman"/>
      <w:lvlText w:val="%3."/>
      <w:lvlJc w:val="right"/>
      <w:pPr>
        <w:ind w:left="1942" w:hanging="180"/>
      </w:pPr>
    </w:lvl>
    <w:lvl w:ilvl="3" w:tplc="0810000F" w:tentative="1">
      <w:start w:val="1"/>
      <w:numFmt w:val="decimal"/>
      <w:lvlText w:val="%4."/>
      <w:lvlJc w:val="left"/>
      <w:pPr>
        <w:ind w:left="2662" w:hanging="360"/>
      </w:pPr>
    </w:lvl>
    <w:lvl w:ilvl="4" w:tplc="08100019" w:tentative="1">
      <w:start w:val="1"/>
      <w:numFmt w:val="lowerLetter"/>
      <w:lvlText w:val="%5."/>
      <w:lvlJc w:val="left"/>
      <w:pPr>
        <w:ind w:left="3382" w:hanging="360"/>
      </w:pPr>
    </w:lvl>
    <w:lvl w:ilvl="5" w:tplc="0810001B" w:tentative="1">
      <w:start w:val="1"/>
      <w:numFmt w:val="lowerRoman"/>
      <w:lvlText w:val="%6."/>
      <w:lvlJc w:val="right"/>
      <w:pPr>
        <w:ind w:left="4102" w:hanging="180"/>
      </w:pPr>
    </w:lvl>
    <w:lvl w:ilvl="6" w:tplc="0810000F" w:tentative="1">
      <w:start w:val="1"/>
      <w:numFmt w:val="decimal"/>
      <w:lvlText w:val="%7."/>
      <w:lvlJc w:val="left"/>
      <w:pPr>
        <w:ind w:left="4822" w:hanging="360"/>
      </w:pPr>
    </w:lvl>
    <w:lvl w:ilvl="7" w:tplc="08100019" w:tentative="1">
      <w:start w:val="1"/>
      <w:numFmt w:val="lowerLetter"/>
      <w:lvlText w:val="%8."/>
      <w:lvlJc w:val="left"/>
      <w:pPr>
        <w:ind w:left="5542" w:hanging="360"/>
      </w:pPr>
    </w:lvl>
    <w:lvl w:ilvl="8" w:tplc="0810001B" w:tentative="1">
      <w:start w:val="1"/>
      <w:numFmt w:val="lowerRoman"/>
      <w:lvlText w:val="%9."/>
      <w:lvlJc w:val="right"/>
      <w:pPr>
        <w:ind w:left="6262" w:hanging="180"/>
      </w:pPr>
    </w:lvl>
  </w:abstractNum>
  <w:abstractNum w:abstractNumId="8" w15:restartNumberingAfterBreak="0">
    <w:nsid w:val="3D5A66F0"/>
    <w:multiLevelType w:val="hybridMultilevel"/>
    <w:tmpl w:val="AA72544E"/>
    <w:lvl w:ilvl="0" w:tplc="F692D920">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48D67871"/>
    <w:multiLevelType w:val="hybridMultilevel"/>
    <w:tmpl w:val="8F149C2E"/>
    <w:lvl w:ilvl="0" w:tplc="DD4C26B0">
      <w:start w:val="2"/>
      <w:numFmt w:val="bullet"/>
      <w:lvlText w:val="-"/>
      <w:lvlJc w:val="left"/>
      <w:pPr>
        <w:ind w:left="720" w:hanging="360"/>
      </w:pPr>
      <w:rPr>
        <w:rFonts w:ascii="Arial" w:eastAsia="Songti SC"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4B652F80"/>
    <w:multiLevelType w:val="multilevel"/>
    <w:tmpl w:val="EDA21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102F56"/>
    <w:multiLevelType w:val="hybridMultilevel"/>
    <w:tmpl w:val="122C5DD4"/>
    <w:lvl w:ilvl="0" w:tplc="CEBC92BE">
      <w:numFmt w:val="bullet"/>
      <w:lvlText w:val="-"/>
      <w:lvlJc w:val="left"/>
      <w:pPr>
        <w:ind w:left="720" w:hanging="360"/>
      </w:pPr>
      <w:rPr>
        <w:rFonts w:ascii="Arial" w:eastAsiaTheme="minorEastAsia"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709427B5"/>
    <w:multiLevelType w:val="hybridMultilevel"/>
    <w:tmpl w:val="8A820E82"/>
    <w:lvl w:ilvl="0" w:tplc="50066008">
      <w:start w:val="3"/>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75BC0E84"/>
    <w:multiLevelType w:val="hybridMultilevel"/>
    <w:tmpl w:val="C972A598"/>
    <w:lvl w:ilvl="0" w:tplc="1DB8A4C6">
      <w:start w:val="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0"/>
  </w:num>
  <w:num w:numId="4">
    <w:abstractNumId w:val="11"/>
  </w:num>
  <w:num w:numId="5">
    <w:abstractNumId w:val="0"/>
  </w:num>
  <w:num w:numId="6">
    <w:abstractNumId w:val="13"/>
  </w:num>
  <w:num w:numId="7">
    <w:abstractNumId w:val="2"/>
  </w:num>
  <w:num w:numId="8">
    <w:abstractNumId w:val="12"/>
  </w:num>
  <w:num w:numId="9">
    <w:abstractNumId w:val="8"/>
  </w:num>
  <w:num w:numId="10">
    <w:abstractNumId w:val="4"/>
  </w:num>
  <w:num w:numId="11">
    <w:abstractNumId w:val="1"/>
  </w:num>
  <w:num w:numId="12">
    <w:abstractNumId w:val="9"/>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B0D"/>
    <w:rsid w:val="00002D4E"/>
    <w:rsid w:val="00017E14"/>
    <w:rsid w:val="00034367"/>
    <w:rsid w:val="000447BF"/>
    <w:rsid w:val="00051B8C"/>
    <w:rsid w:val="0007722A"/>
    <w:rsid w:val="000B1813"/>
    <w:rsid w:val="000C55A3"/>
    <w:rsid w:val="000F4C94"/>
    <w:rsid w:val="00104E0E"/>
    <w:rsid w:val="00146639"/>
    <w:rsid w:val="0014767B"/>
    <w:rsid w:val="00175616"/>
    <w:rsid w:val="00193730"/>
    <w:rsid w:val="001956E8"/>
    <w:rsid w:val="001D3F3D"/>
    <w:rsid w:val="001E2657"/>
    <w:rsid w:val="00201BBF"/>
    <w:rsid w:val="00234D4D"/>
    <w:rsid w:val="002411BD"/>
    <w:rsid w:val="00244A05"/>
    <w:rsid w:val="00270444"/>
    <w:rsid w:val="002810FB"/>
    <w:rsid w:val="002F0D30"/>
    <w:rsid w:val="002F4FEA"/>
    <w:rsid w:val="003045C7"/>
    <w:rsid w:val="003105D3"/>
    <w:rsid w:val="003141D9"/>
    <w:rsid w:val="00316F53"/>
    <w:rsid w:val="00336FBF"/>
    <w:rsid w:val="00375D67"/>
    <w:rsid w:val="003A495D"/>
    <w:rsid w:val="003A658C"/>
    <w:rsid w:val="003B41E7"/>
    <w:rsid w:val="003D371C"/>
    <w:rsid w:val="003D4AD3"/>
    <w:rsid w:val="003D71F7"/>
    <w:rsid w:val="003F2770"/>
    <w:rsid w:val="003F433B"/>
    <w:rsid w:val="0043141E"/>
    <w:rsid w:val="0043543E"/>
    <w:rsid w:val="0047475D"/>
    <w:rsid w:val="004A757A"/>
    <w:rsid w:val="004B4ABE"/>
    <w:rsid w:val="004C635D"/>
    <w:rsid w:val="004F04E6"/>
    <w:rsid w:val="005254A8"/>
    <w:rsid w:val="005314AE"/>
    <w:rsid w:val="00533650"/>
    <w:rsid w:val="00583F8E"/>
    <w:rsid w:val="00585005"/>
    <w:rsid w:val="00592C4C"/>
    <w:rsid w:val="00597921"/>
    <w:rsid w:val="00604D5E"/>
    <w:rsid w:val="006143E6"/>
    <w:rsid w:val="0062081F"/>
    <w:rsid w:val="00626541"/>
    <w:rsid w:val="00645FF9"/>
    <w:rsid w:val="00646E39"/>
    <w:rsid w:val="006964A7"/>
    <w:rsid w:val="006C392C"/>
    <w:rsid w:val="006E6F1D"/>
    <w:rsid w:val="007032C7"/>
    <w:rsid w:val="007275CE"/>
    <w:rsid w:val="00793934"/>
    <w:rsid w:val="007E1C50"/>
    <w:rsid w:val="007E3E21"/>
    <w:rsid w:val="0080353F"/>
    <w:rsid w:val="00824290"/>
    <w:rsid w:val="00835903"/>
    <w:rsid w:val="008369DE"/>
    <w:rsid w:val="008403E4"/>
    <w:rsid w:val="00841DBA"/>
    <w:rsid w:val="00846114"/>
    <w:rsid w:val="008759DB"/>
    <w:rsid w:val="00890945"/>
    <w:rsid w:val="00892119"/>
    <w:rsid w:val="008A4376"/>
    <w:rsid w:val="008A5BE4"/>
    <w:rsid w:val="008B3EC6"/>
    <w:rsid w:val="008C5682"/>
    <w:rsid w:val="008C780A"/>
    <w:rsid w:val="008D2991"/>
    <w:rsid w:val="008D5390"/>
    <w:rsid w:val="008F1890"/>
    <w:rsid w:val="008F6489"/>
    <w:rsid w:val="009262B0"/>
    <w:rsid w:val="00942B45"/>
    <w:rsid w:val="00982FF5"/>
    <w:rsid w:val="009A1B9E"/>
    <w:rsid w:val="009B3FFC"/>
    <w:rsid w:val="009C0334"/>
    <w:rsid w:val="009C4FB5"/>
    <w:rsid w:val="009E4A68"/>
    <w:rsid w:val="009E5886"/>
    <w:rsid w:val="009E63C5"/>
    <w:rsid w:val="00A45106"/>
    <w:rsid w:val="00A45866"/>
    <w:rsid w:val="00A556BD"/>
    <w:rsid w:val="00A82937"/>
    <w:rsid w:val="00AA0FAC"/>
    <w:rsid w:val="00AE34D0"/>
    <w:rsid w:val="00B2042C"/>
    <w:rsid w:val="00B5440A"/>
    <w:rsid w:val="00BB34D1"/>
    <w:rsid w:val="00BE47F1"/>
    <w:rsid w:val="00C21B9F"/>
    <w:rsid w:val="00C31AB3"/>
    <w:rsid w:val="00C530B8"/>
    <w:rsid w:val="00C53607"/>
    <w:rsid w:val="00CB5D80"/>
    <w:rsid w:val="00CC0DB5"/>
    <w:rsid w:val="00D0101C"/>
    <w:rsid w:val="00D22BFE"/>
    <w:rsid w:val="00D7295A"/>
    <w:rsid w:val="00D86F98"/>
    <w:rsid w:val="00D96646"/>
    <w:rsid w:val="00DB18D6"/>
    <w:rsid w:val="00DB4D94"/>
    <w:rsid w:val="00DC1674"/>
    <w:rsid w:val="00DD1B7A"/>
    <w:rsid w:val="00DE1029"/>
    <w:rsid w:val="00E06224"/>
    <w:rsid w:val="00E3031B"/>
    <w:rsid w:val="00E30C61"/>
    <w:rsid w:val="00E473B9"/>
    <w:rsid w:val="00E53161"/>
    <w:rsid w:val="00E629EB"/>
    <w:rsid w:val="00E63B0D"/>
    <w:rsid w:val="00E66328"/>
    <w:rsid w:val="00E7776C"/>
    <w:rsid w:val="00E846DC"/>
    <w:rsid w:val="00EA27A7"/>
    <w:rsid w:val="00EA72E6"/>
    <w:rsid w:val="00EB4F67"/>
    <w:rsid w:val="00EC02EB"/>
    <w:rsid w:val="00ED04B7"/>
    <w:rsid w:val="00EE3289"/>
    <w:rsid w:val="00F221C9"/>
    <w:rsid w:val="00F667E9"/>
    <w:rsid w:val="00FA6BDB"/>
    <w:rsid w:val="00FC7AF7"/>
    <w:rsid w:val="00FD4306"/>
    <w:rsid w:val="00FD6203"/>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4A54308"/>
  <w15:chartTrackingRefBased/>
  <w15:docId w15:val="{65FEFB0D-5AE5-48BC-93EB-C20FB0D02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it-CH" w:eastAsia="it-CH"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E63B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E63B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E63B0D"/>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E63B0D"/>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E63B0D"/>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E63B0D"/>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E63B0D"/>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E63B0D"/>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E63B0D"/>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63B0D"/>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E63B0D"/>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E63B0D"/>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E63B0D"/>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E63B0D"/>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E63B0D"/>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E63B0D"/>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E63B0D"/>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E63B0D"/>
    <w:rPr>
      <w:rFonts w:eastAsiaTheme="majorEastAsia" w:cstheme="majorBidi"/>
      <w:color w:val="272727" w:themeColor="text1" w:themeTint="D8"/>
    </w:rPr>
  </w:style>
  <w:style w:type="paragraph" w:styleId="Titolo">
    <w:name w:val="Title"/>
    <w:basedOn w:val="Normale"/>
    <w:next w:val="Normale"/>
    <w:link w:val="TitoloCarattere"/>
    <w:uiPriority w:val="10"/>
    <w:qFormat/>
    <w:rsid w:val="00E63B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63B0D"/>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63B0D"/>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63B0D"/>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63B0D"/>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63B0D"/>
    <w:rPr>
      <w:i/>
      <w:iCs/>
      <w:color w:val="404040" w:themeColor="text1" w:themeTint="BF"/>
    </w:rPr>
  </w:style>
  <w:style w:type="paragraph" w:styleId="Paragrafoelenco">
    <w:name w:val="List Paragraph"/>
    <w:basedOn w:val="Normale"/>
    <w:uiPriority w:val="34"/>
    <w:qFormat/>
    <w:rsid w:val="00E63B0D"/>
    <w:pPr>
      <w:ind w:left="720"/>
      <w:contextualSpacing/>
    </w:pPr>
  </w:style>
  <w:style w:type="character" w:styleId="Enfasiintensa">
    <w:name w:val="Intense Emphasis"/>
    <w:basedOn w:val="Carpredefinitoparagrafo"/>
    <w:uiPriority w:val="21"/>
    <w:qFormat/>
    <w:rsid w:val="00E63B0D"/>
    <w:rPr>
      <w:i/>
      <w:iCs/>
      <w:color w:val="0F4761" w:themeColor="accent1" w:themeShade="BF"/>
    </w:rPr>
  </w:style>
  <w:style w:type="paragraph" w:styleId="Citazioneintensa">
    <w:name w:val="Intense Quote"/>
    <w:basedOn w:val="Normale"/>
    <w:next w:val="Normale"/>
    <w:link w:val="CitazioneintensaCarattere"/>
    <w:uiPriority w:val="30"/>
    <w:qFormat/>
    <w:rsid w:val="00E63B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E63B0D"/>
    <w:rPr>
      <w:i/>
      <w:iCs/>
      <w:color w:val="0F4761" w:themeColor="accent1" w:themeShade="BF"/>
    </w:rPr>
  </w:style>
  <w:style w:type="character" w:styleId="Riferimentointenso">
    <w:name w:val="Intense Reference"/>
    <w:basedOn w:val="Carpredefinitoparagrafo"/>
    <w:uiPriority w:val="32"/>
    <w:qFormat/>
    <w:rsid w:val="00E63B0D"/>
    <w:rPr>
      <w:b/>
      <w:bCs/>
      <w:smallCaps/>
      <w:color w:val="0F4761" w:themeColor="accent1" w:themeShade="BF"/>
      <w:spacing w:val="5"/>
    </w:rPr>
  </w:style>
  <w:style w:type="paragraph" w:styleId="Intestazione">
    <w:name w:val="header"/>
    <w:basedOn w:val="Normale"/>
    <w:link w:val="IntestazioneCarattere"/>
    <w:uiPriority w:val="99"/>
    <w:unhideWhenUsed/>
    <w:rsid w:val="003A495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A495D"/>
  </w:style>
  <w:style w:type="paragraph" w:styleId="Pidipagina">
    <w:name w:val="footer"/>
    <w:basedOn w:val="Normale"/>
    <w:link w:val="PidipaginaCarattere"/>
    <w:uiPriority w:val="99"/>
    <w:unhideWhenUsed/>
    <w:rsid w:val="003A495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A495D"/>
  </w:style>
  <w:style w:type="table" w:styleId="Grigliatabella">
    <w:name w:val="Table Grid"/>
    <w:basedOn w:val="Tabellanormale"/>
    <w:uiPriority w:val="59"/>
    <w:rsid w:val="001956E8"/>
    <w:pPr>
      <w:spacing w:after="0" w:line="240" w:lineRule="auto"/>
    </w:pPr>
    <w:rPr>
      <w:rFonts w:eastAsiaTheme="minorEastAsia"/>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semiHidden/>
    <w:unhideWhenUsed/>
    <w:rsid w:val="00BB34D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Collegamentoipertestuale">
    <w:name w:val="Hyperlink"/>
    <w:basedOn w:val="Carpredefinitoparagrafo"/>
    <w:uiPriority w:val="99"/>
    <w:semiHidden/>
    <w:unhideWhenUsed/>
    <w:rsid w:val="00BB34D1"/>
    <w:rPr>
      <w:color w:val="0000FF"/>
      <w:u w:val="single"/>
    </w:rPr>
  </w:style>
  <w:style w:type="paragraph" w:styleId="Testofumetto">
    <w:name w:val="Balloon Text"/>
    <w:basedOn w:val="Normale"/>
    <w:link w:val="TestofumettoCarattere"/>
    <w:uiPriority w:val="99"/>
    <w:semiHidden/>
    <w:unhideWhenUsed/>
    <w:rsid w:val="000F4C94"/>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F4C94"/>
    <w:rPr>
      <w:rFonts w:ascii="Segoe UI" w:hAnsi="Segoe UI" w:cs="Segoe UI"/>
      <w:sz w:val="18"/>
      <w:szCs w:val="18"/>
    </w:rPr>
  </w:style>
  <w:style w:type="paragraph" w:customStyle="1" w:styleId="Standard">
    <w:name w:val="Standard"/>
    <w:rsid w:val="00942B45"/>
    <w:pPr>
      <w:suppressAutoHyphens/>
      <w:autoSpaceDN w:val="0"/>
      <w:spacing w:line="251" w:lineRule="auto"/>
      <w:textAlignment w:val="baseline"/>
    </w:pPr>
    <w:rPr>
      <w:rFonts w:ascii="Calibri" w:eastAsia="SimSun" w:hAnsi="Calibri" w:cs="Tahoma"/>
      <w:kern w:val="3"/>
      <w:sz w:val="22"/>
      <w:szCs w:val="22"/>
      <w:lang w:val="it-IT"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36002">
      <w:bodyDiv w:val="1"/>
      <w:marLeft w:val="0"/>
      <w:marRight w:val="0"/>
      <w:marTop w:val="0"/>
      <w:marBottom w:val="0"/>
      <w:divBdr>
        <w:top w:val="none" w:sz="0" w:space="0" w:color="auto"/>
        <w:left w:val="none" w:sz="0" w:space="0" w:color="auto"/>
        <w:bottom w:val="none" w:sz="0" w:space="0" w:color="auto"/>
        <w:right w:val="none" w:sz="0" w:space="0" w:color="auto"/>
      </w:divBdr>
    </w:div>
    <w:div w:id="167908155">
      <w:bodyDiv w:val="1"/>
      <w:marLeft w:val="0"/>
      <w:marRight w:val="0"/>
      <w:marTop w:val="0"/>
      <w:marBottom w:val="0"/>
      <w:divBdr>
        <w:top w:val="none" w:sz="0" w:space="0" w:color="auto"/>
        <w:left w:val="none" w:sz="0" w:space="0" w:color="auto"/>
        <w:bottom w:val="none" w:sz="0" w:space="0" w:color="auto"/>
        <w:right w:val="none" w:sz="0" w:space="0" w:color="auto"/>
      </w:divBdr>
    </w:div>
    <w:div w:id="408229956">
      <w:bodyDiv w:val="1"/>
      <w:marLeft w:val="0"/>
      <w:marRight w:val="0"/>
      <w:marTop w:val="0"/>
      <w:marBottom w:val="0"/>
      <w:divBdr>
        <w:top w:val="none" w:sz="0" w:space="0" w:color="auto"/>
        <w:left w:val="none" w:sz="0" w:space="0" w:color="auto"/>
        <w:bottom w:val="none" w:sz="0" w:space="0" w:color="auto"/>
        <w:right w:val="none" w:sz="0" w:space="0" w:color="auto"/>
      </w:divBdr>
    </w:div>
    <w:div w:id="432867797">
      <w:bodyDiv w:val="1"/>
      <w:marLeft w:val="0"/>
      <w:marRight w:val="0"/>
      <w:marTop w:val="0"/>
      <w:marBottom w:val="0"/>
      <w:divBdr>
        <w:top w:val="none" w:sz="0" w:space="0" w:color="auto"/>
        <w:left w:val="none" w:sz="0" w:space="0" w:color="auto"/>
        <w:bottom w:val="none" w:sz="0" w:space="0" w:color="auto"/>
        <w:right w:val="none" w:sz="0" w:space="0" w:color="auto"/>
      </w:divBdr>
    </w:div>
    <w:div w:id="506209200">
      <w:bodyDiv w:val="1"/>
      <w:marLeft w:val="0"/>
      <w:marRight w:val="0"/>
      <w:marTop w:val="0"/>
      <w:marBottom w:val="0"/>
      <w:divBdr>
        <w:top w:val="none" w:sz="0" w:space="0" w:color="auto"/>
        <w:left w:val="none" w:sz="0" w:space="0" w:color="auto"/>
        <w:bottom w:val="none" w:sz="0" w:space="0" w:color="auto"/>
        <w:right w:val="none" w:sz="0" w:space="0" w:color="auto"/>
      </w:divBdr>
    </w:div>
    <w:div w:id="896823587">
      <w:bodyDiv w:val="1"/>
      <w:marLeft w:val="0"/>
      <w:marRight w:val="0"/>
      <w:marTop w:val="0"/>
      <w:marBottom w:val="0"/>
      <w:divBdr>
        <w:top w:val="none" w:sz="0" w:space="0" w:color="auto"/>
        <w:left w:val="none" w:sz="0" w:space="0" w:color="auto"/>
        <w:bottom w:val="none" w:sz="0" w:space="0" w:color="auto"/>
        <w:right w:val="none" w:sz="0" w:space="0" w:color="auto"/>
      </w:divBdr>
    </w:div>
    <w:div w:id="1076972006">
      <w:bodyDiv w:val="1"/>
      <w:marLeft w:val="0"/>
      <w:marRight w:val="0"/>
      <w:marTop w:val="0"/>
      <w:marBottom w:val="0"/>
      <w:divBdr>
        <w:top w:val="none" w:sz="0" w:space="0" w:color="auto"/>
        <w:left w:val="none" w:sz="0" w:space="0" w:color="auto"/>
        <w:bottom w:val="none" w:sz="0" w:space="0" w:color="auto"/>
        <w:right w:val="none" w:sz="0" w:space="0" w:color="auto"/>
      </w:divBdr>
    </w:div>
    <w:div w:id="1142120338">
      <w:bodyDiv w:val="1"/>
      <w:marLeft w:val="0"/>
      <w:marRight w:val="0"/>
      <w:marTop w:val="0"/>
      <w:marBottom w:val="0"/>
      <w:divBdr>
        <w:top w:val="none" w:sz="0" w:space="0" w:color="auto"/>
        <w:left w:val="none" w:sz="0" w:space="0" w:color="auto"/>
        <w:bottom w:val="none" w:sz="0" w:space="0" w:color="auto"/>
        <w:right w:val="none" w:sz="0" w:space="0" w:color="auto"/>
      </w:divBdr>
    </w:div>
    <w:div w:id="1323042441">
      <w:bodyDiv w:val="1"/>
      <w:marLeft w:val="0"/>
      <w:marRight w:val="0"/>
      <w:marTop w:val="0"/>
      <w:marBottom w:val="0"/>
      <w:divBdr>
        <w:top w:val="none" w:sz="0" w:space="0" w:color="auto"/>
        <w:left w:val="none" w:sz="0" w:space="0" w:color="auto"/>
        <w:bottom w:val="none" w:sz="0" w:space="0" w:color="auto"/>
        <w:right w:val="none" w:sz="0" w:space="0" w:color="auto"/>
      </w:divBdr>
    </w:div>
    <w:div w:id="1341008440">
      <w:bodyDiv w:val="1"/>
      <w:marLeft w:val="0"/>
      <w:marRight w:val="0"/>
      <w:marTop w:val="0"/>
      <w:marBottom w:val="0"/>
      <w:divBdr>
        <w:top w:val="none" w:sz="0" w:space="0" w:color="auto"/>
        <w:left w:val="none" w:sz="0" w:space="0" w:color="auto"/>
        <w:bottom w:val="none" w:sz="0" w:space="0" w:color="auto"/>
        <w:right w:val="none" w:sz="0" w:space="0" w:color="auto"/>
      </w:divBdr>
    </w:div>
    <w:div w:id="1515996491">
      <w:bodyDiv w:val="1"/>
      <w:marLeft w:val="0"/>
      <w:marRight w:val="0"/>
      <w:marTop w:val="0"/>
      <w:marBottom w:val="0"/>
      <w:divBdr>
        <w:top w:val="none" w:sz="0" w:space="0" w:color="auto"/>
        <w:left w:val="none" w:sz="0" w:space="0" w:color="auto"/>
        <w:bottom w:val="none" w:sz="0" w:space="0" w:color="auto"/>
        <w:right w:val="none" w:sz="0" w:space="0" w:color="auto"/>
      </w:divBdr>
    </w:div>
    <w:div w:id="1519348868">
      <w:bodyDiv w:val="1"/>
      <w:marLeft w:val="0"/>
      <w:marRight w:val="0"/>
      <w:marTop w:val="0"/>
      <w:marBottom w:val="0"/>
      <w:divBdr>
        <w:top w:val="none" w:sz="0" w:space="0" w:color="auto"/>
        <w:left w:val="none" w:sz="0" w:space="0" w:color="auto"/>
        <w:bottom w:val="none" w:sz="0" w:space="0" w:color="auto"/>
        <w:right w:val="none" w:sz="0" w:space="0" w:color="auto"/>
      </w:divBdr>
    </w:div>
    <w:div w:id="158271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956</Words>
  <Characters>5444</Characters>
  <Application>Microsoft Office Word</Application>
  <DocSecurity>0</DocSecurity>
  <Lines>95</Lines>
  <Paragraphs>40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Genini</dc:creator>
  <cp:keywords/>
  <dc:description/>
  <cp:lastModifiedBy>Cavalli Marianna</cp:lastModifiedBy>
  <cp:revision>2</cp:revision>
  <cp:lastPrinted>2025-09-15T08:02:00Z</cp:lastPrinted>
  <dcterms:created xsi:type="dcterms:W3CDTF">2025-09-22T07:59:00Z</dcterms:created>
  <dcterms:modified xsi:type="dcterms:W3CDTF">2025-09-22T07:59:00Z</dcterms:modified>
</cp:coreProperties>
</file>