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240386" w14:textId="34F07075" w:rsidR="00890853" w:rsidRDefault="00890853" w:rsidP="00890853">
      <w:pPr>
        <w:pStyle w:val="StandardRisoluzionedelConsigliodiStato"/>
        <w:ind w:right="-1"/>
      </w:pPr>
      <w:r w:rsidRPr="00C315EC">
        <w:rPr>
          <w:b/>
          <w:sz w:val="28"/>
          <w:szCs w:val="28"/>
        </w:rPr>
        <w:t xml:space="preserve">Richiesta di un credito d’investimento di </w:t>
      </w:r>
      <w:r w:rsidR="00DA7E7F">
        <w:rPr>
          <w:b/>
          <w:sz w:val="28"/>
          <w:szCs w:val="28"/>
        </w:rPr>
        <w:t xml:space="preserve">fr. </w:t>
      </w:r>
      <w:r w:rsidRPr="00C315EC">
        <w:rPr>
          <w:b/>
          <w:sz w:val="28"/>
          <w:szCs w:val="28"/>
        </w:rPr>
        <w:t>40'000'000</w:t>
      </w:r>
      <w:r w:rsidR="00461836">
        <w:rPr>
          <w:b/>
          <w:sz w:val="28"/>
          <w:szCs w:val="28"/>
        </w:rPr>
        <w:t xml:space="preserve"> </w:t>
      </w:r>
      <w:r w:rsidRPr="00C315EC">
        <w:rPr>
          <w:b/>
          <w:sz w:val="28"/>
          <w:szCs w:val="28"/>
        </w:rPr>
        <w:t>per l’esecuzione degli interventi previsti dai progetti di risanamento fonico delle strade cantonali della Fase prioritaria</w:t>
      </w:r>
    </w:p>
    <w:p w14:paraId="63240387" w14:textId="77777777" w:rsidR="00890853" w:rsidRDefault="00890853" w:rsidP="00890853">
      <w:pPr>
        <w:pStyle w:val="StandardRisoluzionedelConsigliodiStato"/>
        <w:ind w:right="-1"/>
      </w:pPr>
    </w:p>
    <w:p w14:paraId="63240388" w14:textId="77777777" w:rsidR="00890853" w:rsidRPr="00D63171" w:rsidRDefault="00890853" w:rsidP="00890853">
      <w:pPr>
        <w:pStyle w:val="StandardRisoluzionedelConsigliodiStato"/>
        <w:ind w:right="-1"/>
      </w:pPr>
    </w:p>
    <w:p w14:paraId="63240389" w14:textId="77777777" w:rsidR="00890853" w:rsidRPr="00DF319D" w:rsidRDefault="00890853" w:rsidP="00890853">
      <w:pPr>
        <w:rPr>
          <w:sz w:val="24"/>
          <w:szCs w:val="24"/>
        </w:rPr>
      </w:pPr>
      <w:r>
        <w:rPr>
          <w:sz w:val="24"/>
          <w:szCs w:val="24"/>
        </w:rPr>
        <w:t>Signor</w:t>
      </w:r>
      <w:r w:rsidRPr="00DF319D">
        <w:rPr>
          <w:sz w:val="24"/>
          <w:szCs w:val="24"/>
        </w:rPr>
        <w:t xml:space="preserve"> Presidente,</w:t>
      </w:r>
    </w:p>
    <w:p w14:paraId="6324038A" w14:textId="1957A984" w:rsidR="00890853" w:rsidRPr="00DF319D" w:rsidRDefault="00890853" w:rsidP="00890853">
      <w:pPr>
        <w:rPr>
          <w:sz w:val="24"/>
          <w:szCs w:val="24"/>
        </w:rPr>
      </w:pPr>
      <w:r w:rsidRPr="00DF319D">
        <w:rPr>
          <w:sz w:val="24"/>
          <w:szCs w:val="24"/>
        </w:rPr>
        <w:t xml:space="preserve">signore </w:t>
      </w:r>
      <w:r w:rsidR="0070041E">
        <w:rPr>
          <w:sz w:val="24"/>
          <w:szCs w:val="24"/>
        </w:rPr>
        <w:t xml:space="preserve">deputate </w:t>
      </w:r>
      <w:r w:rsidRPr="00DF319D">
        <w:rPr>
          <w:sz w:val="24"/>
          <w:szCs w:val="24"/>
        </w:rPr>
        <w:t>e signori deputati,</w:t>
      </w:r>
    </w:p>
    <w:p w14:paraId="6324038B" w14:textId="77777777" w:rsidR="00890853" w:rsidRPr="00DF319D" w:rsidRDefault="00890853" w:rsidP="00890853">
      <w:pPr>
        <w:rPr>
          <w:sz w:val="24"/>
          <w:szCs w:val="24"/>
        </w:rPr>
      </w:pPr>
    </w:p>
    <w:p w14:paraId="6324038C" w14:textId="77777777" w:rsidR="00890853" w:rsidRPr="00DF319D" w:rsidRDefault="00890853" w:rsidP="00890853">
      <w:pPr>
        <w:rPr>
          <w:sz w:val="24"/>
          <w:szCs w:val="24"/>
        </w:rPr>
      </w:pPr>
      <w:r w:rsidRPr="00DF319D">
        <w:rPr>
          <w:sz w:val="24"/>
          <w:szCs w:val="24"/>
        </w:rPr>
        <w:t>conformemente all’art. 13a della Legge di applicazione della Legge federale sulla protezione dell’ambiente (LALPAmb), con il presente messaggio vi sottoponiamo per approvazione il disegno di decreto legislativo concernen</w:t>
      </w:r>
      <w:r>
        <w:rPr>
          <w:sz w:val="24"/>
          <w:szCs w:val="24"/>
        </w:rPr>
        <w:t>te lo stanziamento di un terzo</w:t>
      </w:r>
      <w:r w:rsidRPr="00DF319D">
        <w:rPr>
          <w:sz w:val="24"/>
          <w:szCs w:val="24"/>
        </w:rPr>
        <w:t xml:space="preserve"> </w:t>
      </w:r>
      <w:r w:rsidRPr="00F820DB">
        <w:rPr>
          <w:sz w:val="24"/>
          <w:szCs w:val="24"/>
        </w:rPr>
        <w:t xml:space="preserve">credito di </w:t>
      </w:r>
      <w:r w:rsidR="00461836">
        <w:rPr>
          <w:sz w:val="24"/>
          <w:szCs w:val="24"/>
        </w:rPr>
        <w:t xml:space="preserve">fr. </w:t>
      </w:r>
      <w:r w:rsidRPr="002E58B7">
        <w:rPr>
          <w:sz w:val="24"/>
          <w:szCs w:val="24"/>
        </w:rPr>
        <w:t>4</w:t>
      </w:r>
      <w:r>
        <w:rPr>
          <w:sz w:val="24"/>
          <w:szCs w:val="24"/>
        </w:rPr>
        <w:t>0</w:t>
      </w:r>
      <w:r w:rsidRPr="002E58B7">
        <w:rPr>
          <w:sz w:val="24"/>
          <w:szCs w:val="24"/>
        </w:rPr>
        <w:t>'000'000</w:t>
      </w:r>
      <w:r w:rsidRPr="00F820DB">
        <w:rPr>
          <w:sz w:val="24"/>
          <w:szCs w:val="24"/>
        </w:rPr>
        <w:t>.-,</w:t>
      </w:r>
      <w:r w:rsidRPr="00DF319D">
        <w:rPr>
          <w:sz w:val="24"/>
          <w:szCs w:val="24"/>
        </w:rPr>
        <w:t xml:space="preserve"> destinato all’esecuzione degli interventi previsti dai progetti di risanamento fonico (PRF)</w:t>
      </w:r>
      <w:r>
        <w:rPr>
          <w:sz w:val="24"/>
          <w:szCs w:val="24"/>
        </w:rPr>
        <w:t xml:space="preserve"> </w:t>
      </w:r>
      <w:r w:rsidRPr="00DF319D">
        <w:rPr>
          <w:sz w:val="24"/>
          <w:szCs w:val="24"/>
        </w:rPr>
        <w:t xml:space="preserve">delle strade cantonali della Fase prioritaria, approvati dal Dipartimento del territorio (DT) tra novembre 2019 e </w:t>
      </w:r>
      <w:r>
        <w:rPr>
          <w:sz w:val="24"/>
          <w:szCs w:val="24"/>
        </w:rPr>
        <w:t xml:space="preserve">maggio 2020. </w:t>
      </w:r>
      <w:r w:rsidRPr="004F7FE2">
        <w:rPr>
          <w:sz w:val="24"/>
          <w:szCs w:val="24"/>
        </w:rPr>
        <w:t>Il credito è comprensivo di un importo per il potenziamento temporaneo dell’organico della Sezione della protezione dell’aria, dell’acqua e del suolo.</w:t>
      </w:r>
    </w:p>
    <w:p w14:paraId="6324038D" w14:textId="77777777" w:rsidR="00890853" w:rsidRPr="00DF319D" w:rsidRDefault="00890853" w:rsidP="00890853">
      <w:pPr>
        <w:rPr>
          <w:sz w:val="24"/>
          <w:szCs w:val="24"/>
        </w:rPr>
      </w:pPr>
    </w:p>
    <w:p w14:paraId="6324038E" w14:textId="77777777" w:rsidR="00890853" w:rsidRPr="00E0644E" w:rsidRDefault="00890853" w:rsidP="00890853">
      <w:pPr>
        <w:rPr>
          <w:sz w:val="24"/>
          <w:szCs w:val="24"/>
        </w:rPr>
      </w:pPr>
      <w:r w:rsidRPr="00DF319D">
        <w:rPr>
          <w:sz w:val="24"/>
          <w:szCs w:val="24"/>
        </w:rPr>
        <w:t>Il presente</w:t>
      </w:r>
      <w:r>
        <w:rPr>
          <w:sz w:val="24"/>
          <w:szCs w:val="24"/>
        </w:rPr>
        <w:t xml:space="preserve"> messaggio segue direttamente i decreti</w:t>
      </w:r>
      <w:r w:rsidRPr="00DF319D">
        <w:rPr>
          <w:sz w:val="24"/>
          <w:szCs w:val="24"/>
        </w:rPr>
        <w:t xml:space="preserve"> </w:t>
      </w:r>
      <w:r w:rsidRPr="00E0644E">
        <w:rPr>
          <w:sz w:val="24"/>
          <w:szCs w:val="24"/>
        </w:rPr>
        <w:t xml:space="preserve">legislativi del 18 settembre 2019 e del 3 maggio 2022 (messaggio n. 7637 del 13 marzo 2019 e messaggio n. 8119 del 23 febbraio 2022), con i quali sono stati stanziati due crediti di </w:t>
      </w:r>
      <w:r w:rsidR="00461836">
        <w:rPr>
          <w:sz w:val="24"/>
          <w:szCs w:val="24"/>
        </w:rPr>
        <w:t>fr.</w:t>
      </w:r>
      <w:r w:rsidRPr="00E0644E">
        <w:rPr>
          <w:sz w:val="24"/>
          <w:szCs w:val="24"/>
        </w:rPr>
        <w:t xml:space="preserve"> 50'000'000.- ciascuno e che, a loro volta, fanno seguito ai due decreti legislativi concernenti il finanziamento dei risanamenti fonici delle strade cantonali accettati dal Gran Consiglio il 2 giugno 2012 (messaggio n. 6628 del 17 aprile 2012), il 7 novembre 2016 (messaggio n. 7208 del 12 luglio 2016).</w:t>
      </w:r>
    </w:p>
    <w:p w14:paraId="6324038F" w14:textId="77777777" w:rsidR="00890853" w:rsidRPr="00E0644E" w:rsidRDefault="00890853" w:rsidP="00890853">
      <w:pPr>
        <w:rPr>
          <w:sz w:val="24"/>
          <w:szCs w:val="24"/>
        </w:rPr>
      </w:pPr>
    </w:p>
    <w:p w14:paraId="63240390" w14:textId="77777777" w:rsidR="00890853" w:rsidRPr="00E0644E" w:rsidRDefault="00890853" w:rsidP="00890853">
      <w:pPr>
        <w:rPr>
          <w:sz w:val="24"/>
          <w:szCs w:val="24"/>
        </w:rPr>
      </w:pPr>
      <w:r w:rsidRPr="00E0644E">
        <w:rPr>
          <w:sz w:val="24"/>
          <w:szCs w:val="24"/>
        </w:rPr>
        <w:t xml:space="preserve">Ritenuto il cospicuo investimento globale di </w:t>
      </w:r>
      <w:r w:rsidR="00461836">
        <w:rPr>
          <w:sz w:val="24"/>
          <w:szCs w:val="24"/>
        </w:rPr>
        <w:t xml:space="preserve">fr. </w:t>
      </w:r>
      <w:r w:rsidRPr="00E0644E">
        <w:rPr>
          <w:sz w:val="24"/>
          <w:szCs w:val="24"/>
        </w:rPr>
        <w:t xml:space="preserve">150'000'000.- stimato nel precedente messaggio n. 7637 e confermato con il messaggio n. 8119 del 23 febbraio 2022, il Consiglio di Stato aveva preannunciato la necessità di stanziare ulteriori crediti per finanziare la realizzazione dei risanamenti fonici delle strade cantonali della Fase prioritaria. Poiché la rimanenza del credito attualmente a disposizione si </w:t>
      </w:r>
      <w:r>
        <w:rPr>
          <w:sz w:val="24"/>
          <w:szCs w:val="24"/>
        </w:rPr>
        <w:t>estinguerà</w:t>
      </w:r>
      <w:r w:rsidRPr="00E0644E">
        <w:rPr>
          <w:sz w:val="24"/>
          <w:szCs w:val="24"/>
        </w:rPr>
        <w:t xml:space="preserve"> nel corso del </w:t>
      </w:r>
      <w:r>
        <w:rPr>
          <w:sz w:val="24"/>
          <w:szCs w:val="24"/>
        </w:rPr>
        <w:t>2025</w:t>
      </w:r>
      <w:r w:rsidRPr="00E0644E">
        <w:rPr>
          <w:sz w:val="24"/>
          <w:szCs w:val="24"/>
        </w:rPr>
        <w:t xml:space="preserve">, con </w:t>
      </w:r>
      <w:r w:rsidRPr="00E0644E">
        <w:rPr>
          <w:rFonts w:cs="Arial"/>
          <w:sz w:val="24"/>
          <w:szCs w:val="24"/>
        </w:rPr>
        <w:t xml:space="preserve">il presente messaggio si sottopone la richiesta del terzo credito destinato a garantire e terminare l’esecuzione delle decisioni di risanamento fonico </w:t>
      </w:r>
      <w:r w:rsidRPr="00E0644E">
        <w:rPr>
          <w:sz w:val="24"/>
          <w:szCs w:val="24"/>
        </w:rPr>
        <w:t>approvate dal DT e il regolare proseguimento e completamento dei lavori intrapresi, garantendo la parità di trattamento alla popolazione esposta al rumore provocato dalle tratte stradali da risanare in via prioritaria.</w:t>
      </w:r>
    </w:p>
    <w:p w14:paraId="63240391" w14:textId="77777777" w:rsidR="00890853" w:rsidRPr="00E0644E" w:rsidRDefault="00890853" w:rsidP="00890853">
      <w:pPr>
        <w:rPr>
          <w:sz w:val="24"/>
          <w:szCs w:val="24"/>
        </w:rPr>
      </w:pPr>
    </w:p>
    <w:p w14:paraId="63240392" w14:textId="77777777" w:rsidR="00890853" w:rsidRDefault="00890853" w:rsidP="00890853">
      <w:pPr>
        <w:rPr>
          <w:rFonts w:cs="Arial"/>
          <w:sz w:val="24"/>
          <w:szCs w:val="24"/>
        </w:rPr>
      </w:pPr>
      <w:r w:rsidRPr="00F95562">
        <w:rPr>
          <w:rFonts w:cs="Arial"/>
          <w:sz w:val="24"/>
          <w:szCs w:val="24"/>
        </w:rPr>
        <w:t xml:space="preserve">Per quanto riguarda i sussidi accordati dalla Confederazione per i risanamenti fonici stradali, nonostante le recenti modifiche normative abbiano stralciato il termine </w:t>
      </w:r>
      <w:r w:rsidRPr="0066132C">
        <w:rPr>
          <w:rFonts w:cs="Arial"/>
          <w:sz w:val="24"/>
          <w:szCs w:val="24"/>
        </w:rPr>
        <w:t xml:space="preserve">ultimo </w:t>
      </w:r>
      <w:r w:rsidRPr="00F95562">
        <w:rPr>
          <w:rFonts w:cs="Arial"/>
          <w:sz w:val="24"/>
          <w:szCs w:val="24"/>
        </w:rPr>
        <w:t>per l’erogazione dei contributi federali dall’Ordinanza contro l’inquinamento fonico (modifica entrata in vigore il 1 luglio 2021), l’entità dei finanziamenti che saranno elargiti a partire dal 2025 è stata definita nell’accordo programmatico 2025-2028 sottoscritto in gennaio 2025 con l’Ufficio federale dell’ambiente (UFAM).</w:t>
      </w:r>
      <w:r>
        <w:rPr>
          <w:rFonts w:cs="Arial"/>
          <w:sz w:val="24"/>
          <w:szCs w:val="24"/>
        </w:rPr>
        <w:t xml:space="preserve"> </w:t>
      </w:r>
      <w:r w:rsidRPr="004F7FE2">
        <w:rPr>
          <w:rFonts w:cs="Arial"/>
          <w:sz w:val="24"/>
          <w:szCs w:val="24"/>
        </w:rPr>
        <w:t xml:space="preserve">Questo accordo prevede un contributo </w:t>
      </w:r>
      <w:r w:rsidRPr="004F7FE2">
        <w:rPr>
          <w:rFonts w:cs="Arial"/>
          <w:sz w:val="24"/>
          <w:szCs w:val="24"/>
        </w:rPr>
        <w:lastRenderedPageBreak/>
        <w:t>federale di circa 11 milioni di franchi a partire dal 2025</w:t>
      </w:r>
      <w:r>
        <w:rPr>
          <w:rFonts w:cs="Arial"/>
          <w:sz w:val="24"/>
          <w:szCs w:val="24"/>
        </w:rPr>
        <w:t>, premessa la prosecuzione del programma di risanamento</w:t>
      </w:r>
      <w:r w:rsidRPr="004F7FE2">
        <w:rPr>
          <w:rFonts w:cs="Arial"/>
          <w:sz w:val="24"/>
          <w:szCs w:val="24"/>
        </w:rPr>
        <w:t>.</w:t>
      </w:r>
    </w:p>
    <w:p w14:paraId="63240393" w14:textId="77777777" w:rsidR="00890853" w:rsidRDefault="00890853" w:rsidP="00890853">
      <w:pPr>
        <w:rPr>
          <w:sz w:val="24"/>
          <w:szCs w:val="24"/>
        </w:rPr>
      </w:pPr>
      <w:r>
        <w:rPr>
          <w:sz w:val="24"/>
          <w:szCs w:val="24"/>
        </w:rPr>
        <w:t>Occorre però rilevare che nel 2022 è stato prolungato l’accordo programmatico 2016-2022, pattuendo un contributo supplementare pari a 9 milioni di franchi per il periodo 2022-2024, con la possibilità di ottenere ulteriori crediti grazie alle riserve accantonate e a eventuali fondi inutilizzati da altri Cantoni. Facendo capo a questi ulteriori fondi</w:t>
      </w:r>
      <w:r w:rsidRPr="004F7FE2">
        <w:rPr>
          <w:sz w:val="24"/>
          <w:szCs w:val="24"/>
        </w:rPr>
        <w:t>, nel 2024</w:t>
      </w:r>
      <w:r>
        <w:rPr>
          <w:sz w:val="24"/>
          <w:szCs w:val="24"/>
        </w:rPr>
        <w:t xml:space="preserve">, sono stati elargiti al Ticino ulteriori 3 milioni di franchi. L’accordo 2016-2024 contempla perciò per questo </w:t>
      </w:r>
      <w:r w:rsidRPr="00E0644E">
        <w:rPr>
          <w:sz w:val="24"/>
          <w:szCs w:val="24"/>
        </w:rPr>
        <w:t xml:space="preserve">periodo un contributo complessivo per il Canton Ticino da </w:t>
      </w:r>
      <w:r>
        <w:rPr>
          <w:sz w:val="24"/>
          <w:szCs w:val="24"/>
        </w:rPr>
        <w:t>parte della Confederazione di 20</w:t>
      </w:r>
      <w:r w:rsidRPr="00E0644E">
        <w:rPr>
          <w:sz w:val="24"/>
          <w:szCs w:val="24"/>
        </w:rPr>
        <w:t>.25 milioni</w:t>
      </w:r>
      <w:r>
        <w:rPr>
          <w:sz w:val="24"/>
          <w:szCs w:val="24"/>
        </w:rPr>
        <w:t xml:space="preserve"> di franchi.</w:t>
      </w:r>
      <w:r w:rsidRPr="00F95562">
        <w:rPr>
          <w:rFonts w:cs="Arial"/>
          <w:sz w:val="24"/>
          <w:szCs w:val="24"/>
        </w:rPr>
        <w:t xml:space="preserve"> </w:t>
      </w:r>
    </w:p>
    <w:p w14:paraId="63240394" w14:textId="77777777" w:rsidR="00890853" w:rsidRDefault="00890853" w:rsidP="00890853">
      <w:pPr>
        <w:rPr>
          <w:sz w:val="24"/>
          <w:szCs w:val="24"/>
        </w:rPr>
      </w:pPr>
    </w:p>
    <w:p w14:paraId="63240395" w14:textId="77777777" w:rsidR="00890853" w:rsidRDefault="00890853" w:rsidP="00890853">
      <w:pPr>
        <w:rPr>
          <w:sz w:val="24"/>
          <w:szCs w:val="24"/>
        </w:rPr>
      </w:pPr>
    </w:p>
    <w:p w14:paraId="63240396" w14:textId="77777777" w:rsidR="00890853" w:rsidRDefault="00890853" w:rsidP="00890853">
      <w:pPr>
        <w:widowControl w:val="0"/>
        <w:tabs>
          <w:tab w:val="right" w:pos="6464"/>
        </w:tabs>
        <w:rPr>
          <w:rFonts w:cs="Arial"/>
          <w:sz w:val="24"/>
          <w:szCs w:val="24"/>
        </w:rPr>
      </w:pPr>
    </w:p>
    <w:p w14:paraId="63240397" w14:textId="77777777" w:rsidR="00890853" w:rsidRDefault="00890853" w:rsidP="00890853">
      <w:pPr>
        <w:suppressAutoHyphens w:val="0"/>
        <w:spacing w:after="240"/>
        <w:jc w:val="left"/>
        <w:rPr>
          <w:rFonts w:cs="Arial"/>
          <w:sz w:val="24"/>
          <w:szCs w:val="24"/>
        </w:rPr>
      </w:pPr>
      <w:r>
        <w:rPr>
          <w:rFonts w:cs="Arial"/>
          <w:sz w:val="24"/>
          <w:szCs w:val="24"/>
        </w:rPr>
        <w:br w:type="page"/>
      </w:r>
    </w:p>
    <w:p w14:paraId="63240398" w14:textId="77777777" w:rsidR="00890853" w:rsidRDefault="00890853" w:rsidP="00890853">
      <w:pPr>
        <w:widowControl w:val="0"/>
        <w:tabs>
          <w:tab w:val="right" w:pos="6464"/>
        </w:tabs>
        <w:rPr>
          <w:rFonts w:cs="Arial"/>
          <w:sz w:val="24"/>
          <w:szCs w:val="24"/>
        </w:rPr>
      </w:pPr>
    </w:p>
    <w:p w14:paraId="63240399" w14:textId="77777777" w:rsidR="00890853" w:rsidRPr="00391685" w:rsidRDefault="00890853" w:rsidP="00890853">
      <w:pPr>
        <w:rPr>
          <w:b/>
          <w:caps/>
          <w:sz w:val="24"/>
          <w:szCs w:val="24"/>
        </w:rPr>
      </w:pPr>
      <w:bookmarkStart w:id="0" w:name="_Toc505600757"/>
      <w:bookmarkStart w:id="1" w:name="_Toc506373216"/>
      <w:bookmarkStart w:id="2" w:name="_Toc506639945"/>
      <w:bookmarkStart w:id="3" w:name="_Toc506818603"/>
      <w:bookmarkStart w:id="4" w:name="_Toc92701263"/>
      <w:bookmarkStart w:id="5" w:name="_Toc95900790"/>
      <w:bookmarkStart w:id="6" w:name="_Toc95900921"/>
      <w:r w:rsidRPr="00391685">
        <w:rPr>
          <w:b/>
          <w:caps/>
          <w:sz w:val="24"/>
          <w:szCs w:val="24"/>
        </w:rPr>
        <w:t>Indice</w:t>
      </w:r>
      <w:bookmarkEnd w:id="0"/>
      <w:bookmarkEnd w:id="1"/>
      <w:bookmarkEnd w:id="2"/>
      <w:bookmarkEnd w:id="3"/>
      <w:bookmarkEnd w:id="4"/>
      <w:bookmarkEnd w:id="5"/>
      <w:bookmarkEnd w:id="6"/>
    </w:p>
    <w:p w14:paraId="6324039A" w14:textId="5FF24D9A" w:rsidR="00890853" w:rsidRDefault="00890853" w:rsidP="00890853">
      <w:pPr>
        <w:pStyle w:val="Sommario1"/>
        <w:rPr>
          <w:rFonts w:asciiTheme="minorHAnsi" w:eastAsiaTheme="minorEastAsia" w:hAnsiTheme="minorHAnsi"/>
          <w:b w:val="0"/>
          <w:noProof/>
          <w:lang w:eastAsia="it-CH"/>
        </w:rPr>
      </w:pPr>
      <w:r w:rsidRPr="00056D78">
        <w:rPr>
          <w:rFonts w:cs="Arial"/>
          <w:bCs/>
          <w:caps/>
        </w:rPr>
        <w:fldChar w:fldCharType="begin"/>
      </w:r>
      <w:r w:rsidRPr="00056D78">
        <w:rPr>
          <w:rFonts w:cs="Arial"/>
        </w:rPr>
        <w:instrText xml:space="preserve"> TOC \o "2-3" \h \z \t "Titolo 1;1" </w:instrText>
      </w:r>
      <w:r w:rsidRPr="00056D78">
        <w:rPr>
          <w:rFonts w:cs="Arial"/>
          <w:bCs/>
          <w:caps/>
        </w:rPr>
        <w:fldChar w:fldCharType="separate"/>
      </w:r>
      <w:hyperlink w:anchor="_Toc201667659" w:history="1">
        <w:r w:rsidRPr="00665E3F">
          <w:rPr>
            <w:rStyle w:val="Collegamentoipertestuale"/>
            <w:rFonts w:cs="Times New Roman"/>
            <w:noProof/>
            <w14:scene3d>
              <w14:camera w14:prst="orthographicFront"/>
              <w14:lightRig w14:rig="threePt" w14:dir="t">
                <w14:rot w14:lat="0" w14:lon="0" w14:rev="0"/>
              </w14:lightRig>
            </w14:scene3d>
          </w:rPr>
          <w:t>1.</w:t>
        </w:r>
        <w:r>
          <w:rPr>
            <w:rFonts w:asciiTheme="minorHAnsi" w:eastAsiaTheme="minorEastAsia" w:hAnsiTheme="minorHAnsi"/>
            <w:b w:val="0"/>
            <w:noProof/>
            <w:lang w:eastAsia="it-CH"/>
          </w:rPr>
          <w:tab/>
        </w:r>
        <w:r w:rsidRPr="00665E3F">
          <w:rPr>
            <w:rStyle w:val="Collegamentoipertestuale"/>
            <w:rFonts w:cstheme="minorHAnsi"/>
            <w:caps/>
            <w:noProof/>
          </w:rPr>
          <w:t>Introduzione</w:t>
        </w:r>
        <w:r>
          <w:rPr>
            <w:noProof/>
            <w:webHidden/>
          </w:rPr>
          <w:tab/>
        </w:r>
        <w:r>
          <w:rPr>
            <w:noProof/>
            <w:webHidden/>
          </w:rPr>
          <w:fldChar w:fldCharType="begin"/>
        </w:r>
        <w:r>
          <w:rPr>
            <w:noProof/>
            <w:webHidden/>
          </w:rPr>
          <w:instrText xml:space="preserve"> PAGEREF _Toc201667659 \h </w:instrText>
        </w:r>
        <w:r>
          <w:rPr>
            <w:noProof/>
            <w:webHidden/>
          </w:rPr>
        </w:r>
        <w:r>
          <w:rPr>
            <w:noProof/>
            <w:webHidden/>
          </w:rPr>
          <w:fldChar w:fldCharType="separate"/>
        </w:r>
        <w:r w:rsidR="0070041E">
          <w:rPr>
            <w:noProof/>
            <w:webHidden/>
          </w:rPr>
          <w:t>5</w:t>
        </w:r>
        <w:r>
          <w:rPr>
            <w:noProof/>
            <w:webHidden/>
          </w:rPr>
          <w:fldChar w:fldCharType="end"/>
        </w:r>
      </w:hyperlink>
    </w:p>
    <w:p w14:paraId="6324039B" w14:textId="3464B6F1" w:rsidR="00890853" w:rsidRDefault="0070041E" w:rsidP="00890853">
      <w:pPr>
        <w:pStyle w:val="Sommario1"/>
        <w:rPr>
          <w:rFonts w:asciiTheme="minorHAnsi" w:eastAsiaTheme="minorEastAsia" w:hAnsiTheme="minorHAnsi"/>
          <w:b w:val="0"/>
          <w:noProof/>
          <w:lang w:eastAsia="it-CH"/>
        </w:rPr>
      </w:pPr>
      <w:hyperlink w:anchor="_Toc201667660" w:history="1">
        <w:r w:rsidR="00890853" w:rsidRPr="00665E3F">
          <w:rPr>
            <w:rStyle w:val="Collegamentoipertestuale"/>
            <w:rFonts w:cs="Times New Roman"/>
            <w:noProof/>
            <w14:scene3d>
              <w14:camera w14:prst="orthographicFront"/>
              <w14:lightRig w14:rig="threePt" w14:dir="t">
                <w14:rot w14:lat="0" w14:lon="0" w14:rev="0"/>
              </w14:lightRig>
            </w14:scene3d>
          </w:rPr>
          <w:t>2.</w:t>
        </w:r>
        <w:r w:rsidR="00890853">
          <w:rPr>
            <w:rFonts w:asciiTheme="minorHAnsi" w:eastAsiaTheme="minorEastAsia" w:hAnsiTheme="minorHAnsi"/>
            <w:b w:val="0"/>
            <w:noProof/>
            <w:lang w:eastAsia="it-CH"/>
          </w:rPr>
          <w:tab/>
        </w:r>
        <w:r w:rsidR="00890853" w:rsidRPr="00665E3F">
          <w:rPr>
            <w:rStyle w:val="Collegamentoipertestuale"/>
            <w:rFonts w:cstheme="minorHAnsi"/>
            <w:noProof/>
          </w:rPr>
          <w:t>L’ORDINANZA FEDERALE CONTRO L’INQUINAMENTO FONICO</w:t>
        </w:r>
        <w:r w:rsidR="00890853">
          <w:rPr>
            <w:noProof/>
            <w:webHidden/>
          </w:rPr>
          <w:tab/>
        </w:r>
        <w:r w:rsidR="00890853">
          <w:rPr>
            <w:noProof/>
            <w:webHidden/>
          </w:rPr>
          <w:fldChar w:fldCharType="begin"/>
        </w:r>
        <w:r w:rsidR="00890853">
          <w:rPr>
            <w:noProof/>
            <w:webHidden/>
          </w:rPr>
          <w:instrText xml:space="preserve"> PAGEREF _Toc201667660 \h </w:instrText>
        </w:r>
        <w:r w:rsidR="00890853">
          <w:rPr>
            <w:noProof/>
            <w:webHidden/>
          </w:rPr>
        </w:r>
        <w:r w:rsidR="00890853">
          <w:rPr>
            <w:noProof/>
            <w:webHidden/>
          </w:rPr>
          <w:fldChar w:fldCharType="separate"/>
        </w:r>
        <w:r>
          <w:rPr>
            <w:noProof/>
            <w:webHidden/>
          </w:rPr>
          <w:t>7</w:t>
        </w:r>
        <w:r w:rsidR="00890853">
          <w:rPr>
            <w:noProof/>
            <w:webHidden/>
          </w:rPr>
          <w:fldChar w:fldCharType="end"/>
        </w:r>
      </w:hyperlink>
    </w:p>
    <w:p w14:paraId="6324039C" w14:textId="0728D8B4" w:rsidR="00890853" w:rsidRDefault="0070041E" w:rsidP="00890853">
      <w:pPr>
        <w:pStyle w:val="Sommario1"/>
        <w:rPr>
          <w:rFonts w:asciiTheme="minorHAnsi" w:eastAsiaTheme="minorEastAsia" w:hAnsiTheme="minorHAnsi"/>
          <w:b w:val="0"/>
          <w:noProof/>
          <w:lang w:eastAsia="it-CH"/>
        </w:rPr>
      </w:pPr>
      <w:hyperlink w:anchor="_Toc201667661" w:history="1">
        <w:r w:rsidR="00890853" w:rsidRPr="00665E3F">
          <w:rPr>
            <w:rStyle w:val="Collegamentoipertestuale"/>
            <w:rFonts w:cs="Times New Roman"/>
            <w:noProof/>
            <w14:scene3d>
              <w14:camera w14:prst="orthographicFront"/>
              <w14:lightRig w14:rig="threePt" w14:dir="t">
                <w14:rot w14:lat="0" w14:lon="0" w14:rev="0"/>
              </w14:lightRig>
            </w14:scene3d>
          </w:rPr>
          <w:t>3.</w:t>
        </w:r>
        <w:r w:rsidR="00890853">
          <w:rPr>
            <w:rFonts w:asciiTheme="minorHAnsi" w:eastAsiaTheme="minorEastAsia" w:hAnsiTheme="minorHAnsi"/>
            <w:b w:val="0"/>
            <w:noProof/>
            <w:lang w:eastAsia="it-CH"/>
          </w:rPr>
          <w:tab/>
        </w:r>
        <w:r w:rsidR="00890853" w:rsidRPr="00665E3F">
          <w:rPr>
            <w:rStyle w:val="Collegamentoipertestuale"/>
            <w:rFonts w:cstheme="minorHAnsi"/>
            <w:noProof/>
          </w:rPr>
          <w:t>STRATEGIA CANTONALE DI RISANAMENTO FONICO E PUBBLICAZIONE DEI PRF</w:t>
        </w:r>
        <w:r w:rsidR="00890853">
          <w:rPr>
            <w:noProof/>
            <w:webHidden/>
          </w:rPr>
          <w:tab/>
        </w:r>
        <w:r w:rsidR="00890853">
          <w:rPr>
            <w:noProof/>
            <w:webHidden/>
          </w:rPr>
          <w:fldChar w:fldCharType="begin"/>
        </w:r>
        <w:r w:rsidR="00890853">
          <w:rPr>
            <w:noProof/>
            <w:webHidden/>
          </w:rPr>
          <w:instrText xml:space="preserve"> PAGEREF _Toc201667661 \h </w:instrText>
        </w:r>
        <w:r w:rsidR="00890853">
          <w:rPr>
            <w:noProof/>
            <w:webHidden/>
          </w:rPr>
        </w:r>
        <w:r w:rsidR="00890853">
          <w:rPr>
            <w:noProof/>
            <w:webHidden/>
          </w:rPr>
          <w:fldChar w:fldCharType="separate"/>
        </w:r>
        <w:r>
          <w:rPr>
            <w:noProof/>
            <w:webHidden/>
          </w:rPr>
          <w:t>8</w:t>
        </w:r>
        <w:r w:rsidR="00890853">
          <w:rPr>
            <w:noProof/>
            <w:webHidden/>
          </w:rPr>
          <w:fldChar w:fldCharType="end"/>
        </w:r>
      </w:hyperlink>
    </w:p>
    <w:p w14:paraId="6324039D" w14:textId="4AEB4758" w:rsidR="00890853" w:rsidRDefault="0070041E" w:rsidP="00890853">
      <w:pPr>
        <w:pStyle w:val="Sommario2"/>
        <w:rPr>
          <w:rFonts w:asciiTheme="minorHAnsi" w:eastAsiaTheme="minorEastAsia" w:hAnsiTheme="minorHAnsi"/>
          <w:noProof/>
          <w:lang w:eastAsia="it-CH"/>
        </w:rPr>
      </w:pPr>
      <w:hyperlink w:anchor="_Toc201667662" w:history="1">
        <w:r w:rsidR="00890853" w:rsidRPr="00665E3F">
          <w:rPr>
            <w:rStyle w:val="Collegamentoipertestuale"/>
            <w:rFonts w:cstheme="minorHAnsi"/>
            <w:noProof/>
          </w:rPr>
          <w:t>3.1</w:t>
        </w:r>
        <w:r w:rsidR="00890853">
          <w:rPr>
            <w:rFonts w:asciiTheme="minorHAnsi" w:eastAsiaTheme="minorEastAsia" w:hAnsiTheme="minorHAnsi"/>
            <w:noProof/>
            <w:lang w:eastAsia="it-CH"/>
          </w:rPr>
          <w:tab/>
        </w:r>
        <w:r w:rsidR="00890853" w:rsidRPr="00665E3F">
          <w:rPr>
            <w:rStyle w:val="Collegamentoipertestuale"/>
            <w:rFonts w:cstheme="minorHAnsi"/>
            <w:noProof/>
          </w:rPr>
          <w:t>Fasi di allestimento dei PRF</w:t>
        </w:r>
        <w:r w:rsidR="00890853">
          <w:rPr>
            <w:noProof/>
            <w:webHidden/>
          </w:rPr>
          <w:tab/>
        </w:r>
        <w:r w:rsidR="00890853">
          <w:rPr>
            <w:noProof/>
            <w:webHidden/>
          </w:rPr>
          <w:fldChar w:fldCharType="begin"/>
        </w:r>
        <w:r w:rsidR="00890853">
          <w:rPr>
            <w:noProof/>
            <w:webHidden/>
          </w:rPr>
          <w:instrText xml:space="preserve"> PAGEREF _Toc201667662 \h </w:instrText>
        </w:r>
        <w:r w:rsidR="00890853">
          <w:rPr>
            <w:noProof/>
            <w:webHidden/>
          </w:rPr>
        </w:r>
        <w:r w:rsidR="00890853">
          <w:rPr>
            <w:noProof/>
            <w:webHidden/>
          </w:rPr>
          <w:fldChar w:fldCharType="separate"/>
        </w:r>
        <w:r>
          <w:rPr>
            <w:noProof/>
            <w:webHidden/>
          </w:rPr>
          <w:t>8</w:t>
        </w:r>
        <w:r w:rsidR="00890853">
          <w:rPr>
            <w:noProof/>
            <w:webHidden/>
          </w:rPr>
          <w:fldChar w:fldCharType="end"/>
        </w:r>
      </w:hyperlink>
    </w:p>
    <w:p w14:paraId="6324039E" w14:textId="53169899" w:rsidR="00890853" w:rsidRDefault="0070041E" w:rsidP="00890853">
      <w:pPr>
        <w:pStyle w:val="Sommario2"/>
        <w:rPr>
          <w:rFonts w:asciiTheme="minorHAnsi" w:eastAsiaTheme="minorEastAsia" w:hAnsiTheme="minorHAnsi"/>
          <w:noProof/>
          <w:lang w:eastAsia="it-CH"/>
        </w:rPr>
      </w:pPr>
      <w:hyperlink w:anchor="_Toc201667663" w:history="1">
        <w:r w:rsidR="00890853" w:rsidRPr="00665E3F">
          <w:rPr>
            <w:rStyle w:val="Collegamentoipertestuale"/>
            <w:rFonts w:cstheme="minorHAnsi"/>
            <w:noProof/>
          </w:rPr>
          <w:t>3.2</w:t>
        </w:r>
        <w:r w:rsidR="00890853">
          <w:rPr>
            <w:rFonts w:asciiTheme="minorHAnsi" w:eastAsiaTheme="minorEastAsia" w:hAnsiTheme="minorHAnsi"/>
            <w:noProof/>
            <w:lang w:eastAsia="it-CH"/>
          </w:rPr>
          <w:tab/>
        </w:r>
        <w:r w:rsidR="00890853" w:rsidRPr="00665E3F">
          <w:rPr>
            <w:rStyle w:val="Collegamentoipertestuale"/>
            <w:rFonts w:cstheme="minorHAnsi"/>
            <w:noProof/>
          </w:rPr>
          <w:t>Pubblicazione per consultazione dei PRF</w:t>
        </w:r>
        <w:r w:rsidR="00890853">
          <w:rPr>
            <w:noProof/>
            <w:webHidden/>
          </w:rPr>
          <w:tab/>
        </w:r>
        <w:r w:rsidR="00890853">
          <w:rPr>
            <w:noProof/>
            <w:webHidden/>
          </w:rPr>
          <w:fldChar w:fldCharType="begin"/>
        </w:r>
        <w:r w:rsidR="00890853">
          <w:rPr>
            <w:noProof/>
            <w:webHidden/>
          </w:rPr>
          <w:instrText xml:space="preserve"> PAGEREF _Toc201667663 \h </w:instrText>
        </w:r>
        <w:r w:rsidR="00890853">
          <w:rPr>
            <w:noProof/>
            <w:webHidden/>
          </w:rPr>
        </w:r>
        <w:r w:rsidR="00890853">
          <w:rPr>
            <w:noProof/>
            <w:webHidden/>
          </w:rPr>
          <w:fldChar w:fldCharType="separate"/>
        </w:r>
        <w:r>
          <w:rPr>
            <w:noProof/>
            <w:webHidden/>
          </w:rPr>
          <w:t>10</w:t>
        </w:r>
        <w:r w:rsidR="00890853">
          <w:rPr>
            <w:noProof/>
            <w:webHidden/>
          </w:rPr>
          <w:fldChar w:fldCharType="end"/>
        </w:r>
      </w:hyperlink>
    </w:p>
    <w:p w14:paraId="6324039F" w14:textId="1C9B2161" w:rsidR="00890853" w:rsidRDefault="0070041E" w:rsidP="00890853">
      <w:pPr>
        <w:pStyle w:val="Sommario1"/>
        <w:rPr>
          <w:rFonts w:asciiTheme="minorHAnsi" w:eastAsiaTheme="minorEastAsia" w:hAnsiTheme="minorHAnsi"/>
          <w:b w:val="0"/>
          <w:noProof/>
          <w:lang w:eastAsia="it-CH"/>
        </w:rPr>
      </w:pPr>
      <w:hyperlink w:anchor="_Toc201667664" w:history="1">
        <w:r w:rsidR="00890853" w:rsidRPr="00665E3F">
          <w:rPr>
            <w:rStyle w:val="Collegamentoipertestuale"/>
            <w:rFonts w:cs="Times New Roman"/>
            <w:noProof/>
            <w14:scene3d>
              <w14:camera w14:prst="orthographicFront"/>
              <w14:lightRig w14:rig="threePt" w14:dir="t">
                <w14:rot w14:lat="0" w14:lon="0" w14:rev="0"/>
              </w14:lightRig>
            </w14:scene3d>
          </w:rPr>
          <w:t>4.</w:t>
        </w:r>
        <w:r w:rsidR="00890853">
          <w:rPr>
            <w:rFonts w:asciiTheme="minorHAnsi" w:eastAsiaTheme="minorEastAsia" w:hAnsiTheme="minorHAnsi"/>
            <w:b w:val="0"/>
            <w:noProof/>
            <w:lang w:eastAsia="it-CH"/>
          </w:rPr>
          <w:tab/>
        </w:r>
        <w:r w:rsidR="00890853" w:rsidRPr="00665E3F">
          <w:rPr>
            <w:rStyle w:val="Collegamentoipertestuale"/>
            <w:rFonts w:cstheme="minorHAnsi"/>
            <w:noProof/>
          </w:rPr>
          <w:t>DECISIONI DI RISANAMENTO FONICO DEL DT</w:t>
        </w:r>
        <w:r w:rsidR="00890853">
          <w:rPr>
            <w:noProof/>
            <w:webHidden/>
          </w:rPr>
          <w:tab/>
        </w:r>
        <w:r w:rsidR="00890853">
          <w:rPr>
            <w:noProof/>
            <w:webHidden/>
          </w:rPr>
          <w:fldChar w:fldCharType="begin"/>
        </w:r>
        <w:r w:rsidR="00890853">
          <w:rPr>
            <w:noProof/>
            <w:webHidden/>
          </w:rPr>
          <w:instrText xml:space="preserve"> PAGEREF _Toc201667664 \h </w:instrText>
        </w:r>
        <w:r w:rsidR="00890853">
          <w:rPr>
            <w:noProof/>
            <w:webHidden/>
          </w:rPr>
        </w:r>
        <w:r w:rsidR="00890853">
          <w:rPr>
            <w:noProof/>
            <w:webHidden/>
          </w:rPr>
          <w:fldChar w:fldCharType="separate"/>
        </w:r>
        <w:r>
          <w:rPr>
            <w:noProof/>
            <w:webHidden/>
          </w:rPr>
          <w:t>11</w:t>
        </w:r>
        <w:r w:rsidR="00890853">
          <w:rPr>
            <w:noProof/>
            <w:webHidden/>
          </w:rPr>
          <w:fldChar w:fldCharType="end"/>
        </w:r>
      </w:hyperlink>
    </w:p>
    <w:p w14:paraId="632403A0" w14:textId="1CE23EDA" w:rsidR="00890853" w:rsidRDefault="0070041E" w:rsidP="00890853">
      <w:pPr>
        <w:pStyle w:val="Sommario2"/>
        <w:rPr>
          <w:rFonts w:asciiTheme="minorHAnsi" w:eastAsiaTheme="minorEastAsia" w:hAnsiTheme="minorHAnsi"/>
          <w:noProof/>
          <w:lang w:eastAsia="it-CH"/>
        </w:rPr>
      </w:pPr>
      <w:hyperlink w:anchor="_Toc201667665" w:history="1">
        <w:r w:rsidR="00890853" w:rsidRPr="00665E3F">
          <w:rPr>
            <w:rStyle w:val="Collegamentoipertestuale"/>
            <w:rFonts w:cstheme="minorHAnsi"/>
            <w:noProof/>
          </w:rPr>
          <w:t>4.1</w:t>
        </w:r>
        <w:r w:rsidR="00890853">
          <w:rPr>
            <w:rFonts w:asciiTheme="minorHAnsi" w:eastAsiaTheme="minorEastAsia" w:hAnsiTheme="minorHAnsi"/>
            <w:noProof/>
            <w:lang w:eastAsia="it-CH"/>
          </w:rPr>
          <w:tab/>
        </w:r>
        <w:r w:rsidR="00890853" w:rsidRPr="00665E3F">
          <w:rPr>
            <w:rStyle w:val="Collegamentoipertestuale"/>
            <w:rFonts w:cstheme="minorHAnsi"/>
            <w:noProof/>
          </w:rPr>
          <w:t>Modifiche conseguenti alla procedura di consultazione dei PRF</w:t>
        </w:r>
        <w:r w:rsidR="00890853">
          <w:rPr>
            <w:noProof/>
            <w:webHidden/>
          </w:rPr>
          <w:tab/>
        </w:r>
        <w:r w:rsidR="00890853">
          <w:rPr>
            <w:noProof/>
            <w:webHidden/>
          </w:rPr>
          <w:fldChar w:fldCharType="begin"/>
        </w:r>
        <w:r w:rsidR="00890853">
          <w:rPr>
            <w:noProof/>
            <w:webHidden/>
          </w:rPr>
          <w:instrText xml:space="preserve"> PAGEREF _Toc201667665 \h </w:instrText>
        </w:r>
        <w:r w:rsidR="00890853">
          <w:rPr>
            <w:noProof/>
            <w:webHidden/>
          </w:rPr>
        </w:r>
        <w:r w:rsidR="00890853">
          <w:rPr>
            <w:noProof/>
            <w:webHidden/>
          </w:rPr>
          <w:fldChar w:fldCharType="separate"/>
        </w:r>
        <w:r>
          <w:rPr>
            <w:noProof/>
            <w:webHidden/>
          </w:rPr>
          <w:t>11</w:t>
        </w:r>
        <w:r w:rsidR="00890853">
          <w:rPr>
            <w:noProof/>
            <w:webHidden/>
          </w:rPr>
          <w:fldChar w:fldCharType="end"/>
        </w:r>
      </w:hyperlink>
    </w:p>
    <w:p w14:paraId="632403A1" w14:textId="2EB38403" w:rsidR="00890853" w:rsidRDefault="0070041E" w:rsidP="00890853">
      <w:pPr>
        <w:pStyle w:val="Sommario2"/>
        <w:rPr>
          <w:rFonts w:asciiTheme="minorHAnsi" w:eastAsiaTheme="minorEastAsia" w:hAnsiTheme="minorHAnsi"/>
          <w:noProof/>
          <w:lang w:eastAsia="it-CH"/>
        </w:rPr>
      </w:pPr>
      <w:hyperlink w:anchor="_Toc201667666" w:history="1">
        <w:r w:rsidR="00890853" w:rsidRPr="00665E3F">
          <w:rPr>
            <w:rStyle w:val="Collegamentoipertestuale"/>
            <w:rFonts w:cstheme="minorHAnsi"/>
            <w:noProof/>
          </w:rPr>
          <w:t>4.2</w:t>
        </w:r>
        <w:r w:rsidR="00890853">
          <w:rPr>
            <w:rFonts w:asciiTheme="minorHAnsi" w:eastAsiaTheme="minorEastAsia" w:hAnsiTheme="minorHAnsi"/>
            <w:noProof/>
            <w:lang w:eastAsia="it-CH"/>
          </w:rPr>
          <w:tab/>
        </w:r>
        <w:r w:rsidR="00890853" w:rsidRPr="00665E3F">
          <w:rPr>
            <w:rStyle w:val="Collegamentoipertestuale"/>
            <w:rFonts w:cstheme="minorHAnsi"/>
            <w:noProof/>
          </w:rPr>
          <w:t>Approvazione delle decisioni di risanamento fonico</w:t>
        </w:r>
        <w:r w:rsidR="00890853">
          <w:rPr>
            <w:noProof/>
            <w:webHidden/>
          </w:rPr>
          <w:tab/>
        </w:r>
        <w:r w:rsidR="00890853">
          <w:rPr>
            <w:noProof/>
            <w:webHidden/>
          </w:rPr>
          <w:fldChar w:fldCharType="begin"/>
        </w:r>
        <w:r w:rsidR="00890853">
          <w:rPr>
            <w:noProof/>
            <w:webHidden/>
          </w:rPr>
          <w:instrText xml:space="preserve"> PAGEREF _Toc201667666 \h </w:instrText>
        </w:r>
        <w:r w:rsidR="00890853">
          <w:rPr>
            <w:noProof/>
            <w:webHidden/>
          </w:rPr>
        </w:r>
        <w:r w:rsidR="00890853">
          <w:rPr>
            <w:noProof/>
            <w:webHidden/>
          </w:rPr>
          <w:fldChar w:fldCharType="separate"/>
        </w:r>
        <w:r>
          <w:rPr>
            <w:noProof/>
            <w:webHidden/>
          </w:rPr>
          <w:t>12</w:t>
        </w:r>
        <w:r w:rsidR="00890853">
          <w:rPr>
            <w:noProof/>
            <w:webHidden/>
          </w:rPr>
          <w:fldChar w:fldCharType="end"/>
        </w:r>
      </w:hyperlink>
    </w:p>
    <w:p w14:paraId="632403A2" w14:textId="1338CFBD" w:rsidR="00890853" w:rsidRDefault="0070041E" w:rsidP="00890853">
      <w:pPr>
        <w:pStyle w:val="Sommario2"/>
        <w:rPr>
          <w:rFonts w:asciiTheme="minorHAnsi" w:eastAsiaTheme="minorEastAsia" w:hAnsiTheme="minorHAnsi"/>
          <w:noProof/>
          <w:lang w:eastAsia="it-CH"/>
        </w:rPr>
      </w:pPr>
      <w:hyperlink w:anchor="_Toc201667667" w:history="1">
        <w:r w:rsidR="00890853" w:rsidRPr="00665E3F">
          <w:rPr>
            <w:rStyle w:val="Collegamentoipertestuale"/>
            <w:rFonts w:cstheme="minorHAnsi"/>
            <w:noProof/>
          </w:rPr>
          <w:t>4.3</w:t>
        </w:r>
        <w:r w:rsidR="00890853">
          <w:rPr>
            <w:rFonts w:asciiTheme="minorHAnsi" w:eastAsiaTheme="minorEastAsia" w:hAnsiTheme="minorHAnsi"/>
            <w:noProof/>
            <w:lang w:eastAsia="it-CH"/>
          </w:rPr>
          <w:tab/>
        </w:r>
        <w:r w:rsidR="00890853" w:rsidRPr="00665E3F">
          <w:rPr>
            <w:rStyle w:val="Collegamentoipertestuale"/>
            <w:rFonts w:cstheme="minorHAnsi"/>
            <w:noProof/>
          </w:rPr>
          <w:t>Esito della procedura di approvazione delle decisioni di risanamento fonico</w:t>
        </w:r>
        <w:r w:rsidR="00890853">
          <w:rPr>
            <w:noProof/>
            <w:webHidden/>
          </w:rPr>
          <w:tab/>
        </w:r>
        <w:r w:rsidR="00890853">
          <w:rPr>
            <w:noProof/>
            <w:webHidden/>
          </w:rPr>
          <w:fldChar w:fldCharType="begin"/>
        </w:r>
        <w:r w:rsidR="00890853">
          <w:rPr>
            <w:noProof/>
            <w:webHidden/>
          </w:rPr>
          <w:instrText xml:space="preserve"> PAGEREF _Toc201667667 \h </w:instrText>
        </w:r>
        <w:r w:rsidR="00890853">
          <w:rPr>
            <w:noProof/>
            <w:webHidden/>
          </w:rPr>
        </w:r>
        <w:r w:rsidR="00890853">
          <w:rPr>
            <w:noProof/>
            <w:webHidden/>
          </w:rPr>
          <w:fldChar w:fldCharType="separate"/>
        </w:r>
        <w:r>
          <w:rPr>
            <w:noProof/>
            <w:webHidden/>
          </w:rPr>
          <w:t>12</w:t>
        </w:r>
        <w:r w:rsidR="00890853">
          <w:rPr>
            <w:noProof/>
            <w:webHidden/>
          </w:rPr>
          <w:fldChar w:fldCharType="end"/>
        </w:r>
      </w:hyperlink>
    </w:p>
    <w:p w14:paraId="632403A3" w14:textId="086D6F59" w:rsidR="00890853" w:rsidRDefault="0070041E" w:rsidP="00890853">
      <w:pPr>
        <w:pStyle w:val="Sommario1"/>
        <w:rPr>
          <w:rFonts w:asciiTheme="minorHAnsi" w:eastAsiaTheme="minorEastAsia" w:hAnsiTheme="minorHAnsi"/>
          <w:b w:val="0"/>
          <w:noProof/>
          <w:lang w:eastAsia="it-CH"/>
        </w:rPr>
      </w:pPr>
      <w:hyperlink w:anchor="_Toc201667668" w:history="1">
        <w:r w:rsidR="00890853" w:rsidRPr="00665E3F">
          <w:rPr>
            <w:rStyle w:val="Collegamentoipertestuale"/>
            <w:rFonts w:cs="Times New Roman"/>
            <w:noProof/>
            <w14:scene3d>
              <w14:camera w14:prst="orthographicFront"/>
              <w14:lightRig w14:rig="threePt" w14:dir="t">
                <w14:rot w14:lat="0" w14:lon="0" w14:rev="0"/>
              </w14:lightRig>
            </w14:scene3d>
          </w:rPr>
          <w:t>5.</w:t>
        </w:r>
        <w:r w:rsidR="00890853">
          <w:rPr>
            <w:rFonts w:asciiTheme="minorHAnsi" w:eastAsiaTheme="minorEastAsia" w:hAnsiTheme="minorHAnsi"/>
            <w:b w:val="0"/>
            <w:noProof/>
            <w:lang w:eastAsia="it-CH"/>
          </w:rPr>
          <w:tab/>
        </w:r>
        <w:r w:rsidR="00890853" w:rsidRPr="00665E3F">
          <w:rPr>
            <w:rStyle w:val="Collegamentoipertestuale"/>
            <w:rFonts w:cstheme="minorHAnsi"/>
            <w:noProof/>
          </w:rPr>
          <w:t>DECRETO FEDERALE CONCERNENTE LA RETE DELLE STRADE NAZIONALI (NEB)</w:t>
        </w:r>
        <w:r w:rsidR="00890853">
          <w:rPr>
            <w:noProof/>
            <w:webHidden/>
          </w:rPr>
          <w:tab/>
        </w:r>
        <w:r w:rsidR="00890853">
          <w:rPr>
            <w:noProof/>
            <w:webHidden/>
          </w:rPr>
          <w:fldChar w:fldCharType="begin"/>
        </w:r>
        <w:r w:rsidR="00890853">
          <w:rPr>
            <w:noProof/>
            <w:webHidden/>
          </w:rPr>
          <w:instrText xml:space="preserve"> PAGEREF _Toc201667668 \h </w:instrText>
        </w:r>
        <w:r w:rsidR="00890853">
          <w:rPr>
            <w:noProof/>
            <w:webHidden/>
          </w:rPr>
        </w:r>
        <w:r w:rsidR="00890853">
          <w:rPr>
            <w:noProof/>
            <w:webHidden/>
          </w:rPr>
          <w:fldChar w:fldCharType="separate"/>
        </w:r>
        <w:r>
          <w:rPr>
            <w:noProof/>
            <w:webHidden/>
          </w:rPr>
          <w:t>14</w:t>
        </w:r>
        <w:r w:rsidR="00890853">
          <w:rPr>
            <w:noProof/>
            <w:webHidden/>
          </w:rPr>
          <w:fldChar w:fldCharType="end"/>
        </w:r>
      </w:hyperlink>
    </w:p>
    <w:p w14:paraId="632403A4" w14:textId="0C5491AD" w:rsidR="00890853" w:rsidRDefault="0070041E" w:rsidP="00890853">
      <w:pPr>
        <w:pStyle w:val="Sommario1"/>
        <w:rPr>
          <w:rFonts w:asciiTheme="minorHAnsi" w:eastAsiaTheme="minorEastAsia" w:hAnsiTheme="minorHAnsi"/>
          <w:b w:val="0"/>
          <w:noProof/>
          <w:lang w:eastAsia="it-CH"/>
        </w:rPr>
      </w:pPr>
      <w:hyperlink w:anchor="_Toc201667669" w:history="1">
        <w:r w:rsidR="00890853" w:rsidRPr="00665E3F">
          <w:rPr>
            <w:rStyle w:val="Collegamentoipertestuale"/>
            <w:rFonts w:cs="Times New Roman"/>
            <w:noProof/>
            <w14:scene3d>
              <w14:camera w14:prst="orthographicFront"/>
              <w14:lightRig w14:rig="threePt" w14:dir="t">
                <w14:rot w14:lat="0" w14:lon="0" w14:rev="0"/>
              </w14:lightRig>
            </w14:scene3d>
          </w:rPr>
          <w:t>6.</w:t>
        </w:r>
        <w:r w:rsidR="00890853">
          <w:rPr>
            <w:rFonts w:asciiTheme="minorHAnsi" w:eastAsiaTheme="minorEastAsia" w:hAnsiTheme="minorHAnsi"/>
            <w:b w:val="0"/>
            <w:noProof/>
            <w:lang w:eastAsia="it-CH"/>
          </w:rPr>
          <w:tab/>
        </w:r>
        <w:r w:rsidR="00890853" w:rsidRPr="00665E3F">
          <w:rPr>
            <w:rStyle w:val="Collegamentoipertestuale"/>
            <w:rFonts w:cstheme="minorHAnsi"/>
            <w:noProof/>
          </w:rPr>
          <w:t>ATTUALIZZAZIONE DELLE MISURE DI RISANAMENTO FONICO PREVISTE PER LE STRADE CANTONALI E STATO DEI LAVORI</w:t>
        </w:r>
        <w:r w:rsidR="00890853">
          <w:rPr>
            <w:noProof/>
            <w:webHidden/>
          </w:rPr>
          <w:tab/>
        </w:r>
        <w:r w:rsidR="00890853">
          <w:rPr>
            <w:noProof/>
            <w:webHidden/>
          </w:rPr>
          <w:fldChar w:fldCharType="begin"/>
        </w:r>
        <w:r w:rsidR="00890853">
          <w:rPr>
            <w:noProof/>
            <w:webHidden/>
          </w:rPr>
          <w:instrText xml:space="preserve"> PAGEREF _Toc201667669 \h </w:instrText>
        </w:r>
        <w:r w:rsidR="00890853">
          <w:rPr>
            <w:noProof/>
            <w:webHidden/>
          </w:rPr>
        </w:r>
        <w:r w:rsidR="00890853">
          <w:rPr>
            <w:noProof/>
            <w:webHidden/>
          </w:rPr>
          <w:fldChar w:fldCharType="separate"/>
        </w:r>
        <w:r>
          <w:rPr>
            <w:noProof/>
            <w:webHidden/>
          </w:rPr>
          <w:t>16</w:t>
        </w:r>
        <w:r w:rsidR="00890853">
          <w:rPr>
            <w:noProof/>
            <w:webHidden/>
          </w:rPr>
          <w:fldChar w:fldCharType="end"/>
        </w:r>
      </w:hyperlink>
    </w:p>
    <w:p w14:paraId="632403A5" w14:textId="7E9C6E9C" w:rsidR="00890853" w:rsidRDefault="0070041E" w:rsidP="00890853">
      <w:pPr>
        <w:pStyle w:val="Sommario2"/>
        <w:rPr>
          <w:rFonts w:asciiTheme="minorHAnsi" w:eastAsiaTheme="minorEastAsia" w:hAnsiTheme="minorHAnsi"/>
          <w:noProof/>
          <w:lang w:eastAsia="it-CH"/>
        </w:rPr>
      </w:pPr>
      <w:hyperlink w:anchor="_Toc201667670" w:history="1">
        <w:r w:rsidR="00890853" w:rsidRPr="00665E3F">
          <w:rPr>
            <w:rStyle w:val="Collegamentoipertestuale"/>
            <w:rFonts w:cstheme="minorHAnsi"/>
            <w:noProof/>
          </w:rPr>
          <w:t>6.1</w:t>
        </w:r>
        <w:r w:rsidR="00890853">
          <w:rPr>
            <w:rFonts w:asciiTheme="minorHAnsi" w:eastAsiaTheme="minorEastAsia" w:hAnsiTheme="minorHAnsi"/>
            <w:noProof/>
            <w:lang w:eastAsia="it-CH"/>
          </w:rPr>
          <w:tab/>
        </w:r>
        <w:r w:rsidR="00890853" w:rsidRPr="00665E3F">
          <w:rPr>
            <w:rStyle w:val="Collegamentoipertestuale"/>
            <w:rFonts w:cstheme="minorHAnsi"/>
            <w:noProof/>
          </w:rPr>
          <w:t>Posa di asfalti fonoassorbenti</w:t>
        </w:r>
        <w:r w:rsidR="00890853">
          <w:rPr>
            <w:noProof/>
            <w:webHidden/>
          </w:rPr>
          <w:tab/>
        </w:r>
        <w:r w:rsidR="00890853">
          <w:rPr>
            <w:noProof/>
            <w:webHidden/>
          </w:rPr>
          <w:fldChar w:fldCharType="begin"/>
        </w:r>
        <w:r w:rsidR="00890853">
          <w:rPr>
            <w:noProof/>
            <w:webHidden/>
          </w:rPr>
          <w:instrText xml:space="preserve"> PAGEREF _Toc201667670 \h </w:instrText>
        </w:r>
        <w:r w:rsidR="00890853">
          <w:rPr>
            <w:noProof/>
            <w:webHidden/>
          </w:rPr>
        </w:r>
        <w:r w:rsidR="00890853">
          <w:rPr>
            <w:noProof/>
            <w:webHidden/>
          </w:rPr>
          <w:fldChar w:fldCharType="separate"/>
        </w:r>
        <w:r>
          <w:rPr>
            <w:noProof/>
            <w:webHidden/>
          </w:rPr>
          <w:t>16</w:t>
        </w:r>
        <w:r w:rsidR="00890853">
          <w:rPr>
            <w:noProof/>
            <w:webHidden/>
          </w:rPr>
          <w:fldChar w:fldCharType="end"/>
        </w:r>
      </w:hyperlink>
    </w:p>
    <w:p w14:paraId="632403A6" w14:textId="525DA732" w:rsidR="00890853" w:rsidRDefault="0070041E" w:rsidP="00890853">
      <w:pPr>
        <w:pStyle w:val="Sommario3"/>
        <w:rPr>
          <w:rFonts w:asciiTheme="minorHAnsi" w:eastAsiaTheme="minorEastAsia" w:hAnsiTheme="minorHAnsi"/>
          <w:noProof/>
          <w:lang w:eastAsia="it-CH"/>
        </w:rPr>
      </w:pPr>
      <w:hyperlink w:anchor="_Toc201667671" w:history="1">
        <w:r w:rsidR="00890853" w:rsidRPr="00665E3F">
          <w:rPr>
            <w:rStyle w:val="Collegamentoipertestuale"/>
            <w:rFonts w:cstheme="minorHAnsi"/>
            <w:noProof/>
          </w:rPr>
          <w:t>6.1.1</w:t>
        </w:r>
        <w:r w:rsidR="00890853">
          <w:rPr>
            <w:rFonts w:asciiTheme="minorHAnsi" w:eastAsiaTheme="minorEastAsia" w:hAnsiTheme="minorHAnsi"/>
            <w:noProof/>
            <w:lang w:eastAsia="it-CH"/>
          </w:rPr>
          <w:tab/>
        </w:r>
        <w:r w:rsidR="00890853" w:rsidRPr="00665E3F">
          <w:rPr>
            <w:rStyle w:val="Collegamentoipertestuale"/>
            <w:rFonts w:cstheme="minorHAnsi"/>
            <w:noProof/>
          </w:rPr>
          <w:t>Interventi eseguiti (stato dicembre 2024)</w:t>
        </w:r>
        <w:r w:rsidR="00890853">
          <w:rPr>
            <w:noProof/>
            <w:webHidden/>
          </w:rPr>
          <w:tab/>
        </w:r>
        <w:r w:rsidR="00890853">
          <w:rPr>
            <w:noProof/>
            <w:webHidden/>
          </w:rPr>
          <w:fldChar w:fldCharType="begin"/>
        </w:r>
        <w:r w:rsidR="00890853">
          <w:rPr>
            <w:noProof/>
            <w:webHidden/>
          </w:rPr>
          <w:instrText xml:space="preserve"> PAGEREF _Toc201667671 \h </w:instrText>
        </w:r>
        <w:r w:rsidR="00890853">
          <w:rPr>
            <w:noProof/>
            <w:webHidden/>
          </w:rPr>
        </w:r>
        <w:r w:rsidR="00890853">
          <w:rPr>
            <w:noProof/>
            <w:webHidden/>
          </w:rPr>
          <w:fldChar w:fldCharType="separate"/>
        </w:r>
        <w:r>
          <w:rPr>
            <w:noProof/>
            <w:webHidden/>
          </w:rPr>
          <w:t>16</w:t>
        </w:r>
        <w:r w:rsidR="00890853">
          <w:rPr>
            <w:noProof/>
            <w:webHidden/>
          </w:rPr>
          <w:fldChar w:fldCharType="end"/>
        </w:r>
      </w:hyperlink>
    </w:p>
    <w:p w14:paraId="632403A7" w14:textId="63398228" w:rsidR="00890853" w:rsidRDefault="0070041E" w:rsidP="00890853">
      <w:pPr>
        <w:pStyle w:val="Sommario2"/>
        <w:rPr>
          <w:rFonts w:asciiTheme="minorHAnsi" w:eastAsiaTheme="minorEastAsia" w:hAnsiTheme="minorHAnsi"/>
          <w:noProof/>
          <w:lang w:eastAsia="it-CH"/>
        </w:rPr>
      </w:pPr>
      <w:hyperlink w:anchor="_Toc201667672" w:history="1">
        <w:r w:rsidR="00890853" w:rsidRPr="00665E3F">
          <w:rPr>
            <w:rStyle w:val="Collegamentoipertestuale"/>
            <w:rFonts w:cstheme="minorHAnsi"/>
            <w:noProof/>
          </w:rPr>
          <w:t>6.2</w:t>
        </w:r>
        <w:r w:rsidR="00890853">
          <w:rPr>
            <w:rFonts w:asciiTheme="minorHAnsi" w:eastAsiaTheme="minorEastAsia" w:hAnsiTheme="minorHAnsi"/>
            <w:noProof/>
            <w:lang w:eastAsia="it-CH"/>
          </w:rPr>
          <w:tab/>
        </w:r>
        <w:r w:rsidR="00890853" w:rsidRPr="00665E3F">
          <w:rPr>
            <w:rStyle w:val="Collegamentoipertestuale"/>
            <w:rFonts w:cstheme="minorHAnsi"/>
            <w:noProof/>
          </w:rPr>
          <w:t>Monitoraggio della qualità fonica delle pavimentazioni fonoassorbenti</w:t>
        </w:r>
        <w:r w:rsidR="00890853">
          <w:rPr>
            <w:noProof/>
            <w:webHidden/>
          </w:rPr>
          <w:tab/>
        </w:r>
        <w:r w:rsidR="00890853">
          <w:rPr>
            <w:noProof/>
            <w:webHidden/>
          </w:rPr>
          <w:fldChar w:fldCharType="begin"/>
        </w:r>
        <w:r w:rsidR="00890853">
          <w:rPr>
            <w:noProof/>
            <w:webHidden/>
          </w:rPr>
          <w:instrText xml:space="preserve"> PAGEREF _Toc201667672 \h </w:instrText>
        </w:r>
        <w:r w:rsidR="00890853">
          <w:rPr>
            <w:noProof/>
            <w:webHidden/>
          </w:rPr>
        </w:r>
        <w:r w:rsidR="00890853">
          <w:rPr>
            <w:noProof/>
            <w:webHidden/>
          </w:rPr>
          <w:fldChar w:fldCharType="separate"/>
        </w:r>
        <w:r>
          <w:rPr>
            <w:noProof/>
            <w:webHidden/>
          </w:rPr>
          <w:t>17</w:t>
        </w:r>
        <w:r w:rsidR="00890853">
          <w:rPr>
            <w:noProof/>
            <w:webHidden/>
          </w:rPr>
          <w:fldChar w:fldCharType="end"/>
        </w:r>
      </w:hyperlink>
    </w:p>
    <w:p w14:paraId="632403A8" w14:textId="1C40A8DA" w:rsidR="00890853" w:rsidRDefault="0070041E" w:rsidP="00890853">
      <w:pPr>
        <w:pStyle w:val="Sommario2"/>
        <w:rPr>
          <w:rFonts w:asciiTheme="minorHAnsi" w:eastAsiaTheme="minorEastAsia" w:hAnsiTheme="minorHAnsi"/>
          <w:noProof/>
          <w:lang w:eastAsia="it-CH"/>
        </w:rPr>
      </w:pPr>
      <w:hyperlink w:anchor="_Toc201667673" w:history="1">
        <w:r w:rsidR="00890853" w:rsidRPr="00665E3F">
          <w:rPr>
            <w:rStyle w:val="Collegamentoipertestuale"/>
            <w:rFonts w:cstheme="minorHAnsi"/>
            <w:noProof/>
          </w:rPr>
          <w:t>6.3</w:t>
        </w:r>
        <w:r w:rsidR="00890853">
          <w:rPr>
            <w:rFonts w:asciiTheme="minorHAnsi" w:eastAsiaTheme="minorEastAsia" w:hAnsiTheme="minorHAnsi"/>
            <w:noProof/>
            <w:lang w:eastAsia="it-CH"/>
          </w:rPr>
          <w:tab/>
        </w:r>
        <w:r w:rsidR="00890853" w:rsidRPr="00665E3F">
          <w:rPr>
            <w:rStyle w:val="Collegamentoipertestuale"/>
            <w:rFonts w:cstheme="minorHAnsi"/>
            <w:noProof/>
          </w:rPr>
          <w:t>Riduzioni della velocità legale di circolazione</w:t>
        </w:r>
        <w:r w:rsidR="00890853">
          <w:rPr>
            <w:noProof/>
            <w:webHidden/>
          </w:rPr>
          <w:tab/>
        </w:r>
        <w:r w:rsidR="00890853">
          <w:rPr>
            <w:noProof/>
            <w:webHidden/>
          </w:rPr>
          <w:fldChar w:fldCharType="begin"/>
        </w:r>
        <w:r w:rsidR="00890853">
          <w:rPr>
            <w:noProof/>
            <w:webHidden/>
          </w:rPr>
          <w:instrText xml:space="preserve"> PAGEREF _Toc201667673 \h </w:instrText>
        </w:r>
        <w:r w:rsidR="00890853">
          <w:rPr>
            <w:noProof/>
            <w:webHidden/>
          </w:rPr>
        </w:r>
        <w:r w:rsidR="00890853">
          <w:rPr>
            <w:noProof/>
            <w:webHidden/>
          </w:rPr>
          <w:fldChar w:fldCharType="separate"/>
        </w:r>
        <w:r>
          <w:rPr>
            <w:noProof/>
            <w:webHidden/>
          </w:rPr>
          <w:t>17</w:t>
        </w:r>
        <w:r w:rsidR="00890853">
          <w:rPr>
            <w:noProof/>
            <w:webHidden/>
          </w:rPr>
          <w:fldChar w:fldCharType="end"/>
        </w:r>
      </w:hyperlink>
    </w:p>
    <w:p w14:paraId="632403A9" w14:textId="7D3E79AA" w:rsidR="00890853" w:rsidRDefault="0070041E" w:rsidP="00890853">
      <w:pPr>
        <w:pStyle w:val="Sommario3"/>
        <w:rPr>
          <w:rFonts w:asciiTheme="minorHAnsi" w:eastAsiaTheme="minorEastAsia" w:hAnsiTheme="minorHAnsi"/>
          <w:noProof/>
          <w:lang w:eastAsia="it-CH"/>
        </w:rPr>
      </w:pPr>
      <w:hyperlink w:anchor="_Toc201667674" w:history="1">
        <w:r w:rsidR="00890853" w:rsidRPr="00665E3F">
          <w:rPr>
            <w:rStyle w:val="Collegamentoipertestuale"/>
            <w:rFonts w:cstheme="minorHAnsi"/>
            <w:noProof/>
          </w:rPr>
          <w:t>6.3.1</w:t>
        </w:r>
        <w:r w:rsidR="00890853">
          <w:rPr>
            <w:rFonts w:asciiTheme="minorHAnsi" w:eastAsiaTheme="minorEastAsia" w:hAnsiTheme="minorHAnsi"/>
            <w:noProof/>
            <w:lang w:eastAsia="it-CH"/>
          </w:rPr>
          <w:tab/>
        </w:r>
        <w:r w:rsidR="00890853" w:rsidRPr="00665E3F">
          <w:rPr>
            <w:rStyle w:val="Collegamentoipertestuale"/>
            <w:rFonts w:cstheme="minorHAnsi"/>
            <w:noProof/>
          </w:rPr>
          <w:t>Interventi eseguiti (stato dicembre 2024)</w:t>
        </w:r>
        <w:r w:rsidR="00890853">
          <w:rPr>
            <w:noProof/>
            <w:webHidden/>
          </w:rPr>
          <w:tab/>
        </w:r>
        <w:r w:rsidR="00890853">
          <w:rPr>
            <w:noProof/>
            <w:webHidden/>
          </w:rPr>
          <w:fldChar w:fldCharType="begin"/>
        </w:r>
        <w:r w:rsidR="00890853">
          <w:rPr>
            <w:noProof/>
            <w:webHidden/>
          </w:rPr>
          <w:instrText xml:space="preserve"> PAGEREF _Toc201667674 \h </w:instrText>
        </w:r>
        <w:r w:rsidR="00890853">
          <w:rPr>
            <w:noProof/>
            <w:webHidden/>
          </w:rPr>
        </w:r>
        <w:r w:rsidR="00890853">
          <w:rPr>
            <w:noProof/>
            <w:webHidden/>
          </w:rPr>
          <w:fldChar w:fldCharType="separate"/>
        </w:r>
        <w:r>
          <w:rPr>
            <w:noProof/>
            <w:webHidden/>
          </w:rPr>
          <w:t>17</w:t>
        </w:r>
        <w:r w:rsidR="00890853">
          <w:rPr>
            <w:noProof/>
            <w:webHidden/>
          </w:rPr>
          <w:fldChar w:fldCharType="end"/>
        </w:r>
      </w:hyperlink>
    </w:p>
    <w:p w14:paraId="632403AA" w14:textId="6ABD2286" w:rsidR="00890853" w:rsidRDefault="0070041E" w:rsidP="00890853">
      <w:pPr>
        <w:pStyle w:val="Sommario2"/>
        <w:rPr>
          <w:rFonts w:asciiTheme="minorHAnsi" w:eastAsiaTheme="minorEastAsia" w:hAnsiTheme="minorHAnsi"/>
          <w:noProof/>
          <w:lang w:eastAsia="it-CH"/>
        </w:rPr>
      </w:pPr>
      <w:hyperlink w:anchor="_Toc201667675" w:history="1">
        <w:r w:rsidR="00890853" w:rsidRPr="00665E3F">
          <w:rPr>
            <w:rStyle w:val="Collegamentoipertestuale"/>
            <w:rFonts w:cstheme="minorHAnsi"/>
            <w:noProof/>
          </w:rPr>
          <w:t>6.4</w:t>
        </w:r>
        <w:r w:rsidR="00890853">
          <w:rPr>
            <w:rFonts w:asciiTheme="minorHAnsi" w:eastAsiaTheme="minorEastAsia" w:hAnsiTheme="minorHAnsi"/>
            <w:noProof/>
            <w:lang w:eastAsia="it-CH"/>
          </w:rPr>
          <w:tab/>
        </w:r>
        <w:r w:rsidR="00890853" w:rsidRPr="00665E3F">
          <w:rPr>
            <w:rStyle w:val="Collegamentoipertestuale"/>
            <w:rFonts w:cstheme="minorHAnsi"/>
            <w:noProof/>
          </w:rPr>
          <w:t>Aggiornamento della situazione fonica prima e dopo il risanamento</w:t>
        </w:r>
        <w:r w:rsidR="00890853">
          <w:rPr>
            <w:noProof/>
            <w:webHidden/>
          </w:rPr>
          <w:tab/>
        </w:r>
        <w:r w:rsidR="00890853">
          <w:rPr>
            <w:noProof/>
            <w:webHidden/>
          </w:rPr>
          <w:fldChar w:fldCharType="begin"/>
        </w:r>
        <w:r w:rsidR="00890853">
          <w:rPr>
            <w:noProof/>
            <w:webHidden/>
          </w:rPr>
          <w:instrText xml:space="preserve"> PAGEREF _Toc201667675 \h </w:instrText>
        </w:r>
        <w:r w:rsidR="00890853">
          <w:rPr>
            <w:noProof/>
            <w:webHidden/>
          </w:rPr>
        </w:r>
        <w:r w:rsidR="00890853">
          <w:rPr>
            <w:noProof/>
            <w:webHidden/>
          </w:rPr>
          <w:fldChar w:fldCharType="separate"/>
        </w:r>
        <w:r>
          <w:rPr>
            <w:noProof/>
            <w:webHidden/>
          </w:rPr>
          <w:t>18</w:t>
        </w:r>
        <w:r w:rsidR="00890853">
          <w:rPr>
            <w:noProof/>
            <w:webHidden/>
          </w:rPr>
          <w:fldChar w:fldCharType="end"/>
        </w:r>
      </w:hyperlink>
    </w:p>
    <w:p w14:paraId="632403AB" w14:textId="2DE4445A" w:rsidR="00890853" w:rsidRDefault="0070041E" w:rsidP="00890853">
      <w:pPr>
        <w:pStyle w:val="Sommario2"/>
        <w:rPr>
          <w:rFonts w:asciiTheme="minorHAnsi" w:eastAsiaTheme="minorEastAsia" w:hAnsiTheme="minorHAnsi"/>
          <w:noProof/>
          <w:lang w:eastAsia="it-CH"/>
        </w:rPr>
      </w:pPr>
      <w:hyperlink w:anchor="_Toc201667676" w:history="1">
        <w:r w:rsidR="00890853" w:rsidRPr="00665E3F">
          <w:rPr>
            <w:rStyle w:val="Collegamentoipertestuale"/>
            <w:rFonts w:cstheme="minorHAnsi"/>
            <w:noProof/>
          </w:rPr>
          <w:t>6.5</w:t>
        </w:r>
        <w:r w:rsidR="00890853">
          <w:rPr>
            <w:rFonts w:asciiTheme="minorHAnsi" w:eastAsiaTheme="minorEastAsia" w:hAnsiTheme="minorHAnsi"/>
            <w:noProof/>
            <w:lang w:eastAsia="it-CH"/>
          </w:rPr>
          <w:tab/>
        </w:r>
        <w:r w:rsidR="00890853" w:rsidRPr="00665E3F">
          <w:rPr>
            <w:rStyle w:val="Collegamentoipertestuale"/>
            <w:rFonts w:cstheme="minorHAnsi"/>
            <w:noProof/>
          </w:rPr>
          <w:t>Provvedimenti di isolamento acustico degli edifici</w:t>
        </w:r>
        <w:r w:rsidR="00890853">
          <w:rPr>
            <w:noProof/>
            <w:webHidden/>
          </w:rPr>
          <w:tab/>
        </w:r>
        <w:r w:rsidR="00890853">
          <w:rPr>
            <w:noProof/>
            <w:webHidden/>
          </w:rPr>
          <w:fldChar w:fldCharType="begin"/>
        </w:r>
        <w:r w:rsidR="00890853">
          <w:rPr>
            <w:noProof/>
            <w:webHidden/>
          </w:rPr>
          <w:instrText xml:space="preserve"> PAGEREF _Toc201667676 \h </w:instrText>
        </w:r>
        <w:r w:rsidR="00890853">
          <w:rPr>
            <w:noProof/>
            <w:webHidden/>
          </w:rPr>
        </w:r>
        <w:r w:rsidR="00890853">
          <w:rPr>
            <w:noProof/>
            <w:webHidden/>
          </w:rPr>
          <w:fldChar w:fldCharType="separate"/>
        </w:r>
        <w:r>
          <w:rPr>
            <w:noProof/>
            <w:webHidden/>
          </w:rPr>
          <w:t>20</w:t>
        </w:r>
        <w:r w:rsidR="00890853">
          <w:rPr>
            <w:noProof/>
            <w:webHidden/>
          </w:rPr>
          <w:fldChar w:fldCharType="end"/>
        </w:r>
      </w:hyperlink>
    </w:p>
    <w:p w14:paraId="632403AC" w14:textId="25CA481E" w:rsidR="00890853" w:rsidRDefault="0070041E" w:rsidP="00890853">
      <w:pPr>
        <w:pStyle w:val="Sommario3"/>
        <w:rPr>
          <w:rFonts w:asciiTheme="minorHAnsi" w:eastAsiaTheme="minorEastAsia" w:hAnsiTheme="minorHAnsi"/>
          <w:noProof/>
          <w:lang w:eastAsia="it-CH"/>
        </w:rPr>
      </w:pPr>
      <w:hyperlink w:anchor="_Toc201667677" w:history="1">
        <w:r w:rsidR="00890853" w:rsidRPr="00665E3F">
          <w:rPr>
            <w:rStyle w:val="Collegamentoipertestuale"/>
            <w:rFonts w:cstheme="minorHAnsi"/>
            <w:noProof/>
          </w:rPr>
          <w:t>6.5.1</w:t>
        </w:r>
        <w:r w:rsidR="00890853">
          <w:rPr>
            <w:rFonts w:asciiTheme="minorHAnsi" w:eastAsiaTheme="minorEastAsia" w:hAnsiTheme="minorHAnsi"/>
            <w:noProof/>
            <w:lang w:eastAsia="it-CH"/>
          </w:rPr>
          <w:tab/>
        </w:r>
        <w:r w:rsidR="00890853" w:rsidRPr="00665E3F">
          <w:rPr>
            <w:rStyle w:val="Collegamentoipertestuale"/>
            <w:rFonts w:cstheme="minorHAnsi"/>
            <w:noProof/>
          </w:rPr>
          <w:t>Realizzazione dei provvedimenti (stato dicembre 2024)</w:t>
        </w:r>
        <w:r w:rsidR="00890853">
          <w:rPr>
            <w:noProof/>
            <w:webHidden/>
          </w:rPr>
          <w:tab/>
        </w:r>
        <w:r w:rsidR="00890853">
          <w:rPr>
            <w:noProof/>
            <w:webHidden/>
          </w:rPr>
          <w:fldChar w:fldCharType="begin"/>
        </w:r>
        <w:r w:rsidR="00890853">
          <w:rPr>
            <w:noProof/>
            <w:webHidden/>
          </w:rPr>
          <w:instrText xml:space="preserve"> PAGEREF _Toc201667677 \h </w:instrText>
        </w:r>
        <w:r w:rsidR="00890853">
          <w:rPr>
            <w:noProof/>
            <w:webHidden/>
          </w:rPr>
        </w:r>
        <w:r w:rsidR="00890853">
          <w:rPr>
            <w:noProof/>
            <w:webHidden/>
          </w:rPr>
          <w:fldChar w:fldCharType="separate"/>
        </w:r>
        <w:r>
          <w:rPr>
            <w:noProof/>
            <w:webHidden/>
          </w:rPr>
          <w:t>21</w:t>
        </w:r>
        <w:r w:rsidR="00890853">
          <w:rPr>
            <w:noProof/>
            <w:webHidden/>
          </w:rPr>
          <w:fldChar w:fldCharType="end"/>
        </w:r>
      </w:hyperlink>
    </w:p>
    <w:p w14:paraId="632403AD" w14:textId="3BB7C468" w:rsidR="00890853" w:rsidRDefault="0070041E" w:rsidP="00890853">
      <w:pPr>
        <w:pStyle w:val="Sommario1"/>
        <w:rPr>
          <w:rFonts w:asciiTheme="minorHAnsi" w:eastAsiaTheme="minorEastAsia" w:hAnsiTheme="minorHAnsi"/>
          <w:b w:val="0"/>
          <w:noProof/>
          <w:lang w:eastAsia="it-CH"/>
        </w:rPr>
      </w:pPr>
      <w:hyperlink w:anchor="_Toc201667678" w:history="1">
        <w:r w:rsidR="00890853" w:rsidRPr="00665E3F">
          <w:rPr>
            <w:rStyle w:val="Collegamentoipertestuale"/>
            <w:rFonts w:cs="Times New Roman"/>
            <w:noProof/>
            <w14:scene3d>
              <w14:camera w14:prst="orthographicFront"/>
              <w14:lightRig w14:rig="threePt" w14:dir="t">
                <w14:rot w14:lat="0" w14:lon="0" w14:rev="0"/>
              </w14:lightRig>
            </w14:scene3d>
          </w:rPr>
          <w:t>7.</w:t>
        </w:r>
        <w:r w:rsidR="00890853">
          <w:rPr>
            <w:rFonts w:asciiTheme="minorHAnsi" w:eastAsiaTheme="minorEastAsia" w:hAnsiTheme="minorHAnsi"/>
            <w:b w:val="0"/>
            <w:noProof/>
            <w:lang w:eastAsia="it-CH"/>
          </w:rPr>
          <w:tab/>
        </w:r>
        <w:r w:rsidR="00890853" w:rsidRPr="00665E3F">
          <w:rPr>
            <w:rStyle w:val="Collegamentoipertestuale"/>
            <w:rFonts w:cstheme="minorHAnsi"/>
            <w:caps/>
            <w:noProof/>
          </w:rPr>
          <w:t>Attualizzazione delle tempistiche stimate per</w:t>
        </w:r>
        <w:r w:rsidR="00890853" w:rsidRPr="00665E3F">
          <w:rPr>
            <w:rStyle w:val="Collegamentoipertestuale"/>
            <w:rFonts w:cstheme="minorHAnsi"/>
            <w:noProof/>
          </w:rPr>
          <w:t xml:space="preserve"> LA REALIZZAZIONE DEGLI INTERVENTI</w:t>
        </w:r>
        <w:r w:rsidR="00890853">
          <w:rPr>
            <w:noProof/>
            <w:webHidden/>
          </w:rPr>
          <w:tab/>
        </w:r>
        <w:r w:rsidR="00890853">
          <w:rPr>
            <w:noProof/>
            <w:webHidden/>
          </w:rPr>
          <w:fldChar w:fldCharType="begin"/>
        </w:r>
        <w:r w:rsidR="00890853">
          <w:rPr>
            <w:noProof/>
            <w:webHidden/>
          </w:rPr>
          <w:instrText xml:space="preserve"> PAGEREF _Toc201667678 \h </w:instrText>
        </w:r>
        <w:r w:rsidR="00890853">
          <w:rPr>
            <w:noProof/>
            <w:webHidden/>
          </w:rPr>
        </w:r>
        <w:r w:rsidR="00890853">
          <w:rPr>
            <w:noProof/>
            <w:webHidden/>
          </w:rPr>
          <w:fldChar w:fldCharType="separate"/>
        </w:r>
        <w:r>
          <w:rPr>
            <w:noProof/>
            <w:webHidden/>
          </w:rPr>
          <w:t>22</w:t>
        </w:r>
        <w:r w:rsidR="00890853">
          <w:rPr>
            <w:noProof/>
            <w:webHidden/>
          </w:rPr>
          <w:fldChar w:fldCharType="end"/>
        </w:r>
      </w:hyperlink>
    </w:p>
    <w:p w14:paraId="632403AE" w14:textId="75CDB501" w:rsidR="00890853" w:rsidRDefault="0070041E" w:rsidP="00890853">
      <w:pPr>
        <w:pStyle w:val="Sommario2"/>
        <w:rPr>
          <w:rFonts w:asciiTheme="minorHAnsi" w:eastAsiaTheme="minorEastAsia" w:hAnsiTheme="minorHAnsi"/>
          <w:noProof/>
          <w:lang w:eastAsia="it-CH"/>
        </w:rPr>
      </w:pPr>
      <w:hyperlink w:anchor="_Toc201667679" w:history="1">
        <w:r w:rsidR="00890853" w:rsidRPr="00665E3F">
          <w:rPr>
            <w:rStyle w:val="Collegamentoipertestuale"/>
            <w:rFonts w:cstheme="minorHAnsi"/>
            <w:noProof/>
          </w:rPr>
          <w:t>7.1</w:t>
        </w:r>
        <w:r w:rsidR="00890853">
          <w:rPr>
            <w:rFonts w:asciiTheme="minorHAnsi" w:eastAsiaTheme="minorEastAsia" w:hAnsiTheme="minorHAnsi"/>
            <w:noProof/>
            <w:lang w:eastAsia="it-CH"/>
          </w:rPr>
          <w:tab/>
        </w:r>
        <w:r w:rsidR="00890853" w:rsidRPr="00665E3F">
          <w:rPr>
            <w:rStyle w:val="Collegamentoipertestuale"/>
            <w:rFonts w:cstheme="minorHAnsi"/>
            <w:noProof/>
          </w:rPr>
          <w:t>Posa di asfalti fonoassorbenti</w:t>
        </w:r>
        <w:r w:rsidR="00890853">
          <w:rPr>
            <w:noProof/>
            <w:webHidden/>
          </w:rPr>
          <w:tab/>
        </w:r>
        <w:r w:rsidR="00890853">
          <w:rPr>
            <w:noProof/>
            <w:webHidden/>
          </w:rPr>
          <w:fldChar w:fldCharType="begin"/>
        </w:r>
        <w:r w:rsidR="00890853">
          <w:rPr>
            <w:noProof/>
            <w:webHidden/>
          </w:rPr>
          <w:instrText xml:space="preserve"> PAGEREF _Toc201667679 \h </w:instrText>
        </w:r>
        <w:r w:rsidR="00890853">
          <w:rPr>
            <w:noProof/>
            <w:webHidden/>
          </w:rPr>
        </w:r>
        <w:r w:rsidR="00890853">
          <w:rPr>
            <w:noProof/>
            <w:webHidden/>
          </w:rPr>
          <w:fldChar w:fldCharType="separate"/>
        </w:r>
        <w:r>
          <w:rPr>
            <w:noProof/>
            <w:webHidden/>
          </w:rPr>
          <w:t>22</w:t>
        </w:r>
        <w:r w:rsidR="00890853">
          <w:rPr>
            <w:noProof/>
            <w:webHidden/>
          </w:rPr>
          <w:fldChar w:fldCharType="end"/>
        </w:r>
      </w:hyperlink>
    </w:p>
    <w:p w14:paraId="632403AF" w14:textId="473C1F41" w:rsidR="00890853" w:rsidRDefault="0070041E" w:rsidP="00890853">
      <w:pPr>
        <w:pStyle w:val="Sommario2"/>
        <w:rPr>
          <w:rFonts w:asciiTheme="minorHAnsi" w:eastAsiaTheme="minorEastAsia" w:hAnsiTheme="minorHAnsi"/>
          <w:noProof/>
          <w:lang w:eastAsia="it-CH"/>
        </w:rPr>
      </w:pPr>
      <w:hyperlink w:anchor="_Toc201667680" w:history="1">
        <w:r w:rsidR="00890853" w:rsidRPr="00665E3F">
          <w:rPr>
            <w:rStyle w:val="Collegamentoipertestuale"/>
            <w:rFonts w:cstheme="minorHAnsi"/>
            <w:noProof/>
          </w:rPr>
          <w:t>7.2</w:t>
        </w:r>
        <w:r w:rsidR="00890853">
          <w:rPr>
            <w:rFonts w:asciiTheme="minorHAnsi" w:eastAsiaTheme="minorEastAsia" w:hAnsiTheme="minorHAnsi"/>
            <w:noProof/>
            <w:lang w:eastAsia="it-CH"/>
          </w:rPr>
          <w:tab/>
        </w:r>
        <w:r w:rsidR="00890853" w:rsidRPr="00665E3F">
          <w:rPr>
            <w:rStyle w:val="Collegamentoipertestuale"/>
            <w:rFonts w:cstheme="minorHAnsi"/>
            <w:noProof/>
          </w:rPr>
          <w:t>Riduzioni della velocità legale di circolazione</w:t>
        </w:r>
        <w:r w:rsidR="00890853">
          <w:rPr>
            <w:noProof/>
            <w:webHidden/>
          </w:rPr>
          <w:tab/>
        </w:r>
        <w:r w:rsidR="00890853">
          <w:rPr>
            <w:noProof/>
            <w:webHidden/>
          </w:rPr>
          <w:fldChar w:fldCharType="begin"/>
        </w:r>
        <w:r w:rsidR="00890853">
          <w:rPr>
            <w:noProof/>
            <w:webHidden/>
          </w:rPr>
          <w:instrText xml:space="preserve"> PAGEREF _Toc201667680 \h </w:instrText>
        </w:r>
        <w:r w:rsidR="00890853">
          <w:rPr>
            <w:noProof/>
            <w:webHidden/>
          </w:rPr>
        </w:r>
        <w:r w:rsidR="00890853">
          <w:rPr>
            <w:noProof/>
            <w:webHidden/>
          </w:rPr>
          <w:fldChar w:fldCharType="separate"/>
        </w:r>
        <w:r>
          <w:rPr>
            <w:noProof/>
            <w:webHidden/>
          </w:rPr>
          <w:t>23</w:t>
        </w:r>
        <w:r w:rsidR="00890853">
          <w:rPr>
            <w:noProof/>
            <w:webHidden/>
          </w:rPr>
          <w:fldChar w:fldCharType="end"/>
        </w:r>
      </w:hyperlink>
    </w:p>
    <w:p w14:paraId="632403B0" w14:textId="404FD4BE" w:rsidR="00890853" w:rsidRDefault="0070041E" w:rsidP="00890853">
      <w:pPr>
        <w:pStyle w:val="Sommario2"/>
        <w:rPr>
          <w:rFonts w:asciiTheme="minorHAnsi" w:eastAsiaTheme="minorEastAsia" w:hAnsiTheme="minorHAnsi"/>
          <w:noProof/>
          <w:lang w:eastAsia="it-CH"/>
        </w:rPr>
      </w:pPr>
      <w:hyperlink w:anchor="_Toc201667681" w:history="1">
        <w:r w:rsidR="00890853" w:rsidRPr="00665E3F">
          <w:rPr>
            <w:rStyle w:val="Collegamentoipertestuale"/>
            <w:rFonts w:cstheme="minorHAnsi"/>
            <w:noProof/>
          </w:rPr>
          <w:t>7.3</w:t>
        </w:r>
        <w:r w:rsidR="00890853">
          <w:rPr>
            <w:rFonts w:asciiTheme="minorHAnsi" w:eastAsiaTheme="minorEastAsia" w:hAnsiTheme="minorHAnsi"/>
            <w:noProof/>
            <w:lang w:eastAsia="it-CH"/>
          </w:rPr>
          <w:tab/>
        </w:r>
        <w:r w:rsidR="00890853" w:rsidRPr="00665E3F">
          <w:rPr>
            <w:rStyle w:val="Collegamentoipertestuale"/>
            <w:rFonts w:cstheme="minorHAnsi"/>
            <w:noProof/>
          </w:rPr>
          <w:t>Provvedimenti di isolamento acustico degli edifici</w:t>
        </w:r>
        <w:r w:rsidR="00890853">
          <w:rPr>
            <w:noProof/>
            <w:webHidden/>
          </w:rPr>
          <w:tab/>
        </w:r>
        <w:r w:rsidR="00890853">
          <w:rPr>
            <w:noProof/>
            <w:webHidden/>
          </w:rPr>
          <w:fldChar w:fldCharType="begin"/>
        </w:r>
        <w:r w:rsidR="00890853">
          <w:rPr>
            <w:noProof/>
            <w:webHidden/>
          </w:rPr>
          <w:instrText xml:space="preserve"> PAGEREF _Toc201667681 \h </w:instrText>
        </w:r>
        <w:r w:rsidR="00890853">
          <w:rPr>
            <w:noProof/>
            <w:webHidden/>
          </w:rPr>
        </w:r>
        <w:r w:rsidR="00890853">
          <w:rPr>
            <w:noProof/>
            <w:webHidden/>
          </w:rPr>
          <w:fldChar w:fldCharType="separate"/>
        </w:r>
        <w:r>
          <w:rPr>
            <w:noProof/>
            <w:webHidden/>
          </w:rPr>
          <w:t>23</w:t>
        </w:r>
        <w:r w:rsidR="00890853">
          <w:rPr>
            <w:noProof/>
            <w:webHidden/>
          </w:rPr>
          <w:fldChar w:fldCharType="end"/>
        </w:r>
      </w:hyperlink>
    </w:p>
    <w:p w14:paraId="632403B1" w14:textId="34747AA2" w:rsidR="00890853" w:rsidRDefault="0070041E" w:rsidP="00890853">
      <w:pPr>
        <w:pStyle w:val="Sommario1"/>
        <w:rPr>
          <w:rFonts w:asciiTheme="minorHAnsi" w:eastAsiaTheme="minorEastAsia" w:hAnsiTheme="minorHAnsi"/>
          <w:b w:val="0"/>
          <w:noProof/>
          <w:lang w:eastAsia="it-CH"/>
        </w:rPr>
      </w:pPr>
      <w:hyperlink w:anchor="_Toc201667682" w:history="1">
        <w:r w:rsidR="00890853" w:rsidRPr="00665E3F">
          <w:rPr>
            <w:rStyle w:val="Collegamentoipertestuale"/>
            <w:rFonts w:cs="Times New Roman"/>
            <w:noProof/>
            <w14:scene3d>
              <w14:camera w14:prst="orthographicFront"/>
              <w14:lightRig w14:rig="threePt" w14:dir="t">
                <w14:rot w14:lat="0" w14:lon="0" w14:rev="0"/>
              </w14:lightRig>
            </w14:scene3d>
          </w:rPr>
          <w:t>8.</w:t>
        </w:r>
        <w:r w:rsidR="00890853">
          <w:rPr>
            <w:rFonts w:asciiTheme="minorHAnsi" w:eastAsiaTheme="minorEastAsia" w:hAnsiTheme="minorHAnsi"/>
            <w:b w:val="0"/>
            <w:noProof/>
            <w:lang w:eastAsia="it-CH"/>
          </w:rPr>
          <w:tab/>
        </w:r>
        <w:r w:rsidR="00890853" w:rsidRPr="00665E3F">
          <w:rPr>
            <w:rStyle w:val="Collegamentoipertestuale"/>
            <w:rFonts w:cstheme="minorHAnsi"/>
            <w:noProof/>
          </w:rPr>
          <w:t>AGGIORNAMENTO DELLA STIMA DEI COSTI</w:t>
        </w:r>
        <w:r w:rsidR="00890853">
          <w:rPr>
            <w:noProof/>
            <w:webHidden/>
          </w:rPr>
          <w:tab/>
        </w:r>
        <w:r w:rsidR="00890853">
          <w:rPr>
            <w:noProof/>
            <w:webHidden/>
          </w:rPr>
          <w:fldChar w:fldCharType="begin"/>
        </w:r>
        <w:r w:rsidR="00890853">
          <w:rPr>
            <w:noProof/>
            <w:webHidden/>
          </w:rPr>
          <w:instrText xml:space="preserve"> PAGEREF _Toc201667682 \h </w:instrText>
        </w:r>
        <w:r w:rsidR="00890853">
          <w:rPr>
            <w:noProof/>
            <w:webHidden/>
          </w:rPr>
        </w:r>
        <w:r w:rsidR="00890853">
          <w:rPr>
            <w:noProof/>
            <w:webHidden/>
          </w:rPr>
          <w:fldChar w:fldCharType="separate"/>
        </w:r>
        <w:r>
          <w:rPr>
            <w:noProof/>
            <w:webHidden/>
          </w:rPr>
          <w:t>24</w:t>
        </w:r>
        <w:r w:rsidR="00890853">
          <w:rPr>
            <w:noProof/>
            <w:webHidden/>
          </w:rPr>
          <w:fldChar w:fldCharType="end"/>
        </w:r>
      </w:hyperlink>
    </w:p>
    <w:p w14:paraId="632403B2" w14:textId="2B20E20C" w:rsidR="00890853" w:rsidRDefault="0070041E" w:rsidP="00890853">
      <w:pPr>
        <w:pStyle w:val="Sommario2"/>
        <w:rPr>
          <w:rFonts w:asciiTheme="minorHAnsi" w:eastAsiaTheme="minorEastAsia" w:hAnsiTheme="minorHAnsi"/>
          <w:noProof/>
          <w:lang w:eastAsia="it-CH"/>
        </w:rPr>
      </w:pPr>
      <w:hyperlink w:anchor="_Toc201667683" w:history="1">
        <w:r w:rsidR="00890853" w:rsidRPr="00665E3F">
          <w:rPr>
            <w:rStyle w:val="Collegamentoipertestuale"/>
            <w:rFonts w:cstheme="minorHAnsi"/>
            <w:noProof/>
          </w:rPr>
          <w:t>8.1</w:t>
        </w:r>
        <w:r w:rsidR="00890853">
          <w:rPr>
            <w:rFonts w:asciiTheme="minorHAnsi" w:eastAsiaTheme="minorEastAsia" w:hAnsiTheme="minorHAnsi"/>
            <w:noProof/>
            <w:lang w:eastAsia="it-CH"/>
          </w:rPr>
          <w:tab/>
        </w:r>
        <w:r w:rsidR="00890853" w:rsidRPr="00665E3F">
          <w:rPr>
            <w:rStyle w:val="Collegamentoipertestuale"/>
            <w:rFonts w:cstheme="minorHAnsi"/>
            <w:noProof/>
          </w:rPr>
          <w:t>Posa di pavimentazioni fonoassorbenti</w:t>
        </w:r>
        <w:r w:rsidR="00890853">
          <w:rPr>
            <w:noProof/>
            <w:webHidden/>
          </w:rPr>
          <w:tab/>
        </w:r>
        <w:r w:rsidR="00890853">
          <w:rPr>
            <w:noProof/>
            <w:webHidden/>
          </w:rPr>
          <w:fldChar w:fldCharType="begin"/>
        </w:r>
        <w:r w:rsidR="00890853">
          <w:rPr>
            <w:noProof/>
            <w:webHidden/>
          </w:rPr>
          <w:instrText xml:space="preserve"> PAGEREF _Toc201667683 \h </w:instrText>
        </w:r>
        <w:r w:rsidR="00890853">
          <w:rPr>
            <w:noProof/>
            <w:webHidden/>
          </w:rPr>
        </w:r>
        <w:r w:rsidR="00890853">
          <w:rPr>
            <w:noProof/>
            <w:webHidden/>
          </w:rPr>
          <w:fldChar w:fldCharType="separate"/>
        </w:r>
        <w:r>
          <w:rPr>
            <w:noProof/>
            <w:webHidden/>
          </w:rPr>
          <w:t>24</w:t>
        </w:r>
        <w:r w:rsidR="00890853">
          <w:rPr>
            <w:noProof/>
            <w:webHidden/>
          </w:rPr>
          <w:fldChar w:fldCharType="end"/>
        </w:r>
      </w:hyperlink>
    </w:p>
    <w:p w14:paraId="632403B3" w14:textId="5B99CE83" w:rsidR="00890853" w:rsidRDefault="0070041E" w:rsidP="00890853">
      <w:pPr>
        <w:pStyle w:val="Sommario2"/>
        <w:rPr>
          <w:rFonts w:asciiTheme="minorHAnsi" w:eastAsiaTheme="minorEastAsia" w:hAnsiTheme="minorHAnsi"/>
          <w:noProof/>
          <w:lang w:eastAsia="it-CH"/>
        </w:rPr>
      </w:pPr>
      <w:hyperlink w:anchor="_Toc201667684" w:history="1">
        <w:r w:rsidR="00890853" w:rsidRPr="00665E3F">
          <w:rPr>
            <w:rStyle w:val="Collegamentoipertestuale"/>
            <w:rFonts w:cstheme="minorHAnsi"/>
            <w:noProof/>
          </w:rPr>
          <w:t>8.2</w:t>
        </w:r>
        <w:r w:rsidR="00890853">
          <w:rPr>
            <w:rFonts w:asciiTheme="minorHAnsi" w:eastAsiaTheme="minorEastAsia" w:hAnsiTheme="minorHAnsi"/>
            <w:noProof/>
            <w:lang w:eastAsia="it-CH"/>
          </w:rPr>
          <w:tab/>
        </w:r>
        <w:r w:rsidR="00890853" w:rsidRPr="00665E3F">
          <w:rPr>
            <w:rStyle w:val="Collegamentoipertestuale"/>
            <w:rFonts w:cstheme="minorHAnsi"/>
            <w:noProof/>
          </w:rPr>
          <w:t>Provvedimenti d’isolamento acustico sugli edifici</w:t>
        </w:r>
        <w:r w:rsidR="00890853">
          <w:rPr>
            <w:noProof/>
            <w:webHidden/>
          </w:rPr>
          <w:tab/>
        </w:r>
        <w:r w:rsidR="00890853">
          <w:rPr>
            <w:noProof/>
            <w:webHidden/>
          </w:rPr>
          <w:fldChar w:fldCharType="begin"/>
        </w:r>
        <w:r w:rsidR="00890853">
          <w:rPr>
            <w:noProof/>
            <w:webHidden/>
          </w:rPr>
          <w:instrText xml:space="preserve"> PAGEREF _Toc201667684 \h </w:instrText>
        </w:r>
        <w:r w:rsidR="00890853">
          <w:rPr>
            <w:noProof/>
            <w:webHidden/>
          </w:rPr>
        </w:r>
        <w:r w:rsidR="00890853">
          <w:rPr>
            <w:noProof/>
            <w:webHidden/>
          </w:rPr>
          <w:fldChar w:fldCharType="separate"/>
        </w:r>
        <w:r>
          <w:rPr>
            <w:noProof/>
            <w:webHidden/>
          </w:rPr>
          <w:t>24</w:t>
        </w:r>
        <w:r w:rsidR="00890853">
          <w:rPr>
            <w:noProof/>
            <w:webHidden/>
          </w:rPr>
          <w:fldChar w:fldCharType="end"/>
        </w:r>
      </w:hyperlink>
    </w:p>
    <w:p w14:paraId="632403B4" w14:textId="7412EE79" w:rsidR="00890853" w:rsidRDefault="0070041E" w:rsidP="00890853">
      <w:pPr>
        <w:pStyle w:val="Sommario2"/>
        <w:rPr>
          <w:rFonts w:asciiTheme="minorHAnsi" w:eastAsiaTheme="minorEastAsia" w:hAnsiTheme="minorHAnsi"/>
          <w:noProof/>
          <w:lang w:eastAsia="it-CH"/>
        </w:rPr>
      </w:pPr>
      <w:hyperlink w:anchor="_Toc201667685" w:history="1">
        <w:r w:rsidR="00890853" w:rsidRPr="00665E3F">
          <w:rPr>
            <w:rStyle w:val="Collegamentoipertestuale"/>
            <w:rFonts w:cstheme="minorHAnsi"/>
            <w:noProof/>
          </w:rPr>
          <w:t>8.3</w:t>
        </w:r>
        <w:r w:rsidR="00890853">
          <w:rPr>
            <w:rFonts w:asciiTheme="minorHAnsi" w:eastAsiaTheme="minorEastAsia" w:hAnsiTheme="minorHAnsi"/>
            <w:noProof/>
            <w:lang w:eastAsia="it-CH"/>
          </w:rPr>
          <w:tab/>
        </w:r>
        <w:r w:rsidR="00890853" w:rsidRPr="00665E3F">
          <w:rPr>
            <w:rStyle w:val="Collegamentoipertestuale"/>
            <w:rFonts w:cstheme="minorHAnsi"/>
            <w:noProof/>
          </w:rPr>
          <w:t>Monitoraggio delle pavimentazioni fonoassorbenti</w:t>
        </w:r>
        <w:r w:rsidR="00890853">
          <w:rPr>
            <w:noProof/>
            <w:webHidden/>
          </w:rPr>
          <w:tab/>
        </w:r>
        <w:r w:rsidR="00890853">
          <w:rPr>
            <w:noProof/>
            <w:webHidden/>
          </w:rPr>
          <w:fldChar w:fldCharType="begin"/>
        </w:r>
        <w:r w:rsidR="00890853">
          <w:rPr>
            <w:noProof/>
            <w:webHidden/>
          </w:rPr>
          <w:instrText xml:space="preserve"> PAGEREF _Toc201667685 \h </w:instrText>
        </w:r>
        <w:r w:rsidR="00890853">
          <w:rPr>
            <w:noProof/>
            <w:webHidden/>
          </w:rPr>
        </w:r>
        <w:r w:rsidR="00890853">
          <w:rPr>
            <w:noProof/>
            <w:webHidden/>
          </w:rPr>
          <w:fldChar w:fldCharType="separate"/>
        </w:r>
        <w:r>
          <w:rPr>
            <w:noProof/>
            <w:webHidden/>
          </w:rPr>
          <w:t>25</w:t>
        </w:r>
        <w:r w:rsidR="00890853">
          <w:rPr>
            <w:noProof/>
            <w:webHidden/>
          </w:rPr>
          <w:fldChar w:fldCharType="end"/>
        </w:r>
      </w:hyperlink>
    </w:p>
    <w:p w14:paraId="632403B5" w14:textId="426035E2" w:rsidR="00890853" w:rsidRDefault="0070041E" w:rsidP="00890853">
      <w:pPr>
        <w:pStyle w:val="Sommario2"/>
        <w:rPr>
          <w:rFonts w:asciiTheme="minorHAnsi" w:eastAsiaTheme="minorEastAsia" w:hAnsiTheme="minorHAnsi"/>
          <w:noProof/>
          <w:lang w:eastAsia="it-CH"/>
        </w:rPr>
      </w:pPr>
      <w:hyperlink w:anchor="_Toc201667686" w:history="1">
        <w:r w:rsidR="00890853" w:rsidRPr="00665E3F">
          <w:rPr>
            <w:rStyle w:val="Collegamentoipertestuale"/>
            <w:rFonts w:cstheme="minorHAnsi"/>
            <w:noProof/>
          </w:rPr>
          <w:t>8.4</w:t>
        </w:r>
        <w:r w:rsidR="00890853">
          <w:rPr>
            <w:rFonts w:asciiTheme="minorHAnsi" w:eastAsiaTheme="minorEastAsia" w:hAnsiTheme="minorHAnsi"/>
            <w:noProof/>
            <w:lang w:eastAsia="it-CH"/>
          </w:rPr>
          <w:tab/>
        </w:r>
        <w:r w:rsidR="00890853" w:rsidRPr="00665E3F">
          <w:rPr>
            <w:rStyle w:val="Collegamentoipertestuale"/>
            <w:rFonts w:cstheme="minorHAnsi"/>
            <w:noProof/>
          </w:rPr>
          <w:t>Ricorsi contro le decisioni di risanamento fonico del DT</w:t>
        </w:r>
        <w:r w:rsidR="00890853">
          <w:rPr>
            <w:noProof/>
            <w:webHidden/>
          </w:rPr>
          <w:tab/>
        </w:r>
        <w:r w:rsidR="00890853">
          <w:rPr>
            <w:noProof/>
            <w:webHidden/>
          </w:rPr>
          <w:fldChar w:fldCharType="begin"/>
        </w:r>
        <w:r w:rsidR="00890853">
          <w:rPr>
            <w:noProof/>
            <w:webHidden/>
          </w:rPr>
          <w:instrText xml:space="preserve"> PAGEREF _Toc201667686 \h </w:instrText>
        </w:r>
        <w:r w:rsidR="00890853">
          <w:rPr>
            <w:noProof/>
            <w:webHidden/>
          </w:rPr>
        </w:r>
        <w:r w:rsidR="00890853">
          <w:rPr>
            <w:noProof/>
            <w:webHidden/>
          </w:rPr>
          <w:fldChar w:fldCharType="separate"/>
        </w:r>
        <w:r>
          <w:rPr>
            <w:noProof/>
            <w:webHidden/>
          </w:rPr>
          <w:t>25</w:t>
        </w:r>
        <w:r w:rsidR="00890853">
          <w:rPr>
            <w:noProof/>
            <w:webHidden/>
          </w:rPr>
          <w:fldChar w:fldCharType="end"/>
        </w:r>
      </w:hyperlink>
    </w:p>
    <w:p w14:paraId="632403B6" w14:textId="1B0F1AF0" w:rsidR="00890853" w:rsidRDefault="0070041E" w:rsidP="00890853">
      <w:pPr>
        <w:pStyle w:val="Sommario2"/>
        <w:rPr>
          <w:rFonts w:asciiTheme="minorHAnsi" w:eastAsiaTheme="minorEastAsia" w:hAnsiTheme="minorHAnsi"/>
          <w:noProof/>
          <w:lang w:eastAsia="it-CH"/>
        </w:rPr>
      </w:pPr>
      <w:hyperlink w:anchor="_Toc201667687" w:history="1">
        <w:r w:rsidR="00890853" w:rsidRPr="00665E3F">
          <w:rPr>
            <w:rStyle w:val="Collegamentoipertestuale"/>
            <w:rFonts w:cstheme="minorHAnsi"/>
            <w:noProof/>
          </w:rPr>
          <w:t>8.5</w:t>
        </w:r>
        <w:r w:rsidR="00890853">
          <w:rPr>
            <w:rFonts w:asciiTheme="minorHAnsi" w:eastAsiaTheme="minorEastAsia" w:hAnsiTheme="minorHAnsi"/>
            <w:noProof/>
            <w:lang w:eastAsia="it-CH"/>
          </w:rPr>
          <w:tab/>
        </w:r>
        <w:r w:rsidR="00890853" w:rsidRPr="00665E3F">
          <w:rPr>
            <w:rStyle w:val="Collegamentoipertestuale"/>
            <w:rFonts w:cstheme="minorHAnsi"/>
            <w:noProof/>
          </w:rPr>
          <w:t>Ricapitolazione</w:t>
        </w:r>
        <w:r w:rsidR="00890853">
          <w:rPr>
            <w:noProof/>
            <w:webHidden/>
          </w:rPr>
          <w:tab/>
        </w:r>
        <w:r w:rsidR="00890853">
          <w:rPr>
            <w:noProof/>
            <w:webHidden/>
          </w:rPr>
          <w:fldChar w:fldCharType="begin"/>
        </w:r>
        <w:r w:rsidR="00890853">
          <w:rPr>
            <w:noProof/>
            <w:webHidden/>
          </w:rPr>
          <w:instrText xml:space="preserve"> PAGEREF _Toc201667687 \h </w:instrText>
        </w:r>
        <w:r w:rsidR="00890853">
          <w:rPr>
            <w:noProof/>
            <w:webHidden/>
          </w:rPr>
        </w:r>
        <w:r w:rsidR="00890853">
          <w:rPr>
            <w:noProof/>
            <w:webHidden/>
          </w:rPr>
          <w:fldChar w:fldCharType="separate"/>
        </w:r>
        <w:r>
          <w:rPr>
            <w:noProof/>
            <w:webHidden/>
          </w:rPr>
          <w:t>25</w:t>
        </w:r>
        <w:r w:rsidR="00890853">
          <w:rPr>
            <w:noProof/>
            <w:webHidden/>
          </w:rPr>
          <w:fldChar w:fldCharType="end"/>
        </w:r>
      </w:hyperlink>
    </w:p>
    <w:p w14:paraId="632403B7" w14:textId="049E315C" w:rsidR="00890853" w:rsidRDefault="0070041E" w:rsidP="00890853">
      <w:pPr>
        <w:pStyle w:val="Sommario1"/>
        <w:rPr>
          <w:rFonts w:asciiTheme="minorHAnsi" w:eastAsiaTheme="minorEastAsia" w:hAnsiTheme="minorHAnsi"/>
          <w:b w:val="0"/>
          <w:noProof/>
          <w:lang w:eastAsia="it-CH"/>
        </w:rPr>
      </w:pPr>
      <w:hyperlink w:anchor="_Toc201667688" w:history="1">
        <w:r w:rsidR="00890853" w:rsidRPr="00665E3F">
          <w:rPr>
            <w:rStyle w:val="Collegamentoipertestuale"/>
            <w:rFonts w:cs="Times New Roman"/>
            <w:noProof/>
            <w14:scene3d>
              <w14:camera w14:prst="orthographicFront"/>
              <w14:lightRig w14:rig="threePt" w14:dir="t">
                <w14:rot w14:lat="0" w14:lon="0" w14:rev="0"/>
              </w14:lightRig>
            </w14:scene3d>
          </w:rPr>
          <w:t>9.</w:t>
        </w:r>
        <w:r w:rsidR="00890853">
          <w:rPr>
            <w:rFonts w:asciiTheme="minorHAnsi" w:eastAsiaTheme="minorEastAsia" w:hAnsiTheme="minorHAnsi"/>
            <w:b w:val="0"/>
            <w:noProof/>
            <w:lang w:eastAsia="it-CH"/>
          </w:rPr>
          <w:tab/>
        </w:r>
        <w:r w:rsidR="00890853" w:rsidRPr="00665E3F">
          <w:rPr>
            <w:rStyle w:val="Collegamentoipertestuale"/>
            <w:rFonts w:cstheme="minorHAnsi"/>
            <w:noProof/>
          </w:rPr>
          <w:t>CONSEGUENZE IN CASO DI NON ATTUAZIONE DEGLI INTERVENTI</w:t>
        </w:r>
        <w:r w:rsidR="00890853">
          <w:rPr>
            <w:noProof/>
            <w:webHidden/>
          </w:rPr>
          <w:tab/>
        </w:r>
        <w:r w:rsidR="00890853">
          <w:rPr>
            <w:noProof/>
            <w:webHidden/>
          </w:rPr>
          <w:fldChar w:fldCharType="begin"/>
        </w:r>
        <w:r w:rsidR="00890853">
          <w:rPr>
            <w:noProof/>
            <w:webHidden/>
          </w:rPr>
          <w:instrText xml:space="preserve"> PAGEREF _Toc201667688 \h </w:instrText>
        </w:r>
        <w:r w:rsidR="00890853">
          <w:rPr>
            <w:noProof/>
            <w:webHidden/>
          </w:rPr>
        </w:r>
        <w:r w:rsidR="00890853">
          <w:rPr>
            <w:noProof/>
            <w:webHidden/>
          </w:rPr>
          <w:fldChar w:fldCharType="separate"/>
        </w:r>
        <w:r>
          <w:rPr>
            <w:noProof/>
            <w:webHidden/>
          </w:rPr>
          <w:t>26</w:t>
        </w:r>
        <w:r w:rsidR="00890853">
          <w:rPr>
            <w:noProof/>
            <w:webHidden/>
          </w:rPr>
          <w:fldChar w:fldCharType="end"/>
        </w:r>
      </w:hyperlink>
    </w:p>
    <w:p w14:paraId="632403B8" w14:textId="5D83581C" w:rsidR="00890853" w:rsidRDefault="0070041E" w:rsidP="00890853">
      <w:pPr>
        <w:pStyle w:val="Sommario1"/>
        <w:rPr>
          <w:rFonts w:asciiTheme="minorHAnsi" w:eastAsiaTheme="minorEastAsia" w:hAnsiTheme="minorHAnsi"/>
          <w:b w:val="0"/>
          <w:noProof/>
          <w:lang w:eastAsia="it-CH"/>
        </w:rPr>
      </w:pPr>
      <w:hyperlink w:anchor="_Toc201667689" w:history="1">
        <w:r w:rsidR="00890853" w:rsidRPr="00665E3F">
          <w:rPr>
            <w:rStyle w:val="Collegamentoipertestuale"/>
            <w:rFonts w:cs="Times New Roman"/>
            <w:noProof/>
            <w14:scene3d>
              <w14:camera w14:prst="orthographicFront"/>
              <w14:lightRig w14:rig="threePt" w14:dir="t">
                <w14:rot w14:lat="0" w14:lon="0" w14:rev="0"/>
              </w14:lightRig>
            </w14:scene3d>
          </w:rPr>
          <w:t>10.</w:t>
        </w:r>
        <w:r w:rsidR="00890853">
          <w:rPr>
            <w:rFonts w:asciiTheme="minorHAnsi" w:eastAsiaTheme="minorEastAsia" w:hAnsiTheme="minorHAnsi"/>
            <w:b w:val="0"/>
            <w:noProof/>
            <w:lang w:eastAsia="it-CH"/>
          </w:rPr>
          <w:tab/>
        </w:r>
        <w:r w:rsidR="00890853" w:rsidRPr="00665E3F">
          <w:rPr>
            <w:rStyle w:val="Collegamentoipertestuale"/>
            <w:rFonts w:cstheme="minorHAnsi"/>
            <w:noProof/>
          </w:rPr>
          <w:t>CONTRIBUTI FEDERALI</w:t>
        </w:r>
        <w:r w:rsidR="00890853">
          <w:rPr>
            <w:noProof/>
            <w:webHidden/>
          </w:rPr>
          <w:tab/>
        </w:r>
        <w:r w:rsidR="00890853">
          <w:rPr>
            <w:noProof/>
            <w:webHidden/>
          </w:rPr>
          <w:fldChar w:fldCharType="begin"/>
        </w:r>
        <w:r w:rsidR="00890853">
          <w:rPr>
            <w:noProof/>
            <w:webHidden/>
          </w:rPr>
          <w:instrText xml:space="preserve"> PAGEREF _Toc201667689 \h </w:instrText>
        </w:r>
        <w:r w:rsidR="00890853">
          <w:rPr>
            <w:noProof/>
            <w:webHidden/>
          </w:rPr>
        </w:r>
        <w:r w:rsidR="00890853">
          <w:rPr>
            <w:noProof/>
            <w:webHidden/>
          </w:rPr>
          <w:fldChar w:fldCharType="separate"/>
        </w:r>
        <w:r>
          <w:rPr>
            <w:noProof/>
            <w:webHidden/>
          </w:rPr>
          <w:t>27</w:t>
        </w:r>
        <w:r w:rsidR="00890853">
          <w:rPr>
            <w:noProof/>
            <w:webHidden/>
          </w:rPr>
          <w:fldChar w:fldCharType="end"/>
        </w:r>
      </w:hyperlink>
    </w:p>
    <w:p w14:paraId="632403B9" w14:textId="07ADEFC5" w:rsidR="00890853" w:rsidRDefault="0070041E" w:rsidP="00890853">
      <w:pPr>
        <w:pStyle w:val="Sommario1"/>
        <w:rPr>
          <w:rFonts w:asciiTheme="minorHAnsi" w:eastAsiaTheme="minorEastAsia" w:hAnsiTheme="minorHAnsi"/>
          <w:b w:val="0"/>
          <w:noProof/>
          <w:lang w:eastAsia="it-CH"/>
        </w:rPr>
      </w:pPr>
      <w:hyperlink w:anchor="_Toc201667690" w:history="1">
        <w:r w:rsidR="00890853" w:rsidRPr="00665E3F">
          <w:rPr>
            <w:rStyle w:val="Collegamentoipertestuale"/>
            <w:rFonts w:cs="Times New Roman"/>
            <w:noProof/>
            <w14:scene3d>
              <w14:camera w14:prst="orthographicFront"/>
              <w14:lightRig w14:rig="threePt" w14:dir="t">
                <w14:rot w14:lat="0" w14:lon="0" w14:rev="0"/>
              </w14:lightRig>
            </w14:scene3d>
          </w:rPr>
          <w:t>11.</w:t>
        </w:r>
        <w:r w:rsidR="00890853">
          <w:rPr>
            <w:rFonts w:asciiTheme="minorHAnsi" w:eastAsiaTheme="minorEastAsia" w:hAnsiTheme="minorHAnsi"/>
            <w:b w:val="0"/>
            <w:noProof/>
            <w:lang w:eastAsia="it-CH"/>
          </w:rPr>
          <w:tab/>
        </w:r>
        <w:r w:rsidR="00890853" w:rsidRPr="00665E3F">
          <w:rPr>
            <w:rStyle w:val="Collegamentoipertestuale"/>
            <w:rFonts w:cstheme="minorHAnsi"/>
            <w:noProof/>
          </w:rPr>
          <w:t>RISANAMENTO FONICO NON OGGETTO DELLA FASE PRIORITARIA</w:t>
        </w:r>
        <w:r w:rsidR="00890853">
          <w:rPr>
            <w:noProof/>
            <w:webHidden/>
          </w:rPr>
          <w:tab/>
        </w:r>
        <w:r w:rsidR="00890853">
          <w:rPr>
            <w:noProof/>
            <w:webHidden/>
          </w:rPr>
          <w:fldChar w:fldCharType="begin"/>
        </w:r>
        <w:r w:rsidR="00890853">
          <w:rPr>
            <w:noProof/>
            <w:webHidden/>
          </w:rPr>
          <w:instrText xml:space="preserve"> PAGEREF _Toc201667690 \h </w:instrText>
        </w:r>
        <w:r w:rsidR="00890853">
          <w:rPr>
            <w:noProof/>
            <w:webHidden/>
          </w:rPr>
        </w:r>
        <w:r w:rsidR="00890853">
          <w:rPr>
            <w:noProof/>
            <w:webHidden/>
          </w:rPr>
          <w:fldChar w:fldCharType="separate"/>
        </w:r>
        <w:r>
          <w:rPr>
            <w:noProof/>
            <w:webHidden/>
          </w:rPr>
          <w:t>28</w:t>
        </w:r>
        <w:r w:rsidR="00890853">
          <w:rPr>
            <w:noProof/>
            <w:webHidden/>
          </w:rPr>
          <w:fldChar w:fldCharType="end"/>
        </w:r>
      </w:hyperlink>
    </w:p>
    <w:p w14:paraId="632403BA" w14:textId="7F7FF7EF" w:rsidR="00890853" w:rsidRDefault="0070041E" w:rsidP="00890853">
      <w:pPr>
        <w:pStyle w:val="Sommario1"/>
        <w:rPr>
          <w:rFonts w:asciiTheme="minorHAnsi" w:eastAsiaTheme="minorEastAsia" w:hAnsiTheme="minorHAnsi"/>
          <w:b w:val="0"/>
          <w:noProof/>
          <w:lang w:eastAsia="it-CH"/>
        </w:rPr>
      </w:pPr>
      <w:hyperlink w:anchor="_Toc201667691" w:history="1">
        <w:r w:rsidR="00890853" w:rsidRPr="00665E3F">
          <w:rPr>
            <w:rStyle w:val="Collegamentoipertestuale"/>
            <w:rFonts w:cs="Times New Roman"/>
            <w:noProof/>
            <w14:scene3d>
              <w14:camera w14:prst="orthographicFront"/>
              <w14:lightRig w14:rig="threePt" w14:dir="t">
                <w14:rot w14:lat="0" w14:lon="0" w14:rev="0"/>
              </w14:lightRig>
            </w14:scene3d>
          </w:rPr>
          <w:t>12.</w:t>
        </w:r>
        <w:r w:rsidR="00890853">
          <w:rPr>
            <w:rFonts w:asciiTheme="minorHAnsi" w:eastAsiaTheme="minorEastAsia" w:hAnsiTheme="minorHAnsi"/>
            <w:b w:val="0"/>
            <w:noProof/>
            <w:lang w:eastAsia="it-CH"/>
          </w:rPr>
          <w:tab/>
        </w:r>
        <w:r w:rsidR="00890853" w:rsidRPr="00665E3F">
          <w:rPr>
            <w:rStyle w:val="Collegamentoipertestuale"/>
            <w:rFonts w:cstheme="minorHAnsi"/>
            <w:noProof/>
          </w:rPr>
          <w:t>SITUAZIONE NEGLI ALTRI CANTONI</w:t>
        </w:r>
        <w:r w:rsidR="00890853">
          <w:rPr>
            <w:noProof/>
            <w:webHidden/>
          </w:rPr>
          <w:tab/>
        </w:r>
        <w:r w:rsidR="00890853">
          <w:rPr>
            <w:noProof/>
            <w:webHidden/>
          </w:rPr>
          <w:fldChar w:fldCharType="begin"/>
        </w:r>
        <w:r w:rsidR="00890853">
          <w:rPr>
            <w:noProof/>
            <w:webHidden/>
          </w:rPr>
          <w:instrText xml:space="preserve"> PAGEREF _Toc201667691 \h </w:instrText>
        </w:r>
        <w:r w:rsidR="00890853">
          <w:rPr>
            <w:noProof/>
            <w:webHidden/>
          </w:rPr>
        </w:r>
        <w:r w:rsidR="00890853">
          <w:rPr>
            <w:noProof/>
            <w:webHidden/>
          </w:rPr>
          <w:fldChar w:fldCharType="separate"/>
        </w:r>
        <w:r>
          <w:rPr>
            <w:noProof/>
            <w:webHidden/>
          </w:rPr>
          <w:t>29</w:t>
        </w:r>
        <w:r w:rsidR="00890853">
          <w:rPr>
            <w:noProof/>
            <w:webHidden/>
          </w:rPr>
          <w:fldChar w:fldCharType="end"/>
        </w:r>
      </w:hyperlink>
    </w:p>
    <w:p w14:paraId="632403BB" w14:textId="15F4B920" w:rsidR="00890853" w:rsidRDefault="0070041E" w:rsidP="00890853">
      <w:pPr>
        <w:pStyle w:val="Sommario1"/>
        <w:rPr>
          <w:rFonts w:asciiTheme="minorHAnsi" w:eastAsiaTheme="minorEastAsia" w:hAnsiTheme="minorHAnsi"/>
          <w:b w:val="0"/>
          <w:noProof/>
          <w:lang w:eastAsia="it-CH"/>
        </w:rPr>
      </w:pPr>
      <w:hyperlink w:anchor="_Toc201667692" w:history="1">
        <w:r w:rsidR="00890853" w:rsidRPr="00665E3F">
          <w:rPr>
            <w:rStyle w:val="Collegamentoipertestuale"/>
            <w:rFonts w:cs="Times New Roman"/>
            <w:noProof/>
            <w14:scene3d>
              <w14:camera w14:prst="orthographicFront"/>
              <w14:lightRig w14:rig="threePt" w14:dir="t">
                <w14:rot w14:lat="0" w14:lon="0" w14:rev="0"/>
              </w14:lightRig>
            </w14:scene3d>
          </w:rPr>
          <w:t>13.</w:t>
        </w:r>
        <w:r w:rsidR="00890853">
          <w:rPr>
            <w:rFonts w:asciiTheme="minorHAnsi" w:eastAsiaTheme="minorEastAsia" w:hAnsiTheme="minorHAnsi"/>
            <w:b w:val="0"/>
            <w:noProof/>
            <w:lang w:eastAsia="it-CH"/>
          </w:rPr>
          <w:tab/>
        </w:r>
        <w:r w:rsidR="00890853" w:rsidRPr="00665E3F">
          <w:rPr>
            <w:rStyle w:val="Collegamentoipertestuale"/>
            <w:rFonts w:cstheme="minorHAnsi"/>
            <w:noProof/>
          </w:rPr>
          <w:t>RICHIESTA DI CREDITO</w:t>
        </w:r>
        <w:r w:rsidR="00890853">
          <w:rPr>
            <w:noProof/>
            <w:webHidden/>
          </w:rPr>
          <w:tab/>
        </w:r>
        <w:r w:rsidR="00890853">
          <w:rPr>
            <w:noProof/>
            <w:webHidden/>
          </w:rPr>
          <w:fldChar w:fldCharType="begin"/>
        </w:r>
        <w:r w:rsidR="00890853">
          <w:rPr>
            <w:noProof/>
            <w:webHidden/>
          </w:rPr>
          <w:instrText xml:space="preserve"> PAGEREF _Toc201667692 \h </w:instrText>
        </w:r>
        <w:r w:rsidR="00890853">
          <w:rPr>
            <w:noProof/>
            <w:webHidden/>
          </w:rPr>
        </w:r>
        <w:r w:rsidR="00890853">
          <w:rPr>
            <w:noProof/>
            <w:webHidden/>
          </w:rPr>
          <w:fldChar w:fldCharType="separate"/>
        </w:r>
        <w:r>
          <w:rPr>
            <w:noProof/>
            <w:webHidden/>
          </w:rPr>
          <w:t>29</w:t>
        </w:r>
        <w:r w:rsidR="00890853">
          <w:rPr>
            <w:noProof/>
            <w:webHidden/>
          </w:rPr>
          <w:fldChar w:fldCharType="end"/>
        </w:r>
      </w:hyperlink>
    </w:p>
    <w:p w14:paraId="632403BC" w14:textId="7DD16F25" w:rsidR="00890853" w:rsidRDefault="0070041E" w:rsidP="00890853">
      <w:pPr>
        <w:pStyle w:val="Sommario1"/>
        <w:rPr>
          <w:rFonts w:asciiTheme="minorHAnsi" w:eastAsiaTheme="minorEastAsia" w:hAnsiTheme="minorHAnsi"/>
          <w:b w:val="0"/>
          <w:noProof/>
          <w:lang w:eastAsia="it-CH"/>
        </w:rPr>
      </w:pPr>
      <w:hyperlink w:anchor="_Toc201667693" w:history="1">
        <w:r w:rsidR="00890853" w:rsidRPr="00665E3F">
          <w:rPr>
            <w:rStyle w:val="Collegamentoipertestuale"/>
            <w:rFonts w:cs="Times New Roman"/>
            <w:noProof/>
            <w14:scene3d>
              <w14:camera w14:prst="orthographicFront"/>
              <w14:lightRig w14:rig="threePt" w14:dir="t">
                <w14:rot w14:lat="0" w14:lon="0" w14:rev="0"/>
              </w14:lightRig>
            </w14:scene3d>
          </w:rPr>
          <w:t>14.</w:t>
        </w:r>
        <w:r w:rsidR="00890853">
          <w:rPr>
            <w:rFonts w:asciiTheme="minorHAnsi" w:eastAsiaTheme="minorEastAsia" w:hAnsiTheme="minorHAnsi"/>
            <w:b w:val="0"/>
            <w:noProof/>
            <w:lang w:eastAsia="it-CH"/>
          </w:rPr>
          <w:tab/>
        </w:r>
        <w:r w:rsidR="00890853" w:rsidRPr="00665E3F">
          <w:rPr>
            <w:rStyle w:val="Collegamentoipertestuale"/>
            <w:rFonts w:cstheme="minorHAnsi"/>
            <w:caps/>
            <w:noProof/>
          </w:rPr>
          <w:t>relazione con le linee direttive ed il piano finanziario</w:t>
        </w:r>
        <w:r w:rsidR="00890853">
          <w:rPr>
            <w:noProof/>
            <w:webHidden/>
          </w:rPr>
          <w:tab/>
        </w:r>
        <w:r w:rsidR="00890853">
          <w:rPr>
            <w:noProof/>
            <w:webHidden/>
          </w:rPr>
          <w:fldChar w:fldCharType="begin"/>
        </w:r>
        <w:r w:rsidR="00890853">
          <w:rPr>
            <w:noProof/>
            <w:webHidden/>
          </w:rPr>
          <w:instrText xml:space="preserve"> PAGEREF _Toc201667693 \h </w:instrText>
        </w:r>
        <w:r w:rsidR="00890853">
          <w:rPr>
            <w:noProof/>
            <w:webHidden/>
          </w:rPr>
        </w:r>
        <w:r w:rsidR="00890853">
          <w:rPr>
            <w:noProof/>
            <w:webHidden/>
          </w:rPr>
          <w:fldChar w:fldCharType="separate"/>
        </w:r>
        <w:r>
          <w:rPr>
            <w:noProof/>
            <w:webHidden/>
          </w:rPr>
          <w:t>30</w:t>
        </w:r>
        <w:r w:rsidR="00890853">
          <w:rPr>
            <w:noProof/>
            <w:webHidden/>
          </w:rPr>
          <w:fldChar w:fldCharType="end"/>
        </w:r>
      </w:hyperlink>
    </w:p>
    <w:p w14:paraId="632403BD" w14:textId="67D3951F" w:rsidR="00890853" w:rsidRDefault="0070041E" w:rsidP="00890853">
      <w:pPr>
        <w:pStyle w:val="Sommario2"/>
        <w:rPr>
          <w:rFonts w:asciiTheme="minorHAnsi" w:eastAsiaTheme="minorEastAsia" w:hAnsiTheme="minorHAnsi"/>
          <w:noProof/>
          <w:lang w:eastAsia="it-CH"/>
        </w:rPr>
      </w:pPr>
      <w:hyperlink w:anchor="_Toc201667694" w:history="1">
        <w:r w:rsidR="00890853" w:rsidRPr="00665E3F">
          <w:rPr>
            <w:rStyle w:val="Collegamentoipertestuale"/>
            <w:rFonts w:cstheme="minorHAnsi"/>
            <w:noProof/>
          </w:rPr>
          <w:t>14.1</w:t>
        </w:r>
        <w:r w:rsidR="00890853">
          <w:rPr>
            <w:rFonts w:asciiTheme="minorHAnsi" w:eastAsiaTheme="minorEastAsia" w:hAnsiTheme="minorHAnsi"/>
            <w:noProof/>
            <w:lang w:eastAsia="it-CH"/>
          </w:rPr>
          <w:tab/>
        </w:r>
        <w:r w:rsidR="00890853" w:rsidRPr="00665E3F">
          <w:rPr>
            <w:rStyle w:val="Collegamentoipertestuale"/>
            <w:rFonts w:cstheme="minorHAnsi"/>
            <w:noProof/>
          </w:rPr>
          <w:t>Linee direttive</w:t>
        </w:r>
        <w:r w:rsidR="00890853">
          <w:rPr>
            <w:noProof/>
            <w:webHidden/>
          </w:rPr>
          <w:tab/>
        </w:r>
        <w:r w:rsidR="00890853">
          <w:rPr>
            <w:noProof/>
            <w:webHidden/>
          </w:rPr>
          <w:fldChar w:fldCharType="begin"/>
        </w:r>
        <w:r w:rsidR="00890853">
          <w:rPr>
            <w:noProof/>
            <w:webHidden/>
          </w:rPr>
          <w:instrText xml:space="preserve"> PAGEREF _Toc201667694 \h </w:instrText>
        </w:r>
        <w:r w:rsidR="00890853">
          <w:rPr>
            <w:noProof/>
            <w:webHidden/>
          </w:rPr>
        </w:r>
        <w:r w:rsidR="00890853">
          <w:rPr>
            <w:noProof/>
            <w:webHidden/>
          </w:rPr>
          <w:fldChar w:fldCharType="separate"/>
        </w:r>
        <w:r>
          <w:rPr>
            <w:noProof/>
            <w:webHidden/>
          </w:rPr>
          <w:t>30</w:t>
        </w:r>
        <w:r w:rsidR="00890853">
          <w:rPr>
            <w:noProof/>
            <w:webHidden/>
          </w:rPr>
          <w:fldChar w:fldCharType="end"/>
        </w:r>
      </w:hyperlink>
    </w:p>
    <w:p w14:paraId="632403BE" w14:textId="71DF0F27" w:rsidR="00890853" w:rsidRDefault="0070041E" w:rsidP="00890853">
      <w:pPr>
        <w:pStyle w:val="Sommario2"/>
        <w:rPr>
          <w:rFonts w:asciiTheme="minorHAnsi" w:eastAsiaTheme="minorEastAsia" w:hAnsiTheme="minorHAnsi"/>
          <w:noProof/>
          <w:lang w:eastAsia="it-CH"/>
        </w:rPr>
      </w:pPr>
      <w:hyperlink w:anchor="_Toc201667695" w:history="1">
        <w:r w:rsidR="00890853" w:rsidRPr="00665E3F">
          <w:rPr>
            <w:rStyle w:val="Collegamentoipertestuale"/>
            <w:rFonts w:cstheme="minorHAnsi"/>
            <w:noProof/>
          </w:rPr>
          <w:t>14.2</w:t>
        </w:r>
        <w:r w:rsidR="00890853">
          <w:rPr>
            <w:rFonts w:asciiTheme="minorHAnsi" w:eastAsiaTheme="minorEastAsia" w:hAnsiTheme="minorHAnsi"/>
            <w:noProof/>
            <w:lang w:eastAsia="it-CH"/>
          </w:rPr>
          <w:tab/>
        </w:r>
        <w:r w:rsidR="00890853" w:rsidRPr="00665E3F">
          <w:rPr>
            <w:rStyle w:val="Collegamentoipertestuale"/>
            <w:rFonts w:cstheme="minorHAnsi"/>
            <w:noProof/>
          </w:rPr>
          <w:t>Piano finanziario</w:t>
        </w:r>
        <w:r w:rsidR="00890853">
          <w:rPr>
            <w:noProof/>
            <w:webHidden/>
          </w:rPr>
          <w:tab/>
        </w:r>
        <w:r w:rsidR="00890853">
          <w:rPr>
            <w:noProof/>
            <w:webHidden/>
          </w:rPr>
          <w:fldChar w:fldCharType="begin"/>
        </w:r>
        <w:r w:rsidR="00890853">
          <w:rPr>
            <w:noProof/>
            <w:webHidden/>
          </w:rPr>
          <w:instrText xml:space="preserve"> PAGEREF _Toc201667695 \h </w:instrText>
        </w:r>
        <w:r w:rsidR="00890853">
          <w:rPr>
            <w:noProof/>
            <w:webHidden/>
          </w:rPr>
        </w:r>
        <w:r w:rsidR="00890853">
          <w:rPr>
            <w:noProof/>
            <w:webHidden/>
          </w:rPr>
          <w:fldChar w:fldCharType="separate"/>
        </w:r>
        <w:r>
          <w:rPr>
            <w:noProof/>
            <w:webHidden/>
          </w:rPr>
          <w:t>30</w:t>
        </w:r>
        <w:r w:rsidR="00890853">
          <w:rPr>
            <w:noProof/>
            <w:webHidden/>
          </w:rPr>
          <w:fldChar w:fldCharType="end"/>
        </w:r>
      </w:hyperlink>
    </w:p>
    <w:p w14:paraId="632403BF" w14:textId="030B7AEB" w:rsidR="00890853" w:rsidRDefault="0070041E" w:rsidP="00890853">
      <w:pPr>
        <w:pStyle w:val="Sommario2"/>
        <w:rPr>
          <w:rFonts w:asciiTheme="minorHAnsi" w:eastAsiaTheme="minorEastAsia" w:hAnsiTheme="minorHAnsi"/>
          <w:noProof/>
          <w:lang w:eastAsia="it-CH"/>
        </w:rPr>
      </w:pPr>
      <w:hyperlink w:anchor="_Toc201667696" w:history="1">
        <w:r w:rsidR="00890853" w:rsidRPr="00665E3F">
          <w:rPr>
            <w:rStyle w:val="Collegamentoipertestuale"/>
            <w:rFonts w:cstheme="minorHAnsi"/>
            <w:noProof/>
          </w:rPr>
          <w:t>14.3</w:t>
        </w:r>
        <w:r w:rsidR="00890853">
          <w:rPr>
            <w:rFonts w:asciiTheme="minorHAnsi" w:eastAsiaTheme="minorEastAsia" w:hAnsiTheme="minorHAnsi"/>
            <w:noProof/>
            <w:lang w:eastAsia="it-CH"/>
          </w:rPr>
          <w:tab/>
        </w:r>
        <w:r w:rsidR="00890853" w:rsidRPr="00665E3F">
          <w:rPr>
            <w:rStyle w:val="Collegamentoipertestuale"/>
            <w:rFonts w:cstheme="minorHAnsi"/>
            <w:noProof/>
          </w:rPr>
          <w:t>Conseguenze per i Comuni</w:t>
        </w:r>
        <w:r w:rsidR="00890853">
          <w:rPr>
            <w:noProof/>
            <w:webHidden/>
          </w:rPr>
          <w:tab/>
        </w:r>
        <w:r w:rsidR="00890853">
          <w:rPr>
            <w:noProof/>
            <w:webHidden/>
          </w:rPr>
          <w:fldChar w:fldCharType="begin"/>
        </w:r>
        <w:r w:rsidR="00890853">
          <w:rPr>
            <w:noProof/>
            <w:webHidden/>
          </w:rPr>
          <w:instrText xml:space="preserve"> PAGEREF _Toc201667696 \h </w:instrText>
        </w:r>
        <w:r w:rsidR="00890853">
          <w:rPr>
            <w:noProof/>
            <w:webHidden/>
          </w:rPr>
        </w:r>
        <w:r w:rsidR="00890853">
          <w:rPr>
            <w:noProof/>
            <w:webHidden/>
          </w:rPr>
          <w:fldChar w:fldCharType="separate"/>
        </w:r>
        <w:r>
          <w:rPr>
            <w:noProof/>
            <w:webHidden/>
          </w:rPr>
          <w:t>30</w:t>
        </w:r>
        <w:r w:rsidR="00890853">
          <w:rPr>
            <w:noProof/>
            <w:webHidden/>
          </w:rPr>
          <w:fldChar w:fldCharType="end"/>
        </w:r>
      </w:hyperlink>
    </w:p>
    <w:p w14:paraId="632403C0" w14:textId="7946DAF2" w:rsidR="00890853" w:rsidRDefault="0070041E" w:rsidP="00890853">
      <w:pPr>
        <w:pStyle w:val="Sommario2"/>
        <w:rPr>
          <w:rFonts w:asciiTheme="minorHAnsi" w:eastAsiaTheme="minorEastAsia" w:hAnsiTheme="minorHAnsi"/>
          <w:noProof/>
          <w:lang w:eastAsia="it-CH"/>
        </w:rPr>
      </w:pPr>
      <w:hyperlink w:anchor="_Toc201667697" w:history="1">
        <w:r w:rsidR="00890853" w:rsidRPr="00665E3F">
          <w:rPr>
            <w:rStyle w:val="Collegamentoipertestuale"/>
            <w:rFonts w:cstheme="minorHAnsi"/>
            <w:noProof/>
          </w:rPr>
          <w:t>14.4</w:t>
        </w:r>
        <w:r w:rsidR="00890853">
          <w:rPr>
            <w:rFonts w:asciiTheme="minorHAnsi" w:eastAsiaTheme="minorEastAsia" w:hAnsiTheme="minorHAnsi"/>
            <w:noProof/>
            <w:lang w:eastAsia="it-CH"/>
          </w:rPr>
          <w:tab/>
        </w:r>
        <w:r w:rsidR="00890853" w:rsidRPr="00665E3F">
          <w:rPr>
            <w:rStyle w:val="Collegamentoipertestuale"/>
            <w:rFonts w:cstheme="minorHAnsi"/>
            <w:noProof/>
          </w:rPr>
          <w:t>Procedura di approvazione</w:t>
        </w:r>
        <w:r w:rsidR="00890853">
          <w:rPr>
            <w:noProof/>
            <w:webHidden/>
          </w:rPr>
          <w:tab/>
        </w:r>
        <w:r w:rsidR="00890853">
          <w:rPr>
            <w:noProof/>
            <w:webHidden/>
          </w:rPr>
          <w:fldChar w:fldCharType="begin"/>
        </w:r>
        <w:r w:rsidR="00890853">
          <w:rPr>
            <w:noProof/>
            <w:webHidden/>
          </w:rPr>
          <w:instrText xml:space="preserve"> PAGEREF _Toc201667697 \h </w:instrText>
        </w:r>
        <w:r w:rsidR="00890853">
          <w:rPr>
            <w:noProof/>
            <w:webHidden/>
          </w:rPr>
        </w:r>
        <w:r w:rsidR="00890853">
          <w:rPr>
            <w:noProof/>
            <w:webHidden/>
          </w:rPr>
          <w:fldChar w:fldCharType="separate"/>
        </w:r>
        <w:r>
          <w:rPr>
            <w:noProof/>
            <w:webHidden/>
          </w:rPr>
          <w:t>30</w:t>
        </w:r>
        <w:r w:rsidR="00890853">
          <w:rPr>
            <w:noProof/>
            <w:webHidden/>
          </w:rPr>
          <w:fldChar w:fldCharType="end"/>
        </w:r>
      </w:hyperlink>
    </w:p>
    <w:p w14:paraId="632403C1" w14:textId="790135E2" w:rsidR="00890853" w:rsidRDefault="0070041E" w:rsidP="00890853">
      <w:pPr>
        <w:pStyle w:val="Sommario1"/>
        <w:rPr>
          <w:rFonts w:asciiTheme="minorHAnsi" w:eastAsiaTheme="minorEastAsia" w:hAnsiTheme="minorHAnsi"/>
          <w:b w:val="0"/>
          <w:noProof/>
          <w:lang w:eastAsia="it-CH"/>
        </w:rPr>
      </w:pPr>
      <w:hyperlink w:anchor="_Toc201667698" w:history="1">
        <w:r w:rsidR="00890853" w:rsidRPr="00665E3F">
          <w:rPr>
            <w:rStyle w:val="Collegamentoipertestuale"/>
            <w:rFonts w:cs="Times New Roman"/>
            <w:noProof/>
            <w14:scene3d>
              <w14:camera w14:prst="orthographicFront"/>
              <w14:lightRig w14:rig="threePt" w14:dir="t">
                <w14:rot w14:lat="0" w14:lon="0" w14:rev="0"/>
              </w14:lightRig>
            </w14:scene3d>
          </w:rPr>
          <w:t>15.</w:t>
        </w:r>
        <w:r w:rsidR="00890853">
          <w:rPr>
            <w:rFonts w:asciiTheme="minorHAnsi" w:eastAsiaTheme="minorEastAsia" w:hAnsiTheme="minorHAnsi"/>
            <w:b w:val="0"/>
            <w:noProof/>
            <w:lang w:eastAsia="it-CH"/>
          </w:rPr>
          <w:tab/>
        </w:r>
        <w:r w:rsidR="00890853" w:rsidRPr="00665E3F">
          <w:rPr>
            <w:rStyle w:val="Collegamentoipertestuale"/>
            <w:rFonts w:cstheme="minorHAnsi"/>
            <w:caps/>
            <w:noProof/>
          </w:rPr>
          <w:t>conclusioni</w:t>
        </w:r>
        <w:r w:rsidR="00890853">
          <w:rPr>
            <w:noProof/>
            <w:webHidden/>
          </w:rPr>
          <w:tab/>
        </w:r>
        <w:r w:rsidR="00890853">
          <w:rPr>
            <w:noProof/>
            <w:webHidden/>
          </w:rPr>
          <w:fldChar w:fldCharType="begin"/>
        </w:r>
        <w:r w:rsidR="00890853">
          <w:rPr>
            <w:noProof/>
            <w:webHidden/>
          </w:rPr>
          <w:instrText xml:space="preserve"> PAGEREF _Toc201667698 \h </w:instrText>
        </w:r>
        <w:r w:rsidR="00890853">
          <w:rPr>
            <w:noProof/>
            <w:webHidden/>
          </w:rPr>
        </w:r>
        <w:r w:rsidR="00890853">
          <w:rPr>
            <w:noProof/>
            <w:webHidden/>
          </w:rPr>
          <w:fldChar w:fldCharType="separate"/>
        </w:r>
        <w:r>
          <w:rPr>
            <w:noProof/>
            <w:webHidden/>
          </w:rPr>
          <w:t>30</w:t>
        </w:r>
        <w:r w:rsidR="00890853">
          <w:rPr>
            <w:noProof/>
            <w:webHidden/>
          </w:rPr>
          <w:fldChar w:fldCharType="end"/>
        </w:r>
      </w:hyperlink>
    </w:p>
    <w:p w14:paraId="632403C2" w14:textId="77777777" w:rsidR="00890853" w:rsidRDefault="00890853" w:rsidP="00890853">
      <w:pPr>
        <w:widowControl w:val="0"/>
        <w:tabs>
          <w:tab w:val="right" w:pos="6464"/>
        </w:tabs>
        <w:rPr>
          <w:sz w:val="24"/>
          <w:szCs w:val="24"/>
        </w:rPr>
      </w:pPr>
      <w:r w:rsidRPr="00056D78">
        <w:rPr>
          <w:rFonts w:cs="Arial"/>
          <w:sz w:val="20"/>
        </w:rPr>
        <w:fldChar w:fldCharType="end"/>
      </w:r>
    </w:p>
    <w:p w14:paraId="632403C3" w14:textId="77777777" w:rsidR="00890853" w:rsidRDefault="00890853" w:rsidP="00890853">
      <w:r>
        <w:br w:type="page"/>
      </w:r>
    </w:p>
    <w:p w14:paraId="632403C4" w14:textId="77777777" w:rsidR="00890853" w:rsidRPr="0007594E" w:rsidRDefault="00890853" w:rsidP="0070041E">
      <w:pPr>
        <w:pStyle w:val="Titolo1"/>
        <w:numPr>
          <w:ilvl w:val="0"/>
          <w:numId w:val="21"/>
        </w:numPr>
        <w:suppressAutoHyphens w:val="0"/>
        <w:spacing w:before="0" w:after="0"/>
        <w:ind w:left="573" w:hanging="573"/>
        <w:jc w:val="both"/>
        <w:rPr>
          <w:rFonts w:asciiTheme="minorHAnsi" w:hAnsiTheme="minorHAnsi" w:cstheme="minorHAnsi"/>
          <w:caps/>
          <w:sz w:val="24"/>
          <w:szCs w:val="24"/>
        </w:rPr>
      </w:pPr>
      <w:bookmarkStart w:id="7" w:name="_Toc92700833"/>
      <w:bookmarkStart w:id="8" w:name="_Toc201667659"/>
      <w:r w:rsidRPr="0007594E">
        <w:rPr>
          <w:rFonts w:asciiTheme="minorHAnsi" w:hAnsiTheme="minorHAnsi" w:cstheme="minorHAnsi"/>
          <w:caps/>
          <w:sz w:val="24"/>
          <w:szCs w:val="24"/>
        </w:rPr>
        <w:lastRenderedPageBreak/>
        <w:t>Introduzione</w:t>
      </w:r>
      <w:bookmarkEnd w:id="7"/>
      <w:bookmarkEnd w:id="8"/>
    </w:p>
    <w:p w14:paraId="632403C5" w14:textId="77777777" w:rsidR="00890853" w:rsidRPr="0007594E" w:rsidRDefault="00890853" w:rsidP="00890853">
      <w:pPr>
        <w:rPr>
          <w:rFonts w:asciiTheme="minorHAnsi" w:hAnsiTheme="minorHAnsi" w:cstheme="minorHAnsi"/>
          <w:sz w:val="24"/>
          <w:szCs w:val="24"/>
        </w:rPr>
      </w:pPr>
    </w:p>
    <w:p w14:paraId="632403C6" w14:textId="77777777" w:rsidR="00890853" w:rsidRPr="0007594E" w:rsidRDefault="00890853" w:rsidP="00890853">
      <w:pPr>
        <w:rPr>
          <w:rFonts w:asciiTheme="minorHAnsi" w:hAnsiTheme="minorHAnsi" w:cstheme="minorHAnsi"/>
          <w:sz w:val="24"/>
          <w:szCs w:val="24"/>
        </w:rPr>
      </w:pPr>
      <w:r w:rsidRPr="0007594E">
        <w:rPr>
          <w:rFonts w:asciiTheme="minorHAnsi" w:hAnsiTheme="minorHAnsi" w:cstheme="minorHAnsi"/>
          <w:sz w:val="24"/>
          <w:szCs w:val="24"/>
        </w:rPr>
        <w:t>In considerazione del termine del 31 marzo 2018, stabilito dall’Ordinanza federale contro l’inquinamento fonico (OIF) per attuare il risanamento delle strade cantonali e comunali, nel 2015 il DT ha inserito tale compito tra gli obiettivi di legislatura e attuato prontamente una specifica strategia d’azione per farvi fronte in tempi brevi.</w:t>
      </w:r>
    </w:p>
    <w:p w14:paraId="632403C7" w14:textId="77777777" w:rsidR="00890853" w:rsidRDefault="00890853" w:rsidP="00890853">
      <w:pPr>
        <w:rPr>
          <w:rFonts w:asciiTheme="minorHAnsi" w:hAnsiTheme="minorHAnsi" w:cstheme="minorHAnsi"/>
          <w:sz w:val="24"/>
          <w:szCs w:val="24"/>
        </w:rPr>
      </w:pPr>
      <w:r w:rsidRPr="0007594E">
        <w:rPr>
          <w:rFonts w:asciiTheme="minorHAnsi" w:hAnsiTheme="minorHAnsi" w:cstheme="minorHAnsi"/>
          <w:sz w:val="24"/>
          <w:szCs w:val="24"/>
        </w:rPr>
        <w:t>Questa strategia, già ampiamente delineata nel precedente messaggio n. 7637</w:t>
      </w:r>
      <w:r>
        <w:rPr>
          <w:rFonts w:asciiTheme="minorHAnsi" w:hAnsiTheme="minorHAnsi" w:cstheme="minorHAnsi"/>
          <w:sz w:val="24"/>
          <w:szCs w:val="24"/>
        </w:rPr>
        <w:t xml:space="preserve"> e </w:t>
      </w:r>
      <w:r w:rsidRPr="00E0644E">
        <w:rPr>
          <w:rFonts w:asciiTheme="minorHAnsi" w:hAnsiTheme="minorHAnsi" w:cstheme="minorHAnsi"/>
          <w:sz w:val="24"/>
          <w:szCs w:val="24"/>
        </w:rPr>
        <w:t>confermata nel</w:t>
      </w:r>
      <w:r>
        <w:rPr>
          <w:rFonts w:asciiTheme="minorHAnsi" w:hAnsiTheme="minorHAnsi" w:cstheme="minorHAnsi"/>
          <w:sz w:val="24"/>
          <w:szCs w:val="24"/>
        </w:rPr>
        <w:t xml:space="preserve"> messaggio n. 8119</w:t>
      </w:r>
      <w:r w:rsidRPr="0007594E">
        <w:rPr>
          <w:rFonts w:asciiTheme="minorHAnsi" w:hAnsiTheme="minorHAnsi" w:cstheme="minorHAnsi"/>
          <w:sz w:val="24"/>
          <w:szCs w:val="24"/>
        </w:rPr>
        <w:t>, ha permesso, tra il 2016 e il 2017, di allestire i catasti del rumore, sulla base dei quali sono stati elaborati i progetti di risanamento fonico (PRF) delle strade cantonali e comunali della Fase prioritaria degli agglomerati del Mendrisiotto e Basso Ceresio, del Bellinzonese e Locarnese-Vallemaggia, del Luganese e della Riviera e Valli, concernenti complessivamente 109 Sezioni comunali (72 Comuni)</w:t>
      </w:r>
      <w:r w:rsidRPr="0007594E">
        <w:rPr>
          <w:rFonts w:asciiTheme="minorHAnsi" w:hAnsiTheme="minorHAnsi" w:cstheme="minorHAnsi"/>
          <w:position w:val="-2"/>
          <w:sz w:val="24"/>
          <w:szCs w:val="24"/>
        </w:rPr>
        <w:t>.</w:t>
      </w:r>
    </w:p>
    <w:p w14:paraId="632403C8" w14:textId="77777777" w:rsidR="00890853" w:rsidRDefault="00890853" w:rsidP="00890853">
      <w:pPr>
        <w:rPr>
          <w:rFonts w:asciiTheme="minorHAnsi" w:hAnsiTheme="minorHAnsi" w:cstheme="minorHAnsi"/>
          <w:sz w:val="24"/>
          <w:szCs w:val="24"/>
        </w:rPr>
      </w:pPr>
      <w:r w:rsidRPr="0007594E">
        <w:rPr>
          <w:rFonts w:asciiTheme="minorHAnsi" w:hAnsiTheme="minorHAnsi" w:cstheme="minorHAnsi"/>
          <w:sz w:val="24"/>
          <w:szCs w:val="24"/>
        </w:rPr>
        <w:t>I PRF, che contemplano essenzialmente misure di risanamento alla fonte (posa di pavimentazioni fonoassorbenti e riduzioni della velocità di transito) e provvedimenti d’isolamento acustico degli edifici, sono stati pubblic</w:t>
      </w:r>
      <w:r>
        <w:rPr>
          <w:rFonts w:asciiTheme="minorHAnsi" w:hAnsiTheme="minorHAnsi" w:cstheme="minorHAnsi"/>
          <w:sz w:val="24"/>
          <w:szCs w:val="24"/>
        </w:rPr>
        <w:t>ati per consultazione nel 2018.</w:t>
      </w:r>
    </w:p>
    <w:p w14:paraId="632403C9" w14:textId="77777777" w:rsidR="00890853" w:rsidRPr="0007594E" w:rsidRDefault="00890853" w:rsidP="00890853">
      <w:pPr>
        <w:rPr>
          <w:rFonts w:asciiTheme="minorHAnsi" w:hAnsiTheme="minorHAnsi" w:cstheme="minorHAnsi"/>
          <w:sz w:val="24"/>
          <w:szCs w:val="24"/>
        </w:rPr>
      </w:pPr>
      <w:r w:rsidRPr="00A13C55">
        <w:rPr>
          <w:rFonts w:asciiTheme="minorHAnsi" w:hAnsiTheme="minorHAnsi" w:cstheme="minorHAnsi"/>
          <w:sz w:val="24"/>
          <w:szCs w:val="24"/>
        </w:rPr>
        <w:t>Per quanto riguarda invece il risanamento fonico dei Comuni non oggetto della Fase prioritaria si rimanda al capitolo 11 del presente messaggio e al capitolo 16.1 del messaggio n. 7637, dove è indicato il procedimento per l’allestimento dei catasti e dei PRF delle rimanenti Sezioni comunali di priorità 3.</w:t>
      </w:r>
    </w:p>
    <w:p w14:paraId="632403CA" w14:textId="77777777" w:rsidR="00890853" w:rsidRPr="0007594E" w:rsidRDefault="00890853" w:rsidP="00890853">
      <w:pPr>
        <w:rPr>
          <w:rFonts w:asciiTheme="minorHAnsi" w:hAnsiTheme="minorHAnsi" w:cstheme="minorHAnsi"/>
          <w:sz w:val="24"/>
          <w:szCs w:val="24"/>
        </w:rPr>
      </w:pPr>
    </w:p>
    <w:p w14:paraId="632403CB" w14:textId="77777777" w:rsidR="00890853" w:rsidRPr="0007594E" w:rsidRDefault="00890853" w:rsidP="00890853">
      <w:pPr>
        <w:rPr>
          <w:rFonts w:asciiTheme="minorHAnsi" w:hAnsiTheme="minorHAnsi" w:cstheme="minorHAnsi"/>
          <w:sz w:val="24"/>
          <w:szCs w:val="24"/>
        </w:rPr>
      </w:pPr>
      <w:r w:rsidRPr="0007594E">
        <w:rPr>
          <w:rFonts w:asciiTheme="minorHAnsi" w:hAnsiTheme="minorHAnsi" w:cstheme="minorHAnsi"/>
          <w:sz w:val="24"/>
          <w:szCs w:val="24"/>
        </w:rPr>
        <w:t xml:space="preserve">Con alcune modifiche, conseguenti alle osservazioni pervenute nell’ambito della consultazione, nel novembre del 2019 il DT ha approvato le decisioni di risanamento fonico delle strade cantonali e comunali degli agglomerati del Mendrisiotto e Basso Ceresio e del Bellinzonese e Locarnese-Vallemaggia, mentre nel mese di </w:t>
      </w:r>
      <w:r>
        <w:rPr>
          <w:rFonts w:asciiTheme="minorHAnsi" w:hAnsiTheme="minorHAnsi" w:cstheme="minorHAnsi"/>
          <w:sz w:val="24"/>
          <w:szCs w:val="24"/>
        </w:rPr>
        <w:t xml:space="preserve">gennaio e </w:t>
      </w:r>
      <w:r w:rsidRPr="0007594E">
        <w:rPr>
          <w:rFonts w:asciiTheme="minorHAnsi" w:hAnsiTheme="minorHAnsi" w:cstheme="minorHAnsi"/>
          <w:sz w:val="24"/>
          <w:szCs w:val="24"/>
        </w:rPr>
        <w:t xml:space="preserve">maggio del 2020 sono state emanate le decisioni relative agli agglomerati della Riviera e Valli </w:t>
      </w:r>
      <w:r>
        <w:rPr>
          <w:rFonts w:asciiTheme="minorHAnsi" w:hAnsiTheme="minorHAnsi" w:cstheme="minorHAnsi"/>
          <w:sz w:val="24"/>
          <w:szCs w:val="24"/>
        </w:rPr>
        <w:t xml:space="preserve">rispettivamente </w:t>
      </w:r>
      <w:r w:rsidRPr="0007594E">
        <w:rPr>
          <w:rFonts w:asciiTheme="minorHAnsi" w:hAnsiTheme="minorHAnsi" w:cstheme="minorHAnsi"/>
          <w:sz w:val="24"/>
          <w:szCs w:val="24"/>
        </w:rPr>
        <w:t>del Luganese</w:t>
      </w:r>
      <w:r>
        <w:rPr>
          <w:rFonts w:asciiTheme="minorHAnsi" w:hAnsiTheme="minorHAnsi" w:cstheme="minorHAnsi"/>
          <w:sz w:val="24"/>
          <w:szCs w:val="24"/>
        </w:rPr>
        <w:t>.</w:t>
      </w:r>
    </w:p>
    <w:p w14:paraId="632403CC" w14:textId="77777777" w:rsidR="00890853" w:rsidRPr="0007594E" w:rsidRDefault="00890853" w:rsidP="00890853">
      <w:pPr>
        <w:rPr>
          <w:rFonts w:asciiTheme="minorHAnsi" w:hAnsiTheme="minorHAnsi" w:cstheme="minorHAnsi"/>
          <w:sz w:val="24"/>
          <w:szCs w:val="24"/>
        </w:rPr>
      </w:pPr>
    </w:p>
    <w:p w14:paraId="632403CD" w14:textId="77777777" w:rsidR="00890853" w:rsidRPr="0007594E" w:rsidRDefault="00890853" w:rsidP="00890853">
      <w:pPr>
        <w:rPr>
          <w:rFonts w:asciiTheme="minorHAnsi" w:hAnsiTheme="minorHAnsi" w:cstheme="minorHAnsi"/>
          <w:sz w:val="24"/>
          <w:szCs w:val="24"/>
        </w:rPr>
      </w:pPr>
      <w:r w:rsidRPr="0007594E">
        <w:rPr>
          <w:rFonts w:asciiTheme="minorHAnsi" w:hAnsiTheme="minorHAnsi" w:cstheme="minorHAnsi"/>
          <w:sz w:val="24"/>
          <w:szCs w:val="24"/>
        </w:rPr>
        <w:t>In termini quantitativi, a seguito delle modifiche apportate nell’ambito delle decisioni di risanamento e dell’entrata in vigore del decreto federale concernente la rete delle strade nazionali NEB</w:t>
      </w:r>
      <w:r w:rsidRPr="009F39DF">
        <w:rPr>
          <w:rFonts w:asciiTheme="minorHAnsi" w:hAnsiTheme="minorHAnsi" w:cstheme="minorHAnsi"/>
          <w:sz w:val="24"/>
          <w:szCs w:val="24"/>
        </w:rPr>
        <w:t xml:space="preserve"> </w:t>
      </w:r>
      <w:r w:rsidRPr="0007594E">
        <w:rPr>
          <w:rFonts w:asciiTheme="minorHAnsi" w:hAnsiTheme="minorHAnsi" w:cstheme="minorHAnsi"/>
          <w:sz w:val="24"/>
          <w:szCs w:val="24"/>
        </w:rPr>
        <w:t xml:space="preserve">a partire dal 1° gennaio 2020, i PRF approvati prevedono la posa di asfalto fonoassorbente su </w:t>
      </w:r>
      <w:r w:rsidRPr="00250356">
        <w:rPr>
          <w:rFonts w:asciiTheme="minorHAnsi" w:hAnsiTheme="minorHAnsi" w:cstheme="minorHAnsi"/>
          <w:sz w:val="24"/>
          <w:szCs w:val="24"/>
        </w:rPr>
        <w:t>220.3 km</w:t>
      </w:r>
      <w:r w:rsidRPr="0007594E">
        <w:rPr>
          <w:rFonts w:asciiTheme="minorHAnsi" w:hAnsiTheme="minorHAnsi" w:cstheme="minorHAnsi"/>
          <w:sz w:val="24"/>
          <w:szCs w:val="24"/>
        </w:rPr>
        <w:t xml:space="preserve"> di strade cantonali e l’attuazione di misure di riduzione della velocità su una sessantina di tratte. Parallelamente, per i 391 edifici che rimangono esposti a livelli di immissioni foniche uguali o superiori ai valori d’allarme (VA)</w:t>
      </w:r>
      <w:r>
        <w:rPr>
          <w:rFonts w:asciiTheme="minorHAnsi" w:hAnsiTheme="minorHAnsi" w:cstheme="minorHAnsi"/>
          <w:sz w:val="24"/>
          <w:szCs w:val="24"/>
        </w:rPr>
        <w:t>,</w:t>
      </w:r>
      <w:r w:rsidRPr="0007594E">
        <w:rPr>
          <w:rFonts w:asciiTheme="minorHAnsi" w:hAnsiTheme="minorHAnsi" w:cstheme="minorHAnsi"/>
          <w:sz w:val="24"/>
          <w:szCs w:val="24"/>
        </w:rPr>
        <w:t xml:space="preserve"> malgrado l’esecuzione dei provvedimenti di risanamento alla fonte, è stimata la </w:t>
      </w:r>
      <w:r>
        <w:rPr>
          <w:rFonts w:asciiTheme="minorHAnsi" w:hAnsiTheme="minorHAnsi" w:cstheme="minorHAnsi"/>
          <w:sz w:val="24"/>
          <w:szCs w:val="24"/>
        </w:rPr>
        <w:t xml:space="preserve">necessità di </w:t>
      </w:r>
      <w:r w:rsidRPr="0007594E">
        <w:rPr>
          <w:rFonts w:asciiTheme="minorHAnsi" w:hAnsiTheme="minorHAnsi" w:cstheme="minorHAnsi"/>
          <w:sz w:val="24"/>
          <w:szCs w:val="24"/>
        </w:rPr>
        <w:t>posa</w:t>
      </w:r>
      <w:r>
        <w:rPr>
          <w:rFonts w:asciiTheme="minorHAnsi" w:hAnsiTheme="minorHAnsi" w:cstheme="minorHAnsi"/>
          <w:sz w:val="24"/>
          <w:szCs w:val="24"/>
        </w:rPr>
        <w:t xml:space="preserve">re </w:t>
      </w:r>
      <w:r w:rsidRPr="0007594E">
        <w:rPr>
          <w:rFonts w:asciiTheme="minorHAnsi" w:hAnsiTheme="minorHAnsi" w:cstheme="minorHAnsi"/>
          <w:sz w:val="24"/>
          <w:szCs w:val="24"/>
        </w:rPr>
        <w:t>3'280 finestre fonoisolanti (FFI).</w:t>
      </w:r>
    </w:p>
    <w:p w14:paraId="632403CE" w14:textId="77777777" w:rsidR="00890853" w:rsidRPr="0007594E" w:rsidRDefault="00890853" w:rsidP="00890853">
      <w:pPr>
        <w:rPr>
          <w:rFonts w:asciiTheme="minorHAnsi" w:hAnsiTheme="minorHAnsi" w:cstheme="minorHAnsi"/>
          <w:sz w:val="24"/>
          <w:szCs w:val="24"/>
        </w:rPr>
      </w:pPr>
    </w:p>
    <w:p w14:paraId="632403CF" w14:textId="77777777" w:rsidR="00890853" w:rsidRPr="0007594E" w:rsidRDefault="00890853" w:rsidP="00890853">
      <w:pPr>
        <w:rPr>
          <w:rFonts w:asciiTheme="minorHAnsi" w:hAnsiTheme="minorHAnsi" w:cstheme="minorHAnsi"/>
          <w:sz w:val="24"/>
          <w:szCs w:val="24"/>
        </w:rPr>
      </w:pPr>
      <w:r w:rsidRPr="0007594E">
        <w:rPr>
          <w:rFonts w:asciiTheme="minorHAnsi" w:hAnsiTheme="minorHAnsi" w:cstheme="minorHAnsi"/>
          <w:sz w:val="24"/>
          <w:szCs w:val="24"/>
        </w:rPr>
        <w:t xml:space="preserve">Negli ultimi </w:t>
      </w:r>
      <w:r>
        <w:rPr>
          <w:rFonts w:asciiTheme="minorHAnsi" w:hAnsiTheme="minorHAnsi" w:cstheme="minorHAnsi"/>
          <w:sz w:val="24"/>
          <w:szCs w:val="24"/>
        </w:rPr>
        <w:t>cinque</w:t>
      </w:r>
      <w:r w:rsidRPr="0007594E">
        <w:rPr>
          <w:rFonts w:asciiTheme="minorHAnsi" w:hAnsiTheme="minorHAnsi" w:cstheme="minorHAnsi"/>
          <w:sz w:val="24"/>
          <w:szCs w:val="24"/>
        </w:rPr>
        <w:t xml:space="preserve"> anni, la concessione de</w:t>
      </w:r>
      <w:r>
        <w:rPr>
          <w:rFonts w:asciiTheme="minorHAnsi" w:hAnsiTheme="minorHAnsi" w:cstheme="minorHAnsi"/>
          <w:sz w:val="24"/>
          <w:szCs w:val="24"/>
        </w:rPr>
        <w:t xml:space="preserve">i due </w:t>
      </w:r>
      <w:r w:rsidRPr="0007594E">
        <w:rPr>
          <w:rFonts w:asciiTheme="minorHAnsi" w:hAnsiTheme="minorHAnsi" w:cstheme="minorHAnsi"/>
          <w:sz w:val="24"/>
          <w:szCs w:val="24"/>
        </w:rPr>
        <w:t>credit</w:t>
      </w:r>
      <w:r>
        <w:rPr>
          <w:rFonts w:asciiTheme="minorHAnsi" w:hAnsiTheme="minorHAnsi" w:cstheme="minorHAnsi"/>
          <w:sz w:val="24"/>
          <w:szCs w:val="24"/>
        </w:rPr>
        <w:t>i</w:t>
      </w:r>
      <w:r w:rsidRPr="0007594E">
        <w:rPr>
          <w:rFonts w:asciiTheme="minorHAnsi" w:hAnsiTheme="minorHAnsi" w:cstheme="minorHAnsi"/>
          <w:sz w:val="24"/>
          <w:szCs w:val="24"/>
        </w:rPr>
        <w:t xml:space="preserve"> di 50 </w:t>
      </w:r>
      <w:r>
        <w:rPr>
          <w:rFonts w:asciiTheme="minorHAnsi" w:hAnsiTheme="minorHAnsi" w:cstheme="minorHAnsi"/>
          <w:sz w:val="24"/>
          <w:szCs w:val="24"/>
        </w:rPr>
        <w:t>milioni di</w:t>
      </w:r>
      <w:r w:rsidRPr="0007594E">
        <w:rPr>
          <w:rFonts w:asciiTheme="minorHAnsi" w:hAnsiTheme="minorHAnsi" w:cstheme="minorHAnsi"/>
          <w:sz w:val="24"/>
          <w:szCs w:val="24"/>
        </w:rPr>
        <w:t xml:space="preserve"> </w:t>
      </w:r>
      <w:r w:rsidR="00461836">
        <w:rPr>
          <w:rFonts w:asciiTheme="minorHAnsi" w:hAnsiTheme="minorHAnsi" w:cstheme="minorHAnsi"/>
          <w:sz w:val="24"/>
          <w:szCs w:val="24"/>
        </w:rPr>
        <w:t>franchi</w:t>
      </w:r>
      <w:r>
        <w:rPr>
          <w:rFonts w:asciiTheme="minorHAnsi" w:hAnsiTheme="minorHAnsi" w:cstheme="minorHAnsi"/>
          <w:sz w:val="24"/>
          <w:szCs w:val="24"/>
        </w:rPr>
        <w:t xml:space="preserve"> ciascuno</w:t>
      </w:r>
      <w:r w:rsidRPr="0007594E">
        <w:rPr>
          <w:rFonts w:asciiTheme="minorHAnsi" w:hAnsiTheme="minorHAnsi" w:cstheme="minorHAnsi"/>
          <w:sz w:val="24"/>
          <w:szCs w:val="24"/>
        </w:rPr>
        <w:t xml:space="preserve"> ha consentito di mantenere un ritmo elevato nell’esecuzione delle opere di risanamento, in </w:t>
      </w:r>
      <w:r w:rsidRPr="00EC655B">
        <w:rPr>
          <w:rFonts w:asciiTheme="minorHAnsi" w:hAnsiTheme="minorHAnsi" w:cstheme="minorHAnsi"/>
          <w:sz w:val="24"/>
          <w:szCs w:val="24"/>
        </w:rPr>
        <w:t>particolare per quanto concerne la posa di asfalti fonoassorbenti (</w:t>
      </w:r>
      <w:r w:rsidRPr="004F7FE2">
        <w:rPr>
          <w:rFonts w:asciiTheme="minorHAnsi" w:hAnsiTheme="minorHAnsi" w:cstheme="minorHAnsi"/>
          <w:sz w:val="24"/>
          <w:szCs w:val="24"/>
        </w:rPr>
        <w:t>148.9 km</w:t>
      </w:r>
      <w:r w:rsidRPr="00EC655B">
        <w:rPr>
          <w:rFonts w:asciiTheme="minorHAnsi" w:hAnsiTheme="minorHAnsi" w:cstheme="minorHAnsi"/>
          <w:sz w:val="24"/>
          <w:szCs w:val="24"/>
        </w:rPr>
        <w:t xml:space="preserve"> di strade</w:t>
      </w:r>
      <w:r w:rsidRPr="0007594E">
        <w:rPr>
          <w:rFonts w:asciiTheme="minorHAnsi" w:hAnsiTheme="minorHAnsi" w:cstheme="minorHAnsi"/>
          <w:sz w:val="24"/>
          <w:szCs w:val="24"/>
        </w:rPr>
        <w:t xml:space="preserve"> cantonali risanati, in aggiunta ai 30 km già eseguiti nel periodo 2014-2018) e l’attuazione delle riduzioni di velocità di </w:t>
      </w:r>
      <w:r w:rsidRPr="00D37F92">
        <w:rPr>
          <w:rFonts w:asciiTheme="minorHAnsi" w:hAnsiTheme="minorHAnsi" w:cstheme="minorHAnsi"/>
          <w:sz w:val="24"/>
          <w:szCs w:val="24"/>
        </w:rPr>
        <w:t>circolazione (54 interventi</w:t>
      </w:r>
      <w:r w:rsidRPr="0007594E">
        <w:rPr>
          <w:rFonts w:asciiTheme="minorHAnsi" w:hAnsiTheme="minorHAnsi" w:cstheme="minorHAnsi"/>
          <w:sz w:val="24"/>
          <w:szCs w:val="24"/>
        </w:rPr>
        <w:t xml:space="preserve"> realizzati). La pandemia, invece, ha in parte stravolto la programmazione inizialmente stabilita per l’attuazione dei provvedimenti di isolamento acustico sugli edifici. I compiti amministrativi necessari per procedere speditamente con i sopralluoghi </w:t>
      </w:r>
      <w:r w:rsidRPr="00E0644E">
        <w:rPr>
          <w:rFonts w:asciiTheme="minorHAnsi" w:hAnsiTheme="minorHAnsi" w:cstheme="minorHAnsi"/>
          <w:sz w:val="24"/>
          <w:szCs w:val="24"/>
        </w:rPr>
        <w:t>preliminari</w:t>
      </w:r>
      <w:r w:rsidRPr="0007594E">
        <w:rPr>
          <w:rFonts w:asciiTheme="minorHAnsi" w:hAnsiTheme="minorHAnsi" w:cstheme="minorHAnsi"/>
          <w:sz w:val="24"/>
          <w:szCs w:val="24"/>
        </w:rPr>
        <w:t xml:space="preserve"> sono comunque stati portati a termine.</w:t>
      </w:r>
    </w:p>
    <w:p w14:paraId="632403D0" w14:textId="77777777" w:rsidR="00890853" w:rsidRDefault="00890853" w:rsidP="00890853">
      <w:pPr>
        <w:rPr>
          <w:rFonts w:asciiTheme="minorHAnsi" w:hAnsiTheme="minorHAnsi" w:cstheme="minorHAnsi"/>
          <w:sz w:val="24"/>
          <w:szCs w:val="24"/>
        </w:rPr>
      </w:pPr>
    </w:p>
    <w:p w14:paraId="632403D1" w14:textId="77777777" w:rsidR="00890853" w:rsidRDefault="00890853" w:rsidP="00890853">
      <w:pPr>
        <w:rPr>
          <w:rFonts w:asciiTheme="minorHAnsi" w:hAnsiTheme="minorHAnsi" w:cstheme="minorHAnsi"/>
          <w:sz w:val="24"/>
          <w:szCs w:val="24"/>
        </w:rPr>
      </w:pPr>
      <w:r w:rsidRPr="0007594E">
        <w:rPr>
          <w:rFonts w:asciiTheme="minorHAnsi" w:hAnsiTheme="minorHAnsi" w:cstheme="minorHAnsi"/>
          <w:sz w:val="24"/>
          <w:szCs w:val="24"/>
        </w:rPr>
        <w:t>In sintesi, tenuto conto di quanto eseguito finora, sull’insieme degli interventi di risanamento fonico previsti nei PRF approvati dal DT rimangono da realizzare:</w:t>
      </w:r>
    </w:p>
    <w:p w14:paraId="632403D2" w14:textId="77777777" w:rsidR="00890853" w:rsidRPr="0007594E" w:rsidRDefault="00890853" w:rsidP="00890853">
      <w:pPr>
        <w:rPr>
          <w:rFonts w:asciiTheme="minorHAnsi" w:hAnsiTheme="minorHAnsi" w:cstheme="minorHAnsi"/>
          <w:sz w:val="24"/>
          <w:szCs w:val="24"/>
        </w:rPr>
      </w:pPr>
    </w:p>
    <w:p w14:paraId="632403D3" w14:textId="77777777" w:rsidR="00890853" w:rsidRPr="00EC655B" w:rsidRDefault="00890853" w:rsidP="00890853">
      <w:pPr>
        <w:pStyle w:val="Paragrafoelenco"/>
        <w:numPr>
          <w:ilvl w:val="0"/>
          <w:numId w:val="22"/>
        </w:numPr>
        <w:suppressAutoHyphens w:val="0"/>
        <w:rPr>
          <w:rFonts w:asciiTheme="minorHAnsi" w:hAnsiTheme="minorHAnsi" w:cstheme="minorHAnsi"/>
          <w:sz w:val="24"/>
          <w:szCs w:val="24"/>
        </w:rPr>
      </w:pPr>
      <w:r w:rsidRPr="00EC655B">
        <w:rPr>
          <w:rFonts w:asciiTheme="minorHAnsi" w:hAnsiTheme="minorHAnsi" w:cstheme="minorHAnsi"/>
          <w:sz w:val="24"/>
          <w:szCs w:val="24"/>
        </w:rPr>
        <w:lastRenderedPageBreak/>
        <w:t>41.4 km di asfalti fonoassorbenti;</w:t>
      </w:r>
    </w:p>
    <w:p w14:paraId="632403D4" w14:textId="77777777" w:rsidR="00890853" w:rsidRDefault="00890853" w:rsidP="00890853">
      <w:pPr>
        <w:pStyle w:val="Paragrafoelenco"/>
        <w:numPr>
          <w:ilvl w:val="0"/>
          <w:numId w:val="22"/>
        </w:numPr>
        <w:suppressAutoHyphens w:val="0"/>
        <w:spacing w:before="80"/>
        <w:ind w:left="357" w:hanging="357"/>
        <w:contextualSpacing w:val="0"/>
        <w:rPr>
          <w:rFonts w:asciiTheme="minorHAnsi" w:hAnsiTheme="minorHAnsi" w:cstheme="minorHAnsi"/>
          <w:sz w:val="24"/>
          <w:szCs w:val="24"/>
        </w:rPr>
      </w:pPr>
      <w:r w:rsidRPr="0007594E">
        <w:rPr>
          <w:rFonts w:asciiTheme="minorHAnsi" w:hAnsiTheme="minorHAnsi" w:cstheme="minorHAnsi"/>
          <w:sz w:val="24"/>
          <w:szCs w:val="24"/>
        </w:rPr>
        <w:t>provvedimenti di isolamento acustico su 391 edifici, per i quali si stima l’installazione di circa 3'280 finestre fonoisolanti.</w:t>
      </w:r>
    </w:p>
    <w:p w14:paraId="632403D5" w14:textId="77777777" w:rsidR="00890853" w:rsidRPr="00611BE4" w:rsidRDefault="00890853" w:rsidP="00890853">
      <w:pPr>
        <w:suppressAutoHyphens w:val="0"/>
        <w:spacing w:before="80"/>
        <w:rPr>
          <w:rFonts w:asciiTheme="minorHAnsi" w:hAnsiTheme="minorHAnsi" w:cstheme="minorHAnsi"/>
          <w:sz w:val="24"/>
          <w:szCs w:val="24"/>
        </w:rPr>
      </w:pPr>
    </w:p>
    <w:p w14:paraId="632403D6" w14:textId="77777777" w:rsidR="00890853" w:rsidRPr="0007594E" w:rsidRDefault="00890853" w:rsidP="00890853">
      <w:pPr>
        <w:rPr>
          <w:rFonts w:asciiTheme="minorHAnsi" w:hAnsiTheme="minorHAnsi" w:cstheme="minorHAnsi"/>
          <w:sz w:val="24"/>
          <w:szCs w:val="24"/>
        </w:rPr>
      </w:pPr>
      <w:r w:rsidRPr="0007594E">
        <w:rPr>
          <w:rFonts w:asciiTheme="minorHAnsi" w:hAnsiTheme="minorHAnsi" w:cstheme="minorHAnsi"/>
          <w:sz w:val="24"/>
          <w:szCs w:val="24"/>
        </w:rPr>
        <w:t xml:space="preserve">Nonostante i ritmi di esecuzione elevati assicurati soprattutto nell’ultimo </w:t>
      </w:r>
      <w:r>
        <w:rPr>
          <w:rFonts w:asciiTheme="minorHAnsi" w:hAnsiTheme="minorHAnsi" w:cstheme="minorHAnsi"/>
          <w:sz w:val="24"/>
          <w:szCs w:val="24"/>
        </w:rPr>
        <w:t>quadri</w:t>
      </w:r>
      <w:r w:rsidRPr="0007594E">
        <w:rPr>
          <w:rFonts w:asciiTheme="minorHAnsi" w:hAnsiTheme="minorHAnsi" w:cstheme="minorHAnsi"/>
          <w:sz w:val="24"/>
          <w:szCs w:val="24"/>
        </w:rPr>
        <w:t xml:space="preserve">ennio, l’intento del Consiglio di Stato di portare a termine tutti i provvedimenti di risanamento fonico entro 5 anni dalla pubblicazione dei PRF (orizzonte 2023), non </w:t>
      </w:r>
      <w:r>
        <w:rPr>
          <w:rFonts w:asciiTheme="minorHAnsi" w:hAnsiTheme="minorHAnsi" w:cstheme="minorHAnsi"/>
          <w:sz w:val="24"/>
          <w:szCs w:val="24"/>
        </w:rPr>
        <w:t>ha potuto</w:t>
      </w:r>
      <w:r w:rsidRPr="0007594E">
        <w:rPr>
          <w:rFonts w:asciiTheme="minorHAnsi" w:hAnsiTheme="minorHAnsi" w:cstheme="minorHAnsi"/>
          <w:sz w:val="24"/>
          <w:szCs w:val="24"/>
        </w:rPr>
        <w:t xml:space="preserve"> essere soddisfatto. </w:t>
      </w:r>
      <w:r>
        <w:rPr>
          <w:rFonts w:asciiTheme="minorHAnsi" w:hAnsiTheme="minorHAnsi" w:cstheme="minorHAnsi"/>
          <w:sz w:val="24"/>
          <w:szCs w:val="24"/>
        </w:rPr>
        <w:t>L</w:t>
      </w:r>
      <w:r w:rsidRPr="0007594E">
        <w:rPr>
          <w:rFonts w:asciiTheme="minorHAnsi" w:hAnsiTheme="minorHAnsi" w:cstheme="minorHAnsi"/>
          <w:sz w:val="24"/>
          <w:szCs w:val="24"/>
        </w:rPr>
        <w:t xml:space="preserve">a verifica </w:t>
      </w:r>
      <w:r>
        <w:rPr>
          <w:rFonts w:asciiTheme="minorHAnsi" w:hAnsiTheme="minorHAnsi" w:cstheme="minorHAnsi"/>
          <w:sz w:val="24"/>
          <w:szCs w:val="24"/>
        </w:rPr>
        <w:t xml:space="preserve">effettuata </w:t>
      </w:r>
      <w:r w:rsidRPr="0007594E">
        <w:rPr>
          <w:rFonts w:asciiTheme="minorHAnsi" w:hAnsiTheme="minorHAnsi" w:cstheme="minorHAnsi"/>
          <w:sz w:val="24"/>
          <w:szCs w:val="24"/>
        </w:rPr>
        <w:t xml:space="preserve">della fattibilità della strategia d’attuazione dei risanamenti </w:t>
      </w:r>
      <w:r>
        <w:rPr>
          <w:rFonts w:asciiTheme="minorHAnsi" w:hAnsiTheme="minorHAnsi" w:cstheme="minorHAnsi"/>
          <w:sz w:val="24"/>
          <w:szCs w:val="24"/>
        </w:rPr>
        <w:t>ha portato alla conclusione che</w:t>
      </w:r>
      <w:r w:rsidRPr="0007594E">
        <w:rPr>
          <w:rFonts w:asciiTheme="minorHAnsi" w:hAnsiTheme="minorHAnsi" w:cstheme="minorHAnsi"/>
          <w:sz w:val="24"/>
          <w:szCs w:val="24"/>
        </w:rPr>
        <w:t xml:space="preserve">, alla luce dell’attuale stato di avanzamento dei lavori, </w:t>
      </w:r>
      <w:r>
        <w:rPr>
          <w:rFonts w:asciiTheme="minorHAnsi" w:hAnsiTheme="minorHAnsi" w:cstheme="minorHAnsi"/>
          <w:sz w:val="24"/>
          <w:szCs w:val="24"/>
        </w:rPr>
        <w:t xml:space="preserve">gli obiettivi </w:t>
      </w:r>
      <w:r w:rsidRPr="0007594E">
        <w:rPr>
          <w:rFonts w:asciiTheme="minorHAnsi" w:hAnsiTheme="minorHAnsi" w:cstheme="minorHAnsi"/>
          <w:sz w:val="24"/>
          <w:szCs w:val="24"/>
        </w:rPr>
        <w:t xml:space="preserve">devono forzatamente essere posticipati </w:t>
      </w:r>
      <w:r>
        <w:rPr>
          <w:rFonts w:asciiTheme="minorHAnsi" w:hAnsiTheme="minorHAnsi" w:cstheme="minorHAnsi"/>
          <w:sz w:val="24"/>
          <w:szCs w:val="24"/>
        </w:rPr>
        <w:t>almeno fino alla fine del 2028.</w:t>
      </w:r>
    </w:p>
    <w:p w14:paraId="632403D7" w14:textId="77777777" w:rsidR="00890853" w:rsidRPr="0007594E" w:rsidRDefault="00890853" w:rsidP="00890853">
      <w:pPr>
        <w:rPr>
          <w:rFonts w:asciiTheme="minorHAnsi" w:hAnsiTheme="minorHAnsi" w:cstheme="minorHAnsi"/>
          <w:sz w:val="24"/>
          <w:szCs w:val="24"/>
        </w:rPr>
      </w:pPr>
    </w:p>
    <w:p w14:paraId="632403D8" w14:textId="77777777" w:rsidR="00890853" w:rsidRDefault="00890853" w:rsidP="00890853">
      <w:pPr>
        <w:rPr>
          <w:rFonts w:asciiTheme="minorHAnsi" w:hAnsiTheme="minorHAnsi" w:cstheme="minorHAnsi"/>
          <w:sz w:val="24"/>
          <w:szCs w:val="24"/>
        </w:rPr>
      </w:pPr>
      <w:r w:rsidRPr="0007594E">
        <w:rPr>
          <w:rFonts w:asciiTheme="minorHAnsi" w:hAnsiTheme="minorHAnsi" w:cstheme="minorHAnsi"/>
          <w:sz w:val="24"/>
          <w:szCs w:val="24"/>
        </w:rPr>
        <w:t xml:space="preserve">Riguardo alla partecipazione della Confederazione al finanziamento delle opere di risanamento fonico delle strade principali e altre strade, con la recente modifica dell’OIF, in vigore dal 1 luglio 2021, il termine di erogazione dei contributi federali è stato definitivamente abrogato, dimostrando la volontà di voler sostenere i Cantoni nei loro compiti permanenti in favore della lotta contro il rumore stradale. </w:t>
      </w:r>
      <w:r>
        <w:rPr>
          <w:rFonts w:asciiTheme="minorHAnsi" w:hAnsiTheme="minorHAnsi" w:cstheme="minorHAnsi"/>
          <w:sz w:val="24"/>
          <w:szCs w:val="24"/>
        </w:rPr>
        <w:t>L</w:t>
      </w:r>
      <w:r w:rsidRPr="0007594E">
        <w:rPr>
          <w:rFonts w:asciiTheme="minorHAnsi" w:hAnsiTheme="minorHAnsi" w:cstheme="minorHAnsi"/>
          <w:sz w:val="24"/>
          <w:szCs w:val="24"/>
        </w:rPr>
        <w:t xml:space="preserve">a soppressione del limite temporale di erogazione dei sussidi sarà compensata con una progressiva e predeterminata riduzione dei medesimi, </w:t>
      </w:r>
      <w:r>
        <w:rPr>
          <w:rFonts w:asciiTheme="minorHAnsi" w:hAnsiTheme="minorHAnsi" w:cstheme="minorHAnsi"/>
          <w:sz w:val="24"/>
          <w:szCs w:val="24"/>
        </w:rPr>
        <w:t xml:space="preserve">che sarà </w:t>
      </w:r>
      <w:r w:rsidRPr="0007594E">
        <w:rPr>
          <w:rFonts w:asciiTheme="minorHAnsi" w:hAnsiTheme="minorHAnsi" w:cstheme="minorHAnsi"/>
          <w:sz w:val="24"/>
          <w:szCs w:val="24"/>
        </w:rPr>
        <w:t>sog</w:t>
      </w:r>
      <w:r>
        <w:rPr>
          <w:rFonts w:asciiTheme="minorHAnsi" w:hAnsiTheme="minorHAnsi" w:cstheme="minorHAnsi"/>
          <w:sz w:val="24"/>
          <w:szCs w:val="24"/>
        </w:rPr>
        <w:t>getta a valutazioni periodiche.</w:t>
      </w:r>
    </w:p>
    <w:p w14:paraId="632403D9" w14:textId="77777777" w:rsidR="00890853" w:rsidRPr="0007594E" w:rsidRDefault="00890853" w:rsidP="00890853">
      <w:pPr>
        <w:rPr>
          <w:rFonts w:asciiTheme="minorHAnsi" w:hAnsiTheme="minorHAnsi" w:cstheme="minorHAnsi"/>
          <w:sz w:val="24"/>
          <w:szCs w:val="24"/>
        </w:rPr>
      </w:pPr>
      <w:r>
        <w:rPr>
          <w:rFonts w:asciiTheme="minorHAnsi" w:hAnsiTheme="minorHAnsi" w:cstheme="minorHAnsi"/>
          <w:sz w:val="24"/>
          <w:szCs w:val="24"/>
        </w:rPr>
        <w:t>I 20.25 milioni di franchi</w:t>
      </w:r>
      <w:r w:rsidRPr="008006AE">
        <w:rPr>
          <w:rFonts w:asciiTheme="minorHAnsi" w:hAnsiTheme="minorHAnsi" w:cstheme="minorHAnsi"/>
          <w:sz w:val="24"/>
          <w:szCs w:val="24"/>
        </w:rPr>
        <w:t xml:space="preserve"> pattuiti nell’accordo programmatico 2016-2024 sono stati v</w:t>
      </w:r>
      <w:r>
        <w:rPr>
          <w:rFonts w:asciiTheme="minorHAnsi" w:hAnsiTheme="minorHAnsi" w:cstheme="minorHAnsi"/>
          <w:sz w:val="24"/>
          <w:szCs w:val="24"/>
        </w:rPr>
        <w:t>ersati al cantone</w:t>
      </w:r>
      <w:r w:rsidRPr="008006AE">
        <w:rPr>
          <w:rFonts w:asciiTheme="minorHAnsi" w:hAnsiTheme="minorHAnsi" w:cstheme="minorHAnsi"/>
          <w:sz w:val="24"/>
          <w:szCs w:val="24"/>
        </w:rPr>
        <w:t xml:space="preserve">, mentre l’ammontare del sussidio a partire dal 2025 </w:t>
      </w:r>
      <w:r>
        <w:rPr>
          <w:rFonts w:asciiTheme="minorHAnsi" w:hAnsiTheme="minorHAnsi" w:cstheme="minorHAnsi"/>
          <w:sz w:val="24"/>
          <w:szCs w:val="24"/>
        </w:rPr>
        <w:t>è stato definito nel corso del 2024</w:t>
      </w:r>
      <w:r w:rsidRPr="008006AE">
        <w:rPr>
          <w:rFonts w:asciiTheme="minorHAnsi" w:hAnsiTheme="minorHAnsi" w:cstheme="minorHAnsi"/>
          <w:sz w:val="24"/>
          <w:szCs w:val="24"/>
        </w:rPr>
        <w:t xml:space="preserve">. </w:t>
      </w:r>
      <w:r>
        <w:rPr>
          <w:rFonts w:asciiTheme="minorHAnsi" w:hAnsiTheme="minorHAnsi" w:cstheme="minorHAnsi"/>
          <w:sz w:val="24"/>
          <w:szCs w:val="24"/>
        </w:rPr>
        <w:t>I</w:t>
      </w:r>
      <w:r w:rsidRPr="008006AE">
        <w:rPr>
          <w:rFonts w:asciiTheme="minorHAnsi" w:hAnsiTheme="minorHAnsi" w:cstheme="minorHAnsi"/>
          <w:sz w:val="24"/>
          <w:szCs w:val="24"/>
        </w:rPr>
        <w:t>l Consiglio di Stato ritiene che gli sviluppi delineati dalla Confederazione riguardo la riduzione progressiva dei contributi costituiscono un incentivo a terminare rapidamente gli interventi previsti nei PRF.</w:t>
      </w:r>
    </w:p>
    <w:p w14:paraId="632403DA" w14:textId="77777777" w:rsidR="00890853" w:rsidRPr="0007594E" w:rsidRDefault="00890853" w:rsidP="00890853">
      <w:pPr>
        <w:rPr>
          <w:rFonts w:asciiTheme="minorHAnsi" w:hAnsiTheme="minorHAnsi" w:cstheme="minorHAnsi"/>
          <w:sz w:val="24"/>
          <w:szCs w:val="24"/>
        </w:rPr>
      </w:pPr>
    </w:p>
    <w:p w14:paraId="632403DB" w14:textId="77777777" w:rsidR="00890853" w:rsidRPr="0007594E" w:rsidRDefault="00890853" w:rsidP="00890853">
      <w:pPr>
        <w:rPr>
          <w:rFonts w:asciiTheme="minorHAnsi" w:hAnsiTheme="minorHAnsi" w:cstheme="minorHAnsi"/>
          <w:sz w:val="24"/>
          <w:szCs w:val="24"/>
        </w:rPr>
      </w:pPr>
      <w:r>
        <w:rPr>
          <w:rFonts w:asciiTheme="minorHAnsi" w:hAnsiTheme="minorHAnsi" w:cstheme="minorHAnsi"/>
          <w:sz w:val="24"/>
          <w:szCs w:val="24"/>
        </w:rPr>
        <w:t>C</w:t>
      </w:r>
      <w:r w:rsidRPr="0007594E">
        <w:rPr>
          <w:rFonts w:asciiTheme="minorHAnsi" w:hAnsiTheme="minorHAnsi" w:cstheme="minorHAnsi"/>
          <w:sz w:val="24"/>
          <w:szCs w:val="24"/>
        </w:rPr>
        <w:t xml:space="preserve">onsiderato che il termine del 31 marzo 2018 stabilito dall’OIF per il risanamento delle strade cantonali e comunali è scaduto, lo scrivente Consiglio ritiene in ogni caso fondamentale garantire che i risanamenti fonici delle strade cantonali siano realizzati il più presto possibile. Questo </w:t>
      </w:r>
      <w:r>
        <w:rPr>
          <w:rFonts w:asciiTheme="minorHAnsi" w:hAnsiTheme="minorHAnsi" w:cstheme="minorHAnsi"/>
          <w:sz w:val="24"/>
          <w:szCs w:val="24"/>
        </w:rPr>
        <w:t xml:space="preserve">non solo </w:t>
      </w:r>
      <w:r w:rsidRPr="0007594E">
        <w:rPr>
          <w:rFonts w:asciiTheme="minorHAnsi" w:hAnsiTheme="minorHAnsi" w:cstheme="minorHAnsi"/>
          <w:sz w:val="24"/>
          <w:szCs w:val="24"/>
        </w:rPr>
        <w:t xml:space="preserve">per evitare di </w:t>
      </w:r>
      <w:r>
        <w:rPr>
          <w:rFonts w:asciiTheme="minorHAnsi" w:hAnsiTheme="minorHAnsi" w:cstheme="minorHAnsi"/>
          <w:sz w:val="24"/>
          <w:szCs w:val="24"/>
        </w:rPr>
        <w:t>accumulare ulteriori ritardi, ma soprattutto</w:t>
      </w:r>
      <w:r w:rsidRPr="0007594E">
        <w:rPr>
          <w:rFonts w:asciiTheme="minorHAnsi" w:hAnsiTheme="minorHAnsi" w:cstheme="minorHAnsi"/>
          <w:sz w:val="24"/>
          <w:szCs w:val="24"/>
        </w:rPr>
        <w:t xml:space="preserve"> per agire in modo equo in favore della salute e della qualità di vita delle persone che sono quotidianamente esposte agli effetti nocivi dovuti al rumore stradale</w:t>
      </w:r>
      <w:r>
        <w:rPr>
          <w:rFonts w:asciiTheme="minorHAnsi" w:hAnsiTheme="minorHAnsi" w:cstheme="minorHAnsi"/>
          <w:sz w:val="24"/>
          <w:szCs w:val="24"/>
        </w:rPr>
        <w:t>.</w:t>
      </w:r>
    </w:p>
    <w:p w14:paraId="632403DC" w14:textId="77777777" w:rsidR="00890853" w:rsidRPr="0007594E" w:rsidRDefault="00890853" w:rsidP="00890853">
      <w:pPr>
        <w:rPr>
          <w:rFonts w:asciiTheme="minorHAnsi" w:hAnsiTheme="minorHAnsi" w:cstheme="minorHAnsi"/>
          <w:sz w:val="24"/>
          <w:szCs w:val="24"/>
        </w:rPr>
      </w:pPr>
      <w:r w:rsidRPr="0007594E">
        <w:rPr>
          <w:rFonts w:asciiTheme="minorHAnsi" w:hAnsiTheme="minorHAnsi" w:cstheme="minorHAnsi"/>
          <w:sz w:val="24"/>
          <w:szCs w:val="24"/>
        </w:rPr>
        <w:t xml:space="preserve">I riscontri positivi pervenuti da numerosi cittadini residenti lungo gli assi più trafficati dopo la realizzazione degli interventi di risanamento, segnatamente la posa di pavimentazioni fonoassorbenti, dimostrano peraltro che i benefici conseguenti all’attuazione dei provvedimenti previsti nei PRF </w:t>
      </w:r>
      <w:r w:rsidRPr="00E0644E">
        <w:rPr>
          <w:rFonts w:asciiTheme="minorHAnsi" w:hAnsiTheme="minorHAnsi" w:cstheme="minorHAnsi"/>
          <w:sz w:val="24"/>
          <w:szCs w:val="24"/>
        </w:rPr>
        <w:t>sono molto</w:t>
      </w:r>
      <w:r>
        <w:rPr>
          <w:rFonts w:asciiTheme="minorHAnsi" w:hAnsiTheme="minorHAnsi" w:cstheme="minorHAnsi"/>
          <w:sz w:val="24"/>
          <w:szCs w:val="24"/>
        </w:rPr>
        <w:t xml:space="preserve"> apprezzati.</w:t>
      </w:r>
    </w:p>
    <w:p w14:paraId="632403DD" w14:textId="77777777" w:rsidR="00890853" w:rsidRPr="0007594E" w:rsidRDefault="00890853" w:rsidP="00890853">
      <w:pPr>
        <w:rPr>
          <w:rFonts w:asciiTheme="minorHAnsi" w:hAnsiTheme="minorHAnsi" w:cstheme="minorHAnsi"/>
          <w:sz w:val="24"/>
          <w:szCs w:val="24"/>
        </w:rPr>
      </w:pPr>
    </w:p>
    <w:p w14:paraId="632403DE" w14:textId="77777777" w:rsidR="00890853" w:rsidRDefault="00890853" w:rsidP="00890853">
      <w:pPr>
        <w:rPr>
          <w:rFonts w:asciiTheme="minorHAnsi" w:hAnsiTheme="minorHAnsi" w:cstheme="minorHAnsi"/>
          <w:sz w:val="24"/>
          <w:szCs w:val="24"/>
        </w:rPr>
      </w:pPr>
      <w:r w:rsidRPr="0007594E">
        <w:rPr>
          <w:rFonts w:asciiTheme="minorHAnsi" w:hAnsiTheme="minorHAnsi" w:cstheme="minorHAnsi"/>
          <w:sz w:val="24"/>
          <w:szCs w:val="24"/>
        </w:rPr>
        <w:t xml:space="preserve">In conclusione, il Consiglio di Stato, </w:t>
      </w:r>
      <w:r>
        <w:rPr>
          <w:rFonts w:asciiTheme="minorHAnsi" w:hAnsiTheme="minorHAnsi" w:cstheme="minorHAnsi"/>
          <w:sz w:val="24"/>
          <w:szCs w:val="24"/>
        </w:rPr>
        <w:t xml:space="preserve">ritiene necessario procedere in modo celere con i lavori di attuazione dei provvedimenti, </w:t>
      </w:r>
      <w:r w:rsidRPr="0007594E">
        <w:rPr>
          <w:rFonts w:asciiTheme="minorHAnsi" w:hAnsiTheme="minorHAnsi" w:cstheme="minorHAnsi"/>
          <w:sz w:val="24"/>
          <w:szCs w:val="24"/>
        </w:rPr>
        <w:t>considerato che le misure previste nei progetti di risanamento fonico approvati dal DT consentono di:</w:t>
      </w:r>
    </w:p>
    <w:p w14:paraId="632403DF" w14:textId="77777777" w:rsidR="00890853" w:rsidRDefault="00890853" w:rsidP="00890853">
      <w:pPr>
        <w:rPr>
          <w:rFonts w:asciiTheme="minorHAnsi" w:hAnsiTheme="minorHAnsi" w:cstheme="minorHAnsi"/>
          <w:sz w:val="24"/>
          <w:szCs w:val="24"/>
        </w:rPr>
      </w:pPr>
    </w:p>
    <w:p w14:paraId="632403E0" w14:textId="77777777" w:rsidR="00890853" w:rsidRPr="0007594E" w:rsidRDefault="00890853" w:rsidP="00890853">
      <w:pPr>
        <w:pStyle w:val="Paragrafoelenco"/>
        <w:widowControl w:val="0"/>
        <w:numPr>
          <w:ilvl w:val="0"/>
          <w:numId w:val="23"/>
        </w:numPr>
        <w:tabs>
          <w:tab w:val="left" w:pos="0"/>
          <w:tab w:val="right" w:pos="6464"/>
        </w:tabs>
        <w:suppressAutoHyphens w:val="0"/>
        <w:rPr>
          <w:rFonts w:asciiTheme="minorHAnsi" w:hAnsiTheme="minorHAnsi" w:cstheme="minorHAnsi"/>
          <w:sz w:val="24"/>
          <w:szCs w:val="24"/>
        </w:rPr>
      </w:pPr>
      <w:r w:rsidRPr="0007594E">
        <w:rPr>
          <w:rFonts w:asciiTheme="minorHAnsi" w:hAnsiTheme="minorHAnsi" w:cstheme="minorHAnsi"/>
          <w:sz w:val="24"/>
          <w:szCs w:val="24"/>
        </w:rPr>
        <w:t>ridurre d</w:t>
      </w:r>
      <w:r>
        <w:rPr>
          <w:rFonts w:asciiTheme="minorHAnsi" w:hAnsiTheme="minorHAnsi" w:cstheme="minorHAnsi"/>
          <w:sz w:val="24"/>
          <w:szCs w:val="24"/>
        </w:rPr>
        <w:t>i circa l’</w:t>
      </w:r>
      <w:r w:rsidRPr="0007594E">
        <w:rPr>
          <w:rFonts w:asciiTheme="minorHAnsi" w:hAnsiTheme="minorHAnsi" w:cstheme="minorHAnsi"/>
          <w:sz w:val="24"/>
          <w:szCs w:val="24"/>
        </w:rPr>
        <w:t xml:space="preserve">85% il numero delle persone </w:t>
      </w:r>
      <w:r>
        <w:rPr>
          <w:rFonts w:asciiTheme="minorHAnsi" w:hAnsiTheme="minorHAnsi" w:cstheme="minorHAnsi"/>
          <w:sz w:val="24"/>
          <w:szCs w:val="24"/>
        </w:rPr>
        <w:t xml:space="preserve">precedentemente </w:t>
      </w:r>
      <w:r w:rsidRPr="0007594E">
        <w:rPr>
          <w:rFonts w:asciiTheme="minorHAnsi" w:hAnsiTheme="minorHAnsi" w:cstheme="minorHAnsi"/>
          <w:sz w:val="24"/>
          <w:szCs w:val="24"/>
        </w:rPr>
        <w:t xml:space="preserve">esposte ai valori d’allarme, rispettivamente del 31% la </w:t>
      </w:r>
      <w:r>
        <w:rPr>
          <w:rFonts w:asciiTheme="minorHAnsi" w:hAnsiTheme="minorHAnsi" w:cstheme="minorHAnsi"/>
          <w:sz w:val="24"/>
          <w:szCs w:val="24"/>
        </w:rPr>
        <w:t xml:space="preserve">percentuale </w:t>
      </w:r>
      <w:r w:rsidRPr="0007594E">
        <w:rPr>
          <w:rFonts w:asciiTheme="minorHAnsi" w:hAnsiTheme="minorHAnsi" w:cstheme="minorHAnsi"/>
          <w:sz w:val="24"/>
          <w:szCs w:val="24"/>
        </w:rPr>
        <w:t xml:space="preserve">di persone esposte ai valori limite d’immissione, migliorando sostanzialmente la qualità di vita e la salute dei cittadini, preservando </w:t>
      </w:r>
      <w:r>
        <w:rPr>
          <w:rFonts w:asciiTheme="minorHAnsi" w:hAnsiTheme="minorHAnsi" w:cstheme="minorHAnsi"/>
          <w:sz w:val="24"/>
          <w:szCs w:val="24"/>
        </w:rPr>
        <w:t xml:space="preserve">al contempo </w:t>
      </w:r>
      <w:r w:rsidRPr="0007594E">
        <w:rPr>
          <w:rFonts w:asciiTheme="minorHAnsi" w:hAnsiTheme="minorHAnsi" w:cstheme="minorHAnsi"/>
          <w:sz w:val="24"/>
          <w:szCs w:val="24"/>
        </w:rPr>
        <w:t>il valore commerciale degli immobili situati in prossimità delle strade maggiormente trafficate;</w:t>
      </w:r>
    </w:p>
    <w:p w14:paraId="632403E1" w14:textId="77777777" w:rsidR="00890853" w:rsidRDefault="00890853" w:rsidP="00890853">
      <w:pPr>
        <w:pStyle w:val="Paragrafoelenco"/>
        <w:widowControl w:val="0"/>
        <w:numPr>
          <w:ilvl w:val="0"/>
          <w:numId w:val="23"/>
        </w:numPr>
        <w:tabs>
          <w:tab w:val="left" w:pos="0"/>
          <w:tab w:val="right" w:pos="6464"/>
        </w:tabs>
        <w:suppressAutoHyphens w:val="0"/>
        <w:spacing w:before="80"/>
        <w:ind w:left="357" w:hanging="357"/>
        <w:contextualSpacing w:val="0"/>
        <w:rPr>
          <w:rFonts w:asciiTheme="minorHAnsi" w:hAnsiTheme="minorHAnsi" w:cstheme="minorHAnsi"/>
          <w:sz w:val="24"/>
          <w:szCs w:val="24"/>
        </w:rPr>
      </w:pPr>
      <w:r w:rsidRPr="0007594E">
        <w:rPr>
          <w:rFonts w:asciiTheme="minorHAnsi" w:hAnsiTheme="minorHAnsi" w:cstheme="minorHAnsi"/>
          <w:sz w:val="24"/>
          <w:szCs w:val="24"/>
        </w:rPr>
        <w:t>agevolare l’edificazione dei terreni, riducendo del 24% i fondi esposti ad immissioni foniche superiori ai valori limite stabiliti dall’OIF (83% per i valori d’allarme);</w:t>
      </w:r>
    </w:p>
    <w:p w14:paraId="632403E2" w14:textId="77777777" w:rsidR="00890853" w:rsidRDefault="00890853" w:rsidP="0070041E">
      <w:pPr>
        <w:pStyle w:val="Paragrafoelenco"/>
        <w:widowControl w:val="0"/>
        <w:tabs>
          <w:tab w:val="left" w:pos="0"/>
          <w:tab w:val="right" w:pos="6464"/>
        </w:tabs>
        <w:suppressAutoHyphens w:val="0"/>
        <w:ind w:left="357"/>
        <w:contextualSpacing w:val="0"/>
        <w:rPr>
          <w:rFonts w:asciiTheme="minorHAnsi" w:hAnsiTheme="minorHAnsi" w:cstheme="minorHAnsi"/>
          <w:sz w:val="24"/>
          <w:szCs w:val="24"/>
        </w:rPr>
      </w:pPr>
    </w:p>
    <w:p w14:paraId="632403E3" w14:textId="77777777" w:rsidR="000D3238" w:rsidRPr="0007594E" w:rsidRDefault="000D3238" w:rsidP="0070041E">
      <w:pPr>
        <w:pStyle w:val="Paragrafoelenco"/>
        <w:widowControl w:val="0"/>
        <w:tabs>
          <w:tab w:val="left" w:pos="0"/>
          <w:tab w:val="right" w:pos="6464"/>
        </w:tabs>
        <w:suppressAutoHyphens w:val="0"/>
        <w:ind w:left="357"/>
        <w:contextualSpacing w:val="0"/>
        <w:rPr>
          <w:rFonts w:asciiTheme="minorHAnsi" w:hAnsiTheme="minorHAnsi" w:cstheme="minorHAnsi"/>
          <w:sz w:val="24"/>
          <w:szCs w:val="24"/>
        </w:rPr>
      </w:pPr>
    </w:p>
    <w:p w14:paraId="632403E4" w14:textId="77777777" w:rsidR="00890853" w:rsidRPr="001F11F7" w:rsidRDefault="00890853" w:rsidP="00890853">
      <w:pPr>
        <w:pStyle w:val="Paragrafoelenco"/>
        <w:widowControl w:val="0"/>
        <w:numPr>
          <w:ilvl w:val="0"/>
          <w:numId w:val="23"/>
        </w:numPr>
        <w:tabs>
          <w:tab w:val="left" w:pos="425"/>
          <w:tab w:val="right" w:pos="6464"/>
        </w:tabs>
        <w:suppressAutoHyphens w:val="0"/>
        <w:spacing w:before="80"/>
        <w:ind w:left="357" w:hanging="357"/>
        <w:contextualSpacing w:val="0"/>
        <w:rPr>
          <w:rFonts w:asciiTheme="minorHAnsi" w:hAnsiTheme="minorHAnsi" w:cstheme="minorHAnsi"/>
          <w:sz w:val="24"/>
          <w:szCs w:val="24"/>
        </w:rPr>
      </w:pPr>
      <w:r w:rsidRPr="001F11F7">
        <w:rPr>
          <w:rFonts w:asciiTheme="minorHAnsi" w:hAnsiTheme="minorHAnsi" w:cstheme="minorHAnsi"/>
          <w:sz w:val="24"/>
          <w:szCs w:val="24"/>
        </w:rPr>
        <w:lastRenderedPageBreak/>
        <w:t xml:space="preserve">evitare in modo incisivo gli oneri a carico dello Stato per l’isolamento acustico degli edifici (superamento dei valori di allarme), minimizzare il numero e il valore di possibili richieste di risarcimento (superamento dei valori limite di immissione) e contenere le azioni nei confronti dello Stato per il ritardo </w:t>
      </w:r>
      <w:r>
        <w:rPr>
          <w:rFonts w:asciiTheme="minorHAnsi" w:hAnsiTheme="minorHAnsi" w:cstheme="minorHAnsi"/>
          <w:sz w:val="24"/>
          <w:szCs w:val="24"/>
        </w:rPr>
        <w:t>nell’esecuzione dei risanamenti.</w:t>
      </w:r>
    </w:p>
    <w:p w14:paraId="65862A52" w14:textId="77777777" w:rsidR="0070041E" w:rsidRDefault="0070041E" w:rsidP="0070041E">
      <w:pPr>
        <w:widowControl w:val="0"/>
        <w:tabs>
          <w:tab w:val="left" w:pos="425"/>
          <w:tab w:val="right" w:pos="6464"/>
        </w:tabs>
        <w:suppressAutoHyphens w:val="0"/>
        <w:rPr>
          <w:rFonts w:asciiTheme="minorHAnsi" w:hAnsiTheme="minorHAnsi" w:cstheme="minorHAnsi"/>
          <w:sz w:val="24"/>
          <w:szCs w:val="24"/>
        </w:rPr>
      </w:pPr>
    </w:p>
    <w:p w14:paraId="632403E5" w14:textId="5E39ABF1" w:rsidR="00890853" w:rsidRPr="001F11F7" w:rsidRDefault="00890853" w:rsidP="0070041E">
      <w:pPr>
        <w:widowControl w:val="0"/>
        <w:tabs>
          <w:tab w:val="left" w:pos="425"/>
          <w:tab w:val="right" w:pos="6464"/>
        </w:tabs>
        <w:suppressAutoHyphens w:val="0"/>
        <w:rPr>
          <w:rFonts w:asciiTheme="minorHAnsi" w:hAnsiTheme="minorHAnsi" w:cstheme="minorHAnsi"/>
          <w:sz w:val="24"/>
          <w:szCs w:val="24"/>
        </w:rPr>
      </w:pPr>
      <w:r w:rsidRPr="00E0644E">
        <w:rPr>
          <w:rFonts w:asciiTheme="minorHAnsi" w:hAnsiTheme="minorHAnsi" w:cstheme="minorHAnsi"/>
          <w:sz w:val="24"/>
          <w:szCs w:val="24"/>
        </w:rPr>
        <w:t>Tenuto conto che il credit</w:t>
      </w:r>
      <w:r>
        <w:rPr>
          <w:rFonts w:asciiTheme="minorHAnsi" w:hAnsiTheme="minorHAnsi" w:cstheme="minorHAnsi"/>
          <w:sz w:val="24"/>
          <w:szCs w:val="24"/>
        </w:rPr>
        <w:t xml:space="preserve">o attualmente a disposizione si esaurirà </w:t>
      </w:r>
      <w:r w:rsidRPr="00E0644E">
        <w:rPr>
          <w:rFonts w:asciiTheme="minorHAnsi" w:hAnsiTheme="minorHAnsi" w:cstheme="minorHAnsi"/>
          <w:sz w:val="24"/>
          <w:szCs w:val="24"/>
        </w:rPr>
        <w:t>nel corso del 202</w:t>
      </w:r>
      <w:r>
        <w:rPr>
          <w:rFonts w:asciiTheme="minorHAnsi" w:hAnsiTheme="minorHAnsi" w:cstheme="minorHAnsi"/>
          <w:sz w:val="24"/>
          <w:szCs w:val="24"/>
        </w:rPr>
        <w:t>5</w:t>
      </w:r>
      <w:r w:rsidRPr="00E0644E">
        <w:rPr>
          <w:rFonts w:asciiTheme="minorHAnsi" w:hAnsiTheme="minorHAnsi" w:cstheme="minorHAnsi"/>
          <w:sz w:val="24"/>
          <w:szCs w:val="24"/>
        </w:rPr>
        <w:t>, il Consiglio di Stato ritiene che l’adozione del decreto qui sottoposto per approvazione sia indispensabile per garantire l’esecuzione di tutte le decisioni di risanamento e perseguire celermente l’obiettivo di proteggere la popolazione dalle immissioni foniche eccessive generate dalle strade cantonali maggiormente trafficate</w:t>
      </w:r>
      <w:r>
        <w:rPr>
          <w:rFonts w:asciiTheme="minorHAnsi" w:hAnsiTheme="minorHAnsi" w:cstheme="minorHAnsi"/>
          <w:sz w:val="24"/>
          <w:szCs w:val="24"/>
        </w:rPr>
        <w:t>, garantendo nel contempo la necessaria parità di trattamento per le persone esposte al rumore</w:t>
      </w:r>
      <w:r w:rsidRPr="00E0644E">
        <w:rPr>
          <w:rFonts w:asciiTheme="minorHAnsi" w:hAnsiTheme="minorHAnsi" w:cstheme="minorHAnsi"/>
          <w:sz w:val="24"/>
          <w:szCs w:val="24"/>
        </w:rPr>
        <w:t>.</w:t>
      </w:r>
    </w:p>
    <w:p w14:paraId="632403E6" w14:textId="77777777" w:rsidR="00890853" w:rsidRPr="0007594E" w:rsidRDefault="00890853" w:rsidP="00890853">
      <w:pPr>
        <w:pStyle w:val="Paragrafoelenco"/>
        <w:widowControl w:val="0"/>
        <w:tabs>
          <w:tab w:val="left" w:pos="0"/>
          <w:tab w:val="right" w:pos="6464"/>
        </w:tabs>
        <w:ind w:left="0"/>
        <w:rPr>
          <w:rFonts w:asciiTheme="minorHAnsi" w:hAnsiTheme="minorHAnsi" w:cstheme="minorHAnsi"/>
          <w:sz w:val="24"/>
          <w:szCs w:val="24"/>
        </w:rPr>
      </w:pPr>
    </w:p>
    <w:p w14:paraId="632403E7" w14:textId="77777777" w:rsidR="00890853" w:rsidRPr="0007594E" w:rsidRDefault="00890853" w:rsidP="00890853">
      <w:pPr>
        <w:rPr>
          <w:rFonts w:asciiTheme="minorHAnsi" w:hAnsiTheme="minorHAnsi" w:cstheme="minorHAnsi"/>
          <w:sz w:val="24"/>
          <w:szCs w:val="24"/>
        </w:rPr>
      </w:pPr>
      <w:r w:rsidRPr="0007594E">
        <w:rPr>
          <w:rFonts w:asciiTheme="minorHAnsi" w:hAnsiTheme="minorHAnsi" w:cstheme="minorHAnsi"/>
          <w:sz w:val="24"/>
          <w:szCs w:val="24"/>
        </w:rPr>
        <w:t>Dal momento che i precedenti messaggi n. 6628, n. 7208</w:t>
      </w:r>
      <w:r>
        <w:rPr>
          <w:rFonts w:asciiTheme="minorHAnsi" w:hAnsiTheme="minorHAnsi" w:cstheme="minorHAnsi"/>
          <w:sz w:val="24"/>
          <w:szCs w:val="24"/>
        </w:rPr>
        <w:t xml:space="preserve">, </w:t>
      </w:r>
      <w:r w:rsidRPr="0007594E">
        <w:rPr>
          <w:rFonts w:asciiTheme="minorHAnsi" w:hAnsiTheme="minorHAnsi" w:cstheme="minorHAnsi"/>
          <w:sz w:val="24"/>
          <w:szCs w:val="24"/>
        </w:rPr>
        <w:t>n. 7637</w:t>
      </w:r>
      <w:r>
        <w:rPr>
          <w:rFonts w:asciiTheme="minorHAnsi" w:hAnsiTheme="minorHAnsi" w:cstheme="minorHAnsi"/>
          <w:sz w:val="24"/>
          <w:szCs w:val="24"/>
        </w:rPr>
        <w:t xml:space="preserve"> e n. 8119</w:t>
      </w:r>
      <w:r w:rsidRPr="0007594E">
        <w:rPr>
          <w:rFonts w:asciiTheme="minorHAnsi" w:hAnsiTheme="minorHAnsi" w:cstheme="minorHAnsi"/>
          <w:sz w:val="24"/>
          <w:szCs w:val="24"/>
        </w:rPr>
        <w:t xml:space="preserve"> contengono un gran numero di indicazioni relative alla protezione contro il rumore stradale, agli effetti negativi di quest’ultimo sulla salute e </w:t>
      </w:r>
      <w:r>
        <w:rPr>
          <w:rFonts w:asciiTheme="minorHAnsi" w:hAnsiTheme="minorHAnsi" w:cstheme="minorHAnsi"/>
          <w:sz w:val="24"/>
          <w:szCs w:val="24"/>
        </w:rPr>
        <w:t>sul</w:t>
      </w:r>
      <w:r w:rsidRPr="0007594E">
        <w:rPr>
          <w:rFonts w:asciiTheme="minorHAnsi" w:hAnsiTheme="minorHAnsi" w:cstheme="minorHAnsi"/>
          <w:sz w:val="24"/>
          <w:szCs w:val="24"/>
        </w:rPr>
        <w:t xml:space="preserve">la qualità di vita delle persone, nonché alla strategia di risanamento attuata dal DT per il risanamento fonico delle strade cantonali, di seguito saranno richiamati sinteticamente solo i concetti e gli elementi determinanti (capitoli 2 e 3). </w:t>
      </w:r>
    </w:p>
    <w:p w14:paraId="632403E8" w14:textId="77777777" w:rsidR="00890853" w:rsidRPr="0007594E" w:rsidRDefault="00890853" w:rsidP="00890853">
      <w:pPr>
        <w:rPr>
          <w:rFonts w:asciiTheme="minorHAnsi" w:hAnsiTheme="minorHAnsi" w:cstheme="minorHAnsi"/>
          <w:sz w:val="24"/>
          <w:szCs w:val="24"/>
        </w:rPr>
      </w:pPr>
    </w:p>
    <w:p w14:paraId="632403E9" w14:textId="77777777" w:rsidR="00890853" w:rsidRPr="0007594E" w:rsidRDefault="00890853" w:rsidP="00890853">
      <w:pPr>
        <w:rPr>
          <w:rFonts w:asciiTheme="minorHAnsi" w:hAnsiTheme="minorHAnsi" w:cstheme="minorHAnsi"/>
          <w:sz w:val="24"/>
          <w:szCs w:val="24"/>
        </w:rPr>
      </w:pPr>
      <w:r>
        <w:rPr>
          <w:rFonts w:asciiTheme="minorHAnsi" w:hAnsiTheme="minorHAnsi" w:cstheme="minorHAnsi"/>
          <w:sz w:val="24"/>
          <w:szCs w:val="24"/>
        </w:rPr>
        <w:t>Nel capitolo 4 e seguenti si dirà sinteticamente del</w:t>
      </w:r>
      <w:r w:rsidRPr="0007594E">
        <w:rPr>
          <w:rFonts w:asciiTheme="minorHAnsi" w:hAnsiTheme="minorHAnsi" w:cstheme="minorHAnsi"/>
          <w:sz w:val="24"/>
          <w:szCs w:val="24"/>
        </w:rPr>
        <w:t>le modifiche apportate ai PRF rispetto alla versione posta in consultazione</w:t>
      </w:r>
      <w:r>
        <w:rPr>
          <w:rFonts w:asciiTheme="minorHAnsi" w:hAnsiTheme="minorHAnsi" w:cstheme="minorHAnsi"/>
          <w:sz w:val="24"/>
          <w:szCs w:val="24"/>
        </w:rPr>
        <w:t>, del</w:t>
      </w:r>
      <w:r w:rsidRPr="0007594E">
        <w:rPr>
          <w:rFonts w:asciiTheme="minorHAnsi" w:hAnsiTheme="minorHAnsi" w:cstheme="minorHAnsi"/>
          <w:sz w:val="24"/>
          <w:szCs w:val="24"/>
        </w:rPr>
        <w:t>lo stato attuale di avanzamento dei lavori</w:t>
      </w:r>
      <w:r>
        <w:rPr>
          <w:rFonts w:asciiTheme="minorHAnsi" w:hAnsiTheme="minorHAnsi" w:cstheme="minorHAnsi"/>
          <w:sz w:val="24"/>
          <w:szCs w:val="24"/>
        </w:rPr>
        <w:t>, nonché de</w:t>
      </w:r>
      <w:r w:rsidRPr="0007594E">
        <w:rPr>
          <w:rFonts w:asciiTheme="minorHAnsi" w:hAnsiTheme="minorHAnsi" w:cstheme="minorHAnsi"/>
          <w:sz w:val="24"/>
          <w:szCs w:val="24"/>
        </w:rPr>
        <w:t>gli adeguamenti che ne conseguono in relazione alle tempistiche e all’entità dell’investimento complessivo preventivato per portare a termine i risanamenti fonici.</w:t>
      </w:r>
    </w:p>
    <w:p w14:paraId="632403EB" w14:textId="77777777" w:rsidR="00890853" w:rsidRPr="0007594E" w:rsidRDefault="00890853" w:rsidP="00890853">
      <w:pPr>
        <w:rPr>
          <w:rFonts w:asciiTheme="minorHAnsi" w:hAnsiTheme="minorHAnsi" w:cstheme="minorHAnsi"/>
          <w:sz w:val="24"/>
          <w:szCs w:val="24"/>
        </w:rPr>
      </w:pPr>
    </w:p>
    <w:p w14:paraId="632403EC" w14:textId="77777777" w:rsidR="00890853" w:rsidRPr="0007594E" w:rsidRDefault="00890853" w:rsidP="0070041E">
      <w:pPr>
        <w:pStyle w:val="Titolo1"/>
        <w:numPr>
          <w:ilvl w:val="0"/>
          <w:numId w:val="21"/>
        </w:numPr>
        <w:suppressAutoHyphens w:val="0"/>
        <w:spacing w:before="0" w:after="0"/>
        <w:ind w:left="573" w:hanging="573"/>
        <w:jc w:val="both"/>
        <w:rPr>
          <w:rFonts w:asciiTheme="minorHAnsi" w:hAnsiTheme="minorHAnsi" w:cstheme="minorHAnsi"/>
          <w:sz w:val="24"/>
          <w:szCs w:val="24"/>
        </w:rPr>
      </w:pPr>
      <w:bookmarkStart w:id="9" w:name="_Toc92700834"/>
      <w:bookmarkStart w:id="10" w:name="_Toc201667660"/>
      <w:r w:rsidRPr="0007594E">
        <w:rPr>
          <w:rFonts w:asciiTheme="minorHAnsi" w:hAnsiTheme="minorHAnsi" w:cstheme="minorHAnsi"/>
          <w:sz w:val="24"/>
          <w:szCs w:val="24"/>
        </w:rPr>
        <w:t>L’ORDINANZA FEDERALE CONTRO L’INQUINAMENTO FONICO</w:t>
      </w:r>
      <w:bookmarkEnd w:id="9"/>
      <w:bookmarkEnd w:id="10"/>
    </w:p>
    <w:p w14:paraId="632403ED" w14:textId="77777777" w:rsidR="00890853" w:rsidRPr="0007594E" w:rsidRDefault="00890853" w:rsidP="00890853">
      <w:pPr>
        <w:rPr>
          <w:rFonts w:asciiTheme="minorHAnsi" w:hAnsiTheme="minorHAnsi" w:cstheme="minorHAnsi"/>
          <w:sz w:val="24"/>
          <w:szCs w:val="24"/>
        </w:rPr>
      </w:pPr>
    </w:p>
    <w:p w14:paraId="632403EE" w14:textId="77777777" w:rsidR="00890853" w:rsidRPr="0007594E" w:rsidRDefault="00890853" w:rsidP="00890853">
      <w:pPr>
        <w:rPr>
          <w:rFonts w:asciiTheme="minorHAnsi" w:hAnsiTheme="minorHAnsi" w:cstheme="minorHAnsi"/>
          <w:sz w:val="24"/>
          <w:szCs w:val="24"/>
        </w:rPr>
      </w:pPr>
      <w:r w:rsidRPr="0007594E">
        <w:rPr>
          <w:rFonts w:asciiTheme="minorHAnsi" w:hAnsiTheme="minorHAnsi" w:cstheme="minorHAnsi"/>
          <w:sz w:val="24"/>
          <w:szCs w:val="24"/>
        </w:rPr>
        <w:t xml:space="preserve">La prevenzione e la lotta contro il rumore sono regolate dalla Legge federale del 7 ottobre 1983 sulla protezione dell’ambiente (LPAmb) entrata in vigore il 1 gennaio 1985 e dalla relativa Ordinanza federale del 15 dicembre 1986 contro l’inquinamento fonico (OIF) entrata in vigore il 1 aprile 1987. </w:t>
      </w:r>
    </w:p>
    <w:p w14:paraId="632403EF" w14:textId="77777777" w:rsidR="00890853" w:rsidRPr="0007594E" w:rsidRDefault="00890853" w:rsidP="00890853">
      <w:pPr>
        <w:rPr>
          <w:rFonts w:asciiTheme="minorHAnsi" w:hAnsiTheme="minorHAnsi" w:cstheme="minorHAnsi"/>
          <w:sz w:val="24"/>
          <w:szCs w:val="24"/>
        </w:rPr>
      </w:pPr>
    </w:p>
    <w:p w14:paraId="632403F0" w14:textId="77777777" w:rsidR="00890853" w:rsidRPr="0007594E" w:rsidRDefault="00890853" w:rsidP="00890853">
      <w:pPr>
        <w:rPr>
          <w:rFonts w:asciiTheme="minorHAnsi" w:hAnsiTheme="minorHAnsi" w:cstheme="minorHAnsi"/>
          <w:sz w:val="24"/>
          <w:szCs w:val="24"/>
        </w:rPr>
      </w:pPr>
      <w:r w:rsidRPr="0007594E">
        <w:rPr>
          <w:rFonts w:asciiTheme="minorHAnsi" w:hAnsiTheme="minorHAnsi" w:cstheme="minorHAnsi"/>
          <w:sz w:val="24"/>
          <w:szCs w:val="24"/>
        </w:rPr>
        <w:t>Secondo l’art. 1 cpv.1 LPAmb, occorre proteggere la popolazione e il suo ambiente naturale da effetti dannosi o molesti. Gli impianti fissi (tra cui le strade) esistenti che contribuiscono in modo determinante al superamento dei valori limite d’immissione (VLI), devono essere risanati a spese del detentore dell’impianto (art. 16 cpv. 1 LPAmb, art. 13 cpv. 1 OIF). Nella misura in cui ciò sia tecnicamente e operativamente possibile, i VLI non devono essere superati.</w:t>
      </w:r>
    </w:p>
    <w:p w14:paraId="632403F1" w14:textId="77777777" w:rsidR="00890853" w:rsidRPr="0007594E" w:rsidRDefault="00890853" w:rsidP="00890853">
      <w:pPr>
        <w:rPr>
          <w:rFonts w:asciiTheme="minorHAnsi" w:hAnsiTheme="minorHAnsi" w:cstheme="minorHAnsi"/>
          <w:sz w:val="24"/>
          <w:szCs w:val="24"/>
        </w:rPr>
      </w:pPr>
    </w:p>
    <w:p w14:paraId="632403F2" w14:textId="77777777" w:rsidR="00890853" w:rsidRPr="0007594E" w:rsidRDefault="00890853" w:rsidP="00890853">
      <w:pPr>
        <w:rPr>
          <w:rFonts w:asciiTheme="minorHAnsi" w:hAnsiTheme="minorHAnsi" w:cstheme="minorHAnsi"/>
          <w:sz w:val="24"/>
          <w:szCs w:val="24"/>
        </w:rPr>
      </w:pPr>
      <w:r w:rsidRPr="0007594E">
        <w:rPr>
          <w:rFonts w:asciiTheme="minorHAnsi" w:hAnsiTheme="minorHAnsi" w:cstheme="minorHAnsi"/>
          <w:sz w:val="24"/>
          <w:szCs w:val="24"/>
        </w:rPr>
        <w:t>L’allegato 3 OIF determina i valori limite di esposizione al traffico stradale, che s</w:t>
      </w:r>
      <w:r>
        <w:rPr>
          <w:rFonts w:asciiTheme="minorHAnsi" w:hAnsiTheme="minorHAnsi" w:cstheme="minorHAnsi"/>
          <w:sz w:val="24"/>
          <w:szCs w:val="24"/>
        </w:rPr>
        <w:t xml:space="preserve">ono distinti in tre tipologie: </w:t>
      </w:r>
      <w:r w:rsidRPr="0007594E">
        <w:rPr>
          <w:rFonts w:asciiTheme="minorHAnsi" w:hAnsiTheme="minorHAnsi" w:cstheme="minorHAnsi"/>
          <w:sz w:val="24"/>
          <w:szCs w:val="24"/>
        </w:rPr>
        <w:t>valori di pianificazione (VP), valori limite d’immissione (</w:t>
      </w:r>
      <w:r>
        <w:rPr>
          <w:rFonts w:asciiTheme="minorHAnsi" w:hAnsiTheme="minorHAnsi" w:cstheme="minorHAnsi"/>
          <w:sz w:val="24"/>
          <w:szCs w:val="24"/>
        </w:rPr>
        <w:t>VLI) e valori d’allarme (VA). Tali valori</w:t>
      </w:r>
      <w:r w:rsidRPr="0007594E">
        <w:rPr>
          <w:rFonts w:asciiTheme="minorHAnsi" w:hAnsiTheme="minorHAnsi" w:cstheme="minorHAnsi"/>
          <w:sz w:val="24"/>
          <w:szCs w:val="24"/>
        </w:rPr>
        <w:t xml:space="preserve"> </w:t>
      </w:r>
      <w:r>
        <w:rPr>
          <w:rFonts w:asciiTheme="minorHAnsi" w:hAnsiTheme="minorHAnsi" w:cstheme="minorHAnsi"/>
          <w:sz w:val="24"/>
          <w:szCs w:val="24"/>
        </w:rPr>
        <w:t xml:space="preserve">sono applicabili </w:t>
      </w:r>
      <w:r w:rsidRPr="0007594E">
        <w:rPr>
          <w:rFonts w:asciiTheme="minorHAnsi" w:hAnsiTheme="minorHAnsi" w:cstheme="minorHAnsi"/>
          <w:sz w:val="24"/>
          <w:szCs w:val="24"/>
        </w:rPr>
        <w:t>in funzione dei gradi di sensibilità a</w:t>
      </w:r>
      <w:r>
        <w:rPr>
          <w:rFonts w:asciiTheme="minorHAnsi" w:hAnsiTheme="minorHAnsi" w:cstheme="minorHAnsi"/>
          <w:sz w:val="24"/>
          <w:szCs w:val="24"/>
        </w:rPr>
        <w:t>ssegnati alle zone edificabili.</w:t>
      </w:r>
    </w:p>
    <w:p w14:paraId="632403F3" w14:textId="77777777" w:rsidR="00890853" w:rsidRPr="0007594E" w:rsidRDefault="00890853" w:rsidP="00890853">
      <w:pPr>
        <w:rPr>
          <w:rFonts w:asciiTheme="minorHAnsi" w:hAnsiTheme="minorHAnsi" w:cstheme="minorHAnsi"/>
          <w:sz w:val="24"/>
          <w:szCs w:val="24"/>
        </w:rPr>
      </w:pPr>
    </w:p>
    <w:p w14:paraId="632403F4" w14:textId="77777777" w:rsidR="00890853" w:rsidRPr="0007594E" w:rsidRDefault="00890853" w:rsidP="00890853">
      <w:pPr>
        <w:rPr>
          <w:rFonts w:asciiTheme="minorHAnsi" w:hAnsiTheme="minorHAnsi" w:cstheme="minorHAnsi"/>
          <w:sz w:val="24"/>
          <w:szCs w:val="24"/>
        </w:rPr>
      </w:pPr>
      <w:r w:rsidRPr="0007594E">
        <w:rPr>
          <w:rFonts w:asciiTheme="minorHAnsi" w:hAnsiTheme="minorHAnsi" w:cstheme="minorHAnsi"/>
          <w:sz w:val="24"/>
          <w:szCs w:val="24"/>
        </w:rPr>
        <w:t xml:space="preserve">Per stabilire se un impianto stradale contribuisce al superamento dei VLI e deve pertanto essere risanato, l’OIF impone innanzitutto di allestire </w:t>
      </w:r>
      <w:r w:rsidRPr="0007594E">
        <w:rPr>
          <w:rFonts w:asciiTheme="minorHAnsi" w:hAnsiTheme="minorHAnsi" w:cstheme="minorHAnsi"/>
          <w:bCs/>
          <w:sz w:val="24"/>
          <w:szCs w:val="24"/>
        </w:rPr>
        <w:t>il</w:t>
      </w:r>
      <w:r w:rsidRPr="0007594E">
        <w:rPr>
          <w:rFonts w:asciiTheme="minorHAnsi" w:hAnsiTheme="minorHAnsi" w:cstheme="minorHAnsi"/>
          <w:b/>
          <w:bCs/>
          <w:sz w:val="24"/>
          <w:szCs w:val="24"/>
        </w:rPr>
        <w:t xml:space="preserve"> catasto del rumore </w:t>
      </w:r>
      <w:r w:rsidRPr="0007594E">
        <w:rPr>
          <w:rFonts w:asciiTheme="minorHAnsi" w:hAnsiTheme="minorHAnsi" w:cstheme="minorHAnsi"/>
          <w:sz w:val="24"/>
          <w:szCs w:val="24"/>
        </w:rPr>
        <w:t xml:space="preserve">(art. 37 OIF) per determinare la situazione fonica attuale. Sulla base del catasto e in funzione dei valori limite d’esposizione </w:t>
      </w:r>
      <w:r>
        <w:rPr>
          <w:rFonts w:asciiTheme="minorHAnsi" w:hAnsiTheme="minorHAnsi" w:cstheme="minorHAnsi"/>
          <w:sz w:val="24"/>
          <w:szCs w:val="24"/>
        </w:rPr>
        <w:t>fissati</w:t>
      </w:r>
      <w:r w:rsidRPr="0007594E">
        <w:rPr>
          <w:rFonts w:asciiTheme="minorHAnsi" w:hAnsiTheme="minorHAnsi" w:cstheme="minorHAnsi"/>
          <w:sz w:val="24"/>
          <w:szCs w:val="24"/>
        </w:rPr>
        <w:t xml:space="preserve"> dall’OIF, si stabiliscono le priorità d’intervento e si elaborano i relativi </w:t>
      </w:r>
      <w:r w:rsidRPr="0007594E">
        <w:rPr>
          <w:rFonts w:asciiTheme="minorHAnsi" w:hAnsiTheme="minorHAnsi" w:cstheme="minorHAnsi"/>
          <w:b/>
          <w:sz w:val="24"/>
          <w:szCs w:val="24"/>
        </w:rPr>
        <w:t>p</w:t>
      </w:r>
      <w:r w:rsidRPr="0007594E">
        <w:rPr>
          <w:rFonts w:asciiTheme="minorHAnsi" w:hAnsiTheme="minorHAnsi" w:cstheme="minorHAnsi"/>
          <w:b/>
          <w:bCs/>
          <w:sz w:val="24"/>
          <w:szCs w:val="24"/>
        </w:rPr>
        <w:t xml:space="preserve">rogetti di risanamento fonico </w:t>
      </w:r>
      <w:r w:rsidRPr="0007594E">
        <w:rPr>
          <w:rFonts w:asciiTheme="minorHAnsi" w:hAnsiTheme="minorHAnsi" w:cstheme="minorHAnsi"/>
          <w:sz w:val="24"/>
          <w:szCs w:val="24"/>
        </w:rPr>
        <w:t>(art. 13 OIF).</w:t>
      </w:r>
    </w:p>
    <w:p w14:paraId="632403F5" w14:textId="425E0A24" w:rsidR="00890853" w:rsidRDefault="00890853" w:rsidP="00890853">
      <w:pPr>
        <w:pStyle w:val="Corpotesto"/>
        <w:rPr>
          <w:rFonts w:asciiTheme="minorHAnsi" w:hAnsiTheme="minorHAnsi" w:cstheme="minorHAnsi"/>
          <w:szCs w:val="24"/>
        </w:rPr>
      </w:pPr>
      <w:r w:rsidRPr="0007594E">
        <w:rPr>
          <w:rFonts w:asciiTheme="minorHAnsi" w:hAnsiTheme="minorHAnsi" w:cstheme="minorHAnsi"/>
          <w:szCs w:val="24"/>
        </w:rPr>
        <w:lastRenderedPageBreak/>
        <w:t>Se il risanamento comporta restrizioni operative, costi sproporzionati o se si oppone a interessi preminenti come la tutela del paesaggio o della natura, la sicurezza de</w:t>
      </w:r>
      <w:r>
        <w:rPr>
          <w:rFonts w:asciiTheme="minorHAnsi" w:hAnsiTheme="minorHAnsi" w:cstheme="minorHAnsi"/>
          <w:szCs w:val="24"/>
        </w:rPr>
        <w:t>l</w:t>
      </w:r>
      <w:r w:rsidRPr="0007594E">
        <w:rPr>
          <w:rFonts w:asciiTheme="minorHAnsi" w:hAnsiTheme="minorHAnsi" w:cstheme="minorHAnsi"/>
          <w:szCs w:val="24"/>
        </w:rPr>
        <w:t xml:space="preserve"> traffico o dell’esercizio, possono essere concesse facilitazioni (art. 17 cpv. 1 LPAmb, art. 14 cpv. 1 OIF). Se, a seguito delle facilitazioni accordate, i </w:t>
      </w:r>
      <w:r w:rsidRPr="0007594E">
        <w:rPr>
          <w:rFonts w:asciiTheme="minorHAnsi" w:hAnsiTheme="minorHAnsi" w:cstheme="minorHAnsi"/>
          <w:bCs/>
          <w:szCs w:val="24"/>
        </w:rPr>
        <w:t>VA</w:t>
      </w:r>
      <w:r w:rsidRPr="0007594E">
        <w:rPr>
          <w:rFonts w:asciiTheme="minorHAnsi" w:hAnsiTheme="minorHAnsi" w:cstheme="minorHAnsi"/>
          <w:b/>
          <w:bCs/>
          <w:szCs w:val="24"/>
        </w:rPr>
        <w:t xml:space="preserve"> </w:t>
      </w:r>
      <w:r w:rsidRPr="0007594E">
        <w:rPr>
          <w:rFonts w:asciiTheme="minorHAnsi" w:hAnsiTheme="minorHAnsi" w:cstheme="minorHAnsi"/>
          <w:szCs w:val="24"/>
        </w:rPr>
        <w:t>non sono rispettati, vige l’</w:t>
      </w:r>
      <w:r w:rsidRPr="0007594E">
        <w:rPr>
          <w:rFonts w:asciiTheme="minorHAnsi" w:hAnsiTheme="minorHAnsi" w:cstheme="minorHAnsi"/>
          <w:bCs/>
          <w:szCs w:val="24"/>
        </w:rPr>
        <w:t>obbligo</w:t>
      </w:r>
      <w:r w:rsidRPr="0007594E">
        <w:rPr>
          <w:rFonts w:asciiTheme="minorHAnsi" w:hAnsiTheme="minorHAnsi" w:cstheme="minorHAnsi"/>
          <w:b/>
          <w:bCs/>
          <w:szCs w:val="24"/>
        </w:rPr>
        <w:t xml:space="preserve"> </w:t>
      </w:r>
      <w:r w:rsidRPr="0007594E">
        <w:rPr>
          <w:rFonts w:asciiTheme="minorHAnsi" w:hAnsiTheme="minorHAnsi" w:cstheme="minorHAnsi"/>
          <w:szCs w:val="24"/>
        </w:rPr>
        <w:t>di isolare fonicamente le finestre dei locali sensibili al rumore degli edifici esistenti</w:t>
      </w:r>
      <w:r w:rsidRPr="0007594E">
        <w:rPr>
          <w:rFonts w:asciiTheme="minorHAnsi" w:hAnsiTheme="minorHAnsi" w:cstheme="minorHAnsi"/>
          <w:i/>
          <w:szCs w:val="24"/>
        </w:rPr>
        <w:t xml:space="preserve"> </w:t>
      </w:r>
      <w:r w:rsidRPr="0007594E">
        <w:rPr>
          <w:rFonts w:asciiTheme="minorHAnsi" w:hAnsiTheme="minorHAnsi" w:cstheme="minorHAnsi"/>
          <w:szCs w:val="24"/>
        </w:rPr>
        <w:t>(art. 20 cpv. 1 LPAmb).</w:t>
      </w:r>
    </w:p>
    <w:p w14:paraId="2CB7D65B" w14:textId="77777777" w:rsidR="0070041E" w:rsidRPr="0007594E" w:rsidRDefault="0070041E" w:rsidP="00890853">
      <w:pPr>
        <w:pStyle w:val="Corpotesto"/>
        <w:rPr>
          <w:rFonts w:asciiTheme="minorHAnsi" w:hAnsiTheme="minorHAnsi" w:cstheme="minorHAnsi"/>
          <w:szCs w:val="24"/>
        </w:rPr>
      </w:pPr>
    </w:p>
    <w:p w14:paraId="632403F6" w14:textId="77777777" w:rsidR="00890853" w:rsidRPr="0007594E" w:rsidRDefault="00890853" w:rsidP="00890853">
      <w:pPr>
        <w:pStyle w:val="Corpotesto"/>
        <w:rPr>
          <w:rFonts w:asciiTheme="minorHAnsi" w:hAnsiTheme="minorHAnsi" w:cstheme="minorHAnsi"/>
          <w:szCs w:val="24"/>
        </w:rPr>
      </w:pPr>
      <w:r w:rsidRPr="0007594E">
        <w:rPr>
          <w:rFonts w:asciiTheme="minorHAnsi" w:hAnsiTheme="minorHAnsi" w:cstheme="minorHAnsi"/>
          <w:szCs w:val="24"/>
        </w:rPr>
        <w:t xml:space="preserve">Le spese per l'esecuzione dei provvedimenti d'isolamento acustico </w:t>
      </w:r>
      <w:r w:rsidRPr="0007594E">
        <w:rPr>
          <w:rFonts w:asciiTheme="minorHAnsi" w:hAnsiTheme="minorHAnsi" w:cstheme="minorHAnsi"/>
          <w:bCs/>
          <w:szCs w:val="24"/>
        </w:rPr>
        <w:t>sono a carico del proprietario della strada</w:t>
      </w:r>
      <w:r w:rsidRPr="0007594E">
        <w:rPr>
          <w:rFonts w:asciiTheme="minorHAnsi" w:hAnsiTheme="minorHAnsi" w:cstheme="minorHAnsi"/>
          <w:szCs w:val="24"/>
        </w:rPr>
        <w:t xml:space="preserve"> se non fornisce la prova che, al momento della presentazione della domanda di costruzione dell’edificio considerato, i VLI erano già superati o che i progetti dell’impianto erano già stati pubblicati (art. 20 cpv. 2 LPAmb, art. 16 cpv. 2 OIF).</w:t>
      </w:r>
    </w:p>
    <w:p w14:paraId="632403F7" w14:textId="77777777" w:rsidR="00890853" w:rsidRPr="0007594E" w:rsidRDefault="00890853" w:rsidP="00890853">
      <w:pPr>
        <w:pStyle w:val="Corpotesto"/>
        <w:rPr>
          <w:rFonts w:asciiTheme="minorHAnsi" w:hAnsiTheme="minorHAnsi" w:cstheme="minorHAnsi"/>
          <w:szCs w:val="24"/>
        </w:rPr>
      </w:pPr>
      <w:r w:rsidRPr="0007594E">
        <w:rPr>
          <w:rFonts w:asciiTheme="minorHAnsi" w:hAnsiTheme="minorHAnsi" w:cstheme="minorHAnsi"/>
          <w:szCs w:val="24"/>
        </w:rPr>
        <w:t>Il termine stabilito dall’OIF per eseguire il risanamento delle strade cantonali e comunali coincide con il 31 marzo 2018 (art. 17 cpv. 4 lett. b OIF).</w:t>
      </w:r>
    </w:p>
    <w:p w14:paraId="632403F8" w14:textId="77777777" w:rsidR="00890853" w:rsidRPr="0007594E" w:rsidRDefault="00890853" w:rsidP="00890853">
      <w:pPr>
        <w:pStyle w:val="Corpotesto"/>
        <w:rPr>
          <w:rFonts w:asciiTheme="minorHAnsi" w:hAnsiTheme="minorHAnsi" w:cstheme="minorHAnsi"/>
          <w:szCs w:val="24"/>
        </w:rPr>
      </w:pPr>
    </w:p>
    <w:p w14:paraId="632403F9" w14:textId="77777777" w:rsidR="00890853" w:rsidRPr="0007594E" w:rsidRDefault="00890853" w:rsidP="00890853">
      <w:pPr>
        <w:pStyle w:val="Corpotesto"/>
        <w:rPr>
          <w:rFonts w:asciiTheme="minorHAnsi" w:hAnsiTheme="minorHAnsi" w:cstheme="minorHAnsi"/>
          <w:szCs w:val="24"/>
        </w:rPr>
      </w:pPr>
      <w:r w:rsidRPr="0007594E">
        <w:rPr>
          <w:rFonts w:asciiTheme="minorHAnsi" w:hAnsiTheme="minorHAnsi" w:cstheme="minorHAnsi"/>
          <w:szCs w:val="24"/>
        </w:rPr>
        <w:t>In base agli art. 21 e seguenti dell’OIF, sono accordati sussidi federali per il risanamento e i provvedimenti d’isolamento acustico delle strade cantonali ‘principali e altre strade’ esistenti. Per le strade ‘principali’, la partecipazione ai costi di risanamento è compresa nel contributo globale che la Confederazione versa al Cantone conformemente all’art. 12 della Legge federale concernente l’utilizzazione dell’imposta sugli oli minerali (LUMin) del 22 marzo 1985. Il contributo federale per le ‘altre strade’ è invece versato attraverso accordi programmatici quadriennali sottoscritti con il Cantone.</w:t>
      </w:r>
    </w:p>
    <w:p w14:paraId="632403FA" w14:textId="77777777" w:rsidR="00890853" w:rsidRPr="0007594E" w:rsidRDefault="00890853" w:rsidP="00890853">
      <w:pPr>
        <w:pStyle w:val="Corpotesto"/>
        <w:rPr>
          <w:rFonts w:asciiTheme="minorHAnsi" w:hAnsiTheme="minorHAnsi" w:cstheme="minorHAnsi"/>
          <w:szCs w:val="24"/>
        </w:rPr>
      </w:pPr>
    </w:p>
    <w:p w14:paraId="632403FB" w14:textId="77777777" w:rsidR="00890853" w:rsidRPr="0007594E" w:rsidRDefault="00890853" w:rsidP="00890853">
      <w:pPr>
        <w:pStyle w:val="Corpotesto"/>
        <w:rPr>
          <w:rFonts w:asciiTheme="minorHAnsi" w:hAnsiTheme="minorHAnsi" w:cstheme="minorHAnsi"/>
          <w:szCs w:val="24"/>
        </w:rPr>
      </w:pPr>
      <w:r w:rsidRPr="0007594E">
        <w:rPr>
          <w:rFonts w:asciiTheme="minorHAnsi" w:hAnsiTheme="minorHAnsi" w:cstheme="minorHAnsi"/>
          <w:szCs w:val="24"/>
        </w:rPr>
        <w:t>A seguito della recente modifica dell’OIF, entrata in vigore il 1 luglio 2021, il termine di erogazione dei sussidi federali, precedentemente prolungato al 31 dicembre 2022, è stato definitivamente abrogato, riconoscendo che le azioni intraprese dai Cantoni in favore della lotta contro il rumore stradale costituiscono, di fatto, un compito permanente.</w:t>
      </w:r>
    </w:p>
    <w:p w14:paraId="632403FD" w14:textId="77777777" w:rsidR="00890853" w:rsidRPr="0007594E" w:rsidRDefault="00890853" w:rsidP="00890853">
      <w:pPr>
        <w:rPr>
          <w:rFonts w:asciiTheme="minorHAnsi" w:hAnsiTheme="minorHAnsi" w:cstheme="minorHAnsi"/>
          <w:sz w:val="24"/>
          <w:szCs w:val="24"/>
        </w:rPr>
      </w:pPr>
    </w:p>
    <w:p w14:paraId="632403FE" w14:textId="77777777" w:rsidR="00890853" w:rsidRPr="0007594E" w:rsidRDefault="00890853" w:rsidP="0070041E">
      <w:pPr>
        <w:pStyle w:val="Titolo1"/>
        <w:numPr>
          <w:ilvl w:val="0"/>
          <w:numId w:val="21"/>
        </w:numPr>
        <w:suppressAutoHyphens w:val="0"/>
        <w:spacing w:before="0" w:after="0"/>
        <w:ind w:left="573" w:hanging="573"/>
        <w:jc w:val="both"/>
        <w:rPr>
          <w:rFonts w:asciiTheme="minorHAnsi" w:hAnsiTheme="minorHAnsi" w:cstheme="minorHAnsi"/>
          <w:sz w:val="24"/>
          <w:szCs w:val="24"/>
        </w:rPr>
      </w:pPr>
      <w:bookmarkStart w:id="11" w:name="_Toc92700835"/>
      <w:bookmarkStart w:id="12" w:name="_Toc201667661"/>
      <w:r w:rsidRPr="0007594E">
        <w:rPr>
          <w:rFonts w:asciiTheme="minorHAnsi" w:hAnsiTheme="minorHAnsi" w:cstheme="minorHAnsi"/>
          <w:sz w:val="24"/>
          <w:szCs w:val="24"/>
        </w:rPr>
        <w:t>STRATEGIA CANTONALE DI RISANAMENTO FONICO E PUBBLICAZIONE DEI PRF</w:t>
      </w:r>
      <w:bookmarkEnd w:id="11"/>
      <w:bookmarkEnd w:id="12"/>
    </w:p>
    <w:p w14:paraId="632403FF" w14:textId="77777777" w:rsidR="00890853" w:rsidRPr="0007594E" w:rsidRDefault="00890853" w:rsidP="00890853">
      <w:pPr>
        <w:rPr>
          <w:rFonts w:asciiTheme="minorHAnsi" w:hAnsiTheme="minorHAnsi" w:cstheme="minorHAnsi"/>
          <w:sz w:val="24"/>
          <w:szCs w:val="24"/>
        </w:rPr>
      </w:pPr>
    </w:p>
    <w:p w14:paraId="63240400" w14:textId="77777777" w:rsidR="00890853" w:rsidRPr="0007594E" w:rsidRDefault="00890853" w:rsidP="00890853">
      <w:pPr>
        <w:rPr>
          <w:rFonts w:asciiTheme="minorHAnsi" w:hAnsiTheme="minorHAnsi" w:cstheme="minorHAnsi"/>
          <w:sz w:val="24"/>
          <w:szCs w:val="24"/>
        </w:rPr>
      </w:pPr>
      <w:r w:rsidRPr="0007594E">
        <w:rPr>
          <w:rFonts w:asciiTheme="minorHAnsi" w:hAnsiTheme="minorHAnsi" w:cstheme="minorHAnsi"/>
          <w:sz w:val="24"/>
          <w:szCs w:val="24"/>
        </w:rPr>
        <w:t>In vista del termine del 31 marzo 2018, stabilito dall’OIF per attuare il risanamento delle strade cantonali e comunali, nel 2015 il DT ha definito una strategia d’azione</w:t>
      </w:r>
      <w:r>
        <w:rPr>
          <w:rFonts w:asciiTheme="minorHAnsi" w:hAnsiTheme="minorHAnsi" w:cstheme="minorHAnsi"/>
          <w:sz w:val="24"/>
          <w:szCs w:val="24"/>
        </w:rPr>
        <w:t>,</w:t>
      </w:r>
      <w:r w:rsidRPr="0007594E">
        <w:rPr>
          <w:rFonts w:asciiTheme="minorHAnsi" w:hAnsiTheme="minorHAnsi" w:cstheme="minorHAnsi"/>
          <w:sz w:val="24"/>
          <w:szCs w:val="24"/>
        </w:rPr>
        <w:t xml:space="preserve"> volta a raggiungere il maggior beneficio a livello fonico attraverso provvedimenti razionali e realistici, basata principalmente su misure alla fonte (posa di pavimentazioni fonoassorbenti e riduzioni della velocità di transito) e, dove necessario, provvedimenti d’isolamento acustico degli edifici. Gli sforzi intrapresi hanno consentito di completare l’elaborazione dei PRF delle 109 Sezioni </w:t>
      </w:r>
      <w:r>
        <w:rPr>
          <w:rFonts w:asciiTheme="minorHAnsi" w:hAnsiTheme="minorHAnsi" w:cstheme="minorHAnsi"/>
          <w:sz w:val="24"/>
          <w:szCs w:val="24"/>
        </w:rPr>
        <w:t xml:space="preserve">di 72 Comuni </w:t>
      </w:r>
      <w:r w:rsidRPr="0007594E">
        <w:rPr>
          <w:rFonts w:asciiTheme="minorHAnsi" w:hAnsiTheme="minorHAnsi" w:cstheme="minorHAnsi"/>
          <w:sz w:val="24"/>
          <w:szCs w:val="24"/>
        </w:rPr>
        <w:t>maggiormente espost</w:t>
      </w:r>
      <w:r>
        <w:rPr>
          <w:rFonts w:asciiTheme="minorHAnsi" w:hAnsiTheme="minorHAnsi" w:cstheme="minorHAnsi"/>
          <w:sz w:val="24"/>
          <w:szCs w:val="24"/>
        </w:rPr>
        <w:t>i</w:t>
      </w:r>
      <w:r w:rsidRPr="0007594E">
        <w:rPr>
          <w:rFonts w:asciiTheme="minorHAnsi" w:hAnsiTheme="minorHAnsi" w:cstheme="minorHAnsi"/>
          <w:sz w:val="24"/>
          <w:szCs w:val="24"/>
        </w:rPr>
        <w:t xml:space="preserve"> al rumore stradale e approvare, tra novembre 2019 e maggio 2020, le relative decisioni di risanamento fonico.</w:t>
      </w:r>
    </w:p>
    <w:p w14:paraId="63240401" w14:textId="77777777" w:rsidR="00890853" w:rsidRPr="0007594E" w:rsidRDefault="00890853" w:rsidP="00890853">
      <w:pPr>
        <w:rPr>
          <w:rFonts w:asciiTheme="minorHAnsi" w:hAnsiTheme="minorHAnsi" w:cstheme="minorHAnsi"/>
          <w:sz w:val="24"/>
          <w:szCs w:val="24"/>
        </w:rPr>
      </w:pPr>
    </w:p>
    <w:p w14:paraId="63240402" w14:textId="77777777" w:rsidR="00890853" w:rsidRPr="0007594E" w:rsidRDefault="00890853" w:rsidP="0070041E">
      <w:pPr>
        <w:pStyle w:val="Titolo2"/>
        <w:numPr>
          <w:ilvl w:val="1"/>
          <w:numId w:val="21"/>
        </w:numPr>
        <w:tabs>
          <w:tab w:val="left" w:pos="709"/>
        </w:tabs>
        <w:suppressAutoHyphens w:val="0"/>
        <w:spacing w:before="0" w:after="0"/>
        <w:ind w:left="709" w:hanging="709"/>
        <w:jc w:val="both"/>
        <w:rPr>
          <w:rFonts w:asciiTheme="minorHAnsi" w:hAnsiTheme="minorHAnsi" w:cstheme="minorHAnsi"/>
          <w:sz w:val="24"/>
          <w:szCs w:val="24"/>
        </w:rPr>
      </w:pPr>
      <w:bookmarkStart w:id="13" w:name="_Toc92700836"/>
      <w:bookmarkStart w:id="14" w:name="_Toc201667662"/>
      <w:r w:rsidRPr="0007594E">
        <w:rPr>
          <w:rFonts w:asciiTheme="minorHAnsi" w:hAnsiTheme="minorHAnsi" w:cstheme="minorHAnsi"/>
          <w:sz w:val="24"/>
          <w:szCs w:val="24"/>
        </w:rPr>
        <w:t>Fasi di allestimento dei PRF</w:t>
      </w:r>
      <w:bookmarkEnd w:id="13"/>
      <w:bookmarkEnd w:id="14"/>
    </w:p>
    <w:p w14:paraId="574FBE28" w14:textId="77777777" w:rsidR="0070041E" w:rsidRDefault="0070041E" w:rsidP="00890853">
      <w:pPr>
        <w:rPr>
          <w:rFonts w:asciiTheme="minorHAnsi" w:hAnsiTheme="minorHAnsi" w:cstheme="minorHAnsi"/>
          <w:sz w:val="24"/>
          <w:szCs w:val="24"/>
        </w:rPr>
      </w:pPr>
    </w:p>
    <w:p w14:paraId="63240403" w14:textId="222A9981" w:rsidR="00890853" w:rsidRDefault="00890853" w:rsidP="00890853">
      <w:pPr>
        <w:rPr>
          <w:sz w:val="24"/>
          <w:szCs w:val="24"/>
        </w:rPr>
      </w:pPr>
      <w:r w:rsidRPr="0007594E">
        <w:rPr>
          <w:rFonts w:asciiTheme="minorHAnsi" w:hAnsiTheme="minorHAnsi" w:cstheme="minorHAnsi"/>
          <w:sz w:val="24"/>
          <w:szCs w:val="24"/>
        </w:rPr>
        <w:t>Le fasi che hanno portato all’elaborazione dei PRF sono riassunte</w:t>
      </w:r>
      <w:r w:rsidRPr="0007594E">
        <w:rPr>
          <w:rStyle w:val="Rimandonotaapidipagina"/>
          <w:rFonts w:asciiTheme="minorHAnsi" w:hAnsiTheme="minorHAnsi" w:cstheme="minorHAnsi"/>
          <w:sz w:val="24"/>
          <w:szCs w:val="24"/>
        </w:rPr>
        <w:footnoteReference w:id="1"/>
      </w:r>
      <w:r w:rsidRPr="0007594E">
        <w:rPr>
          <w:rFonts w:asciiTheme="minorHAnsi" w:hAnsiTheme="minorHAnsi" w:cstheme="minorHAnsi"/>
          <w:sz w:val="24"/>
          <w:szCs w:val="24"/>
        </w:rPr>
        <w:t xml:space="preserve"> nello schema di progetto riportato alla pagina seguente</w:t>
      </w:r>
      <w:r>
        <w:rPr>
          <w:rFonts w:asciiTheme="minorHAnsi" w:hAnsiTheme="minorHAnsi" w:cstheme="minorHAnsi"/>
          <w:sz w:val="24"/>
          <w:szCs w:val="24"/>
        </w:rPr>
        <w:t>.</w:t>
      </w:r>
      <w:r>
        <w:rPr>
          <w:sz w:val="24"/>
          <w:szCs w:val="24"/>
        </w:rPr>
        <w:br w:type="page"/>
      </w:r>
    </w:p>
    <w:p w14:paraId="63240404" w14:textId="77777777" w:rsidR="00890853" w:rsidRPr="007663EF" w:rsidRDefault="00890853" w:rsidP="00890853">
      <w:pPr>
        <w:jc w:val="center"/>
        <w:rPr>
          <w:rFonts w:cs="Arial"/>
          <w:i/>
        </w:rPr>
      </w:pPr>
      <w:r>
        <w:rPr>
          <w:rFonts w:cs="Arial"/>
          <w:b/>
          <w:i/>
        </w:rPr>
        <w:lastRenderedPageBreak/>
        <w:t xml:space="preserve">Schema di progetto </w:t>
      </w:r>
      <w:r>
        <w:rPr>
          <w:rFonts w:cs="Arial"/>
          <w:i/>
        </w:rPr>
        <w:t>– Allestimento e approvazione dei PRF</w:t>
      </w:r>
    </w:p>
    <w:p w14:paraId="63240405" w14:textId="77777777" w:rsidR="00890853" w:rsidRPr="006257E4" w:rsidRDefault="00890853" w:rsidP="00890853">
      <w:pPr>
        <w:rPr>
          <w:rFonts w:cs="Arial"/>
          <w:sz w:val="32"/>
          <w:szCs w:val="32"/>
        </w:rPr>
      </w:pPr>
    </w:p>
    <w:p w14:paraId="63240406" w14:textId="77777777" w:rsidR="00890853" w:rsidRDefault="00890853" w:rsidP="00890853">
      <w:pPr>
        <w:rPr>
          <w:rFonts w:cs="Arial"/>
          <w:szCs w:val="24"/>
        </w:rPr>
      </w:pPr>
      <w:r>
        <w:rPr>
          <w:rFonts w:cs="Arial"/>
          <w:noProof/>
          <w:szCs w:val="24"/>
          <w:lang w:eastAsia="it-CH"/>
        </w:rPr>
        <w:drawing>
          <wp:inline distT="0" distB="0" distL="0" distR="0" wp14:anchorId="632408CD" wp14:editId="632408CE">
            <wp:extent cx="6120130" cy="8054975"/>
            <wp:effectExtent l="0" t="0" r="0" b="317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hema di progetto aggiornato.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20130" cy="8054975"/>
                    </a:xfrm>
                    <a:prstGeom prst="rect">
                      <a:avLst/>
                    </a:prstGeom>
                  </pic:spPr>
                </pic:pic>
              </a:graphicData>
            </a:graphic>
          </wp:inline>
        </w:drawing>
      </w:r>
    </w:p>
    <w:p w14:paraId="63240407" w14:textId="77777777" w:rsidR="00890853" w:rsidRPr="0007594E" w:rsidRDefault="00890853" w:rsidP="00890853">
      <w:pPr>
        <w:rPr>
          <w:rFonts w:asciiTheme="minorHAnsi" w:hAnsiTheme="minorHAnsi" w:cstheme="minorHAnsi"/>
          <w:sz w:val="24"/>
          <w:szCs w:val="24"/>
        </w:rPr>
      </w:pPr>
    </w:p>
    <w:p w14:paraId="63240408" w14:textId="77777777" w:rsidR="00890853" w:rsidRPr="0007594E" w:rsidRDefault="00890853" w:rsidP="00890853">
      <w:pPr>
        <w:rPr>
          <w:rFonts w:asciiTheme="minorHAnsi" w:hAnsiTheme="minorHAnsi" w:cstheme="minorHAnsi"/>
          <w:sz w:val="24"/>
          <w:szCs w:val="24"/>
        </w:rPr>
      </w:pPr>
      <w:r w:rsidRPr="0007594E">
        <w:rPr>
          <w:rFonts w:asciiTheme="minorHAnsi" w:hAnsiTheme="minorHAnsi" w:cstheme="minorHAnsi"/>
          <w:sz w:val="24"/>
          <w:szCs w:val="24"/>
        </w:rPr>
        <w:lastRenderedPageBreak/>
        <w:t xml:space="preserve">In sintesi, a partire dal 2015, l’Ufficio </w:t>
      </w:r>
      <w:r>
        <w:rPr>
          <w:rFonts w:asciiTheme="minorHAnsi" w:hAnsiTheme="minorHAnsi" w:cstheme="minorHAnsi"/>
          <w:sz w:val="24"/>
          <w:szCs w:val="24"/>
        </w:rPr>
        <w:t xml:space="preserve">della </w:t>
      </w:r>
      <w:r w:rsidRPr="0007594E">
        <w:rPr>
          <w:rFonts w:asciiTheme="minorHAnsi" w:hAnsiTheme="minorHAnsi" w:cstheme="minorHAnsi"/>
          <w:sz w:val="24"/>
          <w:szCs w:val="24"/>
        </w:rPr>
        <w:t xml:space="preserve">prevenzione </w:t>
      </w:r>
      <w:r>
        <w:rPr>
          <w:rFonts w:asciiTheme="minorHAnsi" w:hAnsiTheme="minorHAnsi" w:cstheme="minorHAnsi"/>
          <w:sz w:val="24"/>
          <w:szCs w:val="24"/>
        </w:rPr>
        <w:t xml:space="preserve">dei </w:t>
      </w:r>
      <w:r w:rsidRPr="0007594E">
        <w:rPr>
          <w:rFonts w:asciiTheme="minorHAnsi" w:hAnsiTheme="minorHAnsi" w:cstheme="minorHAnsi"/>
          <w:sz w:val="24"/>
          <w:szCs w:val="24"/>
        </w:rPr>
        <w:t xml:space="preserve">rumori (UPR) ha acquisito i dati di base e i parametri relativi alla rete stradale cantonale per allestire il </w:t>
      </w:r>
      <w:r w:rsidRPr="0007594E">
        <w:rPr>
          <w:rFonts w:asciiTheme="minorHAnsi" w:hAnsiTheme="minorHAnsi" w:cstheme="minorHAnsi"/>
          <w:b/>
          <w:sz w:val="24"/>
          <w:szCs w:val="24"/>
        </w:rPr>
        <w:t xml:space="preserve">Precatasto cantonale </w:t>
      </w:r>
      <w:r w:rsidRPr="0007594E">
        <w:rPr>
          <w:rFonts w:asciiTheme="minorHAnsi" w:hAnsiTheme="minorHAnsi" w:cstheme="minorHAnsi"/>
          <w:sz w:val="24"/>
          <w:szCs w:val="24"/>
        </w:rPr>
        <w:t>(isofone calcolate a partire dalle emissioni foniche degli assi stradali), che ha permesso di identificare i Comuni maggiormente colpiti dall’inquinamento fonico e stabilire le priorità d’intervento</w:t>
      </w:r>
      <w:r>
        <w:rPr>
          <w:rFonts w:asciiTheme="minorHAnsi" w:hAnsiTheme="minorHAnsi" w:cstheme="minorHAnsi"/>
          <w:sz w:val="24"/>
          <w:szCs w:val="24"/>
        </w:rPr>
        <w:t>.</w:t>
      </w:r>
    </w:p>
    <w:p w14:paraId="63240409" w14:textId="77777777" w:rsidR="00890853" w:rsidRPr="0007594E" w:rsidRDefault="00890853" w:rsidP="00890853">
      <w:pPr>
        <w:rPr>
          <w:rFonts w:asciiTheme="minorHAnsi" w:hAnsiTheme="minorHAnsi" w:cstheme="minorHAnsi"/>
          <w:sz w:val="24"/>
          <w:szCs w:val="24"/>
        </w:rPr>
      </w:pPr>
    </w:p>
    <w:p w14:paraId="6324040A" w14:textId="77777777" w:rsidR="00890853" w:rsidRPr="0007594E" w:rsidRDefault="00890853" w:rsidP="00890853">
      <w:pPr>
        <w:rPr>
          <w:rFonts w:asciiTheme="minorHAnsi" w:hAnsiTheme="minorHAnsi" w:cstheme="minorHAnsi"/>
          <w:sz w:val="24"/>
          <w:szCs w:val="24"/>
        </w:rPr>
      </w:pPr>
      <w:r w:rsidRPr="0007594E">
        <w:rPr>
          <w:rFonts w:asciiTheme="minorHAnsi" w:hAnsiTheme="minorHAnsi" w:cstheme="minorHAnsi"/>
          <w:sz w:val="24"/>
          <w:szCs w:val="24"/>
        </w:rPr>
        <w:t xml:space="preserve">Su tutto il territorio cantonale sono così stati identificati 72 Comuni (109 Sezioni comunali) interessati dalla presenza di impianti stradali rumorosi o molto rumorosi (quindi potenzialmente bisognosi di risanamento), che costituiscono la cosiddetta </w:t>
      </w:r>
      <w:r w:rsidRPr="0007594E">
        <w:rPr>
          <w:rFonts w:asciiTheme="minorHAnsi" w:hAnsiTheme="minorHAnsi" w:cstheme="minorHAnsi"/>
          <w:b/>
          <w:sz w:val="24"/>
          <w:szCs w:val="24"/>
        </w:rPr>
        <w:t>Fase prioritaria</w:t>
      </w:r>
      <w:r w:rsidRPr="0007594E">
        <w:rPr>
          <w:rFonts w:asciiTheme="minorHAnsi" w:hAnsiTheme="minorHAnsi" w:cstheme="minorHAnsi"/>
          <w:sz w:val="24"/>
          <w:szCs w:val="24"/>
        </w:rPr>
        <w:t xml:space="preserve"> e che sono stati a loro volta suddivisi in </w:t>
      </w:r>
      <w:r>
        <w:rPr>
          <w:rFonts w:asciiTheme="minorHAnsi" w:hAnsiTheme="minorHAnsi" w:cstheme="minorHAnsi"/>
          <w:sz w:val="24"/>
          <w:szCs w:val="24"/>
        </w:rPr>
        <w:t xml:space="preserve">quattro </w:t>
      </w:r>
      <w:r w:rsidRPr="0007594E">
        <w:rPr>
          <w:rFonts w:asciiTheme="minorHAnsi" w:hAnsiTheme="minorHAnsi" w:cstheme="minorHAnsi"/>
          <w:i/>
          <w:sz w:val="24"/>
          <w:szCs w:val="24"/>
        </w:rPr>
        <w:t>Agglomerati di risanamento</w:t>
      </w:r>
      <w:r>
        <w:rPr>
          <w:rFonts w:asciiTheme="minorHAnsi" w:hAnsiTheme="minorHAnsi" w:cstheme="minorHAnsi"/>
          <w:i/>
          <w:sz w:val="24"/>
          <w:szCs w:val="24"/>
        </w:rPr>
        <w:t xml:space="preserve"> (Mendrisiotto e Basso Ceresio</w:t>
      </w:r>
      <w:r w:rsidRPr="0007594E">
        <w:rPr>
          <w:rFonts w:asciiTheme="minorHAnsi" w:hAnsiTheme="minorHAnsi" w:cstheme="minorHAnsi"/>
          <w:i/>
          <w:sz w:val="24"/>
          <w:szCs w:val="24"/>
        </w:rPr>
        <w:t>,</w:t>
      </w:r>
      <w:r>
        <w:rPr>
          <w:rFonts w:asciiTheme="minorHAnsi" w:hAnsiTheme="minorHAnsi" w:cstheme="minorHAnsi"/>
          <w:i/>
          <w:sz w:val="24"/>
          <w:szCs w:val="24"/>
        </w:rPr>
        <w:t xml:space="preserve"> Bellinzonese, Locarnese e Valle Maggia, Luganese e Riviera e Valli)</w:t>
      </w:r>
      <w:r w:rsidRPr="0007594E">
        <w:rPr>
          <w:rFonts w:asciiTheme="minorHAnsi" w:hAnsiTheme="minorHAnsi" w:cstheme="minorHAnsi"/>
          <w:sz w:val="24"/>
          <w:szCs w:val="24"/>
        </w:rPr>
        <w:t xml:space="preserve"> per dilazionare le fasi di allestimento dei relativi PRF .</w:t>
      </w:r>
    </w:p>
    <w:p w14:paraId="6324040B" w14:textId="77777777" w:rsidR="00890853" w:rsidRDefault="00890853" w:rsidP="00890853">
      <w:pPr>
        <w:rPr>
          <w:rFonts w:asciiTheme="minorHAnsi" w:hAnsiTheme="minorHAnsi" w:cstheme="minorHAnsi"/>
          <w:sz w:val="24"/>
          <w:szCs w:val="24"/>
        </w:rPr>
      </w:pPr>
    </w:p>
    <w:p w14:paraId="6324040C" w14:textId="77777777" w:rsidR="00890853" w:rsidRPr="00F53ACF" w:rsidRDefault="00890853" w:rsidP="00890853">
      <w:pPr>
        <w:rPr>
          <w:rFonts w:cs="Arial"/>
          <w:sz w:val="24"/>
          <w:szCs w:val="24"/>
        </w:rPr>
      </w:pPr>
      <w:r w:rsidRPr="00F53ACF">
        <w:rPr>
          <w:rFonts w:cs="Arial"/>
          <w:sz w:val="24"/>
          <w:szCs w:val="24"/>
        </w:rPr>
        <w:t xml:space="preserve">Nel corso del 2016 l’UPR ha </w:t>
      </w:r>
      <w:r>
        <w:rPr>
          <w:rFonts w:cs="Arial"/>
          <w:sz w:val="24"/>
          <w:szCs w:val="24"/>
        </w:rPr>
        <w:t xml:space="preserve">poi </w:t>
      </w:r>
      <w:r w:rsidRPr="00F53ACF">
        <w:rPr>
          <w:rFonts w:cs="Arial"/>
          <w:sz w:val="24"/>
          <w:szCs w:val="24"/>
        </w:rPr>
        <w:t xml:space="preserve">allestito i </w:t>
      </w:r>
      <w:r w:rsidRPr="00F53ACF">
        <w:rPr>
          <w:rFonts w:cs="Arial"/>
          <w:b/>
          <w:sz w:val="24"/>
          <w:szCs w:val="24"/>
        </w:rPr>
        <w:t>catasti del rumore stradale</w:t>
      </w:r>
      <w:r w:rsidRPr="00F53ACF">
        <w:rPr>
          <w:rFonts w:cs="Arial"/>
          <w:sz w:val="24"/>
          <w:szCs w:val="24"/>
        </w:rPr>
        <w:t xml:space="preserve"> delle Sezioni della Fase prioritaria, che sono stati successivamente presentati ai relati</w:t>
      </w:r>
      <w:r>
        <w:rPr>
          <w:rFonts w:cs="Arial"/>
          <w:sz w:val="24"/>
          <w:szCs w:val="24"/>
        </w:rPr>
        <w:t xml:space="preserve">vi Comuni e pubblicati sul </w:t>
      </w:r>
      <w:r w:rsidRPr="00F53ACF">
        <w:rPr>
          <w:rFonts w:cs="Arial"/>
          <w:sz w:val="24"/>
          <w:szCs w:val="24"/>
        </w:rPr>
        <w:t xml:space="preserve">sito OASI </w:t>
      </w:r>
      <w:r>
        <w:rPr>
          <w:rFonts w:cs="Arial"/>
          <w:sz w:val="24"/>
          <w:szCs w:val="24"/>
        </w:rPr>
        <w:t>(</w:t>
      </w:r>
      <w:hyperlink r:id="rId15" w:history="1">
        <w:r w:rsidRPr="00F53ACF">
          <w:rPr>
            <w:rStyle w:val="Collegamentoipertestuale"/>
            <w:rFonts w:cs="Arial"/>
            <w:sz w:val="24"/>
            <w:szCs w:val="24"/>
          </w:rPr>
          <w:t>http://www.oasi.ti.ch/web/catasti/catasto-rumore-stradale.html</w:t>
        </w:r>
      </w:hyperlink>
      <w:r w:rsidRPr="00F53ACF">
        <w:rPr>
          <w:rFonts w:cs="Arial"/>
          <w:sz w:val="24"/>
          <w:szCs w:val="24"/>
        </w:rPr>
        <w:t>).</w:t>
      </w:r>
    </w:p>
    <w:p w14:paraId="6324040D" w14:textId="77777777" w:rsidR="00890853" w:rsidRPr="00F53ACF" w:rsidRDefault="00890853" w:rsidP="00890853">
      <w:pPr>
        <w:rPr>
          <w:rFonts w:eastAsia="Arial Unicode MS" w:cs="Arial"/>
          <w:sz w:val="24"/>
          <w:szCs w:val="24"/>
        </w:rPr>
      </w:pPr>
    </w:p>
    <w:p w14:paraId="6324040E" w14:textId="77777777" w:rsidR="00890853" w:rsidRPr="00F53ACF" w:rsidRDefault="00890853" w:rsidP="00890853">
      <w:pPr>
        <w:rPr>
          <w:rFonts w:cs="Arial"/>
          <w:sz w:val="24"/>
          <w:szCs w:val="24"/>
        </w:rPr>
      </w:pPr>
      <w:r w:rsidRPr="00F53ACF">
        <w:rPr>
          <w:rFonts w:cs="Arial"/>
          <w:sz w:val="24"/>
          <w:szCs w:val="24"/>
        </w:rPr>
        <w:t xml:space="preserve">La situazione emersa dai catasti (scenario futuro 2036) è stata analizzata da un apposito </w:t>
      </w:r>
      <w:r w:rsidRPr="00F53ACF">
        <w:rPr>
          <w:rFonts w:cs="Arial"/>
          <w:b/>
          <w:sz w:val="24"/>
          <w:szCs w:val="24"/>
        </w:rPr>
        <w:t>gruppo di lavoro interdipartimentale</w:t>
      </w:r>
      <w:r w:rsidRPr="00F53ACF">
        <w:rPr>
          <w:rFonts w:cs="Arial"/>
          <w:sz w:val="24"/>
          <w:szCs w:val="24"/>
        </w:rPr>
        <w:t xml:space="preserve"> (GL), costituito dai rappresentanti dei principali servizi coinvolti nella tematica dei risanamenti, che ha identificato le possibili misure da attuare per il contenimento delle immissioni foniche nelle zone maggiormente colpite e valutarne la fattibilità. Parallelamente, i catasti sono stati adattati in funzione delle osservazioni pervenute dai Comuni in merito ai loro impianti.</w:t>
      </w:r>
    </w:p>
    <w:p w14:paraId="6324040F" w14:textId="77777777" w:rsidR="00890853" w:rsidRPr="00F53ACF" w:rsidRDefault="00890853" w:rsidP="00890853">
      <w:pPr>
        <w:rPr>
          <w:rFonts w:cs="Arial"/>
          <w:sz w:val="24"/>
          <w:szCs w:val="24"/>
        </w:rPr>
      </w:pPr>
    </w:p>
    <w:p w14:paraId="63240410" w14:textId="77777777" w:rsidR="00890853" w:rsidRPr="00F53ACF" w:rsidRDefault="00890853" w:rsidP="00890853">
      <w:pPr>
        <w:rPr>
          <w:rFonts w:cs="Arial"/>
          <w:sz w:val="24"/>
          <w:szCs w:val="24"/>
        </w:rPr>
      </w:pPr>
      <w:r w:rsidRPr="00F53ACF">
        <w:rPr>
          <w:rFonts w:cs="Arial"/>
          <w:sz w:val="24"/>
          <w:szCs w:val="24"/>
        </w:rPr>
        <w:t xml:space="preserve">Sulla nuova base dei dati è stata elaborata una prima bozza dei progetti, i </w:t>
      </w:r>
      <w:r w:rsidRPr="00F53ACF">
        <w:rPr>
          <w:rFonts w:cs="Arial"/>
          <w:b/>
          <w:sz w:val="24"/>
          <w:szCs w:val="24"/>
        </w:rPr>
        <w:t xml:space="preserve">PRF preliminari, </w:t>
      </w:r>
      <w:r w:rsidRPr="00F53ACF">
        <w:rPr>
          <w:rFonts w:cs="Arial"/>
          <w:sz w:val="24"/>
          <w:szCs w:val="24"/>
        </w:rPr>
        <w:t>che sono stati nuovamente sottoposti al GL per valutarne l’attuazione e la coerenza con altri interventi già pianificati o in fase di realizzazione, segnatamente i lavori definiti nell’ambito dei programmi di agglomerato.</w:t>
      </w:r>
    </w:p>
    <w:p w14:paraId="63240411" w14:textId="77777777" w:rsidR="00890853" w:rsidRPr="00F53ACF" w:rsidRDefault="00890853" w:rsidP="00890853">
      <w:pPr>
        <w:rPr>
          <w:rFonts w:cs="Arial"/>
          <w:sz w:val="24"/>
          <w:szCs w:val="24"/>
        </w:rPr>
      </w:pPr>
      <w:r w:rsidRPr="00F53ACF">
        <w:rPr>
          <w:rFonts w:cs="Arial"/>
          <w:sz w:val="24"/>
          <w:szCs w:val="24"/>
        </w:rPr>
        <w:t xml:space="preserve">Parimenti le bozze sono state discusse con i Comuni, per concordare la fattibilità e l’eventuale tempistica degli interventi proposti sulle strade comunali. Gli intenti dei Comuni e le indicazioni del GL sono stati integrati nei </w:t>
      </w:r>
      <w:r w:rsidRPr="00F53ACF">
        <w:rPr>
          <w:rFonts w:cs="Arial"/>
          <w:b/>
          <w:sz w:val="24"/>
          <w:szCs w:val="24"/>
        </w:rPr>
        <w:t>PRF definitivi</w:t>
      </w:r>
      <w:r w:rsidRPr="00F53ACF">
        <w:rPr>
          <w:rFonts w:cs="Arial"/>
          <w:sz w:val="24"/>
          <w:szCs w:val="24"/>
        </w:rPr>
        <w:t>, in vista della loro pubblicazione per consultazione.</w:t>
      </w:r>
    </w:p>
    <w:p w14:paraId="63240412" w14:textId="77777777" w:rsidR="00890853" w:rsidRPr="00F53ACF" w:rsidRDefault="00890853" w:rsidP="00890853">
      <w:pPr>
        <w:rPr>
          <w:rFonts w:asciiTheme="minorHAnsi" w:hAnsiTheme="minorHAnsi" w:cstheme="minorHAnsi"/>
          <w:sz w:val="24"/>
          <w:szCs w:val="24"/>
        </w:rPr>
      </w:pPr>
    </w:p>
    <w:p w14:paraId="63240413" w14:textId="77777777" w:rsidR="00890853" w:rsidRPr="00C97D35" w:rsidRDefault="00890853" w:rsidP="0070041E">
      <w:pPr>
        <w:pStyle w:val="Titolo2"/>
        <w:numPr>
          <w:ilvl w:val="1"/>
          <w:numId w:val="21"/>
        </w:numPr>
        <w:tabs>
          <w:tab w:val="left" w:pos="709"/>
        </w:tabs>
        <w:suppressAutoHyphens w:val="0"/>
        <w:spacing w:before="0" w:after="0"/>
        <w:ind w:left="709" w:hanging="709"/>
        <w:jc w:val="both"/>
        <w:rPr>
          <w:rFonts w:asciiTheme="minorHAnsi" w:hAnsiTheme="minorHAnsi" w:cstheme="minorHAnsi"/>
          <w:sz w:val="24"/>
          <w:szCs w:val="24"/>
        </w:rPr>
      </w:pPr>
      <w:bookmarkStart w:id="15" w:name="_Toc92700837"/>
      <w:bookmarkStart w:id="16" w:name="_Toc201667663"/>
      <w:r w:rsidRPr="00C97D35">
        <w:rPr>
          <w:rFonts w:asciiTheme="minorHAnsi" w:hAnsiTheme="minorHAnsi" w:cstheme="minorHAnsi"/>
          <w:sz w:val="24"/>
          <w:szCs w:val="24"/>
        </w:rPr>
        <w:t>Pubblicazione per consultazione dei PRF</w:t>
      </w:r>
      <w:bookmarkEnd w:id="15"/>
      <w:bookmarkEnd w:id="16"/>
    </w:p>
    <w:p w14:paraId="6C6082B7" w14:textId="77777777" w:rsidR="0070041E" w:rsidRDefault="0070041E" w:rsidP="00890853">
      <w:pPr>
        <w:rPr>
          <w:rFonts w:asciiTheme="minorHAnsi" w:hAnsiTheme="minorHAnsi" w:cstheme="minorHAnsi"/>
          <w:sz w:val="24"/>
          <w:szCs w:val="24"/>
        </w:rPr>
      </w:pPr>
    </w:p>
    <w:p w14:paraId="63240414" w14:textId="45BFDBD0" w:rsidR="00890853" w:rsidRPr="000344F9" w:rsidRDefault="00890853" w:rsidP="00890853">
      <w:pPr>
        <w:rPr>
          <w:rStyle w:val="Collegamentoipertestuale"/>
          <w:rFonts w:asciiTheme="minorHAnsi" w:hAnsiTheme="minorHAnsi" w:cstheme="minorHAnsi"/>
          <w:color w:val="auto"/>
          <w:sz w:val="24"/>
          <w:szCs w:val="24"/>
        </w:rPr>
      </w:pPr>
      <w:r w:rsidRPr="00C97D35">
        <w:rPr>
          <w:rFonts w:asciiTheme="minorHAnsi" w:hAnsiTheme="minorHAnsi" w:cstheme="minorHAnsi"/>
          <w:sz w:val="24"/>
          <w:szCs w:val="24"/>
        </w:rPr>
        <w:t>Previo avviso sul Foglio ufficiale, i PRF sono stati depositati per consultazione</w:t>
      </w:r>
      <w:r>
        <w:rPr>
          <w:rFonts w:asciiTheme="minorHAnsi" w:hAnsiTheme="minorHAnsi" w:cstheme="minorHAnsi"/>
          <w:sz w:val="24"/>
          <w:szCs w:val="24"/>
        </w:rPr>
        <w:t xml:space="preserve"> </w:t>
      </w:r>
      <w:r w:rsidRPr="00C97D35">
        <w:rPr>
          <w:rFonts w:asciiTheme="minorHAnsi" w:hAnsiTheme="minorHAnsi" w:cstheme="minorHAnsi"/>
          <w:sz w:val="24"/>
          <w:szCs w:val="24"/>
        </w:rPr>
        <w:t xml:space="preserve">presso le Cancellerie dei Comuni interessati e pubblicati sul sito internet cantonale </w:t>
      </w:r>
      <w:hyperlink r:id="rId16" w:history="1">
        <w:r w:rsidRPr="00C97D35">
          <w:rPr>
            <w:rStyle w:val="Collegamentoipertestuale"/>
            <w:rFonts w:asciiTheme="minorHAnsi" w:hAnsiTheme="minorHAnsi" w:cstheme="minorHAnsi"/>
            <w:sz w:val="24"/>
            <w:szCs w:val="24"/>
          </w:rPr>
          <w:t>www.ti.ch/rumore</w:t>
        </w:r>
      </w:hyperlink>
      <w:r>
        <w:rPr>
          <w:rStyle w:val="Collegamentoipertestuale"/>
          <w:rFonts w:asciiTheme="minorHAnsi" w:hAnsiTheme="minorHAnsi" w:cstheme="minorHAnsi"/>
          <w:sz w:val="24"/>
          <w:szCs w:val="24"/>
        </w:rPr>
        <w:t xml:space="preserve"> </w:t>
      </w:r>
      <w:r w:rsidRPr="000344F9">
        <w:rPr>
          <w:rStyle w:val="Collegamentoipertestuale"/>
          <w:rFonts w:asciiTheme="minorHAnsi" w:hAnsiTheme="minorHAnsi" w:cstheme="minorHAnsi"/>
          <w:color w:val="auto"/>
          <w:sz w:val="24"/>
          <w:szCs w:val="24"/>
        </w:rPr>
        <w:t>(documenti disponibili sotto la sezione Consultazione progetti di risanamento fonico stradale), nei seguenti periodi:</w:t>
      </w:r>
    </w:p>
    <w:p w14:paraId="63240415" w14:textId="77777777" w:rsidR="00890853" w:rsidRPr="00C97D35" w:rsidRDefault="00890853" w:rsidP="00890853">
      <w:pPr>
        <w:pStyle w:val="Corpotesto"/>
        <w:widowControl w:val="0"/>
        <w:numPr>
          <w:ilvl w:val="0"/>
          <w:numId w:val="20"/>
        </w:numPr>
        <w:tabs>
          <w:tab w:val="clear" w:pos="284"/>
          <w:tab w:val="clear" w:pos="426"/>
          <w:tab w:val="clear" w:pos="4962"/>
        </w:tabs>
        <w:spacing w:before="80"/>
        <w:ind w:left="284" w:hanging="284"/>
        <w:rPr>
          <w:rFonts w:asciiTheme="minorHAnsi" w:hAnsiTheme="minorHAnsi" w:cstheme="minorHAnsi"/>
          <w:szCs w:val="24"/>
          <w:lang w:val="it-CH"/>
        </w:rPr>
      </w:pPr>
      <w:r w:rsidRPr="00C97D35">
        <w:rPr>
          <w:rFonts w:asciiTheme="minorHAnsi" w:hAnsiTheme="minorHAnsi" w:cstheme="minorHAnsi"/>
          <w:szCs w:val="24"/>
          <w:lang w:val="it-CH"/>
        </w:rPr>
        <w:t>dal 7 marzo al 23 aprile 2018 per i 13 Comuni del Mendrisiotto e Basso Ceresio (FU 18/2018);</w:t>
      </w:r>
    </w:p>
    <w:p w14:paraId="63240416" w14:textId="77777777" w:rsidR="00890853" w:rsidRPr="00C97D35" w:rsidRDefault="00890853" w:rsidP="00890853">
      <w:pPr>
        <w:pStyle w:val="Corpotesto"/>
        <w:widowControl w:val="0"/>
        <w:numPr>
          <w:ilvl w:val="0"/>
          <w:numId w:val="20"/>
        </w:numPr>
        <w:tabs>
          <w:tab w:val="clear" w:pos="284"/>
          <w:tab w:val="clear" w:pos="426"/>
          <w:tab w:val="clear" w:pos="4962"/>
        </w:tabs>
        <w:spacing w:before="80"/>
        <w:ind w:left="284" w:hanging="284"/>
        <w:rPr>
          <w:rFonts w:asciiTheme="minorHAnsi" w:hAnsiTheme="minorHAnsi" w:cstheme="minorHAnsi"/>
          <w:szCs w:val="24"/>
          <w:lang w:val="it-CH"/>
        </w:rPr>
      </w:pPr>
      <w:r w:rsidRPr="00C97D35">
        <w:rPr>
          <w:rFonts w:asciiTheme="minorHAnsi" w:hAnsiTheme="minorHAnsi" w:cstheme="minorHAnsi"/>
          <w:szCs w:val="24"/>
          <w:lang w:val="it-CH"/>
        </w:rPr>
        <w:t xml:space="preserve">dal 27 aprile al 1 giugno 2018 per i 20 Comuni del Bellinzonese e Locarnese -Vallemaggia e </w:t>
      </w:r>
      <w:r>
        <w:rPr>
          <w:rFonts w:asciiTheme="minorHAnsi" w:hAnsiTheme="minorHAnsi" w:cstheme="minorHAnsi"/>
          <w:szCs w:val="24"/>
          <w:lang w:val="it-CH"/>
        </w:rPr>
        <w:t xml:space="preserve">per </w:t>
      </w:r>
      <w:r w:rsidRPr="00C97D35">
        <w:rPr>
          <w:rFonts w:asciiTheme="minorHAnsi" w:hAnsiTheme="minorHAnsi" w:cstheme="minorHAnsi"/>
          <w:szCs w:val="24"/>
          <w:lang w:val="it-CH"/>
        </w:rPr>
        <w:t>i 6 Comuni della Riviera e Valli (FU 33/2018);</w:t>
      </w:r>
    </w:p>
    <w:p w14:paraId="63240417" w14:textId="77777777" w:rsidR="00890853" w:rsidRPr="00C97D35" w:rsidRDefault="00890853" w:rsidP="00890853">
      <w:pPr>
        <w:pStyle w:val="Corpotesto"/>
        <w:widowControl w:val="0"/>
        <w:numPr>
          <w:ilvl w:val="0"/>
          <w:numId w:val="20"/>
        </w:numPr>
        <w:tabs>
          <w:tab w:val="clear" w:pos="284"/>
          <w:tab w:val="clear" w:pos="426"/>
          <w:tab w:val="clear" w:pos="4962"/>
        </w:tabs>
        <w:spacing w:before="80"/>
        <w:ind w:left="284" w:hanging="284"/>
        <w:rPr>
          <w:rFonts w:asciiTheme="minorHAnsi" w:hAnsiTheme="minorHAnsi" w:cstheme="minorHAnsi"/>
          <w:szCs w:val="24"/>
          <w:lang w:val="it-CH"/>
        </w:rPr>
      </w:pPr>
      <w:r w:rsidRPr="00C97D35">
        <w:rPr>
          <w:rFonts w:asciiTheme="minorHAnsi" w:hAnsiTheme="minorHAnsi" w:cstheme="minorHAnsi"/>
          <w:szCs w:val="24"/>
          <w:lang w:val="it-CH"/>
        </w:rPr>
        <w:t>dal 4 ottobre al 6 novembre 2018 per i 33 Comuni del Luganese (FU 78/2018).</w:t>
      </w:r>
    </w:p>
    <w:p w14:paraId="63240418" w14:textId="77777777" w:rsidR="00890853" w:rsidRPr="00C97D35" w:rsidRDefault="00890853" w:rsidP="00890853">
      <w:pPr>
        <w:pStyle w:val="Corpotesto"/>
        <w:rPr>
          <w:rFonts w:asciiTheme="minorHAnsi" w:hAnsiTheme="minorHAnsi" w:cstheme="minorHAnsi"/>
          <w:szCs w:val="24"/>
          <w:lang w:val="it-CH"/>
        </w:rPr>
      </w:pPr>
    </w:p>
    <w:p w14:paraId="63240419" w14:textId="77777777" w:rsidR="00890853" w:rsidRPr="00C97D35" w:rsidRDefault="00890853" w:rsidP="00890853">
      <w:pPr>
        <w:pStyle w:val="Corpotesto"/>
        <w:rPr>
          <w:rFonts w:asciiTheme="minorHAnsi" w:hAnsiTheme="minorHAnsi" w:cstheme="minorHAnsi"/>
          <w:szCs w:val="24"/>
          <w:lang w:val="it-CH"/>
        </w:rPr>
      </w:pPr>
      <w:r w:rsidRPr="00C97D35">
        <w:rPr>
          <w:rFonts w:asciiTheme="minorHAnsi" w:hAnsiTheme="minorHAnsi" w:cstheme="minorHAnsi"/>
          <w:szCs w:val="24"/>
          <w:lang w:val="it-CH"/>
        </w:rPr>
        <w:t>Nell’ambito della procedura d’informazione e partecipazione sono pervenute 53 osservazioni, presentate da Comuni e privati cittadini.</w:t>
      </w:r>
    </w:p>
    <w:p w14:paraId="6324041A" w14:textId="77777777" w:rsidR="00890853" w:rsidRPr="00C97D35" w:rsidRDefault="00890853" w:rsidP="00890853">
      <w:pPr>
        <w:rPr>
          <w:rFonts w:asciiTheme="minorHAnsi" w:hAnsiTheme="minorHAnsi" w:cstheme="minorHAnsi"/>
          <w:sz w:val="24"/>
          <w:szCs w:val="24"/>
        </w:rPr>
      </w:pPr>
    </w:p>
    <w:p w14:paraId="6324041B" w14:textId="77777777" w:rsidR="00890853" w:rsidRPr="00C97D35" w:rsidRDefault="00890853" w:rsidP="00890853">
      <w:pPr>
        <w:rPr>
          <w:rFonts w:asciiTheme="minorHAnsi" w:hAnsiTheme="minorHAnsi" w:cstheme="minorHAnsi"/>
          <w:sz w:val="24"/>
          <w:szCs w:val="24"/>
        </w:rPr>
      </w:pPr>
      <w:r w:rsidRPr="00C97D35">
        <w:rPr>
          <w:rFonts w:asciiTheme="minorHAnsi" w:hAnsiTheme="minorHAnsi" w:cstheme="minorHAnsi"/>
          <w:sz w:val="24"/>
          <w:szCs w:val="24"/>
        </w:rPr>
        <w:lastRenderedPageBreak/>
        <w:t>I PRF posti in consultazione concretamente prevedevano le seguenti misure di risanamento fonico:</w:t>
      </w:r>
    </w:p>
    <w:p w14:paraId="6324041C" w14:textId="77777777" w:rsidR="00890853" w:rsidRPr="00C97D35" w:rsidRDefault="00890853" w:rsidP="00890853">
      <w:pPr>
        <w:pStyle w:val="Paragrafoelenco"/>
        <w:numPr>
          <w:ilvl w:val="0"/>
          <w:numId w:val="25"/>
        </w:numPr>
        <w:suppressAutoHyphens w:val="0"/>
        <w:spacing w:before="80"/>
        <w:ind w:left="357" w:hanging="357"/>
        <w:rPr>
          <w:rFonts w:asciiTheme="minorHAnsi" w:hAnsiTheme="minorHAnsi" w:cstheme="minorHAnsi"/>
          <w:sz w:val="24"/>
          <w:szCs w:val="24"/>
        </w:rPr>
      </w:pPr>
      <w:r w:rsidRPr="00C97D35">
        <w:rPr>
          <w:rFonts w:asciiTheme="minorHAnsi" w:hAnsiTheme="minorHAnsi" w:cstheme="minorHAnsi"/>
          <w:sz w:val="24"/>
          <w:szCs w:val="24"/>
        </w:rPr>
        <w:t xml:space="preserve">posa di asfalto fonoassorbente </w:t>
      </w:r>
      <w:r w:rsidRPr="00250356">
        <w:rPr>
          <w:rFonts w:asciiTheme="minorHAnsi" w:hAnsiTheme="minorHAnsi" w:cstheme="minorHAnsi"/>
          <w:sz w:val="24"/>
          <w:szCs w:val="24"/>
        </w:rPr>
        <w:t>su 216.5 km di strade cantonali</w:t>
      </w:r>
      <w:r w:rsidRPr="00C97D35">
        <w:rPr>
          <w:rFonts w:asciiTheme="minorHAnsi" w:hAnsiTheme="minorHAnsi" w:cstheme="minorHAnsi"/>
          <w:sz w:val="24"/>
          <w:szCs w:val="24"/>
        </w:rPr>
        <w:t xml:space="preserve"> e 74 km di strade comunali;</w:t>
      </w:r>
    </w:p>
    <w:p w14:paraId="6324041D" w14:textId="77777777" w:rsidR="00890853" w:rsidRPr="00C97D35" w:rsidRDefault="00890853" w:rsidP="00890853">
      <w:pPr>
        <w:pStyle w:val="Paragrafoelenco"/>
        <w:numPr>
          <w:ilvl w:val="0"/>
          <w:numId w:val="25"/>
        </w:numPr>
        <w:suppressAutoHyphens w:val="0"/>
        <w:spacing w:before="80"/>
        <w:ind w:left="357" w:hanging="357"/>
        <w:contextualSpacing w:val="0"/>
        <w:rPr>
          <w:rFonts w:asciiTheme="minorHAnsi" w:hAnsiTheme="minorHAnsi" w:cstheme="minorHAnsi"/>
          <w:sz w:val="24"/>
          <w:szCs w:val="24"/>
        </w:rPr>
      </w:pPr>
      <w:r w:rsidRPr="00C97D35">
        <w:rPr>
          <w:rFonts w:asciiTheme="minorHAnsi" w:hAnsiTheme="minorHAnsi" w:cstheme="minorHAnsi"/>
          <w:sz w:val="24"/>
          <w:szCs w:val="24"/>
        </w:rPr>
        <w:t>riduzioni della velocità legale di circolazione su una sessantina di tratte di strade cantonali;</w:t>
      </w:r>
    </w:p>
    <w:p w14:paraId="6324041E" w14:textId="77777777" w:rsidR="00890853" w:rsidRPr="00C97D35" w:rsidRDefault="00890853" w:rsidP="00890853">
      <w:pPr>
        <w:pStyle w:val="Paragrafoelenco"/>
        <w:numPr>
          <w:ilvl w:val="0"/>
          <w:numId w:val="25"/>
        </w:numPr>
        <w:suppressAutoHyphens w:val="0"/>
        <w:spacing w:before="80"/>
        <w:ind w:left="357" w:hanging="357"/>
        <w:contextualSpacing w:val="0"/>
        <w:rPr>
          <w:rFonts w:asciiTheme="minorHAnsi" w:hAnsiTheme="minorHAnsi" w:cstheme="minorHAnsi"/>
          <w:sz w:val="24"/>
          <w:szCs w:val="24"/>
        </w:rPr>
      </w:pPr>
      <w:r w:rsidRPr="00C97D35">
        <w:rPr>
          <w:rFonts w:asciiTheme="minorHAnsi" w:hAnsiTheme="minorHAnsi" w:cstheme="minorHAnsi"/>
          <w:sz w:val="24"/>
          <w:szCs w:val="24"/>
        </w:rPr>
        <w:t>provvedimenti di isolamento acustico sui 584 edifici ancora esposti ad immissioni foniche dovute alle strade cantonali e comunali uguali o superiori ai valori d’allarme (VA), di cui 548 dovuti alle sole strade cantonali.</w:t>
      </w:r>
    </w:p>
    <w:p w14:paraId="6324041F" w14:textId="77777777" w:rsidR="00890853" w:rsidRPr="00C97D35" w:rsidRDefault="00890853" w:rsidP="00890853">
      <w:pPr>
        <w:rPr>
          <w:rFonts w:asciiTheme="minorHAnsi" w:hAnsiTheme="minorHAnsi" w:cstheme="minorHAnsi"/>
          <w:sz w:val="24"/>
          <w:szCs w:val="24"/>
        </w:rPr>
      </w:pPr>
    </w:p>
    <w:p w14:paraId="63240420" w14:textId="77777777" w:rsidR="00890853" w:rsidRPr="00C97D35" w:rsidRDefault="00890853" w:rsidP="00890853">
      <w:pPr>
        <w:pStyle w:val="Corpotesto"/>
        <w:rPr>
          <w:rFonts w:asciiTheme="minorHAnsi" w:hAnsiTheme="minorHAnsi" w:cstheme="minorHAnsi"/>
          <w:szCs w:val="24"/>
        </w:rPr>
      </w:pPr>
      <w:r w:rsidRPr="00C97D35">
        <w:rPr>
          <w:rFonts w:asciiTheme="minorHAnsi" w:hAnsiTheme="minorHAnsi" w:cstheme="minorHAnsi"/>
          <w:szCs w:val="24"/>
        </w:rPr>
        <w:t xml:space="preserve">L’investimento complessivo stimato di 150 </w:t>
      </w:r>
      <w:r>
        <w:rPr>
          <w:rFonts w:asciiTheme="minorHAnsi" w:hAnsiTheme="minorHAnsi" w:cstheme="minorHAnsi"/>
          <w:szCs w:val="24"/>
        </w:rPr>
        <w:t>milioni di</w:t>
      </w:r>
      <w:r w:rsidRPr="00C97D35">
        <w:rPr>
          <w:rFonts w:asciiTheme="minorHAnsi" w:hAnsiTheme="minorHAnsi" w:cstheme="minorHAnsi"/>
          <w:szCs w:val="24"/>
        </w:rPr>
        <w:t xml:space="preserve"> </w:t>
      </w:r>
      <w:r w:rsidR="00461836">
        <w:rPr>
          <w:rFonts w:asciiTheme="minorHAnsi" w:hAnsiTheme="minorHAnsi" w:cstheme="minorHAnsi"/>
          <w:szCs w:val="24"/>
        </w:rPr>
        <w:t>franchi</w:t>
      </w:r>
      <w:r w:rsidRPr="00C97D35">
        <w:rPr>
          <w:rFonts w:asciiTheme="minorHAnsi" w:hAnsiTheme="minorHAnsi" w:cstheme="minorHAnsi"/>
          <w:szCs w:val="24"/>
        </w:rPr>
        <w:t xml:space="preserve"> necessario per portare a termine gli interventi di risanamento previsti dai PRF e riportato nel precedente messaggio n. 7637 è stato determinato sulla base dei dati sopraelencati relativi alle strade cantonali.</w:t>
      </w:r>
    </w:p>
    <w:p w14:paraId="63240422" w14:textId="77777777" w:rsidR="00890853" w:rsidRPr="00C97D35" w:rsidRDefault="00890853" w:rsidP="00890853">
      <w:pPr>
        <w:pStyle w:val="Corpotesto"/>
        <w:rPr>
          <w:rFonts w:asciiTheme="minorHAnsi" w:hAnsiTheme="minorHAnsi" w:cstheme="minorHAnsi"/>
          <w:szCs w:val="24"/>
        </w:rPr>
      </w:pPr>
    </w:p>
    <w:p w14:paraId="63240423" w14:textId="77777777" w:rsidR="00890853" w:rsidRPr="00C97D35" w:rsidRDefault="00890853" w:rsidP="0070041E">
      <w:pPr>
        <w:pStyle w:val="Titolo1"/>
        <w:numPr>
          <w:ilvl w:val="0"/>
          <w:numId w:val="21"/>
        </w:numPr>
        <w:suppressAutoHyphens w:val="0"/>
        <w:spacing w:before="0" w:after="0"/>
        <w:ind w:left="573" w:hanging="573"/>
        <w:jc w:val="both"/>
        <w:rPr>
          <w:rFonts w:asciiTheme="minorHAnsi" w:hAnsiTheme="minorHAnsi" w:cstheme="minorHAnsi"/>
          <w:sz w:val="24"/>
          <w:szCs w:val="24"/>
        </w:rPr>
      </w:pPr>
      <w:bookmarkStart w:id="17" w:name="_Toc92700838"/>
      <w:bookmarkStart w:id="18" w:name="_Toc201667664"/>
      <w:r w:rsidRPr="00C97D35">
        <w:rPr>
          <w:rFonts w:asciiTheme="minorHAnsi" w:hAnsiTheme="minorHAnsi" w:cstheme="minorHAnsi"/>
          <w:sz w:val="24"/>
          <w:szCs w:val="24"/>
        </w:rPr>
        <w:t>DECISIONI DI RISANAMENTO FONICO DEL DT</w:t>
      </w:r>
      <w:bookmarkEnd w:id="17"/>
      <w:bookmarkEnd w:id="18"/>
    </w:p>
    <w:p w14:paraId="63240424" w14:textId="77777777" w:rsidR="00890853" w:rsidRPr="00C97D35" w:rsidRDefault="00890853" w:rsidP="00890853">
      <w:pPr>
        <w:rPr>
          <w:rFonts w:asciiTheme="minorHAnsi" w:hAnsiTheme="minorHAnsi" w:cstheme="minorHAnsi"/>
          <w:sz w:val="24"/>
          <w:szCs w:val="24"/>
        </w:rPr>
      </w:pPr>
    </w:p>
    <w:p w14:paraId="63240425" w14:textId="77777777" w:rsidR="00890853" w:rsidRPr="00C97D35" w:rsidRDefault="00890853" w:rsidP="00890853">
      <w:pPr>
        <w:pStyle w:val="Paragrafoelenco"/>
        <w:ind w:left="0"/>
        <w:rPr>
          <w:rFonts w:asciiTheme="minorHAnsi" w:hAnsiTheme="minorHAnsi" w:cstheme="minorHAnsi"/>
          <w:sz w:val="24"/>
          <w:szCs w:val="24"/>
        </w:rPr>
      </w:pPr>
      <w:r w:rsidRPr="00C97D35">
        <w:rPr>
          <w:rFonts w:asciiTheme="minorHAnsi" w:hAnsiTheme="minorHAnsi" w:cstheme="minorHAnsi"/>
          <w:sz w:val="24"/>
          <w:szCs w:val="24"/>
        </w:rPr>
        <w:t>Nel corso del 2019 il DT ha elaborato le decisioni di risanamento fonico delle strade cantonali e comunali della Fase prioritaria, adeguando puntualmente i PRF in base alle osservazioni pervenute nell’ambito della procedura di</w:t>
      </w:r>
      <w:r>
        <w:rPr>
          <w:rFonts w:asciiTheme="minorHAnsi" w:hAnsiTheme="minorHAnsi" w:cstheme="minorHAnsi"/>
          <w:sz w:val="24"/>
          <w:szCs w:val="24"/>
        </w:rPr>
        <w:t xml:space="preserve"> informazione e partecipazione.</w:t>
      </w:r>
    </w:p>
    <w:p w14:paraId="63240426" w14:textId="77777777" w:rsidR="00890853" w:rsidRPr="00C97D35" w:rsidRDefault="00890853" w:rsidP="00890853">
      <w:pPr>
        <w:pStyle w:val="Paragrafoelenco"/>
        <w:ind w:left="0"/>
        <w:rPr>
          <w:rFonts w:asciiTheme="minorHAnsi" w:hAnsiTheme="minorHAnsi" w:cstheme="minorHAnsi"/>
          <w:sz w:val="24"/>
          <w:szCs w:val="24"/>
        </w:rPr>
      </w:pPr>
    </w:p>
    <w:p w14:paraId="63240427" w14:textId="77777777" w:rsidR="00890853" w:rsidRPr="00C97D35" w:rsidRDefault="00890853" w:rsidP="0070041E">
      <w:pPr>
        <w:pStyle w:val="Titolo2"/>
        <w:numPr>
          <w:ilvl w:val="1"/>
          <w:numId w:val="21"/>
        </w:numPr>
        <w:tabs>
          <w:tab w:val="left" w:pos="709"/>
        </w:tabs>
        <w:suppressAutoHyphens w:val="0"/>
        <w:spacing w:before="0" w:after="0"/>
        <w:ind w:left="709" w:hanging="709"/>
        <w:jc w:val="both"/>
        <w:rPr>
          <w:rFonts w:asciiTheme="minorHAnsi" w:hAnsiTheme="minorHAnsi" w:cstheme="minorHAnsi"/>
          <w:sz w:val="24"/>
          <w:szCs w:val="24"/>
        </w:rPr>
      </w:pPr>
      <w:bookmarkStart w:id="19" w:name="_Toc92700839"/>
      <w:bookmarkStart w:id="20" w:name="_Toc201667665"/>
      <w:r w:rsidRPr="00C97D35">
        <w:rPr>
          <w:rFonts w:asciiTheme="minorHAnsi" w:hAnsiTheme="minorHAnsi" w:cstheme="minorHAnsi"/>
          <w:sz w:val="24"/>
          <w:szCs w:val="24"/>
        </w:rPr>
        <w:t>Modifiche conseguenti alla procedura di consultazione dei PRF</w:t>
      </w:r>
      <w:bookmarkEnd w:id="19"/>
      <w:bookmarkEnd w:id="20"/>
    </w:p>
    <w:p w14:paraId="63240428" w14:textId="4797322E" w:rsidR="00890853" w:rsidRDefault="0070041E" w:rsidP="00890853">
      <w:pPr>
        <w:pStyle w:val="Paragrafoelenco"/>
        <w:ind w:left="0"/>
        <w:rPr>
          <w:rFonts w:cs="Arial"/>
          <w:sz w:val="24"/>
          <w:szCs w:val="24"/>
        </w:rPr>
      </w:pPr>
      <w:r>
        <w:rPr>
          <w:rFonts w:asciiTheme="minorHAnsi" w:hAnsiTheme="minorHAnsi" w:cstheme="minorHAnsi"/>
          <w:sz w:val="24"/>
          <w:szCs w:val="24"/>
        </w:rPr>
        <w:t xml:space="preserve"> </w:t>
      </w:r>
      <w:r w:rsidR="00890853">
        <w:rPr>
          <w:rFonts w:asciiTheme="minorHAnsi" w:hAnsiTheme="minorHAnsi" w:cstheme="minorHAnsi"/>
          <w:sz w:val="24"/>
          <w:szCs w:val="24"/>
        </w:rPr>
        <w:t xml:space="preserve">In relazione alle modifiche si è detto ampiamente nel messaggio precedente n. 8119. Qui di seguito riportiamo unicamente </w:t>
      </w:r>
      <w:r w:rsidR="00890853" w:rsidRPr="007E6BED">
        <w:rPr>
          <w:rFonts w:cs="Arial"/>
          <w:sz w:val="24"/>
          <w:szCs w:val="24"/>
        </w:rPr>
        <w:t>la sintesi quantitativa delle modifiche apportate ai PRF</w:t>
      </w:r>
      <w:r w:rsidR="00890853">
        <w:rPr>
          <w:rFonts w:cs="Arial"/>
          <w:sz w:val="24"/>
          <w:szCs w:val="24"/>
        </w:rPr>
        <w:t>. In generale è risultata una maggiore estensione della posa di asfalto fonoassorbente con conseguente diminuzione degli edifici toccati da un superamento dei valori d’allarme e quindi del numero di finestre fonoisolanti da installare.</w:t>
      </w:r>
    </w:p>
    <w:p w14:paraId="63240429" w14:textId="77777777" w:rsidR="00890853" w:rsidRDefault="00890853" w:rsidP="00890853">
      <w:pPr>
        <w:pStyle w:val="Paragrafoelenco"/>
        <w:ind w:left="0"/>
        <w:rPr>
          <w:rFonts w:cs="Arial"/>
          <w:sz w:val="24"/>
          <w:szCs w:val="24"/>
        </w:rPr>
      </w:pPr>
    </w:p>
    <w:p w14:paraId="6324042A" w14:textId="77777777" w:rsidR="00890853" w:rsidRPr="007E6BED" w:rsidRDefault="00890853" w:rsidP="00890853">
      <w:pPr>
        <w:pStyle w:val="Paragrafoelenco"/>
        <w:ind w:left="0"/>
        <w:rPr>
          <w:rFonts w:cs="Arial"/>
          <w:sz w:val="24"/>
          <w:szCs w:val="24"/>
        </w:rPr>
      </w:pPr>
      <w:r w:rsidRPr="007E6BED">
        <w:rPr>
          <w:rFonts w:cs="Arial"/>
          <w:sz w:val="24"/>
          <w:szCs w:val="24"/>
        </w:rPr>
        <w:t xml:space="preserve">I relativi costi sono stimati considerando i medesimi parametri di riferimento utilizzati nel precedente messaggio, vale a dire </w:t>
      </w:r>
      <w:r>
        <w:rPr>
          <w:sz w:val="24"/>
          <w:szCs w:val="24"/>
        </w:rPr>
        <w:t xml:space="preserve">un prezzo di 116 franchi </w:t>
      </w:r>
      <w:r w:rsidRPr="007E6BED">
        <w:rPr>
          <w:sz w:val="24"/>
          <w:szCs w:val="24"/>
        </w:rPr>
        <w:t>al m</w:t>
      </w:r>
      <w:r w:rsidRPr="007E6BED">
        <w:rPr>
          <w:sz w:val="24"/>
          <w:szCs w:val="24"/>
          <w:vertAlign w:val="superscript"/>
        </w:rPr>
        <w:t>2</w:t>
      </w:r>
      <w:r w:rsidRPr="007E6BED">
        <w:rPr>
          <w:sz w:val="24"/>
          <w:szCs w:val="24"/>
        </w:rPr>
        <w:t xml:space="preserve"> e una larghezza media della carreggiata pari a 7.45 ml</w:t>
      </w:r>
      <w:r w:rsidRPr="007E6BED">
        <w:rPr>
          <w:rFonts w:cs="Arial"/>
          <w:sz w:val="24"/>
          <w:szCs w:val="24"/>
        </w:rPr>
        <w:t xml:space="preserve"> per l’asfalto fonoassorbente e un costo unitar</w:t>
      </w:r>
      <w:r>
        <w:rPr>
          <w:rFonts w:cs="Arial"/>
          <w:sz w:val="24"/>
          <w:szCs w:val="24"/>
        </w:rPr>
        <w:t>io di 2'500 franchi</w:t>
      </w:r>
      <w:r w:rsidRPr="007E6BED">
        <w:rPr>
          <w:rFonts w:cs="Arial"/>
          <w:sz w:val="24"/>
          <w:szCs w:val="24"/>
        </w:rPr>
        <w:t xml:space="preserve"> per FFI.</w:t>
      </w:r>
    </w:p>
    <w:p w14:paraId="6324042C" w14:textId="77777777" w:rsidR="00890853" w:rsidRPr="007E6BED" w:rsidRDefault="00890853" w:rsidP="00890853">
      <w:pPr>
        <w:pStyle w:val="Paragrafoelenco"/>
        <w:ind w:left="0"/>
        <w:rPr>
          <w:rFonts w:cs="Arial"/>
          <w:sz w:val="24"/>
          <w:szCs w:val="24"/>
        </w:rPr>
      </w:pPr>
    </w:p>
    <w:tbl>
      <w:tblPr>
        <w:tblW w:w="9498" w:type="dxa"/>
        <w:tblCellMar>
          <w:left w:w="70" w:type="dxa"/>
          <w:right w:w="70" w:type="dxa"/>
        </w:tblCellMar>
        <w:tblLook w:val="04A0" w:firstRow="1" w:lastRow="0" w:firstColumn="1" w:lastColumn="0" w:noHBand="0" w:noVBand="1"/>
      </w:tblPr>
      <w:tblGrid>
        <w:gridCol w:w="2410"/>
        <w:gridCol w:w="992"/>
        <w:gridCol w:w="1560"/>
        <w:gridCol w:w="1276"/>
        <w:gridCol w:w="1559"/>
        <w:gridCol w:w="1701"/>
      </w:tblGrid>
      <w:tr w:rsidR="00890853" w:rsidRPr="00CC1A24" w14:paraId="63240433" w14:textId="77777777" w:rsidTr="00461836">
        <w:trPr>
          <w:trHeight w:val="495"/>
        </w:trPr>
        <w:tc>
          <w:tcPr>
            <w:tcW w:w="2410" w:type="dxa"/>
            <w:tcBorders>
              <w:top w:val="nil"/>
              <w:left w:val="nil"/>
              <w:bottom w:val="nil"/>
              <w:right w:val="nil"/>
            </w:tcBorders>
            <w:shd w:val="clear" w:color="000000" w:fill="E0E0E0"/>
            <w:noWrap/>
            <w:vAlign w:val="center"/>
            <w:hideMark/>
          </w:tcPr>
          <w:p w14:paraId="6324042D" w14:textId="77777777" w:rsidR="00890853" w:rsidRPr="00CC1A24" w:rsidRDefault="00890853" w:rsidP="00461836">
            <w:pPr>
              <w:jc w:val="left"/>
              <w:rPr>
                <w:rFonts w:ascii="Arial Narrow" w:hAnsi="Arial Narrow" w:cs="Calibri"/>
                <w:b/>
                <w:bCs/>
                <w:color w:val="000000"/>
                <w:sz w:val="21"/>
                <w:szCs w:val="21"/>
                <w:lang w:eastAsia="it-CH"/>
              </w:rPr>
            </w:pPr>
            <w:r w:rsidRPr="00CC1A24">
              <w:rPr>
                <w:rFonts w:ascii="Arial Narrow" w:hAnsi="Arial Narrow" w:cs="Calibri"/>
                <w:b/>
                <w:bCs/>
                <w:color w:val="000000"/>
                <w:sz w:val="21"/>
                <w:szCs w:val="21"/>
                <w:lang w:eastAsia="it-CH"/>
              </w:rPr>
              <w:t>Agglomerati PRF</w:t>
            </w:r>
          </w:p>
        </w:tc>
        <w:tc>
          <w:tcPr>
            <w:tcW w:w="992" w:type="dxa"/>
            <w:tcBorders>
              <w:top w:val="nil"/>
              <w:left w:val="nil"/>
              <w:bottom w:val="nil"/>
              <w:right w:val="nil"/>
            </w:tcBorders>
            <w:shd w:val="clear" w:color="000000" w:fill="E0E0E0"/>
            <w:vAlign w:val="center"/>
            <w:hideMark/>
          </w:tcPr>
          <w:p w14:paraId="6324042E" w14:textId="77777777" w:rsidR="00890853" w:rsidRPr="00CC1A24" w:rsidRDefault="00890853" w:rsidP="00461836">
            <w:pPr>
              <w:jc w:val="right"/>
              <w:rPr>
                <w:rFonts w:ascii="Arial Narrow" w:hAnsi="Arial Narrow" w:cs="Calibri"/>
                <w:b/>
                <w:bCs/>
                <w:color w:val="000000"/>
                <w:sz w:val="21"/>
                <w:szCs w:val="21"/>
                <w:lang w:eastAsia="it-CH"/>
              </w:rPr>
            </w:pPr>
            <w:r w:rsidRPr="00CC1A24">
              <w:rPr>
                <w:rFonts w:ascii="Arial Narrow" w:hAnsi="Arial Narrow" w:cs="Calibri"/>
                <w:b/>
                <w:bCs/>
                <w:color w:val="000000"/>
                <w:sz w:val="21"/>
                <w:szCs w:val="21"/>
                <w:lang w:eastAsia="it-CH"/>
              </w:rPr>
              <w:t>SDA4-12</w:t>
            </w:r>
          </w:p>
        </w:tc>
        <w:tc>
          <w:tcPr>
            <w:tcW w:w="1560" w:type="dxa"/>
            <w:tcBorders>
              <w:top w:val="nil"/>
              <w:left w:val="nil"/>
              <w:bottom w:val="nil"/>
              <w:right w:val="nil"/>
            </w:tcBorders>
            <w:shd w:val="clear" w:color="000000" w:fill="E0E0E0"/>
            <w:vAlign w:val="center"/>
            <w:hideMark/>
          </w:tcPr>
          <w:p w14:paraId="6324042F" w14:textId="77777777" w:rsidR="00890853" w:rsidRPr="00CC1A24" w:rsidRDefault="00890853" w:rsidP="00461836">
            <w:pPr>
              <w:jc w:val="right"/>
              <w:rPr>
                <w:rFonts w:ascii="Arial Narrow" w:hAnsi="Arial Narrow" w:cs="Calibri"/>
                <w:b/>
                <w:bCs/>
                <w:color w:val="000000"/>
                <w:sz w:val="21"/>
                <w:szCs w:val="21"/>
                <w:lang w:eastAsia="it-CH"/>
              </w:rPr>
            </w:pPr>
            <w:r>
              <w:rPr>
                <w:rFonts w:ascii="Arial Narrow" w:hAnsi="Arial Narrow" w:cs="Calibri"/>
                <w:b/>
                <w:bCs/>
                <w:color w:val="000000"/>
                <w:sz w:val="21"/>
                <w:szCs w:val="21"/>
                <w:lang w:eastAsia="it-CH"/>
              </w:rPr>
              <w:t>Costo SDA</w:t>
            </w:r>
          </w:p>
        </w:tc>
        <w:tc>
          <w:tcPr>
            <w:tcW w:w="1276" w:type="dxa"/>
            <w:tcBorders>
              <w:top w:val="nil"/>
              <w:left w:val="nil"/>
              <w:bottom w:val="nil"/>
              <w:right w:val="nil"/>
            </w:tcBorders>
            <w:shd w:val="clear" w:color="000000" w:fill="E0E0E0"/>
            <w:vAlign w:val="center"/>
            <w:hideMark/>
          </w:tcPr>
          <w:p w14:paraId="63240430" w14:textId="77777777" w:rsidR="00890853" w:rsidRPr="00CC1A24" w:rsidRDefault="00890853" w:rsidP="00461836">
            <w:pPr>
              <w:jc w:val="right"/>
              <w:rPr>
                <w:rFonts w:ascii="Arial Narrow" w:hAnsi="Arial Narrow" w:cs="Calibri"/>
                <w:b/>
                <w:bCs/>
                <w:color w:val="000000"/>
                <w:sz w:val="21"/>
                <w:szCs w:val="21"/>
                <w:lang w:eastAsia="it-CH"/>
              </w:rPr>
            </w:pPr>
            <w:r w:rsidRPr="00CC1A24">
              <w:rPr>
                <w:rFonts w:ascii="Arial Narrow" w:hAnsi="Arial Narrow" w:cs="Calibri"/>
                <w:b/>
                <w:bCs/>
                <w:color w:val="000000"/>
                <w:sz w:val="21"/>
                <w:szCs w:val="21"/>
                <w:lang w:eastAsia="it-CH"/>
              </w:rPr>
              <w:t>FFI</w:t>
            </w:r>
          </w:p>
        </w:tc>
        <w:tc>
          <w:tcPr>
            <w:tcW w:w="1559" w:type="dxa"/>
            <w:tcBorders>
              <w:top w:val="nil"/>
              <w:left w:val="nil"/>
              <w:bottom w:val="nil"/>
              <w:right w:val="nil"/>
            </w:tcBorders>
            <w:shd w:val="clear" w:color="000000" w:fill="E0E0E0"/>
            <w:vAlign w:val="center"/>
            <w:hideMark/>
          </w:tcPr>
          <w:p w14:paraId="63240431" w14:textId="77777777" w:rsidR="00890853" w:rsidRPr="00CC1A24" w:rsidRDefault="00890853" w:rsidP="00461836">
            <w:pPr>
              <w:jc w:val="right"/>
              <w:rPr>
                <w:rFonts w:ascii="Arial Narrow" w:hAnsi="Arial Narrow" w:cs="Calibri"/>
                <w:b/>
                <w:bCs/>
                <w:color w:val="000000"/>
                <w:sz w:val="21"/>
                <w:szCs w:val="21"/>
                <w:lang w:eastAsia="it-CH"/>
              </w:rPr>
            </w:pPr>
            <w:r>
              <w:rPr>
                <w:rFonts w:ascii="Arial Narrow" w:hAnsi="Arial Narrow" w:cs="Calibri"/>
                <w:b/>
                <w:bCs/>
                <w:color w:val="000000"/>
                <w:sz w:val="21"/>
                <w:szCs w:val="21"/>
                <w:lang w:eastAsia="it-CH"/>
              </w:rPr>
              <w:t>Costo</w:t>
            </w:r>
            <w:r w:rsidRPr="00CC1A24">
              <w:rPr>
                <w:rFonts w:ascii="Arial Narrow" w:hAnsi="Arial Narrow" w:cs="Calibri"/>
                <w:b/>
                <w:bCs/>
                <w:color w:val="000000"/>
                <w:sz w:val="21"/>
                <w:szCs w:val="21"/>
                <w:lang w:eastAsia="it-CH"/>
              </w:rPr>
              <w:t xml:space="preserve"> FFI                   </w:t>
            </w:r>
          </w:p>
        </w:tc>
        <w:tc>
          <w:tcPr>
            <w:tcW w:w="1701" w:type="dxa"/>
            <w:tcBorders>
              <w:top w:val="nil"/>
              <w:left w:val="nil"/>
              <w:bottom w:val="nil"/>
              <w:right w:val="nil"/>
            </w:tcBorders>
            <w:shd w:val="clear" w:color="000000" w:fill="E0E0E0"/>
            <w:vAlign w:val="center"/>
          </w:tcPr>
          <w:p w14:paraId="63240432" w14:textId="77777777" w:rsidR="00890853" w:rsidRPr="00CC1A24" w:rsidRDefault="00890853" w:rsidP="00461836">
            <w:pPr>
              <w:jc w:val="right"/>
              <w:rPr>
                <w:rFonts w:ascii="Arial Narrow" w:hAnsi="Arial Narrow" w:cs="Calibri"/>
                <w:b/>
                <w:bCs/>
                <w:color w:val="000000"/>
                <w:sz w:val="21"/>
                <w:szCs w:val="21"/>
                <w:lang w:eastAsia="it-CH"/>
              </w:rPr>
            </w:pPr>
            <w:r>
              <w:rPr>
                <w:rFonts w:ascii="Arial Narrow" w:hAnsi="Arial Narrow" w:cs="Calibri"/>
                <w:b/>
                <w:bCs/>
                <w:color w:val="000000"/>
                <w:sz w:val="21"/>
                <w:szCs w:val="21"/>
                <w:lang w:eastAsia="it-CH"/>
              </w:rPr>
              <w:t>Investimento</w:t>
            </w:r>
            <w:r w:rsidRPr="00CC1A24">
              <w:rPr>
                <w:rFonts w:ascii="Arial Narrow" w:hAnsi="Arial Narrow" w:cs="Calibri"/>
                <w:b/>
                <w:bCs/>
                <w:color w:val="000000"/>
                <w:sz w:val="21"/>
                <w:szCs w:val="21"/>
                <w:lang w:eastAsia="it-CH"/>
              </w:rPr>
              <w:t xml:space="preserve">                   </w:t>
            </w:r>
          </w:p>
        </w:tc>
      </w:tr>
      <w:tr w:rsidR="00890853" w:rsidRPr="00CC1A24" w14:paraId="6324043A" w14:textId="77777777" w:rsidTr="00461836">
        <w:trPr>
          <w:trHeight w:val="315"/>
        </w:trPr>
        <w:tc>
          <w:tcPr>
            <w:tcW w:w="2410" w:type="dxa"/>
            <w:tcBorders>
              <w:top w:val="nil"/>
              <w:left w:val="nil"/>
              <w:bottom w:val="single" w:sz="4" w:space="0" w:color="auto"/>
              <w:right w:val="nil"/>
            </w:tcBorders>
            <w:shd w:val="clear" w:color="000000" w:fill="E0E0E0"/>
            <w:noWrap/>
            <w:hideMark/>
          </w:tcPr>
          <w:p w14:paraId="63240434" w14:textId="77777777" w:rsidR="00890853" w:rsidRPr="00CC1A24" w:rsidRDefault="00890853" w:rsidP="00461836">
            <w:pPr>
              <w:jc w:val="left"/>
              <w:rPr>
                <w:rFonts w:ascii="Arial Narrow" w:hAnsi="Arial Narrow" w:cs="Calibri"/>
                <w:color w:val="000000"/>
                <w:sz w:val="21"/>
                <w:szCs w:val="21"/>
                <w:lang w:eastAsia="it-CH"/>
              </w:rPr>
            </w:pPr>
            <w:r w:rsidRPr="00CC1A24">
              <w:rPr>
                <w:rFonts w:ascii="Arial Narrow" w:hAnsi="Arial Narrow" w:cs="Calibri"/>
                <w:color w:val="000000"/>
                <w:sz w:val="21"/>
                <w:szCs w:val="21"/>
                <w:lang w:eastAsia="it-CH"/>
              </w:rPr>
              <w:t>(Fase prioritaria)</w:t>
            </w:r>
          </w:p>
        </w:tc>
        <w:tc>
          <w:tcPr>
            <w:tcW w:w="992" w:type="dxa"/>
            <w:tcBorders>
              <w:top w:val="nil"/>
              <w:left w:val="nil"/>
              <w:bottom w:val="single" w:sz="4" w:space="0" w:color="auto"/>
              <w:right w:val="nil"/>
            </w:tcBorders>
            <w:shd w:val="clear" w:color="000000" w:fill="E0E0E0"/>
            <w:hideMark/>
          </w:tcPr>
          <w:p w14:paraId="63240435" w14:textId="77777777" w:rsidR="00890853" w:rsidRPr="00CC1A24" w:rsidRDefault="00890853" w:rsidP="00461836">
            <w:pPr>
              <w:jc w:val="right"/>
              <w:rPr>
                <w:rFonts w:ascii="Arial Narrow" w:hAnsi="Arial Narrow" w:cs="Calibri"/>
                <w:color w:val="000000"/>
                <w:sz w:val="21"/>
                <w:szCs w:val="21"/>
                <w:lang w:eastAsia="it-CH"/>
              </w:rPr>
            </w:pPr>
            <w:r w:rsidRPr="00CC1A24">
              <w:rPr>
                <w:rFonts w:ascii="Arial Narrow" w:hAnsi="Arial Narrow" w:cs="Calibri"/>
                <w:color w:val="000000"/>
                <w:sz w:val="21"/>
                <w:szCs w:val="21"/>
                <w:lang w:eastAsia="it-CH"/>
              </w:rPr>
              <w:t>[km]</w:t>
            </w:r>
          </w:p>
        </w:tc>
        <w:tc>
          <w:tcPr>
            <w:tcW w:w="1560" w:type="dxa"/>
            <w:tcBorders>
              <w:top w:val="nil"/>
              <w:left w:val="nil"/>
              <w:bottom w:val="single" w:sz="4" w:space="0" w:color="auto"/>
              <w:right w:val="nil"/>
            </w:tcBorders>
            <w:shd w:val="clear" w:color="000000" w:fill="E0E0E0"/>
            <w:hideMark/>
          </w:tcPr>
          <w:p w14:paraId="63240436" w14:textId="77777777" w:rsidR="00890853" w:rsidRPr="00CC1A24" w:rsidRDefault="00890853" w:rsidP="00461836">
            <w:pPr>
              <w:jc w:val="right"/>
              <w:rPr>
                <w:rFonts w:ascii="Arial Narrow" w:hAnsi="Arial Narrow" w:cs="Calibri"/>
                <w:color w:val="000000"/>
                <w:sz w:val="21"/>
                <w:szCs w:val="21"/>
                <w:lang w:eastAsia="it-CH"/>
              </w:rPr>
            </w:pPr>
            <w:r w:rsidRPr="00CC1A24">
              <w:rPr>
                <w:rFonts w:ascii="Arial Narrow" w:hAnsi="Arial Narrow" w:cs="Calibri"/>
                <w:color w:val="000000"/>
                <w:sz w:val="21"/>
                <w:szCs w:val="21"/>
                <w:lang w:eastAsia="it-CH"/>
              </w:rPr>
              <w:t>[</w:t>
            </w:r>
            <w:r w:rsidR="00461836">
              <w:rPr>
                <w:rFonts w:ascii="Arial Narrow" w:hAnsi="Arial Narrow" w:cs="Calibri"/>
                <w:color w:val="000000"/>
                <w:sz w:val="21"/>
                <w:szCs w:val="21"/>
                <w:lang w:eastAsia="it-CH"/>
              </w:rPr>
              <w:t>fr.</w:t>
            </w:r>
            <w:r w:rsidRPr="00CC1A24">
              <w:rPr>
                <w:rFonts w:ascii="Arial Narrow" w:hAnsi="Arial Narrow" w:cs="Calibri"/>
                <w:color w:val="000000"/>
                <w:sz w:val="21"/>
                <w:szCs w:val="21"/>
                <w:lang w:eastAsia="it-CH"/>
              </w:rPr>
              <w:t>]</w:t>
            </w:r>
          </w:p>
        </w:tc>
        <w:tc>
          <w:tcPr>
            <w:tcW w:w="1276" w:type="dxa"/>
            <w:tcBorders>
              <w:top w:val="nil"/>
              <w:left w:val="nil"/>
              <w:bottom w:val="single" w:sz="4" w:space="0" w:color="auto"/>
              <w:right w:val="nil"/>
            </w:tcBorders>
            <w:shd w:val="clear" w:color="000000" w:fill="E0E0E0"/>
            <w:hideMark/>
          </w:tcPr>
          <w:p w14:paraId="63240437" w14:textId="77777777" w:rsidR="00890853" w:rsidRPr="00CC1A24" w:rsidRDefault="00890853" w:rsidP="00461836">
            <w:pPr>
              <w:jc w:val="right"/>
              <w:rPr>
                <w:rFonts w:ascii="Arial Narrow" w:hAnsi="Arial Narrow" w:cs="Calibri"/>
                <w:color w:val="000000"/>
                <w:sz w:val="21"/>
                <w:szCs w:val="21"/>
                <w:lang w:eastAsia="it-CH"/>
              </w:rPr>
            </w:pPr>
            <w:r w:rsidRPr="00CC1A24">
              <w:rPr>
                <w:rFonts w:ascii="Arial Narrow" w:hAnsi="Arial Narrow" w:cs="Calibri"/>
                <w:color w:val="000000"/>
                <w:sz w:val="21"/>
                <w:szCs w:val="21"/>
                <w:lang w:eastAsia="it-CH"/>
              </w:rPr>
              <w:t>[Nr.]</w:t>
            </w:r>
          </w:p>
        </w:tc>
        <w:tc>
          <w:tcPr>
            <w:tcW w:w="1559" w:type="dxa"/>
            <w:tcBorders>
              <w:top w:val="nil"/>
              <w:left w:val="nil"/>
              <w:bottom w:val="single" w:sz="4" w:space="0" w:color="auto"/>
              <w:right w:val="nil"/>
            </w:tcBorders>
            <w:shd w:val="clear" w:color="000000" w:fill="E0E0E0"/>
            <w:hideMark/>
          </w:tcPr>
          <w:p w14:paraId="63240438" w14:textId="77777777" w:rsidR="00890853" w:rsidRPr="00CC1A24" w:rsidRDefault="00890853" w:rsidP="00461836">
            <w:pPr>
              <w:jc w:val="right"/>
              <w:rPr>
                <w:rFonts w:ascii="Arial Narrow" w:hAnsi="Arial Narrow" w:cs="Calibri"/>
                <w:color w:val="000000"/>
                <w:sz w:val="21"/>
                <w:szCs w:val="21"/>
                <w:lang w:eastAsia="it-CH"/>
              </w:rPr>
            </w:pPr>
            <w:r w:rsidRPr="00CC1A24">
              <w:rPr>
                <w:rFonts w:ascii="Arial Narrow" w:hAnsi="Arial Narrow" w:cs="Calibri"/>
                <w:color w:val="000000"/>
                <w:sz w:val="21"/>
                <w:szCs w:val="21"/>
                <w:lang w:eastAsia="it-CH"/>
              </w:rPr>
              <w:t>[</w:t>
            </w:r>
            <w:r w:rsidR="00461836">
              <w:rPr>
                <w:rFonts w:ascii="Arial Narrow" w:hAnsi="Arial Narrow" w:cs="Calibri"/>
                <w:color w:val="000000"/>
                <w:sz w:val="21"/>
                <w:szCs w:val="21"/>
                <w:lang w:eastAsia="it-CH"/>
              </w:rPr>
              <w:t>fr.</w:t>
            </w:r>
            <w:r w:rsidRPr="00CC1A24">
              <w:rPr>
                <w:rFonts w:ascii="Arial Narrow" w:hAnsi="Arial Narrow" w:cs="Calibri"/>
                <w:color w:val="000000"/>
                <w:sz w:val="21"/>
                <w:szCs w:val="21"/>
                <w:lang w:eastAsia="it-CH"/>
              </w:rPr>
              <w:t>]</w:t>
            </w:r>
          </w:p>
        </w:tc>
        <w:tc>
          <w:tcPr>
            <w:tcW w:w="1701" w:type="dxa"/>
            <w:tcBorders>
              <w:top w:val="nil"/>
              <w:left w:val="nil"/>
              <w:bottom w:val="single" w:sz="4" w:space="0" w:color="auto"/>
              <w:right w:val="nil"/>
            </w:tcBorders>
            <w:shd w:val="clear" w:color="000000" w:fill="E0E0E0"/>
          </w:tcPr>
          <w:p w14:paraId="63240439" w14:textId="77777777" w:rsidR="00890853" w:rsidRPr="00CC1A24" w:rsidRDefault="00890853" w:rsidP="00461836">
            <w:pPr>
              <w:jc w:val="right"/>
              <w:rPr>
                <w:rFonts w:ascii="Arial Narrow" w:hAnsi="Arial Narrow" w:cs="Calibri"/>
                <w:color w:val="000000"/>
                <w:sz w:val="21"/>
                <w:szCs w:val="21"/>
                <w:lang w:eastAsia="it-CH"/>
              </w:rPr>
            </w:pPr>
            <w:r w:rsidRPr="00CC1A24">
              <w:rPr>
                <w:rFonts w:ascii="Arial Narrow" w:hAnsi="Arial Narrow" w:cs="Calibri"/>
                <w:color w:val="000000"/>
                <w:sz w:val="21"/>
                <w:szCs w:val="21"/>
                <w:lang w:eastAsia="it-CH"/>
              </w:rPr>
              <w:t>[</w:t>
            </w:r>
            <w:r w:rsidR="00461836">
              <w:rPr>
                <w:rFonts w:ascii="Arial Narrow" w:hAnsi="Arial Narrow" w:cs="Calibri"/>
                <w:color w:val="000000"/>
                <w:sz w:val="21"/>
                <w:szCs w:val="21"/>
                <w:lang w:eastAsia="it-CH"/>
              </w:rPr>
              <w:t>fr.</w:t>
            </w:r>
            <w:r w:rsidRPr="00CC1A24">
              <w:rPr>
                <w:rFonts w:ascii="Arial Narrow" w:hAnsi="Arial Narrow" w:cs="Calibri"/>
                <w:color w:val="000000"/>
                <w:sz w:val="21"/>
                <w:szCs w:val="21"/>
                <w:lang w:eastAsia="it-CH"/>
              </w:rPr>
              <w:t>]</w:t>
            </w:r>
          </w:p>
        </w:tc>
      </w:tr>
      <w:tr w:rsidR="00890853" w:rsidRPr="00CC1A24" w14:paraId="63240441" w14:textId="77777777" w:rsidTr="00461836">
        <w:trPr>
          <w:trHeight w:val="300"/>
        </w:trPr>
        <w:tc>
          <w:tcPr>
            <w:tcW w:w="2410" w:type="dxa"/>
            <w:tcBorders>
              <w:top w:val="nil"/>
              <w:left w:val="nil"/>
              <w:bottom w:val="nil"/>
              <w:right w:val="nil"/>
            </w:tcBorders>
            <w:shd w:val="clear" w:color="auto" w:fill="auto"/>
            <w:noWrap/>
            <w:vAlign w:val="center"/>
            <w:hideMark/>
          </w:tcPr>
          <w:p w14:paraId="6324043B" w14:textId="77777777" w:rsidR="00890853" w:rsidRPr="00CC1A24" w:rsidRDefault="00890853" w:rsidP="00461836">
            <w:pPr>
              <w:jc w:val="left"/>
              <w:rPr>
                <w:rFonts w:ascii="Arial Narrow" w:hAnsi="Arial Narrow" w:cs="Calibri"/>
                <w:color w:val="000000"/>
                <w:sz w:val="20"/>
                <w:lang w:eastAsia="it-CH"/>
              </w:rPr>
            </w:pPr>
            <w:r w:rsidRPr="00CC1A24">
              <w:rPr>
                <w:rFonts w:ascii="Arial Narrow" w:hAnsi="Arial Narrow" w:cs="Calibri"/>
                <w:color w:val="000000"/>
                <w:sz w:val="20"/>
                <w:lang w:eastAsia="it-CH"/>
              </w:rPr>
              <w:t>Mendrisiotto e Basso Ceresio</w:t>
            </w:r>
          </w:p>
        </w:tc>
        <w:tc>
          <w:tcPr>
            <w:tcW w:w="992" w:type="dxa"/>
            <w:tcBorders>
              <w:top w:val="nil"/>
              <w:left w:val="nil"/>
              <w:bottom w:val="single" w:sz="4" w:space="0" w:color="A6A6A6"/>
              <w:right w:val="nil"/>
            </w:tcBorders>
            <w:shd w:val="clear" w:color="auto" w:fill="auto"/>
            <w:noWrap/>
            <w:vAlign w:val="center"/>
            <w:hideMark/>
          </w:tcPr>
          <w:p w14:paraId="6324043C" w14:textId="77777777" w:rsidR="00890853" w:rsidRPr="00CC1A24" w:rsidRDefault="00890853" w:rsidP="00461836">
            <w:pPr>
              <w:jc w:val="right"/>
              <w:rPr>
                <w:rFonts w:ascii="Arial Narrow" w:hAnsi="Arial Narrow" w:cs="Calibri"/>
                <w:color w:val="000000"/>
                <w:sz w:val="20"/>
                <w:lang w:eastAsia="it-CH"/>
              </w:rPr>
            </w:pPr>
            <w:r>
              <w:rPr>
                <w:rFonts w:ascii="Arial Narrow" w:hAnsi="Arial Narrow" w:cs="Calibri"/>
                <w:color w:val="000000"/>
                <w:sz w:val="20"/>
                <w:lang w:eastAsia="it-CH"/>
              </w:rPr>
              <w:t>3.22</w:t>
            </w:r>
          </w:p>
        </w:tc>
        <w:tc>
          <w:tcPr>
            <w:tcW w:w="1560" w:type="dxa"/>
            <w:tcBorders>
              <w:top w:val="nil"/>
              <w:left w:val="nil"/>
              <w:bottom w:val="single" w:sz="4" w:space="0" w:color="A6A6A6"/>
              <w:right w:val="nil"/>
            </w:tcBorders>
            <w:shd w:val="clear" w:color="auto" w:fill="auto"/>
            <w:noWrap/>
            <w:vAlign w:val="center"/>
            <w:hideMark/>
          </w:tcPr>
          <w:p w14:paraId="6324043D" w14:textId="77777777" w:rsidR="00890853" w:rsidRPr="006A4A3C" w:rsidRDefault="00890853" w:rsidP="00461836">
            <w:pPr>
              <w:jc w:val="right"/>
              <w:rPr>
                <w:rFonts w:ascii="Arial Narrow" w:hAnsi="Arial Narrow" w:cs="Calibri"/>
                <w:color w:val="000000" w:themeColor="text1"/>
                <w:sz w:val="20"/>
                <w:lang w:eastAsia="it-CH"/>
              </w:rPr>
            </w:pPr>
            <w:r w:rsidRPr="006A4A3C">
              <w:rPr>
                <w:rFonts w:ascii="Arial Narrow" w:hAnsi="Arial Narrow" w:cs="Calibri"/>
                <w:color w:val="000000" w:themeColor="text1"/>
                <w:sz w:val="20"/>
                <w:lang w:eastAsia="it-CH"/>
              </w:rPr>
              <w:t>2'</w:t>
            </w:r>
            <w:r>
              <w:rPr>
                <w:rFonts w:ascii="Arial Narrow" w:hAnsi="Arial Narrow" w:cs="Calibri"/>
                <w:color w:val="000000" w:themeColor="text1"/>
                <w:sz w:val="20"/>
                <w:lang w:eastAsia="it-CH"/>
              </w:rPr>
              <w:t>782'724</w:t>
            </w:r>
          </w:p>
        </w:tc>
        <w:tc>
          <w:tcPr>
            <w:tcW w:w="1276" w:type="dxa"/>
            <w:tcBorders>
              <w:top w:val="nil"/>
              <w:left w:val="nil"/>
              <w:bottom w:val="single" w:sz="4" w:space="0" w:color="A6A6A6"/>
              <w:right w:val="nil"/>
            </w:tcBorders>
            <w:shd w:val="clear" w:color="auto" w:fill="auto"/>
            <w:noWrap/>
            <w:vAlign w:val="center"/>
            <w:hideMark/>
          </w:tcPr>
          <w:p w14:paraId="6324043E" w14:textId="77777777" w:rsidR="00890853" w:rsidRPr="00CC1A24" w:rsidRDefault="00890853" w:rsidP="00461836">
            <w:pPr>
              <w:jc w:val="right"/>
              <w:rPr>
                <w:rFonts w:ascii="Arial Narrow" w:hAnsi="Arial Narrow" w:cs="Calibri"/>
                <w:color w:val="000000"/>
                <w:sz w:val="20"/>
                <w:lang w:eastAsia="it-CH"/>
              </w:rPr>
            </w:pPr>
            <w:r>
              <w:rPr>
                <w:rFonts w:ascii="Arial Narrow" w:hAnsi="Arial Narrow" w:cs="Calibri"/>
                <w:color w:val="000000"/>
                <w:sz w:val="20"/>
                <w:lang w:eastAsia="it-CH"/>
              </w:rPr>
              <w:t>- 348</w:t>
            </w:r>
          </w:p>
        </w:tc>
        <w:tc>
          <w:tcPr>
            <w:tcW w:w="1559" w:type="dxa"/>
            <w:tcBorders>
              <w:top w:val="nil"/>
              <w:left w:val="nil"/>
              <w:bottom w:val="single" w:sz="4" w:space="0" w:color="A6A6A6"/>
              <w:right w:val="nil"/>
            </w:tcBorders>
            <w:shd w:val="clear" w:color="auto" w:fill="auto"/>
            <w:noWrap/>
            <w:vAlign w:val="center"/>
            <w:hideMark/>
          </w:tcPr>
          <w:p w14:paraId="6324043F" w14:textId="77777777" w:rsidR="00890853" w:rsidRPr="00CC1A24" w:rsidRDefault="00890853" w:rsidP="00461836">
            <w:pPr>
              <w:jc w:val="right"/>
              <w:rPr>
                <w:rFonts w:ascii="Arial Narrow" w:hAnsi="Arial Narrow" w:cs="Calibri"/>
                <w:color w:val="000000"/>
                <w:sz w:val="20"/>
                <w:lang w:eastAsia="it-CH"/>
              </w:rPr>
            </w:pPr>
            <w:r>
              <w:rPr>
                <w:rFonts w:ascii="Arial Narrow" w:hAnsi="Arial Narrow" w:cs="Calibri"/>
                <w:color w:val="000000"/>
                <w:sz w:val="20"/>
                <w:lang w:eastAsia="it-CH"/>
              </w:rPr>
              <w:t xml:space="preserve"> - 870</w:t>
            </w:r>
            <w:r w:rsidRPr="00CC1A24">
              <w:rPr>
                <w:rFonts w:ascii="Arial Narrow" w:hAnsi="Arial Narrow" w:cs="Calibri"/>
                <w:color w:val="000000"/>
                <w:sz w:val="20"/>
                <w:lang w:eastAsia="it-CH"/>
              </w:rPr>
              <w:t>'000</w:t>
            </w:r>
          </w:p>
        </w:tc>
        <w:tc>
          <w:tcPr>
            <w:tcW w:w="1701" w:type="dxa"/>
            <w:tcBorders>
              <w:top w:val="nil"/>
              <w:left w:val="nil"/>
              <w:bottom w:val="single" w:sz="4" w:space="0" w:color="A6A6A6"/>
              <w:right w:val="nil"/>
            </w:tcBorders>
            <w:vAlign w:val="center"/>
          </w:tcPr>
          <w:p w14:paraId="63240440" w14:textId="77777777" w:rsidR="00890853" w:rsidRPr="00CC1A24" w:rsidRDefault="00890853" w:rsidP="00461836">
            <w:pPr>
              <w:jc w:val="right"/>
              <w:rPr>
                <w:rFonts w:ascii="Arial Narrow" w:hAnsi="Arial Narrow" w:cs="Calibri"/>
                <w:color w:val="000000"/>
                <w:sz w:val="20"/>
                <w:lang w:eastAsia="it-CH"/>
              </w:rPr>
            </w:pPr>
            <w:r>
              <w:rPr>
                <w:rFonts w:ascii="Arial Narrow" w:hAnsi="Arial Narrow" w:cs="Calibri"/>
                <w:color w:val="000000"/>
                <w:sz w:val="20"/>
                <w:lang w:eastAsia="it-CH"/>
              </w:rPr>
              <w:t xml:space="preserve"> </w:t>
            </w:r>
            <w:r w:rsidRPr="00FA2F53">
              <w:rPr>
                <w:rFonts w:ascii="Arial Narrow" w:hAnsi="Arial Narrow" w:cs="Calibri"/>
                <w:color w:val="000000"/>
                <w:sz w:val="20"/>
                <w:lang w:eastAsia="it-CH"/>
              </w:rPr>
              <w:t>1</w:t>
            </w:r>
            <w:r>
              <w:rPr>
                <w:rFonts w:ascii="Arial Narrow" w:hAnsi="Arial Narrow" w:cs="Calibri"/>
                <w:color w:val="000000"/>
                <w:sz w:val="20"/>
                <w:lang w:eastAsia="it-CH"/>
              </w:rPr>
              <w:t>'912’724</w:t>
            </w:r>
          </w:p>
        </w:tc>
      </w:tr>
      <w:tr w:rsidR="00890853" w:rsidRPr="00CC1A24" w14:paraId="63240448" w14:textId="77777777" w:rsidTr="00461836">
        <w:trPr>
          <w:trHeight w:val="300"/>
        </w:trPr>
        <w:tc>
          <w:tcPr>
            <w:tcW w:w="2410" w:type="dxa"/>
            <w:tcBorders>
              <w:top w:val="single" w:sz="4" w:space="0" w:color="A6A6A6"/>
              <w:left w:val="nil"/>
              <w:bottom w:val="single" w:sz="4" w:space="0" w:color="A6A6A6"/>
              <w:right w:val="nil"/>
            </w:tcBorders>
            <w:shd w:val="clear" w:color="auto" w:fill="auto"/>
            <w:noWrap/>
            <w:vAlign w:val="center"/>
          </w:tcPr>
          <w:p w14:paraId="63240442" w14:textId="77777777" w:rsidR="00890853" w:rsidRPr="00CC1A24" w:rsidRDefault="00890853" w:rsidP="00461836">
            <w:pPr>
              <w:jc w:val="left"/>
              <w:rPr>
                <w:rFonts w:ascii="Arial Narrow" w:hAnsi="Arial Narrow" w:cs="Calibri"/>
                <w:color w:val="000000"/>
                <w:sz w:val="20"/>
                <w:lang w:eastAsia="it-CH"/>
              </w:rPr>
            </w:pPr>
            <w:r>
              <w:rPr>
                <w:rFonts w:ascii="Arial Narrow" w:hAnsi="Arial Narrow" w:cs="Calibri"/>
                <w:color w:val="000000"/>
                <w:sz w:val="20"/>
                <w:lang w:eastAsia="it-CH"/>
              </w:rPr>
              <w:t>Luganese</w:t>
            </w:r>
          </w:p>
        </w:tc>
        <w:tc>
          <w:tcPr>
            <w:tcW w:w="992" w:type="dxa"/>
            <w:tcBorders>
              <w:top w:val="nil"/>
              <w:left w:val="nil"/>
              <w:bottom w:val="single" w:sz="4" w:space="0" w:color="A6A6A6"/>
              <w:right w:val="nil"/>
            </w:tcBorders>
            <w:shd w:val="clear" w:color="auto" w:fill="auto"/>
            <w:noWrap/>
            <w:vAlign w:val="center"/>
          </w:tcPr>
          <w:p w14:paraId="63240443" w14:textId="77777777" w:rsidR="00890853" w:rsidRDefault="00890853" w:rsidP="00461836">
            <w:pPr>
              <w:jc w:val="right"/>
              <w:rPr>
                <w:rFonts w:ascii="Arial Narrow" w:hAnsi="Arial Narrow" w:cs="Calibri"/>
                <w:color w:val="000000"/>
                <w:sz w:val="20"/>
                <w:lang w:eastAsia="it-CH"/>
              </w:rPr>
            </w:pPr>
            <w:r>
              <w:rPr>
                <w:rFonts w:ascii="Arial Narrow" w:hAnsi="Arial Narrow" w:cs="Calibri"/>
                <w:color w:val="000000"/>
                <w:sz w:val="20"/>
                <w:lang w:eastAsia="it-CH"/>
              </w:rPr>
              <w:t>4.41</w:t>
            </w:r>
          </w:p>
        </w:tc>
        <w:tc>
          <w:tcPr>
            <w:tcW w:w="1560" w:type="dxa"/>
            <w:tcBorders>
              <w:top w:val="nil"/>
              <w:left w:val="nil"/>
              <w:bottom w:val="single" w:sz="4" w:space="0" w:color="A6A6A6"/>
              <w:right w:val="nil"/>
            </w:tcBorders>
            <w:shd w:val="clear" w:color="auto" w:fill="auto"/>
            <w:noWrap/>
            <w:vAlign w:val="center"/>
          </w:tcPr>
          <w:p w14:paraId="63240444" w14:textId="77777777" w:rsidR="00890853" w:rsidRDefault="00890853" w:rsidP="00461836">
            <w:pPr>
              <w:jc w:val="right"/>
              <w:rPr>
                <w:rFonts w:ascii="Arial Narrow" w:hAnsi="Arial Narrow" w:cs="Calibri"/>
                <w:color w:val="000000" w:themeColor="text1"/>
                <w:sz w:val="20"/>
                <w:lang w:eastAsia="it-CH"/>
              </w:rPr>
            </w:pPr>
            <w:r w:rsidRPr="006A4A3C">
              <w:rPr>
                <w:rFonts w:ascii="Arial Narrow" w:hAnsi="Arial Narrow" w:cs="Calibri"/>
                <w:color w:val="000000" w:themeColor="text1"/>
                <w:sz w:val="20"/>
                <w:lang w:eastAsia="it-CH"/>
              </w:rPr>
              <w:t>3'</w:t>
            </w:r>
            <w:r>
              <w:rPr>
                <w:rFonts w:ascii="Arial Narrow" w:hAnsi="Arial Narrow" w:cs="Calibri"/>
                <w:color w:val="000000" w:themeColor="text1"/>
                <w:sz w:val="20"/>
                <w:lang w:eastAsia="it-CH"/>
              </w:rPr>
              <w:t>811’122</w:t>
            </w:r>
          </w:p>
        </w:tc>
        <w:tc>
          <w:tcPr>
            <w:tcW w:w="1276" w:type="dxa"/>
            <w:tcBorders>
              <w:top w:val="nil"/>
              <w:left w:val="nil"/>
              <w:bottom w:val="single" w:sz="4" w:space="0" w:color="A6A6A6"/>
              <w:right w:val="nil"/>
            </w:tcBorders>
            <w:shd w:val="clear" w:color="auto" w:fill="auto"/>
            <w:noWrap/>
            <w:vAlign w:val="center"/>
          </w:tcPr>
          <w:p w14:paraId="63240445" w14:textId="77777777" w:rsidR="00890853" w:rsidRDefault="00890853" w:rsidP="00461836">
            <w:pPr>
              <w:jc w:val="right"/>
              <w:rPr>
                <w:rFonts w:ascii="Arial Narrow" w:hAnsi="Arial Narrow" w:cs="Calibri"/>
                <w:color w:val="000000"/>
                <w:sz w:val="20"/>
                <w:lang w:eastAsia="it-CH"/>
              </w:rPr>
            </w:pPr>
            <w:r>
              <w:rPr>
                <w:rFonts w:ascii="Arial Narrow" w:hAnsi="Arial Narrow" w:cs="Calibri"/>
                <w:color w:val="000000"/>
                <w:sz w:val="20"/>
                <w:lang w:eastAsia="it-CH"/>
              </w:rPr>
              <w:t>- 534</w:t>
            </w:r>
          </w:p>
        </w:tc>
        <w:tc>
          <w:tcPr>
            <w:tcW w:w="1559" w:type="dxa"/>
            <w:tcBorders>
              <w:top w:val="nil"/>
              <w:left w:val="nil"/>
              <w:bottom w:val="single" w:sz="4" w:space="0" w:color="A6A6A6"/>
              <w:right w:val="nil"/>
            </w:tcBorders>
            <w:shd w:val="clear" w:color="auto" w:fill="auto"/>
            <w:noWrap/>
            <w:vAlign w:val="center"/>
          </w:tcPr>
          <w:p w14:paraId="63240446" w14:textId="77777777" w:rsidR="00890853" w:rsidRPr="00CC1A24" w:rsidRDefault="00890853" w:rsidP="00461836">
            <w:pPr>
              <w:jc w:val="right"/>
              <w:rPr>
                <w:rFonts w:ascii="Arial Narrow" w:hAnsi="Arial Narrow" w:cs="Calibri"/>
                <w:color w:val="000000"/>
                <w:sz w:val="20"/>
                <w:lang w:eastAsia="it-CH"/>
              </w:rPr>
            </w:pPr>
            <w:r w:rsidRPr="00CC1A24">
              <w:rPr>
                <w:rFonts w:ascii="Arial Narrow" w:hAnsi="Arial Narrow" w:cs="Calibri"/>
                <w:color w:val="000000"/>
                <w:sz w:val="20"/>
                <w:lang w:eastAsia="it-CH"/>
              </w:rPr>
              <w:t xml:space="preserve">- </w:t>
            </w:r>
            <w:r>
              <w:rPr>
                <w:rFonts w:ascii="Arial Narrow" w:hAnsi="Arial Narrow" w:cs="Calibri"/>
                <w:color w:val="000000"/>
                <w:sz w:val="20"/>
                <w:lang w:eastAsia="it-CH"/>
              </w:rPr>
              <w:t>1’335'0</w:t>
            </w:r>
            <w:r w:rsidRPr="00CC1A24">
              <w:rPr>
                <w:rFonts w:ascii="Arial Narrow" w:hAnsi="Arial Narrow" w:cs="Calibri"/>
                <w:color w:val="000000"/>
                <w:sz w:val="20"/>
                <w:lang w:eastAsia="it-CH"/>
              </w:rPr>
              <w:t>00</w:t>
            </w:r>
          </w:p>
        </w:tc>
        <w:tc>
          <w:tcPr>
            <w:tcW w:w="1701" w:type="dxa"/>
            <w:tcBorders>
              <w:top w:val="nil"/>
              <w:left w:val="nil"/>
              <w:bottom w:val="single" w:sz="4" w:space="0" w:color="A6A6A6"/>
              <w:right w:val="nil"/>
            </w:tcBorders>
            <w:vAlign w:val="center"/>
          </w:tcPr>
          <w:p w14:paraId="63240447" w14:textId="77777777" w:rsidR="00890853" w:rsidRDefault="00890853" w:rsidP="00461836">
            <w:pPr>
              <w:jc w:val="right"/>
              <w:rPr>
                <w:rFonts w:ascii="Arial Narrow" w:hAnsi="Arial Narrow" w:cs="Calibri"/>
                <w:color w:val="000000"/>
                <w:sz w:val="20"/>
                <w:lang w:eastAsia="it-CH"/>
              </w:rPr>
            </w:pPr>
            <w:r>
              <w:rPr>
                <w:rFonts w:ascii="Arial Narrow" w:hAnsi="Arial Narrow" w:cs="Calibri"/>
                <w:color w:val="000000"/>
                <w:sz w:val="20"/>
                <w:lang w:eastAsia="it-CH"/>
              </w:rPr>
              <w:t>2'476’122</w:t>
            </w:r>
          </w:p>
        </w:tc>
      </w:tr>
      <w:tr w:rsidR="00890853" w:rsidRPr="00CC1A24" w14:paraId="6324044F" w14:textId="77777777" w:rsidTr="00461836">
        <w:trPr>
          <w:trHeight w:val="300"/>
        </w:trPr>
        <w:tc>
          <w:tcPr>
            <w:tcW w:w="2410" w:type="dxa"/>
            <w:tcBorders>
              <w:top w:val="single" w:sz="4" w:space="0" w:color="A6A6A6"/>
              <w:left w:val="nil"/>
              <w:bottom w:val="single" w:sz="4" w:space="0" w:color="A6A6A6"/>
              <w:right w:val="nil"/>
            </w:tcBorders>
            <w:shd w:val="clear" w:color="auto" w:fill="auto"/>
            <w:noWrap/>
            <w:vAlign w:val="center"/>
          </w:tcPr>
          <w:p w14:paraId="63240449" w14:textId="77777777" w:rsidR="00890853" w:rsidRPr="00CC1A24" w:rsidRDefault="00890853" w:rsidP="00461836">
            <w:pPr>
              <w:jc w:val="left"/>
              <w:rPr>
                <w:rFonts w:ascii="Arial Narrow" w:hAnsi="Arial Narrow" w:cs="Calibri"/>
                <w:color w:val="000000"/>
                <w:sz w:val="20"/>
                <w:lang w:eastAsia="it-CH"/>
              </w:rPr>
            </w:pPr>
            <w:r w:rsidRPr="00CC1A24">
              <w:rPr>
                <w:rFonts w:ascii="Arial Narrow" w:hAnsi="Arial Narrow" w:cs="Calibri"/>
                <w:color w:val="000000"/>
                <w:sz w:val="20"/>
                <w:lang w:eastAsia="it-CH"/>
              </w:rPr>
              <w:t>Bellinzonese-Locarnese V.M.</w:t>
            </w:r>
          </w:p>
        </w:tc>
        <w:tc>
          <w:tcPr>
            <w:tcW w:w="992" w:type="dxa"/>
            <w:tcBorders>
              <w:top w:val="nil"/>
              <w:left w:val="nil"/>
              <w:bottom w:val="single" w:sz="4" w:space="0" w:color="A6A6A6"/>
              <w:right w:val="nil"/>
            </w:tcBorders>
            <w:shd w:val="clear" w:color="auto" w:fill="auto"/>
            <w:noWrap/>
            <w:vAlign w:val="center"/>
          </w:tcPr>
          <w:p w14:paraId="6324044A" w14:textId="77777777" w:rsidR="00890853" w:rsidRPr="00CC1A24" w:rsidRDefault="00890853" w:rsidP="00461836">
            <w:pPr>
              <w:jc w:val="right"/>
              <w:rPr>
                <w:rFonts w:ascii="Arial Narrow" w:hAnsi="Arial Narrow" w:cs="Calibri"/>
                <w:color w:val="000000"/>
                <w:sz w:val="20"/>
                <w:lang w:eastAsia="it-CH"/>
              </w:rPr>
            </w:pPr>
            <w:r>
              <w:rPr>
                <w:rFonts w:ascii="Arial Narrow" w:hAnsi="Arial Narrow" w:cs="Calibri"/>
                <w:color w:val="000000"/>
                <w:sz w:val="20"/>
                <w:lang w:eastAsia="it-CH"/>
              </w:rPr>
              <w:t>0.58</w:t>
            </w:r>
          </w:p>
        </w:tc>
        <w:tc>
          <w:tcPr>
            <w:tcW w:w="1560" w:type="dxa"/>
            <w:tcBorders>
              <w:top w:val="nil"/>
              <w:left w:val="nil"/>
              <w:bottom w:val="single" w:sz="4" w:space="0" w:color="A6A6A6"/>
              <w:right w:val="nil"/>
            </w:tcBorders>
            <w:shd w:val="clear" w:color="auto" w:fill="auto"/>
            <w:noWrap/>
            <w:vAlign w:val="center"/>
          </w:tcPr>
          <w:p w14:paraId="6324044B" w14:textId="77777777" w:rsidR="00890853" w:rsidRPr="006A4A3C" w:rsidRDefault="00890853" w:rsidP="00461836">
            <w:pPr>
              <w:jc w:val="right"/>
              <w:rPr>
                <w:rFonts w:ascii="Arial Narrow" w:hAnsi="Arial Narrow" w:cs="Calibri"/>
                <w:color w:val="000000" w:themeColor="text1"/>
                <w:sz w:val="20"/>
                <w:lang w:eastAsia="it-CH"/>
              </w:rPr>
            </w:pPr>
            <w:r>
              <w:rPr>
                <w:rFonts w:ascii="Arial Narrow" w:hAnsi="Arial Narrow" w:cs="Calibri"/>
                <w:color w:val="000000" w:themeColor="text1"/>
                <w:sz w:val="20"/>
                <w:lang w:eastAsia="it-CH"/>
              </w:rPr>
              <w:t>501’236</w:t>
            </w:r>
          </w:p>
        </w:tc>
        <w:tc>
          <w:tcPr>
            <w:tcW w:w="1276" w:type="dxa"/>
            <w:tcBorders>
              <w:top w:val="nil"/>
              <w:left w:val="nil"/>
              <w:bottom w:val="single" w:sz="4" w:space="0" w:color="A6A6A6"/>
              <w:right w:val="nil"/>
            </w:tcBorders>
            <w:shd w:val="clear" w:color="auto" w:fill="auto"/>
            <w:noWrap/>
            <w:vAlign w:val="center"/>
          </w:tcPr>
          <w:p w14:paraId="6324044C" w14:textId="77777777" w:rsidR="00890853" w:rsidRPr="00CC1A24" w:rsidRDefault="00890853" w:rsidP="00461836">
            <w:pPr>
              <w:jc w:val="right"/>
              <w:rPr>
                <w:rFonts w:ascii="Arial Narrow" w:hAnsi="Arial Narrow" w:cs="Calibri"/>
                <w:color w:val="000000"/>
                <w:sz w:val="20"/>
                <w:lang w:eastAsia="it-CH"/>
              </w:rPr>
            </w:pPr>
            <w:r>
              <w:rPr>
                <w:rFonts w:ascii="Arial Narrow" w:hAnsi="Arial Narrow" w:cs="Calibri"/>
                <w:color w:val="000000"/>
                <w:sz w:val="20"/>
                <w:lang w:eastAsia="it-CH"/>
              </w:rPr>
              <w:t>- 189</w:t>
            </w:r>
          </w:p>
        </w:tc>
        <w:tc>
          <w:tcPr>
            <w:tcW w:w="1559" w:type="dxa"/>
            <w:tcBorders>
              <w:top w:val="nil"/>
              <w:left w:val="nil"/>
              <w:bottom w:val="single" w:sz="4" w:space="0" w:color="A6A6A6"/>
              <w:right w:val="nil"/>
            </w:tcBorders>
            <w:shd w:val="clear" w:color="auto" w:fill="auto"/>
            <w:noWrap/>
            <w:vAlign w:val="center"/>
          </w:tcPr>
          <w:p w14:paraId="6324044D" w14:textId="77777777" w:rsidR="00890853" w:rsidRPr="00CC1A24" w:rsidRDefault="00890853" w:rsidP="00461836">
            <w:pPr>
              <w:jc w:val="right"/>
              <w:rPr>
                <w:rFonts w:ascii="Arial Narrow" w:hAnsi="Arial Narrow" w:cs="Calibri"/>
                <w:color w:val="000000"/>
                <w:sz w:val="20"/>
                <w:lang w:eastAsia="it-CH"/>
              </w:rPr>
            </w:pPr>
            <w:r w:rsidRPr="00CC1A24">
              <w:rPr>
                <w:rFonts w:ascii="Arial Narrow" w:hAnsi="Arial Narrow" w:cs="Calibri"/>
                <w:color w:val="000000"/>
                <w:sz w:val="20"/>
                <w:lang w:eastAsia="it-CH"/>
              </w:rPr>
              <w:t xml:space="preserve">- </w:t>
            </w:r>
            <w:r>
              <w:rPr>
                <w:rFonts w:ascii="Arial Narrow" w:hAnsi="Arial Narrow" w:cs="Calibri"/>
                <w:color w:val="000000"/>
                <w:sz w:val="20"/>
                <w:lang w:eastAsia="it-CH"/>
              </w:rPr>
              <w:t>472'5</w:t>
            </w:r>
            <w:r w:rsidRPr="00CC1A24">
              <w:rPr>
                <w:rFonts w:ascii="Arial Narrow" w:hAnsi="Arial Narrow" w:cs="Calibri"/>
                <w:color w:val="000000"/>
                <w:sz w:val="20"/>
                <w:lang w:eastAsia="it-CH"/>
              </w:rPr>
              <w:t>00</w:t>
            </w:r>
          </w:p>
        </w:tc>
        <w:tc>
          <w:tcPr>
            <w:tcW w:w="1701" w:type="dxa"/>
            <w:tcBorders>
              <w:top w:val="nil"/>
              <w:left w:val="nil"/>
              <w:bottom w:val="single" w:sz="4" w:space="0" w:color="A6A6A6"/>
              <w:right w:val="nil"/>
            </w:tcBorders>
            <w:vAlign w:val="center"/>
          </w:tcPr>
          <w:p w14:paraId="6324044E" w14:textId="77777777" w:rsidR="00890853" w:rsidRPr="00CC1A24" w:rsidRDefault="00890853" w:rsidP="00461836">
            <w:pPr>
              <w:jc w:val="right"/>
              <w:rPr>
                <w:rFonts w:ascii="Arial Narrow" w:hAnsi="Arial Narrow" w:cs="Calibri"/>
                <w:color w:val="000000"/>
                <w:sz w:val="20"/>
                <w:lang w:eastAsia="it-CH"/>
              </w:rPr>
            </w:pPr>
            <w:r>
              <w:rPr>
                <w:rFonts w:ascii="Arial Narrow" w:hAnsi="Arial Narrow" w:cs="Calibri"/>
                <w:color w:val="000000"/>
                <w:sz w:val="20"/>
                <w:lang w:eastAsia="it-CH"/>
              </w:rPr>
              <w:t>28’736</w:t>
            </w:r>
          </w:p>
        </w:tc>
      </w:tr>
      <w:tr w:rsidR="00890853" w:rsidRPr="00CC1A24" w14:paraId="63240456" w14:textId="77777777" w:rsidTr="00461836">
        <w:trPr>
          <w:trHeight w:val="300"/>
        </w:trPr>
        <w:tc>
          <w:tcPr>
            <w:tcW w:w="2410" w:type="dxa"/>
            <w:tcBorders>
              <w:top w:val="single" w:sz="4" w:space="0" w:color="A6A6A6"/>
              <w:left w:val="nil"/>
              <w:bottom w:val="single" w:sz="4" w:space="0" w:color="auto"/>
              <w:right w:val="nil"/>
            </w:tcBorders>
            <w:shd w:val="clear" w:color="auto" w:fill="auto"/>
            <w:noWrap/>
            <w:vAlign w:val="center"/>
            <w:hideMark/>
          </w:tcPr>
          <w:p w14:paraId="63240450" w14:textId="77777777" w:rsidR="00890853" w:rsidRPr="00CC1A24" w:rsidRDefault="00890853" w:rsidP="00461836">
            <w:pPr>
              <w:jc w:val="left"/>
              <w:rPr>
                <w:rFonts w:ascii="Arial Narrow" w:hAnsi="Arial Narrow" w:cs="Calibri"/>
                <w:color w:val="000000"/>
                <w:sz w:val="20"/>
                <w:lang w:eastAsia="it-CH"/>
              </w:rPr>
            </w:pPr>
            <w:r>
              <w:rPr>
                <w:rFonts w:ascii="Arial Narrow" w:hAnsi="Arial Narrow" w:cs="Calibri"/>
                <w:color w:val="000000"/>
                <w:sz w:val="20"/>
                <w:lang w:eastAsia="it-CH"/>
              </w:rPr>
              <w:t>Riviera e Valli</w:t>
            </w:r>
          </w:p>
        </w:tc>
        <w:tc>
          <w:tcPr>
            <w:tcW w:w="992" w:type="dxa"/>
            <w:tcBorders>
              <w:top w:val="single" w:sz="4" w:space="0" w:color="A6A6A6"/>
              <w:left w:val="nil"/>
              <w:bottom w:val="single" w:sz="4" w:space="0" w:color="auto"/>
              <w:right w:val="nil"/>
            </w:tcBorders>
            <w:shd w:val="clear" w:color="auto" w:fill="auto"/>
            <w:noWrap/>
            <w:vAlign w:val="center"/>
            <w:hideMark/>
          </w:tcPr>
          <w:p w14:paraId="63240451" w14:textId="77777777" w:rsidR="00890853" w:rsidRPr="00CC1A24" w:rsidRDefault="00890853" w:rsidP="00461836">
            <w:pPr>
              <w:jc w:val="right"/>
              <w:rPr>
                <w:rFonts w:ascii="Arial Narrow" w:hAnsi="Arial Narrow" w:cs="Calibri"/>
                <w:color w:val="000000"/>
                <w:sz w:val="20"/>
                <w:lang w:eastAsia="it-CH"/>
              </w:rPr>
            </w:pPr>
            <w:r>
              <w:rPr>
                <w:rFonts w:ascii="Arial Narrow" w:hAnsi="Arial Narrow" w:cs="Calibri"/>
                <w:color w:val="000000"/>
                <w:sz w:val="20"/>
                <w:lang w:eastAsia="it-CH"/>
              </w:rPr>
              <w:t>1.08</w:t>
            </w:r>
          </w:p>
        </w:tc>
        <w:tc>
          <w:tcPr>
            <w:tcW w:w="1560" w:type="dxa"/>
            <w:tcBorders>
              <w:top w:val="single" w:sz="4" w:space="0" w:color="A6A6A6"/>
              <w:left w:val="nil"/>
              <w:bottom w:val="single" w:sz="4" w:space="0" w:color="auto"/>
              <w:right w:val="nil"/>
            </w:tcBorders>
            <w:shd w:val="clear" w:color="auto" w:fill="auto"/>
            <w:noWrap/>
            <w:vAlign w:val="center"/>
            <w:hideMark/>
          </w:tcPr>
          <w:p w14:paraId="63240452" w14:textId="77777777" w:rsidR="00890853" w:rsidRPr="006A4A3C" w:rsidRDefault="00890853" w:rsidP="00461836">
            <w:pPr>
              <w:jc w:val="right"/>
              <w:rPr>
                <w:rFonts w:ascii="Arial Narrow" w:hAnsi="Arial Narrow" w:cs="Calibri"/>
                <w:color w:val="000000" w:themeColor="text1"/>
                <w:sz w:val="20"/>
                <w:lang w:eastAsia="it-CH"/>
              </w:rPr>
            </w:pPr>
            <w:r>
              <w:rPr>
                <w:rFonts w:ascii="Arial Narrow" w:hAnsi="Arial Narrow" w:cs="Calibri"/>
                <w:color w:val="000000" w:themeColor="text1"/>
                <w:sz w:val="20"/>
                <w:lang w:eastAsia="it-CH"/>
              </w:rPr>
              <w:t>933’336</w:t>
            </w:r>
          </w:p>
        </w:tc>
        <w:tc>
          <w:tcPr>
            <w:tcW w:w="1276" w:type="dxa"/>
            <w:tcBorders>
              <w:top w:val="single" w:sz="4" w:space="0" w:color="A6A6A6"/>
              <w:left w:val="nil"/>
              <w:bottom w:val="single" w:sz="4" w:space="0" w:color="auto"/>
              <w:right w:val="nil"/>
            </w:tcBorders>
            <w:shd w:val="clear" w:color="auto" w:fill="auto"/>
            <w:noWrap/>
            <w:vAlign w:val="center"/>
            <w:hideMark/>
          </w:tcPr>
          <w:p w14:paraId="63240453" w14:textId="77777777" w:rsidR="00890853" w:rsidRPr="00CC1A24" w:rsidRDefault="00890853" w:rsidP="00461836">
            <w:pPr>
              <w:jc w:val="right"/>
              <w:rPr>
                <w:rFonts w:ascii="Arial Narrow" w:hAnsi="Arial Narrow" w:cs="Calibri"/>
                <w:color w:val="000000"/>
                <w:sz w:val="20"/>
                <w:lang w:eastAsia="it-CH"/>
              </w:rPr>
            </w:pPr>
            <w:r>
              <w:rPr>
                <w:rFonts w:ascii="Arial Narrow" w:hAnsi="Arial Narrow" w:cs="Calibri"/>
                <w:color w:val="000000"/>
                <w:sz w:val="20"/>
                <w:lang w:eastAsia="it-CH"/>
              </w:rPr>
              <w:t>- 1</w:t>
            </w:r>
          </w:p>
        </w:tc>
        <w:tc>
          <w:tcPr>
            <w:tcW w:w="1559" w:type="dxa"/>
            <w:tcBorders>
              <w:top w:val="single" w:sz="4" w:space="0" w:color="A6A6A6"/>
              <w:left w:val="nil"/>
              <w:bottom w:val="single" w:sz="4" w:space="0" w:color="auto"/>
              <w:right w:val="nil"/>
            </w:tcBorders>
            <w:shd w:val="clear" w:color="auto" w:fill="auto"/>
            <w:noWrap/>
            <w:vAlign w:val="center"/>
            <w:hideMark/>
          </w:tcPr>
          <w:p w14:paraId="63240454" w14:textId="77777777" w:rsidR="00890853" w:rsidRPr="00CC1A24" w:rsidRDefault="00890853" w:rsidP="00461836">
            <w:pPr>
              <w:jc w:val="right"/>
              <w:rPr>
                <w:rFonts w:ascii="Arial Narrow" w:hAnsi="Arial Narrow" w:cs="Calibri"/>
                <w:color w:val="000000"/>
                <w:sz w:val="20"/>
                <w:lang w:eastAsia="it-CH"/>
              </w:rPr>
            </w:pPr>
            <w:r w:rsidRPr="00CC1A24">
              <w:rPr>
                <w:rFonts w:ascii="Arial Narrow" w:hAnsi="Arial Narrow" w:cs="Calibri"/>
                <w:color w:val="000000"/>
                <w:sz w:val="20"/>
                <w:lang w:eastAsia="it-CH"/>
              </w:rPr>
              <w:t xml:space="preserve">- </w:t>
            </w:r>
            <w:r>
              <w:rPr>
                <w:rFonts w:ascii="Arial Narrow" w:hAnsi="Arial Narrow" w:cs="Calibri"/>
                <w:color w:val="000000"/>
                <w:sz w:val="20"/>
                <w:lang w:eastAsia="it-CH"/>
              </w:rPr>
              <w:t>2'5</w:t>
            </w:r>
            <w:r w:rsidRPr="00CC1A24">
              <w:rPr>
                <w:rFonts w:ascii="Arial Narrow" w:hAnsi="Arial Narrow" w:cs="Calibri"/>
                <w:color w:val="000000"/>
                <w:sz w:val="20"/>
                <w:lang w:eastAsia="it-CH"/>
              </w:rPr>
              <w:t>00</w:t>
            </w:r>
          </w:p>
        </w:tc>
        <w:tc>
          <w:tcPr>
            <w:tcW w:w="1701" w:type="dxa"/>
            <w:tcBorders>
              <w:top w:val="single" w:sz="4" w:space="0" w:color="A6A6A6"/>
              <w:left w:val="nil"/>
              <w:bottom w:val="single" w:sz="4" w:space="0" w:color="auto"/>
              <w:right w:val="nil"/>
            </w:tcBorders>
            <w:vAlign w:val="center"/>
          </w:tcPr>
          <w:p w14:paraId="63240455" w14:textId="77777777" w:rsidR="00890853" w:rsidRPr="00CC1A24" w:rsidRDefault="00890853" w:rsidP="00461836">
            <w:pPr>
              <w:jc w:val="right"/>
              <w:rPr>
                <w:rFonts w:ascii="Arial Narrow" w:hAnsi="Arial Narrow" w:cs="Calibri"/>
                <w:color w:val="000000"/>
                <w:sz w:val="20"/>
                <w:lang w:eastAsia="it-CH"/>
              </w:rPr>
            </w:pPr>
            <w:r>
              <w:rPr>
                <w:rFonts w:ascii="Arial Narrow" w:hAnsi="Arial Narrow" w:cs="Calibri"/>
                <w:color w:val="000000"/>
                <w:sz w:val="20"/>
                <w:lang w:eastAsia="it-CH"/>
              </w:rPr>
              <w:t>930’836</w:t>
            </w:r>
          </w:p>
        </w:tc>
      </w:tr>
      <w:tr w:rsidR="00890853" w:rsidRPr="00CC1A24" w14:paraId="6324045D" w14:textId="77777777" w:rsidTr="00461836">
        <w:trPr>
          <w:trHeight w:val="480"/>
        </w:trPr>
        <w:tc>
          <w:tcPr>
            <w:tcW w:w="2410" w:type="dxa"/>
            <w:tcBorders>
              <w:top w:val="single" w:sz="4" w:space="0" w:color="auto"/>
              <w:left w:val="nil"/>
              <w:bottom w:val="nil"/>
              <w:right w:val="nil"/>
            </w:tcBorders>
            <w:shd w:val="clear" w:color="000000" w:fill="E0E0E0"/>
            <w:noWrap/>
            <w:vAlign w:val="center"/>
            <w:hideMark/>
          </w:tcPr>
          <w:p w14:paraId="63240457" w14:textId="77777777" w:rsidR="00890853" w:rsidRPr="00CC1A24" w:rsidRDefault="00890853" w:rsidP="00461836">
            <w:pPr>
              <w:jc w:val="left"/>
              <w:rPr>
                <w:rFonts w:ascii="Arial Narrow" w:hAnsi="Arial Narrow" w:cs="Calibri"/>
                <w:b/>
                <w:bCs/>
                <w:color w:val="000000"/>
                <w:sz w:val="21"/>
                <w:szCs w:val="21"/>
                <w:lang w:eastAsia="it-CH"/>
              </w:rPr>
            </w:pPr>
            <w:r w:rsidRPr="00CC1A24">
              <w:rPr>
                <w:rFonts w:ascii="Arial Narrow" w:hAnsi="Arial Narrow" w:cs="Calibri"/>
                <w:b/>
                <w:bCs/>
                <w:color w:val="000000"/>
                <w:sz w:val="21"/>
                <w:szCs w:val="21"/>
                <w:lang w:eastAsia="it-CH"/>
              </w:rPr>
              <w:t>TOTALE</w:t>
            </w:r>
          </w:p>
        </w:tc>
        <w:tc>
          <w:tcPr>
            <w:tcW w:w="992" w:type="dxa"/>
            <w:tcBorders>
              <w:top w:val="single" w:sz="4" w:space="0" w:color="auto"/>
              <w:left w:val="nil"/>
              <w:bottom w:val="nil"/>
              <w:right w:val="nil"/>
            </w:tcBorders>
            <w:shd w:val="clear" w:color="000000" w:fill="E0E0E0"/>
            <w:noWrap/>
            <w:vAlign w:val="center"/>
            <w:hideMark/>
          </w:tcPr>
          <w:p w14:paraId="63240458" w14:textId="77777777" w:rsidR="00890853" w:rsidRPr="00CC1A24" w:rsidRDefault="00890853" w:rsidP="00461836">
            <w:pPr>
              <w:jc w:val="right"/>
              <w:rPr>
                <w:rFonts w:ascii="Arial Narrow" w:hAnsi="Arial Narrow" w:cs="Calibri"/>
                <w:color w:val="000000"/>
                <w:sz w:val="21"/>
                <w:szCs w:val="21"/>
                <w:lang w:eastAsia="it-CH"/>
              </w:rPr>
            </w:pPr>
            <w:r>
              <w:rPr>
                <w:rFonts w:ascii="Arial Narrow" w:hAnsi="Arial Narrow" w:cs="Calibri"/>
                <w:color w:val="000000"/>
                <w:sz w:val="21"/>
                <w:szCs w:val="21"/>
                <w:lang w:eastAsia="it-CH"/>
              </w:rPr>
              <w:t>9.29</w:t>
            </w:r>
          </w:p>
        </w:tc>
        <w:tc>
          <w:tcPr>
            <w:tcW w:w="1560" w:type="dxa"/>
            <w:tcBorders>
              <w:top w:val="single" w:sz="4" w:space="0" w:color="auto"/>
              <w:left w:val="nil"/>
              <w:bottom w:val="nil"/>
              <w:right w:val="nil"/>
            </w:tcBorders>
            <w:shd w:val="clear" w:color="000000" w:fill="E0E0E0"/>
            <w:noWrap/>
            <w:vAlign w:val="center"/>
            <w:hideMark/>
          </w:tcPr>
          <w:p w14:paraId="63240459" w14:textId="77777777" w:rsidR="00890853" w:rsidRPr="006A4A3C" w:rsidRDefault="00890853" w:rsidP="00461836">
            <w:pPr>
              <w:jc w:val="right"/>
              <w:rPr>
                <w:rFonts w:ascii="Arial Narrow" w:hAnsi="Arial Narrow" w:cs="Calibri"/>
                <w:b/>
                <w:bCs/>
                <w:color w:val="000000" w:themeColor="text1"/>
                <w:sz w:val="21"/>
                <w:szCs w:val="21"/>
                <w:lang w:eastAsia="it-CH"/>
              </w:rPr>
            </w:pPr>
            <w:r>
              <w:rPr>
                <w:rFonts w:ascii="Arial Narrow" w:hAnsi="Arial Narrow" w:cs="Calibri"/>
                <w:b/>
                <w:bCs/>
                <w:color w:val="000000" w:themeColor="text1"/>
                <w:sz w:val="21"/>
                <w:szCs w:val="21"/>
                <w:lang w:eastAsia="it-CH"/>
              </w:rPr>
              <w:t>8'028’418</w:t>
            </w:r>
          </w:p>
        </w:tc>
        <w:tc>
          <w:tcPr>
            <w:tcW w:w="1276" w:type="dxa"/>
            <w:tcBorders>
              <w:top w:val="single" w:sz="4" w:space="0" w:color="auto"/>
              <w:left w:val="nil"/>
              <w:bottom w:val="nil"/>
              <w:right w:val="nil"/>
            </w:tcBorders>
            <w:shd w:val="clear" w:color="000000" w:fill="E0E0E0"/>
            <w:noWrap/>
            <w:vAlign w:val="center"/>
            <w:hideMark/>
          </w:tcPr>
          <w:p w14:paraId="6324045A" w14:textId="77777777" w:rsidR="00890853" w:rsidRPr="00CC1A24" w:rsidRDefault="00890853" w:rsidP="00461836">
            <w:pPr>
              <w:jc w:val="right"/>
              <w:rPr>
                <w:rFonts w:ascii="Arial Narrow" w:hAnsi="Arial Narrow" w:cs="Calibri"/>
                <w:color w:val="000000"/>
                <w:sz w:val="21"/>
                <w:szCs w:val="21"/>
                <w:lang w:eastAsia="it-CH"/>
              </w:rPr>
            </w:pPr>
            <w:r>
              <w:rPr>
                <w:rFonts w:ascii="Arial Narrow" w:hAnsi="Arial Narrow" w:cs="Calibri"/>
                <w:color w:val="000000"/>
                <w:sz w:val="21"/>
                <w:szCs w:val="21"/>
                <w:lang w:eastAsia="it-CH"/>
              </w:rPr>
              <w:t>-1072</w:t>
            </w:r>
          </w:p>
        </w:tc>
        <w:tc>
          <w:tcPr>
            <w:tcW w:w="1559" w:type="dxa"/>
            <w:tcBorders>
              <w:top w:val="single" w:sz="4" w:space="0" w:color="auto"/>
              <w:left w:val="nil"/>
              <w:bottom w:val="nil"/>
              <w:right w:val="nil"/>
            </w:tcBorders>
            <w:shd w:val="clear" w:color="000000" w:fill="E0E0E0"/>
            <w:noWrap/>
            <w:vAlign w:val="center"/>
            <w:hideMark/>
          </w:tcPr>
          <w:p w14:paraId="6324045B" w14:textId="77777777" w:rsidR="00890853" w:rsidRPr="00CC1A24" w:rsidRDefault="00890853" w:rsidP="00461836">
            <w:pPr>
              <w:jc w:val="right"/>
              <w:rPr>
                <w:rFonts w:ascii="Arial Narrow" w:hAnsi="Arial Narrow" w:cs="Calibri"/>
                <w:b/>
                <w:bCs/>
                <w:color w:val="000000"/>
                <w:sz w:val="21"/>
                <w:szCs w:val="21"/>
                <w:lang w:eastAsia="it-CH"/>
              </w:rPr>
            </w:pPr>
            <w:r>
              <w:rPr>
                <w:rFonts w:ascii="Arial Narrow" w:hAnsi="Arial Narrow" w:cs="Calibri"/>
                <w:b/>
                <w:bCs/>
                <w:color w:val="000000"/>
                <w:sz w:val="21"/>
                <w:szCs w:val="21"/>
                <w:lang w:eastAsia="it-CH"/>
              </w:rPr>
              <w:t>- 2'680'0</w:t>
            </w:r>
            <w:r w:rsidRPr="00CC1A24">
              <w:rPr>
                <w:rFonts w:ascii="Arial Narrow" w:hAnsi="Arial Narrow" w:cs="Calibri"/>
                <w:b/>
                <w:bCs/>
                <w:color w:val="000000"/>
                <w:sz w:val="21"/>
                <w:szCs w:val="21"/>
                <w:lang w:eastAsia="it-CH"/>
              </w:rPr>
              <w:t>00</w:t>
            </w:r>
          </w:p>
        </w:tc>
        <w:tc>
          <w:tcPr>
            <w:tcW w:w="1701" w:type="dxa"/>
            <w:tcBorders>
              <w:top w:val="single" w:sz="4" w:space="0" w:color="auto"/>
              <w:left w:val="nil"/>
              <w:bottom w:val="nil"/>
              <w:right w:val="nil"/>
            </w:tcBorders>
            <w:shd w:val="clear" w:color="000000" w:fill="E0E0E0"/>
            <w:vAlign w:val="center"/>
          </w:tcPr>
          <w:p w14:paraId="6324045C" w14:textId="77777777" w:rsidR="00890853" w:rsidRPr="00CC1A24" w:rsidRDefault="00890853" w:rsidP="00461836">
            <w:pPr>
              <w:jc w:val="right"/>
              <w:rPr>
                <w:rFonts w:ascii="Arial Narrow" w:hAnsi="Arial Narrow" w:cs="Calibri"/>
                <w:b/>
                <w:bCs/>
                <w:color w:val="000000"/>
                <w:sz w:val="21"/>
                <w:szCs w:val="21"/>
                <w:lang w:eastAsia="it-CH"/>
              </w:rPr>
            </w:pPr>
            <w:r>
              <w:rPr>
                <w:rFonts w:ascii="Arial Narrow" w:hAnsi="Arial Narrow" w:cs="Calibri"/>
                <w:b/>
                <w:bCs/>
                <w:color w:val="000000"/>
                <w:sz w:val="21"/>
                <w:szCs w:val="21"/>
                <w:lang w:eastAsia="it-CH"/>
              </w:rPr>
              <w:t>5'348’418</w:t>
            </w:r>
          </w:p>
        </w:tc>
      </w:tr>
    </w:tbl>
    <w:p w14:paraId="6324045E" w14:textId="0A95A860" w:rsidR="00890853" w:rsidRDefault="00890853" w:rsidP="00890853">
      <w:pPr>
        <w:pStyle w:val="Paragrafoelenco"/>
        <w:ind w:left="0"/>
        <w:rPr>
          <w:rFonts w:asciiTheme="minorHAnsi" w:hAnsiTheme="minorHAnsi" w:cstheme="minorHAnsi"/>
          <w:sz w:val="24"/>
          <w:szCs w:val="24"/>
        </w:rPr>
      </w:pPr>
    </w:p>
    <w:p w14:paraId="2A69235F" w14:textId="77777777" w:rsidR="0070041E" w:rsidRDefault="0070041E" w:rsidP="00890853">
      <w:pPr>
        <w:pStyle w:val="Paragrafoelenco"/>
        <w:ind w:left="0"/>
        <w:rPr>
          <w:rFonts w:asciiTheme="minorHAnsi" w:hAnsiTheme="minorHAnsi" w:cstheme="minorHAnsi"/>
          <w:sz w:val="24"/>
          <w:szCs w:val="24"/>
        </w:rPr>
      </w:pPr>
    </w:p>
    <w:p w14:paraId="63240461" w14:textId="77777777" w:rsidR="00890853" w:rsidRDefault="00890853" w:rsidP="00890853">
      <w:pPr>
        <w:rPr>
          <w:rFonts w:asciiTheme="minorHAnsi" w:hAnsiTheme="minorHAnsi" w:cstheme="minorHAnsi"/>
          <w:sz w:val="24"/>
          <w:szCs w:val="24"/>
        </w:rPr>
      </w:pPr>
      <w:r w:rsidRPr="007E6BED">
        <w:rPr>
          <w:rFonts w:asciiTheme="minorHAnsi" w:hAnsiTheme="minorHAnsi" w:cstheme="minorHAnsi"/>
          <w:sz w:val="24"/>
          <w:szCs w:val="24"/>
        </w:rPr>
        <w:t xml:space="preserve">L’importo aggiuntivo </w:t>
      </w:r>
      <w:r>
        <w:rPr>
          <w:rFonts w:asciiTheme="minorHAnsi" w:hAnsiTheme="minorHAnsi" w:cstheme="minorHAnsi"/>
          <w:sz w:val="24"/>
          <w:szCs w:val="24"/>
        </w:rPr>
        <w:t xml:space="preserve">che ne risulta è </w:t>
      </w:r>
      <w:r w:rsidRPr="007E6BED">
        <w:rPr>
          <w:rFonts w:asciiTheme="minorHAnsi" w:hAnsiTheme="minorHAnsi" w:cstheme="minorHAnsi"/>
          <w:sz w:val="24"/>
          <w:szCs w:val="24"/>
        </w:rPr>
        <w:t xml:space="preserve">di 5.35 </w:t>
      </w:r>
      <w:r>
        <w:rPr>
          <w:rFonts w:asciiTheme="minorHAnsi" w:hAnsiTheme="minorHAnsi" w:cstheme="minorHAnsi"/>
          <w:sz w:val="24"/>
          <w:szCs w:val="24"/>
        </w:rPr>
        <w:t>milioni di franchi</w:t>
      </w:r>
      <w:r w:rsidRPr="007E6BED">
        <w:rPr>
          <w:rFonts w:asciiTheme="minorHAnsi" w:hAnsiTheme="minorHAnsi" w:cstheme="minorHAnsi"/>
          <w:sz w:val="24"/>
          <w:szCs w:val="24"/>
        </w:rPr>
        <w:t>, investimento di una certa entità</w:t>
      </w:r>
      <w:r>
        <w:rPr>
          <w:rFonts w:asciiTheme="minorHAnsi" w:hAnsiTheme="minorHAnsi" w:cstheme="minorHAnsi"/>
          <w:sz w:val="24"/>
          <w:szCs w:val="24"/>
        </w:rPr>
        <w:t xml:space="preserve">, che consente, </w:t>
      </w:r>
      <w:r w:rsidRPr="007E6BED">
        <w:rPr>
          <w:rFonts w:asciiTheme="minorHAnsi" w:hAnsiTheme="minorHAnsi" w:cstheme="minorHAnsi"/>
          <w:sz w:val="24"/>
          <w:szCs w:val="24"/>
        </w:rPr>
        <w:t>tuttavia</w:t>
      </w:r>
      <w:r>
        <w:rPr>
          <w:rFonts w:asciiTheme="minorHAnsi" w:hAnsiTheme="minorHAnsi" w:cstheme="minorHAnsi"/>
          <w:sz w:val="24"/>
          <w:szCs w:val="24"/>
        </w:rPr>
        <w:t>,</w:t>
      </w:r>
      <w:r w:rsidRPr="007E6BED">
        <w:rPr>
          <w:rFonts w:asciiTheme="minorHAnsi" w:hAnsiTheme="minorHAnsi" w:cstheme="minorHAnsi"/>
          <w:sz w:val="24"/>
          <w:szCs w:val="24"/>
        </w:rPr>
        <w:t xml:space="preserve"> di ridurre del 21% (-116 unità) il numero degli edifici che rimangono esposti ai VA ed evitare l’installazione di 1072 potenziali finestre fonoisolanti </w:t>
      </w:r>
      <w:r w:rsidRPr="007E6BED">
        <w:rPr>
          <w:rFonts w:asciiTheme="minorHAnsi" w:hAnsiTheme="minorHAnsi" w:cstheme="minorHAnsi"/>
          <w:sz w:val="24"/>
          <w:szCs w:val="24"/>
        </w:rPr>
        <w:lastRenderedPageBreak/>
        <w:t xml:space="preserve">(FFI) pari ad un costo complessivo di circa 2.68 </w:t>
      </w:r>
      <w:r>
        <w:rPr>
          <w:rFonts w:asciiTheme="minorHAnsi" w:hAnsiTheme="minorHAnsi" w:cstheme="minorHAnsi"/>
          <w:sz w:val="24"/>
          <w:szCs w:val="24"/>
        </w:rPr>
        <w:t xml:space="preserve">milioni di </w:t>
      </w:r>
      <w:r w:rsidR="00461836">
        <w:rPr>
          <w:rFonts w:asciiTheme="minorHAnsi" w:hAnsiTheme="minorHAnsi" w:cstheme="minorHAnsi"/>
          <w:sz w:val="24"/>
          <w:szCs w:val="24"/>
        </w:rPr>
        <w:t>franchi</w:t>
      </w:r>
      <w:r w:rsidRPr="007E6BED">
        <w:rPr>
          <w:rFonts w:asciiTheme="minorHAnsi" w:hAnsiTheme="minorHAnsi" w:cstheme="minorHAnsi"/>
          <w:sz w:val="24"/>
          <w:szCs w:val="24"/>
        </w:rPr>
        <w:t>, equivalenti a una diminuzione del 23% del totale stimato nel messaggio</w:t>
      </w:r>
      <w:r>
        <w:rPr>
          <w:rFonts w:asciiTheme="minorHAnsi" w:hAnsiTheme="minorHAnsi" w:cstheme="minorHAnsi"/>
          <w:sz w:val="24"/>
          <w:szCs w:val="24"/>
        </w:rPr>
        <w:t xml:space="preserve"> n. 7637</w:t>
      </w:r>
      <w:r w:rsidRPr="007E6BED">
        <w:rPr>
          <w:rStyle w:val="Rimandonotaapidipagina"/>
          <w:rFonts w:asciiTheme="minorHAnsi" w:hAnsiTheme="minorHAnsi" w:cstheme="minorHAnsi"/>
          <w:sz w:val="24"/>
          <w:szCs w:val="24"/>
        </w:rPr>
        <w:footnoteReference w:id="2"/>
      </w:r>
      <w:r>
        <w:rPr>
          <w:rFonts w:asciiTheme="minorHAnsi" w:hAnsiTheme="minorHAnsi" w:cstheme="minorHAnsi"/>
          <w:sz w:val="24"/>
          <w:szCs w:val="24"/>
        </w:rPr>
        <w:t>.</w:t>
      </w:r>
    </w:p>
    <w:p w14:paraId="63240462" w14:textId="77777777" w:rsidR="00890853" w:rsidRPr="007E6BED" w:rsidRDefault="00890853" w:rsidP="00890853">
      <w:pPr>
        <w:rPr>
          <w:rFonts w:asciiTheme="minorHAnsi" w:hAnsiTheme="minorHAnsi" w:cstheme="minorHAnsi"/>
          <w:sz w:val="24"/>
          <w:szCs w:val="24"/>
        </w:rPr>
      </w:pPr>
    </w:p>
    <w:p w14:paraId="63240463" w14:textId="77777777" w:rsidR="00890853" w:rsidRPr="007E6BED" w:rsidRDefault="00890853" w:rsidP="00890853">
      <w:pPr>
        <w:rPr>
          <w:rFonts w:asciiTheme="minorHAnsi" w:hAnsiTheme="minorHAnsi" w:cstheme="minorHAnsi"/>
          <w:sz w:val="24"/>
          <w:szCs w:val="24"/>
        </w:rPr>
      </w:pPr>
      <w:r w:rsidRPr="007E6BED">
        <w:rPr>
          <w:rFonts w:asciiTheme="minorHAnsi" w:hAnsiTheme="minorHAnsi" w:cstheme="minorHAnsi"/>
          <w:sz w:val="24"/>
          <w:szCs w:val="24"/>
        </w:rPr>
        <w:t>Di maggior rilevanza è però il beneficio che ne trae la popolazione che vive a ridosso degli assi cantonali maggiormente trafficati. Di fatto, le misure supplementari introdotte dal DT nel quadro delle decisioni di risanamento, in particolare i 9.3 km supplementari di SDA4-12 permettono di ridurre del 25.8% (-693 unità) il numero di cittadini</w:t>
      </w:r>
      <w:r w:rsidRPr="007E6BED">
        <w:rPr>
          <w:rStyle w:val="Rimandonotaapidipagina"/>
          <w:rFonts w:asciiTheme="minorHAnsi" w:hAnsiTheme="minorHAnsi" w:cstheme="minorHAnsi"/>
          <w:sz w:val="24"/>
          <w:szCs w:val="24"/>
        </w:rPr>
        <w:footnoteReference w:id="3"/>
      </w:r>
      <w:r w:rsidRPr="007E6BED">
        <w:rPr>
          <w:rFonts w:asciiTheme="minorHAnsi" w:hAnsiTheme="minorHAnsi" w:cstheme="minorHAnsi"/>
          <w:sz w:val="24"/>
          <w:szCs w:val="24"/>
        </w:rPr>
        <w:t xml:space="preserve"> esposti a livelli di immissioni foniche superiori ai VA. Livelli di immissioni, va ricordato, che incidono in modo particolarmente negativo sulla salute e la qualità di vita delle persone e che pertanto non sarebbero ammissibili secondo i disposti federali in materia di inquinamento fonico. L’investimento supplementare di 5.35 </w:t>
      </w:r>
      <w:r>
        <w:rPr>
          <w:rFonts w:asciiTheme="minorHAnsi" w:hAnsiTheme="minorHAnsi" w:cstheme="minorHAnsi"/>
          <w:sz w:val="24"/>
          <w:szCs w:val="24"/>
        </w:rPr>
        <w:t>milioni di</w:t>
      </w:r>
      <w:r w:rsidRPr="007E6BED">
        <w:rPr>
          <w:rFonts w:asciiTheme="minorHAnsi" w:hAnsiTheme="minorHAnsi" w:cstheme="minorHAnsi"/>
          <w:sz w:val="24"/>
          <w:szCs w:val="24"/>
        </w:rPr>
        <w:t xml:space="preserve"> </w:t>
      </w:r>
      <w:r w:rsidR="00461836">
        <w:rPr>
          <w:rFonts w:asciiTheme="minorHAnsi" w:hAnsiTheme="minorHAnsi" w:cstheme="minorHAnsi"/>
          <w:sz w:val="24"/>
          <w:szCs w:val="24"/>
        </w:rPr>
        <w:t>franchi</w:t>
      </w:r>
      <w:r w:rsidRPr="007E6BED">
        <w:rPr>
          <w:rFonts w:asciiTheme="minorHAnsi" w:hAnsiTheme="minorHAnsi" w:cstheme="minorHAnsi"/>
          <w:sz w:val="24"/>
          <w:szCs w:val="24"/>
        </w:rPr>
        <w:t xml:space="preserve"> deve quindi essere commisurato soprattutto con i notevoli benefici che ne derivano in termini di protezione della popolazione dal rumore stradale.</w:t>
      </w:r>
    </w:p>
    <w:p w14:paraId="63240464" w14:textId="77777777" w:rsidR="00890853" w:rsidRPr="007E6BED" w:rsidRDefault="00890853" w:rsidP="00890853">
      <w:pPr>
        <w:rPr>
          <w:rFonts w:asciiTheme="minorHAnsi" w:hAnsiTheme="minorHAnsi" w:cstheme="minorHAnsi"/>
          <w:sz w:val="24"/>
          <w:szCs w:val="24"/>
        </w:rPr>
      </w:pPr>
    </w:p>
    <w:p w14:paraId="63240465" w14:textId="77777777" w:rsidR="00890853" w:rsidRPr="007E6BED" w:rsidRDefault="00890853" w:rsidP="0070041E">
      <w:pPr>
        <w:pStyle w:val="Titolo2"/>
        <w:numPr>
          <w:ilvl w:val="1"/>
          <w:numId w:val="21"/>
        </w:numPr>
        <w:tabs>
          <w:tab w:val="left" w:pos="709"/>
        </w:tabs>
        <w:suppressAutoHyphens w:val="0"/>
        <w:spacing w:before="0" w:after="0"/>
        <w:ind w:left="709" w:hanging="709"/>
        <w:jc w:val="both"/>
        <w:rPr>
          <w:rFonts w:asciiTheme="minorHAnsi" w:hAnsiTheme="minorHAnsi" w:cstheme="minorHAnsi"/>
          <w:sz w:val="24"/>
          <w:szCs w:val="24"/>
        </w:rPr>
      </w:pPr>
      <w:bookmarkStart w:id="21" w:name="_Toc92700840"/>
      <w:bookmarkStart w:id="22" w:name="_Toc201667666"/>
      <w:r w:rsidRPr="007E6BED">
        <w:rPr>
          <w:rFonts w:asciiTheme="minorHAnsi" w:hAnsiTheme="minorHAnsi" w:cstheme="minorHAnsi"/>
          <w:sz w:val="24"/>
          <w:szCs w:val="24"/>
        </w:rPr>
        <w:t>Approvazione delle decisioni di risanamento fonico</w:t>
      </w:r>
      <w:bookmarkEnd w:id="21"/>
      <w:bookmarkEnd w:id="22"/>
    </w:p>
    <w:p w14:paraId="684D6DA5" w14:textId="77777777" w:rsidR="0070041E" w:rsidRDefault="0070041E" w:rsidP="00890853">
      <w:pPr>
        <w:rPr>
          <w:rFonts w:asciiTheme="minorHAnsi" w:hAnsiTheme="minorHAnsi" w:cstheme="minorHAnsi"/>
          <w:sz w:val="24"/>
          <w:szCs w:val="24"/>
        </w:rPr>
      </w:pPr>
    </w:p>
    <w:p w14:paraId="63240466" w14:textId="0044BE84" w:rsidR="00890853" w:rsidRPr="007E6BED" w:rsidRDefault="00890853" w:rsidP="00890853">
      <w:pPr>
        <w:rPr>
          <w:rFonts w:asciiTheme="minorHAnsi" w:hAnsiTheme="minorHAnsi" w:cstheme="minorHAnsi"/>
          <w:sz w:val="24"/>
          <w:szCs w:val="24"/>
        </w:rPr>
      </w:pPr>
      <w:r w:rsidRPr="007E6BED">
        <w:rPr>
          <w:rFonts w:asciiTheme="minorHAnsi" w:hAnsiTheme="minorHAnsi" w:cstheme="minorHAnsi"/>
          <w:sz w:val="24"/>
          <w:szCs w:val="24"/>
        </w:rPr>
        <w:t>Previo avviso sul Foglio Ufficiale, la pubblicazione delle decisioni di risanamento fonico del DT relative alle strade cantonali e comunali dei Comuni della Fase prioritaria, integranti le modifiche elencate al capitolo precedente, è avvenuta nelle seguenti date:</w:t>
      </w:r>
    </w:p>
    <w:p w14:paraId="63240467" w14:textId="77777777" w:rsidR="00890853" w:rsidRPr="007E6BED" w:rsidRDefault="00890853" w:rsidP="00890853">
      <w:pPr>
        <w:pStyle w:val="Paragrafoelenco"/>
        <w:numPr>
          <w:ilvl w:val="0"/>
          <w:numId w:val="26"/>
        </w:numPr>
        <w:suppressAutoHyphens w:val="0"/>
        <w:spacing w:before="120"/>
        <w:rPr>
          <w:rFonts w:asciiTheme="minorHAnsi" w:hAnsiTheme="minorHAnsi" w:cstheme="minorHAnsi"/>
          <w:sz w:val="24"/>
          <w:szCs w:val="24"/>
        </w:rPr>
      </w:pPr>
      <w:r w:rsidRPr="007E6BED">
        <w:rPr>
          <w:rFonts w:asciiTheme="minorHAnsi" w:hAnsiTheme="minorHAnsi" w:cstheme="minorHAnsi"/>
          <w:sz w:val="24"/>
          <w:szCs w:val="24"/>
        </w:rPr>
        <w:t xml:space="preserve">8 novembre 2019 per i 33 Comuni del Mendrisiotto e Basso Ceresio e del Bellinzonese e Locarnese-Vallemaggia (FU-90/2019) </w:t>
      </w:r>
    </w:p>
    <w:p w14:paraId="63240468" w14:textId="77777777" w:rsidR="00890853" w:rsidRPr="007E6BED" w:rsidRDefault="00890853" w:rsidP="00890853">
      <w:pPr>
        <w:pStyle w:val="Paragrafoelenco"/>
        <w:numPr>
          <w:ilvl w:val="0"/>
          <w:numId w:val="26"/>
        </w:numPr>
        <w:suppressAutoHyphens w:val="0"/>
        <w:rPr>
          <w:rFonts w:asciiTheme="minorHAnsi" w:hAnsiTheme="minorHAnsi" w:cstheme="minorHAnsi"/>
          <w:sz w:val="24"/>
          <w:szCs w:val="24"/>
        </w:rPr>
      </w:pPr>
      <w:r w:rsidRPr="007E6BED">
        <w:rPr>
          <w:rFonts w:asciiTheme="minorHAnsi" w:hAnsiTheme="minorHAnsi" w:cstheme="minorHAnsi"/>
          <w:sz w:val="24"/>
          <w:szCs w:val="24"/>
        </w:rPr>
        <w:t>28 gennaio 2020 per i 6 Comuni della Riviera e Valli (FU-08/2020)</w:t>
      </w:r>
    </w:p>
    <w:p w14:paraId="63240469" w14:textId="77777777" w:rsidR="00890853" w:rsidRPr="007E6BED" w:rsidRDefault="00890853" w:rsidP="00890853">
      <w:pPr>
        <w:pStyle w:val="Paragrafoelenco"/>
        <w:numPr>
          <w:ilvl w:val="0"/>
          <w:numId w:val="26"/>
        </w:numPr>
        <w:suppressAutoHyphens w:val="0"/>
        <w:rPr>
          <w:rFonts w:asciiTheme="minorHAnsi" w:hAnsiTheme="minorHAnsi" w:cstheme="minorHAnsi"/>
          <w:sz w:val="24"/>
          <w:szCs w:val="24"/>
        </w:rPr>
      </w:pPr>
      <w:r w:rsidRPr="007E6BED">
        <w:rPr>
          <w:rFonts w:asciiTheme="minorHAnsi" w:hAnsiTheme="minorHAnsi" w:cstheme="minorHAnsi"/>
          <w:sz w:val="24"/>
          <w:szCs w:val="24"/>
        </w:rPr>
        <w:t>19 maggio 2020 per i 33 Comuni del Luganese (FU-40/2020)</w:t>
      </w:r>
    </w:p>
    <w:p w14:paraId="6324046A" w14:textId="77777777" w:rsidR="00890853" w:rsidRPr="007E6BED" w:rsidRDefault="00890853" w:rsidP="00890853">
      <w:pPr>
        <w:rPr>
          <w:rFonts w:asciiTheme="minorHAnsi" w:hAnsiTheme="minorHAnsi" w:cstheme="minorHAnsi"/>
          <w:sz w:val="24"/>
          <w:szCs w:val="24"/>
        </w:rPr>
      </w:pPr>
    </w:p>
    <w:p w14:paraId="6324046B" w14:textId="77777777" w:rsidR="00890853" w:rsidRPr="007E6BED" w:rsidRDefault="00890853" w:rsidP="00890853">
      <w:pPr>
        <w:rPr>
          <w:rFonts w:asciiTheme="minorHAnsi" w:hAnsiTheme="minorHAnsi" w:cstheme="minorHAnsi"/>
          <w:sz w:val="24"/>
          <w:szCs w:val="24"/>
        </w:rPr>
      </w:pPr>
      <w:r w:rsidRPr="007E6BED">
        <w:rPr>
          <w:rFonts w:asciiTheme="minorHAnsi" w:hAnsiTheme="minorHAnsi" w:cstheme="minorHAnsi"/>
          <w:sz w:val="24"/>
          <w:szCs w:val="24"/>
        </w:rPr>
        <w:t>Considerata la natura e la portata degli interventi di isolamento acustico, tutti i proprietari degli edifici che rimangono esposti ai VA anche dopo il risanamento sono stati informati per iscritto della pubblicazione delle decisioni del DT e delle conseguenti potenziali implicazioni legate all’obbligo di eseguire le misure edili prescritte dall’OIF.</w:t>
      </w:r>
    </w:p>
    <w:p w14:paraId="6324046C" w14:textId="77777777" w:rsidR="00890853" w:rsidRPr="007E6BED" w:rsidRDefault="00890853" w:rsidP="00890853">
      <w:pPr>
        <w:rPr>
          <w:rFonts w:asciiTheme="minorHAnsi" w:hAnsiTheme="minorHAnsi" w:cstheme="minorHAnsi"/>
          <w:sz w:val="24"/>
          <w:szCs w:val="24"/>
        </w:rPr>
      </w:pPr>
    </w:p>
    <w:p w14:paraId="6324046D" w14:textId="77777777" w:rsidR="00890853" w:rsidRDefault="00890853" w:rsidP="00890853">
      <w:pPr>
        <w:rPr>
          <w:rFonts w:asciiTheme="minorHAnsi" w:hAnsiTheme="minorHAnsi" w:cstheme="minorHAnsi"/>
          <w:sz w:val="24"/>
          <w:szCs w:val="24"/>
        </w:rPr>
      </w:pPr>
      <w:r w:rsidRPr="007E6BED">
        <w:rPr>
          <w:rFonts w:asciiTheme="minorHAnsi" w:hAnsiTheme="minorHAnsi" w:cstheme="minorHAnsi"/>
          <w:sz w:val="24"/>
          <w:szCs w:val="24"/>
        </w:rPr>
        <w:t xml:space="preserve">Le decisioni di risanamento sono state ugualmente pubblicate sul sito internet cantonale </w:t>
      </w:r>
      <w:r w:rsidRPr="007E6BED">
        <w:rPr>
          <w:rFonts w:asciiTheme="minorHAnsi" w:eastAsiaTheme="majorEastAsia" w:hAnsiTheme="minorHAnsi" w:cstheme="minorHAnsi"/>
          <w:sz w:val="24"/>
          <w:szCs w:val="24"/>
        </w:rPr>
        <w:t>www.ti.ch/rumore</w:t>
      </w:r>
      <w:r w:rsidRPr="007E6BED">
        <w:rPr>
          <w:rStyle w:val="Collegamentoipertestuale"/>
          <w:rFonts w:asciiTheme="minorHAnsi" w:hAnsiTheme="minorHAnsi" w:cstheme="minorHAnsi"/>
          <w:sz w:val="24"/>
          <w:szCs w:val="24"/>
        </w:rPr>
        <w:t xml:space="preserve"> </w:t>
      </w:r>
      <w:r w:rsidRPr="007E6BED">
        <w:rPr>
          <w:rStyle w:val="Collegamentoipertestuale"/>
          <w:rFonts w:asciiTheme="minorHAnsi" w:hAnsiTheme="minorHAnsi" w:cstheme="minorHAnsi"/>
          <w:color w:val="auto"/>
          <w:sz w:val="24"/>
          <w:szCs w:val="24"/>
        </w:rPr>
        <w:t xml:space="preserve">(documenti disponibili sotto la sezione </w:t>
      </w:r>
      <w:r w:rsidRPr="007E6BED">
        <w:rPr>
          <w:rStyle w:val="Collegamentoipertestuale"/>
          <w:rFonts w:asciiTheme="minorHAnsi" w:hAnsiTheme="minorHAnsi" w:cstheme="minorHAnsi"/>
          <w:i/>
          <w:color w:val="auto"/>
          <w:sz w:val="24"/>
          <w:szCs w:val="24"/>
        </w:rPr>
        <w:t xml:space="preserve">Decisioni di </w:t>
      </w:r>
      <w:r w:rsidRPr="007E6BED">
        <w:rPr>
          <w:rStyle w:val="Collegamentoipertestuale"/>
          <w:rFonts w:asciiTheme="minorHAnsi" w:hAnsiTheme="minorHAnsi" w:cstheme="minorHAnsi"/>
          <w:color w:val="auto"/>
          <w:sz w:val="24"/>
          <w:szCs w:val="24"/>
        </w:rPr>
        <w:t xml:space="preserve">risanamento) e sulla piattaforma OASI all'indirizzo </w:t>
      </w:r>
      <w:r w:rsidRPr="007E6BED">
        <w:rPr>
          <w:rFonts w:asciiTheme="minorHAnsi" w:hAnsiTheme="minorHAnsi" w:cstheme="minorHAnsi"/>
          <w:sz w:val="24"/>
          <w:szCs w:val="24"/>
        </w:rPr>
        <w:t xml:space="preserve">internet </w:t>
      </w:r>
      <w:hyperlink r:id="rId17" w:history="1">
        <w:r w:rsidRPr="007E6BED">
          <w:rPr>
            <w:rStyle w:val="Collegamentoipertestuale"/>
            <w:rFonts w:asciiTheme="minorHAnsi" w:hAnsiTheme="minorHAnsi" w:cstheme="minorHAnsi"/>
            <w:sz w:val="24"/>
            <w:szCs w:val="24"/>
          </w:rPr>
          <w:t>www.oasi.ti.ch/web/catasti/risanamento-rumore-stradale.html</w:t>
        </w:r>
      </w:hyperlink>
      <w:r w:rsidRPr="007E6BED">
        <w:rPr>
          <w:rFonts w:asciiTheme="minorHAnsi" w:hAnsiTheme="minorHAnsi" w:cstheme="minorHAnsi"/>
          <w:sz w:val="24"/>
          <w:szCs w:val="24"/>
        </w:rPr>
        <w:t>, dove sono consultabili sotto forma di geodati.</w:t>
      </w:r>
    </w:p>
    <w:p w14:paraId="6324046E" w14:textId="77777777" w:rsidR="00890853" w:rsidRPr="007E6BED" w:rsidRDefault="00890853" w:rsidP="00890853">
      <w:pPr>
        <w:rPr>
          <w:rFonts w:asciiTheme="minorHAnsi" w:hAnsiTheme="minorHAnsi" w:cstheme="minorHAnsi"/>
          <w:sz w:val="24"/>
          <w:szCs w:val="24"/>
        </w:rPr>
      </w:pPr>
    </w:p>
    <w:p w14:paraId="6324046F" w14:textId="77777777" w:rsidR="00890853" w:rsidRPr="007E6BED" w:rsidRDefault="00890853" w:rsidP="0070041E">
      <w:pPr>
        <w:pStyle w:val="Titolo2"/>
        <w:numPr>
          <w:ilvl w:val="1"/>
          <w:numId w:val="21"/>
        </w:numPr>
        <w:tabs>
          <w:tab w:val="left" w:pos="709"/>
        </w:tabs>
        <w:suppressAutoHyphens w:val="0"/>
        <w:spacing w:before="0" w:after="0"/>
        <w:ind w:left="709" w:hanging="709"/>
        <w:jc w:val="both"/>
        <w:rPr>
          <w:rFonts w:asciiTheme="minorHAnsi" w:hAnsiTheme="minorHAnsi" w:cstheme="minorHAnsi"/>
          <w:sz w:val="24"/>
          <w:szCs w:val="24"/>
        </w:rPr>
      </w:pPr>
      <w:bookmarkStart w:id="23" w:name="_Toc92700841"/>
      <w:bookmarkStart w:id="24" w:name="_Toc201667667"/>
      <w:r w:rsidRPr="007E6BED">
        <w:rPr>
          <w:rFonts w:asciiTheme="minorHAnsi" w:hAnsiTheme="minorHAnsi" w:cstheme="minorHAnsi"/>
          <w:sz w:val="24"/>
          <w:szCs w:val="24"/>
        </w:rPr>
        <w:t>Esito della procedura di approvazione delle decisioni di risanamento fonico</w:t>
      </w:r>
      <w:bookmarkEnd w:id="23"/>
      <w:bookmarkEnd w:id="24"/>
    </w:p>
    <w:p w14:paraId="68B40F98" w14:textId="77777777" w:rsidR="0070041E" w:rsidRDefault="0070041E" w:rsidP="00890853">
      <w:pPr>
        <w:pStyle w:val="Corpotesto"/>
        <w:rPr>
          <w:rFonts w:asciiTheme="minorHAnsi" w:hAnsiTheme="minorHAnsi" w:cstheme="minorHAnsi"/>
          <w:szCs w:val="24"/>
          <w:lang w:val="it-CH"/>
        </w:rPr>
      </w:pPr>
    </w:p>
    <w:p w14:paraId="63240470" w14:textId="6D97841C" w:rsidR="00890853" w:rsidRPr="007E6BED" w:rsidRDefault="00890853" w:rsidP="00890853">
      <w:pPr>
        <w:pStyle w:val="Corpotesto"/>
        <w:rPr>
          <w:rFonts w:asciiTheme="minorHAnsi" w:hAnsiTheme="minorHAnsi" w:cstheme="minorHAnsi"/>
          <w:szCs w:val="24"/>
          <w:lang w:val="it-CH"/>
        </w:rPr>
      </w:pPr>
      <w:r w:rsidRPr="007E6BED">
        <w:rPr>
          <w:rFonts w:asciiTheme="minorHAnsi" w:hAnsiTheme="minorHAnsi" w:cstheme="minorHAnsi"/>
          <w:szCs w:val="24"/>
          <w:lang w:val="it-CH"/>
        </w:rPr>
        <w:t xml:space="preserve">Contro le decisioni di risanamento fonico pubblicate dal DT, al Consiglio di Stato </w:t>
      </w:r>
      <w:r>
        <w:rPr>
          <w:rFonts w:asciiTheme="minorHAnsi" w:hAnsiTheme="minorHAnsi" w:cstheme="minorHAnsi"/>
          <w:szCs w:val="24"/>
          <w:lang w:val="it-CH"/>
        </w:rPr>
        <w:t xml:space="preserve">(CdS) </w:t>
      </w:r>
      <w:r w:rsidRPr="007E6BED">
        <w:rPr>
          <w:rFonts w:asciiTheme="minorHAnsi" w:hAnsiTheme="minorHAnsi" w:cstheme="minorHAnsi"/>
          <w:szCs w:val="24"/>
          <w:lang w:val="it-CH"/>
        </w:rPr>
        <w:t>sono pervenuti i seguenti ricorsi:</w:t>
      </w:r>
    </w:p>
    <w:p w14:paraId="63240471" w14:textId="77777777" w:rsidR="00890853" w:rsidRDefault="00890853" w:rsidP="00890853">
      <w:pPr>
        <w:suppressAutoHyphens w:val="0"/>
        <w:spacing w:after="240"/>
        <w:jc w:val="left"/>
        <w:rPr>
          <w:rFonts w:eastAsia="Times New Roman" w:cs="Times New Roman"/>
          <w:sz w:val="24"/>
          <w:szCs w:val="20"/>
          <w:lang w:eastAsia="it-IT"/>
        </w:rPr>
      </w:pPr>
      <w:r>
        <w:br w:type="page"/>
      </w:r>
    </w:p>
    <w:p w14:paraId="63240472" w14:textId="77777777" w:rsidR="00890853" w:rsidRPr="00054C86" w:rsidRDefault="00890853" w:rsidP="00890853">
      <w:pPr>
        <w:pStyle w:val="Corpotesto"/>
        <w:rPr>
          <w:lang w:val="it-CH"/>
        </w:rPr>
      </w:pPr>
    </w:p>
    <w:tbl>
      <w:tblPr>
        <w:tblStyle w:val="Grigliatabella"/>
        <w:tblW w:w="9455" w:type="dxa"/>
        <w:tblInd w:w="38" w:type="dxa"/>
        <w:tblLook w:val="00A0" w:firstRow="1" w:lastRow="0" w:firstColumn="1" w:lastColumn="0" w:noHBand="0" w:noVBand="0"/>
      </w:tblPr>
      <w:tblGrid>
        <w:gridCol w:w="779"/>
        <w:gridCol w:w="8676"/>
      </w:tblGrid>
      <w:tr w:rsidR="00890853" w:rsidRPr="009F4BB2" w14:paraId="63240475" w14:textId="77777777" w:rsidTr="00461836">
        <w:tc>
          <w:tcPr>
            <w:tcW w:w="779" w:type="dxa"/>
          </w:tcPr>
          <w:p w14:paraId="63240473" w14:textId="77777777" w:rsidR="00890853" w:rsidRPr="009F4BB2" w:rsidRDefault="00890853" w:rsidP="00461836">
            <w:pPr>
              <w:pStyle w:val="Corpotesto"/>
              <w:rPr>
                <w:rFonts w:cs="Arial"/>
                <w:b/>
                <w:sz w:val="22"/>
                <w:lang w:val="it-CH"/>
              </w:rPr>
            </w:pPr>
            <w:r w:rsidRPr="009F4BB2">
              <w:rPr>
                <w:rFonts w:cs="Arial"/>
                <w:b/>
                <w:sz w:val="22"/>
                <w:lang w:val="it-CH"/>
              </w:rPr>
              <w:t>N.</w:t>
            </w:r>
          </w:p>
        </w:tc>
        <w:tc>
          <w:tcPr>
            <w:tcW w:w="8676" w:type="dxa"/>
          </w:tcPr>
          <w:p w14:paraId="63240474" w14:textId="77777777" w:rsidR="00890853" w:rsidRPr="009F4BB2" w:rsidRDefault="00890853" w:rsidP="00461836">
            <w:pPr>
              <w:pStyle w:val="Corpotesto"/>
              <w:rPr>
                <w:rFonts w:cs="Arial"/>
                <w:b/>
                <w:sz w:val="22"/>
                <w:lang w:val="it-CH"/>
              </w:rPr>
            </w:pPr>
            <w:r>
              <w:rPr>
                <w:rFonts w:cs="Arial"/>
                <w:b/>
                <w:sz w:val="22"/>
                <w:lang w:val="it-CH"/>
              </w:rPr>
              <w:t>Ricorsi presentati</w:t>
            </w:r>
            <w:r w:rsidRPr="009F4BB2">
              <w:rPr>
                <w:rFonts w:cs="Arial"/>
                <w:b/>
                <w:sz w:val="22"/>
                <w:lang w:val="it-CH"/>
              </w:rPr>
              <w:t xml:space="preserve"> da:</w:t>
            </w:r>
          </w:p>
        </w:tc>
      </w:tr>
      <w:tr w:rsidR="00890853" w:rsidRPr="009F4BB2" w14:paraId="63240478" w14:textId="77777777" w:rsidTr="00461836">
        <w:tc>
          <w:tcPr>
            <w:tcW w:w="9455" w:type="dxa"/>
            <w:gridSpan w:val="2"/>
          </w:tcPr>
          <w:p w14:paraId="63240476" w14:textId="77777777" w:rsidR="00890853" w:rsidRPr="009F4BB2" w:rsidRDefault="00890853" w:rsidP="00461836">
            <w:pPr>
              <w:pStyle w:val="Corpotesto"/>
              <w:rPr>
                <w:rFonts w:cs="Arial"/>
                <w:i/>
                <w:sz w:val="12"/>
                <w:szCs w:val="12"/>
                <w:lang w:val="it-CH"/>
              </w:rPr>
            </w:pPr>
          </w:p>
          <w:p w14:paraId="63240477" w14:textId="77777777" w:rsidR="00890853" w:rsidRPr="009F4BB2" w:rsidRDefault="00890853" w:rsidP="00461836">
            <w:pPr>
              <w:pStyle w:val="Corpotesto"/>
              <w:rPr>
                <w:rFonts w:cs="Arial"/>
                <w:i/>
                <w:sz w:val="22"/>
                <w:lang w:val="it-CH"/>
              </w:rPr>
            </w:pPr>
            <w:r w:rsidRPr="009F4BB2">
              <w:rPr>
                <w:rFonts w:cs="Arial"/>
                <w:i/>
                <w:sz w:val="22"/>
                <w:lang w:val="it-CH"/>
              </w:rPr>
              <w:t>PRF del Mendrisiotto e Basso Ceresio</w:t>
            </w:r>
          </w:p>
        </w:tc>
      </w:tr>
      <w:tr w:rsidR="00890853" w:rsidRPr="009F4BB2" w14:paraId="6324047B" w14:textId="77777777" w:rsidTr="00461836">
        <w:tc>
          <w:tcPr>
            <w:tcW w:w="779" w:type="dxa"/>
          </w:tcPr>
          <w:p w14:paraId="63240479" w14:textId="77777777" w:rsidR="00890853" w:rsidRPr="009F4BB2" w:rsidRDefault="00890853" w:rsidP="00461836">
            <w:pPr>
              <w:pStyle w:val="Corpotesto"/>
              <w:rPr>
                <w:rFonts w:cs="Arial"/>
                <w:sz w:val="22"/>
                <w:lang w:val="it-CH"/>
              </w:rPr>
            </w:pPr>
          </w:p>
        </w:tc>
        <w:tc>
          <w:tcPr>
            <w:tcW w:w="8676" w:type="dxa"/>
          </w:tcPr>
          <w:p w14:paraId="6324047A" w14:textId="77777777" w:rsidR="00890853" w:rsidRPr="009F4BB2" w:rsidRDefault="00890853" w:rsidP="00461836">
            <w:pPr>
              <w:pStyle w:val="Corpotesto"/>
              <w:rPr>
                <w:rFonts w:cs="Arial"/>
                <w:b/>
                <w:sz w:val="22"/>
                <w:lang w:val="it-CH"/>
              </w:rPr>
            </w:pPr>
          </w:p>
        </w:tc>
      </w:tr>
      <w:tr w:rsidR="00890853" w:rsidRPr="009F4BB2" w14:paraId="6324047E" w14:textId="77777777" w:rsidTr="00461836">
        <w:tc>
          <w:tcPr>
            <w:tcW w:w="779" w:type="dxa"/>
          </w:tcPr>
          <w:p w14:paraId="6324047C" w14:textId="77777777" w:rsidR="00890853" w:rsidRPr="009F4BB2" w:rsidRDefault="00890853" w:rsidP="00461836">
            <w:pPr>
              <w:pStyle w:val="Corpotesto"/>
              <w:rPr>
                <w:rFonts w:cs="Arial"/>
                <w:b/>
                <w:sz w:val="22"/>
                <w:lang w:val="it-CH"/>
              </w:rPr>
            </w:pPr>
            <w:r>
              <w:rPr>
                <w:rFonts w:cs="Arial"/>
                <w:b/>
                <w:sz w:val="22"/>
                <w:lang w:val="it-CH"/>
              </w:rPr>
              <w:t>1</w:t>
            </w:r>
          </w:p>
        </w:tc>
        <w:tc>
          <w:tcPr>
            <w:tcW w:w="8676" w:type="dxa"/>
          </w:tcPr>
          <w:p w14:paraId="6324047D" w14:textId="77777777" w:rsidR="00890853" w:rsidRPr="009F4BB2" w:rsidRDefault="00890853" w:rsidP="00461836">
            <w:pPr>
              <w:pStyle w:val="Corpotesto"/>
              <w:rPr>
                <w:rFonts w:cs="Arial"/>
                <w:b/>
                <w:sz w:val="22"/>
                <w:lang w:val="it-CH"/>
              </w:rPr>
            </w:pPr>
            <w:r>
              <w:rPr>
                <w:rFonts w:cs="Arial"/>
                <w:b/>
                <w:sz w:val="22"/>
                <w:lang w:val="it-CH"/>
              </w:rPr>
              <w:t>Comune Balerna</w:t>
            </w:r>
          </w:p>
        </w:tc>
      </w:tr>
      <w:tr w:rsidR="00890853" w:rsidRPr="009F4BB2" w14:paraId="63240481" w14:textId="77777777" w:rsidTr="00461836">
        <w:tc>
          <w:tcPr>
            <w:tcW w:w="779" w:type="dxa"/>
          </w:tcPr>
          <w:p w14:paraId="6324047F" w14:textId="77777777" w:rsidR="00890853" w:rsidRPr="009F4BB2" w:rsidRDefault="00890853" w:rsidP="00461836">
            <w:pPr>
              <w:pStyle w:val="Corpotesto"/>
              <w:rPr>
                <w:rFonts w:cs="Arial"/>
                <w:sz w:val="22"/>
                <w:lang w:val="it-CH"/>
              </w:rPr>
            </w:pPr>
          </w:p>
        </w:tc>
        <w:tc>
          <w:tcPr>
            <w:tcW w:w="8676" w:type="dxa"/>
          </w:tcPr>
          <w:p w14:paraId="63240480" w14:textId="77777777" w:rsidR="00890853" w:rsidRPr="009F4BB2" w:rsidRDefault="00890853" w:rsidP="00461836">
            <w:pPr>
              <w:pStyle w:val="Corpotesto"/>
              <w:rPr>
                <w:rFonts w:cs="Arial"/>
                <w:sz w:val="22"/>
                <w:lang w:val="it-CH"/>
              </w:rPr>
            </w:pPr>
          </w:p>
        </w:tc>
      </w:tr>
      <w:tr w:rsidR="00890853" w:rsidRPr="009F4BB2" w14:paraId="63240484" w14:textId="77777777" w:rsidTr="00461836">
        <w:tc>
          <w:tcPr>
            <w:tcW w:w="779" w:type="dxa"/>
          </w:tcPr>
          <w:p w14:paraId="63240482" w14:textId="77777777" w:rsidR="00890853" w:rsidRPr="009F4BB2" w:rsidRDefault="00890853" w:rsidP="00461836">
            <w:pPr>
              <w:pStyle w:val="Corpotesto"/>
              <w:rPr>
                <w:rFonts w:cs="Arial"/>
                <w:b/>
                <w:sz w:val="22"/>
                <w:lang w:val="it-CH"/>
              </w:rPr>
            </w:pPr>
            <w:r>
              <w:rPr>
                <w:rFonts w:cs="Arial"/>
                <w:b/>
                <w:sz w:val="22"/>
                <w:lang w:val="it-CH"/>
              </w:rPr>
              <w:t>3</w:t>
            </w:r>
          </w:p>
        </w:tc>
        <w:tc>
          <w:tcPr>
            <w:tcW w:w="8676" w:type="dxa"/>
          </w:tcPr>
          <w:p w14:paraId="63240483" w14:textId="77777777" w:rsidR="00890853" w:rsidRPr="009F4BB2" w:rsidRDefault="00890853" w:rsidP="00461836">
            <w:pPr>
              <w:pStyle w:val="Corpotesto"/>
              <w:rPr>
                <w:rFonts w:cs="Arial"/>
                <w:sz w:val="22"/>
                <w:lang w:val="it-CH"/>
              </w:rPr>
            </w:pPr>
            <w:r w:rsidRPr="009F4BB2">
              <w:rPr>
                <w:rFonts w:cs="Arial"/>
                <w:b/>
                <w:sz w:val="22"/>
                <w:lang w:val="it-CH"/>
              </w:rPr>
              <w:t>Privati cittadini</w:t>
            </w:r>
          </w:p>
        </w:tc>
      </w:tr>
      <w:tr w:rsidR="00890853" w:rsidRPr="009F4BB2" w14:paraId="63240487" w14:textId="77777777" w:rsidTr="00461836">
        <w:tc>
          <w:tcPr>
            <w:tcW w:w="9455" w:type="dxa"/>
            <w:gridSpan w:val="2"/>
          </w:tcPr>
          <w:p w14:paraId="63240485" w14:textId="77777777" w:rsidR="00890853" w:rsidRPr="009F4BB2" w:rsidRDefault="00890853" w:rsidP="00461836">
            <w:pPr>
              <w:pStyle w:val="Corpotesto"/>
              <w:rPr>
                <w:rFonts w:cs="Arial"/>
                <w:i/>
                <w:sz w:val="12"/>
                <w:szCs w:val="12"/>
                <w:lang w:val="it-CH"/>
              </w:rPr>
            </w:pPr>
          </w:p>
          <w:p w14:paraId="63240486" w14:textId="77777777" w:rsidR="00890853" w:rsidRPr="009F4BB2" w:rsidRDefault="00890853" w:rsidP="00461836">
            <w:pPr>
              <w:pStyle w:val="Corpotesto"/>
              <w:rPr>
                <w:rFonts w:cs="Arial"/>
                <w:i/>
                <w:sz w:val="22"/>
                <w:lang w:val="it-CH"/>
              </w:rPr>
            </w:pPr>
            <w:r w:rsidRPr="009F4BB2">
              <w:rPr>
                <w:rFonts w:cs="Arial"/>
                <w:i/>
                <w:sz w:val="22"/>
                <w:lang w:val="it-CH"/>
              </w:rPr>
              <w:t xml:space="preserve">PRF del </w:t>
            </w:r>
            <w:r>
              <w:rPr>
                <w:rFonts w:cs="Arial"/>
                <w:i/>
                <w:sz w:val="22"/>
                <w:lang w:val="it-CH"/>
              </w:rPr>
              <w:t>Luganese</w:t>
            </w:r>
          </w:p>
        </w:tc>
      </w:tr>
      <w:tr w:rsidR="00890853" w:rsidRPr="009F4BB2" w14:paraId="6324048A" w14:textId="77777777" w:rsidTr="00461836">
        <w:tc>
          <w:tcPr>
            <w:tcW w:w="779" w:type="dxa"/>
          </w:tcPr>
          <w:p w14:paraId="63240488" w14:textId="77777777" w:rsidR="00890853" w:rsidRPr="009F4BB2" w:rsidRDefault="00890853" w:rsidP="00461836">
            <w:pPr>
              <w:pStyle w:val="Corpotesto"/>
              <w:rPr>
                <w:rFonts w:cs="Arial"/>
                <w:sz w:val="22"/>
                <w:lang w:val="it-CH"/>
              </w:rPr>
            </w:pPr>
          </w:p>
        </w:tc>
        <w:tc>
          <w:tcPr>
            <w:tcW w:w="8676" w:type="dxa"/>
          </w:tcPr>
          <w:p w14:paraId="63240489" w14:textId="77777777" w:rsidR="00890853" w:rsidRPr="009F4BB2" w:rsidRDefault="00890853" w:rsidP="00461836">
            <w:pPr>
              <w:pStyle w:val="Corpotesto"/>
              <w:rPr>
                <w:rFonts w:cs="Arial"/>
                <w:sz w:val="22"/>
                <w:lang w:val="it-CH"/>
              </w:rPr>
            </w:pPr>
          </w:p>
        </w:tc>
      </w:tr>
      <w:tr w:rsidR="00890853" w:rsidRPr="009F4BB2" w14:paraId="6324048D" w14:textId="77777777" w:rsidTr="00461836">
        <w:tc>
          <w:tcPr>
            <w:tcW w:w="779" w:type="dxa"/>
          </w:tcPr>
          <w:p w14:paraId="6324048B" w14:textId="77777777" w:rsidR="00890853" w:rsidRPr="009F4BB2" w:rsidRDefault="00890853" w:rsidP="00461836">
            <w:pPr>
              <w:pStyle w:val="Corpotesto"/>
              <w:rPr>
                <w:rFonts w:cs="Arial"/>
                <w:b/>
                <w:sz w:val="22"/>
                <w:lang w:val="it-CH"/>
              </w:rPr>
            </w:pPr>
            <w:r>
              <w:rPr>
                <w:rFonts w:cs="Arial"/>
                <w:b/>
                <w:sz w:val="22"/>
                <w:lang w:val="it-CH"/>
              </w:rPr>
              <w:t>1</w:t>
            </w:r>
          </w:p>
        </w:tc>
        <w:tc>
          <w:tcPr>
            <w:tcW w:w="8676" w:type="dxa"/>
          </w:tcPr>
          <w:p w14:paraId="6324048C" w14:textId="77777777" w:rsidR="00890853" w:rsidRPr="009F4BB2" w:rsidRDefault="00890853" w:rsidP="00461836">
            <w:pPr>
              <w:pStyle w:val="Corpotesto"/>
              <w:rPr>
                <w:rFonts w:cs="Arial"/>
                <w:b/>
                <w:sz w:val="22"/>
                <w:lang w:val="it-CH"/>
              </w:rPr>
            </w:pPr>
            <w:r>
              <w:rPr>
                <w:rFonts w:cs="Arial"/>
                <w:b/>
                <w:sz w:val="22"/>
                <w:lang w:val="it-CH"/>
              </w:rPr>
              <w:t>Comune Vezia</w:t>
            </w:r>
          </w:p>
        </w:tc>
      </w:tr>
      <w:tr w:rsidR="00890853" w:rsidRPr="009F4BB2" w14:paraId="63240490" w14:textId="77777777" w:rsidTr="00461836">
        <w:tc>
          <w:tcPr>
            <w:tcW w:w="779" w:type="dxa"/>
            <w:tcBorders>
              <w:bottom w:val="single" w:sz="4" w:space="0" w:color="auto"/>
            </w:tcBorders>
          </w:tcPr>
          <w:p w14:paraId="6324048E" w14:textId="77777777" w:rsidR="00890853" w:rsidRPr="009F4BB2" w:rsidRDefault="00890853" w:rsidP="00461836">
            <w:pPr>
              <w:pStyle w:val="Corpotesto"/>
              <w:rPr>
                <w:rFonts w:cs="Arial"/>
                <w:sz w:val="22"/>
                <w:lang w:val="it-CH"/>
              </w:rPr>
            </w:pPr>
          </w:p>
        </w:tc>
        <w:tc>
          <w:tcPr>
            <w:tcW w:w="8676" w:type="dxa"/>
            <w:tcBorders>
              <w:bottom w:val="single" w:sz="4" w:space="0" w:color="auto"/>
            </w:tcBorders>
          </w:tcPr>
          <w:p w14:paraId="6324048F" w14:textId="77777777" w:rsidR="00890853" w:rsidRPr="009F4BB2" w:rsidRDefault="00890853" w:rsidP="00461836">
            <w:pPr>
              <w:pStyle w:val="Corpotesto"/>
              <w:rPr>
                <w:rFonts w:cs="Arial"/>
                <w:sz w:val="22"/>
                <w:lang w:val="it-CH"/>
              </w:rPr>
            </w:pPr>
          </w:p>
        </w:tc>
      </w:tr>
      <w:tr w:rsidR="00890853" w:rsidRPr="009F4BB2" w14:paraId="63240493" w14:textId="77777777" w:rsidTr="00461836">
        <w:tc>
          <w:tcPr>
            <w:tcW w:w="779" w:type="dxa"/>
            <w:tcBorders>
              <w:bottom w:val="single" w:sz="4" w:space="0" w:color="auto"/>
            </w:tcBorders>
          </w:tcPr>
          <w:p w14:paraId="63240491" w14:textId="77777777" w:rsidR="00890853" w:rsidRPr="009F4BB2" w:rsidRDefault="00890853" w:rsidP="00461836">
            <w:pPr>
              <w:pStyle w:val="Corpotesto"/>
              <w:rPr>
                <w:rFonts w:cs="Arial"/>
                <w:b/>
                <w:sz w:val="22"/>
                <w:lang w:val="it-CH"/>
              </w:rPr>
            </w:pPr>
            <w:r>
              <w:rPr>
                <w:rFonts w:cs="Arial"/>
                <w:b/>
                <w:sz w:val="22"/>
                <w:lang w:val="it-CH"/>
              </w:rPr>
              <w:t xml:space="preserve">4 </w:t>
            </w:r>
          </w:p>
        </w:tc>
        <w:tc>
          <w:tcPr>
            <w:tcW w:w="8676" w:type="dxa"/>
            <w:tcBorders>
              <w:bottom w:val="single" w:sz="4" w:space="0" w:color="auto"/>
            </w:tcBorders>
          </w:tcPr>
          <w:p w14:paraId="63240492" w14:textId="77777777" w:rsidR="00890853" w:rsidRPr="009F4BB2" w:rsidRDefault="00890853" w:rsidP="00461836">
            <w:pPr>
              <w:pStyle w:val="Corpotesto"/>
              <w:rPr>
                <w:rFonts w:cs="Arial"/>
                <w:b/>
                <w:sz w:val="22"/>
                <w:lang w:val="it-CH"/>
              </w:rPr>
            </w:pPr>
            <w:r w:rsidRPr="009F4BB2">
              <w:rPr>
                <w:rFonts w:cs="Arial"/>
                <w:b/>
                <w:sz w:val="22"/>
                <w:lang w:val="it-CH"/>
              </w:rPr>
              <w:t>Privati cittadini</w:t>
            </w:r>
            <w:r>
              <w:rPr>
                <w:rFonts w:cs="Arial"/>
                <w:b/>
                <w:sz w:val="22"/>
                <w:lang w:val="it-CH"/>
              </w:rPr>
              <w:t xml:space="preserve"> </w:t>
            </w:r>
          </w:p>
        </w:tc>
      </w:tr>
    </w:tbl>
    <w:p w14:paraId="63240495" w14:textId="77777777" w:rsidR="00890853" w:rsidRPr="000C4D8D" w:rsidRDefault="00890853" w:rsidP="00890853">
      <w:pPr>
        <w:pStyle w:val="Corpotesto"/>
        <w:rPr>
          <w:rFonts w:cs="Arial"/>
          <w:szCs w:val="24"/>
          <w:lang w:val="it-CH"/>
        </w:rPr>
      </w:pPr>
    </w:p>
    <w:p w14:paraId="63240496" w14:textId="77777777" w:rsidR="00890853" w:rsidRDefault="00890853" w:rsidP="00890853">
      <w:pPr>
        <w:rPr>
          <w:rFonts w:cs="Arial"/>
          <w:sz w:val="24"/>
          <w:szCs w:val="24"/>
        </w:rPr>
      </w:pPr>
      <w:r w:rsidRPr="007E6BED">
        <w:rPr>
          <w:rFonts w:cs="Arial"/>
          <w:sz w:val="24"/>
          <w:szCs w:val="24"/>
        </w:rPr>
        <w:t>Uno dei ricorsi presentati da privati cittadini contro le decisioni di risanamento del Luganese è stato ritirato e stralciato dai ruoli. Nessun gravame, inoltre, è stato interposto contro le decisioni di approvazione dei PRF del Bellinzonese e Locarnese-Vallemaggia e della Riviera e Valli.</w:t>
      </w:r>
    </w:p>
    <w:p w14:paraId="63240497" w14:textId="77777777" w:rsidR="00890853" w:rsidRDefault="00890853" w:rsidP="00890853">
      <w:pPr>
        <w:rPr>
          <w:rFonts w:cs="Arial"/>
          <w:sz w:val="24"/>
          <w:szCs w:val="24"/>
        </w:rPr>
      </w:pPr>
      <w:r>
        <w:rPr>
          <w:rFonts w:cs="Arial"/>
          <w:sz w:val="24"/>
          <w:szCs w:val="24"/>
        </w:rPr>
        <w:t>Nei mesi di marzo, maggio e giugno 2022 il CdS ha respinto tutti i restanti otto ricorsi sia dei Comuni di Balerna e di Vezia, sia dei privati cittadini.</w:t>
      </w:r>
    </w:p>
    <w:p w14:paraId="63240498" w14:textId="77777777" w:rsidR="00890853" w:rsidRPr="007E6BED" w:rsidRDefault="00890853" w:rsidP="00890853">
      <w:pPr>
        <w:rPr>
          <w:rFonts w:cs="Arial"/>
          <w:sz w:val="24"/>
          <w:szCs w:val="24"/>
        </w:rPr>
      </w:pPr>
      <w:r>
        <w:rPr>
          <w:rFonts w:cs="Arial"/>
          <w:sz w:val="24"/>
          <w:szCs w:val="24"/>
        </w:rPr>
        <w:t xml:space="preserve">Due privati cittadini nei Comuni di Lugano e Riva San Vitale e il comune di Balerna hanno però impugnato tali risoluzioni al Tribunale cantonale amministrativo. Quest’ultimo ha nel frattempo accolto parzialmente il ricorso del comune di Balerna il 16 dicembre 2024 sulla richiesta di riduzione della velocità di transito, retrocedendo gli atti al DT. Al momento sussistono ancora due ricorsi pendenti, che </w:t>
      </w:r>
      <w:r w:rsidRPr="007E6BED">
        <w:rPr>
          <w:rFonts w:cs="Arial"/>
          <w:sz w:val="24"/>
          <w:szCs w:val="24"/>
        </w:rPr>
        <w:t xml:space="preserve">includono </w:t>
      </w:r>
      <w:r w:rsidRPr="00250356">
        <w:rPr>
          <w:rFonts w:cs="Arial"/>
          <w:sz w:val="24"/>
          <w:szCs w:val="24"/>
        </w:rPr>
        <w:t>richieste di riduzioni della velocità</w:t>
      </w:r>
      <w:r w:rsidRPr="007E6BED">
        <w:rPr>
          <w:rFonts w:cs="Arial"/>
          <w:sz w:val="24"/>
          <w:szCs w:val="24"/>
        </w:rPr>
        <w:t xml:space="preserve"> di transito</w:t>
      </w:r>
      <w:r>
        <w:rPr>
          <w:rFonts w:cs="Arial"/>
          <w:sz w:val="24"/>
          <w:szCs w:val="24"/>
        </w:rPr>
        <w:t>,</w:t>
      </w:r>
      <w:r w:rsidRPr="007E6BED">
        <w:rPr>
          <w:rFonts w:cs="Arial"/>
          <w:sz w:val="24"/>
          <w:szCs w:val="24"/>
        </w:rPr>
        <w:t xml:space="preserve"> di valutare la possibilità di realizzare un riparo fonico </w:t>
      </w:r>
      <w:r>
        <w:rPr>
          <w:rFonts w:cs="Arial"/>
          <w:sz w:val="24"/>
          <w:szCs w:val="24"/>
        </w:rPr>
        <w:t>e</w:t>
      </w:r>
      <w:r w:rsidRPr="007E6BED">
        <w:rPr>
          <w:rFonts w:cs="Arial"/>
          <w:sz w:val="24"/>
          <w:szCs w:val="24"/>
        </w:rPr>
        <w:t xml:space="preserve"> di estendere la posa di asfalto fonoassorbente. In un caso sono state </w:t>
      </w:r>
      <w:r>
        <w:rPr>
          <w:rFonts w:cs="Arial"/>
          <w:sz w:val="24"/>
          <w:szCs w:val="24"/>
        </w:rPr>
        <w:t xml:space="preserve">anche </w:t>
      </w:r>
      <w:r w:rsidRPr="007E6BED">
        <w:rPr>
          <w:rFonts w:cs="Arial"/>
          <w:sz w:val="24"/>
          <w:szCs w:val="24"/>
        </w:rPr>
        <w:t xml:space="preserve">avanzate pretese per eseguire misure di isolamento acustico su un edificio che rispetta i valori d’allarme (VA), ma </w:t>
      </w:r>
      <w:r>
        <w:rPr>
          <w:rFonts w:cs="Arial"/>
          <w:sz w:val="24"/>
          <w:szCs w:val="24"/>
        </w:rPr>
        <w:t>rimane esposto</w:t>
      </w:r>
      <w:r w:rsidRPr="007E6BED">
        <w:rPr>
          <w:rFonts w:cs="Arial"/>
          <w:sz w:val="24"/>
          <w:szCs w:val="24"/>
        </w:rPr>
        <w:t xml:space="preserve"> oltre i valori limite d’immissione (VLI).</w:t>
      </w:r>
    </w:p>
    <w:p w14:paraId="63240499" w14:textId="77777777" w:rsidR="00890853" w:rsidRPr="007E6BED" w:rsidRDefault="00890853" w:rsidP="00890853">
      <w:pPr>
        <w:pStyle w:val="Corpotesto"/>
        <w:rPr>
          <w:rFonts w:cs="Arial"/>
          <w:szCs w:val="24"/>
          <w:lang w:val="it-CH"/>
        </w:rPr>
      </w:pPr>
    </w:p>
    <w:p w14:paraId="6324049A" w14:textId="77777777" w:rsidR="00890853" w:rsidRPr="008006AE" w:rsidRDefault="00890853" w:rsidP="00890853">
      <w:pPr>
        <w:pStyle w:val="Corpotesto"/>
        <w:rPr>
          <w:rFonts w:cs="Arial"/>
          <w:szCs w:val="24"/>
          <w:lang w:val="it-CH"/>
        </w:rPr>
      </w:pPr>
      <w:r w:rsidRPr="008006AE">
        <w:rPr>
          <w:rFonts w:cs="Arial"/>
          <w:szCs w:val="24"/>
          <w:lang w:val="it-CH"/>
        </w:rPr>
        <w:t xml:space="preserve">In termini di costi, qualora le istanze superiori dovessero </w:t>
      </w:r>
      <w:r w:rsidRPr="004F7FE2">
        <w:rPr>
          <w:rFonts w:cs="Arial"/>
          <w:szCs w:val="24"/>
          <w:lang w:val="it-CH"/>
        </w:rPr>
        <w:t>accogliere i ricorsi pendenti</w:t>
      </w:r>
      <w:r w:rsidRPr="008006AE">
        <w:rPr>
          <w:rFonts w:cs="Arial"/>
          <w:szCs w:val="24"/>
          <w:lang w:val="it-CH"/>
        </w:rPr>
        <w:t xml:space="preserve">, l’investimento complessivo per la realizzazione delle misure di risanamento fonico previste nei PRF subirebbe un incremento di 1.26 milioni di </w:t>
      </w:r>
      <w:r w:rsidR="00461836">
        <w:rPr>
          <w:rFonts w:cs="Arial"/>
          <w:szCs w:val="24"/>
          <w:lang w:val="it-CH"/>
        </w:rPr>
        <w:t>franchi</w:t>
      </w:r>
      <w:r w:rsidRPr="008006AE">
        <w:rPr>
          <w:rFonts w:cs="Arial"/>
          <w:szCs w:val="24"/>
          <w:lang w:val="it-CH"/>
        </w:rPr>
        <w:t>, quantificati come segue:</w:t>
      </w:r>
    </w:p>
    <w:p w14:paraId="6324049B" w14:textId="77777777" w:rsidR="00890853" w:rsidRPr="008006AE" w:rsidRDefault="00890853" w:rsidP="00890853">
      <w:pPr>
        <w:pStyle w:val="Paragrafoelenco"/>
        <w:ind w:left="0"/>
        <w:rPr>
          <w:rFonts w:cs="Arial"/>
          <w:sz w:val="10"/>
          <w:szCs w:val="10"/>
        </w:rPr>
      </w:pPr>
    </w:p>
    <w:tbl>
      <w:tblPr>
        <w:tblW w:w="9498" w:type="dxa"/>
        <w:tblCellMar>
          <w:left w:w="70" w:type="dxa"/>
          <w:right w:w="70" w:type="dxa"/>
        </w:tblCellMar>
        <w:tblLook w:val="04A0" w:firstRow="1" w:lastRow="0" w:firstColumn="1" w:lastColumn="0" w:noHBand="0" w:noVBand="1"/>
      </w:tblPr>
      <w:tblGrid>
        <w:gridCol w:w="6946"/>
        <w:gridCol w:w="2552"/>
      </w:tblGrid>
      <w:tr w:rsidR="00890853" w:rsidRPr="008006AE" w14:paraId="6324049E" w14:textId="77777777" w:rsidTr="00461836">
        <w:trPr>
          <w:trHeight w:val="360"/>
        </w:trPr>
        <w:tc>
          <w:tcPr>
            <w:tcW w:w="6946" w:type="dxa"/>
            <w:tcBorders>
              <w:top w:val="nil"/>
              <w:left w:val="nil"/>
              <w:bottom w:val="single" w:sz="4" w:space="0" w:color="auto"/>
              <w:right w:val="nil"/>
            </w:tcBorders>
            <w:shd w:val="clear" w:color="auto" w:fill="auto"/>
            <w:noWrap/>
            <w:vAlign w:val="center"/>
            <w:hideMark/>
          </w:tcPr>
          <w:p w14:paraId="6324049C" w14:textId="77777777" w:rsidR="00890853" w:rsidRPr="008006AE" w:rsidRDefault="00890853" w:rsidP="00461836">
            <w:pPr>
              <w:jc w:val="left"/>
              <w:rPr>
                <w:rFonts w:ascii="Arial Narrow" w:hAnsi="Arial Narrow" w:cs="Calibri"/>
                <w:color w:val="000000"/>
                <w:sz w:val="20"/>
                <w:lang w:eastAsia="it-CH"/>
              </w:rPr>
            </w:pPr>
            <w:r w:rsidRPr="008006AE">
              <w:rPr>
                <w:rFonts w:ascii="Arial Narrow" w:hAnsi="Arial Narrow" w:cs="Calibri"/>
                <w:color w:val="000000"/>
                <w:sz w:val="20"/>
                <w:lang w:eastAsia="it-CH"/>
              </w:rPr>
              <w:t>Costi supplementari posa di asfalto fonoassorbente di tipo SDA4-12</w:t>
            </w:r>
          </w:p>
        </w:tc>
        <w:tc>
          <w:tcPr>
            <w:tcW w:w="2552" w:type="dxa"/>
            <w:tcBorders>
              <w:top w:val="nil"/>
              <w:left w:val="nil"/>
              <w:bottom w:val="single" w:sz="4" w:space="0" w:color="auto"/>
              <w:right w:val="nil"/>
            </w:tcBorders>
            <w:shd w:val="clear" w:color="auto" w:fill="auto"/>
            <w:noWrap/>
            <w:vAlign w:val="center"/>
            <w:hideMark/>
          </w:tcPr>
          <w:p w14:paraId="6324049D" w14:textId="77777777" w:rsidR="00890853" w:rsidRPr="008006AE" w:rsidRDefault="00890853" w:rsidP="00461836">
            <w:pPr>
              <w:jc w:val="right"/>
              <w:rPr>
                <w:rFonts w:ascii="Arial Narrow" w:hAnsi="Arial Narrow" w:cs="Calibri"/>
                <w:color w:val="000000"/>
                <w:sz w:val="20"/>
                <w:lang w:eastAsia="it-CH"/>
              </w:rPr>
            </w:pPr>
            <w:r w:rsidRPr="008006AE">
              <w:rPr>
                <w:rFonts w:ascii="Arial Narrow" w:hAnsi="Arial Narrow" w:cs="Calibri"/>
                <w:bCs/>
                <w:color w:val="000000" w:themeColor="text1"/>
                <w:sz w:val="20"/>
                <w:lang w:eastAsia="it-CH"/>
              </w:rPr>
              <w:t>1'107’000</w:t>
            </w:r>
            <w:r w:rsidRPr="008006AE">
              <w:rPr>
                <w:rFonts w:ascii="Arial Narrow" w:hAnsi="Arial Narrow" w:cs="Calibri"/>
                <w:color w:val="000000"/>
                <w:sz w:val="20"/>
                <w:lang w:eastAsia="it-CH"/>
              </w:rPr>
              <w:t xml:space="preserve"> </w:t>
            </w:r>
          </w:p>
        </w:tc>
      </w:tr>
      <w:tr w:rsidR="00890853" w:rsidRPr="008006AE" w14:paraId="632404A1" w14:textId="77777777" w:rsidTr="00461836">
        <w:trPr>
          <w:trHeight w:val="360"/>
        </w:trPr>
        <w:tc>
          <w:tcPr>
            <w:tcW w:w="6946" w:type="dxa"/>
            <w:tcBorders>
              <w:top w:val="nil"/>
              <w:left w:val="nil"/>
              <w:bottom w:val="single" w:sz="4" w:space="0" w:color="auto"/>
              <w:right w:val="nil"/>
            </w:tcBorders>
            <w:shd w:val="clear" w:color="auto" w:fill="auto"/>
            <w:noWrap/>
            <w:vAlign w:val="center"/>
          </w:tcPr>
          <w:p w14:paraId="6324049F" w14:textId="77777777" w:rsidR="00890853" w:rsidRPr="008006AE" w:rsidRDefault="00890853" w:rsidP="00461836">
            <w:pPr>
              <w:jc w:val="left"/>
              <w:rPr>
                <w:rFonts w:ascii="Arial Narrow" w:hAnsi="Arial Narrow" w:cs="Calibri"/>
                <w:color w:val="000000"/>
                <w:sz w:val="20"/>
                <w:lang w:eastAsia="it-CH"/>
              </w:rPr>
            </w:pPr>
            <w:r w:rsidRPr="008006AE">
              <w:rPr>
                <w:rFonts w:ascii="Arial Narrow" w:hAnsi="Arial Narrow" w:cs="Calibri"/>
                <w:color w:val="000000"/>
                <w:sz w:val="20"/>
                <w:lang w:eastAsia="it-CH"/>
              </w:rPr>
              <w:t>Costi supplementari per interventi di riduzione della velocità di transito</w:t>
            </w:r>
          </w:p>
        </w:tc>
        <w:tc>
          <w:tcPr>
            <w:tcW w:w="2552" w:type="dxa"/>
            <w:tcBorders>
              <w:top w:val="nil"/>
              <w:left w:val="nil"/>
              <w:bottom w:val="single" w:sz="4" w:space="0" w:color="auto"/>
              <w:right w:val="nil"/>
            </w:tcBorders>
            <w:shd w:val="clear" w:color="auto" w:fill="auto"/>
            <w:noWrap/>
            <w:vAlign w:val="center"/>
          </w:tcPr>
          <w:p w14:paraId="632404A0" w14:textId="77777777" w:rsidR="00890853" w:rsidRPr="008006AE" w:rsidRDefault="00890853" w:rsidP="00461836">
            <w:pPr>
              <w:jc w:val="right"/>
              <w:rPr>
                <w:rFonts w:ascii="Arial Narrow" w:hAnsi="Arial Narrow" w:cs="Calibri"/>
                <w:color w:val="000000"/>
                <w:sz w:val="20"/>
                <w:lang w:eastAsia="it-CH"/>
              </w:rPr>
            </w:pPr>
            <w:r w:rsidRPr="008006AE">
              <w:rPr>
                <w:rFonts w:ascii="Arial Narrow" w:hAnsi="Arial Narrow" w:cs="Calibri"/>
                <w:color w:val="000000"/>
                <w:sz w:val="20"/>
                <w:lang w:eastAsia="it-CH"/>
              </w:rPr>
              <w:t>15’000</w:t>
            </w:r>
          </w:p>
        </w:tc>
      </w:tr>
      <w:tr w:rsidR="00890853" w:rsidRPr="008006AE" w14:paraId="632404A4" w14:textId="77777777" w:rsidTr="00461836">
        <w:trPr>
          <w:trHeight w:val="360"/>
        </w:trPr>
        <w:tc>
          <w:tcPr>
            <w:tcW w:w="6946" w:type="dxa"/>
            <w:tcBorders>
              <w:top w:val="nil"/>
              <w:left w:val="nil"/>
              <w:bottom w:val="single" w:sz="4" w:space="0" w:color="auto"/>
              <w:right w:val="nil"/>
            </w:tcBorders>
            <w:shd w:val="clear" w:color="auto" w:fill="auto"/>
            <w:noWrap/>
            <w:vAlign w:val="center"/>
          </w:tcPr>
          <w:p w14:paraId="632404A2" w14:textId="77777777" w:rsidR="00890853" w:rsidRPr="008006AE" w:rsidRDefault="00890853" w:rsidP="00461836">
            <w:pPr>
              <w:jc w:val="left"/>
              <w:rPr>
                <w:rFonts w:ascii="Arial Narrow" w:hAnsi="Arial Narrow" w:cs="Calibri"/>
                <w:color w:val="000000"/>
                <w:sz w:val="20"/>
                <w:lang w:eastAsia="it-CH"/>
              </w:rPr>
            </w:pPr>
            <w:r w:rsidRPr="008006AE">
              <w:rPr>
                <w:rFonts w:ascii="Arial Narrow" w:hAnsi="Arial Narrow" w:cs="Calibri"/>
                <w:color w:val="000000"/>
                <w:sz w:val="20"/>
                <w:lang w:eastAsia="it-CH"/>
              </w:rPr>
              <w:t>Costi per la realizzazione di ripari fonici (1barriera)</w:t>
            </w:r>
          </w:p>
        </w:tc>
        <w:tc>
          <w:tcPr>
            <w:tcW w:w="2552" w:type="dxa"/>
            <w:tcBorders>
              <w:top w:val="nil"/>
              <w:left w:val="nil"/>
              <w:bottom w:val="single" w:sz="4" w:space="0" w:color="auto"/>
              <w:right w:val="nil"/>
            </w:tcBorders>
            <w:shd w:val="clear" w:color="auto" w:fill="auto"/>
            <w:noWrap/>
            <w:vAlign w:val="center"/>
          </w:tcPr>
          <w:p w14:paraId="632404A3" w14:textId="77777777" w:rsidR="00890853" w:rsidRPr="008006AE" w:rsidRDefault="00890853" w:rsidP="00461836">
            <w:pPr>
              <w:jc w:val="right"/>
              <w:rPr>
                <w:rFonts w:ascii="Arial Narrow" w:hAnsi="Arial Narrow" w:cs="Calibri"/>
                <w:color w:val="000000"/>
                <w:sz w:val="20"/>
                <w:lang w:eastAsia="it-CH"/>
              </w:rPr>
            </w:pPr>
            <w:r w:rsidRPr="008006AE">
              <w:rPr>
                <w:rFonts w:ascii="Arial Narrow" w:hAnsi="Arial Narrow" w:cs="Calibri"/>
                <w:color w:val="000000"/>
                <w:sz w:val="20"/>
                <w:lang w:eastAsia="it-CH"/>
              </w:rPr>
              <w:t>261’300</w:t>
            </w:r>
          </w:p>
        </w:tc>
      </w:tr>
      <w:tr w:rsidR="00890853" w:rsidRPr="008006AE" w14:paraId="632404A7" w14:textId="77777777" w:rsidTr="00461836">
        <w:trPr>
          <w:trHeight w:val="360"/>
        </w:trPr>
        <w:tc>
          <w:tcPr>
            <w:tcW w:w="6946" w:type="dxa"/>
            <w:tcBorders>
              <w:top w:val="nil"/>
              <w:left w:val="nil"/>
              <w:bottom w:val="single" w:sz="12" w:space="0" w:color="auto"/>
              <w:right w:val="nil"/>
            </w:tcBorders>
            <w:shd w:val="clear" w:color="auto" w:fill="auto"/>
            <w:noWrap/>
            <w:vAlign w:val="center"/>
            <w:hideMark/>
          </w:tcPr>
          <w:p w14:paraId="632404A5" w14:textId="77777777" w:rsidR="00890853" w:rsidRPr="008006AE" w:rsidRDefault="00890853" w:rsidP="00461836">
            <w:pPr>
              <w:jc w:val="left"/>
              <w:rPr>
                <w:rFonts w:ascii="Arial Narrow" w:hAnsi="Arial Narrow" w:cs="Calibri"/>
                <w:color w:val="000000"/>
                <w:sz w:val="20"/>
                <w:lang w:eastAsia="it-CH"/>
              </w:rPr>
            </w:pPr>
            <w:r w:rsidRPr="008006AE">
              <w:rPr>
                <w:rFonts w:ascii="Arial Narrow" w:hAnsi="Arial Narrow" w:cs="Calibri"/>
                <w:color w:val="000000"/>
                <w:sz w:val="20"/>
                <w:lang w:eastAsia="it-CH"/>
              </w:rPr>
              <w:t>Deduzione delle spese per i provvedimenti di isolamento acustico</w:t>
            </w:r>
          </w:p>
        </w:tc>
        <w:tc>
          <w:tcPr>
            <w:tcW w:w="2552" w:type="dxa"/>
            <w:tcBorders>
              <w:top w:val="nil"/>
              <w:left w:val="nil"/>
              <w:bottom w:val="single" w:sz="12" w:space="0" w:color="auto"/>
              <w:right w:val="nil"/>
            </w:tcBorders>
            <w:shd w:val="clear" w:color="auto" w:fill="auto"/>
            <w:noWrap/>
            <w:vAlign w:val="center"/>
            <w:hideMark/>
          </w:tcPr>
          <w:p w14:paraId="632404A6" w14:textId="77777777" w:rsidR="00890853" w:rsidRPr="008006AE" w:rsidRDefault="00890853" w:rsidP="00461836">
            <w:pPr>
              <w:jc w:val="right"/>
              <w:rPr>
                <w:rFonts w:ascii="Arial Narrow" w:hAnsi="Arial Narrow" w:cs="Calibri"/>
                <w:color w:val="000000"/>
                <w:sz w:val="20"/>
                <w:lang w:eastAsia="it-CH"/>
              </w:rPr>
            </w:pPr>
            <w:r w:rsidRPr="008006AE">
              <w:rPr>
                <w:rFonts w:ascii="Arial Narrow" w:hAnsi="Arial Narrow" w:cs="Calibri"/>
                <w:color w:val="000000"/>
                <w:sz w:val="20"/>
                <w:lang w:eastAsia="it-CH"/>
              </w:rPr>
              <w:t>- 127'500</w:t>
            </w:r>
          </w:p>
        </w:tc>
      </w:tr>
      <w:tr w:rsidR="00890853" w:rsidRPr="00CC1A24" w14:paraId="632404AA" w14:textId="77777777" w:rsidTr="00461836">
        <w:trPr>
          <w:trHeight w:val="360"/>
        </w:trPr>
        <w:tc>
          <w:tcPr>
            <w:tcW w:w="6946" w:type="dxa"/>
            <w:tcBorders>
              <w:top w:val="single" w:sz="12" w:space="0" w:color="auto"/>
              <w:left w:val="nil"/>
              <w:bottom w:val="single" w:sz="4" w:space="0" w:color="auto"/>
              <w:right w:val="nil"/>
            </w:tcBorders>
            <w:shd w:val="clear" w:color="auto" w:fill="auto"/>
            <w:noWrap/>
            <w:vAlign w:val="center"/>
            <w:hideMark/>
          </w:tcPr>
          <w:p w14:paraId="632404A8" w14:textId="77777777" w:rsidR="00890853" w:rsidRPr="008006AE" w:rsidRDefault="00890853" w:rsidP="00461836">
            <w:pPr>
              <w:jc w:val="left"/>
              <w:rPr>
                <w:rFonts w:ascii="Arial Narrow" w:hAnsi="Arial Narrow" w:cs="Calibri"/>
                <w:b/>
                <w:bCs/>
                <w:color w:val="000000"/>
                <w:sz w:val="21"/>
                <w:szCs w:val="21"/>
                <w:lang w:eastAsia="it-CH"/>
              </w:rPr>
            </w:pPr>
            <w:r w:rsidRPr="008006AE">
              <w:rPr>
                <w:rFonts w:ascii="Arial Narrow" w:hAnsi="Arial Narrow" w:cs="Calibri"/>
                <w:b/>
                <w:bCs/>
                <w:color w:val="000000"/>
                <w:sz w:val="21"/>
                <w:szCs w:val="21"/>
                <w:lang w:eastAsia="it-CH"/>
              </w:rPr>
              <w:t>Investimento aggiuntivo in caso di accoglimento dei ricorsi</w:t>
            </w:r>
          </w:p>
        </w:tc>
        <w:tc>
          <w:tcPr>
            <w:tcW w:w="2552" w:type="dxa"/>
            <w:tcBorders>
              <w:top w:val="single" w:sz="12" w:space="0" w:color="auto"/>
              <w:left w:val="nil"/>
              <w:bottom w:val="single" w:sz="4" w:space="0" w:color="auto"/>
              <w:right w:val="nil"/>
            </w:tcBorders>
            <w:shd w:val="clear" w:color="auto" w:fill="auto"/>
            <w:noWrap/>
            <w:vAlign w:val="center"/>
            <w:hideMark/>
          </w:tcPr>
          <w:p w14:paraId="632404A9" w14:textId="77777777" w:rsidR="00890853" w:rsidRPr="00CC1A24" w:rsidRDefault="00461836" w:rsidP="00461836">
            <w:pPr>
              <w:jc w:val="right"/>
              <w:rPr>
                <w:rFonts w:ascii="Arial Narrow" w:hAnsi="Arial Narrow" w:cs="Calibri"/>
                <w:b/>
                <w:bCs/>
                <w:color w:val="000000"/>
                <w:sz w:val="21"/>
                <w:szCs w:val="21"/>
                <w:lang w:eastAsia="it-CH"/>
              </w:rPr>
            </w:pPr>
            <w:r>
              <w:rPr>
                <w:rFonts w:ascii="Arial Narrow" w:hAnsi="Arial Narrow" w:cs="Calibri"/>
                <w:b/>
                <w:bCs/>
                <w:color w:val="000000"/>
                <w:sz w:val="21"/>
                <w:szCs w:val="21"/>
                <w:lang w:eastAsia="it-CH"/>
              </w:rPr>
              <w:t>Fr.</w:t>
            </w:r>
            <w:r w:rsidR="00890853" w:rsidRPr="008006AE">
              <w:rPr>
                <w:rFonts w:ascii="Arial Narrow" w:hAnsi="Arial Narrow" w:cs="Calibri"/>
                <w:b/>
                <w:bCs/>
                <w:color w:val="000000"/>
                <w:sz w:val="21"/>
                <w:szCs w:val="21"/>
                <w:lang w:eastAsia="it-CH"/>
              </w:rPr>
              <w:t xml:space="preserve">               1'255'800</w:t>
            </w:r>
            <w:r w:rsidR="00890853" w:rsidRPr="00CC1A24">
              <w:rPr>
                <w:rFonts w:ascii="Arial Narrow" w:hAnsi="Arial Narrow" w:cs="Calibri"/>
                <w:b/>
                <w:bCs/>
                <w:color w:val="000000"/>
                <w:sz w:val="21"/>
                <w:szCs w:val="21"/>
                <w:lang w:eastAsia="it-CH"/>
              </w:rPr>
              <w:t xml:space="preserve"> </w:t>
            </w:r>
          </w:p>
        </w:tc>
      </w:tr>
    </w:tbl>
    <w:p w14:paraId="632404AB" w14:textId="77777777" w:rsidR="00890853" w:rsidRDefault="00890853" w:rsidP="00890853">
      <w:pPr>
        <w:pStyle w:val="Corpotesto"/>
        <w:rPr>
          <w:rFonts w:cs="Arial"/>
          <w:lang w:val="it-CH"/>
        </w:rPr>
      </w:pPr>
    </w:p>
    <w:p w14:paraId="632404AC" w14:textId="77777777" w:rsidR="00890853" w:rsidRDefault="00890853" w:rsidP="00890853">
      <w:pPr>
        <w:pStyle w:val="Corpotesto"/>
        <w:rPr>
          <w:rFonts w:cs="Arial"/>
          <w:lang w:val="it-CH"/>
        </w:rPr>
      </w:pPr>
      <w:r>
        <w:rPr>
          <w:rFonts w:cs="Arial"/>
          <w:lang w:val="it-CH"/>
        </w:rPr>
        <w:t>Sebbene un accoglimento delle pretese avanzate dai ricorrenti sia poco probabile e vi sia incertezza sulle tempistiche necessarie per l’evasione dei contenziosi, a titolo precauzionale, i costi supplementari derivanti da un ipotetico esito sfavorevole dal punto di vista del DT sono integrati nel computo globale dell’investimento stimato per portare a termine il risanamento fonico delle strade cantonali della Fase prioritaria (cfr</w:t>
      </w:r>
      <w:r w:rsidRPr="00250356">
        <w:rPr>
          <w:rFonts w:cs="Arial"/>
          <w:lang w:val="it-CH"/>
        </w:rPr>
        <w:t xml:space="preserve">. </w:t>
      </w:r>
      <w:r w:rsidRPr="00E0644E">
        <w:rPr>
          <w:rFonts w:cs="Arial"/>
          <w:lang w:val="it-CH"/>
        </w:rPr>
        <w:t>cap. 8</w:t>
      </w:r>
      <w:r>
        <w:rPr>
          <w:rFonts w:cs="Arial"/>
          <w:lang w:val="it-CH"/>
        </w:rPr>
        <w:t xml:space="preserve"> del presente messaggio).</w:t>
      </w:r>
    </w:p>
    <w:p w14:paraId="632404AD" w14:textId="77777777" w:rsidR="00890853" w:rsidRPr="00C97D35" w:rsidRDefault="00890853" w:rsidP="00890853">
      <w:pPr>
        <w:rPr>
          <w:rFonts w:asciiTheme="minorHAnsi" w:hAnsiTheme="minorHAnsi" w:cstheme="minorHAnsi"/>
          <w:sz w:val="24"/>
          <w:szCs w:val="24"/>
        </w:rPr>
      </w:pPr>
    </w:p>
    <w:p w14:paraId="632404AE" w14:textId="77777777" w:rsidR="00890853" w:rsidRDefault="00890853" w:rsidP="00890853">
      <w:pPr>
        <w:rPr>
          <w:rFonts w:cs="Arial"/>
        </w:rPr>
      </w:pPr>
    </w:p>
    <w:p w14:paraId="632404AF" w14:textId="77777777" w:rsidR="00890853" w:rsidRPr="00EF54BC" w:rsidRDefault="00890853" w:rsidP="0070041E">
      <w:pPr>
        <w:pStyle w:val="Titolo1"/>
        <w:numPr>
          <w:ilvl w:val="0"/>
          <w:numId w:val="21"/>
        </w:numPr>
        <w:suppressAutoHyphens w:val="0"/>
        <w:spacing w:before="0" w:after="0"/>
        <w:ind w:left="573" w:hanging="573"/>
        <w:jc w:val="both"/>
        <w:rPr>
          <w:rFonts w:asciiTheme="minorHAnsi" w:hAnsiTheme="minorHAnsi" w:cstheme="minorHAnsi"/>
          <w:sz w:val="24"/>
          <w:szCs w:val="24"/>
        </w:rPr>
      </w:pPr>
      <w:bookmarkStart w:id="25" w:name="_Toc92700842"/>
      <w:bookmarkStart w:id="26" w:name="_Toc201667668"/>
      <w:r w:rsidRPr="00EF54BC">
        <w:rPr>
          <w:rFonts w:asciiTheme="minorHAnsi" w:hAnsiTheme="minorHAnsi" w:cstheme="minorHAnsi"/>
          <w:sz w:val="24"/>
          <w:szCs w:val="24"/>
        </w:rPr>
        <w:lastRenderedPageBreak/>
        <w:t>DECRETO FEDERALE CONCERNENTE LA RETE DELLE STRADE NAZIONALI (NEB)</w:t>
      </w:r>
      <w:bookmarkEnd w:id="25"/>
      <w:bookmarkEnd w:id="26"/>
    </w:p>
    <w:p w14:paraId="79111BC9" w14:textId="77777777" w:rsidR="0070041E" w:rsidRDefault="0070041E" w:rsidP="00890853">
      <w:pPr>
        <w:rPr>
          <w:rFonts w:asciiTheme="minorHAnsi" w:hAnsiTheme="minorHAnsi" w:cstheme="minorHAnsi"/>
          <w:sz w:val="24"/>
          <w:szCs w:val="24"/>
        </w:rPr>
      </w:pPr>
    </w:p>
    <w:p w14:paraId="632404B0" w14:textId="31573175" w:rsidR="00890853" w:rsidRDefault="00890853" w:rsidP="00890853">
      <w:pPr>
        <w:rPr>
          <w:rFonts w:asciiTheme="minorHAnsi" w:hAnsiTheme="minorHAnsi" w:cstheme="minorHAnsi"/>
          <w:sz w:val="24"/>
          <w:szCs w:val="24"/>
        </w:rPr>
      </w:pPr>
      <w:r w:rsidRPr="008006AE">
        <w:rPr>
          <w:rFonts w:asciiTheme="minorHAnsi" w:hAnsiTheme="minorHAnsi" w:cstheme="minorHAnsi"/>
          <w:sz w:val="24"/>
          <w:szCs w:val="24"/>
        </w:rPr>
        <w:t>Il 1° gennaio 2020, a seguito del nuovo decreto concernente la rete delle strade nazionali (NEB), la Confederazione ha acquisito 19 assi cantonali, aggiungendo circa 400 km ai tracciati già in gestione. Per quanto concerne il Canton Ticino, il trasferimento di proprietà ha interessato i seguenti impianti (vedi</w:t>
      </w:r>
      <w:r>
        <w:rPr>
          <w:rFonts w:asciiTheme="minorHAnsi" w:hAnsiTheme="minorHAnsi" w:cstheme="minorHAnsi"/>
          <w:sz w:val="24"/>
          <w:szCs w:val="24"/>
        </w:rPr>
        <w:t xml:space="preserve"> cartine alla pagina seguente):</w:t>
      </w:r>
    </w:p>
    <w:p w14:paraId="632404B1" w14:textId="77777777" w:rsidR="00890853" w:rsidRPr="008006AE" w:rsidRDefault="00890853" w:rsidP="00890853">
      <w:pPr>
        <w:rPr>
          <w:rFonts w:asciiTheme="minorHAnsi" w:hAnsiTheme="minorHAnsi" w:cstheme="minorHAnsi"/>
          <w:sz w:val="24"/>
          <w:szCs w:val="24"/>
        </w:rPr>
      </w:pPr>
    </w:p>
    <w:p w14:paraId="632404B2" w14:textId="77777777" w:rsidR="00890853" w:rsidRPr="008006AE" w:rsidRDefault="00890853" w:rsidP="00890853">
      <w:pPr>
        <w:pStyle w:val="Paragrafoelenco"/>
        <w:numPr>
          <w:ilvl w:val="0"/>
          <w:numId w:val="27"/>
        </w:numPr>
        <w:suppressAutoHyphens w:val="0"/>
        <w:rPr>
          <w:rFonts w:asciiTheme="minorHAnsi" w:hAnsiTheme="minorHAnsi" w:cstheme="minorHAnsi"/>
          <w:sz w:val="24"/>
          <w:szCs w:val="24"/>
        </w:rPr>
      </w:pPr>
      <w:r w:rsidRPr="008006AE">
        <w:rPr>
          <w:rFonts w:asciiTheme="minorHAnsi" w:hAnsiTheme="minorHAnsi" w:cstheme="minorHAnsi"/>
          <w:sz w:val="24"/>
          <w:szCs w:val="24"/>
        </w:rPr>
        <w:t>la tratta degli assi P2, P406 e P13 che si estende per circa 30 km dallo svincolo di Bellinzona-Sud (N2) fino ad Ascona [nuova strada nazionale N13 Bellinzona – Ascona]</w:t>
      </w:r>
    </w:p>
    <w:p w14:paraId="632404B3" w14:textId="77777777" w:rsidR="00890853" w:rsidRDefault="00890853" w:rsidP="00890853">
      <w:pPr>
        <w:pStyle w:val="Paragrafoelenco"/>
        <w:suppressAutoHyphens w:val="0"/>
        <w:ind w:left="360"/>
        <w:rPr>
          <w:rFonts w:asciiTheme="minorHAnsi" w:hAnsiTheme="minorHAnsi" w:cstheme="minorHAnsi"/>
          <w:sz w:val="24"/>
          <w:szCs w:val="24"/>
        </w:rPr>
      </w:pPr>
    </w:p>
    <w:p w14:paraId="632404B4" w14:textId="77777777" w:rsidR="00890853" w:rsidRPr="008006AE" w:rsidRDefault="00890853" w:rsidP="00890853">
      <w:pPr>
        <w:pStyle w:val="Paragrafoelenco"/>
        <w:numPr>
          <w:ilvl w:val="0"/>
          <w:numId w:val="27"/>
        </w:numPr>
        <w:suppressAutoHyphens w:val="0"/>
        <w:rPr>
          <w:rFonts w:asciiTheme="minorHAnsi" w:hAnsiTheme="minorHAnsi" w:cstheme="minorHAnsi"/>
          <w:sz w:val="24"/>
          <w:szCs w:val="24"/>
        </w:rPr>
      </w:pPr>
      <w:r w:rsidRPr="008006AE">
        <w:rPr>
          <w:rFonts w:asciiTheme="minorHAnsi" w:hAnsiTheme="minorHAnsi" w:cstheme="minorHAnsi"/>
          <w:sz w:val="24"/>
          <w:szCs w:val="24"/>
        </w:rPr>
        <w:t xml:space="preserve">la tratta dell’asse cantonale P394 che collega la rete autostradale esistente, dalla diramazione di Mendrisio (N2) alla frontiera con l'Italia, via la dogana del Gaggiolo [nuova strada N24 Mendrisio – Gaggiolo (Frontiera)] </w:t>
      </w:r>
    </w:p>
    <w:p w14:paraId="632404B5" w14:textId="77777777" w:rsidR="00890853" w:rsidRPr="008006AE" w:rsidRDefault="00890853" w:rsidP="00890853">
      <w:pPr>
        <w:rPr>
          <w:rFonts w:asciiTheme="minorHAnsi" w:hAnsiTheme="minorHAnsi" w:cstheme="minorHAnsi"/>
          <w:sz w:val="24"/>
          <w:szCs w:val="24"/>
        </w:rPr>
      </w:pPr>
    </w:p>
    <w:p w14:paraId="632404B6" w14:textId="77777777" w:rsidR="00890853" w:rsidRDefault="00890853" w:rsidP="00890853">
      <w:pPr>
        <w:rPr>
          <w:rFonts w:asciiTheme="minorHAnsi" w:hAnsiTheme="minorHAnsi" w:cstheme="minorHAnsi"/>
          <w:sz w:val="24"/>
          <w:szCs w:val="24"/>
        </w:rPr>
      </w:pPr>
      <w:r w:rsidRPr="008006AE">
        <w:rPr>
          <w:rFonts w:asciiTheme="minorHAnsi" w:hAnsiTheme="minorHAnsi" w:cstheme="minorHAnsi"/>
          <w:sz w:val="24"/>
          <w:szCs w:val="24"/>
        </w:rPr>
        <w:t xml:space="preserve">In vista dell’entrata in vigore del nuovo decreto, nel 2017 l’Ufficio federale delle strade (USTRA) ha dato avvio al Progetto NEB-I, volto a gestire il trasferimento delle infrastrutture e l’assunzione dei relativi progetti cantonali ancora pendenti o in fase di realizzazione. Per quanto concerne i PRF, preso atto del ritardo accumulato dai Cantoni rispetto al termine del 31 marzo 2018 stabilito dall’OIF per attuare i risanamenti fonici degli impianti cantonali, l’USTRA ha definito una procedura speciale, basata su 5 diversi scenari che riflettono il possibile stato </w:t>
      </w:r>
      <w:r>
        <w:rPr>
          <w:rFonts w:asciiTheme="minorHAnsi" w:hAnsiTheme="minorHAnsi" w:cstheme="minorHAnsi"/>
          <w:sz w:val="24"/>
          <w:szCs w:val="24"/>
        </w:rPr>
        <w:t>di consolidamento dei progetti.</w:t>
      </w:r>
    </w:p>
    <w:p w14:paraId="632404B7" w14:textId="77777777" w:rsidR="00890853" w:rsidRDefault="00890853" w:rsidP="00890853">
      <w:pPr>
        <w:rPr>
          <w:rFonts w:asciiTheme="minorHAnsi" w:hAnsiTheme="minorHAnsi" w:cstheme="minorHAnsi"/>
          <w:sz w:val="24"/>
          <w:szCs w:val="24"/>
        </w:rPr>
      </w:pPr>
    </w:p>
    <w:p w14:paraId="632404B8" w14:textId="77777777" w:rsidR="00890853" w:rsidRPr="008006AE" w:rsidRDefault="00890853" w:rsidP="00890853">
      <w:pPr>
        <w:rPr>
          <w:rFonts w:asciiTheme="minorHAnsi" w:hAnsiTheme="minorHAnsi" w:cstheme="minorHAnsi"/>
          <w:sz w:val="24"/>
          <w:szCs w:val="24"/>
        </w:rPr>
      </w:pPr>
      <w:r w:rsidRPr="008006AE">
        <w:rPr>
          <w:rFonts w:asciiTheme="minorHAnsi" w:hAnsiTheme="minorHAnsi" w:cstheme="minorHAnsi"/>
          <w:sz w:val="24"/>
          <w:szCs w:val="24"/>
        </w:rPr>
        <w:t>Oltre alla loro approvazione formale, l’effettiva realizzazione delle misure di risanamento costituisce il criterio determinante. Più precisamente, laddove i lavori sono già stati avviati i Cantoni sono tenuti a completare le opere pianificate a loro spese. In caso contrario, il risanamento fonico delle tratte stradali sarà attuato e finanziato dalla Confederazione.</w:t>
      </w:r>
    </w:p>
    <w:p w14:paraId="632404B9" w14:textId="77777777" w:rsidR="00890853" w:rsidRPr="008006AE" w:rsidRDefault="00890853" w:rsidP="00890853">
      <w:pPr>
        <w:rPr>
          <w:rFonts w:asciiTheme="minorHAnsi" w:hAnsiTheme="minorHAnsi" w:cstheme="minorHAnsi"/>
          <w:sz w:val="24"/>
          <w:szCs w:val="24"/>
        </w:rPr>
      </w:pPr>
    </w:p>
    <w:p w14:paraId="632404BA" w14:textId="77777777" w:rsidR="00890853" w:rsidRPr="008006AE" w:rsidRDefault="00890853" w:rsidP="00890853">
      <w:pPr>
        <w:rPr>
          <w:rFonts w:asciiTheme="minorHAnsi" w:hAnsiTheme="minorHAnsi" w:cstheme="minorHAnsi"/>
          <w:sz w:val="24"/>
          <w:szCs w:val="24"/>
        </w:rPr>
      </w:pPr>
      <w:r w:rsidRPr="008006AE">
        <w:rPr>
          <w:rFonts w:asciiTheme="minorHAnsi" w:hAnsiTheme="minorHAnsi" w:cstheme="minorHAnsi"/>
          <w:sz w:val="24"/>
          <w:szCs w:val="24"/>
        </w:rPr>
        <w:t xml:space="preserve">In merito ai due assi stradali ticinesi interessati dal decreto NEB, in base al criterio summenzionato si è convenuto che il risanamento fonico della nuova strada nazionale N24 (Mendrisio – Stabio) sarà portato a termine dal Cantone, considerato che ad inizio dicembre 2019 una tratta di via Gaggiolo di circa 650m è stata risanata con asfalto SDA4-12. Indipendentemente dalla cessione di proprietà, i costi per la posa dei rimanenti 2.4 km di SDA4-12 e l’installazione di circa 40 FFI necessari per completare il risanamento fonico della nuova strada nazionale N24, stimabili in circa 2.2 milioni di </w:t>
      </w:r>
      <w:r w:rsidR="00461836">
        <w:rPr>
          <w:rFonts w:asciiTheme="minorHAnsi" w:hAnsiTheme="minorHAnsi" w:cstheme="minorHAnsi"/>
          <w:sz w:val="24"/>
          <w:szCs w:val="24"/>
        </w:rPr>
        <w:t>franchi</w:t>
      </w:r>
      <w:r w:rsidRPr="008006AE">
        <w:rPr>
          <w:rFonts w:asciiTheme="minorHAnsi" w:hAnsiTheme="minorHAnsi" w:cstheme="minorHAnsi"/>
          <w:sz w:val="24"/>
          <w:szCs w:val="24"/>
        </w:rPr>
        <w:t>, saranno quindi assunti dal Cantone. L’USTRA si assumerà invece il risanamento fonico della nuova strada N13 (Bellinzona - Ascona), lungo la quale per motivi tecnici non è stato possibile avviare i lavori entro il 31 dicembre 2019.</w:t>
      </w:r>
    </w:p>
    <w:p w14:paraId="632404BB" w14:textId="77777777" w:rsidR="00890853" w:rsidRPr="008006AE" w:rsidRDefault="00890853" w:rsidP="00890853">
      <w:pPr>
        <w:rPr>
          <w:rFonts w:asciiTheme="minorHAnsi" w:hAnsiTheme="minorHAnsi" w:cstheme="minorHAnsi"/>
          <w:sz w:val="24"/>
          <w:szCs w:val="24"/>
        </w:rPr>
      </w:pPr>
    </w:p>
    <w:p w14:paraId="632404BC" w14:textId="77777777" w:rsidR="00890853" w:rsidRPr="008006AE" w:rsidRDefault="00890853" w:rsidP="00890853">
      <w:pPr>
        <w:pStyle w:val="Paragrafoelenco"/>
        <w:ind w:left="360"/>
        <w:jc w:val="left"/>
        <w:rPr>
          <w:rFonts w:asciiTheme="minorHAnsi" w:hAnsiTheme="minorHAnsi" w:cstheme="minorHAnsi"/>
          <w:sz w:val="24"/>
          <w:szCs w:val="24"/>
        </w:rPr>
      </w:pPr>
      <w:r w:rsidRPr="008006AE">
        <w:rPr>
          <w:rFonts w:asciiTheme="minorHAnsi" w:hAnsiTheme="minorHAnsi" w:cstheme="minorHAnsi"/>
          <w:noProof/>
          <w:sz w:val="24"/>
          <w:szCs w:val="24"/>
          <w:lang w:eastAsia="it-CH"/>
        </w:rPr>
        <w:lastRenderedPageBreak/>
        <w:drawing>
          <wp:inline distT="0" distB="0" distL="0" distR="0" wp14:anchorId="632408CF" wp14:editId="632408D0">
            <wp:extent cx="5981700" cy="2562225"/>
            <wp:effectExtent l="0" t="0" r="0" b="9525"/>
            <wp:docPr id="2" name="Immagine 2" descr="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81700" cy="2562225"/>
                    </a:xfrm>
                    <a:prstGeom prst="rect">
                      <a:avLst/>
                    </a:prstGeom>
                    <a:noFill/>
                    <a:ln>
                      <a:noFill/>
                    </a:ln>
                  </pic:spPr>
                </pic:pic>
              </a:graphicData>
            </a:graphic>
          </wp:inline>
        </w:drawing>
      </w:r>
    </w:p>
    <w:p w14:paraId="632404BD" w14:textId="77777777" w:rsidR="00890853" w:rsidRPr="008006AE" w:rsidRDefault="00890853" w:rsidP="00890853">
      <w:pPr>
        <w:pStyle w:val="Paragrafoelenco"/>
        <w:ind w:left="360"/>
        <w:jc w:val="center"/>
        <w:rPr>
          <w:rFonts w:asciiTheme="minorHAnsi" w:hAnsiTheme="minorHAnsi" w:cstheme="minorHAnsi"/>
          <w:sz w:val="24"/>
          <w:szCs w:val="24"/>
        </w:rPr>
      </w:pPr>
    </w:p>
    <w:p w14:paraId="632404BE" w14:textId="77777777" w:rsidR="00890853" w:rsidRPr="008006AE" w:rsidRDefault="00890853" w:rsidP="00890853">
      <w:pPr>
        <w:pStyle w:val="Paragrafoelenco"/>
        <w:ind w:left="360"/>
        <w:jc w:val="center"/>
        <w:rPr>
          <w:rFonts w:asciiTheme="minorHAnsi" w:hAnsiTheme="minorHAnsi" w:cstheme="minorHAnsi"/>
          <w:sz w:val="24"/>
          <w:szCs w:val="24"/>
        </w:rPr>
      </w:pPr>
    </w:p>
    <w:p w14:paraId="632404BF" w14:textId="77777777" w:rsidR="00890853" w:rsidRPr="008006AE" w:rsidRDefault="00890853" w:rsidP="00890853">
      <w:pPr>
        <w:rPr>
          <w:rFonts w:asciiTheme="minorHAnsi" w:hAnsiTheme="minorHAnsi" w:cstheme="minorHAnsi"/>
          <w:sz w:val="24"/>
          <w:szCs w:val="24"/>
        </w:rPr>
      </w:pPr>
    </w:p>
    <w:p w14:paraId="632404C0" w14:textId="77777777" w:rsidR="00890853" w:rsidRPr="008006AE" w:rsidRDefault="00890853" w:rsidP="00890853">
      <w:pPr>
        <w:jc w:val="center"/>
        <w:rPr>
          <w:rFonts w:asciiTheme="minorHAnsi" w:hAnsiTheme="minorHAnsi" w:cstheme="minorHAnsi"/>
          <w:sz w:val="24"/>
          <w:szCs w:val="24"/>
        </w:rPr>
      </w:pPr>
      <w:r w:rsidRPr="008006AE">
        <w:rPr>
          <w:rFonts w:asciiTheme="minorHAnsi" w:hAnsiTheme="minorHAnsi" w:cstheme="minorHAnsi"/>
          <w:noProof/>
          <w:sz w:val="24"/>
          <w:szCs w:val="24"/>
          <w:lang w:eastAsia="it-CH"/>
        </w:rPr>
        <w:drawing>
          <wp:inline distT="0" distB="0" distL="0" distR="0" wp14:anchorId="632408D1" wp14:editId="632408D2">
            <wp:extent cx="3990975" cy="2552700"/>
            <wp:effectExtent l="0" t="0" r="9525" b="0"/>
            <wp:docPr id="3" name="Immagine 3" descr="N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90975" cy="2552700"/>
                    </a:xfrm>
                    <a:prstGeom prst="rect">
                      <a:avLst/>
                    </a:prstGeom>
                    <a:noFill/>
                    <a:ln>
                      <a:noFill/>
                    </a:ln>
                  </pic:spPr>
                </pic:pic>
              </a:graphicData>
            </a:graphic>
          </wp:inline>
        </w:drawing>
      </w:r>
    </w:p>
    <w:p w14:paraId="632404C1" w14:textId="77777777" w:rsidR="00890853" w:rsidRPr="008006AE" w:rsidRDefault="00890853" w:rsidP="00890853">
      <w:pPr>
        <w:rPr>
          <w:rFonts w:asciiTheme="minorHAnsi" w:hAnsiTheme="minorHAnsi" w:cstheme="minorHAnsi"/>
          <w:sz w:val="24"/>
          <w:szCs w:val="24"/>
        </w:rPr>
      </w:pPr>
    </w:p>
    <w:p w14:paraId="632404C2" w14:textId="77777777" w:rsidR="00890853" w:rsidRPr="008006AE" w:rsidRDefault="00890853" w:rsidP="00890853">
      <w:pPr>
        <w:rPr>
          <w:rFonts w:asciiTheme="minorHAnsi" w:hAnsiTheme="minorHAnsi" w:cstheme="minorHAnsi"/>
          <w:sz w:val="24"/>
          <w:szCs w:val="24"/>
        </w:rPr>
      </w:pPr>
    </w:p>
    <w:p w14:paraId="632404C3" w14:textId="77777777" w:rsidR="00890853" w:rsidRPr="008006AE" w:rsidRDefault="00890853" w:rsidP="00890853">
      <w:pPr>
        <w:rPr>
          <w:rFonts w:asciiTheme="minorHAnsi" w:hAnsiTheme="minorHAnsi" w:cstheme="minorHAnsi"/>
          <w:sz w:val="24"/>
          <w:szCs w:val="24"/>
        </w:rPr>
      </w:pPr>
      <w:r w:rsidRPr="008006AE">
        <w:rPr>
          <w:rFonts w:asciiTheme="minorHAnsi" w:hAnsiTheme="minorHAnsi" w:cstheme="minorHAnsi"/>
          <w:sz w:val="24"/>
          <w:szCs w:val="24"/>
        </w:rPr>
        <w:t xml:space="preserve">L’onere finanziario per il risanamento della nuova strada nazionale N13 che non dovrà più essere assunto dal Cantone si aggira attorno ai 6.4 milioni di </w:t>
      </w:r>
      <w:r w:rsidR="00461836">
        <w:rPr>
          <w:rFonts w:asciiTheme="minorHAnsi" w:hAnsiTheme="minorHAnsi" w:cstheme="minorHAnsi"/>
          <w:sz w:val="24"/>
          <w:szCs w:val="24"/>
        </w:rPr>
        <w:t>franchi</w:t>
      </w:r>
      <w:r w:rsidRPr="008006AE">
        <w:rPr>
          <w:rFonts w:asciiTheme="minorHAnsi" w:hAnsiTheme="minorHAnsi" w:cstheme="minorHAnsi"/>
          <w:sz w:val="24"/>
          <w:szCs w:val="24"/>
        </w:rPr>
        <w:t>, così quantificati:</w:t>
      </w:r>
    </w:p>
    <w:p w14:paraId="632404C4" w14:textId="77777777" w:rsidR="00890853" w:rsidRPr="008006AE" w:rsidRDefault="00890853" w:rsidP="00890853">
      <w:pPr>
        <w:rPr>
          <w:rFonts w:asciiTheme="minorHAnsi" w:hAnsiTheme="minorHAnsi" w:cstheme="minorHAnsi"/>
          <w:sz w:val="24"/>
          <w:szCs w:val="24"/>
        </w:rPr>
      </w:pPr>
    </w:p>
    <w:tbl>
      <w:tblPr>
        <w:tblW w:w="9498" w:type="dxa"/>
        <w:tblCellMar>
          <w:left w:w="70" w:type="dxa"/>
          <w:right w:w="70" w:type="dxa"/>
        </w:tblCellMar>
        <w:tblLook w:val="04A0" w:firstRow="1" w:lastRow="0" w:firstColumn="1" w:lastColumn="0" w:noHBand="0" w:noVBand="1"/>
      </w:tblPr>
      <w:tblGrid>
        <w:gridCol w:w="5954"/>
        <w:gridCol w:w="1559"/>
        <w:gridCol w:w="1985"/>
      </w:tblGrid>
      <w:tr w:rsidR="00890853" w:rsidRPr="008006AE" w14:paraId="632404C8" w14:textId="77777777" w:rsidTr="00461836">
        <w:trPr>
          <w:trHeight w:val="495"/>
        </w:trPr>
        <w:tc>
          <w:tcPr>
            <w:tcW w:w="5954" w:type="dxa"/>
            <w:tcBorders>
              <w:top w:val="nil"/>
              <w:left w:val="nil"/>
              <w:bottom w:val="nil"/>
              <w:right w:val="nil"/>
            </w:tcBorders>
            <w:shd w:val="clear" w:color="000000" w:fill="E0E0E0"/>
            <w:noWrap/>
            <w:vAlign w:val="center"/>
            <w:hideMark/>
          </w:tcPr>
          <w:p w14:paraId="632404C5" w14:textId="77777777" w:rsidR="00890853" w:rsidRPr="008006AE" w:rsidRDefault="00890853" w:rsidP="00461836">
            <w:pPr>
              <w:jc w:val="left"/>
              <w:rPr>
                <w:rFonts w:ascii="Arial Narrow" w:hAnsi="Arial Narrow" w:cs="Calibri"/>
                <w:b/>
                <w:bCs/>
                <w:color w:val="000000"/>
                <w:sz w:val="21"/>
                <w:szCs w:val="21"/>
                <w:lang w:eastAsia="it-CH"/>
              </w:rPr>
            </w:pPr>
            <w:r w:rsidRPr="008006AE">
              <w:rPr>
                <w:rFonts w:ascii="Arial Narrow" w:hAnsi="Arial Narrow" w:cs="Calibri"/>
                <w:b/>
                <w:bCs/>
                <w:color w:val="000000"/>
                <w:sz w:val="21"/>
                <w:szCs w:val="21"/>
                <w:lang w:eastAsia="it-CH"/>
              </w:rPr>
              <w:t>Cessione nuova strada nazionale N13</w:t>
            </w:r>
          </w:p>
        </w:tc>
        <w:tc>
          <w:tcPr>
            <w:tcW w:w="1559" w:type="dxa"/>
            <w:tcBorders>
              <w:top w:val="nil"/>
              <w:left w:val="nil"/>
              <w:bottom w:val="nil"/>
              <w:right w:val="nil"/>
            </w:tcBorders>
            <w:shd w:val="clear" w:color="000000" w:fill="E0E0E0"/>
            <w:vAlign w:val="center"/>
            <w:hideMark/>
          </w:tcPr>
          <w:p w14:paraId="632404C6" w14:textId="77777777" w:rsidR="00890853" w:rsidRPr="008006AE" w:rsidRDefault="00890853" w:rsidP="00461836">
            <w:pPr>
              <w:jc w:val="right"/>
              <w:rPr>
                <w:rFonts w:ascii="Arial Narrow" w:hAnsi="Arial Narrow" w:cs="Calibri"/>
                <w:b/>
                <w:bCs/>
                <w:color w:val="000000"/>
                <w:sz w:val="21"/>
                <w:szCs w:val="21"/>
                <w:lang w:eastAsia="it-CH"/>
              </w:rPr>
            </w:pPr>
            <w:r w:rsidRPr="008006AE">
              <w:rPr>
                <w:rFonts w:ascii="Arial Narrow" w:hAnsi="Arial Narrow" w:cs="Calibri"/>
                <w:b/>
                <w:bCs/>
                <w:color w:val="000000"/>
                <w:sz w:val="21"/>
                <w:szCs w:val="21"/>
                <w:lang w:eastAsia="it-CH"/>
              </w:rPr>
              <w:t>Qt.</w:t>
            </w:r>
          </w:p>
        </w:tc>
        <w:tc>
          <w:tcPr>
            <w:tcW w:w="1985" w:type="dxa"/>
            <w:tcBorders>
              <w:top w:val="nil"/>
              <w:left w:val="nil"/>
              <w:bottom w:val="nil"/>
              <w:right w:val="nil"/>
            </w:tcBorders>
            <w:shd w:val="clear" w:color="000000" w:fill="E0E0E0"/>
            <w:vAlign w:val="center"/>
            <w:hideMark/>
          </w:tcPr>
          <w:p w14:paraId="632404C7" w14:textId="77777777" w:rsidR="00890853" w:rsidRPr="008006AE" w:rsidRDefault="00890853" w:rsidP="00461836">
            <w:pPr>
              <w:jc w:val="right"/>
              <w:rPr>
                <w:rFonts w:ascii="Arial Narrow" w:hAnsi="Arial Narrow" w:cs="Calibri"/>
                <w:b/>
                <w:bCs/>
                <w:color w:val="000000"/>
                <w:sz w:val="21"/>
                <w:szCs w:val="21"/>
                <w:lang w:eastAsia="it-CH"/>
              </w:rPr>
            </w:pPr>
            <w:r w:rsidRPr="008006AE">
              <w:rPr>
                <w:rFonts w:ascii="Arial Narrow" w:hAnsi="Arial Narrow" w:cs="Calibri"/>
                <w:b/>
                <w:bCs/>
                <w:color w:val="000000"/>
                <w:sz w:val="21"/>
                <w:szCs w:val="21"/>
                <w:lang w:eastAsia="it-CH"/>
              </w:rPr>
              <w:t xml:space="preserve">Costi </w:t>
            </w:r>
          </w:p>
        </w:tc>
      </w:tr>
      <w:tr w:rsidR="00890853" w:rsidRPr="008006AE" w14:paraId="632404CC" w14:textId="77777777" w:rsidTr="00461836">
        <w:trPr>
          <w:trHeight w:val="315"/>
        </w:trPr>
        <w:tc>
          <w:tcPr>
            <w:tcW w:w="5954" w:type="dxa"/>
            <w:tcBorders>
              <w:top w:val="nil"/>
              <w:left w:val="nil"/>
              <w:bottom w:val="single" w:sz="4" w:space="0" w:color="auto"/>
              <w:right w:val="nil"/>
            </w:tcBorders>
            <w:shd w:val="clear" w:color="000000" w:fill="E0E0E0"/>
            <w:noWrap/>
            <w:hideMark/>
          </w:tcPr>
          <w:p w14:paraId="632404C9" w14:textId="77777777" w:rsidR="00890853" w:rsidRPr="008006AE" w:rsidRDefault="00890853" w:rsidP="00461836">
            <w:pPr>
              <w:jc w:val="left"/>
              <w:rPr>
                <w:rFonts w:ascii="Arial Narrow" w:hAnsi="Arial Narrow" w:cs="Calibri"/>
                <w:color w:val="000000"/>
                <w:sz w:val="21"/>
                <w:szCs w:val="21"/>
                <w:lang w:eastAsia="it-CH"/>
              </w:rPr>
            </w:pPr>
            <w:r w:rsidRPr="008006AE">
              <w:rPr>
                <w:rFonts w:ascii="Arial Narrow" w:hAnsi="Arial Narrow" w:cs="Calibri"/>
                <w:color w:val="000000"/>
                <w:sz w:val="21"/>
                <w:szCs w:val="21"/>
                <w:lang w:eastAsia="it-CH"/>
              </w:rPr>
              <w:t>(Misure previste nel PRF)</w:t>
            </w:r>
          </w:p>
        </w:tc>
        <w:tc>
          <w:tcPr>
            <w:tcW w:w="1559" w:type="dxa"/>
            <w:tcBorders>
              <w:top w:val="nil"/>
              <w:left w:val="nil"/>
              <w:bottom w:val="single" w:sz="4" w:space="0" w:color="auto"/>
              <w:right w:val="nil"/>
            </w:tcBorders>
            <w:shd w:val="clear" w:color="000000" w:fill="E0E0E0"/>
            <w:hideMark/>
          </w:tcPr>
          <w:p w14:paraId="632404CA" w14:textId="77777777" w:rsidR="00890853" w:rsidRPr="008006AE" w:rsidRDefault="00890853" w:rsidP="00461836">
            <w:pPr>
              <w:jc w:val="right"/>
              <w:rPr>
                <w:rFonts w:ascii="Arial Narrow" w:hAnsi="Arial Narrow" w:cs="Calibri"/>
                <w:color w:val="000000"/>
                <w:sz w:val="21"/>
                <w:szCs w:val="21"/>
                <w:lang w:eastAsia="it-CH"/>
              </w:rPr>
            </w:pPr>
          </w:p>
        </w:tc>
        <w:tc>
          <w:tcPr>
            <w:tcW w:w="1985" w:type="dxa"/>
            <w:tcBorders>
              <w:top w:val="nil"/>
              <w:left w:val="nil"/>
              <w:bottom w:val="single" w:sz="4" w:space="0" w:color="auto"/>
              <w:right w:val="nil"/>
            </w:tcBorders>
            <w:shd w:val="clear" w:color="000000" w:fill="E0E0E0"/>
            <w:hideMark/>
          </w:tcPr>
          <w:p w14:paraId="632404CB" w14:textId="77777777" w:rsidR="00890853" w:rsidRPr="008006AE" w:rsidRDefault="00890853" w:rsidP="00461836">
            <w:pPr>
              <w:jc w:val="right"/>
              <w:rPr>
                <w:rFonts w:ascii="Arial Narrow" w:hAnsi="Arial Narrow" w:cs="Calibri"/>
                <w:color w:val="000000"/>
                <w:sz w:val="21"/>
                <w:szCs w:val="21"/>
                <w:lang w:eastAsia="it-CH"/>
              </w:rPr>
            </w:pPr>
            <w:r w:rsidRPr="008006AE">
              <w:rPr>
                <w:rFonts w:ascii="Arial Narrow" w:hAnsi="Arial Narrow" w:cs="Calibri"/>
                <w:color w:val="000000"/>
                <w:sz w:val="21"/>
                <w:szCs w:val="21"/>
                <w:lang w:eastAsia="it-CH"/>
              </w:rPr>
              <w:t>[</w:t>
            </w:r>
            <w:r w:rsidR="00461836">
              <w:rPr>
                <w:rFonts w:ascii="Arial Narrow" w:hAnsi="Arial Narrow" w:cs="Calibri"/>
                <w:color w:val="000000"/>
                <w:sz w:val="21"/>
                <w:szCs w:val="21"/>
                <w:lang w:eastAsia="it-CH"/>
              </w:rPr>
              <w:t>fr.</w:t>
            </w:r>
            <w:r w:rsidRPr="008006AE">
              <w:rPr>
                <w:rFonts w:ascii="Arial Narrow" w:hAnsi="Arial Narrow" w:cs="Calibri"/>
                <w:color w:val="000000"/>
                <w:sz w:val="21"/>
                <w:szCs w:val="21"/>
                <w:lang w:eastAsia="it-CH"/>
              </w:rPr>
              <w:t>]</w:t>
            </w:r>
          </w:p>
        </w:tc>
      </w:tr>
      <w:tr w:rsidR="00890853" w:rsidRPr="008006AE" w14:paraId="632404D0" w14:textId="77777777" w:rsidTr="00461836">
        <w:trPr>
          <w:trHeight w:val="300"/>
        </w:trPr>
        <w:tc>
          <w:tcPr>
            <w:tcW w:w="5954" w:type="dxa"/>
            <w:tcBorders>
              <w:top w:val="nil"/>
              <w:left w:val="nil"/>
              <w:bottom w:val="nil"/>
              <w:right w:val="nil"/>
            </w:tcBorders>
            <w:shd w:val="clear" w:color="auto" w:fill="auto"/>
            <w:noWrap/>
            <w:vAlign w:val="center"/>
            <w:hideMark/>
          </w:tcPr>
          <w:p w14:paraId="632404CD" w14:textId="77777777" w:rsidR="00890853" w:rsidRPr="008006AE" w:rsidRDefault="00890853" w:rsidP="00461836">
            <w:pPr>
              <w:jc w:val="left"/>
              <w:rPr>
                <w:rFonts w:ascii="Arial Narrow" w:hAnsi="Arial Narrow" w:cs="Calibri"/>
                <w:color w:val="000000"/>
                <w:sz w:val="21"/>
                <w:szCs w:val="21"/>
                <w:lang w:eastAsia="it-CH"/>
              </w:rPr>
            </w:pPr>
            <w:r w:rsidRPr="008006AE">
              <w:rPr>
                <w:rFonts w:ascii="Arial Narrow" w:hAnsi="Arial Narrow" w:cs="Calibri"/>
                <w:color w:val="000000"/>
                <w:sz w:val="21"/>
                <w:szCs w:val="21"/>
                <w:lang w:eastAsia="it-CH"/>
              </w:rPr>
              <w:t>Posa di asfalto fonoassorbente di tipo SDA4-12</w:t>
            </w:r>
          </w:p>
        </w:tc>
        <w:tc>
          <w:tcPr>
            <w:tcW w:w="1559" w:type="dxa"/>
            <w:tcBorders>
              <w:top w:val="nil"/>
              <w:left w:val="nil"/>
              <w:bottom w:val="single" w:sz="4" w:space="0" w:color="A6A6A6"/>
              <w:right w:val="nil"/>
            </w:tcBorders>
            <w:shd w:val="clear" w:color="auto" w:fill="auto"/>
            <w:noWrap/>
            <w:vAlign w:val="center"/>
            <w:hideMark/>
          </w:tcPr>
          <w:p w14:paraId="632404CE" w14:textId="77777777" w:rsidR="00890853" w:rsidRPr="008006AE" w:rsidRDefault="00890853" w:rsidP="00461836">
            <w:pPr>
              <w:pStyle w:val="Paragrafoelenco"/>
              <w:ind w:left="360"/>
              <w:jc w:val="right"/>
              <w:rPr>
                <w:rFonts w:ascii="Arial Narrow" w:hAnsi="Arial Narrow" w:cs="Calibri"/>
                <w:color w:val="000000"/>
                <w:sz w:val="21"/>
                <w:szCs w:val="21"/>
                <w:lang w:eastAsia="it-CH"/>
              </w:rPr>
            </w:pPr>
            <w:r w:rsidRPr="008006AE">
              <w:rPr>
                <w:rFonts w:ascii="Arial Narrow" w:hAnsi="Arial Narrow" w:cs="Calibri"/>
                <w:color w:val="000000"/>
                <w:sz w:val="21"/>
                <w:szCs w:val="21"/>
                <w:lang w:eastAsia="it-CH"/>
              </w:rPr>
              <w:t>6.5 km</w:t>
            </w:r>
          </w:p>
        </w:tc>
        <w:tc>
          <w:tcPr>
            <w:tcW w:w="1985" w:type="dxa"/>
            <w:tcBorders>
              <w:top w:val="nil"/>
              <w:left w:val="nil"/>
              <w:bottom w:val="single" w:sz="4" w:space="0" w:color="A6A6A6"/>
              <w:right w:val="nil"/>
            </w:tcBorders>
            <w:shd w:val="clear" w:color="auto" w:fill="auto"/>
            <w:noWrap/>
            <w:vAlign w:val="center"/>
            <w:hideMark/>
          </w:tcPr>
          <w:p w14:paraId="632404CF" w14:textId="77777777" w:rsidR="00890853" w:rsidRPr="008006AE" w:rsidRDefault="00890853" w:rsidP="00461836">
            <w:pPr>
              <w:jc w:val="right"/>
              <w:rPr>
                <w:rFonts w:ascii="Arial Narrow" w:hAnsi="Arial Narrow" w:cs="Calibri"/>
                <w:color w:val="000000" w:themeColor="text1"/>
                <w:sz w:val="21"/>
                <w:szCs w:val="21"/>
                <w:lang w:eastAsia="it-CH"/>
              </w:rPr>
            </w:pPr>
            <w:r w:rsidRPr="008006AE">
              <w:rPr>
                <w:rFonts w:ascii="Arial Narrow" w:hAnsi="Arial Narrow" w:cs="Calibri"/>
                <w:color w:val="000000" w:themeColor="text1"/>
                <w:sz w:val="21"/>
                <w:szCs w:val="21"/>
                <w:lang w:eastAsia="it-CH"/>
              </w:rPr>
              <w:t>- 5'617’300</w:t>
            </w:r>
          </w:p>
        </w:tc>
      </w:tr>
      <w:tr w:rsidR="00890853" w:rsidRPr="008006AE" w14:paraId="632404D4" w14:textId="77777777" w:rsidTr="00461836">
        <w:trPr>
          <w:trHeight w:val="300"/>
        </w:trPr>
        <w:tc>
          <w:tcPr>
            <w:tcW w:w="5954" w:type="dxa"/>
            <w:tcBorders>
              <w:top w:val="single" w:sz="4" w:space="0" w:color="A6A6A6"/>
              <w:left w:val="nil"/>
              <w:bottom w:val="nil"/>
              <w:right w:val="nil"/>
            </w:tcBorders>
            <w:shd w:val="clear" w:color="auto" w:fill="auto"/>
            <w:noWrap/>
            <w:vAlign w:val="center"/>
            <w:hideMark/>
          </w:tcPr>
          <w:p w14:paraId="632404D1" w14:textId="77777777" w:rsidR="00890853" w:rsidRPr="008006AE" w:rsidRDefault="00890853" w:rsidP="00461836">
            <w:pPr>
              <w:jc w:val="left"/>
              <w:rPr>
                <w:rFonts w:ascii="Arial Narrow" w:hAnsi="Arial Narrow" w:cs="Calibri"/>
                <w:color w:val="000000"/>
                <w:sz w:val="21"/>
                <w:szCs w:val="21"/>
                <w:lang w:eastAsia="it-CH"/>
              </w:rPr>
            </w:pPr>
            <w:r w:rsidRPr="008006AE">
              <w:rPr>
                <w:rFonts w:ascii="Arial Narrow" w:hAnsi="Arial Narrow" w:cs="Calibri"/>
                <w:color w:val="000000"/>
                <w:sz w:val="21"/>
                <w:szCs w:val="21"/>
                <w:lang w:eastAsia="it-CH"/>
              </w:rPr>
              <w:t>Riduzione della velocità di transito</w:t>
            </w:r>
          </w:p>
        </w:tc>
        <w:tc>
          <w:tcPr>
            <w:tcW w:w="1559" w:type="dxa"/>
            <w:tcBorders>
              <w:top w:val="nil"/>
              <w:left w:val="nil"/>
              <w:bottom w:val="single" w:sz="4" w:space="0" w:color="A6A6A6"/>
              <w:right w:val="nil"/>
            </w:tcBorders>
            <w:shd w:val="clear" w:color="auto" w:fill="auto"/>
            <w:noWrap/>
            <w:vAlign w:val="center"/>
            <w:hideMark/>
          </w:tcPr>
          <w:p w14:paraId="632404D2" w14:textId="77777777" w:rsidR="00890853" w:rsidRPr="008006AE" w:rsidRDefault="00890853" w:rsidP="00461836">
            <w:pPr>
              <w:jc w:val="right"/>
              <w:rPr>
                <w:rFonts w:ascii="Arial Narrow" w:hAnsi="Arial Narrow" w:cs="Calibri"/>
                <w:color w:val="000000"/>
                <w:sz w:val="21"/>
                <w:szCs w:val="21"/>
                <w:lang w:eastAsia="it-CH"/>
              </w:rPr>
            </w:pPr>
            <w:r w:rsidRPr="008006AE">
              <w:rPr>
                <w:rFonts w:ascii="Arial Narrow" w:hAnsi="Arial Narrow" w:cs="Calibri"/>
                <w:color w:val="000000"/>
                <w:sz w:val="21"/>
                <w:szCs w:val="21"/>
                <w:lang w:eastAsia="it-CH"/>
              </w:rPr>
              <w:t xml:space="preserve">6 cartelli </w:t>
            </w:r>
          </w:p>
        </w:tc>
        <w:tc>
          <w:tcPr>
            <w:tcW w:w="1985" w:type="dxa"/>
            <w:tcBorders>
              <w:top w:val="nil"/>
              <w:left w:val="nil"/>
              <w:bottom w:val="nil"/>
              <w:right w:val="nil"/>
            </w:tcBorders>
            <w:shd w:val="clear" w:color="auto" w:fill="auto"/>
            <w:noWrap/>
            <w:vAlign w:val="center"/>
            <w:hideMark/>
          </w:tcPr>
          <w:p w14:paraId="632404D3" w14:textId="77777777" w:rsidR="00890853" w:rsidRPr="008006AE" w:rsidRDefault="00890853" w:rsidP="00461836">
            <w:pPr>
              <w:ind w:left="360"/>
              <w:jc w:val="right"/>
              <w:rPr>
                <w:rFonts w:ascii="Arial Narrow" w:hAnsi="Arial Narrow" w:cs="Calibri"/>
                <w:color w:val="000000" w:themeColor="text1"/>
                <w:sz w:val="21"/>
                <w:szCs w:val="21"/>
                <w:lang w:eastAsia="it-CH"/>
              </w:rPr>
            </w:pPr>
            <w:r w:rsidRPr="008006AE">
              <w:rPr>
                <w:rFonts w:ascii="Arial Narrow" w:hAnsi="Arial Narrow" w:cs="Calibri"/>
                <w:color w:val="000000" w:themeColor="text1"/>
                <w:sz w:val="21"/>
                <w:szCs w:val="21"/>
                <w:lang w:eastAsia="it-CH"/>
              </w:rPr>
              <w:t>- 15’000</w:t>
            </w:r>
          </w:p>
        </w:tc>
      </w:tr>
      <w:tr w:rsidR="00890853" w:rsidRPr="008006AE" w14:paraId="632404D8" w14:textId="77777777" w:rsidTr="00461836">
        <w:trPr>
          <w:trHeight w:val="300"/>
        </w:trPr>
        <w:tc>
          <w:tcPr>
            <w:tcW w:w="5954" w:type="dxa"/>
            <w:tcBorders>
              <w:top w:val="single" w:sz="4" w:space="0" w:color="A6A6A6"/>
              <w:left w:val="nil"/>
              <w:bottom w:val="single" w:sz="4" w:space="0" w:color="auto"/>
              <w:right w:val="nil"/>
            </w:tcBorders>
            <w:shd w:val="clear" w:color="auto" w:fill="auto"/>
            <w:noWrap/>
            <w:vAlign w:val="center"/>
            <w:hideMark/>
          </w:tcPr>
          <w:p w14:paraId="632404D5" w14:textId="77777777" w:rsidR="00890853" w:rsidRPr="008006AE" w:rsidRDefault="00890853" w:rsidP="00461836">
            <w:pPr>
              <w:jc w:val="left"/>
              <w:rPr>
                <w:rFonts w:ascii="Arial Narrow" w:hAnsi="Arial Narrow" w:cs="Calibri"/>
                <w:color w:val="000000"/>
                <w:sz w:val="21"/>
                <w:szCs w:val="21"/>
                <w:lang w:eastAsia="it-CH"/>
              </w:rPr>
            </w:pPr>
            <w:r w:rsidRPr="008006AE">
              <w:rPr>
                <w:rFonts w:ascii="Arial Narrow" w:hAnsi="Arial Narrow" w:cs="Calibri"/>
                <w:color w:val="000000"/>
                <w:sz w:val="21"/>
                <w:szCs w:val="21"/>
                <w:lang w:eastAsia="it-CH"/>
              </w:rPr>
              <w:t>Provvedimenti di isolamento acustico degli edifici</w:t>
            </w:r>
          </w:p>
        </w:tc>
        <w:tc>
          <w:tcPr>
            <w:tcW w:w="1559" w:type="dxa"/>
            <w:tcBorders>
              <w:top w:val="nil"/>
              <w:left w:val="nil"/>
              <w:bottom w:val="single" w:sz="4" w:space="0" w:color="auto"/>
              <w:right w:val="nil"/>
            </w:tcBorders>
            <w:shd w:val="clear" w:color="auto" w:fill="auto"/>
            <w:noWrap/>
            <w:vAlign w:val="center"/>
            <w:hideMark/>
          </w:tcPr>
          <w:p w14:paraId="632404D6" w14:textId="77777777" w:rsidR="00890853" w:rsidRPr="008006AE" w:rsidRDefault="00890853" w:rsidP="00461836">
            <w:pPr>
              <w:jc w:val="right"/>
              <w:rPr>
                <w:rFonts w:ascii="Arial Narrow" w:hAnsi="Arial Narrow" w:cs="Calibri"/>
                <w:color w:val="000000"/>
                <w:sz w:val="21"/>
                <w:szCs w:val="21"/>
                <w:lang w:eastAsia="it-CH"/>
              </w:rPr>
            </w:pPr>
            <w:r w:rsidRPr="008006AE">
              <w:rPr>
                <w:rFonts w:ascii="Arial Narrow" w:hAnsi="Arial Narrow" w:cs="Calibri"/>
                <w:color w:val="000000"/>
                <w:sz w:val="21"/>
                <w:szCs w:val="21"/>
                <w:lang w:eastAsia="it-CH"/>
              </w:rPr>
              <w:t>315 FFI</w:t>
            </w:r>
          </w:p>
        </w:tc>
        <w:tc>
          <w:tcPr>
            <w:tcW w:w="1985" w:type="dxa"/>
            <w:tcBorders>
              <w:top w:val="single" w:sz="4" w:space="0" w:color="A6A6A6"/>
              <w:left w:val="nil"/>
              <w:bottom w:val="single" w:sz="4" w:space="0" w:color="auto"/>
              <w:right w:val="nil"/>
            </w:tcBorders>
            <w:shd w:val="clear" w:color="auto" w:fill="auto"/>
            <w:noWrap/>
            <w:vAlign w:val="center"/>
            <w:hideMark/>
          </w:tcPr>
          <w:p w14:paraId="632404D7" w14:textId="77777777" w:rsidR="00890853" w:rsidRPr="008006AE" w:rsidRDefault="00890853" w:rsidP="00461836">
            <w:pPr>
              <w:jc w:val="right"/>
              <w:rPr>
                <w:rFonts w:ascii="Arial Narrow" w:hAnsi="Arial Narrow" w:cs="Calibri"/>
                <w:color w:val="000000" w:themeColor="text1"/>
                <w:sz w:val="21"/>
                <w:szCs w:val="21"/>
                <w:lang w:eastAsia="it-CH"/>
              </w:rPr>
            </w:pPr>
            <w:r w:rsidRPr="008006AE">
              <w:rPr>
                <w:rFonts w:ascii="Arial Narrow" w:hAnsi="Arial Narrow" w:cs="Calibri"/>
                <w:color w:val="000000" w:themeColor="text1"/>
                <w:sz w:val="21"/>
                <w:szCs w:val="21"/>
                <w:lang w:eastAsia="it-CH"/>
              </w:rPr>
              <w:t>- 787’500</w:t>
            </w:r>
          </w:p>
        </w:tc>
      </w:tr>
      <w:tr w:rsidR="00890853" w:rsidRPr="00DF5BB3" w14:paraId="632404DC" w14:textId="77777777" w:rsidTr="00461836">
        <w:trPr>
          <w:trHeight w:val="480"/>
        </w:trPr>
        <w:tc>
          <w:tcPr>
            <w:tcW w:w="5954" w:type="dxa"/>
            <w:tcBorders>
              <w:top w:val="nil"/>
              <w:left w:val="nil"/>
              <w:bottom w:val="nil"/>
              <w:right w:val="nil"/>
            </w:tcBorders>
            <w:shd w:val="clear" w:color="000000" w:fill="E0E0E0"/>
            <w:noWrap/>
            <w:vAlign w:val="center"/>
            <w:hideMark/>
          </w:tcPr>
          <w:p w14:paraId="632404D9" w14:textId="77777777" w:rsidR="00890853" w:rsidRPr="008006AE" w:rsidRDefault="00890853" w:rsidP="00461836">
            <w:pPr>
              <w:jc w:val="left"/>
              <w:rPr>
                <w:rFonts w:ascii="Arial Narrow" w:hAnsi="Arial Narrow" w:cs="Calibri"/>
                <w:b/>
                <w:bCs/>
                <w:color w:val="000000"/>
                <w:sz w:val="21"/>
                <w:szCs w:val="21"/>
                <w:lang w:eastAsia="it-CH"/>
              </w:rPr>
            </w:pPr>
            <w:r w:rsidRPr="008006AE">
              <w:rPr>
                <w:rFonts w:ascii="Arial Narrow" w:hAnsi="Arial Narrow" w:cs="Calibri"/>
                <w:b/>
                <w:bCs/>
                <w:color w:val="000000"/>
                <w:sz w:val="21"/>
                <w:szCs w:val="21"/>
                <w:lang w:eastAsia="it-CH"/>
              </w:rPr>
              <w:t xml:space="preserve">TOTALE da sottrarre all’investimento complessivo del PRF </w:t>
            </w:r>
          </w:p>
        </w:tc>
        <w:tc>
          <w:tcPr>
            <w:tcW w:w="1559" w:type="dxa"/>
            <w:tcBorders>
              <w:top w:val="nil"/>
              <w:left w:val="nil"/>
              <w:bottom w:val="nil"/>
              <w:right w:val="nil"/>
            </w:tcBorders>
            <w:shd w:val="clear" w:color="000000" w:fill="E0E0E0"/>
            <w:noWrap/>
            <w:vAlign w:val="center"/>
            <w:hideMark/>
          </w:tcPr>
          <w:p w14:paraId="632404DA" w14:textId="77777777" w:rsidR="00890853" w:rsidRPr="008006AE" w:rsidRDefault="00890853" w:rsidP="00461836">
            <w:pPr>
              <w:jc w:val="right"/>
              <w:rPr>
                <w:rFonts w:ascii="Arial Narrow" w:hAnsi="Arial Narrow" w:cs="Calibri"/>
                <w:color w:val="000000"/>
                <w:sz w:val="21"/>
                <w:szCs w:val="21"/>
                <w:lang w:eastAsia="it-CH"/>
              </w:rPr>
            </w:pPr>
          </w:p>
        </w:tc>
        <w:tc>
          <w:tcPr>
            <w:tcW w:w="1985" w:type="dxa"/>
            <w:tcBorders>
              <w:top w:val="nil"/>
              <w:left w:val="nil"/>
              <w:bottom w:val="nil"/>
              <w:right w:val="nil"/>
            </w:tcBorders>
            <w:shd w:val="clear" w:color="000000" w:fill="E0E0E0"/>
            <w:noWrap/>
            <w:vAlign w:val="center"/>
            <w:hideMark/>
          </w:tcPr>
          <w:p w14:paraId="632404DB" w14:textId="77777777" w:rsidR="00890853" w:rsidRPr="006B6D8A" w:rsidRDefault="00890853" w:rsidP="00461836">
            <w:pPr>
              <w:jc w:val="right"/>
              <w:rPr>
                <w:rFonts w:ascii="Arial Narrow" w:hAnsi="Arial Narrow" w:cs="Calibri"/>
                <w:b/>
                <w:bCs/>
                <w:color w:val="000000" w:themeColor="text1"/>
                <w:sz w:val="21"/>
                <w:szCs w:val="21"/>
                <w:lang w:eastAsia="it-CH"/>
              </w:rPr>
            </w:pPr>
            <w:r w:rsidRPr="008006AE">
              <w:rPr>
                <w:rFonts w:ascii="Arial Narrow" w:hAnsi="Arial Narrow" w:cs="Calibri"/>
                <w:b/>
                <w:bCs/>
                <w:color w:val="000000" w:themeColor="text1"/>
                <w:sz w:val="21"/>
                <w:szCs w:val="21"/>
                <w:lang w:eastAsia="it-CH"/>
              </w:rPr>
              <w:t>- 6'419’800</w:t>
            </w:r>
          </w:p>
        </w:tc>
      </w:tr>
    </w:tbl>
    <w:p w14:paraId="632404DD" w14:textId="77777777" w:rsidR="00890853" w:rsidRPr="00EF54BC" w:rsidRDefault="00890853" w:rsidP="00890853">
      <w:pPr>
        <w:rPr>
          <w:rFonts w:asciiTheme="minorHAnsi" w:hAnsiTheme="minorHAnsi" w:cstheme="minorHAnsi"/>
          <w:sz w:val="24"/>
          <w:szCs w:val="24"/>
        </w:rPr>
      </w:pPr>
    </w:p>
    <w:p w14:paraId="632404DE" w14:textId="77777777" w:rsidR="00890853" w:rsidRPr="00EF54BC" w:rsidRDefault="00890853" w:rsidP="00890853">
      <w:pPr>
        <w:rPr>
          <w:rFonts w:asciiTheme="minorHAnsi" w:hAnsiTheme="minorHAnsi" w:cstheme="minorHAnsi"/>
          <w:sz w:val="24"/>
          <w:szCs w:val="24"/>
        </w:rPr>
      </w:pPr>
    </w:p>
    <w:p w14:paraId="632404DF" w14:textId="77777777" w:rsidR="00890853" w:rsidRPr="00375539" w:rsidRDefault="00890853" w:rsidP="0070041E">
      <w:pPr>
        <w:pStyle w:val="Titolo1"/>
        <w:numPr>
          <w:ilvl w:val="0"/>
          <w:numId w:val="21"/>
        </w:numPr>
        <w:suppressAutoHyphens w:val="0"/>
        <w:spacing w:before="0" w:after="0"/>
        <w:ind w:left="573" w:hanging="573"/>
        <w:jc w:val="both"/>
        <w:rPr>
          <w:rFonts w:asciiTheme="minorHAnsi" w:hAnsiTheme="minorHAnsi" w:cstheme="minorHAnsi"/>
          <w:sz w:val="24"/>
          <w:szCs w:val="24"/>
        </w:rPr>
      </w:pPr>
      <w:bookmarkStart w:id="27" w:name="_Toc92700843"/>
      <w:bookmarkStart w:id="28" w:name="_Toc201667669"/>
      <w:r w:rsidRPr="00375539">
        <w:rPr>
          <w:rFonts w:asciiTheme="minorHAnsi" w:hAnsiTheme="minorHAnsi" w:cstheme="minorHAnsi"/>
          <w:sz w:val="24"/>
          <w:szCs w:val="24"/>
        </w:rPr>
        <w:lastRenderedPageBreak/>
        <w:t>ATTUALIZZAZIONE DELLE MISURE DI RISANAMENTO FONICO PREVISTE PER LE STRADE CANTONALI E STATO DEI LAVORI</w:t>
      </w:r>
      <w:bookmarkEnd w:id="27"/>
      <w:bookmarkEnd w:id="28"/>
    </w:p>
    <w:p w14:paraId="2FE69780" w14:textId="77777777" w:rsidR="0070041E" w:rsidRDefault="0070041E" w:rsidP="00890853">
      <w:pPr>
        <w:rPr>
          <w:rFonts w:asciiTheme="minorHAnsi" w:hAnsiTheme="minorHAnsi" w:cstheme="minorHAnsi"/>
          <w:sz w:val="24"/>
          <w:szCs w:val="24"/>
        </w:rPr>
      </w:pPr>
    </w:p>
    <w:p w14:paraId="632404E0" w14:textId="3F580C8F" w:rsidR="00890853" w:rsidRPr="00375539" w:rsidRDefault="00890853" w:rsidP="00890853">
      <w:pPr>
        <w:rPr>
          <w:rFonts w:asciiTheme="minorHAnsi" w:hAnsiTheme="minorHAnsi" w:cstheme="minorHAnsi"/>
          <w:sz w:val="24"/>
          <w:szCs w:val="24"/>
        </w:rPr>
      </w:pPr>
      <w:r w:rsidRPr="00375539">
        <w:rPr>
          <w:rFonts w:asciiTheme="minorHAnsi" w:hAnsiTheme="minorHAnsi" w:cstheme="minorHAnsi"/>
          <w:sz w:val="24"/>
          <w:szCs w:val="24"/>
        </w:rPr>
        <w:t>Conseguentemente alle modifiche descritte nei capitoli precedenti, l’analisi quantitativa degli interventi di risanamento fonico pianificati nei PRF approvati dal DT è attualizzata come segue.</w:t>
      </w:r>
    </w:p>
    <w:p w14:paraId="632404E1" w14:textId="77777777" w:rsidR="00890853" w:rsidRPr="00375539" w:rsidRDefault="00890853" w:rsidP="00890853">
      <w:pPr>
        <w:rPr>
          <w:rFonts w:asciiTheme="minorHAnsi" w:hAnsiTheme="minorHAnsi" w:cstheme="minorHAnsi"/>
          <w:sz w:val="24"/>
          <w:szCs w:val="24"/>
        </w:rPr>
      </w:pPr>
    </w:p>
    <w:p w14:paraId="632404E2" w14:textId="77777777" w:rsidR="00890853" w:rsidRPr="00375539" w:rsidRDefault="00890853" w:rsidP="0070041E">
      <w:pPr>
        <w:pStyle w:val="Titolo2"/>
        <w:numPr>
          <w:ilvl w:val="1"/>
          <w:numId w:val="21"/>
        </w:numPr>
        <w:tabs>
          <w:tab w:val="left" w:pos="709"/>
        </w:tabs>
        <w:suppressAutoHyphens w:val="0"/>
        <w:spacing w:before="0" w:after="0"/>
        <w:ind w:left="709" w:hanging="709"/>
        <w:jc w:val="both"/>
        <w:rPr>
          <w:rFonts w:asciiTheme="minorHAnsi" w:hAnsiTheme="minorHAnsi" w:cstheme="minorHAnsi"/>
          <w:sz w:val="24"/>
          <w:szCs w:val="24"/>
        </w:rPr>
      </w:pPr>
      <w:bookmarkStart w:id="29" w:name="_Toc92700844"/>
      <w:bookmarkStart w:id="30" w:name="_Toc201667670"/>
      <w:r w:rsidRPr="00375539">
        <w:rPr>
          <w:rFonts w:asciiTheme="minorHAnsi" w:hAnsiTheme="minorHAnsi" w:cstheme="minorHAnsi"/>
          <w:sz w:val="24"/>
          <w:szCs w:val="24"/>
        </w:rPr>
        <w:t>Posa di asfalti fonoassorbenti</w:t>
      </w:r>
      <w:bookmarkEnd w:id="29"/>
      <w:bookmarkEnd w:id="30"/>
      <w:r w:rsidRPr="00375539">
        <w:rPr>
          <w:rFonts w:asciiTheme="minorHAnsi" w:hAnsiTheme="minorHAnsi" w:cstheme="minorHAnsi"/>
          <w:sz w:val="24"/>
          <w:szCs w:val="24"/>
        </w:rPr>
        <w:t xml:space="preserve"> </w:t>
      </w:r>
    </w:p>
    <w:p w14:paraId="0344B682" w14:textId="77777777" w:rsidR="0070041E" w:rsidRDefault="0070041E" w:rsidP="00890853">
      <w:pPr>
        <w:rPr>
          <w:rFonts w:asciiTheme="minorHAnsi" w:hAnsiTheme="minorHAnsi" w:cstheme="minorHAnsi"/>
          <w:sz w:val="24"/>
          <w:szCs w:val="24"/>
        </w:rPr>
      </w:pPr>
    </w:p>
    <w:p w14:paraId="632404E3" w14:textId="48731DA2" w:rsidR="00890853" w:rsidRPr="00191965" w:rsidRDefault="00890853" w:rsidP="00890853">
      <w:pPr>
        <w:rPr>
          <w:rFonts w:asciiTheme="minorHAnsi" w:hAnsiTheme="minorHAnsi" w:cstheme="minorHAnsi"/>
          <w:sz w:val="24"/>
          <w:szCs w:val="24"/>
        </w:rPr>
      </w:pPr>
      <w:r w:rsidRPr="00375539">
        <w:rPr>
          <w:rFonts w:asciiTheme="minorHAnsi" w:hAnsiTheme="minorHAnsi" w:cstheme="minorHAnsi"/>
          <w:sz w:val="24"/>
          <w:szCs w:val="24"/>
        </w:rPr>
        <w:t xml:space="preserve">Considerando l’insieme degli impianti cantonali della Fase prioritaria che contribuiscono al superamento dei valori limite stabiliti dall’OIF, </w:t>
      </w:r>
      <w:r w:rsidRPr="0013113C">
        <w:rPr>
          <w:rFonts w:asciiTheme="minorHAnsi" w:hAnsiTheme="minorHAnsi" w:cstheme="minorHAnsi"/>
          <w:sz w:val="24"/>
          <w:szCs w:val="24"/>
        </w:rPr>
        <w:t>dei 240.5 km</w:t>
      </w:r>
      <w:r w:rsidRPr="00375539">
        <w:rPr>
          <w:rFonts w:asciiTheme="minorHAnsi" w:hAnsiTheme="minorHAnsi" w:cstheme="minorHAnsi"/>
          <w:sz w:val="24"/>
          <w:szCs w:val="24"/>
        </w:rPr>
        <w:t xml:space="preserve"> complessivi di strade cantonali da risanare tramite sostituzione della pavimentazione definiti nel messaggio </w:t>
      </w:r>
      <w:r>
        <w:rPr>
          <w:rFonts w:asciiTheme="minorHAnsi" w:hAnsiTheme="minorHAnsi" w:cstheme="minorHAnsi"/>
          <w:sz w:val="24"/>
          <w:szCs w:val="24"/>
        </w:rPr>
        <w:t xml:space="preserve">n. 7637 </w:t>
      </w:r>
      <w:r w:rsidRPr="00375539">
        <w:rPr>
          <w:rFonts w:asciiTheme="minorHAnsi" w:hAnsiTheme="minorHAnsi" w:cstheme="minorHAnsi"/>
          <w:sz w:val="24"/>
          <w:szCs w:val="24"/>
        </w:rPr>
        <w:t>(cfr. cap. 7.1.2), tenuto conto delle modifiche apportate in fase di decisione di risanamento, della cessione della nuova strada N13 alla Confederazione e delle tratte eseguite nel periodo 2013-2017 con tappeto standard non fonoassorbente</w:t>
      </w:r>
      <w:r w:rsidRPr="0013113C">
        <w:rPr>
          <w:rFonts w:asciiTheme="minorHAnsi" w:hAnsiTheme="minorHAnsi" w:cstheme="minorHAnsi"/>
          <w:sz w:val="24"/>
          <w:szCs w:val="24"/>
        </w:rPr>
        <w:t>,</w:t>
      </w:r>
      <w:r w:rsidRPr="00375539">
        <w:rPr>
          <w:rFonts w:asciiTheme="minorHAnsi" w:hAnsiTheme="minorHAnsi" w:cstheme="minorHAnsi"/>
          <w:sz w:val="24"/>
          <w:szCs w:val="24"/>
        </w:rPr>
        <w:t xml:space="preserve"> </w:t>
      </w:r>
      <w:r w:rsidRPr="00191965">
        <w:rPr>
          <w:rFonts w:asciiTheme="minorHAnsi" w:hAnsiTheme="minorHAnsi" w:cstheme="minorHAnsi"/>
          <w:sz w:val="24"/>
          <w:szCs w:val="24"/>
        </w:rPr>
        <w:t>risultano</w:t>
      </w:r>
      <w:r>
        <w:rPr>
          <w:rFonts w:asciiTheme="minorHAnsi" w:hAnsiTheme="minorHAnsi" w:cstheme="minorHAnsi"/>
          <w:sz w:val="24"/>
          <w:szCs w:val="24"/>
        </w:rPr>
        <w:t xml:space="preserve"> </w:t>
      </w:r>
      <w:r w:rsidRPr="00191965">
        <w:rPr>
          <w:rFonts w:asciiTheme="minorHAnsi" w:hAnsiTheme="minorHAnsi" w:cstheme="minorHAnsi"/>
          <w:b/>
          <w:sz w:val="24"/>
          <w:szCs w:val="24"/>
        </w:rPr>
        <w:t>220.3 km da risanare fonicamente con asfalto fonoassorbente</w:t>
      </w:r>
      <w:r w:rsidRPr="0013113C">
        <w:rPr>
          <w:rFonts w:asciiTheme="minorHAnsi" w:hAnsiTheme="minorHAnsi" w:cstheme="minorHAnsi"/>
          <w:sz w:val="24"/>
          <w:szCs w:val="24"/>
        </w:rPr>
        <w:t xml:space="preserve"> (cfr. messaggio n. 8119, cap.6.1).</w:t>
      </w:r>
    </w:p>
    <w:p w14:paraId="632404E4" w14:textId="77777777" w:rsidR="00890853" w:rsidRPr="00375539" w:rsidRDefault="00890853" w:rsidP="00890853">
      <w:pPr>
        <w:rPr>
          <w:rFonts w:asciiTheme="minorHAnsi" w:hAnsiTheme="minorHAnsi" w:cstheme="minorHAnsi"/>
          <w:sz w:val="24"/>
          <w:szCs w:val="24"/>
        </w:rPr>
      </w:pPr>
    </w:p>
    <w:p w14:paraId="632404E5" w14:textId="77777777" w:rsidR="00890853" w:rsidRPr="00BF70B0" w:rsidRDefault="00890853" w:rsidP="0070041E">
      <w:pPr>
        <w:pStyle w:val="Titolo3"/>
        <w:numPr>
          <w:ilvl w:val="2"/>
          <w:numId w:val="21"/>
        </w:numPr>
        <w:tabs>
          <w:tab w:val="left" w:pos="993"/>
        </w:tabs>
        <w:suppressAutoHyphens w:val="0"/>
        <w:spacing w:before="0" w:after="0"/>
        <w:ind w:left="993" w:hanging="993"/>
        <w:jc w:val="both"/>
        <w:rPr>
          <w:rFonts w:asciiTheme="minorHAnsi" w:hAnsiTheme="minorHAnsi" w:cstheme="minorHAnsi"/>
          <w:b w:val="0"/>
          <w:sz w:val="24"/>
          <w:szCs w:val="24"/>
          <w:u w:val="single"/>
        </w:rPr>
      </w:pPr>
      <w:bookmarkStart w:id="31" w:name="_Toc92700845"/>
      <w:bookmarkStart w:id="32" w:name="_Toc201667671"/>
      <w:r w:rsidRPr="00BF70B0">
        <w:rPr>
          <w:rFonts w:asciiTheme="minorHAnsi" w:hAnsiTheme="minorHAnsi" w:cstheme="minorHAnsi"/>
          <w:b w:val="0"/>
          <w:sz w:val="24"/>
          <w:szCs w:val="24"/>
          <w:u w:val="single"/>
        </w:rPr>
        <w:t>Interventi eseguiti (stato dicembre 2024)</w:t>
      </w:r>
      <w:bookmarkEnd w:id="31"/>
      <w:bookmarkEnd w:id="32"/>
    </w:p>
    <w:p w14:paraId="0F489725" w14:textId="77777777" w:rsidR="0070041E" w:rsidRDefault="0070041E" w:rsidP="00890853">
      <w:pPr>
        <w:rPr>
          <w:rFonts w:asciiTheme="minorHAnsi" w:hAnsiTheme="minorHAnsi" w:cstheme="minorHAnsi"/>
          <w:sz w:val="24"/>
          <w:szCs w:val="24"/>
        </w:rPr>
      </w:pPr>
    </w:p>
    <w:p w14:paraId="632404E6" w14:textId="4CDE82B1" w:rsidR="00890853" w:rsidRPr="00BF70B0" w:rsidRDefault="00890853" w:rsidP="00890853">
      <w:pPr>
        <w:rPr>
          <w:rFonts w:asciiTheme="minorHAnsi" w:hAnsiTheme="minorHAnsi" w:cstheme="minorHAnsi"/>
          <w:sz w:val="24"/>
          <w:szCs w:val="24"/>
        </w:rPr>
      </w:pPr>
      <w:r w:rsidRPr="00BF70B0">
        <w:rPr>
          <w:rFonts w:asciiTheme="minorHAnsi" w:hAnsiTheme="minorHAnsi" w:cstheme="minorHAnsi"/>
          <w:sz w:val="24"/>
          <w:szCs w:val="24"/>
        </w:rPr>
        <w:t xml:space="preserve">Rispetto ai dati riportati al capitolo 7.1.2 del messaggio n. 7637, che a partire dal 2013 indicavano un totale di 30 km di asfalto fonoassorbente già eseguiti sulle strade cantonali dei Comuni della Fase prioritaria, i lavori intrapresi </w:t>
      </w:r>
      <w:r w:rsidRPr="004F7FE2">
        <w:rPr>
          <w:rFonts w:asciiTheme="minorHAnsi" w:hAnsiTheme="minorHAnsi" w:cstheme="minorHAnsi"/>
          <w:sz w:val="24"/>
          <w:szCs w:val="24"/>
        </w:rPr>
        <w:t>negli ultimi anni</w:t>
      </w:r>
      <w:r w:rsidRPr="00BF70B0">
        <w:rPr>
          <w:rFonts w:asciiTheme="minorHAnsi" w:hAnsiTheme="minorHAnsi" w:cstheme="minorHAnsi"/>
          <w:sz w:val="24"/>
          <w:szCs w:val="24"/>
        </w:rPr>
        <w:t xml:space="preserve"> hanno permesso di risanare all’incirca ulteriori 149 km. La posa di pavimentazione fonoassorbente è stata particolarmente intensificata nell’ultimo </w:t>
      </w:r>
      <w:r w:rsidRPr="004F7FE2">
        <w:rPr>
          <w:rFonts w:asciiTheme="minorHAnsi" w:hAnsiTheme="minorHAnsi" w:cstheme="minorHAnsi"/>
          <w:sz w:val="24"/>
          <w:szCs w:val="24"/>
        </w:rPr>
        <w:t>quinquennio</w:t>
      </w:r>
      <w:r w:rsidRPr="00BF70B0">
        <w:rPr>
          <w:rFonts w:asciiTheme="minorHAnsi" w:hAnsiTheme="minorHAnsi" w:cstheme="minorHAnsi"/>
          <w:sz w:val="24"/>
          <w:szCs w:val="24"/>
        </w:rPr>
        <w:t>, grazie all’approvazione dei decreti legislativi del 18 settembre 2019 e del 3 maggio 2022 che hanno consentito di attuare celermente la strategia prefissata (cfr. cap. 10.1.1. messaggio n. 7637) e garantirne il regolare finanziamento. Tra il 2020 e il 2023, infatti, sono stati posati 120 km di pavimentazioni fonoassorbenti, mentre nel 2024 l’attività ha subito un rallentamento.</w:t>
      </w:r>
    </w:p>
    <w:p w14:paraId="632404E7" w14:textId="77777777" w:rsidR="00890853" w:rsidRPr="00BF70B0" w:rsidRDefault="00890853" w:rsidP="00890853">
      <w:pPr>
        <w:rPr>
          <w:rFonts w:asciiTheme="minorHAnsi" w:hAnsiTheme="minorHAnsi" w:cstheme="minorHAnsi"/>
          <w:sz w:val="24"/>
          <w:szCs w:val="24"/>
        </w:rPr>
      </w:pPr>
      <w:r w:rsidRPr="00BF70B0">
        <w:rPr>
          <w:rFonts w:asciiTheme="minorHAnsi" w:hAnsiTheme="minorHAnsi" w:cstheme="minorHAnsi"/>
          <w:sz w:val="24"/>
          <w:szCs w:val="24"/>
        </w:rPr>
        <w:t xml:space="preserve">Complessivamente, a fine 2024, circa </w:t>
      </w:r>
      <w:r w:rsidRPr="00BF70B0">
        <w:rPr>
          <w:rFonts w:asciiTheme="minorHAnsi" w:hAnsiTheme="minorHAnsi" w:cstheme="minorHAnsi"/>
          <w:b/>
          <w:sz w:val="24"/>
          <w:szCs w:val="24"/>
        </w:rPr>
        <w:t xml:space="preserve">179 km di strade cantonali della Fase prioritaria sono già stati risanati (pari al </w:t>
      </w:r>
      <w:r w:rsidRPr="004F7FE2">
        <w:rPr>
          <w:rFonts w:asciiTheme="minorHAnsi" w:hAnsiTheme="minorHAnsi" w:cstheme="minorHAnsi"/>
          <w:b/>
          <w:sz w:val="24"/>
          <w:szCs w:val="24"/>
        </w:rPr>
        <w:t>81,2%</w:t>
      </w:r>
      <w:r w:rsidRPr="00BF70B0">
        <w:rPr>
          <w:rFonts w:asciiTheme="minorHAnsi" w:hAnsiTheme="minorHAnsi" w:cstheme="minorHAnsi"/>
          <w:b/>
          <w:sz w:val="24"/>
          <w:szCs w:val="24"/>
        </w:rPr>
        <w:t xml:space="preserve"> dei km totali da risanare)</w:t>
      </w:r>
      <w:r w:rsidRPr="00BF70B0">
        <w:rPr>
          <w:rFonts w:asciiTheme="minorHAnsi" w:hAnsiTheme="minorHAnsi" w:cstheme="minorHAnsi"/>
          <w:sz w:val="24"/>
          <w:szCs w:val="24"/>
        </w:rPr>
        <w:t xml:space="preserve">. La tabella sottostante illustra la ripartizione degli interventi eseguiti nei diversi </w:t>
      </w:r>
      <w:r w:rsidRPr="00BF70B0">
        <w:rPr>
          <w:rFonts w:asciiTheme="minorHAnsi" w:hAnsiTheme="minorHAnsi" w:cstheme="minorHAnsi"/>
          <w:i/>
          <w:sz w:val="24"/>
          <w:szCs w:val="24"/>
        </w:rPr>
        <w:t>Agglomerati</w:t>
      </w:r>
      <w:r w:rsidRPr="00BF70B0">
        <w:rPr>
          <w:rFonts w:asciiTheme="minorHAnsi" w:hAnsiTheme="minorHAnsi" w:cstheme="minorHAnsi"/>
          <w:sz w:val="24"/>
          <w:szCs w:val="24"/>
        </w:rPr>
        <w:t xml:space="preserve"> e le tratte che risultano ancora da risanare rispetto ai km totali attualizzati in base alle modifiche descritte ai capitoli precedenti.</w:t>
      </w:r>
    </w:p>
    <w:p w14:paraId="632404E8" w14:textId="77777777" w:rsidR="00890853" w:rsidRPr="00BF70B0" w:rsidRDefault="00890853" w:rsidP="00890853">
      <w:pPr>
        <w:pStyle w:val="Corpotesto"/>
        <w:rPr>
          <w:rFonts w:cs="Arial"/>
        </w:rPr>
      </w:pPr>
    </w:p>
    <w:tbl>
      <w:tblPr>
        <w:tblW w:w="9600" w:type="dxa"/>
        <w:tblCellMar>
          <w:left w:w="70" w:type="dxa"/>
          <w:right w:w="70" w:type="dxa"/>
        </w:tblCellMar>
        <w:tblLook w:val="04A0" w:firstRow="1" w:lastRow="0" w:firstColumn="1" w:lastColumn="0" w:noHBand="0" w:noVBand="1"/>
      </w:tblPr>
      <w:tblGrid>
        <w:gridCol w:w="2410"/>
        <w:gridCol w:w="1418"/>
        <w:gridCol w:w="1276"/>
        <w:gridCol w:w="1275"/>
        <w:gridCol w:w="1203"/>
        <w:gridCol w:w="2018"/>
      </w:tblGrid>
      <w:tr w:rsidR="00890853" w:rsidRPr="00BF70B0" w14:paraId="632404F3" w14:textId="77777777" w:rsidTr="00461836">
        <w:trPr>
          <w:trHeight w:val="495"/>
        </w:trPr>
        <w:tc>
          <w:tcPr>
            <w:tcW w:w="2410" w:type="dxa"/>
            <w:tcBorders>
              <w:top w:val="nil"/>
              <w:left w:val="nil"/>
              <w:bottom w:val="nil"/>
              <w:right w:val="nil"/>
            </w:tcBorders>
            <w:shd w:val="clear" w:color="000000" w:fill="E0E0E0"/>
            <w:noWrap/>
            <w:vAlign w:val="center"/>
            <w:hideMark/>
          </w:tcPr>
          <w:p w14:paraId="632404E9" w14:textId="77777777" w:rsidR="00890853" w:rsidRPr="00BF70B0" w:rsidRDefault="00890853" w:rsidP="00461836">
            <w:pPr>
              <w:jc w:val="left"/>
              <w:rPr>
                <w:rFonts w:ascii="Arial Narrow" w:hAnsi="Arial Narrow" w:cs="Calibri"/>
                <w:b/>
                <w:bCs/>
                <w:color w:val="000000"/>
                <w:sz w:val="21"/>
                <w:szCs w:val="21"/>
                <w:lang w:eastAsia="it-CH"/>
              </w:rPr>
            </w:pPr>
            <w:r w:rsidRPr="00BF70B0">
              <w:rPr>
                <w:rFonts w:ascii="Arial Narrow" w:hAnsi="Arial Narrow" w:cs="Calibri"/>
                <w:b/>
                <w:bCs/>
                <w:color w:val="000000"/>
                <w:sz w:val="21"/>
                <w:szCs w:val="21"/>
                <w:lang w:eastAsia="it-CH"/>
              </w:rPr>
              <w:t>Agglomerati PRF</w:t>
            </w:r>
          </w:p>
        </w:tc>
        <w:tc>
          <w:tcPr>
            <w:tcW w:w="1418" w:type="dxa"/>
            <w:tcBorders>
              <w:top w:val="nil"/>
              <w:left w:val="nil"/>
              <w:bottom w:val="nil"/>
              <w:right w:val="nil"/>
            </w:tcBorders>
            <w:shd w:val="clear" w:color="000000" w:fill="E0E0E0"/>
            <w:vAlign w:val="center"/>
            <w:hideMark/>
          </w:tcPr>
          <w:p w14:paraId="632404EA" w14:textId="77777777" w:rsidR="00890853" w:rsidRPr="00BF70B0" w:rsidRDefault="00890853" w:rsidP="00461836">
            <w:pPr>
              <w:jc w:val="center"/>
              <w:rPr>
                <w:rFonts w:ascii="Arial Narrow" w:hAnsi="Arial Narrow" w:cs="Calibri"/>
                <w:b/>
                <w:bCs/>
                <w:color w:val="000000"/>
                <w:sz w:val="21"/>
                <w:szCs w:val="21"/>
                <w:lang w:eastAsia="it-CH"/>
              </w:rPr>
            </w:pPr>
            <w:r w:rsidRPr="00BF70B0">
              <w:rPr>
                <w:rFonts w:ascii="Arial Narrow" w:hAnsi="Arial Narrow" w:cs="Calibri"/>
                <w:b/>
                <w:bCs/>
                <w:color w:val="000000"/>
                <w:sz w:val="21"/>
                <w:szCs w:val="21"/>
                <w:lang w:eastAsia="it-CH"/>
              </w:rPr>
              <w:t>Pav. fono.</w:t>
            </w:r>
          </w:p>
          <w:p w14:paraId="632404EB" w14:textId="77777777" w:rsidR="00890853" w:rsidRPr="00BF70B0" w:rsidRDefault="00890853" w:rsidP="00461836">
            <w:pPr>
              <w:jc w:val="center"/>
              <w:rPr>
                <w:rFonts w:ascii="Arial Narrow" w:hAnsi="Arial Narrow" w:cs="Calibri"/>
                <w:b/>
                <w:bCs/>
                <w:color w:val="000000"/>
                <w:sz w:val="21"/>
                <w:szCs w:val="21"/>
                <w:lang w:eastAsia="it-CH"/>
              </w:rPr>
            </w:pPr>
            <w:r w:rsidRPr="00BF70B0">
              <w:rPr>
                <w:rFonts w:ascii="Arial Narrow" w:hAnsi="Arial Narrow" w:cs="Calibri"/>
                <w:b/>
                <w:bCs/>
                <w:color w:val="000000"/>
                <w:sz w:val="21"/>
                <w:szCs w:val="21"/>
                <w:lang w:eastAsia="it-CH"/>
              </w:rPr>
              <w:t>(PRF 2020)</w:t>
            </w:r>
          </w:p>
        </w:tc>
        <w:tc>
          <w:tcPr>
            <w:tcW w:w="1276" w:type="dxa"/>
            <w:tcBorders>
              <w:top w:val="nil"/>
              <w:left w:val="nil"/>
              <w:bottom w:val="nil"/>
              <w:right w:val="nil"/>
            </w:tcBorders>
            <w:shd w:val="clear" w:color="000000" w:fill="E0E0E0"/>
            <w:vAlign w:val="center"/>
            <w:hideMark/>
          </w:tcPr>
          <w:p w14:paraId="632404EC" w14:textId="77777777" w:rsidR="00890853" w:rsidRPr="00BF70B0" w:rsidRDefault="00890853" w:rsidP="00461836">
            <w:pPr>
              <w:jc w:val="center"/>
              <w:rPr>
                <w:rFonts w:ascii="Arial Narrow" w:hAnsi="Arial Narrow" w:cs="Calibri"/>
                <w:b/>
                <w:bCs/>
                <w:i/>
                <w:color w:val="000000"/>
                <w:sz w:val="21"/>
                <w:szCs w:val="21"/>
                <w:lang w:eastAsia="it-CH"/>
              </w:rPr>
            </w:pPr>
            <w:r w:rsidRPr="00BF70B0">
              <w:rPr>
                <w:rFonts w:ascii="Arial Narrow" w:hAnsi="Arial Narrow" w:cs="Calibri"/>
                <w:b/>
                <w:bCs/>
                <w:i/>
                <w:color w:val="000000"/>
                <w:sz w:val="21"/>
                <w:szCs w:val="21"/>
                <w:lang w:eastAsia="it-CH"/>
              </w:rPr>
              <w:t>Tratte già</w:t>
            </w:r>
          </w:p>
          <w:p w14:paraId="632404ED" w14:textId="77777777" w:rsidR="00890853" w:rsidRPr="00BF70B0" w:rsidRDefault="00890853" w:rsidP="00461836">
            <w:pPr>
              <w:jc w:val="center"/>
              <w:rPr>
                <w:rFonts w:ascii="Arial Narrow" w:hAnsi="Arial Narrow" w:cs="Calibri"/>
                <w:b/>
                <w:bCs/>
                <w:i/>
                <w:color w:val="000000"/>
                <w:sz w:val="21"/>
                <w:szCs w:val="21"/>
                <w:lang w:eastAsia="it-CH"/>
              </w:rPr>
            </w:pPr>
            <w:r w:rsidRPr="00BF70B0">
              <w:rPr>
                <w:rFonts w:ascii="Arial Narrow" w:hAnsi="Arial Narrow" w:cs="Calibri"/>
                <w:b/>
                <w:bCs/>
                <w:i/>
                <w:color w:val="000000"/>
                <w:sz w:val="21"/>
                <w:szCs w:val="21"/>
                <w:lang w:eastAsia="it-CH"/>
              </w:rPr>
              <w:t>risanate</w:t>
            </w:r>
          </w:p>
        </w:tc>
        <w:tc>
          <w:tcPr>
            <w:tcW w:w="2478" w:type="dxa"/>
            <w:gridSpan w:val="2"/>
            <w:tcBorders>
              <w:top w:val="nil"/>
              <w:left w:val="nil"/>
              <w:bottom w:val="nil"/>
              <w:right w:val="nil"/>
            </w:tcBorders>
            <w:shd w:val="clear" w:color="000000" w:fill="E0E0E0"/>
            <w:vAlign w:val="center"/>
            <w:hideMark/>
          </w:tcPr>
          <w:p w14:paraId="632404EE" w14:textId="77777777" w:rsidR="00890853" w:rsidRPr="00BF70B0" w:rsidRDefault="00890853" w:rsidP="00461836">
            <w:pPr>
              <w:jc w:val="center"/>
              <w:rPr>
                <w:rFonts w:ascii="Arial Narrow" w:hAnsi="Arial Narrow" w:cs="Calibri"/>
                <w:b/>
                <w:bCs/>
                <w:color w:val="000000"/>
                <w:sz w:val="21"/>
                <w:szCs w:val="21"/>
                <w:lang w:eastAsia="it-CH"/>
              </w:rPr>
            </w:pPr>
            <w:r w:rsidRPr="00BF70B0">
              <w:rPr>
                <w:rFonts w:ascii="Arial Narrow" w:hAnsi="Arial Narrow" w:cs="Calibri"/>
                <w:b/>
                <w:bCs/>
                <w:color w:val="000000"/>
                <w:sz w:val="21"/>
                <w:szCs w:val="21"/>
                <w:lang w:eastAsia="it-CH"/>
              </w:rPr>
              <w:t>Tratte da risanare</w:t>
            </w:r>
          </w:p>
          <w:p w14:paraId="632404EF" w14:textId="77777777" w:rsidR="00890853" w:rsidRPr="00BF70B0" w:rsidRDefault="00890853" w:rsidP="00461836">
            <w:pPr>
              <w:jc w:val="center"/>
              <w:rPr>
                <w:rFonts w:ascii="Arial Narrow" w:hAnsi="Arial Narrow" w:cs="Calibri"/>
                <w:b/>
                <w:bCs/>
                <w:color w:val="000000"/>
                <w:sz w:val="21"/>
                <w:szCs w:val="21"/>
                <w:lang w:eastAsia="it-CH"/>
              </w:rPr>
            </w:pPr>
            <w:r w:rsidRPr="00BF70B0">
              <w:rPr>
                <w:rFonts w:ascii="Arial Narrow" w:hAnsi="Arial Narrow" w:cs="Calibri"/>
                <w:b/>
                <w:bCs/>
                <w:color w:val="000000"/>
                <w:sz w:val="21"/>
                <w:szCs w:val="21"/>
                <w:lang w:eastAsia="it-CH"/>
              </w:rPr>
              <w:t xml:space="preserve">  (rispetto ai 41.4 km)</w:t>
            </w:r>
          </w:p>
        </w:tc>
        <w:tc>
          <w:tcPr>
            <w:tcW w:w="2018" w:type="dxa"/>
            <w:tcBorders>
              <w:top w:val="nil"/>
              <w:left w:val="nil"/>
              <w:bottom w:val="nil"/>
              <w:right w:val="nil"/>
            </w:tcBorders>
            <w:shd w:val="clear" w:color="000000" w:fill="E0E0E0"/>
          </w:tcPr>
          <w:p w14:paraId="632404F0" w14:textId="77777777" w:rsidR="00890853" w:rsidRPr="00BF70B0" w:rsidRDefault="00890853" w:rsidP="00461836">
            <w:pPr>
              <w:jc w:val="center"/>
              <w:rPr>
                <w:rFonts w:ascii="Arial Narrow" w:hAnsi="Arial Narrow" w:cs="Calibri"/>
                <w:b/>
                <w:bCs/>
                <w:color w:val="000000"/>
                <w:sz w:val="21"/>
                <w:szCs w:val="21"/>
                <w:lang w:eastAsia="it-CH"/>
              </w:rPr>
            </w:pPr>
            <w:r w:rsidRPr="00BF70B0">
              <w:rPr>
                <w:rFonts w:ascii="Arial Narrow" w:hAnsi="Arial Narrow" w:cs="Calibri"/>
                <w:b/>
                <w:bCs/>
                <w:color w:val="000000"/>
                <w:sz w:val="21"/>
                <w:szCs w:val="21"/>
                <w:lang w:eastAsia="it-CH"/>
              </w:rPr>
              <w:t>Tratte da risanare</w:t>
            </w:r>
          </w:p>
          <w:p w14:paraId="632404F1" w14:textId="77777777" w:rsidR="00890853" w:rsidRPr="00BF70B0" w:rsidRDefault="00890853" w:rsidP="00461836">
            <w:pPr>
              <w:jc w:val="center"/>
              <w:rPr>
                <w:rFonts w:ascii="Arial Narrow" w:hAnsi="Arial Narrow" w:cs="Calibri"/>
                <w:b/>
                <w:bCs/>
                <w:color w:val="000000"/>
                <w:sz w:val="21"/>
                <w:szCs w:val="21"/>
                <w:lang w:eastAsia="it-CH"/>
              </w:rPr>
            </w:pPr>
            <w:r w:rsidRPr="00BF70B0">
              <w:rPr>
                <w:rFonts w:ascii="Arial Narrow" w:hAnsi="Arial Narrow" w:cs="Calibri"/>
                <w:b/>
                <w:bCs/>
                <w:color w:val="000000"/>
                <w:sz w:val="21"/>
                <w:szCs w:val="21"/>
                <w:lang w:eastAsia="it-CH"/>
              </w:rPr>
              <w:t>per agglomerato</w:t>
            </w:r>
          </w:p>
          <w:p w14:paraId="632404F2" w14:textId="77777777" w:rsidR="00890853" w:rsidRPr="00BF70B0" w:rsidRDefault="00890853" w:rsidP="00461836">
            <w:pPr>
              <w:jc w:val="center"/>
              <w:rPr>
                <w:rFonts w:ascii="Arial Narrow" w:hAnsi="Arial Narrow" w:cs="Calibri"/>
                <w:b/>
                <w:bCs/>
                <w:color w:val="000000"/>
                <w:sz w:val="21"/>
                <w:szCs w:val="21"/>
                <w:lang w:eastAsia="it-CH"/>
              </w:rPr>
            </w:pPr>
            <w:r w:rsidRPr="00BF70B0">
              <w:rPr>
                <w:rFonts w:ascii="Arial Narrow" w:hAnsi="Arial Narrow" w:cs="Calibri"/>
                <w:b/>
                <w:bCs/>
                <w:color w:val="000000"/>
                <w:sz w:val="21"/>
                <w:szCs w:val="21"/>
                <w:lang w:eastAsia="it-CH"/>
              </w:rPr>
              <w:t xml:space="preserve"> (rispetto a PRF 2020)</w:t>
            </w:r>
          </w:p>
        </w:tc>
      </w:tr>
      <w:tr w:rsidR="00890853" w:rsidRPr="00BF70B0" w14:paraId="63240500" w14:textId="77777777" w:rsidTr="00461836">
        <w:trPr>
          <w:trHeight w:val="315"/>
        </w:trPr>
        <w:tc>
          <w:tcPr>
            <w:tcW w:w="2410" w:type="dxa"/>
            <w:tcBorders>
              <w:top w:val="nil"/>
              <w:left w:val="nil"/>
              <w:bottom w:val="single" w:sz="4" w:space="0" w:color="auto"/>
              <w:right w:val="nil"/>
            </w:tcBorders>
            <w:shd w:val="clear" w:color="000000" w:fill="E0E0E0"/>
            <w:noWrap/>
            <w:hideMark/>
          </w:tcPr>
          <w:p w14:paraId="632404F4" w14:textId="77777777" w:rsidR="00890853" w:rsidRPr="00BF70B0" w:rsidRDefault="00890853" w:rsidP="00461836">
            <w:pPr>
              <w:jc w:val="left"/>
              <w:rPr>
                <w:rFonts w:ascii="Arial Narrow" w:hAnsi="Arial Narrow" w:cs="Calibri"/>
                <w:color w:val="000000"/>
                <w:sz w:val="10"/>
                <w:szCs w:val="10"/>
                <w:lang w:eastAsia="it-CH"/>
              </w:rPr>
            </w:pPr>
          </w:p>
          <w:p w14:paraId="632404F5" w14:textId="77777777" w:rsidR="00890853" w:rsidRPr="00BF70B0" w:rsidRDefault="00890853" w:rsidP="00461836">
            <w:pPr>
              <w:jc w:val="left"/>
              <w:rPr>
                <w:rFonts w:ascii="Arial Narrow" w:hAnsi="Arial Narrow" w:cs="Calibri"/>
                <w:color w:val="000000"/>
                <w:sz w:val="21"/>
                <w:szCs w:val="21"/>
                <w:lang w:eastAsia="it-CH"/>
              </w:rPr>
            </w:pPr>
            <w:r w:rsidRPr="00BF70B0">
              <w:rPr>
                <w:rFonts w:ascii="Arial Narrow" w:hAnsi="Arial Narrow" w:cs="Calibri"/>
                <w:color w:val="000000"/>
                <w:sz w:val="21"/>
                <w:szCs w:val="21"/>
                <w:lang w:eastAsia="it-CH"/>
              </w:rPr>
              <w:t>(Fase prioritaria)</w:t>
            </w:r>
          </w:p>
        </w:tc>
        <w:tc>
          <w:tcPr>
            <w:tcW w:w="1418" w:type="dxa"/>
            <w:tcBorders>
              <w:top w:val="nil"/>
              <w:left w:val="nil"/>
              <w:bottom w:val="single" w:sz="4" w:space="0" w:color="auto"/>
              <w:right w:val="nil"/>
            </w:tcBorders>
            <w:shd w:val="clear" w:color="000000" w:fill="E0E0E0"/>
            <w:hideMark/>
          </w:tcPr>
          <w:p w14:paraId="632404F6" w14:textId="77777777" w:rsidR="00890853" w:rsidRPr="00BF70B0" w:rsidRDefault="00890853" w:rsidP="00461836">
            <w:pPr>
              <w:jc w:val="center"/>
              <w:rPr>
                <w:rFonts w:ascii="Arial Narrow" w:hAnsi="Arial Narrow" w:cs="Calibri"/>
                <w:color w:val="000000"/>
                <w:sz w:val="10"/>
                <w:szCs w:val="10"/>
                <w:lang w:eastAsia="it-CH"/>
              </w:rPr>
            </w:pPr>
          </w:p>
          <w:p w14:paraId="632404F7" w14:textId="77777777" w:rsidR="00890853" w:rsidRPr="00BF70B0" w:rsidRDefault="00890853" w:rsidP="00461836">
            <w:pPr>
              <w:jc w:val="center"/>
              <w:rPr>
                <w:rFonts w:ascii="Arial Narrow" w:hAnsi="Arial Narrow" w:cs="Calibri"/>
                <w:color w:val="000000"/>
                <w:sz w:val="21"/>
                <w:szCs w:val="21"/>
                <w:lang w:eastAsia="it-CH"/>
              </w:rPr>
            </w:pPr>
            <w:r w:rsidRPr="00BF70B0">
              <w:rPr>
                <w:rFonts w:ascii="Arial Narrow" w:hAnsi="Arial Narrow" w:cs="Calibri"/>
                <w:color w:val="000000"/>
                <w:sz w:val="21"/>
                <w:szCs w:val="21"/>
                <w:lang w:eastAsia="it-CH"/>
              </w:rPr>
              <w:t>[km]</w:t>
            </w:r>
          </w:p>
        </w:tc>
        <w:tc>
          <w:tcPr>
            <w:tcW w:w="1276" w:type="dxa"/>
            <w:tcBorders>
              <w:top w:val="nil"/>
              <w:left w:val="nil"/>
              <w:bottom w:val="single" w:sz="4" w:space="0" w:color="auto"/>
              <w:right w:val="nil"/>
            </w:tcBorders>
            <w:shd w:val="clear" w:color="000000" w:fill="E0E0E0"/>
            <w:hideMark/>
          </w:tcPr>
          <w:p w14:paraId="632404F8" w14:textId="77777777" w:rsidR="00890853" w:rsidRPr="00BF70B0" w:rsidRDefault="00890853" w:rsidP="00461836">
            <w:pPr>
              <w:jc w:val="center"/>
              <w:rPr>
                <w:rFonts w:ascii="Arial Narrow" w:hAnsi="Arial Narrow" w:cs="Calibri"/>
                <w:i/>
                <w:color w:val="000000"/>
                <w:sz w:val="10"/>
                <w:szCs w:val="10"/>
                <w:lang w:eastAsia="it-CH"/>
              </w:rPr>
            </w:pPr>
          </w:p>
          <w:p w14:paraId="632404F9" w14:textId="77777777" w:rsidR="00890853" w:rsidRPr="00BF70B0" w:rsidRDefault="00890853" w:rsidP="00461836">
            <w:pPr>
              <w:jc w:val="center"/>
              <w:rPr>
                <w:rFonts w:ascii="Arial Narrow" w:hAnsi="Arial Narrow" w:cs="Calibri"/>
                <w:i/>
                <w:color w:val="000000"/>
                <w:sz w:val="21"/>
                <w:szCs w:val="21"/>
                <w:lang w:eastAsia="it-CH"/>
              </w:rPr>
            </w:pPr>
            <w:r w:rsidRPr="00BF70B0">
              <w:rPr>
                <w:rFonts w:ascii="Arial Narrow" w:hAnsi="Arial Narrow" w:cs="Calibri"/>
                <w:i/>
                <w:color w:val="000000"/>
                <w:sz w:val="21"/>
                <w:szCs w:val="21"/>
                <w:lang w:eastAsia="it-CH"/>
              </w:rPr>
              <w:t>[km]</w:t>
            </w:r>
          </w:p>
        </w:tc>
        <w:tc>
          <w:tcPr>
            <w:tcW w:w="1275" w:type="dxa"/>
            <w:tcBorders>
              <w:top w:val="nil"/>
              <w:left w:val="nil"/>
              <w:bottom w:val="single" w:sz="4" w:space="0" w:color="auto"/>
              <w:right w:val="nil"/>
            </w:tcBorders>
            <w:shd w:val="clear" w:color="000000" w:fill="E0E0E0"/>
            <w:hideMark/>
          </w:tcPr>
          <w:p w14:paraId="632404FA" w14:textId="77777777" w:rsidR="00890853" w:rsidRPr="00BF70B0" w:rsidRDefault="00890853" w:rsidP="00461836">
            <w:pPr>
              <w:jc w:val="center"/>
              <w:rPr>
                <w:rFonts w:ascii="Arial Narrow" w:hAnsi="Arial Narrow" w:cs="Calibri"/>
                <w:color w:val="000000"/>
                <w:sz w:val="10"/>
                <w:szCs w:val="10"/>
                <w:lang w:eastAsia="it-CH"/>
              </w:rPr>
            </w:pPr>
          </w:p>
          <w:p w14:paraId="632404FB" w14:textId="77777777" w:rsidR="00890853" w:rsidRPr="00BF70B0" w:rsidRDefault="00890853" w:rsidP="00461836">
            <w:pPr>
              <w:jc w:val="center"/>
              <w:rPr>
                <w:rFonts w:ascii="Arial Narrow" w:hAnsi="Arial Narrow" w:cs="Calibri"/>
                <w:color w:val="000000"/>
                <w:sz w:val="21"/>
                <w:szCs w:val="21"/>
                <w:lang w:eastAsia="it-CH"/>
              </w:rPr>
            </w:pPr>
            <w:r w:rsidRPr="00BF70B0">
              <w:rPr>
                <w:rFonts w:ascii="Arial Narrow" w:hAnsi="Arial Narrow" w:cs="Calibri"/>
                <w:color w:val="000000"/>
                <w:sz w:val="21"/>
                <w:szCs w:val="21"/>
                <w:lang w:eastAsia="it-CH"/>
              </w:rPr>
              <w:t>[km]</w:t>
            </w:r>
          </w:p>
        </w:tc>
        <w:tc>
          <w:tcPr>
            <w:tcW w:w="1203" w:type="dxa"/>
            <w:tcBorders>
              <w:top w:val="nil"/>
              <w:left w:val="nil"/>
              <w:bottom w:val="single" w:sz="4" w:space="0" w:color="auto"/>
              <w:right w:val="nil"/>
            </w:tcBorders>
            <w:shd w:val="clear" w:color="000000" w:fill="E0E0E0"/>
            <w:hideMark/>
          </w:tcPr>
          <w:p w14:paraId="632404FC" w14:textId="77777777" w:rsidR="00890853" w:rsidRPr="00BF70B0" w:rsidRDefault="00890853" w:rsidP="00461836">
            <w:pPr>
              <w:jc w:val="center"/>
              <w:rPr>
                <w:rFonts w:ascii="Arial Narrow" w:hAnsi="Arial Narrow" w:cs="Calibri"/>
                <w:color w:val="000000"/>
                <w:sz w:val="10"/>
                <w:szCs w:val="10"/>
                <w:lang w:eastAsia="it-CH"/>
              </w:rPr>
            </w:pPr>
          </w:p>
          <w:p w14:paraId="632404FD" w14:textId="77777777" w:rsidR="00890853" w:rsidRPr="00BF70B0" w:rsidRDefault="00890853" w:rsidP="00461836">
            <w:pPr>
              <w:jc w:val="center"/>
              <w:rPr>
                <w:rFonts w:ascii="Arial Narrow" w:hAnsi="Arial Narrow" w:cs="Calibri"/>
                <w:color w:val="000000"/>
                <w:sz w:val="21"/>
                <w:szCs w:val="21"/>
                <w:lang w:eastAsia="it-CH"/>
              </w:rPr>
            </w:pPr>
            <w:r w:rsidRPr="00BF70B0">
              <w:rPr>
                <w:rFonts w:ascii="Arial Narrow" w:hAnsi="Arial Narrow" w:cs="Calibri"/>
                <w:color w:val="000000"/>
                <w:sz w:val="21"/>
                <w:szCs w:val="21"/>
                <w:lang w:eastAsia="it-CH"/>
              </w:rPr>
              <w:t>[%]</w:t>
            </w:r>
          </w:p>
        </w:tc>
        <w:tc>
          <w:tcPr>
            <w:tcW w:w="2018" w:type="dxa"/>
            <w:tcBorders>
              <w:top w:val="nil"/>
              <w:left w:val="nil"/>
              <w:bottom w:val="single" w:sz="4" w:space="0" w:color="auto"/>
              <w:right w:val="nil"/>
            </w:tcBorders>
            <w:shd w:val="clear" w:color="000000" w:fill="E0E0E0"/>
          </w:tcPr>
          <w:p w14:paraId="632404FE" w14:textId="77777777" w:rsidR="00890853" w:rsidRPr="00BF70B0" w:rsidRDefault="00890853" w:rsidP="00461836">
            <w:pPr>
              <w:jc w:val="center"/>
              <w:rPr>
                <w:rFonts w:ascii="Arial Narrow" w:hAnsi="Arial Narrow" w:cs="Calibri"/>
                <w:color w:val="000000"/>
                <w:sz w:val="10"/>
                <w:szCs w:val="10"/>
                <w:lang w:eastAsia="it-CH"/>
              </w:rPr>
            </w:pPr>
          </w:p>
          <w:p w14:paraId="632404FF" w14:textId="77777777" w:rsidR="00890853" w:rsidRPr="00BF70B0" w:rsidRDefault="00890853" w:rsidP="00461836">
            <w:pPr>
              <w:jc w:val="center"/>
              <w:rPr>
                <w:rFonts w:ascii="Arial Narrow" w:hAnsi="Arial Narrow" w:cs="Calibri"/>
                <w:color w:val="000000"/>
                <w:sz w:val="21"/>
                <w:szCs w:val="21"/>
                <w:lang w:eastAsia="it-CH"/>
              </w:rPr>
            </w:pPr>
            <w:r w:rsidRPr="00BF70B0">
              <w:rPr>
                <w:rFonts w:ascii="Arial Narrow" w:hAnsi="Arial Narrow" w:cs="Calibri"/>
                <w:color w:val="000000"/>
                <w:sz w:val="21"/>
                <w:szCs w:val="21"/>
                <w:lang w:eastAsia="it-CH"/>
              </w:rPr>
              <w:t>[%]</w:t>
            </w:r>
          </w:p>
        </w:tc>
      </w:tr>
      <w:tr w:rsidR="00890853" w:rsidRPr="00BF70B0" w14:paraId="63240507" w14:textId="77777777" w:rsidTr="00461836">
        <w:trPr>
          <w:trHeight w:val="300"/>
        </w:trPr>
        <w:tc>
          <w:tcPr>
            <w:tcW w:w="2410" w:type="dxa"/>
            <w:tcBorders>
              <w:top w:val="nil"/>
              <w:left w:val="nil"/>
              <w:bottom w:val="nil"/>
              <w:right w:val="nil"/>
            </w:tcBorders>
            <w:shd w:val="clear" w:color="auto" w:fill="auto"/>
            <w:noWrap/>
            <w:vAlign w:val="center"/>
            <w:hideMark/>
          </w:tcPr>
          <w:p w14:paraId="63240501" w14:textId="77777777" w:rsidR="00890853" w:rsidRPr="00BF70B0" w:rsidRDefault="00890853" w:rsidP="00461836">
            <w:pPr>
              <w:jc w:val="left"/>
              <w:rPr>
                <w:rFonts w:ascii="Arial Narrow" w:hAnsi="Arial Narrow" w:cs="Calibri"/>
                <w:color w:val="000000"/>
                <w:sz w:val="20"/>
                <w:lang w:eastAsia="it-CH"/>
              </w:rPr>
            </w:pPr>
            <w:r w:rsidRPr="00BF70B0">
              <w:rPr>
                <w:rFonts w:ascii="Arial Narrow" w:hAnsi="Arial Narrow" w:cs="Calibri"/>
                <w:color w:val="000000"/>
                <w:sz w:val="20"/>
                <w:lang w:eastAsia="it-CH"/>
              </w:rPr>
              <w:t>Mendrisiotto e Basso Ceresio</w:t>
            </w:r>
          </w:p>
        </w:tc>
        <w:tc>
          <w:tcPr>
            <w:tcW w:w="1418" w:type="dxa"/>
            <w:tcBorders>
              <w:top w:val="nil"/>
              <w:left w:val="nil"/>
              <w:bottom w:val="single" w:sz="4" w:space="0" w:color="A6A6A6"/>
              <w:right w:val="nil"/>
            </w:tcBorders>
            <w:shd w:val="clear" w:color="auto" w:fill="auto"/>
            <w:noWrap/>
            <w:vAlign w:val="center"/>
            <w:hideMark/>
          </w:tcPr>
          <w:p w14:paraId="63240502" w14:textId="77777777" w:rsidR="00890853" w:rsidRPr="00BF70B0" w:rsidRDefault="00890853" w:rsidP="00461836">
            <w:pPr>
              <w:jc w:val="center"/>
              <w:rPr>
                <w:rFonts w:ascii="Arial Narrow" w:hAnsi="Arial Narrow" w:cs="Calibri"/>
                <w:color w:val="000000"/>
                <w:sz w:val="20"/>
                <w:lang w:eastAsia="it-CH"/>
              </w:rPr>
            </w:pPr>
            <w:r w:rsidRPr="00BF70B0">
              <w:rPr>
                <w:rFonts w:ascii="Arial Narrow" w:hAnsi="Arial Narrow" w:cs="Calibri"/>
                <w:color w:val="000000"/>
                <w:sz w:val="20"/>
                <w:lang w:eastAsia="it-CH"/>
              </w:rPr>
              <w:t>48.4</w:t>
            </w:r>
          </w:p>
        </w:tc>
        <w:tc>
          <w:tcPr>
            <w:tcW w:w="1276" w:type="dxa"/>
            <w:tcBorders>
              <w:top w:val="nil"/>
              <w:left w:val="nil"/>
              <w:bottom w:val="single" w:sz="4" w:space="0" w:color="A6A6A6"/>
              <w:right w:val="nil"/>
            </w:tcBorders>
            <w:shd w:val="clear" w:color="auto" w:fill="auto"/>
            <w:noWrap/>
            <w:vAlign w:val="center"/>
            <w:hideMark/>
          </w:tcPr>
          <w:p w14:paraId="63240503" w14:textId="77777777" w:rsidR="00890853" w:rsidRPr="00BF70B0" w:rsidRDefault="00890853" w:rsidP="00461836">
            <w:pPr>
              <w:jc w:val="center"/>
              <w:rPr>
                <w:rFonts w:ascii="Arial Narrow" w:hAnsi="Arial Narrow" w:cs="Calibri"/>
                <w:i/>
                <w:color w:val="000000" w:themeColor="text1"/>
                <w:sz w:val="20"/>
                <w:lang w:eastAsia="it-CH"/>
              </w:rPr>
            </w:pPr>
            <w:r w:rsidRPr="00BF70B0">
              <w:rPr>
                <w:rFonts w:ascii="Arial Narrow" w:hAnsi="Arial Narrow" w:cs="Calibri"/>
                <w:i/>
                <w:color w:val="000000" w:themeColor="text1"/>
                <w:sz w:val="20"/>
                <w:lang w:eastAsia="it-CH"/>
              </w:rPr>
              <w:t>-37.0</w:t>
            </w:r>
          </w:p>
        </w:tc>
        <w:tc>
          <w:tcPr>
            <w:tcW w:w="1275" w:type="dxa"/>
            <w:tcBorders>
              <w:top w:val="nil"/>
              <w:left w:val="nil"/>
              <w:bottom w:val="single" w:sz="4" w:space="0" w:color="A6A6A6"/>
              <w:right w:val="nil"/>
            </w:tcBorders>
            <w:shd w:val="clear" w:color="auto" w:fill="auto"/>
            <w:noWrap/>
            <w:vAlign w:val="center"/>
            <w:hideMark/>
          </w:tcPr>
          <w:p w14:paraId="63240504" w14:textId="77777777" w:rsidR="00890853" w:rsidRPr="00BF70B0" w:rsidRDefault="00890853" w:rsidP="00461836">
            <w:pPr>
              <w:jc w:val="center"/>
              <w:rPr>
                <w:rFonts w:ascii="Arial Narrow" w:hAnsi="Arial Narrow" w:cs="Calibri"/>
                <w:color w:val="000000"/>
                <w:sz w:val="20"/>
                <w:lang w:eastAsia="it-CH"/>
              </w:rPr>
            </w:pPr>
            <w:r w:rsidRPr="00BF70B0">
              <w:rPr>
                <w:rFonts w:ascii="Arial Narrow" w:hAnsi="Arial Narrow" w:cs="Calibri"/>
                <w:color w:val="000000"/>
                <w:sz w:val="20"/>
                <w:lang w:eastAsia="it-CH"/>
              </w:rPr>
              <w:t>11.4</w:t>
            </w:r>
          </w:p>
        </w:tc>
        <w:tc>
          <w:tcPr>
            <w:tcW w:w="1203" w:type="dxa"/>
            <w:tcBorders>
              <w:top w:val="nil"/>
              <w:left w:val="nil"/>
              <w:bottom w:val="single" w:sz="4" w:space="0" w:color="A6A6A6"/>
              <w:right w:val="nil"/>
            </w:tcBorders>
            <w:shd w:val="clear" w:color="auto" w:fill="auto"/>
            <w:noWrap/>
            <w:vAlign w:val="center"/>
            <w:hideMark/>
          </w:tcPr>
          <w:p w14:paraId="63240505" w14:textId="77777777" w:rsidR="00890853" w:rsidRPr="00BF70B0" w:rsidRDefault="00890853" w:rsidP="00461836">
            <w:pPr>
              <w:jc w:val="center"/>
              <w:rPr>
                <w:rFonts w:ascii="Arial Narrow" w:hAnsi="Arial Narrow" w:cs="Calibri"/>
                <w:color w:val="000000"/>
                <w:sz w:val="20"/>
                <w:lang w:eastAsia="it-CH"/>
              </w:rPr>
            </w:pPr>
            <w:r w:rsidRPr="00BF70B0">
              <w:rPr>
                <w:rFonts w:ascii="Arial Narrow" w:hAnsi="Arial Narrow" w:cs="Calibri"/>
                <w:color w:val="000000"/>
                <w:sz w:val="20"/>
                <w:lang w:eastAsia="it-CH"/>
              </w:rPr>
              <w:t>27.</w:t>
            </w:r>
            <w:r>
              <w:rPr>
                <w:rFonts w:ascii="Arial Narrow" w:hAnsi="Arial Narrow" w:cs="Calibri"/>
                <w:color w:val="000000"/>
                <w:sz w:val="20"/>
                <w:lang w:eastAsia="it-CH"/>
              </w:rPr>
              <w:t>6</w:t>
            </w:r>
          </w:p>
        </w:tc>
        <w:tc>
          <w:tcPr>
            <w:tcW w:w="2018" w:type="dxa"/>
            <w:tcBorders>
              <w:top w:val="nil"/>
              <w:left w:val="nil"/>
              <w:bottom w:val="single" w:sz="4" w:space="0" w:color="A6A6A6"/>
              <w:right w:val="nil"/>
            </w:tcBorders>
          </w:tcPr>
          <w:p w14:paraId="63240506" w14:textId="77777777" w:rsidR="00890853" w:rsidRPr="00BF70B0" w:rsidRDefault="00890853" w:rsidP="00461836">
            <w:pPr>
              <w:jc w:val="center"/>
              <w:rPr>
                <w:rFonts w:ascii="Arial Narrow" w:hAnsi="Arial Narrow" w:cs="Calibri"/>
                <w:color w:val="000000"/>
                <w:sz w:val="20"/>
                <w:lang w:eastAsia="it-CH"/>
              </w:rPr>
            </w:pPr>
            <w:r w:rsidRPr="00BF70B0">
              <w:rPr>
                <w:rFonts w:ascii="Arial Narrow" w:hAnsi="Arial Narrow" w:cs="Calibri"/>
                <w:color w:val="000000"/>
                <w:sz w:val="20"/>
                <w:lang w:eastAsia="it-CH"/>
              </w:rPr>
              <w:t>23.</w:t>
            </w:r>
            <w:r>
              <w:rPr>
                <w:rFonts w:ascii="Arial Narrow" w:hAnsi="Arial Narrow" w:cs="Calibri"/>
                <w:color w:val="000000"/>
                <w:sz w:val="20"/>
                <w:lang w:eastAsia="it-CH"/>
              </w:rPr>
              <w:t>5</w:t>
            </w:r>
          </w:p>
        </w:tc>
      </w:tr>
      <w:tr w:rsidR="00890853" w:rsidRPr="00BF70B0" w14:paraId="6324050E" w14:textId="77777777" w:rsidTr="00461836">
        <w:trPr>
          <w:trHeight w:val="300"/>
        </w:trPr>
        <w:tc>
          <w:tcPr>
            <w:tcW w:w="2410" w:type="dxa"/>
            <w:tcBorders>
              <w:top w:val="single" w:sz="4" w:space="0" w:color="A6A6A6"/>
              <w:left w:val="nil"/>
              <w:bottom w:val="single" w:sz="4" w:space="0" w:color="A6A6A6"/>
              <w:right w:val="nil"/>
            </w:tcBorders>
            <w:shd w:val="clear" w:color="auto" w:fill="auto"/>
            <w:noWrap/>
            <w:vAlign w:val="center"/>
          </w:tcPr>
          <w:p w14:paraId="63240508" w14:textId="77777777" w:rsidR="00890853" w:rsidRPr="00BF70B0" w:rsidRDefault="00890853" w:rsidP="00461836">
            <w:pPr>
              <w:jc w:val="left"/>
              <w:rPr>
                <w:rFonts w:ascii="Arial Narrow" w:hAnsi="Arial Narrow" w:cs="Calibri"/>
                <w:color w:val="000000"/>
                <w:sz w:val="20"/>
                <w:lang w:eastAsia="it-CH"/>
              </w:rPr>
            </w:pPr>
            <w:r w:rsidRPr="00BF70B0">
              <w:rPr>
                <w:rFonts w:ascii="Arial Narrow" w:hAnsi="Arial Narrow" w:cs="Calibri"/>
                <w:color w:val="000000"/>
                <w:sz w:val="20"/>
                <w:lang w:eastAsia="it-CH"/>
              </w:rPr>
              <w:t>Luganese</w:t>
            </w:r>
          </w:p>
        </w:tc>
        <w:tc>
          <w:tcPr>
            <w:tcW w:w="1418" w:type="dxa"/>
            <w:tcBorders>
              <w:top w:val="nil"/>
              <w:left w:val="nil"/>
              <w:bottom w:val="single" w:sz="4" w:space="0" w:color="A6A6A6"/>
              <w:right w:val="nil"/>
            </w:tcBorders>
            <w:shd w:val="clear" w:color="auto" w:fill="auto"/>
            <w:noWrap/>
            <w:vAlign w:val="center"/>
          </w:tcPr>
          <w:p w14:paraId="63240509" w14:textId="77777777" w:rsidR="00890853" w:rsidRPr="00BF70B0" w:rsidRDefault="00890853" w:rsidP="00461836">
            <w:pPr>
              <w:jc w:val="center"/>
              <w:rPr>
                <w:rFonts w:ascii="Arial Narrow" w:hAnsi="Arial Narrow" w:cs="Calibri"/>
                <w:color w:val="000000"/>
                <w:sz w:val="20"/>
                <w:lang w:eastAsia="it-CH"/>
              </w:rPr>
            </w:pPr>
            <w:r w:rsidRPr="00BF70B0">
              <w:rPr>
                <w:rFonts w:ascii="Arial Narrow" w:hAnsi="Arial Narrow" w:cs="Calibri"/>
                <w:color w:val="000000"/>
                <w:sz w:val="20"/>
                <w:lang w:eastAsia="it-CH"/>
              </w:rPr>
              <w:t>86.3</w:t>
            </w:r>
          </w:p>
        </w:tc>
        <w:tc>
          <w:tcPr>
            <w:tcW w:w="1276" w:type="dxa"/>
            <w:tcBorders>
              <w:top w:val="nil"/>
              <w:left w:val="nil"/>
              <w:bottom w:val="single" w:sz="4" w:space="0" w:color="A6A6A6"/>
              <w:right w:val="nil"/>
            </w:tcBorders>
            <w:shd w:val="clear" w:color="auto" w:fill="auto"/>
            <w:noWrap/>
            <w:vAlign w:val="center"/>
          </w:tcPr>
          <w:p w14:paraId="6324050A" w14:textId="77777777" w:rsidR="00890853" w:rsidRPr="00BF70B0" w:rsidRDefault="00890853" w:rsidP="00461836">
            <w:pPr>
              <w:jc w:val="center"/>
              <w:rPr>
                <w:rFonts w:ascii="Arial Narrow" w:hAnsi="Arial Narrow" w:cs="Calibri"/>
                <w:i/>
                <w:color w:val="000000" w:themeColor="text1"/>
                <w:sz w:val="20"/>
                <w:lang w:eastAsia="it-CH"/>
              </w:rPr>
            </w:pPr>
            <w:r w:rsidRPr="00BF70B0">
              <w:rPr>
                <w:rFonts w:ascii="Arial Narrow" w:hAnsi="Arial Narrow" w:cs="Calibri"/>
                <w:i/>
                <w:color w:val="000000" w:themeColor="text1"/>
                <w:sz w:val="20"/>
                <w:lang w:eastAsia="it-CH"/>
              </w:rPr>
              <w:t>-67.3</w:t>
            </w:r>
          </w:p>
        </w:tc>
        <w:tc>
          <w:tcPr>
            <w:tcW w:w="1275" w:type="dxa"/>
            <w:tcBorders>
              <w:top w:val="nil"/>
              <w:left w:val="nil"/>
              <w:bottom w:val="single" w:sz="4" w:space="0" w:color="A6A6A6"/>
              <w:right w:val="nil"/>
            </w:tcBorders>
            <w:shd w:val="clear" w:color="auto" w:fill="auto"/>
            <w:noWrap/>
            <w:vAlign w:val="center"/>
          </w:tcPr>
          <w:p w14:paraId="6324050B" w14:textId="77777777" w:rsidR="00890853" w:rsidRPr="00BF70B0" w:rsidRDefault="00890853" w:rsidP="00461836">
            <w:pPr>
              <w:jc w:val="center"/>
              <w:rPr>
                <w:rFonts w:ascii="Arial Narrow" w:hAnsi="Arial Narrow" w:cs="Calibri"/>
                <w:color w:val="000000"/>
                <w:sz w:val="20"/>
                <w:lang w:eastAsia="it-CH"/>
              </w:rPr>
            </w:pPr>
            <w:r w:rsidRPr="00BF70B0">
              <w:rPr>
                <w:rFonts w:ascii="Arial Narrow" w:hAnsi="Arial Narrow" w:cs="Calibri"/>
                <w:color w:val="000000"/>
                <w:sz w:val="20"/>
                <w:lang w:eastAsia="it-CH"/>
              </w:rPr>
              <w:t>19.0</w:t>
            </w:r>
          </w:p>
        </w:tc>
        <w:tc>
          <w:tcPr>
            <w:tcW w:w="1203" w:type="dxa"/>
            <w:tcBorders>
              <w:top w:val="nil"/>
              <w:left w:val="nil"/>
              <w:bottom w:val="single" w:sz="4" w:space="0" w:color="A6A6A6"/>
              <w:right w:val="nil"/>
            </w:tcBorders>
            <w:shd w:val="clear" w:color="auto" w:fill="auto"/>
            <w:noWrap/>
            <w:vAlign w:val="center"/>
          </w:tcPr>
          <w:p w14:paraId="6324050C" w14:textId="77777777" w:rsidR="00890853" w:rsidRPr="00BF70B0" w:rsidRDefault="00890853" w:rsidP="00461836">
            <w:pPr>
              <w:jc w:val="center"/>
              <w:rPr>
                <w:rFonts w:ascii="Arial Narrow" w:hAnsi="Arial Narrow" w:cs="Calibri"/>
                <w:color w:val="000000"/>
                <w:sz w:val="20"/>
                <w:lang w:eastAsia="it-CH"/>
              </w:rPr>
            </w:pPr>
            <w:r w:rsidRPr="00BF70B0">
              <w:rPr>
                <w:rFonts w:ascii="Arial Narrow" w:hAnsi="Arial Narrow" w:cs="Calibri"/>
                <w:color w:val="000000"/>
                <w:sz w:val="20"/>
                <w:lang w:eastAsia="it-CH"/>
              </w:rPr>
              <w:t>4</w:t>
            </w:r>
            <w:r>
              <w:rPr>
                <w:rFonts w:ascii="Arial Narrow" w:hAnsi="Arial Narrow" w:cs="Calibri"/>
                <w:color w:val="000000"/>
                <w:sz w:val="20"/>
                <w:lang w:eastAsia="it-CH"/>
              </w:rPr>
              <w:t>5.9</w:t>
            </w:r>
          </w:p>
        </w:tc>
        <w:tc>
          <w:tcPr>
            <w:tcW w:w="2018" w:type="dxa"/>
            <w:tcBorders>
              <w:top w:val="nil"/>
              <w:left w:val="nil"/>
              <w:bottom w:val="single" w:sz="4" w:space="0" w:color="A6A6A6"/>
              <w:right w:val="nil"/>
            </w:tcBorders>
          </w:tcPr>
          <w:p w14:paraId="6324050D" w14:textId="77777777" w:rsidR="00890853" w:rsidRPr="00BF70B0" w:rsidRDefault="00890853" w:rsidP="00461836">
            <w:pPr>
              <w:jc w:val="center"/>
              <w:rPr>
                <w:rFonts w:ascii="Arial Narrow" w:hAnsi="Arial Narrow" w:cs="Calibri"/>
                <w:color w:val="000000"/>
                <w:sz w:val="20"/>
                <w:lang w:eastAsia="it-CH"/>
              </w:rPr>
            </w:pPr>
            <w:r w:rsidRPr="00BF70B0">
              <w:rPr>
                <w:rFonts w:ascii="Arial Narrow" w:hAnsi="Arial Narrow" w:cs="Calibri"/>
                <w:color w:val="000000"/>
                <w:sz w:val="20"/>
                <w:lang w:eastAsia="it-CH"/>
              </w:rPr>
              <w:t>22</w:t>
            </w:r>
            <w:r>
              <w:rPr>
                <w:rFonts w:ascii="Arial Narrow" w:hAnsi="Arial Narrow" w:cs="Calibri"/>
                <w:color w:val="000000"/>
                <w:sz w:val="20"/>
                <w:lang w:eastAsia="it-CH"/>
              </w:rPr>
              <w:t>.0</w:t>
            </w:r>
          </w:p>
        </w:tc>
      </w:tr>
      <w:tr w:rsidR="00890853" w:rsidRPr="00BF70B0" w14:paraId="63240515" w14:textId="77777777" w:rsidTr="00461836">
        <w:trPr>
          <w:trHeight w:val="300"/>
        </w:trPr>
        <w:tc>
          <w:tcPr>
            <w:tcW w:w="2410" w:type="dxa"/>
            <w:tcBorders>
              <w:top w:val="single" w:sz="4" w:space="0" w:color="A6A6A6"/>
              <w:left w:val="nil"/>
              <w:bottom w:val="single" w:sz="4" w:space="0" w:color="A6A6A6"/>
              <w:right w:val="nil"/>
            </w:tcBorders>
            <w:shd w:val="clear" w:color="auto" w:fill="auto"/>
            <w:noWrap/>
            <w:vAlign w:val="center"/>
          </w:tcPr>
          <w:p w14:paraId="6324050F" w14:textId="77777777" w:rsidR="00890853" w:rsidRPr="00BF70B0" w:rsidRDefault="00890853" w:rsidP="00461836">
            <w:pPr>
              <w:jc w:val="left"/>
              <w:rPr>
                <w:rFonts w:ascii="Arial Narrow" w:hAnsi="Arial Narrow" w:cs="Calibri"/>
                <w:color w:val="000000"/>
                <w:sz w:val="20"/>
                <w:lang w:eastAsia="it-CH"/>
              </w:rPr>
            </w:pPr>
            <w:r w:rsidRPr="00BF70B0">
              <w:rPr>
                <w:rFonts w:ascii="Arial Narrow" w:hAnsi="Arial Narrow" w:cs="Calibri"/>
                <w:color w:val="000000"/>
                <w:sz w:val="20"/>
                <w:lang w:eastAsia="it-CH"/>
              </w:rPr>
              <w:t>Bellinzonese-Locarnese V.M.</w:t>
            </w:r>
          </w:p>
        </w:tc>
        <w:tc>
          <w:tcPr>
            <w:tcW w:w="1418" w:type="dxa"/>
            <w:tcBorders>
              <w:top w:val="nil"/>
              <w:left w:val="nil"/>
              <w:bottom w:val="single" w:sz="4" w:space="0" w:color="A6A6A6"/>
              <w:right w:val="nil"/>
            </w:tcBorders>
            <w:shd w:val="clear" w:color="auto" w:fill="auto"/>
            <w:noWrap/>
            <w:vAlign w:val="center"/>
          </w:tcPr>
          <w:p w14:paraId="63240510" w14:textId="77777777" w:rsidR="00890853" w:rsidRPr="00BF70B0" w:rsidRDefault="00890853" w:rsidP="00461836">
            <w:pPr>
              <w:jc w:val="center"/>
              <w:rPr>
                <w:rFonts w:ascii="Arial Narrow" w:hAnsi="Arial Narrow" w:cs="Calibri"/>
                <w:color w:val="000000"/>
                <w:sz w:val="20"/>
                <w:lang w:eastAsia="it-CH"/>
              </w:rPr>
            </w:pPr>
            <w:r w:rsidRPr="00BF70B0">
              <w:rPr>
                <w:rFonts w:ascii="Arial Narrow" w:hAnsi="Arial Narrow" w:cs="Calibri"/>
                <w:color w:val="000000"/>
                <w:sz w:val="20"/>
                <w:lang w:eastAsia="it-CH"/>
              </w:rPr>
              <w:t>70.4</w:t>
            </w:r>
          </w:p>
        </w:tc>
        <w:tc>
          <w:tcPr>
            <w:tcW w:w="1276" w:type="dxa"/>
            <w:tcBorders>
              <w:top w:val="nil"/>
              <w:left w:val="nil"/>
              <w:bottom w:val="single" w:sz="4" w:space="0" w:color="A6A6A6"/>
              <w:right w:val="nil"/>
            </w:tcBorders>
            <w:shd w:val="clear" w:color="auto" w:fill="auto"/>
            <w:noWrap/>
            <w:vAlign w:val="center"/>
          </w:tcPr>
          <w:p w14:paraId="63240511" w14:textId="77777777" w:rsidR="00890853" w:rsidRPr="00BF70B0" w:rsidRDefault="00890853" w:rsidP="00461836">
            <w:pPr>
              <w:jc w:val="center"/>
              <w:rPr>
                <w:rFonts w:ascii="Arial Narrow" w:hAnsi="Arial Narrow" w:cs="Calibri"/>
                <w:i/>
                <w:color w:val="000000" w:themeColor="text1"/>
                <w:sz w:val="20"/>
                <w:lang w:eastAsia="it-CH"/>
              </w:rPr>
            </w:pPr>
            <w:r w:rsidRPr="00BF70B0">
              <w:rPr>
                <w:rFonts w:ascii="Arial Narrow" w:hAnsi="Arial Narrow" w:cs="Calibri"/>
                <w:i/>
                <w:color w:val="000000" w:themeColor="text1"/>
                <w:sz w:val="20"/>
                <w:lang w:eastAsia="it-CH"/>
              </w:rPr>
              <w:t>-62.5</w:t>
            </w:r>
          </w:p>
        </w:tc>
        <w:tc>
          <w:tcPr>
            <w:tcW w:w="1275" w:type="dxa"/>
            <w:tcBorders>
              <w:top w:val="nil"/>
              <w:left w:val="nil"/>
              <w:bottom w:val="single" w:sz="4" w:space="0" w:color="A6A6A6"/>
              <w:right w:val="nil"/>
            </w:tcBorders>
            <w:shd w:val="clear" w:color="auto" w:fill="auto"/>
            <w:noWrap/>
            <w:vAlign w:val="center"/>
          </w:tcPr>
          <w:p w14:paraId="63240512" w14:textId="77777777" w:rsidR="00890853" w:rsidRPr="00BF70B0" w:rsidRDefault="00890853" w:rsidP="00461836">
            <w:pPr>
              <w:jc w:val="center"/>
              <w:rPr>
                <w:rFonts w:ascii="Arial Narrow" w:hAnsi="Arial Narrow" w:cs="Calibri"/>
                <w:color w:val="000000"/>
                <w:sz w:val="20"/>
                <w:lang w:eastAsia="it-CH"/>
              </w:rPr>
            </w:pPr>
            <w:r w:rsidRPr="00BF70B0">
              <w:rPr>
                <w:rFonts w:ascii="Arial Narrow" w:hAnsi="Arial Narrow" w:cs="Calibri"/>
                <w:color w:val="000000"/>
                <w:sz w:val="20"/>
                <w:lang w:eastAsia="it-CH"/>
              </w:rPr>
              <w:t>7.</w:t>
            </w:r>
            <w:r>
              <w:rPr>
                <w:rFonts w:ascii="Arial Narrow" w:hAnsi="Arial Narrow" w:cs="Calibri"/>
                <w:color w:val="000000"/>
                <w:sz w:val="20"/>
                <w:lang w:eastAsia="it-CH"/>
              </w:rPr>
              <w:t>9</w:t>
            </w:r>
          </w:p>
        </w:tc>
        <w:tc>
          <w:tcPr>
            <w:tcW w:w="1203" w:type="dxa"/>
            <w:tcBorders>
              <w:top w:val="nil"/>
              <w:left w:val="nil"/>
              <w:bottom w:val="single" w:sz="4" w:space="0" w:color="A6A6A6"/>
              <w:right w:val="nil"/>
            </w:tcBorders>
            <w:shd w:val="clear" w:color="auto" w:fill="auto"/>
            <w:noWrap/>
            <w:vAlign w:val="center"/>
          </w:tcPr>
          <w:p w14:paraId="63240513" w14:textId="77777777" w:rsidR="00890853" w:rsidRPr="00BF70B0" w:rsidRDefault="00890853" w:rsidP="00461836">
            <w:pPr>
              <w:jc w:val="center"/>
              <w:rPr>
                <w:rFonts w:ascii="Arial Narrow" w:hAnsi="Arial Narrow" w:cs="Calibri"/>
                <w:color w:val="000000"/>
                <w:sz w:val="20"/>
                <w:lang w:eastAsia="it-CH"/>
              </w:rPr>
            </w:pPr>
            <w:r>
              <w:rPr>
                <w:rFonts w:ascii="Arial Narrow" w:hAnsi="Arial Narrow" w:cs="Calibri"/>
                <w:color w:val="000000"/>
                <w:sz w:val="20"/>
                <w:lang w:eastAsia="it-CH"/>
              </w:rPr>
              <w:t>19.0</w:t>
            </w:r>
          </w:p>
        </w:tc>
        <w:tc>
          <w:tcPr>
            <w:tcW w:w="2018" w:type="dxa"/>
            <w:tcBorders>
              <w:top w:val="nil"/>
              <w:left w:val="nil"/>
              <w:bottom w:val="single" w:sz="4" w:space="0" w:color="A6A6A6"/>
              <w:right w:val="nil"/>
            </w:tcBorders>
          </w:tcPr>
          <w:p w14:paraId="63240514" w14:textId="77777777" w:rsidR="00890853" w:rsidRPr="00BF70B0" w:rsidRDefault="00890853" w:rsidP="00461836">
            <w:pPr>
              <w:jc w:val="center"/>
              <w:rPr>
                <w:rFonts w:ascii="Arial Narrow" w:hAnsi="Arial Narrow" w:cs="Calibri"/>
                <w:color w:val="000000"/>
                <w:sz w:val="20"/>
                <w:lang w:eastAsia="it-CH"/>
              </w:rPr>
            </w:pPr>
            <w:r w:rsidRPr="00BF70B0">
              <w:rPr>
                <w:rFonts w:ascii="Arial Narrow" w:hAnsi="Arial Narrow" w:cs="Calibri"/>
                <w:color w:val="000000"/>
                <w:sz w:val="20"/>
                <w:lang w:eastAsia="it-CH"/>
              </w:rPr>
              <w:t>11.</w:t>
            </w:r>
            <w:r>
              <w:rPr>
                <w:rFonts w:ascii="Arial Narrow" w:hAnsi="Arial Narrow" w:cs="Calibri"/>
                <w:color w:val="000000"/>
                <w:sz w:val="20"/>
                <w:lang w:eastAsia="it-CH"/>
              </w:rPr>
              <w:t>2</w:t>
            </w:r>
          </w:p>
        </w:tc>
      </w:tr>
      <w:tr w:rsidR="00890853" w:rsidRPr="00BF70B0" w14:paraId="6324051C" w14:textId="77777777" w:rsidTr="00461836">
        <w:trPr>
          <w:trHeight w:val="300"/>
        </w:trPr>
        <w:tc>
          <w:tcPr>
            <w:tcW w:w="2410" w:type="dxa"/>
            <w:tcBorders>
              <w:top w:val="single" w:sz="4" w:space="0" w:color="A6A6A6"/>
              <w:left w:val="nil"/>
              <w:bottom w:val="single" w:sz="4" w:space="0" w:color="auto"/>
              <w:right w:val="nil"/>
            </w:tcBorders>
            <w:shd w:val="clear" w:color="auto" w:fill="auto"/>
            <w:noWrap/>
            <w:vAlign w:val="center"/>
            <w:hideMark/>
          </w:tcPr>
          <w:p w14:paraId="63240516" w14:textId="77777777" w:rsidR="00890853" w:rsidRPr="00BF70B0" w:rsidRDefault="00890853" w:rsidP="00461836">
            <w:pPr>
              <w:jc w:val="left"/>
              <w:rPr>
                <w:rFonts w:ascii="Arial Narrow" w:hAnsi="Arial Narrow" w:cs="Calibri"/>
                <w:color w:val="000000"/>
                <w:sz w:val="20"/>
                <w:lang w:eastAsia="it-CH"/>
              </w:rPr>
            </w:pPr>
            <w:r w:rsidRPr="00BF70B0">
              <w:rPr>
                <w:rFonts w:ascii="Arial Narrow" w:hAnsi="Arial Narrow" w:cs="Calibri"/>
                <w:color w:val="000000"/>
                <w:sz w:val="20"/>
                <w:lang w:eastAsia="it-CH"/>
              </w:rPr>
              <w:t>Riviera e Valli</w:t>
            </w:r>
          </w:p>
        </w:tc>
        <w:tc>
          <w:tcPr>
            <w:tcW w:w="1418" w:type="dxa"/>
            <w:tcBorders>
              <w:top w:val="single" w:sz="4" w:space="0" w:color="A6A6A6"/>
              <w:left w:val="nil"/>
              <w:bottom w:val="single" w:sz="4" w:space="0" w:color="auto"/>
              <w:right w:val="nil"/>
            </w:tcBorders>
            <w:shd w:val="clear" w:color="auto" w:fill="auto"/>
            <w:noWrap/>
            <w:vAlign w:val="center"/>
            <w:hideMark/>
          </w:tcPr>
          <w:p w14:paraId="63240517" w14:textId="77777777" w:rsidR="00890853" w:rsidRPr="00BF70B0" w:rsidRDefault="00890853" w:rsidP="00461836">
            <w:pPr>
              <w:jc w:val="center"/>
              <w:rPr>
                <w:rFonts w:ascii="Arial Narrow" w:hAnsi="Arial Narrow" w:cs="Calibri"/>
                <w:color w:val="000000"/>
                <w:sz w:val="20"/>
                <w:lang w:eastAsia="it-CH"/>
              </w:rPr>
            </w:pPr>
            <w:r w:rsidRPr="00BF70B0">
              <w:rPr>
                <w:rFonts w:ascii="Arial Narrow" w:hAnsi="Arial Narrow" w:cs="Calibri"/>
                <w:color w:val="000000"/>
                <w:sz w:val="20"/>
                <w:lang w:eastAsia="it-CH"/>
              </w:rPr>
              <w:t>15.2</w:t>
            </w:r>
          </w:p>
        </w:tc>
        <w:tc>
          <w:tcPr>
            <w:tcW w:w="1276" w:type="dxa"/>
            <w:tcBorders>
              <w:top w:val="single" w:sz="4" w:space="0" w:color="A6A6A6"/>
              <w:left w:val="nil"/>
              <w:bottom w:val="single" w:sz="4" w:space="0" w:color="auto"/>
              <w:right w:val="nil"/>
            </w:tcBorders>
            <w:shd w:val="clear" w:color="auto" w:fill="auto"/>
            <w:noWrap/>
            <w:vAlign w:val="center"/>
            <w:hideMark/>
          </w:tcPr>
          <w:p w14:paraId="63240518" w14:textId="77777777" w:rsidR="00890853" w:rsidRPr="00BF70B0" w:rsidRDefault="00890853" w:rsidP="00461836">
            <w:pPr>
              <w:jc w:val="center"/>
              <w:rPr>
                <w:rFonts w:ascii="Arial Narrow" w:hAnsi="Arial Narrow" w:cs="Calibri"/>
                <w:i/>
                <w:color w:val="000000" w:themeColor="text1"/>
                <w:sz w:val="20"/>
                <w:lang w:eastAsia="it-CH"/>
              </w:rPr>
            </w:pPr>
            <w:r w:rsidRPr="00BF70B0">
              <w:rPr>
                <w:rFonts w:ascii="Arial Narrow" w:hAnsi="Arial Narrow" w:cs="Calibri"/>
                <w:i/>
                <w:color w:val="000000" w:themeColor="text1"/>
                <w:sz w:val="20"/>
                <w:lang w:eastAsia="it-CH"/>
              </w:rPr>
              <w:t>-12.1</w:t>
            </w:r>
          </w:p>
        </w:tc>
        <w:tc>
          <w:tcPr>
            <w:tcW w:w="1275" w:type="dxa"/>
            <w:tcBorders>
              <w:top w:val="single" w:sz="4" w:space="0" w:color="A6A6A6"/>
              <w:left w:val="nil"/>
              <w:bottom w:val="single" w:sz="4" w:space="0" w:color="auto"/>
              <w:right w:val="nil"/>
            </w:tcBorders>
            <w:shd w:val="clear" w:color="auto" w:fill="auto"/>
            <w:noWrap/>
            <w:vAlign w:val="center"/>
            <w:hideMark/>
          </w:tcPr>
          <w:p w14:paraId="63240519" w14:textId="77777777" w:rsidR="00890853" w:rsidRPr="00BF70B0" w:rsidRDefault="00890853" w:rsidP="00461836">
            <w:pPr>
              <w:jc w:val="center"/>
              <w:rPr>
                <w:rFonts w:ascii="Arial Narrow" w:hAnsi="Arial Narrow" w:cs="Calibri"/>
                <w:color w:val="000000"/>
                <w:sz w:val="20"/>
                <w:lang w:eastAsia="it-CH"/>
              </w:rPr>
            </w:pPr>
            <w:r w:rsidRPr="00BF70B0">
              <w:rPr>
                <w:rFonts w:ascii="Arial Narrow" w:hAnsi="Arial Narrow" w:cs="Calibri"/>
                <w:color w:val="000000"/>
                <w:sz w:val="20"/>
                <w:lang w:eastAsia="it-CH"/>
              </w:rPr>
              <w:t>3.1</w:t>
            </w:r>
          </w:p>
        </w:tc>
        <w:tc>
          <w:tcPr>
            <w:tcW w:w="1203" w:type="dxa"/>
            <w:tcBorders>
              <w:top w:val="single" w:sz="4" w:space="0" w:color="A6A6A6"/>
              <w:left w:val="nil"/>
              <w:bottom w:val="single" w:sz="4" w:space="0" w:color="auto"/>
              <w:right w:val="nil"/>
            </w:tcBorders>
            <w:shd w:val="clear" w:color="auto" w:fill="auto"/>
            <w:noWrap/>
            <w:vAlign w:val="center"/>
            <w:hideMark/>
          </w:tcPr>
          <w:p w14:paraId="6324051A" w14:textId="77777777" w:rsidR="00890853" w:rsidRPr="00BF70B0" w:rsidRDefault="00890853" w:rsidP="00461836">
            <w:pPr>
              <w:jc w:val="center"/>
              <w:rPr>
                <w:rFonts w:ascii="Arial Narrow" w:hAnsi="Arial Narrow" w:cs="Calibri"/>
                <w:color w:val="000000"/>
                <w:sz w:val="20"/>
                <w:lang w:eastAsia="it-CH"/>
              </w:rPr>
            </w:pPr>
            <w:r w:rsidRPr="00BF70B0">
              <w:rPr>
                <w:rFonts w:ascii="Arial Narrow" w:hAnsi="Arial Narrow" w:cs="Calibri"/>
                <w:color w:val="000000"/>
                <w:sz w:val="20"/>
                <w:lang w:eastAsia="it-CH"/>
              </w:rPr>
              <w:t>7.5</w:t>
            </w:r>
          </w:p>
        </w:tc>
        <w:tc>
          <w:tcPr>
            <w:tcW w:w="2018" w:type="dxa"/>
            <w:tcBorders>
              <w:top w:val="single" w:sz="4" w:space="0" w:color="A6A6A6"/>
              <w:left w:val="nil"/>
              <w:bottom w:val="single" w:sz="4" w:space="0" w:color="auto"/>
              <w:right w:val="nil"/>
            </w:tcBorders>
          </w:tcPr>
          <w:p w14:paraId="6324051B" w14:textId="77777777" w:rsidR="00890853" w:rsidRPr="00BF70B0" w:rsidRDefault="00890853" w:rsidP="00461836">
            <w:pPr>
              <w:jc w:val="center"/>
              <w:rPr>
                <w:rFonts w:ascii="Arial Narrow" w:hAnsi="Arial Narrow" w:cs="Calibri"/>
                <w:color w:val="000000"/>
                <w:sz w:val="20"/>
                <w:lang w:eastAsia="it-CH"/>
              </w:rPr>
            </w:pPr>
            <w:r w:rsidRPr="00BF70B0">
              <w:rPr>
                <w:rFonts w:ascii="Arial Narrow" w:hAnsi="Arial Narrow" w:cs="Calibri"/>
                <w:color w:val="000000"/>
                <w:sz w:val="20"/>
                <w:lang w:eastAsia="it-CH"/>
              </w:rPr>
              <w:t>20.</w:t>
            </w:r>
            <w:r>
              <w:rPr>
                <w:rFonts w:ascii="Arial Narrow" w:hAnsi="Arial Narrow" w:cs="Calibri"/>
                <w:color w:val="000000"/>
                <w:sz w:val="20"/>
                <w:lang w:eastAsia="it-CH"/>
              </w:rPr>
              <w:t>4</w:t>
            </w:r>
          </w:p>
        </w:tc>
      </w:tr>
      <w:tr w:rsidR="00890853" w:rsidRPr="00BF70B0" w14:paraId="63240524" w14:textId="77777777" w:rsidTr="00461836">
        <w:trPr>
          <w:trHeight w:val="480"/>
        </w:trPr>
        <w:tc>
          <w:tcPr>
            <w:tcW w:w="2410" w:type="dxa"/>
            <w:tcBorders>
              <w:top w:val="single" w:sz="4" w:space="0" w:color="auto"/>
              <w:left w:val="nil"/>
              <w:bottom w:val="nil"/>
              <w:right w:val="nil"/>
            </w:tcBorders>
            <w:shd w:val="clear" w:color="000000" w:fill="E0E0E0"/>
            <w:noWrap/>
            <w:vAlign w:val="center"/>
            <w:hideMark/>
          </w:tcPr>
          <w:p w14:paraId="6324051D" w14:textId="77777777" w:rsidR="00890853" w:rsidRPr="00BF70B0" w:rsidRDefault="00890853" w:rsidP="00461836">
            <w:pPr>
              <w:jc w:val="left"/>
              <w:rPr>
                <w:rFonts w:cs="Arial"/>
                <w:bCs/>
                <w:color w:val="000000"/>
                <w:sz w:val="21"/>
                <w:szCs w:val="21"/>
                <w:lang w:eastAsia="it-CH"/>
              </w:rPr>
            </w:pPr>
            <w:r w:rsidRPr="00BF70B0">
              <w:rPr>
                <w:rFonts w:cs="Arial"/>
                <w:bCs/>
                <w:color w:val="000000"/>
                <w:sz w:val="21"/>
                <w:szCs w:val="21"/>
                <w:lang w:eastAsia="it-CH"/>
              </w:rPr>
              <w:t>TOTALE</w:t>
            </w:r>
          </w:p>
        </w:tc>
        <w:tc>
          <w:tcPr>
            <w:tcW w:w="1418" w:type="dxa"/>
            <w:tcBorders>
              <w:top w:val="single" w:sz="4" w:space="0" w:color="auto"/>
              <w:left w:val="nil"/>
              <w:bottom w:val="nil"/>
              <w:right w:val="nil"/>
            </w:tcBorders>
            <w:shd w:val="clear" w:color="000000" w:fill="E0E0E0"/>
            <w:noWrap/>
            <w:vAlign w:val="center"/>
            <w:hideMark/>
          </w:tcPr>
          <w:p w14:paraId="6324051E" w14:textId="77777777" w:rsidR="00890853" w:rsidRPr="00BF70B0" w:rsidRDefault="00890853" w:rsidP="00461836">
            <w:pPr>
              <w:jc w:val="center"/>
              <w:rPr>
                <w:rFonts w:cs="Arial"/>
                <w:color w:val="000000"/>
                <w:sz w:val="21"/>
                <w:szCs w:val="21"/>
                <w:lang w:eastAsia="it-CH"/>
              </w:rPr>
            </w:pPr>
            <w:r w:rsidRPr="00BF70B0">
              <w:rPr>
                <w:rFonts w:cs="Arial"/>
                <w:color w:val="000000"/>
                <w:sz w:val="21"/>
                <w:szCs w:val="21"/>
                <w:lang w:eastAsia="it-CH"/>
              </w:rPr>
              <w:t>220.3</w:t>
            </w:r>
          </w:p>
        </w:tc>
        <w:tc>
          <w:tcPr>
            <w:tcW w:w="1276" w:type="dxa"/>
            <w:tcBorders>
              <w:top w:val="single" w:sz="4" w:space="0" w:color="auto"/>
              <w:left w:val="nil"/>
              <w:bottom w:val="nil"/>
              <w:right w:val="nil"/>
            </w:tcBorders>
            <w:shd w:val="clear" w:color="000000" w:fill="E0E0E0"/>
            <w:noWrap/>
            <w:vAlign w:val="center"/>
            <w:hideMark/>
          </w:tcPr>
          <w:p w14:paraId="6324051F" w14:textId="77777777" w:rsidR="00890853" w:rsidRPr="00BF70B0" w:rsidRDefault="00890853" w:rsidP="00461836">
            <w:pPr>
              <w:jc w:val="center"/>
              <w:rPr>
                <w:rFonts w:cs="Arial"/>
                <w:bCs/>
                <w:i/>
                <w:color w:val="000000" w:themeColor="text1"/>
                <w:sz w:val="21"/>
                <w:szCs w:val="21"/>
                <w:lang w:eastAsia="it-CH"/>
              </w:rPr>
            </w:pPr>
            <w:r w:rsidRPr="00BF70B0">
              <w:rPr>
                <w:rFonts w:cs="Arial"/>
                <w:bCs/>
                <w:i/>
                <w:color w:val="000000" w:themeColor="text1"/>
                <w:sz w:val="21"/>
                <w:szCs w:val="21"/>
                <w:lang w:eastAsia="it-CH"/>
              </w:rPr>
              <w:t>178.9</w:t>
            </w:r>
          </w:p>
        </w:tc>
        <w:tc>
          <w:tcPr>
            <w:tcW w:w="1275" w:type="dxa"/>
            <w:tcBorders>
              <w:top w:val="single" w:sz="4" w:space="0" w:color="auto"/>
              <w:left w:val="nil"/>
              <w:bottom w:val="nil"/>
              <w:right w:val="nil"/>
            </w:tcBorders>
            <w:shd w:val="clear" w:color="000000" w:fill="E0E0E0"/>
            <w:noWrap/>
            <w:vAlign w:val="center"/>
            <w:hideMark/>
          </w:tcPr>
          <w:p w14:paraId="63240520" w14:textId="77777777" w:rsidR="00890853" w:rsidRPr="00BF70B0" w:rsidRDefault="00890853" w:rsidP="00461836">
            <w:pPr>
              <w:jc w:val="center"/>
              <w:rPr>
                <w:rFonts w:cs="Arial"/>
                <w:b/>
                <w:color w:val="000000"/>
                <w:sz w:val="21"/>
                <w:szCs w:val="21"/>
                <w:lang w:eastAsia="it-CH"/>
              </w:rPr>
            </w:pPr>
            <w:r w:rsidRPr="00BF70B0">
              <w:rPr>
                <w:rFonts w:cs="Arial"/>
                <w:b/>
                <w:color w:val="000000"/>
                <w:sz w:val="21"/>
                <w:szCs w:val="21"/>
                <w:lang w:eastAsia="it-CH"/>
              </w:rPr>
              <w:t>41.4</w:t>
            </w:r>
          </w:p>
        </w:tc>
        <w:tc>
          <w:tcPr>
            <w:tcW w:w="1203" w:type="dxa"/>
            <w:tcBorders>
              <w:top w:val="single" w:sz="4" w:space="0" w:color="auto"/>
              <w:left w:val="nil"/>
              <w:bottom w:val="nil"/>
              <w:right w:val="nil"/>
            </w:tcBorders>
            <w:shd w:val="clear" w:color="000000" w:fill="E0E0E0"/>
            <w:noWrap/>
            <w:vAlign w:val="center"/>
            <w:hideMark/>
          </w:tcPr>
          <w:p w14:paraId="63240521" w14:textId="77777777" w:rsidR="00890853" w:rsidRPr="00BF70B0" w:rsidRDefault="00890853" w:rsidP="00461836">
            <w:pPr>
              <w:jc w:val="center"/>
              <w:rPr>
                <w:rFonts w:cs="Arial"/>
                <w:bCs/>
                <w:color w:val="000000"/>
                <w:sz w:val="21"/>
                <w:szCs w:val="21"/>
                <w:lang w:eastAsia="it-CH"/>
              </w:rPr>
            </w:pPr>
            <w:r w:rsidRPr="00BF70B0">
              <w:rPr>
                <w:rFonts w:cs="Arial"/>
                <w:bCs/>
                <w:color w:val="000000"/>
                <w:sz w:val="21"/>
                <w:szCs w:val="21"/>
                <w:lang w:eastAsia="it-CH"/>
              </w:rPr>
              <w:t>100%</w:t>
            </w:r>
          </w:p>
        </w:tc>
        <w:tc>
          <w:tcPr>
            <w:tcW w:w="2018" w:type="dxa"/>
            <w:tcBorders>
              <w:top w:val="single" w:sz="4" w:space="0" w:color="auto"/>
              <w:left w:val="nil"/>
              <w:bottom w:val="nil"/>
              <w:right w:val="nil"/>
            </w:tcBorders>
            <w:shd w:val="clear" w:color="000000" w:fill="E0E0E0"/>
          </w:tcPr>
          <w:p w14:paraId="63240522" w14:textId="77777777" w:rsidR="00890853" w:rsidRPr="00BF70B0" w:rsidRDefault="00890853" w:rsidP="00461836">
            <w:pPr>
              <w:jc w:val="center"/>
              <w:rPr>
                <w:rFonts w:cs="Arial"/>
                <w:bCs/>
                <w:color w:val="000000"/>
                <w:sz w:val="12"/>
                <w:szCs w:val="12"/>
                <w:lang w:eastAsia="it-CH"/>
              </w:rPr>
            </w:pPr>
          </w:p>
          <w:p w14:paraId="63240523" w14:textId="77777777" w:rsidR="00890853" w:rsidRPr="00BF70B0" w:rsidRDefault="00890853" w:rsidP="00461836">
            <w:pPr>
              <w:jc w:val="center"/>
              <w:rPr>
                <w:rFonts w:cs="Arial"/>
                <w:bCs/>
                <w:color w:val="000000"/>
                <w:sz w:val="21"/>
                <w:szCs w:val="21"/>
                <w:lang w:eastAsia="it-CH"/>
              </w:rPr>
            </w:pPr>
            <w:r w:rsidRPr="00BF70B0">
              <w:rPr>
                <w:rFonts w:cs="Arial"/>
                <w:bCs/>
                <w:color w:val="000000"/>
                <w:sz w:val="21"/>
                <w:szCs w:val="21"/>
                <w:lang w:eastAsia="it-CH"/>
              </w:rPr>
              <w:t>18.</w:t>
            </w:r>
            <w:r>
              <w:rPr>
                <w:rFonts w:cs="Arial"/>
                <w:bCs/>
                <w:color w:val="000000"/>
                <w:sz w:val="21"/>
                <w:szCs w:val="21"/>
                <w:lang w:eastAsia="it-CH"/>
              </w:rPr>
              <w:t>8</w:t>
            </w:r>
            <w:r w:rsidRPr="00BF70B0">
              <w:rPr>
                <w:rFonts w:cs="Arial"/>
                <w:bCs/>
                <w:color w:val="000000"/>
                <w:sz w:val="21"/>
                <w:szCs w:val="21"/>
                <w:lang w:eastAsia="it-CH"/>
              </w:rPr>
              <w:t>%</w:t>
            </w:r>
          </w:p>
        </w:tc>
      </w:tr>
    </w:tbl>
    <w:p w14:paraId="63240525" w14:textId="77777777" w:rsidR="00890853" w:rsidRPr="00BF70B0" w:rsidRDefault="00890853" w:rsidP="00890853">
      <w:pPr>
        <w:pStyle w:val="Corpotesto"/>
        <w:rPr>
          <w:rFonts w:cs="Arial"/>
        </w:rPr>
      </w:pPr>
    </w:p>
    <w:p w14:paraId="63240526" w14:textId="77777777" w:rsidR="00890853" w:rsidRPr="00E0644E" w:rsidRDefault="00890853" w:rsidP="00890853">
      <w:pPr>
        <w:pStyle w:val="Corpotesto"/>
        <w:rPr>
          <w:rFonts w:cs="Arial"/>
        </w:rPr>
      </w:pPr>
      <w:r w:rsidRPr="00BF70B0">
        <w:rPr>
          <w:rFonts w:cs="Arial"/>
        </w:rPr>
        <w:t xml:space="preserve">Tenuto conto di quanto eseguito finora, </w:t>
      </w:r>
      <w:r w:rsidRPr="00BF70B0">
        <w:rPr>
          <w:rFonts w:cs="Arial"/>
          <w:b/>
        </w:rPr>
        <w:t>risultano dunque</w:t>
      </w:r>
      <w:r w:rsidRPr="00BF70B0">
        <w:rPr>
          <w:rFonts w:cs="Arial"/>
        </w:rPr>
        <w:t xml:space="preserve"> </w:t>
      </w:r>
      <w:r w:rsidRPr="00BF70B0">
        <w:rPr>
          <w:rFonts w:cs="Arial"/>
          <w:b/>
        </w:rPr>
        <w:t>ancora da posare 41.4 km di asfalto fonoassorbente (pari al 18.</w:t>
      </w:r>
      <w:r>
        <w:rPr>
          <w:rFonts w:cs="Arial"/>
          <w:b/>
        </w:rPr>
        <w:t>8</w:t>
      </w:r>
      <w:r w:rsidRPr="00BF70B0">
        <w:rPr>
          <w:rFonts w:cs="Arial"/>
          <w:b/>
        </w:rPr>
        <w:t>% dei km totali da risanare)</w:t>
      </w:r>
      <w:r w:rsidRPr="00BF70B0">
        <w:rPr>
          <w:rFonts w:cs="Arial"/>
        </w:rPr>
        <w:t>. La maggior parte degli interventi interessano tratte stradali cantonali situate nel Luganese (più del 45% dei km</w:t>
      </w:r>
      <w:r w:rsidRPr="00E0644E">
        <w:rPr>
          <w:rFonts w:cs="Arial"/>
        </w:rPr>
        <w:t xml:space="preserve"> rimanenti da risanare).</w:t>
      </w:r>
    </w:p>
    <w:p w14:paraId="63240527" w14:textId="77777777" w:rsidR="00890853" w:rsidRPr="00BF70B0" w:rsidRDefault="00890853" w:rsidP="00890853">
      <w:pPr>
        <w:pStyle w:val="Corpotesto"/>
        <w:rPr>
          <w:rFonts w:cs="Arial"/>
        </w:rPr>
      </w:pPr>
      <w:r>
        <w:rPr>
          <w:rFonts w:cs="Arial"/>
        </w:rPr>
        <w:lastRenderedPageBreak/>
        <w:t>P</w:t>
      </w:r>
      <w:r w:rsidRPr="00BF70B0">
        <w:rPr>
          <w:rFonts w:cs="Arial"/>
        </w:rPr>
        <w:t xml:space="preserve">er il Mendrisiotto e Basso Ceresio rimangono da posare poco più di 10 km di SDA, mentre </w:t>
      </w:r>
      <w:r>
        <w:rPr>
          <w:rFonts w:cs="Arial"/>
        </w:rPr>
        <w:t>per il Bellinzonese-Locarnese meno di 10 km. I</w:t>
      </w:r>
      <w:r w:rsidRPr="00BF70B0">
        <w:rPr>
          <w:rFonts w:cs="Arial"/>
        </w:rPr>
        <w:t xml:space="preserve">l risanamento delle strade cantonali della Riviera e Valli è quasi concluso, con una rimanenza </w:t>
      </w:r>
      <w:r>
        <w:rPr>
          <w:rFonts w:cs="Arial"/>
        </w:rPr>
        <w:t xml:space="preserve">solo </w:t>
      </w:r>
      <w:r w:rsidRPr="00BF70B0">
        <w:rPr>
          <w:rFonts w:cs="Arial"/>
        </w:rPr>
        <w:t xml:space="preserve">di </w:t>
      </w:r>
      <w:r>
        <w:rPr>
          <w:rFonts w:cs="Arial"/>
        </w:rPr>
        <w:t>circa</w:t>
      </w:r>
      <w:r w:rsidRPr="00BF70B0">
        <w:rPr>
          <w:rFonts w:cs="Arial"/>
        </w:rPr>
        <w:t xml:space="preserve"> 3 km da ripavimentare.</w:t>
      </w:r>
    </w:p>
    <w:p w14:paraId="63240528" w14:textId="77777777" w:rsidR="00890853" w:rsidRDefault="00890853" w:rsidP="00890853">
      <w:pPr>
        <w:pStyle w:val="Corpotesto"/>
        <w:rPr>
          <w:rFonts w:cs="Arial"/>
        </w:rPr>
      </w:pPr>
      <w:r w:rsidRPr="00BF70B0">
        <w:rPr>
          <w:rFonts w:cs="Arial"/>
        </w:rPr>
        <w:t>Rispetto all’obiettivo finale poco meno di un quarto delle strade (18.</w:t>
      </w:r>
      <w:r>
        <w:rPr>
          <w:rFonts w:cs="Arial"/>
        </w:rPr>
        <w:t>8</w:t>
      </w:r>
      <w:r w:rsidRPr="00BF70B0">
        <w:rPr>
          <w:rFonts w:cs="Arial"/>
        </w:rPr>
        <w:t xml:space="preserve">%) dovranno ancora essere provviste con asfalto fonoassorbente. L’agglomerato nel quale </w:t>
      </w:r>
      <w:r>
        <w:rPr>
          <w:rFonts w:cs="Arial"/>
        </w:rPr>
        <w:t xml:space="preserve">rimangono un numero maggiore di km </w:t>
      </w:r>
      <w:r w:rsidRPr="00BF70B0">
        <w:rPr>
          <w:rFonts w:cs="Arial"/>
        </w:rPr>
        <w:t>da risanare rispetto all’obiettivo prefissato è il Mendrisiotto e Basso Ceresio (23.</w:t>
      </w:r>
      <w:r>
        <w:rPr>
          <w:rFonts w:cs="Arial"/>
        </w:rPr>
        <w:t>5</w:t>
      </w:r>
      <w:r w:rsidRPr="00BF70B0">
        <w:rPr>
          <w:rFonts w:cs="Arial"/>
        </w:rPr>
        <w:t xml:space="preserve">%), mentre quello a cui </w:t>
      </w:r>
      <w:r>
        <w:rPr>
          <w:rFonts w:cs="Arial"/>
        </w:rPr>
        <w:t>resta una lunghezza inferiore</w:t>
      </w:r>
      <w:r w:rsidRPr="00BF70B0">
        <w:rPr>
          <w:rFonts w:cs="Arial"/>
        </w:rPr>
        <w:t xml:space="preserve"> per rapporto all’obiettivo è il </w:t>
      </w:r>
      <w:r w:rsidRPr="00BF70B0">
        <w:rPr>
          <w:rFonts w:cs="Arial"/>
          <w:lang w:val="it-CH"/>
        </w:rPr>
        <w:t>Bellinzonese-Locarnese-Valle Maggia (11.</w:t>
      </w:r>
      <w:r>
        <w:rPr>
          <w:rFonts w:cs="Arial"/>
          <w:lang w:val="it-CH"/>
        </w:rPr>
        <w:t>2</w:t>
      </w:r>
      <w:r w:rsidRPr="00BF70B0">
        <w:rPr>
          <w:rFonts w:cs="Arial"/>
          <w:lang w:val="it-CH"/>
        </w:rPr>
        <w:t>%).</w:t>
      </w:r>
      <w:r w:rsidRPr="0017351B">
        <w:rPr>
          <w:rFonts w:cs="Arial"/>
          <w:lang w:val="it-CH"/>
        </w:rPr>
        <w:t xml:space="preserve"> </w:t>
      </w:r>
    </w:p>
    <w:p w14:paraId="63240529" w14:textId="77777777" w:rsidR="00890853" w:rsidRDefault="00890853" w:rsidP="00890853">
      <w:pPr>
        <w:pStyle w:val="Corpotesto"/>
        <w:rPr>
          <w:rFonts w:cs="Arial"/>
        </w:rPr>
      </w:pPr>
    </w:p>
    <w:p w14:paraId="6324052A" w14:textId="77777777" w:rsidR="00890853" w:rsidRDefault="00890853" w:rsidP="00890853">
      <w:pPr>
        <w:pStyle w:val="Corpotesto"/>
        <w:rPr>
          <w:rFonts w:cs="Arial"/>
        </w:rPr>
      </w:pPr>
      <w:r>
        <w:rPr>
          <w:rFonts w:cs="Arial"/>
        </w:rPr>
        <w:t xml:space="preserve">L’estensione attualizzata delle tratte cantonali dove è prevista la posa di pavimentazione fonoassorbente e una panoramica dello stato dei lavori sul territorio degli agglomerati della Fase prioritaria è illustrata agli </w:t>
      </w:r>
      <w:r w:rsidRPr="001006A7">
        <w:rPr>
          <w:rFonts w:cs="Arial"/>
        </w:rPr>
        <w:t>allegati 1 e 2,</w:t>
      </w:r>
      <w:r>
        <w:rPr>
          <w:rFonts w:cs="Arial"/>
        </w:rPr>
        <w:t xml:space="preserve"> del presente messaggio.</w:t>
      </w:r>
    </w:p>
    <w:p w14:paraId="6324052B" w14:textId="77777777" w:rsidR="00890853" w:rsidRPr="003074A3" w:rsidRDefault="00890853" w:rsidP="00890853">
      <w:pPr>
        <w:pStyle w:val="Corpotesto"/>
        <w:rPr>
          <w:rFonts w:asciiTheme="minorHAnsi" w:hAnsiTheme="minorHAnsi" w:cstheme="minorHAnsi"/>
          <w:szCs w:val="24"/>
        </w:rPr>
      </w:pPr>
    </w:p>
    <w:p w14:paraId="6324052C" w14:textId="77777777" w:rsidR="00890853" w:rsidRPr="003074A3" w:rsidRDefault="00890853" w:rsidP="0070041E">
      <w:pPr>
        <w:pStyle w:val="Titolo2"/>
        <w:numPr>
          <w:ilvl w:val="1"/>
          <w:numId w:val="21"/>
        </w:numPr>
        <w:tabs>
          <w:tab w:val="left" w:pos="709"/>
        </w:tabs>
        <w:suppressAutoHyphens w:val="0"/>
        <w:spacing w:before="0" w:after="0"/>
        <w:ind w:left="709" w:hanging="709"/>
        <w:jc w:val="both"/>
        <w:rPr>
          <w:rFonts w:asciiTheme="minorHAnsi" w:hAnsiTheme="minorHAnsi" w:cstheme="minorHAnsi"/>
          <w:sz w:val="24"/>
          <w:szCs w:val="24"/>
        </w:rPr>
      </w:pPr>
      <w:bookmarkStart w:id="33" w:name="_Toc92700846"/>
      <w:bookmarkStart w:id="34" w:name="_Toc201667672"/>
      <w:r w:rsidRPr="003074A3">
        <w:rPr>
          <w:rFonts w:asciiTheme="minorHAnsi" w:hAnsiTheme="minorHAnsi" w:cstheme="minorHAnsi"/>
          <w:sz w:val="24"/>
          <w:szCs w:val="24"/>
        </w:rPr>
        <w:t>Monitoraggio della qualità fonica delle pavimentazioni fonoassorbenti</w:t>
      </w:r>
      <w:bookmarkEnd w:id="33"/>
      <w:bookmarkEnd w:id="34"/>
    </w:p>
    <w:p w14:paraId="6B5203B3" w14:textId="77777777" w:rsidR="0070041E" w:rsidRDefault="0070041E" w:rsidP="0070041E">
      <w:pPr>
        <w:pStyle w:val="Corpotesto"/>
        <w:spacing w:line="200" w:lineRule="exact"/>
        <w:rPr>
          <w:rFonts w:asciiTheme="minorHAnsi" w:hAnsiTheme="minorHAnsi" w:cstheme="minorHAnsi"/>
          <w:szCs w:val="24"/>
        </w:rPr>
      </w:pPr>
    </w:p>
    <w:p w14:paraId="6324052D" w14:textId="49EEDAF0" w:rsidR="00890853" w:rsidRPr="003074A3" w:rsidRDefault="00890853" w:rsidP="00890853">
      <w:pPr>
        <w:pStyle w:val="Corpotesto"/>
        <w:rPr>
          <w:rFonts w:asciiTheme="minorHAnsi" w:hAnsiTheme="minorHAnsi" w:cstheme="minorHAnsi"/>
          <w:szCs w:val="24"/>
          <w:lang w:val="it-CH"/>
        </w:rPr>
      </w:pPr>
      <w:r w:rsidRPr="003074A3">
        <w:rPr>
          <w:rFonts w:asciiTheme="minorHAnsi" w:hAnsiTheme="minorHAnsi" w:cstheme="minorHAnsi"/>
          <w:szCs w:val="24"/>
        </w:rPr>
        <w:t>Come già accennato ne</w:t>
      </w:r>
      <w:r>
        <w:rPr>
          <w:rFonts w:asciiTheme="minorHAnsi" w:hAnsiTheme="minorHAnsi" w:cstheme="minorHAnsi"/>
          <w:szCs w:val="24"/>
        </w:rPr>
        <w:t>i</w:t>
      </w:r>
      <w:r w:rsidRPr="003074A3">
        <w:rPr>
          <w:rFonts w:asciiTheme="minorHAnsi" w:hAnsiTheme="minorHAnsi" w:cstheme="minorHAnsi"/>
          <w:szCs w:val="24"/>
        </w:rPr>
        <w:t xml:space="preserve"> precedent</w:t>
      </w:r>
      <w:r>
        <w:rPr>
          <w:rFonts w:asciiTheme="minorHAnsi" w:hAnsiTheme="minorHAnsi" w:cstheme="minorHAnsi"/>
          <w:szCs w:val="24"/>
        </w:rPr>
        <w:t>i</w:t>
      </w:r>
      <w:r w:rsidRPr="003074A3">
        <w:rPr>
          <w:rFonts w:asciiTheme="minorHAnsi" w:hAnsiTheme="minorHAnsi" w:cstheme="minorHAnsi"/>
          <w:szCs w:val="24"/>
        </w:rPr>
        <w:t xml:space="preserve"> messaggi</w:t>
      </w:r>
      <w:r w:rsidRPr="003074A3">
        <w:rPr>
          <w:rStyle w:val="Rimandonotaapidipagina"/>
          <w:rFonts w:asciiTheme="minorHAnsi" w:hAnsiTheme="minorHAnsi" w:cstheme="minorHAnsi"/>
          <w:szCs w:val="24"/>
        </w:rPr>
        <w:footnoteReference w:id="4"/>
      </w:r>
      <w:r w:rsidRPr="003074A3">
        <w:rPr>
          <w:rFonts w:asciiTheme="minorHAnsi" w:hAnsiTheme="minorHAnsi" w:cstheme="minorHAnsi"/>
          <w:szCs w:val="24"/>
        </w:rPr>
        <w:t xml:space="preserve">, dal 2018 vengono </w:t>
      </w:r>
      <w:r w:rsidRPr="003074A3">
        <w:rPr>
          <w:rFonts w:asciiTheme="minorHAnsi" w:hAnsiTheme="minorHAnsi" w:cstheme="minorHAnsi"/>
          <w:szCs w:val="24"/>
          <w:lang w:val="it-CH"/>
        </w:rPr>
        <w:t xml:space="preserve">eseguiti rilievi periodici allo scopo di valutare la qualità fonica delle pavimentazioni posate e </w:t>
      </w:r>
      <w:r w:rsidRPr="00781535">
        <w:rPr>
          <w:rFonts w:asciiTheme="minorHAnsi" w:hAnsiTheme="minorHAnsi" w:cstheme="minorHAnsi"/>
          <w:szCs w:val="24"/>
          <w:lang w:val="it-CH"/>
        </w:rPr>
        <w:t>stabilire l’entità del p</w:t>
      </w:r>
      <w:r>
        <w:rPr>
          <w:rFonts w:asciiTheme="minorHAnsi" w:hAnsiTheme="minorHAnsi" w:cstheme="minorHAnsi"/>
          <w:szCs w:val="24"/>
          <w:lang w:val="it-CH"/>
        </w:rPr>
        <w:t>rogressivo degrado</w:t>
      </w:r>
      <w:r w:rsidRPr="003074A3">
        <w:rPr>
          <w:rFonts w:asciiTheme="minorHAnsi" w:hAnsiTheme="minorHAnsi" w:cstheme="minorHAnsi"/>
          <w:szCs w:val="24"/>
          <w:lang w:val="it-CH"/>
        </w:rPr>
        <w:t xml:space="preserve"> degli asfalti.</w:t>
      </w:r>
      <w:r w:rsidRPr="003074A3">
        <w:rPr>
          <w:rFonts w:asciiTheme="minorHAnsi" w:hAnsiTheme="minorHAnsi" w:cstheme="minorHAnsi"/>
          <w:b/>
          <w:szCs w:val="24"/>
          <w:lang w:val="it-CH"/>
        </w:rPr>
        <w:t xml:space="preserve"> </w:t>
      </w:r>
      <w:r w:rsidRPr="003074A3">
        <w:rPr>
          <w:rFonts w:asciiTheme="minorHAnsi" w:hAnsiTheme="minorHAnsi" w:cstheme="minorHAnsi"/>
          <w:szCs w:val="24"/>
          <w:lang w:val="it-CH"/>
        </w:rPr>
        <w:t>I risultati osservati mostrano che finora la qualità acustica dei rivestimenti fonoassorbenti posati in Ticino ossequ</w:t>
      </w:r>
      <w:r>
        <w:rPr>
          <w:rFonts w:asciiTheme="minorHAnsi" w:hAnsiTheme="minorHAnsi" w:cstheme="minorHAnsi"/>
          <w:szCs w:val="24"/>
          <w:lang w:val="it-CH"/>
        </w:rPr>
        <w:t>ia</w:t>
      </w:r>
      <w:r w:rsidRPr="003074A3">
        <w:rPr>
          <w:rFonts w:asciiTheme="minorHAnsi" w:hAnsiTheme="minorHAnsi" w:cstheme="minorHAnsi"/>
          <w:szCs w:val="24"/>
          <w:lang w:val="it-CH"/>
        </w:rPr>
        <w:t xml:space="preserve"> </w:t>
      </w:r>
      <w:r>
        <w:rPr>
          <w:rFonts w:asciiTheme="minorHAnsi" w:hAnsiTheme="minorHAnsi" w:cstheme="minorHAnsi"/>
          <w:szCs w:val="24"/>
          <w:lang w:val="it-CH"/>
        </w:rPr>
        <w:t xml:space="preserve">sostanzialmente </w:t>
      </w:r>
      <w:r w:rsidRPr="003074A3">
        <w:rPr>
          <w:rFonts w:asciiTheme="minorHAnsi" w:hAnsiTheme="minorHAnsi" w:cstheme="minorHAnsi"/>
          <w:szCs w:val="24"/>
          <w:lang w:val="it-CH"/>
        </w:rPr>
        <w:t xml:space="preserve">il valore </w:t>
      </w:r>
      <w:r>
        <w:rPr>
          <w:rFonts w:asciiTheme="minorHAnsi" w:hAnsiTheme="minorHAnsi" w:cstheme="minorHAnsi"/>
          <w:szCs w:val="24"/>
          <w:lang w:val="it-CH"/>
        </w:rPr>
        <w:t xml:space="preserve">previsto </w:t>
      </w:r>
      <w:r w:rsidRPr="003074A3">
        <w:rPr>
          <w:rFonts w:asciiTheme="minorHAnsi" w:hAnsiTheme="minorHAnsi" w:cstheme="minorHAnsi"/>
          <w:szCs w:val="24"/>
          <w:lang w:val="it-CH"/>
        </w:rPr>
        <w:t xml:space="preserve">di -3 dB. </w:t>
      </w:r>
      <w:r w:rsidRPr="00781535">
        <w:rPr>
          <w:rFonts w:asciiTheme="minorHAnsi" w:hAnsiTheme="minorHAnsi" w:cstheme="minorHAnsi"/>
          <w:szCs w:val="24"/>
          <w:lang w:val="it-CH"/>
        </w:rPr>
        <w:t>Si ricorda come questa tipologia di pavimentazioni sia di nuova concezione e che pertanto finora non vi sia un’esperienza consolidata a livello svizzero per quanto attiene all’evoluzione nel tempo dell’efficacia fonica e strutturale. Il monitoraggio andrà pertanto proseguito con attenzione</w:t>
      </w:r>
      <w:r>
        <w:rPr>
          <w:rFonts w:asciiTheme="minorHAnsi" w:hAnsiTheme="minorHAnsi" w:cstheme="minorHAnsi"/>
          <w:szCs w:val="24"/>
          <w:lang w:val="it-CH"/>
        </w:rPr>
        <w:t>. In aggiunta al consueto monitoraggio degli asfalti fonoassorbenti, nel 2022 si è deciso di allestire un tratto test a Lodano con tre diverse tipologie di miscela, al fine di capire meglio le caratteristiche e il comportamento nel tempo degli asfalti fonoassorbenti.</w:t>
      </w:r>
    </w:p>
    <w:p w14:paraId="6324052E" w14:textId="77777777" w:rsidR="00890853" w:rsidRPr="003074A3" w:rsidRDefault="00890853" w:rsidP="00890853">
      <w:pPr>
        <w:pStyle w:val="Corpotesto"/>
        <w:rPr>
          <w:rFonts w:asciiTheme="minorHAnsi" w:hAnsiTheme="minorHAnsi" w:cstheme="minorHAnsi"/>
          <w:b/>
          <w:szCs w:val="24"/>
          <w:lang w:val="it-CH"/>
        </w:rPr>
      </w:pPr>
    </w:p>
    <w:p w14:paraId="6324052F" w14:textId="77777777" w:rsidR="00890853" w:rsidRPr="003074A3" w:rsidRDefault="00890853" w:rsidP="0070041E">
      <w:pPr>
        <w:pStyle w:val="Titolo2"/>
        <w:numPr>
          <w:ilvl w:val="1"/>
          <w:numId w:val="21"/>
        </w:numPr>
        <w:tabs>
          <w:tab w:val="left" w:pos="709"/>
        </w:tabs>
        <w:suppressAutoHyphens w:val="0"/>
        <w:spacing w:before="0" w:after="0"/>
        <w:ind w:left="709" w:hanging="709"/>
        <w:jc w:val="both"/>
        <w:rPr>
          <w:rFonts w:asciiTheme="minorHAnsi" w:hAnsiTheme="minorHAnsi" w:cstheme="minorHAnsi"/>
          <w:sz w:val="24"/>
          <w:szCs w:val="24"/>
        </w:rPr>
      </w:pPr>
      <w:bookmarkStart w:id="35" w:name="_Toc92700847"/>
      <w:bookmarkStart w:id="36" w:name="_Toc201667673"/>
      <w:r w:rsidRPr="003074A3">
        <w:rPr>
          <w:rFonts w:asciiTheme="minorHAnsi" w:hAnsiTheme="minorHAnsi" w:cstheme="minorHAnsi"/>
          <w:sz w:val="24"/>
          <w:szCs w:val="24"/>
        </w:rPr>
        <w:t>Riduzioni della velocità legale di circolazione</w:t>
      </w:r>
      <w:bookmarkEnd w:id="35"/>
      <w:bookmarkEnd w:id="36"/>
      <w:r w:rsidRPr="003074A3">
        <w:rPr>
          <w:rFonts w:asciiTheme="minorHAnsi" w:hAnsiTheme="minorHAnsi" w:cstheme="minorHAnsi"/>
          <w:sz w:val="24"/>
          <w:szCs w:val="24"/>
        </w:rPr>
        <w:t xml:space="preserve"> </w:t>
      </w:r>
    </w:p>
    <w:p w14:paraId="14EA7F85" w14:textId="77777777" w:rsidR="0070041E" w:rsidRDefault="0070041E" w:rsidP="0070041E">
      <w:pPr>
        <w:pStyle w:val="Corpotesto"/>
        <w:spacing w:line="200" w:lineRule="exact"/>
        <w:rPr>
          <w:rFonts w:asciiTheme="minorHAnsi" w:hAnsiTheme="minorHAnsi" w:cstheme="minorHAnsi"/>
          <w:szCs w:val="24"/>
        </w:rPr>
      </w:pPr>
    </w:p>
    <w:p w14:paraId="63240530" w14:textId="16B0BA5F" w:rsidR="00890853" w:rsidRPr="003074A3" w:rsidRDefault="00890853" w:rsidP="0070041E">
      <w:pPr>
        <w:pStyle w:val="Corpotesto"/>
        <w:rPr>
          <w:rFonts w:asciiTheme="minorHAnsi" w:hAnsiTheme="minorHAnsi" w:cstheme="minorHAnsi"/>
          <w:szCs w:val="24"/>
          <w:highlight w:val="yellow"/>
        </w:rPr>
      </w:pPr>
      <w:r w:rsidRPr="003074A3">
        <w:rPr>
          <w:rFonts w:asciiTheme="minorHAnsi" w:hAnsiTheme="minorHAnsi" w:cstheme="minorHAnsi"/>
          <w:szCs w:val="24"/>
        </w:rPr>
        <w:t xml:space="preserve">Per quanto concerne gli interventi di limitazione della velocità di circolazione, le modifiche apportate in fase di decisione di risanamento e la cessione della nuova strada N13 all’USTRA, hanno comportato solo una variazione marginale dei 58 interventi pianificati nel precedente messaggio (cfr. cap. 7.2.2 </w:t>
      </w:r>
      <w:r>
        <w:rPr>
          <w:rFonts w:asciiTheme="minorHAnsi" w:hAnsiTheme="minorHAnsi" w:cstheme="minorHAnsi"/>
          <w:szCs w:val="24"/>
        </w:rPr>
        <w:t xml:space="preserve">messaggio n. </w:t>
      </w:r>
      <w:r w:rsidRPr="003074A3">
        <w:rPr>
          <w:rFonts w:asciiTheme="minorHAnsi" w:hAnsiTheme="minorHAnsi" w:cstheme="minorHAnsi"/>
          <w:szCs w:val="24"/>
        </w:rPr>
        <w:t xml:space="preserve">7637). Secondo i PRF approvati, </w:t>
      </w:r>
      <w:r>
        <w:rPr>
          <w:rFonts w:asciiTheme="minorHAnsi" w:hAnsiTheme="minorHAnsi" w:cstheme="minorHAnsi"/>
          <w:szCs w:val="24"/>
        </w:rPr>
        <w:t xml:space="preserve">sono risultate </w:t>
      </w:r>
      <w:r w:rsidRPr="003074A3">
        <w:rPr>
          <w:rFonts w:asciiTheme="minorHAnsi" w:hAnsiTheme="minorHAnsi" w:cstheme="minorHAnsi"/>
          <w:szCs w:val="24"/>
        </w:rPr>
        <w:t>da attuare 54 riduzioni della velocità di circolazione a scopo fonico, che comportano la sostituzione di circa 90 cartelli stradali.</w:t>
      </w:r>
    </w:p>
    <w:p w14:paraId="63240531" w14:textId="77777777" w:rsidR="00890853" w:rsidRPr="003074A3" w:rsidRDefault="00890853" w:rsidP="00890853">
      <w:pPr>
        <w:pStyle w:val="Corpotesto"/>
        <w:rPr>
          <w:rFonts w:asciiTheme="minorHAnsi" w:hAnsiTheme="minorHAnsi" w:cstheme="minorHAnsi"/>
          <w:szCs w:val="24"/>
        </w:rPr>
      </w:pPr>
    </w:p>
    <w:p w14:paraId="63240532" w14:textId="77777777" w:rsidR="00890853" w:rsidRPr="00844EF3" w:rsidRDefault="00890853" w:rsidP="0070041E">
      <w:pPr>
        <w:pStyle w:val="Titolo3"/>
        <w:numPr>
          <w:ilvl w:val="2"/>
          <w:numId w:val="21"/>
        </w:numPr>
        <w:tabs>
          <w:tab w:val="left" w:pos="993"/>
        </w:tabs>
        <w:suppressAutoHyphens w:val="0"/>
        <w:spacing w:before="0" w:after="0"/>
        <w:ind w:left="992" w:hanging="992"/>
        <w:jc w:val="both"/>
        <w:rPr>
          <w:rFonts w:asciiTheme="minorHAnsi" w:hAnsiTheme="minorHAnsi" w:cstheme="minorHAnsi"/>
          <w:b w:val="0"/>
          <w:sz w:val="24"/>
          <w:szCs w:val="24"/>
          <w:u w:val="single"/>
        </w:rPr>
      </w:pPr>
      <w:bookmarkStart w:id="37" w:name="_Toc92700848"/>
      <w:bookmarkStart w:id="38" w:name="_Toc201667674"/>
      <w:r w:rsidRPr="00844EF3">
        <w:rPr>
          <w:rFonts w:asciiTheme="minorHAnsi" w:hAnsiTheme="minorHAnsi" w:cstheme="minorHAnsi"/>
          <w:b w:val="0"/>
          <w:sz w:val="24"/>
          <w:szCs w:val="24"/>
          <w:u w:val="single"/>
        </w:rPr>
        <w:t>Interventi eseguiti (stato dicembre 2024)</w:t>
      </w:r>
      <w:bookmarkEnd w:id="37"/>
      <w:bookmarkEnd w:id="38"/>
    </w:p>
    <w:p w14:paraId="041C0CDD" w14:textId="77777777" w:rsidR="0070041E" w:rsidRDefault="0070041E" w:rsidP="0070041E">
      <w:pPr>
        <w:spacing w:line="200" w:lineRule="exact"/>
        <w:rPr>
          <w:rFonts w:asciiTheme="minorHAnsi" w:hAnsiTheme="minorHAnsi" w:cstheme="minorHAnsi"/>
          <w:sz w:val="24"/>
          <w:szCs w:val="24"/>
        </w:rPr>
      </w:pPr>
    </w:p>
    <w:p w14:paraId="63240533" w14:textId="45987061" w:rsidR="00890853" w:rsidRPr="003074A3" w:rsidRDefault="00890853" w:rsidP="00890853">
      <w:pPr>
        <w:rPr>
          <w:rFonts w:asciiTheme="minorHAnsi" w:hAnsiTheme="minorHAnsi" w:cstheme="minorHAnsi"/>
          <w:sz w:val="24"/>
          <w:szCs w:val="24"/>
        </w:rPr>
      </w:pPr>
      <w:r w:rsidRPr="003074A3">
        <w:rPr>
          <w:rFonts w:asciiTheme="minorHAnsi" w:hAnsiTheme="minorHAnsi" w:cstheme="minorHAnsi"/>
          <w:sz w:val="24"/>
          <w:szCs w:val="24"/>
        </w:rPr>
        <w:t xml:space="preserve">La sostituzione della nuova segnaletica verticale lungo le tratte cantonali interessate dalle limitazioni di velocità a scopo fonico </w:t>
      </w:r>
      <w:r>
        <w:rPr>
          <w:rFonts w:asciiTheme="minorHAnsi" w:hAnsiTheme="minorHAnsi" w:cstheme="minorHAnsi"/>
          <w:sz w:val="24"/>
          <w:szCs w:val="24"/>
        </w:rPr>
        <w:t xml:space="preserve">ha potuto </w:t>
      </w:r>
      <w:r w:rsidRPr="003074A3">
        <w:rPr>
          <w:rFonts w:asciiTheme="minorHAnsi" w:hAnsiTheme="minorHAnsi" w:cstheme="minorHAnsi"/>
          <w:sz w:val="24"/>
          <w:szCs w:val="24"/>
        </w:rPr>
        <w:t>essere attuata senza necessità di pubblicare un ulteriore progetto specifico, come normalmente previsto dall’Ordinanza federale sulla segnaletica stradale. Di conseguenza, a seguito della pubblicazione delle decisioni di risanamento del DT e tenuto conto che nel quadro dei ricorsi pervenuti al CdS non sono emerse contestazioni in relazione alle limitazioni della velocità legale di circolazione proposte nei PRF, i lavori di sostituzione della segnaletica sono stati prontamente attuati.</w:t>
      </w:r>
    </w:p>
    <w:p w14:paraId="63240534" w14:textId="77777777" w:rsidR="00890853" w:rsidRPr="003074A3" w:rsidRDefault="00890853" w:rsidP="00890853">
      <w:pPr>
        <w:rPr>
          <w:rFonts w:asciiTheme="minorHAnsi" w:hAnsiTheme="minorHAnsi" w:cstheme="minorHAnsi"/>
          <w:sz w:val="24"/>
          <w:szCs w:val="24"/>
        </w:rPr>
      </w:pPr>
    </w:p>
    <w:p w14:paraId="63240535" w14:textId="133AFF89" w:rsidR="00890853" w:rsidRDefault="00890853" w:rsidP="00890853">
      <w:pPr>
        <w:rPr>
          <w:rFonts w:asciiTheme="minorHAnsi" w:hAnsiTheme="minorHAnsi" w:cstheme="minorHAnsi"/>
          <w:sz w:val="24"/>
          <w:szCs w:val="24"/>
        </w:rPr>
      </w:pPr>
      <w:r w:rsidRPr="003074A3">
        <w:rPr>
          <w:rFonts w:asciiTheme="minorHAnsi" w:hAnsiTheme="minorHAnsi" w:cstheme="minorHAnsi"/>
          <w:sz w:val="24"/>
          <w:szCs w:val="24"/>
        </w:rPr>
        <w:t>Al momento della stesura del presente messaggio, tutti gli interventi previsti sulle strade cantonali d</w:t>
      </w:r>
      <w:r>
        <w:rPr>
          <w:rFonts w:asciiTheme="minorHAnsi" w:hAnsiTheme="minorHAnsi" w:cstheme="minorHAnsi"/>
          <w:sz w:val="24"/>
          <w:szCs w:val="24"/>
        </w:rPr>
        <w:t xml:space="preserve">ei quattro agglomerati considerati </w:t>
      </w:r>
      <w:r w:rsidRPr="003074A3">
        <w:rPr>
          <w:rFonts w:asciiTheme="minorHAnsi" w:hAnsiTheme="minorHAnsi" w:cstheme="minorHAnsi"/>
          <w:sz w:val="24"/>
          <w:szCs w:val="24"/>
        </w:rPr>
        <w:t>sono stati eseguiti</w:t>
      </w:r>
      <w:r>
        <w:rPr>
          <w:rFonts w:asciiTheme="minorHAnsi" w:hAnsiTheme="minorHAnsi" w:cstheme="minorHAnsi"/>
          <w:sz w:val="24"/>
          <w:szCs w:val="24"/>
        </w:rPr>
        <w:t>.</w:t>
      </w:r>
    </w:p>
    <w:p w14:paraId="63240536" w14:textId="5178AB36" w:rsidR="00890853" w:rsidRDefault="00890853" w:rsidP="00890853">
      <w:pPr>
        <w:rPr>
          <w:rFonts w:asciiTheme="minorHAnsi" w:hAnsiTheme="minorHAnsi" w:cstheme="minorHAnsi"/>
          <w:sz w:val="24"/>
          <w:szCs w:val="24"/>
        </w:rPr>
      </w:pPr>
      <w:r>
        <w:rPr>
          <w:rFonts w:asciiTheme="minorHAnsi" w:hAnsiTheme="minorHAnsi" w:cstheme="minorHAnsi"/>
          <w:sz w:val="24"/>
          <w:szCs w:val="24"/>
        </w:rPr>
        <w:lastRenderedPageBreak/>
        <w:t xml:space="preserve">Il quadro dei </w:t>
      </w:r>
      <w:r w:rsidRPr="003074A3">
        <w:rPr>
          <w:rFonts w:asciiTheme="minorHAnsi" w:hAnsiTheme="minorHAnsi" w:cstheme="minorHAnsi"/>
          <w:sz w:val="24"/>
          <w:szCs w:val="24"/>
        </w:rPr>
        <w:t xml:space="preserve">lavori concernenti le riduzioni della velocità legale di circolazione a scopo fonico </w:t>
      </w:r>
      <w:r>
        <w:rPr>
          <w:rFonts w:asciiTheme="minorHAnsi" w:hAnsiTheme="minorHAnsi" w:cstheme="minorHAnsi"/>
          <w:sz w:val="24"/>
          <w:szCs w:val="24"/>
        </w:rPr>
        <w:t>è</w:t>
      </w:r>
      <w:r w:rsidRPr="003074A3">
        <w:rPr>
          <w:rFonts w:asciiTheme="minorHAnsi" w:hAnsiTheme="minorHAnsi" w:cstheme="minorHAnsi"/>
          <w:sz w:val="24"/>
          <w:szCs w:val="24"/>
        </w:rPr>
        <w:t xml:space="preserve"> rappresentat</w:t>
      </w:r>
      <w:r>
        <w:rPr>
          <w:rFonts w:asciiTheme="minorHAnsi" w:hAnsiTheme="minorHAnsi" w:cstheme="minorHAnsi"/>
          <w:sz w:val="24"/>
          <w:szCs w:val="24"/>
        </w:rPr>
        <w:t>o</w:t>
      </w:r>
      <w:r w:rsidRPr="003074A3">
        <w:rPr>
          <w:rFonts w:asciiTheme="minorHAnsi" w:hAnsiTheme="minorHAnsi" w:cstheme="minorHAnsi"/>
          <w:sz w:val="24"/>
          <w:szCs w:val="24"/>
        </w:rPr>
        <w:t xml:space="preserve"> agli </w:t>
      </w:r>
      <w:r w:rsidRPr="00E830A1">
        <w:rPr>
          <w:rFonts w:asciiTheme="minorHAnsi" w:hAnsiTheme="minorHAnsi" w:cstheme="minorHAnsi"/>
          <w:sz w:val="24"/>
          <w:szCs w:val="24"/>
        </w:rPr>
        <w:t>allegati 3 e 4 del</w:t>
      </w:r>
      <w:r w:rsidRPr="003074A3">
        <w:rPr>
          <w:rFonts w:asciiTheme="minorHAnsi" w:hAnsiTheme="minorHAnsi" w:cstheme="minorHAnsi"/>
          <w:sz w:val="24"/>
          <w:szCs w:val="24"/>
        </w:rPr>
        <w:t xml:space="preserve"> presente messaggio e riassunt</w:t>
      </w:r>
      <w:r>
        <w:rPr>
          <w:rFonts w:asciiTheme="minorHAnsi" w:hAnsiTheme="minorHAnsi" w:cstheme="minorHAnsi"/>
          <w:sz w:val="24"/>
          <w:szCs w:val="24"/>
        </w:rPr>
        <w:t>o</w:t>
      </w:r>
      <w:r w:rsidRPr="003074A3">
        <w:rPr>
          <w:rFonts w:asciiTheme="minorHAnsi" w:hAnsiTheme="minorHAnsi" w:cstheme="minorHAnsi"/>
          <w:sz w:val="24"/>
          <w:szCs w:val="24"/>
        </w:rPr>
        <w:t xml:space="preserve"> nella ta</w:t>
      </w:r>
      <w:r>
        <w:rPr>
          <w:rFonts w:asciiTheme="minorHAnsi" w:hAnsiTheme="minorHAnsi" w:cstheme="minorHAnsi"/>
          <w:sz w:val="24"/>
          <w:szCs w:val="24"/>
        </w:rPr>
        <w:t>bella seguente:</w:t>
      </w:r>
    </w:p>
    <w:p w14:paraId="1D4D29C9" w14:textId="77777777" w:rsidR="0070041E" w:rsidRPr="003074A3" w:rsidRDefault="0070041E" w:rsidP="00890853">
      <w:pPr>
        <w:rPr>
          <w:rFonts w:asciiTheme="minorHAnsi" w:hAnsiTheme="minorHAnsi" w:cstheme="minorHAnsi"/>
          <w:sz w:val="24"/>
          <w:szCs w:val="24"/>
        </w:rPr>
      </w:pPr>
    </w:p>
    <w:tbl>
      <w:tblPr>
        <w:tblW w:w="9498" w:type="dxa"/>
        <w:tblCellMar>
          <w:left w:w="70" w:type="dxa"/>
          <w:right w:w="70" w:type="dxa"/>
        </w:tblCellMar>
        <w:tblLook w:val="04A0" w:firstRow="1" w:lastRow="0" w:firstColumn="1" w:lastColumn="0" w:noHBand="0" w:noVBand="1"/>
      </w:tblPr>
      <w:tblGrid>
        <w:gridCol w:w="3402"/>
        <w:gridCol w:w="2410"/>
        <w:gridCol w:w="1701"/>
        <w:gridCol w:w="1985"/>
      </w:tblGrid>
      <w:tr w:rsidR="00890853" w:rsidRPr="00CC1A24" w14:paraId="6324053F" w14:textId="77777777" w:rsidTr="00461836">
        <w:trPr>
          <w:trHeight w:val="495"/>
        </w:trPr>
        <w:tc>
          <w:tcPr>
            <w:tcW w:w="3402" w:type="dxa"/>
            <w:tcBorders>
              <w:top w:val="nil"/>
              <w:left w:val="nil"/>
              <w:bottom w:val="nil"/>
              <w:right w:val="nil"/>
            </w:tcBorders>
            <w:shd w:val="clear" w:color="000000" w:fill="E0E0E0"/>
            <w:noWrap/>
            <w:vAlign w:val="center"/>
            <w:hideMark/>
          </w:tcPr>
          <w:p w14:paraId="63240538" w14:textId="77777777" w:rsidR="00890853" w:rsidRPr="00CC1A24" w:rsidRDefault="00890853" w:rsidP="00461836">
            <w:pPr>
              <w:jc w:val="left"/>
              <w:rPr>
                <w:rFonts w:ascii="Arial Narrow" w:hAnsi="Arial Narrow" w:cs="Calibri"/>
                <w:b/>
                <w:bCs/>
                <w:color w:val="000000"/>
                <w:sz w:val="21"/>
                <w:szCs w:val="21"/>
                <w:lang w:eastAsia="it-CH"/>
              </w:rPr>
            </w:pPr>
            <w:r w:rsidRPr="00CC1A24">
              <w:rPr>
                <w:rFonts w:ascii="Arial Narrow" w:hAnsi="Arial Narrow" w:cs="Calibri"/>
                <w:b/>
                <w:bCs/>
                <w:color w:val="000000"/>
                <w:sz w:val="21"/>
                <w:szCs w:val="21"/>
                <w:lang w:eastAsia="it-CH"/>
              </w:rPr>
              <w:t>Agglomerati PRF</w:t>
            </w:r>
          </w:p>
        </w:tc>
        <w:tc>
          <w:tcPr>
            <w:tcW w:w="2410" w:type="dxa"/>
            <w:tcBorders>
              <w:top w:val="nil"/>
              <w:left w:val="nil"/>
              <w:bottom w:val="nil"/>
              <w:right w:val="nil"/>
            </w:tcBorders>
            <w:shd w:val="clear" w:color="000000" w:fill="E0E0E0"/>
            <w:vAlign w:val="center"/>
            <w:hideMark/>
          </w:tcPr>
          <w:p w14:paraId="63240539" w14:textId="77777777" w:rsidR="00890853" w:rsidRDefault="00890853" w:rsidP="00461836">
            <w:pPr>
              <w:jc w:val="center"/>
              <w:rPr>
                <w:rFonts w:ascii="Arial Narrow" w:hAnsi="Arial Narrow" w:cs="Calibri"/>
                <w:b/>
                <w:bCs/>
                <w:color w:val="000000"/>
                <w:sz w:val="21"/>
                <w:szCs w:val="21"/>
                <w:lang w:eastAsia="it-CH"/>
              </w:rPr>
            </w:pPr>
            <w:r>
              <w:rPr>
                <w:rFonts w:ascii="Arial Narrow" w:hAnsi="Arial Narrow" w:cs="Calibri"/>
                <w:b/>
                <w:bCs/>
                <w:color w:val="000000"/>
                <w:sz w:val="21"/>
                <w:szCs w:val="21"/>
                <w:lang w:eastAsia="it-CH"/>
              </w:rPr>
              <w:t>Rid. Velocità</w:t>
            </w:r>
          </w:p>
          <w:p w14:paraId="6324053A" w14:textId="77777777" w:rsidR="00890853" w:rsidRPr="00CC1A24" w:rsidRDefault="00890853" w:rsidP="00461836">
            <w:pPr>
              <w:jc w:val="center"/>
              <w:rPr>
                <w:rFonts w:ascii="Arial Narrow" w:hAnsi="Arial Narrow" w:cs="Calibri"/>
                <w:b/>
                <w:bCs/>
                <w:color w:val="000000"/>
                <w:sz w:val="21"/>
                <w:szCs w:val="21"/>
                <w:lang w:eastAsia="it-CH"/>
              </w:rPr>
            </w:pPr>
            <w:r>
              <w:rPr>
                <w:rFonts w:ascii="Arial Narrow" w:hAnsi="Arial Narrow" w:cs="Calibri"/>
                <w:b/>
                <w:bCs/>
                <w:color w:val="000000"/>
                <w:sz w:val="21"/>
                <w:szCs w:val="21"/>
                <w:lang w:eastAsia="it-CH"/>
              </w:rPr>
              <w:t>(PRF 2020)</w:t>
            </w:r>
          </w:p>
        </w:tc>
        <w:tc>
          <w:tcPr>
            <w:tcW w:w="1701" w:type="dxa"/>
            <w:tcBorders>
              <w:top w:val="nil"/>
              <w:left w:val="nil"/>
              <w:bottom w:val="nil"/>
              <w:right w:val="nil"/>
            </w:tcBorders>
            <w:shd w:val="clear" w:color="000000" w:fill="E0E0E0"/>
            <w:vAlign w:val="center"/>
            <w:hideMark/>
          </w:tcPr>
          <w:p w14:paraId="6324053B" w14:textId="77777777" w:rsidR="00890853" w:rsidRPr="00AC036B" w:rsidRDefault="00890853" w:rsidP="00461836">
            <w:pPr>
              <w:jc w:val="center"/>
              <w:rPr>
                <w:rFonts w:ascii="Arial Narrow" w:hAnsi="Arial Narrow" w:cs="Calibri"/>
                <w:b/>
                <w:bCs/>
                <w:i/>
                <w:color w:val="000000"/>
                <w:sz w:val="21"/>
                <w:szCs w:val="21"/>
                <w:lang w:eastAsia="it-CH"/>
              </w:rPr>
            </w:pPr>
            <w:r>
              <w:rPr>
                <w:rFonts w:ascii="Arial Narrow" w:hAnsi="Arial Narrow" w:cs="Calibri"/>
                <w:b/>
                <w:bCs/>
                <w:i/>
                <w:color w:val="000000"/>
                <w:sz w:val="21"/>
                <w:szCs w:val="21"/>
                <w:lang w:eastAsia="it-CH"/>
              </w:rPr>
              <w:t>Interventi</w:t>
            </w:r>
          </w:p>
          <w:p w14:paraId="6324053C" w14:textId="77777777" w:rsidR="00890853" w:rsidRPr="00AC036B" w:rsidRDefault="00890853" w:rsidP="00461836">
            <w:pPr>
              <w:jc w:val="center"/>
              <w:rPr>
                <w:rFonts w:ascii="Arial Narrow" w:hAnsi="Arial Narrow" w:cs="Calibri"/>
                <w:b/>
                <w:bCs/>
                <w:i/>
                <w:color w:val="000000"/>
                <w:sz w:val="21"/>
                <w:szCs w:val="21"/>
                <w:lang w:eastAsia="it-CH"/>
              </w:rPr>
            </w:pPr>
            <w:r>
              <w:rPr>
                <w:rFonts w:ascii="Arial Narrow" w:hAnsi="Arial Narrow" w:cs="Calibri"/>
                <w:b/>
                <w:bCs/>
                <w:i/>
                <w:color w:val="000000"/>
                <w:sz w:val="21"/>
                <w:szCs w:val="21"/>
                <w:lang w:eastAsia="it-CH"/>
              </w:rPr>
              <w:t>eseguiti</w:t>
            </w:r>
          </w:p>
        </w:tc>
        <w:tc>
          <w:tcPr>
            <w:tcW w:w="1985" w:type="dxa"/>
            <w:tcBorders>
              <w:top w:val="nil"/>
              <w:left w:val="nil"/>
              <w:bottom w:val="nil"/>
              <w:right w:val="nil"/>
            </w:tcBorders>
            <w:shd w:val="clear" w:color="000000" w:fill="E0E0E0"/>
            <w:vAlign w:val="center"/>
            <w:hideMark/>
          </w:tcPr>
          <w:p w14:paraId="6324053D" w14:textId="77777777" w:rsidR="00890853" w:rsidRDefault="00890853" w:rsidP="00461836">
            <w:pPr>
              <w:jc w:val="center"/>
              <w:rPr>
                <w:rFonts w:ascii="Arial Narrow" w:hAnsi="Arial Narrow" w:cs="Calibri"/>
                <w:b/>
                <w:bCs/>
                <w:color w:val="000000"/>
                <w:sz w:val="21"/>
                <w:szCs w:val="21"/>
                <w:lang w:eastAsia="it-CH"/>
              </w:rPr>
            </w:pPr>
            <w:r>
              <w:rPr>
                <w:rFonts w:ascii="Arial Narrow" w:hAnsi="Arial Narrow" w:cs="Calibri"/>
                <w:b/>
                <w:bCs/>
                <w:color w:val="000000"/>
                <w:sz w:val="21"/>
                <w:szCs w:val="21"/>
                <w:lang w:eastAsia="it-CH"/>
              </w:rPr>
              <w:t xml:space="preserve">Interventi </w:t>
            </w:r>
          </w:p>
          <w:p w14:paraId="6324053E" w14:textId="77777777" w:rsidR="00890853" w:rsidRPr="00CC1A24" w:rsidRDefault="00890853" w:rsidP="00461836">
            <w:pPr>
              <w:jc w:val="center"/>
              <w:rPr>
                <w:rFonts w:ascii="Arial Narrow" w:hAnsi="Arial Narrow" w:cs="Calibri"/>
                <w:b/>
                <w:bCs/>
                <w:color w:val="000000"/>
                <w:sz w:val="21"/>
                <w:szCs w:val="21"/>
                <w:lang w:eastAsia="it-CH"/>
              </w:rPr>
            </w:pPr>
            <w:r>
              <w:rPr>
                <w:rFonts w:ascii="Arial Narrow" w:hAnsi="Arial Narrow" w:cs="Calibri"/>
                <w:b/>
                <w:bCs/>
                <w:color w:val="000000"/>
                <w:sz w:val="21"/>
                <w:szCs w:val="21"/>
                <w:lang w:eastAsia="it-CH"/>
              </w:rPr>
              <w:t>da attuare</w:t>
            </w:r>
          </w:p>
        </w:tc>
      </w:tr>
      <w:tr w:rsidR="00890853" w:rsidRPr="00CC1A24" w14:paraId="63240548" w14:textId="77777777" w:rsidTr="00461836">
        <w:trPr>
          <w:trHeight w:val="315"/>
        </w:trPr>
        <w:tc>
          <w:tcPr>
            <w:tcW w:w="3402" w:type="dxa"/>
            <w:tcBorders>
              <w:top w:val="nil"/>
              <w:left w:val="nil"/>
              <w:bottom w:val="single" w:sz="4" w:space="0" w:color="auto"/>
              <w:right w:val="nil"/>
            </w:tcBorders>
            <w:shd w:val="clear" w:color="000000" w:fill="E0E0E0"/>
            <w:noWrap/>
            <w:hideMark/>
          </w:tcPr>
          <w:p w14:paraId="63240540" w14:textId="77777777" w:rsidR="00890853" w:rsidRPr="00AC036B" w:rsidRDefault="00890853" w:rsidP="00461836">
            <w:pPr>
              <w:jc w:val="left"/>
              <w:rPr>
                <w:rFonts w:ascii="Arial Narrow" w:hAnsi="Arial Narrow" w:cs="Calibri"/>
                <w:color w:val="000000"/>
                <w:sz w:val="10"/>
                <w:szCs w:val="10"/>
                <w:lang w:eastAsia="it-CH"/>
              </w:rPr>
            </w:pPr>
          </w:p>
          <w:p w14:paraId="63240541" w14:textId="77777777" w:rsidR="00890853" w:rsidRPr="00CC1A24" w:rsidRDefault="00890853" w:rsidP="00461836">
            <w:pPr>
              <w:jc w:val="left"/>
              <w:rPr>
                <w:rFonts w:ascii="Arial Narrow" w:hAnsi="Arial Narrow" w:cs="Calibri"/>
                <w:color w:val="000000"/>
                <w:sz w:val="21"/>
                <w:szCs w:val="21"/>
                <w:lang w:eastAsia="it-CH"/>
              </w:rPr>
            </w:pPr>
            <w:r w:rsidRPr="00CC1A24">
              <w:rPr>
                <w:rFonts w:ascii="Arial Narrow" w:hAnsi="Arial Narrow" w:cs="Calibri"/>
                <w:color w:val="000000"/>
                <w:sz w:val="21"/>
                <w:szCs w:val="21"/>
                <w:lang w:eastAsia="it-CH"/>
              </w:rPr>
              <w:t>(Fase prioritaria)</w:t>
            </w:r>
          </w:p>
        </w:tc>
        <w:tc>
          <w:tcPr>
            <w:tcW w:w="2410" w:type="dxa"/>
            <w:tcBorders>
              <w:top w:val="nil"/>
              <w:left w:val="nil"/>
              <w:bottom w:val="single" w:sz="4" w:space="0" w:color="auto"/>
              <w:right w:val="nil"/>
            </w:tcBorders>
            <w:shd w:val="clear" w:color="000000" w:fill="E0E0E0"/>
            <w:hideMark/>
          </w:tcPr>
          <w:p w14:paraId="63240542" w14:textId="77777777" w:rsidR="00890853" w:rsidRPr="00AC036B" w:rsidRDefault="00890853" w:rsidP="00461836">
            <w:pPr>
              <w:jc w:val="center"/>
              <w:rPr>
                <w:rFonts w:ascii="Arial Narrow" w:hAnsi="Arial Narrow" w:cs="Calibri"/>
                <w:color w:val="000000"/>
                <w:sz w:val="10"/>
                <w:szCs w:val="10"/>
                <w:lang w:eastAsia="it-CH"/>
              </w:rPr>
            </w:pPr>
          </w:p>
          <w:p w14:paraId="63240543" w14:textId="77777777" w:rsidR="00890853" w:rsidRPr="00CC1A24" w:rsidRDefault="00890853" w:rsidP="00461836">
            <w:pPr>
              <w:jc w:val="center"/>
              <w:rPr>
                <w:rFonts w:ascii="Arial Narrow" w:hAnsi="Arial Narrow" w:cs="Calibri"/>
                <w:color w:val="000000"/>
                <w:sz w:val="21"/>
                <w:szCs w:val="21"/>
                <w:lang w:eastAsia="it-CH"/>
              </w:rPr>
            </w:pPr>
            <w:r>
              <w:rPr>
                <w:rFonts w:ascii="Arial Narrow" w:hAnsi="Arial Narrow" w:cs="Calibri"/>
                <w:color w:val="000000"/>
                <w:sz w:val="21"/>
                <w:szCs w:val="21"/>
                <w:lang w:eastAsia="it-CH"/>
              </w:rPr>
              <w:t>[nr.</w:t>
            </w:r>
            <w:r w:rsidRPr="00CC1A24">
              <w:rPr>
                <w:rFonts w:ascii="Arial Narrow" w:hAnsi="Arial Narrow" w:cs="Calibri"/>
                <w:color w:val="000000"/>
                <w:sz w:val="21"/>
                <w:szCs w:val="21"/>
                <w:lang w:eastAsia="it-CH"/>
              </w:rPr>
              <w:t>]</w:t>
            </w:r>
          </w:p>
        </w:tc>
        <w:tc>
          <w:tcPr>
            <w:tcW w:w="1701" w:type="dxa"/>
            <w:tcBorders>
              <w:top w:val="nil"/>
              <w:left w:val="nil"/>
              <w:bottom w:val="single" w:sz="4" w:space="0" w:color="auto"/>
              <w:right w:val="nil"/>
            </w:tcBorders>
            <w:shd w:val="clear" w:color="000000" w:fill="E0E0E0"/>
            <w:hideMark/>
          </w:tcPr>
          <w:p w14:paraId="63240544" w14:textId="77777777" w:rsidR="00890853" w:rsidRPr="00AC036B" w:rsidRDefault="00890853" w:rsidP="00461836">
            <w:pPr>
              <w:jc w:val="center"/>
              <w:rPr>
                <w:rFonts w:ascii="Arial Narrow" w:hAnsi="Arial Narrow" w:cs="Calibri"/>
                <w:i/>
                <w:color w:val="000000"/>
                <w:sz w:val="10"/>
                <w:szCs w:val="10"/>
                <w:lang w:eastAsia="it-CH"/>
              </w:rPr>
            </w:pPr>
          </w:p>
          <w:p w14:paraId="63240545" w14:textId="77777777" w:rsidR="00890853" w:rsidRPr="00AC036B" w:rsidRDefault="00890853" w:rsidP="00461836">
            <w:pPr>
              <w:jc w:val="center"/>
              <w:rPr>
                <w:rFonts w:ascii="Arial Narrow" w:hAnsi="Arial Narrow" w:cs="Calibri"/>
                <w:i/>
                <w:color w:val="000000"/>
                <w:sz w:val="21"/>
                <w:szCs w:val="21"/>
                <w:lang w:eastAsia="it-CH"/>
              </w:rPr>
            </w:pPr>
            <w:r w:rsidRPr="00AC036B">
              <w:rPr>
                <w:rFonts w:ascii="Arial Narrow" w:hAnsi="Arial Narrow" w:cs="Calibri"/>
                <w:i/>
                <w:color w:val="000000"/>
                <w:sz w:val="21"/>
                <w:szCs w:val="21"/>
                <w:lang w:eastAsia="it-CH"/>
              </w:rPr>
              <w:t>[</w:t>
            </w:r>
            <w:r>
              <w:rPr>
                <w:rFonts w:ascii="Arial Narrow" w:hAnsi="Arial Narrow" w:cs="Calibri"/>
                <w:i/>
                <w:color w:val="000000"/>
                <w:sz w:val="21"/>
                <w:szCs w:val="21"/>
                <w:lang w:eastAsia="it-CH"/>
              </w:rPr>
              <w:t>nr.</w:t>
            </w:r>
            <w:r w:rsidRPr="00AC036B">
              <w:rPr>
                <w:rFonts w:ascii="Arial Narrow" w:hAnsi="Arial Narrow" w:cs="Calibri"/>
                <w:i/>
                <w:color w:val="000000"/>
                <w:sz w:val="21"/>
                <w:szCs w:val="21"/>
                <w:lang w:eastAsia="it-CH"/>
              </w:rPr>
              <w:t>]</w:t>
            </w:r>
          </w:p>
        </w:tc>
        <w:tc>
          <w:tcPr>
            <w:tcW w:w="1985" w:type="dxa"/>
            <w:tcBorders>
              <w:top w:val="nil"/>
              <w:left w:val="nil"/>
              <w:bottom w:val="single" w:sz="4" w:space="0" w:color="auto"/>
              <w:right w:val="nil"/>
            </w:tcBorders>
            <w:shd w:val="clear" w:color="000000" w:fill="E0E0E0"/>
          </w:tcPr>
          <w:p w14:paraId="63240546" w14:textId="77777777" w:rsidR="00890853" w:rsidRPr="00506C4A" w:rsidRDefault="00890853" w:rsidP="00461836">
            <w:pPr>
              <w:jc w:val="center"/>
              <w:rPr>
                <w:rFonts w:ascii="Arial Narrow" w:hAnsi="Arial Narrow" w:cs="Calibri"/>
                <w:color w:val="000000"/>
                <w:sz w:val="10"/>
                <w:szCs w:val="10"/>
                <w:lang w:eastAsia="it-CH"/>
              </w:rPr>
            </w:pPr>
          </w:p>
          <w:p w14:paraId="63240547" w14:textId="77777777" w:rsidR="00890853" w:rsidRPr="00AC036B" w:rsidRDefault="00890853" w:rsidP="00461836">
            <w:pPr>
              <w:jc w:val="center"/>
              <w:rPr>
                <w:rFonts w:ascii="Arial Narrow" w:hAnsi="Arial Narrow" w:cs="Calibri"/>
                <w:color w:val="000000"/>
                <w:sz w:val="10"/>
                <w:szCs w:val="10"/>
                <w:lang w:eastAsia="it-CH"/>
              </w:rPr>
            </w:pPr>
            <w:r w:rsidRPr="00CC1A24">
              <w:rPr>
                <w:rFonts w:ascii="Arial Narrow" w:hAnsi="Arial Narrow" w:cs="Calibri"/>
                <w:color w:val="000000"/>
                <w:sz w:val="21"/>
                <w:szCs w:val="21"/>
                <w:lang w:eastAsia="it-CH"/>
              </w:rPr>
              <w:t>[</w:t>
            </w:r>
            <w:r>
              <w:rPr>
                <w:rFonts w:ascii="Arial Narrow" w:hAnsi="Arial Narrow" w:cs="Calibri"/>
                <w:color w:val="000000"/>
                <w:sz w:val="21"/>
                <w:szCs w:val="21"/>
                <w:lang w:eastAsia="it-CH"/>
              </w:rPr>
              <w:t>nr.]</w:t>
            </w:r>
          </w:p>
        </w:tc>
      </w:tr>
      <w:tr w:rsidR="00890853" w:rsidRPr="00CC1A24" w14:paraId="6324054D" w14:textId="77777777" w:rsidTr="00461836">
        <w:trPr>
          <w:trHeight w:val="300"/>
        </w:trPr>
        <w:tc>
          <w:tcPr>
            <w:tcW w:w="3402" w:type="dxa"/>
            <w:tcBorders>
              <w:top w:val="nil"/>
              <w:left w:val="nil"/>
              <w:bottom w:val="nil"/>
              <w:right w:val="nil"/>
            </w:tcBorders>
            <w:shd w:val="clear" w:color="auto" w:fill="auto"/>
            <w:noWrap/>
            <w:vAlign w:val="center"/>
            <w:hideMark/>
          </w:tcPr>
          <w:p w14:paraId="63240549" w14:textId="77777777" w:rsidR="00890853" w:rsidRPr="00CC1A24" w:rsidRDefault="00890853" w:rsidP="00461836">
            <w:pPr>
              <w:jc w:val="left"/>
              <w:rPr>
                <w:rFonts w:ascii="Arial Narrow" w:hAnsi="Arial Narrow" w:cs="Calibri"/>
                <w:color w:val="000000"/>
                <w:sz w:val="20"/>
                <w:lang w:eastAsia="it-CH"/>
              </w:rPr>
            </w:pPr>
            <w:r w:rsidRPr="00CC1A24">
              <w:rPr>
                <w:rFonts w:ascii="Arial Narrow" w:hAnsi="Arial Narrow" w:cs="Calibri"/>
                <w:color w:val="000000"/>
                <w:sz w:val="20"/>
                <w:lang w:eastAsia="it-CH"/>
              </w:rPr>
              <w:t>Mendrisiotto e Basso Ceresio</w:t>
            </w:r>
          </w:p>
        </w:tc>
        <w:tc>
          <w:tcPr>
            <w:tcW w:w="2410" w:type="dxa"/>
            <w:tcBorders>
              <w:top w:val="nil"/>
              <w:left w:val="nil"/>
              <w:bottom w:val="single" w:sz="4" w:space="0" w:color="A6A6A6"/>
              <w:right w:val="nil"/>
            </w:tcBorders>
            <w:shd w:val="clear" w:color="auto" w:fill="auto"/>
            <w:noWrap/>
            <w:vAlign w:val="center"/>
            <w:hideMark/>
          </w:tcPr>
          <w:p w14:paraId="6324054A" w14:textId="77777777" w:rsidR="00890853" w:rsidRPr="00CC1A24" w:rsidRDefault="00890853" w:rsidP="00461836">
            <w:pPr>
              <w:jc w:val="center"/>
              <w:rPr>
                <w:rFonts w:ascii="Arial Narrow" w:hAnsi="Arial Narrow" w:cs="Calibri"/>
                <w:color w:val="000000"/>
                <w:sz w:val="20"/>
                <w:lang w:eastAsia="it-CH"/>
              </w:rPr>
            </w:pPr>
            <w:r>
              <w:rPr>
                <w:rFonts w:ascii="Arial Narrow" w:hAnsi="Arial Narrow" w:cs="Calibri"/>
                <w:color w:val="000000"/>
                <w:sz w:val="20"/>
                <w:lang w:eastAsia="it-CH"/>
              </w:rPr>
              <w:t>15</w:t>
            </w:r>
          </w:p>
        </w:tc>
        <w:tc>
          <w:tcPr>
            <w:tcW w:w="1701" w:type="dxa"/>
            <w:tcBorders>
              <w:top w:val="nil"/>
              <w:left w:val="nil"/>
              <w:bottom w:val="single" w:sz="4" w:space="0" w:color="A6A6A6"/>
              <w:right w:val="nil"/>
            </w:tcBorders>
            <w:shd w:val="clear" w:color="auto" w:fill="auto"/>
            <w:noWrap/>
            <w:vAlign w:val="center"/>
            <w:hideMark/>
          </w:tcPr>
          <w:p w14:paraId="6324054B" w14:textId="77777777" w:rsidR="00890853" w:rsidRPr="00AC036B" w:rsidRDefault="00890853" w:rsidP="00461836">
            <w:pPr>
              <w:jc w:val="center"/>
              <w:rPr>
                <w:rFonts w:ascii="Arial Narrow" w:hAnsi="Arial Narrow" w:cs="Calibri"/>
                <w:i/>
                <w:color w:val="000000" w:themeColor="text1"/>
                <w:sz w:val="20"/>
                <w:lang w:eastAsia="it-CH"/>
              </w:rPr>
            </w:pPr>
            <w:r>
              <w:rPr>
                <w:rFonts w:ascii="Arial Narrow" w:hAnsi="Arial Narrow" w:cs="Calibri"/>
                <w:i/>
                <w:color w:val="000000" w:themeColor="text1"/>
                <w:sz w:val="20"/>
                <w:lang w:eastAsia="it-CH"/>
              </w:rPr>
              <w:t>-15</w:t>
            </w:r>
          </w:p>
        </w:tc>
        <w:tc>
          <w:tcPr>
            <w:tcW w:w="1985" w:type="dxa"/>
            <w:tcBorders>
              <w:top w:val="nil"/>
              <w:left w:val="nil"/>
              <w:bottom w:val="single" w:sz="4" w:space="0" w:color="A6A6A6"/>
              <w:right w:val="nil"/>
            </w:tcBorders>
            <w:vAlign w:val="center"/>
          </w:tcPr>
          <w:p w14:paraId="6324054C" w14:textId="77777777" w:rsidR="00890853" w:rsidRDefault="00890853" w:rsidP="00461836">
            <w:pPr>
              <w:ind w:right="65"/>
              <w:jc w:val="center"/>
              <w:rPr>
                <w:rFonts w:ascii="Arial Narrow" w:hAnsi="Arial Narrow" w:cs="Calibri"/>
                <w:color w:val="000000"/>
                <w:sz w:val="20"/>
                <w:lang w:eastAsia="it-CH"/>
              </w:rPr>
            </w:pPr>
            <w:r>
              <w:rPr>
                <w:rFonts w:ascii="Arial Narrow" w:hAnsi="Arial Narrow" w:cs="Calibri"/>
                <w:color w:val="000000"/>
                <w:sz w:val="20"/>
                <w:lang w:eastAsia="it-CH"/>
              </w:rPr>
              <w:t>0</w:t>
            </w:r>
          </w:p>
        </w:tc>
      </w:tr>
      <w:tr w:rsidR="00890853" w:rsidRPr="00CC1A24" w14:paraId="63240552" w14:textId="77777777" w:rsidTr="00461836">
        <w:trPr>
          <w:trHeight w:val="300"/>
        </w:trPr>
        <w:tc>
          <w:tcPr>
            <w:tcW w:w="3402" w:type="dxa"/>
            <w:tcBorders>
              <w:top w:val="single" w:sz="4" w:space="0" w:color="A6A6A6"/>
              <w:left w:val="nil"/>
              <w:bottom w:val="single" w:sz="4" w:space="0" w:color="A6A6A6"/>
              <w:right w:val="nil"/>
            </w:tcBorders>
            <w:shd w:val="clear" w:color="auto" w:fill="auto"/>
            <w:noWrap/>
            <w:vAlign w:val="center"/>
          </w:tcPr>
          <w:p w14:paraId="6324054E" w14:textId="77777777" w:rsidR="00890853" w:rsidRPr="00CC1A24" w:rsidRDefault="00890853" w:rsidP="00461836">
            <w:pPr>
              <w:jc w:val="left"/>
              <w:rPr>
                <w:rFonts w:ascii="Arial Narrow" w:hAnsi="Arial Narrow" w:cs="Calibri"/>
                <w:color w:val="000000"/>
                <w:sz w:val="20"/>
                <w:lang w:eastAsia="it-CH"/>
              </w:rPr>
            </w:pPr>
            <w:r>
              <w:rPr>
                <w:rFonts w:ascii="Arial Narrow" w:hAnsi="Arial Narrow" w:cs="Calibri"/>
                <w:color w:val="000000"/>
                <w:sz w:val="20"/>
                <w:lang w:eastAsia="it-CH"/>
              </w:rPr>
              <w:t>Luganese</w:t>
            </w:r>
          </w:p>
        </w:tc>
        <w:tc>
          <w:tcPr>
            <w:tcW w:w="2410" w:type="dxa"/>
            <w:tcBorders>
              <w:top w:val="nil"/>
              <w:left w:val="nil"/>
              <w:bottom w:val="single" w:sz="4" w:space="0" w:color="A6A6A6"/>
              <w:right w:val="nil"/>
            </w:tcBorders>
            <w:shd w:val="clear" w:color="auto" w:fill="auto"/>
            <w:noWrap/>
            <w:vAlign w:val="center"/>
          </w:tcPr>
          <w:p w14:paraId="6324054F" w14:textId="77777777" w:rsidR="00890853" w:rsidRDefault="00890853" w:rsidP="00461836">
            <w:pPr>
              <w:jc w:val="center"/>
              <w:rPr>
                <w:rFonts w:ascii="Arial Narrow" w:hAnsi="Arial Narrow" w:cs="Calibri"/>
                <w:color w:val="000000"/>
                <w:sz w:val="20"/>
                <w:lang w:eastAsia="it-CH"/>
              </w:rPr>
            </w:pPr>
            <w:r>
              <w:rPr>
                <w:rFonts w:ascii="Arial Narrow" w:hAnsi="Arial Narrow" w:cs="Calibri"/>
                <w:color w:val="000000"/>
                <w:sz w:val="20"/>
                <w:lang w:eastAsia="it-CH"/>
              </w:rPr>
              <w:t>22</w:t>
            </w:r>
          </w:p>
        </w:tc>
        <w:tc>
          <w:tcPr>
            <w:tcW w:w="1701" w:type="dxa"/>
            <w:tcBorders>
              <w:top w:val="nil"/>
              <w:left w:val="nil"/>
              <w:bottom w:val="single" w:sz="4" w:space="0" w:color="A6A6A6"/>
              <w:right w:val="nil"/>
            </w:tcBorders>
            <w:shd w:val="clear" w:color="auto" w:fill="auto"/>
            <w:noWrap/>
            <w:vAlign w:val="center"/>
          </w:tcPr>
          <w:p w14:paraId="63240550" w14:textId="77777777" w:rsidR="00890853" w:rsidRPr="00E6492B" w:rsidRDefault="00890853" w:rsidP="00461836">
            <w:pPr>
              <w:jc w:val="center"/>
              <w:rPr>
                <w:rFonts w:ascii="Arial Narrow" w:hAnsi="Arial Narrow" w:cs="Calibri"/>
                <w:i/>
                <w:color w:val="000000" w:themeColor="text1"/>
                <w:sz w:val="20"/>
                <w:lang w:eastAsia="it-CH"/>
              </w:rPr>
            </w:pPr>
            <w:r w:rsidRPr="00E6492B">
              <w:rPr>
                <w:rFonts w:ascii="Arial Narrow" w:hAnsi="Arial Narrow" w:cs="Calibri"/>
                <w:i/>
                <w:color w:val="000000" w:themeColor="text1"/>
                <w:sz w:val="20"/>
                <w:lang w:eastAsia="it-CH"/>
              </w:rPr>
              <w:t>-22</w:t>
            </w:r>
          </w:p>
        </w:tc>
        <w:tc>
          <w:tcPr>
            <w:tcW w:w="1985" w:type="dxa"/>
            <w:tcBorders>
              <w:top w:val="nil"/>
              <w:left w:val="nil"/>
              <w:bottom w:val="single" w:sz="4" w:space="0" w:color="A6A6A6"/>
              <w:right w:val="nil"/>
            </w:tcBorders>
            <w:vAlign w:val="center"/>
          </w:tcPr>
          <w:p w14:paraId="63240551" w14:textId="77777777" w:rsidR="00890853" w:rsidRPr="00E6492B" w:rsidRDefault="00890853" w:rsidP="00461836">
            <w:pPr>
              <w:ind w:right="65"/>
              <w:jc w:val="center"/>
              <w:rPr>
                <w:rFonts w:ascii="Arial Narrow" w:hAnsi="Arial Narrow" w:cs="Calibri"/>
                <w:color w:val="000000"/>
                <w:sz w:val="20"/>
                <w:lang w:eastAsia="it-CH"/>
              </w:rPr>
            </w:pPr>
            <w:r w:rsidRPr="00E6492B">
              <w:rPr>
                <w:rFonts w:ascii="Arial Narrow" w:hAnsi="Arial Narrow" w:cs="Calibri"/>
                <w:color w:val="000000"/>
                <w:sz w:val="20"/>
                <w:lang w:eastAsia="it-CH"/>
              </w:rPr>
              <w:t>0</w:t>
            </w:r>
          </w:p>
        </w:tc>
      </w:tr>
      <w:tr w:rsidR="00890853" w:rsidRPr="00CC1A24" w14:paraId="63240557" w14:textId="77777777" w:rsidTr="00461836">
        <w:trPr>
          <w:trHeight w:val="300"/>
        </w:trPr>
        <w:tc>
          <w:tcPr>
            <w:tcW w:w="3402" w:type="dxa"/>
            <w:tcBorders>
              <w:top w:val="single" w:sz="4" w:space="0" w:color="A6A6A6"/>
              <w:left w:val="nil"/>
              <w:bottom w:val="single" w:sz="4" w:space="0" w:color="A6A6A6"/>
              <w:right w:val="nil"/>
            </w:tcBorders>
            <w:shd w:val="clear" w:color="auto" w:fill="auto"/>
            <w:noWrap/>
            <w:vAlign w:val="center"/>
          </w:tcPr>
          <w:p w14:paraId="63240553" w14:textId="77777777" w:rsidR="00890853" w:rsidRPr="00CC1A24" w:rsidRDefault="00890853" w:rsidP="00461836">
            <w:pPr>
              <w:jc w:val="left"/>
              <w:rPr>
                <w:rFonts w:ascii="Arial Narrow" w:hAnsi="Arial Narrow" w:cs="Calibri"/>
                <w:color w:val="000000"/>
                <w:sz w:val="20"/>
                <w:lang w:eastAsia="it-CH"/>
              </w:rPr>
            </w:pPr>
            <w:r w:rsidRPr="00CC1A24">
              <w:rPr>
                <w:rFonts w:ascii="Arial Narrow" w:hAnsi="Arial Narrow" w:cs="Calibri"/>
                <w:color w:val="000000"/>
                <w:sz w:val="20"/>
                <w:lang w:eastAsia="it-CH"/>
              </w:rPr>
              <w:t>Bellinzonese-Locarnese V.M.</w:t>
            </w:r>
          </w:p>
        </w:tc>
        <w:tc>
          <w:tcPr>
            <w:tcW w:w="2410" w:type="dxa"/>
            <w:tcBorders>
              <w:top w:val="nil"/>
              <w:left w:val="nil"/>
              <w:bottom w:val="single" w:sz="4" w:space="0" w:color="A6A6A6"/>
              <w:right w:val="nil"/>
            </w:tcBorders>
            <w:shd w:val="clear" w:color="auto" w:fill="auto"/>
            <w:noWrap/>
            <w:vAlign w:val="center"/>
          </w:tcPr>
          <w:p w14:paraId="63240554" w14:textId="77777777" w:rsidR="00890853" w:rsidRPr="00CC1A24" w:rsidRDefault="00890853" w:rsidP="00461836">
            <w:pPr>
              <w:jc w:val="center"/>
              <w:rPr>
                <w:rFonts w:ascii="Arial Narrow" w:hAnsi="Arial Narrow" w:cs="Calibri"/>
                <w:color w:val="000000"/>
                <w:sz w:val="20"/>
                <w:lang w:eastAsia="it-CH"/>
              </w:rPr>
            </w:pPr>
            <w:r>
              <w:rPr>
                <w:rFonts w:ascii="Arial Narrow" w:hAnsi="Arial Narrow" w:cs="Calibri"/>
                <w:color w:val="000000"/>
                <w:sz w:val="20"/>
                <w:lang w:eastAsia="it-CH"/>
              </w:rPr>
              <w:t>14</w:t>
            </w:r>
          </w:p>
        </w:tc>
        <w:tc>
          <w:tcPr>
            <w:tcW w:w="1701" w:type="dxa"/>
            <w:tcBorders>
              <w:top w:val="nil"/>
              <w:left w:val="nil"/>
              <w:bottom w:val="single" w:sz="4" w:space="0" w:color="A6A6A6"/>
              <w:right w:val="nil"/>
            </w:tcBorders>
            <w:shd w:val="clear" w:color="auto" w:fill="auto"/>
            <w:noWrap/>
            <w:vAlign w:val="center"/>
          </w:tcPr>
          <w:p w14:paraId="63240555" w14:textId="77777777" w:rsidR="00890853" w:rsidRPr="00E6492B" w:rsidRDefault="00890853" w:rsidP="00461836">
            <w:pPr>
              <w:jc w:val="center"/>
              <w:rPr>
                <w:rFonts w:ascii="Arial Narrow" w:hAnsi="Arial Narrow" w:cs="Calibri"/>
                <w:i/>
                <w:color w:val="000000" w:themeColor="text1"/>
                <w:sz w:val="20"/>
                <w:lang w:eastAsia="it-CH"/>
              </w:rPr>
            </w:pPr>
            <w:r w:rsidRPr="00E6492B">
              <w:rPr>
                <w:rFonts w:ascii="Arial Narrow" w:hAnsi="Arial Narrow" w:cs="Calibri"/>
                <w:i/>
                <w:color w:val="000000" w:themeColor="text1"/>
                <w:sz w:val="20"/>
                <w:lang w:eastAsia="it-CH"/>
              </w:rPr>
              <w:t>-14</w:t>
            </w:r>
          </w:p>
        </w:tc>
        <w:tc>
          <w:tcPr>
            <w:tcW w:w="1985" w:type="dxa"/>
            <w:tcBorders>
              <w:top w:val="nil"/>
              <w:left w:val="nil"/>
              <w:bottom w:val="single" w:sz="4" w:space="0" w:color="A6A6A6"/>
              <w:right w:val="nil"/>
            </w:tcBorders>
            <w:vAlign w:val="center"/>
          </w:tcPr>
          <w:p w14:paraId="63240556" w14:textId="77777777" w:rsidR="00890853" w:rsidRPr="00E6492B" w:rsidRDefault="00890853" w:rsidP="00461836">
            <w:pPr>
              <w:ind w:right="65"/>
              <w:jc w:val="center"/>
              <w:rPr>
                <w:rFonts w:ascii="Arial Narrow" w:hAnsi="Arial Narrow" w:cs="Calibri"/>
                <w:color w:val="000000"/>
                <w:sz w:val="20"/>
                <w:lang w:eastAsia="it-CH"/>
              </w:rPr>
            </w:pPr>
            <w:r w:rsidRPr="00E6492B">
              <w:rPr>
                <w:rFonts w:ascii="Arial Narrow" w:hAnsi="Arial Narrow" w:cs="Calibri"/>
                <w:color w:val="000000"/>
                <w:sz w:val="20"/>
                <w:lang w:eastAsia="it-CH"/>
              </w:rPr>
              <w:t>0</w:t>
            </w:r>
          </w:p>
        </w:tc>
      </w:tr>
      <w:tr w:rsidR="00890853" w:rsidRPr="00CC1A24" w14:paraId="6324055C" w14:textId="77777777" w:rsidTr="00461836">
        <w:trPr>
          <w:trHeight w:val="300"/>
        </w:trPr>
        <w:tc>
          <w:tcPr>
            <w:tcW w:w="3402" w:type="dxa"/>
            <w:tcBorders>
              <w:top w:val="single" w:sz="4" w:space="0" w:color="A6A6A6"/>
              <w:left w:val="nil"/>
              <w:bottom w:val="single" w:sz="4" w:space="0" w:color="auto"/>
              <w:right w:val="nil"/>
            </w:tcBorders>
            <w:shd w:val="clear" w:color="auto" w:fill="auto"/>
            <w:noWrap/>
            <w:vAlign w:val="center"/>
            <w:hideMark/>
          </w:tcPr>
          <w:p w14:paraId="63240558" w14:textId="77777777" w:rsidR="00890853" w:rsidRPr="00CC1A24" w:rsidRDefault="00890853" w:rsidP="00461836">
            <w:pPr>
              <w:jc w:val="left"/>
              <w:rPr>
                <w:rFonts w:ascii="Arial Narrow" w:hAnsi="Arial Narrow" w:cs="Calibri"/>
                <w:color w:val="000000"/>
                <w:sz w:val="20"/>
                <w:lang w:eastAsia="it-CH"/>
              </w:rPr>
            </w:pPr>
            <w:r>
              <w:rPr>
                <w:rFonts w:ascii="Arial Narrow" w:hAnsi="Arial Narrow" w:cs="Calibri"/>
                <w:color w:val="000000"/>
                <w:sz w:val="20"/>
                <w:lang w:eastAsia="it-CH"/>
              </w:rPr>
              <w:t>Riviera e Valli</w:t>
            </w:r>
          </w:p>
        </w:tc>
        <w:tc>
          <w:tcPr>
            <w:tcW w:w="2410" w:type="dxa"/>
            <w:tcBorders>
              <w:top w:val="single" w:sz="4" w:space="0" w:color="A6A6A6"/>
              <w:left w:val="nil"/>
              <w:bottom w:val="single" w:sz="4" w:space="0" w:color="auto"/>
              <w:right w:val="nil"/>
            </w:tcBorders>
            <w:shd w:val="clear" w:color="auto" w:fill="auto"/>
            <w:noWrap/>
            <w:vAlign w:val="center"/>
            <w:hideMark/>
          </w:tcPr>
          <w:p w14:paraId="63240559" w14:textId="77777777" w:rsidR="00890853" w:rsidRPr="00CC1A24" w:rsidRDefault="00890853" w:rsidP="00461836">
            <w:pPr>
              <w:jc w:val="center"/>
              <w:rPr>
                <w:rFonts w:ascii="Arial Narrow" w:hAnsi="Arial Narrow" w:cs="Calibri"/>
                <w:color w:val="000000"/>
                <w:sz w:val="20"/>
                <w:lang w:eastAsia="it-CH"/>
              </w:rPr>
            </w:pPr>
            <w:r>
              <w:rPr>
                <w:rFonts w:ascii="Arial Narrow" w:hAnsi="Arial Narrow" w:cs="Calibri"/>
                <w:color w:val="000000"/>
                <w:sz w:val="20"/>
                <w:lang w:eastAsia="it-CH"/>
              </w:rPr>
              <w:t>3</w:t>
            </w:r>
          </w:p>
        </w:tc>
        <w:tc>
          <w:tcPr>
            <w:tcW w:w="1701" w:type="dxa"/>
            <w:tcBorders>
              <w:top w:val="single" w:sz="4" w:space="0" w:color="A6A6A6"/>
              <w:left w:val="nil"/>
              <w:bottom w:val="single" w:sz="4" w:space="0" w:color="auto"/>
              <w:right w:val="nil"/>
            </w:tcBorders>
            <w:shd w:val="clear" w:color="auto" w:fill="auto"/>
            <w:noWrap/>
            <w:vAlign w:val="center"/>
            <w:hideMark/>
          </w:tcPr>
          <w:p w14:paraId="6324055A" w14:textId="77777777" w:rsidR="00890853" w:rsidRPr="00E6492B" w:rsidRDefault="00890853" w:rsidP="00461836">
            <w:pPr>
              <w:jc w:val="center"/>
              <w:rPr>
                <w:rFonts w:ascii="Arial Narrow" w:hAnsi="Arial Narrow" w:cs="Calibri"/>
                <w:i/>
                <w:color w:val="000000" w:themeColor="text1"/>
                <w:sz w:val="20"/>
                <w:lang w:eastAsia="it-CH"/>
              </w:rPr>
            </w:pPr>
            <w:r w:rsidRPr="00E6492B">
              <w:rPr>
                <w:rFonts w:ascii="Arial Narrow" w:hAnsi="Arial Narrow" w:cs="Calibri"/>
                <w:i/>
                <w:color w:val="000000" w:themeColor="text1"/>
                <w:sz w:val="20"/>
                <w:lang w:eastAsia="it-CH"/>
              </w:rPr>
              <w:t>-3</w:t>
            </w:r>
          </w:p>
        </w:tc>
        <w:tc>
          <w:tcPr>
            <w:tcW w:w="1985" w:type="dxa"/>
            <w:tcBorders>
              <w:top w:val="single" w:sz="4" w:space="0" w:color="A6A6A6"/>
              <w:left w:val="nil"/>
              <w:bottom w:val="single" w:sz="4" w:space="0" w:color="auto"/>
              <w:right w:val="nil"/>
            </w:tcBorders>
            <w:vAlign w:val="center"/>
          </w:tcPr>
          <w:p w14:paraId="6324055B" w14:textId="77777777" w:rsidR="00890853" w:rsidRPr="00E6492B" w:rsidRDefault="00890853" w:rsidP="00461836">
            <w:pPr>
              <w:ind w:right="65"/>
              <w:jc w:val="center"/>
              <w:rPr>
                <w:rFonts w:ascii="Arial Narrow" w:hAnsi="Arial Narrow" w:cs="Calibri"/>
                <w:color w:val="000000"/>
                <w:sz w:val="20"/>
                <w:lang w:eastAsia="it-CH"/>
              </w:rPr>
            </w:pPr>
            <w:r w:rsidRPr="00E6492B">
              <w:rPr>
                <w:rFonts w:ascii="Arial Narrow" w:hAnsi="Arial Narrow" w:cs="Calibri"/>
                <w:color w:val="000000"/>
                <w:sz w:val="20"/>
                <w:lang w:eastAsia="it-CH"/>
              </w:rPr>
              <w:t>0</w:t>
            </w:r>
          </w:p>
        </w:tc>
      </w:tr>
      <w:tr w:rsidR="00890853" w:rsidRPr="00CC1A24" w14:paraId="63240561" w14:textId="77777777" w:rsidTr="00461836">
        <w:trPr>
          <w:trHeight w:val="480"/>
        </w:trPr>
        <w:tc>
          <w:tcPr>
            <w:tcW w:w="3402" w:type="dxa"/>
            <w:tcBorders>
              <w:top w:val="single" w:sz="4" w:space="0" w:color="auto"/>
              <w:left w:val="nil"/>
              <w:bottom w:val="nil"/>
              <w:right w:val="nil"/>
            </w:tcBorders>
            <w:shd w:val="clear" w:color="000000" w:fill="E0E0E0"/>
            <w:noWrap/>
            <w:vAlign w:val="center"/>
            <w:hideMark/>
          </w:tcPr>
          <w:p w14:paraId="6324055D" w14:textId="77777777" w:rsidR="00890853" w:rsidRPr="00DD4B4D" w:rsidRDefault="00890853" w:rsidP="00461836">
            <w:pPr>
              <w:jc w:val="left"/>
              <w:rPr>
                <w:rFonts w:cs="Arial"/>
                <w:bCs/>
                <w:color w:val="000000"/>
                <w:sz w:val="21"/>
                <w:szCs w:val="21"/>
                <w:lang w:eastAsia="it-CH"/>
              </w:rPr>
            </w:pPr>
            <w:r w:rsidRPr="00DD4B4D">
              <w:rPr>
                <w:rFonts w:cs="Arial"/>
                <w:bCs/>
                <w:color w:val="000000"/>
                <w:sz w:val="21"/>
                <w:szCs w:val="21"/>
                <w:lang w:eastAsia="it-CH"/>
              </w:rPr>
              <w:t>TOTALE</w:t>
            </w:r>
          </w:p>
        </w:tc>
        <w:tc>
          <w:tcPr>
            <w:tcW w:w="2410" w:type="dxa"/>
            <w:tcBorders>
              <w:top w:val="single" w:sz="4" w:space="0" w:color="auto"/>
              <w:left w:val="nil"/>
              <w:bottom w:val="nil"/>
              <w:right w:val="nil"/>
            </w:tcBorders>
            <w:shd w:val="clear" w:color="000000" w:fill="E0E0E0"/>
            <w:noWrap/>
            <w:vAlign w:val="center"/>
            <w:hideMark/>
          </w:tcPr>
          <w:p w14:paraId="6324055E" w14:textId="77777777" w:rsidR="00890853" w:rsidRPr="00AC036B" w:rsidRDefault="00890853" w:rsidP="00461836">
            <w:pPr>
              <w:jc w:val="center"/>
              <w:rPr>
                <w:rFonts w:cs="Arial"/>
                <w:color w:val="000000"/>
                <w:sz w:val="21"/>
                <w:szCs w:val="21"/>
                <w:lang w:eastAsia="it-CH"/>
              </w:rPr>
            </w:pPr>
            <w:r>
              <w:rPr>
                <w:rFonts w:cs="Arial"/>
                <w:color w:val="000000"/>
                <w:sz w:val="21"/>
                <w:szCs w:val="21"/>
                <w:lang w:eastAsia="it-CH"/>
              </w:rPr>
              <w:t>54</w:t>
            </w:r>
          </w:p>
        </w:tc>
        <w:tc>
          <w:tcPr>
            <w:tcW w:w="1701" w:type="dxa"/>
            <w:tcBorders>
              <w:top w:val="single" w:sz="4" w:space="0" w:color="auto"/>
              <w:left w:val="nil"/>
              <w:bottom w:val="nil"/>
              <w:right w:val="nil"/>
            </w:tcBorders>
            <w:shd w:val="clear" w:color="000000" w:fill="E0E0E0"/>
            <w:noWrap/>
            <w:vAlign w:val="center"/>
            <w:hideMark/>
          </w:tcPr>
          <w:p w14:paraId="6324055F" w14:textId="77777777" w:rsidR="00890853" w:rsidRPr="00E6492B" w:rsidRDefault="00890853" w:rsidP="00461836">
            <w:pPr>
              <w:jc w:val="center"/>
              <w:rPr>
                <w:rFonts w:cs="Arial"/>
                <w:bCs/>
                <w:i/>
                <w:color w:val="000000" w:themeColor="text1"/>
                <w:sz w:val="21"/>
                <w:szCs w:val="21"/>
                <w:lang w:eastAsia="it-CH"/>
              </w:rPr>
            </w:pPr>
            <w:r w:rsidRPr="00E6492B">
              <w:rPr>
                <w:rFonts w:cs="Arial"/>
                <w:bCs/>
                <w:i/>
                <w:color w:val="000000" w:themeColor="text1"/>
                <w:sz w:val="21"/>
                <w:szCs w:val="21"/>
                <w:lang w:eastAsia="it-CH"/>
              </w:rPr>
              <w:t>54</w:t>
            </w:r>
          </w:p>
        </w:tc>
        <w:tc>
          <w:tcPr>
            <w:tcW w:w="1985" w:type="dxa"/>
            <w:tcBorders>
              <w:top w:val="single" w:sz="4" w:space="0" w:color="auto"/>
              <w:left w:val="nil"/>
              <w:bottom w:val="nil"/>
              <w:right w:val="nil"/>
            </w:tcBorders>
            <w:shd w:val="clear" w:color="000000" w:fill="E0E0E0"/>
            <w:vAlign w:val="center"/>
          </w:tcPr>
          <w:p w14:paraId="63240560" w14:textId="77777777" w:rsidR="00890853" w:rsidRPr="00E6492B" w:rsidRDefault="00890853" w:rsidP="00461836">
            <w:pPr>
              <w:ind w:right="65"/>
              <w:jc w:val="center"/>
              <w:rPr>
                <w:rFonts w:cs="Arial"/>
                <w:b/>
                <w:color w:val="000000"/>
                <w:sz w:val="21"/>
                <w:szCs w:val="21"/>
                <w:lang w:eastAsia="it-CH"/>
              </w:rPr>
            </w:pPr>
            <w:r w:rsidRPr="00E6492B">
              <w:rPr>
                <w:rFonts w:cs="Arial"/>
                <w:b/>
                <w:color w:val="000000"/>
                <w:sz w:val="21"/>
                <w:szCs w:val="21"/>
                <w:lang w:eastAsia="it-CH"/>
              </w:rPr>
              <w:t>0</w:t>
            </w:r>
          </w:p>
        </w:tc>
      </w:tr>
    </w:tbl>
    <w:p w14:paraId="63240562" w14:textId="77777777" w:rsidR="00890853" w:rsidRDefault="00890853" w:rsidP="00890853">
      <w:pPr>
        <w:rPr>
          <w:rFonts w:asciiTheme="minorHAnsi" w:hAnsiTheme="minorHAnsi" w:cstheme="minorHAnsi"/>
          <w:sz w:val="24"/>
          <w:szCs w:val="24"/>
        </w:rPr>
      </w:pPr>
    </w:p>
    <w:p w14:paraId="63240563" w14:textId="77777777" w:rsidR="00890853" w:rsidRPr="008A637B" w:rsidRDefault="00890853" w:rsidP="0070041E">
      <w:pPr>
        <w:pStyle w:val="Titolo2"/>
        <w:numPr>
          <w:ilvl w:val="1"/>
          <w:numId w:val="21"/>
        </w:numPr>
        <w:tabs>
          <w:tab w:val="left" w:pos="709"/>
        </w:tabs>
        <w:suppressAutoHyphens w:val="0"/>
        <w:spacing w:before="0" w:after="0"/>
        <w:ind w:left="709" w:hanging="709"/>
        <w:jc w:val="both"/>
        <w:rPr>
          <w:rFonts w:asciiTheme="minorHAnsi" w:hAnsiTheme="minorHAnsi" w:cstheme="minorHAnsi"/>
          <w:sz w:val="24"/>
          <w:szCs w:val="24"/>
        </w:rPr>
      </w:pPr>
      <w:bookmarkStart w:id="39" w:name="_Toc92700849"/>
      <w:bookmarkStart w:id="40" w:name="_Toc201667675"/>
      <w:r w:rsidRPr="008A637B">
        <w:rPr>
          <w:rFonts w:asciiTheme="minorHAnsi" w:hAnsiTheme="minorHAnsi" w:cstheme="minorHAnsi"/>
          <w:sz w:val="24"/>
          <w:szCs w:val="24"/>
        </w:rPr>
        <w:t>Aggiornamento della situazione fonica prima e dopo il risanamento</w:t>
      </w:r>
      <w:bookmarkEnd w:id="39"/>
      <w:bookmarkEnd w:id="40"/>
    </w:p>
    <w:p w14:paraId="75243565" w14:textId="77777777" w:rsidR="0070041E" w:rsidRDefault="0070041E" w:rsidP="00890853">
      <w:pPr>
        <w:rPr>
          <w:rFonts w:asciiTheme="minorHAnsi" w:hAnsiTheme="minorHAnsi" w:cstheme="minorHAnsi"/>
          <w:sz w:val="24"/>
          <w:szCs w:val="24"/>
        </w:rPr>
      </w:pPr>
    </w:p>
    <w:p w14:paraId="63240564" w14:textId="121CC7A8" w:rsidR="00890853" w:rsidRPr="008A637B" w:rsidRDefault="00890853" w:rsidP="00890853">
      <w:pPr>
        <w:rPr>
          <w:rFonts w:asciiTheme="minorHAnsi" w:hAnsiTheme="minorHAnsi" w:cstheme="minorHAnsi"/>
          <w:sz w:val="24"/>
          <w:szCs w:val="24"/>
        </w:rPr>
      </w:pPr>
      <w:r w:rsidRPr="008A637B">
        <w:rPr>
          <w:rFonts w:asciiTheme="minorHAnsi" w:hAnsiTheme="minorHAnsi" w:cstheme="minorHAnsi"/>
          <w:sz w:val="24"/>
          <w:szCs w:val="24"/>
        </w:rPr>
        <w:t>Gli effetti delle modifiche apportate dal DT in fase di decisione di risanamento e il trasferimento di proprietà dell’asse N13 Bellinzona-Ascona si ripercuotono, come già rilevato, anche sul numero di edifici e di persone esposte a livelli di rumore stradale superiori ai valori limite stabiliti dall’OIF.</w:t>
      </w:r>
    </w:p>
    <w:p w14:paraId="63240565" w14:textId="38DFCE2C" w:rsidR="00890853" w:rsidRDefault="00890853" w:rsidP="00890853">
      <w:pPr>
        <w:rPr>
          <w:rFonts w:asciiTheme="minorHAnsi" w:hAnsiTheme="minorHAnsi" w:cstheme="minorHAnsi"/>
          <w:sz w:val="24"/>
          <w:szCs w:val="24"/>
        </w:rPr>
      </w:pPr>
      <w:r w:rsidRPr="008A637B">
        <w:rPr>
          <w:rFonts w:asciiTheme="minorHAnsi" w:hAnsiTheme="minorHAnsi" w:cstheme="minorHAnsi"/>
          <w:sz w:val="24"/>
          <w:szCs w:val="24"/>
        </w:rPr>
        <w:t>Per quanto concerne la situazione fonica prima del risanamento, i dati riportati al capitolo 6 del messaggio</w:t>
      </w:r>
      <w:r>
        <w:rPr>
          <w:rFonts w:asciiTheme="minorHAnsi" w:hAnsiTheme="minorHAnsi" w:cstheme="minorHAnsi"/>
          <w:sz w:val="24"/>
          <w:szCs w:val="24"/>
        </w:rPr>
        <w:t xml:space="preserve"> n. 7637</w:t>
      </w:r>
      <w:r w:rsidRPr="008A637B">
        <w:rPr>
          <w:rFonts w:asciiTheme="minorHAnsi" w:hAnsiTheme="minorHAnsi" w:cstheme="minorHAnsi"/>
          <w:sz w:val="24"/>
          <w:szCs w:val="24"/>
        </w:rPr>
        <w:t xml:space="preserve"> sono stati attualizzati tenendo conto dell’esclusione dei due impianti risanati nell’ambito di altri progetti stradali relativi agli agglomerati del Bellinzonese-Locarnese e del Luganese, nonché della cessione della N13 all’USTRA. L’esposizione al rumore generato dalle strade cantonali e comunali della Fase prioritaria, valutata all’orizzonte 2036, senza tenere conto degli interventi di risanamento fonico pianificati nei PRF, risulta quindi essere la seguente:</w:t>
      </w:r>
    </w:p>
    <w:p w14:paraId="7CF53C22" w14:textId="77777777" w:rsidR="0070041E" w:rsidRPr="008A637B" w:rsidRDefault="0070041E" w:rsidP="00890853">
      <w:pPr>
        <w:rPr>
          <w:rFonts w:asciiTheme="minorHAnsi" w:hAnsiTheme="minorHAnsi" w:cstheme="minorHAnsi"/>
          <w:sz w:val="24"/>
          <w:szCs w:val="24"/>
        </w:rPr>
      </w:pPr>
    </w:p>
    <w:tbl>
      <w:tblPr>
        <w:tblW w:w="9512" w:type="dxa"/>
        <w:tblCellMar>
          <w:left w:w="70" w:type="dxa"/>
          <w:right w:w="70" w:type="dxa"/>
        </w:tblCellMar>
        <w:tblLook w:val="04A0" w:firstRow="1" w:lastRow="0" w:firstColumn="1" w:lastColumn="0" w:noHBand="0" w:noVBand="1"/>
      </w:tblPr>
      <w:tblGrid>
        <w:gridCol w:w="2210"/>
        <w:gridCol w:w="931"/>
        <w:gridCol w:w="880"/>
        <w:gridCol w:w="880"/>
        <w:gridCol w:w="930"/>
        <w:gridCol w:w="880"/>
        <w:gridCol w:w="875"/>
        <w:gridCol w:w="196"/>
        <w:gridCol w:w="885"/>
        <w:gridCol w:w="845"/>
      </w:tblGrid>
      <w:tr w:rsidR="00890853" w:rsidRPr="00FE7F37" w14:paraId="63240568" w14:textId="77777777" w:rsidTr="00461836">
        <w:trPr>
          <w:trHeight w:val="495"/>
        </w:trPr>
        <w:tc>
          <w:tcPr>
            <w:tcW w:w="9512" w:type="dxa"/>
            <w:gridSpan w:val="10"/>
            <w:tcBorders>
              <w:top w:val="nil"/>
              <w:left w:val="nil"/>
              <w:bottom w:val="nil"/>
              <w:right w:val="nil"/>
            </w:tcBorders>
            <w:shd w:val="clear" w:color="000000" w:fill="FFFFFF"/>
            <w:noWrap/>
            <w:vAlign w:val="center"/>
            <w:hideMark/>
          </w:tcPr>
          <w:p w14:paraId="63240567" w14:textId="77777777" w:rsidR="00890853" w:rsidRPr="00FE7F37" w:rsidRDefault="00890853" w:rsidP="00461836">
            <w:pPr>
              <w:jc w:val="center"/>
              <w:rPr>
                <w:rFonts w:cs="Arial"/>
                <w:b/>
                <w:bCs/>
                <w:color w:val="000000"/>
                <w:lang w:eastAsia="it-CH"/>
              </w:rPr>
            </w:pPr>
            <w:r w:rsidRPr="00FE7F37">
              <w:rPr>
                <w:rFonts w:cs="Arial"/>
                <w:b/>
                <w:bCs/>
                <w:color w:val="000000"/>
                <w:lang w:eastAsia="it-CH"/>
              </w:rPr>
              <w:t>SITUAZIONE FONICA PRIMA DEL RISANAMENTO (orizzonte 2036)</w:t>
            </w:r>
          </w:p>
        </w:tc>
      </w:tr>
      <w:tr w:rsidR="00890853" w:rsidRPr="00FE7F37" w14:paraId="6324056F" w14:textId="77777777" w:rsidTr="0070041E">
        <w:trPr>
          <w:trHeight w:val="283"/>
        </w:trPr>
        <w:tc>
          <w:tcPr>
            <w:tcW w:w="2210" w:type="dxa"/>
            <w:vMerge w:val="restart"/>
            <w:tcBorders>
              <w:top w:val="nil"/>
              <w:left w:val="nil"/>
              <w:bottom w:val="nil"/>
              <w:right w:val="nil"/>
            </w:tcBorders>
            <w:shd w:val="clear" w:color="000000" w:fill="D9D9D9"/>
            <w:noWrap/>
            <w:vAlign w:val="center"/>
            <w:hideMark/>
          </w:tcPr>
          <w:p w14:paraId="63240569" w14:textId="77777777" w:rsidR="00890853" w:rsidRPr="00FE7F37" w:rsidRDefault="00890853" w:rsidP="00461836">
            <w:pPr>
              <w:jc w:val="center"/>
              <w:rPr>
                <w:rFonts w:ascii="Arial Narrow" w:hAnsi="Arial Narrow" w:cs="Arial"/>
                <w:b/>
                <w:bCs/>
                <w:color w:val="000000"/>
                <w:sz w:val="20"/>
                <w:lang w:eastAsia="it-CH"/>
              </w:rPr>
            </w:pPr>
            <w:r w:rsidRPr="00FE7F37">
              <w:rPr>
                <w:rFonts w:ascii="Arial Narrow" w:hAnsi="Arial Narrow" w:cs="Arial"/>
                <w:b/>
                <w:bCs/>
                <w:color w:val="000000"/>
                <w:sz w:val="20"/>
                <w:lang w:eastAsia="it-CH"/>
              </w:rPr>
              <w:t>Agglomerato del PRF</w:t>
            </w:r>
          </w:p>
        </w:tc>
        <w:tc>
          <w:tcPr>
            <w:tcW w:w="2691" w:type="dxa"/>
            <w:gridSpan w:val="3"/>
            <w:tcBorders>
              <w:top w:val="nil"/>
              <w:left w:val="nil"/>
              <w:bottom w:val="nil"/>
              <w:right w:val="nil"/>
            </w:tcBorders>
            <w:shd w:val="clear" w:color="000000" w:fill="D9D9D9"/>
            <w:vAlign w:val="bottom"/>
            <w:hideMark/>
          </w:tcPr>
          <w:p w14:paraId="6324056A" w14:textId="77777777" w:rsidR="00890853" w:rsidRPr="00FE7F37" w:rsidRDefault="00890853" w:rsidP="00461836">
            <w:pPr>
              <w:jc w:val="center"/>
              <w:rPr>
                <w:rFonts w:ascii="Arial Narrow" w:hAnsi="Arial Narrow" w:cs="Arial"/>
                <w:b/>
                <w:bCs/>
                <w:color w:val="000000"/>
                <w:sz w:val="20"/>
                <w:lang w:eastAsia="it-CH"/>
              </w:rPr>
            </w:pPr>
            <w:r w:rsidRPr="00FE7F37">
              <w:rPr>
                <w:rFonts w:ascii="Arial Narrow" w:hAnsi="Arial Narrow" w:cs="Arial"/>
                <w:b/>
                <w:bCs/>
                <w:color w:val="000000"/>
                <w:sz w:val="20"/>
                <w:lang w:eastAsia="it-CH"/>
              </w:rPr>
              <w:t>EDIFICI</w:t>
            </w:r>
          </w:p>
        </w:tc>
        <w:tc>
          <w:tcPr>
            <w:tcW w:w="2685" w:type="dxa"/>
            <w:gridSpan w:val="3"/>
            <w:tcBorders>
              <w:top w:val="nil"/>
              <w:left w:val="nil"/>
              <w:bottom w:val="nil"/>
              <w:right w:val="nil"/>
            </w:tcBorders>
            <w:shd w:val="clear" w:color="000000" w:fill="D9D9D9"/>
            <w:vAlign w:val="bottom"/>
            <w:hideMark/>
          </w:tcPr>
          <w:p w14:paraId="6324056B" w14:textId="77777777" w:rsidR="00890853" w:rsidRPr="00FE7F37" w:rsidRDefault="00890853" w:rsidP="00461836">
            <w:pPr>
              <w:jc w:val="center"/>
              <w:rPr>
                <w:rFonts w:ascii="Arial Narrow" w:hAnsi="Arial Narrow" w:cs="Arial"/>
                <w:b/>
                <w:bCs/>
                <w:color w:val="000000"/>
                <w:sz w:val="20"/>
                <w:lang w:eastAsia="it-CH"/>
              </w:rPr>
            </w:pPr>
            <w:r w:rsidRPr="00FE7F37">
              <w:rPr>
                <w:rFonts w:ascii="Arial Narrow" w:hAnsi="Arial Narrow" w:cs="Arial"/>
                <w:b/>
                <w:bCs/>
                <w:color w:val="000000"/>
                <w:sz w:val="20"/>
                <w:lang w:eastAsia="it-CH"/>
              </w:rPr>
              <w:t>PERSONE</w:t>
            </w:r>
          </w:p>
        </w:tc>
        <w:tc>
          <w:tcPr>
            <w:tcW w:w="196" w:type="dxa"/>
            <w:tcBorders>
              <w:top w:val="nil"/>
              <w:left w:val="nil"/>
              <w:bottom w:val="nil"/>
              <w:right w:val="nil"/>
            </w:tcBorders>
            <w:shd w:val="clear" w:color="000000" w:fill="FFFFFF"/>
            <w:noWrap/>
            <w:vAlign w:val="bottom"/>
            <w:hideMark/>
          </w:tcPr>
          <w:p w14:paraId="6324056C" w14:textId="77777777" w:rsidR="00890853" w:rsidRPr="00FE7F37" w:rsidRDefault="00890853" w:rsidP="00461836">
            <w:pPr>
              <w:jc w:val="left"/>
              <w:rPr>
                <w:rFonts w:ascii="Arial Narrow" w:hAnsi="Arial Narrow" w:cs="Arial"/>
                <w:color w:val="000000"/>
                <w:sz w:val="20"/>
                <w:lang w:eastAsia="it-CH"/>
              </w:rPr>
            </w:pPr>
            <w:r w:rsidRPr="00FE7F37">
              <w:rPr>
                <w:rFonts w:ascii="Arial Narrow" w:hAnsi="Arial Narrow" w:cs="Arial"/>
                <w:color w:val="000000"/>
                <w:sz w:val="20"/>
                <w:lang w:eastAsia="it-CH"/>
              </w:rPr>
              <w:t> </w:t>
            </w:r>
          </w:p>
        </w:tc>
        <w:tc>
          <w:tcPr>
            <w:tcW w:w="885" w:type="dxa"/>
            <w:vMerge w:val="restart"/>
            <w:tcBorders>
              <w:top w:val="nil"/>
              <w:left w:val="nil"/>
              <w:bottom w:val="nil"/>
              <w:right w:val="nil"/>
            </w:tcBorders>
            <w:shd w:val="clear" w:color="000000" w:fill="D9D9D9"/>
            <w:vAlign w:val="center"/>
            <w:hideMark/>
          </w:tcPr>
          <w:p w14:paraId="6324056D" w14:textId="77777777" w:rsidR="00890853" w:rsidRPr="00FE7F37" w:rsidRDefault="00890853" w:rsidP="00461836">
            <w:pPr>
              <w:jc w:val="center"/>
              <w:rPr>
                <w:rFonts w:ascii="Arial Narrow" w:hAnsi="Arial Narrow" w:cs="Arial"/>
                <w:b/>
                <w:bCs/>
                <w:color w:val="000000"/>
                <w:sz w:val="20"/>
                <w:lang w:eastAsia="it-CH"/>
              </w:rPr>
            </w:pPr>
            <w:r w:rsidRPr="00FE7F37">
              <w:rPr>
                <w:rFonts w:ascii="Arial Narrow" w:hAnsi="Arial Narrow" w:cs="Arial"/>
                <w:b/>
                <w:bCs/>
                <w:color w:val="000000"/>
                <w:sz w:val="20"/>
                <w:lang w:eastAsia="it-CH"/>
              </w:rPr>
              <w:t>Totale</w:t>
            </w:r>
            <w:r w:rsidRPr="00FE7F37">
              <w:rPr>
                <w:rFonts w:ascii="Arial Narrow" w:hAnsi="Arial Narrow" w:cs="Arial"/>
                <w:b/>
                <w:bCs/>
                <w:color w:val="000000"/>
                <w:sz w:val="20"/>
                <w:vertAlign w:val="superscript"/>
                <w:lang w:eastAsia="it-CH"/>
              </w:rPr>
              <w:t>(4)</w:t>
            </w:r>
            <w:r w:rsidRPr="00FE7F37">
              <w:rPr>
                <w:rFonts w:ascii="Arial Narrow" w:hAnsi="Arial Narrow" w:cs="Arial"/>
                <w:b/>
                <w:bCs/>
                <w:color w:val="000000"/>
                <w:sz w:val="20"/>
                <w:lang w:eastAsia="it-CH"/>
              </w:rPr>
              <w:t xml:space="preserve"> EDIF.</w:t>
            </w:r>
          </w:p>
        </w:tc>
        <w:tc>
          <w:tcPr>
            <w:tcW w:w="845" w:type="dxa"/>
            <w:vMerge w:val="restart"/>
            <w:tcBorders>
              <w:top w:val="nil"/>
              <w:left w:val="nil"/>
              <w:bottom w:val="nil"/>
              <w:right w:val="nil"/>
            </w:tcBorders>
            <w:shd w:val="clear" w:color="000000" w:fill="D9D9D9"/>
            <w:vAlign w:val="center"/>
            <w:hideMark/>
          </w:tcPr>
          <w:p w14:paraId="6324056E" w14:textId="77777777" w:rsidR="00890853" w:rsidRPr="00FE7F37" w:rsidRDefault="00890853" w:rsidP="00461836">
            <w:pPr>
              <w:jc w:val="center"/>
              <w:rPr>
                <w:rFonts w:ascii="Arial Narrow" w:hAnsi="Arial Narrow" w:cs="Arial"/>
                <w:b/>
                <w:bCs/>
                <w:color w:val="000000"/>
                <w:sz w:val="20"/>
                <w:lang w:eastAsia="it-CH"/>
              </w:rPr>
            </w:pPr>
            <w:r w:rsidRPr="00FE7F37">
              <w:rPr>
                <w:rFonts w:ascii="Arial Narrow" w:hAnsi="Arial Narrow" w:cs="Arial"/>
                <w:b/>
                <w:bCs/>
                <w:color w:val="000000"/>
                <w:sz w:val="20"/>
                <w:lang w:eastAsia="it-CH"/>
              </w:rPr>
              <w:t>Totale  PERS.</w:t>
            </w:r>
          </w:p>
        </w:tc>
      </w:tr>
      <w:tr w:rsidR="00890853" w:rsidRPr="00FE7F37" w14:paraId="6324057A" w14:textId="77777777" w:rsidTr="00461836">
        <w:trPr>
          <w:trHeight w:val="510"/>
        </w:trPr>
        <w:tc>
          <w:tcPr>
            <w:tcW w:w="2210" w:type="dxa"/>
            <w:vMerge/>
            <w:tcBorders>
              <w:top w:val="nil"/>
              <w:left w:val="nil"/>
              <w:right w:val="nil"/>
            </w:tcBorders>
            <w:vAlign w:val="center"/>
            <w:hideMark/>
          </w:tcPr>
          <w:p w14:paraId="63240570" w14:textId="77777777" w:rsidR="00890853" w:rsidRPr="00FE7F37" w:rsidRDefault="00890853" w:rsidP="00461836">
            <w:pPr>
              <w:jc w:val="left"/>
              <w:rPr>
                <w:rFonts w:ascii="Arial Narrow" w:hAnsi="Arial Narrow" w:cs="Arial"/>
                <w:b/>
                <w:bCs/>
                <w:color w:val="000000"/>
                <w:sz w:val="20"/>
                <w:lang w:eastAsia="it-CH"/>
              </w:rPr>
            </w:pPr>
          </w:p>
        </w:tc>
        <w:tc>
          <w:tcPr>
            <w:tcW w:w="931" w:type="dxa"/>
            <w:tcBorders>
              <w:top w:val="nil"/>
              <w:left w:val="nil"/>
              <w:right w:val="nil"/>
            </w:tcBorders>
            <w:shd w:val="clear" w:color="000000" w:fill="D9D9D9"/>
            <w:vAlign w:val="bottom"/>
            <w:hideMark/>
          </w:tcPr>
          <w:p w14:paraId="63240571" w14:textId="77777777" w:rsidR="00890853" w:rsidRPr="00FE7F37" w:rsidRDefault="00890853" w:rsidP="00461836">
            <w:pPr>
              <w:jc w:val="right"/>
              <w:rPr>
                <w:rFonts w:ascii="Calibri" w:hAnsi="Calibri" w:cs="Calibri"/>
                <w:b/>
                <w:bCs/>
                <w:color w:val="000000"/>
                <w:sz w:val="20"/>
                <w:lang w:eastAsia="it-CH"/>
              </w:rPr>
            </w:pPr>
            <w:r w:rsidRPr="00FE7F37">
              <w:rPr>
                <w:rFonts w:ascii="Calibri" w:hAnsi="Calibri" w:cs="Calibri"/>
                <w:b/>
                <w:bCs/>
                <w:color w:val="000000"/>
                <w:sz w:val="20"/>
                <w:lang w:eastAsia="it-CH"/>
              </w:rPr>
              <w:t>≤ VLI</w:t>
            </w:r>
            <w:r w:rsidRPr="00FE7F37">
              <w:rPr>
                <w:rFonts w:ascii="Calibri" w:hAnsi="Calibri" w:cs="Calibri"/>
                <w:b/>
                <w:bCs/>
                <w:color w:val="000000"/>
                <w:sz w:val="20"/>
                <w:vertAlign w:val="superscript"/>
                <w:lang w:eastAsia="it-CH"/>
              </w:rPr>
              <w:t>(1)</w:t>
            </w:r>
          </w:p>
        </w:tc>
        <w:tc>
          <w:tcPr>
            <w:tcW w:w="880" w:type="dxa"/>
            <w:tcBorders>
              <w:top w:val="nil"/>
              <w:left w:val="nil"/>
              <w:right w:val="nil"/>
            </w:tcBorders>
            <w:shd w:val="clear" w:color="000000" w:fill="D9D9D9"/>
            <w:vAlign w:val="bottom"/>
            <w:hideMark/>
          </w:tcPr>
          <w:p w14:paraId="63240572" w14:textId="77777777" w:rsidR="00890853" w:rsidRPr="00FE7F37" w:rsidRDefault="00890853" w:rsidP="00461836">
            <w:pPr>
              <w:jc w:val="right"/>
              <w:rPr>
                <w:rFonts w:ascii="Arial Narrow" w:hAnsi="Arial Narrow" w:cs="Arial"/>
                <w:b/>
                <w:bCs/>
                <w:color w:val="000000"/>
                <w:sz w:val="20"/>
                <w:lang w:eastAsia="it-CH"/>
              </w:rPr>
            </w:pPr>
            <w:r w:rsidRPr="00FE7F37">
              <w:rPr>
                <w:rFonts w:ascii="Arial Narrow" w:hAnsi="Arial Narrow" w:cs="Arial"/>
                <w:b/>
                <w:bCs/>
                <w:color w:val="000000"/>
                <w:sz w:val="20"/>
                <w:lang w:eastAsia="it-CH"/>
              </w:rPr>
              <w:t>&gt; VLI</w:t>
            </w:r>
            <w:r w:rsidRPr="00FE7F37">
              <w:rPr>
                <w:rFonts w:ascii="Arial Narrow" w:hAnsi="Arial Narrow" w:cs="Arial"/>
                <w:b/>
                <w:bCs/>
                <w:color w:val="000000"/>
                <w:sz w:val="20"/>
                <w:vertAlign w:val="superscript"/>
                <w:lang w:eastAsia="it-CH"/>
              </w:rPr>
              <w:t>(2)</w:t>
            </w:r>
          </w:p>
        </w:tc>
        <w:tc>
          <w:tcPr>
            <w:tcW w:w="880" w:type="dxa"/>
            <w:tcBorders>
              <w:top w:val="nil"/>
              <w:left w:val="nil"/>
              <w:right w:val="nil"/>
            </w:tcBorders>
            <w:shd w:val="clear" w:color="000000" w:fill="D9D9D9"/>
            <w:vAlign w:val="bottom"/>
            <w:hideMark/>
          </w:tcPr>
          <w:p w14:paraId="63240573" w14:textId="77777777" w:rsidR="00890853" w:rsidRPr="00FE7F37" w:rsidRDefault="00890853" w:rsidP="00461836">
            <w:pPr>
              <w:jc w:val="right"/>
              <w:rPr>
                <w:rFonts w:ascii="Arial Narrow" w:hAnsi="Arial Narrow" w:cs="Arial"/>
                <w:b/>
                <w:bCs/>
                <w:i/>
                <w:iCs/>
                <w:color w:val="000000"/>
                <w:sz w:val="20"/>
                <w:lang w:eastAsia="it-CH"/>
              </w:rPr>
            </w:pPr>
            <w:r w:rsidRPr="00FE7F37">
              <w:rPr>
                <w:rFonts w:ascii="Arial Narrow" w:hAnsi="Arial Narrow" w:cs="Arial"/>
                <w:b/>
                <w:bCs/>
                <w:i/>
                <w:iCs/>
                <w:color w:val="000000"/>
                <w:sz w:val="20"/>
                <w:lang w:eastAsia="it-CH"/>
              </w:rPr>
              <w:t>di cui           ≥ VA</w:t>
            </w:r>
            <w:r w:rsidRPr="00FE7F37">
              <w:rPr>
                <w:rFonts w:ascii="Arial Narrow" w:hAnsi="Arial Narrow" w:cs="Arial"/>
                <w:b/>
                <w:bCs/>
                <w:i/>
                <w:iCs/>
                <w:color w:val="000000"/>
                <w:sz w:val="20"/>
                <w:vertAlign w:val="superscript"/>
                <w:lang w:eastAsia="it-CH"/>
              </w:rPr>
              <w:t>(3)</w:t>
            </w:r>
          </w:p>
        </w:tc>
        <w:tc>
          <w:tcPr>
            <w:tcW w:w="930" w:type="dxa"/>
            <w:tcBorders>
              <w:top w:val="nil"/>
              <w:left w:val="nil"/>
              <w:right w:val="nil"/>
            </w:tcBorders>
            <w:shd w:val="clear" w:color="000000" w:fill="D9D9D9"/>
            <w:vAlign w:val="bottom"/>
            <w:hideMark/>
          </w:tcPr>
          <w:p w14:paraId="63240574" w14:textId="77777777" w:rsidR="00890853" w:rsidRPr="00FE7F37" w:rsidRDefault="00890853" w:rsidP="00461836">
            <w:pPr>
              <w:jc w:val="right"/>
              <w:rPr>
                <w:rFonts w:ascii="Calibri" w:hAnsi="Calibri" w:cs="Calibri"/>
                <w:b/>
                <w:bCs/>
                <w:color w:val="000000"/>
                <w:sz w:val="20"/>
                <w:lang w:eastAsia="it-CH"/>
              </w:rPr>
            </w:pPr>
            <w:r w:rsidRPr="00FE7F37">
              <w:rPr>
                <w:rFonts w:ascii="Calibri" w:hAnsi="Calibri" w:cs="Calibri"/>
                <w:b/>
                <w:bCs/>
                <w:color w:val="000000"/>
                <w:sz w:val="20"/>
                <w:lang w:eastAsia="it-CH"/>
              </w:rPr>
              <w:t>≤ VLI</w:t>
            </w:r>
          </w:p>
        </w:tc>
        <w:tc>
          <w:tcPr>
            <w:tcW w:w="880" w:type="dxa"/>
            <w:tcBorders>
              <w:top w:val="nil"/>
              <w:left w:val="nil"/>
              <w:right w:val="nil"/>
            </w:tcBorders>
            <w:shd w:val="clear" w:color="000000" w:fill="D9D9D9"/>
            <w:vAlign w:val="bottom"/>
            <w:hideMark/>
          </w:tcPr>
          <w:p w14:paraId="63240575" w14:textId="77777777" w:rsidR="00890853" w:rsidRPr="00FE7F37" w:rsidRDefault="00890853" w:rsidP="00461836">
            <w:pPr>
              <w:jc w:val="right"/>
              <w:rPr>
                <w:rFonts w:ascii="Arial Narrow" w:hAnsi="Arial Narrow" w:cs="Arial"/>
                <w:b/>
                <w:bCs/>
                <w:color w:val="000000"/>
                <w:sz w:val="20"/>
                <w:lang w:eastAsia="it-CH"/>
              </w:rPr>
            </w:pPr>
            <w:r w:rsidRPr="00FE7F37">
              <w:rPr>
                <w:rFonts w:ascii="Arial Narrow" w:hAnsi="Arial Narrow" w:cs="Arial"/>
                <w:b/>
                <w:bCs/>
                <w:color w:val="000000"/>
                <w:sz w:val="20"/>
                <w:lang w:eastAsia="it-CH"/>
              </w:rPr>
              <w:t>&gt; VLI</w:t>
            </w:r>
          </w:p>
        </w:tc>
        <w:tc>
          <w:tcPr>
            <w:tcW w:w="875" w:type="dxa"/>
            <w:tcBorders>
              <w:top w:val="nil"/>
              <w:left w:val="nil"/>
              <w:right w:val="nil"/>
            </w:tcBorders>
            <w:shd w:val="clear" w:color="000000" w:fill="D9D9D9"/>
            <w:vAlign w:val="bottom"/>
            <w:hideMark/>
          </w:tcPr>
          <w:p w14:paraId="63240576" w14:textId="77777777" w:rsidR="00890853" w:rsidRPr="00FE7F37" w:rsidRDefault="00890853" w:rsidP="00461836">
            <w:pPr>
              <w:jc w:val="right"/>
              <w:rPr>
                <w:rFonts w:ascii="Arial Narrow" w:hAnsi="Arial Narrow" w:cs="Arial"/>
                <w:b/>
                <w:bCs/>
                <w:i/>
                <w:iCs/>
                <w:color w:val="000000"/>
                <w:sz w:val="20"/>
                <w:lang w:eastAsia="it-CH"/>
              </w:rPr>
            </w:pPr>
            <w:r w:rsidRPr="00FE7F37">
              <w:rPr>
                <w:rFonts w:ascii="Arial Narrow" w:hAnsi="Arial Narrow" w:cs="Arial"/>
                <w:b/>
                <w:bCs/>
                <w:i/>
                <w:iCs/>
                <w:color w:val="000000"/>
                <w:sz w:val="20"/>
                <w:lang w:eastAsia="it-CH"/>
              </w:rPr>
              <w:t>di cui           ≥ VA</w:t>
            </w:r>
          </w:p>
        </w:tc>
        <w:tc>
          <w:tcPr>
            <w:tcW w:w="196" w:type="dxa"/>
            <w:tcBorders>
              <w:top w:val="nil"/>
              <w:left w:val="nil"/>
              <w:bottom w:val="nil"/>
              <w:right w:val="nil"/>
            </w:tcBorders>
            <w:shd w:val="clear" w:color="000000" w:fill="FFFFFF"/>
            <w:noWrap/>
            <w:vAlign w:val="bottom"/>
            <w:hideMark/>
          </w:tcPr>
          <w:p w14:paraId="63240577" w14:textId="77777777" w:rsidR="00890853" w:rsidRPr="00FE7F37" w:rsidRDefault="00890853" w:rsidP="00461836">
            <w:pPr>
              <w:jc w:val="left"/>
              <w:rPr>
                <w:rFonts w:ascii="Arial Narrow" w:hAnsi="Arial Narrow" w:cs="Arial"/>
                <w:color w:val="000000"/>
                <w:sz w:val="20"/>
                <w:lang w:eastAsia="it-CH"/>
              </w:rPr>
            </w:pPr>
            <w:r w:rsidRPr="00FE7F37">
              <w:rPr>
                <w:rFonts w:ascii="Arial Narrow" w:hAnsi="Arial Narrow" w:cs="Arial"/>
                <w:color w:val="000000"/>
                <w:sz w:val="20"/>
                <w:lang w:eastAsia="it-CH"/>
              </w:rPr>
              <w:t> </w:t>
            </w:r>
          </w:p>
        </w:tc>
        <w:tc>
          <w:tcPr>
            <w:tcW w:w="885" w:type="dxa"/>
            <w:vMerge/>
            <w:tcBorders>
              <w:top w:val="nil"/>
              <w:left w:val="nil"/>
              <w:bottom w:val="nil"/>
              <w:right w:val="nil"/>
            </w:tcBorders>
            <w:vAlign w:val="center"/>
            <w:hideMark/>
          </w:tcPr>
          <w:p w14:paraId="63240578" w14:textId="77777777" w:rsidR="00890853" w:rsidRPr="00FE7F37" w:rsidRDefault="00890853" w:rsidP="00461836">
            <w:pPr>
              <w:jc w:val="left"/>
              <w:rPr>
                <w:rFonts w:ascii="Arial Narrow" w:hAnsi="Arial Narrow" w:cs="Arial"/>
                <w:b/>
                <w:bCs/>
                <w:color w:val="000000"/>
                <w:sz w:val="20"/>
                <w:lang w:eastAsia="it-CH"/>
              </w:rPr>
            </w:pPr>
          </w:p>
        </w:tc>
        <w:tc>
          <w:tcPr>
            <w:tcW w:w="845" w:type="dxa"/>
            <w:vMerge/>
            <w:tcBorders>
              <w:top w:val="nil"/>
              <w:left w:val="nil"/>
              <w:bottom w:val="nil"/>
              <w:right w:val="nil"/>
            </w:tcBorders>
            <w:vAlign w:val="center"/>
            <w:hideMark/>
          </w:tcPr>
          <w:p w14:paraId="63240579" w14:textId="77777777" w:rsidR="00890853" w:rsidRPr="00FE7F37" w:rsidRDefault="00890853" w:rsidP="00461836">
            <w:pPr>
              <w:jc w:val="left"/>
              <w:rPr>
                <w:rFonts w:ascii="Arial Narrow" w:hAnsi="Arial Narrow" w:cs="Arial"/>
                <w:b/>
                <w:bCs/>
                <w:color w:val="000000"/>
                <w:sz w:val="20"/>
                <w:lang w:eastAsia="it-CH"/>
              </w:rPr>
            </w:pPr>
          </w:p>
        </w:tc>
      </w:tr>
      <w:tr w:rsidR="00890853" w:rsidRPr="00FE7F37" w14:paraId="63240585" w14:textId="77777777" w:rsidTr="00461836">
        <w:trPr>
          <w:trHeight w:val="282"/>
        </w:trPr>
        <w:tc>
          <w:tcPr>
            <w:tcW w:w="2210" w:type="dxa"/>
            <w:vMerge w:val="restart"/>
            <w:tcBorders>
              <w:top w:val="nil"/>
              <w:left w:val="nil"/>
              <w:bottom w:val="single" w:sz="4" w:space="0" w:color="000000"/>
              <w:right w:val="nil"/>
            </w:tcBorders>
            <w:shd w:val="clear" w:color="auto" w:fill="auto"/>
            <w:noWrap/>
            <w:vAlign w:val="center"/>
            <w:hideMark/>
          </w:tcPr>
          <w:p w14:paraId="6324057B" w14:textId="77777777" w:rsidR="00890853" w:rsidRPr="00FE7F37" w:rsidRDefault="00890853" w:rsidP="00461836">
            <w:pPr>
              <w:jc w:val="left"/>
              <w:rPr>
                <w:rFonts w:ascii="Arial Narrow" w:hAnsi="Arial Narrow" w:cs="Arial"/>
                <w:color w:val="000000"/>
                <w:sz w:val="20"/>
                <w:lang w:eastAsia="it-CH"/>
              </w:rPr>
            </w:pPr>
            <w:r w:rsidRPr="00FE7F37">
              <w:rPr>
                <w:rFonts w:ascii="Arial Narrow" w:hAnsi="Arial Narrow" w:cs="Arial"/>
                <w:color w:val="000000"/>
                <w:sz w:val="20"/>
                <w:lang w:eastAsia="it-CH"/>
              </w:rPr>
              <w:t>Mendrisiotto e B.</w:t>
            </w:r>
            <w:r>
              <w:rPr>
                <w:rFonts w:ascii="Arial Narrow" w:hAnsi="Arial Narrow" w:cs="Arial"/>
                <w:color w:val="000000"/>
                <w:sz w:val="20"/>
                <w:lang w:eastAsia="it-CH"/>
              </w:rPr>
              <w:t xml:space="preserve"> </w:t>
            </w:r>
            <w:r w:rsidRPr="00FE7F37">
              <w:rPr>
                <w:rFonts w:ascii="Arial Narrow" w:hAnsi="Arial Narrow" w:cs="Arial"/>
                <w:color w:val="000000"/>
                <w:sz w:val="20"/>
                <w:lang w:eastAsia="it-CH"/>
              </w:rPr>
              <w:t>Ceresio</w:t>
            </w:r>
          </w:p>
        </w:tc>
        <w:tc>
          <w:tcPr>
            <w:tcW w:w="931" w:type="dxa"/>
            <w:tcBorders>
              <w:top w:val="nil"/>
              <w:left w:val="nil"/>
              <w:bottom w:val="nil"/>
              <w:right w:val="nil"/>
            </w:tcBorders>
            <w:shd w:val="clear" w:color="auto" w:fill="auto"/>
            <w:noWrap/>
            <w:vAlign w:val="bottom"/>
            <w:hideMark/>
          </w:tcPr>
          <w:p w14:paraId="6324057C"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20089</w:t>
            </w:r>
          </w:p>
        </w:tc>
        <w:tc>
          <w:tcPr>
            <w:tcW w:w="880" w:type="dxa"/>
            <w:tcBorders>
              <w:top w:val="nil"/>
              <w:left w:val="nil"/>
              <w:bottom w:val="nil"/>
              <w:right w:val="nil"/>
            </w:tcBorders>
            <w:shd w:val="clear" w:color="auto" w:fill="auto"/>
            <w:noWrap/>
            <w:vAlign w:val="bottom"/>
            <w:hideMark/>
          </w:tcPr>
          <w:p w14:paraId="6324057D"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2946</w:t>
            </w:r>
          </w:p>
        </w:tc>
        <w:tc>
          <w:tcPr>
            <w:tcW w:w="880" w:type="dxa"/>
            <w:tcBorders>
              <w:top w:val="nil"/>
              <w:left w:val="nil"/>
              <w:bottom w:val="nil"/>
              <w:right w:val="nil"/>
            </w:tcBorders>
            <w:shd w:val="clear" w:color="auto" w:fill="auto"/>
            <w:noWrap/>
            <w:vAlign w:val="bottom"/>
            <w:hideMark/>
          </w:tcPr>
          <w:p w14:paraId="6324057E"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431</w:t>
            </w:r>
          </w:p>
        </w:tc>
        <w:tc>
          <w:tcPr>
            <w:tcW w:w="930" w:type="dxa"/>
            <w:tcBorders>
              <w:top w:val="nil"/>
              <w:left w:val="nil"/>
              <w:bottom w:val="nil"/>
              <w:right w:val="nil"/>
            </w:tcBorders>
            <w:shd w:val="clear" w:color="auto" w:fill="auto"/>
            <w:noWrap/>
            <w:vAlign w:val="bottom"/>
            <w:hideMark/>
          </w:tcPr>
          <w:p w14:paraId="6324057F"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35788</w:t>
            </w:r>
          </w:p>
        </w:tc>
        <w:tc>
          <w:tcPr>
            <w:tcW w:w="880" w:type="dxa"/>
            <w:tcBorders>
              <w:top w:val="nil"/>
              <w:left w:val="nil"/>
              <w:bottom w:val="nil"/>
              <w:right w:val="nil"/>
            </w:tcBorders>
            <w:shd w:val="clear" w:color="auto" w:fill="auto"/>
            <w:noWrap/>
            <w:vAlign w:val="bottom"/>
            <w:hideMark/>
          </w:tcPr>
          <w:p w14:paraId="63240580"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13851</w:t>
            </w:r>
          </w:p>
        </w:tc>
        <w:tc>
          <w:tcPr>
            <w:tcW w:w="875" w:type="dxa"/>
            <w:tcBorders>
              <w:top w:val="nil"/>
              <w:left w:val="nil"/>
              <w:bottom w:val="nil"/>
              <w:right w:val="nil"/>
            </w:tcBorders>
            <w:shd w:val="clear" w:color="auto" w:fill="auto"/>
            <w:noWrap/>
            <w:vAlign w:val="bottom"/>
            <w:hideMark/>
          </w:tcPr>
          <w:p w14:paraId="63240581"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1623</w:t>
            </w:r>
          </w:p>
        </w:tc>
        <w:tc>
          <w:tcPr>
            <w:tcW w:w="196" w:type="dxa"/>
            <w:tcBorders>
              <w:top w:val="nil"/>
              <w:left w:val="nil"/>
              <w:bottom w:val="nil"/>
              <w:right w:val="nil"/>
            </w:tcBorders>
            <w:shd w:val="clear" w:color="000000" w:fill="FFFFFF"/>
            <w:noWrap/>
            <w:vAlign w:val="bottom"/>
            <w:hideMark/>
          </w:tcPr>
          <w:p w14:paraId="63240582" w14:textId="77777777" w:rsidR="00890853" w:rsidRPr="00FE7F37" w:rsidRDefault="00890853" w:rsidP="00461836">
            <w:pPr>
              <w:jc w:val="left"/>
              <w:rPr>
                <w:rFonts w:ascii="Arial Narrow" w:hAnsi="Arial Narrow" w:cs="Arial"/>
                <w:color w:val="000000"/>
                <w:sz w:val="20"/>
                <w:lang w:eastAsia="it-CH"/>
              </w:rPr>
            </w:pPr>
            <w:r w:rsidRPr="00FE7F37">
              <w:rPr>
                <w:rFonts w:ascii="Arial Narrow" w:hAnsi="Arial Narrow" w:cs="Arial"/>
                <w:color w:val="000000"/>
                <w:sz w:val="20"/>
                <w:lang w:eastAsia="it-CH"/>
              </w:rPr>
              <w:t> </w:t>
            </w:r>
          </w:p>
        </w:tc>
        <w:tc>
          <w:tcPr>
            <w:tcW w:w="885" w:type="dxa"/>
            <w:vMerge w:val="restart"/>
            <w:tcBorders>
              <w:top w:val="nil"/>
              <w:left w:val="nil"/>
              <w:bottom w:val="single" w:sz="4" w:space="0" w:color="000000"/>
              <w:right w:val="nil"/>
            </w:tcBorders>
            <w:shd w:val="clear" w:color="auto" w:fill="auto"/>
            <w:noWrap/>
            <w:vAlign w:val="center"/>
            <w:hideMark/>
          </w:tcPr>
          <w:p w14:paraId="63240583" w14:textId="77777777" w:rsidR="00890853" w:rsidRPr="00FE7F37" w:rsidRDefault="00890853" w:rsidP="00461836">
            <w:pPr>
              <w:jc w:val="center"/>
              <w:rPr>
                <w:rFonts w:ascii="Arial Narrow" w:hAnsi="Arial Narrow" w:cs="Arial"/>
                <w:sz w:val="20"/>
                <w:lang w:eastAsia="it-CH"/>
              </w:rPr>
            </w:pPr>
            <w:r>
              <w:rPr>
                <w:rFonts w:ascii="Arial Narrow" w:hAnsi="Arial Narrow" w:cs="Arial"/>
                <w:sz w:val="20"/>
                <w:lang w:eastAsia="it-CH"/>
              </w:rPr>
              <w:t>23035</w:t>
            </w:r>
          </w:p>
        </w:tc>
        <w:tc>
          <w:tcPr>
            <w:tcW w:w="845" w:type="dxa"/>
            <w:vMerge w:val="restart"/>
            <w:tcBorders>
              <w:top w:val="nil"/>
              <w:left w:val="nil"/>
              <w:bottom w:val="single" w:sz="4" w:space="0" w:color="000000"/>
              <w:right w:val="nil"/>
            </w:tcBorders>
            <w:shd w:val="clear" w:color="auto" w:fill="auto"/>
            <w:noWrap/>
            <w:vAlign w:val="center"/>
            <w:hideMark/>
          </w:tcPr>
          <w:p w14:paraId="63240584" w14:textId="77777777" w:rsidR="00890853" w:rsidRPr="00FE7F37" w:rsidRDefault="00890853" w:rsidP="00461836">
            <w:pPr>
              <w:jc w:val="center"/>
              <w:rPr>
                <w:rFonts w:ascii="Arial Narrow" w:hAnsi="Arial Narrow" w:cs="Arial"/>
                <w:sz w:val="20"/>
                <w:lang w:eastAsia="it-CH"/>
              </w:rPr>
            </w:pPr>
            <w:r w:rsidRPr="00FE7F37">
              <w:rPr>
                <w:rFonts w:ascii="Arial Narrow" w:hAnsi="Arial Narrow" w:cs="Arial"/>
                <w:sz w:val="20"/>
                <w:lang w:eastAsia="it-CH"/>
              </w:rPr>
              <w:t>49639</w:t>
            </w:r>
          </w:p>
        </w:tc>
      </w:tr>
      <w:tr w:rsidR="00890853" w:rsidRPr="00FE7F37" w14:paraId="63240590" w14:textId="77777777" w:rsidTr="00461836">
        <w:trPr>
          <w:trHeight w:val="282"/>
        </w:trPr>
        <w:tc>
          <w:tcPr>
            <w:tcW w:w="2210" w:type="dxa"/>
            <w:vMerge/>
            <w:tcBorders>
              <w:top w:val="nil"/>
              <w:left w:val="nil"/>
              <w:bottom w:val="single" w:sz="4" w:space="0" w:color="auto"/>
              <w:right w:val="nil"/>
            </w:tcBorders>
            <w:vAlign w:val="center"/>
            <w:hideMark/>
          </w:tcPr>
          <w:p w14:paraId="63240586" w14:textId="77777777" w:rsidR="00890853" w:rsidRPr="00FE7F37" w:rsidRDefault="00890853" w:rsidP="00461836">
            <w:pPr>
              <w:jc w:val="left"/>
              <w:rPr>
                <w:rFonts w:ascii="Arial Narrow" w:hAnsi="Arial Narrow" w:cs="Arial"/>
                <w:color w:val="000000"/>
                <w:sz w:val="20"/>
                <w:lang w:eastAsia="it-CH"/>
              </w:rPr>
            </w:pPr>
          </w:p>
        </w:tc>
        <w:tc>
          <w:tcPr>
            <w:tcW w:w="931" w:type="dxa"/>
            <w:tcBorders>
              <w:top w:val="nil"/>
              <w:left w:val="nil"/>
              <w:bottom w:val="single" w:sz="4" w:space="0" w:color="auto"/>
              <w:right w:val="nil"/>
            </w:tcBorders>
            <w:shd w:val="clear" w:color="auto" w:fill="auto"/>
            <w:noWrap/>
            <w:vAlign w:val="bottom"/>
            <w:hideMark/>
          </w:tcPr>
          <w:p w14:paraId="63240587"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87.2%</w:t>
            </w:r>
          </w:p>
        </w:tc>
        <w:tc>
          <w:tcPr>
            <w:tcW w:w="880" w:type="dxa"/>
            <w:tcBorders>
              <w:top w:val="nil"/>
              <w:left w:val="nil"/>
              <w:bottom w:val="single" w:sz="4" w:space="0" w:color="auto"/>
              <w:right w:val="nil"/>
            </w:tcBorders>
            <w:shd w:val="clear" w:color="auto" w:fill="auto"/>
            <w:noWrap/>
            <w:vAlign w:val="bottom"/>
            <w:hideMark/>
          </w:tcPr>
          <w:p w14:paraId="63240588"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12.8%</w:t>
            </w:r>
          </w:p>
        </w:tc>
        <w:tc>
          <w:tcPr>
            <w:tcW w:w="880" w:type="dxa"/>
            <w:tcBorders>
              <w:top w:val="nil"/>
              <w:left w:val="nil"/>
              <w:bottom w:val="single" w:sz="4" w:space="0" w:color="auto"/>
              <w:right w:val="nil"/>
            </w:tcBorders>
            <w:shd w:val="clear" w:color="auto" w:fill="auto"/>
            <w:noWrap/>
            <w:vAlign w:val="bottom"/>
            <w:hideMark/>
          </w:tcPr>
          <w:p w14:paraId="63240589"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1.9%</w:t>
            </w:r>
          </w:p>
        </w:tc>
        <w:tc>
          <w:tcPr>
            <w:tcW w:w="930" w:type="dxa"/>
            <w:tcBorders>
              <w:top w:val="nil"/>
              <w:left w:val="nil"/>
              <w:bottom w:val="single" w:sz="4" w:space="0" w:color="auto"/>
              <w:right w:val="nil"/>
            </w:tcBorders>
            <w:shd w:val="clear" w:color="auto" w:fill="auto"/>
            <w:noWrap/>
            <w:vAlign w:val="bottom"/>
            <w:hideMark/>
          </w:tcPr>
          <w:p w14:paraId="6324058A"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72.1%</w:t>
            </w:r>
          </w:p>
        </w:tc>
        <w:tc>
          <w:tcPr>
            <w:tcW w:w="880" w:type="dxa"/>
            <w:tcBorders>
              <w:top w:val="nil"/>
              <w:left w:val="nil"/>
              <w:bottom w:val="single" w:sz="4" w:space="0" w:color="auto"/>
              <w:right w:val="nil"/>
            </w:tcBorders>
            <w:shd w:val="clear" w:color="auto" w:fill="auto"/>
            <w:noWrap/>
            <w:vAlign w:val="bottom"/>
            <w:hideMark/>
          </w:tcPr>
          <w:p w14:paraId="6324058B"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27.9%</w:t>
            </w:r>
          </w:p>
        </w:tc>
        <w:tc>
          <w:tcPr>
            <w:tcW w:w="875" w:type="dxa"/>
            <w:tcBorders>
              <w:top w:val="nil"/>
              <w:left w:val="nil"/>
              <w:bottom w:val="single" w:sz="4" w:space="0" w:color="auto"/>
              <w:right w:val="nil"/>
            </w:tcBorders>
            <w:shd w:val="clear" w:color="auto" w:fill="auto"/>
            <w:noWrap/>
            <w:vAlign w:val="bottom"/>
            <w:hideMark/>
          </w:tcPr>
          <w:p w14:paraId="6324058C"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3.3%</w:t>
            </w:r>
          </w:p>
        </w:tc>
        <w:tc>
          <w:tcPr>
            <w:tcW w:w="196" w:type="dxa"/>
            <w:tcBorders>
              <w:top w:val="nil"/>
              <w:left w:val="nil"/>
              <w:bottom w:val="nil"/>
              <w:right w:val="nil"/>
            </w:tcBorders>
            <w:shd w:val="clear" w:color="000000" w:fill="FFFFFF"/>
            <w:noWrap/>
            <w:vAlign w:val="bottom"/>
            <w:hideMark/>
          </w:tcPr>
          <w:p w14:paraId="6324058D" w14:textId="77777777" w:rsidR="00890853" w:rsidRPr="00FE7F37" w:rsidRDefault="00890853" w:rsidP="00461836">
            <w:pPr>
              <w:jc w:val="left"/>
              <w:rPr>
                <w:rFonts w:ascii="Arial Narrow" w:hAnsi="Arial Narrow" w:cs="Arial"/>
                <w:color w:val="000000"/>
                <w:sz w:val="20"/>
                <w:lang w:eastAsia="it-CH"/>
              </w:rPr>
            </w:pPr>
            <w:r w:rsidRPr="00FE7F37">
              <w:rPr>
                <w:rFonts w:ascii="Arial Narrow" w:hAnsi="Arial Narrow" w:cs="Arial"/>
                <w:color w:val="000000"/>
                <w:sz w:val="20"/>
                <w:lang w:eastAsia="it-CH"/>
              </w:rPr>
              <w:t> </w:t>
            </w:r>
          </w:p>
        </w:tc>
        <w:tc>
          <w:tcPr>
            <w:tcW w:w="885" w:type="dxa"/>
            <w:vMerge/>
            <w:tcBorders>
              <w:top w:val="nil"/>
              <w:left w:val="nil"/>
              <w:bottom w:val="single" w:sz="4" w:space="0" w:color="000000"/>
              <w:right w:val="nil"/>
            </w:tcBorders>
            <w:vAlign w:val="center"/>
            <w:hideMark/>
          </w:tcPr>
          <w:p w14:paraId="6324058E" w14:textId="77777777" w:rsidR="00890853" w:rsidRPr="00FE7F37" w:rsidRDefault="00890853" w:rsidP="00461836">
            <w:pPr>
              <w:jc w:val="left"/>
              <w:rPr>
                <w:rFonts w:ascii="Arial Narrow" w:hAnsi="Arial Narrow" w:cs="Arial"/>
                <w:sz w:val="20"/>
                <w:lang w:eastAsia="it-CH"/>
              </w:rPr>
            </w:pPr>
          </w:p>
        </w:tc>
        <w:tc>
          <w:tcPr>
            <w:tcW w:w="845" w:type="dxa"/>
            <w:vMerge/>
            <w:tcBorders>
              <w:top w:val="nil"/>
              <w:left w:val="nil"/>
              <w:bottom w:val="single" w:sz="4" w:space="0" w:color="000000"/>
              <w:right w:val="nil"/>
            </w:tcBorders>
            <w:vAlign w:val="center"/>
            <w:hideMark/>
          </w:tcPr>
          <w:p w14:paraId="6324058F" w14:textId="77777777" w:rsidR="00890853" w:rsidRPr="00FE7F37" w:rsidRDefault="00890853" w:rsidP="00461836">
            <w:pPr>
              <w:jc w:val="left"/>
              <w:rPr>
                <w:rFonts w:ascii="Arial Narrow" w:hAnsi="Arial Narrow" w:cs="Arial"/>
                <w:sz w:val="20"/>
                <w:lang w:eastAsia="it-CH"/>
              </w:rPr>
            </w:pPr>
          </w:p>
        </w:tc>
      </w:tr>
      <w:tr w:rsidR="00890853" w:rsidRPr="00FE7F37" w14:paraId="6324059B" w14:textId="77777777" w:rsidTr="00461836">
        <w:trPr>
          <w:trHeight w:val="282"/>
        </w:trPr>
        <w:tc>
          <w:tcPr>
            <w:tcW w:w="2210" w:type="dxa"/>
            <w:vMerge w:val="restart"/>
            <w:tcBorders>
              <w:top w:val="single" w:sz="4" w:space="0" w:color="auto"/>
              <w:left w:val="nil"/>
              <w:bottom w:val="single" w:sz="4" w:space="0" w:color="000000"/>
              <w:right w:val="nil"/>
            </w:tcBorders>
            <w:shd w:val="clear" w:color="auto" w:fill="auto"/>
            <w:noWrap/>
            <w:vAlign w:val="center"/>
            <w:hideMark/>
          </w:tcPr>
          <w:p w14:paraId="63240591" w14:textId="77777777" w:rsidR="00890853" w:rsidRPr="00FE7F37" w:rsidRDefault="00890853" w:rsidP="00461836">
            <w:pPr>
              <w:jc w:val="left"/>
              <w:rPr>
                <w:rFonts w:ascii="Arial Narrow" w:hAnsi="Arial Narrow" w:cs="Arial"/>
                <w:color w:val="000000"/>
                <w:sz w:val="20"/>
                <w:lang w:eastAsia="it-CH"/>
              </w:rPr>
            </w:pPr>
            <w:r w:rsidRPr="00FE7F37">
              <w:rPr>
                <w:rFonts w:ascii="Arial Narrow" w:hAnsi="Arial Narrow" w:cs="Arial"/>
                <w:color w:val="000000"/>
                <w:sz w:val="20"/>
                <w:lang w:eastAsia="it-CH"/>
              </w:rPr>
              <w:t>Luganese</w:t>
            </w:r>
          </w:p>
        </w:tc>
        <w:tc>
          <w:tcPr>
            <w:tcW w:w="931" w:type="dxa"/>
            <w:tcBorders>
              <w:top w:val="single" w:sz="4" w:space="0" w:color="auto"/>
              <w:left w:val="nil"/>
              <w:bottom w:val="nil"/>
              <w:right w:val="nil"/>
            </w:tcBorders>
            <w:shd w:val="clear" w:color="auto" w:fill="auto"/>
            <w:noWrap/>
            <w:vAlign w:val="bottom"/>
            <w:hideMark/>
          </w:tcPr>
          <w:p w14:paraId="63240592"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42289</w:t>
            </w:r>
          </w:p>
        </w:tc>
        <w:tc>
          <w:tcPr>
            <w:tcW w:w="880" w:type="dxa"/>
            <w:tcBorders>
              <w:top w:val="single" w:sz="4" w:space="0" w:color="auto"/>
              <w:left w:val="nil"/>
              <w:bottom w:val="nil"/>
              <w:right w:val="nil"/>
            </w:tcBorders>
            <w:shd w:val="clear" w:color="auto" w:fill="auto"/>
            <w:noWrap/>
            <w:vAlign w:val="bottom"/>
            <w:hideMark/>
          </w:tcPr>
          <w:p w14:paraId="63240593"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5133</w:t>
            </w:r>
          </w:p>
        </w:tc>
        <w:tc>
          <w:tcPr>
            <w:tcW w:w="880" w:type="dxa"/>
            <w:tcBorders>
              <w:top w:val="single" w:sz="4" w:space="0" w:color="auto"/>
              <w:left w:val="nil"/>
              <w:bottom w:val="nil"/>
              <w:right w:val="nil"/>
            </w:tcBorders>
            <w:shd w:val="clear" w:color="auto" w:fill="auto"/>
            <w:noWrap/>
            <w:vAlign w:val="bottom"/>
            <w:hideMark/>
          </w:tcPr>
          <w:p w14:paraId="63240594"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1050</w:t>
            </w:r>
          </w:p>
        </w:tc>
        <w:tc>
          <w:tcPr>
            <w:tcW w:w="930" w:type="dxa"/>
            <w:tcBorders>
              <w:top w:val="single" w:sz="4" w:space="0" w:color="auto"/>
              <w:left w:val="nil"/>
              <w:bottom w:val="nil"/>
              <w:right w:val="nil"/>
            </w:tcBorders>
            <w:shd w:val="clear" w:color="auto" w:fill="auto"/>
            <w:noWrap/>
            <w:vAlign w:val="bottom"/>
            <w:hideMark/>
          </w:tcPr>
          <w:p w14:paraId="63240595"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93184</w:t>
            </w:r>
          </w:p>
        </w:tc>
        <w:tc>
          <w:tcPr>
            <w:tcW w:w="880" w:type="dxa"/>
            <w:tcBorders>
              <w:top w:val="single" w:sz="4" w:space="0" w:color="auto"/>
              <w:left w:val="nil"/>
              <w:bottom w:val="nil"/>
              <w:right w:val="nil"/>
            </w:tcBorders>
            <w:shd w:val="clear" w:color="auto" w:fill="auto"/>
            <w:noWrap/>
            <w:vAlign w:val="bottom"/>
            <w:hideMark/>
          </w:tcPr>
          <w:p w14:paraId="63240596"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38908</w:t>
            </w:r>
          </w:p>
        </w:tc>
        <w:tc>
          <w:tcPr>
            <w:tcW w:w="875" w:type="dxa"/>
            <w:tcBorders>
              <w:top w:val="single" w:sz="4" w:space="0" w:color="auto"/>
              <w:left w:val="nil"/>
              <w:bottom w:val="nil"/>
              <w:right w:val="nil"/>
            </w:tcBorders>
            <w:shd w:val="clear" w:color="auto" w:fill="auto"/>
            <w:noWrap/>
            <w:vAlign w:val="bottom"/>
            <w:hideMark/>
          </w:tcPr>
          <w:p w14:paraId="63240597"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7604</w:t>
            </w:r>
          </w:p>
        </w:tc>
        <w:tc>
          <w:tcPr>
            <w:tcW w:w="196" w:type="dxa"/>
            <w:tcBorders>
              <w:top w:val="nil"/>
              <w:left w:val="nil"/>
              <w:bottom w:val="nil"/>
              <w:right w:val="nil"/>
            </w:tcBorders>
            <w:shd w:val="clear" w:color="000000" w:fill="FFFFFF"/>
            <w:noWrap/>
            <w:vAlign w:val="bottom"/>
            <w:hideMark/>
          </w:tcPr>
          <w:p w14:paraId="63240598" w14:textId="77777777" w:rsidR="00890853" w:rsidRPr="00FE7F37" w:rsidRDefault="00890853" w:rsidP="00461836">
            <w:pPr>
              <w:jc w:val="left"/>
              <w:rPr>
                <w:rFonts w:ascii="Arial Narrow" w:hAnsi="Arial Narrow" w:cs="Arial"/>
                <w:color w:val="000000"/>
                <w:sz w:val="20"/>
                <w:lang w:eastAsia="it-CH"/>
              </w:rPr>
            </w:pPr>
            <w:r w:rsidRPr="00FE7F37">
              <w:rPr>
                <w:rFonts w:ascii="Arial Narrow" w:hAnsi="Arial Narrow" w:cs="Arial"/>
                <w:color w:val="000000"/>
                <w:sz w:val="20"/>
                <w:lang w:eastAsia="it-CH"/>
              </w:rPr>
              <w:t> </w:t>
            </w:r>
          </w:p>
        </w:tc>
        <w:tc>
          <w:tcPr>
            <w:tcW w:w="885" w:type="dxa"/>
            <w:vMerge w:val="restart"/>
            <w:tcBorders>
              <w:top w:val="nil"/>
              <w:left w:val="nil"/>
              <w:bottom w:val="single" w:sz="4" w:space="0" w:color="000000"/>
              <w:right w:val="nil"/>
            </w:tcBorders>
            <w:shd w:val="clear" w:color="auto" w:fill="auto"/>
            <w:noWrap/>
            <w:vAlign w:val="center"/>
            <w:hideMark/>
          </w:tcPr>
          <w:p w14:paraId="63240599" w14:textId="77777777" w:rsidR="00890853" w:rsidRPr="00FE7F37" w:rsidRDefault="00890853" w:rsidP="00461836">
            <w:pPr>
              <w:jc w:val="center"/>
              <w:rPr>
                <w:rFonts w:ascii="Arial Narrow" w:hAnsi="Arial Narrow" w:cs="Arial"/>
                <w:sz w:val="20"/>
                <w:lang w:eastAsia="it-CH"/>
              </w:rPr>
            </w:pPr>
            <w:r w:rsidRPr="00FE7F37">
              <w:rPr>
                <w:rFonts w:ascii="Arial Narrow" w:hAnsi="Arial Narrow" w:cs="Arial"/>
                <w:sz w:val="20"/>
                <w:lang w:eastAsia="it-CH"/>
              </w:rPr>
              <w:t>47422</w:t>
            </w:r>
          </w:p>
        </w:tc>
        <w:tc>
          <w:tcPr>
            <w:tcW w:w="845" w:type="dxa"/>
            <w:vMerge w:val="restart"/>
            <w:tcBorders>
              <w:top w:val="nil"/>
              <w:left w:val="nil"/>
              <w:bottom w:val="single" w:sz="4" w:space="0" w:color="000000"/>
              <w:right w:val="nil"/>
            </w:tcBorders>
            <w:shd w:val="clear" w:color="auto" w:fill="auto"/>
            <w:noWrap/>
            <w:vAlign w:val="center"/>
            <w:hideMark/>
          </w:tcPr>
          <w:p w14:paraId="6324059A" w14:textId="77777777" w:rsidR="00890853" w:rsidRPr="00FE7F37" w:rsidRDefault="00890853" w:rsidP="00461836">
            <w:pPr>
              <w:jc w:val="center"/>
              <w:rPr>
                <w:rFonts w:ascii="Arial Narrow" w:hAnsi="Arial Narrow" w:cs="Arial"/>
                <w:sz w:val="20"/>
                <w:lang w:eastAsia="it-CH"/>
              </w:rPr>
            </w:pPr>
            <w:r w:rsidRPr="00FE7F37">
              <w:rPr>
                <w:rFonts w:ascii="Arial Narrow" w:hAnsi="Arial Narrow" w:cs="Arial"/>
                <w:sz w:val="20"/>
                <w:lang w:eastAsia="it-CH"/>
              </w:rPr>
              <w:t>132092</w:t>
            </w:r>
          </w:p>
        </w:tc>
      </w:tr>
      <w:tr w:rsidR="00890853" w:rsidRPr="00FE7F37" w14:paraId="632405A6" w14:textId="77777777" w:rsidTr="00461836">
        <w:trPr>
          <w:trHeight w:val="282"/>
        </w:trPr>
        <w:tc>
          <w:tcPr>
            <w:tcW w:w="2210" w:type="dxa"/>
            <w:vMerge/>
            <w:tcBorders>
              <w:top w:val="nil"/>
              <w:left w:val="nil"/>
              <w:bottom w:val="single" w:sz="4" w:space="0" w:color="000000"/>
              <w:right w:val="nil"/>
            </w:tcBorders>
            <w:vAlign w:val="center"/>
            <w:hideMark/>
          </w:tcPr>
          <w:p w14:paraId="6324059C" w14:textId="77777777" w:rsidR="00890853" w:rsidRPr="00FE7F37" w:rsidRDefault="00890853" w:rsidP="00461836">
            <w:pPr>
              <w:jc w:val="left"/>
              <w:rPr>
                <w:rFonts w:ascii="Arial Narrow" w:hAnsi="Arial Narrow" w:cs="Arial"/>
                <w:color w:val="000000"/>
                <w:sz w:val="20"/>
                <w:lang w:eastAsia="it-CH"/>
              </w:rPr>
            </w:pPr>
          </w:p>
        </w:tc>
        <w:tc>
          <w:tcPr>
            <w:tcW w:w="931" w:type="dxa"/>
            <w:tcBorders>
              <w:top w:val="nil"/>
              <w:left w:val="nil"/>
              <w:bottom w:val="single" w:sz="4" w:space="0" w:color="auto"/>
              <w:right w:val="nil"/>
            </w:tcBorders>
            <w:shd w:val="clear" w:color="auto" w:fill="auto"/>
            <w:noWrap/>
            <w:vAlign w:val="bottom"/>
            <w:hideMark/>
          </w:tcPr>
          <w:p w14:paraId="6324059D"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89.2%</w:t>
            </w:r>
          </w:p>
        </w:tc>
        <w:tc>
          <w:tcPr>
            <w:tcW w:w="880" w:type="dxa"/>
            <w:tcBorders>
              <w:top w:val="nil"/>
              <w:left w:val="nil"/>
              <w:bottom w:val="single" w:sz="4" w:space="0" w:color="auto"/>
              <w:right w:val="nil"/>
            </w:tcBorders>
            <w:shd w:val="clear" w:color="auto" w:fill="auto"/>
            <w:noWrap/>
            <w:vAlign w:val="bottom"/>
            <w:hideMark/>
          </w:tcPr>
          <w:p w14:paraId="6324059E"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10.8%</w:t>
            </w:r>
          </w:p>
        </w:tc>
        <w:tc>
          <w:tcPr>
            <w:tcW w:w="880" w:type="dxa"/>
            <w:tcBorders>
              <w:top w:val="nil"/>
              <w:left w:val="nil"/>
              <w:bottom w:val="single" w:sz="4" w:space="0" w:color="auto"/>
              <w:right w:val="nil"/>
            </w:tcBorders>
            <w:shd w:val="clear" w:color="auto" w:fill="auto"/>
            <w:noWrap/>
            <w:vAlign w:val="bottom"/>
            <w:hideMark/>
          </w:tcPr>
          <w:p w14:paraId="6324059F"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2.2%</w:t>
            </w:r>
          </w:p>
        </w:tc>
        <w:tc>
          <w:tcPr>
            <w:tcW w:w="930" w:type="dxa"/>
            <w:tcBorders>
              <w:top w:val="nil"/>
              <w:left w:val="nil"/>
              <w:bottom w:val="single" w:sz="4" w:space="0" w:color="auto"/>
              <w:right w:val="nil"/>
            </w:tcBorders>
            <w:shd w:val="clear" w:color="auto" w:fill="auto"/>
            <w:noWrap/>
            <w:vAlign w:val="bottom"/>
            <w:hideMark/>
          </w:tcPr>
          <w:p w14:paraId="632405A0"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70.5%</w:t>
            </w:r>
          </w:p>
        </w:tc>
        <w:tc>
          <w:tcPr>
            <w:tcW w:w="880" w:type="dxa"/>
            <w:tcBorders>
              <w:top w:val="nil"/>
              <w:left w:val="nil"/>
              <w:bottom w:val="single" w:sz="4" w:space="0" w:color="auto"/>
              <w:right w:val="nil"/>
            </w:tcBorders>
            <w:shd w:val="clear" w:color="auto" w:fill="auto"/>
            <w:noWrap/>
            <w:vAlign w:val="bottom"/>
            <w:hideMark/>
          </w:tcPr>
          <w:p w14:paraId="632405A1"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29.5%</w:t>
            </w:r>
          </w:p>
        </w:tc>
        <w:tc>
          <w:tcPr>
            <w:tcW w:w="875" w:type="dxa"/>
            <w:tcBorders>
              <w:top w:val="nil"/>
              <w:left w:val="nil"/>
              <w:bottom w:val="single" w:sz="4" w:space="0" w:color="auto"/>
              <w:right w:val="nil"/>
            </w:tcBorders>
            <w:shd w:val="clear" w:color="auto" w:fill="auto"/>
            <w:noWrap/>
            <w:vAlign w:val="bottom"/>
            <w:hideMark/>
          </w:tcPr>
          <w:p w14:paraId="632405A2"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5.8%</w:t>
            </w:r>
          </w:p>
        </w:tc>
        <w:tc>
          <w:tcPr>
            <w:tcW w:w="196" w:type="dxa"/>
            <w:tcBorders>
              <w:top w:val="nil"/>
              <w:left w:val="nil"/>
              <w:bottom w:val="nil"/>
              <w:right w:val="nil"/>
            </w:tcBorders>
            <w:shd w:val="clear" w:color="000000" w:fill="FFFFFF"/>
            <w:noWrap/>
            <w:vAlign w:val="bottom"/>
            <w:hideMark/>
          </w:tcPr>
          <w:p w14:paraId="632405A3" w14:textId="77777777" w:rsidR="00890853" w:rsidRPr="00FE7F37" w:rsidRDefault="00890853" w:rsidP="00461836">
            <w:pPr>
              <w:jc w:val="left"/>
              <w:rPr>
                <w:rFonts w:ascii="Arial Narrow" w:hAnsi="Arial Narrow" w:cs="Arial"/>
                <w:color w:val="000000"/>
                <w:sz w:val="20"/>
                <w:lang w:eastAsia="it-CH"/>
              </w:rPr>
            </w:pPr>
            <w:r w:rsidRPr="00FE7F37">
              <w:rPr>
                <w:rFonts w:ascii="Arial Narrow" w:hAnsi="Arial Narrow" w:cs="Arial"/>
                <w:color w:val="000000"/>
                <w:sz w:val="20"/>
                <w:lang w:eastAsia="it-CH"/>
              </w:rPr>
              <w:t> </w:t>
            </w:r>
          </w:p>
        </w:tc>
        <w:tc>
          <w:tcPr>
            <w:tcW w:w="885" w:type="dxa"/>
            <w:vMerge/>
            <w:tcBorders>
              <w:top w:val="nil"/>
              <w:left w:val="nil"/>
              <w:bottom w:val="single" w:sz="4" w:space="0" w:color="000000"/>
              <w:right w:val="nil"/>
            </w:tcBorders>
            <w:vAlign w:val="center"/>
            <w:hideMark/>
          </w:tcPr>
          <w:p w14:paraId="632405A4" w14:textId="77777777" w:rsidR="00890853" w:rsidRPr="00FE7F37" w:rsidRDefault="00890853" w:rsidP="00461836">
            <w:pPr>
              <w:jc w:val="left"/>
              <w:rPr>
                <w:rFonts w:ascii="Arial Narrow" w:hAnsi="Arial Narrow" w:cs="Arial"/>
                <w:sz w:val="20"/>
                <w:lang w:eastAsia="it-CH"/>
              </w:rPr>
            </w:pPr>
          </w:p>
        </w:tc>
        <w:tc>
          <w:tcPr>
            <w:tcW w:w="845" w:type="dxa"/>
            <w:vMerge/>
            <w:tcBorders>
              <w:top w:val="nil"/>
              <w:left w:val="nil"/>
              <w:bottom w:val="single" w:sz="4" w:space="0" w:color="000000"/>
              <w:right w:val="nil"/>
            </w:tcBorders>
            <w:vAlign w:val="center"/>
            <w:hideMark/>
          </w:tcPr>
          <w:p w14:paraId="632405A5" w14:textId="77777777" w:rsidR="00890853" w:rsidRPr="00FE7F37" w:rsidRDefault="00890853" w:rsidP="00461836">
            <w:pPr>
              <w:jc w:val="left"/>
              <w:rPr>
                <w:rFonts w:ascii="Arial Narrow" w:hAnsi="Arial Narrow" w:cs="Arial"/>
                <w:sz w:val="20"/>
                <w:lang w:eastAsia="it-CH"/>
              </w:rPr>
            </w:pPr>
          </w:p>
        </w:tc>
      </w:tr>
      <w:tr w:rsidR="00890853" w:rsidRPr="00FE7F37" w14:paraId="632405B1" w14:textId="77777777" w:rsidTr="00461836">
        <w:trPr>
          <w:trHeight w:val="282"/>
        </w:trPr>
        <w:tc>
          <w:tcPr>
            <w:tcW w:w="2210" w:type="dxa"/>
            <w:vMerge w:val="restart"/>
            <w:tcBorders>
              <w:top w:val="nil"/>
              <w:left w:val="nil"/>
              <w:bottom w:val="single" w:sz="4" w:space="0" w:color="000000"/>
              <w:right w:val="nil"/>
            </w:tcBorders>
            <w:shd w:val="clear" w:color="auto" w:fill="auto"/>
            <w:noWrap/>
            <w:vAlign w:val="center"/>
            <w:hideMark/>
          </w:tcPr>
          <w:p w14:paraId="632405A7" w14:textId="77777777" w:rsidR="00890853" w:rsidRPr="00FE7F37" w:rsidRDefault="00890853" w:rsidP="00461836">
            <w:pPr>
              <w:jc w:val="left"/>
              <w:rPr>
                <w:rFonts w:ascii="Arial Narrow" w:hAnsi="Arial Narrow" w:cs="Arial"/>
                <w:color w:val="000000"/>
                <w:sz w:val="20"/>
                <w:lang w:eastAsia="it-CH"/>
              </w:rPr>
            </w:pPr>
            <w:r w:rsidRPr="00FE7F37">
              <w:rPr>
                <w:rFonts w:ascii="Arial Narrow" w:hAnsi="Arial Narrow" w:cs="Arial"/>
                <w:color w:val="000000"/>
                <w:sz w:val="20"/>
                <w:lang w:eastAsia="it-CH"/>
              </w:rPr>
              <w:t>Bellinzonese-Locarnese</w:t>
            </w:r>
          </w:p>
        </w:tc>
        <w:tc>
          <w:tcPr>
            <w:tcW w:w="931" w:type="dxa"/>
            <w:tcBorders>
              <w:top w:val="nil"/>
              <w:left w:val="nil"/>
              <w:bottom w:val="nil"/>
              <w:right w:val="nil"/>
            </w:tcBorders>
            <w:shd w:val="clear" w:color="auto" w:fill="auto"/>
            <w:noWrap/>
            <w:vAlign w:val="bottom"/>
            <w:hideMark/>
          </w:tcPr>
          <w:p w14:paraId="632405A8"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55111</w:t>
            </w:r>
          </w:p>
        </w:tc>
        <w:tc>
          <w:tcPr>
            <w:tcW w:w="880" w:type="dxa"/>
            <w:tcBorders>
              <w:top w:val="nil"/>
              <w:left w:val="nil"/>
              <w:bottom w:val="nil"/>
              <w:right w:val="nil"/>
            </w:tcBorders>
            <w:shd w:val="clear" w:color="auto" w:fill="auto"/>
            <w:noWrap/>
            <w:vAlign w:val="bottom"/>
            <w:hideMark/>
          </w:tcPr>
          <w:p w14:paraId="632405A9"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4550</w:t>
            </w:r>
          </w:p>
        </w:tc>
        <w:tc>
          <w:tcPr>
            <w:tcW w:w="880" w:type="dxa"/>
            <w:tcBorders>
              <w:top w:val="nil"/>
              <w:left w:val="nil"/>
              <w:bottom w:val="nil"/>
              <w:right w:val="nil"/>
            </w:tcBorders>
            <w:shd w:val="clear" w:color="auto" w:fill="auto"/>
            <w:noWrap/>
            <w:vAlign w:val="bottom"/>
            <w:hideMark/>
          </w:tcPr>
          <w:p w14:paraId="632405AA"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715</w:t>
            </w:r>
          </w:p>
        </w:tc>
        <w:tc>
          <w:tcPr>
            <w:tcW w:w="930" w:type="dxa"/>
            <w:tcBorders>
              <w:top w:val="nil"/>
              <w:left w:val="nil"/>
              <w:bottom w:val="nil"/>
              <w:right w:val="nil"/>
            </w:tcBorders>
            <w:shd w:val="clear" w:color="auto" w:fill="auto"/>
            <w:noWrap/>
            <w:vAlign w:val="bottom"/>
            <w:hideMark/>
          </w:tcPr>
          <w:p w14:paraId="632405AB"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86144</w:t>
            </w:r>
          </w:p>
        </w:tc>
        <w:tc>
          <w:tcPr>
            <w:tcW w:w="880" w:type="dxa"/>
            <w:tcBorders>
              <w:top w:val="nil"/>
              <w:left w:val="nil"/>
              <w:bottom w:val="nil"/>
              <w:right w:val="nil"/>
            </w:tcBorders>
            <w:shd w:val="clear" w:color="auto" w:fill="auto"/>
            <w:noWrap/>
            <w:vAlign w:val="bottom"/>
            <w:hideMark/>
          </w:tcPr>
          <w:p w14:paraId="632405AC"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24458</w:t>
            </w:r>
          </w:p>
        </w:tc>
        <w:tc>
          <w:tcPr>
            <w:tcW w:w="875" w:type="dxa"/>
            <w:tcBorders>
              <w:top w:val="nil"/>
              <w:left w:val="nil"/>
              <w:bottom w:val="nil"/>
              <w:right w:val="nil"/>
            </w:tcBorders>
            <w:shd w:val="clear" w:color="auto" w:fill="auto"/>
            <w:noWrap/>
            <w:vAlign w:val="bottom"/>
            <w:hideMark/>
          </w:tcPr>
          <w:p w14:paraId="632405AD"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3429</w:t>
            </w:r>
          </w:p>
        </w:tc>
        <w:tc>
          <w:tcPr>
            <w:tcW w:w="196" w:type="dxa"/>
            <w:tcBorders>
              <w:top w:val="nil"/>
              <w:left w:val="nil"/>
              <w:bottom w:val="nil"/>
              <w:right w:val="nil"/>
            </w:tcBorders>
            <w:shd w:val="clear" w:color="000000" w:fill="FFFFFF"/>
            <w:noWrap/>
            <w:vAlign w:val="bottom"/>
            <w:hideMark/>
          </w:tcPr>
          <w:p w14:paraId="632405AE" w14:textId="77777777" w:rsidR="00890853" w:rsidRPr="00FE7F37" w:rsidRDefault="00890853" w:rsidP="00461836">
            <w:pPr>
              <w:jc w:val="left"/>
              <w:rPr>
                <w:rFonts w:ascii="Arial Narrow" w:hAnsi="Arial Narrow" w:cs="Arial"/>
                <w:color w:val="000000"/>
                <w:sz w:val="20"/>
                <w:lang w:eastAsia="it-CH"/>
              </w:rPr>
            </w:pPr>
            <w:r w:rsidRPr="00FE7F37">
              <w:rPr>
                <w:rFonts w:ascii="Arial Narrow" w:hAnsi="Arial Narrow" w:cs="Arial"/>
                <w:color w:val="000000"/>
                <w:sz w:val="20"/>
                <w:lang w:eastAsia="it-CH"/>
              </w:rPr>
              <w:t> </w:t>
            </w:r>
          </w:p>
        </w:tc>
        <w:tc>
          <w:tcPr>
            <w:tcW w:w="885" w:type="dxa"/>
            <w:vMerge w:val="restart"/>
            <w:tcBorders>
              <w:top w:val="nil"/>
              <w:left w:val="nil"/>
              <w:bottom w:val="single" w:sz="4" w:space="0" w:color="000000"/>
              <w:right w:val="nil"/>
            </w:tcBorders>
            <w:shd w:val="clear" w:color="auto" w:fill="auto"/>
            <w:noWrap/>
            <w:vAlign w:val="center"/>
            <w:hideMark/>
          </w:tcPr>
          <w:p w14:paraId="632405AF" w14:textId="77777777" w:rsidR="00890853" w:rsidRPr="00FE7F37" w:rsidRDefault="00890853" w:rsidP="00461836">
            <w:pPr>
              <w:jc w:val="center"/>
              <w:rPr>
                <w:rFonts w:ascii="Arial Narrow" w:hAnsi="Arial Narrow" w:cs="Arial"/>
                <w:sz w:val="20"/>
                <w:lang w:eastAsia="it-CH"/>
              </w:rPr>
            </w:pPr>
            <w:r w:rsidRPr="00FE7F37">
              <w:rPr>
                <w:rFonts w:ascii="Arial Narrow" w:hAnsi="Arial Narrow" w:cs="Arial"/>
                <w:sz w:val="20"/>
                <w:lang w:eastAsia="it-CH"/>
              </w:rPr>
              <w:t>59661</w:t>
            </w:r>
          </w:p>
        </w:tc>
        <w:tc>
          <w:tcPr>
            <w:tcW w:w="845" w:type="dxa"/>
            <w:vMerge w:val="restart"/>
            <w:tcBorders>
              <w:top w:val="nil"/>
              <w:left w:val="nil"/>
              <w:bottom w:val="single" w:sz="4" w:space="0" w:color="000000"/>
              <w:right w:val="nil"/>
            </w:tcBorders>
            <w:shd w:val="clear" w:color="auto" w:fill="auto"/>
            <w:noWrap/>
            <w:vAlign w:val="center"/>
            <w:hideMark/>
          </w:tcPr>
          <w:p w14:paraId="632405B0" w14:textId="77777777" w:rsidR="00890853" w:rsidRPr="00FE7F37" w:rsidRDefault="00890853" w:rsidP="00461836">
            <w:pPr>
              <w:jc w:val="center"/>
              <w:rPr>
                <w:rFonts w:ascii="Arial Narrow" w:hAnsi="Arial Narrow" w:cs="Arial"/>
                <w:sz w:val="20"/>
                <w:lang w:eastAsia="it-CH"/>
              </w:rPr>
            </w:pPr>
            <w:r w:rsidRPr="00FE7F37">
              <w:rPr>
                <w:rFonts w:ascii="Arial Narrow" w:hAnsi="Arial Narrow" w:cs="Arial"/>
                <w:sz w:val="20"/>
                <w:lang w:eastAsia="it-CH"/>
              </w:rPr>
              <w:t>110602</w:t>
            </w:r>
          </w:p>
        </w:tc>
      </w:tr>
      <w:tr w:rsidR="00890853" w:rsidRPr="00FE7F37" w14:paraId="632405BC" w14:textId="77777777" w:rsidTr="00461836">
        <w:trPr>
          <w:trHeight w:val="282"/>
        </w:trPr>
        <w:tc>
          <w:tcPr>
            <w:tcW w:w="2210" w:type="dxa"/>
            <w:vMerge/>
            <w:tcBorders>
              <w:top w:val="nil"/>
              <w:left w:val="nil"/>
              <w:bottom w:val="single" w:sz="4" w:space="0" w:color="000000"/>
              <w:right w:val="nil"/>
            </w:tcBorders>
            <w:vAlign w:val="center"/>
            <w:hideMark/>
          </w:tcPr>
          <w:p w14:paraId="632405B2" w14:textId="77777777" w:rsidR="00890853" w:rsidRPr="00FE7F37" w:rsidRDefault="00890853" w:rsidP="00461836">
            <w:pPr>
              <w:jc w:val="left"/>
              <w:rPr>
                <w:rFonts w:ascii="Arial Narrow" w:hAnsi="Arial Narrow" w:cs="Arial"/>
                <w:color w:val="000000"/>
                <w:sz w:val="20"/>
                <w:lang w:eastAsia="it-CH"/>
              </w:rPr>
            </w:pPr>
          </w:p>
        </w:tc>
        <w:tc>
          <w:tcPr>
            <w:tcW w:w="931" w:type="dxa"/>
            <w:tcBorders>
              <w:top w:val="nil"/>
              <w:left w:val="nil"/>
              <w:bottom w:val="single" w:sz="4" w:space="0" w:color="auto"/>
              <w:right w:val="nil"/>
            </w:tcBorders>
            <w:shd w:val="clear" w:color="auto" w:fill="auto"/>
            <w:noWrap/>
            <w:vAlign w:val="bottom"/>
            <w:hideMark/>
          </w:tcPr>
          <w:p w14:paraId="632405B3"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92.4%</w:t>
            </w:r>
          </w:p>
        </w:tc>
        <w:tc>
          <w:tcPr>
            <w:tcW w:w="880" w:type="dxa"/>
            <w:tcBorders>
              <w:top w:val="nil"/>
              <w:left w:val="nil"/>
              <w:bottom w:val="single" w:sz="4" w:space="0" w:color="auto"/>
              <w:right w:val="nil"/>
            </w:tcBorders>
            <w:shd w:val="clear" w:color="auto" w:fill="auto"/>
            <w:noWrap/>
            <w:vAlign w:val="bottom"/>
            <w:hideMark/>
          </w:tcPr>
          <w:p w14:paraId="632405B4"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7.6%</w:t>
            </w:r>
          </w:p>
        </w:tc>
        <w:tc>
          <w:tcPr>
            <w:tcW w:w="880" w:type="dxa"/>
            <w:tcBorders>
              <w:top w:val="nil"/>
              <w:left w:val="nil"/>
              <w:bottom w:val="single" w:sz="4" w:space="0" w:color="auto"/>
              <w:right w:val="nil"/>
            </w:tcBorders>
            <w:shd w:val="clear" w:color="auto" w:fill="auto"/>
            <w:noWrap/>
            <w:vAlign w:val="bottom"/>
            <w:hideMark/>
          </w:tcPr>
          <w:p w14:paraId="632405B5"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1.2%</w:t>
            </w:r>
          </w:p>
        </w:tc>
        <w:tc>
          <w:tcPr>
            <w:tcW w:w="930" w:type="dxa"/>
            <w:tcBorders>
              <w:top w:val="nil"/>
              <w:left w:val="nil"/>
              <w:bottom w:val="single" w:sz="4" w:space="0" w:color="auto"/>
              <w:right w:val="nil"/>
            </w:tcBorders>
            <w:shd w:val="clear" w:color="auto" w:fill="auto"/>
            <w:noWrap/>
            <w:vAlign w:val="bottom"/>
            <w:hideMark/>
          </w:tcPr>
          <w:p w14:paraId="632405B6"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77.9%</w:t>
            </w:r>
          </w:p>
        </w:tc>
        <w:tc>
          <w:tcPr>
            <w:tcW w:w="880" w:type="dxa"/>
            <w:tcBorders>
              <w:top w:val="nil"/>
              <w:left w:val="nil"/>
              <w:bottom w:val="single" w:sz="4" w:space="0" w:color="auto"/>
              <w:right w:val="nil"/>
            </w:tcBorders>
            <w:shd w:val="clear" w:color="auto" w:fill="auto"/>
            <w:noWrap/>
            <w:vAlign w:val="bottom"/>
            <w:hideMark/>
          </w:tcPr>
          <w:p w14:paraId="632405B7"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22.1%</w:t>
            </w:r>
          </w:p>
        </w:tc>
        <w:tc>
          <w:tcPr>
            <w:tcW w:w="875" w:type="dxa"/>
            <w:tcBorders>
              <w:top w:val="nil"/>
              <w:left w:val="nil"/>
              <w:bottom w:val="single" w:sz="4" w:space="0" w:color="auto"/>
              <w:right w:val="nil"/>
            </w:tcBorders>
            <w:shd w:val="clear" w:color="auto" w:fill="auto"/>
            <w:noWrap/>
            <w:vAlign w:val="bottom"/>
            <w:hideMark/>
          </w:tcPr>
          <w:p w14:paraId="632405B8"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3.1%</w:t>
            </w:r>
          </w:p>
        </w:tc>
        <w:tc>
          <w:tcPr>
            <w:tcW w:w="196" w:type="dxa"/>
            <w:tcBorders>
              <w:top w:val="nil"/>
              <w:left w:val="nil"/>
              <w:bottom w:val="nil"/>
              <w:right w:val="nil"/>
            </w:tcBorders>
            <w:shd w:val="clear" w:color="000000" w:fill="FFFFFF"/>
            <w:noWrap/>
            <w:vAlign w:val="bottom"/>
            <w:hideMark/>
          </w:tcPr>
          <w:p w14:paraId="632405B9" w14:textId="77777777" w:rsidR="00890853" w:rsidRPr="00FE7F37" w:rsidRDefault="00890853" w:rsidP="00461836">
            <w:pPr>
              <w:jc w:val="left"/>
              <w:rPr>
                <w:rFonts w:ascii="Arial Narrow" w:hAnsi="Arial Narrow" w:cs="Arial"/>
                <w:color w:val="000000"/>
                <w:sz w:val="20"/>
                <w:lang w:eastAsia="it-CH"/>
              </w:rPr>
            </w:pPr>
            <w:r w:rsidRPr="00FE7F37">
              <w:rPr>
                <w:rFonts w:ascii="Arial Narrow" w:hAnsi="Arial Narrow" w:cs="Arial"/>
                <w:color w:val="000000"/>
                <w:sz w:val="20"/>
                <w:lang w:eastAsia="it-CH"/>
              </w:rPr>
              <w:t> </w:t>
            </w:r>
          </w:p>
        </w:tc>
        <w:tc>
          <w:tcPr>
            <w:tcW w:w="885" w:type="dxa"/>
            <w:vMerge/>
            <w:tcBorders>
              <w:top w:val="nil"/>
              <w:left w:val="nil"/>
              <w:bottom w:val="single" w:sz="4" w:space="0" w:color="000000"/>
              <w:right w:val="nil"/>
            </w:tcBorders>
            <w:vAlign w:val="center"/>
            <w:hideMark/>
          </w:tcPr>
          <w:p w14:paraId="632405BA" w14:textId="77777777" w:rsidR="00890853" w:rsidRPr="00FE7F37" w:rsidRDefault="00890853" w:rsidP="00461836">
            <w:pPr>
              <w:jc w:val="left"/>
              <w:rPr>
                <w:rFonts w:ascii="Arial Narrow" w:hAnsi="Arial Narrow" w:cs="Arial"/>
                <w:sz w:val="20"/>
                <w:lang w:eastAsia="it-CH"/>
              </w:rPr>
            </w:pPr>
          </w:p>
        </w:tc>
        <w:tc>
          <w:tcPr>
            <w:tcW w:w="845" w:type="dxa"/>
            <w:vMerge/>
            <w:tcBorders>
              <w:top w:val="nil"/>
              <w:left w:val="nil"/>
              <w:bottom w:val="single" w:sz="4" w:space="0" w:color="000000"/>
              <w:right w:val="nil"/>
            </w:tcBorders>
            <w:vAlign w:val="center"/>
            <w:hideMark/>
          </w:tcPr>
          <w:p w14:paraId="632405BB" w14:textId="77777777" w:rsidR="00890853" w:rsidRPr="00FE7F37" w:rsidRDefault="00890853" w:rsidP="00461836">
            <w:pPr>
              <w:jc w:val="left"/>
              <w:rPr>
                <w:rFonts w:ascii="Arial Narrow" w:hAnsi="Arial Narrow" w:cs="Arial"/>
                <w:sz w:val="20"/>
                <w:lang w:eastAsia="it-CH"/>
              </w:rPr>
            </w:pPr>
          </w:p>
        </w:tc>
      </w:tr>
      <w:tr w:rsidR="00890853" w:rsidRPr="00FE7F37" w14:paraId="632405C7" w14:textId="77777777" w:rsidTr="00461836">
        <w:trPr>
          <w:trHeight w:val="282"/>
        </w:trPr>
        <w:tc>
          <w:tcPr>
            <w:tcW w:w="2210" w:type="dxa"/>
            <w:vMerge w:val="restart"/>
            <w:tcBorders>
              <w:top w:val="nil"/>
              <w:left w:val="nil"/>
              <w:bottom w:val="single" w:sz="8" w:space="0" w:color="000000"/>
              <w:right w:val="nil"/>
            </w:tcBorders>
            <w:shd w:val="clear" w:color="auto" w:fill="auto"/>
            <w:noWrap/>
            <w:vAlign w:val="center"/>
            <w:hideMark/>
          </w:tcPr>
          <w:p w14:paraId="632405BD" w14:textId="77777777" w:rsidR="00890853" w:rsidRPr="00FE7F37" w:rsidRDefault="00890853" w:rsidP="00461836">
            <w:pPr>
              <w:jc w:val="left"/>
              <w:rPr>
                <w:rFonts w:ascii="Arial Narrow" w:hAnsi="Arial Narrow" w:cs="Arial"/>
                <w:color w:val="000000"/>
                <w:sz w:val="20"/>
                <w:lang w:eastAsia="it-CH"/>
              </w:rPr>
            </w:pPr>
            <w:r w:rsidRPr="00FE7F37">
              <w:rPr>
                <w:rFonts w:ascii="Arial Narrow" w:hAnsi="Arial Narrow" w:cs="Arial"/>
                <w:color w:val="000000"/>
                <w:sz w:val="20"/>
                <w:lang w:eastAsia="it-CH"/>
              </w:rPr>
              <w:t>Riviera e Valli</w:t>
            </w:r>
          </w:p>
        </w:tc>
        <w:tc>
          <w:tcPr>
            <w:tcW w:w="931" w:type="dxa"/>
            <w:tcBorders>
              <w:top w:val="nil"/>
              <w:left w:val="nil"/>
              <w:bottom w:val="nil"/>
              <w:right w:val="nil"/>
            </w:tcBorders>
            <w:shd w:val="clear" w:color="auto" w:fill="auto"/>
            <w:noWrap/>
            <w:vAlign w:val="bottom"/>
            <w:hideMark/>
          </w:tcPr>
          <w:p w14:paraId="632405BE"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12011</w:t>
            </w:r>
          </w:p>
        </w:tc>
        <w:tc>
          <w:tcPr>
            <w:tcW w:w="880" w:type="dxa"/>
            <w:tcBorders>
              <w:top w:val="nil"/>
              <w:left w:val="nil"/>
              <w:bottom w:val="nil"/>
              <w:right w:val="nil"/>
            </w:tcBorders>
            <w:shd w:val="clear" w:color="auto" w:fill="auto"/>
            <w:noWrap/>
            <w:vAlign w:val="bottom"/>
            <w:hideMark/>
          </w:tcPr>
          <w:p w14:paraId="632405BF"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433</w:t>
            </w:r>
          </w:p>
        </w:tc>
        <w:tc>
          <w:tcPr>
            <w:tcW w:w="880" w:type="dxa"/>
            <w:tcBorders>
              <w:top w:val="nil"/>
              <w:left w:val="nil"/>
              <w:bottom w:val="nil"/>
              <w:right w:val="nil"/>
            </w:tcBorders>
            <w:shd w:val="clear" w:color="auto" w:fill="auto"/>
            <w:noWrap/>
            <w:vAlign w:val="bottom"/>
            <w:hideMark/>
          </w:tcPr>
          <w:p w14:paraId="632405C0"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3</w:t>
            </w:r>
          </w:p>
        </w:tc>
        <w:tc>
          <w:tcPr>
            <w:tcW w:w="930" w:type="dxa"/>
            <w:tcBorders>
              <w:top w:val="nil"/>
              <w:left w:val="nil"/>
              <w:bottom w:val="nil"/>
              <w:right w:val="nil"/>
            </w:tcBorders>
            <w:shd w:val="clear" w:color="auto" w:fill="auto"/>
            <w:noWrap/>
            <w:vAlign w:val="bottom"/>
            <w:hideMark/>
          </w:tcPr>
          <w:p w14:paraId="632405C1"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10126</w:t>
            </w:r>
          </w:p>
        </w:tc>
        <w:tc>
          <w:tcPr>
            <w:tcW w:w="880" w:type="dxa"/>
            <w:tcBorders>
              <w:top w:val="nil"/>
              <w:left w:val="nil"/>
              <w:bottom w:val="nil"/>
              <w:right w:val="nil"/>
            </w:tcBorders>
            <w:shd w:val="clear" w:color="auto" w:fill="auto"/>
            <w:noWrap/>
            <w:vAlign w:val="bottom"/>
            <w:hideMark/>
          </w:tcPr>
          <w:p w14:paraId="632405C2"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1768</w:t>
            </w:r>
          </w:p>
        </w:tc>
        <w:tc>
          <w:tcPr>
            <w:tcW w:w="875" w:type="dxa"/>
            <w:tcBorders>
              <w:top w:val="nil"/>
              <w:left w:val="nil"/>
              <w:bottom w:val="nil"/>
              <w:right w:val="nil"/>
            </w:tcBorders>
            <w:shd w:val="clear" w:color="auto" w:fill="auto"/>
            <w:noWrap/>
            <w:vAlign w:val="bottom"/>
            <w:hideMark/>
          </w:tcPr>
          <w:p w14:paraId="632405C3" w14:textId="77777777" w:rsidR="00890853" w:rsidRPr="00FE7F37" w:rsidRDefault="00890853" w:rsidP="00461836">
            <w:pPr>
              <w:jc w:val="right"/>
              <w:rPr>
                <w:rFonts w:ascii="Arial Narrow" w:hAnsi="Arial Narrow" w:cs="Arial"/>
                <w:color w:val="000000"/>
                <w:sz w:val="20"/>
                <w:lang w:eastAsia="it-CH"/>
              </w:rPr>
            </w:pPr>
            <w:r w:rsidRPr="00FE7F37">
              <w:rPr>
                <w:rFonts w:ascii="Arial Narrow" w:hAnsi="Arial Narrow" w:cs="Arial"/>
                <w:color w:val="000000"/>
                <w:sz w:val="20"/>
                <w:lang w:eastAsia="it-CH"/>
              </w:rPr>
              <w:t>12</w:t>
            </w:r>
          </w:p>
        </w:tc>
        <w:tc>
          <w:tcPr>
            <w:tcW w:w="196" w:type="dxa"/>
            <w:tcBorders>
              <w:top w:val="nil"/>
              <w:left w:val="nil"/>
              <w:bottom w:val="nil"/>
              <w:right w:val="nil"/>
            </w:tcBorders>
            <w:shd w:val="clear" w:color="000000" w:fill="FFFFFF"/>
            <w:noWrap/>
            <w:vAlign w:val="bottom"/>
            <w:hideMark/>
          </w:tcPr>
          <w:p w14:paraId="632405C4" w14:textId="77777777" w:rsidR="00890853" w:rsidRPr="00FE7F37" w:rsidRDefault="00890853" w:rsidP="00461836">
            <w:pPr>
              <w:jc w:val="left"/>
              <w:rPr>
                <w:rFonts w:ascii="Arial Narrow" w:hAnsi="Arial Narrow" w:cs="Arial"/>
                <w:color w:val="000000"/>
                <w:sz w:val="20"/>
                <w:lang w:eastAsia="it-CH"/>
              </w:rPr>
            </w:pPr>
            <w:r w:rsidRPr="00FE7F37">
              <w:rPr>
                <w:rFonts w:ascii="Arial Narrow" w:hAnsi="Arial Narrow" w:cs="Arial"/>
                <w:color w:val="000000"/>
                <w:sz w:val="20"/>
                <w:lang w:eastAsia="it-CH"/>
              </w:rPr>
              <w:t> </w:t>
            </w:r>
          </w:p>
        </w:tc>
        <w:tc>
          <w:tcPr>
            <w:tcW w:w="885" w:type="dxa"/>
            <w:vMerge w:val="restart"/>
            <w:tcBorders>
              <w:top w:val="nil"/>
              <w:left w:val="nil"/>
              <w:bottom w:val="single" w:sz="8" w:space="0" w:color="000000"/>
              <w:right w:val="nil"/>
            </w:tcBorders>
            <w:shd w:val="clear" w:color="auto" w:fill="auto"/>
            <w:noWrap/>
            <w:vAlign w:val="center"/>
            <w:hideMark/>
          </w:tcPr>
          <w:p w14:paraId="632405C5" w14:textId="77777777" w:rsidR="00890853" w:rsidRPr="00FE7F37" w:rsidRDefault="00890853" w:rsidP="00461836">
            <w:pPr>
              <w:jc w:val="center"/>
              <w:rPr>
                <w:rFonts w:ascii="Arial Narrow" w:hAnsi="Arial Narrow" w:cs="Arial"/>
                <w:sz w:val="20"/>
                <w:lang w:eastAsia="it-CH"/>
              </w:rPr>
            </w:pPr>
            <w:r w:rsidRPr="00FE7F37">
              <w:rPr>
                <w:rFonts w:ascii="Arial Narrow" w:hAnsi="Arial Narrow" w:cs="Arial"/>
                <w:sz w:val="20"/>
                <w:lang w:eastAsia="it-CH"/>
              </w:rPr>
              <w:t>12444</w:t>
            </w:r>
          </w:p>
        </w:tc>
        <w:tc>
          <w:tcPr>
            <w:tcW w:w="845" w:type="dxa"/>
            <w:vMerge w:val="restart"/>
            <w:tcBorders>
              <w:top w:val="nil"/>
              <w:left w:val="nil"/>
              <w:bottom w:val="single" w:sz="8" w:space="0" w:color="000000"/>
              <w:right w:val="nil"/>
            </w:tcBorders>
            <w:shd w:val="clear" w:color="auto" w:fill="auto"/>
            <w:noWrap/>
            <w:vAlign w:val="center"/>
            <w:hideMark/>
          </w:tcPr>
          <w:p w14:paraId="632405C6" w14:textId="77777777" w:rsidR="00890853" w:rsidRPr="00FE7F37" w:rsidRDefault="00890853" w:rsidP="00461836">
            <w:pPr>
              <w:jc w:val="center"/>
              <w:rPr>
                <w:rFonts w:ascii="Arial Narrow" w:hAnsi="Arial Narrow" w:cs="Arial"/>
                <w:sz w:val="20"/>
                <w:lang w:eastAsia="it-CH"/>
              </w:rPr>
            </w:pPr>
            <w:r w:rsidRPr="00FE7F37">
              <w:rPr>
                <w:rFonts w:ascii="Arial Narrow" w:hAnsi="Arial Narrow" w:cs="Arial"/>
                <w:sz w:val="20"/>
                <w:lang w:eastAsia="it-CH"/>
              </w:rPr>
              <w:t>11894</w:t>
            </w:r>
          </w:p>
        </w:tc>
      </w:tr>
      <w:tr w:rsidR="00890853" w:rsidRPr="00FE7F37" w14:paraId="632405D2" w14:textId="77777777" w:rsidTr="00461836">
        <w:trPr>
          <w:trHeight w:val="282"/>
        </w:trPr>
        <w:tc>
          <w:tcPr>
            <w:tcW w:w="2210" w:type="dxa"/>
            <w:vMerge/>
            <w:tcBorders>
              <w:top w:val="nil"/>
              <w:left w:val="nil"/>
              <w:bottom w:val="single" w:sz="8" w:space="0" w:color="000000"/>
              <w:right w:val="nil"/>
            </w:tcBorders>
            <w:vAlign w:val="center"/>
            <w:hideMark/>
          </w:tcPr>
          <w:p w14:paraId="632405C8" w14:textId="77777777" w:rsidR="00890853" w:rsidRPr="00FE7F37" w:rsidRDefault="00890853" w:rsidP="00461836">
            <w:pPr>
              <w:jc w:val="left"/>
              <w:rPr>
                <w:rFonts w:ascii="Arial Narrow" w:hAnsi="Arial Narrow" w:cs="Arial"/>
                <w:color w:val="000000"/>
                <w:sz w:val="20"/>
                <w:lang w:eastAsia="it-CH"/>
              </w:rPr>
            </w:pPr>
          </w:p>
        </w:tc>
        <w:tc>
          <w:tcPr>
            <w:tcW w:w="931" w:type="dxa"/>
            <w:tcBorders>
              <w:top w:val="nil"/>
              <w:left w:val="nil"/>
              <w:bottom w:val="nil"/>
              <w:right w:val="nil"/>
            </w:tcBorders>
            <w:shd w:val="clear" w:color="auto" w:fill="auto"/>
            <w:noWrap/>
            <w:vAlign w:val="bottom"/>
            <w:hideMark/>
          </w:tcPr>
          <w:p w14:paraId="632405C9"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96.5%</w:t>
            </w:r>
          </w:p>
        </w:tc>
        <w:tc>
          <w:tcPr>
            <w:tcW w:w="880" w:type="dxa"/>
            <w:tcBorders>
              <w:top w:val="nil"/>
              <w:left w:val="nil"/>
              <w:bottom w:val="nil"/>
              <w:right w:val="nil"/>
            </w:tcBorders>
            <w:shd w:val="clear" w:color="auto" w:fill="auto"/>
            <w:noWrap/>
            <w:vAlign w:val="bottom"/>
            <w:hideMark/>
          </w:tcPr>
          <w:p w14:paraId="632405CA"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3.5%</w:t>
            </w:r>
          </w:p>
        </w:tc>
        <w:tc>
          <w:tcPr>
            <w:tcW w:w="880" w:type="dxa"/>
            <w:tcBorders>
              <w:top w:val="nil"/>
              <w:left w:val="nil"/>
              <w:bottom w:val="nil"/>
              <w:right w:val="nil"/>
            </w:tcBorders>
            <w:shd w:val="clear" w:color="auto" w:fill="auto"/>
            <w:noWrap/>
            <w:vAlign w:val="bottom"/>
            <w:hideMark/>
          </w:tcPr>
          <w:p w14:paraId="632405CB"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0.02%</w:t>
            </w:r>
          </w:p>
        </w:tc>
        <w:tc>
          <w:tcPr>
            <w:tcW w:w="930" w:type="dxa"/>
            <w:tcBorders>
              <w:top w:val="nil"/>
              <w:left w:val="nil"/>
              <w:bottom w:val="nil"/>
              <w:right w:val="nil"/>
            </w:tcBorders>
            <w:shd w:val="clear" w:color="auto" w:fill="auto"/>
            <w:noWrap/>
            <w:vAlign w:val="bottom"/>
            <w:hideMark/>
          </w:tcPr>
          <w:p w14:paraId="632405CC"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85.1%</w:t>
            </w:r>
          </w:p>
        </w:tc>
        <w:tc>
          <w:tcPr>
            <w:tcW w:w="880" w:type="dxa"/>
            <w:tcBorders>
              <w:top w:val="nil"/>
              <w:left w:val="nil"/>
              <w:bottom w:val="nil"/>
              <w:right w:val="nil"/>
            </w:tcBorders>
            <w:shd w:val="clear" w:color="auto" w:fill="auto"/>
            <w:noWrap/>
            <w:vAlign w:val="bottom"/>
            <w:hideMark/>
          </w:tcPr>
          <w:p w14:paraId="632405CD"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14.9%</w:t>
            </w:r>
          </w:p>
        </w:tc>
        <w:tc>
          <w:tcPr>
            <w:tcW w:w="875" w:type="dxa"/>
            <w:tcBorders>
              <w:top w:val="nil"/>
              <w:left w:val="nil"/>
              <w:bottom w:val="single" w:sz="4" w:space="0" w:color="auto"/>
              <w:right w:val="nil"/>
            </w:tcBorders>
            <w:shd w:val="clear" w:color="auto" w:fill="auto"/>
            <w:noWrap/>
            <w:vAlign w:val="bottom"/>
            <w:hideMark/>
          </w:tcPr>
          <w:p w14:paraId="632405CE" w14:textId="77777777" w:rsidR="00890853" w:rsidRPr="00FE7F37" w:rsidRDefault="00890853" w:rsidP="00461836">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0.1%</w:t>
            </w:r>
          </w:p>
        </w:tc>
        <w:tc>
          <w:tcPr>
            <w:tcW w:w="196" w:type="dxa"/>
            <w:tcBorders>
              <w:top w:val="nil"/>
              <w:left w:val="nil"/>
              <w:bottom w:val="nil"/>
              <w:right w:val="nil"/>
            </w:tcBorders>
            <w:shd w:val="clear" w:color="000000" w:fill="FFFFFF"/>
            <w:noWrap/>
            <w:vAlign w:val="bottom"/>
            <w:hideMark/>
          </w:tcPr>
          <w:p w14:paraId="632405CF" w14:textId="77777777" w:rsidR="00890853" w:rsidRPr="00FE7F37" w:rsidRDefault="00890853" w:rsidP="00461836">
            <w:pPr>
              <w:jc w:val="left"/>
              <w:rPr>
                <w:rFonts w:ascii="Arial Narrow" w:hAnsi="Arial Narrow" w:cs="Arial"/>
                <w:color w:val="000000"/>
                <w:sz w:val="20"/>
                <w:lang w:eastAsia="it-CH"/>
              </w:rPr>
            </w:pPr>
            <w:r w:rsidRPr="00FE7F37">
              <w:rPr>
                <w:rFonts w:ascii="Arial Narrow" w:hAnsi="Arial Narrow" w:cs="Arial"/>
                <w:color w:val="000000"/>
                <w:sz w:val="20"/>
                <w:lang w:eastAsia="it-CH"/>
              </w:rPr>
              <w:t> </w:t>
            </w:r>
          </w:p>
        </w:tc>
        <w:tc>
          <w:tcPr>
            <w:tcW w:w="885" w:type="dxa"/>
            <w:vMerge/>
            <w:tcBorders>
              <w:top w:val="nil"/>
              <w:left w:val="nil"/>
              <w:bottom w:val="single" w:sz="8" w:space="0" w:color="000000"/>
              <w:right w:val="nil"/>
            </w:tcBorders>
            <w:vAlign w:val="center"/>
            <w:hideMark/>
          </w:tcPr>
          <w:p w14:paraId="632405D0" w14:textId="77777777" w:rsidR="00890853" w:rsidRPr="00FE7F37" w:rsidRDefault="00890853" w:rsidP="00461836">
            <w:pPr>
              <w:jc w:val="left"/>
              <w:rPr>
                <w:rFonts w:ascii="Arial Narrow" w:hAnsi="Arial Narrow" w:cs="Arial"/>
                <w:sz w:val="20"/>
                <w:lang w:eastAsia="it-CH"/>
              </w:rPr>
            </w:pPr>
          </w:p>
        </w:tc>
        <w:tc>
          <w:tcPr>
            <w:tcW w:w="845" w:type="dxa"/>
            <w:vMerge/>
            <w:tcBorders>
              <w:top w:val="nil"/>
              <w:left w:val="nil"/>
              <w:bottom w:val="single" w:sz="8" w:space="0" w:color="000000"/>
              <w:right w:val="nil"/>
            </w:tcBorders>
            <w:vAlign w:val="center"/>
            <w:hideMark/>
          </w:tcPr>
          <w:p w14:paraId="632405D1" w14:textId="77777777" w:rsidR="00890853" w:rsidRPr="00FE7F37" w:rsidRDefault="00890853" w:rsidP="00461836">
            <w:pPr>
              <w:jc w:val="left"/>
              <w:rPr>
                <w:rFonts w:ascii="Arial Narrow" w:hAnsi="Arial Narrow" w:cs="Arial"/>
                <w:sz w:val="20"/>
                <w:lang w:eastAsia="it-CH"/>
              </w:rPr>
            </w:pPr>
          </w:p>
        </w:tc>
      </w:tr>
      <w:tr w:rsidR="00890853" w:rsidRPr="00FE7F37" w14:paraId="632405DE" w14:textId="77777777" w:rsidTr="00461836">
        <w:trPr>
          <w:trHeight w:val="282"/>
        </w:trPr>
        <w:tc>
          <w:tcPr>
            <w:tcW w:w="2210" w:type="dxa"/>
            <w:vMerge w:val="restart"/>
            <w:tcBorders>
              <w:top w:val="nil"/>
              <w:left w:val="nil"/>
              <w:right w:val="nil"/>
            </w:tcBorders>
            <w:shd w:val="clear" w:color="auto" w:fill="auto"/>
            <w:noWrap/>
            <w:vAlign w:val="bottom"/>
            <w:hideMark/>
          </w:tcPr>
          <w:p w14:paraId="632405D3" w14:textId="77777777" w:rsidR="00890853" w:rsidRPr="0045515B" w:rsidRDefault="00890853" w:rsidP="00461836">
            <w:pPr>
              <w:jc w:val="left"/>
              <w:rPr>
                <w:rFonts w:ascii="Arial Narrow" w:hAnsi="Arial Narrow" w:cs="Arial"/>
                <w:b/>
                <w:bCs/>
                <w:color w:val="000000"/>
                <w:lang w:eastAsia="it-CH"/>
              </w:rPr>
            </w:pPr>
            <w:r w:rsidRPr="0045515B">
              <w:rPr>
                <w:rFonts w:ascii="Arial Narrow" w:hAnsi="Arial Narrow" w:cs="Arial"/>
                <w:b/>
                <w:bCs/>
                <w:color w:val="000000"/>
                <w:lang w:eastAsia="it-CH"/>
              </w:rPr>
              <w:t>TOTALE</w:t>
            </w:r>
          </w:p>
          <w:p w14:paraId="632405D4" w14:textId="77777777" w:rsidR="00890853" w:rsidRPr="00FE7F37" w:rsidRDefault="00890853" w:rsidP="00461836">
            <w:pPr>
              <w:jc w:val="left"/>
              <w:rPr>
                <w:rFonts w:ascii="Arial Narrow" w:hAnsi="Arial Narrow" w:cs="Arial"/>
                <w:b/>
                <w:bCs/>
                <w:color w:val="000000"/>
                <w:sz w:val="20"/>
                <w:lang w:eastAsia="it-CH"/>
              </w:rPr>
            </w:pPr>
            <w:r w:rsidRPr="00FE7F37">
              <w:rPr>
                <w:rFonts w:cs="Arial"/>
                <w:color w:val="000000"/>
                <w:sz w:val="20"/>
                <w:lang w:eastAsia="it-CH"/>
              </w:rPr>
              <w:t> </w:t>
            </w:r>
          </w:p>
        </w:tc>
        <w:tc>
          <w:tcPr>
            <w:tcW w:w="931" w:type="dxa"/>
            <w:tcBorders>
              <w:top w:val="single" w:sz="8" w:space="0" w:color="auto"/>
              <w:left w:val="nil"/>
              <w:bottom w:val="nil"/>
              <w:right w:val="nil"/>
            </w:tcBorders>
            <w:shd w:val="clear" w:color="auto" w:fill="auto"/>
            <w:noWrap/>
            <w:vAlign w:val="bottom"/>
            <w:hideMark/>
          </w:tcPr>
          <w:p w14:paraId="632405D5" w14:textId="77777777" w:rsidR="00890853" w:rsidRPr="0045515B" w:rsidRDefault="00890853" w:rsidP="00461836">
            <w:pPr>
              <w:spacing w:before="60"/>
              <w:jc w:val="right"/>
              <w:rPr>
                <w:rFonts w:ascii="Arial Narrow" w:hAnsi="Arial Narrow" w:cs="Arial"/>
                <w:color w:val="000000"/>
                <w:lang w:eastAsia="it-CH"/>
              </w:rPr>
            </w:pPr>
            <w:r w:rsidRPr="0045515B">
              <w:rPr>
                <w:rFonts w:ascii="Arial Narrow" w:hAnsi="Arial Narrow" w:cs="Arial"/>
                <w:color w:val="000000"/>
                <w:lang w:eastAsia="it-CH"/>
              </w:rPr>
              <w:t>129500</w:t>
            </w:r>
          </w:p>
        </w:tc>
        <w:tc>
          <w:tcPr>
            <w:tcW w:w="880" w:type="dxa"/>
            <w:tcBorders>
              <w:top w:val="single" w:sz="8" w:space="0" w:color="auto"/>
              <w:left w:val="nil"/>
              <w:bottom w:val="nil"/>
              <w:right w:val="nil"/>
            </w:tcBorders>
            <w:shd w:val="clear" w:color="auto" w:fill="auto"/>
            <w:noWrap/>
            <w:vAlign w:val="bottom"/>
            <w:hideMark/>
          </w:tcPr>
          <w:p w14:paraId="632405D6" w14:textId="77777777" w:rsidR="00890853" w:rsidRPr="0045515B" w:rsidRDefault="00890853" w:rsidP="00461836">
            <w:pPr>
              <w:spacing w:before="60"/>
              <w:jc w:val="right"/>
              <w:rPr>
                <w:rFonts w:ascii="Arial Narrow" w:hAnsi="Arial Narrow" w:cs="Arial"/>
                <w:color w:val="000000"/>
                <w:lang w:eastAsia="it-CH"/>
              </w:rPr>
            </w:pPr>
            <w:r w:rsidRPr="0045515B">
              <w:rPr>
                <w:rFonts w:ascii="Arial Narrow" w:hAnsi="Arial Narrow" w:cs="Arial"/>
                <w:color w:val="000000"/>
                <w:lang w:eastAsia="it-CH"/>
              </w:rPr>
              <w:t>13062</w:t>
            </w:r>
          </w:p>
        </w:tc>
        <w:tc>
          <w:tcPr>
            <w:tcW w:w="880" w:type="dxa"/>
            <w:tcBorders>
              <w:top w:val="single" w:sz="8" w:space="0" w:color="auto"/>
              <w:left w:val="nil"/>
              <w:bottom w:val="nil"/>
              <w:right w:val="nil"/>
            </w:tcBorders>
            <w:shd w:val="clear" w:color="auto" w:fill="auto"/>
            <w:noWrap/>
            <w:vAlign w:val="bottom"/>
            <w:hideMark/>
          </w:tcPr>
          <w:p w14:paraId="632405D7" w14:textId="77777777" w:rsidR="00890853" w:rsidRPr="0045515B" w:rsidRDefault="00890853" w:rsidP="00461836">
            <w:pPr>
              <w:spacing w:before="60"/>
              <w:jc w:val="right"/>
              <w:rPr>
                <w:rFonts w:ascii="Arial Narrow" w:hAnsi="Arial Narrow" w:cs="Arial"/>
                <w:color w:val="000000"/>
                <w:lang w:eastAsia="it-CH"/>
              </w:rPr>
            </w:pPr>
            <w:r w:rsidRPr="0045515B">
              <w:rPr>
                <w:rFonts w:ascii="Arial Narrow" w:hAnsi="Arial Narrow" w:cs="Arial"/>
                <w:color w:val="000000"/>
                <w:lang w:eastAsia="it-CH"/>
              </w:rPr>
              <w:t>2199</w:t>
            </w:r>
          </w:p>
        </w:tc>
        <w:tc>
          <w:tcPr>
            <w:tcW w:w="930" w:type="dxa"/>
            <w:tcBorders>
              <w:top w:val="single" w:sz="8" w:space="0" w:color="auto"/>
              <w:left w:val="nil"/>
              <w:bottom w:val="nil"/>
              <w:right w:val="nil"/>
            </w:tcBorders>
            <w:shd w:val="clear" w:color="auto" w:fill="auto"/>
            <w:noWrap/>
            <w:vAlign w:val="bottom"/>
            <w:hideMark/>
          </w:tcPr>
          <w:p w14:paraId="632405D8" w14:textId="77777777" w:rsidR="00890853" w:rsidRPr="0045515B" w:rsidRDefault="00890853" w:rsidP="00461836">
            <w:pPr>
              <w:spacing w:before="60"/>
              <w:jc w:val="right"/>
              <w:rPr>
                <w:rFonts w:ascii="Arial Narrow" w:hAnsi="Arial Narrow" w:cs="Arial"/>
                <w:color w:val="000000"/>
                <w:lang w:eastAsia="it-CH"/>
              </w:rPr>
            </w:pPr>
            <w:r w:rsidRPr="0045515B">
              <w:rPr>
                <w:rFonts w:ascii="Arial Narrow" w:hAnsi="Arial Narrow" w:cs="Arial"/>
                <w:color w:val="000000"/>
                <w:lang w:eastAsia="it-CH"/>
              </w:rPr>
              <w:t>225242</w:t>
            </w:r>
          </w:p>
        </w:tc>
        <w:tc>
          <w:tcPr>
            <w:tcW w:w="880" w:type="dxa"/>
            <w:tcBorders>
              <w:top w:val="single" w:sz="8" w:space="0" w:color="auto"/>
              <w:left w:val="nil"/>
              <w:bottom w:val="nil"/>
              <w:right w:val="nil"/>
            </w:tcBorders>
            <w:shd w:val="clear" w:color="auto" w:fill="auto"/>
            <w:noWrap/>
            <w:vAlign w:val="bottom"/>
            <w:hideMark/>
          </w:tcPr>
          <w:p w14:paraId="632405D9" w14:textId="77777777" w:rsidR="00890853" w:rsidRPr="0045515B" w:rsidRDefault="00890853" w:rsidP="00461836">
            <w:pPr>
              <w:spacing w:before="60"/>
              <w:jc w:val="right"/>
              <w:rPr>
                <w:rFonts w:ascii="Arial Narrow" w:hAnsi="Arial Narrow" w:cs="Arial"/>
                <w:color w:val="000000"/>
                <w:lang w:eastAsia="it-CH"/>
              </w:rPr>
            </w:pPr>
            <w:r w:rsidRPr="0045515B">
              <w:rPr>
                <w:rFonts w:ascii="Arial Narrow" w:hAnsi="Arial Narrow" w:cs="Arial"/>
                <w:color w:val="000000"/>
                <w:lang w:eastAsia="it-CH"/>
              </w:rPr>
              <w:t>78985</w:t>
            </w:r>
          </w:p>
        </w:tc>
        <w:tc>
          <w:tcPr>
            <w:tcW w:w="875" w:type="dxa"/>
            <w:tcBorders>
              <w:top w:val="single" w:sz="8" w:space="0" w:color="auto"/>
              <w:left w:val="nil"/>
              <w:bottom w:val="nil"/>
              <w:right w:val="nil"/>
            </w:tcBorders>
            <w:shd w:val="clear" w:color="auto" w:fill="auto"/>
            <w:noWrap/>
            <w:vAlign w:val="bottom"/>
            <w:hideMark/>
          </w:tcPr>
          <w:p w14:paraId="632405DA" w14:textId="77777777" w:rsidR="00890853" w:rsidRPr="0045515B" w:rsidRDefault="00890853" w:rsidP="00461836">
            <w:pPr>
              <w:spacing w:before="60"/>
              <w:jc w:val="right"/>
              <w:rPr>
                <w:rFonts w:ascii="Arial Narrow" w:hAnsi="Arial Narrow" w:cs="Arial"/>
                <w:color w:val="000000"/>
                <w:lang w:eastAsia="it-CH"/>
              </w:rPr>
            </w:pPr>
            <w:r w:rsidRPr="0045515B">
              <w:rPr>
                <w:rFonts w:ascii="Arial Narrow" w:hAnsi="Arial Narrow" w:cs="Arial"/>
                <w:color w:val="000000"/>
                <w:lang w:eastAsia="it-CH"/>
              </w:rPr>
              <w:t>12668</w:t>
            </w:r>
          </w:p>
        </w:tc>
        <w:tc>
          <w:tcPr>
            <w:tcW w:w="196" w:type="dxa"/>
            <w:tcBorders>
              <w:top w:val="nil"/>
              <w:left w:val="nil"/>
              <w:bottom w:val="nil"/>
              <w:right w:val="nil"/>
            </w:tcBorders>
            <w:shd w:val="clear" w:color="000000" w:fill="FFFFFF"/>
            <w:noWrap/>
            <w:vAlign w:val="bottom"/>
            <w:hideMark/>
          </w:tcPr>
          <w:p w14:paraId="632405DB" w14:textId="77777777" w:rsidR="00890853" w:rsidRPr="00FE7F37" w:rsidRDefault="00890853" w:rsidP="00461836">
            <w:pPr>
              <w:jc w:val="left"/>
              <w:rPr>
                <w:rFonts w:ascii="Arial Narrow" w:hAnsi="Arial Narrow" w:cs="Arial"/>
                <w:color w:val="000000"/>
                <w:sz w:val="20"/>
                <w:lang w:eastAsia="it-CH"/>
              </w:rPr>
            </w:pPr>
            <w:r w:rsidRPr="00FE7F37">
              <w:rPr>
                <w:rFonts w:ascii="Arial Narrow" w:hAnsi="Arial Narrow" w:cs="Arial"/>
                <w:color w:val="000000"/>
                <w:sz w:val="20"/>
                <w:lang w:eastAsia="it-CH"/>
              </w:rPr>
              <w:t> </w:t>
            </w:r>
          </w:p>
        </w:tc>
        <w:tc>
          <w:tcPr>
            <w:tcW w:w="885" w:type="dxa"/>
            <w:vMerge w:val="restart"/>
            <w:tcBorders>
              <w:top w:val="nil"/>
              <w:left w:val="nil"/>
              <w:bottom w:val="single" w:sz="4" w:space="0" w:color="000000"/>
              <w:right w:val="nil"/>
            </w:tcBorders>
            <w:shd w:val="clear" w:color="auto" w:fill="auto"/>
            <w:noWrap/>
            <w:vAlign w:val="center"/>
            <w:hideMark/>
          </w:tcPr>
          <w:p w14:paraId="632405DC" w14:textId="77777777" w:rsidR="00890853" w:rsidRPr="0045515B" w:rsidRDefault="00890853" w:rsidP="00461836">
            <w:pPr>
              <w:jc w:val="center"/>
              <w:rPr>
                <w:rFonts w:ascii="Arial Narrow" w:hAnsi="Arial Narrow" w:cs="Arial"/>
                <w:lang w:eastAsia="it-CH"/>
              </w:rPr>
            </w:pPr>
            <w:r>
              <w:rPr>
                <w:rFonts w:ascii="Arial Narrow" w:hAnsi="Arial Narrow" w:cs="Arial"/>
                <w:lang w:eastAsia="it-CH"/>
              </w:rPr>
              <w:t>142562</w:t>
            </w:r>
          </w:p>
        </w:tc>
        <w:tc>
          <w:tcPr>
            <w:tcW w:w="845" w:type="dxa"/>
            <w:vMerge w:val="restart"/>
            <w:tcBorders>
              <w:top w:val="nil"/>
              <w:left w:val="nil"/>
              <w:bottom w:val="single" w:sz="4" w:space="0" w:color="000000"/>
              <w:right w:val="nil"/>
            </w:tcBorders>
            <w:shd w:val="clear" w:color="auto" w:fill="auto"/>
            <w:noWrap/>
            <w:vAlign w:val="center"/>
            <w:hideMark/>
          </w:tcPr>
          <w:p w14:paraId="632405DD" w14:textId="77777777" w:rsidR="00890853" w:rsidRPr="0045515B" w:rsidRDefault="00890853" w:rsidP="00461836">
            <w:pPr>
              <w:jc w:val="center"/>
              <w:rPr>
                <w:rFonts w:ascii="Arial Narrow" w:hAnsi="Arial Narrow" w:cs="Arial"/>
                <w:lang w:eastAsia="it-CH"/>
              </w:rPr>
            </w:pPr>
            <w:r w:rsidRPr="0045515B">
              <w:rPr>
                <w:rFonts w:ascii="Arial Narrow" w:hAnsi="Arial Narrow" w:cs="Arial"/>
                <w:lang w:eastAsia="it-CH"/>
              </w:rPr>
              <w:t>304227</w:t>
            </w:r>
          </w:p>
        </w:tc>
      </w:tr>
      <w:tr w:rsidR="00890853" w:rsidRPr="00FE7F37" w14:paraId="632405E9" w14:textId="77777777" w:rsidTr="00461836">
        <w:trPr>
          <w:trHeight w:val="282"/>
        </w:trPr>
        <w:tc>
          <w:tcPr>
            <w:tcW w:w="2210" w:type="dxa"/>
            <w:vMerge/>
            <w:tcBorders>
              <w:left w:val="nil"/>
              <w:bottom w:val="single" w:sz="4" w:space="0" w:color="auto"/>
              <w:right w:val="nil"/>
            </w:tcBorders>
            <w:shd w:val="clear" w:color="auto" w:fill="auto"/>
            <w:noWrap/>
            <w:vAlign w:val="bottom"/>
            <w:hideMark/>
          </w:tcPr>
          <w:p w14:paraId="632405DF" w14:textId="77777777" w:rsidR="00890853" w:rsidRPr="00FE7F37" w:rsidRDefault="00890853" w:rsidP="00461836">
            <w:pPr>
              <w:jc w:val="left"/>
              <w:rPr>
                <w:rFonts w:cs="Arial"/>
                <w:color w:val="000000"/>
                <w:sz w:val="20"/>
                <w:lang w:eastAsia="it-CH"/>
              </w:rPr>
            </w:pPr>
          </w:p>
        </w:tc>
        <w:tc>
          <w:tcPr>
            <w:tcW w:w="931" w:type="dxa"/>
            <w:tcBorders>
              <w:top w:val="nil"/>
              <w:left w:val="nil"/>
              <w:bottom w:val="single" w:sz="4" w:space="0" w:color="auto"/>
              <w:right w:val="nil"/>
            </w:tcBorders>
            <w:shd w:val="clear" w:color="auto" w:fill="auto"/>
            <w:noWrap/>
            <w:vAlign w:val="bottom"/>
            <w:hideMark/>
          </w:tcPr>
          <w:p w14:paraId="632405E0" w14:textId="77777777" w:rsidR="00890853" w:rsidRPr="0045515B" w:rsidRDefault="00890853" w:rsidP="00461836">
            <w:pPr>
              <w:spacing w:after="60"/>
              <w:jc w:val="right"/>
              <w:rPr>
                <w:rFonts w:ascii="Arial Narrow" w:hAnsi="Arial Narrow" w:cs="Arial"/>
                <w:b/>
                <w:bCs/>
                <w:i/>
                <w:iCs/>
                <w:color w:val="000000"/>
                <w:lang w:eastAsia="it-CH"/>
              </w:rPr>
            </w:pPr>
            <w:r w:rsidRPr="0045515B">
              <w:rPr>
                <w:rFonts w:ascii="Arial Narrow" w:hAnsi="Arial Narrow" w:cs="Arial"/>
                <w:b/>
                <w:bCs/>
                <w:i/>
                <w:iCs/>
                <w:color w:val="000000"/>
                <w:lang w:eastAsia="it-CH"/>
              </w:rPr>
              <w:t>90.8%</w:t>
            </w:r>
          </w:p>
        </w:tc>
        <w:tc>
          <w:tcPr>
            <w:tcW w:w="880" w:type="dxa"/>
            <w:tcBorders>
              <w:top w:val="nil"/>
              <w:left w:val="nil"/>
              <w:bottom w:val="single" w:sz="4" w:space="0" w:color="auto"/>
              <w:right w:val="nil"/>
            </w:tcBorders>
            <w:shd w:val="clear" w:color="auto" w:fill="auto"/>
            <w:noWrap/>
            <w:vAlign w:val="bottom"/>
            <w:hideMark/>
          </w:tcPr>
          <w:p w14:paraId="632405E1" w14:textId="77777777" w:rsidR="00890853" w:rsidRPr="0045515B" w:rsidRDefault="00890853" w:rsidP="00461836">
            <w:pPr>
              <w:spacing w:after="60"/>
              <w:jc w:val="right"/>
              <w:rPr>
                <w:rFonts w:ascii="Arial Narrow" w:hAnsi="Arial Narrow" w:cs="Arial"/>
                <w:b/>
                <w:bCs/>
                <w:i/>
                <w:iCs/>
                <w:color w:val="000000"/>
                <w:lang w:eastAsia="it-CH"/>
              </w:rPr>
            </w:pPr>
            <w:r w:rsidRPr="0045515B">
              <w:rPr>
                <w:rFonts w:ascii="Arial Narrow" w:hAnsi="Arial Narrow" w:cs="Arial"/>
                <w:b/>
                <w:bCs/>
                <w:i/>
                <w:iCs/>
                <w:color w:val="000000"/>
                <w:lang w:eastAsia="it-CH"/>
              </w:rPr>
              <w:t>9.2%</w:t>
            </w:r>
          </w:p>
        </w:tc>
        <w:tc>
          <w:tcPr>
            <w:tcW w:w="880" w:type="dxa"/>
            <w:tcBorders>
              <w:top w:val="nil"/>
              <w:left w:val="nil"/>
              <w:bottom w:val="single" w:sz="4" w:space="0" w:color="auto"/>
              <w:right w:val="nil"/>
            </w:tcBorders>
            <w:shd w:val="clear" w:color="auto" w:fill="auto"/>
            <w:noWrap/>
            <w:vAlign w:val="bottom"/>
            <w:hideMark/>
          </w:tcPr>
          <w:p w14:paraId="632405E2" w14:textId="77777777" w:rsidR="00890853" w:rsidRPr="0045515B" w:rsidRDefault="00890853" w:rsidP="00461836">
            <w:pPr>
              <w:spacing w:after="60"/>
              <w:jc w:val="right"/>
              <w:rPr>
                <w:rFonts w:ascii="Arial Narrow" w:hAnsi="Arial Narrow" w:cs="Arial"/>
                <w:b/>
                <w:bCs/>
                <w:i/>
                <w:iCs/>
                <w:color w:val="000000"/>
                <w:lang w:eastAsia="it-CH"/>
              </w:rPr>
            </w:pPr>
            <w:r w:rsidRPr="0045515B">
              <w:rPr>
                <w:rFonts w:ascii="Arial Narrow" w:hAnsi="Arial Narrow" w:cs="Arial"/>
                <w:b/>
                <w:bCs/>
                <w:i/>
                <w:iCs/>
                <w:color w:val="000000"/>
                <w:lang w:eastAsia="it-CH"/>
              </w:rPr>
              <w:t>1.5%</w:t>
            </w:r>
          </w:p>
        </w:tc>
        <w:tc>
          <w:tcPr>
            <w:tcW w:w="930" w:type="dxa"/>
            <w:tcBorders>
              <w:top w:val="nil"/>
              <w:left w:val="nil"/>
              <w:bottom w:val="single" w:sz="4" w:space="0" w:color="auto"/>
              <w:right w:val="nil"/>
            </w:tcBorders>
            <w:shd w:val="clear" w:color="auto" w:fill="auto"/>
            <w:noWrap/>
            <w:vAlign w:val="bottom"/>
            <w:hideMark/>
          </w:tcPr>
          <w:p w14:paraId="632405E3" w14:textId="77777777" w:rsidR="00890853" w:rsidRPr="0045515B" w:rsidRDefault="00890853" w:rsidP="00461836">
            <w:pPr>
              <w:spacing w:after="60"/>
              <w:jc w:val="right"/>
              <w:rPr>
                <w:rFonts w:ascii="Arial Narrow" w:hAnsi="Arial Narrow" w:cs="Arial"/>
                <w:b/>
                <w:bCs/>
                <w:i/>
                <w:iCs/>
                <w:color w:val="000000"/>
                <w:lang w:eastAsia="it-CH"/>
              </w:rPr>
            </w:pPr>
            <w:r w:rsidRPr="0045515B">
              <w:rPr>
                <w:rFonts w:ascii="Arial Narrow" w:hAnsi="Arial Narrow" w:cs="Arial"/>
                <w:b/>
                <w:bCs/>
                <w:i/>
                <w:iCs/>
                <w:color w:val="000000"/>
                <w:lang w:eastAsia="it-CH"/>
              </w:rPr>
              <w:t>74.0%</w:t>
            </w:r>
          </w:p>
        </w:tc>
        <w:tc>
          <w:tcPr>
            <w:tcW w:w="880" w:type="dxa"/>
            <w:tcBorders>
              <w:top w:val="nil"/>
              <w:left w:val="nil"/>
              <w:bottom w:val="single" w:sz="4" w:space="0" w:color="auto"/>
              <w:right w:val="nil"/>
            </w:tcBorders>
            <w:shd w:val="clear" w:color="auto" w:fill="auto"/>
            <w:noWrap/>
            <w:vAlign w:val="bottom"/>
            <w:hideMark/>
          </w:tcPr>
          <w:p w14:paraId="632405E4" w14:textId="77777777" w:rsidR="00890853" w:rsidRPr="0045515B" w:rsidRDefault="00890853" w:rsidP="00461836">
            <w:pPr>
              <w:spacing w:after="60"/>
              <w:jc w:val="right"/>
              <w:rPr>
                <w:rFonts w:ascii="Arial Narrow" w:hAnsi="Arial Narrow" w:cs="Arial"/>
                <w:b/>
                <w:bCs/>
                <w:i/>
                <w:iCs/>
                <w:color w:val="000000"/>
                <w:lang w:eastAsia="it-CH"/>
              </w:rPr>
            </w:pPr>
            <w:r w:rsidRPr="0045515B">
              <w:rPr>
                <w:rFonts w:ascii="Arial Narrow" w:hAnsi="Arial Narrow" w:cs="Arial"/>
                <w:b/>
                <w:bCs/>
                <w:i/>
                <w:iCs/>
                <w:color w:val="000000"/>
                <w:lang w:eastAsia="it-CH"/>
              </w:rPr>
              <w:t>26.0%</w:t>
            </w:r>
          </w:p>
        </w:tc>
        <w:tc>
          <w:tcPr>
            <w:tcW w:w="875" w:type="dxa"/>
            <w:tcBorders>
              <w:top w:val="nil"/>
              <w:left w:val="nil"/>
              <w:bottom w:val="single" w:sz="4" w:space="0" w:color="auto"/>
              <w:right w:val="nil"/>
            </w:tcBorders>
            <w:shd w:val="clear" w:color="auto" w:fill="auto"/>
            <w:noWrap/>
            <w:vAlign w:val="bottom"/>
            <w:hideMark/>
          </w:tcPr>
          <w:p w14:paraId="632405E5" w14:textId="77777777" w:rsidR="00890853" w:rsidRPr="0045515B" w:rsidRDefault="00890853" w:rsidP="00461836">
            <w:pPr>
              <w:spacing w:after="60"/>
              <w:jc w:val="right"/>
              <w:rPr>
                <w:rFonts w:ascii="Arial Narrow" w:hAnsi="Arial Narrow" w:cs="Arial"/>
                <w:b/>
                <w:bCs/>
                <w:i/>
                <w:iCs/>
                <w:color w:val="000000"/>
                <w:lang w:eastAsia="it-CH"/>
              </w:rPr>
            </w:pPr>
            <w:r w:rsidRPr="0045515B">
              <w:rPr>
                <w:rFonts w:ascii="Arial Narrow" w:hAnsi="Arial Narrow" w:cs="Arial"/>
                <w:b/>
                <w:bCs/>
                <w:i/>
                <w:iCs/>
                <w:color w:val="000000"/>
                <w:lang w:eastAsia="it-CH"/>
              </w:rPr>
              <w:t>4.2%</w:t>
            </w:r>
          </w:p>
        </w:tc>
        <w:tc>
          <w:tcPr>
            <w:tcW w:w="196" w:type="dxa"/>
            <w:tcBorders>
              <w:top w:val="nil"/>
              <w:left w:val="nil"/>
              <w:bottom w:val="nil"/>
              <w:right w:val="nil"/>
            </w:tcBorders>
            <w:shd w:val="clear" w:color="000000" w:fill="FFFFFF"/>
            <w:noWrap/>
            <w:vAlign w:val="bottom"/>
            <w:hideMark/>
          </w:tcPr>
          <w:p w14:paraId="632405E6" w14:textId="77777777" w:rsidR="00890853" w:rsidRPr="00FE7F37" w:rsidRDefault="00890853" w:rsidP="00461836">
            <w:pPr>
              <w:jc w:val="left"/>
              <w:rPr>
                <w:rFonts w:cs="Arial"/>
                <w:color w:val="000000"/>
                <w:sz w:val="20"/>
                <w:lang w:eastAsia="it-CH"/>
              </w:rPr>
            </w:pPr>
            <w:r w:rsidRPr="00FE7F37">
              <w:rPr>
                <w:rFonts w:cs="Arial"/>
                <w:color w:val="000000"/>
                <w:sz w:val="20"/>
                <w:lang w:eastAsia="it-CH"/>
              </w:rPr>
              <w:t> </w:t>
            </w:r>
          </w:p>
        </w:tc>
        <w:tc>
          <w:tcPr>
            <w:tcW w:w="885" w:type="dxa"/>
            <w:vMerge/>
            <w:tcBorders>
              <w:top w:val="nil"/>
              <w:left w:val="nil"/>
              <w:bottom w:val="single" w:sz="4" w:space="0" w:color="000000"/>
              <w:right w:val="nil"/>
            </w:tcBorders>
            <w:vAlign w:val="center"/>
            <w:hideMark/>
          </w:tcPr>
          <w:p w14:paraId="632405E7" w14:textId="77777777" w:rsidR="00890853" w:rsidRPr="00FE7F37" w:rsidRDefault="00890853" w:rsidP="00461836">
            <w:pPr>
              <w:jc w:val="left"/>
              <w:rPr>
                <w:rFonts w:ascii="Arial Narrow" w:hAnsi="Arial Narrow" w:cs="Arial"/>
                <w:sz w:val="20"/>
                <w:lang w:eastAsia="it-CH"/>
              </w:rPr>
            </w:pPr>
          </w:p>
        </w:tc>
        <w:tc>
          <w:tcPr>
            <w:tcW w:w="845" w:type="dxa"/>
            <w:vMerge/>
            <w:tcBorders>
              <w:top w:val="nil"/>
              <w:left w:val="nil"/>
              <w:bottom w:val="single" w:sz="4" w:space="0" w:color="000000"/>
              <w:right w:val="nil"/>
            </w:tcBorders>
            <w:vAlign w:val="center"/>
            <w:hideMark/>
          </w:tcPr>
          <w:p w14:paraId="632405E8" w14:textId="77777777" w:rsidR="00890853" w:rsidRPr="00FE7F37" w:rsidRDefault="00890853" w:rsidP="00461836">
            <w:pPr>
              <w:jc w:val="left"/>
              <w:rPr>
                <w:rFonts w:ascii="Arial Narrow" w:hAnsi="Arial Narrow" w:cs="Arial"/>
                <w:sz w:val="20"/>
                <w:lang w:eastAsia="it-CH"/>
              </w:rPr>
            </w:pPr>
          </w:p>
        </w:tc>
      </w:tr>
      <w:tr w:rsidR="00890853" w:rsidRPr="00FE7F37" w14:paraId="632405F4" w14:textId="77777777" w:rsidTr="00461836">
        <w:trPr>
          <w:trHeight w:val="180"/>
        </w:trPr>
        <w:tc>
          <w:tcPr>
            <w:tcW w:w="2210" w:type="dxa"/>
            <w:tcBorders>
              <w:top w:val="nil"/>
              <w:left w:val="nil"/>
              <w:bottom w:val="nil"/>
              <w:right w:val="nil"/>
            </w:tcBorders>
            <w:shd w:val="clear" w:color="000000" w:fill="FFFFFF"/>
            <w:noWrap/>
            <w:vAlign w:val="bottom"/>
            <w:hideMark/>
          </w:tcPr>
          <w:p w14:paraId="632405EA" w14:textId="77777777" w:rsidR="00890853" w:rsidRPr="00FE7F37" w:rsidRDefault="00890853" w:rsidP="00461836">
            <w:pPr>
              <w:jc w:val="left"/>
              <w:rPr>
                <w:rFonts w:cs="Arial"/>
                <w:color w:val="000000"/>
                <w:sz w:val="20"/>
                <w:lang w:eastAsia="it-CH"/>
              </w:rPr>
            </w:pPr>
            <w:r w:rsidRPr="00FE7F37">
              <w:rPr>
                <w:rFonts w:cs="Arial"/>
                <w:color w:val="000000"/>
                <w:sz w:val="20"/>
                <w:lang w:eastAsia="it-CH"/>
              </w:rPr>
              <w:t> </w:t>
            </w:r>
          </w:p>
        </w:tc>
        <w:tc>
          <w:tcPr>
            <w:tcW w:w="931" w:type="dxa"/>
            <w:tcBorders>
              <w:top w:val="nil"/>
              <w:left w:val="nil"/>
              <w:bottom w:val="nil"/>
              <w:right w:val="nil"/>
            </w:tcBorders>
            <w:shd w:val="clear" w:color="000000" w:fill="FFFFFF"/>
            <w:noWrap/>
            <w:vAlign w:val="bottom"/>
            <w:hideMark/>
          </w:tcPr>
          <w:p w14:paraId="632405EB" w14:textId="77777777" w:rsidR="00890853" w:rsidRPr="00FE7F37" w:rsidRDefault="00890853" w:rsidP="00461836">
            <w:pPr>
              <w:jc w:val="left"/>
              <w:rPr>
                <w:rFonts w:cs="Arial"/>
                <w:color w:val="000000"/>
                <w:sz w:val="20"/>
                <w:lang w:eastAsia="it-CH"/>
              </w:rPr>
            </w:pPr>
            <w:r w:rsidRPr="00FE7F37">
              <w:rPr>
                <w:rFonts w:cs="Arial"/>
                <w:color w:val="000000"/>
                <w:sz w:val="20"/>
                <w:lang w:eastAsia="it-CH"/>
              </w:rPr>
              <w:t> </w:t>
            </w:r>
          </w:p>
        </w:tc>
        <w:tc>
          <w:tcPr>
            <w:tcW w:w="880" w:type="dxa"/>
            <w:tcBorders>
              <w:top w:val="nil"/>
              <w:left w:val="nil"/>
              <w:bottom w:val="nil"/>
              <w:right w:val="nil"/>
            </w:tcBorders>
            <w:shd w:val="clear" w:color="000000" w:fill="FFFFFF"/>
            <w:noWrap/>
            <w:vAlign w:val="bottom"/>
            <w:hideMark/>
          </w:tcPr>
          <w:p w14:paraId="632405EC" w14:textId="77777777" w:rsidR="00890853" w:rsidRPr="00FE7F37" w:rsidRDefault="00890853" w:rsidP="00461836">
            <w:pPr>
              <w:jc w:val="left"/>
              <w:rPr>
                <w:rFonts w:cs="Arial"/>
                <w:color w:val="000000"/>
                <w:sz w:val="20"/>
                <w:lang w:eastAsia="it-CH"/>
              </w:rPr>
            </w:pPr>
            <w:r w:rsidRPr="00FE7F37">
              <w:rPr>
                <w:rFonts w:cs="Arial"/>
                <w:color w:val="000000"/>
                <w:sz w:val="20"/>
                <w:lang w:eastAsia="it-CH"/>
              </w:rPr>
              <w:t> </w:t>
            </w:r>
          </w:p>
        </w:tc>
        <w:tc>
          <w:tcPr>
            <w:tcW w:w="880" w:type="dxa"/>
            <w:tcBorders>
              <w:top w:val="nil"/>
              <w:left w:val="nil"/>
              <w:bottom w:val="nil"/>
              <w:right w:val="nil"/>
            </w:tcBorders>
            <w:shd w:val="clear" w:color="000000" w:fill="FFFFFF"/>
            <w:noWrap/>
            <w:vAlign w:val="bottom"/>
            <w:hideMark/>
          </w:tcPr>
          <w:p w14:paraId="632405ED" w14:textId="77777777" w:rsidR="00890853" w:rsidRPr="00FE7F37" w:rsidRDefault="00890853" w:rsidP="00461836">
            <w:pPr>
              <w:jc w:val="left"/>
              <w:rPr>
                <w:rFonts w:cs="Arial"/>
                <w:color w:val="000000"/>
                <w:sz w:val="20"/>
                <w:lang w:eastAsia="it-CH"/>
              </w:rPr>
            </w:pPr>
            <w:r w:rsidRPr="00FE7F37">
              <w:rPr>
                <w:rFonts w:cs="Arial"/>
                <w:color w:val="000000"/>
                <w:sz w:val="20"/>
                <w:lang w:eastAsia="it-CH"/>
              </w:rPr>
              <w:t> </w:t>
            </w:r>
          </w:p>
        </w:tc>
        <w:tc>
          <w:tcPr>
            <w:tcW w:w="930" w:type="dxa"/>
            <w:tcBorders>
              <w:top w:val="nil"/>
              <w:left w:val="nil"/>
              <w:bottom w:val="nil"/>
              <w:right w:val="nil"/>
            </w:tcBorders>
            <w:shd w:val="clear" w:color="000000" w:fill="FFFFFF"/>
            <w:noWrap/>
            <w:vAlign w:val="bottom"/>
            <w:hideMark/>
          </w:tcPr>
          <w:p w14:paraId="632405EE" w14:textId="77777777" w:rsidR="00890853" w:rsidRPr="00FE7F37" w:rsidRDefault="00890853" w:rsidP="00461836">
            <w:pPr>
              <w:jc w:val="left"/>
              <w:rPr>
                <w:rFonts w:cs="Arial"/>
                <w:color w:val="000000"/>
                <w:sz w:val="20"/>
                <w:lang w:eastAsia="it-CH"/>
              </w:rPr>
            </w:pPr>
            <w:r w:rsidRPr="00FE7F37">
              <w:rPr>
                <w:rFonts w:cs="Arial"/>
                <w:color w:val="000000"/>
                <w:sz w:val="20"/>
                <w:lang w:eastAsia="it-CH"/>
              </w:rPr>
              <w:t> </w:t>
            </w:r>
          </w:p>
        </w:tc>
        <w:tc>
          <w:tcPr>
            <w:tcW w:w="880" w:type="dxa"/>
            <w:tcBorders>
              <w:top w:val="nil"/>
              <w:left w:val="nil"/>
              <w:bottom w:val="nil"/>
              <w:right w:val="nil"/>
            </w:tcBorders>
            <w:shd w:val="clear" w:color="000000" w:fill="FFFFFF"/>
            <w:noWrap/>
            <w:vAlign w:val="bottom"/>
            <w:hideMark/>
          </w:tcPr>
          <w:p w14:paraId="632405EF" w14:textId="77777777" w:rsidR="00890853" w:rsidRPr="00FE7F37" w:rsidRDefault="00890853" w:rsidP="00461836">
            <w:pPr>
              <w:jc w:val="left"/>
              <w:rPr>
                <w:rFonts w:cs="Arial"/>
                <w:color w:val="000000"/>
                <w:sz w:val="20"/>
                <w:lang w:eastAsia="it-CH"/>
              </w:rPr>
            </w:pPr>
            <w:r w:rsidRPr="00FE7F37">
              <w:rPr>
                <w:rFonts w:cs="Arial"/>
                <w:color w:val="000000"/>
                <w:sz w:val="20"/>
                <w:lang w:eastAsia="it-CH"/>
              </w:rPr>
              <w:t> </w:t>
            </w:r>
          </w:p>
        </w:tc>
        <w:tc>
          <w:tcPr>
            <w:tcW w:w="875" w:type="dxa"/>
            <w:tcBorders>
              <w:top w:val="nil"/>
              <w:left w:val="nil"/>
              <w:bottom w:val="nil"/>
              <w:right w:val="nil"/>
            </w:tcBorders>
            <w:shd w:val="clear" w:color="000000" w:fill="FFFFFF"/>
            <w:noWrap/>
            <w:vAlign w:val="bottom"/>
            <w:hideMark/>
          </w:tcPr>
          <w:p w14:paraId="632405F0" w14:textId="77777777" w:rsidR="00890853" w:rsidRPr="00FE7F37" w:rsidRDefault="00890853" w:rsidP="00461836">
            <w:pPr>
              <w:jc w:val="left"/>
              <w:rPr>
                <w:rFonts w:cs="Arial"/>
                <w:color w:val="000000"/>
                <w:sz w:val="20"/>
                <w:lang w:eastAsia="it-CH"/>
              </w:rPr>
            </w:pPr>
            <w:r w:rsidRPr="00FE7F37">
              <w:rPr>
                <w:rFonts w:cs="Arial"/>
                <w:color w:val="000000"/>
                <w:sz w:val="20"/>
                <w:lang w:eastAsia="it-CH"/>
              </w:rPr>
              <w:t> </w:t>
            </w:r>
          </w:p>
        </w:tc>
        <w:tc>
          <w:tcPr>
            <w:tcW w:w="196" w:type="dxa"/>
            <w:tcBorders>
              <w:top w:val="nil"/>
              <w:left w:val="nil"/>
              <w:bottom w:val="nil"/>
              <w:right w:val="nil"/>
            </w:tcBorders>
            <w:shd w:val="clear" w:color="000000" w:fill="FFFFFF"/>
            <w:noWrap/>
            <w:vAlign w:val="bottom"/>
            <w:hideMark/>
          </w:tcPr>
          <w:p w14:paraId="632405F1" w14:textId="77777777" w:rsidR="00890853" w:rsidRPr="00FE7F37" w:rsidRDefault="00890853" w:rsidP="00461836">
            <w:pPr>
              <w:jc w:val="left"/>
              <w:rPr>
                <w:rFonts w:cs="Arial"/>
                <w:color w:val="000000"/>
                <w:sz w:val="20"/>
                <w:lang w:eastAsia="it-CH"/>
              </w:rPr>
            </w:pPr>
            <w:r w:rsidRPr="00FE7F37">
              <w:rPr>
                <w:rFonts w:cs="Arial"/>
                <w:color w:val="000000"/>
                <w:sz w:val="20"/>
                <w:lang w:eastAsia="it-CH"/>
              </w:rPr>
              <w:t> </w:t>
            </w:r>
          </w:p>
        </w:tc>
        <w:tc>
          <w:tcPr>
            <w:tcW w:w="885" w:type="dxa"/>
            <w:tcBorders>
              <w:top w:val="nil"/>
              <w:left w:val="nil"/>
              <w:bottom w:val="nil"/>
              <w:right w:val="nil"/>
            </w:tcBorders>
            <w:shd w:val="clear" w:color="000000" w:fill="FFFFFF"/>
            <w:noWrap/>
            <w:vAlign w:val="bottom"/>
            <w:hideMark/>
          </w:tcPr>
          <w:p w14:paraId="632405F2" w14:textId="77777777" w:rsidR="00890853" w:rsidRPr="00FE7F37" w:rsidRDefault="00890853" w:rsidP="00461836">
            <w:pPr>
              <w:jc w:val="left"/>
              <w:rPr>
                <w:rFonts w:cs="Arial"/>
                <w:color w:val="000000"/>
                <w:sz w:val="20"/>
                <w:lang w:eastAsia="it-CH"/>
              </w:rPr>
            </w:pPr>
            <w:r w:rsidRPr="00FE7F37">
              <w:rPr>
                <w:rFonts w:cs="Arial"/>
                <w:color w:val="000000"/>
                <w:sz w:val="20"/>
                <w:lang w:eastAsia="it-CH"/>
              </w:rPr>
              <w:t> </w:t>
            </w:r>
          </w:p>
        </w:tc>
        <w:tc>
          <w:tcPr>
            <w:tcW w:w="845" w:type="dxa"/>
            <w:tcBorders>
              <w:top w:val="nil"/>
              <w:left w:val="nil"/>
              <w:bottom w:val="nil"/>
              <w:right w:val="nil"/>
            </w:tcBorders>
            <w:shd w:val="clear" w:color="000000" w:fill="FFFFFF"/>
            <w:noWrap/>
            <w:vAlign w:val="bottom"/>
            <w:hideMark/>
          </w:tcPr>
          <w:p w14:paraId="632405F3" w14:textId="77777777" w:rsidR="00890853" w:rsidRPr="00FE7F37" w:rsidRDefault="00890853" w:rsidP="00461836">
            <w:pPr>
              <w:jc w:val="left"/>
              <w:rPr>
                <w:rFonts w:cs="Arial"/>
                <w:color w:val="000000"/>
                <w:sz w:val="20"/>
                <w:lang w:eastAsia="it-CH"/>
              </w:rPr>
            </w:pPr>
            <w:r w:rsidRPr="00FE7F37">
              <w:rPr>
                <w:rFonts w:cs="Arial"/>
                <w:color w:val="000000"/>
                <w:sz w:val="20"/>
                <w:lang w:eastAsia="it-CH"/>
              </w:rPr>
              <w:t> </w:t>
            </w:r>
          </w:p>
        </w:tc>
      </w:tr>
      <w:tr w:rsidR="00890853" w:rsidRPr="00FE7F37" w14:paraId="632405F6" w14:textId="77777777" w:rsidTr="0070041E">
        <w:trPr>
          <w:trHeight w:val="227"/>
        </w:trPr>
        <w:tc>
          <w:tcPr>
            <w:tcW w:w="9512" w:type="dxa"/>
            <w:gridSpan w:val="10"/>
            <w:tcBorders>
              <w:top w:val="nil"/>
              <w:left w:val="nil"/>
              <w:bottom w:val="nil"/>
              <w:right w:val="nil"/>
            </w:tcBorders>
            <w:shd w:val="clear" w:color="000000" w:fill="FFFFFF"/>
            <w:hideMark/>
          </w:tcPr>
          <w:p w14:paraId="632405F5" w14:textId="77777777" w:rsidR="00890853" w:rsidRPr="00FE7F37" w:rsidRDefault="00890853" w:rsidP="00461836">
            <w:pPr>
              <w:jc w:val="left"/>
              <w:rPr>
                <w:rFonts w:cs="Arial"/>
                <w:color w:val="000000"/>
                <w:sz w:val="18"/>
                <w:szCs w:val="18"/>
                <w:lang w:eastAsia="it-CH"/>
              </w:rPr>
            </w:pPr>
            <w:r w:rsidRPr="00FE7F37">
              <w:rPr>
                <w:rFonts w:cs="Arial"/>
                <w:color w:val="000000"/>
                <w:sz w:val="18"/>
                <w:szCs w:val="18"/>
                <w:vertAlign w:val="superscript"/>
                <w:lang w:eastAsia="it-CH"/>
              </w:rPr>
              <w:t xml:space="preserve">(1)  </w:t>
            </w:r>
            <w:r w:rsidRPr="00FE7F37">
              <w:rPr>
                <w:rFonts w:cs="Arial"/>
                <w:color w:val="000000"/>
                <w:sz w:val="18"/>
                <w:szCs w:val="18"/>
                <w:lang w:eastAsia="it-CH"/>
              </w:rPr>
              <w:t>Rispetto dei valori limite d'immissione (VLI)</w:t>
            </w:r>
          </w:p>
        </w:tc>
      </w:tr>
      <w:tr w:rsidR="00890853" w:rsidRPr="00FE7F37" w14:paraId="632405F8" w14:textId="77777777" w:rsidTr="0070041E">
        <w:trPr>
          <w:trHeight w:val="227"/>
        </w:trPr>
        <w:tc>
          <w:tcPr>
            <w:tcW w:w="9512" w:type="dxa"/>
            <w:gridSpan w:val="10"/>
            <w:tcBorders>
              <w:top w:val="nil"/>
              <w:left w:val="nil"/>
              <w:bottom w:val="nil"/>
              <w:right w:val="nil"/>
            </w:tcBorders>
            <w:shd w:val="clear" w:color="000000" w:fill="FFFFFF"/>
            <w:hideMark/>
          </w:tcPr>
          <w:p w14:paraId="632405F7" w14:textId="77777777" w:rsidR="00890853" w:rsidRPr="00FE7F37" w:rsidRDefault="00890853" w:rsidP="00461836">
            <w:pPr>
              <w:tabs>
                <w:tab w:val="left" w:pos="7455"/>
              </w:tabs>
              <w:jc w:val="left"/>
              <w:rPr>
                <w:rFonts w:cs="Arial"/>
                <w:color w:val="000000"/>
                <w:sz w:val="18"/>
                <w:szCs w:val="18"/>
                <w:lang w:eastAsia="it-CH"/>
              </w:rPr>
            </w:pPr>
            <w:r w:rsidRPr="00FE7F37">
              <w:rPr>
                <w:rFonts w:cs="Arial"/>
                <w:color w:val="000000"/>
                <w:sz w:val="18"/>
                <w:szCs w:val="18"/>
                <w:vertAlign w:val="superscript"/>
                <w:lang w:eastAsia="it-CH"/>
              </w:rPr>
              <w:t xml:space="preserve">(2)  </w:t>
            </w:r>
            <w:r w:rsidRPr="00FE7F37">
              <w:rPr>
                <w:rFonts w:cs="Arial"/>
                <w:color w:val="000000"/>
                <w:sz w:val="18"/>
                <w:szCs w:val="18"/>
                <w:lang w:eastAsia="it-CH"/>
              </w:rPr>
              <w:t>Superamento dei valori limite d'immissione (VLI)</w:t>
            </w:r>
          </w:p>
        </w:tc>
      </w:tr>
      <w:tr w:rsidR="00890853" w:rsidRPr="00FE7F37" w14:paraId="632405FA" w14:textId="77777777" w:rsidTr="0070041E">
        <w:trPr>
          <w:trHeight w:val="227"/>
        </w:trPr>
        <w:tc>
          <w:tcPr>
            <w:tcW w:w="9512" w:type="dxa"/>
            <w:gridSpan w:val="10"/>
            <w:tcBorders>
              <w:top w:val="nil"/>
              <w:left w:val="nil"/>
              <w:bottom w:val="nil"/>
              <w:right w:val="nil"/>
            </w:tcBorders>
            <w:shd w:val="clear" w:color="000000" w:fill="FFFFFF"/>
            <w:hideMark/>
          </w:tcPr>
          <w:p w14:paraId="632405F9" w14:textId="77777777" w:rsidR="00890853" w:rsidRPr="00FE7F37" w:rsidRDefault="00890853" w:rsidP="008E0B01">
            <w:pPr>
              <w:jc w:val="left"/>
              <w:rPr>
                <w:rFonts w:cs="Arial"/>
                <w:color w:val="000000"/>
                <w:sz w:val="18"/>
                <w:szCs w:val="18"/>
                <w:lang w:eastAsia="it-CH"/>
              </w:rPr>
            </w:pPr>
            <w:r w:rsidRPr="00FE7F37">
              <w:rPr>
                <w:rFonts w:cs="Arial"/>
                <w:color w:val="000000"/>
                <w:sz w:val="18"/>
                <w:szCs w:val="18"/>
                <w:vertAlign w:val="superscript"/>
                <w:lang w:eastAsia="it-CH"/>
              </w:rPr>
              <w:t xml:space="preserve">(3)  </w:t>
            </w:r>
            <w:r>
              <w:rPr>
                <w:rFonts w:cs="Arial"/>
                <w:color w:val="000000"/>
                <w:sz w:val="18"/>
                <w:szCs w:val="18"/>
                <w:lang w:eastAsia="it-CH"/>
              </w:rPr>
              <w:t>Quota dei superamen</w:t>
            </w:r>
            <w:r w:rsidRPr="00FE7F37">
              <w:rPr>
                <w:rFonts w:cs="Arial"/>
                <w:color w:val="000000"/>
                <w:sz w:val="18"/>
                <w:szCs w:val="18"/>
                <w:lang w:eastAsia="it-CH"/>
              </w:rPr>
              <w:t>ti dei VLI che raggiunge / supera i valori d'allarme (VA)</w:t>
            </w:r>
          </w:p>
        </w:tc>
      </w:tr>
      <w:tr w:rsidR="00890853" w:rsidRPr="00FE7F37" w14:paraId="632405FC" w14:textId="77777777" w:rsidTr="00461836">
        <w:trPr>
          <w:trHeight w:val="600"/>
        </w:trPr>
        <w:tc>
          <w:tcPr>
            <w:tcW w:w="9512" w:type="dxa"/>
            <w:gridSpan w:val="10"/>
            <w:tcBorders>
              <w:top w:val="nil"/>
              <w:left w:val="nil"/>
              <w:bottom w:val="nil"/>
              <w:right w:val="nil"/>
            </w:tcBorders>
            <w:shd w:val="clear" w:color="000000" w:fill="FFFFFF"/>
            <w:hideMark/>
          </w:tcPr>
          <w:p w14:paraId="632405FB" w14:textId="77777777" w:rsidR="00890853" w:rsidRPr="00FE7F37" w:rsidRDefault="008E0B01" w:rsidP="008E0B01">
            <w:pPr>
              <w:jc w:val="left"/>
              <w:rPr>
                <w:rFonts w:cs="Arial"/>
                <w:color w:val="000000"/>
                <w:sz w:val="18"/>
                <w:szCs w:val="18"/>
                <w:lang w:eastAsia="it-CH"/>
              </w:rPr>
            </w:pPr>
            <w:r w:rsidRPr="00FE7F37">
              <w:rPr>
                <w:rFonts w:cs="Arial"/>
                <w:color w:val="000000"/>
                <w:sz w:val="18"/>
                <w:szCs w:val="18"/>
                <w:vertAlign w:val="superscript"/>
                <w:lang w:eastAsia="it-CH"/>
              </w:rPr>
              <w:t xml:space="preserve">(4)  </w:t>
            </w:r>
            <w:r w:rsidRPr="00FE7F37">
              <w:rPr>
                <w:rFonts w:cs="Arial"/>
                <w:color w:val="000000"/>
                <w:sz w:val="18"/>
                <w:szCs w:val="18"/>
                <w:lang w:eastAsia="it-CH"/>
              </w:rPr>
              <w:t>Sono intesi tutti gli edifici rilevati dalla misurazione ufficiale al momento dell'allestimento del progetto.</w:t>
            </w:r>
            <w:r>
              <w:rPr>
                <w:rFonts w:cs="Arial"/>
                <w:color w:val="000000"/>
                <w:sz w:val="18"/>
                <w:szCs w:val="18"/>
                <w:lang w:eastAsia="it-CH"/>
              </w:rPr>
              <w:t xml:space="preserve"> Il totale inc</w:t>
            </w:r>
            <w:r w:rsidRPr="00FE7F37">
              <w:rPr>
                <w:rFonts w:cs="Arial"/>
                <w:color w:val="000000"/>
                <w:sz w:val="18"/>
                <w:szCs w:val="18"/>
                <w:lang w:eastAsia="it-CH"/>
              </w:rPr>
              <w:t>lude quindi anche gli edifici esterni all'area di calcolo (edifici non calcolati).</w:t>
            </w:r>
          </w:p>
        </w:tc>
      </w:tr>
    </w:tbl>
    <w:p w14:paraId="632405FD" w14:textId="70E713F0" w:rsidR="00890853" w:rsidRDefault="00890853" w:rsidP="00890853">
      <w:pPr>
        <w:rPr>
          <w:sz w:val="24"/>
          <w:szCs w:val="24"/>
        </w:rPr>
      </w:pPr>
      <w:r w:rsidRPr="008A637B">
        <w:rPr>
          <w:sz w:val="24"/>
          <w:szCs w:val="24"/>
        </w:rPr>
        <w:lastRenderedPageBreak/>
        <w:t xml:space="preserve">Per quanto concerne le zone edificabili, sull’insieme dei Comuni della Fase prioritaria si rilevano </w:t>
      </w:r>
      <w:r w:rsidRPr="008A637B">
        <w:rPr>
          <w:b/>
          <w:sz w:val="24"/>
          <w:szCs w:val="24"/>
        </w:rPr>
        <w:t>2447</w:t>
      </w:r>
      <w:r w:rsidRPr="008A637B">
        <w:rPr>
          <w:b/>
          <w:bCs/>
          <w:sz w:val="24"/>
          <w:szCs w:val="24"/>
        </w:rPr>
        <w:t xml:space="preserve"> </w:t>
      </w:r>
      <w:r w:rsidRPr="008A637B">
        <w:rPr>
          <w:sz w:val="24"/>
          <w:szCs w:val="24"/>
        </w:rPr>
        <w:t>fon</w:t>
      </w:r>
      <w:r w:rsidRPr="008A637B">
        <w:rPr>
          <w:spacing w:val="-1"/>
          <w:sz w:val="24"/>
          <w:szCs w:val="24"/>
        </w:rPr>
        <w:t>d</w:t>
      </w:r>
      <w:r w:rsidRPr="008A637B">
        <w:rPr>
          <w:sz w:val="24"/>
          <w:szCs w:val="24"/>
        </w:rPr>
        <w:t>i liberi (n</w:t>
      </w:r>
      <w:r w:rsidRPr="008A637B">
        <w:rPr>
          <w:spacing w:val="-1"/>
          <w:sz w:val="24"/>
          <w:szCs w:val="24"/>
        </w:rPr>
        <w:t>o</w:t>
      </w:r>
      <w:r w:rsidRPr="008A637B">
        <w:rPr>
          <w:sz w:val="24"/>
          <w:szCs w:val="24"/>
        </w:rPr>
        <w:t>n a</w:t>
      </w:r>
      <w:r w:rsidRPr="008A637B">
        <w:rPr>
          <w:spacing w:val="-1"/>
          <w:sz w:val="24"/>
          <w:szCs w:val="24"/>
        </w:rPr>
        <w:t>n</w:t>
      </w:r>
      <w:r w:rsidRPr="008A637B">
        <w:rPr>
          <w:sz w:val="24"/>
          <w:szCs w:val="24"/>
        </w:rPr>
        <w:t>c</w:t>
      </w:r>
      <w:r w:rsidRPr="008A637B">
        <w:rPr>
          <w:spacing w:val="1"/>
          <w:sz w:val="24"/>
          <w:szCs w:val="24"/>
        </w:rPr>
        <w:t>o</w:t>
      </w:r>
      <w:r w:rsidRPr="008A637B">
        <w:rPr>
          <w:sz w:val="24"/>
          <w:szCs w:val="24"/>
        </w:rPr>
        <w:t>ra e</w:t>
      </w:r>
      <w:r w:rsidRPr="008A637B">
        <w:rPr>
          <w:spacing w:val="-1"/>
          <w:sz w:val="24"/>
          <w:szCs w:val="24"/>
        </w:rPr>
        <w:t>d</w:t>
      </w:r>
      <w:r w:rsidRPr="008A637B">
        <w:rPr>
          <w:sz w:val="24"/>
          <w:szCs w:val="24"/>
        </w:rPr>
        <w:t>ificati), che pr</w:t>
      </w:r>
      <w:r w:rsidRPr="008A637B">
        <w:rPr>
          <w:spacing w:val="-1"/>
          <w:sz w:val="24"/>
          <w:szCs w:val="24"/>
        </w:rPr>
        <w:t>e</w:t>
      </w:r>
      <w:r w:rsidRPr="008A637B">
        <w:rPr>
          <w:sz w:val="24"/>
          <w:szCs w:val="24"/>
        </w:rPr>
        <w:t>s</w:t>
      </w:r>
      <w:r w:rsidRPr="008A637B">
        <w:rPr>
          <w:spacing w:val="1"/>
          <w:sz w:val="24"/>
          <w:szCs w:val="24"/>
        </w:rPr>
        <w:t>e</w:t>
      </w:r>
      <w:r w:rsidRPr="008A637B">
        <w:rPr>
          <w:sz w:val="24"/>
          <w:szCs w:val="24"/>
        </w:rPr>
        <w:t>nta</w:t>
      </w:r>
      <w:r w:rsidRPr="008A637B">
        <w:rPr>
          <w:spacing w:val="-1"/>
          <w:sz w:val="24"/>
          <w:szCs w:val="24"/>
        </w:rPr>
        <w:t>n</w:t>
      </w:r>
      <w:r w:rsidRPr="008A637B">
        <w:rPr>
          <w:sz w:val="24"/>
          <w:szCs w:val="24"/>
        </w:rPr>
        <w:t>o il supe</w:t>
      </w:r>
      <w:r w:rsidRPr="008A637B">
        <w:rPr>
          <w:spacing w:val="-1"/>
          <w:sz w:val="24"/>
          <w:szCs w:val="24"/>
        </w:rPr>
        <w:t>r</w:t>
      </w:r>
      <w:r w:rsidRPr="008A637B">
        <w:rPr>
          <w:sz w:val="24"/>
          <w:szCs w:val="24"/>
        </w:rPr>
        <w:t>ame</w:t>
      </w:r>
      <w:r w:rsidRPr="008A637B">
        <w:rPr>
          <w:spacing w:val="-1"/>
          <w:sz w:val="24"/>
          <w:szCs w:val="24"/>
        </w:rPr>
        <w:t>n</w:t>
      </w:r>
      <w:r w:rsidRPr="008A637B">
        <w:rPr>
          <w:sz w:val="24"/>
          <w:szCs w:val="24"/>
        </w:rPr>
        <w:t>to</w:t>
      </w:r>
      <w:r w:rsidRPr="008A637B">
        <w:rPr>
          <w:spacing w:val="1"/>
          <w:sz w:val="24"/>
          <w:szCs w:val="24"/>
        </w:rPr>
        <w:t xml:space="preserve"> </w:t>
      </w:r>
      <w:r w:rsidRPr="008A637B">
        <w:rPr>
          <w:sz w:val="24"/>
          <w:szCs w:val="24"/>
        </w:rPr>
        <w:t>dei VLI, di</w:t>
      </w:r>
      <w:r w:rsidRPr="008A637B">
        <w:rPr>
          <w:spacing w:val="-2"/>
          <w:sz w:val="24"/>
          <w:szCs w:val="24"/>
        </w:rPr>
        <w:t xml:space="preserve"> </w:t>
      </w:r>
      <w:r w:rsidRPr="008A637B">
        <w:rPr>
          <w:sz w:val="24"/>
          <w:szCs w:val="24"/>
        </w:rPr>
        <w:t>cui</w:t>
      </w:r>
      <w:r w:rsidRPr="008A637B">
        <w:rPr>
          <w:spacing w:val="1"/>
          <w:sz w:val="24"/>
          <w:szCs w:val="24"/>
        </w:rPr>
        <w:t xml:space="preserve"> </w:t>
      </w:r>
      <w:r w:rsidRPr="008A637B">
        <w:rPr>
          <w:b/>
          <w:bCs/>
          <w:spacing w:val="-1"/>
          <w:sz w:val="24"/>
          <w:szCs w:val="24"/>
        </w:rPr>
        <w:t>429</w:t>
      </w:r>
      <w:r w:rsidRPr="008A637B">
        <w:rPr>
          <w:b/>
          <w:bCs/>
          <w:sz w:val="24"/>
          <w:szCs w:val="24"/>
        </w:rPr>
        <w:t xml:space="preserve"> </w:t>
      </w:r>
      <w:r w:rsidRPr="008A637B">
        <w:rPr>
          <w:sz w:val="24"/>
          <w:szCs w:val="24"/>
        </w:rPr>
        <w:t>r</w:t>
      </w:r>
      <w:r w:rsidRPr="008A637B">
        <w:rPr>
          <w:spacing w:val="-1"/>
          <w:sz w:val="24"/>
          <w:szCs w:val="24"/>
        </w:rPr>
        <w:t>a</w:t>
      </w:r>
      <w:r w:rsidRPr="008A637B">
        <w:rPr>
          <w:sz w:val="24"/>
          <w:szCs w:val="24"/>
        </w:rPr>
        <w:t>ggiun</w:t>
      </w:r>
      <w:r w:rsidRPr="008A637B">
        <w:rPr>
          <w:spacing w:val="-1"/>
          <w:sz w:val="24"/>
          <w:szCs w:val="24"/>
        </w:rPr>
        <w:t>g</w:t>
      </w:r>
      <w:r w:rsidRPr="008A637B">
        <w:rPr>
          <w:sz w:val="24"/>
          <w:szCs w:val="24"/>
        </w:rPr>
        <w:t xml:space="preserve">ono o </w:t>
      </w:r>
      <w:r w:rsidRPr="008A637B">
        <w:rPr>
          <w:spacing w:val="1"/>
          <w:sz w:val="24"/>
          <w:szCs w:val="24"/>
        </w:rPr>
        <w:t>s</w:t>
      </w:r>
      <w:r w:rsidRPr="008A637B">
        <w:rPr>
          <w:sz w:val="24"/>
          <w:szCs w:val="24"/>
        </w:rPr>
        <w:t>u</w:t>
      </w:r>
      <w:r w:rsidRPr="008A637B">
        <w:rPr>
          <w:spacing w:val="-1"/>
          <w:sz w:val="24"/>
          <w:szCs w:val="24"/>
        </w:rPr>
        <w:t>p</w:t>
      </w:r>
      <w:r w:rsidRPr="008A637B">
        <w:rPr>
          <w:sz w:val="24"/>
          <w:szCs w:val="24"/>
        </w:rPr>
        <w:t>e</w:t>
      </w:r>
      <w:r w:rsidRPr="008A637B">
        <w:rPr>
          <w:spacing w:val="-1"/>
          <w:sz w:val="24"/>
          <w:szCs w:val="24"/>
        </w:rPr>
        <w:t>r</w:t>
      </w:r>
      <w:r w:rsidR="0070041E">
        <w:rPr>
          <w:sz w:val="24"/>
          <w:szCs w:val="24"/>
        </w:rPr>
        <w:t>ano i VA.</w:t>
      </w:r>
    </w:p>
    <w:p w14:paraId="6BF4CB5B" w14:textId="77777777" w:rsidR="0070041E" w:rsidRPr="008A637B" w:rsidRDefault="0070041E" w:rsidP="00890853">
      <w:pPr>
        <w:rPr>
          <w:sz w:val="24"/>
          <w:szCs w:val="24"/>
        </w:rPr>
      </w:pPr>
    </w:p>
    <w:p w14:paraId="632405FE" w14:textId="77777777" w:rsidR="00890853" w:rsidRPr="008A637B" w:rsidRDefault="00890853" w:rsidP="00890853">
      <w:pPr>
        <w:rPr>
          <w:sz w:val="24"/>
          <w:szCs w:val="24"/>
        </w:rPr>
      </w:pPr>
      <w:r w:rsidRPr="008A637B">
        <w:rPr>
          <w:sz w:val="24"/>
          <w:szCs w:val="24"/>
        </w:rPr>
        <w:t>La situazione fonica dopo il risanamento, che tiene conto degli interventi approvati dal DT, con le modifiche di cui ai capitoli 4 e 5, è invece attualizzata come segue:</w:t>
      </w:r>
    </w:p>
    <w:p w14:paraId="632405FF" w14:textId="77777777" w:rsidR="00890853" w:rsidRPr="008A637B" w:rsidRDefault="00890853" w:rsidP="00890853">
      <w:pPr>
        <w:rPr>
          <w:sz w:val="24"/>
          <w:szCs w:val="24"/>
        </w:rPr>
      </w:pPr>
    </w:p>
    <w:tbl>
      <w:tblPr>
        <w:tblW w:w="9400" w:type="dxa"/>
        <w:tblCellMar>
          <w:left w:w="70" w:type="dxa"/>
          <w:right w:w="70" w:type="dxa"/>
        </w:tblCellMar>
        <w:tblLook w:val="04A0" w:firstRow="1" w:lastRow="0" w:firstColumn="1" w:lastColumn="0" w:noHBand="0" w:noVBand="1"/>
      </w:tblPr>
      <w:tblGrid>
        <w:gridCol w:w="2232"/>
        <w:gridCol w:w="940"/>
        <w:gridCol w:w="841"/>
        <w:gridCol w:w="890"/>
        <w:gridCol w:w="940"/>
        <w:gridCol w:w="890"/>
        <w:gridCol w:w="834"/>
        <w:gridCol w:w="196"/>
        <w:gridCol w:w="895"/>
        <w:gridCol w:w="742"/>
      </w:tblGrid>
      <w:tr w:rsidR="00890853" w:rsidRPr="00077A33" w14:paraId="63240601" w14:textId="77777777" w:rsidTr="00461836">
        <w:trPr>
          <w:trHeight w:val="495"/>
        </w:trPr>
        <w:tc>
          <w:tcPr>
            <w:tcW w:w="9400" w:type="dxa"/>
            <w:gridSpan w:val="10"/>
            <w:tcBorders>
              <w:top w:val="nil"/>
              <w:left w:val="nil"/>
              <w:bottom w:val="nil"/>
              <w:right w:val="nil"/>
            </w:tcBorders>
            <w:shd w:val="clear" w:color="000000" w:fill="FFFFFF"/>
            <w:noWrap/>
            <w:vAlign w:val="center"/>
            <w:hideMark/>
          </w:tcPr>
          <w:p w14:paraId="63240600" w14:textId="77777777" w:rsidR="00890853" w:rsidRPr="00077A33" w:rsidRDefault="00890853" w:rsidP="00461836">
            <w:pPr>
              <w:jc w:val="center"/>
              <w:rPr>
                <w:rFonts w:cs="Arial"/>
                <w:b/>
                <w:bCs/>
                <w:color w:val="000000"/>
                <w:lang w:eastAsia="it-CH"/>
              </w:rPr>
            </w:pPr>
            <w:r w:rsidRPr="00077A33">
              <w:rPr>
                <w:rFonts w:cs="Arial"/>
                <w:b/>
                <w:bCs/>
                <w:color w:val="000000"/>
                <w:lang w:eastAsia="it-CH"/>
              </w:rPr>
              <w:t>SITUAZIONE FONICA DOPO IL RISANAMENTO (orizzonte 2036)</w:t>
            </w:r>
          </w:p>
        </w:tc>
      </w:tr>
      <w:tr w:rsidR="00890853" w:rsidRPr="00077A33" w14:paraId="63240609" w14:textId="77777777" w:rsidTr="00461836">
        <w:trPr>
          <w:trHeight w:val="450"/>
        </w:trPr>
        <w:tc>
          <w:tcPr>
            <w:tcW w:w="2232" w:type="dxa"/>
            <w:vMerge w:val="restart"/>
            <w:tcBorders>
              <w:top w:val="nil"/>
              <w:left w:val="nil"/>
              <w:bottom w:val="nil"/>
              <w:right w:val="nil"/>
            </w:tcBorders>
            <w:shd w:val="clear" w:color="000000" w:fill="D9D9D9"/>
            <w:noWrap/>
            <w:vAlign w:val="center"/>
            <w:hideMark/>
          </w:tcPr>
          <w:p w14:paraId="63240602" w14:textId="77777777" w:rsidR="00890853" w:rsidRPr="00077A33" w:rsidRDefault="00890853" w:rsidP="00461836">
            <w:pPr>
              <w:jc w:val="left"/>
              <w:rPr>
                <w:rFonts w:ascii="Arial Narrow" w:hAnsi="Arial Narrow" w:cs="Arial"/>
                <w:b/>
                <w:bCs/>
                <w:color w:val="000000"/>
                <w:sz w:val="20"/>
                <w:lang w:eastAsia="it-CH"/>
              </w:rPr>
            </w:pPr>
            <w:r w:rsidRPr="00077A33">
              <w:rPr>
                <w:rFonts w:ascii="Arial Narrow" w:hAnsi="Arial Narrow" w:cs="Arial"/>
                <w:b/>
                <w:bCs/>
                <w:color w:val="000000"/>
                <w:sz w:val="20"/>
                <w:lang w:eastAsia="it-CH"/>
              </w:rPr>
              <w:t>Agglomerato del PRF</w:t>
            </w:r>
          </w:p>
        </w:tc>
        <w:tc>
          <w:tcPr>
            <w:tcW w:w="2671" w:type="dxa"/>
            <w:gridSpan w:val="3"/>
            <w:tcBorders>
              <w:top w:val="nil"/>
              <w:left w:val="nil"/>
              <w:bottom w:val="nil"/>
              <w:right w:val="nil"/>
            </w:tcBorders>
            <w:shd w:val="clear" w:color="000000" w:fill="D9D9D9"/>
            <w:vAlign w:val="bottom"/>
            <w:hideMark/>
          </w:tcPr>
          <w:p w14:paraId="63240603" w14:textId="77777777" w:rsidR="00890853" w:rsidRPr="00077A33" w:rsidRDefault="00890853" w:rsidP="00461836">
            <w:pPr>
              <w:jc w:val="center"/>
              <w:rPr>
                <w:rFonts w:ascii="Arial Narrow" w:hAnsi="Arial Narrow" w:cs="Arial"/>
                <w:b/>
                <w:bCs/>
                <w:color w:val="000000"/>
                <w:sz w:val="20"/>
                <w:lang w:eastAsia="it-CH"/>
              </w:rPr>
            </w:pPr>
            <w:r w:rsidRPr="00077A33">
              <w:rPr>
                <w:rFonts w:ascii="Arial Narrow" w:hAnsi="Arial Narrow" w:cs="Arial"/>
                <w:b/>
                <w:bCs/>
                <w:color w:val="000000"/>
                <w:sz w:val="20"/>
                <w:lang w:eastAsia="it-CH"/>
              </w:rPr>
              <w:t>EDIFICI</w:t>
            </w:r>
          </w:p>
        </w:tc>
        <w:tc>
          <w:tcPr>
            <w:tcW w:w="2664" w:type="dxa"/>
            <w:gridSpan w:val="3"/>
            <w:tcBorders>
              <w:top w:val="nil"/>
              <w:left w:val="nil"/>
              <w:bottom w:val="nil"/>
              <w:right w:val="nil"/>
            </w:tcBorders>
            <w:shd w:val="clear" w:color="000000" w:fill="D9D9D9"/>
            <w:vAlign w:val="bottom"/>
            <w:hideMark/>
          </w:tcPr>
          <w:p w14:paraId="63240604" w14:textId="77777777" w:rsidR="00890853" w:rsidRPr="00077A33" w:rsidRDefault="00890853" w:rsidP="00461836">
            <w:pPr>
              <w:jc w:val="center"/>
              <w:rPr>
                <w:rFonts w:ascii="Arial Narrow" w:hAnsi="Arial Narrow" w:cs="Arial"/>
                <w:b/>
                <w:bCs/>
                <w:color w:val="000000"/>
                <w:sz w:val="20"/>
                <w:lang w:eastAsia="it-CH"/>
              </w:rPr>
            </w:pPr>
            <w:r w:rsidRPr="00077A33">
              <w:rPr>
                <w:rFonts w:ascii="Arial Narrow" w:hAnsi="Arial Narrow" w:cs="Arial"/>
                <w:b/>
                <w:bCs/>
                <w:color w:val="000000"/>
                <w:sz w:val="20"/>
                <w:lang w:eastAsia="it-CH"/>
              </w:rPr>
              <w:t>PERSONE</w:t>
            </w:r>
          </w:p>
        </w:tc>
        <w:tc>
          <w:tcPr>
            <w:tcW w:w="196" w:type="dxa"/>
            <w:tcBorders>
              <w:top w:val="nil"/>
              <w:left w:val="nil"/>
              <w:bottom w:val="nil"/>
              <w:right w:val="nil"/>
            </w:tcBorders>
            <w:shd w:val="clear" w:color="000000" w:fill="FFFFFF"/>
            <w:noWrap/>
            <w:vAlign w:val="bottom"/>
            <w:hideMark/>
          </w:tcPr>
          <w:p w14:paraId="63240605" w14:textId="77777777" w:rsidR="00890853" w:rsidRPr="00077A33" w:rsidRDefault="00890853" w:rsidP="00461836">
            <w:pPr>
              <w:jc w:val="left"/>
              <w:rPr>
                <w:rFonts w:ascii="Arial Narrow" w:hAnsi="Arial Narrow" w:cs="Arial"/>
                <w:color w:val="000000"/>
                <w:sz w:val="20"/>
                <w:lang w:eastAsia="it-CH"/>
              </w:rPr>
            </w:pPr>
            <w:r w:rsidRPr="00077A33">
              <w:rPr>
                <w:rFonts w:ascii="Arial Narrow" w:hAnsi="Arial Narrow" w:cs="Arial"/>
                <w:color w:val="000000"/>
                <w:sz w:val="20"/>
                <w:lang w:eastAsia="it-CH"/>
              </w:rPr>
              <w:t> </w:t>
            </w:r>
          </w:p>
        </w:tc>
        <w:tc>
          <w:tcPr>
            <w:tcW w:w="895" w:type="dxa"/>
            <w:vMerge w:val="restart"/>
            <w:tcBorders>
              <w:top w:val="nil"/>
              <w:left w:val="nil"/>
              <w:bottom w:val="nil"/>
              <w:right w:val="nil"/>
            </w:tcBorders>
            <w:shd w:val="clear" w:color="000000" w:fill="D9D9D9"/>
            <w:vAlign w:val="center"/>
            <w:hideMark/>
          </w:tcPr>
          <w:p w14:paraId="63240606" w14:textId="77777777" w:rsidR="00890853" w:rsidRDefault="00890853" w:rsidP="00461836">
            <w:pPr>
              <w:jc w:val="center"/>
              <w:rPr>
                <w:rFonts w:ascii="Arial Narrow" w:hAnsi="Arial Narrow" w:cs="Arial"/>
                <w:b/>
                <w:bCs/>
                <w:color w:val="000000"/>
                <w:sz w:val="20"/>
                <w:vertAlign w:val="superscript"/>
                <w:lang w:eastAsia="it-CH"/>
              </w:rPr>
            </w:pPr>
            <w:r w:rsidRPr="00077A33">
              <w:rPr>
                <w:rFonts w:ascii="Arial Narrow" w:hAnsi="Arial Narrow" w:cs="Arial"/>
                <w:b/>
                <w:bCs/>
                <w:color w:val="000000"/>
                <w:sz w:val="20"/>
                <w:lang w:eastAsia="it-CH"/>
              </w:rPr>
              <w:t>Totale</w:t>
            </w:r>
          </w:p>
          <w:p w14:paraId="63240607" w14:textId="77777777" w:rsidR="00890853" w:rsidRPr="00077A33" w:rsidRDefault="00890853" w:rsidP="00461836">
            <w:pPr>
              <w:jc w:val="center"/>
              <w:rPr>
                <w:rFonts w:ascii="Arial Narrow" w:hAnsi="Arial Narrow" w:cs="Arial"/>
                <w:b/>
                <w:bCs/>
                <w:color w:val="000000"/>
                <w:sz w:val="20"/>
                <w:lang w:eastAsia="it-CH"/>
              </w:rPr>
            </w:pPr>
            <w:r w:rsidRPr="00077A33">
              <w:rPr>
                <w:rFonts w:ascii="Arial Narrow" w:hAnsi="Arial Narrow" w:cs="Arial"/>
                <w:b/>
                <w:bCs/>
                <w:color w:val="000000"/>
                <w:sz w:val="20"/>
                <w:lang w:eastAsia="it-CH"/>
              </w:rPr>
              <w:t>EDIF.</w:t>
            </w:r>
          </w:p>
        </w:tc>
        <w:tc>
          <w:tcPr>
            <w:tcW w:w="742" w:type="dxa"/>
            <w:vMerge w:val="restart"/>
            <w:tcBorders>
              <w:top w:val="nil"/>
              <w:left w:val="nil"/>
              <w:bottom w:val="nil"/>
              <w:right w:val="nil"/>
            </w:tcBorders>
            <w:shd w:val="clear" w:color="000000" w:fill="D9D9D9"/>
            <w:vAlign w:val="center"/>
            <w:hideMark/>
          </w:tcPr>
          <w:p w14:paraId="63240608" w14:textId="77777777" w:rsidR="00890853" w:rsidRPr="00077A33" w:rsidRDefault="00890853" w:rsidP="00461836">
            <w:pPr>
              <w:jc w:val="center"/>
              <w:rPr>
                <w:rFonts w:ascii="Arial Narrow" w:hAnsi="Arial Narrow" w:cs="Arial"/>
                <w:b/>
                <w:bCs/>
                <w:color w:val="000000"/>
                <w:sz w:val="20"/>
                <w:lang w:eastAsia="it-CH"/>
              </w:rPr>
            </w:pPr>
            <w:r w:rsidRPr="00077A33">
              <w:rPr>
                <w:rFonts w:ascii="Arial Narrow" w:hAnsi="Arial Narrow" w:cs="Arial"/>
                <w:b/>
                <w:bCs/>
                <w:color w:val="000000"/>
                <w:sz w:val="20"/>
                <w:lang w:eastAsia="it-CH"/>
              </w:rPr>
              <w:t>Totale  PERS.</w:t>
            </w:r>
          </w:p>
        </w:tc>
      </w:tr>
      <w:tr w:rsidR="00890853" w:rsidRPr="00077A33" w14:paraId="63240614" w14:textId="77777777" w:rsidTr="00461836">
        <w:trPr>
          <w:trHeight w:val="510"/>
        </w:trPr>
        <w:tc>
          <w:tcPr>
            <w:tcW w:w="2232" w:type="dxa"/>
            <w:vMerge/>
            <w:tcBorders>
              <w:top w:val="nil"/>
              <w:left w:val="nil"/>
              <w:bottom w:val="nil"/>
              <w:right w:val="nil"/>
            </w:tcBorders>
            <w:vAlign w:val="center"/>
            <w:hideMark/>
          </w:tcPr>
          <w:p w14:paraId="6324060A" w14:textId="77777777" w:rsidR="00890853" w:rsidRPr="00077A33" w:rsidRDefault="00890853" w:rsidP="00461836">
            <w:pPr>
              <w:jc w:val="left"/>
              <w:rPr>
                <w:rFonts w:ascii="Arial Narrow" w:hAnsi="Arial Narrow" w:cs="Arial"/>
                <w:b/>
                <w:bCs/>
                <w:color w:val="000000"/>
                <w:sz w:val="20"/>
                <w:lang w:eastAsia="it-CH"/>
              </w:rPr>
            </w:pPr>
          </w:p>
        </w:tc>
        <w:tc>
          <w:tcPr>
            <w:tcW w:w="940" w:type="dxa"/>
            <w:tcBorders>
              <w:top w:val="nil"/>
              <w:left w:val="nil"/>
              <w:bottom w:val="nil"/>
              <w:right w:val="nil"/>
            </w:tcBorders>
            <w:shd w:val="clear" w:color="000000" w:fill="D9D9D9"/>
            <w:vAlign w:val="bottom"/>
            <w:hideMark/>
          </w:tcPr>
          <w:p w14:paraId="6324060B" w14:textId="77777777" w:rsidR="00890853" w:rsidRPr="00077A33" w:rsidRDefault="00890853" w:rsidP="00461836">
            <w:pPr>
              <w:jc w:val="right"/>
              <w:rPr>
                <w:rFonts w:ascii="Calibri" w:hAnsi="Calibri" w:cs="Calibri"/>
                <w:b/>
                <w:bCs/>
                <w:color w:val="000000"/>
                <w:sz w:val="20"/>
                <w:lang w:eastAsia="it-CH"/>
              </w:rPr>
            </w:pPr>
            <w:r w:rsidRPr="00077A33">
              <w:rPr>
                <w:rFonts w:ascii="Calibri" w:hAnsi="Calibri" w:cs="Calibri"/>
                <w:b/>
                <w:bCs/>
                <w:color w:val="000000"/>
                <w:sz w:val="20"/>
                <w:lang w:eastAsia="it-CH"/>
              </w:rPr>
              <w:t>≤ VLI</w:t>
            </w:r>
          </w:p>
        </w:tc>
        <w:tc>
          <w:tcPr>
            <w:tcW w:w="841" w:type="dxa"/>
            <w:tcBorders>
              <w:top w:val="nil"/>
              <w:left w:val="nil"/>
              <w:bottom w:val="nil"/>
              <w:right w:val="nil"/>
            </w:tcBorders>
            <w:shd w:val="clear" w:color="000000" w:fill="D9D9D9"/>
            <w:vAlign w:val="bottom"/>
            <w:hideMark/>
          </w:tcPr>
          <w:p w14:paraId="6324060C" w14:textId="77777777" w:rsidR="00890853" w:rsidRPr="00077A33" w:rsidRDefault="00890853" w:rsidP="00461836">
            <w:pPr>
              <w:jc w:val="right"/>
              <w:rPr>
                <w:rFonts w:ascii="Arial Narrow" w:hAnsi="Arial Narrow" w:cs="Arial"/>
                <w:b/>
                <w:bCs/>
                <w:color w:val="000000"/>
                <w:sz w:val="20"/>
                <w:lang w:eastAsia="it-CH"/>
              </w:rPr>
            </w:pPr>
            <w:r w:rsidRPr="00077A33">
              <w:rPr>
                <w:rFonts w:ascii="Arial Narrow" w:hAnsi="Arial Narrow" w:cs="Arial"/>
                <w:b/>
                <w:bCs/>
                <w:color w:val="000000"/>
                <w:sz w:val="20"/>
                <w:lang w:eastAsia="it-CH"/>
              </w:rPr>
              <w:t>&gt; VLI</w:t>
            </w:r>
          </w:p>
        </w:tc>
        <w:tc>
          <w:tcPr>
            <w:tcW w:w="890" w:type="dxa"/>
            <w:tcBorders>
              <w:top w:val="nil"/>
              <w:left w:val="nil"/>
              <w:bottom w:val="nil"/>
              <w:right w:val="nil"/>
            </w:tcBorders>
            <w:shd w:val="clear" w:color="000000" w:fill="D9D9D9"/>
            <w:vAlign w:val="bottom"/>
            <w:hideMark/>
          </w:tcPr>
          <w:p w14:paraId="6324060D" w14:textId="77777777" w:rsidR="00890853" w:rsidRPr="00077A33" w:rsidRDefault="00890853" w:rsidP="00461836">
            <w:pPr>
              <w:jc w:val="right"/>
              <w:rPr>
                <w:rFonts w:ascii="Arial Narrow" w:hAnsi="Arial Narrow" w:cs="Arial"/>
                <w:b/>
                <w:bCs/>
                <w:i/>
                <w:iCs/>
                <w:color w:val="000000"/>
                <w:sz w:val="20"/>
                <w:lang w:eastAsia="it-CH"/>
              </w:rPr>
            </w:pPr>
            <w:r w:rsidRPr="00077A33">
              <w:rPr>
                <w:rFonts w:ascii="Arial Narrow" w:hAnsi="Arial Narrow" w:cs="Arial"/>
                <w:b/>
                <w:bCs/>
                <w:i/>
                <w:iCs/>
                <w:color w:val="000000"/>
                <w:sz w:val="20"/>
                <w:lang w:eastAsia="it-CH"/>
              </w:rPr>
              <w:t>di cui           ≥ VA</w:t>
            </w:r>
          </w:p>
        </w:tc>
        <w:tc>
          <w:tcPr>
            <w:tcW w:w="940" w:type="dxa"/>
            <w:tcBorders>
              <w:top w:val="nil"/>
              <w:left w:val="nil"/>
              <w:bottom w:val="nil"/>
              <w:right w:val="nil"/>
            </w:tcBorders>
            <w:shd w:val="clear" w:color="000000" w:fill="D9D9D9"/>
            <w:vAlign w:val="bottom"/>
            <w:hideMark/>
          </w:tcPr>
          <w:p w14:paraId="6324060E" w14:textId="77777777" w:rsidR="00890853" w:rsidRPr="00077A33" w:rsidRDefault="00890853" w:rsidP="00461836">
            <w:pPr>
              <w:jc w:val="right"/>
              <w:rPr>
                <w:rFonts w:ascii="Calibri" w:hAnsi="Calibri" w:cs="Calibri"/>
                <w:b/>
                <w:bCs/>
                <w:color w:val="000000"/>
                <w:sz w:val="20"/>
                <w:lang w:eastAsia="it-CH"/>
              </w:rPr>
            </w:pPr>
            <w:r w:rsidRPr="00077A33">
              <w:rPr>
                <w:rFonts w:ascii="Calibri" w:hAnsi="Calibri" w:cs="Calibri"/>
                <w:b/>
                <w:bCs/>
                <w:color w:val="000000"/>
                <w:sz w:val="20"/>
                <w:lang w:eastAsia="it-CH"/>
              </w:rPr>
              <w:t>≤ VLI</w:t>
            </w:r>
          </w:p>
        </w:tc>
        <w:tc>
          <w:tcPr>
            <w:tcW w:w="890" w:type="dxa"/>
            <w:tcBorders>
              <w:top w:val="nil"/>
              <w:left w:val="nil"/>
              <w:bottom w:val="nil"/>
              <w:right w:val="nil"/>
            </w:tcBorders>
            <w:shd w:val="clear" w:color="000000" w:fill="D9D9D9"/>
            <w:vAlign w:val="bottom"/>
            <w:hideMark/>
          </w:tcPr>
          <w:p w14:paraId="6324060F" w14:textId="77777777" w:rsidR="00890853" w:rsidRPr="00077A33" w:rsidRDefault="00890853" w:rsidP="00461836">
            <w:pPr>
              <w:jc w:val="right"/>
              <w:rPr>
                <w:rFonts w:ascii="Arial Narrow" w:hAnsi="Arial Narrow" w:cs="Arial"/>
                <w:b/>
                <w:bCs/>
                <w:color w:val="000000"/>
                <w:sz w:val="20"/>
                <w:lang w:eastAsia="it-CH"/>
              </w:rPr>
            </w:pPr>
            <w:r w:rsidRPr="00077A33">
              <w:rPr>
                <w:rFonts w:ascii="Arial Narrow" w:hAnsi="Arial Narrow" w:cs="Arial"/>
                <w:b/>
                <w:bCs/>
                <w:color w:val="000000"/>
                <w:sz w:val="20"/>
                <w:lang w:eastAsia="it-CH"/>
              </w:rPr>
              <w:t>&gt; VLI</w:t>
            </w:r>
          </w:p>
        </w:tc>
        <w:tc>
          <w:tcPr>
            <w:tcW w:w="834" w:type="dxa"/>
            <w:tcBorders>
              <w:top w:val="nil"/>
              <w:left w:val="nil"/>
              <w:bottom w:val="nil"/>
              <w:right w:val="nil"/>
            </w:tcBorders>
            <w:shd w:val="clear" w:color="000000" w:fill="D9D9D9"/>
            <w:vAlign w:val="bottom"/>
            <w:hideMark/>
          </w:tcPr>
          <w:p w14:paraId="63240610" w14:textId="77777777" w:rsidR="00890853" w:rsidRPr="00077A33" w:rsidRDefault="00890853" w:rsidP="00461836">
            <w:pPr>
              <w:jc w:val="right"/>
              <w:rPr>
                <w:rFonts w:ascii="Arial Narrow" w:hAnsi="Arial Narrow" w:cs="Arial"/>
                <w:b/>
                <w:bCs/>
                <w:i/>
                <w:iCs/>
                <w:color w:val="000000"/>
                <w:sz w:val="20"/>
                <w:lang w:eastAsia="it-CH"/>
              </w:rPr>
            </w:pPr>
            <w:r w:rsidRPr="00077A33">
              <w:rPr>
                <w:rFonts w:ascii="Arial Narrow" w:hAnsi="Arial Narrow" w:cs="Arial"/>
                <w:b/>
                <w:bCs/>
                <w:i/>
                <w:iCs/>
                <w:color w:val="000000"/>
                <w:sz w:val="20"/>
                <w:lang w:eastAsia="it-CH"/>
              </w:rPr>
              <w:t>di cui           ≥ VA</w:t>
            </w:r>
          </w:p>
        </w:tc>
        <w:tc>
          <w:tcPr>
            <w:tcW w:w="196" w:type="dxa"/>
            <w:tcBorders>
              <w:top w:val="nil"/>
              <w:left w:val="nil"/>
              <w:bottom w:val="nil"/>
              <w:right w:val="nil"/>
            </w:tcBorders>
            <w:shd w:val="clear" w:color="000000" w:fill="FFFFFF"/>
            <w:noWrap/>
            <w:vAlign w:val="bottom"/>
            <w:hideMark/>
          </w:tcPr>
          <w:p w14:paraId="63240611" w14:textId="77777777" w:rsidR="00890853" w:rsidRPr="00077A33" w:rsidRDefault="00890853" w:rsidP="00461836">
            <w:pPr>
              <w:jc w:val="left"/>
              <w:rPr>
                <w:rFonts w:ascii="Arial Narrow" w:hAnsi="Arial Narrow" w:cs="Arial"/>
                <w:color w:val="000000"/>
                <w:sz w:val="20"/>
                <w:lang w:eastAsia="it-CH"/>
              </w:rPr>
            </w:pPr>
            <w:r w:rsidRPr="00077A33">
              <w:rPr>
                <w:rFonts w:ascii="Arial Narrow" w:hAnsi="Arial Narrow" w:cs="Arial"/>
                <w:color w:val="000000"/>
                <w:sz w:val="20"/>
                <w:lang w:eastAsia="it-CH"/>
              </w:rPr>
              <w:t> </w:t>
            </w:r>
          </w:p>
        </w:tc>
        <w:tc>
          <w:tcPr>
            <w:tcW w:w="895" w:type="dxa"/>
            <w:vMerge/>
            <w:tcBorders>
              <w:top w:val="nil"/>
              <w:left w:val="nil"/>
              <w:bottom w:val="nil"/>
              <w:right w:val="nil"/>
            </w:tcBorders>
            <w:vAlign w:val="center"/>
            <w:hideMark/>
          </w:tcPr>
          <w:p w14:paraId="63240612" w14:textId="77777777" w:rsidR="00890853" w:rsidRPr="00077A33" w:rsidRDefault="00890853" w:rsidP="00461836">
            <w:pPr>
              <w:jc w:val="left"/>
              <w:rPr>
                <w:rFonts w:ascii="Arial Narrow" w:hAnsi="Arial Narrow" w:cs="Arial"/>
                <w:b/>
                <w:bCs/>
                <w:color w:val="000000"/>
                <w:sz w:val="20"/>
                <w:lang w:eastAsia="it-CH"/>
              </w:rPr>
            </w:pPr>
          </w:p>
        </w:tc>
        <w:tc>
          <w:tcPr>
            <w:tcW w:w="742" w:type="dxa"/>
            <w:vMerge/>
            <w:tcBorders>
              <w:top w:val="nil"/>
              <w:left w:val="nil"/>
              <w:bottom w:val="nil"/>
              <w:right w:val="nil"/>
            </w:tcBorders>
            <w:vAlign w:val="center"/>
            <w:hideMark/>
          </w:tcPr>
          <w:p w14:paraId="63240613" w14:textId="77777777" w:rsidR="00890853" w:rsidRPr="00077A33" w:rsidRDefault="00890853" w:rsidP="00461836">
            <w:pPr>
              <w:jc w:val="left"/>
              <w:rPr>
                <w:rFonts w:ascii="Arial Narrow" w:hAnsi="Arial Narrow" w:cs="Arial"/>
                <w:b/>
                <w:bCs/>
                <w:color w:val="000000"/>
                <w:sz w:val="20"/>
                <w:lang w:eastAsia="it-CH"/>
              </w:rPr>
            </w:pPr>
          </w:p>
        </w:tc>
      </w:tr>
      <w:tr w:rsidR="00890853" w:rsidRPr="00077A33" w14:paraId="6324061F" w14:textId="77777777" w:rsidTr="00461836">
        <w:trPr>
          <w:trHeight w:val="282"/>
        </w:trPr>
        <w:tc>
          <w:tcPr>
            <w:tcW w:w="2232" w:type="dxa"/>
            <w:vMerge w:val="restart"/>
            <w:tcBorders>
              <w:top w:val="nil"/>
              <w:left w:val="nil"/>
              <w:bottom w:val="single" w:sz="4" w:space="0" w:color="000000"/>
              <w:right w:val="nil"/>
            </w:tcBorders>
            <w:shd w:val="clear" w:color="auto" w:fill="auto"/>
            <w:noWrap/>
            <w:vAlign w:val="center"/>
            <w:hideMark/>
          </w:tcPr>
          <w:p w14:paraId="63240615" w14:textId="77777777" w:rsidR="00890853" w:rsidRPr="00077A33" w:rsidRDefault="00890853" w:rsidP="00461836">
            <w:pPr>
              <w:jc w:val="left"/>
              <w:rPr>
                <w:rFonts w:ascii="Arial Narrow" w:hAnsi="Arial Narrow" w:cs="Arial"/>
                <w:color w:val="000000"/>
                <w:sz w:val="20"/>
                <w:lang w:eastAsia="it-CH"/>
              </w:rPr>
            </w:pPr>
            <w:r w:rsidRPr="00077A33">
              <w:rPr>
                <w:rFonts w:ascii="Arial Narrow" w:hAnsi="Arial Narrow" w:cs="Arial"/>
                <w:color w:val="000000"/>
                <w:sz w:val="20"/>
                <w:lang w:eastAsia="it-CH"/>
              </w:rPr>
              <w:t>Mendrisiotto e B.</w:t>
            </w:r>
            <w:r>
              <w:rPr>
                <w:rFonts w:ascii="Arial Narrow" w:hAnsi="Arial Narrow" w:cs="Arial"/>
                <w:color w:val="000000"/>
                <w:sz w:val="20"/>
                <w:lang w:eastAsia="it-CH"/>
              </w:rPr>
              <w:t xml:space="preserve"> </w:t>
            </w:r>
            <w:r w:rsidRPr="00077A33">
              <w:rPr>
                <w:rFonts w:ascii="Arial Narrow" w:hAnsi="Arial Narrow" w:cs="Arial"/>
                <w:color w:val="000000"/>
                <w:sz w:val="20"/>
                <w:lang w:eastAsia="it-CH"/>
              </w:rPr>
              <w:t>Ceresio</w:t>
            </w:r>
          </w:p>
        </w:tc>
        <w:tc>
          <w:tcPr>
            <w:tcW w:w="940" w:type="dxa"/>
            <w:tcBorders>
              <w:top w:val="nil"/>
              <w:left w:val="nil"/>
              <w:right w:val="nil"/>
            </w:tcBorders>
            <w:shd w:val="clear" w:color="auto" w:fill="auto"/>
            <w:noWrap/>
            <w:vAlign w:val="bottom"/>
            <w:hideMark/>
          </w:tcPr>
          <w:p w14:paraId="63240616"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21110</w:t>
            </w:r>
          </w:p>
        </w:tc>
        <w:tc>
          <w:tcPr>
            <w:tcW w:w="841" w:type="dxa"/>
            <w:tcBorders>
              <w:top w:val="nil"/>
              <w:left w:val="nil"/>
              <w:right w:val="nil"/>
            </w:tcBorders>
            <w:shd w:val="clear" w:color="auto" w:fill="auto"/>
            <w:noWrap/>
            <w:vAlign w:val="bottom"/>
            <w:hideMark/>
          </w:tcPr>
          <w:p w14:paraId="63240617"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1925</w:t>
            </w:r>
          </w:p>
        </w:tc>
        <w:tc>
          <w:tcPr>
            <w:tcW w:w="890" w:type="dxa"/>
            <w:tcBorders>
              <w:top w:val="nil"/>
              <w:left w:val="nil"/>
              <w:right w:val="nil"/>
            </w:tcBorders>
            <w:shd w:val="clear" w:color="auto" w:fill="auto"/>
            <w:noWrap/>
            <w:vAlign w:val="bottom"/>
            <w:hideMark/>
          </w:tcPr>
          <w:p w14:paraId="63240618"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78</w:t>
            </w:r>
          </w:p>
        </w:tc>
        <w:tc>
          <w:tcPr>
            <w:tcW w:w="940" w:type="dxa"/>
            <w:tcBorders>
              <w:top w:val="nil"/>
              <w:left w:val="nil"/>
              <w:right w:val="nil"/>
            </w:tcBorders>
            <w:shd w:val="clear" w:color="auto" w:fill="auto"/>
            <w:noWrap/>
            <w:vAlign w:val="bottom"/>
            <w:hideMark/>
          </w:tcPr>
          <w:p w14:paraId="63240619"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40117</w:t>
            </w:r>
          </w:p>
        </w:tc>
        <w:tc>
          <w:tcPr>
            <w:tcW w:w="890" w:type="dxa"/>
            <w:tcBorders>
              <w:top w:val="nil"/>
              <w:left w:val="nil"/>
              <w:right w:val="nil"/>
            </w:tcBorders>
            <w:shd w:val="clear" w:color="auto" w:fill="auto"/>
            <w:noWrap/>
            <w:vAlign w:val="bottom"/>
            <w:hideMark/>
          </w:tcPr>
          <w:p w14:paraId="6324061A"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9522</w:t>
            </w:r>
          </w:p>
        </w:tc>
        <w:tc>
          <w:tcPr>
            <w:tcW w:w="834" w:type="dxa"/>
            <w:tcBorders>
              <w:top w:val="nil"/>
              <w:left w:val="nil"/>
              <w:bottom w:val="nil"/>
              <w:right w:val="nil"/>
            </w:tcBorders>
            <w:shd w:val="clear" w:color="auto" w:fill="auto"/>
            <w:noWrap/>
            <w:vAlign w:val="bottom"/>
            <w:hideMark/>
          </w:tcPr>
          <w:p w14:paraId="6324061B"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263</w:t>
            </w:r>
          </w:p>
        </w:tc>
        <w:tc>
          <w:tcPr>
            <w:tcW w:w="196" w:type="dxa"/>
            <w:tcBorders>
              <w:top w:val="nil"/>
              <w:left w:val="nil"/>
              <w:bottom w:val="nil"/>
              <w:right w:val="nil"/>
            </w:tcBorders>
            <w:shd w:val="clear" w:color="000000" w:fill="FFFFFF"/>
            <w:noWrap/>
            <w:vAlign w:val="bottom"/>
            <w:hideMark/>
          </w:tcPr>
          <w:p w14:paraId="6324061C" w14:textId="77777777" w:rsidR="00890853" w:rsidRPr="00077A33" w:rsidRDefault="00890853" w:rsidP="00461836">
            <w:pPr>
              <w:jc w:val="left"/>
              <w:rPr>
                <w:rFonts w:ascii="Arial Narrow" w:hAnsi="Arial Narrow" w:cs="Arial"/>
                <w:color w:val="000000"/>
                <w:sz w:val="20"/>
                <w:lang w:eastAsia="it-CH"/>
              </w:rPr>
            </w:pPr>
            <w:r w:rsidRPr="00077A33">
              <w:rPr>
                <w:rFonts w:ascii="Arial Narrow" w:hAnsi="Arial Narrow" w:cs="Arial"/>
                <w:color w:val="000000"/>
                <w:sz w:val="20"/>
                <w:lang w:eastAsia="it-CH"/>
              </w:rPr>
              <w:t> </w:t>
            </w:r>
          </w:p>
        </w:tc>
        <w:tc>
          <w:tcPr>
            <w:tcW w:w="895" w:type="dxa"/>
            <w:vMerge w:val="restart"/>
            <w:tcBorders>
              <w:top w:val="nil"/>
              <w:left w:val="nil"/>
              <w:bottom w:val="single" w:sz="4" w:space="0" w:color="000000"/>
              <w:right w:val="nil"/>
            </w:tcBorders>
            <w:shd w:val="clear" w:color="auto" w:fill="auto"/>
            <w:noWrap/>
            <w:vAlign w:val="center"/>
            <w:hideMark/>
          </w:tcPr>
          <w:p w14:paraId="6324061D" w14:textId="77777777" w:rsidR="00890853" w:rsidRPr="00077A33" w:rsidRDefault="00890853" w:rsidP="00461836">
            <w:pPr>
              <w:jc w:val="center"/>
              <w:rPr>
                <w:rFonts w:ascii="Arial Narrow" w:hAnsi="Arial Narrow" w:cs="Arial"/>
                <w:sz w:val="20"/>
                <w:lang w:eastAsia="it-CH"/>
              </w:rPr>
            </w:pPr>
            <w:r>
              <w:rPr>
                <w:rFonts w:ascii="Arial Narrow" w:hAnsi="Arial Narrow" w:cs="Arial"/>
                <w:sz w:val="20"/>
                <w:lang w:eastAsia="it-CH"/>
              </w:rPr>
              <w:t>23035</w:t>
            </w:r>
          </w:p>
        </w:tc>
        <w:tc>
          <w:tcPr>
            <w:tcW w:w="742" w:type="dxa"/>
            <w:vMerge w:val="restart"/>
            <w:tcBorders>
              <w:top w:val="nil"/>
              <w:left w:val="nil"/>
              <w:bottom w:val="single" w:sz="4" w:space="0" w:color="000000"/>
              <w:right w:val="nil"/>
            </w:tcBorders>
            <w:shd w:val="clear" w:color="auto" w:fill="auto"/>
            <w:noWrap/>
            <w:vAlign w:val="center"/>
            <w:hideMark/>
          </w:tcPr>
          <w:p w14:paraId="6324061E" w14:textId="77777777" w:rsidR="00890853" w:rsidRPr="00077A33" w:rsidRDefault="00890853" w:rsidP="00461836">
            <w:pPr>
              <w:jc w:val="center"/>
              <w:rPr>
                <w:rFonts w:ascii="Arial Narrow" w:hAnsi="Arial Narrow" w:cs="Arial"/>
                <w:sz w:val="20"/>
                <w:lang w:eastAsia="it-CH"/>
              </w:rPr>
            </w:pPr>
            <w:r w:rsidRPr="00077A33">
              <w:rPr>
                <w:rFonts w:ascii="Arial Narrow" w:hAnsi="Arial Narrow" w:cs="Arial"/>
                <w:sz w:val="20"/>
                <w:lang w:eastAsia="it-CH"/>
              </w:rPr>
              <w:t>49639</w:t>
            </w:r>
          </w:p>
        </w:tc>
      </w:tr>
      <w:tr w:rsidR="00890853" w:rsidRPr="00077A33" w14:paraId="6324062A" w14:textId="77777777" w:rsidTr="00461836">
        <w:trPr>
          <w:trHeight w:val="282"/>
        </w:trPr>
        <w:tc>
          <w:tcPr>
            <w:tcW w:w="2232" w:type="dxa"/>
            <w:vMerge/>
            <w:tcBorders>
              <w:top w:val="nil"/>
              <w:left w:val="nil"/>
              <w:bottom w:val="single" w:sz="4" w:space="0" w:color="000000"/>
              <w:right w:val="nil"/>
            </w:tcBorders>
            <w:vAlign w:val="center"/>
            <w:hideMark/>
          </w:tcPr>
          <w:p w14:paraId="63240620" w14:textId="77777777" w:rsidR="00890853" w:rsidRPr="00077A33" w:rsidRDefault="00890853" w:rsidP="00461836">
            <w:pPr>
              <w:jc w:val="left"/>
              <w:rPr>
                <w:rFonts w:ascii="Arial Narrow" w:hAnsi="Arial Narrow" w:cs="Arial"/>
                <w:color w:val="000000"/>
                <w:sz w:val="20"/>
                <w:lang w:eastAsia="it-CH"/>
              </w:rPr>
            </w:pPr>
          </w:p>
        </w:tc>
        <w:tc>
          <w:tcPr>
            <w:tcW w:w="940" w:type="dxa"/>
            <w:tcBorders>
              <w:top w:val="nil"/>
              <w:left w:val="nil"/>
              <w:bottom w:val="single" w:sz="4" w:space="0" w:color="auto"/>
              <w:right w:val="nil"/>
            </w:tcBorders>
            <w:shd w:val="clear" w:color="auto" w:fill="auto"/>
            <w:noWrap/>
            <w:vAlign w:val="bottom"/>
            <w:hideMark/>
          </w:tcPr>
          <w:p w14:paraId="63240621"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91.6%</w:t>
            </w:r>
          </w:p>
        </w:tc>
        <w:tc>
          <w:tcPr>
            <w:tcW w:w="841" w:type="dxa"/>
            <w:tcBorders>
              <w:top w:val="nil"/>
              <w:left w:val="nil"/>
              <w:bottom w:val="single" w:sz="4" w:space="0" w:color="auto"/>
              <w:right w:val="nil"/>
            </w:tcBorders>
            <w:shd w:val="clear" w:color="auto" w:fill="auto"/>
            <w:noWrap/>
            <w:vAlign w:val="bottom"/>
            <w:hideMark/>
          </w:tcPr>
          <w:p w14:paraId="63240622"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8.4%</w:t>
            </w:r>
          </w:p>
        </w:tc>
        <w:tc>
          <w:tcPr>
            <w:tcW w:w="890" w:type="dxa"/>
            <w:tcBorders>
              <w:top w:val="nil"/>
              <w:left w:val="nil"/>
              <w:bottom w:val="single" w:sz="4" w:space="0" w:color="auto"/>
              <w:right w:val="nil"/>
            </w:tcBorders>
            <w:shd w:val="clear" w:color="auto" w:fill="auto"/>
            <w:noWrap/>
            <w:vAlign w:val="bottom"/>
            <w:hideMark/>
          </w:tcPr>
          <w:p w14:paraId="63240623"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0.3%</w:t>
            </w:r>
          </w:p>
        </w:tc>
        <w:tc>
          <w:tcPr>
            <w:tcW w:w="940" w:type="dxa"/>
            <w:tcBorders>
              <w:top w:val="nil"/>
              <w:left w:val="nil"/>
              <w:bottom w:val="single" w:sz="4" w:space="0" w:color="auto"/>
              <w:right w:val="nil"/>
            </w:tcBorders>
            <w:shd w:val="clear" w:color="auto" w:fill="auto"/>
            <w:noWrap/>
            <w:vAlign w:val="bottom"/>
            <w:hideMark/>
          </w:tcPr>
          <w:p w14:paraId="63240624"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80.8%</w:t>
            </w:r>
          </w:p>
        </w:tc>
        <w:tc>
          <w:tcPr>
            <w:tcW w:w="890" w:type="dxa"/>
            <w:tcBorders>
              <w:top w:val="nil"/>
              <w:left w:val="nil"/>
              <w:bottom w:val="single" w:sz="4" w:space="0" w:color="auto"/>
              <w:right w:val="nil"/>
            </w:tcBorders>
            <w:shd w:val="clear" w:color="auto" w:fill="auto"/>
            <w:noWrap/>
            <w:vAlign w:val="bottom"/>
            <w:hideMark/>
          </w:tcPr>
          <w:p w14:paraId="63240625"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19.2%</w:t>
            </w:r>
          </w:p>
        </w:tc>
        <w:tc>
          <w:tcPr>
            <w:tcW w:w="834" w:type="dxa"/>
            <w:tcBorders>
              <w:top w:val="nil"/>
              <w:left w:val="nil"/>
              <w:bottom w:val="single" w:sz="4" w:space="0" w:color="auto"/>
              <w:right w:val="nil"/>
            </w:tcBorders>
            <w:shd w:val="clear" w:color="auto" w:fill="auto"/>
            <w:noWrap/>
            <w:vAlign w:val="bottom"/>
            <w:hideMark/>
          </w:tcPr>
          <w:p w14:paraId="63240626"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0.5%</w:t>
            </w:r>
          </w:p>
        </w:tc>
        <w:tc>
          <w:tcPr>
            <w:tcW w:w="196" w:type="dxa"/>
            <w:tcBorders>
              <w:top w:val="nil"/>
              <w:left w:val="nil"/>
              <w:bottom w:val="nil"/>
              <w:right w:val="nil"/>
            </w:tcBorders>
            <w:shd w:val="clear" w:color="000000" w:fill="FFFFFF"/>
            <w:noWrap/>
            <w:vAlign w:val="bottom"/>
            <w:hideMark/>
          </w:tcPr>
          <w:p w14:paraId="63240627" w14:textId="77777777" w:rsidR="00890853" w:rsidRPr="00077A33" w:rsidRDefault="00890853" w:rsidP="00461836">
            <w:pPr>
              <w:jc w:val="left"/>
              <w:rPr>
                <w:rFonts w:ascii="Arial Narrow" w:hAnsi="Arial Narrow" w:cs="Arial"/>
                <w:color w:val="000000"/>
                <w:sz w:val="20"/>
                <w:lang w:eastAsia="it-CH"/>
              </w:rPr>
            </w:pPr>
            <w:r w:rsidRPr="00077A33">
              <w:rPr>
                <w:rFonts w:ascii="Arial Narrow" w:hAnsi="Arial Narrow" w:cs="Arial"/>
                <w:color w:val="000000"/>
                <w:sz w:val="20"/>
                <w:lang w:eastAsia="it-CH"/>
              </w:rPr>
              <w:t> </w:t>
            </w:r>
          </w:p>
        </w:tc>
        <w:tc>
          <w:tcPr>
            <w:tcW w:w="895" w:type="dxa"/>
            <w:vMerge/>
            <w:tcBorders>
              <w:top w:val="nil"/>
              <w:left w:val="nil"/>
              <w:bottom w:val="single" w:sz="4" w:space="0" w:color="000000"/>
              <w:right w:val="nil"/>
            </w:tcBorders>
            <w:vAlign w:val="center"/>
            <w:hideMark/>
          </w:tcPr>
          <w:p w14:paraId="63240628" w14:textId="77777777" w:rsidR="00890853" w:rsidRPr="00077A33" w:rsidRDefault="00890853" w:rsidP="00461836">
            <w:pPr>
              <w:jc w:val="left"/>
              <w:rPr>
                <w:rFonts w:ascii="Arial Narrow" w:hAnsi="Arial Narrow" w:cs="Arial"/>
                <w:sz w:val="20"/>
                <w:lang w:eastAsia="it-CH"/>
              </w:rPr>
            </w:pPr>
          </w:p>
        </w:tc>
        <w:tc>
          <w:tcPr>
            <w:tcW w:w="742" w:type="dxa"/>
            <w:vMerge/>
            <w:tcBorders>
              <w:top w:val="nil"/>
              <w:left w:val="nil"/>
              <w:bottom w:val="single" w:sz="4" w:space="0" w:color="000000"/>
              <w:right w:val="nil"/>
            </w:tcBorders>
            <w:vAlign w:val="center"/>
            <w:hideMark/>
          </w:tcPr>
          <w:p w14:paraId="63240629" w14:textId="77777777" w:rsidR="00890853" w:rsidRPr="00077A33" w:rsidRDefault="00890853" w:rsidP="00461836">
            <w:pPr>
              <w:jc w:val="left"/>
              <w:rPr>
                <w:rFonts w:ascii="Arial Narrow" w:hAnsi="Arial Narrow" w:cs="Arial"/>
                <w:sz w:val="20"/>
                <w:lang w:eastAsia="it-CH"/>
              </w:rPr>
            </w:pPr>
          </w:p>
        </w:tc>
      </w:tr>
      <w:tr w:rsidR="00890853" w:rsidRPr="00077A33" w14:paraId="63240635" w14:textId="77777777" w:rsidTr="00461836">
        <w:trPr>
          <w:trHeight w:val="282"/>
        </w:trPr>
        <w:tc>
          <w:tcPr>
            <w:tcW w:w="2232" w:type="dxa"/>
            <w:vMerge w:val="restart"/>
            <w:tcBorders>
              <w:top w:val="nil"/>
              <w:left w:val="nil"/>
              <w:bottom w:val="single" w:sz="4" w:space="0" w:color="000000"/>
              <w:right w:val="nil"/>
            </w:tcBorders>
            <w:shd w:val="clear" w:color="auto" w:fill="auto"/>
            <w:noWrap/>
            <w:vAlign w:val="center"/>
            <w:hideMark/>
          </w:tcPr>
          <w:p w14:paraId="6324062B" w14:textId="77777777" w:rsidR="00890853" w:rsidRPr="00077A33" w:rsidRDefault="00890853" w:rsidP="00461836">
            <w:pPr>
              <w:jc w:val="left"/>
              <w:rPr>
                <w:rFonts w:ascii="Arial Narrow" w:hAnsi="Arial Narrow" w:cs="Arial"/>
                <w:color w:val="000000"/>
                <w:sz w:val="20"/>
                <w:lang w:eastAsia="it-CH"/>
              </w:rPr>
            </w:pPr>
            <w:r w:rsidRPr="00077A33">
              <w:rPr>
                <w:rFonts w:ascii="Arial Narrow" w:hAnsi="Arial Narrow" w:cs="Arial"/>
                <w:color w:val="000000"/>
                <w:sz w:val="20"/>
                <w:lang w:eastAsia="it-CH"/>
              </w:rPr>
              <w:t>Luganese</w:t>
            </w:r>
          </w:p>
        </w:tc>
        <w:tc>
          <w:tcPr>
            <w:tcW w:w="940" w:type="dxa"/>
            <w:tcBorders>
              <w:top w:val="single" w:sz="4" w:space="0" w:color="auto"/>
              <w:left w:val="nil"/>
              <w:bottom w:val="nil"/>
              <w:right w:val="nil"/>
            </w:tcBorders>
            <w:shd w:val="clear" w:color="auto" w:fill="auto"/>
            <w:noWrap/>
            <w:vAlign w:val="bottom"/>
            <w:hideMark/>
          </w:tcPr>
          <w:p w14:paraId="6324062C"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44014</w:t>
            </w:r>
          </w:p>
        </w:tc>
        <w:tc>
          <w:tcPr>
            <w:tcW w:w="841" w:type="dxa"/>
            <w:tcBorders>
              <w:top w:val="single" w:sz="4" w:space="0" w:color="auto"/>
              <w:left w:val="nil"/>
              <w:bottom w:val="nil"/>
              <w:right w:val="nil"/>
            </w:tcBorders>
            <w:shd w:val="clear" w:color="auto" w:fill="auto"/>
            <w:noWrap/>
            <w:vAlign w:val="bottom"/>
            <w:hideMark/>
          </w:tcPr>
          <w:p w14:paraId="6324062D"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3408</w:t>
            </w:r>
          </w:p>
        </w:tc>
        <w:tc>
          <w:tcPr>
            <w:tcW w:w="890" w:type="dxa"/>
            <w:tcBorders>
              <w:top w:val="single" w:sz="4" w:space="0" w:color="auto"/>
              <w:left w:val="nil"/>
              <w:bottom w:val="nil"/>
              <w:right w:val="nil"/>
            </w:tcBorders>
            <w:shd w:val="clear" w:color="auto" w:fill="auto"/>
            <w:noWrap/>
            <w:vAlign w:val="bottom"/>
            <w:hideMark/>
          </w:tcPr>
          <w:p w14:paraId="6324062E"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172</w:t>
            </w:r>
          </w:p>
        </w:tc>
        <w:tc>
          <w:tcPr>
            <w:tcW w:w="940" w:type="dxa"/>
            <w:tcBorders>
              <w:top w:val="single" w:sz="4" w:space="0" w:color="auto"/>
              <w:left w:val="nil"/>
              <w:bottom w:val="nil"/>
              <w:right w:val="nil"/>
            </w:tcBorders>
            <w:shd w:val="clear" w:color="auto" w:fill="auto"/>
            <w:noWrap/>
            <w:vAlign w:val="bottom"/>
            <w:hideMark/>
          </w:tcPr>
          <w:p w14:paraId="6324062F"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105977</w:t>
            </w:r>
          </w:p>
        </w:tc>
        <w:tc>
          <w:tcPr>
            <w:tcW w:w="890" w:type="dxa"/>
            <w:tcBorders>
              <w:top w:val="single" w:sz="4" w:space="0" w:color="auto"/>
              <w:left w:val="nil"/>
              <w:bottom w:val="nil"/>
              <w:right w:val="nil"/>
            </w:tcBorders>
            <w:shd w:val="clear" w:color="auto" w:fill="auto"/>
            <w:noWrap/>
            <w:vAlign w:val="bottom"/>
            <w:hideMark/>
          </w:tcPr>
          <w:p w14:paraId="63240630"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26115</w:t>
            </w:r>
          </w:p>
        </w:tc>
        <w:tc>
          <w:tcPr>
            <w:tcW w:w="834" w:type="dxa"/>
            <w:tcBorders>
              <w:top w:val="nil"/>
              <w:left w:val="nil"/>
              <w:bottom w:val="nil"/>
              <w:right w:val="nil"/>
            </w:tcBorders>
            <w:shd w:val="clear" w:color="auto" w:fill="auto"/>
            <w:noWrap/>
            <w:vAlign w:val="bottom"/>
            <w:hideMark/>
          </w:tcPr>
          <w:p w14:paraId="63240631"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952</w:t>
            </w:r>
          </w:p>
        </w:tc>
        <w:tc>
          <w:tcPr>
            <w:tcW w:w="196" w:type="dxa"/>
            <w:tcBorders>
              <w:top w:val="nil"/>
              <w:left w:val="nil"/>
              <w:bottom w:val="nil"/>
              <w:right w:val="nil"/>
            </w:tcBorders>
            <w:shd w:val="clear" w:color="000000" w:fill="FFFFFF"/>
            <w:noWrap/>
            <w:vAlign w:val="bottom"/>
            <w:hideMark/>
          </w:tcPr>
          <w:p w14:paraId="63240632" w14:textId="77777777" w:rsidR="00890853" w:rsidRPr="00077A33" w:rsidRDefault="00890853" w:rsidP="00461836">
            <w:pPr>
              <w:jc w:val="left"/>
              <w:rPr>
                <w:rFonts w:ascii="Arial Narrow" w:hAnsi="Arial Narrow" w:cs="Arial"/>
                <w:color w:val="000000"/>
                <w:sz w:val="20"/>
                <w:lang w:eastAsia="it-CH"/>
              </w:rPr>
            </w:pPr>
            <w:r w:rsidRPr="00077A33">
              <w:rPr>
                <w:rFonts w:ascii="Arial Narrow" w:hAnsi="Arial Narrow" w:cs="Arial"/>
                <w:color w:val="000000"/>
                <w:sz w:val="20"/>
                <w:lang w:eastAsia="it-CH"/>
              </w:rPr>
              <w:t> </w:t>
            </w:r>
          </w:p>
        </w:tc>
        <w:tc>
          <w:tcPr>
            <w:tcW w:w="895" w:type="dxa"/>
            <w:vMerge w:val="restart"/>
            <w:tcBorders>
              <w:top w:val="nil"/>
              <w:left w:val="nil"/>
              <w:bottom w:val="single" w:sz="4" w:space="0" w:color="000000"/>
              <w:right w:val="nil"/>
            </w:tcBorders>
            <w:shd w:val="clear" w:color="auto" w:fill="auto"/>
            <w:noWrap/>
            <w:vAlign w:val="center"/>
            <w:hideMark/>
          </w:tcPr>
          <w:p w14:paraId="63240633" w14:textId="77777777" w:rsidR="00890853" w:rsidRPr="00077A33" w:rsidRDefault="00890853" w:rsidP="00461836">
            <w:pPr>
              <w:jc w:val="center"/>
              <w:rPr>
                <w:rFonts w:ascii="Arial Narrow" w:hAnsi="Arial Narrow" w:cs="Arial"/>
                <w:sz w:val="20"/>
                <w:lang w:eastAsia="it-CH"/>
              </w:rPr>
            </w:pPr>
            <w:r w:rsidRPr="00077A33">
              <w:rPr>
                <w:rFonts w:ascii="Arial Narrow" w:hAnsi="Arial Narrow" w:cs="Arial"/>
                <w:sz w:val="20"/>
                <w:lang w:eastAsia="it-CH"/>
              </w:rPr>
              <w:t>47422</w:t>
            </w:r>
          </w:p>
        </w:tc>
        <w:tc>
          <w:tcPr>
            <w:tcW w:w="742" w:type="dxa"/>
            <w:vMerge w:val="restart"/>
            <w:tcBorders>
              <w:top w:val="nil"/>
              <w:left w:val="nil"/>
              <w:bottom w:val="single" w:sz="4" w:space="0" w:color="000000"/>
              <w:right w:val="nil"/>
            </w:tcBorders>
            <w:shd w:val="clear" w:color="auto" w:fill="auto"/>
            <w:noWrap/>
            <w:vAlign w:val="center"/>
            <w:hideMark/>
          </w:tcPr>
          <w:p w14:paraId="63240634" w14:textId="77777777" w:rsidR="00890853" w:rsidRPr="00077A33" w:rsidRDefault="00890853" w:rsidP="00461836">
            <w:pPr>
              <w:jc w:val="center"/>
              <w:rPr>
                <w:rFonts w:ascii="Arial Narrow" w:hAnsi="Arial Narrow" w:cs="Arial"/>
                <w:sz w:val="20"/>
                <w:lang w:eastAsia="it-CH"/>
              </w:rPr>
            </w:pPr>
            <w:r w:rsidRPr="00077A33">
              <w:rPr>
                <w:rFonts w:ascii="Arial Narrow" w:hAnsi="Arial Narrow" w:cs="Arial"/>
                <w:sz w:val="20"/>
                <w:lang w:eastAsia="it-CH"/>
              </w:rPr>
              <w:t>132092</w:t>
            </w:r>
          </w:p>
        </w:tc>
      </w:tr>
      <w:tr w:rsidR="00890853" w:rsidRPr="00077A33" w14:paraId="63240640" w14:textId="77777777" w:rsidTr="00461836">
        <w:trPr>
          <w:trHeight w:val="282"/>
        </w:trPr>
        <w:tc>
          <w:tcPr>
            <w:tcW w:w="2232" w:type="dxa"/>
            <w:vMerge/>
            <w:tcBorders>
              <w:top w:val="nil"/>
              <w:left w:val="nil"/>
              <w:bottom w:val="single" w:sz="4" w:space="0" w:color="000000"/>
              <w:right w:val="nil"/>
            </w:tcBorders>
            <w:vAlign w:val="center"/>
            <w:hideMark/>
          </w:tcPr>
          <w:p w14:paraId="63240636" w14:textId="77777777" w:rsidR="00890853" w:rsidRPr="00077A33" w:rsidRDefault="00890853" w:rsidP="00461836">
            <w:pPr>
              <w:jc w:val="left"/>
              <w:rPr>
                <w:rFonts w:ascii="Arial Narrow" w:hAnsi="Arial Narrow" w:cs="Arial"/>
                <w:color w:val="000000"/>
                <w:sz w:val="20"/>
                <w:lang w:eastAsia="it-CH"/>
              </w:rPr>
            </w:pPr>
          </w:p>
        </w:tc>
        <w:tc>
          <w:tcPr>
            <w:tcW w:w="940" w:type="dxa"/>
            <w:tcBorders>
              <w:top w:val="nil"/>
              <w:left w:val="nil"/>
              <w:bottom w:val="single" w:sz="4" w:space="0" w:color="auto"/>
              <w:right w:val="nil"/>
            </w:tcBorders>
            <w:shd w:val="clear" w:color="auto" w:fill="auto"/>
            <w:noWrap/>
            <w:vAlign w:val="bottom"/>
            <w:hideMark/>
          </w:tcPr>
          <w:p w14:paraId="63240637"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92.8%</w:t>
            </w:r>
          </w:p>
        </w:tc>
        <w:tc>
          <w:tcPr>
            <w:tcW w:w="841" w:type="dxa"/>
            <w:tcBorders>
              <w:top w:val="nil"/>
              <w:left w:val="nil"/>
              <w:bottom w:val="single" w:sz="4" w:space="0" w:color="auto"/>
              <w:right w:val="nil"/>
            </w:tcBorders>
            <w:shd w:val="clear" w:color="auto" w:fill="auto"/>
            <w:noWrap/>
            <w:vAlign w:val="bottom"/>
            <w:hideMark/>
          </w:tcPr>
          <w:p w14:paraId="63240638"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7.2%</w:t>
            </w:r>
          </w:p>
        </w:tc>
        <w:tc>
          <w:tcPr>
            <w:tcW w:w="890" w:type="dxa"/>
            <w:tcBorders>
              <w:top w:val="nil"/>
              <w:left w:val="nil"/>
              <w:bottom w:val="single" w:sz="4" w:space="0" w:color="auto"/>
              <w:right w:val="nil"/>
            </w:tcBorders>
            <w:shd w:val="clear" w:color="auto" w:fill="auto"/>
            <w:noWrap/>
            <w:vAlign w:val="bottom"/>
            <w:hideMark/>
          </w:tcPr>
          <w:p w14:paraId="63240639"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0.4%</w:t>
            </w:r>
          </w:p>
        </w:tc>
        <w:tc>
          <w:tcPr>
            <w:tcW w:w="940" w:type="dxa"/>
            <w:tcBorders>
              <w:top w:val="nil"/>
              <w:left w:val="nil"/>
              <w:bottom w:val="single" w:sz="4" w:space="0" w:color="auto"/>
              <w:right w:val="nil"/>
            </w:tcBorders>
            <w:shd w:val="clear" w:color="auto" w:fill="auto"/>
            <w:noWrap/>
            <w:vAlign w:val="bottom"/>
            <w:hideMark/>
          </w:tcPr>
          <w:p w14:paraId="6324063A"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80.2%</w:t>
            </w:r>
          </w:p>
        </w:tc>
        <w:tc>
          <w:tcPr>
            <w:tcW w:w="890" w:type="dxa"/>
            <w:tcBorders>
              <w:top w:val="nil"/>
              <w:left w:val="nil"/>
              <w:bottom w:val="single" w:sz="4" w:space="0" w:color="auto"/>
              <w:right w:val="nil"/>
            </w:tcBorders>
            <w:shd w:val="clear" w:color="auto" w:fill="auto"/>
            <w:noWrap/>
            <w:vAlign w:val="bottom"/>
            <w:hideMark/>
          </w:tcPr>
          <w:p w14:paraId="6324063B"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19.8%</w:t>
            </w:r>
          </w:p>
        </w:tc>
        <w:tc>
          <w:tcPr>
            <w:tcW w:w="834" w:type="dxa"/>
            <w:tcBorders>
              <w:top w:val="nil"/>
              <w:left w:val="nil"/>
              <w:bottom w:val="single" w:sz="4" w:space="0" w:color="auto"/>
              <w:right w:val="nil"/>
            </w:tcBorders>
            <w:shd w:val="clear" w:color="auto" w:fill="auto"/>
            <w:noWrap/>
            <w:vAlign w:val="bottom"/>
            <w:hideMark/>
          </w:tcPr>
          <w:p w14:paraId="6324063C"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0.7%</w:t>
            </w:r>
          </w:p>
        </w:tc>
        <w:tc>
          <w:tcPr>
            <w:tcW w:w="196" w:type="dxa"/>
            <w:tcBorders>
              <w:top w:val="nil"/>
              <w:left w:val="nil"/>
              <w:bottom w:val="nil"/>
              <w:right w:val="nil"/>
            </w:tcBorders>
            <w:shd w:val="clear" w:color="000000" w:fill="FFFFFF"/>
            <w:noWrap/>
            <w:vAlign w:val="bottom"/>
            <w:hideMark/>
          </w:tcPr>
          <w:p w14:paraId="6324063D" w14:textId="77777777" w:rsidR="00890853" w:rsidRPr="00077A33" w:rsidRDefault="00890853" w:rsidP="00461836">
            <w:pPr>
              <w:jc w:val="left"/>
              <w:rPr>
                <w:rFonts w:ascii="Arial Narrow" w:hAnsi="Arial Narrow" w:cs="Arial"/>
                <w:color w:val="000000"/>
                <w:sz w:val="20"/>
                <w:lang w:eastAsia="it-CH"/>
              </w:rPr>
            </w:pPr>
            <w:r w:rsidRPr="00077A33">
              <w:rPr>
                <w:rFonts w:ascii="Arial Narrow" w:hAnsi="Arial Narrow" w:cs="Arial"/>
                <w:color w:val="000000"/>
                <w:sz w:val="20"/>
                <w:lang w:eastAsia="it-CH"/>
              </w:rPr>
              <w:t> </w:t>
            </w:r>
          </w:p>
        </w:tc>
        <w:tc>
          <w:tcPr>
            <w:tcW w:w="895" w:type="dxa"/>
            <w:vMerge/>
            <w:tcBorders>
              <w:top w:val="nil"/>
              <w:left w:val="nil"/>
              <w:bottom w:val="single" w:sz="4" w:space="0" w:color="000000"/>
              <w:right w:val="nil"/>
            </w:tcBorders>
            <w:vAlign w:val="center"/>
            <w:hideMark/>
          </w:tcPr>
          <w:p w14:paraId="6324063E" w14:textId="77777777" w:rsidR="00890853" w:rsidRPr="00077A33" w:rsidRDefault="00890853" w:rsidP="00461836">
            <w:pPr>
              <w:jc w:val="left"/>
              <w:rPr>
                <w:rFonts w:ascii="Arial Narrow" w:hAnsi="Arial Narrow" w:cs="Arial"/>
                <w:sz w:val="20"/>
                <w:lang w:eastAsia="it-CH"/>
              </w:rPr>
            </w:pPr>
          </w:p>
        </w:tc>
        <w:tc>
          <w:tcPr>
            <w:tcW w:w="742" w:type="dxa"/>
            <w:vMerge/>
            <w:tcBorders>
              <w:top w:val="nil"/>
              <w:left w:val="nil"/>
              <w:bottom w:val="single" w:sz="4" w:space="0" w:color="000000"/>
              <w:right w:val="nil"/>
            </w:tcBorders>
            <w:vAlign w:val="center"/>
            <w:hideMark/>
          </w:tcPr>
          <w:p w14:paraId="6324063F" w14:textId="77777777" w:rsidR="00890853" w:rsidRPr="00077A33" w:rsidRDefault="00890853" w:rsidP="00461836">
            <w:pPr>
              <w:jc w:val="left"/>
              <w:rPr>
                <w:rFonts w:ascii="Arial Narrow" w:hAnsi="Arial Narrow" w:cs="Arial"/>
                <w:sz w:val="20"/>
                <w:lang w:eastAsia="it-CH"/>
              </w:rPr>
            </w:pPr>
          </w:p>
        </w:tc>
      </w:tr>
      <w:tr w:rsidR="00890853" w:rsidRPr="00077A33" w14:paraId="6324064B" w14:textId="77777777" w:rsidTr="00461836">
        <w:trPr>
          <w:trHeight w:val="282"/>
        </w:trPr>
        <w:tc>
          <w:tcPr>
            <w:tcW w:w="2232" w:type="dxa"/>
            <w:vMerge w:val="restart"/>
            <w:tcBorders>
              <w:top w:val="nil"/>
              <w:left w:val="nil"/>
              <w:bottom w:val="single" w:sz="4" w:space="0" w:color="000000"/>
              <w:right w:val="nil"/>
            </w:tcBorders>
            <w:shd w:val="clear" w:color="auto" w:fill="auto"/>
            <w:noWrap/>
            <w:vAlign w:val="center"/>
            <w:hideMark/>
          </w:tcPr>
          <w:p w14:paraId="63240641" w14:textId="77777777" w:rsidR="00890853" w:rsidRPr="00077A33" w:rsidRDefault="00890853" w:rsidP="00461836">
            <w:pPr>
              <w:jc w:val="left"/>
              <w:rPr>
                <w:rFonts w:ascii="Arial Narrow" w:hAnsi="Arial Narrow" w:cs="Arial"/>
                <w:color w:val="000000"/>
                <w:sz w:val="20"/>
                <w:lang w:eastAsia="it-CH"/>
              </w:rPr>
            </w:pPr>
            <w:r w:rsidRPr="00077A33">
              <w:rPr>
                <w:rFonts w:ascii="Arial Narrow" w:hAnsi="Arial Narrow" w:cs="Arial"/>
                <w:color w:val="000000"/>
                <w:sz w:val="20"/>
                <w:lang w:eastAsia="it-CH"/>
              </w:rPr>
              <w:t>Bellinzonese-Locarnese</w:t>
            </w:r>
          </w:p>
        </w:tc>
        <w:tc>
          <w:tcPr>
            <w:tcW w:w="940" w:type="dxa"/>
            <w:tcBorders>
              <w:top w:val="nil"/>
              <w:left w:val="nil"/>
              <w:bottom w:val="nil"/>
              <w:right w:val="nil"/>
            </w:tcBorders>
            <w:shd w:val="clear" w:color="auto" w:fill="auto"/>
            <w:noWrap/>
            <w:vAlign w:val="bottom"/>
            <w:hideMark/>
          </w:tcPr>
          <w:p w14:paraId="63240642"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56460</w:t>
            </w:r>
          </w:p>
        </w:tc>
        <w:tc>
          <w:tcPr>
            <w:tcW w:w="841" w:type="dxa"/>
            <w:tcBorders>
              <w:top w:val="nil"/>
              <w:left w:val="nil"/>
              <w:bottom w:val="nil"/>
              <w:right w:val="nil"/>
            </w:tcBorders>
            <w:shd w:val="clear" w:color="auto" w:fill="auto"/>
            <w:noWrap/>
            <w:vAlign w:val="bottom"/>
            <w:hideMark/>
          </w:tcPr>
          <w:p w14:paraId="63240643"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3201</w:t>
            </w:r>
          </w:p>
        </w:tc>
        <w:tc>
          <w:tcPr>
            <w:tcW w:w="890" w:type="dxa"/>
            <w:tcBorders>
              <w:top w:val="nil"/>
              <w:left w:val="nil"/>
              <w:bottom w:val="nil"/>
              <w:right w:val="nil"/>
            </w:tcBorders>
            <w:shd w:val="clear" w:color="auto" w:fill="auto"/>
            <w:noWrap/>
            <w:vAlign w:val="bottom"/>
            <w:hideMark/>
          </w:tcPr>
          <w:p w14:paraId="63240644"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177</w:t>
            </w:r>
          </w:p>
        </w:tc>
        <w:tc>
          <w:tcPr>
            <w:tcW w:w="940" w:type="dxa"/>
            <w:tcBorders>
              <w:top w:val="nil"/>
              <w:left w:val="nil"/>
              <w:bottom w:val="nil"/>
              <w:right w:val="nil"/>
            </w:tcBorders>
            <w:shd w:val="clear" w:color="auto" w:fill="auto"/>
            <w:noWrap/>
            <w:vAlign w:val="bottom"/>
            <w:hideMark/>
          </w:tcPr>
          <w:p w14:paraId="63240645"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92613</w:t>
            </w:r>
          </w:p>
        </w:tc>
        <w:tc>
          <w:tcPr>
            <w:tcW w:w="890" w:type="dxa"/>
            <w:tcBorders>
              <w:top w:val="nil"/>
              <w:left w:val="nil"/>
              <w:bottom w:val="nil"/>
              <w:right w:val="nil"/>
            </w:tcBorders>
            <w:shd w:val="clear" w:color="auto" w:fill="auto"/>
            <w:noWrap/>
            <w:vAlign w:val="bottom"/>
            <w:hideMark/>
          </w:tcPr>
          <w:p w14:paraId="63240646"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17989</w:t>
            </w:r>
          </w:p>
        </w:tc>
        <w:tc>
          <w:tcPr>
            <w:tcW w:w="834" w:type="dxa"/>
            <w:tcBorders>
              <w:top w:val="nil"/>
              <w:left w:val="nil"/>
              <w:bottom w:val="nil"/>
              <w:right w:val="nil"/>
            </w:tcBorders>
            <w:shd w:val="clear" w:color="auto" w:fill="auto"/>
            <w:noWrap/>
            <w:vAlign w:val="bottom"/>
            <w:hideMark/>
          </w:tcPr>
          <w:p w14:paraId="63240647"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639</w:t>
            </w:r>
          </w:p>
        </w:tc>
        <w:tc>
          <w:tcPr>
            <w:tcW w:w="196" w:type="dxa"/>
            <w:tcBorders>
              <w:top w:val="nil"/>
              <w:left w:val="nil"/>
              <w:bottom w:val="nil"/>
              <w:right w:val="nil"/>
            </w:tcBorders>
            <w:shd w:val="clear" w:color="000000" w:fill="FFFFFF"/>
            <w:noWrap/>
            <w:vAlign w:val="bottom"/>
            <w:hideMark/>
          </w:tcPr>
          <w:p w14:paraId="63240648" w14:textId="77777777" w:rsidR="00890853" w:rsidRPr="00077A33" w:rsidRDefault="00890853" w:rsidP="00461836">
            <w:pPr>
              <w:jc w:val="left"/>
              <w:rPr>
                <w:rFonts w:ascii="Arial Narrow" w:hAnsi="Arial Narrow" w:cs="Arial"/>
                <w:color w:val="000000"/>
                <w:sz w:val="20"/>
                <w:lang w:eastAsia="it-CH"/>
              </w:rPr>
            </w:pPr>
            <w:r w:rsidRPr="00077A33">
              <w:rPr>
                <w:rFonts w:ascii="Arial Narrow" w:hAnsi="Arial Narrow" w:cs="Arial"/>
                <w:color w:val="000000"/>
                <w:sz w:val="20"/>
                <w:lang w:eastAsia="it-CH"/>
              </w:rPr>
              <w:t> </w:t>
            </w:r>
          </w:p>
        </w:tc>
        <w:tc>
          <w:tcPr>
            <w:tcW w:w="895" w:type="dxa"/>
            <w:vMerge w:val="restart"/>
            <w:tcBorders>
              <w:top w:val="nil"/>
              <w:left w:val="nil"/>
              <w:bottom w:val="single" w:sz="4" w:space="0" w:color="000000"/>
              <w:right w:val="nil"/>
            </w:tcBorders>
            <w:shd w:val="clear" w:color="auto" w:fill="auto"/>
            <w:noWrap/>
            <w:vAlign w:val="center"/>
            <w:hideMark/>
          </w:tcPr>
          <w:p w14:paraId="63240649" w14:textId="77777777" w:rsidR="00890853" w:rsidRPr="00077A33" w:rsidRDefault="00890853" w:rsidP="00461836">
            <w:pPr>
              <w:jc w:val="center"/>
              <w:rPr>
                <w:rFonts w:ascii="Arial Narrow" w:hAnsi="Arial Narrow" w:cs="Arial"/>
                <w:sz w:val="20"/>
                <w:lang w:eastAsia="it-CH"/>
              </w:rPr>
            </w:pPr>
            <w:r w:rsidRPr="00077A33">
              <w:rPr>
                <w:rFonts w:ascii="Arial Narrow" w:hAnsi="Arial Narrow" w:cs="Arial"/>
                <w:sz w:val="20"/>
                <w:lang w:eastAsia="it-CH"/>
              </w:rPr>
              <w:t>59661</w:t>
            </w:r>
          </w:p>
        </w:tc>
        <w:tc>
          <w:tcPr>
            <w:tcW w:w="742" w:type="dxa"/>
            <w:vMerge w:val="restart"/>
            <w:tcBorders>
              <w:top w:val="nil"/>
              <w:left w:val="nil"/>
              <w:bottom w:val="single" w:sz="4" w:space="0" w:color="000000"/>
              <w:right w:val="nil"/>
            </w:tcBorders>
            <w:shd w:val="clear" w:color="auto" w:fill="auto"/>
            <w:noWrap/>
            <w:vAlign w:val="center"/>
            <w:hideMark/>
          </w:tcPr>
          <w:p w14:paraId="6324064A" w14:textId="77777777" w:rsidR="00890853" w:rsidRPr="00077A33" w:rsidRDefault="00890853" w:rsidP="00461836">
            <w:pPr>
              <w:jc w:val="center"/>
              <w:rPr>
                <w:rFonts w:ascii="Arial Narrow" w:hAnsi="Arial Narrow" w:cs="Arial"/>
                <w:sz w:val="20"/>
                <w:lang w:eastAsia="it-CH"/>
              </w:rPr>
            </w:pPr>
            <w:r w:rsidRPr="00077A33">
              <w:rPr>
                <w:rFonts w:ascii="Arial Narrow" w:hAnsi="Arial Narrow" w:cs="Arial"/>
                <w:sz w:val="20"/>
                <w:lang w:eastAsia="it-CH"/>
              </w:rPr>
              <w:t>110602</w:t>
            </w:r>
          </w:p>
        </w:tc>
      </w:tr>
      <w:tr w:rsidR="00890853" w:rsidRPr="00077A33" w14:paraId="63240656" w14:textId="77777777" w:rsidTr="00461836">
        <w:trPr>
          <w:trHeight w:val="282"/>
        </w:trPr>
        <w:tc>
          <w:tcPr>
            <w:tcW w:w="2232" w:type="dxa"/>
            <w:vMerge/>
            <w:tcBorders>
              <w:top w:val="nil"/>
              <w:left w:val="nil"/>
              <w:bottom w:val="single" w:sz="4" w:space="0" w:color="000000"/>
              <w:right w:val="nil"/>
            </w:tcBorders>
            <w:vAlign w:val="center"/>
            <w:hideMark/>
          </w:tcPr>
          <w:p w14:paraId="6324064C" w14:textId="77777777" w:rsidR="00890853" w:rsidRPr="00077A33" w:rsidRDefault="00890853" w:rsidP="00461836">
            <w:pPr>
              <w:jc w:val="left"/>
              <w:rPr>
                <w:rFonts w:ascii="Arial Narrow" w:hAnsi="Arial Narrow" w:cs="Arial"/>
                <w:color w:val="000000"/>
                <w:sz w:val="20"/>
                <w:lang w:eastAsia="it-CH"/>
              </w:rPr>
            </w:pPr>
          </w:p>
        </w:tc>
        <w:tc>
          <w:tcPr>
            <w:tcW w:w="940" w:type="dxa"/>
            <w:tcBorders>
              <w:top w:val="nil"/>
              <w:left w:val="nil"/>
              <w:bottom w:val="single" w:sz="4" w:space="0" w:color="auto"/>
              <w:right w:val="nil"/>
            </w:tcBorders>
            <w:shd w:val="clear" w:color="auto" w:fill="auto"/>
            <w:noWrap/>
            <w:vAlign w:val="bottom"/>
            <w:hideMark/>
          </w:tcPr>
          <w:p w14:paraId="6324064D"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94.6%</w:t>
            </w:r>
          </w:p>
        </w:tc>
        <w:tc>
          <w:tcPr>
            <w:tcW w:w="841" w:type="dxa"/>
            <w:tcBorders>
              <w:top w:val="nil"/>
              <w:left w:val="nil"/>
              <w:bottom w:val="single" w:sz="4" w:space="0" w:color="auto"/>
              <w:right w:val="nil"/>
            </w:tcBorders>
            <w:shd w:val="clear" w:color="auto" w:fill="auto"/>
            <w:noWrap/>
            <w:vAlign w:val="bottom"/>
            <w:hideMark/>
          </w:tcPr>
          <w:p w14:paraId="6324064E"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5.4%</w:t>
            </w:r>
          </w:p>
        </w:tc>
        <w:tc>
          <w:tcPr>
            <w:tcW w:w="890" w:type="dxa"/>
            <w:tcBorders>
              <w:top w:val="nil"/>
              <w:left w:val="nil"/>
              <w:bottom w:val="single" w:sz="4" w:space="0" w:color="auto"/>
              <w:right w:val="nil"/>
            </w:tcBorders>
            <w:shd w:val="clear" w:color="auto" w:fill="auto"/>
            <w:noWrap/>
            <w:vAlign w:val="bottom"/>
            <w:hideMark/>
          </w:tcPr>
          <w:p w14:paraId="6324064F"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0.3%</w:t>
            </w:r>
          </w:p>
        </w:tc>
        <w:tc>
          <w:tcPr>
            <w:tcW w:w="940" w:type="dxa"/>
            <w:tcBorders>
              <w:top w:val="nil"/>
              <w:left w:val="nil"/>
              <w:bottom w:val="single" w:sz="4" w:space="0" w:color="auto"/>
              <w:right w:val="nil"/>
            </w:tcBorders>
            <w:shd w:val="clear" w:color="auto" w:fill="auto"/>
            <w:noWrap/>
            <w:vAlign w:val="bottom"/>
            <w:hideMark/>
          </w:tcPr>
          <w:p w14:paraId="63240650"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83.7%</w:t>
            </w:r>
          </w:p>
        </w:tc>
        <w:tc>
          <w:tcPr>
            <w:tcW w:w="890" w:type="dxa"/>
            <w:tcBorders>
              <w:top w:val="nil"/>
              <w:left w:val="nil"/>
              <w:bottom w:val="single" w:sz="4" w:space="0" w:color="auto"/>
              <w:right w:val="nil"/>
            </w:tcBorders>
            <w:shd w:val="clear" w:color="auto" w:fill="auto"/>
            <w:noWrap/>
            <w:vAlign w:val="bottom"/>
            <w:hideMark/>
          </w:tcPr>
          <w:p w14:paraId="63240651"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16.3%</w:t>
            </w:r>
          </w:p>
        </w:tc>
        <w:tc>
          <w:tcPr>
            <w:tcW w:w="834" w:type="dxa"/>
            <w:tcBorders>
              <w:top w:val="nil"/>
              <w:left w:val="nil"/>
              <w:bottom w:val="single" w:sz="4" w:space="0" w:color="auto"/>
              <w:right w:val="nil"/>
            </w:tcBorders>
            <w:shd w:val="clear" w:color="auto" w:fill="auto"/>
            <w:noWrap/>
            <w:vAlign w:val="bottom"/>
            <w:hideMark/>
          </w:tcPr>
          <w:p w14:paraId="63240652"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0.6%</w:t>
            </w:r>
          </w:p>
        </w:tc>
        <w:tc>
          <w:tcPr>
            <w:tcW w:w="196" w:type="dxa"/>
            <w:tcBorders>
              <w:top w:val="nil"/>
              <w:left w:val="nil"/>
              <w:bottom w:val="nil"/>
              <w:right w:val="nil"/>
            </w:tcBorders>
            <w:shd w:val="clear" w:color="000000" w:fill="FFFFFF"/>
            <w:noWrap/>
            <w:vAlign w:val="bottom"/>
            <w:hideMark/>
          </w:tcPr>
          <w:p w14:paraId="63240653" w14:textId="77777777" w:rsidR="00890853" w:rsidRPr="00077A33" w:rsidRDefault="00890853" w:rsidP="00461836">
            <w:pPr>
              <w:jc w:val="left"/>
              <w:rPr>
                <w:rFonts w:ascii="Arial Narrow" w:hAnsi="Arial Narrow" w:cs="Arial"/>
                <w:color w:val="000000"/>
                <w:sz w:val="20"/>
                <w:lang w:eastAsia="it-CH"/>
              </w:rPr>
            </w:pPr>
            <w:r w:rsidRPr="00077A33">
              <w:rPr>
                <w:rFonts w:ascii="Arial Narrow" w:hAnsi="Arial Narrow" w:cs="Arial"/>
                <w:color w:val="000000"/>
                <w:sz w:val="20"/>
                <w:lang w:eastAsia="it-CH"/>
              </w:rPr>
              <w:t> </w:t>
            </w:r>
          </w:p>
        </w:tc>
        <w:tc>
          <w:tcPr>
            <w:tcW w:w="895" w:type="dxa"/>
            <w:vMerge/>
            <w:tcBorders>
              <w:top w:val="nil"/>
              <w:left w:val="nil"/>
              <w:bottom w:val="single" w:sz="4" w:space="0" w:color="000000"/>
              <w:right w:val="nil"/>
            </w:tcBorders>
            <w:vAlign w:val="center"/>
            <w:hideMark/>
          </w:tcPr>
          <w:p w14:paraId="63240654" w14:textId="77777777" w:rsidR="00890853" w:rsidRPr="00077A33" w:rsidRDefault="00890853" w:rsidP="00461836">
            <w:pPr>
              <w:jc w:val="left"/>
              <w:rPr>
                <w:rFonts w:ascii="Arial Narrow" w:hAnsi="Arial Narrow" w:cs="Arial"/>
                <w:sz w:val="20"/>
                <w:lang w:eastAsia="it-CH"/>
              </w:rPr>
            </w:pPr>
          </w:p>
        </w:tc>
        <w:tc>
          <w:tcPr>
            <w:tcW w:w="742" w:type="dxa"/>
            <w:vMerge/>
            <w:tcBorders>
              <w:top w:val="nil"/>
              <w:left w:val="nil"/>
              <w:bottom w:val="single" w:sz="4" w:space="0" w:color="000000"/>
              <w:right w:val="nil"/>
            </w:tcBorders>
            <w:vAlign w:val="center"/>
            <w:hideMark/>
          </w:tcPr>
          <w:p w14:paraId="63240655" w14:textId="77777777" w:rsidR="00890853" w:rsidRPr="00077A33" w:rsidRDefault="00890853" w:rsidP="00461836">
            <w:pPr>
              <w:jc w:val="left"/>
              <w:rPr>
                <w:rFonts w:ascii="Arial Narrow" w:hAnsi="Arial Narrow" w:cs="Arial"/>
                <w:sz w:val="20"/>
                <w:lang w:eastAsia="it-CH"/>
              </w:rPr>
            </w:pPr>
          </w:p>
        </w:tc>
      </w:tr>
      <w:tr w:rsidR="00890853" w:rsidRPr="00077A33" w14:paraId="63240661" w14:textId="77777777" w:rsidTr="00461836">
        <w:trPr>
          <w:trHeight w:val="282"/>
        </w:trPr>
        <w:tc>
          <w:tcPr>
            <w:tcW w:w="2232" w:type="dxa"/>
            <w:vMerge w:val="restart"/>
            <w:tcBorders>
              <w:top w:val="nil"/>
              <w:left w:val="nil"/>
              <w:bottom w:val="single" w:sz="8" w:space="0" w:color="000000"/>
              <w:right w:val="nil"/>
            </w:tcBorders>
            <w:shd w:val="clear" w:color="auto" w:fill="auto"/>
            <w:noWrap/>
            <w:vAlign w:val="center"/>
            <w:hideMark/>
          </w:tcPr>
          <w:p w14:paraId="63240657" w14:textId="77777777" w:rsidR="00890853" w:rsidRPr="00077A33" w:rsidRDefault="00890853" w:rsidP="00461836">
            <w:pPr>
              <w:jc w:val="left"/>
              <w:rPr>
                <w:rFonts w:ascii="Arial Narrow" w:hAnsi="Arial Narrow" w:cs="Arial"/>
                <w:color w:val="000000"/>
                <w:sz w:val="20"/>
                <w:lang w:eastAsia="it-CH"/>
              </w:rPr>
            </w:pPr>
            <w:r w:rsidRPr="00077A33">
              <w:rPr>
                <w:rFonts w:ascii="Arial Narrow" w:hAnsi="Arial Narrow" w:cs="Arial"/>
                <w:color w:val="000000"/>
                <w:sz w:val="20"/>
                <w:lang w:eastAsia="it-CH"/>
              </w:rPr>
              <w:t>Riviera e Valli</w:t>
            </w:r>
          </w:p>
        </w:tc>
        <w:tc>
          <w:tcPr>
            <w:tcW w:w="940" w:type="dxa"/>
            <w:tcBorders>
              <w:top w:val="nil"/>
              <w:left w:val="nil"/>
              <w:bottom w:val="nil"/>
              <w:right w:val="nil"/>
            </w:tcBorders>
            <w:shd w:val="clear" w:color="auto" w:fill="auto"/>
            <w:noWrap/>
            <w:vAlign w:val="bottom"/>
            <w:hideMark/>
          </w:tcPr>
          <w:p w14:paraId="63240658"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12223</w:t>
            </w:r>
          </w:p>
        </w:tc>
        <w:tc>
          <w:tcPr>
            <w:tcW w:w="841" w:type="dxa"/>
            <w:tcBorders>
              <w:top w:val="nil"/>
              <w:left w:val="nil"/>
              <w:bottom w:val="nil"/>
              <w:right w:val="nil"/>
            </w:tcBorders>
            <w:shd w:val="clear" w:color="auto" w:fill="auto"/>
            <w:noWrap/>
            <w:vAlign w:val="bottom"/>
            <w:hideMark/>
          </w:tcPr>
          <w:p w14:paraId="63240659"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221</w:t>
            </w:r>
          </w:p>
        </w:tc>
        <w:tc>
          <w:tcPr>
            <w:tcW w:w="890" w:type="dxa"/>
            <w:tcBorders>
              <w:top w:val="nil"/>
              <w:left w:val="nil"/>
              <w:bottom w:val="nil"/>
              <w:right w:val="nil"/>
            </w:tcBorders>
            <w:shd w:val="clear" w:color="auto" w:fill="auto"/>
            <w:noWrap/>
            <w:vAlign w:val="bottom"/>
            <w:hideMark/>
          </w:tcPr>
          <w:p w14:paraId="6324065A"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0</w:t>
            </w:r>
          </w:p>
        </w:tc>
        <w:tc>
          <w:tcPr>
            <w:tcW w:w="940" w:type="dxa"/>
            <w:tcBorders>
              <w:top w:val="nil"/>
              <w:left w:val="nil"/>
              <w:bottom w:val="nil"/>
              <w:right w:val="nil"/>
            </w:tcBorders>
            <w:shd w:val="clear" w:color="auto" w:fill="auto"/>
            <w:noWrap/>
            <w:vAlign w:val="bottom"/>
            <w:hideMark/>
          </w:tcPr>
          <w:p w14:paraId="6324065B"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10972</w:t>
            </w:r>
          </w:p>
        </w:tc>
        <w:tc>
          <w:tcPr>
            <w:tcW w:w="890" w:type="dxa"/>
            <w:tcBorders>
              <w:top w:val="nil"/>
              <w:left w:val="nil"/>
              <w:bottom w:val="nil"/>
              <w:right w:val="nil"/>
            </w:tcBorders>
            <w:shd w:val="clear" w:color="auto" w:fill="auto"/>
            <w:noWrap/>
            <w:vAlign w:val="bottom"/>
            <w:hideMark/>
          </w:tcPr>
          <w:p w14:paraId="6324065C"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922</w:t>
            </w:r>
          </w:p>
        </w:tc>
        <w:tc>
          <w:tcPr>
            <w:tcW w:w="834" w:type="dxa"/>
            <w:tcBorders>
              <w:top w:val="nil"/>
              <w:left w:val="nil"/>
              <w:bottom w:val="nil"/>
              <w:right w:val="nil"/>
            </w:tcBorders>
            <w:shd w:val="clear" w:color="auto" w:fill="auto"/>
            <w:noWrap/>
            <w:vAlign w:val="bottom"/>
            <w:hideMark/>
          </w:tcPr>
          <w:p w14:paraId="6324065D" w14:textId="77777777" w:rsidR="00890853" w:rsidRPr="00077A33" w:rsidRDefault="00890853" w:rsidP="00461836">
            <w:pPr>
              <w:jc w:val="right"/>
              <w:rPr>
                <w:rFonts w:ascii="Arial Narrow" w:hAnsi="Arial Narrow" w:cs="Arial"/>
                <w:color w:val="000000"/>
                <w:sz w:val="20"/>
                <w:lang w:eastAsia="it-CH"/>
              </w:rPr>
            </w:pPr>
            <w:r w:rsidRPr="00077A33">
              <w:rPr>
                <w:rFonts w:ascii="Arial Narrow" w:hAnsi="Arial Narrow" w:cs="Arial"/>
                <w:color w:val="000000"/>
                <w:sz w:val="20"/>
                <w:lang w:eastAsia="it-CH"/>
              </w:rPr>
              <w:t>0</w:t>
            </w:r>
          </w:p>
        </w:tc>
        <w:tc>
          <w:tcPr>
            <w:tcW w:w="196" w:type="dxa"/>
            <w:tcBorders>
              <w:top w:val="nil"/>
              <w:left w:val="nil"/>
              <w:bottom w:val="nil"/>
              <w:right w:val="nil"/>
            </w:tcBorders>
            <w:shd w:val="clear" w:color="000000" w:fill="FFFFFF"/>
            <w:noWrap/>
            <w:vAlign w:val="bottom"/>
            <w:hideMark/>
          </w:tcPr>
          <w:p w14:paraId="6324065E" w14:textId="77777777" w:rsidR="00890853" w:rsidRPr="00077A33" w:rsidRDefault="00890853" w:rsidP="00461836">
            <w:pPr>
              <w:jc w:val="left"/>
              <w:rPr>
                <w:rFonts w:ascii="Arial Narrow" w:hAnsi="Arial Narrow" w:cs="Arial"/>
                <w:color w:val="000000"/>
                <w:sz w:val="20"/>
                <w:lang w:eastAsia="it-CH"/>
              </w:rPr>
            </w:pPr>
            <w:r w:rsidRPr="00077A33">
              <w:rPr>
                <w:rFonts w:ascii="Arial Narrow" w:hAnsi="Arial Narrow" w:cs="Arial"/>
                <w:color w:val="000000"/>
                <w:sz w:val="20"/>
                <w:lang w:eastAsia="it-CH"/>
              </w:rPr>
              <w:t> </w:t>
            </w:r>
          </w:p>
        </w:tc>
        <w:tc>
          <w:tcPr>
            <w:tcW w:w="895" w:type="dxa"/>
            <w:vMerge w:val="restart"/>
            <w:tcBorders>
              <w:top w:val="nil"/>
              <w:left w:val="nil"/>
              <w:bottom w:val="single" w:sz="8" w:space="0" w:color="000000"/>
              <w:right w:val="nil"/>
            </w:tcBorders>
            <w:shd w:val="clear" w:color="auto" w:fill="auto"/>
            <w:noWrap/>
            <w:vAlign w:val="center"/>
            <w:hideMark/>
          </w:tcPr>
          <w:p w14:paraId="6324065F" w14:textId="77777777" w:rsidR="00890853" w:rsidRPr="00077A33" w:rsidRDefault="00890853" w:rsidP="00461836">
            <w:pPr>
              <w:jc w:val="center"/>
              <w:rPr>
                <w:rFonts w:ascii="Arial Narrow" w:hAnsi="Arial Narrow" w:cs="Arial"/>
                <w:sz w:val="20"/>
                <w:lang w:eastAsia="it-CH"/>
              </w:rPr>
            </w:pPr>
            <w:r w:rsidRPr="00077A33">
              <w:rPr>
                <w:rFonts w:ascii="Arial Narrow" w:hAnsi="Arial Narrow" w:cs="Arial"/>
                <w:sz w:val="20"/>
                <w:lang w:eastAsia="it-CH"/>
              </w:rPr>
              <w:t>12444</w:t>
            </w:r>
          </w:p>
        </w:tc>
        <w:tc>
          <w:tcPr>
            <w:tcW w:w="742" w:type="dxa"/>
            <w:vMerge w:val="restart"/>
            <w:tcBorders>
              <w:top w:val="nil"/>
              <w:left w:val="nil"/>
              <w:bottom w:val="single" w:sz="8" w:space="0" w:color="000000"/>
              <w:right w:val="nil"/>
            </w:tcBorders>
            <w:shd w:val="clear" w:color="auto" w:fill="auto"/>
            <w:noWrap/>
            <w:vAlign w:val="center"/>
            <w:hideMark/>
          </w:tcPr>
          <w:p w14:paraId="63240660" w14:textId="77777777" w:rsidR="00890853" w:rsidRPr="00077A33" w:rsidRDefault="00890853" w:rsidP="00461836">
            <w:pPr>
              <w:jc w:val="center"/>
              <w:rPr>
                <w:rFonts w:ascii="Arial Narrow" w:hAnsi="Arial Narrow" w:cs="Arial"/>
                <w:sz w:val="20"/>
                <w:lang w:eastAsia="it-CH"/>
              </w:rPr>
            </w:pPr>
            <w:r w:rsidRPr="00077A33">
              <w:rPr>
                <w:rFonts w:ascii="Arial Narrow" w:hAnsi="Arial Narrow" w:cs="Arial"/>
                <w:sz w:val="20"/>
                <w:lang w:eastAsia="it-CH"/>
              </w:rPr>
              <w:t>11894</w:t>
            </w:r>
          </w:p>
        </w:tc>
      </w:tr>
      <w:tr w:rsidR="00890853" w:rsidRPr="00077A33" w14:paraId="6324066C" w14:textId="77777777" w:rsidTr="00461836">
        <w:trPr>
          <w:trHeight w:val="282"/>
        </w:trPr>
        <w:tc>
          <w:tcPr>
            <w:tcW w:w="2232" w:type="dxa"/>
            <w:vMerge/>
            <w:tcBorders>
              <w:top w:val="nil"/>
              <w:left w:val="nil"/>
              <w:bottom w:val="single" w:sz="8" w:space="0" w:color="000000"/>
              <w:right w:val="nil"/>
            </w:tcBorders>
            <w:vAlign w:val="center"/>
            <w:hideMark/>
          </w:tcPr>
          <w:p w14:paraId="63240662" w14:textId="77777777" w:rsidR="00890853" w:rsidRPr="00077A33" w:rsidRDefault="00890853" w:rsidP="00461836">
            <w:pPr>
              <w:jc w:val="left"/>
              <w:rPr>
                <w:rFonts w:ascii="Arial Narrow" w:hAnsi="Arial Narrow" w:cs="Arial"/>
                <w:color w:val="000000"/>
                <w:sz w:val="20"/>
                <w:lang w:eastAsia="it-CH"/>
              </w:rPr>
            </w:pPr>
          </w:p>
        </w:tc>
        <w:tc>
          <w:tcPr>
            <w:tcW w:w="940" w:type="dxa"/>
            <w:tcBorders>
              <w:top w:val="nil"/>
              <w:left w:val="nil"/>
              <w:bottom w:val="nil"/>
              <w:right w:val="nil"/>
            </w:tcBorders>
            <w:shd w:val="clear" w:color="auto" w:fill="auto"/>
            <w:noWrap/>
            <w:vAlign w:val="bottom"/>
            <w:hideMark/>
          </w:tcPr>
          <w:p w14:paraId="63240663"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98.2%</w:t>
            </w:r>
          </w:p>
        </w:tc>
        <w:tc>
          <w:tcPr>
            <w:tcW w:w="841" w:type="dxa"/>
            <w:tcBorders>
              <w:top w:val="nil"/>
              <w:left w:val="nil"/>
              <w:bottom w:val="nil"/>
              <w:right w:val="nil"/>
            </w:tcBorders>
            <w:shd w:val="clear" w:color="auto" w:fill="auto"/>
            <w:noWrap/>
            <w:vAlign w:val="bottom"/>
            <w:hideMark/>
          </w:tcPr>
          <w:p w14:paraId="63240664"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1.8%</w:t>
            </w:r>
          </w:p>
        </w:tc>
        <w:tc>
          <w:tcPr>
            <w:tcW w:w="890" w:type="dxa"/>
            <w:tcBorders>
              <w:top w:val="nil"/>
              <w:left w:val="nil"/>
              <w:bottom w:val="nil"/>
              <w:right w:val="nil"/>
            </w:tcBorders>
            <w:shd w:val="clear" w:color="auto" w:fill="auto"/>
            <w:noWrap/>
            <w:vAlign w:val="bottom"/>
            <w:hideMark/>
          </w:tcPr>
          <w:p w14:paraId="63240665"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0.00%</w:t>
            </w:r>
          </w:p>
        </w:tc>
        <w:tc>
          <w:tcPr>
            <w:tcW w:w="940" w:type="dxa"/>
            <w:tcBorders>
              <w:top w:val="nil"/>
              <w:left w:val="nil"/>
              <w:bottom w:val="nil"/>
              <w:right w:val="nil"/>
            </w:tcBorders>
            <w:shd w:val="clear" w:color="auto" w:fill="auto"/>
            <w:noWrap/>
            <w:vAlign w:val="bottom"/>
            <w:hideMark/>
          </w:tcPr>
          <w:p w14:paraId="63240666"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92.2%</w:t>
            </w:r>
          </w:p>
        </w:tc>
        <w:tc>
          <w:tcPr>
            <w:tcW w:w="890" w:type="dxa"/>
            <w:tcBorders>
              <w:top w:val="nil"/>
              <w:left w:val="nil"/>
              <w:bottom w:val="nil"/>
              <w:right w:val="nil"/>
            </w:tcBorders>
            <w:shd w:val="clear" w:color="auto" w:fill="auto"/>
            <w:noWrap/>
            <w:vAlign w:val="bottom"/>
            <w:hideMark/>
          </w:tcPr>
          <w:p w14:paraId="63240667"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7.8%</w:t>
            </w:r>
          </w:p>
        </w:tc>
        <w:tc>
          <w:tcPr>
            <w:tcW w:w="834" w:type="dxa"/>
            <w:tcBorders>
              <w:top w:val="nil"/>
              <w:left w:val="nil"/>
              <w:bottom w:val="single" w:sz="4" w:space="0" w:color="auto"/>
              <w:right w:val="nil"/>
            </w:tcBorders>
            <w:shd w:val="clear" w:color="auto" w:fill="auto"/>
            <w:noWrap/>
            <w:vAlign w:val="bottom"/>
            <w:hideMark/>
          </w:tcPr>
          <w:p w14:paraId="63240668" w14:textId="77777777" w:rsidR="00890853" w:rsidRPr="00077A33" w:rsidRDefault="00890853" w:rsidP="00461836">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0.0%</w:t>
            </w:r>
          </w:p>
        </w:tc>
        <w:tc>
          <w:tcPr>
            <w:tcW w:w="196" w:type="dxa"/>
            <w:tcBorders>
              <w:top w:val="nil"/>
              <w:left w:val="nil"/>
              <w:bottom w:val="nil"/>
              <w:right w:val="nil"/>
            </w:tcBorders>
            <w:shd w:val="clear" w:color="000000" w:fill="FFFFFF"/>
            <w:noWrap/>
            <w:vAlign w:val="bottom"/>
            <w:hideMark/>
          </w:tcPr>
          <w:p w14:paraId="63240669" w14:textId="77777777" w:rsidR="00890853" w:rsidRPr="00077A33" w:rsidRDefault="00890853" w:rsidP="00461836">
            <w:pPr>
              <w:jc w:val="left"/>
              <w:rPr>
                <w:rFonts w:ascii="Arial Narrow" w:hAnsi="Arial Narrow" w:cs="Arial"/>
                <w:color w:val="000000"/>
                <w:sz w:val="20"/>
                <w:lang w:eastAsia="it-CH"/>
              </w:rPr>
            </w:pPr>
            <w:r w:rsidRPr="00077A33">
              <w:rPr>
                <w:rFonts w:ascii="Arial Narrow" w:hAnsi="Arial Narrow" w:cs="Arial"/>
                <w:color w:val="000000"/>
                <w:sz w:val="20"/>
                <w:lang w:eastAsia="it-CH"/>
              </w:rPr>
              <w:t> </w:t>
            </w:r>
          </w:p>
        </w:tc>
        <w:tc>
          <w:tcPr>
            <w:tcW w:w="895" w:type="dxa"/>
            <w:vMerge/>
            <w:tcBorders>
              <w:top w:val="nil"/>
              <w:left w:val="nil"/>
              <w:bottom w:val="single" w:sz="8" w:space="0" w:color="000000"/>
              <w:right w:val="nil"/>
            </w:tcBorders>
            <w:vAlign w:val="center"/>
            <w:hideMark/>
          </w:tcPr>
          <w:p w14:paraId="6324066A" w14:textId="77777777" w:rsidR="00890853" w:rsidRPr="00077A33" w:rsidRDefault="00890853" w:rsidP="00461836">
            <w:pPr>
              <w:jc w:val="left"/>
              <w:rPr>
                <w:rFonts w:ascii="Arial Narrow" w:hAnsi="Arial Narrow" w:cs="Arial"/>
                <w:sz w:val="20"/>
                <w:lang w:eastAsia="it-CH"/>
              </w:rPr>
            </w:pPr>
          </w:p>
        </w:tc>
        <w:tc>
          <w:tcPr>
            <w:tcW w:w="742" w:type="dxa"/>
            <w:vMerge/>
            <w:tcBorders>
              <w:top w:val="nil"/>
              <w:left w:val="nil"/>
              <w:bottom w:val="single" w:sz="8" w:space="0" w:color="000000"/>
              <w:right w:val="nil"/>
            </w:tcBorders>
            <w:vAlign w:val="center"/>
            <w:hideMark/>
          </w:tcPr>
          <w:p w14:paraId="6324066B" w14:textId="77777777" w:rsidR="00890853" w:rsidRPr="00077A33" w:rsidRDefault="00890853" w:rsidP="00461836">
            <w:pPr>
              <w:jc w:val="left"/>
              <w:rPr>
                <w:rFonts w:ascii="Arial Narrow" w:hAnsi="Arial Narrow" w:cs="Arial"/>
                <w:sz w:val="20"/>
                <w:lang w:eastAsia="it-CH"/>
              </w:rPr>
            </w:pPr>
          </w:p>
        </w:tc>
      </w:tr>
      <w:tr w:rsidR="00890853" w:rsidRPr="00077A33" w14:paraId="63240677" w14:textId="77777777" w:rsidTr="00461836">
        <w:trPr>
          <w:trHeight w:val="282"/>
        </w:trPr>
        <w:tc>
          <w:tcPr>
            <w:tcW w:w="2232" w:type="dxa"/>
            <w:tcBorders>
              <w:top w:val="nil"/>
              <w:left w:val="nil"/>
              <w:bottom w:val="nil"/>
              <w:right w:val="nil"/>
            </w:tcBorders>
            <w:shd w:val="clear" w:color="auto" w:fill="auto"/>
            <w:noWrap/>
            <w:vAlign w:val="bottom"/>
            <w:hideMark/>
          </w:tcPr>
          <w:p w14:paraId="6324066D" w14:textId="77777777" w:rsidR="00890853" w:rsidRPr="00D87FEA" w:rsidRDefault="00890853" w:rsidP="00461836">
            <w:pPr>
              <w:jc w:val="left"/>
              <w:rPr>
                <w:rFonts w:ascii="Arial Narrow" w:hAnsi="Arial Narrow" w:cs="Arial"/>
                <w:b/>
                <w:bCs/>
                <w:color w:val="000000"/>
                <w:lang w:eastAsia="it-CH"/>
              </w:rPr>
            </w:pPr>
            <w:r w:rsidRPr="00D87FEA">
              <w:rPr>
                <w:rFonts w:ascii="Arial Narrow" w:hAnsi="Arial Narrow" w:cs="Arial"/>
                <w:b/>
                <w:bCs/>
                <w:color w:val="000000"/>
                <w:lang w:eastAsia="it-CH"/>
              </w:rPr>
              <w:t>TOTALE</w:t>
            </w:r>
          </w:p>
        </w:tc>
        <w:tc>
          <w:tcPr>
            <w:tcW w:w="940" w:type="dxa"/>
            <w:tcBorders>
              <w:top w:val="single" w:sz="8" w:space="0" w:color="auto"/>
              <w:left w:val="nil"/>
              <w:bottom w:val="nil"/>
              <w:right w:val="nil"/>
            </w:tcBorders>
            <w:shd w:val="clear" w:color="auto" w:fill="auto"/>
            <w:noWrap/>
            <w:vAlign w:val="bottom"/>
            <w:hideMark/>
          </w:tcPr>
          <w:p w14:paraId="6324066E" w14:textId="77777777" w:rsidR="00890853" w:rsidRPr="00D87FEA" w:rsidRDefault="00890853" w:rsidP="00461836">
            <w:pPr>
              <w:spacing w:before="60"/>
              <w:jc w:val="right"/>
              <w:rPr>
                <w:rFonts w:ascii="Arial Narrow" w:hAnsi="Arial Narrow" w:cs="Arial"/>
                <w:color w:val="000000"/>
                <w:lang w:eastAsia="it-CH"/>
              </w:rPr>
            </w:pPr>
            <w:r w:rsidRPr="00D87FEA">
              <w:rPr>
                <w:rFonts w:ascii="Arial Narrow" w:hAnsi="Arial Narrow" w:cs="Arial"/>
                <w:color w:val="000000"/>
                <w:lang w:eastAsia="it-CH"/>
              </w:rPr>
              <w:t>133807</w:t>
            </w:r>
          </w:p>
        </w:tc>
        <w:tc>
          <w:tcPr>
            <w:tcW w:w="841" w:type="dxa"/>
            <w:tcBorders>
              <w:top w:val="single" w:sz="8" w:space="0" w:color="auto"/>
              <w:left w:val="nil"/>
              <w:bottom w:val="nil"/>
              <w:right w:val="nil"/>
            </w:tcBorders>
            <w:shd w:val="clear" w:color="auto" w:fill="auto"/>
            <w:noWrap/>
            <w:vAlign w:val="bottom"/>
            <w:hideMark/>
          </w:tcPr>
          <w:p w14:paraId="6324066F" w14:textId="77777777" w:rsidR="00890853" w:rsidRPr="00D87FEA" w:rsidRDefault="00890853" w:rsidP="00461836">
            <w:pPr>
              <w:spacing w:before="60"/>
              <w:jc w:val="right"/>
              <w:rPr>
                <w:rFonts w:ascii="Arial Narrow" w:hAnsi="Arial Narrow" w:cs="Arial"/>
                <w:color w:val="000000"/>
                <w:lang w:eastAsia="it-CH"/>
              </w:rPr>
            </w:pPr>
            <w:r w:rsidRPr="00D87FEA">
              <w:rPr>
                <w:rFonts w:ascii="Arial Narrow" w:hAnsi="Arial Narrow" w:cs="Arial"/>
                <w:color w:val="000000"/>
                <w:lang w:eastAsia="it-CH"/>
              </w:rPr>
              <w:t>8755</w:t>
            </w:r>
          </w:p>
        </w:tc>
        <w:tc>
          <w:tcPr>
            <w:tcW w:w="890" w:type="dxa"/>
            <w:tcBorders>
              <w:top w:val="single" w:sz="8" w:space="0" w:color="auto"/>
              <w:left w:val="nil"/>
              <w:bottom w:val="nil"/>
              <w:right w:val="nil"/>
            </w:tcBorders>
            <w:shd w:val="clear" w:color="auto" w:fill="auto"/>
            <w:noWrap/>
            <w:vAlign w:val="bottom"/>
            <w:hideMark/>
          </w:tcPr>
          <w:p w14:paraId="63240670" w14:textId="77777777" w:rsidR="00890853" w:rsidRPr="00D87FEA" w:rsidRDefault="00890853" w:rsidP="00461836">
            <w:pPr>
              <w:spacing w:before="60"/>
              <w:jc w:val="right"/>
              <w:rPr>
                <w:rFonts w:ascii="Arial Narrow" w:hAnsi="Arial Narrow" w:cs="Arial"/>
                <w:color w:val="000000"/>
                <w:lang w:eastAsia="it-CH"/>
              </w:rPr>
            </w:pPr>
            <w:r w:rsidRPr="00D87FEA">
              <w:rPr>
                <w:rFonts w:ascii="Arial Narrow" w:hAnsi="Arial Narrow" w:cs="Arial"/>
                <w:color w:val="000000"/>
                <w:lang w:eastAsia="it-CH"/>
              </w:rPr>
              <w:t>427</w:t>
            </w:r>
          </w:p>
        </w:tc>
        <w:tc>
          <w:tcPr>
            <w:tcW w:w="940" w:type="dxa"/>
            <w:tcBorders>
              <w:top w:val="single" w:sz="8" w:space="0" w:color="auto"/>
              <w:left w:val="nil"/>
              <w:bottom w:val="nil"/>
              <w:right w:val="nil"/>
            </w:tcBorders>
            <w:shd w:val="clear" w:color="auto" w:fill="auto"/>
            <w:noWrap/>
            <w:vAlign w:val="bottom"/>
            <w:hideMark/>
          </w:tcPr>
          <w:p w14:paraId="63240671" w14:textId="77777777" w:rsidR="00890853" w:rsidRPr="00D87FEA" w:rsidRDefault="00890853" w:rsidP="00461836">
            <w:pPr>
              <w:spacing w:before="60"/>
              <w:jc w:val="right"/>
              <w:rPr>
                <w:rFonts w:ascii="Arial Narrow" w:hAnsi="Arial Narrow" w:cs="Arial"/>
                <w:color w:val="000000"/>
                <w:lang w:eastAsia="it-CH"/>
              </w:rPr>
            </w:pPr>
            <w:r w:rsidRPr="00D87FEA">
              <w:rPr>
                <w:rFonts w:ascii="Arial Narrow" w:hAnsi="Arial Narrow" w:cs="Arial"/>
                <w:color w:val="000000"/>
                <w:lang w:eastAsia="it-CH"/>
              </w:rPr>
              <w:t>249679</w:t>
            </w:r>
          </w:p>
        </w:tc>
        <w:tc>
          <w:tcPr>
            <w:tcW w:w="890" w:type="dxa"/>
            <w:tcBorders>
              <w:top w:val="single" w:sz="8" w:space="0" w:color="auto"/>
              <w:left w:val="nil"/>
              <w:bottom w:val="nil"/>
              <w:right w:val="nil"/>
            </w:tcBorders>
            <w:shd w:val="clear" w:color="auto" w:fill="auto"/>
            <w:noWrap/>
            <w:vAlign w:val="bottom"/>
            <w:hideMark/>
          </w:tcPr>
          <w:p w14:paraId="63240672" w14:textId="77777777" w:rsidR="00890853" w:rsidRPr="00D87FEA" w:rsidRDefault="00890853" w:rsidP="00461836">
            <w:pPr>
              <w:spacing w:before="60"/>
              <w:jc w:val="right"/>
              <w:rPr>
                <w:rFonts w:ascii="Arial Narrow" w:hAnsi="Arial Narrow" w:cs="Arial"/>
                <w:color w:val="000000"/>
                <w:lang w:eastAsia="it-CH"/>
              </w:rPr>
            </w:pPr>
            <w:r w:rsidRPr="00D87FEA">
              <w:rPr>
                <w:rFonts w:ascii="Arial Narrow" w:hAnsi="Arial Narrow" w:cs="Arial"/>
                <w:color w:val="000000"/>
                <w:lang w:eastAsia="it-CH"/>
              </w:rPr>
              <w:t>54548</w:t>
            </w:r>
          </w:p>
        </w:tc>
        <w:tc>
          <w:tcPr>
            <w:tcW w:w="834" w:type="dxa"/>
            <w:tcBorders>
              <w:top w:val="single" w:sz="8" w:space="0" w:color="auto"/>
              <w:left w:val="nil"/>
              <w:bottom w:val="nil"/>
              <w:right w:val="nil"/>
            </w:tcBorders>
            <w:shd w:val="clear" w:color="auto" w:fill="auto"/>
            <w:noWrap/>
            <w:vAlign w:val="bottom"/>
            <w:hideMark/>
          </w:tcPr>
          <w:p w14:paraId="63240673" w14:textId="77777777" w:rsidR="00890853" w:rsidRPr="00D87FEA" w:rsidRDefault="00890853" w:rsidP="00461836">
            <w:pPr>
              <w:spacing w:before="60"/>
              <w:jc w:val="right"/>
              <w:rPr>
                <w:rFonts w:ascii="Arial Narrow" w:hAnsi="Arial Narrow" w:cs="Arial"/>
                <w:color w:val="000000"/>
                <w:lang w:eastAsia="it-CH"/>
              </w:rPr>
            </w:pPr>
            <w:r w:rsidRPr="00D87FEA">
              <w:rPr>
                <w:rFonts w:ascii="Arial Narrow" w:hAnsi="Arial Narrow" w:cs="Arial"/>
                <w:color w:val="000000"/>
                <w:lang w:eastAsia="it-CH"/>
              </w:rPr>
              <w:t>1854</w:t>
            </w:r>
          </w:p>
        </w:tc>
        <w:tc>
          <w:tcPr>
            <w:tcW w:w="196" w:type="dxa"/>
            <w:tcBorders>
              <w:top w:val="nil"/>
              <w:left w:val="nil"/>
              <w:bottom w:val="nil"/>
              <w:right w:val="nil"/>
            </w:tcBorders>
            <w:shd w:val="clear" w:color="000000" w:fill="FFFFFF"/>
            <w:noWrap/>
            <w:vAlign w:val="bottom"/>
            <w:hideMark/>
          </w:tcPr>
          <w:p w14:paraId="63240674" w14:textId="77777777" w:rsidR="00890853" w:rsidRPr="00077A33" w:rsidRDefault="00890853" w:rsidP="00461836">
            <w:pPr>
              <w:jc w:val="left"/>
              <w:rPr>
                <w:rFonts w:ascii="Arial Narrow" w:hAnsi="Arial Narrow" w:cs="Arial"/>
                <w:color w:val="000000"/>
                <w:sz w:val="20"/>
                <w:lang w:eastAsia="it-CH"/>
              </w:rPr>
            </w:pPr>
            <w:r w:rsidRPr="00077A33">
              <w:rPr>
                <w:rFonts w:ascii="Arial Narrow" w:hAnsi="Arial Narrow" w:cs="Arial"/>
                <w:color w:val="000000"/>
                <w:sz w:val="20"/>
                <w:lang w:eastAsia="it-CH"/>
              </w:rPr>
              <w:t> </w:t>
            </w:r>
          </w:p>
        </w:tc>
        <w:tc>
          <w:tcPr>
            <w:tcW w:w="895" w:type="dxa"/>
            <w:vMerge w:val="restart"/>
            <w:tcBorders>
              <w:top w:val="nil"/>
              <w:left w:val="nil"/>
              <w:bottom w:val="single" w:sz="4" w:space="0" w:color="000000"/>
              <w:right w:val="nil"/>
            </w:tcBorders>
            <w:shd w:val="clear" w:color="auto" w:fill="auto"/>
            <w:noWrap/>
            <w:vAlign w:val="center"/>
            <w:hideMark/>
          </w:tcPr>
          <w:p w14:paraId="63240675" w14:textId="77777777" w:rsidR="00890853" w:rsidRPr="00D87FEA" w:rsidRDefault="00890853" w:rsidP="00461836">
            <w:pPr>
              <w:jc w:val="center"/>
              <w:rPr>
                <w:rFonts w:ascii="Arial Narrow" w:hAnsi="Arial Narrow" w:cs="Arial"/>
                <w:lang w:eastAsia="it-CH"/>
              </w:rPr>
            </w:pPr>
            <w:r>
              <w:rPr>
                <w:rFonts w:ascii="Arial Narrow" w:hAnsi="Arial Narrow" w:cs="Arial"/>
                <w:lang w:eastAsia="it-CH"/>
              </w:rPr>
              <w:t>142562</w:t>
            </w:r>
          </w:p>
        </w:tc>
        <w:tc>
          <w:tcPr>
            <w:tcW w:w="742" w:type="dxa"/>
            <w:vMerge w:val="restart"/>
            <w:tcBorders>
              <w:top w:val="nil"/>
              <w:left w:val="nil"/>
              <w:bottom w:val="single" w:sz="4" w:space="0" w:color="000000"/>
              <w:right w:val="nil"/>
            </w:tcBorders>
            <w:shd w:val="clear" w:color="auto" w:fill="auto"/>
            <w:noWrap/>
            <w:vAlign w:val="center"/>
            <w:hideMark/>
          </w:tcPr>
          <w:p w14:paraId="63240676" w14:textId="77777777" w:rsidR="00890853" w:rsidRPr="00D87FEA" w:rsidRDefault="00890853" w:rsidP="00461836">
            <w:pPr>
              <w:jc w:val="center"/>
              <w:rPr>
                <w:rFonts w:ascii="Arial Narrow" w:hAnsi="Arial Narrow" w:cs="Arial"/>
                <w:lang w:eastAsia="it-CH"/>
              </w:rPr>
            </w:pPr>
            <w:r w:rsidRPr="00D87FEA">
              <w:rPr>
                <w:rFonts w:ascii="Arial Narrow" w:hAnsi="Arial Narrow" w:cs="Arial"/>
                <w:lang w:eastAsia="it-CH"/>
              </w:rPr>
              <w:t>304227</w:t>
            </w:r>
          </w:p>
        </w:tc>
      </w:tr>
      <w:tr w:rsidR="00890853" w:rsidRPr="00077A33" w14:paraId="63240682" w14:textId="77777777" w:rsidTr="00461836">
        <w:trPr>
          <w:trHeight w:val="282"/>
        </w:trPr>
        <w:tc>
          <w:tcPr>
            <w:tcW w:w="2232" w:type="dxa"/>
            <w:tcBorders>
              <w:top w:val="nil"/>
              <w:left w:val="nil"/>
              <w:bottom w:val="single" w:sz="4" w:space="0" w:color="auto"/>
              <w:right w:val="nil"/>
            </w:tcBorders>
            <w:shd w:val="clear" w:color="auto" w:fill="auto"/>
            <w:noWrap/>
            <w:vAlign w:val="bottom"/>
            <w:hideMark/>
          </w:tcPr>
          <w:p w14:paraId="63240678" w14:textId="77777777" w:rsidR="00890853" w:rsidRPr="00077A33" w:rsidRDefault="00890853" w:rsidP="00461836">
            <w:pPr>
              <w:jc w:val="left"/>
              <w:rPr>
                <w:rFonts w:cs="Arial"/>
                <w:color w:val="000000"/>
                <w:sz w:val="20"/>
                <w:lang w:eastAsia="it-CH"/>
              </w:rPr>
            </w:pPr>
            <w:r w:rsidRPr="00077A33">
              <w:rPr>
                <w:rFonts w:cs="Arial"/>
                <w:color w:val="000000"/>
                <w:sz w:val="20"/>
                <w:lang w:eastAsia="it-CH"/>
              </w:rPr>
              <w:t> </w:t>
            </w:r>
          </w:p>
        </w:tc>
        <w:tc>
          <w:tcPr>
            <w:tcW w:w="940" w:type="dxa"/>
            <w:tcBorders>
              <w:top w:val="nil"/>
              <w:left w:val="nil"/>
              <w:bottom w:val="single" w:sz="4" w:space="0" w:color="auto"/>
              <w:right w:val="nil"/>
            </w:tcBorders>
            <w:shd w:val="clear" w:color="auto" w:fill="auto"/>
            <w:noWrap/>
            <w:vAlign w:val="bottom"/>
            <w:hideMark/>
          </w:tcPr>
          <w:p w14:paraId="63240679" w14:textId="77777777" w:rsidR="00890853" w:rsidRPr="00077A33" w:rsidRDefault="00890853" w:rsidP="00461836">
            <w:pPr>
              <w:spacing w:after="60"/>
              <w:jc w:val="right"/>
              <w:rPr>
                <w:rFonts w:ascii="Arial Narrow" w:hAnsi="Arial Narrow" w:cs="Arial"/>
                <w:b/>
                <w:bCs/>
                <w:i/>
                <w:iCs/>
                <w:color w:val="000000"/>
                <w:sz w:val="20"/>
                <w:lang w:eastAsia="it-CH"/>
              </w:rPr>
            </w:pPr>
            <w:r w:rsidRPr="00077A33">
              <w:rPr>
                <w:rFonts w:ascii="Arial Narrow" w:hAnsi="Arial Narrow" w:cs="Arial"/>
                <w:b/>
                <w:bCs/>
                <w:i/>
                <w:iCs/>
                <w:color w:val="000000"/>
                <w:sz w:val="20"/>
                <w:lang w:eastAsia="it-CH"/>
              </w:rPr>
              <w:t>93.9%</w:t>
            </w:r>
          </w:p>
        </w:tc>
        <w:tc>
          <w:tcPr>
            <w:tcW w:w="841" w:type="dxa"/>
            <w:tcBorders>
              <w:top w:val="nil"/>
              <w:left w:val="nil"/>
              <w:bottom w:val="single" w:sz="4" w:space="0" w:color="auto"/>
              <w:right w:val="nil"/>
            </w:tcBorders>
            <w:shd w:val="clear" w:color="auto" w:fill="auto"/>
            <w:noWrap/>
            <w:vAlign w:val="bottom"/>
            <w:hideMark/>
          </w:tcPr>
          <w:p w14:paraId="6324067A" w14:textId="77777777" w:rsidR="00890853" w:rsidRPr="00077A33" w:rsidRDefault="00890853" w:rsidP="00461836">
            <w:pPr>
              <w:spacing w:after="60"/>
              <w:jc w:val="right"/>
              <w:rPr>
                <w:rFonts w:ascii="Arial Narrow" w:hAnsi="Arial Narrow" w:cs="Arial"/>
                <w:b/>
                <w:bCs/>
                <w:i/>
                <w:iCs/>
                <w:color w:val="000000"/>
                <w:sz w:val="20"/>
                <w:lang w:eastAsia="it-CH"/>
              </w:rPr>
            </w:pPr>
            <w:r w:rsidRPr="00077A33">
              <w:rPr>
                <w:rFonts w:ascii="Arial Narrow" w:hAnsi="Arial Narrow" w:cs="Arial"/>
                <w:b/>
                <w:bCs/>
                <w:i/>
                <w:iCs/>
                <w:color w:val="000000"/>
                <w:sz w:val="20"/>
                <w:lang w:eastAsia="it-CH"/>
              </w:rPr>
              <w:t>6.1%</w:t>
            </w:r>
          </w:p>
        </w:tc>
        <w:tc>
          <w:tcPr>
            <w:tcW w:w="890" w:type="dxa"/>
            <w:tcBorders>
              <w:top w:val="nil"/>
              <w:left w:val="nil"/>
              <w:bottom w:val="single" w:sz="4" w:space="0" w:color="auto"/>
              <w:right w:val="nil"/>
            </w:tcBorders>
            <w:shd w:val="clear" w:color="auto" w:fill="auto"/>
            <w:noWrap/>
            <w:vAlign w:val="bottom"/>
            <w:hideMark/>
          </w:tcPr>
          <w:p w14:paraId="6324067B" w14:textId="77777777" w:rsidR="00890853" w:rsidRPr="00077A33" w:rsidRDefault="00890853" w:rsidP="00461836">
            <w:pPr>
              <w:spacing w:after="60"/>
              <w:jc w:val="right"/>
              <w:rPr>
                <w:rFonts w:ascii="Arial Narrow" w:hAnsi="Arial Narrow" w:cs="Arial"/>
                <w:b/>
                <w:bCs/>
                <w:i/>
                <w:iCs/>
                <w:color w:val="000000"/>
                <w:sz w:val="20"/>
                <w:lang w:eastAsia="it-CH"/>
              </w:rPr>
            </w:pPr>
            <w:r w:rsidRPr="00077A33">
              <w:rPr>
                <w:rFonts w:ascii="Arial Narrow" w:hAnsi="Arial Narrow" w:cs="Arial"/>
                <w:b/>
                <w:bCs/>
                <w:i/>
                <w:iCs/>
                <w:color w:val="000000"/>
                <w:sz w:val="20"/>
                <w:lang w:eastAsia="it-CH"/>
              </w:rPr>
              <w:t>0.4%</w:t>
            </w:r>
          </w:p>
        </w:tc>
        <w:tc>
          <w:tcPr>
            <w:tcW w:w="940" w:type="dxa"/>
            <w:tcBorders>
              <w:top w:val="nil"/>
              <w:left w:val="nil"/>
              <w:bottom w:val="single" w:sz="4" w:space="0" w:color="auto"/>
              <w:right w:val="nil"/>
            </w:tcBorders>
            <w:shd w:val="clear" w:color="auto" w:fill="auto"/>
            <w:noWrap/>
            <w:vAlign w:val="bottom"/>
            <w:hideMark/>
          </w:tcPr>
          <w:p w14:paraId="6324067C" w14:textId="77777777" w:rsidR="00890853" w:rsidRPr="00077A33" w:rsidRDefault="00890853" w:rsidP="00461836">
            <w:pPr>
              <w:spacing w:after="60"/>
              <w:jc w:val="right"/>
              <w:rPr>
                <w:rFonts w:ascii="Arial Narrow" w:hAnsi="Arial Narrow" w:cs="Arial"/>
                <w:b/>
                <w:bCs/>
                <w:i/>
                <w:iCs/>
                <w:color w:val="000000"/>
                <w:sz w:val="20"/>
                <w:lang w:eastAsia="it-CH"/>
              </w:rPr>
            </w:pPr>
            <w:r w:rsidRPr="00077A33">
              <w:rPr>
                <w:rFonts w:ascii="Arial Narrow" w:hAnsi="Arial Narrow" w:cs="Arial"/>
                <w:b/>
                <w:bCs/>
                <w:i/>
                <w:iCs/>
                <w:color w:val="000000"/>
                <w:sz w:val="20"/>
                <w:lang w:eastAsia="it-CH"/>
              </w:rPr>
              <w:t>82.1%</w:t>
            </w:r>
          </w:p>
        </w:tc>
        <w:tc>
          <w:tcPr>
            <w:tcW w:w="890" w:type="dxa"/>
            <w:tcBorders>
              <w:top w:val="nil"/>
              <w:left w:val="nil"/>
              <w:bottom w:val="single" w:sz="4" w:space="0" w:color="auto"/>
              <w:right w:val="nil"/>
            </w:tcBorders>
            <w:shd w:val="clear" w:color="auto" w:fill="auto"/>
            <w:noWrap/>
            <w:vAlign w:val="bottom"/>
            <w:hideMark/>
          </w:tcPr>
          <w:p w14:paraId="6324067D" w14:textId="77777777" w:rsidR="00890853" w:rsidRPr="00077A33" w:rsidRDefault="00890853" w:rsidP="00461836">
            <w:pPr>
              <w:spacing w:after="60"/>
              <w:jc w:val="right"/>
              <w:rPr>
                <w:rFonts w:ascii="Arial Narrow" w:hAnsi="Arial Narrow" w:cs="Arial"/>
                <w:b/>
                <w:bCs/>
                <w:i/>
                <w:iCs/>
                <w:color w:val="000000"/>
                <w:sz w:val="20"/>
                <w:lang w:eastAsia="it-CH"/>
              </w:rPr>
            </w:pPr>
            <w:r w:rsidRPr="00077A33">
              <w:rPr>
                <w:rFonts w:ascii="Arial Narrow" w:hAnsi="Arial Narrow" w:cs="Arial"/>
                <w:b/>
                <w:bCs/>
                <w:i/>
                <w:iCs/>
                <w:color w:val="000000"/>
                <w:sz w:val="20"/>
                <w:lang w:eastAsia="it-CH"/>
              </w:rPr>
              <w:t>17.9%</w:t>
            </w:r>
          </w:p>
        </w:tc>
        <w:tc>
          <w:tcPr>
            <w:tcW w:w="834" w:type="dxa"/>
            <w:tcBorders>
              <w:top w:val="nil"/>
              <w:left w:val="nil"/>
              <w:bottom w:val="single" w:sz="4" w:space="0" w:color="auto"/>
              <w:right w:val="nil"/>
            </w:tcBorders>
            <w:shd w:val="clear" w:color="auto" w:fill="auto"/>
            <w:noWrap/>
            <w:vAlign w:val="bottom"/>
            <w:hideMark/>
          </w:tcPr>
          <w:p w14:paraId="6324067E" w14:textId="77777777" w:rsidR="00890853" w:rsidRPr="00077A33" w:rsidRDefault="00890853" w:rsidP="00461836">
            <w:pPr>
              <w:spacing w:after="60"/>
              <w:jc w:val="right"/>
              <w:rPr>
                <w:rFonts w:ascii="Arial Narrow" w:hAnsi="Arial Narrow" w:cs="Arial"/>
                <w:b/>
                <w:bCs/>
                <w:i/>
                <w:iCs/>
                <w:color w:val="000000"/>
                <w:sz w:val="20"/>
                <w:lang w:eastAsia="it-CH"/>
              </w:rPr>
            </w:pPr>
            <w:r w:rsidRPr="00077A33">
              <w:rPr>
                <w:rFonts w:ascii="Arial Narrow" w:hAnsi="Arial Narrow" w:cs="Arial"/>
                <w:b/>
                <w:bCs/>
                <w:i/>
                <w:iCs/>
                <w:color w:val="000000"/>
                <w:sz w:val="20"/>
                <w:lang w:eastAsia="it-CH"/>
              </w:rPr>
              <w:t>0.6%</w:t>
            </w:r>
          </w:p>
        </w:tc>
        <w:tc>
          <w:tcPr>
            <w:tcW w:w="196" w:type="dxa"/>
            <w:tcBorders>
              <w:top w:val="nil"/>
              <w:left w:val="nil"/>
              <w:bottom w:val="nil"/>
              <w:right w:val="nil"/>
            </w:tcBorders>
            <w:shd w:val="clear" w:color="000000" w:fill="FFFFFF"/>
            <w:noWrap/>
            <w:vAlign w:val="bottom"/>
            <w:hideMark/>
          </w:tcPr>
          <w:p w14:paraId="6324067F" w14:textId="77777777" w:rsidR="00890853" w:rsidRPr="00077A33" w:rsidRDefault="00890853" w:rsidP="00461836">
            <w:pPr>
              <w:jc w:val="left"/>
              <w:rPr>
                <w:rFonts w:cs="Arial"/>
                <w:color w:val="000000"/>
                <w:sz w:val="20"/>
                <w:lang w:eastAsia="it-CH"/>
              </w:rPr>
            </w:pPr>
            <w:r w:rsidRPr="00077A33">
              <w:rPr>
                <w:rFonts w:cs="Arial"/>
                <w:color w:val="000000"/>
                <w:sz w:val="20"/>
                <w:lang w:eastAsia="it-CH"/>
              </w:rPr>
              <w:t> </w:t>
            </w:r>
          </w:p>
        </w:tc>
        <w:tc>
          <w:tcPr>
            <w:tcW w:w="895" w:type="dxa"/>
            <w:vMerge/>
            <w:tcBorders>
              <w:top w:val="nil"/>
              <w:left w:val="nil"/>
              <w:bottom w:val="single" w:sz="4" w:space="0" w:color="000000"/>
              <w:right w:val="nil"/>
            </w:tcBorders>
            <w:vAlign w:val="center"/>
            <w:hideMark/>
          </w:tcPr>
          <w:p w14:paraId="63240680" w14:textId="77777777" w:rsidR="00890853" w:rsidRPr="00077A33" w:rsidRDefault="00890853" w:rsidP="00461836">
            <w:pPr>
              <w:jc w:val="left"/>
              <w:rPr>
                <w:rFonts w:ascii="Arial Narrow" w:hAnsi="Arial Narrow" w:cs="Arial"/>
                <w:sz w:val="20"/>
                <w:lang w:eastAsia="it-CH"/>
              </w:rPr>
            </w:pPr>
          </w:p>
        </w:tc>
        <w:tc>
          <w:tcPr>
            <w:tcW w:w="742" w:type="dxa"/>
            <w:vMerge/>
            <w:tcBorders>
              <w:top w:val="nil"/>
              <w:left w:val="nil"/>
              <w:bottom w:val="single" w:sz="4" w:space="0" w:color="000000"/>
              <w:right w:val="nil"/>
            </w:tcBorders>
            <w:vAlign w:val="center"/>
            <w:hideMark/>
          </w:tcPr>
          <w:p w14:paraId="63240681" w14:textId="77777777" w:rsidR="00890853" w:rsidRPr="00077A33" w:rsidRDefault="00890853" w:rsidP="00461836">
            <w:pPr>
              <w:jc w:val="left"/>
              <w:rPr>
                <w:rFonts w:ascii="Arial Narrow" w:hAnsi="Arial Narrow" w:cs="Arial"/>
                <w:sz w:val="20"/>
                <w:lang w:eastAsia="it-CH"/>
              </w:rPr>
            </w:pPr>
          </w:p>
        </w:tc>
      </w:tr>
      <w:tr w:rsidR="00890853" w:rsidRPr="00077A33" w14:paraId="6324068D" w14:textId="77777777" w:rsidTr="00461836">
        <w:trPr>
          <w:trHeight w:val="180"/>
        </w:trPr>
        <w:tc>
          <w:tcPr>
            <w:tcW w:w="2232" w:type="dxa"/>
            <w:tcBorders>
              <w:top w:val="nil"/>
              <w:left w:val="nil"/>
              <w:bottom w:val="nil"/>
              <w:right w:val="nil"/>
            </w:tcBorders>
            <w:shd w:val="clear" w:color="000000" w:fill="FFFFFF"/>
            <w:noWrap/>
            <w:vAlign w:val="bottom"/>
            <w:hideMark/>
          </w:tcPr>
          <w:p w14:paraId="63240683" w14:textId="77777777" w:rsidR="00890853" w:rsidRPr="00077A33" w:rsidRDefault="00890853" w:rsidP="00461836">
            <w:pPr>
              <w:jc w:val="left"/>
              <w:rPr>
                <w:rFonts w:cs="Arial"/>
                <w:color w:val="000000"/>
                <w:sz w:val="20"/>
                <w:lang w:eastAsia="it-CH"/>
              </w:rPr>
            </w:pPr>
            <w:r w:rsidRPr="00077A33">
              <w:rPr>
                <w:rFonts w:cs="Arial"/>
                <w:color w:val="000000"/>
                <w:sz w:val="20"/>
                <w:lang w:eastAsia="it-CH"/>
              </w:rPr>
              <w:t> </w:t>
            </w:r>
          </w:p>
        </w:tc>
        <w:tc>
          <w:tcPr>
            <w:tcW w:w="940" w:type="dxa"/>
            <w:tcBorders>
              <w:top w:val="nil"/>
              <w:left w:val="nil"/>
              <w:bottom w:val="nil"/>
              <w:right w:val="nil"/>
            </w:tcBorders>
            <w:shd w:val="clear" w:color="000000" w:fill="FFFFFF"/>
            <w:noWrap/>
            <w:vAlign w:val="bottom"/>
            <w:hideMark/>
          </w:tcPr>
          <w:p w14:paraId="63240684" w14:textId="77777777" w:rsidR="00890853" w:rsidRPr="00077A33" w:rsidRDefault="00890853" w:rsidP="00461836">
            <w:pPr>
              <w:jc w:val="left"/>
              <w:rPr>
                <w:rFonts w:cs="Arial"/>
                <w:color w:val="000000"/>
                <w:sz w:val="20"/>
                <w:lang w:eastAsia="it-CH"/>
              </w:rPr>
            </w:pPr>
            <w:r w:rsidRPr="00077A33">
              <w:rPr>
                <w:rFonts w:cs="Arial"/>
                <w:color w:val="000000"/>
                <w:sz w:val="20"/>
                <w:lang w:eastAsia="it-CH"/>
              </w:rPr>
              <w:t> </w:t>
            </w:r>
          </w:p>
        </w:tc>
        <w:tc>
          <w:tcPr>
            <w:tcW w:w="841" w:type="dxa"/>
            <w:tcBorders>
              <w:top w:val="nil"/>
              <w:left w:val="nil"/>
              <w:bottom w:val="nil"/>
              <w:right w:val="nil"/>
            </w:tcBorders>
            <w:shd w:val="clear" w:color="000000" w:fill="FFFFFF"/>
            <w:noWrap/>
            <w:vAlign w:val="bottom"/>
            <w:hideMark/>
          </w:tcPr>
          <w:p w14:paraId="63240685" w14:textId="77777777" w:rsidR="00890853" w:rsidRPr="00077A33" w:rsidRDefault="00890853" w:rsidP="00461836">
            <w:pPr>
              <w:jc w:val="left"/>
              <w:rPr>
                <w:rFonts w:cs="Arial"/>
                <w:color w:val="000000"/>
                <w:sz w:val="20"/>
                <w:lang w:eastAsia="it-CH"/>
              </w:rPr>
            </w:pPr>
            <w:r w:rsidRPr="00077A33">
              <w:rPr>
                <w:rFonts w:cs="Arial"/>
                <w:color w:val="000000"/>
                <w:sz w:val="20"/>
                <w:lang w:eastAsia="it-CH"/>
              </w:rPr>
              <w:t> </w:t>
            </w:r>
          </w:p>
        </w:tc>
        <w:tc>
          <w:tcPr>
            <w:tcW w:w="890" w:type="dxa"/>
            <w:tcBorders>
              <w:top w:val="nil"/>
              <w:left w:val="nil"/>
              <w:bottom w:val="nil"/>
              <w:right w:val="nil"/>
            </w:tcBorders>
            <w:shd w:val="clear" w:color="000000" w:fill="FFFFFF"/>
            <w:noWrap/>
            <w:vAlign w:val="bottom"/>
            <w:hideMark/>
          </w:tcPr>
          <w:p w14:paraId="63240686" w14:textId="77777777" w:rsidR="00890853" w:rsidRPr="00077A33" w:rsidRDefault="00890853" w:rsidP="00461836">
            <w:pPr>
              <w:jc w:val="left"/>
              <w:rPr>
                <w:rFonts w:cs="Arial"/>
                <w:color w:val="000000"/>
                <w:sz w:val="20"/>
                <w:lang w:eastAsia="it-CH"/>
              </w:rPr>
            </w:pPr>
            <w:r w:rsidRPr="00077A33">
              <w:rPr>
                <w:rFonts w:cs="Arial"/>
                <w:color w:val="000000"/>
                <w:sz w:val="20"/>
                <w:lang w:eastAsia="it-CH"/>
              </w:rPr>
              <w:t> </w:t>
            </w:r>
          </w:p>
        </w:tc>
        <w:tc>
          <w:tcPr>
            <w:tcW w:w="940" w:type="dxa"/>
            <w:tcBorders>
              <w:top w:val="nil"/>
              <w:left w:val="nil"/>
              <w:bottom w:val="nil"/>
              <w:right w:val="nil"/>
            </w:tcBorders>
            <w:shd w:val="clear" w:color="000000" w:fill="FFFFFF"/>
            <w:noWrap/>
            <w:vAlign w:val="bottom"/>
            <w:hideMark/>
          </w:tcPr>
          <w:p w14:paraId="63240687" w14:textId="77777777" w:rsidR="00890853" w:rsidRPr="00077A33" w:rsidRDefault="00890853" w:rsidP="00461836">
            <w:pPr>
              <w:jc w:val="left"/>
              <w:rPr>
                <w:rFonts w:cs="Arial"/>
                <w:color w:val="000000"/>
                <w:sz w:val="20"/>
                <w:lang w:eastAsia="it-CH"/>
              </w:rPr>
            </w:pPr>
            <w:r w:rsidRPr="00077A33">
              <w:rPr>
                <w:rFonts w:cs="Arial"/>
                <w:color w:val="000000"/>
                <w:sz w:val="20"/>
                <w:lang w:eastAsia="it-CH"/>
              </w:rPr>
              <w:t> </w:t>
            </w:r>
          </w:p>
        </w:tc>
        <w:tc>
          <w:tcPr>
            <w:tcW w:w="890" w:type="dxa"/>
            <w:tcBorders>
              <w:top w:val="nil"/>
              <w:left w:val="nil"/>
              <w:bottom w:val="nil"/>
              <w:right w:val="nil"/>
            </w:tcBorders>
            <w:shd w:val="clear" w:color="000000" w:fill="FFFFFF"/>
            <w:noWrap/>
            <w:vAlign w:val="bottom"/>
            <w:hideMark/>
          </w:tcPr>
          <w:p w14:paraId="63240688" w14:textId="77777777" w:rsidR="00890853" w:rsidRPr="00077A33" w:rsidRDefault="00890853" w:rsidP="00461836">
            <w:pPr>
              <w:jc w:val="left"/>
              <w:rPr>
                <w:rFonts w:cs="Arial"/>
                <w:color w:val="000000"/>
                <w:sz w:val="20"/>
                <w:lang w:eastAsia="it-CH"/>
              </w:rPr>
            </w:pPr>
            <w:r w:rsidRPr="00077A33">
              <w:rPr>
                <w:rFonts w:cs="Arial"/>
                <w:color w:val="000000"/>
                <w:sz w:val="20"/>
                <w:lang w:eastAsia="it-CH"/>
              </w:rPr>
              <w:t> </w:t>
            </w:r>
          </w:p>
        </w:tc>
        <w:tc>
          <w:tcPr>
            <w:tcW w:w="834" w:type="dxa"/>
            <w:tcBorders>
              <w:top w:val="nil"/>
              <w:left w:val="nil"/>
              <w:bottom w:val="nil"/>
              <w:right w:val="nil"/>
            </w:tcBorders>
            <w:shd w:val="clear" w:color="000000" w:fill="FFFFFF"/>
            <w:noWrap/>
            <w:vAlign w:val="bottom"/>
            <w:hideMark/>
          </w:tcPr>
          <w:p w14:paraId="63240689" w14:textId="77777777" w:rsidR="00890853" w:rsidRPr="00077A33" w:rsidRDefault="00890853" w:rsidP="00461836">
            <w:pPr>
              <w:jc w:val="left"/>
              <w:rPr>
                <w:rFonts w:cs="Arial"/>
                <w:color w:val="000000"/>
                <w:sz w:val="20"/>
                <w:lang w:eastAsia="it-CH"/>
              </w:rPr>
            </w:pPr>
            <w:r w:rsidRPr="00077A33">
              <w:rPr>
                <w:rFonts w:cs="Arial"/>
                <w:color w:val="000000"/>
                <w:sz w:val="20"/>
                <w:lang w:eastAsia="it-CH"/>
              </w:rPr>
              <w:t> </w:t>
            </w:r>
          </w:p>
        </w:tc>
        <w:tc>
          <w:tcPr>
            <w:tcW w:w="196" w:type="dxa"/>
            <w:tcBorders>
              <w:top w:val="nil"/>
              <w:left w:val="nil"/>
              <w:bottom w:val="nil"/>
              <w:right w:val="nil"/>
            </w:tcBorders>
            <w:shd w:val="clear" w:color="000000" w:fill="FFFFFF"/>
            <w:noWrap/>
            <w:vAlign w:val="bottom"/>
            <w:hideMark/>
          </w:tcPr>
          <w:p w14:paraId="6324068A" w14:textId="77777777" w:rsidR="00890853" w:rsidRPr="00077A33" w:rsidRDefault="00890853" w:rsidP="00461836">
            <w:pPr>
              <w:jc w:val="left"/>
              <w:rPr>
                <w:rFonts w:cs="Arial"/>
                <w:color w:val="000000"/>
                <w:sz w:val="20"/>
                <w:lang w:eastAsia="it-CH"/>
              </w:rPr>
            </w:pPr>
            <w:r w:rsidRPr="00077A33">
              <w:rPr>
                <w:rFonts w:cs="Arial"/>
                <w:color w:val="000000"/>
                <w:sz w:val="20"/>
                <w:lang w:eastAsia="it-CH"/>
              </w:rPr>
              <w:t> </w:t>
            </w:r>
          </w:p>
        </w:tc>
        <w:tc>
          <w:tcPr>
            <w:tcW w:w="895" w:type="dxa"/>
            <w:tcBorders>
              <w:top w:val="nil"/>
              <w:left w:val="nil"/>
              <w:bottom w:val="nil"/>
              <w:right w:val="nil"/>
            </w:tcBorders>
            <w:shd w:val="clear" w:color="000000" w:fill="FFFFFF"/>
            <w:noWrap/>
            <w:vAlign w:val="bottom"/>
            <w:hideMark/>
          </w:tcPr>
          <w:p w14:paraId="6324068B" w14:textId="77777777" w:rsidR="00890853" w:rsidRPr="00077A33" w:rsidRDefault="00890853" w:rsidP="00461836">
            <w:pPr>
              <w:jc w:val="left"/>
              <w:rPr>
                <w:rFonts w:cs="Arial"/>
                <w:color w:val="000000"/>
                <w:sz w:val="20"/>
                <w:lang w:eastAsia="it-CH"/>
              </w:rPr>
            </w:pPr>
            <w:r w:rsidRPr="00077A33">
              <w:rPr>
                <w:rFonts w:cs="Arial"/>
                <w:color w:val="000000"/>
                <w:sz w:val="20"/>
                <w:lang w:eastAsia="it-CH"/>
              </w:rPr>
              <w:t> </w:t>
            </w:r>
          </w:p>
        </w:tc>
        <w:tc>
          <w:tcPr>
            <w:tcW w:w="742" w:type="dxa"/>
            <w:tcBorders>
              <w:top w:val="nil"/>
              <w:left w:val="nil"/>
              <w:bottom w:val="nil"/>
              <w:right w:val="nil"/>
            </w:tcBorders>
            <w:shd w:val="clear" w:color="000000" w:fill="FFFFFF"/>
            <w:noWrap/>
            <w:vAlign w:val="bottom"/>
            <w:hideMark/>
          </w:tcPr>
          <w:p w14:paraId="6324068C" w14:textId="77777777" w:rsidR="00890853" w:rsidRPr="00077A33" w:rsidRDefault="00890853" w:rsidP="00461836">
            <w:pPr>
              <w:jc w:val="left"/>
              <w:rPr>
                <w:rFonts w:cs="Arial"/>
                <w:color w:val="000000"/>
                <w:sz w:val="20"/>
                <w:lang w:eastAsia="it-CH"/>
              </w:rPr>
            </w:pPr>
            <w:r w:rsidRPr="00077A33">
              <w:rPr>
                <w:rFonts w:cs="Arial"/>
                <w:color w:val="000000"/>
                <w:sz w:val="20"/>
                <w:lang w:eastAsia="it-CH"/>
              </w:rPr>
              <w:t> </w:t>
            </w:r>
          </w:p>
        </w:tc>
      </w:tr>
    </w:tbl>
    <w:p w14:paraId="6324068E" w14:textId="77777777" w:rsidR="00890853" w:rsidRDefault="00890853" w:rsidP="00890853">
      <w:pPr>
        <w:pStyle w:val="Corpotesto"/>
        <w:spacing w:line="242" w:lineRule="exact"/>
        <w:ind w:right="224"/>
        <w:rPr>
          <w:rFonts w:asciiTheme="minorHAnsi" w:hAnsiTheme="minorHAnsi" w:cstheme="minorHAnsi"/>
          <w:szCs w:val="24"/>
        </w:rPr>
      </w:pPr>
    </w:p>
    <w:p w14:paraId="6324068F" w14:textId="77777777" w:rsidR="00890853" w:rsidRPr="00844EF3" w:rsidRDefault="00890853" w:rsidP="00890853">
      <w:pPr>
        <w:pStyle w:val="Corpotesto"/>
        <w:spacing w:line="242" w:lineRule="exact"/>
        <w:ind w:right="224"/>
        <w:rPr>
          <w:rFonts w:asciiTheme="minorHAnsi" w:hAnsiTheme="minorHAnsi" w:cstheme="minorHAnsi"/>
          <w:szCs w:val="24"/>
        </w:rPr>
      </w:pPr>
      <w:r w:rsidRPr="00E27DAE">
        <w:rPr>
          <w:rFonts w:asciiTheme="minorHAnsi" w:hAnsiTheme="minorHAnsi" w:cstheme="minorHAnsi"/>
          <w:szCs w:val="24"/>
        </w:rPr>
        <w:t xml:space="preserve">Dopo il risanamento, il numero dei fondi liberi (non ancora edificati) che superano i VLI si attesta a </w:t>
      </w:r>
      <w:r w:rsidRPr="00E27DAE">
        <w:rPr>
          <w:rFonts w:asciiTheme="minorHAnsi" w:hAnsiTheme="minorHAnsi" w:cstheme="minorHAnsi"/>
          <w:b/>
          <w:szCs w:val="24"/>
        </w:rPr>
        <w:t>1871</w:t>
      </w:r>
      <w:r w:rsidRPr="00E27DAE">
        <w:rPr>
          <w:rFonts w:asciiTheme="minorHAnsi" w:hAnsiTheme="minorHAnsi" w:cstheme="minorHAnsi"/>
          <w:szCs w:val="24"/>
        </w:rPr>
        <w:t xml:space="preserve"> unità, di cui </w:t>
      </w:r>
      <w:r w:rsidRPr="00E27DAE">
        <w:rPr>
          <w:rFonts w:asciiTheme="minorHAnsi" w:hAnsiTheme="minorHAnsi" w:cstheme="minorHAnsi"/>
          <w:b/>
          <w:szCs w:val="24"/>
        </w:rPr>
        <w:t>73</w:t>
      </w:r>
      <w:r w:rsidRPr="00E27DAE">
        <w:rPr>
          <w:rFonts w:asciiTheme="minorHAnsi" w:hAnsiTheme="minorHAnsi" w:cstheme="minorHAnsi"/>
          <w:szCs w:val="24"/>
        </w:rPr>
        <w:t xml:space="preserve"> che r</w:t>
      </w:r>
      <w:r w:rsidRPr="00E27DAE">
        <w:rPr>
          <w:rFonts w:asciiTheme="minorHAnsi" w:hAnsiTheme="minorHAnsi" w:cstheme="minorHAnsi"/>
          <w:spacing w:val="-1"/>
          <w:szCs w:val="24"/>
        </w:rPr>
        <w:t>a</w:t>
      </w:r>
      <w:r w:rsidRPr="00E27DAE">
        <w:rPr>
          <w:rFonts w:asciiTheme="minorHAnsi" w:hAnsiTheme="minorHAnsi" w:cstheme="minorHAnsi"/>
          <w:szCs w:val="24"/>
        </w:rPr>
        <w:t>ggiun</w:t>
      </w:r>
      <w:r w:rsidRPr="00E27DAE">
        <w:rPr>
          <w:rFonts w:asciiTheme="minorHAnsi" w:hAnsiTheme="minorHAnsi" w:cstheme="minorHAnsi"/>
          <w:spacing w:val="-1"/>
          <w:szCs w:val="24"/>
        </w:rPr>
        <w:t>g</w:t>
      </w:r>
      <w:r w:rsidRPr="00E27DAE">
        <w:rPr>
          <w:rFonts w:asciiTheme="minorHAnsi" w:hAnsiTheme="minorHAnsi" w:cstheme="minorHAnsi"/>
          <w:szCs w:val="24"/>
        </w:rPr>
        <w:t xml:space="preserve">ono o </w:t>
      </w:r>
      <w:r w:rsidRPr="00E27DAE">
        <w:rPr>
          <w:rFonts w:asciiTheme="minorHAnsi" w:hAnsiTheme="minorHAnsi" w:cstheme="minorHAnsi"/>
          <w:spacing w:val="1"/>
          <w:szCs w:val="24"/>
        </w:rPr>
        <w:t>s</w:t>
      </w:r>
      <w:r w:rsidRPr="00E27DAE">
        <w:rPr>
          <w:rFonts w:asciiTheme="minorHAnsi" w:hAnsiTheme="minorHAnsi" w:cstheme="minorHAnsi"/>
          <w:szCs w:val="24"/>
        </w:rPr>
        <w:t>u</w:t>
      </w:r>
      <w:r w:rsidRPr="00E27DAE">
        <w:rPr>
          <w:rFonts w:asciiTheme="minorHAnsi" w:hAnsiTheme="minorHAnsi" w:cstheme="minorHAnsi"/>
          <w:spacing w:val="-1"/>
          <w:szCs w:val="24"/>
        </w:rPr>
        <w:t>p</w:t>
      </w:r>
      <w:r w:rsidRPr="00E27DAE">
        <w:rPr>
          <w:rFonts w:asciiTheme="minorHAnsi" w:hAnsiTheme="minorHAnsi" w:cstheme="minorHAnsi"/>
          <w:szCs w:val="24"/>
        </w:rPr>
        <w:t>e</w:t>
      </w:r>
      <w:r w:rsidRPr="00E27DAE">
        <w:rPr>
          <w:rFonts w:asciiTheme="minorHAnsi" w:hAnsiTheme="minorHAnsi" w:cstheme="minorHAnsi"/>
          <w:spacing w:val="-1"/>
          <w:szCs w:val="24"/>
        </w:rPr>
        <w:t>r</w:t>
      </w:r>
      <w:r w:rsidRPr="00E27DAE">
        <w:rPr>
          <w:rFonts w:asciiTheme="minorHAnsi" w:hAnsiTheme="minorHAnsi" w:cstheme="minorHAnsi"/>
          <w:szCs w:val="24"/>
        </w:rPr>
        <w:t xml:space="preserve">ano i VA. Grazie alle misure previste nei PRF si rilevano quindi 576 mappali in meno che superano i VLI, di cui 356 </w:t>
      </w:r>
      <w:r w:rsidRPr="00844EF3">
        <w:rPr>
          <w:rFonts w:asciiTheme="minorHAnsi" w:hAnsiTheme="minorHAnsi" w:cstheme="minorHAnsi"/>
          <w:szCs w:val="24"/>
        </w:rPr>
        <w:t>non risultano più esposti ai VA.</w:t>
      </w:r>
    </w:p>
    <w:p w14:paraId="63240690" w14:textId="77777777" w:rsidR="00890853" w:rsidRPr="00844EF3" w:rsidRDefault="00890853" w:rsidP="00890853">
      <w:pPr>
        <w:rPr>
          <w:rFonts w:asciiTheme="minorHAnsi" w:hAnsiTheme="minorHAnsi" w:cstheme="minorHAnsi"/>
          <w:sz w:val="24"/>
          <w:szCs w:val="24"/>
        </w:rPr>
      </w:pPr>
    </w:p>
    <w:p w14:paraId="63240691" w14:textId="77777777" w:rsidR="00890853" w:rsidRPr="00844EF3" w:rsidRDefault="00890853" w:rsidP="00890853">
      <w:pPr>
        <w:rPr>
          <w:rFonts w:asciiTheme="minorHAnsi" w:hAnsiTheme="minorHAnsi" w:cstheme="minorHAnsi"/>
          <w:sz w:val="24"/>
          <w:szCs w:val="24"/>
        </w:rPr>
      </w:pPr>
      <w:r w:rsidRPr="00844EF3">
        <w:rPr>
          <w:rFonts w:asciiTheme="minorHAnsi" w:hAnsiTheme="minorHAnsi" w:cstheme="minorHAnsi"/>
          <w:sz w:val="24"/>
          <w:szCs w:val="24"/>
        </w:rPr>
        <w:t xml:space="preserve">Le seguenti tabelle illustrano la situazione al 31 dicembre 2024. </w:t>
      </w:r>
    </w:p>
    <w:p w14:paraId="63240692" w14:textId="77777777" w:rsidR="00890853" w:rsidRPr="00844EF3" w:rsidRDefault="00890853" w:rsidP="00890853">
      <w:pPr>
        <w:rPr>
          <w:rFonts w:asciiTheme="minorHAnsi" w:hAnsiTheme="minorHAnsi" w:cstheme="minorHAnsi"/>
          <w:sz w:val="24"/>
          <w:szCs w:val="24"/>
        </w:rPr>
      </w:pPr>
    </w:p>
    <w:tbl>
      <w:tblPr>
        <w:tblW w:w="9469" w:type="dxa"/>
        <w:tblCellMar>
          <w:left w:w="70" w:type="dxa"/>
          <w:right w:w="70" w:type="dxa"/>
        </w:tblCellMar>
        <w:tblLook w:val="04A0" w:firstRow="1" w:lastRow="0" w:firstColumn="1" w:lastColumn="0" w:noHBand="0" w:noVBand="1"/>
      </w:tblPr>
      <w:tblGrid>
        <w:gridCol w:w="2127"/>
        <w:gridCol w:w="105"/>
        <w:gridCol w:w="940"/>
        <w:gridCol w:w="656"/>
        <w:gridCol w:w="185"/>
        <w:gridCol w:w="890"/>
        <w:gridCol w:w="626"/>
        <w:gridCol w:w="314"/>
        <w:gridCol w:w="537"/>
        <w:gridCol w:w="353"/>
        <w:gridCol w:w="607"/>
        <w:gridCol w:w="227"/>
        <w:gridCol w:w="196"/>
        <w:gridCol w:w="742"/>
        <w:gridCol w:w="153"/>
        <w:gridCol w:w="742"/>
        <w:gridCol w:w="69"/>
      </w:tblGrid>
      <w:tr w:rsidR="00890853" w:rsidRPr="00844EF3" w14:paraId="63240694" w14:textId="77777777" w:rsidTr="008E0B01">
        <w:trPr>
          <w:gridAfter w:val="1"/>
          <w:wAfter w:w="69" w:type="dxa"/>
          <w:trHeight w:val="495"/>
        </w:trPr>
        <w:tc>
          <w:tcPr>
            <w:tcW w:w="9400" w:type="dxa"/>
            <w:gridSpan w:val="16"/>
            <w:tcBorders>
              <w:top w:val="nil"/>
              <w:left w:val="nil"/>
              <w:bottom w:val="nil"/>
              <w:right w:val="nil"/>
            </w:tcBorders>
            <w:shd w:val="clear" w:color="000000" w:fill="FFFFFF"/>
            <w:noWrap/>
            <w:vAlign w:val="center"/>
            <w:hideMark/>
          </w:tcPr>
          <w:p w14:paraId="63240693" w14:textId="77777777" w:rsidR="00890853" w:rsidRPr="00844EF3" w:rsidRDefault="00890853" w:rsidP="00461836">
            <w:pPr>
              <w:jc w:val="center"/>
              <w:rPr>
                <w:rFonts w:cs="Arial"/>
                <w:b/>
                <w:bCs/>
                <w:color w:val="000000" w:themeColor="text1"/>
                <w:lang w:eastAsia="it-CH"/>
              </w:rPr>
            </w:pPr>
            <w:r w:rsidRPr="00844EF3">
              <w:rPr>
                <w:rFonts w:cs="Arial"/>
                <w:b/>
                <w:bCs/>
                <w:color w:val="000000" w:themeColor="text1"/>
                <w:lang w:eastAsia="it-CH"/>
              </w:rPr>
              <w:t>SITUAZIONE FONICA AL 31 DICEMBRE 2024</w:t>
            </w:r>
          </w:p>
        </w:tc>
      </w:tr>
      <w:tr w:rsidR="00890853" w:rsidRPr="00844EF3" w14:paraId="6324069C" w14:textId="77777777" w:rsidTr="008E0B01">
        <w:trPr>
          <w:gridAfter w:val="1"/>
          <w:wAfter w:w="69" w:type="dxa"/>
          <w:trHeight w:val="450"/>
        </w:trPr>
        <w:tc>
          <w:tcPr>
            <w:tcW w:w="2232" w:type="dxa"/>
            <w:gridSpan w:val="2"/>
            <w:vMerge w:val="restart"/>
            <w:tcBorders>
              <w:top w:val="nil"/>
              <w:left w:val="nil"/>
              <w:bottom w:val="nil"/>
              <w:right w:val="nil"/>
            </w:tcBorders>
            <w:shd w:val="clear" w:color="000000" w:fill="D9D9D9"/>
            <w:noWrap/>
            <w:vAlign w:val="center"/>
            <w:hideMark/>
          </w:tcPr>
          <w:p w14:paraId="63240695" w14:textId="77777777" w:rsidR="00890853" w:rsidRPr="00844EF3" w:rsidRDefault="00890853" w:rsidP="00461836">
            <w:pPr>
              <w:jc w:val="left"/>
              <w:rPr>
                <w:rFonts w:ascii="Arial Narrow" w:hAnsi="Arial Narrow" w:cs="Arial"/>
                <w:b/>
                <w:bCs/>
                <w:color w:val="000000" w:themeColor="text1"/>
                <w:sz w:val="20"/>
                <w:lang w:eastAsia="it-CH"/>
              </w:rPr>
            </w:pPr>
            <w:r w:rsidRPr="00844EF3">
              <w:rPr>
                <w:rFonts w:ascii="Arial Narrow" w:hAnsi="Arial Narrow" w:cs="Arial"/>
                <w:b/>
                <w:bCs/>
                <w:color w:val="000000" w:themeColor="text1"/>
                <w:sz w:val="20"/>
                <w:lang w:eastAsia="it-CH"/>
              </w:rPr>
              <w:t>Agglomerato del PRF</w:t>
            </w:r>
          </w:p>
        </w:tc>
        <w:tc>
          <w:tcPr>
            <w:tcW w:w="2671" w:type="dxa"/>
            <w:gridSpan w:val="4"/>
            <w:tcBorders>
              <w:top w:val="nil"/>
              <w:left w:val="nil"/>
              <w:bottom w:val="nil"/>
              <w:right w:val="nil"/>
            </w:tcBorders>
            <w:shd w:val="clear" w:color="000000" w:fill="D9D9D9"/>
            <w:vAlign w:val="bottom"/>
            <w:hideMark/>
          </w:tcPr>
          <w:p w14:paraId="63240696" w14:textId="77777777" w:rsidR="00890853" w:rsidRPr="00844EF3" w:rsidRDefault="00890853" w:rsidP="00461836">
            <w:pPr>
              <w:jc w:val="center"/>
              <w:rPr>
                <w:rFonts w:ascii="Arial Narrow" w:hAnsi="Arial Narrow" w:cs="Arial"/>
                <w:b/>
                <w:bCs/>
                <w:color w:val="000000" w:themeColor="text1"/>
                <w:sz w:val="20"/>
                <w:lang w:eastAsia="it-CH"/>
              </w:rPr>
            </w:pPr>
            <w:r w:rsidRPr="00844EF3">
              <w:rPr>
                <w:rFonts w:ascii="Arial Narrow" w:hAnsi="Arial Narrow" w:cs="Arial"/>
                <w:b/>
                <w:bCs/>
                <w:color w:val="000000" w:themeColor="text1"/>
                <w:sz w:val="20"/>
                <w:lang w:eastAsia="it-CH"/>
              </w:rPr>
              <w:t>EDIFICI</w:t>
            </w:r>
          </w:p>
        </w:tc>
        <w:tc>
          <w:tcPr>
            <w:tcW w:w="2664" w:type="dxa"/>
            <w:gridSpan w:val="6"/>
            <w:tcBorders>
              <w:top w:val="nil"/>
              <w:left w:val="nil"/>
              <w:bottom w:val="nil"/>
              <w:right w:val="nil"/>
            </w:tcBorders>
            <w:shd w:val="clear" w:color="000000" w:fill="D9D9D9"/>
            <w:vAlign w:val="bottom"/>
            <w:hideMark/>
          </w:tcPr>
          <w:p w14:paraId="63240697" w14:textId="77777777" w:rsidR="00890853" w:rsidRPr="00844EF3" w:rsidRDefault="00890853" w:rsidP="00461836">
            <w:pPr>
              <w:jc w:val="center"/>
              <w:rPr>
                <w:rFonts w:ascii="Arial Narrow" w:hAnsi="Arial Narrow" w:cs="Arial"/>
                <w:b/>
                <w:bCs/>
                <w:color w:val="000000" w:themeColor="text1"/>
                <w:sz w:val="20"/>
                <w:lang w:eastAsia="it-CH"/>
              </w:rPr>
            </w:pPr>
            <w:r w:rsidRPr="00844EF3">
              <w:rPr>
                <w:rFonts w:ascii="Arial Narrow" w:hAnsi="Arial Narrow" w:cs="Arial"/>
                <w:b/>
                <w:bCs/>
                <w:color w:val="000000" w:themeColor="text1"/>
                <w:sz w:val="20"/>
                <w:lang w:eastAsia="it-CH"/>
              </w:rPr>
              <w:t>PERSONE</w:t>
            </w:r>
          </w:p>
        </w:tc>
        <w:tc>
          <w:tcPr>
            <w:tcW w:w="196" w:type="dxa"/>
            <w:tcBorders>
              <w:top w:val="nil"/>
              <w:left w:val="nil"/>
              <w:bottom w:val="nil"/>
              <w:right w:val="nil"/>
            </w:tcBorders>
            <w:shd w:val="clear" w:color="000000" w:fill="FFFFFF"/>
            <w:noWrap/>
            <w:vAlign w:val="bottom"/>
            <w:hideMark/>
          </w:tcPr>
          <w:p w14:paraId="63240698" w14:textId="77777777" w:rsidR="00890853" w:rsidRPr="00844EF3" w:rsidRDefault="00890853" w:rsidP="00461836">
            <w:pPr>
              <w:jc w:val="lef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 </w:t>
            </w:r>
          </w:p>
        </w:tc>
        <w:tc>
          <w:tcPr>
            <w:tcW w:w="895" w:type="dxa"/>
            <w:gridSpan w:val="2"/>
            <w:vMerge w:val="restart"/>
            <w:tcBorders>
              <w:top w:val="nil"/>
              <w:left w:val="nil"/>
              <w:bottom w:val="nil"/>
              <w:right w:val="nil"/>
            </w:tcBorders>
            <w:shd w:val="clear" w:color="000000" w:fill="D9D9D9"/>
            <w:vAlign w:val="center"/>
            <w:hideMark/>
          </w:tcPr>
          <w:p w14:paraId="63240699" w14:textId="77777777" w:rsidR="00890853" w:rsidRPr="00844EF3" w:rsidRDefault="00890853" w:rsidP="00461836">
            <w:pPr>
              <w:jc w:val="center"/>
              <w:rPr>
                <w:rFonts w:ascii="Arial Narrow" w:hAnsi="Arial Narrow" w:cs="Arial"/>
                <w:b/>
                <w:bCs/>
                <w:color w:val="000000" w:themeColor="text1"/>
                <w:sz w:val="20"/>
                <w:vertAlign w:val="superscript"/>
                <w:lang w:eastAsia="it-CH"/>
              </w:rPr>
            </w:pPr>
            <w:r w:rsidRPr="00844EF3">
              <w:rPr>
                <w:rFonts w:ascii="Arial Narrow" w:hAnsi="Arial Narrow" w:cs="Arial"/>
                <w:b/>
                <w:bCs/>
                <w:color w:val="000000" w:themeColor="text1"/>
                <w:sz w:val="20"/>
                <w:lang w:eastAsia="it-CH"/>
              </w:rPr>
              <w:t>Totale</w:t>
            </w:r>
          </w:p>
          <w:p w14:paraId="6324069A" w14:textId="77777777" w:rsidR="00890853" w:rsidRPr="00844EF3" w:rsidRDefault="00890853" w:rsidP="00461836">
            <w:pPr>
              <w:jc w:val="center"/>
              <w:rPr>
                <w:rFonts w:ascii="Arial Narrow" w:hAnsi="Arial Narrow" w:cs="Arial"/>
                <w:b/>
                <w:bCs/>
                <w:color w:val="000000" w:themeColor="text1"/>
                <w:sz w:val="20"/>
                <w:lang w:eastAsia="it-CH"/>
              </w:rPr>
            </w:pPr>
            <w:r w:rsidRPr="00844EF3">
              <w:rPr>
                <w:rFonts w:ascii="Arial Narrow" w:hAnsi="Arial Narrow" w:cs="Arial"/>
                <w:b/>
                <w:bCs/>
                <w:color w:val="000000" w:themeColor="text1"/>
                <w:sz w:val="20"/>
                <w:lang w:eastAsia="it-CH"/>
              </w:rPr>
              <w:t>EDIF.</w:t>
            </w:r>
          </w:p>
        </w:tc>
        <w:tc>
          <w:tcPr>
            <w:tcW w:w="742" w:type="dxa"/>
            <w:vMerge w:val="restart"/>
            <w:tcBorders>
              <w:top w:val="nil"/>
              <w:left w:val="nil"/>
              <w:bottom w:val="nil"/>
              <w:right w:val="nil"/>
            </w:tcBorders>
            <w:shd w:val="clear" w:color="000000" w:fill="D9D9D9"/>
            <w:vAlign w:val="center"/>
            <w:hideMark/>
          </w:tcPr>
          <w:p w14:paraId="6324069B" w14:textId="77777777" w:rsidR="00890853" w:rsidRPr="00844EF3" w:rsidRDefault="00890853" w:rsidP="00461836">
            <w:pPr>
              <w:jc w:val="center"/>
              <w:rPr>
                <w:rFonts w:ascii="Arial Narrow" w:hAnsi="Arial Narrow" w:cs="Arial"/>
                <w:b/>
                <w:bCs/>
                <w:color w:val="000000" w:themeColor="text1"/>
                <w:sz w:val="20"/>
                <w:lang w:eastAsia="it-CH"/>
              </w:rPr>
            </w:pPr>
            <w:r w:rsidRPr="00844EF3">
              <w:rPr>
                <w:rFonts w:ascii="Arial Narrow" w:hAnsi="Arial Narrow" w:cs="Arial"/>
                <w:b/>
                <w:bCs/>
                <w:color w:val="000000" w:themeColor="text1"/>
                <w:sz w:val="20"/>
                <w:lang w:eastAsia="it-CH"/>
              </w:rPr>
              <w:t>Totale  PERS.</w:t>
            </w:r>
          </w:p>
        </w:tc>
      </w:tr>
      <w:tr w:rsidR="00890853" w:rsidRPr="00844EF3" w14:paraId="632406A7" w14:textId="77777777" w:rsidTr="008E0B01">
        <w:trPr>
          <w:gridAfter w:val="1"/>
          <w:wAfter w:w="69" w:type="dxa"/>
          <w:trHeight w:val="510"/>
        </w:trPr>
        <w:tc>
          <w:tcPr>
            <w:tcW w:w="2232" w:type="dxa"/>
            <w:gridSpan w:val="2"/>
            <w:vMerge/>
            <w:tcBorders>
              <w:top w:val="nil"/>
              <w:left w:val="nil"/>
              <w:bottom w:val="nil"/>
              <w:right w:val="nil"/>
            </w:tcBorders>
            <w:vAlign w:val="center"/>
            <w:hideMark/>
          </w:tcPr>
          <w:p w14:paraId="6324069D" w14:textId="77777777" w:rsidR="00890853" w:rsidRPr="00844EF3" w:rsidRDefault="00890853" w:rsidP="00461836">
            <w:pPr>
              <w:jc w:val="left"/>
              <w:rPr>
                <w:rFonts w:ascii="Arial Narrow" w:hAnsi="Arial Narrow" w:cs="Arial"/>
                <w:b/>
                <w:bCs/>
                <w:color w:val="000000" w:themeColor="text1"/>
                <w:sz w:val="20"/>
                <w:lang w:eastAsia="it-CH"/>
              </w:rPr>
            </w:pPr>
          </w:p>
        </w:tc>
        <w:tc>
          <w:tcPr>
            <w:tcW w:w="940" w:type="dxa"/>
            <w:tcBorders>
              <w:top w:val="nil"/>
              <w:left w:val="nil"/>
              <w:bottom w:val="nil"/>
              <w:right w:val="nil"/>
            </w:tcBorders>
            <w:shd w:val="clear" w:color="000000" w:fill="D9D9D9"/>
            <w:vAlign w:val="bottom"/>
            <w:hideMark/>
          </w:tcPr>
          <w:p w14:paraId="6324069E" w14:textId="77777777" w:rsidR="00890853" w:rsidRPr="00844EF3" w:rsidRDefault="00890853" w:rsidP="00461836">
            <w:pPr>
              <w:jc w:val="right"/>
              <w:rPr>
                <w:rFonts w:ascii="Calibri" w:hAnsi="Calibri" w:cs="Calibri"/>
                <w:b/>
                <w:bCs/>
                <w:color w:val="000000" w:themeColor="text1"/>
                <w:sz w:val="20"/>
                <w:lang w:eastAsia="it-CH"/>
              </w:rPr>
            </w:pPr>
            <w:r w:rsidRPr="00844EF3">
              <w:rPr>
                <w:rFonts w:ascii="Calibri" w:hAnsi="Calibri" w:cs="Calibri"/>
                <w:b/>
                <w:bCs/>
                <w:color w:val="000000" w:themeColor="text1"/>
                <w:sz w:val="20"/>
                <w:lang w:eastAsia="it-CH"/>
              </w:rPr>
              <w:t>≤ VLI</w:t>
            </w:r>
          </w:p>
        </w:tc>
        <w:tc>
          <w:tcPr>
            <w:tcW w:w="841" w:type="dxa"/>
            <w:gridSpan w:val="2"/>
            <w:tcBorders>
              <w:top w:val="nil"/>
              <w:left w:val="nil"/>
              <w:bottom w:val="nil"/>
              <w:right w:val="nil"/>
            </w:tcBorders>
            <w:shd w:val="clear" w:color="000000" w:fill="D9D9D9"/>
            <w:vAlign w:val="bottom"/>
            <w:hideMark/>
          </w:tcPr>
          <w:p w14:paraId="6324069F" w14:textId="77777777" w:rsidR="00890853" w:rsidRPr="00844EF3" w:rsidRDefault="00890853" w:rsidP="00461836">
            <w:pPr>
              <w:jc w:val="right"/>
              <w:rPr>
                <w:rFonts w:ascii="Arial Narrow" w:hAnsi="Arial Narrow" w:cs="Arial"/>
                <w:b/>
                <w:bCs/>
                <w:color w:val="000000" w:themeColor="text1"/>
                <w:sz w:val="20"/>
                <w:lang w:eastAsia="it-CH"/>
              </w:rPr>
            </w:pPr>
            <w:r w:rsidRPr="00844EF3">
              <w:rPr>
                <w:rFonts w:ascii="Arial Narrow" w:hAnsi="Arial Narrow" w:cs="Arial"/>
                <w:b/>
                <w:bCs/>
                <w:color w:val="000000" w:themeColor="text1"/>
                <w:sz w:val="20"/>
                <w:lang w:eastAsia="it-CH"/>
              </w:rPr>
              <w:t>&gt; VLI</w:t>
            </w:r>
          </w:p>
        </w:tc>
        <w:tc>
          <w:tcPr>
            <w:tcW w:w="890" w:type="dxa"/>
            <w:tcBorders>
              <w:top w:val="nil"/>
              <w:left w:val="nil"/>
              <w:bottom w:val="nil"/>
              <w:right w:val="nil"/>
            </w:tcBorders>
            <w:shd w:val="clear" w:color="000000" w:fill="D9D9D9"/>
            <w:vAlign w:val="bottom"/>
            <w:hideMark/>
          </w:tcPr>
          <w:p w14:paraId="632406A0" w14:textId="77777777" w:rsidR="00890853" w:rsidRPr="00844EF3" w:rsidRDefault="00890853" w:rsidP="00461836">
            <w:pPr>
              <w:jc w:val="right"/>
              <w:rPr>
                <w:rFonts w:ascii="Arial Narrow" w:hAnsi="Arial Narrow" w:cs="Arial"/>
                <w:b/>
                <w:bCs/>
                <w:i/>
                <w:iCs/>
                <w:color w:val="000000" w:themeColor="text1"/>
                <w:sz w:val="20"/>
                <w:lang w:eastAsia="it-CH"/>
              </w:rPr>
            </w:pPr>
            <w:r w:rsidRPr="00844EF3">
              <w:rPr>
                <w:rFonts w:ascii="Arial Narrow" w:hAnsi="Arial Narrow" w:cs="Arial"/>
                <w:b/>
                <w:bCs/>
                <w:i/>
                <w:iCs/>
                <w:color w:val="000000" w:themeColor="text1"/>
                <w:sz w:val="20"/>
                <w:lang w:eastAsia="it-CH"/>
              </w:rPr>
              <w:t>di cui           ≥ VA</w:t>
            </w:r>
          </w:p>
        </w:tc>
        <w:tc>
          <w:tcPr>
            <w:tcW w:w="940" w:type="dxa"/>
            <w:gridSpan w:val="2"/>
            <w:tcBorders>
              <w:top w:val="nil"/>
              <w:left w:val="nil"/>
              <w:bottom w:val="nil"/>
              <w:right w:val="nil"/>
            </w:tcBorders>
            <w:shd w:val="clear" w:color="000000" w:fill="D9D9D9"/>
            <w:vAlign w:val="bottom"/>
            <w:hideMark/>
          </w:tcPr>
          <w:p w14:paraId="632406A1" w14:textId="77777777" w:rsidR="00890853" w:rsidRPr="00844EF3" w:rsidRDefault="00890853" w:rsidP="00461836">
            <w:pPr>
              <w:jc w:val="right"/>
              <w:rPr>
                <w:rFonts w:ascii="Calibri" w:hAnsi="Calibri" w:cs="Calibri"/>
                <w:b/>
                <w:bCs/>
                <w:color w:val="000000" w:themeColor="text1"/>
                <w:sz w:val="20"/>
                <w:lang w:eastAsia="it-CH"/>
              </w:rPr>
            </w:pPr>
            <w:r w:rsidRPr="00844EF3">
              <w:rPr>
                <w:rFonts w:ascii="Calibri" w:hAnsi="Calibri" w:cs="Calibri"/>
                <w:b/>
                <w:bCs/>
                <w:color w:val="000000" w:themeColor="text1"/>
                <w:sz w:val="20"/>
                <w:lang w:eastAsia="it-CH"/>
              </w:rPr>
              <w:t>≤ VLI</w:t>
            </w:r>
          </w:p>
        </w:tc>
        <w:tc>
          <w:tcPr>
            <w:tcW w:w="890" w:type="dxa"/>
            <w:gridSpan w:val="2"/>
            <w:tcBorders>
              <w:top w:val="nil"/>
              <w:left w:val="nil"/>
              <w:bottom w:val="nil"/>
              <w:right w:val="nil"/>
            </w:tcBorders>
            <w:shd w:val="clear" w:color="000000" w:fill="D9D9D9"/>
            <w:vAlign w:val="bottom"/>
            <w:hideMark/>
          </w:tcPr>
          <w:p w14:paraId="632406A2" w14:textId="77777777" w:rsidR="00890853" w:rsidRPr="00844EF3" w:rsidRDefault="00890853" w:rsidP="00461836">
            <w:pPr>
              <w:jc w:val="right"/>
              <w:rPr>
                <w:rFonts w:ascii="Arial Narrow" w:hAnsi="Arial Narrow" w:cs="Arial"/>
                <w:b/>
                <w:bCs/>
                <w:color w:val="000000" w:themeColor="text1"/>
                <w:sz w:val="20"/>
                <w:lang w:eastAsia="it-CH"/>
              </w:rPr>
            </w:pPr>
            <w:r w:rsidRPr="00844EF3">
              <w:rPr>
                <w:rFonts w:ascii="Arial Narrow" w:hAnsi="Arial Narrow" w:cs="Arial"/>
                <w:b/>
                <w:bCs/>
                <w:color w:val="000000" w:themeColor="text1"/>
                <w:sz w:val="20"/>
                <w:lang w:eastAsia="it-CH"/>
              </w:rPr>
              <w:t>&gt; VLI</w:t>
            </w:r>
          </w:p>
        </w:tc>
        <w:tc>
          <w:tcPr>
            <w:tcW w:w="834" w:type="dxa"/>
            <w:gridSpan w:val="2"/>
            <w:tcBorders>
              <w:top w:val="nil"/>
              <w:left w:val="nil"/>
              <w:bottom w:val="nil"/>
              <w:right w:val="nil"/>
            </w:tcBorders>
            <w:shd w:val="clear" w:color="000000" w:fill="D9D9D9"/>
            <w:vAlign w:val="bottom"/>
            <w:hideMark/>
          </w:tcPr>
          <w:p w14:paraId="632406A3" w14:textId="77777777" w:rsidR="00890853" w:rsidRPr="00844EF3" w:rsidRDefault="00890853" w:rsidP="00461836">
            <w:pPr>
              <w:jc w:val="right"/>
              <w:rPr>
                <w:rFonts w:ascii="Arial Narrow" w:hAnsi="Arial Narrow" w:cs="Arial"/>
                <w:b/>
                <w:bCs/>
                <w:i/>
                <w:iCs/>
                <w:color w:val="000000" w:themeColor="text1"/>
                <w:sz w:val="20"/>
                <w:lang w:eastAsia="it-CH"/>
              </w:rPr>
            </w:pPr>
            <w:r w:rsidRPr="00844EF3">
              <w:rPr>
                <w:rFonts w:ascii="Arial Narrow" w:hAnsi="Arial Narrow" w:cs="Arial"/>
                <w:b/>
                <w:bCs/>
                <w:i/>
                <w:iCs/>
                <w:color w:val="000000" w:themeColor="text1"/>
                <w:sz w:val="20"/>
                <w:lang w:eastAsia="it-CH"/>
              </w:rPr>
              <w:t>di cui           ≥ VA</w:t>
            </w:r>
          </w:p>
        </w:tc>
        <w:tc>
          <w:tcPr>
            <w:tcW w:w="196" w:type="dxa"/>
            <w:tcBorders>
              <w:top w:val="nil"/>
              <w:left w:val="nil"/>
              <w:bottom w:val="nil"/>
              <w:right w:val="nil"/>
            </w:tcBorders>
            <w:shd w:val="clear" w:color="000000" w:fill="FFFFFF"/>
            <w:noWrap/>
            <w:vAlign w:val="bottom"/>
            <w:hideMark/>
          </w:tcPr>
          <w:p w14:paraId="632406A4" w14:textId="77777777" w:rsidR="00890853" w:rsidRPr="00844EF3" w:rsidRDefault="00890853" w:rsidP="00461836">
            <w:pPr>
              <w:jc w:val="lef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 </w:t>
            </w:r>
          </w:p>
        </w:tc>
        <w:tc>
          <w:tcPr>
            <w:tcW w:w="895" w:type="dxa"/>
            <w:gridSpan w:val="2"/>
            <w:vMerge/>
            <w:tcBorders>
              <w:top w:val="nil"/>
              <w:left w:val="nil"/>
              <w:bottom w:val="nil"/>
              <w:right w:val="nil"/>
            </w:tcBorders>
            <w:vAlign w:val="center"/>
            <w:hideMark/>
          </w:tcPr>
          <w:p w14:paraId="632406A5" w14:textId="77777777" w:rsidR="00890853" w:rsidRPr="00844EF3" w:rsidRDefault="00890853" w:rsidP="00461836">
            <w:pPr>
              <w:jc w:val="left"/>
              <w:rPr>
                <w:rFonts w:ascii="Arial Narrow" w:hAnsi="Arial Narrow" w:cs="Arial"/>
                <w:b/>
                <w:bCs/>
                <w:color w:val="000000" w:themeColor="text1"/>
                <w:sz w:val="20"/>
                <w:lang w:eastAsia="it-CH"/>
              </w:rPr>
            </w:pPr>
          </w:p>
        </w:tc>
        <w:tc>
          <w:tcPr>
            <w:tcW w:w="742" w:type="dxa"/>
            <w:vMerge/>
            <w:tcBorders>
              <w:top w:val="nil"/>
              <w:left w:val="nil"/>
              <w:bottom w:val="nil"/>
              <w:right w:val="nil"/>
            </w:tcBorders>
            <w:vAlign w:val="center"/>
            <w:hideMark/>
          </w:tcPr>
          <w:p w14:paraId="632406A6" w14:textId="77777777" w:rsidR="00890853" w:rsidRPr="00844EF3" w:rsidRDefault="00890853" w:rsidP="00461836">
            <w:pPr>
              <w:jc w:val="left"/>
              <w:rPr>
                <w:rFonts w:ascii="Arial Narrow" w:hAnsi="Arial Narrow" w:cs="Arial"/>
                <w:b/>
                <w:bCs/>
                <w:color w:val="000000" w:themeColor="text1"/>
                <w:sz w:val="20"/>
                <w:lang w:eastAsia="it-CH"/>
              </w:rPr>
            </w:pPr>
          </w:p>
        </w:tc>
      </w:tr>
      <w:tr w:rsidR="00890853" w:rsidRPr="00844EF3" w14:paraId="632406B2" w14:textId="77777777" w:rsidTr="008E0B01">
        <w:trPr>
          <w:gridAfter w:val="1"/>
          <w:wAfter w:w="69" w:type="dxa"/>
          <w:trHeight w:val="282"/>
        </w:trPr>
        <w:tc>
          <w:tcPr>
            <w:tcW w:w="2232" w:type="dxa"/>
            <w:gridSpan w:val="2"/>
            <w:vMerge w:val="restart"/>
            <w:tcBorders>
              <w:top w:val="nil"/>
              <w:left w:val="nil"/>
              <w:bottom w:val="single" w:sz="4" w:space="0" w:color="000000"/>
              <w:right w:val="nil"/>
            </w:tcBorders>
            <w:shd w:val="clear" w:color="auto" w:fill="auto"/>
            <w:noWrap/>
            <w:vAlign w:val="center"/>
            <w:hideMark/>
          </w:tcPr>
          <w:p w14:paraId="632406A8" w14:textId="77777777" w:rsidR="00890853" w:rsidRPr="00844EF3" w:rsidRDefault="00890853" w:rsidP="00461836">
            <w:pPr>
              <w:jc w:val="lef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Mendrisiotto e B. Ceresio</w:t>
            </w:r>
          </w:p>
        </w:tc>
        <w:tc>
          <w:tcPr>
            <w:tcW w:w="940" w:type="dxa"/>
            <w:tcBorders>
              <w:top w:val="nil"/>
              <w:left w:val="nil"/>
              <w:right w:val="nil"/>
            </w:tcBorders>
            <w:shd w:val="clear" w:color="auto" w:fill="auto"/>
            <w:noWrap/>
            <w:vAlign w:val="bottom"/>
            <w:hideMark/>
          </w:tcPr>
          <w:p w14:paraId="632406A9" w14:textId="77777777" w:rsidR="00890853" w:rsidRPr="00844EF3" w:rsidRDefault="00890853" w:rsidP="00461836">
            <w:pPr>
              <w:jc w:val="righ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20941</w:t>
            </w:r>
          </w:p>
        </w:tc>
        <w:tc>
          <w:tcPr>
            <w:tcW w:w="841" w:type="dxa"/>
            <w:gridSpan w:val="2"/>
            <w:tcBorders>
              <w:top w:val="nil"/>
              <w:left w:val="nil"/>
              <w:right w:val="nil"/>
            </w:tcBorders>
            <w:shd w:val="clear" w:color="auto" w:fill="auto"/>
            <w:noWrap/>
            <w:vAlign w:val="bottom"/>
            <w:hideMark/>
          </w:tcPr>
          <w:p w14:paraId="632406AA" w14:textId="77777777" w:rsidR="00890853" w:rsidRPr="00844EF3" w:rsidRDefault="00890853" w:rsidP="00461836">
            <w:pPr>
              <w:jc w:val="righ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2094</w:t>
            </w:r>
          </w:p>
        </w:tc>
        <w:tc>
          <w:tcPr>
            <w:tcW w:w="890" w:type="dxa"/>
            <w:tcBorders>
              <w:top w:val="nil"/>
              <w:left w:val="nil"/>
              <w:right w:val="nil"/>
            </w:tcBorders>
            <w:shd w:val="clear" w:color="auto" w:fill="auto"/>
            <w:noWrap/>
            <w:vAlign w:val="bottom"/>
            <w:hideMark/>
          </w:tcPr>
          <w:p w14:paraId="632406AB" w14:textId="77777777" w:rsidR="00890853" w:rsidRPr="00844EF3" w:rsidRDefault="00890853" w:rsidP="00461836">
            <w:pPr>
              <w:jc w:val="righ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141</w:t>
            </w:r>
          </w:p>
        </w:tc>
        <w:tc>
          <w:tcPr>
            <w:tcW w:w="940" w:type="dxa"/>
            <w:gridSpan w:val="2"/>
            <w:tcBorders>
              <w:top w:val="nil"/>
              <w:left w:val="nil"/>
              <w:right w:val="nil"/>
            </w:tcBorders>
            <w:shd w:val="clear" w:color="auto" w:fill="auto"/>
            <w:noWrap/>
            <w:vAlign w:val="bottom"/>
            <w:hideMark/>
          </w:tcPr>
          <w:p w14:paraId="632406AC" w14:textId="77777777" w:rsidR="00890853" w:rsidRPr="00844EF3" w:rsidRDefault="00890853" w:rsidP="00461836">
            <w:pPr>
              <w:jc w:val="righ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39350</w:t>
            </w:r>
          </w:p>
        </w:tc>
        <w:tc>
          <w:tcPr>
            <w:tcW w:w="890" w:type="dxa"/>
            <w:gridSpan w:val="2"/>
            <w:tcBorders>
              <w:top w:val="nil"/>
              <w:left w:val="nil"/>
              <w:right w:val="nil"/>
            </w:tcBorders>
            <w:shd w:val="clear" w:color="auto" w:fill="auto"/>
            <w:noWrap/>
            <w:vAlign w:val="bottom"/>
            <w:hideMark/>
          </w:tcPr>
          <w:p w14:paraId="632406AD" w14:textId="77777777" w:rsidR="00890853" w:rsidRPr="00844EF3" w:rsidRDefault="00890853" w:rsidP="00461836">
            <w:pPr>
              <w:jc w:val="righ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10289</w:t>
            </w:r>
          </w:p>
        </w:tc>
        <w:tc>
          <w:tcPr>
            <w:tcW w:w="834" w:type="dxa"/>
            <w:gridSpan w:val="2"/>
            <w:tcBorders>
              <w:top w:val="nil"/>
              <w:left w:val="nil"/>
              <w:bottom w:val="nil"/>
              <w:right w:val="nil"/>
            </w:tcBorders>
            <w:shd w:val="clear" w:color="auto" w:fill="auto"/>
            <w:noWrap/>
            <w:vAlign w:val="bottom"/>
            <w:hideMark/>
          </w:tcPr>
          <w:p w14:paraId="632406AE" w14:textId="77777777" w:rsidR="00890853" w:rsidRPr="00844EF3" w:rsidRDefault="00890853" w:rsidP="00461836">
            <w:pPr>
              <w:jc w:val="righ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557</w:t>
            </w:r>
          </w:p>
        </w:tc>
        <w:tc>
          <w:tcPr>
            <w:tcW w:w="196" w:type="dxa"/>
            <w:tcBorders>
              <w:top w:val="nil"/>
              <w:left w:val="nil"/>
              <w:bottom w:val="nil"/>
              <w:right w:val="nil"/>
            </w:tcBorders>
            <w:shd w:val="clear" w:color="000000" w:fill="FFFFFF"/>
            <w:noWrap/>
            <w:vAlign w:val="bottom"/>
            <w:hideMark/>
          </w:tcPr>
          <w:p w14:paraId="632406AF" w14:textId="77777777" w:rsidR="00890853" w:rsidRPr="00844EF3" w:rsidRDefault="00890853" w:rsidP="00461836">
            <w:pPr>
              <w:jc w:val="lef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 </w:t>
            </w:r>
          </w:p>
        </w:tc>
        <w:tc>
          <w:tcPr>
            <w:tcW w:w="895" w:type="dxa"/>
            <w:gridSpan w:val="2"/>
            <w:vMerge w:val="restart"/>
            <w:tcBorders>
              <w:top w:val="nil"/>
              <w:left w:val="nil"/>
              <w:bottom w:val="single" w:sz="4" w:space="0" w:color="000000"/>
              <w:right w:val="nil"/>
            </w:tcBorders>
            <w:shd w:val="clear" w:color="auto" w:fill="auto"/>
            <w:noWrap/>
            <w:vAlign w:val="center"/>
            <w:hideMark/>
          </w:tcPr>
          <w:p w14:paraId="632406B0" w14:textId="77777777" w:rsidR="00890853" w:rsidRPr="00844EF3" w:rsidRDefault="00890853" w:rsidP="00461836">
            <w:pPr>
              <w:jc w:val="center"/>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23035</w:t>
            </w:r>
          </w:p>
        </w:tc>
        <w:tc>
          <w:tcPr>
            <w:tcW w:w="742" w:type="dxa"/>
            <w:vMerge w:val="restart"/>
            <w:tcBorders>
              <w:top w:val="nil"/>
              <w:left w:val="nil"/>
              <w:bottom w:val="single" w:sz="4" w:space="0" w:color="000000"/>
              <w:right w:val="nil"/>
            </w:tcBorders>
            <w:shd w:val="clear" w:color="auto" w:fill="auto"/>
            <w:noWrap/>
            <w:vAlign w:val="center"/>
            <w:hideMark/>
          </w:tcPr>
          <w:p w14:paraId="632406B1" w14:textId="77777777" w:rsidR="00890853" w:rsidRPr="00844EF3" w:rsidRDefault="00890853" w:rsidP="00461836">
            <w:pPr>
              <w:jc w:val="center"/>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49639</w:t>
            </w:r>
          </w:p>
        </w:tc>
      </w:tr>
      <w:tr w:rsidR="00890853" w:rsidRPr="00844EF3" w14:paraId="632406BD" w14:textId="77777777" w:rsidTr="008E0B01">
        <w:trPr>
          <w:gridAfter w:val="1"/>
          <w:wAfter w:w="69" w:type="dxa"/>
          <w:trHeight w:val="282"/>
        </w:trPr>
        <w:tc>
          <w:tcPr>
            <w:tcW w:w="2232" w:type="dxa"/>
            <w:gridSpan w:val="2"/>
            <w:vMerge/>
            <w:tcBorders>
              <w:top w:val="nil"/>
              <w:left w:val="nil"/>
              <w:bottom w:val="single" w:sz="4" w:space="0" w:color="000000"/>
              <w:right w:val="nil"/>
            </w:tcBorders>
            <w:vAlign w:val="center"/>
            <w:hideMark/>
          </w:tcPr>
          <w:p w14:paraId="632406B3" w14:textId="77777777" w:rsidR="00890853" w:rsidRPr="00844EF3" w:rsidRDefault="00890853" w:rsidP="00461836">
            <w:pPr>
              <w:jc w:val="left"/>
              <w:rPr>
                <w:rFonts w:ascii="Arial Narrow" w:hAnsi="Arial Narrow" w:cs="Arial"/>
                <w:color w:val="000000" w:themeColor="text1"/>
                <w:sz w:val="20"/>
                <w:lang w:eastAsia="it-CH"/>
              </w:rPr>
            </w:pPr>
          </w:p>
        </w:tc>
        <w:tc>
          <w:tcPr>
            <w:tcW w:w="940" w:type="dxa"/>
            <w:tcBorders>
              <w:top w:val="nil"/>
              <w:left w:val="nil"/>
              <w:bottom w:val="single" w:sz="4" w:space="0" w:color="auto"/>
              <w:right w:val="nil"/>
            </w:tcBorders>
            <w:shd w:val="clear" w:color="auto" w:fill="auto"/>
            <w:noWrap/>
            <w:vAlign w:val="bottom"/>
            <w:hideMark/>
          </w:tcPr>
          <w:p w14:paraId="632406B4"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90.9%</w:t>
            </w:r>
          </w:p>
        </w:tc>
        <w:tc>
          <w:tcPr>
            <w:tcW w:w="841" w:type="dxa"/>
            <w:gridSpan w:val="2"/>
            <w:tcBorders>
              <w:top w:val="nil"/>
              <w:left w:val="nil"/>
              <w:bottom w:val="single" w:sz="4" w:space="0" w:color="auto"/>
              <w:right w:val="nil"/>
            </w:tcBorders>
            <w:shd w:val="clear" w:color="auto" w:fill="auto"/>
            <w:noWrap/>
            <w:vAlign w:val="bottom"/>
            <w:hideMark/>
          </w:tcPr>
          <w:p w14:paraId="632406B5"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9.1%</w:t>
            </w:r>
          </w:p>
        </w:tc>
        <w:tc>
          <w:tcPr>
            <w:tcW w:w="890" w:type="dxa"/>
            <w:tcBorders>
              <w:top w:val="nil"/>
              <w:left w:val="nil"/>
              <w:bottom w:val="single" w:sz="4" w:space="0" w:color="auto"/>
              <w:right w:val="nil"/>
            </w:tcBorders>
            <w:shd w:val="clear" w:color="auto" w:fill="auto"/>
            <w:noWrap/>
            <w:vAlign w:val="bottom"/>
            <w:hideMark/>
          </w:tcPr>
          <w:p w14:paraId="632406B6"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0.6%</w:t>
            </w:r>
          </w:p>
        </w:tc>
        <w:tc>
          <w:tcPr>
            <w:tcW w:w="940" w:type="dxa"/>
            <w:gridSpan w:val="2"/>
            <w:tcBorders>
              <w:top w:val="nil"/>
              <w:left w:val="nil"/>
              <w:bottom w:val="single" w:sz="4" w:space="0" w:color="auto"/>
              <w:right w:val="nil"/>
            </w:tcBorders>
            <w:shd w:val="clear" w:color="auto" w:fill="auto"/>
            <w:noWrap/>
            <w:vAlign w:val="bottom"/>
            <w:hideMark/>
          </w:tcPr>
          <w:p w14:paraId="632406B7"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79.3%</w:t>
            </w:r>
          </w:p>
        </w:tc>
        <w:tc>
          <w:tcPr>
            <w:tcW w:w="890" w:type="dxa"/>
            <w:gridSpan w:val="2"/>
            <w:tcBorders>
              <w:top w:val="nil"/>
              <w:left w:val="nil"/>
              <w:bottom w:val="single" w:sz="4" w:space="0" w:color="auto"/>
              <w:right w:val="nil"/>
            </w:tcBorders>
            <w:shd w:val="clear" w:color="auto" w:fill="auto"/>
            <w:noWrap/>
            <w:vAlign w:val="bottom"/>
            <w:hideMark/>
          </w:tcPr>
          <w:p w14:paraId="632406B8"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20.7%</w:t>
            </w:r>
          </w:p>
        </w:tc>
        <w:tc>
          <w:tcPr>
            <w:tcW w:w="834" w:type="dxa"/>
            <w:gridSpan w:val="2"/>
            <w:tcBorders>
              <w:top w:val="nil"/>
              <w:left w:val="nil"/>
              <w:bottom w:val="single" w:sz="4" w:space="0" w:color="auto"/>
              <w:right w:val="nil"/>
            </w:tcBorders>
            <w:shd w:val="clear" w:color="auto" w:fill="auto"/>
            <w:noWrap/>
            <w:vAlign w:val="bottom"/>
            <w:hideMark/>
          </w:tcPr>
          <w:p w14:paraId="632406B9"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1.1%</w:t>
            </w:r>
          </w:p>
        </w:tc>
        <w:tc>
          <w:tcPr>
            <w:tcW w:w="196" w:type="dxa"/>
            <w:tcBorders>
              <w:top w:val="nil"/>
              <w:left w:val="nil"/>
              <w:bottom w:val="nil"/>
              <w:right w:val="nil"/>
            </w:tcBorders>
            <w:shd w:val="clear" w:color="000000" w:fill="FFFFFF"/>
            <w:noWrap/>
            <w:vAlign w:val="bottom"/>
            <w:hideMark/>
          </w:tcPr>
          <w:p w14:paraId="632406BA" w14:textId="77777777" w:rsidR="00890853" w:rsidRPr="00844EF3" w:rsidRDefault="00890853" w:rsidP="00461836">
            <w:pPr>
              <w:jc w:val="lef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 </w:t>
            </w:r>
          </w:p>
        </w:tc>
        <w:tc>
          <w:tcPr>
            <w:tcW w:w="895" w:type="dxa"/>
            <w:gridSpan w:val="2"/>
            <w:vMerge/>
            <w:tcBorders>
              <w:top w:val="nil"/>
              <w:left w:val="nil"/>
              <w:bottom w:val="single" w:sz="4" w:space="0" w:color="000000"/>
              <w:right w:val="nil"/>
            </w:tcBorders>
            <w:vAlign w:val="center"/>
            <w:hideMark/>
          </w:tcPr>
          <w:p w14:paraId="632406BB" w14:textId="77777777" w:rsidR="00890853" w:rsidRPr="00844EF3" w:rsidRDefault="00890853" w:rsidP="00461836">
            <w:pPr>
              <w:jc w:val="left"/>
              <w:rPr>
                <w:rFonts w:ascii="Arial Narrow" w:hAnsi="Arial Narrow" w:cs="Arial"/>
                <w:color w:val="000000" w:themeColor="text1"/>
                <w:sz w:val="20"/>
                <w:lang w:eastAsia="it-CH"/>
              </w:rPr>
            </w:pPr>
          </w:p>
        </w:tc>
        <w:tc>
          <w:tcPr>
            <w:tcW w:w="742" w:type="dxa"/>
            <w:vMerge/>
            <w:tcBorders>
              <w:top w:val="nil"/>
              <w:left w:val="nil"/>
              <w:bottom w:val="single" w:sz="4" w:space="0" w:color="000000"/>
              <w:right w:val="nil"/>
            </w:tcBorders>
            <w:vAlign w:val="center"/>
            <w:hideMark/>
          </w:tcPr>
          <w:p w14:paraId="632406BC" w14:textId="77777777" w:rsidR="00890853" w:rsidRPr="00844EF3" w:rsidRDefault="00890853" w:rsidP="00461836">
            <w:pPr>
              <w:jc w:val="left"/>
              <w:rPr>
                <w:rFonts w:ascii="Arial Narrow" w:hAnsi="Arial Narrow" w:cs="Arial"/>
                <w:color w:val="000000" w:themeColor="text1"/>
                <w:sz w:val="20"/>
                <w:lang w:eastAsia="it-CH"/>
              </w:rPr>
            </w:pPr>
          </w:p>
        </w:tc>
      </w:tr>
      <w:tr w:rsidR="00890853" w:rsidRPr="00844EF3" w14:paraId="632406C8" w14:textId="77777777" w:rsidTr="008E0B01">
        <w:trPr>
          <w:gridAfter w:val="1"/>
          <w:wAfter w:w="69" w:type="dxa"/>
          <w:trHeight w:val="282"/>
        </w:trPr>
        <w:tc>
          <w:tcPr>
            <w:tcW w:w="2232" w:type="dxa"/>
            <w:gridSpan w:val="2"/>
            <w:vMerge w:val="restart"/>
            <w:tcBorders>
              <w:top w:val="nil"/>
              <w:left w:val="nil"/>
              <w:bottom w:val="single" w:sz="4" w:space="0" w:color="000000"/>
              <w:right w:val="nil"/>
            </w:tcBorders>
            <w:shd w:val="clear" w:color="auto" w:fill="auto"/>
            <w:noWrap/>
            <w:vAlign w:val="center"/>
            <w:hideMark/>
          </w:tcPr>
          <w:p w14:paraId="632406BE" w14:textId="77777777" w:rsidR="00890853" w:rsidRPr="00844EF3" w:rsidRDefault="00890853" w:rsidP="00461836">
            <w:pPr>
              <w:jc w:val="lef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Luganese</w:t>
            </w:r>
          </w:p>
        </w:tc>
        <w:tc>
          <w:tcPr>
            <w:tcW w:w="940" w:type="dxa"/>
            <w:tcBorders>
              <w:top w:val="single" w:sz="4" w:space="0" w:color="auto"/>
              <w:left w:val="nil"/>
              <w:bottom w:val="nil"/>
              <w:right w:val="nil"/>
            </w:tcBorders>
            <w:shd w:val="clear" w:color="auto" w:fill="auto"/>
            <w:noWrap/>
            <w:vAlign w:val="bottom"/>
            <w:hideMark/>
          </w:tcPr>
          <w:p w14:paraId="632406BF" w14:textId="77777777" w:rsidR="00890853" w:rsidRPr="00844EF3" w:rsidRDefault="00890853" w:rsidP="00461836">
            <w:pPr>
              <w:jc w:val="righ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43785</w:t>
            </w:r>
          </w:p>
        </w:tc>
        <w:tc>
          <w:tcPr>
            <w:tcW w:w="841" w:type="dxa"/>
            <w:gridSpan w:val="2"/>
            <w:tcBorders>
              <w:top w:val="single" w:sz="4" w:space="0" w:color="auto"/>
              <w:left w:val="nil"/>
              <w:bottom w:val="nil"/>
              <w:right w:val="nil"/>
            </w:tcBorders>
            <w:shd w:val="clear" w:color="auto" w:fill="auto"/>
            <w:noWrap/>
            <w:vAlign w:val="bottom"/>
            <w:hideMark/>
          </w:tcPr>
          <w:p w14:paraId="632406C0" w14:textId="77777777" w:rsidR="00890853" w:rsidRPr="00844EF3" w:rsidRDefault="00890853" w:rsidP="00461836">
            <w:pPr>
              <w:jc w:val="righ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3637</w:t>
            </w:r>
          </w:p>
        </w:tc>
        <w:tc>
          <w:tcPr>
            <w:tcW w:w="890" w:type="dxa"/>
            <w:tcBorders>
              <w:top w:val="single" w:sz="4" w:space="0" w:color="auto"/>
              <w:left w:val="nil"/>
              <w:bottom w:val="nil"/>
              <w:right w:val="nil"/>
            </w:tcBorders>
            <w:shd w:val="clear" w:color="auto" w:fill="auto"/>
            <w:noWrap/>
            <w:vAlign w:val="bottom"/>
            <w:hideMark/>
          </w:tcPr>
          <w:p w14:paraId="632406C1" w14:textId="77777777" w:rsidR="00890853" w:rsidRPr="00844EF3" w:rsidRDefault="00890853" w:rsidP="00461836">
            <w:pPr>
              <w:jc w:val="righ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344</w:t>
            </w:r>
          </w:p>
        </w:tc>
        <w:tc>
          <w:tcPr>
            <w:tcW w:w="940" w:type="dxa"/>
            <w:gridSpan w:val="2"/>
            <w:tcBorders>
              <w:top w:val="single" w:sz="4" w:space="0" w:color="auto"/>
              <w:left w:val="nil"/>
              <w:bottom w:val="nil"/>
              <w:right w:val="nil"/>
            </w:tcBorders>
            <w:shd w:val="clear" w:color="auto" w:fill="auto"/>
            <w:noWrap/>
            <w:vAlign w:val="bottom"/>
            <w:hideMark/>
          </w:tcPr>
          <w:p w14:paraId="632406C2" w14:textId="77777777" w:rsidR="00890853" w:rsidRPr="00844EF3" w:rsidRDefault="00890853" w:rsidP="00461836">
            <w:pPr>
              <w:jc w:val="righ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104337</w:t>
            </w:r>
          </w:p>
        </w:tc>
        <w:tc>
          <w:tcPr>
            <w:tcW w:w="890" w:type="dxa"/>
            <w:gridSpan w:val="2"/>
            <w:tcBorders>
              <w:top w:val="single" w:sz="4" w:space="0" w:color="auto"/>
              <w:left w:val="nil"/>
              <w:bottom w:val="nil"/>
              <w:right w:val="nil"/>
            </w:tcBorders>
            <w:shd w:val="clear" w:color="auto" w:fill="auto"/>
            <w:noWrap/>
            <w:vAlign w:val="bottom"/>
            <w:hideMark/>
          </w:tcPr>
          <w:p w14:paraId="632406C3" w14:textId="77777777" w:rsidR="00890853" w:rsidRPr="00844EF3" w:rsidRDefault="00890853" w:rsidP="00461836">
            <w:pPr>
              <w:jc w:val="righ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27755</w:t>
            </w:r>
          </w:p>
        </w:tc>
        <w:tc>
          <w:tcPr>
            <w:tcW w:w="834" w:type="dxa"/>
            <w:gridSpan w:val="2"/>
            <w:tcBorders>
              <w:top w:val="nil"/>
              <w:left w:val="nil"/>
              <w:bottom w:val="nil"/>
              <w:right w:val="nil"/>
            </w:tcBorders>
            <w:shd w:val="clear" w:color="auto" w:fill="auto"/>
            <w:noWrap/>
            <w:vAlign w:val="bottom"/>
            <w:hideMark/>
          </w:tcPr>
          <w:p w14:paraId="632406C4" w14:textId="77777777" w:rsidR="00890853" w:rsidRPr="00844EF3" w:rsidRDefault="00890853" w:rsidP="00461836">
            <w:pPr>
              <w:jc w:val="righ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2505</w:t>
            </w:r>
          </w:p>
        </w:tc>
        <w:tc>
          <w:tcPr>
            <w:tcW w:w="196" w:type="dxa"/>
            <w:tcBorders>
              <w:top w:val="nil"/>
              <w:left w:val="nil"/>
              <w:bottom w:val="nil"/>
              <w:right w:val="nil"/>
            </w:tcBorders>
            <w:shd w:val="clear" w:color="000000" w:fill="FFFFFF"/>
            <w:noWrap/>
            <w:vAlign w:val="bottom"/>
            <w:hideMark/>
          </w:tcPr>
          <w:p w14:paraId="632406C5" w14:textId="77777777" w:rsidR="00890853" w:rsidRPr="00844EF3" w:rsidRDefault="00890853" w:rsidP="00461836">
            <w:pPr>
              <w:jc w:val="lef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 </w:t>
            </w:r>
          </w:p>
        </w:tc>
        <w:tc>
          <w:tcPr>
            <w:tcW w:w="895" w:type="dxa"/>
            <w:gridSpan w:val="2"/>
            <w:vMerge w:val="restart"/>
            <w:tcBorders>
              <w:top w:val="nil"/>
              <w:left w:val="nil"/>
              <w:bottom w:val="single" w:sz="4" w:space="0" w:color="000000"/>
              <w:right w:val="nil"/>
            </w:tcBorders>
            <w:shd w:val="clear" w:color="auto" w:fill="auto"/>
            <w:noWrap/>
            <w:vAlign w:val="center"/>
            <w:hideMark/>
          </w:tcPr>
          <w:p w14:paraId="632406C6" w14:textId="77777777" w:rsidR="00890853" w:rsidRPr="00844EF3" w:rsidRDefault="00890853" w:rsidP="00461836">
            <w:pPr>
              <w:jc w:val="center"/>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47422</w:t>
            </w:r>
          </w:p>
        </w:tc>
        <w:tc>
          <w:tcPr>
            <w:tcW w:w="742" w:type="dxa"/>
            <w:vMerge w:val="restart"/>
            <w:tcBorders>
              <w:top w:val="nil"/>
              <w:left w:val="nil"/>
              <w:bottom w:val="single" w:sz="4" w:space="0" w:color="000000"/>
              <w:right w:val="nil"/>
            </w:tcBorders>
            <w:shd w:val="clear" w:color="auto" w:fill="auto"/>
            <w:noWrap/>
            <w:vAlign w:val="center"/>
            <w:hideMark/>
          </w:tcPr>
          <w:p w14:paraId="632406C7" w14:textId="77777777" w:rsidR="00890853" w:rsidRPr="00844EF3" w:rsidRDefault="00890853" w:rsidP="00461836">
            <w:pPr>
              <w:jc w:val="center"/>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132092</w:t>
            </w:r>
          </w:p>
        </w:tc>
      </w:tr>
      <w:tr w:rsidR="00890853" w:rsidRPr="00844EF3" w14:paraId="632406D3" w14:textId="77777777" w:rsidTr="008E0B01">
        <w:trPr>
          <w:gridAfter w:val="1"/>
          <w:wAfter w:w="69" w:type="dxa"/>
          <w:trHeight w:val="282"/>
        </w:trPr>
        <w:tc>
          <w:tcPr>
            <w:tcW w:w="2232" w:type="dxa"/>
            <w:gridSpan w:val="2"/>
            <w:vMerge/>
            <w:tcBorders>
              <w:top w:val="nil"/>
              <w:left w:val="nil"/>
              <w:bottom w:val="single" w:sz="4" w:space="0" w:color="000000"/>
              <w:right w:val="nil"/>
            </w:tcBorders>
            <w:vAlign w:val="center"/>
            <w:hideMark/>
          </w:tcPr>
          <w:p w14:paraId="632406C9" w14:textId="77777777" w:rsidR="00890853" w:rsidRPr="00844EF3" w:rsidRDefault="00890853" w:rsidP="00461836">
            <w:pPr>
              <w:jc w:val="left"/>
              <w:rPr>
                <w:rFonts w:ascii="Arial Narrow" w:hAnsi="Arial Narrow" w:cs="Arial"/>
                <w:color w:val="000000" w:themeColor="text1"/>
                <w:sz w:val="20"/>
                <w:lang w:eastAsia="it-CH"/>
              </w:rPr>
            </w:pPr>
          </w:p>
        </w:tc>
        <w:tc>
          <w:tcPr>
            <w:tcW w:w="940" w:type="dxa"/>
            <w:tcBorders>
              <w:top w:val="nil"/>
              <w:left w:val="nil"/>
              <w:bottom w:val="single" w:sz="4" w:space="0" w:color="auto"/>
              <w:right w:val="nil"/>
            </w:tcBorders>
            <w:shd w:val="clear" w:color="auto" w:fill="auto"/>
            <w:noWrap/>
            <w:vAlign w:val="bottom"/>
            <w:hideMark/>
          </w:tcPr>
          <w:p w14:paraId="632406CA"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92.3%</w:t>
            </w:r>
          </w:p>
        </w:tc>
        <w:tc>
          <w:tcPr>
            <w:tcW w:w="841" w:type="dxa"/>
            <w:gridSpan w:val="2"/>
            <w:tcBorders>
              <w:top w:val="nil"/>
              <w:left w:val="nil"/>
              <w:bottom w:val="single" w:sz="4" w:space="0" w:color="auto"/>
              <w:right w:val="nil"/>
            </w:tcBorders>
            <w:shd w:val="clear" w:color="auto" w:fill="auto"/>
            <w:noWrap/>
            <w:vAlign w:val="bottom"/>
            <w:hideMark/>
          </w:tcPr>
          <w:p w14:paraId="632406CB"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7.7%</w:t>
            </w:r>
          </w:p>
        </w:tc>
        <w:tc>
          <w:tcPr>
            <w:tcW w:w="890" w:type="dxa"/>
            <w:tcBorders>
              <w:top w:val="nil"/>
              <w:left w:val="nil"/>
              <w:bottom w:val="single" w:sz="4" w:space="0" w:color="auto"/>
              <w:right w:val="nil"/>
            </w:tcBorders>
            <w:shd w:val="clear" w:color="auto" w:fill="auto"/>
            <w:noWrap/>
            <w:vAlign w:val="bottom"/>
            <w:hideMark/>
          </w:tcPr>
          <w:p w14:paraId="632406CC"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0.7%</w:t>
            </w:r>
          </w:p>
        </w:tc>
        <w:tc>
          <w:tcPr>
            <w:tcW w:w="940" w:type="dxa"/>
            <w:gridSpan w:val="2"/>
            <w:tcBorders>
              <w:top w:val="nil"/>
              <w:left w:val="nil"/>
              <w:bottom w:val="single" w:sz="4" w:space="0" w:color="auto"/>
              <w:right w:val="nil"/>
            </w:tcBorders>
            <w:shd w:val="clear" w:color="auto" w:fill="auto"/>
            <w:noWrap/>
            <w:vAlign w:val="bottom"/>
            <w:hideMark/>
          </w:tcPr>
          <w:p w14:paraId="632406CD"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79.0%</w:t>
            </w:r>
          </w:p>
        </w:tc>
        <w:tc>
          <w:tcPr>
            <w:tcW w:w="890" w:type="dxa"/>
            <w:gridSpan w:val="2"/>
            <w:tcBorders>
              <w:top w:val="nil"/>
              <w:left w:val="nil"/>
              <w:bottom w:val="single" w:sz="4" w:space="0" w:color="auto"/>
              <w:right w:val="nil"/>
            </w:tcBorders>
            <w:shd w:val="clear" w:color="auto" w:fill="auto"/>
            <w:noWrap/>
            <w:vAlign w:val="bottom"/>
            <w:hideMark/>
          </w:tcPr>
          <w:p w14:paraId="632406CE"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21.0%</w:t>
            </w:r>
          </w:p>
        </w:tc>
        <w:tc>
          <w:tcPr>
            <w:tcW w:w="834" w:type="dxa"/>
            <w:gridSpan w:val="2"/>
            <w:tcBorders>
              <w:top w:val="nil"/>
              <w:left w:val="nil"/>
              <w:bottom w:val="single" w:sz="4" w:space="0" w:color="auto"/>
              <w:right w:val="nil"/>
            </w:tcBorders>
            <w:shd w:val="clear" w:color="auto" w:fill="auto"/>
            <w:noWrap/>
            <w:vAlign w:val="bottom"/>
            <w:hideMark/>
          </w:tcPr>
          <w:p w14:paraId="632406CF"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1.9%</w:t>
            </w:r>
          </w:p>
        </w:tc>
        <w:tc>
          <w:tcPr>
            <w:tcW w:w="196" w:type="dxa"/>
            <w:tcBorders>
              <w:top w:val="nil"/>
              <w:left w:val="nil"/>
              <w:bottom w:val="nil"/>
              <w:right w:val="nil"/>
            </w:tcBorders>
            <w:shd w:val="clear" w:color="000000" w:fill="FFFFFF"/>
            <w:noWrap/>
            <w:vAlign w:val="bottom"/>
            <w:hideMark/>
          </w:tcPr>
          <w:p w14:paraId="632406D0" w14:textId="77777777" w:rsidR="00890853" w:rsidRPr="00844EF3" w:rsidRDefault="00890853" w:rsidP="00461836">
            <w:pPr>
              <w:jc w:val="lef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 </w:t>
            </w:r>
          </w:p>
        </w:tc>
        <w:tc>
          <w:tcPr>
            <w:tcW w:w="895" w:type="dxa"/>
            <w:gridSpan w:val="2"/>
            <w:vMerge/>
            <w:tcBorders>
              <w:top w:val="nil"/>
              <w:left w:val="nil"/>
              <w:bottom w:val="single" w:sz="4" w:space="0" w:color="000000"/>
              <w:right w:val="nil"/>
            </w:tcBorders>
            <w:vAlign w:val="center"/>
            <w:hideMark/>
          </w:tcPr>
          <w:p w14:paraId="632406D1" w14:textId="77777777" w:rsidR="00890853" w:rsidRPr="00844EF3" w:rsidRDefault="00890853" w:rsidP="00461836">
            <w:pPr>
              <w:jc w:val="left"/>
              <w:rPr>
                <w:rFonts w:ascii="Arial Narrow" w:hAnsi="Arial Narrow" w:cs="Arial"/>
                <w:color w:val="000000" w:themeColor="text1"/>
                <w:sz w:val="20"/>
                <w:lang w:eastAsia="it-CH"/>
              </w:rPr>
            </w:pPr>
          </w:p>
        </w:tc>
        <w:tc>
          <w:tcPr>
            <w:tcW w:w="742" w:type="dxa"/>
            <w:vMerge/>
            <w:tcBorders>
              <w:top w:val="nil"/>
              <w:left w:val="nil"/>
              <w:bottom w:val="single" w:sz="4" w:space="0" w:color="000000"/>
              <w:right w:val="nil"/>
            </w:tcBorders>
            <w:vAlign w:val="center"/>
            <w:hideMark/>
          </w:tcPr>
          <w:p w14:paraId="632406D2" w14:textId="77777777" w:rsidR="00890853" w:rsidRPr="00844EF3" w:rsidRDefault="00890853" w:rsidP="00461836">
            <w:pPr>
              <w:jc w:val="left"/>
              <w:rPr>
                <w:rFonts w:ascii="Arial Narrow" w:hAnsi="Arial Narrow" w:cs="Arial"/>
                <w:color w:val="000000" w:themeColor="text1"/>
                <w:sz w:val="20"/>
                <w:lang w:eastAsia="it-CH"/>
              </w:rPr>
            </w:pPr>
          </w:p>
        </w:tc>
      </w:tr>
      <w:tr w:rsidR="00890853" w:rsidRPr="00844EF3" w14:paraId="632406DE" w14:textId="77777777" w:rsidTr="008E0B01">
        <w:trPr>
          <w:gridAfter w:val="1"/>
          <w:wAfter w:w="69" w:type="dxa"/>
          <w:trHeight w:val="282"/>
        </w:trPr>
        <w:tc>
          <w:tcPr>
            <w:tcW w:w="2232" w:type="dxa"/>
            <w:gridSpan w:val="2"/>
            <w:vMerge w:val="restart"/>
            <w:tcBorders>
              <w:top w:val="nil"/>
              <w:left w:val="nil"/>
              <w:bottom w:val="single" w:sz="4" w:space="0" w:color="000000"/>
              <w:right w:val="nil"/>
            </w:tcBorders>
            <w:shd w:val="clear" w:color="auto" w:fill="auto"/>
            <w:noWrap/>
            <w:vAlign w:val="center"/>
            <w:hideMark/>
          </w:tcPr>
          <w:p w14:paraId="632406D4" w14:textId="77777777" w:rsidR="00890853" w:rsidRPr="00844EF3" w:rsidRDefault="00890853" w:rsidP="00461836">
            <w:pPr>
              <w:jc w:val="lef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Bellinzonese-Locarnese</w:t>
            </w:r>
          </w:p>
        </w:tc>
        <w:tc>
          <w:tcPr>
            <w:tcW w:w="940" w:type="dxa"/>
            <w:tcBorders>
              <w:top w:val="nil"/>
              <w:left w:val="nil"/>
              <w:bottom w:val="nil"/>
              <w:right w:val="nil"/>
            </w:tcBorders>
            <w:shd w:val="clear" w:color="auto" w:fill="auto"/>
            <w:noWrap/>
            <w:vAlign w:val="bottom"/>
            <w:hideMark/>
          </w:tcPr>
          <w:p w14:paraId="632406D5" w14:textId="77777777" w:rsidR="00890853" w:rsidRPr="00844EF3" w:rsidRDefault="00890853" w:rsidP="00461836">
            <w:pPr>
              <w:jc w:val="righ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55932</w:t>
            </w:r>
          </w:p>
        </w:tc>
        <w:tc>
          <w:tcPr>
            <w:tcW w:w="841" w:type="dxa"/>
            <w:gridSpan w:val="2"/>
            <w:tcBorders>
              <w:top w:val="nil"/>
              <w:left w:val="nil"/>
              <w:bottom w:val="nil"/>
              <w:right w:val="nil"/>
            </w:tcBorders>
            <w:shd w:val="clear" w:color="auto" w:fill="auto"/>
            <w:noWrap/>
            <w:vAlign w:val="bottom"/>
            <w:hideMark/>
          </w:tcPr>
          <w:p w14:paraId="632406D6" w14:textId="77777777" w:rsidR="00890853" w:rsidRPr="00844EF3" w:rsidRDefault="00890853" w:rsidP="00461836">
            <w:pPr>
              <w:jc w:val="righ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3729</w:t>
            </w:r>
          </w:p>
        </w:tc>
        <w:tc>
          <w:tcPr>
            <w:tcW w:w="890" w:type="dxa"/>
            <w:tcBorders>
              <w:top w:val="nil"/>
              <w:left w:val="nil"/>
              <w:bottom w:val="nil"/>
              <w:right w:val="nil"/>
            </w:tcBorders>
            <w:shd w:val="clear" w:color="auto" w:fill="auto"/>
            <w:noWrap/>
            <w:vAlign w:val="bottom"/>
            <w:hideMark/>
          </w:tcPr>
          <w:p w14:paraId="632406D7" w14:textId="77777777" w:rsidR="00890853" w:rsidRPr="00844EF3" w:rsidRDefault="00890853" w:rsidP="00461836">
            <w:pPr>
              <w:jc w:val="righ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411</w:t>
            </w:r>
          </w:p>
        </w:tc>
        <w:tc>
          <w:tcPr>
            <w:tcW w:w="940" w:type="dxa"/>
            <w:gridSpan w:val="2"/>
            <w:tcBorders>
              <w:top w:val="nil"/>
              <w:left w:val="nil"/>
              <w:bottom w:val="nil"/>
              <w:right w:val="nil"/>
            </w:tcBorders>
            <w:shd w:val="clear" w:color="auto" w:fill="auto"/>
            <w:noWrap/>
            <w:vAlign w:val="bottom"/>
            <w:hideMark/>
          </w:tcPr>
          <w:p w14:paraId="632406D8" w14:textId="77777777" w:rsidR="00890853" w:rsidRPr="00844EF3" w:rsidRDefault="00890853" w:rsidP="00461836">
            <w:pPr>
              <w:jc w:val="righ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90154</w:t>
            </w:r>
          </w:p>
        </w:tc>
        <w:tc>
          <w:tcPr>
            <w:tcW w:w="890" w:type="dxa"/>
            <w:gridSpan w:val="2"/>
            <w:tcBorders>
              <w:top w:val="nil"/>
              <w:left w:val="nil"/>
              <w:bottom w:val="nil"/>
              <w:right w:val="nil"/>
            </w:tcBorders>
            <w:shd w:val="clear" w:color="auto" w:fill="auto"/>
            <w:noWrap/>
            <w:vAlign w:val="bottom"/>
            <w:hideMark/>
          </w:tcPr>
          <w:p w14:paraId="632406D9" w14:textId="77777777" w:rsidR="00890853" w:rsidRPr="00844EF3" w:rsidRDefault="00890853" w:rsidP="00461836">
            <w:pPr>
              <w:jc w:val="righ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20448</w:t>
            </w:r>
          </w:p>
        </w:tc>
        <w:tc>
          <w:tcPr>
            <w:tcW w:w="834" w:type="dxa"/>
            <w:gridSpan w:val="2"/>
            <w:tcBorders>
              <w:top w:val="nil"/>
              <w:left w:val="nil"/>
              <w:bottom w:val="nil"/>
              <w:right w:val="nil"/>
            </w:tcBorders>
            <w:shd w:val="clear" w:color="auto" w:fill="auto"/>
            <w:noWrap/>
            <w:vAlign w:val="bottom"/>
            <w:hideMark/>
          </w:tcPr>
          <w:p w14:paraId="632406DA" w14:textId="77777777" w:rsidR="00890853" w:rsidRPr="00844EF3" w:rsidRDefault="00890853" w:rsidP="00461836">
            <w:pPr>
              <w:jc w:val="right"/>
              <w:rPr>
                <w:rFonts w:ascii="Arial Narrow" w:hAnsi="Arial Narrow" w:cs="Arial"/>
                <w:color w:val="000000" w:themeColor="text1"/>
                <w:sz w:val="20"/>
                <w:lang w:eastAsia="it-CH"/>
              </w:rPr>
            </w:pPr>
            <w:r>
              <w:rPr>
                <w:rFonts w:ascii="Arial Narrow" w:hAnsi="Arial Narrow" w:cs="Arial"/>
                <w:color w:val="000000" w:themeColor="text1"/>
                <w:sz w:val="20"/>
                <w:lang w:eastAsia="it-CH"/>
              </w:rPr>
              <w:t>144</w:t>
            </w:r>
            <w:r w:rsidRPr="00844EF3">
              <w:rPr>
                <w:rFonts w:ascii="Arial Narrow" w:hAnsi="Arial Narrow" w:cs="Arial"/>
                <w:color w:val="000000" w:themeColor="text1"/>
                <w:sz w:val="20"/>
                <w:lang w:eastAsia="it-CH"/>
              </w:rPr>
              <w:t>8</w:t>
            </w:r>
          </w:p>
        </w:tc>
        <w:tc>
          <w:tcPr>
            <w:tcW w:w="196" w:type="dxa"/>
            <w:tcBorders>
              <w:top w:val="nil"/>
              <w:left w:val="nil"/>
              <w:bottom w:val="nil"/>
              <w:right w:val="nil"/>
            </w:tcBorders>
            <w:shd w:val="clear" w:color="000000" w:fill="FFFFFF"/>
            <w:noWrap/>
            <w:vAlign w:val="bottom"/>
            <w:hideMark/>
          </w:tcPr>
          <w:p w14:paraId="632406DB" w14:textId="77777777" w:rsidR="00890853" w:rsidRPr="00844EF3" w:rsidRDefault="00890853" w:rsidP="00461836">
            <w:pPr>
              <w:jc w:val="lef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 </w:t>
            </w:r>
          </w:p>
        </w:tc>
        <w:tc>
          <w:tcPr>
            <w:tcW w:w="895" w:type="dxa"/>
            <w:gridSpan w:val="2"/>
            <w:vMerge w:val="restart"/>
            <w:tcBorders>
              <w:top w:val="nil"/>
              <w:left w:val="nil"/>
              <w:bottom w:val="single" w:sz="4" w:space="0" w:color="000000"/>
              <w:right w:val="nil"/>
            </w:tcBorders>
            <w:shd w:val="clear" w:color="auto" w:fill="auto"/>
            <w:noWrap/>
            <w:vAlign w:val="center"/>
            <w:hideMark/>
          </w:tcPr>
          <w:p w14:paraId="632406DC" w14:textId="77777777" w:rsidR="00890853" w:rsidRPr="00844EF3" w:rsidRDefault="00890853" w:rsidP="00461836">
            <w:pPr>
              <w:jc w:val="center"/>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59661</w:t>
            </w:r>
          </w:p>
        </w:tc>
        <w:tc>
          <w:tcPr>
            <w:tcW w:w="742" w:type="dxa"/>
            <w:vMerge w:val="restart"/>
            <w:tcBorders>
              <w:top w:val="nil"/>
              <w:left w:val="nil"/>
              <w:bottom w:val="single" w:sz="4" w:space="0" w:color="000000"/>
              <w:right w:val="nil"/>
            </w:tcBorders>
            <w:shd w:val="clear" w:color="auto" w:fill="auto"/>
            <w:noWrap/>
            <w:vAlign w:val="center"/>
            <w:hideMark/>
          </w:tcPr>
          <w:p w14:paraId="632406DD" w14:textId="77777777" w:rsidR="00890853" w:rsidRPr="00844EF3" w:rsidRDefault="00890853" w:rsidP="00461836">
            <w:pPr>
              <w:jc w:val="center"/>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110602</w:t>
            </w:r>
          </w:p>
        </w:tc>
      </w:tr>
      <w:tr w:rsidR="00890853" w:rsidRPr="00844EF3" w14:paraId="632406E9" w14:textId="77777777" w:rsidTr="008E0B01">
        <w:trPr>
          <w:gridAfter w:val="1"/>
          <w:wAfter w:w="69" w:type="dxa"/>
          <w:trHeight w:val="282"/>
        </w:trPr>
        <w:tc>
          <w:tcPr>
            <w:tcW w:w="2232" w:type="dxa"/>
            <w:gridSpan w:val="2"/>
            <w:vMerge/>
            <w:tcBorders>
              <w:top w:val="nil"/>
              <w:left w:val="nil"/>
              <w:bottom w:val="single" w:sz="4" w:space="0" w:color="000000"/>
              <w:right w:val="nil"/>
            </w:tcBorders>
            <w:vAlign w:val="center"/>
            <w:hideMark/>
          </w:tcPr>
          <w:p w14:paraId="632406DF" w14:textId="77777777" w:rsidR="00890853" w:rsidRPr="00844EF3" w:rsidRDefault="00890853" w:rsidP="00461836">
            <w:pPr>
              <w:jc w:val="left"/>
              <w:rPr>
                <w:rFonts w:ascii="Arial Narrow" w:hAnsi="Arial Narrow" w:cs="Arial"/>
                <w:color w:val="000000" w:themeColor="text1"/>
                <w:sz w:val="20"/>
                <w:lang w:eastAsia="it-CH"/>
              </w:rPr>
            </w:pPr>
          </w:p>
        </w:tc>
        <w:tc>
          <w:tcPr>
            <w:tcW w:w="940" w:type="dxa"/>
            <w:tcBorders>
              <w:top w:val="nil"/>
              <w:left w:val="nil"/>
              <w:bottom w:val="single" w:sz="4" w:space="0" w:color="auto"/>
              <w:right w:val="nil"/>
            </w:tcBorders>
            <w:shd w:val="clear" w:color="auto" w:fill="auto"/>
            <w:noWrap/>
            <w:vAlign w:val="bottom"/>
            <w:hideMark/>
          </w:tcPr>
          <w:p w14:paraId="632406E0"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93.7%</w:t>
            </w:r>
          </w:p>
        </w:tc>
        <w:tc>
          <w:tcPr>
            <w:tcW w:w="841" w:type="dxa"/>
            <w:gridSpan w:val="2"/>
            <w:tcBorders>
              <w:top w:val="nil"/>
              <w:left w:val="nil"/>
              <w:bottom w:val="single" w:sz="4" w:space="0" w:color="auto"/>
              <w:right w:val="nil"/>
            </w:tcBorders>
            <w:shd w:val="clear" w:color="auto" w:fill="auto"/>
            <w:noWrap/>
            <w:vAlign w:val="bottom"/>
            <w:hideMark/>
          </w:tcPr>
          <w:p w14:paraId="632406E1"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6.3%</w:t>
            </w:r>
          </w:p>
        </w:tc>
        <w:tc>
          <w:tcPr>
            <w:tcW w:w="890" w:type="dxa"/>
            <w:tcBorders>
              <w:top w:val="nil"/>
              <w:left w:val="nil"/>
              <w:bottom w:val="single" w:sz="4" w:space="0" w:color="auto"/>
              <w:right w:val="nil"/>
            </w:tcBorders>
            <w:shd w:val="clear" w:color="auto" w:fill="auto"/>
            <w:noWrap/>
            <w:vAlign w:val="bottom"/>
            <w:hideMark/>
          </w:tcPr>
          <w:p w14:paraId="632406E2"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0.7%</w:t>
            </w:r>
          </w:p>
        </w:tc>
        <w:tc>
          <w:tcPr>
            <w:tcW w:w="940" w:type="dxa"/>
            <w:gridSpan w:val="2"/>
            <w:tcBorders>
              <w:top w:val="nil"/>
              <w:left w:val="nil"/>
              <w:bottom w:val="single" w:sz="4" w:space="0" w:color="auto"/>
              <w:right w:val="nil"/>
            </w:tcBorders>
            <w:shd w:val="clear" w:color="auto" w:fill="auto"/>
            <w:noWrap/>
            <w:vAlign w:val="bottom"/>
            <w:hideMark/>
          </w:tcPr>
          <w:p w14:paraId="632406E3"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81.5%</w:t>
            </w:r>
          </w:p>
        </w:tc>
        <w:tc>
          <w:tcPr>
            <w:tcW w:w="890" w:type="dxa"/>
            <w:gridSpan w:val="2"/>
            <w:tcBorders>
              <w:top w:val="nil"/>
              <w:left w:val="nil"/>
              <w:bottom w:val="single" w:sz="4" w:space="0" w:color="auto"/>
              <w:right w:val="nil"/>
            </w:tcBorders>
            <w:shd w:val="clear" w:color="auto" w:fill="auto"/>
            <w:noWrap/>
            <w:vAlign w:val="bottom"/>
            <w:hideMark/>
          </w:tcPr>
          <w:p w14:paraId="632406E4"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18.5%</w:t>
            </w:r>
          </w:p>
        </w:tc>
        <w:tc>
          <w:tcPr>
            <w:tcW w:w="834" w:type="dxa"/>
            <w:gridSpan w:val="2"/>
            <w:tcBorders>
              <w:top w:val="nil"/>
              <w:left w:val="nil"/>
              <w:bottom w:val="single" w:sz="4" w:space="0" w:color="auto"/>
              <w:right w:val="nil"/>
            </w:tcBorders>
            <w:shd w:val="clear" w:color="auto" w:fill="auto"/>
            <w:noWrap/>
            <w:vAlign w:val="bottom"/>
            <w:hideMark/>
          </w:tcPr>
          <w:p w14:paraId="632406E5"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1.3%</w:t>
            </w:r>
          </w:p>
        </w:tc>
        <w:tc>
          <w:tcPr>
            <w:tcW w:w="196" w:type="dxa"/>
            <w:tcBorders>
              <w:top w:val="nil"/>
              <w:left w:val="nil"/>
              <w:bottom w:val="nil"/>
              <w:right w:val="nil"/>
            </w:tcBorders>
            <w:shd w:val="clear" w:color="000000" w:fill="FFFFFF"/>
            <w:noWrap/>
            <w:vAlign w:val="bottom"/>
            <w:hideMark/>
          </w:tcPr>
          <w:p w14:paraId="632406E6" w14:textId="77777777" w:rsidR="00890853" w:rsidRPr="00844EF3" w:rsidRDefault="00890853" w:rsidP="00461836">
            <w:pPr>
              <w:jc w:val="lef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 </w:t>
            </w:r>
          </w:p>
        </w:tc>
        <w:tc>
          <w:tcPr>
            <w:tcW w:w="895" w:type="dxa"/>
            <w:gridSpan w:val="2"/>
            <w:vMerge/>
            <w:tcBorders>
              <w:top w:val="nil"/>
              <w:left w:val="nil"/>
              <w:bottom w:val="single" w:sz="4" w:space="0" w:color="000000"/>
              <w:right w:val="nil"/>
            </w:tcBorders>
            <w:vAlign w:val="center"/>
            <w:hideMark/>
          </w:tcPr>
          <w:p w14:paraId="632406E7" w14:textId="77777777" w:rsidR="00890853" w:rsidRPr="00844EF3" w:rsidRDefault="00890853" w:rsidP="00461836">
            <w:pPr>
              <w:jc w:val="left"/>
              <w:rPr>
                <w:rFonts w:ascii="Arial Narrow" w:hAnsi="Arial Narrow" w:cs="Arial"/>
                <w:color w:val="000000" w:themeColor="text1"/>
                <w:sz w:val="20"/>
                <w:lang w:eastAsia="it-CH"/>
              </w:rPr>
            </w:pPr>
          </w:p>
        </w:tc>
        <w:tc>
          <w:tcPr>
            <w:tcW w:w="742" w:type="dxa"/>
            <w:vMerge/>
            <w:tcBorders>
              <w:top w:val="nil"/>
              <w:left w:val="nil"/>
              <w:bottom w:val="single" w:sz="4" w:space="0" w:color="000000"/>
              <w:right w:val="nil"/>
            </w:tcBorders>
            <w:vAlign w:val="center"/>
            <w:hideMark/>
          </w:tcPr>
          <w:p w14:paraId="632406E8" w14:textId="77777777" w:rsidR="00890853" w:rsidRPr="00844EF3" w:rsidRDefault="00890853" w:rsidP="00461836">
            <w:pPr>
              <w:jc w:val="left"/>
              <w:rPr>
                <w:rFonts w:ascii="Arial Narrow" w:hAnsi="Arial Narrow" w:cs="Arial"/>
                <w:color w:val="000000" w:themeColor="text1"/>
                <w:sz w:val="20"/>
                <w:lang w:eastAsia="it-CH"/>
              </w:rPr>
            </w:pPr>
          </w:p>
        </w:tc>
      </w:tr>
      <w:tr w:rsidR="00890853" w:rsidRPr="00844EF3" w14:paraId="632406F4" w14:textId="77777777" w:rsidTr="008E0B01">
        <w:trPr>
          <w:gridAfter w:val="1"/>
          <w:wAfter w:w="69" w:type="dxa"/>
          <w:trHeight w:val="282"/>
        </w:trPr>
        <w:tc>
          <w:tcPr>
            <w:tcW w:w="2232" w:type="dxa"/>
            <w:gridSpan w:val="2"/>
            <w:vMerge w:val="restart"/>
            <w:tcBorders>
              <w:top w:val="nil"/>
              <w:left w:val="nil"/>
              <w:bottom w:val="single" w:sz="8" w:space="0" w:color="000000"/>
              <w:right w:val="nil"/>
            </w:tcBorders>
            <w:shd w:val="clear" w:color="auto" w:fill="auto"/>
            <w:noWrap/>
            <w:vAlign w:val="center"/>
            <w:hideMark/>
          </w:tcPr>
          <w:p w14:paraId="632406EA" w14:textId="77777777" w:rsidR="00890853" w:rsidRPr="00844EF3" w:rsidRDefault="00890853" w:rsidP="00461836">
            <w:pPr>
              <w:jc w:val="lef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Riviera e Valli</w:t>
            </w:r>
          </w:p>
        </w:tc>
        <w:tc>
          <w:tcPr>
            <w:tcW w:w="940" w:type="dxa"/>
            <w:tcBorders>
              <w:top w:val="nil"/>
              <w:left w:val="nil"/>
              <w:bottom w:val="nil"/>
              <w:right w:val="nil"/>
            </w:tcBorders>
            <w:shd w:val="clear" w:color="auto" w:fill="auto"/>
            <w:noWrap/>
            <w:vAlign w:val="bottom"/>
            <w:hideMark/>
          </w:tcPr>
          <w:p w14:paraId="632406EB" w14:textId="77777777" w:rsidR="00890853" w:rsidRPr="00844EF3" w:rsidRDefault="00890853" w:rsidP="00461836">
            <w:pPr>
              <w:jc w:val="righ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12178</w:t>
            </w:r>
          </w:p>
        </w:tc>
        <w:tc>
          <w:tcPr>
            <w:tcW w:w="841" w:type="dxa"/>
            <w:gridSpan w:val="2"/>
            <w:tcBorders>
              <w:top w:val="nil"/>
              <w:left w:val="nil"/>
              <w:bottom w:val="nil"/>
              <w:right w:val="nil"/>
            </w:tcBorders>
            <w:shd w:val="clear" w:color="auto" w:fill="auto"/>
            <w:noWrap/>
            <w:vAlign w:val="bottom"/>
            <w:hideMark/>
          </w:tcPr>
          <w:p w14:paraId="632406EC" w14:textId="77777777" w:rsidR="00890853" w:rsidRPr="00844EF3" w:rsidRDefault="00890853" w:rsidP="00461836">
            <w:pPr>
              <w:jc w:val="righ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266</w:t>
            </w:r>
          </w:p>
        </w:tc>
        <w:tc>
          <w:tcPr>
            <w:tcW w:w="890" w:type="dxa"/>
            <w:tcBorders>
              <w:top w:val="nil"/>
              <w:left w:val="nil"/>
              <w:bottom w:val="nil"/>
              <w:right w:val="nil"/>
            </w:tcBorders>
            <w:shd w:val="clear" w:color="auto" w:fill="auto"/>
            <w:noWrap/>
            <w:vAlign w:val="bottom"/>
            <w:hideMark/>
          </w:tcPr>
          <w:p w14:paraId="632406ED" w14:textId="77777777" w:rsidR="00890853" w:rsidRPr="00844EF3" w:rsidRDefault="00890853" w:rsidP="00461836">
            <w:pPr>
              <w:jc w:val="righ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1</w:t>
            </w:r>
          </w:p>
        </w:tc>
        <w:tc>
          <w:tcPr>
            <w:tcW w:w="940" w:type="dxa"/>
            <w:gridSpan w:val="2"/>
            <w:tcBorders>
              <w:top w:val="nil"/>
              <w:left w:val="nil"/>
              <w:bottom w:val="nil"/>
              <w:right w:val="nil"/>
            </w:tcBorders>
            <w:shd w:val="clear" w:color="auto" w:fill="auto"/>
            <w:noWrap/>
            <w:vAlign w:val="bottom"/>
            <w:hideMark/>
          </w:tcPr>
          <w:p w14:paraId="632406EE" w14:textId="77777777" w:rsidR="00890853" w:rsidRPr="00844EF3" w:rsidRDefault="00890853" w:rsidP="00461836">
            <w:pPr>
              <w:jc w:val="righ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10790</w:t>
            </w:r>
          </w:p>
        </w:tc>
        <w:tc>
          <w:tcPr>
            <w:tcW w:w="890" w:type="dxa"/>
            <w:gridSpan w:val="2"/>
            <w:tcBorders>
              <w:top w:val="nil"/>
              <w:left w:val="nil"/>
              <w:bottom w:val="nil"/>
              <w:right w:val="nil"/>
            </w:tcBorders>
            <w:shd w:val="clear" w:color="auto" w:fill="auto"/>
            <w:noWrap/>
            <w:vAlign w:val="bottom"/>
            <w:hideMark/>
          </w:tcPr>
          <w:p w14:paraId="632406EF" w14:textId="77777777" w:rsidR="00890853" w:rsidRPr="00844EF3" w:rsidRDefault="00890853" w:rsidP="00461836">
            <w:pPr>
              <w:jc w:val="righ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1104</w:t>
            </w:r>
          </w:p>
        </w:tc>
        <w:tc>
          <w:tcPr>
            <w:tcW w:w="834" w:type="dxa"/>
            <w:gridSpan w:val="2"/>
            <w:tcBorders>
              <w:top w:val="nil"/>
              <w:left w:val="nil"/>
              <w:bottom w:val="nil"/>
              <w:right w:val="nil"/>
            </w:tcBorders>
            <w:shd w:val="clear" w:color="auto" w:fill="auto"/>
            <w:noWrap/>
            <w:vAlign w:val="bottom"/>
            <w:hideMark/>
          </w:tcPr>
          <w:p w14:paraId="632406F0" w14:textId="77777777" w:rsidR="00890853" w:rsidRPr="00844EF3" w:rsidRDefault="00890853" w:rsidP="00461836">
            <w:pPr>
              <w:jc w:val="righ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0</w:t>
            </w:r>
          </w:p>
        </w:tc>
        <w:tc>
          <w:tcPr>
            <w:tcW w:w="196" w:type="dxa"/>
            <w:tcBorders>
              <w:top w:val="nil"/>
              <w:left w:val="nil"/>
              <w:bottom w:val="nil"/>
              <w:right w:val="nil"/>
            </w:tcBorders>
            <w:shd w:val="clear" w:color="000000" w:fill="FFFFFF"/>
            <w:noWrap/>
            <w:vAlign w:val="bottom"/>
            <w:hideMark/>
          </w:tcPr>
          <w:p w14:paraId="632406F1" w14:textId="77777777" w:rsidR="00890853" w:rsidRPr="00844EF3" w:rsidRDefault="00890853" w:rsidP="00461836">
            <w:pPr>
              <w:jc w:val="lef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 </w:t>
            </w:r>
          </w:p>
        </w:tc>
        <w:tc>
          <w:tcPr>
            <w:tcW w:w="895" w:type="dxa"/>
            <w:gridSpan w:val="2"/>
            <w:vMerge w:val="restart"/>
            <w:tcBorders>
              <w:top w:val="nil"/>
              <w:left w:val="nil"/>
              <w:bottom w:val="single" w:sz="8" w:space="0" w:color="000000"/>
              <w:right w:val="nil"/>
            </w:tcBorders>
            <w:shd w:val="clear" w:color="auto" w:fill="auto"/>
            <w:noWrap/>
            <w:vAlign w:val="center"/>
            <w:hideMark/>
          </w:tcPr>
          <w:p w14:paraId="632406F2" w14:textId="77777777" w:rsidR="00890853" w:rsidRPr="00844EF3" w:rsidRDefault="00890853" w:rsidP="00461836">
            <w:pPr>
              <w:jc w:val="center"/>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12444</w:t>
            </w:r>
          </w:p>
        </w:tc>
        <w:tc>
          <w:tcPr>
            <w:tcW w:w="742" w:type="dxa"/>
            <w:vMerge w:val="restart"/>
            <w:tcBorders>
              <w:top w:val="nil"/>
              <w:left w:val="nil"/>
              <w:bottom w:val="single" w:sz="8" w:space="0" w:color="000000"/>
              <w:right w:val="nil"/>
            </w:tcBorders>
            <w:shd w:val="clear" w:color="auto" w:fill="auto"/>
            <w:noWrap/>
            <w:vAlign w:val="center"/>
            <w:hideMark/>
          </w:tcPr>
          <w:p w14:paraId="632406F3" w14:textId="77777777" w:rsidR="00890853" w:rsidRPr="00844EF3" w:rsidRDefault="00890853" w:rsidP="00461836">
            <w:pPr>
              <w:jc w:val="center"/>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11894</w:t>
            </w:r>
          </w:p>
        </w:tc>
      </w:tr>
      <w:tr w:rsidR="00890853" w:rsidRPr="00844EF3" w14:paraId="632406FF" w14:textId="77777777" w:rsidTr="008E0B01">
        <w:trPr>
          <w:gridAfter w:val="1"/>
          <w:wAfter w:w="69" w:type="dxa"/>
          <w:trHeight w:val="282"/>
        </w:trPr>
        <w:tc>
          <w:tcPr>
            <w:tcW w:w="2232" w:type="dxa"/>
            <w:gridSpan w:val="2"/>
            <w:vMerge/>
            <w:tcBorders>
              <w:top w:val="nil"/>
              <w:left w:val="nil"/>
              <w:bottom w:val="single" w:sz="8" w:space="0" w:color="000000"/>
              <w:right w:val="nil"/>
            </w:tcBorders>
            <w:vAlign w:val="center"/>
            <w:hideMark/>
          </w:tcPr>
          <w:p w14:paraId="632406F5" w14:textId="77777777" w:rsidR="00890853" w:rsidRPr="00844EF3" w:rsidRDefault="00890853" w:rsidP="00461836">
            <w:pPr>
              <w:jc w:val="left"/>
              <w:rPr>
                <w:rFonts w:ascii="Arial Narrow" w:hAnsi="Arial Narrow" w:cs="Arial"/>
                <w:color w:val="000000" w:themeColor="text1"/>
                <w:sz w:val="20"/>
                <w:lang w:eastAsia="it-CH"/>
              </w:rPr>
            </w:pPr>
          </w:p>
        </w:tc>
        <w:tc>
          <w:tcPr>
            <w:tcW w:w="940" w:type="dxa"/>
            <w:tcBorders>
              <w:top w:val="nil"/>
              <w:left w:val="nil"/>
              <w:bottom w:val="nil"/>
              <w:right w:val="nil"/>
            </w:tcBorders>
            <w:shd w:val="clear" w:color="auto" w:fill="auto"/>
            <w:noWrap/>
            <w:vAlign w:val="bottom"/>
            <w:hideMark/>
          </w:tcPr>
          <w:p w14:paraId="632406F6"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97.9%</w:t>
            </w:r>
          </w:p>
        </w:tc>
        <w:tc>
          <w:tcPr>
            <w:tcW w:w="841" w:type="dxa"/>
            <w:gridSpan w:val="2"/>
            <w:tcBorders>
              <w:top w:val="nil"/>
              <w:left w:val="nil"/>
              <w:bottom w:val="nil"/>
              <w:right w:val="nil"/>
            </w:tcBorders>
            <w:shd w:val="clear" w:color="auto" w:fill="auto"/>
            <w:noWrap/>
            <w:vAlign w:val="bottom"/>
            <w:hideMark/>
          </w:tcPr>
          <w:p w14:paraId="632406F7"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2.1%</w:t>
            </w:r>
          </w:p>
        </w:tc>
        <w:tc>
          <w:tcPr>
            <w:tcW w:w="890" w:type="dxa"/>
            <w:tcBorders>
              <w:top w:val="nil"/>
              <w:left w:val="nil"/>
              <w:bottom w:val="nil"/>
              <w:right w:val="nil"/>
            </w:tcBorders>
            <w:shd w:val="clear" w:color="auto" w:fill="auto"/>
            <w:noWrap/>
            <w:vAlign w:val="bottom"/>
            <w:hideMark/>
          </w:tcPr>
          <w:p w14:paraId="632406F8"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0.01%</w:t>
            </w:r>
          </w:p>
        </w:tc>
        <w:tc>
          <w:tcPr>
            <w:tcW w:w="940" w:type="dxa"/>
            <w:gridSpan w:val="2"/>
            <w:tcBorders>
              <w:top w:val="nil"/>
              <w:left w:val="nil"/>
              <w:bottom w:val="nil"/>
              <w:right w:val="nil"/>
            </w:tcBorders>
            <w:shd w:val="clear" w:color="auto" w:fill="auto"/>
            <w:noWrap/>
            <w:vAlign w:val="bottom"/>
            <w:hideMark/>
          </w:tcPr>
          <w:p w14:paraId="632406F9"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90.7%</w:t>
            </w:r>
          </w:p>
        </w:tc>
        <w:tc>
          <w:tcPr>
            <w:tcW w:w="890" w:type="dxa"/>
            <w:gridSpan w:val="2"/>
            <w:tcBorders>
              <w:top w:val="nil"/>
              <w:left w:val="nil"/>
              <w:bottom w:val="nil"/>
              <w:right w:val="nil"/>
            </w:tcBorders>
            <w:shd w:val="clear" w:color="auto" w:fill="auto"/>
            <w:noWrap/>
            <w:vAlign w:val="bottom"/>
            <w:hideMark/>
          </w:tcPr>
          <w:p w14:paraId="632406FA"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9.3%</w:t>
            </w:r>
          </w:p>
        </w:tc>
        <w:tc>
          <w:tcPr>
            <w:tcW w:w="834" w:type="dxa"/>
            <w:gridSpan w:val="2"/>
            <w:tcBorders>
              <w:top w:val="nil"/>
              <w:left w:val="nil"/>
              <w:bottom w:val="single" w:sz="4" w:space="0" w:color="auto"/>
              <w:right w:val="nil"/>
            </w:tcBorders>
            <w:shd w:val="clear" w:color="auto" w:fill="auto"/>
            <w:noWrap/>
            <w:vAlign w:val="bottom"/>
            <w:hideMark/>
          </w:tcPr>
          <w:p w14:paraId="632406FB" w14:textId="77777777" w:rsidR="00890853" w:rsidRPr="00844EF3" w:rsidRDefault="00890853" w:rsidP="00461836">
            <w:pPr>
              <w:jc w:val="right"/>
              <w:rPr>
                <w:rFonts w:ascii="Arial Narrow" w:hAnsi="Arial Narrow" w:cs="Arial"/>
                <w:i/>
                <w:iCs/>
                <w:color w:val="000000" w:themeColor="text1"/>
                <w:sz w:val="20"/>
                <w:lang w:eastAsia="it-CH"/>
              </w:rPr>
            </w:pPr>
            <w:r w:rsidRPr="00844EF3">
              <w:rPr>
                <w:rFonts w:ascii="Arial Narrow" w:hAnsi="Arial Narrow" w:cs="Arial"/>
                <w:i/>
                <w:iCs/>
                <w:color w:val="000000" w:themeColor="text1"/>
                <w:sz w:val="20"/>
                <w:lang w:eastAsia="it-CH"/>
              </w:rPr>
              <w:t>0.0%</w:t>
            </w:r>
          </w:p>
        </w:tc>
        <w:tc>
          <w:tcPr>
            <w:tcW w:w="196" w:type="dxa"/>
            <w:tcBorders>
              <w:top w:val="nil"/>
              <w:left w:val="nil"/>
              <w:bottom w:val="nil"/>
              <w:right w:val="nil"/>
            </w:tcBorders>
            <w:shd w:val="clear" w:color="000000" w:fill="FFFFFF"/>
            <w:noWrap/>
            <w:vAlign w:val="bottom"/>
            <w:hideMark/>
          </w:tcPr>
          <w:p w14:paraId="632406FC" w14:textId="77777777" w:rsidR="00890853" w:rsidRPr="00844EF3" w:rsidRDefault="00890853" w:rsidP="00461836">
            <w:pPr>
              <w:jc w:val="lef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 </w:t>
            </w:r>
          </w:p>
        </w:tc>
        <w:tc>
          <w:tcPr>
            <w:tcW w:w="895" w:type="dxa"/>
            <w:gridSpan w:val="2"/>
            <w:vMerge/>
            <w:tcBorders>
              <w:top w:val="nil"/>
              <w:left w:val="nil"/>
              <w:bottom w:val="single" w:sz="8" w:space="0" w:color="000000"/>
              <w:right w:val="nil"/>
            </w:tcBorders>
            <w:vAlign w:val="center"/>
            <w:hideMark/>
          </w:tcPr>
          <w:p w14:paraId="632406FD" w14:textId="77777777" w:rsidR="00890853" w:rsidRPr="00844EF3" w:rsidRDefault="00890853" w:rsidP="00461836">
            <w:pPr>
              <w:jc w:val="left"/>
              <w:rPr>
                <w:rFonts w:ascii="Arial Narrow" w:hAnsi="Arial Narrow" w:cs="Arial"/>
                <w:color w:val="000000" w:themeColor="text1"/>
                <w:sz w:val="20"/>
                <w:lang w:eastAsia="it-CH"/>
              </w:rPr>
            </w:pPr>
          </w:p>
        </w:tc>
        <w:tc>
          <w:tcPr>
            <w:tcW w:w="742" w:type="dxa"/>
            <w:vMerge/>
            <w:tcBorders>
              <w:top w:val="nil"/>
              <w:left w:val="nil"/>
              <w:bottom w:val="single" w:sz="8" w:space="0" w:color="000000"/>
              <w:right w:val="nil"/>
            </w:tcBorders>
            <w:vAlign w:val="center"/>
            <w:hideMark/>
          </w:tcPr>
          <w:p w14:paraId="632406FE" w14:textId="77777777" w:rsidR="00890853" w:rsidRPr="00844EF3" w:rsidRDefault="00890853" w:rsidP="00461836">
            <w:pPr>
              <w:jc w:val="left"/>
              <w:rPr>
                <w:rFonts w:ascii="Arial Narrow" w:hAnsi="Arial Narrow" w:cs="Arial"/>
                <w:color w:val="000000" w:themeColor="text1"/>
                <w:sz w:val="20"/>
                <w:lang w:eastAsia="it-CH"/>
              </w:rPr>
            </w:pPr>
          </w:p>
        </w:tc>
      </w:tr>
      <w:tr w:rsidR="00890853" w:rsidRPr="00844EF3" w14:paraId="6324070A" w14:textId="77777777" w:rsidTr="008E0B01">
        <w:trPr>
          <w:gridAfter w:val="1"/>
          <w:wAfter w:w="69" w:type="dxa"/>
          <w:trHeight w:val="282"/>
        </w:trPr>
        <w:tc>
          <w:tcPr>
            <w:tcW w:w="2232" w:type="dxa"/>
            <w:gridSpan w:val="2"/>
            <w:tcBorders>
              <w:top w:val="nil"/>
              <w:left w:val="nil"/>
              <w:bottom w:val="nil"/>
              <w:right w:val="nil"/>
            </w:tcBorders>
            <w:shd w:val="clear" w:color="auto" w:fill="auto"/>
            <w:noWrap/>
            <w:vAlign w:val="bottom"/>
            <w:hideMark/>
          </w:tcPr>
          <w:p w14:paraId="63240700" w14:textId="77777777" w:rsidR="00890853" w:rsidRPr="00844EF3" w:rsidRDefault="00890853" w:rsidP="00461836">
            <w:pPr>
              <w:jc w:val="left"/>
              <w:rPr>
                <w:rFonts w:ascii="Arial Narrow" w:hAnsi="Arial Narrow" w:cs="Arial"/>
                <w:b/>
                <w:bCs/>
                <w:color w:val="000000" w:themeColor="text1"/>
                <w:lang w:eastAsia="it-CH"/>
              </w:rPr>
            </w:pPr>
            <w:r w:rsidRPr="00844EF3">
              <w:rPr>
                <w:rFonts w:ascii="Arial Narrow" w:hAnsi="Arial Narrow" w:cs="Arial"/>
                <w:b/>
                <w:bCs/>
                <w:color w:val="000000" w:themeColor="text1"/>
                <w:lang w:eastAsia="it-CH"/>
              </w:rPr>
              <w:t>TOTALE</w:t>
            </w:r>
          </w:p>
        </w:tc>
        <w:tc>
          <w:tcPr>
            <w:tcW w:w="940" w:type="dxa"/>
            <w:tcBorders>
              <w:top w:val="single" w:sz="8" w:space="0" w:color="auto"/>
              <w:left w:val="nil"/>
              <w:bottom w:val="nil"/>
              <w:right w:val="nil"/>
            </w:tcBorders>
            <w:shd w:val="clear" w:color="auto" w:fill="auto"/>
            <w:noWrap/>
            <w:vAlign w:val="bottom"/>
            <w:hideMark/>
          </w:tcPr>
          <w:p w14:paraId="63240701" w14:textId="77777777" w:rsidR="00890853" w:rsidRPr="00844EF3" w:rsidRDefault="00890853" w:rsidP="00461836">
            <w:pPr>
              <w:spacing w:before="60"/>
              <w:jc w:val="right"/>
              <w:rPr>
                <w:rFonts w:ascii="Arial Narrow" w:hAnsi="Arial Narrow" w:cs="Arial"/>
                <w:color w:val="000000" w:themeColor="text1"/>
                <w:lang w:eastAsia="it-CH"/>
              </w:rPr>
            </w:pPr>
            <w:r w:rsidRPr="00844EF3">
              <w:rPr>
                <w:rFonts w:ascii="Arial Narrow" w:hAnsi="Arial Narrow" w:cs="Arial"/>
                <w:color w:val="000000" w:themeColor="text1"/>
                <w:lang w:eastAsia="it-CH"/>
              </w:rPr>
              <w:t>132836</w:t>
            </w:r>
          </w:p>
        </w:tc>
        <w:tc>
          <w:tcPr>
            <w:tcW w:w="841" w:type="dxa"/>
            <w:gridSpan w:val="2"/>
            <w:tcBorders>
              <w:top w:val="single" w:sz="8" w:space="0" w:color="auto"/>
              <w:left w:val="nil"/>
              <w:bottom w:val="nil"/>
              <w:right w:val="nil"/>
            </w:tcBorders>
            <w:shd w:val="clear" w:color="auto" w:fill="auto"/>
            <w:noWrap/>
            <w:vAlign w:val="bottom"/>
            <w:hideMark/>
          </w:tcPr>
          <w:p w14:paraId="63240702" w14:textId="77777777" w:rsidR="00890853" w:rsidRPr="00844EF3" w:rsidRDefault="00890853" w:rsidP="00461836">
            <w:pPr>
              <w:spacing w:before="60"/>
              <w:jc w:val="right"/>
              <w:rPr>
                <w:rFonts w:ascii="Arial Narrow" w:hAnsi="Arial Narrow" w:cs="Arial"/>
                <w:color w:val="000000" w:themeColor="text1"/>
                <w:lang w:eastAsia="it-CH"/>
              </w:rPr>
            </w:pPr>
            <w:r w:rsidRPr="00844EF3">
              <w:rPr>
                <w:rFonts w:ascii="Arial Narrow" w:hAnsi="Arial Narrow" w:cs="Arial"/>
                <w:color w:val="000000" w:themeColor="text1"/>
                <w:lang w:eastAsia="it-CH"/>
              </w:rPr>
              <w:t>9726</w:t>
            </w:r>
          </w:p>
        </w:tc>
        <w:tc>
          <w:tcPr>
            <w:tcW w:w="890" w:type="dxa"/>
            <w:tcBorders>
              <w:top w:val="single" w:sz="8" w:space="0" w:color="auto"/>
              <w:left w:val="nil"/>
              <w:bottom w:val="nil"/>
              <w:right w:val="nil"/>
            </w:tcBorders>
            <w:shd w:val="clear" w:color="auto" w:fill="auto"/>
            <w:noWrap/>
            <w:vAlign w:val="bottom"/>
            <w:hideMark/>
          </w:tcPr>
          <w:p w14:paraId="63240703" w14:textId="77777777" w:rsidR="00890853" w:rsidRPr="00844EF3" w:rsidRDefault="00890853" w:rsidP="00461836">
            <w:pPr>
              <w:spacing w:before="60"/>
              <w:jc w:val="right"/>
              <w:rPr>
                <w:rFonts w:ascii="Arial Narrow" w:hAnsi="Arial Narrow" w:cs="Arial"/>
                <w:color w:val="000000" w:themeColor="text1"/>
                <w:lang w:eastAsia="it-CH"/>
              </w:rPr>
            </w:pPr>
            <w:r w:rsidRPr="00844EF3">
              <w:rPr>
                <w:rFonts w:ascii="Arial Narrow" w:hAnsi="Arial Narrow" w:cs="Arial"/>
                <w:color w:val="000000" w:themeColor="text1"/>
                <w:lang w:eastAsia="it-CH"/>
              </w:rPr>
              <w:t>897</w:t>
            </w:r>
          </w:p>
        </w:tc>
        <w:tc>
          <w:tcPr>
            <w:tcW w:w="940" w:type="dxa"/>
            <w:gridSpan w:val="2"/>
            <w:tcBorders>
              <w:top w:val="single" w:sz="8" w:space="0" w:color="auto"/>
              <w:left w:val="nil"/>
              <w:bottom w:val="nil"/>
              <w:right w:val="nil"/>
            </w:tcBorders>
            <w:shd w:val="clear" w:color="auto" w:fill="auto"/>
            <w:noWrap/>
            <w:vAlign w:val="bottom"/>
            <w:hideMark/>
          </w:tcPr>
          <w:p w14:paraId="63240704" w14:textId="77777777" w:rsidR="00890853" w:rsidRPr="00844EF3" w:rsidRDefault="00890853" w:rsidP="00461836">
            <w:pPr>
              <w:spacing w:before="60"/>
              <w:jc w:val="right"/>
              <w:rPr>
                <w:rFonts w:ascii="Arial Narrow" w:hAnsi="Arial Narrow" w:cs="Arial"/>
                <w:color w:val="000000" w:themeColor="text1"/>
                <w:lang w:eastAsia="it-CH"/>
              </w:rPr>
            </w:pPr>
            <w:r w:rsidRPr="00844EF3">
              <w:rPr>
                <w:rFonts w:ascii="Arial Narrow" w:hAnsi="Arial Narrow" w:cs="Arial"/>
                <w:color w:val="000000" w:themeColor="text1"/>
                <w:lang w:eastAsia="it-CH"/>
              </w:rPr>
              <w:t>244631</w:t>
            </w:r>
          </w:p>
        </w:tc>
        <w:tc>
          <w:tcPr>
            <w:tcW w:w="890" w:type="dxa"/>
            <w:gridSpan w:val="2"/>
            <w:tcBorders>
              <w:top w:val="single" w:sz="8" w:space="0" w:color="auto"/>
              <w:left w:val="nil"/>
              <w:bottom w:val="nil"/>
              <w:right w:val="nil"/>
            </w:tcBorders>
            <w:shd w:val="clear" w:color="auto" w:fill="auto"/>
            <w:noWrap/>
            <w:vAlign w:val="bottom"/>
            <w:hideMark/>
          </w:tcPr>
          <w:p w14:paraId="63240705" w14:textId="77777777" w:rsidR="00890853" w:rsidRPr="00844EF3" w:rsidRDefault="00890853" w:rsidP="00461836">
            <w:pPr>
              <w:spacing w:before="60"/>
              <w:jc w:val="right"/>
              <w:rPr>
                <w:rFonts w:ascii="Arial Narrow" w:hAnsi="Arial Narrow" w:cs="Arial"/>
                <w:color w:val="000000" w:themeColor="text1"/>
                <w:lang w:eastAsia="it-CH"/>
              </w:rPr>
            </w:pPr>
            <w:r w:rsidRPr="00844EF3">
              <w:rPr>
                <w:rFonts w:ascii="Arial Narrow" w:hAnsi="Arial Narrow" w:cs="Arial"/>
                <w:color w:val="000000" w:themeColor="text1"/>
                <w:lang w:eastAsia="it-CH"/>
              </w:rPr>
              <w:t>59596</w:t>
            </w:r>
          </w:p>
        </w:tc>
        <w:tc>
          <w:tcPr>
            <w:tcW w:w="834" w:type="dxa"/>
            <w:gridSpan w:val="2"/>
            <w:tcBorders>
              <w:top w:val="single" w:sz="8" w:space="0" w:color="auto"/>
              <w:left w:val="nil"/>
              <w:bottom w:val="nil"/>
              <w:right w:val="nil"/>
            </w:tcBorders>
            <w:shd w:val="clear" w:color="auto" w:fill="auto"/>
            <w:noWrap/>
            <w:vAlign w:val="bottom"/>
            <w:hideMark/>
          </w:tcPr>
          <w:p w14:paraId="63240706" w14:textId="77777777" w:rsidR="00890853" w:rsidRPr="00844EF3" w:rsidRDefault="00890853" w:rsidP="00461836">
            <w:pPr>
              <w:spacing w:before="60"/>
              <w:jc w:val="right"/>
              <w:rPr>
                <w:rFonts w:ascii="Arial Narrow" w:hAnsi="Arial Narrow" w:cs="Arial"/>
                <w:color w:val="000000" w:themeColor="text1"/>
                <w:lang w:eastAsia="it-CH"/>
              </w:rPr>
            </w:pPr>
            <w:r w:rsidRPr="00844EF3">
              <w:rPr>
                <w:rFonts w:ascii="Arial Narrow" w:hAnsi="Arial Narrow" w:cs="Arial"/>
                <w:color w:val="000000" w:themeColor="text1"/>
                <w:lang w:eastAsia="it-CH"/>
              </w:rPr>
              <w:t>4510</w:t>
            </w:r>
          </w:p>
        </w:tc>
        <w:tc>
          <w:tcPr>
            <w:tcW w:w="196" w:type="dxa"/>
            <w:tcBorders>
              <w:top w:val="nil"/>
              <w:left w:val="nil"/>
              <w:bottom w:val="nil"/>
              <w:right w:val="nil"/>
            </w:tcBorders>
            <w:shd w:val="clear" w:color="000000" w:fill="FFFFFF"/>
            <w:noWrap/>
            <w:vAlign w:val="bottom"/>
            <w:hideMark/>
          </w:tcPr>
          <w:p w14:paraId="63240707" w14:textId="77777777" w:rsidR="00890853" w:rsidRPr="00844EF3" w:rsidRDefault="00890853" w:rsidP="00461836">
            <w:pPr>
              <w:jc w:val="left"/>
              <w:rPr>
                <w:rFonts w:ascii="Arial Narrow" w:hAnsi="Arial Narrow" w:cs="Arial"/>
                <w:color w:val="000000" w:themeColor="text1"/>
                <w:sz w:val="20"/>
                <w:lang w:eastAsia="it-CH"/>
              </w:rPr>
            </w:pPr>
            <w:r w:rsidRPr="00844EF3">
              <w:rPr>
                <w:rFonts w:ascii="Arial Narrow" w:hAnsi="Arial Narrow" w:cs="Arial"/>
                <w:color w:val="000000" w:themeColor="text1"/>
                <w:sz w:val="20"/>
                <w:lang w:eastAsia="it-CH"/>
              </w:rPr>
              <w:t> </w:t>
            </w:r>
          </w:p>
        </w:tc>
        <w:tc>
          <w:tcPr>
            <w:tcW w:w="895" w:type="dxa"/>
            <w:gridSpan w:val="2"/>
            <w:vMerge w:val="restart"/>
            <w:tcBorders>
              <w:top w:val="nil"/>
              <w:left w:val="nil"/>
              <w:bottom w:val="single" w:sz="4" w:space="0" w:color="000000"/>
              <w:right w:val="nil"/>
            </w:tcBorders>
            <w:shd w:val="clear" w:color="auto" w:fill="auto"/>
            <w:noWrap/>
            <w:vAlign w:val="center"/>
            <w:hideMark/>
          </w:tcPr>
          <w:p w14:paraId="63240708" w14:textId="77777777" w:rsidR="00890853" w:rsidRPr="00844EF3" w:rsidRDefault="00890853" w:rsidP="00461836">
            <w:pPr>
              <w:jc w:val="center"/>
              <w:rPr>
                <w:rFonts w:ascii="Arial Narrow" w:hAnsi="Arial Narrow" w:cs="Arial"/>
                <w:color w:val="000000" w:themeColor="text1"/>
                <w:lang w:eastAsia="it-CH"/>
              </w:rPr>
            </w:pPr>
            <w:r w:rsidRPr="00844EF3">
              <w:rPr>
                <w:rFonts w:ascii="Arial Narrow" w:hAnsi="Arial Narrow" w:cs="Arial"/>
                <w:color w:val="000000" w:themeColor="text1"/>
                <w:lang w:eastAsia="it-CH"/>
              </w:rPr>
              <w:t>142562</w:t>
            </w:r>
          </w:p>
        </w:tc>
        <w:tc>
          <w:tcPr>
            <w:tcW w:w="742" w:type="dxa"/>
            <w:vMerge w:val="restart"/>
            <w:tcBorders>
              <w:top w:val="nil"/>
              <w:left w:val="nil"/>
              <w:bottom w:val="single" w:sz="4" w:space="0" w:color="000000"/>
              <w:right w:val="nil"/>
            </w:tcBorders>
            <w:shd w:val="clear" w:color="auto" w:fill="auto"/>
            <w:noWrap/>
            <w:vAlign w:val="center"/>
            <w:hideMark/>
          </w:tcPr>
          <w:p w14:paraId="63240709" w14:textId="77777777" w:rsidR="00890853" w:rsidRPr="00844EF3" w:rsidRDefault="00890853" w:rsidP="00461836">
            <w:pPr>
              <w:jc w:val="center"/>
              <w:rPr>
                <w:rFonts w:ascii="Arial Narrow" w:hAnsi="Arial Narrow" w:cs="Arial"/>
                <w:color w:val="000000" w:themeColor="text1"/>
                <w:lang w:eastAsia="it-CH"/>
              </w:rPr>
            </w:pPr>
            <w:r w:rsidRPr="00844EF3">
              <w:rPr>
                <w:rFonts w:ascii="Arial Narrow" w:hAnsi="Arial Narrow" w:cs="Arial"/>
                <w:color w:val="000000" w:themeColor="text1"/>
                <w:lang w:eastAsia="it-CH"/>
              </w:rPr>
              <w:t>304227</w:t>
            </w:r>
          </w:p>
        </w:tc>
      </w:tr>
      <w:tr w:rsidR="00890853" w:rsidRPr="00911227" w14:paraId="63240715" w14:textId="77777777" w:rsidTr="008E0B01">
        <w:trPr>
          <w:gridAfter w:val="1"/>
          <w:wAfter w:w="69" w:type="dxa"/>
          <w:trHeight w:val="282"/>
        </w:trPr>
        <w:tc>
          <w:tcPr>
            <w:tcW w:w="2232" w:type="dxa"/>
            <w:gridSpan w:val="2"/>
            <w:tcBorders>
              <w:top w:val="nil"/>
              <w:left w:val="nil"/>
              <w:bottom w:val="single" w:sz="4" w:space="0" w:color="auto"/>
              <w:right w:val="nil"/>
            </w:tcBorders>
            <w:shd w:val="clear" w:color="auto" w:fill="auto"/>
            <w:noWrap/>
            <w:vAlign w:val="bottom"/>
            <w:hideMark/>
          </w:tcPr>
          <w:p w14:paraId="6324070B" w14:textId="77777777" w:rsidR="00890853" w:rsidRPr="00844EF3" w:rsidRDefault="00890853" w:rsidP="00461836">
            <w:pPr>
              <w:jc w:val="left"/>
              <w:rPr>
                <w:rFonts w:cs="Arial"/>
                <w:color w:val="000000" w:themeColor="text1"/>
                <w:sz w:val="20"/>
                <w:lang w:eastAsia="it-CH"/>
              </w:rPr>
            </w:pPr>
            <w:r w:rsidRPr="00844EF3">
              <w:rPr>
                <w:rFonts w:cs="Arial"/>
                <w:color w:val="000000" w:themeColor="text1"/>
                <w:sz w:val="20"/>
                <w:lang w:eastAsia="it-CH"/>
              </w:rPr>
              <w:t> </w:t>
            </w:r>
          </w:p>
        </w:tc>
        <w:tc>
          <w:tcPr>
            <w:tcW w:w="940" w:type="dxa"/>
            <w:tcBorders>
              <w:top w:val="nil"/>
              <w:left w:val="nil"/>
              <w:bottom w:val="single" w:sz="4" w:space="0" w:color="auto"/>
              <w:right w:val="nil"/>
            </w:tcBorders>
            <w:shd w:val="clear" w:color="auto" w:fill="auto"/>
            <w:noWrap/>
            <w:vAlign w:val="bottom"/>
            <w:hideMark/>
          </w:tcPr>
          <w:p w14:paraId="6324070C" w14:textId="77777777" w:rsidR="00890853" w:rsidRPr="00844EF3" w:rsidRDefault="00890853" w:rsidP="00461836">
            <w:pPr>
              <w:spacing w:after="60"/>
              <w:jc w:val="right"/>
              <w:rPr>
                <w:rFonts w:ascii="Arial Narrow" w:hAnsi="Arial Narrow" w:cs="Arial"/>
                <w:b/>
                <w:bCs/>
                <w:i/>
                <w:iCs/>
                <w:color w:val="000000" w:themeColor="text1"/>
                <w:sz w:val="20"/>
                <w:lang w:eastAsia="it-CH"/>
              </w:rPr>
            </w:pPr>
            <w:r w:rsidRPr="00844EF3">
              <w:rPr>
                <w:rFonts w:ascii="Arial Narrow" w:hAnsi="Arial Narrow" w:cs="Arial"/>
                <w:b/>
                <w:bCs/>
                <w:i/>
                <w:iCs/>
                <w:color w:val="000000" w:themeColor="text1"/>
                <w:sz w:val="20"/>
                <w:lang w:eastAsia="it-CH"/>
              </w:rPr>
              <w:t>93.2%</w:t>
            </w:r>
          </w:p>
        </w:tc>
        <w:tc>
          <w:tcPr>
            <w:tcW w:w="841" w:type="dxa"/>
            <w:gridSpan w:val="2"/>
            <w:tcBorders>
              <w:top w:val="nil"/>
              <w:left w:val="nil"/>
              <w:bottom w:val="single" w:sz="4" w:space="0" w:color="auto"/>
              <w:right w:val="nil"/>
            </w:tcBorders>
            <w:shd w:val="clear" w:color="auto" w:fill="auto"/>
            <w:noWrap/>
            <w:vAlign w:val="bottom"/>
            <w:hideMark/>
          </w:tcPr>
          <w:p w14:paraId="6324070D" w14:textId="77777777" w:rsidR="00890853" w:rsidRPr="00844EF3" w:rsidRDefault="00890853" w:rsidP="00461836">
            <w:pPr>
              <w:spacing w:after="60"/>
              <w:jc w:val="right"/>
              <w:rPr>
                <w:rFonts w:ascii="Arial Narrow" w:hAnsi="Arial Narrow" w:cs="Arial"/>
                <w:b/>
                <w:bCs/>
                <w:i/>
                <w:iCs/>
                <w:color w:val="000000" w:themeColor="text1"/>
                <w:sz w:val="20"/>
                <w:lang w:eastAsia="it-CH"/>
              </w:rPr>
            </w:pPr>
            <w:r w:rsidRPr="00844EF3">
              <w:rPr>
                <w:rFonts w:ascii="Arial Narrow" w:hAnsi="Arial Narrow" w:cs="Arial"/>
                <w:b/>
                <w:bCs/>
                <w:i/>
                <w:iCs/>
                <w:color w:val="000000" w:themeColor="text1"/>
                <w:sz w:val="20"/>
                <w:lang w:eastAsia="it-CH"/>
              </w:rPr>
              <w:t>6.8%</w:t>
            </w:r>
          </w:p>
        </w:tc>
        <w:tc>
          <w:tcPr>
            <w:tcW w:w="890" w:type="dxa"/>
            <w:tcBorders>
              <w:top w:val="nil"/>
              <w:left w:val="nil"/>
              <w:bottom w:val="single" w:sz="4" w:space="0" w:color="auto"/>
              <w:right w:val="nil"/>
            </w:tcBorders>
            <w:shd w:val="clear" w:color="auto" w:fill="auto"/>
            <w:noWrap/>
            <w:vAlign w:val="bottom"/>
            <w:hideMark/>
          </w:tcPr>
          <w:p w14:paraId="6324070E" w14:textId="77777777" w:rsidR="00890853" w:rsidRPr="00844EF3" w:rsidRDefault="00890853" w:rsidP="00461836">
            <w:pPr>
              <w:spacing w:after="60"/>
              <w:jc w:val="right"/>
              <w:rPr>
                <w:rFonts w:ascii="Arial Narrow" w:hAnsi="Arial Narrow" w:cs="Arial"/>
                <w:b/>
                <w:bCs/>
                <w:i/>
                <w:iCs/>
                <w:color w:val="000000" w:themeColor="text1"/>
                <w:sz w:val="20"/>
                <w:lang w:eastAsia="it-CH"/>
              </w:rPr>
            </w:pPr>
            <w:r w:rsidRPr="00844EF3">
              <w:rPr>
                <w:rFonts w:ascii="Arial Narrow" w:hAnsi="Arial Narrow" w:cs="Arial"/>
                <w:b/>
                <w:bCs/>
                <w:i/>
                <w:iCs/>
                <w:color w:val="000000" w:themeColor="text1"/>
                <w:sz w:val="20"/>
                <w:lang w:eastAsia="it-CH"/>
              </w:rPr>
              <w:t>0.6%</w:t>
            </w:r>
          </w:p>
        </w:tc>
        <w:tc>
          <w:tcPr>
            <w:tcW w:w="940" w:type="dxa"/>
            <w:gridSpan w:val="2"/>
            <w:tcBorders>
              <w:top w:val="nil"/>
              <w:left w:val="nil"/>
              <w:bottom w:val="single" w:sz="4" w:space="0" w:color="auto"/>
              <w:right w:val="nil"/>
            </w:tcBorders>
            <w:shd w:val="clear" w:color="auto" w:fill="auto"/>
            <w:noWrap/>
            <w:vAlign w:val="bottom"/>
            <w:hideMark/>
          </w:tcPr>
          <w:p w14:paraId="6324070F" w14:textId="77777777" w:rsidR="00890853" w:rsidRPr="00844EF3" w:rsidRDefault="00890853" w:rsidP="00461836">
            <w:pPr>
              <w:spacing w:after="60"/>
              <w:jc w:val="right"/>
              <w:rPr>
                <w:rFonts w:ascii="Arial Narrow" w:hAnsi="Arial Narrow" w:cs="Arial"/>
                <w:b/>
                <w:bCs/>
                <w:i/>
                <w:iCs/>
                <w:color w:val="000000" w:themeColor="text1"/>
                <w:sz w:val="20"/>
                <w:lang w:eastAsia="it-CH"/>
              </w:rPr>
            </w:pPr>
            <w:r w:rsidRPr="00844EF3">
              <w:rPr>
                <w:rFonts w:ascii="Arial Narrow" w:hAnsi="Arial Narrow" w:cs="Arial"/>
                <w:b/>
                <w:bCs/>
                <w:i/>
                <w:iCs/>
                <w:color w:val="000000" w:themeColor="text1"/>
                <w:sz w:val="20"/>
                <w:lang w:eastAsia="it-CH"/>
              </w:rPr>
              <w:t>80.4%</w:t>
            </w:r>
          </w:p>
        </w:tc>
        <w:tc>
          <w:tcPr>
            <w:tcW w:w="890" w:type="dxa"/>
            <w:gridSpan w:val="2"/>
            <w:tcBorders>
              <w:top w:val="nil"/>
              <w:left w:val="nil"/>
              <w:bottom w:val="single" w:sz="4" w:space="0" w:color="auto"/>
              <w:right w:val="nil"/>
            </w:tcBorders>
            <w:shd w:val="clear" w:color="auto" w:fill="auto"/>
            <w:noWrap/>
            <w:vAlign w:val="bottom"/>
            <w:hideMark/>
          </w:tcPr>
          <w:p w14:paraId="63240710" w14:textId="77777777" w:rsidR="00890853" w:rsidRPr="00844EF3" w:rsidRDefault="00890853" w:rsidP="00461836">
            <w:pPr>
              <w:spacing w:after="60"/>
              <w:jc w:val="right"/>
              <w:rPr>
                <w:rFonts w:ascii="Arial Narrow" w:hAnsi="Arial Narrow" w:cs="Arial"/>
                <w:b/>
                <w:bCs/>
                <w:i/>
                <w:iCs/>
                <w:color w:val="000000" w:themeColor="text1"/>
                <w:sz w:val="20"/>
                <w:lang w:eastAsia="it-CH"/>
              </w:rPr>
            </w:pPr>
            <w:r w:rsidRPr="00844EF3">
              <w:rPr>
                <w:rFonts w:ascii="Arial Narrow" w:hAnsi="Arial Narrow" w:cs="Arial"/>
                <w:b/>
                <w:bCs/>
                <w:i/>
                <w:iCs/>
                <w:color w:val="000000" w:themeColor="text1"/>
                <w:sz w:val="20"/>
                <w:lang w:eastAsia="it-CH"/>
              </w:rPr>
              <w:t>19.6%</w:t>
            </w:r>
          </w:p>
        </w:tc>
        <w:tc>
          <w:tcPr>
            <w:tcW w:w="834" w:type="dxa"/>
            <w:gridSpan w:val="2"/>
            <w:tcBorders>
              <w:top w:val="nil"/>
              <w:left w:val="nil"/>
              <w:bottom w:val="single" w:sz="4" w:space="0" w:color="auto"/>
              <w:right w:val="nil"/>
            </w:tcBorders>
            <w:shd w:val="clear" w:color="auto" w:fill="auto"/>
            <w:noWrap/>
            <w:vAlign w:val="bottom"/>
            <w:hideMark/>
          </w:tcPr>
          <w:p w14:paraId="63240711" w14:textId="77777777" w:rsidR="00890853" w:rsidRPr="00844EF3" w:rsidRDefault="00890853" w:rsidP="00461836">
            <w:pPr>
              <w:spacing w:after="60"/>
              <w:jc w:val="right"/>
              <w:rPr>
                <w:rFonts w:ascii="Arial Narrow" w:hAnsi="Arial Narrow" w:cs="Arial"/>
                <w:b/>
                <w:bCs/>
                <w:i/>
                <w:iCs/>
                <w:color w:val="000000" w:themeColor="text1"/>
                <w:sz w:val="20"/>
                <w:lang w:eastAsia="it-CH"/>
              </w:rPr>
            </w:pPr>
            <w:r w:rsidRPr="00844EF3">
              <w:rPr>
                <w:rFonts w:ascii="Arial Narrow" w:hAnsi="Arial Narrow" w:cs="Arial"/>
                <w:b/>
                <w:bCs/>
                <w:i/>
                <w:iCs/>
                <w:color w:val="000000" w:themeColor="text1"/>
                <w:sz w:val="20"/>
                <w:lang w:eastAsia="it-CH"/>
              </w:rPr>
              <w:t>1.5%</w:t>
            </w:r>
          </w:p>
        </w:tc>
        <w:tc>
          <w:tcPr>
            <w:tcW w:w="196" w:type="dxa"/>
            <w:tcBorders>
              <w:top w:val="nil"/>
              <w:left w:val="nil"/>
              <w:bottom w:val="nil"/>
              <w:right w:val="nil"/>
            </w:tcBorders>
            <w:shd w:val="clear" w:color="000000" w:fill="FFFFFF"/>
            <w:noWrap/>
            <w:vAlign w:val="bottom"/>
            <w:hideMark/>
          </w:tcPr>
          <w:p w14:paraId="63240712" w14:textId="77777777" w:rsidR="00890853" w:rsidRPr="00911227" w:rsidRDefault="00890853" w:rsidP="00461836">
            <w:pPr>
              <w:jc w:val="left"/>
              <w:rPr>
                <w:rFonts w:cs="Arial"/>
                <w:color w:val="000000" w:themeColor="text1"/>
                <w:sz w:val="20"/>
                <w:lang w:eastAsia="it-CH"/>
              </w:rPr>
            </w:pPr>
            <w:r w:rsidRPr="00911227">
              <w:rPr>
                <w:rFonts w:cs="Arial"/>
                <w:color w:val="000000" w:themeColor="text1"/>
                <w:sz w:val="20"/>
                <w:lang w:eastAsia="it-CH"/>
              </w:rPr>
              <w:t> </w:t>
            </w:r>
          </w:p>
        </w:tc>
        <w:tc>
          <w:tcPr>
            <w:tcW w:w="895" w:type="dxa"/>
            <w:gridSpan w:val="2"/>
            <w:vMerge/>
            <w:tcBorders>
              <w:top w:val="nil"/>
              <w:left w:val="nil"/>
              <w:bottom w:val="single" w:sz="4" w:space="0" w:color="000000"/>
              <w:right w:val="nil"/>
            </w:tcBorders>
            <w:vAlign w:val="center"/>
            <w:hideMark/>
          </w:tcPr>
          <w:p w14:paraId="63240713" w14:textId="77777777" w:rsidR="00890853" w:rsidRPr="00911227" w:rsidRDefault="00890853" w:rsidP="00461836">
            <w:pPr>
              <w:jc w:val="left"/>
              <w:rPr>
                <w:rFonts w:ascii="Arial Narrow" w:hAnsi="Arial Narrow" w:cs="Arial"/>
                <w:color w:val="000000" w:themeColor="text1"/>
                <w:sz w:val="20"/>
                <w:lang w:eastAsia="it-CH"/>
              </w:rPr>
            </w:pPr>
          </w:p>
        </w:tc>
        <w:tc>
          <w:tcPr>
            <w:tcW w:w="742" w:type="dxa"/>
            <w:vMerge/>
            <w:tcBorders>
              <w:top w:val="nil"/>
              <w:left w:val="nil"/>
              <w:bottom w:val="single" w:sz="4" w:space="0" w:color="000000"/>
              <w:right w:val="nil"/>
            </w:tcBorders>
            <w:vAlign w:val="center"/>
            <w:hideMark/>
          </w:tcPr>
          <w:p w14:paraId="63240714" w14:textId="77777777" w:rsidR="00890853" w:rsidRPr="00911227" w:rsidRDefault="00890853" w:rsidP="00461836">
            <w:pPr>
              <w:jc w:val="left"/>
              <w:rPr>
                <w:rFonts w:ascii="Arial Narrow" w:hAnsi="Arial Narrow" w:cs="Arial"/>
                <w:color w:val="000000" w:themeColor="text1"/>
                <w:sz w:val="20"/>
                <w:lang w:eastAsia="it-CH"/>
              </w:rPr>
            </w:pPr>
          </w:p>
        </w:tc>
      </w:tr>
      <w:tr w:rsidR="00890853" w:rsidRPr="00844EF3" w14:paraId="6324071A" w14:textId="77777777" w:rsidTr="008E0B01">
        <w:trPr>
          <w:trHeight w:val="290"/>
        </w:trPr>
        <w:tc>
          <w:tcPr>
            <w:tcW w:w="9469" w:type="dxa"/>
            <w:gridSpan w:val="17"/>
            <w:tcBorders>
              <w:top w:val="nil"/>
              <w:left w:val="nil"/>
              <w:bottom w:val="nil"/>
              <w:right w:val="nil"/>
            </w:tcBorders>
            <w:shd w:val="clear" w:color="000000" w:fill="FFFFFF"/>
            <w:noWrap/>
            <w:vAlign w:val="center"/>
            <w:hideMark/>
          </w:tcPr>
          <w:p w14:paraId="63240716" w14:textId="77777777" w:rsidR="008E0B01" w:rsidRDefault="008E0B01" w:rsidP="00461836">
            <w:pPr>
              <w:suppressAutoHyphens w:val="0"/>
              <w:jc w:val="center"/>
              <w:rPr>
                <w:rFonts w:eastAsia="Times New Roman" w:cs="Arial"/>
                <w:b/>
                <w:bCs/>
                <w:color w:val="000000" w:themeColor="text1"/>
                <w:lang w:eastAsia="it-CH"/>
              </w:rPr>
            </w:pPr>
          </w:p>
          <w:p w14:paraId="63240717" w14:textId="77777777" w:rsidR="008E0B01" w:rsidRDefault="008E0B01" w:rsidP="00461836">
            <w:pPr>
              <w:suppressAutoHyphens w:val="0"/>
              <w:jc w:val="center"/>
              <w:rPr>
                <w:rFonts w:eastAsia="Times New Roman" w:cs="Arial"/>
                <w:b/>
                <w:bCs/>
                <w:color w:val="000000" w:themeColor="text1"/>
                <w:lang w:eastAsia="it-CH"/>
              </w:rPr>
            </w:pPr>
          </w:p>
          <w:p w14:paraId="63240719" w14:textId="77777777" w:rsidR="00890853" w:rsidRPr="00844EF3" w:rsidRDefault="00890853" w:rsidP="00461836">
            <w:pPr>
              <w:suppressAutoHyphens w:val="0"/>
              <w:jc w:val="center"/>
              <w:rPr>
                <w:rFonts w:eastAsia="Times New Roman" w:cs="Arial"/>
                <w:b/>
                <w:bCs/>
                <w:color w:val="000000" w:themeColor="text1"/>
                <w:lang w:eastAsia="it-CH"/>
              </w:rPr>
            </w:pPr>
            <w:r w:rsidRPr="00844EF3">
              <w:rPr>
                <w:rFonts w:eastAsia="Times New Roman" w:cs="Arial"/>
                <w:b/>
                <w:bCs/>
                <w:color w:val="000000" w:themeColor="text1"/>
                <w:lang w:eastAsia="it-CH"/>
              </w:rPr>
              <w:lastRenderedPageBreak/>
              <w:t>OBIETTIVO PRF E SITUAZIONE FONICA AL 31 DICEMBRE 2024</w:t>
            </w:r>
          </w:p>
        </w:tc>
      </w:tr>
      <w:tr w:rsidR="00890853" w:rsidRPr="00844EF3" w14:paraId="63240720" w14:textId="77777777" w:rsidTr="008E0B01">
        <w:trPr>
          <w:trHeight w:val="290"/>
        </w:trPr>
        <w:tc>
          <w:tcPr>
            <w:tcW w:w="2127" w:type="dxa"/>
            <w:vMerge w:val="restart"/>
            <w:tcBorders>
              <w:top w:val="nil"/>
              <w:left w:val="nil"/>
              <w:bottom w:val="nil"/>
              <w:right w:val="nil"/>
            </w:tcBorders>
            <w:shd w:val="clear" w:color="000000" w:fill="D9D9D9"/>
            <w:noWrap/>
            <w:vAlign w:val="center"/>
            <w:hideMark/>
          </w:tcPr>
          <w:p w14:paraId="6324071B" w14:textId="77777777" w:rsidR="00890853" w:rsidRPr="00844EF3" w:rsidRDefault="00890853" w:rsidP="00461836">
            <w:pPr>
              <w:suppressAutoHyphens w:val="0"/>
              <w:jc w:val="left"/>
              <w:rPr>
                <w:rFonts w:ascii="Arial Narrow" w:eastAsia="Times New Roman" w:hAnsi="Arial Narrow" w:cs="Times New Roman"/>
                <w:b/>
                <w:bCs/>
                <w:color w:val="000000" w:themeColor="text1"/>
                <w:sz w:val="20"/>
                <w:szCs w:val="20"/>
                <w:lang w:eastAsia="it-CH"/>
              </w:rPr>
            </w:pPr>
            <w:r w:rsidRPr="00844EF3">
              <w:rPr>
                <w:rFonts w:ascii="Arial Narrow" w:eastAsia="Times New Roman" w:hAnsi="Arial Narrow" w:cs="Times New Roman"/>
                <w:b/>
                <w:bCs/>
                <w:color w:val="000000" w:themeColor="text1"/>
                <w:sz w:val="20"/>
                <w:szCs w:val="20"/>
                <w:lang w:eastAsia="it-CH"/>
              </w:rPr>
              <w:lastRenderedPageBreak/>
              <w:t>Agglomerato del PRF</w:t>
            </w:r>
          </w:p>
        </w:tc>
        <w:tc>
          <w:tcPr>
            <w:tcW w:w="1701" w:type="dxa"/>
            <w:gridSpan w:val="3"/>
            <w:tcBorders>
              <w:top w:val="nil"/>
              <w:left w:val="nil"/>
              <w:bottom w:val="nil"/>
              <w:right w:val="nil"/>
            </w:tcBorders>
            <w:shd w:val="clear" w:color="000000" w:fill="D9D9D9"/>
            <w:noWrap/>
            <w:vAlign w:val="center"/>
            <w:hideMark/>
          </w:tcPr>
          <w:p w14:paraId="6324071C" w14:textId="77777777" w:rsidR="00890853" w:rsidRPr="00844EF3" w:rsidRDefault="00890853" w:rsidP="00461836">
            <w:pPr>
              <w:suppressAutoHyphens w:val="0"/>
              <w:jc w:val="left"/>
              <w:rPr>
                <w:rFonts w:ascii="Arial Narrow" w:eastAsia="Times New Roman" w:hAnsi="Arial Narrow" w:cs="Times New Roman"/>
                <w:b/>
                <w:bCs/>
                <w:color w:val="000000" w:themeColor="text1"/>
                <w:sz w:val="20"/>
                <w:szCs w:val="20"/>
                <w:lang w:eastAsia="it-CH"/>
              </w:rPr>
            </w:pPr>
            <w:r w:rsidRPr="00844EF3">
              <w:rPr>
                <w:rFonts w:ascii="Arial Narrow" w:eastAsia="Times New Roman" w:hAnsi="Arial Narrow" w:cs="Times New Roman"/>
                <w:b/>
                <w:bCs/>
                <w:color w:val="000000" w:themeColor="text1"/>
                <w:sz w:val="20"/>
                <w:szCs w:val="20"/>
                <w:lang w:eastAsia="it-CH"/>
              </w:rPr>
              <w:t> </w:t>
            </w:r>
          </w:p>
        </w:tc>
        <w:tc>
          <w:tcPr>
            <w:tcW w:w="1701" w:type="dxa"/>
            <w:gridSpan w:val="3"/>
            <w:tcBorders>
              <w:top w:val="nil"/>
              <w:left w:val="nil"/>
              <w:bottom w:val="nil"/>
              <w:right w:val="nil"/>
            </w:tcBorders>
            <w:shd w:val="clear" w:color="000000" w:fill="D9D9D9"/>
            <w:noWrap/>
            <w:vAlign w:val="center"/>
            <w:hideMark/>
          </w:tcPr>
          <w:p w14:paraId="6324071D" w14:textId="77777777" w:rsidR="00890853" w:rsidRPr="00844EF3" w:rsidRDefault="00890853" w:rsidP="00461836">
            <w:pPr>
              <w:suppressAutoHyphens w:val="0"/>
              <w:jc w:val="left"/>
              <w:rPr>
                <w:rFonts w:ascii="Arial Narrow" w:eastAsia="Times New Roman" w:hAnsi="Arial Narrow" w:cs="Times New Roman"/>
                <w:b/>
                <w:bCs/>
                <w:color w:val="000000" w:themeColor="text1"/>
                <w:sz w:val="20"/>
                <w:szCs w:val="20"/>
                <w:lang w:eastAsia="it-CH"/>
              </w:rPr>
            </w:pPr>
            <w:r w:rsidRPr="00844EF3">
              <w:rPr>
                <w:rFonts w:ascii="Arial Narrow" w:eastAsia="Times New Roman" w:hAnsi="Arial Narrow" w:cs="Times New Roman"/>
                <w:b/>
                <w:bCs/>
                <w:color w:val="000000" w:themeColor="text1"/>
                <w:sz w:val="20"/>
                <w:szCs w:val="20"/>
                <w:lang w:eastAsia="it-CH"/>
              </w:rPr>
              <w:t> </w:t>
            </w:r>
          </w:p>
        </w:tc>
        <w:tc>
          <w:tcPr>
            <w:tcW w:w="1811" w:type="dxa"/>
            <w:gridSpan w:val="4"/>
            <w:tcBorders>
              <w:top w:val="nil"/>
              <w:left w:val="nil"/>
              <w:bottom w:val="nil"/>
              <w:right w:val="nil"/>
            </w:tcBorders>
            <w:shd w:val="clear" w:color="000000" w:fill="D9D9D9"/>
            <w:vAlign w:val="center"/>
            <w:hideMark/>
          </w:tcPr>
          <w:p w14:paraId="6324071E" w14:textId="77777777" w:rsidR="00890853" w:rsidRPr="00844EF3" w:rsidRDefault="00890853" w:rsidP="00461836">
            <w:pPr>
              <w:suppressAutoHyphens w:val="0"/>
              <w:jc w:val="center"/>
              <w:rPr>
                <w:rFonts w:ascii="Arial Narrow" w:eastAsia="Times New Roman" w:hAnsi="Arial Narrow" w:cs="Times New Roman"/>
                <w:b/>
                <w:bCs/>
                <w:color w:val="000000" w:themeColor="text1"/>
                <w:sz w:val="20"/>
                <w:szCs w:val="20"/>
                <w:lang w:eastAsia="it-CH"/>
              </w:rPr>
            </w:pPr>
            <w:r w:rsidRPr="00844EF3">
              <w:rPr>
                <w:rFonts w:ascii="Arial Narrow" w:eastAsia="Times New Roman" w:hAnsi="Arial Narrow" w:cs="Times New Roman"/>
                <w:b/>
                <w:bCs/>
                <w:color w:val="000000" w:themeColor="text1"/>
                <w:sz w:val="20"/>
                <w:szCs w:val="20"/>
                <w:lang w:eastAsia="it-CH"/>
              </w:rPr>
              <w:t>EDIFICI</w:t>
            </w:r>
            <w:r w:rsidRPr="00A3419C">
              <w:rPr>
                <w:rStyle w:val="Rimandonotaapidipagina"/>
                <w:rFonts w:ascii="Arial Narrow" w:eastAsia="Times New Roman" w:hAnsi="Arial Narrow" w:cs="Times New Roman"/>
                <w:b/>
                <w:bCs/>
                <w:color w:val="000000" w:themeColor="text1"/>
                <w:lang w:eastAsia="it-CH"/>
              </w:rPr>
              <w:footnoteReference w:id="5"/>
            </w:r>
          </w:p>
        </w:tc>
        <w:tc>
          <w:tcPr>
            <w:tcW w:w="2129" w:type="dxa"/>
            <w:gridSpan w:val="6"/>
            <w:tcBorders>
              <w:top w:val="nil"/>
              <w:left w:val="nil"/>
              <w:bottom w:val="nil"/>
              <w:right w:val="nil"/>
            </w:tcBorders>
            <w:shd w:val="clear" w:color="000000" w:fill="D9D9D9"/>
            <w:vAlign w:val="center"/>
            <w:hideMark/>
          </w:tcPr>
          <w:p w14:paraId="6324071F" w14:textId="77777777" w:rsidR="00890853" w:rsidRPr="00844EF3" w:rsidRDefault="00890853" w:rsidP="00461836">
            <w:pPr>
              <w:suppressAutoHyphens w:val="0"/>
              <w:jc w:val="center"/>
              <w:rPr>
                <w:rFonts w:ascii="Arial Narrow" w:eastAsia="Times New Roman" w:hAnsi="Arial Narrow" w:cs="Times New Roman"/>
                <w:b/>
                <w:bCs/>
                <w:color w:val="000000" w:themeColor="text1"/>
                <w:sz w:val="20"/>
                <w:szCs w:val="20"/>
                <w:lang w:eastAsia="it-CH"/>
              </w:rPr>
            </w:pPr>
            <w:r w:rsidRPr="00844EF3">
              <w:rPr>
                <w:rFonts w:ascii="Arial Narrow" w:eastAsia="Times New Roman" w:hAnsi="Arial Narrow" w:cs="Times New Roman"/>
                <w:b/>
                <w:bCs/>
                <w:color w:val="000000" w:themeColor="text1"/>
                <w:sz w:val="20"/>
                <w:szCs w:val="20"/>
                <w:lang w:eastAsia="it-CH"/>
              </w:rPr>
              <w:t>PERSONE</w:t>
            </w:r>
            <w:r w:rsidRPr="00A3419C">
              <w:rPr>
                <w:rStyle w:val="Rimandonotaapidipagina"/>
                <w:rFonts w:ascii="Arial Narrow" w:eastAsia="Times New Roman" w:hAnsi="Arial Narrow" w:cs="Times New Roman"/>
                <w:b/>
                <w:bCs/>
                <w:color w:val="000000" w:themeColor="text1"/>
                <w:lang w:eastAsia="it-CH"/>
              </w:rPr>
              <w:footnoteReference w:id="6"/>
            </w:r>
          </w:p>
        </w:tc>
      </w:tr>
      <w:tr w:rsidR="00890853" w:rsidRPr="00844EF3" w14:paraId="6324072B" w14:textId="77777777" w:rsidTr="008E0B01">
        <w:trPr>
          <w:trHeight w:val="520"/>
        </w:trPr>
        <w:tc>
          <w:tcPr>
            <w:tcW w:w="2127" w:type="dxa"/>
            <w:vMerge/>
            <w:tcBorders>
              <w:top w:val="nil"/>
              <w:left w:val="nil"/>
              <w:bottom w:val="nil"/>
              <w:right w:val="nil"/>
            </w:tcBorders>
            <w:vAlign w:val="center"/>
            <w:hideMark/>
          </w:tcPr>
          <w:p w14:paraId="63240721" w14:textId="77777777" w:rsidR="00890853" w:rsidRPr="00844EF3" w:rsidRDefault="00890853" w:rsidP="00461836">
            <w:pPr>
              <w:suppressAutoHyphens w:val="0"/>
              <w:jc w:val="left"/>
              <w:rPr>
                <w:rFonts w:ascii="Arial Narrow" w:eastAsia="Times New Roman" w:hAnsi="Arial Narrow" w:cs="Times New Roman"/>
                <w:b/>
                <w:bCs/>
                <w:color w:val="000000" w:themeColor="text1"/>
                <w:sz w:val="20"/>
                <w:szCs w:val="20"/>
                <w:lang w:eastAsia="it-CH"/>
              </w:rPr>
            </w:pPr>
          </w:p>
        </w:tc>
        <w:tc>
          <w:tcPr>
            <w:tcW w:w="1701" w:type="dxa"/>
            <w:gridSpan w:val="3"/>
            <w:tcBorders>
              <w:top w:val="nil"/>
              <w:left w:val="nil"/>
              <w:bottom w:val="nil"/>
              <w:right w:val="nil"/>
            </w:tcBorders>
            <w:shd w:val="clear" w:color="000000" w:fill="D9D9D9"/>
            <w:noWrap/>
            <w:vAlign w:val="center"/>
            <w:hideMark/>
          </w:tcPr>
          <w:p w14:paraId="63240722" w14:textId="77777777" w:rsidR="00890853" w:rsidRPr="00844EF3" w:rsidRDefault="00890853" w:rsidP="00461836">
            <w:pPr>
              <w:suppressAutoHyphens w:val="0"/>
              <w:jc w:val="left"/>
              <w:rPr>
                <w:rFonts w:ascii="Arial Narrow" w:eastAsia="Times New Roman" w:hAnsi="Arial Narrow" w:cs="Times New Roman"/>
                <w:b/>
                <w:bCs/>
                <w:color w:val="000000" w:themeColor="text1"/>
                <w:sz w:val="20"/>
                <w:szCs w:val="20"/>
                <w:lang w:eastAsia="it-CH"/>
              </w:rPr>
            </w:pPr>
            <w:r w:rsidRPr="00844EF3">
              <w:rPr>
                <w:rFonts w:ascii="Arial Narrow" w:eastAsia="Times New Roman" w:hAnsi="Arial Narrow" w:cs="Times New Roman"/>
                <w:b/>
                <w:bCs/>
                <w:color w:val="000000" w:themeColor="text1"/>
                <w:sz w:val="20"/>
                <w:szCs w:val="20"/>
                <w:lang w:eastAsia="it-CH"/>
              </w:rPr>
              <w:t> </w:t>
            </w:r>
          </w:p>
        </w:tc>
        <w:tc>
          <w:tcPr>
            <w:tcW w:w="1701" w:type="dxa"/>
            <w:gridSpan w:val="3"/>
            <w:tcBorders>
              <w:top w:val="nil"/>
              <w:left w:val="nil"/>
              <w:bottom w:val="nil"/>
              <w:right w:val="nil"/>
            </w:tcBorders>
            <w:shd w:val="clear" w:color="000000" w:fill="D9D9D9"/>
            <w:noWrap/>
            <w:vAlign w:val="center"/>
            <w:hideMark/>
          </w:tcPr>
          <w:p w14:paraId="63240723" w14:textId="77777777" w:rsidR="00890853" w:rsidRPr="00844EF3" w:rsidRDefault="00890853" w:rsidP="00461836">
            <w:pPr>
              <w:suppressAutoHyphens w:val="0"/>
              <w:jc w:val="left"/>
              <w:rPr>
                <w:rFonts w:ascii="Arial Narrow" w:eastAsia="Times New Roman" w:hAnsi="Arial Narrow" w:cs="Times New Roman"/>
                <w:b/>
                <w:bCs/>
                <w:color w:val="000000" w:themeColor="text1"/>
                <w:sz w:val="20"/>
                <w:szCs w:val="20"/>
                <w:lang w:eastAsia="it-CH"/>
              </w:rPr>
            </w:pPr>
            <w:r w:rsidRPr="00844EF3">
              <w:rPr>
                <w:rFonts w:ascii="Arial Narrow" w:eastAsia="Times New Roman" w:hAnsi="Arial Narrow" w:cs="Times New Roman"/>
                <w:b/>
                <w:bCs/>
                <w:color w:val="000000" w:themeColor="text1"/>
                <w:sz w:val="20"/>
                <w:szCs w:val="20"/>
                <w:lang w:eastAsia="it-CH"/>
              </w:rPr>
              <w:t> </w:t>
            </w:r>
          </w:p>
        </w:tc>
        <w:tc>
          <w:tcPr>
            <w:tcW w:w="851" w:type="dxa"/>
            <w:gridSpan w:val="2"/>
            <w:tcBorders>
              <w:top w:val="nil"/>
              <w:left w:val="nil"/>
              <w:bottom w:val="nil"/>
              <w:right w:val="nil"/>
            </w:tcBorders>
            <w:shd w:val="clear" w:color="000000" w:fill="D9D9D9"/>
            <w:vAlign w:val="center"/>
            <w:hideMark/>
          </w:tcPr>
          <w:p w14:paraId="63240724" w14:textId="77777777" w:rsidR="00890853" w:rsidRPr="00844EF3" w:rsidRDefault="00890853" w:rsidP="00461836">
            <w:pPr>
              <w:suppressAutoHyphens w:val="0"/>
              <w:jc w:val="right"/>
              <w:rPr>
                <w:rFonts w:ascii="Arial Narrow" w:eastAsia="Times New Roman" w:hAnsi="Arial Narrow" w:cs="Times New Roman"/>
                <w:b/>
                <w:bCs/>
                <w:color w:val="000000" w:themeColor="text1"/>
                <w:sz w:val="20"/>
                <w:szCs w:val="20"/>
                <w:lang w:eastAsia="it-CH"/>
              </w:rPr>
            </w:pPr>
            <w:r>
              <w:rPr>
                <w:rFonts w:ascii="Arial Narrow" w:eastAsia="Times New Roman" w:hAnsi="Arial Narrow" w:cs="Times New Roman"/>
                <w:b/>
                <w:bCs/>
                <w:color w:val="000000" w:themeColor="text1"/>
                <w:sz w:val="20"/>
                <w:szCs w:val="20"/>
                <w:lang w:eastAsia="it-CH"/>
              </w:rPr>
              <w:t>da</w:t>
            </w:r>
            <w:r w:rsidRPr="00844EF3">
              <w:rPr>
                <w:rFonts w:ascii="Arial Narrow" w:eastAsia="Times New Roman" w:hAnsi="Arial Narrow" w:cs="Times New Roman"/>
                <w:b/>
                <w:bCs/>
                <w:color w:val="000000" w:themeColor="text1"/>
                <w:sz w:val="20"/>
                <w:szCs w:val="20"/>
                <w:lang w:eastAsia="it-CH"/>
              </w:rPr>
              <w:t xml:space="preserve"> &gt; VLI</w:t>
            </w:r>
            <w:r>
              <w:rPr>
                <w:rFonts w:ascii="Arial Narrow" w:eastAsia="Times New Roman" w:hAnsi="Arial Narrow" w:cs="Times New Roman"/>
                <w:b/>
                <w:bCs/>
                <w:color w:val="000000" w:themeColor="text1"/>
                <w:sz w:val="20"/>
                <w:szCs w:val="20"/>
                <w:lang w:eastAsia="it-CH"/>
              </w:rPr>
              <w:t xml:space="preserve"> </w:t>
            </w:r>
            <w:r w:rsidRPr="00844EF3">
              <w:rPr>
                <w:rFonts w:ascii="Arial Narrow" w:eastAsia="Times New Roman" w:hAnsi="Arial Narrow" w:cs="Times New Roman"/>
                <w:b/>
                <w:bCs/>
                <w:color w:val="000000" w:themeColor="text1"/>
                <w:sz w:val="20"/>
                <w:szCs w:val="20"/>
                <w:lang w:eastAsia="it-CH"/>
              </w:rPr>
              <w:t xml:space="preserve"> a &lt; VLI</w:t>
            </w:r>
          </w:p>
        </w:tc>
        <w:tc>
          <w:tcPr>
            <w:tcW w:w="960" w:type="dxa"/>
            <w:gridSpan w:val="2"/>
            <w:tcBorders>
              <w:top w:val="nil"/>
              <w:left w:val="nil"/>
              <w:bottom w:val="nil"/>
              <w:right w:val="nil"/>
            </w:tcBorders>
            <w:shd w:val="clear" w:color="000000" w:fill="D9D9D9"/>
            <w:vAlign w:val="center"/>
            <w:hideMark/>
          </w:tcPr>
          <w:p w14:paraId="63240725" w14:textId="77777777" w:rsidR="00890853" w:rsidRPr="00844EF3" w:rsidRDefault="00890853" w:rsidP="00461836">
            <w:pPr>
              <w:suppressAutoHyphens w:val="0"/>
              <w:jc w:val="right"/>
              <w:rPr>
                <w:rFonts w:ascii="Arial Narrow" w:eastAsia="Times New Roman" w:hAnsi="Arial Narrow" w:cs="Times New Roman"/>
                <w:b/>
                <w:bCs/>
                <w:i/>
                <w:iCs/>
                <w:color w:val="000000" w:themeColor="text1"/>
                <w:sz w:val="20"/>
                <w:szCs w:val="20"/>
                <w:lang w:eastAsia="it-CH"/>
              </w:rPr>
            </w:pPr>
            <w:r w:rsidRPr="00844EF3">
              <w:rPr>
                <w:rFonts w:ascii="Arial Narrow" w:eastAsia="Times New Roman" w:hAnsi="Arial Narrow" w:cs="Times New Roman"/>
                <w:b/>
                <w:bCs/>
                <w:i/>
                <w:iCs/>
                <w:color w:val="000000" w:themeColor="text1"/>
                <w:sz w:val="20"/>
                <w:szCs w:val="20"/>
                <w:lang w:eastAsia="it-CH"/>
              </w:rPr>
              <w:t xml:space="preserve">da ≥ VA </w:t>
            </w:r>
          </w:p>
          <w:p w14:paraId="63240726" w14:textId="77777777" w:rsidR="00890853" w:rsidRPr="00844EF3" w:rsidRDefault="00890853" w:rsidP="00461836">
            <w:pPr>
              <w:suppressAutoHyphens w:val="0"/>
              <w:jc w:val="right"/>
              <w:rPr>
                <w:rFonts w:ascii="Arial Narrow" w:eastAsia="Times New Roman" w:hAnsi="Arial Narrow" w:cs="Times New Roman"/>
                <w:b/>
                <w:bCs/>
                <w:i/>
                <w:iCs/>
                <w:color w:val="000000" w:themeColor="text1"/>
                <w:sz w:val="20"/>
                <w:szCs w:val="20"/>
                <w:lang w:eastAsia="it-CH"/>
              </w:rPr>
            </w:pPr>
            <w:r w:rsidRPr="00844EF3">
              <w:rPr>
                <w:rFonts w:ascii="Arial Narrow" w:eastAsia="Times New Roman" w:hAnsi="Arial Narrow" w:cs="Times New Roman"/>
                <w:b/>
                <w:bCs/>
                <w:i/>
                <w:iCs/>
                <w:color w:val="000000" w:themeColor="text1"/>
                <w:sz w:val="20"/>
                <w:szCs w:val="20"/>
                <w:lang w:eastAsia="it-CH"/>
              </w:rPr>
              <w:t>a &lt; VA</w:t>
            </w:r>
          </w:p>
        </w:tc>
        <w:tc>
          <w:tcPr>
            <w:tcW w:w="1165" w:type="dxa"/>
            <w:gridSpan w:val="3"/>
            <w:tcBorders>
              <w:top w:val="nil"/>
              <w:left w:val="nil"/>
              <w:bottom w:val="nil"/>
              <w:right w:val="nil"/>
            </w:tcBorders>
            <w:shd w:val="clear" w:color="000000" w:fill="D9D9D9"/>
            <w:vAlign w:val="center"/>
            <w:hideMark/>
          </w:tcPr>
          <w:p w14:paraId="63240727" w14:textId="77777777" w:rsidR="00890853" w:rsidRPr="00844EF3" w:rsidRDefault="00890853" w:rsidP="00461836">
            <w:pPr>
              <w:suppressAutoHyphens w:val="0"/>
              <w:jc w:val="right"/>
              <w:rPr>
                <w:rFonts w:ascii="Arial Narrow" w:eastAsia="Times New Roman" w:hAnsi="Arial Narrow" w:cs="Times New Roman"/>
                <w:b/>
                <w:bCs/>
                <w:color w:val="000000" w:themeColor="text1"/>
                <w:sz w:val="20"/>
                <w:szCs w:val="20"/>
                <w:lang w:eastAsia="it-CH"/>
              </w:rPr>
            </w:pPr>
            <w:r>
              <w:rPr>
                <w:rFonts w:ascii="Arial Narrow" w:eastAsia="Times New Roman" w:hAnsi="Arial Narrow" w:cs="Times New Roman"/>
                <w:b/>
                <w:bCs/>
                <w:color w:val="000000" w:themeColor="text1"/>
                <w:sz w:val="20"/>
                <w:szCs w:val="20"/>
                <w:lang w:eastAsia="it-CH"/>
              </w:rPr>
              <w:t>da</w:t>
            </w:r>
            <w:r w:rsidRPr="00844EF3">
              <w:rPr>
                <w:rFonts w:ascii="Arial Narrow" w:eastAsia="Times New Roman" w:hAnsi="Arial Narrow" w:cs="Times New Roman"/>
                <w:b/>
                <w:bCs/>
                <w:color w:val="000000" w:themeColor="text1"/>
                <w:sz w:val="20"/>
                <w:szCs w:val="20"/>
                <w:lang w:eastAsia="it-CH"/>
              </w:rPr>
              <w:t xml:space="preserve"> &gt; VLI</w:t>
            </w:r>
          </w:p>
          <w:p w14:paraId="63240728" w14:textId="77777777" w:rsidR="00890853" w:rsidRPr="00844EF3" w:rsidRDefault="00890853" w:rsidP="00461836">
            <w:pPr>
              <w:suppressAutoHyphens w:val="0"/>
              <w:jc w:val="right"/>
              <w:rPr>
                <w:rFonts w:ascii="Arial Narrow" w:eastAsia="Times New Roman" w:hAnsi="Arial Narrow" w:cs="Times New Roman"/>
                <w:b/>
                <w:bCs/>
                <w:color w:val="000000" w:themeColor="text1"/>
                <w:sz w:val="20"/>
                <w:szCs w:val="20"/>
                <w:lang w:eastAsia="it-CH"/>
              </w:rPr>
            </w:pPr>
            <w:r w:rsidRPr="00844EF3">
              <w:rPr>
                <w:rFonts w:ascii="Arial Narrow" w:eastAsia="Times New Roman" w:hAnsi="Arial Narrow" w:cs="Times New Roman"/>
                <w:b/>
                <w:bCs/>
                <w:color w:val="000000" w:themeColor="text1"/>
                <w:sz w:val="20"/>
                <w:szCs w:val="20"/>
                <w:lang w:eastAsia="it-CH"/>
              </w:rPr>
              <w:t xml:space="preserve"> a &lt; VLI </w:t>
            </w:r>
          </w:p>
        </w:tc>
        <w:tc>
          <w:tcPr>
            <w:tcW w:w="964" w:type="dxa"/>
            <w:gridSpan w:val="3"/>
            <w:tcBorders>
              <w:top w:val="nil"/>
              <w:left w:val="nil"/>
              <w:bottom w:val="nil"/>
              <w:right w:val="nil"/>
            </w:tcBorders>
            <w:shd w:val="clear" w:color="000000" w:fill="D9D9D9"/>
            <w:vAlign w:val="center"/>
            <w:hideMark/>
          </w:tcPr>
          <w:p w14:paraId="63240729" w14:textId="77777777" w:rsidR="00890853" w:rsidRPr="00844EF3" w:rsidRDefault="00890853" w:rsidP="00461836">
            <w:pPr>
              <w:suppressAutoHyphens w:val="0"/>
              <w:jc w:val="right"/>
              <w:rPr>
                <w:rFonts w:ascii="Arial Narrow" w:eastAsia="Times New Roman" w:hAnsi="Arial Narrow" w:cs="Times New Roman"/>
                <w:b/>
                <w:bCs/>
                <w:i/>
                <w:iCs/>
                <w:color w:val="000000" w:themeColor="text1"/>
                <w:sz w:val="20"/>
                <w:szCs w:val="20"/>
                <w:lang w:eastAsia="it-CH"/>
              </w:rPr>
            </w:pPr>
            <w:r w:rsidRPr="00844EF3">
              <w:rPr>
                <w:rFonts w:ascii="Arial Narrow" w:eastAsia="Times New Roman" w:hAnsi="Arial Narrow" w:cs="Times New Roman"/>
                <w:b/>
                <w:bCs/>
                <w:i/>
                <w:iCs/>
                <w:color w:val="000000" w:themeColor="text1"/>
                <w:sz w:val="20"/>
                <w:szCs w:val="20"/>
                <w:lang w:eastAsia="it-CH"/>
              </w:rPr>
              <w:t xml:space="preserve">da ≥ VA </w:t>
            </w:r>
          </w:p>
          <w:p w14:paraId="6324072A" w14:textId="77777777" w:rsidR="00890853" w:rsidRPr="00844EF3" w:rsidRDefault="00890853" w:rsidP="00461836">
            <w:pPr>
              <w:suppressAutoHyphens w:val="0"/>
              <w:jc w:val="right"/>
              <w:rPr>
                <w:rFonts w:ascii="Arial Narrow" w:eastAsia="Times New Roman" w:hAnsi="Arial Narrow" w:cs="Times New Roman"/>
                <w:b/>
                <w:bCs/>
                <w:i/>
                <w:iCs/>
                <w:color w:val="000000" w:themeColor="text1"/>
                <w:sz w:val="20"/>
                <w:szCs w:val="20"/>
                <w:lang w:eastAsia="it-CH"/>
              </w:rPr>
            </w:pPr>
            <w:r w:rsidRPr="00844EF3">
              <w:rPr>
                <w:rFonts w:ascii="Arial Narrow" w:eastAsia="Times New Roman" w:hAnsi="Arial Narrow" w:cs="Times New Roman"/>
                <w:b/>
                <w:bCs/>
                <w:i/>
                <w:iCs/>
                <w:color w:val="000000" w:themeColor="text1"/>
                <w:sz w:val="20"/>
                <w:szCs w:val="20"/>
                <w:lang w:eastAsia="it-CH"/>
              </w:rPr>
              <w:t xml:space="preserve">a &lt; VA           </w:t>
            </w:r>
          </w:p>
        </w:tc>
      </w:tr>
      <w:tr w:rsidR="00890853" w:rsidRPr="00844EF3" w14:paraId="63240733" w14:textId="77777777" w:rsidTr="008E0B01">
        <w:trPr>
          <w:trHeight w:val="290"/>
        </w:trPr>
        <w:tc>
          <w:tcPr>
            <w:tcW w:w="2127" w:type="dxa"/>
            <w:vMerge w:val="restart"/>
            <w:tcBorders>
              <w:top w:val="nil"/>
              <w:left w:val="nil"/>
              <w:bottom w:val="single" w:sz="8" w:space="0" w:color="000000"/>
              <w:right w:val="nil"/>
            </w:tcBorders>
            <w:shd w:val="clear" w:color="auto" w:fill="auto"/>
            <w:noWrap/>
            <w:vAlign w:val="center"/>
            <w:hideMark/>
          </w:tcPr>
          <w:p w14:paraId="6324072C"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Mendrisiotto e B. Ceresio</w:t>
            </w:r>
          </w:p>
        </w:tc>
        <w:tc>
          <w:tcPr>
            <w:tcW w:w="1701" w:type="dxa"/>
            <w:gridSpan w:val="3"/>
            <w:tcBorders>
              <w:top w:val="nil"/>
              <w:left w:val="nil"/>
              <w:bottom w:val="nil"/>
              <w:right w:val="nil"/>
            </w:tcBorders>
            <w:shd w:val="clear" w:color="auto" w:fill="auto"/>
            <w:noWrap/>
            <w:vAlign w:val="center"/>
            <w:hideMark/>
          </w:tcPr>
          <w:p w14:paraId="6324072D"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Obiettivo PRF</w:t>
            </w:r>
          </w:p>
        </w:tc>
        <w:tc>
          <w:tcPr>
            <w:tcW w:w="1701" w:type="dxa"/>
            <w:gridSpan w:val="3"/>
            <w:tcBorders>
              <w:top w:val="nil"/>
              <w:left w:val="nil"/>
              <w:bottom w:val="nil"/>
              <w:right w:val="nil"/>
            </w:tcBorders>
            <w:shd w:val="clear" w:color="auto" w:fill="auto"/>
            <w:noWrap/>
            <w:vAlign w:val="center"/>
            <w:hideMark/>
          </w:tcPr>
          <w:p w14:paraId="6324072E" w14:textId="77777777" w:rsidR="00890853" w:rsidRPr="00844EF3" w:rsidRDefault="00890853" w:rsidP="00461836">
            <w:pPr>
              <w:suppressAutoHyphens w:val="0"/>
              <w:jc w:val="center"/>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(orizzonte 2036)</w:t>
            </w:r>
          </w:p>
        </w:tc>
        <w:tc>
          <w:tcPr>
            <w:tcW w:w="851" w:type="dxa"/>
            <w:gridSpan w:val="2"/>
            <w:tcBorders>
              <w:top w:val="nil"/>
              <w:left w:val="nil"/>
              <w:bottom w:val="nil"/>
              <w:right w:val="nil"/>
            </w:tcBorders>
            <w:shd w:val="clear" w:color="auto" w:fill="auto"/>
            <w:noWrap/>
            <w:vAlign w:val="center"/>
            <w:hideMark/>
          </w:tcPr>
          <w:p w14:paraId="6324072F"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1021</w:t>
            </w:r>
          </w:p>
        </w:tc>
        <w:tc>
          <w:tcPr>
            <w:tcW w:w="960" w:type="dxa"/>
            <w:gridSpan w:val="2"/>
            <w:tcBorders>
              <w:top w:val="nil"/>
              <w:left w:val="nil"/>
              <w:bottom w:val="nil"/>
              <w:right w:val="nil"/>
            </w:tcBorders>
            <w:shd w:val="clear" w:color="auto" w:fill="auto"/>
            <w:noWrap/>
            <w:vAlign w:val="center"/>
            <w:hideMark/>
          </w:tcPr>
          <w:p w14:paraId="63240730"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353</w:t>
            </w:r>
          </w:p>
        </w:tc>
        <w:tc>
          <w:tcPr>
            <w:tcW w:w="1165" w:type="dxa"/>
            <w:gridSpan w:val="3"/>
            <w:tcBorders>
              <w:top w:val="nil"/>
              <w:left w:val="nil"/>
              <w:bottom w:val="nil"/>
              <w:right w:val="nil"/>
            </w:tcBorders>
            <w:shd w:val="clear" w:color="auto" w:fill="auto"/>
            <w:noWrap/>
            <w:vAlign w:val="center"/>
            <w:hideMark/>
          </w:tcPr>
          <w:p w14:paraId="63240731"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4329</w:t>
            </w:r>
          </w:p>
        </w:tc>
        <w:tc>
          <w:tcPr>
            <w:tcW w:w="964" w:type="dxa"/>
            <w:gridSpan w:val="3"/>
            <w:tcBorders>
              <w:top w:val="nil"/>
              <w:left w:val="nil"/>
              <w:bottom w:val="nil"/>
              <w:right w:val="nil"/>
            </w:tcBorders>
            <w:shd w:val="clear" w:color="auto" w:fill="auto"/>
            <w:noWrap/>
            <w:vAlign w:val="center"/>
            <w:hideMark/>
          </w:tcPr>
          <w:p w14:paraId="63240732"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1360</w:t>
            </w:r>
          </w:p>
        </w:tc>
      </w:tr>
      <w:tr w:rsidR="00890853" w:rsidRPr="00844EF3" w14:paraId="6324073B" w14:textId="77777777" w:rsidTr="008E0B01">
        <w:trPr>
          <w:trHeight w:val="290"/>
        </w:trPr>
        <w:tc>
          <w:tcPr>
            <w:tcW w:w="2127" w:type="dxa"/>
            <w:vMerge/>
            <w:tcBorders>
              <w:top w:val="nil"/>
              <w:left w:val="nil"/>
              <w:bottom w:val="single" w:sz="8" w:space="0" w:color="000000"/>
              <w:right w:val="nil"/>
            </w:tcBorders>
            <w:vAlign w:val="center"/>
            <w:hideMark/>
          </w:tcPr>
          <w:p w14:paraId="63240734"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p>
        </w:tc>
        <w:tc>
          <w:tcPr>
            <w:tcW w:w="1701" w:type="dxa"/>
            <w:gridSpan w:val="3"/>
            <w:tcBorders>
              <w:top w:val="nil"/>
              <w:left w:val="nil"/>
              <w:bottom w:val="nil"/>
              <w:right w:val="nil"/>
            </w:tcBorders>
            <w:shd w:val="clear" w:color="auto" w:fill="auto"/>
            <w:noWrap/>
            <w:vAlign w:val="center"/>
            <w:hideMark/>
          </w:tcPr>
          <w:p w14:paraId="63240735"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 xml:space="preserve">Situazione </w:t>
            </w:r>
          </w:p>
        </w:tc>
        <w:tc>
          <w:tcPr>
            <w:tcW w:w="1701" w:type="dxa"/>
            <w:gridSpan w:val="3"/>
            <w:tcBorders>
              <w:top w:val="nil"/>
              <w:left w:val="nil"/>
              <w:bottom w:val="nil"/>
              <w:right w:val="nil"/>
            </w:tcBorders>
            <w:shd w:val="clear" w:color="auto" w:fill="auto"/>
            <w:noWrap/>
            <w:vAlign w:val="center"/>
            <w:hideMark/>
          </w:tcPr>
          <w:p w14:paraId="63240736" w14:textId="77777777" w:rsidR="00890853" w:rsidRPr="00844EF3" w:rsidRDefault="00890853" w:rsidP="00461836">
            <w:pPr>
              <w:suppressAutoHyphens w:val="0"/>
              <w:jc w:val="center"/>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al 31 dicembre 2024</w:t>
            </w:r>
          </w:p>
        </w:tc>
        <w:tc>
          <w:tcPr>
            <w:tcW w:w="851" w:type="dxa"/>
            <w:gridSpan w:val="2"/>
            <w:tcBorders>
              <w:top w:val="nil"/>
              <w:left w:val="nil"/>
              <w:bottom w:val="nil"/>
              <w:right w:val="nil"/>
            </w:tcBorders>
            <w:shd w:val="clear" w:color="auto" w:fill="auto"/>
            <w:noWrap/>
            <w:vAlign w:val="center"/>
            <w:hideMark/>
          </w:tcPr>
          <w:p w14:paraId="63240737"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852</w:t>
            </w:r>
          </w:p>
        </w:tc>
        <w:tc>
          <w:tcPr>
            <w:tcW w:w="960" w:type="dxa"/>
            <w:gridSpan w:val="2"/>
            <w:tcBorders>
              <w:top w:val="nil"/>
              <w:left w:val="nil"/>
              <w:bottom w:val="nil"/>
              <w:right w:val="nil"/>
            </w:tcBorders>
            <w:shd w:val="clear" w:color="auto" w:fill="auto"/>
            <w:noWrap/>
            <w:vAlign w:val="center"/>
            <w:hideMark/>
          </w:tcPr>
          <w:p w14:paraId="63240738"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290</w:t>
            </w:r>
          </w:p>
        </w:tc>
        <w:tc>
          <w:tcPr>
            <w:tcW w:w="1165" w:type="dxa"/>
            <w:gridSpan w:val="3"/>
            <w:tcBorders>
              <w:top w:val="nil"/>
              <w:left w:val="nil"/>
              <w:bottom w:val="nil"/>
              <w:right w:val="nil"/>
            </w:tcBorders>
            <w:shd w:val="clear" w:color="auto" w:fill="auto"/>
            <w:noWrap/>
            <w:vAlign w:val="center"/>
            <w:hideMark/>
          </w:tcPr>
          <w:p w14:paraId="63240739"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3562</w:t>
            </w:r>
          </w:p>
        </w:tc>
        <w:tc>
          <w:tcPr>
            <w:tcW w:w="964" w:type="dxa"/>
            <w:gridSpan w:val="3"/>
            <w:tcBorders>
              <w:top w:val="nil"/>
              <w:left w:val="nil"/>
              <w:bottom w:val="nil"/>
              <w:right w:val="nil"/>
            </w:tcBorders>
            <w:shd w:val="clear" w:color="auto" w:fill="auto"/>
            <w:noWrap/>
            <w:vAlign w:val="center"/>
            <w:hideMark/>
          </w:tcPr>
          <w:p w14:paraId="6324073A"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1066</w:t>
            </w:r>
          </w:p>
        </w:tc>
      </w:tr>
      <w:tr w:rsidR="00890853" w:rsidRPr="00844EF3" w14:paraId="63240743" w14:textId="77777777" w:rsidTr="008E0B01">
        <w:trPr>
          <w:trHeight w:val="300"/>
        </w:trPr>
        <w:tc>
          <w:tcPr>
            <w:tcW w:w="2127" w:type="dxa"/>
            <w:vMerge/>
            <w:tcBorders>
              <w:top w:val="nil"/>
              <w:left w:val="nil"/>
              <w:bottom w:val="single" w:sz="8" w:space="0" w:color="000000"/>
              <w:right w:val="nil"/>
            </w:tcBorders>
            <w:vAlign w:val="center"/>
            <w:hideMark/>
          </w:tcPr>
          <w:p w14:paraId="6324073C"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p>
        </w:tc>
        <w:tc>
          <w:tcPr>
            <w:tcW w:w="1701" w:type="dxa"/>
            <w:gridSpan w:val="3"/>
            <w:tcBorders>
              <w:top w:val="nil"/>
              <w:left w:val="nil"/>
              <w:bottom w:val="single" w:sz="8" w:space="0" w:color="auto"/>
              <w:right w:val="nil"/>
            </w:tcBorders>
            <w:shd w:val="clear" w:color="auto" w:fill="auto"/>
            <w:noWrap/>
            <w:vAlign w:val="center"/>
            <w:hideMark/>
          </w:tcPr>
          <w:p w14:paraId="6324073D"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Rispetto a obiettivo</w:t>
            </w:r>
          </w:p>
        </w:tc>
        <w:tc>
          <w:tcPr>
            <w:tcW w:w="1701" w:type="dxa"/>
            <w:gridSpan w:val="3"/>
            <w:tcBorders>
              <w:top w:val="nil"/>
              <w:left w:val="nil"/>
              <w:bottom w:val="single" w:sz="8" w:space="0" w:color="auto"/>
              <w:right w:val="nil"/>
            </w:tcBorders>
            <w:shd w:val="clear" w:color="auto" w:fill="auto"/>
            <w:noWrap/>
            <w:vAlign w:val="center"/>
            <w:hideMark/>
          </w:tcPr>
          <w:p w14:paraId="6324073E" w14:textId="77777777" w:rsidR="00890853" w:rsidRPr="00844EF3" w:rsidRDefault="00890853" w:rsidP="00461836">
            <w:pPr>
              <w:suppressAutoHyphens w:val="0"/>
              <w:jc w:val="center"/>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al 31 dicembre 2024</w:t>
            </w:r>
          </w:p>
        </w:tc>
        <w:tc>
          <w:tcPr>
            <w:tcW w:w="851" w:type="dxa"/>
            <w:gridSpan w:val="2"/>
            <w:tcBorders>
              <w:top w:val="nil"/>
              <w:left w:val="nil"/>
              <w:bottom w:val="single" w:sz="8" w:space="0" w:color="auto"/>
              <w:right w:val="nil"/>
            </w:tcBorders>
            <w:shd w:val="clear" w:color="auto" w:fill="auto"/>
            <w:noWrap/>
            <w:vAlign w:val="center"/>
            <w:hideMark/>
          </w:tcPr>
          <w:p w14:paraId="6324073F" w14:textId="77777777" w:rsidR="00890853" w:rsidRPr="00844EF3" w:rsidRDefault="00890853" w:rsidP="00461836">
            <w:pPr>
              <w:suppressAutoHyphens w:val="0"/>
              <w:jc w:val="right"/>
              <w:rPr>
                <w:rFonts w:ascii="Arial Narrow" w:eastAsia="Times New Roman" w:hAnsi="Arial Narrow" w:cs="Times New Roman"/>
                <w:i/>
                <w:iCs/>
                <w:color w:val="000000" w:themeColor="text1"/>
                <w:sz w:val="20"/>
                <w:szCs w:val="20"/>
                <w:lang w:eastAsia="it-CH"/>
              </w:rPr>
            </w:pPr>
            <w:r w:rsidRPr="00844EF3">
              <w:rPr>
                <w:rFonts w:ascii="Arial Narrow" w:eastAsia="Times New Roman" w:hAnsi="Arial Narrow" w:cs="Times New Roman"/>
                <w:i/>
                <w:iCs/>
                <w:color w:val="000000" w:themeColor="text1"/>
                <w:sz w:val="20"/>
                <w:szCs w:val="20"/>
                <w:lang w:eastAsia="it-CH"/>
              </w:rPr>
              <w:t>83.4%</w:t>
            </w:r>
          </w:p>
        </w:tc>
        <w:tc>
          <w:tcPr>
            <w:tcW w:w="960" w:type="dxa"/>
            <w:gridSpan w:val="2"/>
            <w:tcBorders>
              <w:top w:val="nil"/>
              <w:left w:val="nil"/>
              <w:bottom w:val="single" w:sz="8" w:space="0" w:color="auto"/>
              <w:right w:val="nil"/>
            </w:tcBorders>
            <w:shd w:val="clear" w:color="auto" w:fill="auto"/>
            <w:noWrap/>
            <w:vAlign w:val="center"/>
            <w:hideMark/>
          </w:tcPr>
          <w:p w14:paraId="63240740" w14:textId="77777777" w:rsidR="00890853" w:rsidRPr="00844EF3" w:rsidRDefault="00890853" w:rsidP="00461836">
            <w:pPr>
              <w:suppressAutoHyphens w:val="0"/>
              <w:jc w:val="right"/>
              <w:rPr>
                <w:rFonts w:ascii="Arial Narrow" w:eastAsia="Times New Roman" w:hAnsi="Arial Narrow" w:cs="Times New Roman"/>
                <w:i/>
                <w:iCs/>
                <w:color w:val="000000" w:themeColor="text1"/>
                <w:sz w:val="20"/>
                <w:szCs w:val="20"/>
                <w:lang w:eastAsia="it-CH"/>
              </w:rPr>
            </w:pPr>
            <w:r w:rsidRPr="00844EF3">
              <w:rPr>
                <w:rFonts w:ascii="Arial Narrow" w:eastAsia="Times New Roman" w:hAnsi="Arial Narrow" w:cs="Times New Roman"/>
                <w:i/>
                <w:iCs/>
                <w:color w:val="000000" w:themeColor="text1"/>
                <w:sz w:val="20"/>
                <w:szCs w:val="20"/>
                <w:lang w:eastAsia="it-CH"/>
              </w:rPr>
              <w:t>82.2%</w:t>
            </w:r>
          </w:p>
        </w:tc>
        <w:tc>
          <w:tcPr>
            <w:tcW w:w="1165" w:type="dxa"/>
            <w:gridSpan w:val="3"/>
            <w:tcBorders>
              <w:top w:val="nil"/>
              <w:left w:val="nil"/>
              <w:bottom w:val="single" w:sz="8" w:space="0" w:color="auto"/>
              <w:right w:val="nil"/>
            </w:tcBorders>
            <w:shd w:val="clear" w:color="auto" w:fill="auto"/>
            <w:noWrap/>
            <w:vAlign w:val="center"/>
            <w:hideMark/>
          </w:tcPr>
          <w:p w14:paraId="63240741" w14:textId="77777777" w:rsidR="00890853" w:rsidRPr="00844EF3" w:rsidRDefault="00890853" w:rsidP="00461836">
            <w:pPr>
              <w:suppressAutoHyphens w:val="0"/>
              <w:jc w:val="right"/>
              <w:rPr>
                <w:rFonts w:ascii="Arial Narrow" w:eastAsia="Times New Roman" w:hAnsi="Arial Narrow" w:cs="Times New Roman"/>
                <w:i/>
                <w:iCs/>
                <w:color w:val="000000" w:themeColor="text1"/>
                <w:sz w:val="20"/>
                <w:szCs w:val="20"/>
                <w:lang w:eastAsia="it-CH"/>
              </w:rPr>
            </w:pPr>
            <w:r w:rsidRPr="00844EF3">
              <w:rPr>
                <w:rFonts w:ascii="Arial Narrow" w:eastAsia="Times New Roman" w:hAnsi="Arial Narrow" w:cs="Times New Roman"/>
                <w:i/>
                <w:iCs/>
                <w:color w:val="000000" w:themeColor="text1"/>
                <w:sz w:val="20"/>
                <w:szCs w:val="20"/>
                <w:lang w:eastAsia="it-CH"/>
              </w:rPr>
              <w:t>82.3%</w:t>
            </w:r>
          </w:p>
        </w:tc>
        <w:tc>
          <w:tcPr>
            <w:tcW w:w="964" w:type="dxa"/>
            <w:gridSpan w:val="3"/>
            <w:tcBorders>
              <w:top w:val="nil"/>
              <w:left w:val="nil"/>
              <w:bottom w:val="single" w:sz="8" w:space="0" w:color="auto"/>
              <w:right w:val="nil"/>
            </w:tcBorders>
            <w:shd w:val="clear" w:color="auto" w:fill="auto"/>
            <w:noWrap/>
            <w:vAlign w:val="center"/>
            <w:hideMark/>
          </w:tcPr>
          <w:p w14:paraId="63240742" w14:textId="77777777" w:rsidR="00890853" w:rsidRPr="00844EF3" w:rsidRDefault="00890853" w:rsidP="00461836">
            <w:pPr>
              <w:suppressAutoHyphens w:val="0"/>
              <w:jc w:val="right"/>
              <w:rPr>
                <w:rFonts w:ascii="Arial Narrow" w:eastAsia="Times New Roman" w:hAnsi="Arial Narrow" w:cs="Times New Roman"/>
                <w:i/>
                <w:iCs/>
                <w:color w:val="000000" w:themeColor="text1"/>
                <w:sz w:val="20"/>
                <w:szCs w:val="20"/>
                <w:lang w:eastAsia="it-CH"/>
              </w:rPr>
            </w:pPr>
            <w:r w:rsidRPr="00844EF3">
              <w:rPr>
                <w:rFonts w:ascii="Arial Narrow" w:eastAsia="Times New Roman" w:hAnsi="Arial Narrow" w:cs="Times New Roman"/>
                <w:i/>
                <w:iCs/>
                <w:color w:val="000000" w:themeColor="text1"/>
                <w:sz w:val="20"/>
                <w:szCs w:val="20"/>
                <w:lang w:eastAsia="it-CH"/>
              </w:rPr>
              <w:t>78.4%</w:t>
            </w:r>
          </w:p>
        </w:tc>
      </w:tr>
      <w:tr w:rsidR="00890853" w:rsidRPr="00844EF3" w14:paraId="6324074B" w14:textId="77777777" w:rsidTr="008E0B01">
        <w:trPr>
          <w:trHeight w:val="290"/>
        </w:trPr>
        <w:tc>
          <w:tcPr>
            <w:tcW w:w="2127" w:type="dxa"/>
            <w:vMerge w:val="restart"/>
            <w:tcBorders>
              <w:top w:val="nil"/>
              <w:left w:val="nil"/>
              <w:bottom w:val="single" w:sz="8" w:space="0" w:color="000000"/>
              <w:right w:val="nil"/>
            </w:tcBorders>
            <w:shd w:val="clear" w:color="auto" w:fill="auto"/>
            <w:noWrap/>
            <w:vAlign w:val="center"/>
            <w:hideMark/>
          </w:tcPr>
          <w:p w14:paraId="63240744"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Luganese</w:t>
            </w:r>
          </w:p>
        </w:tc>
        <w:tc>
          <w:tcPr>
            <w:tcW w:w="1701" w:type="dxa"/>
            <w:gridSpan w:val="3"/>
            <w:tcBorders>
              <w:top w:val="nil"/>
              <w:left w:val="nil"/>
              <w:bottom w:val="nil"/>
              <w:right w:val="nil"/>
            </w:tcBorders>
            <w:shd w:val="clear" w:color="auto" w:fill="auto"/>
            <w:noWrap/>
            <w:vAlign w:val="center"/>
            <w:hideMark/>
          </w:tcPr>
          <w:p w14:paraId="63240745"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Obiettivo PRF</w:t>
            </w:r>
          </w:p>
        </w:tc>
        <w:tc>
          <w:tcPr>
            <w:tcW w:w="1701" w:type="dxa"/>
            <w:gridSpan w:val="3"/>
            <w:tcBorders>
              <w:top w:val="nil"/>
              <w:left w:val="nil"/>
              <w:bottom w:val="nil"/>
              <w:right w:val="nil"/>
            </w:tcBorders>
            <w:shd w:val="clear" w:color="auto" w:fill="auto"/>
            <w:noWrap/>
            <w:vAlign w:val="center"/>
            <w:hideMark/>
          </w:tcPr>
          <w:p w14:paraId="63240746" w14:textId="77777777" w:rsidR="00890853" w:rsidRPr="00844EF3" w:rsidRDefault="00890853" w:rsidP="00461836">
            <w:pPr>
              <w:suppressAutoHyphens w:val="0"/>
              <w:jc w:val="center"/>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(orizzonte 2036)</w:t>
            </w:r>
          </w:p>
        </w:tc>
        <w:tc>
          <w:tcPr>
            <w:tcW w:w="851" w:type="dxa"/>
            <w:gridSpan w:val="2"/>
            <w:tcBorders>
              <w:top w:val="nil"/>
              <w:left w:val="nil"/>
              <w:bottom w:val="nil"/>
              <w:right w:val="nil"/>
            </w:tcBorders>
            <w:shd w:val="clear" w:color="auto" w:fill="auto"/>
            <w:noWrap/>
            <w:vAlign w:val="center"/>
            <w:hideMark/>
          </w:tcPr>
          <w:p w14:paraId="63240747"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1725</w:t>
            </w:r>
          </w:p>
        </w:tc>
        <w:tc>
          <w:tcPr>
            <w:tcW w:w="960" w:type="dxa"/>
            <w:gridSpan w:val="2"/>
            <w:tcBorders>
              <w:top w:val="nil"/>
              <w:left w:val="nil"/>
              <w:bottom w:val="nil"/>
              <w:right w:val="nil"/>
            </w:tcBorders>
            <w:shd w:val="clear" w:color="auto" w:fill="auto"/>
            <w:noWrap/>
            <w:vAlign w:val="center"/>
            <w:hideMark/>
          </w:tcPr>
          <w:p w14:paraId="63240748"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878</w:t>
            </w:r>
          </w:p>
        </w:tc>
        <w:tc>
          <w:tcPr>
            <w:tcW w:w="1165" w:type="dxa"/>
            <w:gridSpan w:val="3"/>
            <w:tcBorders>
              <w:top w:val="nil"/>
              <w:left w:val="nil"/>
              <w:bottom w:val="nil"/>
              <w:right w:val="nil"/>
            </w:tcBorders>
            <w:shd w:val="clear" w:color="auto" w:fill="auto"/>
            <w:noWrap/>
            <w:vAlign w:val="center"/>
            <w:hideMark/>
          </w:tcPr>
          <w:p w14:paraId="63240749"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12793</w:t>
            </w:r>
          </w:p>
        </w:tc>
        <w:tc>
          <w:tcPr>
            <w:tcW w:w="964" w:type="dxa"/>
            <w:gridSpan w:val="3"/>
            <w:tcBorders>
              <w:top w:val="nil"/>
              <w:left w:val="nil"/>
              <w:bottom w:val="nil"/>
              <w:right w:val="nil"/>
            </w:tcBorders>
            <w:shd w:val="clear" w:color="auto" w:fill="auto"/>
            <w:noWrap/>
            <w:vAlign w:val="center"/>
            <w:hideMark/>
          </w:tcPr>
          <w:p w14:paraId="6324074A"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6652</w:t>
            </w:r>
          </w:p>
        </w:tc>
      </w:tr>
      <w:tr w:rsidR="00890853" w:rsidRPr="00844EF3" w14:paraId="63240753" w14:textId="77777777" w:rsidTr="008E0B01">
        <w:trPr>
          <w:trHeight w:val="290"/>
        </w:trPr>
        <w:tc>
          <w:tcPr>
            <w:tcW w:w="2127" w:type="dxa"/>
            <w:vMerge/>
            <w:tcBorders>
              <w:top w:val="nil"/>
              <w:left w:val="nil"/>
              <w:bottom w:val="single" w:sz="8" w:space="0" w:color="000000"/>
              <w:right w:val="nil"/>
            </w:tcBorders>
            <w:vAlign w:val="center"/>
            <w:hideMark/>
          </w:tcPr>
          <w:p w14:paraId="6324074C"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p>
        </w:tc>
        <w:tc>
          <w:tcPr>
            <w:tcW w:w="1701" w:type="dxa"/>
            <w:gridSpan w:val="3"/>
            <w:tcBorders>
              <w:top w:val="nil"/>
              <w:left w:val="nil"/>
              <w:bottom w:val="nil"/>
              <w:right w:val="nil"/>
            </w:tcBorders>
            <w:shd w:val="clear" w:color="auto" w:fill="auto"/>
            <w:noWrap/>
            <w:vAlign w:val="center"/>
            <w:hideMark/>
          </w:tcPr>
          <w:p w14:paraId="6324074D"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 xml:space="preserve">Situazione </w:t>
            </w:r>
          </w:p>
        </w:tc>
        <w:tc>
          <w:tcPr>
            <w:tcW w:w="1701" w:type="dxa"/>
            <w:gridSpan w:val="3"/>
            <w:tcBorders>
              <w:top w:val="nil"/>
              <w:left w:val="nil"/>
              <w:bottom w:val="nil"/>
              <w:right w:val="nil"/>
            </w:tcBorders>
            <w:shd w:val="clear" w:color="auto" w:fill="auto"/>
            <w:noWrap/>
            <w:vAlign w:val="center"/>
            <w:hideMark/>
          </w:tcPr>
          <w:p w14:paraId="6324074E" w14:textId="77777777" w:rsidR="00890853" w:rsidRPr="00844EF3" w:rsidRDefault="00890853" w:rsidP="00461836">
            <w:pPr>
              <w:suppressAutoHyphens w:val="0"/>
              <w:jc w:val="center"/>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al 31 dicembre 2024</w:t>
            </w:r>
          </w:p>
        </w:tc>
        <w:tc>
          <w:tcPr>
            <w:tcW w:w="851" w:type="dxa"/>
            <w:gridSpan w:val="2"/>
            <w:tcBorders>
              <w:top w:val="nil"/>
              <w:left w:val="nil"/>
              <w:bottom w:val="nil"/>
              <w:right w:val="nil"/>
            </w:tcBorders>
            <w:shd w:val="clear" w:color="auto" w:fill="auto"/>
            <w:noWrap/>
            <w:vAlign w:val="center"/>
            <w:hideMark/>
          </w:tcPr>
          <w:p w14:paraId="6324074F"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1496</w:t>
            </w:r>
          </w:p>
        </w:tc>
        <w:tc>
          <w:tcPr>
            <w:tcW w:w="960" w:type="dxa"/>
            <w:gridSpan w:val="2"/>
            <w:tcBorders>
              <w:top w:val="nil"/>
              <w:left w:val="nil"/>
              <w:bottom w:val="nil"/>
              <w:right w:val="nil"/>
            </w:tcBorders>
            <w:shd w:val="clear" w:color="auto" w:fill="auto"/>
            <w:noWrap/>
            <w:vAlign w:val="center"/>
            <w:hideMark/>
          </w:tcPr>
          <w:p w14:paraId="63240750"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706</w:t>
            </w:r>
          </w:p>
        </w:tc>
        <w:tc>
          <w:tcPr>
            <w:tcW w:w="1165" w:type="dxa"/>
            <w:gridSpan w:val="3"/>
            <w:tcBorders>
              <w:top w:val="nil"/>
              <w:left w:val="nil"/>
              <w:bottom w:val="nil"/>
              <w:right w:val="nil"/>
            </w:tcBorders>
            <w:shd w:val="clear" w:color="auto" w:fill="auto"/>
            <w:noWrap/>
            <w:vAlign w:val="center"/>
            <w:hideMark/>
          </w:tcPr>
          <w:p w14:paraId="63240751"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11153</w:t>
            </w:r>
          </w:p>
        </w:tc>
        <w:tc>
          <w:tcPr>
            <w:tcW w:w="964" w:type="dxa"/>
            <w:gridSpan w:val="3"/>
            <w:tcBorders>
              <w:top w:val="nil"/>
              <w:left w:val="nil"/>
              <w:bottom w:val="nil"/>
              <w:right w:val="nil"/>
            </w:tcBorders>
            <w:shd w:val="clear" w:color="auto" w:fill="auto"/>
            <w:noWrap/>
            <w:vAlign w:val="center"/>
            <w:hideMark/>
          </w:tcPr>
          <w:p w14:paraId="63240752"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5099</w:t>
            </w:r>
          </w:p>
        </w:tc>
      </w:tr>
      <w:tr w:rsidR="00890853" w:rsidRPr="00844EF3" w14:paraId="6324075B" w14:textId="77777777" w:rsidTr="008E0B01">
        <w:trPr>
          <w:trHeight w:val="300"/>
        </w:trPr>
        <w:tc>
          <w:tcPr>
            <w:tcW w:w="2127" w:type="dxa"/>
            <w:vMerge/>
            <w:tcBorders>
              <w:top w:val="nil"/>
              <w:left w:val="nil"/>
              <w:bottom w:val="single" w:sz="8" w:space="0" w:color="000000"/>
              <w:right w:val="nil"/>
            </w:tcBorders>
            <w:vAlign w:val="center"/>
            <w:hideMark/>
          </w:tcPr>
          <w:p w14:paraId="63240754"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p>
        </w:tc>
        <w:tc>
          <w:tcPr>
            <w:tcW w:w="1701" w:type="dxa"/>
            <w:gridSpan w:val="3"/>
            <w:tcBorders>
              <w:top w:val="nil"/>
              <w:left w:val="nil"/>
              <w:bottom w:val="single" w:sz="8" w:space="0" w:color="auto"/>
              <w:right w:val="nil"/>
            </w:tcBorders>
            <w:shd w:val="clear" w:color="auto" w:fill="auto"/>
            <w:noWrap/>
            <w:vAlign w:val="center"/>
            <w:hideMark/>
          </w:tcPr>
          <w:p w14:paraId="63240755"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Rispetto a obiettivo</w:t>
            </w:r>
          </w:p>
        </w:tc>
        <w:tc>
          <w:tcPr>
            <w:tcW w:w="1701" w:type="dxa"/>
            <w:gridSpan w:val="3"/>
            <w:tcBorders>
              <w:top w:val="nil"/>
              <w:left w:val="nil"/>
              <w:bottom w:val="single" w:sz="8" w:space="0" w:color="auto"/>
              <w:right w:val="nil"/>
            </w:tcBorders>
            <w:shd w:val="clear" w:color="auto" w:fill="auto"/>
            <w:noWrap/>
            <w:vAlign w:val="center"/>
            <w:hideMark/>
          </w:tcPr>
          <w:p w14:paraId="63240756" w14:textId="77777777" w:rsidR="00890853" w:rsidRPr="00844EF3" w:rsidRDefault="00890853" w:rsidP="00461836">
            <w:pPr>
              <w:suppressAutoHyphens w:val="0"/>
              <w:jc w:val="center"/>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al 31 dicembre 2024</w:t>
            </w:r>
          </w:p>
        </w:tc>
        <w:tc>
          <w:tcPr>
            <w:tcW w:w="851" w:type="dxa"/>
            <w:gridSpan w:val="2"/>
            <w:tcBorders>
              <w:top w:val="nil"/>
              <w:left w:val="nil"/>
              <w:bottom w:val="single" w:sz="8" w:space="0" w:color="auto"/>
              <w:right w:val="nil"/>
            </w:tcBorders>
            <w:shd w:val="clear" w:color="auto" w:fill="auto"/>
            <w:noWrap/>
            <w:vAlign w:val="center"/>
            <w:hideMark/>
          </w:tcPr>
          <w:p w14:paraId="63240757" w14:textId="77777777" w:rsidR="00890853" w:rsidRPr="00844EF3" w:rsidRDefault="00890853" w:rsidP="00461836">
            <w:pPr>
              <w:suppressAutoHyphens w:val="0"/>
              <w:jc w:val="right"/>
              <w:rPr>
                <w:rFonts w:ascii="Arial Narrow" w:eastAsia="Times New Roman" w:hAnsi="Arial Narrow" w:cs="Times New Roman"/>
                <w:i/>
                <w:iCs/>
                <w:color w:val="000000" w:themeColor="text1"/>
                <w:sz w:val="20"/>
                <w:szCs w:val="20"/>
                <w:lang w:eastAsia="it-CH"/>
              </w:rPr>
            </w:pPr>
            <w:r w:rsidRPr="00844EF3">
              <w:rPr>
                <w:rFonts w:ascii="Arial Narrow" w:eastAsia="Times New Roman" w:hAnsi="Arial Narrow" w:cs="Times New Roman"/>
                <w:i/>
                <w:iCs/>
                <w:color w:val="000000" w:themeColor="text1"/>
                <w:sz w:val="20"/>
                <w:szCs w:val="20"/>
                <w:lang w:eastAsia="it-CH"/>
              </w:rPr>
              <w:t>86.7%</w:t>
            </w:r>
          </w:p>
        </w:tc>
        <w:tc>
          <w:tcPr>
            <w:tcW w:w="960" w:type="dxa"/>
            <w:gridSpan w:val="2"/>
            <w:tcBorders>
              <w:top w:val="nil"/>
              <w:left w:val="nil"/>
              <w:bottom w:val="single" w:sz="8" w:space="0" w:color="auto"/>
              <w:right w:val="nil"/>
            </w:tcBorders>
            <w:shd w:val="clear" w:color="auto" w:fill="auto"/>
            <w:noWrap/>
            <w:vAlign w:val="center"/>
            <w:hideMark/>
          </w:tcPr>
          <w:p w14:paraId="63240758" w14:textId="77777777" w:rsidR="00890853" w:rsidRPr="00844EF3" w:rsidRDefault="00890853" w:rsidP="00461836">
            <w:pPr>
              <w:suppressAutoHyphens w:val="0"/>
              <w:jc w:val="right"/>
              <w:rPr>
                <w:rFonts w:ascii="Arial Narrow" w:eastAsia="Times New Roman" w:hAnsi="Arial Narrow" w:cs="Times New Roman"/>
                <w:i/>
                <w:iCs/>
                <w:color w:val="000000" w:themeColor="text1"/>
                <w:sz w:val="20"/>
                <w:szCs w:val="20"/>
                <w:lang w:eastAsia="it-CH"/>
              </w:rPr>
            </w:pPr>
            <w:r w:rsidRPr="00844EF3">
              <w:rPr>
                <w:rFonts w:ascii="Arial Narrow" w:eastAsia="Times New Roman" w:hAnsi="Arial Narrow" w:cs="Times New Roman"/>
                <w:i/>
                <w:iCs/>
                <w:color w:val="000000" w:themeColor="text1"/>
                <w:sz w:val="20"/>
                <w:szCs w:val="20"/>
                <w:lang w:eastAsia="it-CH"/>
              </w:rPr>
              <w:t>80.4%</w:t>
            </w:r>
          </w:p>
        </w:tc>
        <w:tc>
          <w:tcPr>
            <w:tcW w:w="1165" w:type="dxa"/>
            <w:gridSpan w:val="3"/>
            <w:tcBorders>
              <w:top w:val="nil"/>
              <w:left w:val="nil"/>
              <w:bottom w:val="single" w:sz="8" w:space="0" w:color="auto"/>
              <w:right w:val="nil"/>
            </w:tcBorders>
            <w:shd w:val="clear" w:color="auto" w:fill="auto"/>
            <w:noWrap/>
            <w:vAlign w:val="center"/>
            <w:hideMark/>
          </w:tcPr>
          <w:p w14:paraId="63240759" w14:textId="77777777" w:rsidR="00890853" w:rsidRPr="00844EF3" w:rsidRDefault="00890853" w:rsidP="00461836">
            <w:pPr>
              <w:suppressAutoHyphens w:val="0"/>
              <w:jc w:val="right"/>
              <w:rPr>
                <w:rFonts w:ascii="Arial Narrow" w:eastAsia="Times New Roman" w:hAnsi="Arial Narrow" w:cs="Times New Roman"/>
                <w:i/>
                <w:iCs/>
                <w:color w:val="000000" w:themeColor="text1"/>
                <w:sz w:val="20"/>
                <w:szCs w:val="20"/>
                <w:lang w:eastAsia="it-CH"/>
              </w:rPr>
            </w:pPr>
            <w:r w:rsidRPr="00844EF3">
              <w:rPr>
                <w:rFonts w:ascii="Arial Narrow" w:eastAsia="Times New Roman" w:hAnsi="Arial Narrow" w:cs="Times New Roman"/>
                <w:i/>
                <w:iCs/>
                <w:color w:val="000000" w:themeColor="text1"/>
                <w:sz w:val="20"/>
                <w:szCs w:val="20"/>
                <w:lang w:eastAsia="it-CH"/>
              </w:rPr>
              <w:t>87.2%</w:t>
            </w:r>
          </w:p>
        </w:tc>
        <w:tc>
          <w:tcPr>
            <w:tcW w:w="964" w:type="dxa"/>
            <w:gridSpan w:val="3"/>
            <w:tcBorders>
              <w:top w:val="nil"/>
              <w:left w:val="nil"/>
              <w:bottom w:val="single" w:sz="8" w:space="0" w:color="auto"/>
              <w:right w:val="nil"/>
            </w:tcBorders>
            <w:shd w:val="clear" w:color="auto" w:fill="auto"/>
            <w:noWrap/>
            <w:vAlign w:val="center"/>
            <w:hideMark/>
          </w:tcPr>
          <w:p w14:paraId="6324075A" w14:textId="77777777" w:rsidR="00890853" w:rsidRPr="00844EF3" w:rsidRDefault="00890853" w:rsidP="00461836">
            <w:pPr>
              <w:suppressAutoHyphens w:val="0"/>
              <w:jc w:val="right"/>
              <w:rPr>
                <w:rFonts w:ascii="Arial Narrow" w:eastAsia="Times New Roman" w:hAnsi="Arial Narrow" w:cs="Times New Roman"/>
                <w:i/>
                <w:iCs/>
                <w:color w:val="000000" w:themeColor="text1"/>
                <w:sz w:val="20"/>
                <w:szCs w:val="20"/>
                <w:lang w:eastAsia="it-CH"/>
              </w:rPr>
            </w:pPr>
            <w:r w:rsidRPr="00844EF3">
              <w:rPr>
                <w:rFonts w:ascii="Arial Narrow" w:eastAsia="Times New Roman" w:hAnsi="Arial Narrow" w:cs="Times New Roman"/>
                <w:i/>
                <w:iCs/>
                <w:color w:val="000000" w:themeColor="text1"/>
                <w:sz w:val="20"/>
                <w:szCs w:val="20"/>
                <w:lang w:eastAsia="it-CH"/>
              </w:rPr>
              <w:t>76.7%</w:t>
            </w:r>
          </w:p>
        </w:tc>
      </w:tr>
      <w:tr w:rsidR="00890853" w:rsidRPr="00844EF3" w14:paraId="63240763" w14:textId="77777777" w:rsidTr="008E0B01">
        <w:trPr>
          <w:trHeight w:val="290"/>
        </w:trPr>
        <w:tc>
          <w:tcPr>
            <w:tcW w:w="2127" w:type="dxa"/>
            <w:vMerge w:val="restart"/>
            <w:tcBorders>
              <w:top w:val="nil"/>
              <w:left w:val="nil"/>
              <w:bottom w:val="single" w:sz="8" w:space="0" w:color="000000"/>
              <w:right w:val="nil"/>
            </w:tcBorders>
            <w:shd w:val="clear" w:color="auto" w:fill="auto"/>
            <w:noWrap/>
            <w:vAlign w:val="center"/>
            <w:hideMark/>
          </w:tcPr>
          <w:p w14:paraId="6324075C"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Bellinzonese-Locarnese</w:t>
            </w:r>
          </w:p>
        </w:tc>
        <w:tc>
          <w:tcPr>
            <w:tcW w:w="1701" w:type="dxa"/>
            <w:gridSpan w:val="3"/>
            <w:tcBorders>
              <w:top w:val="nil"/>
              <w:left w:val="nil"/>
              <w:bottom w:val="nil"/>
              <w:right w:val="nil"/>
            </w:tcBorders>
            <w:shd w:val="clear" w:color="auto" w:fill="auto"/>
            <w:noWrap/>
            <w:vAlign w:val="center"/>
            <w:hideMark/>
          </w:tcPr>
          <w:p w14:paraId="6324075D"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Obiettivo PRF</w:t>
            </w:r>
          </w:p>
        </w:tc>
        <w:tc>
          <w:tcPr>
            <w:tcW w:w="1701" w:type="dxa"/>
            <w:gridSpan w:val="3"/>
            <w:tcBorders>
              <w:top w:val="nil"/>
              <w:left w:val="nil"/>
              <w:bottom w:val="nil"/>
              <w:right w:val="nil"/>
            </w:tcBorders>
            <w:shd w:val="clear" w:color="auto" w:fill="auto"/>
            <w:noWrap/>
            <w:vAlign w:val="center"/>
            <w:hideMark/>
          </w:tcPr>
          <w:p w14:paraId="6324075E" w14:textId="77777777" w:rsidR="00890853" w:rsidRPr="00844EF3" w:rsidRDefault="00890853" w:rsidP="00461836">
            <w:pPr>
              <w:suppressAutoHyphens w:val="0"/>
              <w:jc w:val="center"/>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(orizzonte 2036)</w:t>
            </w:r>
          </w:p>
        </w:tc>
        <w:tc>
          <w:tcPr>
            <w:tcW w:w="851" w:type="dxa"/>
            <w:gridSpan w:val="2"/>
            <w:tcBorders>
              <w:top w:val="nil"/>
              <w:left w:val="nil"/>
              <w:bottom w:val="nil"/>
              <w:right w:val="nil"/>
            </w:tcBorders>
            <w:shd w:val="clear" w:color="auto" w:fill="auto"/>
            <w:noWrap/>
            <w:vAlign w:val="center"/>
            <w:hideMark/>
          </w:tcPr>
          <w:p w14:paraId="6324075F"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1349</w:t>
            </w:r>
          </w:p>
        </w:tc>
        <w:tc>
          <w:tcPr>
            <w:tcW w:w="960" w:type="dxa"/>
            <w:gridSpan w:val="2"/>
            <w:tcBorders>
              <w:top w:val="nil"/>
              <w:left w:val="nil"/>
              <w:bottom w:val="nil"/>
              <w:right w:val="nil"/>
            </w:tcBorders>
            <w:shd w:val="clear" w:color="auto" w:fill="auto"/>
            <w:noWrap/>
            <w:vAlign w:val="center"/>
            <w:hideMark/>
          </w:tcPr>
          <w:p w14:paraId="63240760"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538</w:t>
            </w:r>
          </w:p>
        </w:tc>
        <w:tc>
          <w:tcPr>
            <w:tcW w:w="1165" w:type="dxa"/>
            <w:gridSpan w:val="3"/>
            <w:tcBorders>
              <w:top w:val="nil"/>
              <w:left w:val="nil"/>
              <w:bottom w:val="nil"/>
              <w:right w:val="nil"/>
            </w:tcBorders>
            <w:shd w:val="clear" w:color="auto" w:fill="auto"/>
            <w:noWrap/>
            <w:vAlign w:val="center"/>
            <w:hideMark/>
          </w:tcPr>
          <w:p w14:paraId="63240761"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6469</w:t>
            </w:r>
          </w:p>
        </w:tc>
        <w:tc>
          <w:tcPr>
            <w:tcW w:w="964" w:type="dxa"/>
            <w:gridSpan w:val="3"/>
            <w:tcBorders>
              <w:top w:val="nil"/>
              <w:left w:val="nil"/>
              <w:bottom w:val="nil"/>
              <w:right w:val="nil"/>
            </w:tcBorders>
            <w:shd w:val="clear" w:color="auto" w:fill="auto"/>
            <w:noWrap/>
            <w:vAlign w:val="center"/>
            <w:hideMark/>
          </w:tcPr>
          <w:p w14:paraId="63240762"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2790</w:t>
            </w:r>
          </w:p>
        </w:tc>
      </w:tr>
      <w:tr w:rsidR="00890853" w:rsidRPr="00844EF3" w14:paraId="6324076B" w14:textId="77777777" w:rsidTr="008E0B01">
        <w:trPr>
          <w:trHeight w:val="290"/>
        </w:trPr>
        <w:tc>
          <w:tcPr>
            <w:tcW w:w="2127" w:type="dxa"/>
            <w:vMerge/>
            <w:tcBorders>
              <w:top w:val="nil"/>
              <w:left w:val="nil"/>
              <w:bottom w:val="single" w:sz="8" w:space="0" w:color="000000"/>
              <w:right w:val="nil"/>
            </w:tcBorders>
            <w:vAlign w:val="center"/>
            <w:hideMark/>
          </w:tcPr>
          <w:p w14:paraId="63240764"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p>
        </w:tc>
        <w:tc>
          <w:tcPr>
            <w:tcW w:w="1701" w:type="dxa"/>
            <w:gridSpan w:val="3"/>
            <w:tcBorders>
              <w:top w:val="nil"/>
              <w:left w:val="nil"/>
              <w:bottom w:val="nil"/>
              <w:right w:val="nil"/>
            </w:tcBorders>
            <w:shd w:val="clear" w:color="auto" w:fill="auto"/>
            <w:noWrap/>
            <w:vAlign w:val="center"/>
            <w:hideMark/>
          </w:tcPr>
          <w:p w14:paraId="63240765"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 xml:space="preserve">Situazione </w:t>
            </w:r>
          </w:p>
        </w:tc>
        <w:tc>
          <w:tcPr>
            <w:tcW w:w="1701" w:type="dxa"/>
            <w:gridSpan w:val="3"/>
            <w:tcBorders>
              <w:top w:val="nil"/>
              <w:left w:val="nil"/>
              <w:bottom w:val="nil"/>
              <w:right w:val="nil"/>
            </w:tcBorders>
            <w:shd w:val="clear" w:color="auto" w:fill="auto"/>
            <w:noWrap/>
            <w:vAlign w:val="center"/>
            <w:hideMark/>
          </w:tcPr>
          <w:p w14:paraId="63240766" w14:textId="77777777" w:rsidR="00890853" w:rsidRPr="00844EF3" w:rsidRDefault="00890853" w:rsidP="00461836">
            <w:pPr>
              <w:suppressAutoHyphens w:val="0"/>
              <w:jc w:val="center"/>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al 31 dicembre 2024</w:t>
            </w:r>
          </w:p>
        </w:tc>
        <w:tc>
          <w:tcPr>
            <w:tcW w:w="851" w:type="dxa"/>
            <w:gridSpan w:val="2"/>
            <w:tcBorders>
              <w:top w:val="nil"/>
              <w:left w:val="nil"/>
              <w:bottom w:val="nil"/>
              <w:right w:val="nil"/>
            </w:tcBorders>
            <w:shd w:val="clear" w:color="auto" w:fill="auto"/>
            <w:noWrap/>
            <w:vAlign w:val="center"/>
            <w:hideMark/>
          </w:tcPr>
          <w:p w14:paraId="63240767"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821</w:t>
            </w:r>
          </w:p>
        </w:tc>
        <w:tc>
          <w:tcPr>
            <w:tcW w:w="960" w:type="dxa"/>
            <w:gridSpan w:val="2"/>
            <w:tcBorders>
              <w:top w:val="nil"/>
              <w:left w:val="nil"/>
              <w:bottom w:val="nil"/>
              <w:right w:val="nil"/>
            </w:tcBorders>
            <w:shd w:val="clear" w:color="auto" w:fill="auto"/>
            <w:noWrap/>
            <w:vAlign w:val="center"/>
            <w:hideMark/>
          </w:tcPr>
          <w:p w14:paraId="63240768"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304</w:t>
            </w:r>
          </w:p>
        </w:tc>
        <w:tc>
          <w:tcPr>
            <w:tcW w:w="1165" w:type="dxa"/>
            <w:gridSpan w:val="3"/>
            <w:tcBorders>
              <w:top w:val="nil"/>
              <w:left w:val="nil"/>
              <w:bottom w:val="nil"/>
              <w:right w:val="nil"/>
            </w:tcBorders>
            <w:shd w:val="clear" w:color="auto" w:fill="auto"/>
            <w:noWrap/>
            <w:vAlign w:val="center"/>
            <w:hideMark/>
          </w:tcPr>
          <w:p w14:paraId="63240769"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4010</w:t>
            </w:r>
          </w:p>
        </w:tc>
        <w:tc>
          <w:tcPr>
            <w:tcW w:w="964" w:type="dxa"/>
            <w:gridSpan w:val="3"/>
            <w:tcBorders>
              <w:top w:val="nil"/>
              <w:left w:val="nil"/>
              <w:bottom w:val="nil"/>
              <w:right w:val="nil"/>
            </w:tcBorders>
            <w:shd w:val="clear" w:color="auto" w:fill="auto"/>
            <w:noWrap/>
            <w:vAlign w:val="center"/>
            <w:hideMark/>
          </w:tcPr>
          <w:p w14:paraId="6324076A"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1981</w:t>
            </w:r>
          </w:p>
        </w:tc>
      </w:tr>
      <w:tr w:rsidR="00890853" w:rsidRPr="00844EF3" w14:paraId="63240773" w14:textId="77777777" w:rsidTr="008E0B01">
        <w:trPr>
          <w:trHeight w:val="300"/>
        </w:trPr>
        <w:tc>
          <w:tcPr>
            <w:tcW w:w="2127" w:type="dxa"/>
            <w:vMerge/>
            <w:tcBorders>
              <w:top w:val="nil"/>
              <w:left w:val="nil"/>
              <w:bottom w:val="single" w:sz="8" w:space="0" w:color="000000"/>
              <w:right w:val="nil"/>
            </w:tcBorders>
            <w:vAlign w:val="center"/>
            <w:hideMark/>
          </w:tcPr>
          <w:p w14:paraId="6324076C"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p>
        </w:tc>
        <w:tc>
          <w:tcPr>
            <w:tcW w:w="1701" w:type="dxa"/>
            <w:gridSpan w:val="3"/>
            <w:tcBorders>
              <w:top w:val="nil"/>
              <w:left w:val="nil"/>
              <w:bottom w:val="single" w:sz="8" w:space="0" w:color="auto"/>
              <w:right w:val="nil"/>
            </w:tcBorders>
            <w:shd w:val="clear" w:color="auto" w:fill="auto"/>
            <w:noWrap/>
            <w:vAlign w:val="center"/>
            <w:hideMark/>
          </w:tcPr>
          <w:p w14:paraId="6324076D"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Rispetto a obiettivo</w:t>
            </w:r>
          </w:p>
        </w:tc>
        <w:tc>
          <w:tcPr>
            <w:tcW w:w="1701" w:type="dxa"/>
            <w:gridSpan w:val="3"/>
            <w:tcBorders>
              <w:top w:val="nil"/>
              <w:left w:val="nil"/>
              <w:bottom w:val="single" w:sz="8" w:space="0" w:color="auto"/>
              <w:right w:val="nil"/>
            </w:tcBorders>
            <w:shd w:val="clear" w:color="auto" w:fill="auto"/>
            <w:noWrap/>
            <w:vAlign w:val="center"/>
            <w:hideMark/>
          </w:tcPr>
          <w:p w14:paraId="6324076E" w14:textId="77777777" w:rsidR="00890853" w:rsidRPr="00844EF3" w:rsidRDefault="00890853" w:rsidP="00461836">
            <w:pPr>
              <w:suppressAutoHyphens w:val="0"/>
              <w:jc w:val="center"/>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al 31 dicembre 2024</w:t>
            </w:r>
          </w:p>
        </w:tc>
        <w:tc>
          <w:tcPr>
            <w:tcW w:w="851" w:type="dxa"/>
            <w:gridSpan w:val="2"/>
            <w:tcBorders>
              <w:top w:val="nil"/>
              <w:left w:val="nil"/>
              <w:bottom w:val="single" w:sz="8" w:space="0" w:color="auto"/>
              <w:right w:val="nil"/>
            </w:tcBorders>
            <w:shd w:val="clear" w:color="auto" w:fill="auto"/>
            <w:noWrap/>
            <w:vAlign w:val="center"/>
            <w:hideMark/>
          </w:tcPr>
          <w:p w14:paraId="6324076F" w14:textId="77777777" w:rsidR="00890853" w:rsidRPr="00844EF3" w:rsidRDefault="00890853" w:rsidP="00461836">
            <w:pPr>
              <w:suppressAutoHyphens w:val="0"/>
              <w:jc w:val="right"/>
              <w:rPr>
                <w:rFonts w:ascii="Arial Narrow" w:eastAsia="Times New Roman" w:hAnsi="Arial Narrow" w:cs="Times New Roman"/>
                <w:i/>
                <w:iCs/>
                <w:color w:val="000000" w:themeColor="text1"/>
                <w:sz w:val="20"/>
                <w:szCs w:val="20"/>
                <w:lang w:eastAsia="it-CH"/>
              </w:rPr>
            </w:pPr>
            <w:r w:rsidRPr="00844EF3">
              <w:rPr>
                <w:rFonts w:ascii="Arial Narrow" w:eastAsia="Times New Roman" w:hAnsi="Arial Narrow" w:cs="Times New Roman"/>
                <w:i/>
                <w:iCs/>
                <w:color w:val="000000" w:themeColor="text1"/>
                <w:sz w:val="20"/>
                <w:szCs w:val="20"/>
                <w:lang w:eastAsia="it-CH"/>
              </w:rPr>
              <w:t>60.9%</w:t>
            </w:r>
          </w:p>
        </w:tc>
        <w:tc>
          <w:tcPr>
            <w:tcW w:w="960" w:type="dxa"/>
            <w:gridSpan w:val="2"/>
            <w:tcBorders>
              <w:top w:val="nil"/>
              <w:left w:val="nil"/>
              <w:bottom w:val="single" w:sz="8" w:space="0" w:color="auto"/>
              <w:right w:val="nil"/>
            </w:tcBorders>
            <w:shd w:val="clear" w:color="auto" w:fill="auto"/>
            <w:noWrap/>
            <w:vAlign w:val="center"/>
            <w:hideMark/>
          </w:tcPr>
          <w:p w14:paraId="63240770" w14:textId="77777777" w:rsidR="00890853" w:rsidRPr="00844EF3" w:rsidRDefault="00890853" w:rsidP="00461836">
            <w:pPr>
              <w:suppressAutoHyphens w:val="0"/>
              <w:jc w:val="right"/>
              <w:rPr>
                <w:rFonts w:ascii="Arial Narrow" w:eastAsia="Times New Roman" w:hAnsi="Arial Narrow" w:cs="Times New Roman"/>
                <w:i/>
                <w:iCs/>
                <w:color w:val="000000" w:themeColor="text1"/>
                <w:sz w:val="20"/>
                <w:szCs w:val="20"/>
                <w:lang w:eastAsia="it-CH"/>
              </w:rPr>
            </w:pPr>
            <w:r w:rsidRPr="00844EF3">
              <w:rPr>
                <w:rFonts w:ascii="Arial Narrow" w:eastAsia="Times New Roman" w:hAnsi="Arial Narrow" w:cs="Times New Roman"/>
                <w:i/>
                <w:iCs/>
                <w:color w:val="000000" w:themeColor="text1"/>
                <w:sz w:val="20"/>
                <w:szCs w:val="20"/>
                <w:lang w:eastAsia="it-CH"/>
              </w:rPr>
              <w:t>56.5%</w:t>
            </w:r>
          </w:p>
        </w:tc>
        <w:tc>
          <w:tcPr>
            <w:tcW w:w="1165" w:type="dxa"/>
            <w:gridSpan w:val="3"/>
            <w:tcBorders>
              <w:top w:val="nil"/>
              <w:left w:val="nil"/>
              <w:bottom w:val="single" w:sz="8" w:space="0" w:color="auto"/>
              <w:right w:val="nil"/>
            </w:tcBorders>
            <w:shd w:val="clear" w:color="auto" w:fill="auto"/>
            <w:noWrap/>
            <w:vAlign w:val="center"/>
            <w:hideMark/>
          </w:tcPr>
          <w:p w14:paraId="63240771" w14:textId="77777777" w:rsidR="00890853" w:rsidRPr="00844EF3" w:rsidRDefault="00890853" w:rsidP="00461836">
            <w:pPr>
              <w:suppressAutoHyphens w:val="0"/>
              <w:jc w:val="right"/>
              <w:rPr>
                <w:rFonts w:ascii="Arial Narrow" w:eastAsia="Times New Roman" w:hAnsi="Arial Narrow" w:cs="Times New Roman"/>
                <w:i/>
                <w:iCs/>
                <w:color w:val="000000" w:themeColor="text1"/>
                <w:sz w:val="20"/>
                <w:szCs w:val="20"/>
                <w:lang w:eastAsia="it-CH"/>
              </w:rPr>
            </w:pPr>
            <w:r w:rsidRPr="00844EF3">
              <w:rPr>
                <w:rFonts w:ascii="Arial Narrow" w:eastAsia="Times New Roman" w:hAnsi="Arial Narrow" w:cs="Times New Roman"/>
                <w:i/>
                <w:iCs/>
                <w:color w:val="000000" w:themeColor="text1"/>
                <w:sz w:val="20"/>
                <w:szCs w:val="20"/>
                <w:lang w:eastAsia="it-CH"/>
              </w:rPr>
              <w:t>62.0%</w:t>
            </w:r>
          </w:p>
        </w:tc>
        <w:tc>
          <w:tcPr>
            <w:tcW w:w="964" w:type="dxa"/>
            <w:gridSpan w:val="3"/>
            <w:tcBorders>
              <w:top w:val="nil"/>
              <w:left w:val="nil"/>
              <w:bottom w:val="single" w:sz="8" w:space="0" w:color="auto"/>
              <w:right w:val="nil"/>
            </w:tcBorders>
            <w:shd w:val="clear" w:color="auto" w:fill="auto"/>
            <w:noWrap/>
            <w:vAlign w:val="center"/>
            <w:hideMark/>
          </w:tcPr>
          <w:p w14:paraId="63240772" w14:textId="77777777" w:rsidR="00890853" w:rsidRPr="00844EF3" w:rsidRDefault="00890853" w:rsidP="00461836">
            <w:pPr>
              <w:suppressAutoHyphens w:val="0"/>
              <w:jc w:val="right"/>
              <w:rPr>
                <w:rFonts w:ascii="Arial Narrow" w:eastAsia="Times New Roman" w:hAnsi="Arial Narrow" w:cs="Times New Roman"/>
                <w:i/>
                <w:iCs/>
                <w:color w:val="000000" w:themeColor="text1"/>
                <w:sz w:val="20"/>
                <w:szCs w:val="20"/>
                <w:lang w:eastAsia="it-CH"/>
              </w:rPr>
            </w:pPr>
            <w:r w:rsidRPr="00844EF3">
              <w:rPr>
                <w:rFonts w:ascii="Arial Narrow" w:eastAsia="Times New Roman" w:hAnsi="Arial Narrow" w:cs="Times New Roman"/>
                <w:i/>
                <w:iCs/>
                <w:color w:val="000000" w:themeColor="text1"/>
                <w:sz w:val="20"/>
                <w:szCs w:val="20"/>
                <w:lang w:eastAsia="it-CH"/>
              </w:rPr>
              <w:t>71.0%</w:t>
            </w:r>
          </w:p>
        </w:tc>
      </w:tr>
      <w:tr w:rsidR="00890853" w:rsidRPr="00844EF3" w14:paraId="6324077B" w14:textId="77777777" w:rsidTr="008E0B01">
        <w:trPr>
          <w:trHeight w:val="290"/>
        </w:trPr>
        <w:tc>
          <w:tcPr>
            <w:tcW w:w="2127" w:type="dxa"/>
            <w:vMerge w:val="restart"/>
            <w:tcBorders>
              <w:top w:val="nil"/>
              <w:left w:val="nil"/>
              <w:bottom w:val="single" w:sz="8" w:space="0" w:color="000000"/>
              <w:right w:val="nil"/>
            </w:tcBorders>
            <w:shd w:val="clear" w:color="auto" w:fill="auto"/>
            <w:noWrap/>
            <w:vAlign w:val="center"/>
            <w:hideMark/>
          </w:tcPr>
          <w:p w14:paraId="63240774"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Riviera e Valli</w:t>
            </w:r>
          </w:p>
        </w:tc>
        <w:tc>
          <w:tcPr>
            <w:tcW w:w="1701" w:type="dxa"/>
            <w:gridSpan w:val="3"/>
            <w:tcBorders>
              <w:top w:val="nil"/>
              <w:left w:val="nil"/>
              <w:bottom w:val="nil"/>
              <w:right w:val="nil"/>
            </w:tcBorders>
            <w:shd w:val="clear" w:color="auto" w:fill="auto"/>
            <w:noWrap/>
            <w:vAlign w:val="center"/>
            <w:hideMark/>
          </w:tcPr>
          <w:p w14:paraId="63240775"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Obiettivo PRF</w:t>
            </w:r>
          </w:p>
        </w:tc>
        <w:tc>
          <w:tcPr>
            <w:tcW w:w="1701" w:type="dxa"/>
            <w:gridSpan w:val="3"/>
            <w:tcBorders>
              <w:top w:val="nil"/>
              <w:left w:val="nil"/>
              <w:bottom w:val="nil"/>
              <w:right w:val="nil"/>
            </w:tcBorders>
            <w:shd w:val="clear" w:color="auto" w:fill="auto"/>
            <w:noWrap/>
            <w:vAlign w:val="center"/>
            <w:hideMark/>
          </w:tcPr>
          <w:p w14:paraId="63240776" w14:textId="77777777" w:rsidR="00890853" w:rsidRPr="00844EF3" w:rsidRDefault="00890853" w:rsidP="00461836">
            <w:pPr>
              <w:suppressAutoHyphens w:val="0"/>
              <w:jc w:val="center"/>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(orizzonte 2036)</w:t>
            </w:r>
          </w:p>
        </w:tc>
        <w:tc>
          <w:tcPr>
            <w:tcW w:w="851" w:type="dxa"/>
            <w:gridSpan w:val="2"/>
            <w:tcBorders>
              <w:top w:val="nil"/>
              <w:left w:val="nil"/>
              <w:bottom w:val="nil"/>
              <w:right w:val="nil"/>
            </w:tcBorders>
            <w:shd w:val="clear" w:color="auto" w:fill="auto"/>
            <w:noWrap/>
            <w:vAlign w:val="center"/>
            <w:hideMark/>
          </w:tcPr>
          <w:p w14:paraId="63240777"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212</w:t>
            </w:r>
          </w:p>
        </w:tc>
        <w:tc>
          <w:tcPr>
            <w:tcW w:w="960" w:type="dxa"/>
            <w:gridSpan w:val="2"/>
            <w:tcBorders>
              <w:top w:val="nil"/>
              <w:left w:val="nil"/>
              <w:bottom w:val="nil"/>
              <w:right w:val="nil"/>
            </w:tcBorders>
            <w:shd w:val="clear" w:color="auto" w:fill="auto"/>
            <w:noWrap/>
            <w:vAlign w:val="center"/>
            <w:hideMark/>
          </w:tcPr>
          <w:p w14:paraId="63240778"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3</w:t>
            </w:r>
          </w:p>
        </w:tc>
        <w:tc>
          <w:tcPr>
            <w:tcW w:w="1165" w:type="dxa"/>
            <w:gridSpan w:val="3"/>
            <w:tcBorders>
              <w:top w:val="nil"/>
              <w:left w:val="nil"/>
              <w:bottom w:val="nil"/>
              <w:right w:val="nil"/>
            </w:tcBorders>
            <w:shd w:val="clear" w:color="auto" w:fill="auto"/>
            <w:noWrap/>
            <w:vAlign w:val="center"/>
            <w:hideMark/>
          </w:tcPr>
          <w:p w14:paraId="63240779"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846</w:t>
            </w:r>
          </w:p>
        </w:tc>
        <w:tc>
          <w:tcPr>
            <w:tcW w:w="964" w:type="dxa"/>
            <w:gridSpan w:val="3"/>
            <w:tcBorders>
              <w:top w:val="nil"/>
              <w:left w:val="nil"/>
              <w:bottom w:val="nil"/>
              <w:right w:val="nil"/>
            </w:tcBorders>
            <w:shd w:val="clear" w:color="auto" w:fill="auto"/>
            <w:noWrap/>
            <w:vAlign w:val="center"/>
            <w:hideMark/>
          </w:tcPr>
          <w:p w14:paraId="6324077A"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12</w:t>
            </w:r>
          </w:p>
        </w:tc>
      </w:tr>
      <w:tr w:rsidR="00890853" w:rsidRPr="00844EF3" w14:paraId="63240783" w14:textId="77777777" w:rsidTr="008E0B01">
        <w:trPr>
          <w:trHeight w:val="290"/>
        </w:trPr>
        <w:tc>
          <w:tcPr>
            <w:tcW w:w="2127" w:type="dxa"/>
            <w:vMerge/>
            <w:tcBorders>
              <w:top w:val="nil"/>
              <w:left w:val="nil"/>
              <w:bottom w:val="single" w:sz="8" w:space="0" w:color="000000"/>
              <w:right w:val="nil"/>
            </w:tcBorders>
            <w:vAlign w:val="center"/>
            <w:hideMark/>
          </w:tcPr>
          <w:p w14:paraId="6324077C"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p>
        </w:tc>
        <w:tc>
          <w:tcPr>
            <w:tcW w:w="1701" w:type="dxa"/>
            <w:gridSpan w:val="3"/>
            <w:tcBorders>
              <w:top w:val="nil"/>
              <w:left w:val="nil"/>
              <w:bottom w:val="nil"/>
              <w:right w:val="nil"/>
            </w:tcBorders>
            <w:shd w:val="clear" w:color="auto" w:fill="auto"/>
            <w:noWrap/>
            <w:vAlign w:val="center"/>
            <w:hideMark/>
          </w:tcPr>
          <w:p w14:paraId="6324077D"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 xml:space="preserve">Situazione </w:t>
            </w:r>
          </w:p>
        </w:tc>
        <w:tc>
          <w:tcPr>
            <w:tcW w:w="1701" w:type="dxa"/>
            <w:gridSpan w:val="3"/>
            <w:tcBorders>
              <w:top w:val="nil"/>
              <w:left w:val="nil"/>
              <w:bottom w:val="nil"/>
              <w:right w:val="nil"/>
            </w:tcBorders>
            <w:shd w:val="clear" w:color="auto" w:fill="auto"/>
            <w:noWrap/>
            <w:vAlign w:val="center"/>
            <w:hideMark/>
          </w:tcPr>
          <w:p w14:paraId="6324077E" w14:textId="77777777" w:rsidR="00890853" w:rsidRPr="00844EF3" w:rsidRDefault="00890853" w:rsidP="00461836">
            <w:pPr>
              <w:suppressAutoHyphens w:val="0"/>
              <w:jc w:val="center"/>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al 31 dicembre 2024</w:t>
            </w:r>
          </w:p>
        </w:tc>
        <w:tc>
          <w:tcPr>
            <w:tcW w:w="851" w:type="dxa"/>
            <w:gridSpan w:val="2"/>
            <w:tcBorders>
              <w:top w:val="nil"/>
              <w:left w:val="nil"/>
              <w:bottom w:val="nil"/>
              <w:right w:val="nil"/>
            </w:tcBorders>
            <w:shd w:val="clear" w:color="auto" w:fill="auto"/>
            <w:noWrap/>
            <w:vAlign w:val="center"/>
            <w:hideMark/>
          </w:tcPr>
          <w:p w14:paraId="6324077F"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167</w:t>
            </w:r>
          </w:p>
        </w:tc>
        <w:tc>
          <w:tcPr>
            <w:tcW w:w="960" w:type="dxa"/>
            <w:gridSpan w:val="2"/>
            <w:tcBorders>
              <w:top w:val="nil"/>
              <w:left w:val="nil"/>
              <w:bottom w:val="nil"/>
              <w:right w:val="nil"/>
            </w:tcBorders>
            <w:shd w:val="clear" w:color="auto" w:fill="auto"/>
            <w:noWrap/>
            <w:vAlign w:val="center"/>
            <w:hideMark/>
          </w:tcPr>
          <w:p w14:paraId="63240780"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2</w:t>
            </w:r>
          </w:p>
        </w:tc>
        <w:tc>
          <w:tcPr>
            <w:tcW w:w="1165" w:type="dxa"/>
            <w:gridSpan w:val="3"/>
            <w:tcBorders>
              <w:top w:val="nil"/>
              <w:left w:val="nil"/>
              <w:bottom w:val="nil"/>
              <w:right w:val="nil"/>
            </w:tcBorders>
            <w:shd w:val="clear" w:color="auto" w:fill="auto"/>
            <w:noWrap/>
            <w:vAlign w:val="center"/>
            <w:hideMark/>
          </w:tcPr>
          <w:p w14:paraId="63240781"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664</w:t>
            </w:r>
          </w:p>
        </w:tc>
        <w:tc>
          <w:tcPr>
            <w:tcW w:w="964" w:type="dxa"/>
            <w:gridSpan w:val="3"/>
            <w:tcBorders>
              <w:top w:val="nil"/>
              <w:left w:val="nil"/>
              <w:bottom w:val="nil"/>
              <w:right w:val="nil"/>
            </w:tcBorders>
            <w:shd w:val="clear" w:color="auto" w:fill="auto"/>
            <w:noWrap/>
            <w:vAlign w:val="center"/>
            <w:hideMark/>
          </w:tcPr>
          <w:p w14:paraId="63240782" w14:textId="77777777" w:rsidR="00890853" w:rsidRPr="00844EF3" w:rsidRDefault="00890853" w:rsidP="00461836">
            <w:pPr>
              <w:suppressAutoHyphens w:val="0"/>
              <w:jc w:val="righ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12</w:t>
            </w:r>
          </w:p>
        </w:tc>
      </w:tr>
      <w:tr w:rsidR="00890853" w:rsidRPr="00844EF3" w14:paraId="6324078B" w14:textId="77777777" w:rsidTr="008E0B01">
        <w:trPr>
          <w:trHeight w:val="300"/>
        </w:trPr>
        <w:tc>
          <w:tcPr>
            <w:tcW w:w="2127" w:type="dxa"/>
            <w:vMerge/>
            <w:tcBorders>
              <w:top w:val="nil"/>
              <w:left w:val="nil"/>
              <w:bottom w:val="single" w:sz="8" w:space="0" w:color="000000"/>
              <w:right w:val="nil"/>
            </w:tcBorders>
            <w:vAlign w:val="center"/>
            <w:hideMark/>
          </w:tcPr>
          <w:p w14:paraId="63240784"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p>
        </w:tc>
        <w:tc>
          <w:tcPr>
            <w:tcW w:w="1701" w:type="dxa"/>
            <w:gridSpan w:val="3"/>
            <w:tcBorders>
              <w:top w:val="nil"/>
              <w:left w:val="nil"/>
              <w:bottom w:val="single" w:sz="8" w:space="0" w:color="auto"/>
              <w:right w:val="nil"/>
            </w:tcBorders>
            <w:shd w:val="clear" w:color="auto" w:fill="auto"/>
            <w:noWrap/>
            <w:vAlign w:val="center"/>
            <w:hideMark/>
          </w:tcPr>
          <w:p w14:paraId="63240785" w14:textId="77777777" w:rsidR="00890853" w:rsidRPr="00844EF3" w:rsidRDefault="00890853" w:rsidP="00461836">
            <w:pPr>
              <w:suppressAutoHyphens w:val="0"/>
              <w:jc w:val="left"/>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Rispetto a obiettivo</w:t>
            </w:r>
          </w:p>
        </w:tc>
        <w:tc>
          <w:tcPr>
            <w:tcW w:w="1701" w:type="dxa"/>
            <w:gridSpan w:val="3"/>
            <w:tcBorders>
              <w:top w:val="nil"/>
              <w:left w:val="nil"/>
              <w:bottom w:val="single" w:sz="8" w:space="0" w:color="auto"/>
              <w:right w:val="nil"/>
            </w:tcBorders>
            <w:shd w:val="clear" w:color="auto" w:fill="auto"/>
            <w:noWrap/>
            <w:vAlign w:val="center"/>
            <w:hideMark/>
          </w:tcPr>
          <w:p w14:paraId="63240786" w14:textId="77777777" w:rsidR="00890853" w:rsidRPr="00844EF3" w:rsidRDefault="00890853" w:rsidP="00461836">
            <w:pPr>
              <w:suppressAutoHyphens w:val="0"/>
              <w:jc w:val="center"/>
              <w:rPr>
                <w:rFonts w:ascii="Arial Narrow" w:eastAsia="Times New Roman" w:hAnsi="Arial Narrow" w:cs="Times New Roman"/>
                <w:color w:val="000000" w:themeColor="text1"/>
                <w:sz w:val="20"/>
                <w:szCs w:val="20"/>
                <w:lang w:eastAsia="it-CH"/>
              </w:rPr>
            </w:pPr>
            <w:r w:rsidRPr="00844EF3">
              <w:rPr>
                <w:rFonts w:ascii="Arial Narrow" w:eastAsia="Times New Roman" w:hAnsi="Arial Narrow" w:cs="Times New Roman"/>
                <w:color w:val="000000" w:themeColor="text1"/>
                <w:sz w:val="20"/>
                <w:szCs w:val="20"/>
                <w:lang w:eastAsia="it-CH"/>
              </w:rPr>
              <w:t>al 31 dicembre 2024</w:t>
            </w:r>
          </w:p>
        </w:tc>
        <w:tc>
          <w:tcPr>
            <w:tcW w:w="851" w:type="dxa"/>
            <w:gridSpan w:val="2"/>
            <w:tcBorders>
              <w:top w:val="nil"/>
              <w:left w:val="nil"/>
              <w:bottom w:val="single" w:sz="8" w:space="0" w:color="auto"/>
              <w:right w:val="nil"/>
            </w:tcBorders>
            <w:shd w:val="clear" w:color="auto" w:fill="auto"/>
            <w:noWrap/>
            <w:vAlign w:val="center"/>
            <w:hideMark/>
          </w:tcPr>
          <w:p w14:paraId="63240787" w14:textId="77777777" w:rsidR="00890853" w:rsidRPr="00844EF3" w:rsidRDefault="00890853" w:rsidP="00461836">
            <w:pPr>
              <w:suppressAutoHyphens w:val="0"/>
              <w:jc w:val="right"/>
              <w:rPr>
                <w:rFonts w:ascii="Arial Narrow" w:eastAsia="Times New Roman" w:hAnsi="Arial Narrow" w:cs="Times New Roman"/>
                <w:i/>
                <w:iCs/>
                <w:color w:val="000000" w:themeColor="text1"/>
                <w:sz w:val="20"/>
                <w:szCs w:val="20"/>
                <w:lang w:eastAsia="it-CH"/>
              </w:rPr>
            </w:pPr>
            <w:r w:rsidRPr="00844EF3">
              <w:rPr>
                <w:rFonts w:ascii="Arial Narrow" w:eastAsia="Times New Roman" w:hAnsi="Arial Narrow" w:cs="Times New Roman"/>
                <w:i/>
                <w:iCs/>
                <w:color w:val="000000" w:themeColor="text1"/>
                <w:sz w:val="20"/>
                <w:szCs w:val="20"/>
                <w:lang w:eastAsia="it-CH"/>
              </w:rPr>
              <w:t>78.8%</w:t>
            </w:r>
          </w:p>
        </w:tc>
        <w:tc>
          <w:tcPr>
            <w:tcW w:w="960" w:type="dxa"/>
            <w:gridSpan w:val="2"/>
            <w:tcBorders>
              <w:top w:val="nil"/>
              <w:left w:val="nil"/>
              <w:bottom w:val="single" w:sz="8" w:space="0" w:color="auto"/>
              <w:right w:val="nil"/>
            </w:tcBorders>
            <w:shd w:val="clear" w:color="auto" w:fill="auto"/>
            <w:noWrap/>
            <w:vAlign w:val="center"/>
            <w:hideMark/>
          </w:tcPr>
          <w:p w14:paraId="63240788" w14:textId="77777777" w:rsidR="00890853" w:rsidRPr="00844EF3" w:rsidRDefault="00890853" w:rsidP="00461836">
            <w:pPr>
              <w:suppressAutoHyphens w:val="0"/>
              <w:jc w:val="right"/>
              <w:rPr>
                <w:rFonts w:ascii="Arial Narrow" w:eastAsia="Times New Roman" w:hAnsi="Arial Narrow" w:cs="Times New Roman"/>
                <w:i/>
                <w:iCs/>
                <w:color w:val="000000" w:themeColor="text1"/>
                <w:sz w:val="20"/>
                <w:szCs w:val="20"/>
                <w:lang w:eastAsia="it-CH"/>
              </w:rPr>
            </w:pPr>
            <w:r w:rsidRPr="00844EF3">
              <w:rPr>
                <w:rFonts w:ascii="Arial Narrow" w:eastAsia="Times New Roman" w:hAnsi="Arial Narrow" w:cs="Times New Roman"/>
                <w:i/>
                <w:iCs/>
                <w:color w:val="000000" w:themeColor="text1"/>
                <w:sz w:val="20"/>
                <w:szCs w:val="20"/>
                <w:lang w:eastAsia="it-CH"/>
              </w:rPr>
              <w:t>66.7%</w:t>
            </w:r>
          </w:p>
        </w:tc>
        <w:tc>
          <w:tcPr>
            <w:tcW w:w="1165" w:type="dxa"/>
            <w:gridSpan w:val="3"/>
            <w:tcBorders>
              <w:top w:val="nil"/>
              <w:left w:val="nil"/>
              <w:bottom w:val="single" w:sz="8" w:space="0" w:color="auto"/>
              <w:right w:val="nil"/>
            </w:tcBorders>
            <w:shd w:val="clear" w:color="auto" w:fill="auto"/>
            <w:noWrap/>
            <w:vAlign w:val="center"/>
            <w:hideMark/>
          </w:tcPr>
          <w:p w14:paraId="63240789" w14:textId="77777777" w:rsidR="00890853" w:rsidRPr="00844EF3" w:rsidRDefault="00890853" w:rsidP="00461836">
            <w:pPr>
              <w:suppressAutoHyphens w:val="0"/>
              <w:jc w:val="right"/>
              <w:rPr>
                <w:rFonts w:ascii="Arial Narrow" w:eastAsia="Times New Roman" w:hAnsi="Arial Narrow" w:cs="Times New Roman"/>
                <w:i/>
                <w:iCs/>
                <w:color w:val="000000" w:themeColor="text1"/>
                <w:sz w:val="20"/>
                <w:szCs w:val="20"/>
                <w:lang w:eastAsia="it-CH"/>
              </w:rPr>
            </w:pPr>
            <w:r w:rsidRPr="00844EF3">
              <w:rPr>
                <w:rFonts w:ascii="Arial Narrow" w:eastAsia="Times New Roman" w:hAnsi="Arial Narrow" w:cs="Times New Roman"/>
                <w:i/>
                <w:iCs/>
                <w:color w:val="000000" w:themeColor="text1"/>
                <w:sz w:val="20"/>
                <w:szCs w:val="20"/>
                <w:lang w:eastAsia="it-CH"/>
              </w:rPr>
              <w:t>78.5%</w:t>
            </w:r>
          </w:p>
        </w:tc>
        <w:tc>
          <w:tcPr>
            <w:tcW w:w="964" w:type="dxa"/>
            <w:gridSpan w:val="3"/>
            <w:tcBorders>
              <w:top w:val="nil"/>
              <w:left w:val="nil"/>
              <w:bottom w:val="single" w:sz="8" w:space="0" w:color="auto"/>
              <w:right w:val="nil"/>
            </w:tcBorders>
            <w:shd w:val="clear" w:color="auto" w:fill="auto"/>
            <w:noWrap/>
            <w:vAlign w:val="center"/>
            <w:hideMark/>
          </w:tcPr>
          <w:p w14:paraId="6324078A" w14:textId="77777777" w:rsidR="00890853" w:rsidRPr="00844EF3" w:rsidRDefault="00890853" w:rsidP="00461836">
            <w:pPr>
              <w:suppressAutoHyphens w:val="0"/>
              <w:jc w:val="right"/>
              <w:rPr>
                <w:rFonts w:ascii="Arial Narrow" w:eastAsia="Times New Roman" w:hAnsi="Arial Narrow" w:cs="Times New Roman"/>
                <w:i/>
                <w:iCs/>
                <w:color w:val="000000" w:themeColor="text1"/>
                <w:sz w:val="20"/>
                <w:szCs w:val="20"/>
                <w:lang w:eastAsia="it-CH"/>
              </w:rPr>
            </w:pPr>
            <w:r w:rsidRPr="00844EF3">
              <w:rPr>
                <w:rFonts w:ascii="Arial Narrow" w:eastAsia="Times New Roman" w:hAnsi="Arial Narrow" w:cs="Times New Roman"/>
                <w:i/>
                <w:iCs/>
                <w:color w:val="000000" w:themeColor="text1"/>
                <w:sz w:val="20"/>
                <w:szCs w:val="20"/>
                <w:lang w:eastAsia="it-CH"/>
              </w:rPr>
              <w:t>100.0%</w:t>
            </w:r>
          </w:p>
        </w:tc>
      </w:tr>
      <w:tr w:rsidR="00890853" w:rsidRPr="00844EF3" w14:paraId="63240793" w14:textId="77777777" w:rsidTr="008E0B01">
        <w:trPr>
          <w:trHeight w:val="290"/>
        </w:trPr>
        <w:tc>
          <w:tcPr>
            <w:tcW w:w="2127" w:type="dxa"/>
            <w:tcBorders>
              <w:top w:val="nil"/>
              <w:left w:val="nil"/>
              <w:bottom w:val="nil"/>
              <w:right w:val="nil"/>
            </w:tcBorders>
            <w:shd w:val="clear" w:color="auto" w:fill="auto"/>
            <w:noWrap/>
            <w:vAlign w:val="center"/>
            <w:hideMark/>
          </w:tcPr>
          <w:p w14:paraId="6324078C" w14:textId="77777777" w:rsidR="00890853" w:rsidRPr="00844EF3" w:rsidRDefault="00890853" w:rsidP="00461836">
            <w:pPr>
              <w:suppressAutoHyphens w:val="0"/>
              <w:jc w:val="left"/>
              <w:rPr>
                <w:rFonts w:ascii="Arial Narrow" w:eastAsia="Times New Roman" w:hAnsi="Arial Narrow" w:cs="Times New Roman"/>
                <w:b/>
                <w:bCs/>
                <w:color w:val="000000" w:themeColor="text1"/>
                <w:lang w:eastAsia="it-CH"/>
              </w:rPr>
            </w:pPr>
            <w:r w:rsidRPr="00844EF3">
              <w:rPr>
                <w:rFonts w:ascii="Arial Narrow" w:eastAsia="Times New Roman" w:hAnsi="Arial Narrow" w:cs="Times New Roman"/>
                <w:b/>
                <w:bCs/>
                <w:color w:val="000000" w:themeColor="text1"/>
                <w:lang w:eastAsia="it-CH"/>
              </w:rPr>
              <w:t>TOTALE</w:t>
            </w:r>
          </w:p>
        </w:tc>
        <w:tc>
          <w:tcPr>
            <w:tcW w:w="1701" w:type="dxa"/>
            <w:gridSpan w:val="3"/>
            <w:tcBorders>
              <w:top w:val="nil"/>
              <w:left w:val="nil"/>
              <w:bottom w:val="nil"/>
              <w:right w:val="nil"/>
            </w:tcBorders>
            <w:shd w:val="clear" w:color="auto" w:fill="auto"/>
            <w:noWrap/>
            <w:vAlign w:val="center"/>
            <w:hideMark/>
          </w:tcPr>
          <w:p w14:paraId="6324078D" w14:textId="77777777" w:rsidR="00890853" w:rsidRPr="00844EF3" w:rsidRDefault="00890853" w:rsidP="00461836">
            <w:pPr>
              <w:suppressAutoHyphens w:val="0"/>
              <w:jc w:val="left"/>
              <w:rPr>
                <w:rFonts w:ascii="Arial Narrow" w:eastAsia="Times New Roman" w:hAnsi="Arial Narrow" w:cs="Times New Roman"/>
                <w:b/>
                <w:bCs/>
                <w:color w:val="000000" w:themeColor="text1"/>
                <w:lang w:eastAsia="it-CH"/>
              </w:rPr>
            </w:pPr>
            <w:r w:rsidRPr="00844EF3">
              <w:rPr>
                <w:rFonts w:ascii="Arial Narrow" w:eastAsia="Times New Roman" w:hAnsi="Arial Narrow" w:cs="Times New Roman"/>
                <w:b/>
                <w:bCs/>
                <w:color w:val="000000" w:themeColor="text1"/>
                <w:lang w:eastAsia="it-CH"/>
              </w:rPr>
              <w:t>Obiettivo PRF</w:t>
            </w:r>
          </w:p>
        </w:tc>
        <w:tc>
          <w:tcPr>
            <w:tcW w:w="1701" w:type="dxa"/>
            <w:gridSpan w:val="3"/>
            <w:tcBorders>
              <w:top w:val="nil"/>
              <w:left w:val="nil"/>
              <w:bottom w:val="nil"/>
              <w:right w:val="nil"/>
            </w:tcBorders>
            <w:shd w:val="clear" w:color="auto" w:fill="auto"/>
            <w:noWrap/>
            <w:vAlign w:val="center"/>
            <w:hideMark/>
          </w:tcPr>
          <w:p w14:paraId="6324078E" w14:textId="77777777" w:rsidR="00890853" w:rsidRPr="00844EF3" w:rsidRDefault="00890853" w:rsidP="00461836">
            <w:pPr>
              <w:suppressAutoHyphens w:val="0"/>
              <w:jc w:val="left"/>
              <w:rPr>
                <w:rFonts w:ascii="Arial Narrow" w:eastAsia="Times New Roman" w:hAnsi="Arial Narrow" w:cs="Times New Roman"/>
                <w:b/>
                <w:bCs/>
                <w:color w:val="000000" w:themeColor="text1"/>
                <w:lang w:eastAsia="it-CH"/>
              </w:rPr>
            </w:pPr>
            <w:r w:rsidRPr="00844EF3">
              <w:rPr>
                <w:rFonts w:ascii="Arial Narrow" w:eastAsia="Times New Roman" w:hAnsi="Arial Narrow" w:cs="Times New Roman"/>
                <w:color w:val="000000" w:themeColor="text1"/>
                <w:sz w:val="20"/>
                <w:szCs w:val="20"/>
                <w:lang w:eastAsia="it-CH"/>
              </w:rPr>
              <w:t xml:space="preserve">    (orizzonte 2036)</w:t>
            </w:r>
          </w:p>
        </w:tc>
        <w:tc>
          <w:tcPr>
            <w:tcW w:w="851" w:type="dxa"/>
            <w:gridSpan w:val="2"/>
            <w:tcBorders>
              <w:top w:val="nil"/>
              <w:left w:val="nil"/>
              <w:bottom w:val="nil"/>
              <w:right w:val="nil"/>
            </w:tcBorders>
            <w:shd w:val="clear" w:color="auto" w:fill="auto"/>
            <w:noWrap/>
            <w:vAlign w:val="center"/>
            <w:hideMark/>
          </w:tcPr>
          <w:p w14:paraId="6324078F" w14:textId="77777777" w:rsidR="00890853" w:rsidRPr="00844EF3" w:rsidRDefault="00890853" w:rsidP="00461836">
            <w:pPr>
              <w:suppressAutoHyphens w:val="0"/>
              <w:jc w:val="right"/>
              <w:rPr>
                <w:rFonts w:ascii="Arial Narrow" w:eastAsia="Times New Roman" w:hAnsi="Arial Narrow" w:cs="Times New Roman"/>
                <w:color w:val="000000" w:themeColor="text1"/>
                <w:lang w:eastAsia="it-CH"/>
              </w:rPr>
            </w:pPr>
            <w:r w:rsidRPr="00844EF3">
              <w:rPr>
                <w:rFonts w:ascii="Arial Narrow" w:eastAsia="Times New Roman" w:hAnsi="Arial Narrow" w:cs="Times New Roman"/>
                <w:color w:val="000000" w:themeColor="text1"/>
                <w:lang w:eastAsia="it-CH"/>
              </w:rPr>
              <w:t>4307</w:t>
            </w:r>
          </w:p>
        </w:tc>
        <w:tc>
          <w:tcPr>
            <w:tcW w:w="960" w:type="dxa"/>
            <w:gridSpan w:val="2"/>
            <w:tcBorders>
              <w:top w:val="nil"/>
              <w:left w:val="nil"/>
              <w:bottom w:val="nil"/>
              <w:right w:val="nil"/>
            </w:tcBorders>
            <w:shd w:val="clear" w:color="auto" w:fill="auto"/>
            <w:noWrap/>
            <w:vAlign w:val="center"/>
            <w:hideMark/>
          </w:tcPr>
          <w:p w14:paraId="63240790" w14:textId="77777777" w:rsidR="00890853" w:rsidRPr="00844EF3" w:rsidRDefault="00890853" w:rsidP="00461836">
            <w:pPr>
              <w:suppressAutoHyphens w:val="0"/>
              <w:jc w:val="right"/>
              <w:rPr>
                <w:rFonts w:ascii="Arial Narrow" w:eastAsia="Times New Roman" w:hAnsi="Arial Narrow" w:cs="Times New Roman"/>
                <w:color w:val="000000" w:themeColor="text1"/>
                <w:lang w:eastAsia="it-CH"/>
              </w:rPr>
            </w:pPr>
            <w:r w:rsidRPr="00844EF3">
              <w:rPr>
                <w:rFonts w:ascii="Arial Narrow" w:eastAsia="Times New Roman" w:hAnsi="Arial Narrow" w:cs="Times New Roman"/>
                <w:color w:val="000000" w:themeColor="text1"/>
                <w:lang w:eastAsia="it-CH"/>
              </w:rPr>
              <w:t>1772</w:t>
            </w:r>
          </w:p>
        </w:tc>
        <w:tc>
          <w:tcPr>
            <w:tcW w:w="1165" w:type="dxa"/>
            <w:gridSpan w:val="3"/>
            <w:tcBorders>
              <w:top w:val="nil"/>
              <w:left w:val="nil"/>
              <w:bottom w:val="nil"/>
              <w:right w:val="nil"/>
            </w:tcBorders>
            <w:shd w:val="clear" w:color="auto" w:fill="auto"/>
            <w:noWrap/>
            <w:vAlign w:val="center"/>
            <w:hideMark/>
          </w:tcPr>
          <w:p w14:paraId="63240791" w14:textId="77777777" w:rsidR="00890853" w:rsidRPr="00844EF3" w:rsidRDefault="00890853" w:rsidP="00461836">
            <w:pPr>
              <w:suppressAutoHyphens w:val="0"/>
              <w:jc w:val="right"/>
              <w:rPr>
                <w:rFonts w:ascii="Arial Narrow" w:eastAsia="Times New Roman" w:hAnsi="Arial Narrow" w:cs="Times New Roman"/>
                <w:color w:val="000000" w:themeColor="text1"/>
                <w:lang w:eastAsia="it-CH"/>
              </w:rPr>
            </w:pPr>
            <w:r w:rsidRPr="00844EF3">
              <w:rPr>
                <w:rFonts w:ascii="Arial Narrow" w:eastAsia="Times New Roman" w:hAnsi="Arial Narrow" w:cs="Times New Roman"/>
                <w:color w:val="000000" w:themeColor="text1"/>
                <w:lang w:eastAsia="it-CH"/>
              </w:rPr>
              <w:t>24437</w:t>
            </w:r>
          </w:p>
        </w:tc>
        <w:tc>
          <w:tcPr>
            <w:tcW w:w="964" w:type="dxa"/>
            <w:gridSpan w:val="3"/>
            <w:tcBorders>
              <w:top w:val="nil"/>
              <w:left w:val="nil"/>
              <w:bottom w:val="nil"/>
              <w:right w:val="nil"/>
            </w:tcBorders>
            <w:shd w:val="clear" w:color="auto" w:fill="auto"/>
            <w:noWrap/>
            <w:vAlign w:val="center"/>
            <w:hideMark/>
          </w:tcPr>
          <w:p w14:paraId="63240792" w14:textId="77777777" w:rsidR="00890853" w:rsidRPr="00844EF3" w:rsidRDefault="00890853" w:rsidP="00461836">
            <w:pPr>
              <w:suppressAutoHyphens w:val="0"/>
              <w:jc w:val="right"/>
              <w:rPr>
                <w:rFonts w:ascii="Arial Narrow" w:eastAsia="Times New Roman" w:hAnsi="Arial Narrow" w:cs="Times New Roman"/>
                <w:color w:val="000000" w:themeColor="text1"/>
                <w:lang w:eastAsia="it-CH"/>
              </w:rPr>
            </w:pPr>
            <w:r w:rsidRPr="00844EF3">
              <w:rPr>
                <w:rFonts w:ascii="Arial Narrow" w:eastAsia="Times New Roman" w:hAnsi="Arial Narrow" w:cs="Times New Roman"/>
                <w:color w:val="000000" w:themeColor="text1"/>
                <w:lang w:eastAsia="it-CH"/>
              </w:rPr>
              <w:t>10814</w:t>
            </w:r>
          </w:p>
        </w:tc>
      </w:tr>
      <w:tr w:rsidR="00890853" w:rsidRPr="00844EF3" w14:paraId="6324079B" w14:textId="77777777" w:rsidTr="008E0B01">
        <w:trPr>
          <w:trHeight w:val="290"/>
        </w:trPr>
        <w:tc>
          <w:tcPr>
            <w:tcW w:w="2127" w:type="dxa"/>
            <w:tcBorders>
              <w:top w:val="nil"/>
              <w:left w:val="nil"/>
              <w:bottom w:val="nil"/>
              <w:right w:val="nil"/>
            </w:tcBorders>
            <w:shd w:val="clear" w:color="auto" w:fill="auto"/>
            <w:noWrap/>
            <w:vAlign w:val="center"/>
          </w:tcPr>
          <w:p w14:paraId="63240794" w14:textId="77777777" w:rsidR="00890853" w:rsidRPr="00844EF3" w:rsidRDefault="00890853" w:rsidP="00461836">
            <w:pPr>
              <w:suppressAutoHyphens w:val="0"/>
              <w:jc w:val="left"/>
              <w:rPr>
                <w:rFonts w:ascii="Arial Narrow" w:eastAsia="Times New Roman" w:hAnsi="Arial Narrow" w:cs="Times New Roman"/>
                <w:b/>
                <w:bCs/>
                <w:color w:val="000000" w:themeColor="text1"/>
                <w:lang w:eastAsia="it-CH"/>
              </w:rPr>
            </w:pPr>
          </w:p>
        </w:tc>
        <w:tc>
          <w:tcPr>
            <w:tcW w:w="1701" w:type="dxa"/>
            <w:gridSpan w:val="3"/>
            <w:tcBorders>
              <w:top w:val="nil"/>
              <w:left w:val="nil"/>
              <w:bottom w:val="nil"/>
              <w:right w:val="nil"/>
            </w:tcBorders>
            <w:shd w:val="clear" w:color="auto" w:fill="auto"/>
            <w:noWrap/>
            <w:vAlign w:val="center"/>
          </w:tcPr>
          <w:p w14:paraId="63240795" w14:textId="77777777" w:rsidR="00890853" w:rsidRPr="00844EF3" w:rsidRDefault="00890853" w:rsidP="00461836">
            <w:pPr>
              <w:suppressAutoHyphens w:val="0"/>
              <w:jc w:val="left"/>
              <w:rPr>
                <w:rFonts w:ascii="Arial Narrow" w:eastAsia="Times New Roman" w:hAnsi="Arial Narrow" w:cs="Times New Roman"/>
                <w:b/>
                <w:bCs/>
                <w:color w:val="000000" w:themeColor="text1"/>
                <w:lang w:eastAsia="it-CH"/>
              </w:rPr>
            </w:pPr>
            <w:r w:rsidRPr="00844EF3">
              <w:rPr>
                <w:rFonts w:ascii="Arial Narrow" w:eastAsia="Times New Roman" w:hAnsi="Arial Narrow" w:cs="Times New Roman"/>
                <w:b/>
                <w:bCs/>
                <w:color w:val="000000" w:themeColor="text1"/>
                <w:lang w:eastAsia="it-CH"/>
              </w:rPr>
              <w:t>Situazione</w:t>
            </w:r>
          </w:p>
        </w:tc>
        <w:tc>
          <w:tcPr>
            <w:tcW w:w="1701" w:type="dxa"/>
            <w:gridSpan w:val="3"/>
            <w:tcBorders>
              <w:top w:val="nil"/>
              <w:left w:val="nil"/>
              <w:bottom w:val="nil"/>
              <w:right w:val="nil"/>
            </w:tcBorders>
            <w:shd w:val="clear" w:color="auto" w:fill="auto"/>
            <w:noWrap/>
            <w:vAlign w:val="center"/>
          </w:tcPr>
          <w:p w14:paraId="63240796" w14:textId="77777777" w:rsidR="00890853" w:rsidRPr="00844EF3" w:rsidRDefault="00890853" w:rsidP="00461836">
            <w:pPr>
              <w:suppressAutoHyphens w:val="0"/>
              <w:jc w:val="left"/>
              <w:rPr>
                <w:rFonts w:ascii="Arial Narrow" w:eastAsia="Times New Roman" w:hAnsi="Arial Narrow" w:cs="Times New Roman"/>
                <w:b/>
                <w:bCs/>
                <w:color w:val="000000" w:themeColor="text1"/>
                <w:lang w:eastAsia="it-CH"/>
              </w:rPr>
            </w:pPr>
            <w:r w:rsidRPr="00844EF3">
              <w:rPr>
                <w:rFonts w:ascii="Arial Narrow" w:eastAsia="Times New Roman" w:hAnsi="Arial Narrow" w:cs="Times New Roman"/>
                <w:color w:val="000000" w:themeColor="text1"/>
                <w:sz w:val="20"/>
                <w:szCs w:val="20"/>
                <w:lang w:eastAsia="it-CH"/>
              </w:rPr>
              <w:t>al 31 dicembre 2024</w:t>
            </w:r>
          </w:p>
        </w:tc>
        <w:tc>
          <w:tcPr>
            <w:tcW w:w="851" w:type="dxa"/>
            <w:gridSpan w:val="2"/>
            <w:tcBorders>
              <w:top w:val="nil"/>
              <w:left w:val="nil"/>
              <w:bottom w:val="nil"/>
              <w:right w:val="nil"/>
            </w:tcBorders>
            <w:shd w:val="clear" w:color="auto" w:fill="auto"/>
            <w:noWrap/>
            <w:vAlign w:val="center"/>
          </w:tcPr>
          <w:p w14:paraId="63240797" w14:textId="77777777" w:rsidR="00890853" w:rsidRPr="00844EF3" w:rsidRDefault="00890853" w:rsidP="00461836">
            <w:pPr>
              <w:suppressAutoHyphens w:val="0"/>
              <w:jc w:val="right"/>
              <w:rPr>
                <w:rFonts w:ascii="Arial Narrow" w:eastAsia="Times New Roman" w:hAnsi="Arial Narrow" w:cs="Times New Roman"/>
                <w:color w:val="000000" w:themeColor="text1"/>
                <w:lang w:eastAsia="it-CH"/>
              </w:rPr>
            </w:pPr>
            <w:r w:rsidRPr="00844EF3">
              <w:rPr>
                <w:rFonts w:ascii="Arial Narrow" w:eastAsia="Times New Roman" w:hAnsi="Arial Narrow" w:cs="Times New Roman"/>
                <w:color w:val="000000" w:themeColor="text1"/>
                <w:lang w:eastAsia="it-CH"/>
              </w:rPr>
              <w:t>3336</w:t>
            </w:r>
          </w:p>
        </w:tc>
        <w:tc>
          <w:tcPr>
            <w:tcW w:w="960" w:type="dxa"/>
            <w:gridSpan w:val="2"/>
            <w:tcBorders>
              <w:top w:val="nil"/>
              <w:left w:val="nil"/>
              <w:bottom w:val="nil"/>
              <w:right w:val="nil"/>
            </w:tcBorders>
            <w:shd w:val="clear" w:color="auto" w:fill="auto"/>
            <w:noWrap/>
            <w:vAlign w:val="center"/>
          </w:tcPr>
          <w:p w14:paraId="63240798" w14:textId="77777777" w:rsidR="00890853" w:rsidRPr="00844EF3" w:rsidRDefault="00890853" w:rsidP="00461836">
            <w:pPr>
              <w:suppressAutoHyphens w:val="0"/>
              <w:jc w:val="right"/>
              <w:rPr>
                <w:rFonts w:ascii="Arial Narrow" w:eastAsia="Times New Roman" w:hAnsi="Arial Narrow" w:cs="Times New Roman"/>
                <w:color w:val="000000" w:themeColor="text1"/>
                <w:lang w:eastAsia="it-CH"/>
              </w:rPr>
            </w:pPr>
            <w:r w:rsidRPr="00844EF3">
              <w:rPr>
                <w:rFonts w:ascii="Arial Narrow" w:eastAsia="Times New Roman" w:hAnsi="Arial Narrow" w:cs="Times New Roman"/>
                <w:color w:val="000000" w:themeColor="text1"/>
                <w:lang w:eastAsia="it-CH"/>
              </w:rPr>
              <w:t>1302</w:t>
            </w:r>
          </w:p>
        </w:tc>
        <w:tc>
          <w:tcPr>
            <w:tcW w:w="1165" w:type="dxa"/>
            <w:gridSpan w:val="3"/>
            <w:tcBorders>
              <w:top w:val="nil"/>
              <w:left w:val="nil"/>
              <w:bottom w:val="nil"/>
              <w:right w:val="nil"/>
            </w:tcBorders>
            <w:shd w:val="clear" w:color="auto" w:fill="auto"/>
            <w:noWrap/>
            <w:vAlign w:val="center"/>
          </w:tcPr>
          <w:p w14:paraId="63240799" w14:textId="77777777" w:rsidR="00890853" w:rsidRPr="00844EF3" w:rsidRDefault="00890853" w:rsidP="00461836">
            <w:pPr>
              <w:suppressAutoHyphens w:val="0"/>
              <w:jc w:val="right"/>
              <w:rPr>
                <w:rFonts w:ascii="Arial Narrow" w:eastAsia="Times New Roman" w:hAnsi="Arial Narrow" w:cs="Times New Roman"/>
                <w:color w:val="000000" w:themeColor="text1"/>
                <w:lang w:eastAsia="it-CH"/>
              </w:rPr>
            </w:pPr>
            <w:r w:rsidRPr="00844EF3">
              <w:rPr>
                <w:rFonts w:ascii="Arial Narrow" w:eastAsia="Times New Roman" w:hAnsi="Arial Narrow" w:cs="Times New Roman"/>
                <w:color w:val="000000" w:themeColor="text1"/>
                <w:lang w:eastAsia="it-CH"/>
              </w:rPr>
              <w:t>19389</w:t>
            </w:r>
          </w:p>
        </w:tc>
        <w:tc>
          <w:tcPr>
            <w:tcW w:w="964" w:type="dxa"/>
            <w:gridSpan w:val="3"/>
            <w:tcBorders>
              <w:top w:val="nil"/>
              <w:left w:val="nil"/>
              <w:bottom w:val="nil"/>
              <w:right w:val="nil"/>
            </w:tcBorders>
            <w:shd w:val="clear" w:color="auto" w:fill="auto"/>
            <w:noWrap/>
            <w:vAlign w:val="center"/>
          </w:tcPr>
          <w:p w14:paraId="6324079A" w14:textId="77777777" w:rsidR="00890853" w:rsidRPr="00844EF3" w:rsidRDefault="00890853" w:rsidP="00461836">
            <w:pPr>
              <w:suppressAutoHyphens w:val="0"/>
              <w:jc w:val="right"/>
              <w:rPr>
                <w:rFonts w:ascii="Arial Narrow" w:eastAsia="Times New Roman" w:hAnsi="Arial Narrow" w:cs="Times New Roman"/>
                <w:color w:val="000000" w:themeColor="text1"/>
                <w:lang w:eastAsia="it-CH"/>
              </w:rPr>
            </w:pPr>
            <w:r w:rsidRPr="00844EF3">
              <w:rPr>
                <w:rFonts w:ascii="Arial Narrow" w:eastAsia="Times New Roman" w:hAnsi="Arial Narrow" w:cs="Times New Roman"/>
                <w:color w:val="000000" w:themeColor="text1"/>
                <w:lang w:eastAsia="it-CH"/>
              </w:rPr>
              <w:t>8158</w:t>
            </w:r>
          </w:p>
        </w:tc>
      </w:tr>
      <w:tr w:rsidR="00890853" w:rsidRPr="00844EF3" w14:paraId="632407A3" w14:textId="77777777" w:rsidTr="008E0B01">
        <w:trPr>
          <w:trHeight w:val="300"/>
        </w:trPr>
        <w:tc>
          <w:tcPr>
            <w:tcW w:w="2127" w:type="dxa"/>
            <w:tcBorders>
              <w:top w:val="nil"/>
              <w:left w:val="nil"/>
              <w:bottom w:val="single" w:sz="8" w:space="0" w:color="auto"/>
              <w:right w:val="nil"/>
            </w:tcBorders>
            <w:shd w:val="clear" w:color="auto" w:fill="auto"/>
            <w:noWrap/>
            <w:vAlign w:val="center"/>
            <w:hideMark/>
          </w:tcPr>
          <w:p w14:paraId="6324079C" w14:textId="77777777" w:rsidR="00890853" w:rsidRPr="00844EF3" w:rsidRDefault="00890853" w:rsidP="00461836">
            <w:pPr>
              <w:suppressAutoHyphens w:val="0"/>
              <w:jc w:val="left"/>
              <w:rPr>
                <w:rFonts w:eastAsia="Times New Roman" w:cs="Arial"/>
                <w:color w:val="000000" w:themeColor="text1"/>
                <w:sz w:val="20"/>
                <w:szCs w:val="20"/>
                <w:lang w:eastAsia="it-CH"/>
              </w:rPr>
            </w:pPr>
            <w:r w:rsidRPr="00844EF3">
              <w:rPr>
                <w:rFonts w:eastAsia="Times New Roman" w:cs="Arial"/>
                <w:color w:val="000000" w:themeColor="text1"/>
                <w:sz w:val="20"/>
                <w:szCs w:val="20"/>
                <w:lang w:eastAsia="it-CH"/>
              </w:rPr>
              <w:t> </w:t>
            </w:r>
          </w:p>
        </w:tc>
        <w:tc>
          <w:tcPr>
            <w:tcW w:w="1701" w:type="dxa"/>
            <w:gridSpan w:val="3"/>
            <w:tcBorders>
              <w:top w:val="nil"/>
              <w:left w:val="nil"/>
              <w:bottom w:val="single" w:sz="8" w:space="0" w:color="auto"/>
              <w:right w:val="nil"/>
            </w:tcBorders>
            <w:shd w:val="clear" w:color="auto" w:fill="auto"/>
            <w:noWrap/>
            <w:vAlign w:val="center"/>
            <w:hideMark/>
          </w:tcPr>
          <w:p w14:paraId="6324079D" w14:textId="77777777" w:rsidR="00890853" w:rsidRPr="00844EF3" w:rsidRDefault="00890853" w:rsidP="00461836">
            <w:pPr>
              <w:suppressAutoHyphens w:val="0"/>
              <w:jc w:val="left"/>
              <w:rPr>
                <w:rFonts w:ascii="Arial Narrow" w:eastAsia="Times New Roman" w:hAnsi="Arial Narrow" w:cs="Arial"/>
                <w:b/>
                <w:color w:val="000000" w:themeColor="text1"/>
                <w:sz w:val="20"/>
                <w:szCs w:val="20"/>
                <w:lang w:eastAsia="it-CH"/>
              </w:rPr>
            </w:pPr>
            <w:r w:rsidRPr="00844EF3">
              <w:rPr>
                <w:rFonts w:ascii="Arial Narrow" w:eastAsia="Times New Roman" w:hAnsi="Arial Narrow" w:cs="Arial"/>
                <w:b/>
                <w:color w:val="000000" w:themeColor="text1"/>
                <w:sz w:val="20"/>
                <w:szCs w:val="20"/>
                <w:lang w:eastAsia="it-CH"/>
              </w:rPr>
              <w:t>Rispetto a obiettivo</w:t>
            </w:r>
          </w:p>
        </w:tc>
        <w:tc>
          <w:tcPr>
            <w:tcW w:w="1701" w:type="dxa"/>
            <w:gridSpan w:val="3"/>
            <w:tcBorders>
              <w:top w:val="nil"/>
              <w:left w:val="nil"/>
              <w:bottom w:val="single" w:sz="8" w:space="0" w:color="auto"/>
              <w:right w:val="nil"/>
            </w:tcBorders>
            <w:shd w:val="clear" w:color="auto" w:fill="auto"/>
            <w:noWrap/>
            <w:vAlign w:val="center"/>
            <w:hideMark/>
          </w:tcPr>
          <w:p w14:paraId="6324079E" w14:textId="77777777" w:rsidR="00890853" w:rsidRPr="00844EF3" w:rsidRDefault="00890853" w:rsidP="00461836">
            <w:pPr>
              <w:suppressAutoHyphens w:val="0"/>
              <w:jc w:val="left"/>
              <w:rPr>
                <w:rFonts w:ascii="Arial Narrow" w:eastAsia="Times New Roman" w:hAnsi="Arial Narrow" w:cs="Arial"/>
                <w:color w:val="000000" w:themeColor="text1"/>
                <w:sz w:val="20"/>
                <w:szCs w:val="20"/>
                <w:lang w:eastAsia="it-CH"/>
              </w:rPr>
            </w:pPr>
            <w:r w:rsidRPr="00844EF3">
              <w:rPr>
                <w:rFonts w:ascii="Arial Narrow" w:eastAsia="Times New Roman" w:hAnsi="Arial Narrow" w:cs="Arial"/>
                <w:color w:val="000000" w:themeColor="text1"/>
                <w:sz w:val="20"/>
                <w:szCs w:val="20"/>
                <w:lang w:eastAsia="it-CH"/>
              </w:rPr>
              <w:t>al 31 dicembre 2024</w:t>
            </w:r>
          </w:p>
        </w:tc>
        <w:tc>
          <w:tcPr>
            <w:tcW w:w="851" w:type="dxa"/>
            <w:gridSpan w:val="2"/>
            <w:tcBorders>
              <w:top w:val="nil"/>
              <w:left w:val="nil"/>
              <w:bottom w:val="single" w:sz="8" w:space="0" w:color="auto"/>
              <w:right w:val="nil"/>
            </w:tcBorders>
            <w:shd w:val="clear" w:color="auto" w:fill="auto"/>
            <w:noWrap/>
            <w:vAlign w:val="center"/>
            <w:hideMark/>
          </w:tcPr>
          <w:p w14:paraId="6324079F" w14:textId="77777777" w:rsidR="00890853" w:rsidRPr="00844EF3" w:rsidRDefault="00890853" w:rsidP="00461836">
            <w:pPr>
              <w:suppressAutoHyphens w:val="0"/>
              <w:jc w:val="right"/>
              <w:rPr>
                <w:rFonts w:ascii="Arial Narrow" w:eastAsia="Times New Roman" w:hAnsi="Arial Narrow" w:cs="Times New Roman"/>
                <w:b/>
                <w:bCs/>
                <w:i/>
                <w:iCs/>
                <w:color w:val="000000" w:themeColor="text1"/>
                <w:sz w:val="20"/>
                <w:szCs w:val="20"/>
                <w:lang w:eastAsia="it-CH"/>
              </w:rPr>
            </w:pPr>
            <w:r w:rsidRPr="00844EF3">
              <w:rPr>
                <w:rFonts w:ascii="Arial Narrow" w:eastAsia="Times New Roman" w:hAnsi="Arial Narrow" w:cs="Times New Roman"/>
                <w:b/>
                <w:bCs/>
                <w:i/>
                <w:iCs/>
                <w:color w:val="000000" w:themeColor="text1"/>
                <w:sz w:val="20"/>
                <w:szCs w:val="20"/>
                <w:lang w:eastAsia="it-CH"/>
              </w:rPr>
              <w:t>77.5%</w:t>
            </w:r>
          </w:p>
        </w:tc>
        <w:tc>
          <w:tcPr>
            <w:tcW w:w="960" w:type="dxa"/>
            <w:gridSpan w:val="2"/>
            <w:tcBorders>
              <w:top w:val="nil"/>
              <w:left w:val="nil"/>
              <w:bottom w:val="single" w:sz="8" w:space="0" w:color="auto"/>
              <w:right w:val="nil"/>
            </w:tcBorders>
            <w:shd w:val="clear" w:color="auto" w:fill="auto"/>
            <w:noWrap/>
            <w:vAlign w:val="center"/>
            <w:hideMark/>
          </w:tcPr>
          <w:p w14:paraId="632407A0" w14:textId="77777777" w:rsidR="00890853" w:rsidRPr="00844EF3" w:rsidRDefault="00890853" w:rsidP="00461836">
            <w:pPr>
              <w:suppressAutoHyphens w:val="0"/>
              <w:jc w:val="right"/>
              <w:rPr>
                <w:rFonts w:ascii="Arial Narrow" w:eastAsia="Times New Roman" w:hAnsi="Arial Narrow" w:cs="Times New Roman"/>
                <w:b/>
                <w:bCs/>
                <w:i/>
                <w:iCs/>
                <w:color w:val="000000" w:themeColor="text1"/>
                <w:sz w:val="20"/>
                <w:szCs w:val="20"/>
                <w:lang w:eastAsia="it-CH"/>
              </w:rPr>
            </w:pPr>
            <w:r w:rsidRPr="00844EF3">
              <w:rPr>
                <w:rFonts w:ascii="Arial Narrow" w:eastAsia="Times New Roman" w:hAnsi="Arial Narrow" w:cs="Times New Roman"/>
                <w:b/>
                <w:bCs/>
                <w:i/>
                <w:iCs/>
                <w:color w:val="000000" w:themeColor="text1"/>
                <w:sz w:val="20"/>
                <w:szCs w:val="20"/>
                <w:lang w:eastAsia="it-CH"/>
              </w:rPr>
              <w:t>73.5%</w:t>
            </w:r>
          </w:p>
        </w:tc>
        <w:tc>
          <w:tcPr>
            <w:tcW w:w="1165" w:type="dxa"/>
            <w:gridSpan w:val="3"/>
            <w:tcBorders>
              <w:top w:val="nil"/>
              <w:left w:val="nil"/>
              <w:bottom w:val="single" w:sz="8" w:space="0" w:color="auto"/>
              <w:right w:val="nil"/>
            </w:tcBorders>
            <w:shd w:val="clear" w:color="auto" w:fill="auto"/>
            <w:noWrap/>
            <w:vAlign w:val="center"/>
            <w:hideMark/>
          </w:tcPr>
          <w:p w14:paraId="632407A1" w14:textId="77777777" w:rsidR="00890853" w:rsidRPr="00844EF3" w:rsidRDefault="00890853" w:rsidP="00461836">
            <w:pPr>
              <w:suppressAutoHyphens w:val="0"/>
              <w:jc w:val="right"/>
              <w:rPr>
                <w:rFonts w:ascii="Arial Narrow" w:eastAsia="Times New Roman" w:hAnsi="Arial Narrow" w:cs="Times New Roman"/>
                <w:b/>
                <w:bCs/>
                <w:i/>
                <w:iCs/>
                <w:color w:val="000000" w:themeColor="text1"/>
                <w:sz w:val="20"/>
                <w:szCs w:val="20"/>
                <w:lang w:eastAsia="it-CH"/>
              </w:rPr>
            </w:pPr>
            <w:r w:rsidRPr="00844EF3">
              <w:rPr>
                <w:rFonts w:ascii="Arial Narrow" w:eastAsia="Times New Roman" w:hAnsi="Arial Narrow" w:cs="Times New Roman"/>
                <w:b/>
                <w:bCs/>
                <w:i/>
                <w:iCs/>
                <w:color w:val="000000" w:themeColor="text1"/>
                <w:sz w:val="20"/>
                <w:szCs w:val="20"/>
                <w:lang w:eastAsia="it-CH"/>
              </w:rPr>
              <w:t>79.3%</w:t>
            </w:r>
          </w:p>
        </w:tc>
        <w:tc>
          <w:tcPr>
            <w:tcW w:w="964" w:type="dxa"/>
            <w:gridSpan w:val="3"/>
            <w:tcBorders>
              <w:top w:val="nil"/>
              <w:left w:val="nil"/>
              <w:bottom w:val="single" w:sz="8" w:space="0" w:color="auto"/>
              <w:right w:val="nil"/>
            </w:tcBorders>
            <w:shd w:val="clear" w:color="auto" w:fill="auto"/>
            <w:noWrap/>
            <w:vAlign w:val="center"/>
            <w:hideMark/>
          </w:tcPr>
          <w:p w14:paraId="632407A2" w14:textId="77777777" w:rsidR="00890853" w:rsidRPr="00844EF3" w:rsidRDefault="00890853" w:rsidP="00461836">
            <w:pPr>
              <w:suppressAutoHyphens w:val="0"/>
              <w:jc w:val="right"/>
              <w:rPr>
                <w:rFonts w:ascii="Arial Narrow" w:eastAsia="Times New Roman" w:hAnsi="Arial Narrow" w:cs="Times New Roman"/>
                <w:b/>
                <w:bCs/>
                <w:i/>
                <w:iCs/>
                <w:color w:val="000000" w:themeColor="text1"/>
                <w:sz w:val="20"/>
                <w:szCs w:val="20"/>
                <w:lang w:eastAsia="it-CH"/>
              </w:rPr>
            </w:pPr>
            <w:r w:rsidRPr="00844EF3">
              <w:rPr>
                <w:rFonts w:ascii="Arial Narrow" w:eastAsia="Times New Roman" w:hAnsi="Arial Narrow" w:cs="Times New Roman"/>
                <w:b/>
                <w:bCs/>
                <w:i/>
                <w:iCs/>
                <w:color w:val="000000" w:themeColor="text1"/>
                <w:sz w:val="20"/>
                <w:szCs w:val="20"/>
                <w:lang w:eastAsia="it-CH"/>
              </w:rPr>
              <w:t>75.4%</w:t>
            </w:r>
          </w:p>
        </w:tc>
      </w:tr>
    </w:tbl>
    <w:p w14:paraId="632407A5" w14:textId="77777777" w:rsidR="00890853" w:rsidRPr="00844EF3" w:rsidRDefault="00890853" w:rsidP="00890853">
      <w:pPr>
        <w:rPr>
          <w:rFonts w:asciiTheme="minorHAnsi" w:hAnsiTheme="minorHAnsi" w:cstheme="minorHAnsi"/>
          <w:sz w:val="24"/>
          <w:szCs w:val="24"/>
        </w:rPr>
      </w:pPr>
    </w:p>
    <w:p w14:paraId="632407A6" w14:textId="77777777" w:rsidR="00890853" w:rsidRPr="00844EF3" w:rsidRDefault="00890853" w:rsidP="00890853">
      <w:pPr>
        <w:rPr>
          <w:rFonts w:asciiTheme="minorHAnsi" w:hAnsiTheme="minorHAnsi" w:cstheme="minorHAnsi"/>
          <w:sz w:val="24"/>
          <w:szCs w:val="24"/>
        </w:rPr>
      </w:pPr>
      <w:r w:rsidRPr="00844EF3">
        <w:rPr>
          <w:rFonts w:asciiTheme="minorHAnsi" w:hAnsiTheme="minorHAnsi" w:cstheme="minorHAnsi"/>
          <w:sz w:val="24"/>
          <w:szCs w:val="24"/>
        </w:rPr>
        <w:t xml:space="preserve">Le </w:t>
      </w:r>
      <w:r>
        <w:rPr>
          <w:rFonts w:asciiTheme="minorHAnsi" w:hAnsiTheme="minorHAnsi" w:cstheme="minorHAnsi"/>
          <w:sz w:val="24"/>
          <w:szCs w:val="24"/>
        </w:rPr>
        <w:t xml:space="preserve">ultime due </w:t>
      </w:r>
      <w:r w:rsidRPr="00844EF3">
        <w:rPr>
          <w:rFonts w:asciiTheme="minorHAnsi" w:hAnsiTheme="minorHAnsi" w:cstheme="minorHAnsi"/>
          <w:sz w:val="24"/>
          <w:szCs w:val="24"/>
        </w:rPr>
        <w:t xml:space="preserve">tabelle tengono conto degli interventi di risanamento già messi in atto sulle strade cantonali fino alla fine del 2024. Si può notare che, in rapporto all’obiettivo che il risanamento fonico (PRF) si prefigge di ottenere (orizzonte 2036) riguardo al numero di edifici e persone che da una situazione iniziale di superamento dei VLI passano ad una situazione dove questi limiti sono rispettati, l’andamento segue, percentualmente parlando, la posa dell’asfalto fonoassorbente. In altre parole a fine 2024 con la posa sulle strade cantonali del </w:t>
      </w:r>
      <w:r w:rsidRPr="000050C1">
        <w:rPr>
          <w:rFonts w:asciiTheme="minorHAnsi" w:hAnsiTheme="minorHAnsi" w:cstheme="minorHAnsi"/>
          <w:sz w:val="24"/>
          <w:szCs w:val="24"/>
        </w:rPr>
        <w:t>81,2%</w:t>
      </w:r>
      <w:r w:rsidRPr="00844EF3">
        <w:rPr>
          <w:rFonts w:asciiTheme="minorHAnsi" w:hAnsiTheme="minorHAnsi" w:cstheme="minorHAnsi"/>
          <w:sz w:val="24"/>
          <w:szCs w:val="24"/>
        </w:rPr>
        <w:t xml:space="preserve"> dell’asfalto fonoassorbente previsto nei progetti, si è potuto far rientrare entro i VLI all’incirca</w:t>
      </w:r>
      <w:r>
        <w:rPr>
          <w:rFonts w:asciiTheme="minorHAnsi" w:hAnsiTheme="minorHAnsi" w:cstheme="minorHAnsi"/>
          <w:sz w:val="24"/>
          <w:szCs w:val="24"/>
        </w:rPr>
        <w:t xml:space="preserve"> il 77% </w:t>
      </w:r>
      <w:r w:rsidRPr="00844EF3">
        <w:rPr>
          <w:rFonts w:asciiTheme="minorHAnsi" w:hAnsiTheme="minorHAnsi" w:cstheme="minorHAnsi"/>
          <w:sz w:val="24"/>
          <w:szCs w:val="24"/>
        </w:rPr>
        <w:t xml:space="preserve">degli edifici e </w:t>
      </w:r>
      <w:r>
        <w:rPr>
          <w:rFonts w:asciiTheme="minorHAnsi" w:hAnsiTheme="minorHAnsi" w:cstheme="minorHAnsi"/>
          <w:sz w:val="24"/>
          <w:szCs w:val="24"/>
        </w:rPr>
        <w:t xml:space="preserve">il 79% delle </w:t>
      </w:r>
      <w:r w:rsidRPr="00844EF3">
        <w:rPr>
          <w:rFonts w:asciiTheme="minorHAnsi" w:hAnsiTheme="minorHAnsi" w:cstheme="minorHAnsi"/>
          <w:sz w:val="24"/>
          <w:szCs w:val="24"/>
        </w:rPr>
        <w:t>persone</w:t>
      </w:r>
      <w:r>
        <w:rPr>
          <w:rFonts w:asciiTheme="minorHAnsi" w:hAnsiTheme="minorHAnsi" w:cstheme="minorHAnsi"/>
          <w:sz w:val="24"/>
          <w:szCs w:val="24"/>
        </w:rPr>
        <w:t>,</w:t>
      </w:r>
      <w:r w:rsidRPr="00844EF3">
        <w:rPr>
          <w:rFonts w:asciiTheme="minorHAnsi" w:hAnsiTheme="minorHAnsi" w:cstheme="minorHAnsi"/>
          <w:sz w:val="24"/>
          <w:szCs w:val="24"/>
        </w:rPr>
        <w:t xml:space="preserve"> che inizialmente erano esposti a limiti superiori ai VLI.</w:t>
      </w:r>
    </w:p>
    <w:p w14:paraId="632407A7" w14:textId="77777777" w:rsidR="00890853" w:rsidRPr="00844EF3" w:rsidRDefault="00890853" w:rsidP="00890853">
      <w:pPr>
        <w:rPr>
          <w:rFonts w:asciiTheme="minorHAnsi" w:hAnsiTheme="minorHAnsi" w:cstheme="minorHAnsi"/>
          <w:sz w:val="24"/>
          <w:szCs w:val="24"/>
        </w:rPr>
      </w:pPr>
    </w:p>
    <w:p w14:paraId="632407A8" w14:textId="77777777" w:rsidR="00890853" w:rsidRPr="00844EF3" w:rsidRDefault="00890853" w:rsidP="00890853">
      <w:pPr>
        <w:rPr>
          <w:rFonts w:asciiTheme="minorHAnsi" w:hAnsiTheme="minorHAnsi" w:cstheme="minorHAnsi"/>
          <w:sz w:val="24"/>
          <w:szCs w:val="24"/>
        </w:rPr>
      </w:pPr>
      <w:r w:rsidRPr="00844EF3">
        <w:rPr>
          <w:rFonts w:asciiTheme="minorHAnsi" w:hAnsiTheme="minorHAnsi" w:cstheme="minorHAnsi"/>
          <w:sz w:val="24"/>
          <w:szCs w:val="24"/>
        </w:rPr>
        <w:t>Questo mette bene in evidenza come sia fondamentale procedere con il completamento della posa dell’asfalto fonoassorbente, in modo da garantire una parità di trattamento e fare in modo che tutte le persone coinvolte possano beneficiare in egual misura dei provvedimenti previsti nei progetti di risanamento.</w:t>
      </w:r>
    </w:p>
    <w:p w14:paraId="632407AA" w14:textId="77777777" w:rsidR="00890853" w:rsidRPr="00844EF3" w:rsidRDefault="00890853" w:rsidP="00890853">
      <w:pPr>
        <w:rPr>
          <w:rFonts w:asciiTheme="minorHAnsi" w:hAnsiTheme="minorHAnsi" w:cstheme="minorHAnsi"/>
          <w:sz w:val="24"/>
          <w:szCs w:val="24"/>
        </w:rPr>
      </w:pPr>
    </w:p>
    <w:p w14:paraId="632407AB" w14:textId="77777777" w:rsidR="00890853" w:rsidRPr="00844EF3" w:rsidRDefault="00890853" w:rsidP="0070041E">
      <w:pPr>
        <w:pStyle w:val="Titolo2"/>
        <w:numPr>
          <w:ilvl w:val="1"/>
          <w:numId w:val="21"/>
        </w:numPr>
        <w:tabs>
          <w:tab w:val="left" w:pos="709"/>
        </w:tabs>
        <w:suppressAutoHyphens w:val="0"/>
        <w:spacing w:before="0" w:after="0"/>
        <w:ind w:left="709" w:hanging="709"/>
        <w:jc w:val="both"/>
        <w:rPr>
          <w:rFonts w:asciiTheme="minorHAnsi" w:hAnsiTheme="minorHAnsi" w:cstheme="minorHAnsi"/>
          <w:sz w:val="24"/>
          <w:szCs w:val="24"/>
        </w:rPr>
      </w:pPr>
      <w:bookmarkStart w:id="41" w:name="_Toc92700850"/>
      <w:bookmarkStart w:id="42" w:name="_Toc201667676"/>
      <w:r w:rsidRPr="00844EF3">
        <w:rPr>
          <w:rFonts w:asciiTheme="minorHAnsi" w:hAnsiTheme="minorHAnsi" w:cstheme="minorHAnsi"/>
          <w:sz w:val="24"/>
          <w:szCs w:val="24"/>
        </w:rPr>
        <w:t>Provvedimenti di isolamento acustico degli edifici</w:t>
      </w:r>
      <w:bookmarkEnd w:id="41"/>
      <w:bookmarkEnd w:id="42"/>
    </w:p>
    <w:p w14:paraId="592826FF" w14:textId="77777777" w:rsidR="0070041E" w:rsidRDefault="0070041E" w:rsidP="00890853">
      <w:pPr>
        <w:pStyle w:val="Corpotesto"/>
        <w:rPr>
          <w:rFonts w:asciiTheme="minorHAnsi" w:hAnsiTheme="minorHAnsi" w:cstheme="minorHAnsi"/>
          <w:szCs w:val="24"/>
          <w:lang w:val="it-CH"/>
        </w:rPr>
      </w:pPr>
    </w:p>
    <w:p w14:paraId="632407AC" w14:textId="1C5AE8B5" w:rsidR="00890853" w:rsidRDefault="00890853" w:rsidP="00890853">
      <w:pPr>
        <w:pStyle w:val="Corpotesto"/>
        <w:rPr>
          <w:rFonts w:asciiTheme="minorHAnsi" w:hAnsiTheme="minorHAnsi" w:cstheme="minorHAnsi"/>
          <w:szCs w:val="24"/>
          <w:lang w:val="it-CH"/>
        </w:rPr>
      </w:pPr>
      <w:r w:rsidRPr="00844EF3">
        <w:rPr>
          <w:rFonts w:asciiTheme="minorHAnsi" w:hAnsiTheme="minorHAnsi" w:cstheme="minorHAnsi"/>
          <w:szCs w:val="24"/>
          <w:lang w:val="it-CH"/>
        </w:rPr>
        <w:t xml:space="preserve">Secondo i dati relativi alla situazione fonica dopo il risanamento, risultano ancora 427 edifici esposti ad immissioni generate dalle strade cantonali e comunali che raggiungono o superano i VA nonostante le misure approvate nei PRF. Considerando solo gli impianti cantonali il numero degli immobili si attesta a </w:t>
      </w:r>
      <w:r w:rsidRPr="00844EF3">
        <w:rPr>
          <w:rFonts w:asciiTheme="minorHAnsi" w:hAnsiTheme="minorHAnsi" w:cstheme="minorHAnsi"/>
          <w:b/>
          <w:szCs w:val="24"/>
          <w:lang w:val="it-CH"/>
        </w:rPr>
        <w:t>391</w:t>
      </w:r>
      <w:r w:rsidRPr="00844EF3">
        <w:rPr>
          <w:rFonts w:asciiTheme="minorHAnsi" w:hAnsiTheme="minorHAnsi" w:cstheme="minorHAnsi"/>
          <w:szCs w:val="24"/>
          <w:lang w:val="it-CH"/>
        </w:rPr>
        <w:t xml:space="preserve"> unità, vale a dire 157 in meno (-28%) rispetto ai dati del messaggio n. 7637 (cfr. cap. 7.5.2).</w:t>
      </w:r>
    </w:p>
    <w:p w14:paraId="669E26FE" w14:textId="77777777" w:rsidR="0070041E" w:rsidRPr="00E27DAE" w:rsidRDefault="0070041E" w:rsidP="00890853">
      <w:pPr>
        <w:pStyle w:val="Corpotesto"/>
        <w:rPr>
          <w:rFonts w:asciiTheme="minorHAnsi" w:hAnsiTheme="minorHAnsi" w:cstheme="minorHAnsi"/>
          <w:szCs w:val="24"/>
          <w:lang w:val="it-CH"/>
        </w:rPr>
      </w:pPr>
    </w:p>
    <w:p w14:paraId="632407AD" w14:textId="77777777" w:rsidR="00890853" w:rsidRPr="00E27DAE" w:rsidRDefault="00890853" w:rsidP="00890853">
      <w:pPr>
        <w:pStyle w:val="Corpotesto"/>
        <w:rPr>
          <w:rFonts w:asciiTheme="minorHAnsi" w:hAnsiTheme="minorHAnsi" w:cstheme="minorHAnsi"/>
          <w:szCs w:val="24"/>
          <w:lang w:val="it-CH"/>
        </w:rPr>
      </w:pPr>
      <w:r w:rsidRPr="00E27DAE">
        <w:rPr>
          <w:rFonts w:asciiTheme="minorHAnsi" w:hAnsiTheme="minorHAnsi" w:cstheme="minorHAnsi"/>
          <w:szCs w:val="24"/>
          <w:lang w:val="it-CH"/>
        </w:rPr>
        <w:lastRenderedPageBreak/>
        <w:t xml:space="preserve">La ripartizione per </w:t>
      </w:r>
      <w:r w:rsidRPr="00E27DAE">
        <w:rPr>
          <w:rFonts w:asciiTheme="minorHAnsi" w:hAnsiTheme="minorHAnsi" w:cstheme="minorHAnsi"/>
          <w:i/>
          <w:szCs w:val="24"/>
          <w:lang w:val="it-CH"/>
        </w:rPr>
        <w:t>Agglomerato</w:t>
      </w:r>
      <w:r w:rsidRPr="00E27DAE">
        <w:rPr>
          <w:rFonts w:asciiTheme="minorHAnsi" w:hAnsiTheme="minorHAnsi" w:cstheme="minorHAnsi"/>
          <w:szCs w:val="24"/>
          <w:lang w:val="it-CH"/>
        </w:rPr>
        <w:t xml:space="preserve"> degli edifici che rimangono esposti ai VA e soggiacciono quindi all’obbligo di isolare acusticamente le finestre dei locali sensibili al rumore secondo i disposti dell’art. 15 OIF, è illustrata nella tabella </w:t>
      </w:r>
      <w:r>
        <w:rPr>
          <w:rFonts w:asciiTheme="minorHAnsi" w:hAnsiTheme="minorHAnsi" w:cstheme="minorHAnsi"/>
          <w:szCs w:val="24"/>
          <w:lang w:val="it-CH"/>
        </w:rPr>
        <w:t>alla pagina seguente</w:t>
      </w:r>
      <w:r w:rsidRPr="00E27DAE">
        <w:rPr>
          <w:rFonts w:asciiTheme="minorHAnsi" w:hAnsiTheme="minorHAnsi" w:cstheme="minorHAnsi"/>
          <w:szCs w:val="24"/>
          <w:lang w:val="it-CH"/>
        </w:rPr>
        <w:t xml:space="preserve">, dove è </w:t>
      </w:r>
      <w:r>
        <w:rPr>
          <w:rFonts w:asciiTheme="minorHAnsi" w:hAnsiTheme="minorHAnsi" w:cstheme="minorHAnsi"/>
          <w:szCs w:val="24"/>
          <w:lang w:val="it-CH"/>
        </w:rPr>
        <w:t>pure</w:t>
      </w:r>
      <w:r w:rsidRPr="00E27DAE">
        <w:rPr>
          <w:rFonts w:asciiTheme="minorHAnsi" w:hAnsiTheme="minorHAnsi" w:cstheme="minorHAnsi"/>
          <w:szCs w:val="24"/>
          <w:lang w:val="it-CH"/>
        </w:rPr>
        <w:t xml:space="preserve"> quantificato il numero di finestre </w:t>
      </w:r>
      <w:r>
        <w:rPr>
          <w:rFonts w:asciiTheme="minorHAnsi" w:hAnsiTheme="minorHAnsi" w:cstheme="minorHAnsi"/>
          <w:szCs w:val="24"/>
          <w:lang w:val="it-CH"/>
        </w:rPr>
        <w:t>che andranno</w:t>
      </w:r>
      <w:r w:rsidRPr="00E27DAE">
        <w:rPr>
          <w:rFonts w:asciiTheme="minorHAnsi" w:hAnsiTheme="minorHAnsi" w:cstheme="minorHAnsi"/>
          <w:szCs w:val="24"/>
          <w:lang w:val="it-CH"/>
        </w:rPr>
        <w:t xml:space="preserve"> sostituite</w:t>
      </w:r>
      <w:r>
        <w:rPr>
          <w:rFonts w:asciiTheme="minorHAnsi" w:hAnsiTheme="minorHAnsi" w:cstheme="minorHAnsi"/>
          <w:szCs w:val="24"/>
          <w:lang w:val="it-CH"/>
        </w:rPr>
        <w:t xml:space="preserve"> con finestre fonoisolanti (FFI)</w:t>
      </w:r>
      <w:r w:rsidRPr="00E27DAE">
        <w:rPr>
          <w:rFonts w:asciiTheme="minorHAnsi" w:hAnsiTheme="minorHAnsi" w:cstheme="minorHAnsi"/>
          <w:szCs w:val="24"/>
          <w:lang w:val="it-CH"/>
        </w:rPr>
        <w:t>.</w:t>
      </w:r>
    </w:p>
    <w:p w14:paraId="632407AE" w14:textId="77777777" w:rsidR="00890853" w:rsidRDefault="00890853" w:rsidP="00890853">
      <w:pPr>
        <w:pStyle w:val="Corpotesto"/>
        <w:rPr>
          <w:rFonts w:cs="Arial"/>
          <w:lang w:val="it-CH"/>
        </w:rPr>
      </w:pPr>
    </w:p>
    <w:tbl>
      <w:tblPr>
        <w:tblW w:w="6663" w:type="dxa"/>
        <w:jc w:val="center"/>
        <w:tblCellMar>
          <w:left w:w="70" w:type="dxa"/>
          <w:right w:w="70" w:type="dxa"/>
        </w:tblCellMar>
        <w:tblLook w:val="04A0" w:firstRow="1" w:lastRow="0" w:firstColumn="1" w:lastColumn="0" w:noHBand="0" w:noVBand="1"/>
      </w:tblPr>
      <w:tblGrid>
        <w:gridCol w:w="2977"/>
        <w:gridCol w:w="1985"/>
        <w:gridCol w:w="1701"/>
      </w:tblGrid>
      <w:tr w:rsidR="00890853" w:rsidRPr="00CC1A24" w14:paraId="632407B2" w14:textId="77777777" w:rsidTr="00461836">
        <w:trPr>
          <w:trHeight w:val="495"/>
          <w:jc w:val="center"/>
        </w:trPr>
        <w:tc>
          <w:tcPr>
            <w:tcW w:w="2977" w:type="dxa"/>
            <w:tcBorders>
              <w:top w:val="nil"/>
              <w:left w:val="nil"/>
              <w:bottom w:val="nil"/>
              <w:right w:val="nil"/>
            </w:tcBorders>
            <w:shd w:val="clear" w:color="000000" w:fill="E0E0E0"/>
            <w:noWrap/>
            <w:vAlign w:val="center"/>
            <w:hideMark/>
          </w:tcPr>
          <w:p w14:paraId="632407AF" w14:textId="77777777" w:rsidR="00890853" w:rsidRPr="00CC1A24" w:rsidRDefault="00890853" w:rsidP="00461836">
            <w:pPr>
              <w:jc w:val="left"/>
              <w:rPr>
                <w:rFonts w:ascii="Arial Narrow" w:hAnsi="Arial Narrow" w:cs="Calibri"/>
                <w:b/>
                <w:bCs/>
                <w:color w:val="000000"/>
                <w:sz w:val="21"/>
                <w:szCs w:val="21"/>
                <w:lang w:eastAsia="it-CH"/>
              </w:rPr>
            </w:pPr>
            <w:r w:rsidRPr="00CC1A24">
              <w:rPr>
                <w:rFonts w:ascii="Arial Narrow" w:hAnsi="Arial Narrow" w:cs="Calibri"/>
                <w:b/>
                <w:bCs/>
                <w:color w:val="000000"/>
                <w:sz w:val="21"/>
                <w:szCs w:val="21"/>
                <w:lang w:eastAsia="it-CH"/>
              </w:rPr>
              <w:t>Agglomerati PRF</w:t>
            </w:r>
          </w:p>
        </w:tc>
        <w:tc>
          <w:tcPr>
            <w:tcW w:w="1985" w:type="dxa"/>
            <w:tcBorders>
              <w:top w:val="nil"/>
              <w:left w:val="nil"/>
              <w:bottom w:val="nil"/>
              <w:right w:val="nil"/>
            </w:tcBorders>
            <w:shd w:val="clear" w:color="000000" w:fill="E0E0E0"/>
            <w:vAlign w:val="center"/>
            <w:hideMark/>
          </w:tcPr>
          <w:p w14:paraId="632407B0" w14:textId="77777777" w:rsidR="00890853" w:rsidRPr="00CC1A24" w:rsidRDefault="00890853" w:rsidP="00461836">
            <w:pPr>
              <w:jc w:val="center"/>
              <w:rPr>
                <w:rFonts w:ascii="Arial Narrow" w:hAnsi="Arial Narrow" w:cs="Calibri"/>
                <w:b/>
                <w:bCs/>
                <w:color w:val="000000"/>
                <w:sz w:val="21"/>
                <w:szCs w:val="21"/>
                <w:lang w:eastAsia="it-CH"/>
              </w:rPr>
            </w:pPr>
            <w:r w:rsidRPr="008523D5">
              <w:rPr>
                <w:rFonts w:ascii="Arial Narrow" w:hAnsi="Arial Narrow" w:cs="Calibri"/>
                <w:b/>
                <w:bCs/>
                <w:color w:val="000000"/>
                <w:sz w:val="20"/>
                <w:lang w:eastAsia="it-CH"/>
              </w:rPr>
              <w:t xml:space="preserve">Edifici </w:t>
            </w:r>
            <w:r w:rsidRPr="008523D5">
              <w:rPr>
                <w:rFonts w:ascii="Calibri" w:hAnsi="Calibri" w:cs="Calibri"/>
                <w:b/>
                <w:bCs/>
                <w:color w:val="000000"/>
                <w:sz w:val="20"/>
                <w:lang w:eastAsia="it-CH"/>
              </w:rPr>
              <w:t>≥</w:t>
            </w:r>
            <w:r w:rsidRPr="008523D5">
              <w:rPr>
                <w:rFonts w:ascii="Arial Narrow" w:hAnsi="Arial Narrow" w:cs="Calibri"/>
                <w:b/>
                <w:bCs/>
                <w:color w:val="000000"/>
                <w:sz w:val="20"/>
                <w:lang w:eastAsia="it-CH"/>
              </w:rPr>
              <w:t xml:space="preserve"> VA</w:t>
            </w:r>
          </w:p>
        </w:tc>
        <w:tc>
          <w:tcPr>
            <w:tcW w:w="1701" w:type="dxa"/>
            <w:tcBorders>
              <w:top w:val="nil"/>
              <w:left w:val="nil"/>
              <w:bottom w:val="nil"/>
              <w:right w:val="nil"/>
            </w:tcBorders>
            <w:shd w:val="clear" w:color="000000" w:fill="E0E0E0"/>
            <w:vAlign w:val="center"/>
            <w:hideMark/>
          </w:tcPr>
          <w:p w14:paraId="632407B1" w14:textId="77777777" w:rsidR="00890853" w:rsidRPr="008523D5" w:rsidRDefault="00890853" w:rsidP="00461836">
            <w:pPr>
              <w:jc w:val="center"/>
              <w:rPr>
                <w:rFonts w:ascii="Arial Narrow" w:hAnsi="Arial Narrow" w:cs="Calibri"/>
                <w:b/>
                <w:bCs/>
                <w:color w:val="000000"/>
                <w:sz w:val="21"/>
                <w:szCs w:val="21"/>
                <w:lang w:eastAsia="it-CH"/>
              </w:rPr>
            </w:pPr>
            <w:r w:rsidRPr="008523D5">
              <w:rPr>
                <w:rFonts w:ascii="Arial Narrow" w:hAnsi="Arial Narrow" w:cs="Calibri"/>
                <w:b/>
                <w:bCs/>
                <w:color w:val="000000"/>
                <w:sz w:val="21"/>
                <w:szCs w:val="21"/>
                <w:lang w:eastAsia="it-CH"/>
              </w:rPr>
              <w:t>FFI</w:t>
            </w:r>
          </w:p>
        </w:tc>
      </w:tr>
      <w:tr w:rsidR="00890853" w:rsidRPr="00CC1A24" w14:paraId="632407B6" w14:textId="77777777" w:rsidTr="00461836">
        <w:trPr>
          <w:trHeight w:val="315"/>
          <w:jc w:val="center"/>
        </w:trPr>
        <w:tc>
          <w:tcPr>
            <w:tcW w:w="2977" w:type="dxa"/>
            <w:tcBorders>
              <w:top w:val="nil"/>
              <w:left w:val="nil"/>
              <w:bottom w:val="single" w:sz="4" w:space="0" w:color="auto"/>
              <w:right w:val="nil"/>
            </w:tcBorders>
            <w:shd w:val="clear" w:color="000000" w:fill="E0E0E0"/>
            <w:noWrap/>
            <w:hideMark/>
          </w:tcPr>
          <w:p w14:paraId="632407B3" w14:textId="77777777" w:rsidR="00890853" w:rsidRPr="00CC1A24" w:rsidRDefault="00890853" w:rsidP="00461836">
            <w:pPr>
              <w:jc w:val="left"/>
              <w:rPr>
                <w:rFonts w:ascii="Arial Narrow" w:hAnsi="Arial Narrow" w:cs="Calibri"/>
                <w:color w:val="000000"/>
                <w:sz w:val="21"/>
                <w:szCs w:val="21"/>
                <w:lang w:eastAsia="it-CH"/>
              </w:rPr>
            </w:pPr>
            <w:r w:rsidRPr="00CC1A24">
              <w:rPr>
                <w:rFonts w:ascii="Arial Narrow" w:hAnsi="Arial Narrow" w:cs="Calibri"/>
                <w:color w:val="000000"/>
                <w:sz w:val="21"/>
                <w:szCs w:val="21"/>
                <w:lang w:eastAsia="it-CH"/>
              </w:rPr>
              <w:t>(Fase prioritaria)</w:t>
            </w:r>
          </w:p>
        </w:tc>
        <w:tc>
          <w:tcPr>
            <w:tcW w:w="1985" w:type="dxa"/>
            <w:tcBorders>
              <w:top w:val="nil"/>
              <w:left w:val="nil"/>
              <w:bottom w:val="single" w:sz="4" w:space="0" w:color="auto"/>
              <w:right w:val="nil"/>
            </w:tcBorders>
            <w:shd w:val="clear" w:color="000000" w:fill="E0E0E0"/>
            <w:hideMark/>
          </w:tcPr>
          <w:p w14:paraId="632407B4" w14:textId="77777777" w:rsidR="00890853" w:rsidRPr="00CC1A24" w:rsidRDefault="00890853" w:rsidP="00461836">
            <w:pPr>
              <w:jc w:val="center"/>
              <w:rPr>
                <w:rFonts w:ascii="Arial Narrow" w:hAnsi="Arial Narrow" w:cs="Calibri"/>
                <w:color w:val="000000"/>
                <w:sz w:val="21"/>
                <w:szCs w:val="21"/>
                <w:lang w:eastAsia="it-CH"/>
              </w:rPr>
            </w:pPr>
            <w:r>
              <w:rPr>
                <w:rFonts w:ascii="Arial Narrow" w:hAnsi="Arial Narrow" w:cs="Calibri"/>
                <w:color w:val="000000"/>
                <w:sz w:val="21"/>
                <w:szCs w:val="21"/>
                <w:lang w:eastAsia="it-CH"/>
              </w:rPr>
              <w:t>[nr.</w:t>
            </w:r>
            <w:r w:rsidRPr="00CC1A24">
              <w:rPr>
                <w:rFonts w:ascii="Arial Narrow" w:hAnsi="Arial Narrow" w:cs="Calibri"/>
                <w:color w:val="000000"/>
                <w:sz w:val="21"/>
                <w:szCs w:val="21"/>
                <w:lang w:eastAsia="it-CH"/>
              </w:rPr>
              <w:t>]</w:t>
            </w:r>
          </w:p>
        </w:tc>
        <w:tc>
          <w:tcPr>
            <w:tcW w:w="1701" w:type="dxa"/>
            <w:tcBorders>
              <w:top w:val="nil"/>
              <w:left w:val="nil"/>
              <w:bottom w:val="single" w:sz="4" w:space="0" w:color="auto"/>
              <w:right w:val="nil"/>
            </w:tcBorders>
            <w:shd w:val="clear" w:color="000000" w:fill="E0E0E0"/>
            <w:hideMark/>
          </w:tcPr>
          <w:p w14:paraId="632407B5" w14:textId="77777777" w:rsidR="00890853" w:rsidRPr="008523D5" w:rsidRDefault="00890853" w:rsidP="00461836">
            <w:pPr>
              <w:jc w:val="center"/>
              <w:rPr>
                <w:rFonts w:ascii="Arial Narrow" w:hAnsi="Arial Narrow" w:cs="Calibri"/>
                <w:color w:val="000000"/>
                <w:sz w:val="21"/>
                <w:szCs w:val="21"/>
                <w:lang w:eastAsia="it-CH"/>
              </w:rPr>
            </w:pPr>
            <w:r>
              <w:rPr>
                <w:rFonts w:ascii="Arial Narrow" w:hAnsi="Arial Narrow" w:cs="Calibri"/>
                <w:color w:val="000000"/>
                <w:sz w:val="21"/>
                <w:szCs w:val="21"/>
                <w:lang w:eastAsia="it-CH"/>
              </w:rPr>
              <w:t>[nr</w:t>
            </w:r>
            <w:r w:rsidRPr="008523D5">
              <w:rPr>
                <w:rFonts w:ascii="Arial Narrow" w:hAnsi="Arial Narrow" w:cs="Calibri"/>
                <w:color w:val="000000"/>
                <w:sz w:val="21"/>
                <w:szCs w:val="21"/>
                <w:lang w:eastAsia="it-CH"/>
              </w:rPr>
              <w:t>]</w:t>
            </w:r>
          </w:p>
        </w:tc>
      </w:tr>
      <w:tr w:rsidR="00890853" w:rsidRPr="00CC1A24" w14:paraId="632407BA" w14:textId="77777777" w:rsidTr="00461836">
        <w:trPr>
          <w:trHeight w:val="300"/>
          <w:jc w:val="center"/>
        </w:trPr>
        <w:tc>
          <w:tcPr>
            <w:tcW w:w="2977" w:type="dxa"/>
            <w:tcBorders>
              <w:top w:val="nil"/>
              <w:left w:val="nil"/>
              <w:bottom w:val="nil"/>
              <w:right w:val="nil"/>
            </w:tcBorders>
            <w:shd w:val="clear" w:color="auto" w:fill="auto"/>
            <w:noWrap/>
            <w:vAlign w:val="center"/>
            <w:hideMark/>
          </w:tcPr>
          <w:p w14:paraId="632407B7" w14:textId="77777777" w:rsidR="00890853" w:rsidRPr="00CC1A24" w:rsidRDefault="00890853" w:rsidP="00461836">
            <w:pPr>
              <w:jc w:val="left"/>
              <w:rPr>
                <w:rFonts w:ascii="Arial Narrow" w:hAnsi="Arial Narrow" w:cs="Calibri"/>
                <w:color w:val="000000"/>
                <w:sz w:val="20"/>
                <w:lang w:eastAsia="it-CH"/>
              </w:rPr>
            </w:pPr>
            <w:r w:rsidRPr="00CC1A24">
              <w:rPr>
                <w:rFonts w:ascii="Arial Narrow" w:hAnsi="Arial Narrow" w:cs="Calibri"/>
                <w:color w:val="000000"/>
                <w:sz w:val="20"/>
                <w:lang w:eastAsia="it-CH"/>
              </w:rPr>
              <w:t>Mendrisiotto e Basso Ceresio</w:t>
            </w:r>
          </w:p>
        </w:tc>
        <w:tc>
          <w:tcPr>
            <w:tcW w:w="1985" w:type="dxa"/>
            <w:tcBorders>
              <w:top w:val="nil"/>
              <w:left w:val="nil"/>
              <w:bottom w:val="single" w:sz="4" w:space="0" w:color="A6A6A6"/>
              <w:right w:val="nil"/>
            </w:tcBorders>
            <w:shd w:val="clear" w:color="auto" w:fill="auto"/>
            <w:noWrap/>
            <w:vAlign w:val="center"/>
            <w:hideMark/>
          </w:tcPr>
          <w:p w14:paraId="632407B8" w14:textId="77777777" w:rsidR="00890853" w:rsidRPr="00CC1A24" w:rsidRDefault="00890853" w:rsidP="00461836">
            <w:pPr>
              <w:jc w:val="center"/>
              <w:rPr>
                <w:rFonts w:ascii="Arial Narrow" w:hAnsi="Arial Narrow" w:cs="Calibri"/>
                <w:color w:val="000000"/>
                <w:sz w:val="20"/>
                <w:lang w:eastAsia="it-CH"/>
              </w:rPr>
            </w:pPr>
            <w:r>
              <w:rPr>
                <w:rFonts w:ascii="Arial Narrow" w:hAnsi="Arial Narrow" w:cs="Calibri"/>
                <w:color w:val="000000"/>
                <w:sz w:val="20"/>
                <w:lang w:eastAsia="it-CH"/>
              </w:rPr>
              <w:t>76</w:t>
            </w:r>
          </w:p>
        </w:tc>
        <w:tc>
          <w:tcPr>
            <w:tcW w:w="1701" w:type="dxa"/>
            <w:tcBorders>
              <w:top w:val="nil"/>
              <w:left w:val="nil"/>
              <w:bottom w:val="single" w:sz="4" w:space="0" w:color="A6A6A6"/>
              <w:right w:val="nil"/>
            </w:tcBorders>
            <w:shd w:val="clear" w:color="auto" w:fill="auto"/>
            <w:noWrap/>
            <w:vAlign w:val="center"/>
            <w:hideMark/>
          </w:tcPr>
          <w:p w14:paraId="632407B9" w14:textId="77777777" w:rsidR="00890853" w:rsidRPr="008523D5" w:rsidRDefault="00890853" w:rsidP="00461836">
            <w:pPr>
              <w:jc w:val="center"/>
              <w:rPr>
                <w:rFonts w:ascii="Arial Narrow" w:hAnsi="Arial Narrow" w:cs="Calibri"/>
                <w:color w:val="000000" w:themeColor="text1"/>
                <w:sz w:val="20"/>
                <w:lang w:eastAsia="it-CH"/>
              </w:rPr>
            </w:pPr>
            <w:r>
              <w:rPr>
                <w:rFonts w:ascii="Arial Narrow" w:hAnsi="Arial Narrow" w:cs="Calibri"/>
                <w:color w:val="000000" w:themeColor="text1"/>
                <w:sz w:val="20"/>
                <w:lang w:eastAsia="it-CH"/>
              </w:rPr>
              <w:t>624</w:t>
            </w:r>
          </w:p>
        </w:tc>
      </w:tr>
      <w:tr w:rsidR="00890853" w:rsidRPr="00CC1A24" w14:paraId="632407BE" w14:textId="77777777" w:rsidTr="00461836">
        <w:trPr>
          <w:trHeight w:val="300"/>
          <w:jc w:val="center"/>
        </w:trPr>
        <w:tc>
          <w:tcPr>
            <w:tcW w:w="2977" w:type="dxa"/>
            <w:tcBorders>
              <w:top w:val="single" w:sz="4" w:space="0" w:color="A6A6A6"/>
              <w:left w:val="nil"/>
              <w:bottom w:val="single" w:sz="4" w:space="0" w:color="A6A6A6"/>
              <w:right w:val="nil"/>
            </w:tcBorders>
            <w:shd w:val="clear" w:color="auto" w:fill="auto"/>
            <w:noWrap/>
            <w:vAlign w:val="center"/>
          </w:tcPr>
          <w:p w14:paraId="632407BB" w14:textId="77777777" w:rsidR="00890853" w:rsidRPr="00CC1A24" w:rsidRDefault="00890853" w:rsidP="00461836">
            <w:pPr>
              <w:jc w:val="left"/>
              <w:rPr>
                <w:rFonts w:ascii="Arial Narrow" w:hAnsi="Arial Narrow" w:cs="Calibri"/>
                <w:color w:val="000000"/>
                <w:sz w:val="20"/>
                <w:lang w:eastAsia="it-CH"/>
              </w:rPr>
            </w:pPr>
            <w:r>
              <w:rPr>
                <w:rFonts w:ascii="Arial Narrow" w:hAnsi="Arial Narrow" w:cs="Calibri"/>
                <w:color w:val="000000"/>
                <w:sz w:val="20"/>
                <w:lang w:eastAsia="it-CH"/>
              </w:rPr>
              <w:t>Luganese</w:t>
            </w:r>
          </w:p>
        </w:tc>
        <w:tc>
          <w:tcPr>
            <w:tcW w:w="1985" w:type="dxa"/>
            <w:tcBorders>
              <w:top w:val="nil"/>
              <w:left w:val="nil"/>
              <w:bottom w:val="single" w:sz="4" w:space="0" w:color="A6A6A6"/>
              <w:right w:val="nil"/>
            </w:tcBorders>
            <w:shd w:val="clear" w:color="auto" w:fill="auto"/>
            <w:noWrap/>
            <w:vAlign w:val="center"/>
          </w:tcPr>
          <w:p w14:paraId="632407BC" w14:textId="77777777" w:rsidR="00890853" w:rsidRDefault="00890853" w:rsidP="00461836">
            <w:pPr>
              <w:jc w:val="center"/>
              <w:rPr>
                <w:rFonts w:ascii="Arial Narrow" w:hAnsi="Arial Narrow" w:cs="Calibri"/>
                <w:color w:val="000000"/>
                <w:sz w:val="20"/>
                <w:lang w:eastAsia="it-CH"/>
              </w:rPr>
            </w:pPr>
            <w:r>
              <w:rPr>
                <w:rFonts w:ascii="Arial Narrow" w:hAnsi="Arial Narrow" w:cs="Calibri"/>
                <w:color w:val="000000"/>
                <w:sz w:val="20"/>
                <w:lang w:eastAsia="it-CH"/>
              </w:rPr>
              <w:t>145</w:t>
            </w:r>
          </w:p>
        </w:tc>
        <w:tc>
          <w:tcPr>
            <w:tcW w:w="1701" w:type="dxa"/>
            <w:tcBorders>
              <w:top w:val="nil"/>
              <w:left w:val="nil"/>
              <w:bottom w:val="single" w:sz="4" w:space="0" w:color="A6A6A6"/>
              <w:right w:val="nil"/>
            </w:tcBorders>
            <w:shd w:val="clear" w:color="auto" w:fill="auto"/>
            <w:noWrap/>
            <w:vAlign w:val="center"/>
          </w:tcPr>
          <w:p w14:paraId="632407BD" w14:textId="77777777" w:rsidR="00890853" w:rsidRPr="008523D5" w:rsidRDefault="00890853" w:rsidP="00461836">
            <w:pPr>
              <w:jc w:val="center"/>
              <w:rPr>
                <w:rFonts w:ascii="Arial Narrow" w:hAnsi="Arial Narrow" w:cs="Calibri"/>
                <w:color w:val="000000" w:themeColor="text1"/>
                <w:sz w:val="20"/>
                <w:lang w:eastAsia="it-CH"/>
              </w:rPr>
            </w:pPr>
            <w:r>
              <w:rPr>
                <w:rFonts w:ascii="Arial Narrow" w:hAnsi="Arial Narrow" w:cs="Calibri"/>
                <w:color w:val="000000" w:themeColor="text1"/>
                <w:sz w:val="20"/>
                <w:lang w:eastAsia="it-CH"/>
              </w:rPr>
              <w:t>1359</w:t>
            </w:r>
          </w:p>
        </w:tc>
      </w:tr>
      <w:tr w:rsidR="00890853" w:rsidRPr="00CC1A24" w14:paraId="632407C2" w14:textId="77777777" w:rsidTr="00461836">
        <w:trPr>
          <w:trHeight w:val="300"/>
          <w:jc w:val="center"/>
        </w:trPr>
        <w:tc>
          <w:tcPr>
            <w:tcW w:w="2977" w:type="dxa"/>
            <w:tcBorders>
              <w:top w:val="single" w:sz="4" w:space="0" w:color="A6A6A6"/>
              <w:left w:val="nil"/>
              <w:bottom w:val="single" w:sz="4" w:space="0" w:color="A6A6A6"/>
              <w:right w:val="nil"/>
            </w:tcBorders>
            <w:shd w:val="clear" w:color="auto" w:fill="auto"/>
            <w:noWrap/>
            <w:vAlign w:val="center"/>
          </w:tcPr>
          <w:p w14:paraId="632407BF" w14:textId="77777777" w:rsidR="00890853" w:rsidRPr="00CC1A24" w:rsidRDefault="00890853" w:rsidP="00461836">
            <w:pPr>
              <w:jc w:val="left"/>
              <w:rPr>
                <w:rFonts w:ascii="Arial Narrow" w:hAnsi="Arial Narrow" w:cs="Calibri"/>
                <w:color w:val="000000"/>
                <w:sz w:val="20"/>
                <w:lang w:eastAsia="it-CH"/>
              </w:rPr>
            </w:pPr>
            <w:r w:rsidRPr="00CC1A24">
              <w:rPr>
                <w:rFonts w:ascii="Arial Narrow" w:hAnsi="Arial Narrow" w:cs="Calibri"/>
                <w:color w:val="000000"/>
                <w:sz w:val="20"/>
                <w:lang w:eastAsia="it-CH"/>
              </w:rPr>
              <w:t>Bellinzonese-Locarnese V.M.</w:t>
            </w:r>
          </w:p>
        </w:tc>
        <w:tc>
          <w:tcPr>
            <w:tcW w:w="1985" w:type="dxa"/>
            <w:tcBorders>
              <w:top w:val="nil"/>
              <w:left w:val="nil"/>
              <w:bottom w:val="single" w:sz="4" w:space="0" w:color="A6A6A6"/>
              <w:right w:val="nil"/>
            </w:tcBorders>
            <w:shd w:val="clear" w:color="auto" w:fill="auto"/>
            <w:noWrap/>
            <w:vAlign w:val="center"/>
          </w:tcPr>
          <w:p w14:paraId="632407C0" w14:textId="77777777" w:rsidR="00890853" w:rsidRPr="00CC1A24" w:rsidRDefault="00890853" w:rsidP="00461836">
            <w:pPr>
              <w:jc w:val="center"/>
              <w:rPr>
                <w:rFonts w:ascii="Arial Narrow" w:hAnsi="Arial Narrow" w:cs="Calibri"/>
                <w:color w:val="000000"/>
                <w:sz w:val="20"/>
                <w:lang w:eastAsia="it-CH"/>
              </w:rPr>
            </w:pPr>
            <w:r>
              <w:rPr>
                <w:rFonts w:ascii="Arial Narrow" w:hAnsi="Arial Narrow" w:cs="Calibri"/>
                <w:color w:val="000000"/>
                <w:sz w:val="20"/>
                <w:lang w:eastAsia="it-CH"/>
              </w:rPr>
              <w:t>170</w:t>
            </w:r>
          </w:p>
        </w:tc>
        <w:tc>
          <w:tcPr>
            <w:tcW w:w="1701" w:type="dxa"/>
            <w:tcBorders>
              <w:top w:val="nil"/>
              <w:left w:val="nil"/>
              <w:bottom w:val="single" w:sz="4" w:space="0" w:color="A6A6A6"/>
              <w:right w:val="nil"/>
            </w:tcBorders>
            <w:shd w:val="clear" w:color="auto" w:fill="auto"/>
            <w:noWrap/>
            <w:vAlign w:val="center"/>
          </w:tcPr>
          <w:p w14:paraId="632407C1" w14:textId="77777777" w:rsidR="00890853" w:rsidRPr="008523D5" w:rsidRDefault="00890853" w:rsidP="00461836">
            <w:pPr>
              <w:jc w:val="center"/>
              <w:rPr>
                <w:rFonts w:ascii="Arial Narrow" w:hAnsi="Arial Narrow" w:cs="Calibri"/>
                <w:color w:val="000000" w:themeColor="text1"/>
                <w:sz w:val="20"/>
                <w:lang w:eastAsia="it-CH"/>
              </w:rPr>
            </w:pPr>
            <w:r>
              <w:rPr>
                <w:rFonts w:ascii="Arial Narrow" w:hAnsi="Arial Narrow" w:cs="Calibri"/>
                <w:color w:val="000000" w:themeColor="text1"/>
                <w:sz w:val="20"/>
                <w:lang w:eastAsia="it-CH"/>
              </w:rPr>
              <w:t>1296</w:t>
            </w:r>
          </w:p>
        </w:tc>
      </w:tr>
      <w:tr w:rsidR="00890853" w:rsidRPr="00CC1A24" w14:paraId="632407C6" w14:textId="77777777" w:rsidTr="00461836">
        <w:trPr>
          <w:trHeight w:val="300"/>
          <w:jc w:val="center"/>
        </w:trPr>
        <w:tc>
          <w:tcPr>
            <w:tcW w:w="2977" w:type="dxa"/>
            <w:tcBorders>
              <w:top w:val="single" w:sz="4" w:space="0" w:color="A6A6A6"/>
              <w:left w:val="nil"/>
              <w:bottom w:val="single" w:sz="4" w:space="0" w:color="auto"/>
              <w:right w:val="nil"/>
            </w:tcBorders>
            <w:shd w:val="clear" w:color="auto" w:fill="auto"/>
            <w:noWrap/>
            <w:vAlign w:val="center"/>
            <w:hideMark/>
          </w:tcPr>
          <w:p w14:paraId="632407C3" w14:textId="77777777" w:rsidR="00890853" w:rsidRPr="00CC1A24" w:rsidRDefault="00890853" w:rsidP="00461836">
            <w:pPr>
              <w:jc w:val="left"/>
              <w:rPr>
                <w:rFonts w:ascii="Arial Narrow" w:hAnsi="Arial Narrow" w:cs="Calibri"/>
                <w:color w:val="000000"/>
                <w:sz w:val="20"/>
                <w:lang w:eastAsia="it-CH"/>
              </w:rPr>
            </w:pPr>
            <w:r>
              <w:rPr>
                <w:rFonts w:ascii="Arial Narrow" w:hAnsi="Arial Narrow" w:cs="Calibri"/>
                <w:color w:val="000000"/>
                <w:sz w:val="20"/>
                <w:lang w:eastAsia="it-CH"/>
              </w:rPr>
              <w:t>Riviera e Valli</w:t>
            </w:r>
          </w:p>
        </w:tc>
        <w:tc>
          <w:tcPr>
            <w:tcW w:w="1985" w:type="dxa"/>
            <w:tcBorders>
              <w:top w:val="single" w:sz="4" w:space="0" w:color="A6A6A6"/>
              <w:left w:val="nil"/>
              <w:bottom w:val="single" w:sz="4" w:space="0" w:color="auto"/>
              <w:right w:val="nil"/>
            </w:tcBorders>
            <w:shd w:val="clear" w:color="auto" w:fill="auto"/>
            <w:noWrap/>
            <w:vAlign w:val="center"/>
            <w:hideMark/>
          </w:tcPr>
          <w:p w14:paraId="632407C4" w14:textId="77777777" w:rsidR="00890853" w:rsidRPr="00CC1A24" w:rsidRDefault="00890853" w:rsidP="00461836">
            <w:pPr>
              <w:jc w:val="center"/>
              <w:rPr>
                <w:rFonts w:ascii="Arial Narrow" w:hAnsi="Arial Narrow" w:cs="Calibri"/>
                <w:color w:val="000000"/>
                <w:sz w:val="20"/>
                <w:lang w:eastAsia="it-CH"/>
              </w:rPr>
            </w:pPr>
            <w:r>
              <w:rPr>
                <w:rFonts w:ascii="Arial Narrow" w:hAnsi="Arial Narrow" w:cs="Calibri"/>
                <w:color w:val="000000"/>
                <w:sz w:val="20"/>
                <w:lang w:eastAsia="it-CH"/>
              </w:rPr>
              <w:t>0</w:t>
            </w:r>
          </w:p>
        </w:tc>
        <w:tc>
          <w:tcPr>
            <w:tcW w:w="1701" w:type="dxa"/>
            <w:tcBorders>
              <w:top w:val="single" w:sz="4" w:space="0" w:color="A6A6A6"/>
              <w:left w:val="nil"/>
              <w:bottom w:val="single" w:sz="4" w:space="0" w:color="auto"/>
              <w:right w:val="nil"/>
            </w:tcBorders>
            <w:shd w:val="clear" w:color="auto" w:fill="auto"/>
            <w:noWrap/>
            <w:vAlign w:val="center"/>
            <w:hideMark/>
          </w:tcPr>
          <w:p w14:paraId="632407C5" w14:textId="77777777" w:rsidR="00890853" w:rsidRPr="008523D5" w:rsidRDefault="00890853" w:rsidP="00461836">
            <w:pPr>
              <w:jc w:val="center"/>
              <w:rPr>
                <w:rFonts w:ascii="Arial Narrow" w:hAnsi="Arial Narrow" w:cs="Calibri"/>
                <w:color w:val="000000" w:themeColor="text1"/>
                <w:sz w:val="20"/>
                <w:lang w:eastAsia="it-CH"/>
              </w:rPr>
            </w:pPr>
            <w:r>
              <w:rPr>
                <w:rFonts w:ascii="Arial Narrow" w:hAnsi="Arial Narrow" w:cs="Calibri"/>
                <w:color w:val="000000" w:themeColor="text1"/>
                <w:sz w:val="20"/>
                <w:lang w:eastAsia="it-CH"/>
              </w:rPr>
              <w:t>0</w:t>
            </w:r>
          </w:p>
        </w:tc>
      </w:tr>
      <w:tr w:rsidR="00890853" w:rsidRPr="00CC1A24" w14:paraId="632407CA" w14:textId="77777777" w:rsidTr="00461836">
        <w:trPr>
          <w:trHeight w:val="480"/>
          <w:jc w:val="center"/>
        </w:trPr>
        <w:tc>
          <w:tcPr>
            <w:tcW w:w="2977" w:type="dxa"/>
            <w:tcBorders>
              <w:top w:val="single" w:sz="4" w:space="0" w:color="auto"/>
              <w:left w:val="nil"/>
              <w:bottom w:val="nil"/>
              <w:right w:val="nil"/>
            </w:tcBorders>
            <w:shd w:val="clear" w:color="000000" w:fill="E0E0E0"/>
            <w:noWrap/>
            <w:vAlign w:val="center"/>
            <w:hideMark/>
          </w:tcPr>
          <w:p w14:paraId="632407C7" w14:textId="77777777" w:rsidR="00890853" w:rsidRPr="004B31DF" w:rsidRDefault="00890853" w:rsidP="00461836">
            <w:pPr>
              <w:jc w:val="left"/>
              <w:rPr>
                <w:rFonts w:cs="Arial"/>
                <w:b/>
                <w:bCs/>
                <w:color w:val="000000"/>
                <w:sz w:val="21"/>
                <w:szCs w:val="21"/>
                <w:lang w:eastAsia="it-CH"/>
              </w:rPr>
            </w:pPr>
            <w:r w:rsidRPr="004B31DF">
              <w:rPr>
                <w:rFonts w:cs="Arial"/>
                <w:b/>
                <w:bCs/>
                <w:color w:val="000000"/>
                <w:sz w:val="21"/>
                <w:szCs w:val="21"/>
                <w:lang w:eastAsia="it-CH"/>
              </w:rPr>
              <w:t>TOTALE</w:t>
            </w:r>
          </w:p>
        </w:tc>
        <w:tc>
          <w:tcPr>
            <w:tcW w:w="1985" w:type="dxa"/>
            <w:tcBorders>
              <w:top w:val="single" w:sz="4" w:space="0" w:color="auto"/>
              <w:left w:val="nil"/>
              <w:bottom w:val="nil"/>
              <w:right w:val="nil"/>
            </w:tcBorders>
            <w:shd w:val="clear" w:color="000000" w:fill="E0E0E0"/>
            <w:noWrap/>
            <w:vAlign w:val="center"/>
            <w:hideMark/>
          </w:tcPr>
          <w:p w14:paraId="632407C8" w14:textId="77777777" w:rsidR="00890853" w:rsidRPr="004B31DF" w:rsidRDefault="00890853" w:rsidP="00461836">
            <w:pPr>
              <w:jc w:val="center"/>
              <w:rPr>
                <w:rFonts w:cs="Arial"/>
                <w:b/>
                <w:color w:val="000000"/>
                <w:sz w:val="21"/>
                <w:szCs w:val="21"/>
                <w:lang w:eastAsia="it-CH"/>
              </w:rPr>
            </w:pPr>
            <w:r w:rsidRPr="004B31DF">
              <w:rPr>
                <w:rFonts w:cs="Arial"/>
                <w:b/>
                <w:color w:val="000000"/>
                <w:sz w:val="21"/>
                <w:szCs w:val="21"/>
                <w:lang w:eastAsia="it-CH"/>
              </w:rPr>
              <w:t>391</w:t>
            </w:r>
          </w:p>
        </w:tc>
        <w:tc>
          <w:tcPr>
            <w:tcW w:w="1701" w:type="dxa"/>
            <w:tcBorders>
              <w:top w:val="single" w:sz="4" w:space="0" w:color="auto"/>
              <w:left w:val="nil"/>
              <w:bottom w:val="nil"/>
              <w:right w:val="nil"/>
            </w:tcBorders>
            <w:shd w:val="clear" w:color="000000" w:fill="E0E0E0"/>
            <w:noWrap/>
            <w:vAlign w:val="center"/>
            <w:hideMark/>
          </w:tcPr>
          <w:p w14:paraId="632407C9" w14:textId="77777777" w:rsidR="00890853" w:rsidRPr="004B31DF" w:rsidRDefault="00890853" w:rsidP="00461836">
            <w:pPr>
              <w:jc w:val="center"/>
              <w:rPr>
                <w:rFonts w:cs="Arial"/>
                <w:b/>
                <w:bCs/>
                <w:color w:val="000000" w:themeColor="text1"/>
                <w:sz w:val="21"/>
                <w:szCs w:val="21"/>
                <w:lang w:eastAsia="it-CH"/>
              </w:rPr>
            </w:pPr>
            <w:r w:rsidRPr="004B31DF">
              <w:rPr>
                <w:rFonts w:cs="Arial"/>
                <w:b/>
                <w:bCs/>
                <w:color w:val="000000" w:themeColor="text1"/>
                <w:sz w:val="21"/>
                <w:szCs w:val="21"/>
                <w:lang w:eastAsia="it-CH"/>
              </w:rPr>
              <w:t>3279</w:t>
            </w:r>
          </w:p>
        </w:tc>
      </w:tr>
    </w:tbl>
    <w:p w14:paraId="632407CC" w14:textId="77777777" w:rsidR="00890853" w:rsidRDefault="00890853" w:rsidP="00890853">
      <w:pPr>
        <w:pStyle w:val="Corpotesto"/>
        <w:rPr>
          <w:rFonts w:cs="Arial"/>
          <w:lang w:val="it-CH"/>
        </w:rPr>
      </w:pPr>
    </w:p>
    <w:p w14:paraId="632407CD" w14:textId="77777777" w:rsidR="00890853" w:rsidRPr="003B7E70" w:rsidRDefault="00890853" w:rsidP="00890853">
      <w:pPr>
        <w:pStyle w:val="Corpotesto"/>
        <w:rPr>
          <w:rFonts w:asciiTheme="minorHAnsi" w:hAnsiTheme="minorHAnsi" w:cstheme="minorHAnsi"/>
          <w:szCs w:val="24"/>
        </w:rPr>
      </w:pPr>
      <w:r w:rsidRPr="003B7E70">
        <w:rPr>
          <w:rFonts w:asciiTheme="minorHAnsi" w:hAnsiTheme="minorHAnsi" w:cstheme="minorHAnsi"/>
          <w:szCs w:val="24"/>
          <w:lang w:val="it-CH"/>
        </w:rPr>
        <w:t xml:space="preserve">La stima del numero di FFI è determinata considerando una media di 3 finestre per ogni piano sensibile al rumore ed è da considerarsi indicativa. I provvedimenti di isolamento acustico, infatti, sono attuabili </w:t>
      </w:r>
      <w:r w:rsidRPr="003B7E70">
        <w:rPr>
          <w:rFonts w:asciiTheme="minorHAnsi" w:hAnsiTheme="minorHAnsi" w:cstheme="minorHAnsi"/>
          <w:bCs/>
          <w:szCs w:val="24"/>
        </w:rPr>
        <w:t xml:space="preserve">unicamente sugli edifici esposti ai VA che hanno ottenuto la licenza edilizia </w:t>
      </w:r>
      <w:r w:rsidRPr="003B7E70">
        <w:rPr>
          <w:rFonts w:asciiTheme="minorHAnsi" w:hAnsiTheme="minorHAnsi" w:cstheme="minorHAnsi"/>
          <w:bCs/>
          <w:szCs w:val="24"/>
          <w:u w:val="single"/>
        </w:rPr>
        <w:t>prima dell’1.1.1985</w:t>
      </w:r>
      <w:r w:rsidRPr="003B7E70">
        <w:rPr>
          <w:rFonts w:asciiTheme="minorHAnsi" w:hAnsiTheme="minorHAnsi" w:cstheme="minorHAnsi"/>
          <w:bCs/>
          <w:szCs w:val="24"/>
        </w:rPr>
        <w:t xml:space="preserve"> e rientrano nei disposti degli artt. 20 LPAmb e 15 cpv. 3 OIF</w:t>
      </w:r>
      <w:r w:rsidRPr="003B7E70">
        <w:rPr>
          <w:rFonts w:asciiTheme="minorHAnsi" w:hAnsiTheme="minorHAnsi" w:cstheme="minorHAnsi"/>
          <w:szCs w:val="24"/>
        </w:rPr>
        <w:t xml:space="preserve">. Inoltre, </w:t>
      </w:r>
      <w:r w:rsidRPr="003B7E70">
        <w:rPr>
          <w:rFonts w:asciiTheme="minorHAnsi" w:hAnsiTheme="minorHAnsi" w:cstheme="minorHAnsi"/>
          <w:bCs/>
          <w:szCs w:val="24"/>
        </w:rPr>
        <w:t>le misure edili non sono previste sugli stabili lavorativi esposti ai VA unicamente di notte</w:t>
      </w:r>
      <w:r w:rsidRPr="003B7E70">
        <w:rPr>
          <w:rFonts w:asciiTheme="minorHAnsi" w:hAnsiTheme="minorHAnsi" w:cstheme="minorHAnsi"/>
          <w:szCs w:val="24"/>
        </w:rPr>
        <w:t>, ma dove le attività lavorative si svolgono durante il giorno.</w:t>
      </w:r>
    </w:p>
    <w:p w14:paraId="632407CE" w14:textId="77777777" w:rsidR="00890853" w:rsidRPr="003B7E70" w:rsidRDefault="00890853" w:rsidP="00890853">
      <w:pPr>
        <w:pStyle w:val="Corpotesto"/>
        <w:rPr>
          <w:rFonts w:asciiTheme="minorHAnsi" w:hAnsiTheme="minorHAnsi" w:cstheme="minorHAnsi"/>
          <w:szCs w:val="24"/>
        </w:rPr>
      </w:pPr>
    </w:p>
    <w:p w14:paraId="632407CF" w14:textId="77777777" w:rsidR="00890853" w:rsidRPr="003B7E70" w:rsidRDefault="00890853" w:rsidP="00890853">
      <w:pPr>
        <w:pStyle w:val="Corpotesto"/>
        <w:rPr>
          <w:rFonts w:asciiTheme="minorHAnsi" w:hAnsiTheme="minorHAnsi" w:cstheme="minorHAnsi"/>
          <w:szCs w:val="24"/>
        </w:rPr>
      </w:pPr>
      <w:r w:rsidRPr="003B7E70">
        <w:rPr>
          <w:rFonts w:asciiTheme="minorHAnsi" w:hAnsiTheme="minorHAnsi" w:cstheme="minorHAnsi"/>
          <w:szCs w:val="24"/>
        </w:rPr>
        <w:t>Pertanto, e come specificato nel messaggio</w:t>
      </w:r>
      <w:r>
        <w:rPr>
          <w:rFonts w:asciiTheme="minorHAnsi" w:hAnsiTheme="minorHAnsi" w:cstheme="minorHAnsi"/>
          <w:szCs w:val="24"/>
        </w:rPr>
        <w:t xml:space="preserve"> n. 7637 e ripreso anche nel messaggio n. 8119</w:t>
      </w:r>
      <w:r w:rsidRPr="003B7E70">
        <w:rPr>
          <w:rFonts w:asciiTheme="minorHAnsi" w:hAnsiTheme="minorHAnsi" w:cstheme="minorHAnsi"/>
          <w:szCs w:val="24"/>
        </w:rPr>
        <w:t>, il numero definitivo degli edifici e dei relativi serramenti da sostituire tramite FFI può essere stabilito unicamente dopo le verifiche relative all’anno del rilascio della licenza edilizia e a seguito dei sopralluoghi volti a stabilire l’utilizzo effettivo (sensibile o meno) dei locali esposti ai VA.</w:t>
      </w:r>
    </w:p>
    <w:p w14:paraId="632407D0" w14:textId="77777777" w:rsidR="00890853" w:rsidRPr="003B7E70" w:rsidRDefault="00890853" w:rsidP="00890853">
      <w:pPr>
        <w:pStyle w:val="Corpotesto"/>
        <w:rPr>
          <w:rFonts w:asciiTheme="minorHAnsi" w:hAnsiTheme="minorHAnsi" w:cstheme="minorHAnsi"/>
          <w:szCs w:val="24"/>
        </w:rPr>
      </w:pPr>
    </w:p>
    <w:p w14:paraId="632407D1" w14:textId="77777777" w:rsidR="00890853" w:rsidRPr="009648B4" w:rsidRDefault="00890853" w:rsidP="0070041E">
      <w:pPr>
        <w:pStyle w:val="Titolo3"/>
        <w:numPr>
          <w:ilvl w:val="2"/>
          <w:numId w:val="21"/>
        </w:numPr>
        <w:tabs>
          <w:tab w:val="left" w:pos="993"/>
        </w:tabs>
        <w:suppressAutoHyphens w:val="0"/>
        <w:spacing w:before="0" w:after="0"/>
        <w:ind w:left="992" w:hanging="992"/>
        <w:jc w:val="both"/>
        <w:rPr>
          <w:rFonts w:asciiTheme="minorHAnsi" w:hAnsiTheme="minorHAnsi" w:cstheme="minorHAnsi"/>
          <w:b w:val="0"/>
          <w:sz w:val="24"/>
          <w:szCs w:val="24"/>
          <w:u w:val="single"/>
        </w:rPr>
      </w:pPr>
      <w:bookmarkStart w:id="43" w:name="_Toc92700851"/>
      <w:bookmarkStart w:id="44" w:name="_Toc201667677"/>
      <w:r>
        <w:rPr>
          <w:rFonts w:asciiTheme="minorHAnsi" w:hAnsiTheme="minorHAnsi" w:cstheme="minorHAnsi"/>
          <w:b w:val="0"/>
          <w:sz w:val="24"/>
          <w:szCs w:val="24"/>
          <w:u w:val="single"/>
        </w:rPr>
        <w:t>Realizzazione dei provvedimenti</w:t>
      </w:r>
      <w:r w:rsidRPr="009648B4">
        <w:rPr>
          <w:rFonts w:asciiTheme="minorHAnsi" w:hAnsiTheme="minorHAnsi" w:cstheme="minorHAnsi"/>
          <w:b w:val="0"/>
          <w:sz w:val="24"/>
          <w:szCs w:val="24"/>
          <w:u w:val="single"/>
        </w:rPr>
        <w:t xml:space="preserve"> (stato dicembre 202</w:t>
      </w:r>
      <w:r>
        <w:rPr>
          <w:rFonts w:asciiTheme="minorHAnsi" w:hAnsiTheme="minorHAnsi" w:cstheme="minorHAnsi"/>
          <w:b w:val="0"/>
          <w:sz w:val="24"/>
          <w:szCs w:val="24"/>
          <w:u w:val="single"/>
        </w:rPr>
        <w:t>4</w:t>
      </w:r>
      <w:r w:rsidRPr="009648B4">
        <w:rPr>
          <w:rFonts w:asciiTheme="minorHAnsi" w:hAnsiTheme="minorHAnsi" w:cstheme="minorHAnsi"/>
          <w:b w:val="0"/>
          <w:sz w:val="24"/>
          <w:szCs w:val="24"/>
          <w:u w:val="single"/>
        </w:rPr>
        <w:t>)</w:t>
      </w:r>
      <w:bookmarkEnd w:id="43"/>
      <w:bookmarkEnd w:id="44"/>
    </w:p>
    <w:p w14:paraId="342D6968" w14:textId="77777777" w:rsidR="0070041E" w:rsidRDefault="0070041E" w:rsidP="00890853">
      <w:pPr>
        <w:rPr>
          <w:rFonts w:asciiTheme="minorHAnsi" w:hAnsiTheme="minorHAnsi" w:cstheme="minorHAnsi"/>
          <w:sz w:val="24"/>
          <w:szCs w:val="24"/>
        </w:rPr>
      </w:pPr>
    </w:p>
    <w:p w14:paraId="632407D2" w14:textId="6097A1F7" w:rsidR="00890853" w:rsidRDefault="00890853" w:rsidP="00890853">
      <w:pPr>
        <w:rPr>
          <w:rFonts w:asciiTheme="minorHAnsi" w:hAnsiTheme="minorHAnsi" w:cstheme="minorHAnsi"/>
          <w:sz w:val="24"/>
          <w:szCs w:val="24"/>
        </w:rPr>
      </w:pPr>
      <w:r w:rsidRPr="003B7E70">
        <w:rPr>
          <w:rFonts w:asciiTheme="minorHAnsi" w:hAnsiTheme="minorHAnsi" w:cstheme="minorHAnsi"/>
          <w:sz w:val="24"/>
          <w:szCs w:val="24"/>
        </w:rPr>
        <w:t>La realizzazione dei provvedimenti di isolamento acustico prevede in sostanza 5 fasi, descritte nel dettaglio al cap. 10.4.1 del precedente messaggio n. 7637 e qui richiamate sinteticamente:</w:t>
      </w:r>
    </w:p>
    <w:p w14:paraId="632407D3" w14:textId="77777777" w:rsidR="00890853" w:rsidRPr="003B7E70" w:rsidRDefault="00890853" w:rsidP="00890853">
      <w:pPr>
        <w:rPr>
          <w:rFonts w:asciiTheme="minorHAnsi" w:hAnsiTheme="minorHAnsi" w:cstheme="minorHAnsi"/>
          <w:sz w:val="24"/>
          <w:szCs w:val="24"/>
        </w:rPr>
      </w:pPr>
    </w:p>
    <w:p w14:paraId="632407D4" w14:textId="77777777" w:rsidR="00890853" w:rsidRPr="003B7E70" w:rsidRDefault="00890853" w:rsidP="00890853">
      <w:pPr>
        <w:pStyle w:val="Paragrafoelenco"/>
        <w:numPr>
          <w:ilvl w:val="0"/>
          <w:numId w:val="29"/>
        </w:numPr>
        <w:suppressAutoHyphens w:val="0"/>
        <w:ind w:left="357" w:hanging="357"/>
        <w:contextualSpacing w:val="0"/>
        <w:jc w:val="left"/>
        <w:rPr>
          <w:rFonts w:asciiTheme="minorHAnsi" w:hAnsiTheme="minorHAnsi" w:cstheme="minorHAnsi"/>
          <w:i/>
          <w:sz w:val="24"/>
          <w:szCs w:val="24"/>
        </w:rPr>
      </w:pPr>
      <w:r w:rsidRPr="003B7E70">
        <w:rPr>
          <w:rFonts w:asciiTheme="minorHAnsi" w:hAnsiTheme="minorHAnsi" w:cstheme="minorHAnsi"/>
          <w:i/>
          <w:sz w:val="24"/>
          <w:szCs w:val="24"/>
        </w:rPr>
        <w:t>Determinazione della lista definitiva degli edifici con obbligo di posare FFI e dei relativi proprietari</w:t>
      </w:r>
    </w:p>
    <w:p w14:paraId="632407D5" w14:textId="77777777" w:rsidR="00890853" w:rsidRPr="003B7E70" w:rsidRDefault="00890853" w:rsidP="00890853">
      <w:pPr>
        <w:pStyle w:val="Paragrafoelenco"/>
        <w:numPr>
          <w:ilvl w:val="0"/>
          <w:numId w:val="29"/>
        </w:numPr>
        <w:suppressAutoHyphens w:val="0"/>
        <w:spacing w:before="80"/>
        <w:ind w:left="357" w:hanging="357"/>
        <w:contextualSpacing w:val="0"/>
        <w:jc w:val="left"/>
        <w:rPr>
          <w:rFonts w:asciiTheme="minorHAnsi" w:hAnsiTheme="minorHAnsi" w:cstheme="minorHAnsi"/>
          <w:i/>
          <w:sz w:val="24"/>
          <w:szCs w:val="24"/>
        </w:rPr>
      </w:pPr>
      <w:r w:rsidRPr="003B7E70">
        <w:rPr>
          <w:rFonts w:asciiTheme="minorHAnsi" w:hAnsiTheme="minorHAnsi" w:cstheme="minorHAnsi"/>
          <w:i/>
          <w:sz w:val="24"/>
          <w:szCs w:val="24"/>
        </w:rPr>
        <w:t>Informazione ai proprietari e sopralluoghi preliminari</w:t>
      </w:r>
    </w:p>
    <w:p w14:paraId="632407D6" w14:textId="77777777" w:rsidR="00890853" w:rsidRPr="003B7E70" w:rsidRDefault="00890853" w:rsidP="00890853">
      <w:pPr>
        <w:pStyle w:val="Paragrafoelenco"/>
        <w:numPr>
          <w:ilvl w:val="0"/>
          <w:numId w:val="29"/>
        </w:numPr>
        <w:suppressAutoHyphens w:val="0"/>
        <w:spacing w:before="80"/>
        <w:ind w:left="357" w:hanging="357"/>
        <w:contextualSpacing w:val="0"/>
        <w:jc w:val="left"/>
        <w:rPr>
          <w:rFonts w:asciiTheme="minorHAnsi" w:hAnsiTheme="minorHAnsi" w:cstheme="minorHAnsi"/>
          <w:i/>
          <w:sz w:val="24"/>
          <w:szCs w:val="24"/>
        </w:rPr>
      </w:pPr>
      <w:r w:rsidRPr="003B7E70">
        <w:rPr>
          <w:rFonts w:asciiTheme="minorHAnsi" w:hAnsiTheme="minorHAnsi" w:cstheme="minorHAnsi"/>
          <w:i/>
          <w:sz w:val="24"/>
          <w:szCs w:val="24"/>
        </w:rPr>
        <w:t>Sopralluoghi tecnici, allestimento dei capitolati d’offerta e delle convenzioni</w:t>
      </w:r>
    </w:p>
    <w:p w14:paraId="632407D7" w14:textId="77777777" w:rsidR="00890853" w:rsidRPr="003B7E70" w:rsidRDefault="00890853" w:rsidP="00890853">
      <w:pPr>
        <w:pStyle w:val="Paragrafoelenco"/>
        <w:numPr>
          <w:ilvl w:val="0"/>
          <w:numId w:val="29"/>
        </w:numPr>
        <w:suppressAutoHyphens w:val="0"/>
        <w:spacing w:before="80"/>
        <w:ind w:left="357" w:hanging="357"/>
        <w:contextualSpacing w:val="0"/>
        <w:jc w:val="left"/>
        <w:rPr>
          <w:rFonts w:asciiTheme="minorHAnsi" w:hAnsiTheme="minorHAnsi" w:cstheme="minorHAnsi"/>
          <w:i/>
          <w:sz w:val="24"/>
          <w:szCs w:val="24"/>
        </w:rPr>
      </w:pPr>
      <w:r w:rsidRPr="003B7E70">
        <w:rPr>
          <w:rFonts w:asciiTheme="minorHAnsi" w:hAnsiTheme="minorHAnsi" w:cstheme="minorHAnsi"/>
          <w:i/>
          <w:sz w:val="24"/>
          <w:szCs w:val="24"/>
        </w:rPr>
        <w:t>Esecuzione dei lavori di risanamento</w:t>
      </w:r>
    </w:p>
    <w:p w14:paraId="632407D8" w14:textId="77777777" w:rsidR="00890853" w:rsidRPr="003B7E70" w:rsidRDefault="00890853" w:rsidP="00890853">
      <w:pPr>
        <w:pStyle w:val="Paragrafoelenco"/>
        <w:numPr>
          <w:ilvl w:val="0"/>
          <w:numId w:val="29"/>
        </w:numPr>
        <w:suppressAutoHyphens w:val="0"/>
        <w:spacing w:before="80"/>
        <w:ind w:left="357" w:hanging="357"/>
        <w:contextualSpacing w:val="0"/>
        <w:jc w:val="left"/>
        <w:rPr>
          <w:rFonts w:asciiTheme="minorHAnsi" w:hAnsiTheme="minorHAnsi" w:cstheme="minorHAnsi"/>
          <w:i/>
          <w:sz w:val="24"/>
          <w:szCs w:val="24"/>
        </w:rPr>
      </w:pPr>
      <w:r w:rsidRPr="003B7E70">
        <w:rPr>
          <w:rFonts w:asciiTheme="minorHAnsi" w:hAnsiTheme="minorHAnsi" w:cstheme="minorHAnsi"/>
          <w:i/>
          <w:sz w:val="24"/>
          <w:szCs w:val="24"/>
        </w:rPr>
        <w:t>Collaudi finali e versamento dei contributi</w:t>
      </w:r>
    </w:p>
    <w:p w14:paraId="632407D9" w14:textId="77777777" w:rsidR="00890853" w:rsidRDefault="00890853" w:rsidP="00890853">
      <w:pPr>
        <w:rPr>
          <w:rFonts w:asciiTheme="minorHAnsi" w:hAnsiTheme="minorHAnsi" w:cstheme="minorHAnsi"/>
          <w:sz w:val="24"/>
          <w:szCs w:val="24"/>
        </w:rPr>
      </w:pPr>
    </w:p>
    <w:p w14:paraId="632407DA" w14:textId="77777777" w:rsidR="00890853" w:rsidRDefault="00890853" w:rsidP="00890853">
      <w:pPr>
        <w:rPr>
          <w:rFonts w:asciiTheme="minorHAnsi" w:hAnsiTheme="minorHAnsi" w:cstheme="minorHAnsi"/>
          <w:sz w:val="24"/>
          <w:szCs w:val="24"/>
        </w:rPr>
      </w:pPr>
      <w:r w:rsidRPr="003B7E70">
        <w:rPr>
          <w:rFonts w:asciiTheme="minorHAnsi" w:hAnsiTheme="minorHAnsi" w:cstheme="minorHAnsi"/>
          <w:sz w:val="24"/>
          <w:szCs w:val="24"/>
        </w:rPr>
        <w:t xml:space="preserve">Al momento attuale, lo stato di avanzamento dei lavori si situa nella fase 2. In base alla programmazione iniziale, le attività previste non sono purtroppo avanzate secondo i ritmi auspicati a causa dell’avvento della pandemia, che nel </w:t>
      </w:r>
      <w:r>
        <w:rPr>
          <w:rFonts w:asciiTheme="minorHAnsi" w:hAnsiTheme="minorHAnsi" w:cstheme="minorHAnsi"/>
          <w:sz w:val="24"/>
          <w:szCs w:val="24"/>
        </w:rPr>
        <w:t xml:space="preserve">periodo </w:t>
      </w:r>
      <w:r w:rsidRPr="003B7E70">
        <w:rPr>
          <w:rFonts w:asciiTheme="minorHAnsi" w:hAnsiTheme="minorHAnsi" w:cstheme="minorHAnsi"/>
          <w:sz w:val="24"/>
          <w:szCs w:val="24"/>
        </w:rPr>
        <w:t>2020</w:t>
      </w:r>
      <w:r>
        <w:rPr>
          <w:rFonts w:asciiTheme="minorHAnsi" w:hAnsiTheme="minorHAnsi" w:cstheme="minorHAnsi"/>
          <w:sz w:val="24"/>
          <w:szCs w:val="24"/>
        </w:rPr>
        <w:t>-2023</w:t>
      </w:r>
      <w:r w:rsidRPr="003B7E70">
        <w:rPr>
          <w:rFonts w:asciiTheme="minorHAnsi" w:hAnsiTheme="minorHAnsi" w:cstheme="minorHAnsi"/>
          <w:sz w:val="24"/>
          <w:szCs w:val="24"/>
        </w:rPr>
        <w:t xml:space="preserve"> ha compromesso l’organizzazione dei collaudi finali delle misure edili di protezione fonica realizzate nell’ambito di altri progetti stradali, prolungandone notevolmente la conclusione e l’organizzazione dei sop</w:t>
      </w:r>
      <w:r>
        <w:rPr>
          <w:rFonts w:asciiTheme="minorHAnsi" w:hAnsiTheme="minorHAnsi" w:cstheme="minorHAnsi"/>
          <w:sz w:val="24"/>
          <w:szCs w:val="24"/>
        </w:rPr>
        <w:t>ralluoghi presso le abitazioni.</w:t>
      </w:r>
    </w:p>
    <w:p w14:paraId="632407DB" w14:textId="77777777" w:rsidR="00890853" w:rsidRDefault="00890853" w:rsidP="00890853">
      <w:pPr>
        <w:rPr>
          <w:rFonts w:asciiTheme="minorHAnsi" w:hAnsiTheme="minorHAnsi" w:cstheme="minorHAnsi"/>
          <w:sz w:val="24"/>
          <w:szCs w:val="24"/>
        </w:rPr>
      </w:pPr>
      <w:r w:rsidRPr="003B7E70">
        <w:rPr>
          <w:rFonts w:asciiTheme="minorHAnsi" w:hAnsiTheme="minorHAnsi" w:cstheme="minorHAnsi"/>
          <w:sz w:val="24"/>
          <w:szCs w:val="24"/>
        </w:rPr>
        <w:lastRenderedPageBreak/>
        <w:t xml:space="preserve">La disponibilità delle risorse della Sezione </w:t>
      </w:r>
      <w:r>
        <w:rPr>
          <w:rFonts w:asciiTheme="minorHAnsi" w:hAnsiTheme="minorHAnsi" w:cstheme="minorHAnsi"/>
          <w:sz w:val="24"/>
          <w:szCs w:val="24"/>
        </w:rPr>
        <w:t xml:space="preserve">della </w:t>
      </w:r>
      <w:r w:rsidRPr="003B7E70">
        <w:rPr>
          <w:rFonts w:asciiTheme="minorHAnsi" w:hAnsiTheme="minorHAnsi" w:cstheme="minorHAnsi"/>
          <w:sz w:val="24"/>
          <w:szCs w:val="24"/>
        </w:rPr>
        <w:t xml:space="preserve">protezione </w:t>
      </w:r>
      <w:r>
        <w:rPr>
          <w:rFonts w:asciiTheme="minorHAnsi" w:hAnsiTheme="minorHAnsi" w:cstheme="minorHAnsi"/>
          <w:sz w:val="24"/>
          <w:szCs w:val="24"/>
        </w:rPr>
        <w:t>dell’</w:t>
      </w:r>
      <w:r w:rsidRPr="003B7E70">
        <w:rPr>
          <w:rFonts w:asciiTheme="minorHAnsi" w:hAnsiTheme="minorHAnsi" w:cstheme="minorHAnsi"/>
          <w:sz w:val="24"/>
          <w:szCs w:val="24"/>
        </w:rPr>
        <w:t xml:space="preserve">aria, </w:t>
      </w:r>
      <w:r>
        <w:rPr>
          <w:rFonts w:asciiTheme="minorHAnsi" w:hAnsiTheme="minorHAnsi" w:cstheme="minorHAnsi"/>
          <w:sz w:val="24"/>
          <w:szCs w:val="24"/>
        </w:rPr>
        <w:t>dell’</w:t>
      </w:r>
      <w:r w:rsidRPr="003B7E70">
        <w:rPr>
          <w:rFonts w:asciiTheme="minorHAnsi" w:hAnsiTheme="minorHAnsi" w:cstheme="minorHAnsi"/>
          <w:sz w:val="24"/>
          <w:szCs w:val="24"/>
        </w:rPr>
        <w:t xml:space="preserve">acqua e </w:t>
      </w:r>
      <w:r>
        <w:rPr>
          <w:rFonts w:asciiTheme="minorHAnsi" w:hAnsiTheme="minorHAnsi" w:cstheme="minorHAnsi"/>
          <w:sz w:val="24"/>
          <w:szCs w:val="24"/>
        </w:rPr>
        <w:t xml:space="preserve">del </w:t>
      </w:r>
      <w:r w:rsidRPr="003B7E70">
        <w:rPr>
          <w:rFonts w:asciiTheme="minorHAnsi" w:hAnsiTheme="minorHAnsi" w:cstheme="minorHAnsi"/>
          <w:sz w:val="24"/>
          <w:szCs w:val="24"/>
        </w:rPr>
        <w:t xml:space="preserve">suolo (SPAAS) destinate all’attuazione delle misure di isolamento acustico è quindi stata limitata per questo motivo. </w:t>
      </w:r>
      <w:r>
        <w:rPr>
          <w:rFonts w:asciiTheme="minorHAnsi" w:hAnsiTheme="minorHAnsi" w:cstheme="minorHAnsi"/>
          <w:sz w:val="24"/>
          <w:szCs w:val="24"/>
        </w:rPr>
        <w:t xml:space="preserve">L’unità richiesta per svolgere l’incarico è stata occupata recentemente </w:t>
      </w:r>
      <w:r w:rsidRPr="0013113C">
        <w:rPr>
          <w:rFonts w:asciiTheme="minorHAnsi" w:hAnsiTheme="minorHAnsi" w:cstheme="minorHAnsi"/>
          <w:sz w:val="24"/>
          <w:szCs w:val="24"/>
        </w:rPr>
        <w:t>e</w:t>
      </w:r>
      <w:r>
        <w:rPr>
          <w:rFonts w:asciiTheme="minorHAnsi" w:hAnsiTheme="minorHAnsi" w:cstheme="minorHAnsi"/>
          <w:sz w:val="24"/>
          <w:szCs w:val="24"/>
        </w:rPr>
        <w:t xml:space="preserve">d è </w:t>
      </w:r>
      <w:r w:rsidRPr="0013113C">
        <w:rPr>
          <w:rFonts w:asciiTheme="minorHAnsi" w:hAnsiTheme="minorHAnsi" w:cstheme="minorHAnsi"/>
          <w:sz w:val="24"/>
          <w:szCs w:val="24"/>
        </w:rPr>
        <w:t xml:space="preserve">operativa </w:t>
      </w:r>
      <w:r>
        <w:rPr>
          <w:rFonts w:asciiTheme="minorHAnsi" w:hAnsiTheme="minorHAnsi" w:cstheme="minorHAnsi"/>
          <w:sz w:val="24"/>
          <w:szCs w:val="24"/>
        </w:rPr>
        <w:t xml:space="preserve">dal </w:t>
      </w:r>
      <w:r w:rsidRPr="0013113C">
        <w:rPr>
          <w:rFonts w:asciiTheme="minorHAnsi" w:hAnsiTheme="minorHAnsi" w:cstheme="minorHAnsi"/>
          <w:sz w:val="24"/>
          <w:szCs w:val="24"/>
        </w:rPr>
        <w:t>2024.</w:t>
      </w:r>
      <w:r>
        <w:rPr>
          <w:rFonts w:asciiTheme="minorHAnsi" w:hAnsiTheme="minorHAnsi" w:cstheme="minorHAnsi"/>
          <w:sz w:val="24"/>
          <w:szCs w:val="24"/>
        </w:rPr>
        <w:t xml:space="preserve"> </w:t>
      </w:r>
      <w:r w:rsidRPr="003B7E70">
        <w:rPr>
          <w:rFonts w:asciiTheme="minorHAnsi" w:hAnsiTheme="minorHAnsi" w:cstheme="minorHAnsi"/>
          <w:sz w:val="24"/>
          <w:szCs w:val="24"/>
        </w:rPr>
        <w:t>Per i risanamenti fonici stradali</w:t>
      </w:r>
      <w:r>
        <w:rPr>
          <w:rFonts w:asciiTheme="minorHAnsi" w:hAnsiTheme="minorHAnsi" w:cstheme="minorHAnsi"/>
          <w:sz w:val="24"/>
          <w:szCs w:val="24"/>
        </w:rPr>
        <w:t>, in questo ambito,</w:t>
      </w:r>
      <w:r w:rsidRPr="003B7E70">
        <w:rPr>
          <w:rFonts w:asciiTheme="minorHAnsi" w:hAnsiTheme="minorHAnsi" w:cstheme="minorHAnsi"/>
          <w:sz w:val="24"/>
          <w:szCs w:val="24"/>
        </w:rPr>
        <w:t xml:space="preserve"> sono comunque state intrapre</w:t>
      </w:r>
      <w:r>
        <w:rPr>
          <w:rFonts w:asciiTheme="minorHAnsi" w:hAnsiTheme="minorHAnsi" w:cstheme="minorHAnsi"/>
          <w:sz w:val="24"/>
          <w:szCs w:val="24"/>
        </w:rPr>
        <w:t>se e concluse diverse attività.</w:t>
      </w:r>
    </w:p>
    <w:p w14:paraId="632407DC" w14:textId="77777777" w:rsidR="00890853" w:rsidRDefault="00890853" w:rsidP="00890853">
      <w:pPr>
        <w:rPr>
          <w:rFonts w:asciiTheme="minorHAnsi" w:hAnsiTheme="minorHAnsi" w:cstheme="minorHAnsi"/>
          <w:sz w:val="24"/>
          <w:szCs w:val="24"/>
        </w:rPr>
      </w:pPr>
    </w:p>
    <w:p w14:paraId="632407DD" w14:textId="77777777" w:rsidR="00890853" w:rsidRPr="003B7E70" w:rsidRDefault="00890853" w:rsidP="00890853">
      <w:pPr>
        <w:rPr>
          <w:rFonts w:asciiTheme="minorHAnsi" w:hAnsiTheme="minorHAnsi" w:cstheme="minorHAnsi"/>
          <w:sz w:val="24"/>
          <w:szCs w:val="24"/>
        </w:rPr>
      </w:pPr>
      <w:r w:rsidRPr="003B7E70">
        <w:rPr>
          <w:rFonts w:asciiTheme="minorHAnsi" w:hAnsiTheme="minorHAnsi" w:cstheme="minorHAnsi"/>
          <w:sz w:val="24"/>
          <w:szCs w:val="24"/>
        </w:rPr>
        <w:t>In particolare, l’implementazione di un’apposita banca dati sui proprietari e relativi immobili, l’analisi anticipata delle casistiche pass</w:t>
      </w:r>
      <w:r>
        <w:rPr>
          <w:rFonts w:asciiTheme="minorHAnsi" w:hAnsiTheme="minorHAnsi" w:cstheme="minorHAnsi"/>
          <w:sz w:val="24"/>
          <w:szCs w:val="24"/>
        </w:rPr>
        <w:t>i</w:t>
      </w:r>
      <w:r w:rsidRPr="003B7E70">
        <w:rPr>
          <w:rFonts w:asciiTheme="minorHAnsi" w:hAnsiTheme="minorHAnsi" w:cstheme="minorHAnsi"/>
          <w:sz w:val="24"/>
          <w:szCs w:val="24"/>
        </w:rPr>
        <w:t xml:space="preserve">bili di criticità e </w:t>
      </w:r>
      <w:r>
        <w:rPr>
          <w:rFonts w:asciiTheme="minorHAnsi" w:hAnsiTheme="minorHAnsi" w:cstheme="minorHAnsi"/>
          <w:sz w:val="24"/>
          <w:szCs w:val="24"/>
        </w:rPr>
        <w:t xml:space="preserve">la </w:t>
      </w:r>
      <w:r w:rsidRPr="003B7E70">
        <w:rPr>
          <w:rFonts w:asciiTheme="minorHAnsi" w:hAnsiTheme="minorHAnsi" w:cstheme="minorHAnsi"/>
          <w:sz w:val="24"/>
          <w:szCs w:val="24"/>
        </w:rPr>
        <w:t xml:space="preserve">verifica giuridica della prassi da seguire nelle singole situazioni, come pure la preparazione delle schede tecniche degli edifici per i rilievi in loco, in modo da procedere celermente con i sopralluoghi preliminari non appena possibile. Le verifiche sulla correttezza dei dati di recapito dei proprietari degli immobili esposti ai VA sono state eseguite, mentre l’acquisizione presso i Comuni delle informazioni relative all’anno di rilascio delle licenze edilizie degli immobili potenzialmente interessate dai provvedimenti è in procinto di essere conclusa per tutti gli </w:t>
      </w:r>
      <w:r w:rsidRPr="003B7E70">
        <w:rPr>
          <w:rFonts w:asciiTheme="minorHAnsi" w:hAnsiTheme="minorHAnsi" w:cstheme="minorHAnsi"/>
          <w:i/>
          <w:sz w:val="24"/>
          <w:szCs w:val="24"/>
        </w:rPr>
        <w:t>Agglomerati</w:t>
      </w:r>
      <w:r w:rsidRPr="003B7E70">
        <w:rPr>
          <w:rFonts w:asciiTheme="minorHAnsi" w:hAnsiTheme="minorHAnsi" w:cstheme="minorHAnsi"/>
          <w:sz w:val="24"/>
          <w:szCs w:val="24"/>
        </w:rPr>
        <w:t xml:space="preserve">. </w:t>
      </w:r>
      <w:r>
        <w:rPr>
          <w:rFonts w:asciiTheme="minorHAnsi" w:hAnsiTheme="minorHAnsi" w:cstheme="minorHAnsi"/>
          <w:sz w:val="24"/>
          <w:szCs w:val="24"/>
        </w:rPr>
        <w:t xml:space="preserve">Verranno avviati a breve i </w:t>
      </w:r>
      <w:r w:rsidRPr="003B7E70">
        <w:rPr>
          <w:rFonts w:asciiTheme="minorHAnsi" w:hAnsiTheme="minorHAnsi" w:cstheme="minorHAnsi"/>
          <w:sz w:val="24"/>
          <w:szCs w:val="24"/>
        </w:rPr>
        <w:t xml:space="preserve">sopralluoghi </w:t>
      </w:r>
      <w:r>
        <w:rPr>
          <w:rFonts w:asciiTheme="minorHAnsi" w:hAnsiTheme="minorHAnsi" w:cstheme="minorHAnsi"/>
          <w:sz w:val="24"/>
          <w:szCs w:val="24"/>
        </w:rPr>
        <w:t>tecnici per l’</w:t>
      </w:r>
      <w:r w:rsidRPr="00632ACD">
        <w:rPr>
          <w:rFonts w:asciiTheme="minorHAnsi" w:hAnsiTheme="minorHAnsi" w:cstheme="minorHAnsi"/>
          <w:sz w:val="24"/>
          <w:szCs w:val="24"/>
        </w:rPr>
        <w:t xml:space="preserve">allestimento dei capitolati d’offerta e delle convenzioni </w:t>
      </w:r>
      <w:r>
        <w:rPr>
          <w:rFonts w:asciiTheme="minorHAnsi" w:hAnsiTheme="minorHAnsi" w:cstheme="minorHAnsi"/>
          <w:sz w:val="24"/>
          <w:szCs w:val="24"/>
        </w:rPr>
        <w:t>(fase 3)</w:t>
      </w:r>
      <w:r w:rsidRPr="003B7E70">
        <w:rPr>
          <w:rFonts w:asciiTheme="minorHAnsi" w:hAnsiTheme="minorHAnsi" w:cstheme="minorHAnsi"/>
          <w:sz w:val="24"/>
          <w:szCs w:val="24"/>
        </w:rPr>
        <w:t xml:space="preserve">, atti a verificare la presenza di locali sensibili al rumore in corrispondenza delle facciate degli edifici esposte ai VA e </w:t>
      </w:r>
      <w:r>
        <w:rPr>
          <w:rFonts w:asciiTheme="minorHAnsi" w:hAnsiTheme="minorHAnsi" w:cstheme="minorHAnsi"/>
          <w:sz w:val="24"/>
          <w:szCs w:val="24"/>
        </w:rPr>
        <w:t xml:space="preserve">a </w:t>
      </w:r>
      <w:r w:rsidRPr="003B7E70">
        <w:rPr>
          <w:rFonts w:asciiTheme="minorHAnsi" w:hAnsiTheme="minorHAnsi" w:cstheme="minorHAnsi"/>
          <w:sz w:val="24"/>
          <w:szCs w:val="24"/>
        </w:rPr>
        <w:t>determinare il numero definitivo di serramenti da sostituire, per poi proseguire con le fasi successive (4 e 5).</w:t>
      </w:r>
    </w:p>
    <w:p w14:paraId="632407DE" w14:textId="77777777" w:rsidR="00890853" w:rsidRPr="003B7E70" w:rsidRDefault="00890853" w:rsidP="00890853">
      <w:pPr>
        <w:rPr>
          <w:rFonts w:asciiTheme="minorHAnsi" w:hAnsiTheme="minorHAnsi" w:cstheme="minorHAnsi"/>
          <w:sz w:val="24"/>
          <w:szCs w:val="24"/>
        </w:rPr>
      </w:pPr>
    </w:p>
    <w:p w14:paraId="632407DF" w14:textId="77777777" w:rsidR="00890853" w:rsidRDefault="00890853" w:rsidP="00890853">
      <w:pPr>
        <w:rPr>
          <w:rFonts w:asciiTheme="minorHAnsi" w:hAnsiTheme="minorHAnsi" w:cstheme="minorHAnsi"/>
          <w:sz w:val="24"/>
          <w:szCs w:val="24"/>
        </w:rPr>
      </w:pPr>
      <w:r w:rsidRPr="00021B59">
        <w:rPr>
          <w:rFonts w:asciiTheme="minorHAnsi" w:hAnsiTheme="minorHAnsi" w:cstheme="minorHAnsi"/>
          <w:sz w:val="24"/>
          <w:szCs w:val="24"/>
        </w:rPr>
        <w:t xml:space="preserve">L’esecuzione dei lavori preparatori è stata in gran parte conclusa nel corso del 2024, per cui i primi interventi sugli edifici potranno verosimilmente avvenire </w:t>
      </w:r>
      <w:r>
        <w:rPr>
          <w:rFonts w:asciiTheme="minorHAnsi" w:hAnsiTheme="minorHAnsi" w:cstheme="minorHAnsi"/>
          <w:sz w:val="24"/>
          <w:szCs w:val="24"/>
        </w:rPr>
        <w:t>nel corso del</w:t>
      </w:r>
      <w:r w:rsidRPr="000050C1">
        <w:rPr>
          <w:rFonts w:asciiTheme="minorHAnsi" w:hAnsiTheme="minorHAnsi" w:cstheme="minorHAnsi"/>
          <w:sz w:val="24"/>
          <w:szCs w:val="24"/>
        </w:rPr>
        <w:t xml:space="preserve"> 2025</w:t>
      </w:r>
      <w:r w:rsidRPr="00021B59">
        <w:rPr>
          <w:rFonts w:asciiTheme="minorHAnsi" w:hAnsiTheme="minorHAnsi" w:cstheme="minorHAnsi"/>
          <w:sz w:val="24"/>
          <w:szCs w:val="24"/>
        </w:rPr>
        <w:t>. L’attuazione di questi provvedimenti sarà quindi finanziata con il presente terzo credito. La rimanenza del secondo credito è stata in gran parte utilizzata nel corso del 2024 per</w:t>
      </w:r>
      <w:r w:rsidRPr="00C33120">
        <w:rPr>
          <w:rFonts w:asciiTheme="minorHAnsi" w:hAnsiTheme="minorHAnsi" w:cstheme="minorHAnsi"/>
          <w:sz w:val="24"/>
          <w:szCs w:val="24"/>
        </w:rPr>
        <w:t xml:space="preserve"> continuare la posa della pavimentazione fonoassorbente sui rimanenti tratti stradali, a un ritmo giocoforza ridotto rispetto a quello sostenuto negli anni precedenti, e concentrandosi su quegli oggetti che presentavano una maggiore criticità, come </w:t>
      </w:r>
      <w:r>
        <w:rPr>
          <w:rFonts w:asciiTheme="minorHAnsi" w:hAnsiTheme="minorHAnsi" w:cstheme="minorHAnsi"/>
          <w:sz w:val="24"/>
          <w:szCs w:val="24"/>
        </w:rPr>
        <w:t xml:space="preserve">i </w:t>
      </w:r>
      <w:r w:rsidRPr="00C33120">
        <w:rPr>
          <w:rFonts w:asciiTheme="minorHAnsi" w:hAnsiTheme="minorHAnsi" w:cstheme="minorHAnsi"/>
          <w:sz w:val="24"/>
          <w:szCs w:val="24"/>
        </w:rPr>
        <w:t xml:space="preserve">cantieri già in essere o </w:t>
      </w:r>
      <w:r>
        <w:rPr>
          <w:rFonts w:asciiTheme="minorHAnsi" w:hAnsiTheme="minorHAnsi" w:cstheme="minorHAnsi"/>
          <w:sz w:val="24"/>
          <w:szCs w:val="24"/>
        </w:rPr>
        <w:t>quelli</w:t>
      </w:r>
      <w:r w:rsidRPr="00C33120">
        <w:rPr>
          <w:rFonts w:asciiTheme="minorHAnsi" w:hAnsiTheme="minorHAnsi" w:cstheme="minorHAnsi"/>
          <w:sz w:val="24"/>
          <w:szCs w:val="24"/>
        </w:rPr>
        <w:t xml:space="preserve"> la cui ricollocazione temporale non era possibile, anche a fronte di impegni già assunti nei confronti di Enti terzi come Comuni o Aziende.</w:t>
      </w:r>
    </w:p>
    <w:p w14:paraId="632407E2" w14:textId="77777777" w:rsidR="008E0B01" w:rsidRPr="003B7E70" w:rsidRDefault="008E0B01" w:rsidP="00890853">
      <w:pPr>
        <w:rPr>
          <w:rFonts w:asciiTheme="minorHAnsi" w:hAnsiTheme="minorHAnsi" w:cstheme="minorHAnsi"/>
          <w:sz w:val="24"/>
          <w:szCs w:val="24"/>
        </w:rPr>
      </w:pPr>
    </w:p>
    <w:p w14:paraId="632407E3" w14:textId="77777777" w:rsidR="00890853" w:rsidRPr="003B7E70" w:rsidRDefault="00890853" w:rsidP="00873FE1">
      <w:pPr>
        <w:pStyle w:val="Titolo1"/>
        <w:numPr>
          <w:ilvl w:val="0"/>
          <w:numId w:val="21"/>
        </w:numPr>
        <w:suppressAutoHyphens w:val="0"/>
        <w:spacing w:before="0" w:after="0"/>
        <w:ind w:left="573" w:hanging="573"/>
        <w:jc w:val="both"/>
        <w:rPr>
          <w:rFonts w:asciiTheme="minorHAnsi" w:hAnsiTheme="minorHAnsi" w:cstheme="minorHAnsi"/>
          <w:sz w:val="24"/>
          <w:szCs w:val="24"/>
        </w:rPr>
      </w:pPr>
      <w:bookmarkStart w:id="45" w:name="_Toc92700852"/>
      <w:bookmarkStart w:id="46" w:name="_Toc201667678"/>
      <w:r w:rsidRPr="003B7E70">
        <w:rPr>
          <w:rFonts w:asciiTheme="minorHAnsi" w:hAnsiTheme="minorHAnsi" w:cstheme="minorHAnsi"/>
          <w:caps/>
          <w:sz w:val="24"/>
          <w:szCs w:val="24"/>
        </w:rPr>
        <w:t>Attualizzazione delle tempistiche stimate per</w:t>
      </w:r>
      <w:r w:rsidRPr="003B7E70">
        <w:rPr>
          <w:rFonts w:asciiTheme="minorHAnsi" w:hAnsiTheme="minorHAnsi" w:cstheme="minorHAnsi"/>
          <w:sz w:val="24"/>
          <w:szCs w:val="24"/>
        </w:rPr>
        <w:t xml:space="preserve"> LA REALIZZAZIONE DEGLI INTERVENTI</w:t>
      </w:r>
      <w:bookmarkEnd w:id="45"/>
      <w:bookmarkEnd w:id="46"/>
    </w:p>
    <w:p w14:paraId="36350744" w14:textId="77777777" w:rsidR="00873FE1" w:rsidRDefault="00873FE1" w:rsidP="00890853">
      <w:pPr>
        <w:rPr>
          <w:rFonts w:asciiTheme="minorHAnsi" w:hAnsiTheme="minorHAnsi" w:cstheme="minorHAnsi"/>
          <w:sz w:val="24"/>
          <w:szCs w:val="24"/>
        </w:rPr>
      </w:pPr>
    </w:p>
    <w:p w14:paraId="632407E4" w14:textId="3C6628B9" w:rsidR="00890853" w:rsidRPr="003B7E70" w:rsidRDefault="00890853" w:rsidP="00890853">
      <w:pPr>
        <w:rPr>
          <w:rFonts w:asciiTheme="minorHAnsi" w:hAnsiTheme="minorHAnsi" w:cstheme="minorHAnsi"/>
          <w:sz w:val="24"/>
          <w:szCs w:val="24"/>
        </w:rPr>
      </w:pPr>
      <w:r w:rsidRPr="003B7E70">
        <w:rPr>
          <w:rFonts w:asciiTheme="minorHAnsi" w:hAnsiTheme="minorHAnsi" w:cstheme="minorHAnsi"/>
          <w:sz w:val="24"/>
          <w:szCs w:val="24"/>
        </w:rPr>
        <w:t xml:space="preserve">Sulla base delle esperienze acquisite nell’ultimo </w:t>
      </w:r>
      <w:r>
        <w:rPr>
          <w:rFonts w:asciiTheme="minorHAnsi" w:hAnsiTheme="minorHAnsi" w:cstheme="minorHAnsi"/>
          <w:sz w:val="24"/>
          <w:szCs w:val="24"/>
        </w:rPr>
        <w:t>quadri</w:t>
      </w:r>
      <w:r w:rsidRPr="003B7E70">
        <w:rPr>
          <w:rFonts w:asciiTheme="minorHAnsi" w:hAnsiTheme="minorHAnsi" w:cstheme="minorHAnsi"/>
          <w:sz w:val="24"/>
          <w:szCs w:val="24"/>
        </w:rPr>
        <w:t xml:space="preserve">ennio nella pianificazione dei cantieri per la posa degli asfalti fonoassorbenti e tenuto conto delle considerazioni espresse al capitolo precedente sugli sviluppi inattesi riguardanti i lavori di isolamento acustico, per quanto concerne queste misure di risanamento l’obiettivo iniziale di realizzare tutti i provvedimenti previsti nei PRF entro il 2023 </w:t>
      </w:r>
      <w:r>
        <w:rPr>
          <w:rFonts w:asciiTheme="minorHAnsi" w:hAnsiTheme="minorHAnsi" w:cstheme="minorHAnsi"/>
          <w:sz w:val="24"/>
          <w:szCs w:val="24"/>
        </w:rPr>
        <w:t>ha dovuto</w:t>
      </w:r>
      <w:r w:rsidRPr="003B7E70">
        <w:rPr>
          <w:rFonts w:asciiTheme="minorHAnsi" w:hAnsiTheme="minorHAnsi" w:cstheme="minorHAnsi"/>
          <w:sz w:val="24"/>
          <w:szCs w:val="24"/>
        </w:rPr>
        <w:t xml:space="preserve"> essere rivalutato.</w:t>
      </w:r>
    </w:p>
    <w:p w14:paraId="632407E5" w14:textId="77777777" w:rsidR="00890853" w:rsidRPr="003B7E70" w:rsidRDefault="00890853" w:rsidP="00890853">
      <w:pPr>
        <w:rPr>
          <w:rFonts w:asciiTheme="minorHAnsi" w:hAnsiTheme="minorHAnsi" w:cstheme="minorHAnsi"/>
          <w:sz w:val="24"/>
          <w:szCs w:val="24"/>
        </w:rPr>
      </w:pPr>
      <w:r w:rsidRPr="003B7E70">
        <w:rPr>
          <w:rFonts w:asciiTheme="minorHAnsi" w:hAnsiTheme="minorHAnsi" w:cstheme="minorHAnsi"/>
          <w:sz w:val="24"/>
          <w:szCs w:val="24"/>
        </w:rPr>
        <w:t xml:space="preserve">La verifica della fattibilità delle operazioni e del ritmo auspicato di esecuzione dei risanamenti era peraltro già stata sollevata a più riprese </w:t>
      </w:r>
      <w:r>
        <w:rPr>
          <w:rFonts w:asciiTheme="minorHAnsi" w:hAnsiTheme="minorHAnsi" w:cstheme="minorHAnsi"/>
          <w:sz w:val="24"/>
          <w:szCs w:val="24"/>
        </w:rPr>
        <w:t xml:space="preserve">nei precedenti messaggi, </w:t>
      </w:r>
      <w:r w:rsidRPr="003B7E70">
        <w:rPr>
          <w:rFonts w:asciiTheme="minorHAnsi" w:hAnsiTheme="minorHAnsi" w:cstheme="minorHAnsi"/>
          <w:sz w:val="24"/>
          <w:szCs w:val="24"/>
        </w:rPr>
        <w:t>in particolare riguardo alla programmazione dei cantieri sulla rete stradale cantonale</w:t>
      </w:r>
      <w:r w:rsidRPr="003B7E70">
        <w:rPr>
          <w:rStyle w:val="Rimandonotaapidipagina"/>
          <w:rFonts w:asciiTheme="minorHAnsi" w:hAnsiTheme="minorHAnsi" w:cstheme="minorHAnsi"/>
          <w:sz w:val="24"/>
          <w:szCs w:val="24"/>
        </w:rPr>
        <w:footnoteReference w:id="7"/>
      </w:r>
      <w:r w:rsidRPr="003B7E70">
        <w:rPr>
          <w:rFonts w:asciiTheme="minorHAnsi" w:hAnsiTheme="minorHAnsi" w:cstheme="minorHAnsi"/>
          <w:sz w:val="24"/>
          <w:szCs w:val="24"/>
        </w:rPr>
        <w:t xml:space="preserve">. </w:t>
      </w:r>
    </w:p>
    <w:p w14:paraId="632407E6" w14:textId="77777777" w:rsidR="00890853" w:rsidRPr="003B7E70" w:rsidRDefault="00890853" w:rsidP="00890853">
      <w:pPr>
        <w:rPr>
          <w:rFonts w:asciiTheme="minorHAnsi" w:hAnsiTheme="minorHAnsi" w:cstheme="minorHAnsi"/>
          <w:sz w:val="24"/>
          <w:szCs w:val="24"/>
        </w:rPr>
      </w:pPr>
    </w:p>
    <w:p w14:paraId="632407E7" w14:textId="77777777" w:rsidR="00890853" w:rsidRPr="00021B59" w:rsidRDefault="00890853" w:rsidP="00873FE1">
      <w:pPr>
        <w:pStyle w:val="Titolo2"/>
        <w:numPr>
          <w:ilvl w:val="1"/>
          <w:numId w:val="21"/>
        </w:numPr>
        <w:tabs>
          <w:tab w:val="left" w:pos="709"/>
        </w:tabs>
        <w:suppressAutoHyphens w:val="0"/>
        <w:spacing w:before="0" w:after="0"/>
        <w:ind w:left="709" w:hanging="709"/>
        <w:jc w:val="both"/>
        <w:rPr>
          <w:rFonts w:asciiTheme="minorHAnsi" w:hAnsiTheme="minorHAnsi" w:cstheme="minorHAnsi"/>
          <w:sz w:val="24"/>
          <w:szCs w:val="24"/>
        </w:rPr>
      </w:pPr>
      <w:bookmarkStart w:id="47" w:name="_Toc92700853"/>
      <w:bookmarkStart w:id="48" w:name="_Toc201667679"/>
      <w:r w:rsidRPr="00021B59">
        <w:rPr>
          <w:rFonts w:asciiTheme="minorHAnsi" w:hAnsiTheme="minorHAnsi" w:cstheme="minorHAnsi"/>
          <w:sz w:val="24"/>
          <w:szCs w:val="24"/>
        </w:rPr>
        <w:t>Posa di asfalti fonoassorbenti</w:t>
      </w:r>
      <w:bookmarkEnd w:id="47"/>
      <w:bookmarkEnd w:id="48"/>
    </w:p>
    <w:p w14:paraId="0FAC3C86" w14:textId="77777777" w:rsidR="00873FE1" w:rsidRDefault="00873FE1" w:rsidP="00890853">
      <w:pPr>
        <w:rPr>
          <w:rFonts w:asciiTheme="minorHAnsi" w:hAnsiTheme="minorHAnsi" w:cstheme="minorHAnsi"/>
          <w:sz w:val="24"/>
          <w:szCs w:val="24"/>
        </w:rPr>
      </w:pPr>
    </w:p>
    <w:p w14:paraId="632407E8" w14:textId="7F418585" w:rsidR="00890853" w:rsidRPr="00021B59" w:rsidRDefault="00890853" w:rsidP="00890853">
      <w:pPr>
        <w:rPr>
          <w:rFonts w:asciiTheme="minorHAnsi" w:hAnsiTheme="minorHAnsi" w:cstheme="minorHAnsi"/>
          <w:sz w:val="24"/>
          <w:szCs w:val="24"/>
        </w:rPr>
      </w:pPr>
      <w:r w:rsidRPr="00021B59">
        <w:rPr>
          <w:rFonts w:asciiTheme="minorHAnsi" w:hAnsiTheme="minorHAnsi" w:cstheme="minorHAnsi"/>
          <w:sz w:val="24"/>
          <w:szCs w:val="24"/>
        </w:rPr>
        <w:t xml:space="preserve">Fermo restando che diversi fattori al momento imponderabili, come le condizioni meteorologiche avverse, possono influenzare il programma operativo, il ritmo di esecuzione degli interventi mantenuto nel quadriennio 2020-2023 (da 20 a 30 km di pavimentazioni fonoassorbenti posate annualmente) ha dovuto giocoforza essere rallentato nel 2024 e limitato dalla disponibilità finanziaria residua ancora disponibile sul precedente credito concesso; nel 2024 </w:t>
      </w:r>
      <w:r>
        <w:rPr>
          <w:rFonts w:asciiTheme="minorHAnsi" w:hAnsiTheme="minorHAnsi" w:cstheme="minorHAnsi"/>
          <w:sz w:val="24"/>
          <w:szCs w:val="24"/>
        </w:rPr>
        <w:t>si sono potuti risanare circa</w:t>
      </w:r>
      <w:r w:rsidRPr="00021B59">
        <w:rPr>
          <w:rFonts w:asciiTheme="minorHAnsi" w:hAnsiTheme="minorHAnsi" w:cstheme="minorHAnsi"/>
          <w:sz w:val="24"/>
          <w:szCs w:val="24"/>
        </w:rPr>
        <w:t xml:space="preserve"> 9 km. La </w:t>
      </w:r>
      <w:r>
        <w:rPr>
          <w:rFonts w:asciiTheme="minorHAnsi" w:hAnsiTheme="minorHAnsi" w:cstheme="minorHAnsi"/>
          <w:sz w:val="24"/>
          <w:szCs w:val="24"/>
        </w:rPr>
        <w:t>ripresa e il ritmo che si potranno</w:t>
      </w:r>
      <w:r w:rsidRPr="00021B59">
        <w:rPr>
          <w:rFonts w:asciiTheme="minorHAnsi" w:hAnsiTheme="minorHAnsi" w:cstheme="minorHAnsi"/>
          <w:sz w:val="24"/>
          <w:szCs w:val="24"/>
        </w:rPr>
        <w:t xml:space="preserve"> mantenere fino alla conclusione dei risanamenti sono ora subordinati alla concessione del credito rimanente, oltre che dall’essere influenzati da fattori contingenti descritti di seguito. Senza la concessione in tempo utile del credito qui richiesto, nel corso del 2025 le tratte che si potranno ancora risanare non supereranno verosimilmente le quote</w:t>
      </w:r>
      <w:r>
        <w:rPr>
          <w:rFonts w:asciiTheme="minorHAnsi" w:hAnsiTheme="minorHAnsi" w:cstheme="minorHAnsi"/>
          <w:sz w:val="24"/>
          <w:szCs w:val="24"/>
        </w:rPr>
        <w:t xml:space="preserve"> </w:t>
      </w:r>
      <w:r w:rsidRPr="00021B59">
        <w:rPr>
          <w:rFonts w:asciiTheme="minorHAnsi" w:hAnsiTheme="minorHAnsi" w:cstheme="minorHAnsi"/>
          <w:sz w:val="24"/>
          <w:szCs w:val="24"/>
        </w:rPr>
        <w:t>realizzativ</w:t>
      </w:r>
      <w:r>
        <w:rPr>
          <w:rFonts w:asciiTheme="minorHAnsi" w:hAnsiTheme="minorHAnsi" w:cstheme="minorHAnsi"/>
          <w:sz w:val="24"/>
          <w:szCs w:val="24"/>
        </w:rPr>
        <w:t>e degli anni precedenti</w:t>
      </w:r>
      <w:r w:rsidRPr="00021B59">
        <w:rPr>
          <w:rFonts w:asciiTheme="minorHAnsi" w:hAnsiTheme="minorHAnsi" w:cstheme="minorHAnsi"/>
          <w:sz w:val="24"/>
          <w:szCs w:val="24"/>
        </w:rPr>
        <w:t xml:space="preserve">. </w:t>
      </w:r>
      <w:r>
        <w:rPr>
          <w:rFonts w:asciiTheme="minorHAnsi" w:hAnsiTheme="minorHAnsi" w:cstheme="minorHAnsi"/>
          <w:sz w:val="24"/>
          <w:szCs w:val="24"/>
        </w:rPr>
        <w:t xml:space="preserve">Nonostante si ambisca a mantenere un ritmo realizzativo in linea con quanto finora sostenuto, </w:t>
      </w:r>
      <w:r w:rsidRPr="00021B59">
        <w:rPr>
          <w:rFonts w:asciiTheme="minorHAnsi" w:hAnsiTheme="minorHAnsi" w:cstheme="minorHAnsi"/>
          <w:sz w:val="24"/>
          <w:szCs w:val="24"/>
        </w:rPr>
        <w:t xml:space="preserve">l’avanzamento dei lavori subirà un inevitabile calo, riconducibile al fatto che molte delle tratte stradali ancora da risanare necessitano di interventi alle infrastrutture sotterranee (rinnovi delle canalizzazioni, delle reti di approvvigionamento idrico, energetico e di comunicazione) da parte dei loro proprietari, segnatamente Comuni e aziende private. Questo aspetto genera un certo margine di incertezza sulle tempistiche di esecuzione, correlato alle disponibilità finanziarie dei Comuni (priorità) e </w:t>
      </w:r>
      <w:r>
        <w:rPr>
          <w:rFonts w:asciiTheme="minorHAnsi" w:hAnsiTheme="minorHAnsi" w:cstheme="minorHAnsi"/>
          <w:sz w:val="24"/>
          <w:szCs w:val="24"/>
        </w:rPr>
        <w:t xml:space="preserve">alle </w:t>
      </w:r>
      <w:r w:rsidRPr="00021B59">
        <w:rPr>
          <w:rFonts w:asciiTheme="minorHAnsi" w:hAnsiTheme="minorHAnsi" w:cstheme="minorHAnsi"/>
          <w:sz w:val="24"/>
          <w:szCs w:val="24"/>
        </w:rPr>
        <w:t>derivanti procedure amministrative. Rispetto agli interventi fin qui eseguiti, la programmazione dei futuri cantieri per il risanamento fonico sarà quindi maggiormente vincolata al coordinamento con i lavori comunali previsti per le citate infrastrutture sotterranee. La durata dei singoli cantieri, inoltre, sarà prolungata, tenuto conto che in questi casi gli interventi non si limitano alla sola fresatura e ripavimentazione dello strato di usura.</w:t>
      </w:r>
    </w:p>
    <w:p w14:paraId="632407E9" w14:textId="77777777" w:rsidR="00890853" w:rsidRPr="00021B59" w:rsidRDefault="00890853" w:rsidP="00890853">
      <w:pPr>
        <w:rPr>
          <w:rFonts w:asciiTheme="minorHAnsi" w:hAnsiTheme="minorHAnsi" w:cstheme="minorHAnsi"/>
          <w:sz w:val="24"/>
          <w:szCs w:val="24"/>
        </w:rPr>
      </w:pPr>
    </w:p>
    <w:p w14:paraId="632407EA" w14:textId="77777777" w:rsidR="00890853" w:rsidRDefault="00890853" w:rsidP="00890853">
      <w:pPr>
        <w:rPr>
          <w:rFonts w:asciiTheme="minorHAnsi" w:hAnsiTheme="minorHAnsi" w:cstheme="minorHAnsi"/>
          <w:sz w:val="24"/>
          <w:szCs w:val="24"/>
        </w:rPr>
      </w:pPr>
      <w:r w:rsidRPr="00021B59">
        <w:rPr>
          <w:rFonts w:asciiTheme="minorHAnsi" w:hAnsiTheme="minorHAnsi" w:cstheme="minorHAnsi"/>
          <w:sz w:val="24"/>
          <w:szCs w:val="24"/>
        </w:rPr>
        <w:t xml:space="preserve">Non da ultimo, va rilevato che diverse tratte ancora da risanare </w:t>
      </w:r>
      <w:r>
        <w:rPr>
          <w:rFonts w:asciiTheme="minorHAnsi" w:hAnsiTheme="minorHAnsi" w:cstheme="minorHAnsi"/>
          <w:sz w:val="24"/>
          <w:szCs w:val="24"/>
        </w:rPr>
        <w:t xml:space="preserve">con asfalto fonoassorbente </w:t>
      </w:r>
      <w:r w:rsidRPr="00021B59">
        <w:rPr>
          <w:rFonts w:asciiTheme="minorHAnsi" w:hAnsiTheme="minorHAnsi" w:cstheme="minorHAnsi"/>
          <w:sz w:val="24"/>
          <w:szCs w:val="24"/>
        </w:rPr>
        <w:t>interessano assi principali</w:t>
      </w:r>
      <w:r w:rsidRPr="003B7E70">
        <w:rPr>
          <w:rFonts w:asciiTheme="minorHAnsi" w:hAnsiTheme="minorHAnsi" w:cstheme="minorHAnsi"/>
          <w:sz w:val="24"/>
          <w:szCs w:val="24"/>
        </w:rPr>
        <w:t xml:space="preserve"> determinanti per la mobilità pendolare del Sottoceneri, attualmente caratterizzati da regolari problemi di viabilità e rallent</w:t>
      </w:r>
      <w:r>
        <w:rPr>
          <w:rFonts w:asciiTheme="minorHAnsi" w:hAnsiTheme="minorHAnsi" w:cstheme="minorHAnsi"/>
          <w:sz w:val="24"/>
          <w:szCs w:val="24"/>
        </w:rPr>
        <w:t>amenti durante le ore di punta.</w:t>
      </w:r>
    </w:p>
    <w:p w14:paraId="632407EB" w14:textId="77777777" w:rsidR="00890853" w:rsidRPr="003B7E70" w:rsidRDefault="00890853" w:rsidP="00890853">
      <w:pPr>
        <w:rPr>
          <w:rFonts w:asciiTheme="minorHAnsi" w:hAnsiTheme="minorHAnsi" w:cstheme="minorHAnsi"/>
          <w:sz w:val="24"/>
          <w:szCs w:val="24"/>
        </w:rPr>
      </w:pPr>
      <w:r w:rsidRPr="003B7E70">
        <w:rPr>
          <w:rFonts w:asciiTheme="minorHAnsi" w:hAnsiTheme="minorHAnsi" w:cstheme="minorHAnsi"/>
          <w:sz w:val="24"/>
          <w:szCs w:val="24"/>
        </w:rPr>
        <w:t xml:space="preserve">I cantieri per il risanamento fonico lungo queste arterie dovranno pertanto essere programmati in modo da non compromettere una situazione già molto precaria dal </w:t>
      </w:r>
      <w:r>
        <w:rPr>
          <w:rFonts w:asciiTheme="minorHAnsi" w:hAnsiTheme="minorHAnsi" w:cstheme="minorHAnsi"/>
          <w:sz w:val="24"/>
          <w:szCs w:val="24"/>
        </w:rPr>
        <w:t>profilo</w:t>
      </w:r>
      <w:r w:rsidRPr="003B7E70">
        <w:rPr>
          <w:rFonts w:asciiTheme="minorHAnsi" w:hAnsiTheme="minorHAnsi" w:cstheme="minorHAnsi"/>
          <w:sz w:val="24"/>
          <w:szCs w:val="24"/>
        </w:rPr>
        <w:t xml:space="preserve"> della fluidità del traffico di transito.</w:t>
      </w:r>
    </w:p>
    <w:p w14:paraId="632407EC" w14:textId="77777777" w:rsidR="00890853" w:rsidRPr="003B7E70" w:rsidRDefault="00890853" w:rsidP="00890853">
      <w:pPr>
        <w:rPr>
          <w:rFonts w:asciiTheme="minorHAnsi" w:hAnsiTheme="minorHAnsi" w:cstheme="minorHAnsi"/>
          <w:sz w:val="24"/>
          <w:szCs w:val="24"/>
        </w:rPr>
      </w:pPr>
    </w:p>
    <w:p w14:paraId="632407ED" w14:textId="77777777" w:rsidR="00890853" w:rsidRPr="003B7E70" w:rsidRDefault="00890853" w:rsidP="00890853">
      <w:pPr>
        <w:rPr>
          <w:rFonts w:asciiTheme="minorHAnsi" w:hAnsiTheme="minorHAnsi" w:cstheme="minorHAnsi"/>
          <w:sz w:val="24"/>
          <w:szCs w:val="24"/>
        </w:rPr>
      </w:pPr>
      <w:r>
        <w:rPr>
          <w:rFonts w:asciiTheme="minorHAnsi" w:hAnsiTheme="minorHAnsi" w:cstheme="minorHAnsi"/>
          <w:sz w:val="24"/>
          <w:szCs w:val="24"/>
        </w:rPr>
        <w:t>S</w:t>
      </w:r>
      <w:r w:rsidRPr="007B1F90">
        <w:rPr>
          <w:rFonts w:asciiTheme="minorHAnsi" w:hAnsiTheme="minorHAnsi" w:cstheme="minorHAnsi"/>
          <w:sz w:val="24"/>
          <w:szCs w:val="24"/>
        </w:rPr>
        <w:t xml:space="preserve">i stima che gli interventi di posa della pavimentazione fonoassorbente lungo le tratte previste nei progetti si protrarranno </w:t>
      </w:r>
      <w:r>
        <w:rPr>
          <w:rFonts w:asciiTheme="minorHAnsi" w:hAnsiTheme="minorHAnsi" w:cstheme="minorHAnsi"/>
          <w:sz w:val="24"/>
          <w:szCs w:val="24"/>
        </w:rPr>
        <w:t>dai due ai</w:t>
      </w:r>
      <w:r w:rsidRPr="007B1F90">
        <w:rPr>
          <w:rFonts w:asciiTheme="minorHAnsi" w:hAnsiTheme="minorHAnsi" w:cstheme="minorHAnsi"/>
          <w:sz w:val="24"/>
          <w:szCs w:val="24"/>
        </w:rPr>
        <w:t xml:space="preserve"> tre anni </w:t>
      </w:r>
      <w:r>
        <w:rPr>
          <w:rFonts w:asciiTheme="minorHAnsi" w:hAnsiTheme="minorHAnsi" w:cstheme="minorHAnsi"/>
          <w:sz w:val="24"/>
          <w:szCs w:val="24"/>
        </w:rPr>
        <w:t>dalla concessione del credito qui richiesto</w:t>
      </w:r>
      <w:r w:rsidRPr="007B1F90">
        <w:rPr>
          <w:rFonts w:asciiTheme="minorHAnsi" w:hAnsiTheme="minorHAnsi" w:cstheme="minorHAnsi"/>
          <w:sz w:val="24"/>
          <w:szCs w:val="24"/>
        </w:rPr>
        <w:t>.</w:t>
      </w:r>
    </w:p>
    <w:p w14:paraId="632407EE" w14:textId="77777777" w:rsidR="00890853" w:rsidRPr="003B7E70" w:rsidRDefault="00890853" w:rsidP="00890853">
      <w:pPr>
        <w:rPr>
          <w:rFonts w:asciiTheme="minorHAnsi" w:hAnsiTheme="minorHAnsi" w:cstheme="minorHAnsi"/>
          <w:sz w:val="24"/>
          <w:szCs w:val="24"/>
        </w:rPr>
      </w:pPr>
    </w:p>
    <w:p w14:paraId="632407EF" w14:textId="77777777" w:rsidR="00890853" w:rsidRPr="003B7E70" w:rsidRDefault="00890853" w:rsidP="00873FE1">
      <w:pPr>
        <w:pStyle w:val="Titolo2"/>
        <w:numPr>
          <w:ilvl w:val="1"/>
          <w:numId w:val="21"/>
        </w:numPr>
        <w:tabs>
          <w:tab w:val="left" w:pos="709"/>
        </w:tabs>
        <w:suppressAutoHyphens w:val="0"/>
        <w:spacing w:before="0" w:after="0"/>
        <w:ind w:left="709" w:hanging="709"/>
        <w:jc w:val="both"/>
        <w:rPr>
          <w:rFonts w:asciiTheme="minorHAnsi" w:hAnsiTheme="minorHAnsi" w:cstheme="minorHAnsi"/>
          <w:sz w:val="24"/>
          <w:szCs w:val="24"/>
        </w:rPr>
      </w:pPr>
      <w:bookmarkStart w:id="49" w:name="_Toc92700854"/>
      <w:bookmarkStart w:id="50" w:name="_Toc201667680"/>
      <w:r w:rsidRPr="003B7E70">
        <w:rPr>
          <w:rFonts w:asciiTheme="minorHAnsi" w:hAnsiTheme="minorHAnsi" w:cstheme="minorHAnsi"/>
          <w:sz w:val="24"/>
          <w:szCs w:val="24"/>
        </w:rPr>
        <w:t>Riduzioni della velocità legale di circolazione</w:t>
      </w:r>
      <w:bookmarkEnd w:id="49"/>
      <w:bookmarkEnd w:id="50"/>
    </w:p>
    <w:p w14:paraId="73355BEA" w14:textId="77777777" w:rsidR="00873FE1" w:rsidRDefault="00873FE1" w:rsidP="00890853">
      <w:pPr>
        <w:rPr>
          <w:rFonts w:asciiTheme="minorHAnsi" w:hAnsiTheme="minorHAnsi" w:cstheme="minorHAnsi"/>
          <w:sz w:val="24"/>
          <w:szCs w:val="24"/>
        </w:rPr>
      </w:pPr>
    </w:p>
    <w:p w14:paraId="632407F0" w14:textId="0BCA83F7" w:rsidR="00890853" w:rsidRPr="003B7E70" w:rsidRDefault="00890853" w:rsidP="00890853">
      <w:pPr>
        <w:rPr>
          <w:rFonts w:asciiTheme="minorHAnsi" w:hAnsiTheme="minorHAnsi" w:cstheme="minorHAnsi"/>
          <w:sz w:val="24"/>
          <w:szCs w:val="24"/>
        </w:rPr>
      </w:pPr>
      <w:r w:rsidRPr="007B1F90">
        <w:rPr>
          <w:rFonts w:asciiTheme="minorHAnsi" w:hAnsiTheme="minorHAnsi" w:cstheme="minorHAnsi"/>
          <w:sz w:val="24"/>
          <w:szCs w:val="24"/>
        </w:rPr>
        <w:t>Le sostituzioni della segnaletica necessarie ad introdurre i nuovi limiti di velocità di circolazione approvati con i PRF sono s</w:t>
      </w:r>
      <w:r>
        <w:rPr>
          <w:rFonts w:asciiTheme="minorHAnsi" w:hAnsiTheme="minorHAnsi" w:cstheme="minorHAnsi"/>
          <w:sz w:val="24"/>
          <w:szCs w:val="24"/>
        </w:rPr>
        <w:t>tate tutte</w:t>
      </w:r>
      <w:r w:rsidRPr="007B1F90">
        <w:rPr>
          <w:rFonts w:asciiTheme="minorHAnsi" w:hAnsiTheme="minorHAnsi" w:cstheme="minorHAnsi"/>
          <w:sz w:val="24"/>
          <w:szCs w:val="24"/>
        </w:rPr>
        <w:t xml:space="preserve"> realizzat</w:t>
      </w:r>
      <w:r>
        <w:rPr>
          <w:rFonts w:asciiTheme="minorHAnsi" w:hAnsiTheme="minorHAnsi" w:cstheme="minorHAnsi"/>
          <w:sz w:val="24"/>
          <w:szCs w:val="24"/>
        </w:rPr>
        <w:t>e</w:t>
      </w:r>
      <w:r w:rsidRPr="007B1F90">
        <w:rPr>
          <w:rFonts w:asciiTheme="minorHAnsi" w:hAnsiTheme="minorHAnsi" w:cstheme="minorHAnsi"/>
          <w:sz w:val="24"/>
          <w:szCs w:val="24"/>
        </w:rPr>
        <w:t>.</w:t>
      </w:r>
    </w:p>
    <w:p w14:paraId="632407F1" w14:textId="77777777" w:rsidR="00890853" w:rsidRPr="003B7E70" w:rsidRDefault="00890853" w:rsidP="00890853">
      <w:pPr>
        <w:rPr>
          <w:rFonts w:asciiTheme="minorHAnsi" w:hAnsiTheme="minorHAnsi" w:cstheme="minorHAnsi"/>
          <w:sz w:val="24"/>
          <w:szCs w:val="24"/>
        </w:rPr>
      </w:pPr>
    </w:p>
    <w:p w14:paraId="632407F2" w14:textId="77777777" w:rsidR="00890853" w:rsidRPr="003B7E70" w:rsidRDefault="00890853" w:rsidP="00873FE1">
      <w:pPr>
        <w:pStyle w:val="Titolo2"/>
        <w:numPr>
          <w:ilvl w:val="1"/>
          <w:numId w:val="21"/>
        </w:numPr>
        <w:tabs>
          <w:tab w:val="left" w:pos="709"/>
        </w:tabs>
        <w:suppressAutoHyphens w:val="0"/>
        <w:spacing w:before="0" w:after="0"/>
        <w:ind w:left="709" w:hanging="709"/>
        <w:jc w:val="both"/>
        <w:rPr>
          <w:rFonts w:asciiTheme="minorHAnsi" w:hAnsiTheme="minorHAnsi" w:cstheme="minorHAnsi"/>
          <w:sz w:val="24"/>
          <w:szCs w:val="24"/>
        </w:rPr>
      </w:pPr>
      <w:bookmarkStart w:id="51" w:name="_Toc92700855"/>
      <w:bookmarkStart w:id="52" w:name="_Toc201667681"/>
      <w:r w:rsidRPr="003B7E70">
        <w:rPr>
          <w:rFonts w:asciiTheme="minorHAnsi" w:hAnsiTheme="minorHAnsi" w:cstheme="minorHAnsi"/>
          <w:sz w:val="24"/>
          <w:szCs w:val="24"/>
        </w:rPr>
        <w:t>Provvedimenti di isolamento acustico degli edifici</w:t>
      </w:r>
      <w:bookmarkEnd w:id="51"/>
      <w:bookmarkEnd w:id="52"/>
    </w:p>
    <w:p w14:paraId="7D370417" w14:textId="77777777" w:rsidR="00873FE1" w:rsidRDefault="00873FE1" w:rsidP="00890853">
      <w:pPr>
        <w:rPr>
          <w:rFonts w:asciiTheme="minorHAnsi" w:hAnsiTheme="minorHAnsi" w:cstheme="minorHAnsi"/>
          <w:sz w:val="24"/>
          <w:szCs w:val="24"/>
        </w:rPr>
      </w:pPr>
    </w:p>
    <w:p w14:paraId="632407F3" w14:textId="0EDE3229" w:rsidR="00890853" w:rsidRPr="003B7E70" w:rsidRDefault="00890853" w:rsidP="00890853">
      <w:pPr>
        <w:rPr>
          <w:rFonts w:asciiTheme="minorHAnsi" w:hAnsiTheme="minorHAnsi" w:cstheme="minorHAnsi"/>
          <w:sz w:val="24"/>
          <w:szCs w:val="24"/>
        </w:rPr>
      </w:pPr>
      <w:r w:rsidRPr="00E0644E">
        <w:rPr>
          <w:rFonts w:asciiTheme="minorHAnsi" w:hAnsiTheme="minorHAnsi" w:cstheme="minorHAnsi"/>
          <w:sz w:val="24"/>
          <w:szCs w:val="24"/>
        </w:rPr>
        <w:t xml:space="preserve">Il ritardo accumulato a causa della pandemia e della mancanza di risorse umane impone, anche in questo caso, di rettificare le tempistiche stabilite inizialmente per la realizzazione delle misure previste nei PRF. Grazie al potenziamento delle risorse attraverso l’assunzione di una persona che potrà dedicarsi primariamente a questi compiti, dal 2024 questa attività </w:t>
      </w:r>
      <w:r>
        <w:rPr>
          <w:rFonts w:asciiTheme="minorHAnsi" w:hAnsiTheme="minorHAnsi" w:cstheme="minorHAnsi"/>
          <w:sz w:val="24"/>
          <w:szCs w:val="24"/>
        </w:rPr>
        <w:t>ha potuto essere</w:t>
      </w:r>
      <w:r w:rsidRPr="00E0644E">
        <w:rPr>
          <w:rFonts w:asciiTheme="minorHAnsi" w:hAnsiTheme="minorHAnsi" w:cstheme="minorHAnsi"/>
          <w:sz w:val="24"/>
          <w:szCs w:val="24"/>
        </w:rPr>
        <w:t xml:space="preserve"> intensificata. Secondo le previsioni, basate sull’esperienza acquisita dalla SPAAS durante l’esecuzione delle misure di isolamento acustico per il risanamento fonico della rete ferroviaria FFS su mandato della Confederazione, l’adozione dei primi provvedimenti di isolamento acustico sugli edifici sono da prevedere </w:t>
      </w:r>
      <w:r>
        <w:rPr>
          <w:rFonts w:asciiTheme="minorHAnsi" w:hAnsiTheme="minorHAnsi" w:cstheme="minorHAnsi"/>
          <w:sz w:val="24"/>
          <w:szCs w:val="24"/>
        </w:rPr>
        <w:t>nel corso del</w:t>
      </w:r>
      <w:r w:rsidRPr="000050C1">
        <w:rPr>
          <w:rFonts w:asciiTheme="minorHAnsi" w:hAnsiTheme="minorHAnsi" w:cstheme="minorHAnsi"/>
          <w:sz w:val="24"/>
          <w:szCs w:val="24"/>
        </w:rPr>
        <w:t xml:space="preserve"> 2025</w:t>
      </w:r>
      <w:r w:rsidRPr="00E0644E">
        <w:rPr>
          <w:rFonts w:asciiTheme="minorHAnsi" w:hAnsiTheme="minorHAnsi" w:cstheme="minorHAnsi"/>
          <w:sz w:val="24"/>
          <w:szCs w:val="24"/>
        </w:rPr>
        <w:t>. I lavori si prolungheranno almeno fino alla fine del 2027.</w:t>
      </w:r>
    </w:p>
    <w:p w14:paraId="632407F4" w14:textId="77777777" w:rsidR="00890853" w:rsidRPr="003B7E70" w:rsidRDefault="00890853" w:rsidP="00873FE1">
      <w:pPr>
        <w:pStyle w:val="Titolo1"/>
        <w:numPr>
          <w:ilvl w:val="0"/>
          <w:numId w:val="21"/>
        </w:numPr>
        <w:suppressAutoHyphens w:val="0"/>
        <w:spacing w:before="0" w:after="0"/>
        <w:ind w:left="570" w:hanging="570"/>
        <w:jc w:val="both"/>
        <w:rPr>
          <w:rFonts w:asciiTheme="minorHAnsi" w:hAnsiTheme="minorHAnsi" w:cstheme="minorHAnsi"/>
          <w:sz w:val="24"/>
          <w:szCs w:val="24"/>
        </w:rPr>
      </w:pPr>
      <w:bookmarkStart w:id="53" w:name="_Toc92700856"/>
      <w:bookmarkStart w:id="54" w:name="_Toc201667682"/>
      <w:r w:rsidRPr="003B7E70">
        <w:rPr>
          <w:rFonts w:asciiTheme="minorHAnsi" w:hAnsiTheme="minorHAnsi" w:cstheme="minorHAnsi"/>
          <w:sz w:val="24"/>
          <w:szCs w:val="24"/>
        </w:rPr>
        <w:t>AGGIORNAMENTO DELLA STIMA DEI COSTI</w:t>
      </w:r>
      <w:bookmarkEnd w:id="53"/>
      <w:bookmarkEnd w:id="54"/>
    </w:p>
    <w:p w14:paraId="595365CF" w14:textId="77777777" w:rsidR="00873FE1" w:rsidRDefault="00873FE1" w:rsidP="00890853">
      <w:pPr>
        <w:pStyle w:val="Corpotesto"/>
        <w:rPr>
          <w:rFonts w:asciiTheme="minorHAnsi" w:hAnsiTheme="minorHAnsi" w:cstheme="minorHAnsi"/>
          <w:szCs w:val="24"/>
          <w:lang w:val="it-CH"/>
        </w:rPr>
      </w:pPr>
    </w:p>
    <w:p w14:paraId="632407F5" w14:textId="5688CDFE" w:rsidR="00890853" w:rsidRPr="003B7E70" w:rsidRDefault="00890853" w:rsidP="00890853">
      <w:pPr>
        <w:pStyle w:val="Corpotesto"/>
        <w:rPr>
          <w:rFonts w:asciiTheme="minorHAnsi" w:hAnsiTheme="minorHAnsi" w:cstheme="minorHAnsi"/>
          <w:szCs w:val="24"/>
          <w:lang w:val="it-CH"/>
        </w:rPr>
      </w:pPr>
      <w:r>
        <w:rPr>
          <w:rFonts w:asciiTheme="minorHAnsi" w:hAnsiTheme="minorHAnsi" w:cstheme="minorHAnsi"/>
          <w:szCs w:val="24"/>
          <w:lang w:val="it-CH"/>
        </w:rPr>
        <w:t>T</w:t>
      </w:r>
      <w:r w:rsidRPr="003B7E70">
        <w:rPr>
          <w:rFonts w:asciiTheme="minorHAnsi" w:hAnsiTheme="minorHAnsi" w:cstheme="minorHAnsi"/>
          <w:szCs w:val="24"/>
          <w:lang w:val="it-CH"/>
        </w:rPr>
        <w:t>enuto conto degli interventi realizzati finora (stato dicembre 202</w:t>
      </w:r>
      <w:r>
        <w:rPr>
          <w:rFonts w:asciiTheme="minorHAnsi" w:hAnsiTheme="minorHAnsi" w:cstheme="minorHAnsi"/>
          <w:szCs w:val="24"/>
          <w:lang w:val="it-CH"/>
        </w:rPr>
        <w:t>4</w:t>
      </w:r>
      <w:r w:rsidRPr="003B7E70">
        <w:rPr>
          <w:rFonts w:asciiTheme="minorHAnsi" w:hAnsiTheme="minorHAnsi" w:cstheme="minorHAnsi"/>
          <w:szCs w:val="24"/>
          <w:lang w:val="it-CH"/>
        </w:rPr>
        <w:t>), la stima dell’investimento complessivo necessario per portare a termine le opere di risanamento fonico delle strade cantonali previsti nei PRF approvati dal DT è aggiornata come segue.</w:t>
      </w:r>
    </w:p>
    <w:p w14:paraId="632407F6" w14:textId="77777777" w:rsidR="00890853" w:rsidRPr="003B7E70" w:rsidRDefault="00890853" w:rsidP="00890853">
      <w:pPr>
        <w:rPr>
          <w:rFonts w:asciiTheme="minorHAnsi" w:hAnsiTheme="minorHAnsi" w:cstheme="minorHAnsi"/>
          <w:sz w:val="24"/>
          <w:szCs w:val="24"/>
        </w:rPr>
      </w:pPr>
    </w:p>
    <w:p w14:paraId="632407F7" w14:textId="77777777" w:rsidR="00890853" w:rsidRPr="003B7E70" w:rsidRDefault="00890853" w:rsidP="00873FE1">
      <w:pPr>
        <w:pStyle w:val="Titolo2"/>
        <w:numPr>
          <w:ilvl w:val="1"/>
          <w:numId w:val="21"/>
        </w:numPr>
        <w:tabs>
          <w:tab w:val="left" w:pos="709"/>
        </w:tabs>
        <w:suppressAutoHyphens w:val="0"/>
        <w:spacing w:before="0" w:after="0"/>
        <w:ind w:left="709" w:hanging="709"/>
        <w:jc w:val="both"/>
        <w:rPr>
          <w:rFonts w:asciiTheme="minorHAnsi" w:hAnsiTheme="minorHAnsi" w:cstheme="minorHAnsi"/>
          <w:sz w:val="24"/>
          <w:szCs w:val="24"/>
        </w:rPr>
      </w:pPr>
      <w:bookmarkStart w:id="55" w:name="_Toc92700857"/>
      <w:bookmarkStart w:id="56" w:name="_Toc201667683"/>
      <w:r w:rsidRPr="003B7E70">
        <w:rPr>
          <w:rFonts w:asciiTheme="minorHAnsi" w:hAnsiTheme="minorHAnsi" w:cstheme="minorHAnsi"/>
          <w:sz w:val="24"/>
          <w:szCs w:val="24"/>
        </w:rPr>
        <w:t>Posa di pavimentazioni fonoassorbenti</w:t>
      </w:r>
      <w:bookmarkEnd w:id="55"/>
      <w:bookmarkEnd w:id="56"/>
    </w:p>
    <w:p w14:paraId="1D3E1374" w14:textId="77777777" w:rsidR="00873FE1" w:rsidRDefault="00873FE1" w:rsidP="00890853">
      <w:pPr>
        <w:pStyle w:val="Corpotesto"/>
        <w:rPr>
          <w:rFonts w:asciiTheme="minorHAnsi" w:hAnsiTheme="minorHAnsi" w:cstheme="minorHAnsi"/>
          <w:szCs w:val="24"/>
        </w:rPr>
      </w:pPr>
    </w:p>
    <w:p w14:paraId="632407F8" w14:textId="31A83676" w:rsidR="00890853" w:rsidRPr="003B7E70" w:rsidRDefault="00890853" w:rsidP="00890853">
      <w:pPr>
        <w:pStyle w:val="Corpotesto"/>
        <w:rPr>
          <w:rFonts w:asciiTheme="minorHAnsi" w:hAnsiTheme="minorHAnsi" w:cstheme="minorHAnsi"/>
          <w:szCs w:val="24"/>
        </w:rPr>
      </w:pPr>
      <w:r w:rsidRPr="003B7E70">
        <w:rPr>
          <w:rFonts w:asciiTheme="minorHAnsi" w:hAnsiTheme="minorHAnsi" w:cstheme="minorHAnsi"/>
          <w:szCs w:val="24"/>
        </w:rPr>
        <w:t>Per la determinazione dei costi relativi alla posa di miscela SDA4-12, si confermano i parametri utilizzati ne</w:t>
      </w:r>
      <w:r>
        <w:rPr>
          <w:rFonts w:asciiTheme="minorHAnsi" w:hAnsiTheme="minorHAnsi" w:cstheme="minorHAnsi"/>
          <w:szCs w:val="24"/>
        </w:rPr>
        <w:t>i</w:t>
      </w:r>
      <w:r w:rsidRPr="003B7E70">
        <w:rPr>
          <w:rFonts w:asciiTheme="minorHAnsi" w:hAnsiTheme="minorHAnsi" w:cstheme="minorHAnsi"/>
          <w:szCs w:val="24"/>
        </w:rPr>
        <w:t xml:space="preserve"> precedent</w:t>
      </w:r>
      <w:r>
        <w:rPr>
          <w:rFonts w:asciiTheme="minorHAnsi" w:hAnsiTheme="minorHAnsi" w:cstheme="minorHAnsi"/>
          <w:szCs w:val="24"/>
        </w:rPr>
        <w:t>i</w:t>
      </w:r>
      <w:r w:rsidRPr="003B7E70">
        <w:rPr>
          <w:rFonts w:asciiTheme="minorHAnsi" w:hAnsiTheme="minorHAnsi" w:cstheme="minorHAnsi"/>
          <w:szCs w:val="24"/>
        </w:rPr>
        <w:t xml:space="preserve"> messaggi</w:t>
      </w:r>
      <w:r>
        <w:rPr>
          <w:rFonts w:asciiTheme="minorHAnsi" w:hAnsiTheme="minorHAnsi" w:cstheme="minorHAnsi"/>
          <w:szCs w:val="24"/>
          <w:lang w:val="it-CH"/>
        </w:rPr>
        <w:t xml:space="preserve">, </w:t>
      </w:r>
      <w:r w:rsidRPr="003B7E70">
        <w:rPr>
          <w:rFonts w:asciiTheme="minorHAnsi" w:hAnsiTheme="minorHAnsi" w:cstheme="minorHAnsi"/>
          <w:szCs w:val="24"/>
        </w:rPr>
        <w:t>vale a dire:</w:t>
      </w:r>
    </w:p>
    <w:tbl>
      <w:tblPr>
        <w:tblStyle w:val="Grigliatabella"/>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96"/>
        <w:gridCol w:w="2302"/>
      </w:tblGrid>
      <w:tr w:rsidR="00890853" w:rsidRPr="003B7E70" w14:paraId="632407FB" w14:textId="77777777" w:rsidTr="00873FE1">
        <w:tc>
          <w:tcPr>
            <w:tcW w:w="7196" w:type="dxa"/>
          </w:tcPr>
          <w:p w14:paraId="632407F9" w14:textId="77777777" w:rsidR="00890853" w:rsidRPr="003B7E70" w:rsidRDefault="00890853" w:rsidP="00890853">
            <w:pPr>
              <w:pStyle w:val="Corpotesto"/>
              <w:numPr>
                <w:ilvl w:val="0"/>
                <w:numId w:val="28"/>
              </w:numPr>
              <w:tabs>
                <w:tab w:val="left" w:pos="540"/>
              </w:tabs>
              <w:spacing w:before="120"/>
              <w:ind w:left="357" w:hanging="357"/>
              <w:rPr>
                <w:rFonts w:asciiTheme="minorHAnsi" w:hAnsiTheme="minorHAnsi" w:cstheme="minorHAnsi"/>
                <w:szCs w:val="24"/>
                <w:lang w:val="it-CH" w:eastAsia="it-CH"/>
              </w:rPr>
            </w:pPr>
            <w:r w:rsidRPr="003B7E70">
              <w:rPr>
                <w:rFonts w:asciiTheme="minorHAnsi" w:hAnsiTheme="minorHAnsi" w:cstheme="minorHAnsi"/>
                <w:szCs w:val="24"/>
                <w:lang w:val="it-CH" w:eastAsia="it-CH"/>
              </w:rPr>
              <w:t>Larghezza media del sedime carrabile</w:t>
            </w:r>
          </w:p>
        </w:tc>
        <w:tc>
          <w:tcPr>
            <w:tcW w:w="2302" w:type="dxa"/>
          </w:tcPr>
          <w:p w14:paraId="632407FA" w14:textId="77777777" w:rsidR="00890853" w:rsidRPr="003B7E70" w:rsidRDefault="00890853" w:rsidP="00461836">
            <w:pPr>
              <w:pStyle w:val="Corpotesto"/>
              <w:spacing w:before="80"/>
              <w:rPr>
                <w:rFonts w:asciiTheme="minorHAnsi" w:hAnsiTheme="minorHAnsi" w:cstheme="minorHAnsi"/>
                <w:szCs w:val="24"/>
                <w:lang w:val="it-CH" w:eastAsia="it-CH"/>
              </w:rPr>
            </w:pPr>
            <w:r w:rsidRPr="003B7E70">
              <w:rPr>
                <w:rFonts w:asciiTheme="minorHAnsi" w:hAnsiTheme="minorHAnsi" w:cstheme="minorHAnsi"/>
                <w:szCs w:val="24"/>
                <w:lang w:val="it-CH" w:eastAsia="it-CH"/>
              </w:rPr>
              <w:t>7.45 m</w:t>
            </w:r>
          </w:p>
        </w:tc>
      </w:tr>
      <w:tr w:rsidR="00890853" w:rsidRPr="003B7E70" w14:paraId="632407FE" w14:textId="77777777" w:rsidTr="00873FE1">
        <w:tc>
          <w:tcPr>
            <w:tcW w:w="7196" w:type="dxa"/>
          </w:tcPr>
          <w:p w14:paraId="632407FC" w14:textId="77777777" w:rsidR="00890853" w:rsidRPr="003B7E70" w:rsidRDefault="00890853" w:rsidP="00890853">
            <w:pPr>
              <w:pStyle w:val="Corpotesto"/>
              <w:numPr>
                <w:ilvl w:val="0"/>
                <w:numId w:val="28"/>
              </w:numPr>
              <w:tabs>
                <w:tab w:val="left" w:pos="540"/>
              </w:tabs>
              <w:spacing w:before="80"/>
              <w:rPr>
                <w:rFonts w:asciiTheme="minorHAnsi" w:hAnsiTheme="minorHAnsi" w:cstheme="minorHAnsi"/>
                <w:szCs w:val="24"/>
                <w:lang w:val="it-CH" w:eastAsia="it-CH"/>
              </w:rPr>
            </w:pPr>
            <w:r w:rsidRPr="003B7E70">
              <w:rPr>
                <w:rFonts w:asciiTheme="minorHAnsi" w:hAnsiTheme="minorHAnsi" w:cstheme="minorHAnsi"/>
                <w:szCs w:val="24"/>
                <w:lang w:val="it-CH" w:eastAsia="it-CH"/>
              </w:rPr>
              <w:t xml:space="preserve">Costo medio risanamento fonico al </w:t>
            </w:r>
            <w:r w:rsidRPr="003B7E70">
              <w:rPr>
                <w:rFonts w:asciiTheme="minorHAnsi" w:hAnsiTheme="minorHAnsi" w:cstheme="minorHAnsi"/>
                <w:szCs w:val="24"/>
                <w:lang w:eastAsia="it-CH"/>
              </w:rPr>
              <w:t>m</w:t>
            </w:r>
            <w:r w:rsidRPr="003B7E70">
              <w:rPr>
                <w:rFonts w:asciiTheme="minorHAnsi" w:hAnsiTheme="minorHAnsi" w:cstheme="minorHAnsi"/>
                <w:szCs w:val="24"/>
                <w:vertAlign w:val="superscript"/>
                <w:lang w:eastAsia="it-CH"/>
              </w:rPr>
              <w:t>2</w:t>
            </w:r>
          </w:p>
        </w:tc>
        <w:tc>
          <w:tcPr>
            <w:tcW w:w="2302" w:type="dxa"/>
          </w:tcPr>
          <w:p w14:paraId="632407FD" w14:textId="77777777" w:rsidR="00890853" w:rsidRPr="003B7E70" w:rsidRDefault="00890853" w:rsidP="00461836">
            <w:pPr>
              <w:pStyle w:val="Corpotesto"/>
              <w:spacing w:before="80"/>
              <w:rPr>
                <w:rFonts w:asciiTheme="minorHAnsi" w:hAnsiTheme="minorHAnsi" w:cstheme="minorHAnsi"/>
                <w:szCs w:val="24"/>
                <w:lang w:val="it-CH" w:eastAsia="it-CH"/>
              </w:rPr>
            </w:pPr>
            <w:r w:rsidRPr="003B7E70">
              <w:rPr>
                <w:rFonts w:asciiTheme="minorHAnsi" w:hAnsiTheme="minorHAnsi" w:cstheme="minorHAnsi"/>
                <w:szCs w:val="24"/>
                <w:lang w:val="it-CH" w:eastAsia="it-CH"/>
              </w:rPr>
              <w:t xml:space="preserve">116.- </w:t>
            </w:r>
            <w:r w:rsidR="00461836">
              <w:rPr>
                <w:rFonts w:asciiTheme="minorHAnsi" w:hAnsiTheme="minorHAnsi" w:cstheme="minorHAnsi"/>
                <w:szCs w:val="24"/>
                <w:lang w:val="it-CH" w:eastAsia="it-CH"/>
              </w:rPr>
              <w:t>fr.</w:t>
            </w:r>
            <w:r w:rsidRPr="003B7E70">
              <w:rPr>
                <w:rFonts w:asciiTheme="minorHAnsi" w:hAnsiTheme="minorHAnsi" w:cstheme="minorHAnsi"/>
                <w:szCs w:val="24"/>
                <w:lang w:val="it-CH" w:eastAsia="it-CH"/>
              </w:rPr>
              <w:t>/</w:t>
            </w:r>
            <w:r w:rsidRPr="003B7E70">
              <w:rPr>
                <w:rFonts w:asciiTheme="minorHAnsi" w:hAnsiTheme="minorHAnsi" w:cstheme="minorHAnsi"/>
                <w:szCs w:val="24"/>
                <w:lang w:eastAsia="it-CH"/>
              </w:rPr>
              <w:t xml:space="preserve"> m</w:t>
            </w:r>
            <w:r w:rsidRPr="003B7E70">
              <w:rPr>
                <w:rFonts w:asciiTheme="minorHAnsi" w:hAnsiTheme="minorHAnsi" w:cstheme="minorHAnsi"/>
                <w:szCs w:val="24"/>
                <w:vertAlign w:val="superscript"/>
                <w:lang w:eastAsia="it-CH"/>
              </w:rPr>
              <w:t>2</w:t>
            </w:r>
          </w:p>
        </w:tc>
      </w:tr>
    </w:tbl>
    <w:p w14:paraId="632407FF" w14:textId="77777777" w:rsidR="00890853" w:rsidRPr="003B7E70" w:rsidRDefault="00890853" w:rsidP="00890853">
      <w:pPr>
        <w:pStyle w:val="Corpotesto"/>
        <w:rPr>
          <w:rFonts w:asciiTheme="minorHAnsi" w:hAnsiTheme="minorHAnsi" w:cstheme="minorHAnsi"/>
          <w:szCs w:val="24"/>
        </w:rPr>
      </w:pPr>
    </w:p>
    <w:p w14:paraId="63240800" w14:textId="77777777" w:rsidR="00890853" w:rsidRPr="003B7E70" w:rsidRDefault="00890853" w:rsidP="00890853">
      <w:pPr>
        <w:pStyle w:val="Corpotesto"/>
        <w:rPr>
          <w:rFonts w:asciiTheme="minorHAnsi" w:hAnsiTheme="minorHAnsi" w:cstheme="minorHAnsi"/>
          <w:szCs w:val="24"/>
        </w:rPr>
      </w:pPr>
      <w:r w:rsidRPr="003B7E70">
        <w:rPr>
          <w:rFonts w:asciiTheme="minorHAnsi" w:hAnsiTheme="minorHAnsi" w:cstheme="minorHAnsi"/>
          <w:szCs w:val="24"/>
        </w:rPr>
        <w:t xml:space="preserve">Anche se in determinati casi i costi degli interventi a consuntivo si sono rilevati inferiori rispetto al prezzo al </w:t>
      </w:r>
      <w:r w:rsidRPr="003B7E70">
        <w:rPr>
          <w:rFonts w:asciiTheme="minorHAnsi" w:hAnsiTheme="minorHAnsi" w:cstheme="minorHAnsi"/>
          <w:szCs w:val="24"/>
          <w:lang w:eastAsia="it-CH"/>
        </w:rPr>
        <w:t>m</w:t>
      </w:r>
      <w:r w:rsidRPr="003B7E70">
        <w:rPr>
          <w:rFonts w:asciiTheme="minorHAnsi" w:hAnsiTheme="minorHAnsi" w:cstheme="minorHAnsi"/>
          <w:szCs w:val="24"/>
          <w:vertAlign w:val="superscript"/>
          <w:lang w:eastAsia="it-CH"/>
        </w:rPr>
        <w:t xml:space="preserve">2 </w:t>
      </w:r>
      <w:r w:rsidRPr="003B7E70">
        <w:rPr>
          <w:rFonts w:asciiTheme="minorHAnsi" w:hAnsiTheme="minorHAnsi" w:cstheme="minorHAnsi"/>
          <w:szCs w:val="24"/>
          <w:lang w:eastAsia="it-CH"/>
        </w:rPr>
        <w:t>indicato, a titolo cautelativo si ritiene preferibile mantenere invariata tale cifra, tenuto conto che le tratte ancora da risanare, in particolare quelle ubicate nel Sottoceneri, presentano criticità che imporranno l’esecuzione dei lavori durante il periodo notturno e in diverse tappe, con un conseguente aumento dei costi.</w:t>
      </w:r>
    </w:p>
    <w:p w14:paraId="63240801" w14:textId="77777777" w:rsidR="00890853" w:rsidRPr="003B7E70" w:rsidRDefault="00890853" w:rsidP="00890853">
      <w:pPr>
        <w:pStyle w:val="Corpotesto"/>
        <w:rPr>
          <w:rFonts w:asciiTheme="minorHAnsi" w:hAnsiTheme="minorHAnsi" w:cstheme="minorHAnsi"/>
          <w:szCs w:val="24"/>
        </w:rPr>
      </w:pPr>
    </w:p>
    <w:p w14:paraId="63240802" w14:textId="77777777" w:rsidR="00890853" w:rsidRPr="00CE7A03" w:rsidRDefault="00890853" w:rsidP="00890853">
      <w:pPr>
        <w:pStyle w:val="Corpotesto"/>
        <w:rPr>
          <w:rFonts w:asciiTheme="minorHAnsi" w:hAnsiTheme="minorHAnsi" w:cstheme="minorHAnsi"/>
          <w:szCs w:val="24"/>
          <w:u w:val="single"/>
          <w:lang w:val="it-CH"/>
        </w:rPr>
      </w:pPr>
      <w:r w:rsidRPr="00CE7A03">
        <w:rPr>
          <w:rFonts w:asciiTheme="minorHAnsi" w:hAnsiTheme="minorHAnsi" w:cstheme="minorHAnsi"/>
          <w:szCs w:val="24"/>
        </w:rPr>
        <w:t xml:space="preserve">Pertanto, considerato che rimangono circa </w:t>
      </w:r>
      <w:r w:rsidRPr="00CE7A03">
        <w:rPr>
          <w:rFonts w:asciiTheme="minorHAnsi" w:hAnsiTheme="minorHAnsi" w:cstheme="minorHAnsi"/>
          <w:b/>
          <w:szCs w:val="24"/>
        </w:rPr>
        <w:t>41</w:t>
      </w:r>
      <w:r>
        <w:rPr>
          <w:rFonts w:asciiTheme="minorHAnsi" w:hAnsiTheme="minorHAnsi" w:cstheme="minorHAnsi"/>
          <w:b/>
          <w:szCs w:val="24"/>
        </w:rPr>
        <w:t xml:space="preserve">,4 </w:t>
      </w:r>
      <w:r w:rsidRPr="00CE7A03">
        <w:rPr>
          <w:rFonts w:asciiTheme="minorHAnsi" w:hAnsiTheme="minorHAnsi" w:cstheme="minorHAnsi"/>
          <w:b/>
          <w:szCs w:val="24"/>
        </w:rPr>
        <w:t>km di strade cantonali</w:t>
      </w:r>
      <w:r w:rsidRPr="00CE7A03">
        <w:rPr>
          <w:rFonts w:asciiTheme="minorHAnsi" w:hAnsiTheme="minorHAnsi" w:cstheme="minorHAnsi"/>
          <w:szCs w:val="24"/>
        </w:rPr>
        <w:t xml:space="preserve"> da risanare, i costi stimati per la posa di miscela SDA4-12 ammontano a circa </w:t>
      </w:r>
      <w:r w:rsidRPr="00CE7A03">
        <w:rPr>
          <w:rFonts w:asciiTheme="minorHAnsi" w:hAnsiTheme="minorHAnsi" w:cstheme="minorHAnsi"/>
          <w:b/>
          <w:szCs w:val="24"/>
        </w:rPr>
        <w:t>35.8 milioni di franchi</w:t>
      </w:r>
      <w:r w:rsidRPr="00CE7A03">
        <w:rPr>
          <w:rFonts w:asciiTheme="minorHAnsi" w:hAnsiTheme="minorHAnsi" w:cstheme="minorHAnsi"/>
          <w:szCs w:val="24"/>
        </w:rPr>
        <w:t>.</w:t>
      </w:r>
    </w:p>
    <w:p w14:paraId="63240803" w14:textId="77777777" w:rsidR="00890853" w:rsidRPr="00CE7A03" w:rsidRDefault="00890853" w:rsidP="00890853">
      <w:pPr>
        <w:rPr>
          <w:rFonts w:asciiTheme="minorHAnsi" w:hAnsiTheme="minorHAnsi" w:cstheme="minorHAnsi"/>
          <w:sz w:val="24"/>
          <w:szCs w:val="24"/>
          <w:u w:val="single"/>
        </w:rPr>
      </w:pPr>
    </w:p>
    <w:p w14:paraId="63240804" w14:textId="77777777" w:rsidR="00890853" w:rsidRPr="00CE7A03" w:rsidRDefault="00890853" w:rsidP="00890853">
      <w:pPr>
        <w:rPr>
          <w:rFonts w:asciiTheme="minorHAnsi" w:hAnsiTheme="minorHAnsi" w:cstheme="minorHAnsi"/>
          <w:sz w:val="24"/>
          <w:szCs w:val="24"/>
        </w:rPr>
      </w:pPr>
      <w:r w:rsidRPr="00CE7A03">
        <w:rPr>
          <w:rFonts w:asciiTheme="minorHAnsi" w:hAnsiTheme="minorHAnsi" w:cstheme="minorHAnsi"/>
          <w:sz w:val="24"/>
          <w:szCs w:val="24"/>
        </w:rPr>
        <w:t>Come indicato nel messaggio n. 7637</w:t>
      </w:r>
      <w:r w:rsidRPr="00CE7A03">
        <w:rPr>
          <w:rStyle w:val="Rimandonotaapidipagina"/>
          <w:rFonts w:asciiTheme="minorHAnsi" w:hAnsiTheme="minorHAnsi" w:cstheme="minorHAnsi"/>
          <w:sz w:val="24"/>
          <w:szCs w:val="24"/>
        </w:rPr>
        <w:footnoteReference w:id="8"/>
      </w:r>
      <w:r w:rsidRPr="00CE7A03">
        <w:rPr>
          <w:rFonts w:asciiTheme="minorHAnsi" w:hAnsiTheme="minorHAnsi" w:cstheme="minorHAnsi"/>
          <w:sz w:val="24"/>
          <w:szCs w:val="24"/>
        </w:rPr>
        <w:t>, i lavori di rinnovo delle pavimentazioni a scopo fonico contribuiscono anche ad anticipare gli interventi di conservazione stradale in abitato.</w:t>
      </w:r>
    </w:p>
    <w:p w14:paraId="63240805" w14:textId="77777777" w:rsidR="00890853" w:rsidRPr="00FD0B71" w:rsidRDefault="00890853" w:rsidP="00890853">
      <w:pPr>
        <w:rPr>
          <w:rFonts w:asciiTheme="minorHAnsi" w:hAnsiTheme="minorHAnsi" w:cstheme="minorHAnsi"/>
          <w:sz w:val="24"/>
          <w:szCs w:val="24"/>
        </w:rPr>
      </w:pPr>
      <w:r w:rsidRPr="00CE7A03">
        <w:rPr>
          <w:rFonts w:asciiTheme="minorHAnsi" w:hAnsiTheme="minorHAnsi" w:cstheme="minorHAnsi"/>
          <w:sz w:val="24"/>
          <w:szCs w:val="24"/>
        </w:rPr>
        <w:t>Di conseguenza, le tratte cantonali oggetto di risanamento sono escluse dal credito quadro per la conservazione del patrimonio stradale CQ2024-2027 (vedi messaggio n. 8309</w:t>
      </w:r>
      <w:r>
        <w:rPr>
          <w:rFonts w:asciiTheme="minorHAnsi" w:hAnsiTheme="minorHAnsi" w:cstheme="minorHAnsi"/>
          <w:sz w:val="24"/>
          <w:szCs w:val="24"/>
        </w:rPr>
        <w:t xml:space="preserve"> del 12 luglio 2023</w:t>
      </w:r>
      <w:r w:rsidRPr="00CE7A03">
        <w:rPr>
          <w:rFonts w:asciiTheme="minorHAnsi" w:hAnsiTheme="minorHAnsi" w:cstheme="minorHAnsi"/>
          <w:sz w:val="24"/>
          <w:szCs w:val="24"/>
        </w:rPr>
        <w:t>).</w:t>
      </w:r>
    </w:p>
    <w:p w14:paraId="63240806" w14:textId="77777777" w:rsidR="00890853" w:rsidRPr="00FD0B71" w:rsidRDefault="00890853" w:rsidP="00890853">
      <w:pPr>
        <w:rPr>
          <w:rFonts w:asciiTheme="minorHAnsi" w:hAnsiTheme="minorHAnsi" w:cstheme="minorHAnsi"/>
          <w:sz w:val="24"/>
          <w:szCs w:val="24"/>
        </w:rPr>
      </w:pPr>
    </w:p>
    <w:p w14:paraId="63240807" w14:textId="77777777" w:rsidR="00890853" w:rsidRPr="00FD0B71" w:rsidRDefault="00890853" w:rsidP="00873FE1">
      <w:pPr>
        <w:pStyle w:val="Titolo2"/>
        <w:numPr>
          <w:ilvl w:val="1"/>
          <w:numId w:val="21"/>
        </w:numPr>
        <w:tabs>
          <w:tab w:val="left" w:pos="709"/>
        </w:tabs>
        <w:suppressAutoHyphens w:val="0"/>
        <w:spacing w:before="0" w:after="0"/>
        <w:ind w:left="709" w:hanging="709"/>
        <w:jc w:val="both"/>
        <w:rPr>
          <w:rFonts w:asciiTheme="minorHAnsi" w:hAnsiTheme="minorHAnsi" w:cstheme="minorHAnsi"/>
          <w:sz w:val="24"/>
          <w:szCs w:val="24"/>
        </w:rPr>
      </w:pPr>
      <w:bookmarkStart w:id="57" w:name="_Toc92700859"/>
      <w:bookmarkStart w:id="58" w:name="_Ref95384194"/>
      <w:bookmarkStart w:id="59" w:name="_Toc201667684"/>
      <w:r w:rsidRPr="00FD0B71">
        <w:rPr>
          <w:rFonts w:asciiTheme="minorHAnsi" w:hAnsiTheme="minorHAnsi" w:cstheme="minorHAnsi"/>
          <w:sz w:val="24"/>
          <w:szCs w:val="24"/>
        </w:rPr>
        <w:t>Provvedimenti d’isolamento acustico sugli edifici</w:t>
      </w:r>
      <w:bookmarkEnd w:id="57"/>
      <w:bookmarkEnd w:id="58"/>
      <w:bookmarkEnd w:id="59"/>
    </w:p>
    <w:p w14:paraId="34E29327" w14:textId="77777777" w:rsidR="00873FE1" w:rsidRDefault="00873FE1" w:rsidP="00890853">
      <w:pPr>
        <w:pStyle w:val="Corpotesto"/>
        <w:rPr>
          <w:rFonts w:asciiTheme="minorHAnsi" w:hAnsiTheme="minorHAnsi" w:cstheme="minorHAnsi"/>
          <w:szCs w:val="24"/>
          <w:lang w:val="it-CH"/>
        </w:rPr>
      </w:pPr>
    </w:p>
    <w:p w14:paraId="63240808" w14:textId="0F57C30D" w:rsidR="00890853" w:rsidRPr="00FD0B71" w:rsidRDefault="00890853" w:rsidP="00890853">
      <w:pPr>
        <w:pStyle w:val="Corpotesto"/>
        <w:rPr>
          <w:rFonts w:asciiTheme="minorHAnsi" w:hAnsiTheme="minorHAnsi" w:cstheme="minorHAnsi"/>
          <w:szCs w:val="24"/>
          <w:lang w:val="it-CH"/>
        </w:rPr>
      </w:pPr>
      <w:r w:rsidRPr="00FD0B71">
        <w:rPr>
          <w:rFonts w:asciiTheme="minorHAnsi" w:hAnsiTheme="minorHAnsi" w:cstheme="minorHAnsi"/>
          <w:szCs w:val="24"/>
          <w:lang w:val="it-CH"/>
        </w:rPr>
        <w:t xml:space="preserve">La stima è determinata considerando un prezzo medio di 2'550 </w:t>
      </w:r>
      <w:r w:rsidR="00461836">
        <w:rPr>
          <w:rFonts w:asciiTheme="minorHAnsi" w:hAnsiTheme="minorHAnsi" w:cstheme="minorHAnsi"/>
          <w:szCs w:val="24"/>
          <w:lang w:val="it-CH"/>
        </w:rPr>
        <w:t>franchi</w:t>
      </w:r>
      <w:r w:rsidRPr="00FD0B71">
        <w:rPr>
          <w:rFonts w:asciiTheme="minorHAnsi" w:hAnsiTheme="minorHAnsi" w:cstheme="minorHAnsi"/>
          <w:szCs w:val="24"/>
          <w:lang w:val="it-CH"/>
        </w:rPr>
        <w:t xml:space="preserve"> per finestra fonoisolante (FFI), che integra i costi di progettazione e di direzione lavori assunti dagli studi d’architettura. Il prezzo unitario per finestra è stato aumentato di 50 </w:t>
      </w:r>
      <w:r w:rsidR="00461836">
        <w:rPr>
          <w:rFonts w:asciiTheme="minorHAnsi" w:hAnsiTheme="minorHAnsi" w:cstheme="minorHAnsi"/>
          <w:szCs w:val="24"/>
          <w:lang w:val="it-CH"/>
        </w:rPr>
        <w:t>franchi</w:t>
      </w:r>
      <w:r w:rsidRPr="00FD0B71">
        <w:rPr>
          <w:rFonts w:asciiTheme="minorHAnsi" w:hAnsiTheme="minorHAnsi" w:cstheme="minorHAnsi"/>
          <w:szCs w:val="24"/>
          <w:lang w:val="it-CH"/>
        </w:rPr>
        <w:t xml:space="preserve"> rispetto al messaggio </w:t>
      </w:r>
      <w:r>
        <w:rPr>
          <w:rFonts w:asciiTheme="minorHAnsi" w:hAnsiTheme="minorHAnsi" w:cstheme="minorHAnsi"/>
          <w:szCs w:val="24"/>
          <w:lang w:val="it-CH"/>
        </w:rPr>
        <w:t xml:space="preserve">n. </w:t>
      </w:r>
      <w:r w:rsidRPr="00FD0B71">
        <w:rPr>
          <w:rFonts w:asciiTheme="minorHAnsi" w:hAnsiTheme="minorHAnsi" w:cstheme="minorHAnsi"/>
          <w:szCs w:val="24"/>
          <w:lang w:val="it-CH"/>
        </w:rPr>
        <w:t xml:space="preserve">7637 per tener conto anche della stima dell’eventuale costo aggiuntivo per lavori legati alla presenza di </w:t>
      </w:r>
      <w:r>
        <w:rPr>
          <w:rFonts w:asciiTheme="minorHAnsi" w:hAnsiTheme="minorHAnsi" w:cstheme="minorHAnsi"/>
          <w:szCs w:val="24"/>
          <w:lang w:val="it-CH"/>
        </w:rPr>
        <w:t xml:space="preserve">vecchio mastice con </w:t>
      </w:r>
      <w:r w:rsidRPr="00FD0B71">
        <w:rPr>
          <w:rFonts w:asciiTheme="minorHAnsi" w:hAnsiTheme="minorHAnsi" w:cstheme="minorHAnsi"/>
          <w:szCs w:val="24"/>
          <w:lang w:val="it-CH"/>
        </w:rPr>
        <w:t xml:space="preserve">amianto, che può riguardare circa il 30% degli edifici. Per la sostituzione delle circa 3’280 FFI previste nei PRF approvati dal DT l’investimento complessivo necessario è quindi di </w:t>
      </w:r>
      <w:r w:rsidRPr="003852FD">
        <w:rPr>
          <w:rFonts w:asciiTheme="minorHAnsi" w:hAnsiTheme="minorHAnsi" w:cstheme="minorHAnsi"/>
          <w:b/>
          <w:szCs w:val="24"/>
          <w:lang w:val="it-CH"/>
        </w:rPr>
        <w:t xml:space="preserve">8.36 milioni di </w:t>
      </w:r>
      <w:r w:rsidR="00461836">
        <w:rPr>
          <w:rFonts w:asciiTheme="minorHAnsi" w:hAnsiTheme="minorHAnsi" w:cstheme="minorHAnsi"/>
          <w:b/>
          <w:szCs w:val="24"/>
          <w:lang w:val="it-CH"/>
        </w:rPr>
        <w:t>franchi</w:t>
      </w:r>
      <w:r>
        <w:rPr>
          <w:rFonts w:asciiTheme="minorHAnsi" w:hAnsiTheme="minorHAnsi" w:cstheme="minorHAnsi"/>
          <w:b/>
          <w:szCs w:val="24"/>
          <w:lang w:val="it-CH"/>
        </w:rPr>
        <w:t>.</w:t>
      </w:r>
    </w:p>
    <w:p w14:paraId="63240809" w14:textId="77777777" w:rsidR="00890853" w:rsidRPr="00FD0B71" w:rsidRDefault="00890853" w:rsidP="00890853">
      <w:pPr>
        <w:pStyle w:val="Corpotesto"/>
        <w:rPr>
          <w:rFonts w:asciiTheme="minorHAnsi" w:hAnsiTheme="minorHAnsi" w:cstheme="minorHAnsi"/>
          <w:szCs w:val="24"/>
          <w:lang w:val="it-CH"/>
        </w:rPr>
      </w:pPr>
    </w:p>
    <w:p w14:paraId="6324080A" w14:textId="77777777" w:rsidR="00890853" w:rsidRPr="00FD0B71" w:rsidRDefault="00890853" w:rsidP="00890853">
      <w:pPr>
        <w:pStyle w:val="Corpotesto"/>
        <w:rPr>
          <w:rFonts w:asciiTheme="minorHAnsi" w:hAnsiTheme="minorHAnsi" w:cstheme="minorHAnsi"/>
          <w:szCs w:val="24"/>
          <w:lang w:val="it-CH"/>
        </w:rPr>
      </w:pPr>
      <w:r w:rsidRPr="00FD0B71">
        <w:rPr>
          <w:rFonts w:asciiTheme="minorHAnsi" w:hAnsiTheme="minorHAnsi" w:cstheme="minorHAnsi"/>
          <w:szCs w:val="24"/>
          <w:lang w:val="it-CH"/>
        </w:rPr>
        <w:t>Come specific</w:t>
      </w:r>
      <w:r>
        <w:rPr>
          <w:rFonts w:asciiTheme="minorHAnsi" w:hAnsiTheme="minorHAnsi" w:cstheme="minorHAnsi"/>
          <w:szCs w:val="24"/>
          <w:lang w:val="it-CH"/>
        </w:rPr>
        <w:t>ato in precedenza (cap. 6.5), tale</w:t>
      </w:r>
      <w:r w:rsidRPr="00FD0B71">
        <w:rPr>
          <w:rFonts w:asciiTheme="minorHAnsi" w:hAnsiTheme="minorHAnsi" w:cstheme="minorHAnsi"/>
          <w:szCs w:val="24"/>
          <w:lang w:val="it-CH"/>
        </w:rPr>
        <w:t xml:space="preserve"> cifra è da considerarsi indicativa, dal momento che la verifica del numero degli immobili effettivamente interessati dall’obbligo di eseguire misure edili di protezione fonica deve ancora essere conclusa.</w:t>
      </w:r>
    </w:p>
    <w:p w14:paraId="6324080B" w14:textId="77777777" w:rsidR="00890853" w:rsidRPr="00FD0B71" w:rsidRDefault="00890853" w:rsidP="00890853">
      <w:pPr>
        <w:spacing w:line="240" w:lineRule="atLeast"/>
        <w:rPr>
          <w:rFonts w:asciiTheme="minorHAnsi" w:hAnsiTheme="minorHAnsi" w:cstheme="minorHAnsi"/>
          <w:sz w:val="24"/>
          <w:szCs w:val="24"/>
        </w:rPr>
      </w:pPr>
      <w:r w:rsidRPr="00FD0B71">
        <w:rPr>
          <w:rFonts w:asciiTheme="minorHAnsi" w:hAnsiTheme="minorHAnsi" w:cstheme="minorHAnsi"/>
          <w:sz w:val="24"/>
          <w:szCs w:val="24"/>
          <w:lang w:eastAsia="it-CH"/>
        </w:rPr>
        <w:t xml:space="preserve">A fronte dello stato di </w:t>
      </w:r>
      <w:r w:rsidRPr="00FD0B71">
        <w:rPr>
          <w:rFonts w:asciiTheme="minorHAnsi" w:hAnsiTheme="minorHAnsi" w:cstheme="minorHAnsi"/>
          <w:sz w:val="24"/>
          <w:szCs w:val="24"/>
        </w:rPr>
        <w:t xml:space="preserve">avanzamento dei lavori in ambito di adozione dei provvedimenti di isolamento acustico sugli edifici, l’entità degli interventi da eseguire e l’onere amministrativo derivante (vedi anche la necessità di far eseguire delle perizie) </w:t>
      </w:r>
      <w:r w:rsidRPr="00E40C02">
        <w:rPr>
          <w:rFonts w:asciiTheme="minorHAnsi" w:hAnsiTheme="minorHAnsi" w:cstheme="minorHAnsi"/>
          <w:sz w:val="24"/>
          <w:szCs w:val="24"/>
        </w:rPr>
        <w:t>come già riportato nel precedente messaggio n. 8119 (</w:t>
      </w:r>
      <w:r w:rsidRPr="00B4429D">
        <w:rPr>
          <w:rFonts w:asciiTheme="minorHAnsi" w:hAnsiTheme="minorHAnsi" w:cstheme="minorHAnsi"/>
          <w:sz w:val="24"/>
          <w:szCs w:val="24"/>
        </w:rPr>
        <w:t>v. cap. 8.3), si</w:t>
      </w:r>
      <w:r w:rsidRPr="00E40C02">
        <w:rPr>
          <w:rFonts w:asciiTheme="minorHAnsi" w:hAnsiTheme="minorHAnsi" w:cstheme="minorHAnsi"/>
          <w:sz w:val="24"/>
          <w:szCs w:val="24"/>
        </w:rPr>
        <w:t xml:space="preserve"> è ritenuto necessario un potenziamento </w:t>
      </w:r>
      <w:r>
        <w:rPr>
          <w:rFonts w:asciiTheme="minorHAnsi" w:hAnsiTheme="minorHAnsi" w:cstheme="minorHAnsi"/>
          <w:sz w:val="24"/>
          <w:szCs w:val="24"/>
        </w:rPr>
        <w:t>temporaneo dell’organico</w:t>
      </w:r>
      <w:r w:rsidRPr="00E40C02">
        <w:rPr>
          <w:rFonts w:asciiTheme="minorHAnsi" w:hAnsiTheme="minorHAnsi" w:cstheme="minorHAnsi"/>
          <w:sz w:val="24"/>
          <w:szCs w:val="24"/>
        </w:rPr>
        <w:t>, ch</w:t>
      </w:r>
      <w:r>
        <w:rPr>
          <w:rFonts w:asciiTheme="minorHAnsi" w:hAnsiTheme="minorHAnsi" w:cstheme="minorHAnsi"/>
          <w:sz w:val="24"/>
          <w:szCs w:val="24"/>
        </w:rPr>
        <w:t xml:space="preserve">e nel frattempo </w:t>
      </w:r>
      <w:r w:rsidRPr="00E40C02">
        <w:rPr>
          <w:rFonts w:asciiTheme="minorHAnsi" w:hAnsiTheme="minorHAnsi" w:cstheme="minorHAnsi"/>
          <w:sz w:val="24"/>
          <w:szCs w:val="24"/>
        </w:rPr>
        <w:t>si è concretizzato.</w:t>
      </w:r>
    </w:p>
    <w:p w14:paraId="6324080D" w14:textId="77777777" w:rsidR="00890853" w:rsidRPr="00FD0B71" w:rsidRDefault="00890853" w:rsidP="00890853">
      <w:pPr>
        <w:pStyle w:val="Corpotesto"/>
        <w:rPr>
          <w:rFonts w:asciiTheme="minorHAnsi" w:hAnsiTheme="minorHAnsi" w:cstheme="minorHAnsi"/>
          <w:szCs w:val="24"/>
          <w:lang w:val="it-CH"/>
        </w:rPr>
      </w:pPr>
      <w:r>
        <w:rPr>
          <w:rFonts w:asciiTheme="minorHAnsi" w:hAnsiTheme="minorHAnsi" w:cstheme="minorHAnsi"/>
          <w:szCs w:val="24"/>
          <w:lang w:val="it-CH"/>
        </w:rPr>
        <w:t>A</w:t>
      </w:r>
      <w:r w:rsidRPr="00FD0B71">
        <w:rPr>
          <w:rFonts w:asciiTheme="minorHAnsi" w:hAnsiTheme="minorHAnsi" w:cstheme="minorHAnsi"/>
          <w:szCs w:val="24"/>
          <w:lang w:val="it-CH"/>
        </w:rPr>
        <w:t xml:space="preserve"> seguito della situazione venutasi a creare con l’avvento della pandemia come pure per dare priorità agli interventi di posa della pavimentazione fonoassorbente, i lavori inerenti i provvedimenti di isolamento acustico hanno subito un rallentamento. Al fine di recuperare questo ritardo e per evitare che lo stesso si accumuli ulteriormente </w:t>
      </w:r>
      <w:r w:rsidRPr="00E40C02">
        <w:rPr>
          <w:rFonts w:asciiTheme="minorHAnsi" w:hAnsiTheme="minorHAnsi" w:cstheme="minorHAnsi"/>
          <w:szCs w:val="24"/>
          <w:lang w:val="it-CH"/>
        </w:rPr>
        <w:t>come già proposto nel precedente messaggio 8119, si è provveduto</w:t>
      </w:r>
      <w:r>
        <w:rPr>
          <w:rFonts w:asciiTheme="minorHAnsi" w:hAnsiTheme="minorHAnsi" w:cstheme="minorHAnsi"/>
          <w:szCs w:val="24"/>
          <w:lang w:val="it-CH"/>
        </w:rPr>
        <w:t xml:space="preserve">, come detto, </w:t>
      </w:r>
      <w:r w:rsidRPr="00E40C02">
        <w:rPr>
          <w:rFonts w:asciiTheme="minorHAnsi" w:hAnsiTheme="minorHAnsi" w:cstheme="minorHAnsi"/>
          <w:szCs w:val="24"/>
          <w:lang w:val="it-CH"/>
        </w:rPr>
        <w:t>a potenziare temporaneamente la SPAAS in questo settore con 1 unità supplementare. Questo potenziamen</w:t>
      </w:r>
      <w:r>
        <w:rPr>
          <w:rFonts w:asciiTheme="minorHAnsi" w:hAnsiTheme="minorHAnsi" w:cstheme="minorHAnsi"/>
          <w:szCs w:val="24"/>
          <w:lang w:val="it-CH"/>
        </w:rPr>
        <w:t xml:space="preserve">to, approvato dal Consiglio di Stato con risoluzione n. 6596 del 21 dicembre 2022, </w:t>
      </w:r>
      <w:r w:rsidRPr="00B4429D">
        <w:rPr>
          <w:rFonts w:asciiTheme="minorHAnsi" w:hAnsiTheme="minorHAnsi" w:cstheme="minorHAnsi"/>
          <w:szCs w:val="24"/>
          <w:lang w:val="it-CH"/>
        </w:rPr>
        <w:t>permetterà al</w:t>
      </w:r>
      <w:r w:rsidRPr="00E40C02">
        <w:rPr>
          <w:rFonts w:asciiTheme="minorHAnsi" w:hAnsiTheme="minorHAnsi" w:cstheme="minorHAnsi"/>
          <w:szCs w:val="24"/>
          <w:lang w:val="it-CH"/>
        </w:rPr>
        <w:t xml:space="preserve"> nuovo collaboratore, assunto nella forma di incarico</w:t>
      </w:r>
      <w:r>
        <w:rPr>
          <w:rFonts w:asciiTheme="minorHAnsi" w:hAnsiTheme="minorHAnsi" w:cstheme="minorHAnsi"/>
          <w:szCs w:val="24"/>
          <w:lang w:val="it-CH"/>
        </w:rPr>
        <w:t xml:space="preserve"> a tempo determinato</w:t>
      </w:r>
      <w:r w:rsidRPr="00E40C02">
        <w:rPr>
          <w:rFonts w:asciiTheme="minorHAnsi" w:hAnsiTheme="minorHAnsi" w:cstheme="minorHAnsi"/>
          <w:szCs w:val="24"/>
          <w:lang w:val="it-CH"/>
        </w:rPr>
        <w:t xml:space="preserve">, </w:t>
      </w:r>
      <w:r>
        <w:rPr>
          <w:rFonts w:asciiTheme="minorHAnsi" w:hAnsiTheme="minorHAnsi" w:cstheme="minorHAnsi"/>
          <w:szCs w:val="24"/>
          <w:lang w:val="it-CH"/>
        </w:rPr>
        <w:t>di dedicarsi</w:t>
      </w:r>
      <w:r w:rsidRPr="00E40C02">
        <w:rPr>
          <w:rFonts w:asciiTheme="minorHAnsi" w:hAnsiTheme="minorHAnsi" w:cstheme="minorHAnsi"/>
          <w:szCs w:val="24"/>
          <w:lang w:val="it-CH"/>
        </w:rPr>
        <w:t xml:space="preserve"> ai lavori inerenti alla realizzazione dei provvedimenti di isolamento acustico.</w:t>
      </w:r>
    </w:p>
    <w:p w14:paraId="6324080E" w14:textId="77777777" w:rsidR="00890853" w:rsidRPr="00FD0B71" w:rsidRDefault="00890853" w:rsidP="00890853">
      <w:pPr>
        <w:pStyle w:val="Corpotesto"/>
        <w:rPr>
          <w:rFonts w:asciiTheme="minorHAnsi" w:hAnsiTheme="minorHAnsi" w:cstheme="minorHAnsi"/>
          <w:szCs w:val="24"/>
          <w:lang w:val="it-CH"/>
        </w:rPr>
      </w:pPr>
    </w:p>
    <w:p w14:paraId="6324080F" w14:textId="77777777" w:rsidR="00890853" w:rsidRPr="00FD0B71" w:rsidRDefault="00890853" w:rsidP="00873FE1">
      <w:pPr>
        <w:pStyle w:val="Titolo2"/>
        <w:numPr>
          <w:ilvl w:val="1"/>
          <w:numId w:val="21"/>
        </w:numPr>
        <w:tabs>
          <w:tab w:val="left" w:pos="709"/>
        </w:tabs>
        <w:suppressAutoHyphens w:val="0"/>
        <w:spacing w:before="0" w:after="0"/>
        <w:ind w:left="709" w:hanging="709"/>
        <w:jc w:val="both"/>
        <w:rPr>
          <w:rFonts w:asciiTheme="minorHAnsi" w:hAnsiTheme="minorHAnsi" w:cstheme="minorHAnsi"/>
          <w:sz w:val="24"/>
          <w:szCs w:val="24"/>
        </w:rPr>
      </w:pPr>
      <w:bookmarkStart w:id="60" w:name="_Toc92700860"/>
      <w:bookmarkStart w:id="61" w:name="_Toc201667685"/>
      <w:r w:rsidRPr="00FD0B71">
        <w:rPr>
          <w:rFonts w:asciiTheme="minorHAnsi" w:hAnsiTheme="minorHAnsi" w:cstheme="minorHAnsi"/>
          <w:sz w:val="24"/>
          <w:szCs w:val="24"/>
        </w:rPr>
        <w:t>Monitoraggio delle pavimentazioni fonoassorbenti</w:t>
      </w:r>
      <w:bookmarkEnd w:id="60"/>
      <w:bookmarkEnd w:id="61"/>
    </w:p>
    <w:p w14:paraId="235A33F0" w14:textId="77777777" w:rsidR="00873FE1" w:rsidRDefault="00873FE1" w:rsidP="00890853">
      <w:pPr>
        <w:pStyle w:val="Corpotesto"/>
        <w:rPr>
          <w:rFonts w:asciiTheme="minorHAnsi" w:hAnsiTheme="minorHAnsi" w:cstheme="minorHAnsi"/>
          <w:szCs w:val="24"/>
          <w:lang w:val="it-CH"/>
        </w:rPr>
      </w:pPr>
    </w:p>
    <w:p w14:paraId="63240810" w14:textId="381F49AD" w:rsidR="00890853" w:rsidRPr="00FD0B71" w:rsidRDefault="00890853" w:rsidP="00890853">
      <w:pPr>
        <w:pStyle w:val="Corpotesto"/>
        <w:rPr>
          <w:rFonts w:asciiTheme="minorHAnsi" w:hAnsiTheme="minorHAnsi" w:cstheme="minorHAnsi"/>
          <w:szCs w:val="24"/>
          <w:lang w:val="it-CH"/>
        </w:rPr>
      </w:pPr>
      <w:r>
        <w:rPr>
          <w:rFonts w:asciiTheme="minorHAnsi" w:hAnsiTheme="minorHAnsi" w:cstheme="minorHAnsi"/>
          <w:szCs w:val="24"/>
          <w:lang w:val="it-CH"/>
        </w:rPr>
        <w:t>Per il</w:t>
      </w:r>
      <w:r w:rsidRPr="00FD0B71">
        <w:rPr>
          <w:rFonts w:asciiTheme="minorHAnsi" w:hAnsiTheme="minorHAnsi" w:cstheme="minorHAnsi"/>
          <w:szCs w:val="24"/>
          <w:lang w:val="it-CH"/>
        </w:rPr>
        <w:t xml:space="preserve"> monitoraggio delle pavimentazioni fonoassorbenti</w:t>
      </w:r>
      <w:r>
        <w:rPr>
          <w:rFonts w:asciiTheme="minorHAnsi" w:hAnsiTheme="minorHAnsi" w:cstheme="minorHAnsi"/>
          <w:szCs w:val="24"/>
          <w:lang w:val="it-CH"/>
        </w:rPr>
        <w:t xml:space="preserve"> tramite il metodo CPX</w:t>
      </w:r>
      <w:r w:rsidRPr="00FD0B71">
        <w:rPr>
          <w:rStyle w:val="Rimandonotaapidipagina"/>
          <w:rFonts w:asciiTheme="minorHAnsi" w:hAnsiTheme="minorHAnsi" w:cstheme="minorHAnsi"/>
          <w:szCs w:val="24"/>
        </w:rPr>
        <w:footnoteReference w:id="9"/>
      </w:r>
      <w:r>
        <w:rPr>
          <w:rFonts w:asciiTheme="minorHAnsi" w:hAnsiTheme="minorHAnsi" w:cstheme="minorHAnsi"/>
          <w:szCs w:val="24"/>
          <w:lang w:val="it-CH"/>
        </w:rPr>
        <w:t xml:space="preserve">, che oltre ai consueti rilievi di alcune pavimentazioni posate sulle strade cantonali, contempla anche misurazioni su un tratto test con tre miscele differenti appositamente allestito nel corso del 2022, sono preventivati </w:t>
      </w:r>
      <w:r w:rsidRPr="00FD0B71">
        <w:rPr>
          <w:rFonts w:asciiTheme="minorHAnsi" w:hAnsiTheme="minorHAnsi" w:cstheme="minorHAnsi"/>
          <w:b/>
          <w:szCs w:val="24"/>
          <w:lang w:val="it-CH"/>
        </w:rPr>
        <w:t>0.</w:t>
      </w:r>
      <w:r>
        <w:rPr>
          <w:rFonts w:asciiTheme="minorHAnsi" w:hAnsiTheme="minorHAnsi" w:cstheme="minorHAnsi"/>
          <w:b/>
          <w:szCs w:val="24"/>
          <w:lang w:val="it-CH"/>
        </w:rPr>
        <w:t>50</w:t>
      </w:r>
      <w:r w:rsidRPr="00FD0B71">
        <w:rPr>
          <w:rFonts w:asciiTheme="minorHAnsi" w:hAnsiTheme="minorHAnsi" w:cstheme="minorHAnsi"/>
          <w:b/>
          <w:szCs w:val="24"/>
          <w:lang w:val="it-CH"/>
        </w:rPr>
        <w:t xml:space="preserve"> </w:t>
      </w:r>
      <w:r>
        <w:rPr>
          <w:rFonts w:asciiTheme="minorHAnsi" w:hAnsiTheme="minorHAnsi" w:cstheme="minorHAnsi"/>
          <w:b/>
          <w:szCs w:val="24"/>
          <w:lang w:val="it-CH"/>
        </w:rPr>
        <w:t>milioni di franchi</w:t>
      </w:r>
      <w:r w:rsidRPr="00FD0B71">
        <w:rPr>
          <w:rFonts w:asciiTheme="minorHAnsi" w:hAnsiTheme="minorHAnsi" w:cstheme="minorHAnsi"/>
          <w:szCs w:val="24"/>
          <w:lang w:val="it-CH"/>
        </w:rPr>
        <w:t>.</w:t>
      </w:r>
    </w:p>
    <w:p w14:paraId="63240811" w14:textId="77777777" w:rsidR="00890853" w:rsidRPr="00FD0B71" w:rsidRDefault="00890853" w:rsidP="00890853">
      <w:pPr>
        <w:pStyle w:val="Corpotesto"/>
        <w:rPr>
          <w:rFonts w:asciiTheme="minorHAnsi" w:hAnsiTheme="minorHAnsi" w:cstheme="minorHAnsi"/>
          <w:szCs w:val="24"/>
          <w:lang w:val="it-CH"/>
        </w:rPr>
      </w:pPr>
    </w:p>
    <w:p w14:paraId="63240812" w14:textId="77777777" w:rsidR="00890853" w:rsidRPr="00FD0B71" w:rsidRDefault="00890853" w:rsidP="00873FE1">
      <w:pPr>
        <w:pStyle w:val="Titolo2"/>
        <w:numPr>
          <w:ilvl w:val="1"/>
          <w:numId w:val="21"/>
        </w:numPr>
        <w:tabs>
          <w:tab w:val="left" w:pos="709"/>
        </w:tabs>
        <w:suppressAutoHyphens w:val="0"/>
        <w:spacing w:before="0" w:after="0"/>
        <w:ind w:left="709" w:hanging="709"/>
        <w:jc w:val="both"/>
        <w:rPr>
          <w:rFonts w:asciiTheme="minorHAnsi" w:hAnsiTheme="minorHAnsi" w:cstheme="minorHAnsi"/>
          <w:sz w:val="24"/>
          <w:szCs w:val="24"/>
        </w:rPr>
      </w:pPr>
      <w:bookmarkStart w:id="62" w:name="_Toc92700861"/>
      <w:bookmarkStart w:id="63" w:name="_Toc201667686"/>
      <w:r w:rsidRPr="00FD0B71">
        <w:rPr>
          <w:rFonts w:asciiTheme="minorHAnsi" w:hAnsiTheme="minorHAnsi" w:cstheme="minorHAnsi"/>
          <w:sz w:val="24"/>
          <w:szCs w:val="24"/>
        </w:rPr>
        <w:t>Ricorsi contro le decisioni di risanamento fonico del DT</w:t>
      </w:r>
      <w:bookmarkEnd w:id="62"/>
      <w:bookmarkEnd w:id="63"/>
    </w:p>
    <w:p w14:paraId="73339315" w14:textId="77777777" w:rsidR="00873FE1" w:rsidRDefault="00873FE1" w:rsidP="00890853">
      <w:pPr>
        <w:pStyle w:val="Corpotesto"/>
        <w:rPr>
          <w:rFonts w:asciiTheme="minorHAnsi" w:hAnsiTheme="minorHAnsi" w:cstheme="minorHAnsi"/>
          <w:szCs w:val="24"/>
          <w:lang w:val="it-CH"/>
        </w:rPr>
      </w:pPr>
    </w:p>
    <w:p w14:paraId="63240813" w14:textId="1F0A8F99" w:rsidR="00890853" w:rsidRPr="00FD0B71" w:rsidRDefault="00890853" w:rsidP="00890853">
      <w:pPr>
        <w:pStyle w:val="Corpotesto"/>
        <w:rPr>
          <w:rFonts w:asciiTheme="minorHAnsi" w:hAnsiTheme="minorHAnsi" w:cstheme="minorHAnsi"/>
          <w:szCs w:val="24"/>
          <w:lang w:val="it-CH"/>
        </w:rPr>
      </w:pPr>
      <w:r w:rsidRPr="00FD0B71">
        <w:rPr>
          <w:rFonts w:asciiTheme="minorHAnsi" w:hAnsiTheme="minorHAnsi" w:cstheme="minorHAnsi"/>
          <w:szCs w:val="24"/>
          <w:lang w:val="it-CH"/>
        </w:rPr>
        <w:t xml:space="preserve">Come quantificato al cap. 4.3, i costi supplementari conseguenti all’eventuale accoglimento dei ricorsi che sono stati interposti contro le decisioni di risanamento fonico approvate dal DT sono stimati </w:t>
      </w:r>
      <w:r w:rsidRPr="003852FD">
        <w:rPr>
          <w:rFonts w:asciiTheme="minorHAnsi" w:hAnsiTheme="minorHAnsi" w:cstheme="minorHAnsi"/>
          <w:szCs w:val="24"/>
          <w:lang w:val="it-CH"/>
        </w:rPr>
        <w:t xml:space="preserve">in </w:t>
      </w:r>
      <w:r w:rsidRPr="003852FD">
        <w:rPr>
          <w:rFonts w:asciiTheme="minorHAnsi" w:hAnsiTheme="minorHAnsi" w:cstheme="minorHAnsi"/>
          <w:b/>
          <w:szCs w:val="24"/>
          <w:lang w:val="it-CH"/>
        </w:rPr>
        <w:t xml:space="preserve">1.26 milioni di </w:t>
      </w:r>
      <w:r w:rsidR="00461836">
        <w:rPr>
          <w:rFonts w:asciiTheme="minorHAnsi" w:hAnsiTheme="minorHAnsi" w:cstheme="minorHAnsi"/>
          <w:b/>
          <w:szCs w:val="24"/>
          <w:lang w:val="it-CH"/>
        </w:rPr>
        <w:t>franchi</w:t>
      </w:r>
      <w:r w:rsidRPr="003852FD">
        <w:rPr>
          <w:rFonts w:asciiTheme="minorHAnsi" w:hAnsiTheme="minorHAnsi" w:cstheme="minorHAnsi"/>
          <w:szCs w:val="24"/>
          <w:lang w:val="it-CH"/>
        </w:rPr>
        <w:t>.</w:t>
      </w:r>
    </w:p>
    <w:p w14:paraId="63240814" w14:textId="77777777" w:rsidR="00890853" w:rsidRPr="00FD0B71" w:rsidRDefault="00890853" w:rsidP="00890853">
      <w:pPr>
        <w:pStyle w:val="Corpotesto"/>
        <w:rPr>
          <w:rFonts w:asciiTheme="minorHAnsi" w:hAnsiTheme="minorHAnsi" w:cstheme="minorHAnsi"/>
          <w:szCs w:val="24"/>
          <w:lang w:val="it-CH"/>
        </w:rPr>
      </w:pPr>
    </w:p>
    <w:p w14:paraId="63240815" w14:textId="77777777" w:rsidR="00890853" w:rsidRPr="00FD0B71" w:rsidRDefault="00890853" w:rsidP="00873FE1">
      <w:pPr>
        <w:pStyle w:val="Titolo2"/>
        <w:numPr>
          <w:ilvl w:val="1"/>
          <w:numId w:val="21"/>
        </w:numPr>
        <w:tabs>
          <w:tab w:val="left" w:pos="709"/>
        </w:tabs>
        <w:suppressAutoHyphens w:val="0"/>
        <w:spacing w:after="0"/>
        <w:ind w:left="709" w:hanging="709"/>
        <w:jc w:val="both"/>
        <w:rPr>
          <w:rFonts w:asciiTheme="minorHAnsi" w:hAnsiTheme="minorHAnsi" w:cstheme="minorHAnsi"/>
          <w:sz w:val="24"/>
          <w:szCs w:val="24"/>
        </w:rPr>
      </w:pPr>
      <w:bookmarkStart w:id="64" w:name="_Toc92700862"/>
      <w:bookmarkStart w:id="65" w:name="_Toc201667687"/>
      <w:r w:rsidRPr="00FD0B71">
        <w:rPr>
          <w:rFonts w:asciiTheme="minorHAnsi" w:hAnsiTheme="minorHAnsi" w:cstheme="minorHAnsi"/>
          <w:sz w:val="24"/>
          <w:szCs w:val="24"/>
        </w:rPr>
        <w:t>Ricapitolazione</w:t>
      </w:r>
      <w:bookmarkEnd w:id="64"/>
      <w:bookmarkEnd w:id="65"/>
    </w:p>
    <w:p w14:paraId="2B87D9DC" w14:textId="77777777" w:rsidR="00873FE1" w:rsidRDefault="00873FE1" w:rsidP="00890853">
      <w:pPr>
        <w:pStyle w:val="Corpotesto"/>
        <w:rPr>
          <w:rFonts w:asciiTheme="minorHAnsi" w:hAnsiTheme="minorHAnsi" w:cstheme="minorHAnsi"/>
          <w:szCs w:val="24"/>
          <w:lang w:val="it-CH"/>
        </w:rPr>
      </w:pPr>
    </w:p>
    <w:p w14:paraId="63240816" w14:textId="4AEE1AD2" w:rsidR="00890853" w:rsidRPr="00FD0B71" w:rsidRDefault="00890853" w:rsidP="00890853">
      <w:pPr>
        <w:pStyle w:val="Corpotesto"/>
        <w:rPr>
          <w:rFonts w:asciiTheme="minorHAnsi" w:hAnsiTheme="minorHAnsi" w:cstheme="minorHAnsi"/>
          <w:szCs w:val="24"/>
          <w:lang w:val="it-CH"/>
        </w:rPr>
      </w:pPr>
      <w:r w:rsidRPr="00FD0B71">
        <w:rPr>
          <w:rFonts w:asciiTheme="minorHAnsi" w:hAnsiTheme="minorHAnsi" w:cstheme="minorHAnsi"/>
          <w:szCs w:val="24"/>
          <w:lang w:val="it-CH"/>
        </w:rPr>
        <w:t>Gli investimenti complessivi preventivati per completare gli interventi di risanamento fonico previsti nei PRF approvati dal DT sono aggiornati come segue:</w:t>
      </w:r>
    </w:p>
    <w:p w14:paraId="63240817" w14:textId="77777777" w:rsidR="00890853" w:rsidRPr="00054C86" w:rsidRDefault="00890853" w:rsidP="00890853">
      <w:pPr>
        <w:pStyle w:val="Corpotesto"/>
        <w:rPr>
          <w:lang w:val="it-CH"/>
        </w:rPr>
      </w:pPr>
    </w:p>
    <w:tbl>
      <w:tblPr>
        <w:tblStyle w:val="Grigliatabella"/>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96"/>
        <w:gridCol w:w="2302"/>
      </w:tblGrid>
      <w:tr w:rsidR="00890853" w:rsidRPr="00CE7A03" w14:paraId="6324081A" w14:textId="77777777" w:rsidTr="00461836">
        <w:tc>
          <w:tcPr>
            <w:tcW w:w="7196" w:type="dxa"/>
            <w:tcBorders>
              <w:bottom w:val="single" w:sz="4" w:space="0" w:color="auto"/>
            </w:tcBorders>
            <w:vAlign w:val="center"/>
          </w:tcPr>
          <w:p w14:paraId="63240818" w14:textId="77777777" w:rsidR="00890853" w:rsidRPr="00CE7A03" w:rsidRDefault="00890853" w:rsidP="00461836">
            <w:pPr>
              <w:pStyle w:val="Corpotesto"/>
              <w:spacing w:before="60" w:after="60"/>
              <w:rPr>
                <w:rFonts w:cs="Arial"/>
                <w:b/>
                <w:lang w:val="it-CH" w:eastAsia="it-CH"/>
              </w:rPr>
            </w:pPr>
            <w:r w:rsidRPr="00CE7A03">
              <w:rPr>
                <w:rFonts w:cs="Arial"/>
                <w:b/>
                <w:lang w:val="it-CH" w:eastAsia="it-CH"/>
              </w:rPr>
              <w:t>Investimenti</w:t>
            </w:r>
          </w:p>
        </w:tc>
        <w:tc>
          <w:tcPr>
            <w:tcW w:w="2302" w:type="dxa"/>
            <w:tcBorders>
              <w:bottom w:val="single" w:sz="4" w:space="0" w:color="auto"/>
            </w:tcBorders>
            <w:vAlign w:val="center"/>
          </w:tcPr>
          <w:p w14:paraId="63240819" w14:textId="77777777" w:rsidR="00890853" w:rsidRPr="00CE7A03" w:rsidRDefault="00890853" w:rsidP="00461836">
            <w:pPr>
              <w:pStyle w:val="Corpotesto"/>
              <w:spacing w:before="60" w:after="60"/>
              <w:jc w:val="right"/>
              <w:rPr>
                <w:rFonts w:cs="Arial"/>
                <w:b/>
                <w:lang w:val="it-CH" w:eastAsia="it-CH"/>
              </w:rPr>
            </w:pPr>
            <w:r w:rsidRPr="00CE7A03">
              <w:rPr>
                <w:rFonts w:cs="Arial"/>
                <w:b/>
                <w:lang w:val="it-CH" w:eastAsia="it-CH"/>
              </w:rPr>
              <w:t xml:space="preserve">milioni di </w:t>
            </w:r>
            <w:r w:rsidR="00461836">
              <w:rPr>
                <w:rFonts w:cs="Arial"/>
                <w:b/>
                <w:lang w:val="it-CH" w:eastAsia="it-CH"/>
              </w:rPr>
              <w:t>fr.</w:t>
            </w:r>
          </w:p>
        </w:tc>
      </w:tr>
      <w:tr w:rsidR="00890853" w:rsidRPr="00CE7A03" w14:paraId="6324081D" w14:textId="77777777" w:rsidTr="00873FE1">
        <w:trPr>
          <w:trHeight w:val="227"/>
        </w:trPr>
        <w:tc>
          <w:tcPr>
            <w:tcW w:w="7196" w:type="dxa"/>
            <w:tcBorders>
              <w:top w:val="single" w:sz="4" w:space="0" w:color="auto"/>
            </w:tcBorders>
            <w:vAlign w:val="center"/>
          </w:tcPr>
          <w:p w14:paraId="6324081B" w14:textId="77777777" w:rsidR="00890853" w:rsidRPr="00CE7A03" w:rsidRDefault="00890853" w:rsidP="00873FE1">
            <w:pPr>
              <w:pStyle w:val="Corpotesto"/>
              <w:spacing w:before="40"/>
              <w:rPr>
                <w:rFonts w:cs="Arial"/>
                <w:sz w:val="22"/>
                <w:lang w:val="it-CH" w:eastAsia="it-CH"/>
              </w:rPr>
            </w:pPr>
            <w:r w:rsidRPr="00CE7A03">
              <w:rPr>
                <w:rFonts w:cs="Arial"/>
                <w:sz w:val="22"/>
                <w:lang w:val="it-CH" w:eastAsia="it-CH"/>
              </w:rPr>
              <w:t>Pavimentazioni fonoassorbenti</w:t>
            </w:r>
          </w:p>
        </w:tc>
        <w:tc>
          <w:tcPr>
            <w:tcW w:w="2302" w:type="dxa"/>
            <w:tcBorders>
              <w:top w:val="single" w:sz="4" w:space="0" w:color="auto"/>
            </w:tcBorders>
            <w:vAlign w:val="center"/>
          </w:tcPr>
          <w:p w14:paraId="6324081C" w14:textId="77777777" w:rsidR="00890853" w:rsidRPr="00CE7A03" w:rsidRDefault="00890853" w:rsidP="00873FE1">
            <w:pPr>
              <w:pStyle w:val="Corpotesto"/>
              <w:spacing w:before="40"/>
              <w:jc w:val="right"/>
              <w:rPr>
                <w:rFonts w:cs="Arial"/>
                <w:sz w:val="22"/>
                <w:lang w:val="it-CH" w:eastAsia="it-CH"/>
              </w:rPr>
            </w:pPr>
            <w:r w:rsidRPr="00CE7A03">
              <w:rPr>
                <w:rFonts w:cs="Arial"/>
                <w:lang w:eastAsia="it-CH"/>
              </w:rPr>
              <w:t>35.78</w:t>
            </w:r>
          </w:p>
        </w:tc>
      </w:tr>
      <w:tr w:rsidR="00890853" w:rsidRPr="00CE7A03" w14:paraId="63240820" w14:textId="77777777" w:rsidTr="00873FE1">
        <w:trPr>
          <w:trHeight w:val="227"/>
        </w:trPr>
        <w:tc>
          <w:tcPr>
            <w:tcW w:w="7196" w:type="dxa"/>
            <w:vAlign w:val="center"/>
          </w:tcPr>
          <w:p w14:paraId="6324081E" w14:textId="77777777" w:rsidR="00890853" w:rsidRPr="00CE7A03" w:rsidRDefault="00890853" w:rsidP="00873FE1">
            <w:pPr>
              <w:pStyle w:val="Corpotesto"/>
              <w:spacing w:before="40"/>
              <w:rPr>
                <w:rFonts w:cs="Arial"/>
                <w:sz w:val="22"/>
                <w:lang w:val="it-CH" w:eastAsia="it-CH"/>
              </w:rPr>
            </w:pPr>
            <w:r w:rsidRPr="00CE7A03">
              <w:rPr>
                <w:rFonts w:cs="Arial"/>
                <w:sz w:val="22"/>
                <w:lang w:val="it-CH" w:eastAsia="it-CH"/>
              </w:rPr>
              <w:t>Provvedimenti di isolamento acustico</w:t>
            </w:r>
          </w:p>
        </w:tc>
        <w:tc>
          <w:tcPr>
            <w:tcW w:w="2302" w:type="dxa"/>
            <w:vAlign w:val="center"/>
          </w:tcPr>
          <w:p w14:paraId="6324081F" w14:textId="77777777" w:rsidR="00890853" w:rsidRPr="00CE7A03" w:rsidRDefault="00890853" w:rsidP="00873FE1">
            <w:pPr>
              <w:pStyle w:val="Corpotesto"/>
              <w:spacing w:before="40"/>
              <w:jc w:val="right"/>
              <w:rPr>
                <w:rFonts w:cs="Arial"/>
                <w:sz w:val="22"/>
                <w:lang w:val="it-CH" w:eastAsia="it-CH"/>
              </w:rPr>
            </w:pPr>
            <w:r w:rsidRPr="00CE7A03">
              <w:rPr>
                <w:rFonts w:cs="Arial"/>
                <w:sz w:val="22"/>
                <w:lang w:val="it-CH" w:eastAsia="it-CH"/>
              </w:rPr>
              <w:t>8.36</w:t>
            </w:r>
          </w:p>
        </w:tc>
      </w:tr>
      <w:tr w:rsidR="00890853" w:rsidRPr="00CE7A03" w14:paraId="63240823" w14:textId="77777777" w:rsidTr="00873FE1">
        <w:trPr>
          <w:trHeight w:val="227"/>
        </w:trPr>
        <w:tc>
          <w:tcPr>
            <w:tcW w:w="7196" w:type="dxa"/>
            <w:vAlign w:val="center"/>
          </w:tcPr>
          <w:p w14:paraId="63240821" w14:textId="77777777" w:rsidR="00890853" w:rsidRPr="00CE7A03" w:rsidRDefault="00890853" w:rsidP="00873FE1">
            <w:pPr>
              <w:pStyle w:val="Corpotesto"/>
              <w:spacing w:before="40"/>
              <w:rPr>
                <w:rFonts w:cs="Arial"/>
                <w:sz w:val="22"/>
                <w:lang w:val="it-CH" w:eastAsia="it-CH"/>
              </w:rPr>
            </w:pPr>
            <w:r w:rsidRPr="00CE7A03">
              <w:rPr>
                <w:rFonts w:cs="Arial"/>
                <w:sz w:val="22"/>
                <w:lang w:val="it-CH" w:eastAsia="it-CH"/>
              </w:rPr>
              <w:t>Monitoraggio pavimentazioni</w:t>
            </w:r>
          </w:p>
        </w:tc>
        <w:tc>
          <w:tcPr>
            <w:tcW w:w="2302" w:type="dxa"/>
            <w:vAlign w:val="center"/>
          </w:tcPr>
          <w:p w14:paraId="63240822" w14:textId="77777777" w:rsidR="00890853" w:rsidRPr="00CE7A03" w:rsidRDefault="00890853" w:rsidP="00873FE1">
            <w:pPr>
              <w:pStyle w:val="Corpotesto"/>
              <w:spacing w:before="40"/>
              <w:jc w:val="right"/>
              <w:rPr>
                <w:rFonts w:cs="Arial"/>
                <w:sz w:val="22"/>
                <w:lang w:val="it-CH" w:eastAsia="it-CH"/>
              </w:rPr>
            </w:pPr>
            <w:r w:rsidRPr="00CE7A03">
              <w:rPr>
                <w:rFonts w:cs="Arial"/>
                <w:sz w:val="22"/>
                <w:lang w:val="it-CH" w:eastAsia="it-CH"/>
              </w:rPr>
              <w:t>0.50</w:t>
            </w:r>
          </w:p>
        </w:tc>
      </w:tr>
      <w:tr w:rsidR="00890853" w:rsidRPr="00CE7A03" w14:paraId="63240826" w14:textId="77777777" w:rsidTr="00873FE1">
        <w:trPr>
          <w:trHeight w:val="227"/>
        </w:trPr>
        <w:tc>
          <w:tcPr>
            <w:tcW w:w="7196" w:type="dxa"/>
            <w:tcBorders>
              <w:bottom w:val="single" w:sz="4" w:space="0" w:color="auto"/>
            </w:tcBorders>
            <w:vAlign w:val="center"/>
          </w:tcPr>
          <w:p w14:paraId="63240824" w14:textId="77777777" w:rsidR="00890853" w:rsidRPr="00CE7A03" w:rsidRDefault="00890853" w:rsidP="00873FE1">
            <w:pPr>
              <w:pStyle w:val="Corpotesto"/>
              <w:spacing w:before="40"/>
              <w:rPr>
                <w:rFonts w:cs="Arial"/>
                <w:sz w:val="22"/>
                <w:lang w:val="it-CH" w:eastAsia="it-CH"/>
              </w:rPr>
            </w:pPr>
            <w:r w:rsidRPr="00CE7A03">
              <w:rPr>
                <w:rFonts w:cs="Arial"/>
                <w:sz w:val="22"/>
                <w:lang w:val="it-CH" w:eastAsia="it-CH"/>
              </w:rPr>
              <w:t>Supplemento in caso di accoglimento dei ricorsi</w:t>
            </w:r>
          </w:p>
        </w:tc>
        <w:tc>
          <w:tcPr>
            <w:tcW w:w="2302" w:type="dxa"/>
            <w:tcBorders>
              <w:bottom w:val="single" w:sz="4" w:space="0" w:color="auto"/>
            </w:tcBorders>
            <w:vAlign w:val="center"/>
          </w:tcPr>
          <w:p w14:paraId="63240825" w14:textId="77777777" w:rsidR="00890853" w:rsidRPr="00CE7A03" w:rsidRDefault="00890853" w:rsidP="00873FE1">
            <w:pPr>
              <w:pStyle w:val="Corpotesto"/>
              <w:spacing w:before="40"/>
              <w:jc w:val="right"/>
              <w:rPr>
                <w:rFonts w:cs="Arial"/>
                <w:sz w:val="22"/>
                <w:lang w:val="it-CH" w:eastAsia="it-CH"/>
              </w:rPr>
            </w:pPr>
            <w:r w:rsidRPr="00CE7A03">
              <w:rPr>
                <w:rFonts w:cs="Arial"/>
                <w:sz w:val="22"/>
                <w:lang w:val="it-CH" w:eastAsia="it-CH"/>
              </w:rPr>
              <w:t>1.26</w:t>
            </w:r>
          </w:p>
        </w:tc>
      </w:tr>
      <w:tr w:rsidR="00890853" w:rsidRPr="00CE7A03" w14:paraId="63240829" w14:textId="77777777" w:rsidTr="00461836">
        <w:tc>
          <w:tcPr>
            <w:tcW w:w="7196" w:type="dxa"/>
            <w:tcBorders>
              <w:top w:val="single" w:sz="4" w:space="0" w:color="auto"/>
              <w:bottom w:val="single" w:sz="4" w:space="0" w:color="auto"/>
            </w:tcBorders>
            <w:vAlign w:val="center"/>
          </w:tcPr>
          <w:p w14:paraId="63240827" w14:textId="77777777" w:rsidR="00890853" w:rsidRPr="00CE7A03" w:rsidRDefault="00890853" w:rsidP="00461836">
            <w:pPr>
              <w:pStyle w:val="Corpotesto"/>
              <w:spacing w:before="60" w:after="60"/>
              <w:rPr>
                <w:b/>
                <w:i/>
                <w:lang w:val="it-CH"/>
              </w:rPr>
            </w:pPr>
            <w:r w:rsidRPr="00CE7A03">
              <w:rPr>
                <w:b/>
                <w:i/>
                <w:lang w:val="it-CH"/>
              </w:rPr>
              <w:t>Totale</w:t>
            </w:r>
          </w:p>
        </w:tc>
        <w:tc>
          <w:tcPr>
            <w:tcW w:w="2302" w:type="dxa"/>
            <w:tcBorders>
              <w:top w:val="single" w:sz="4" w:space="0" w:color="auto"/>
              <w:bottom w:val="single" w:sz="4" w:space="0" w:color="auto"/>
            </w:tcBorders>
            <w:vAlign w:val="center"/>
          </w:tcPr>
          <w:p w14:paraId="63240828" w14:textId="77777777" w:rsidR="00890853" w:rsidRPr="00CE7A03" w:rsidRDefault="00890853" w:rsidP="00461836">
            <w:pPr>
              <w:pStyle w:val="Corpotesto"/>
              <w:jc w:val="right"/>
              <w:rPr>
                <w:rFonts w:cs="Arial"/>
                <w:b/>
                <w:i/>
                <w:lang w:val="it-CH" w:eastAsia="it-CH"/>
              </w:rPr>
            </w:pPr>
            <w:r w:rsidRPr="00CE7A03">
              <w:rPr>
                <w:rFonts w:cs="Arial"/>
                <w:b/>
                <w:i/>
                <w:lang w:eastAsia="it-CH"/>
              </w:rPr>
              <w:t>45.9</w:t>
            </w:r>
          </w:p>
        </w:tc>
      </w:tr>
    </w:tbl>
    <w:p w14:paraId="6324082A" w14:textId="77777777" w:rsidR="00890853" w:rsidRPr="00CE7A03" w:rsidRDefault="00890853" w:rsidP="00890853">
      <w:pPr>
        <w:pStyle w:val="Corpotesto"/>
        <w:rPr>
          <w:lang w:val="it-CH"/>
        </w:rPr>
      </w:pPr>
    </w:p>
    <w:p w14:paraId="6324082B" w14:textId="77777777" w:rsidR="00890853" w:rsidRPr="00CE7A03" w:rsidRDefault="00890853" w:rsidP="00890853">
      <w:pPr>
        <w:pStyle w:val="Corpotesto"/>
      </w:pPr>
      <w:r w:rsidRPr="00CE7A03">
        <w:t>Complessivamente il totale dell’investimento ancora necessario per portare a termine i risanamenti fonici delle strade cantonali della Fase prioritaria ammonta quindi a</w:t>
      </w:r>
      <w:r w:rsidRPr="00CE7A03">
        <w:rPr>
          <w:b/>
        </w:rPr>
        <w:t xml:space="preserve"> </w:t>
      </w:r>
      <w:r w:rsidRPr="00CE7A03">
        <w:t>circa</w:t>
      </w:r>
      <w:r w:rsidRPr="00CE7A03">
        <w:rPr>
          <w:b/>
        </w:rPr>
        <w:t xml:space="preserve"> 45.9 milioni di </w:t>
      </w:r>
      <w:r w:rsidR="00461836">
        <w:rPr>
          <w:b/>
        </w:rPr>
        <w:t>franchi</w:t>
      </w:r>
      <w:r w:rsidRPr="00CE7A03">
        <w:t>.</w:t>
      </w:r>
    </w:p>
    <w:p w14:paraId="6324082C" w14:textId="77777777" w:rsidR="00890853" w:rsidRPr="00CE7A03" w:rsidRDefault="00890853" w:rsidP="00890853">
      <w:pPr>
        <w:pStyle w:val="Corpotesto"/>
      </w:pPr>
    </w:p>
    <w:p w14:paraId="6324082D" w14:textId="77777777" w:rsidR="00890853" w:rsidRPr="003852FD" w:rsidRDefault="00890853" w:rsidP="00890853">
      <w:pPr>
        <w:pStyle w:val="Corpotesto"/>
      </w:pPr>
      <w:r w:rsidRPr="00CE7A03">
        <w:t xml:space="preserve">Da tale importo è tuttavia possibile sottrarre </w:t>
      </w:r>
      <w:r>
        <w:t>circa</w:t>
      </w:r>
      <w:r w:rsidRPr="00CE7A03">
        <w:t xml:space="preserve"> 12 milioni di franchi, riconducibili alla rimanenza del secondo credito di 50 milioni di franchi stanziato nel maggio 2022 per la realizzazione delle misure previste nei PRF.</w:t>
      </w:r>
    </w:p>
    <w:p w14:paraId="6324082E" w14:textId="77777777" w:rsidR="00890853" w:rsidRPr="003852FD" w:rsidRDefault="00890853" w:rsidP="00890853">
      <w:pPr>
        <w:pStyle w:val="Corpotesto"/>
      </w:pPr>
      <w:r w:rsidRPr="003852FD">
        <w:t>Alla luce di quanto sopra, la stima dei costi previsti è così attualizzata:</w:t>
      </w:r>
    </w:p>
    <w:p w14:paraId="6324082F" w14:textId="77777777" w:rsidR="00890853" w:rsidRPr="003852FD" w:rsidRDefault="00890853" w:rsidP="00890853">
      <w:pPr>
        <w:pStyle w:val="Corpotesto"/>
      </w:pPr>
    </w:p>
    <w:tbl>
      <w:tblPr>
        <w:tblStyle w:val="Grigliatabella"/>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96"/>
        <w:gridCol w:w="2302"/>
      </w:tblGrid>
      <w:tr w:rsidR="00890853" w:rsidRPr="003852FD" w14:paraId="63240832" w14:textId="77777777" w:rsidTr="00461836">
        <w:tc>
          <w:tcPr>
            <w:tcW w:w="7196" w:type="dxa"/>
            <w:tcBorders>
              <w:bottom w:val="single" w:sz="4" w:space="0" w:color="auto"/>
            </w:tcBorders>
            <w:vAlign w:val="center"/>
          </w:tcPr>
          <w:p w14:paraId="63240830" w14:textId="77777777" w:rsidR="00890853" w:rsidRPr="003852FD" w:rsidRDefault="00890853" w:rsidP="00461836">
            <w:pPr>
              <w:pStyle w:val="Corpotesto"/>
              <w:rPr>
                <w:b/>
              </w:rPr>
            </w:pPr>
            <w:r w:rsidRPr="003852FD">
              <w:rPr>
                <w:b/>
              </w:rPr>
              <w:t>Costi totali</w:t>
            </w:r>
          </w:p>
        </w:tc>
        <w:tc>
          <w:tcPr>
            <w:tcW w:w="2302" w:type="dxa"/>
            <w:tcBorders>
              <w:bottom w:val="single" w:sz="4" w:space="0" w:color="auto"/>
            </w:tcBorders>
            <w:vAlign w:val="center"/>
          </w:tcPr>
          <w:p w14:paraId="63240831" w14:textId="77777777" w:rsidR="00890853" w:rsidRPr="003852FD" w:rsidRDefault="00890853" w:rsidP="00461836">
            <w:pPr>
              <w:pStyle w:val="Corpotesto"/>
              <w:rPr>
                <w:b/>
              </w:rPr>
            </w:pPr>
            <w:r w:rsidRPr="003852FD">
              <w:rPr>
                <w:b/>
              </w:rPr>
              <w:t xml:space="preserve">milioni di </w:t>
            </w:r>
            <w:r w:rsidR="00461836">
              <w:rPr>
                <w:b/>
              </w:rPr>
              <w:t>franchi</w:t>
            </w:r>
          </w:p>
        </w:tc>
      </w:tr>
      <w:tr w:rsidR="00890853" w:rsidRPr="00CE7A03" w14:paraId="63240837" w14:textId="77777777" w:rsidTr="00461836">
        <w:tc>
          <w:tcPr>
            <w:tcW w:w="7196" w:type="dxa"/>
            <w:tcBorders>
              <w:top w:val="single" w:sz="4" w:space="0" w:color="auto"/>
            </w:tcBorders>
            <w:vAlign w:val="center"/>
          </w:tcPr>
          <w:p w14:paraId="63240833" w14:textId="77777777" w:rsidR="00890853" w:rsidRPr="00CE7A03" w:rsidRDefault="00890853" w:rsidP="00461836">
            <w:pPr>
              <w:pStyle w:val="Corpotesto"/>
            </w:pPr>
            <w:r w:rsidRPr="00CE7A03">
              <w:t xml:space="preserve">Investimento totale </w:t>
            </w:r>
          </w:p>
        </w:tc>
        <w:tc>
          <w:tcPr>
            <w:tcW w:w="2302" w:type="dxa"/>
            <w:tcBorders>
              <w:top w:val="single" w:sz="4" w:space="0" w:color="auto"/>
            </w:tcBorders>
            <w:vAlign w:val="center"/>
          </w:tcPr>
          <w:p w14:paraId="63240834" w14:textId="77777777" w:rsidR="00890853" w:rsidRPr="00CE7A03" w:rsidRDefault="00890853" w:rsidP="00461836">
            <w:pPr>
              <w:pStyle w:val="Corpotesto"/>
            </w:pPr>
          </w:p>
          <w:p w14:paraId="63240835" w14:textId="77777777" w:rsidR="00890853" w:rsidRPr="00CE7A03" w:rsidRDefault="00890853" w:rsidP="00461836">
            <w:pPr>
              <w:pStyle w:val="Corpotesto"/>
            </w:pPr>
            <w:r w:rsidRPr="00CE7A03">
              <w:t>45.9</w:t>
            </w:r>
          </w:p>
          <w:p w14:paraId="63240836" w14:textId="77777777" w:rsidR="00890853" w:rsidRPr="00CE7A03" w:rsidRDefault="00890853" w:rsidP="00461836">
            <w:pPr>
              <w:pStyle w:val="Corpotesto"/>
            </w:pPr>
          </w:p>
        </w:tc>
      </w:tr>
      <w:tr w:rsidR="00890853" w:rsidRPr="00CE7A03" w14:paraId="6324083C" w14:textId="77777777" w:rsidTr="00461836">
        <w:tc>
          <w:tcPr>
            <w:tcW w:w="7196" w:type="dxa"/>
            <w:vAlign w:val="center"/>
          </w:tcPr>
          <w:p w14:paraId="63240838" w14:textId="77777777" w:rsidR="00890853" w:rsidRPr="00CE7A03" w:rsidRDefault="00890853" w:rsidP="00461836">
            <w:pPr>
              <w:pStyle w:val="Corpotesto"/>
            </w:pPr>
            <w:r w:rsidRPr="00CE7A03">
              <w:rPr>
                <w:i/>
              </w:rPr>
              <w:t>WBS 731 (rimanenza secondo credito quadro)</w:t>
            </w:r>
          </w:p>
          <w:p w14:paraId="63240839" w14:textId="77777777" w:rsidR="00890853" w:rsidRPr="00CE7A03" w:rsidRDefault="00890853" w:rsidP="00461836">
            <w:pPr>
              <w:pStyle w:val="Corpotesto"/>
              <w:rPr>
                <w:i/>
              </w:rPr>
            </w:pPr>
            <w:r w:rsidRPr="00CE7A03">
              <w:rPr>
                <w:i/>
              </w:rPr>
              <w:t>Spese impreviste</w:t>
            </w:r>
          </w:p>
        </w:tc>
        <w:tc>
          <w:tcPr>
            <w:tcW w:w="2302" w:type="dxa"/>
            <w:vAlign w:val="center"/>
          </w:tcPr>
          <w:p w14:paraId="6324083A" w14:textId="77777777" w:rsidR="00890853" w:rsidRPr="00CE7A03" w:rsidRDefault="00890853" w:rsidP="00461836">
            <w:pPr>
              <w:pStyle w:val="Corpotesto"/>
              <w:ind w:left="-75"/>
              <w:rPr>
                <w:i/>
              </w:rPr>
            </w:pPr>
            <w:r w:rsidRPr="00CE7A03">
              <w:rPr>
                <w:i/>
              </w:rPr>
              <w:t>-11.9</w:t>
            </w:r>
          </w:p>
          <w:p w14:paraId="6324083B" w14:textId="77777777" w:rsidR="00890853" w:rsidRPr="00CE7A03" w:rsidRDefault="00890853" w:rsidP="00461836">
            <w:pPr>
              <w:pStyle w:val="Corpotesto"/>
              <w:ind w:left="-75"/>
              <w:rPr>
                <w:i/>
              </w:rPr>
            </w:pPr>
            <w:r w:rsidRPr="00CE7A03">
              <w:rPr>
                <w:i/>
              </w:rPr>
              <w:t>+6.00</w:t>
            </w:r>
          </w:p>
        </w:tc>
      </w:tr>
      <w:tr w:rsidR="00890853" w:rsidRPr="00CE7A03" w14:paraId="6324083F" w14:textId="77777777" w:rsidTr="00461836">
        <w:tc>
          <w:tcPr>
            <w:tcW w:w="7196" w:type="dxa"/>
            <w:vAlign w:val="center"/>
          </w:tcPr>
          <w:p w14:paraId="6324083D" w14:textId="77777777" w:rsidR="00890853" w:rsidRPr="00CE7A03" w:rsidRDefault="00890853" w:rsidP="00461836">
            <w:pPr>
              <w:pStyle w:val="Corpotesto"/>
              <w:rPr>
                <w:i/>
              </w:rPr>
            </w:pPr>
          </w:p>
        </w:tc>
        <w:tc>
          <w:tcPr>
            <w:tcW w:w="2302" w:type="dxa"/>
            <w:vAlign w:val="center"/>
          </w:tcPr>
          <w:p w14:paraId="6324083E" w14:textId="77777777" w:rsidR="00890853" w:rsidRPr="00CE7A03" w:rsidRDefault="00890853" w:rsidP="00461836">
            <w:pPr>
              <w:pStyle w:val="Corpotesto"/>
              <w:rPr>
                <w:i/>
              </w:rPr>
            </w:pPr>
          </w:p>
        </w:tc>
      </w:tr>
      <w:tr w:rsidR="00890853" w:rsidRPr="00CE7A03" w14:paraId="63240842" w14:textId="77777777" w:rsidTr="00461836">
        <w:tc>
          <w:tcPr>
            <w:tcW w:w="7196" w:type="dxa"/>
            <w:tcBorders>
              <w:top w:val="single" w:sz="4" w:space="0" w:color="auto"/>
              <w:bottom w:val="single" w:sz="4" w:space="0" w:color="auto"/>
            </w:tcBorders>
            <w:vAlign w:val="center"/>
          </w:tcPr>
          <w:p w14:paraId="63240840" w14:textId="77777777" w:rsidR="00890853" w:rsidRPr="00CE7A03" w:rsidRDefault="00890853" w:rsidP="00461836">
            <w:pPr>
              <w:pStyle w:val="Corpotesto"/>
              <w:rPr>
                <w:b/>
                <w:i/>
              </w:rPr>
            </w:pPr>
            <w:r w:rsidRPr="00CE7A03">
              <w:rPr>
                <w:b/>
                <w:i/>
              </w:rPr>
              <w:t>Totale</w:t>
            </w:r>
          </w:p>
        </w:tc>
        <w:tc>
          <w:tcPr>
            <w:tcW w:w="2302" w:type="dxa"/>
            <w:tcBorders>
              <w:top w:val="single" w:sz="4" w:space="0" w:color="auto"/>
              <w:bottom w:val="single" w:sz="4" w:space="0" w:color="auto"/>
            </w:tcBorders>
            <w:vAlign w:val="center"/>
          </w:tcPr>
          <w:p w14:paraId="63240841" w14:textId="77777777" w:rsidR="00890853" w:rsidRPr="00CE7A03" w:rsidRDefault="00890853" w:rsidP="00461836">
            <w:pPr>
              <w:pStyle w:val="Corpotesto"/>
              <w:rPr>
                <w:b/>
                <w:i/>
              </w:rPr>
            </w:pPr>
            <w:r w:rsidRPr="00CE7A03">
              <w:rPr>
                <w:b/>
                <w:i/>
              </w:rPr>
              <w:t>40.0</w:t>
            </w:r>
          </w:p>
        </w:tc>
      </w:tr>
    </w:tbl>
    <w:p w14:paraId="63240844" w14:textId="77777777" w:rsidR="00890853" w:rsidRPr="00CE7A03" w:rsidRDefault="00890853" w:rsidP="00890853">
      <w:pPr>
        <w:pStyle w:val="Corpotesto"/>
      </w:pPr>
    </w:p>
    <w:p w14:paraId="63240845" w14:textId="77777777" w:rsidR="00890853" w:rsidRPr="00CE7A03" w:rsidRDefault="00890853" w:rsidP="00890853">
      <w:pPr>
        <w:pStyle w:val="Corpotesto"/>
        <w:rPr>
          <w:b/>
        </w:rPr>
      </w:pPr>
      <w:r w:rsidRPr="00CE7A03">
        <w:t xml:space="preserve">L’investimento necessario per portare a termine la realizzazione degli interventi di posa di pavimentazioni fonoassorbenti previsti nei PRF della Fase prioritaria, tenendo conto di eventuali imprevisti, </w:t>
      </w:r>
      <w:r>
        <w:t>ammonta quindi a circa</w:t>
      </w:r>
      <w:r w:rsidRPr="00CE7A03">
        <w:rPr>
          <w:b/>
        </w:rPr>
        <w:t xml:space="preserve"> 40</w:t>
      </w:r>
      <w:r w:rsidRPr="00CE7A03">
        <w:t xml:space="preserve"> </w:t>
      </w:r>
      <w:r w:rsidRPr="00CE7A03">
        <w:rPr>
          <w:b/>
        </w:rPr>
        <w:t>milioni di franchi.</w:t>
      </w:r>
    </w:p>
    <w:p w14:paraId="63240846" w14:textId="77777777" w:rsidR="00890853" w:rsidRPr="00CE7A03" w:rsidRDefault="00890853" w:rsidP="00890853">
      <w:pPr>
        <w:pStyle w:val="Corpotesto"/>
      </w:pPr>
    </w:p>
    <w:p w14:paraId="63240847" w14:textId="77777777" w:rsidR="00890853" w:rsidRPr="00CE7A03" w:rsidRDefault="00890853" w:rsidP="00890853">
      <w:pPr>
        <w:rPr>
          <w:rFonts w:asciiTheme="minorHAnsi" w:hAnsiTheme="minorHAnsi" w:cstheme="minorHAnsi"/>
          <w:sz w:val="24"/>
          <w:szCs w:val="24"/>
        </w:rPr>
      </w:pPr>
      <w:r w:rsidRPr="00CE7A03">
        <w:rPr>
          <w:rFonts w:asciiTheme="minorHAnsi" w:hAnsiTheme="minorHAnsi" w:cstheme="minorHAnsi"/>
          <w:sz w:val="24"/>
          <w:szCs w:val="24"/>
        </w:rPr>
        <w:t xml:space="preserve">Come sottolineato in precedenza, questo terzo e ultimo credito di 40 milioni di </w:t>
      </w:r>
      <w:r w:rsidR="00461836">
        <w:rPr>
          <w:rFonts w:asciiTheme="minorHAnsi" w:hAnsiTheme="minorHAnsi" w:cstheme="minorHAnsi"/>
          <w:sz w:val="24"/>
          <w:szCs w:val="24"/>
        </w:rPr>
        <w:t>franchi</w:t>
      </w:r>
      <w:r w:rsidRPr="00CE7A03">
        <w:rPr>
          <w:rFonts w:asciiTheme="minorHAnsi" w:hAnsiTheme="minorHAnsi" w:cstheme="minorHAnsi"/>
          <w:sz w:val="24"/>
          <w:szCs w:val="24"/>
        </w:rPr>
        <w:t xml:space="preserve"> sottoposto per approvazione con il presente messaggio permetterà di finanziare tutte le opere rimanenti dei PRF. </w:t>
      </w:r>
    </w:p>
    <w:p w14:paraId="63240848" w14:textId="77777777" w:rsidR="00890853" w:rsidRPr="00CE7A03" w:rsidRDefault="00890853" w:rsidP="00890853">
      <w:pPr>
        <w:rPr>
          <w:rFonts w:asciiTheme="minorHAnsi" w:hAnsiTheme="minorHAnsi" w:cstheme="minorHAnsi"/>
          <w:sz w:val="24"/>
          <w:szCs w:val="24"/>
        </w:rPr>
      </w:pPr>
    </w:p>
    <w:p w14:paraId="63240849" w14:textId="77777777" w:rsidR="00890853" w:rsidRPr="00DC19A6" w:rsidRDefault="00890853" w:rsidP="00890853">
      <w:pPr>
        <w:rPr>
          <w:rFonts w:asciiTheme="minorHAnsi" w:hAnsiTheme="minorHAnsi" w:cstheme="minorHAnsi"/>
          <w:sz w:val="24"/>
          <w:szCs w:val="24"/>
        </w:rPr>
      </w:pPr>
      <w:r w:rsidRPr="00CE7A03">
        <w:rPr>
          <w:rFonts w:asciiTheme="minorHAnsi" w:hAnsiTheme="minorHAnsi" w:cstheme="minorHAnsi"/>
          <w:sz w:val="24"/>
          <w:szCs w:val="24"/>
        </w:rPr>
        <w:t xml:space="preserve">La spesa globale che ne risulta, considerando anche i due crediti precedenti, si situa quindi a 140 milioni di </w:t>
      </w:r>
      <w:r w:rsidR="00461836">
        <w:rPr>
          <w:rFonts w:asciiTheme="minorHAnsi" w:hAnsiTheme="minorHAnsi" w:cstheme="minorHAnsi"/>
          <w:sz w:val="24"/>
          <w:szCs w:val="24"/>
        </w:rPr>
        <w:t>franchi</w:t>
      </w:r>
      <w:r w:rsidRPr="00CE7A03">
        <w:rPr>
          <w:rFonts w:asciiTheme="minorHAnsi" w:hAnsiTheme="minorHAnsi" w:cstheme="minorHAnsi"/>
          <w:sz w:val="24"/>
          <w:szCs w:val="24"/>
        </w:rPr>
        <w:t xml:space="preserve">, leggermente inferiore alla stima iniziale complessiva di 150 milioni </w:t>
      </w:r>
      <w:r w:rsidR="00B9081A">
        <w:rPr>
          <w:rFonts w:asciiTheme="minorHAnsi" w:hAnsiTheme="minorHAnsi" w:cstheme="minorHAnsi"/>
          <w:sz w:val="24"/>
          <w:szCs w:val="24"/>
        </w:rPr>
        <w:t xml:space="preserve">di </w:t>
      </w:r>
      <w:r w:rsidR="00461836">
        <w:rPr>
          <w:rFonts w:asciiTheme="minorHAnsi" w:hAnsiTheme="minorHAnsi" w:cstheme="minorHAnsi"/>
          <w:sz w:val="24"/>
          <w:szCs w:val="24"/>
        </w:rPr>
        <w:t>franchi</w:t>
      </w:r>
      <w:r w:rsidRPr="00CE7A03">
        <w:rPr>
          <w:rFonts w:asciiTheme="minorHAnsi" w:hAnsiTheme="minorHAnsi" w:cstheme="minorHAnsi"/>
          <w:sz w:val="24"/>
          <w:szCs w:val="24"/>
        </w:rPr>
        <w:t xml:space="preserve"> riportata nei precedenti messaggi n. 7637 e n. 8119. Nonostante le diverse modifiche apportate ai PRF in fase di decisione di risanamento e all’entrata in vigore del decreto NEB, la stima di 150 milioni di </w:t>
      </w:r>
      <w:r w:rsidR="00461836">
        <w:rPr>
          <w:rFonts w:asciiTheme="minorHAnsi" w:hAnsiTheme="minorHAnsi" w:cstheme="minorHAnsi"/>
          <w:sz w:val="24"/>
          <w:szCs w:val="24"/>
        </w:rPr>
        <w:t>franchi</w:t>
      </w:r>
      <w:r w:rsidRPr="00CE7A03">
        <w:rPr>
          <w:rFonts w:asciiTheme="minorHAnsi" w:hAnsiTheme="minorHAnsi" w:cstheme="minorHAnsi"/>
          <w:sz w:val="24"/>
          <w:szCs w:val="24"/>
        </w:rPr>
        <w:t>, inizialmente preventivata, si è rivelata corretta.</w:t>
      </w:r>
    </w:p>
    <w:p w14:paraId="6324084C" w14:textId="77777777" w:rsidR="008E0B01" w:rsidRPr="00DC19A6" w:rsidRDefault="008E0B01" w:rsidP="00890853">
      <w:pPr>
        <w:pStyle w:val="Corpotesto"/>
        <w:rPr>
          <w:rFonts w:asciiTheme="minorHAnsi" w:hAnsiTheme="minorHAnsi" w:cstheme="minorHAnsi"/>
          <w:szCs w:val="24"/>
          <w:lang w:val="it-CH"/>
        </w:rPr>
      </w:pPr>
    </w:p>
    <w:p w14:paraId="6324084D" w14:textId="77777777" w:rsidR="00890853" w:rsidRPr="00DC19A6" w:rsidRDefault="00890853" w:rsidP="00873FE1">
      <w:pPr>
        <w:pStyle w:val="Titolo1"/>
        <w:numPr>
          <w:ilvl w:val="0"/>
          <w:numId w:val="21"/>
        </w:numPr>
        <w:suppressAutoHyphens w:val="0"/>
        <w:spacing w:before="0" w:after="0"/>
        <w:ind w:left="573" w:hanging="573"/>
        <w:jc w:val="both"/>
        <w:rPr>
          <w:rFonts w:asciiTheme="minorHAnsi" w:hAnsiTheme="minorHAnsi" w:cstheme="minorHAnsi"/>
          <w:sz w:val="24"/>
          <w:szCs w:val="24"/>
        </w:rPr>
      </w:pPr>
      <w:bookmarkStart w:id="66" w:name="_Toc92700863"/>
      <w:bookmarkStart w:id="67" w:name="_Toc201667688"/>
      <w:r w:rsidRPr="00DC19A6">
        <w:rPr>
          <w:rFonts w:asciiTheme="minorHAnsi" w:hAnsiTheme="minorHAnsi" w:cstheme="minorHAnsi"/>
          <w:sz w:val="24"/>
          <w:szCs w:val="24"/>
        </w:rPr>
        <w:t>CONSEGUENZE IN CASO DI NON ATTUAZIONE DEGLI INTERVENTI</w:t>
      </w:r>
      <w:bookmarkEnd w:id="66"/>
      <w:bookmarkEnd w:id="67"/>
    </w:p>
    <w:p w14:paraId="7ED57B4E" w14:textId="77777777" w:rsidR="00873FE1" w:rsidRDefault="00873FE1" w:rsidP="00890853">
      <w:pPr>
        <w:autoSpaceDE w:val="0"/>
        <w:autoSpaceDN w:val="0"/>
        <w:adjustRightInd w:val="0"/>
        <w:rPr>
          <w:rFonts w:asciiTheme="minorHAnsi" w:hAnsiTheme="minorHAnsi" w:cstheme="minorHAnsi"/>
          <w:sz w:val="24"/>
          <w:szCs w:val="24"/>
        </w:rPr>
      </w:pPr>
    </w:p>
    <w:p w14:paraId="6324084E" w14:textId="0BBD78F1" w:rsidR="00890853" w:rsidRPr="00DC19A6" w:rsidRDefault="00890853" w:rsidP="00890853">
      <w:pPr>
        <w:autoSpaceDE w:val="0"/>
        <w:autoSpaceDN w:val="0"/>
        <w:adjustRightInd w:val="0"/>
        <w:rPr>
          <w:rFonts w:asciiTheme="minorHAnsi" w:hAnsiTheme="minorHAnsi" w:cstheme="minorHAnsi"/>
          <w:sz w:val="24"/>
          <w:szCs w:val="24"/>
        </w:rPr>
      </w:pPr>
      <w:r w:rsidRPr="00DC19A6">
        <w:rPr>
          <w:rFonts w:asciiTheme="minorHAnsi" w:hAnsiTheme="minorHAnsi" w:cstheme="minorHAnsi"/>
          <w:sz w:val="24"/>
          <w:szCs w:val="24"/>
        </w:rPr>
        <w:t xml:space="preserve">Come </w:t>
      </w:r>
      <w:r>
        <w:rPr>
          <w:rFonts w:asciiTheme="minorHAnsi" w:hAnsiTheme="minorHAnsi" w:cstheme="minorHAnsi"/>
          <w:sz w:val="24"/>
          <w:szCs w:val="24"/>
        </w:rPr>
        <w:t xml:space="preserve">ampiamente riportato </w:t>
      </w:r>
      <w:r w:rsidRPr="00DC19A6">
        <w:rPr>
          <w:rFonts w:asciiTheme="minorHAnsi" w:hAnsiTheme="minorHAnsi" w:cstheme="minorHAnsi"/>
          <w:sz w:val="24"/>
          <w:szCs w:val="24"/>
        </w:rPr>
        <w:t>ne</w:t>
      </w:r>
      <w:r>
        <w:rPr>
          <w:rFonts w:asciiTheme="minorHAnsi" w:hAnsiTheme="minorHAnsi" w:cstheme="minorHAnsi"/>
          <w:sz w:val="24"/>
          <w:szCs w:val="24"/>
        </w:rPr>
        <w:t>i</w:t>
      </w:r>
      <w:r w:rsidRPr="00DC19A6">
        <w:rPr>
          <w:rFonts w:asciiTheme="minorHAnsi" w:hAnsiTheme="minorHAnsi" w:cstheme="minorHAnsi"/>
          <w:sz w:val="24"/>
          <w:szCs w:val="24"/>
        </w:rPr>
        <w:t xml:space="preserve"> precedent</w:t>
      </w:r>
      <w:r>
        <w:rPr>
          <w:rFonts w:asciiTheme="minorHAnsi" w:hAnsiTheme="minorHAnsi" w:cstheme="minorHAnsi"/>
          <w:sz w:val="24"/>
          <w:szCs w:val="24"/>
        </w:rPr>
        <w:t>i</w:t>
      </w:r>
      <w:r w:rsidRPr="00DC19A6">
        <w:rPr>
          <w:rFonts w:asciiTheme="minorHAnsi" w:hAnsiTheme="minorHAnsi" w:cstheme="minorHAnsi"/>
          <w:sz w:val="24"/>
          <w:szCs w:val="24"/>
        </w:rPr>
        <w:t xml:space="preserve"> messaggi, il risanamento fonico delle strade cantonali è un obbligo cui il Cantone deve comunque ottemperare, anche dopo la scadenza del termine stabilito dall’OIF. Anzi, esso assume un carattere urgente (cfr. DTF 142 II 517).</w:t>
      </w:r>
    </w:p>
    <w:p w14:paraId="6324084F" w14:textId="77777777" w:rsidR="00890853" w:rsidRPr="00DC19A6" w:rsidRDefault="00890853" w:rsidP="00890853">
      <w:pPr>
        <w:rPr>
          <w:rFonts w:asciiTheme="minorHAnsi" w:hAnsiTheme="minorHAnsi" w:cstheme="minorHAnsi"/>
          <w:sz w:val="24"/>
          <w:szCs w:val="24"/>
        </w:rPr>
      </w:pPr>
      <w:r w:rsidRPr="00DC19A6">
        <w:rPr>
          <w:rFonts w:asciiTheme="minorHAnsi" w:hAnsiTheme="minorHAnsi" w:cstheme="minorHAnsi"/>
          <w:sz w:val="24"/>
          <w:szCs w:val="24"/>
        </w:rPr>
        <w:t>Considerato il ritardo già accumulato nell’attuazione dei risanamenti fonici, lo scrivente Consiglio ritiene fondamentale proseguire celermente con la realizzazione delle opere previste nei PRF per contribuire innanzitutto a migliorare la salute e la qualità di vita delle persone che vivono a ridosso degli assi cantonali più trafficati e sono quotidianamente esposte al rumore stradale.</w:t>
      </w:r>
    </w:p>
    <w:p w14:paraId="63240850" w14:textId="77777777" w:rsidR="00890853" w:rsidRPr="00DC19A6" w:rsidRDefault="00890853" w:rsidP="00890853">
      <w:pPr>
        <w:rPr>
          <w:rFonts w:asciiTheme="minorHAnsi" w:hAnsiTheme="minorHAnsi" w:cstheme="minorHAnsi"/>
          <w:sz w:val="24"/>
          <w:szCs w:val="24"/>
        </w:rPr>
      </w:pPr>
    </w:p>
    <w:p w14:paraId="63240851" w14:textId="77777777" w:rsidR="00890853" w:rsidRPr="00DC19A6" w:rsidRDefault="00890853" w:rsidP="00890853">
      <w:pPr>
        <w:rPr>
          <w:rFonts w:asciiTheme="minorHAnsi" w:hAnsiTheme="minorHAnsi" w:cstheme="minorHAnsi"/>
          <w:sz w:val="24"/>
          <w:szCs w:val="24"/>
        </w:rPr>
      </w:pPr>
      <w:r w:rsidRPr="00DC19A6">
        <w:rPr>
          <w:rFonts w:asciiTheme="minorHAnsi" w:hAnsiTheme="minorHAnsi" w:cstheme="minorHAnsi"/>
          <w:sz w:val="24"/>
          <w:szCs w:val="24"/>
        </w:rPr>
        <w:t xml:space="preserve">È pertanto importante che l’esecutività delle decisioni di risanamento approvate dal DT tra novembre 2019 e maggio 2020 sia garantita dal profilo finanziario, assicurando la continuità dei lavori intrapresi negli ultimi anni, in particolare per quanto concerne la posa di asfalti fonoassorbenti. </w:t>
      </w:r>
      <w:r w:rsidRPr="00E0644E">
        <w:rPr>
          <w:rFonts w:asciiTheme="minorHAnsi" w:hAnsiTheme="minorHAnsi" w:cstheme="minorHAnsi"/>
          <w:sz w:val="24"/>
          <w:szCs w:val="24"/>
        </w:rPr>
        <w:t xml:space="preserve">Senza la concessione di questo ultimo credito supplementare qui richiesto, gli appalti successivi andrebbero sospesi, stravolgendo la pianificazione dei cantieri messa in atto anche in collaborazione con i Comuni e non </w:t>
      </w:r>
      <w:r w:rsidRPr="00E0644E">
        <w:rPr>
          <w:sz w:val="24"/>
          <w:szCs w:val="24"/>
        </w:rPr>
        <w:t xml:space="preserve">potrà essere garantita una giusta </w:t>
      </w:r>
      <w:r w:rsidRPr="00E0644E">
        <w:rPr>
          <w:rFonts w:asciiTheme="minorHAnsi" w:hAnsiTheme="minorHAnsi" w:cstheme="minorHAnsi"/>
          <w:sz w:val="24"/>
          <w:szCs w:val="24"/>
        </w:rPr>
        <w:t>parità di trattamento alla popolazione esposta al rumore provocato dalle tratte stradali da risanare in via prioritaria.</w:t>
      </w:r>
    </w:p>
    <w:p w14:paraId="63240852" w14:textId="77777777" w:rsidR="00890853" w:rsidRDefault="00890853" w:rsidP="00890853">
      <w:pPr>
        <w:rPr>
          <w:rFonts w:asciiTheme="minorHAnsi" w:hAnsiTheme="minorHAnsi" w:cstheme="minorHAnsi"/>
          <w:sz w:val="24"/>
          <w:szCs w:val="24"/>
        </w:rPr>
      </w:pPr>
    </w:p>
    <w:p w14:paraId="63240853" w14:textId="77777777" w:rsidR="00890853" w:rsidRPr="00DC19A6" w:rsidRDefault="00890853" w:rsidP="00890853">
      <w:pPr>
        <w:rPr>
          <w:rFonts w:asciiTheme="minorHAnsi" w:hAnsiTheme="minorHAnsi" w:cstheme="minorHAnsi"/>
          <w:sz w:val="24"/>
          <w:szCs w:val="24"/>
        </w:rPr>
      </w:pPr>
      <w:r w:rsidRPr="00DC19A6">
        <w:rPr>
          <w:rFonts w:asciiTheme="minorHAnsi" w:hAnsiTheme="minorHAnsi" w:cstheme="minorHAnsi"/>
          <w:sz w:val="24"/>
          <w:szCs w:val="24"/>
        </w:rPr>
        <w:t>Dal profilo pratico, infine, permangono i rischi menzionati ne</w:t>
      </w:r>
      <w:r>
        <w:rPr>
          <w:rFonts w:asciiTheme="minorHAnsi" w:hAnsiTheme="minorHAnsi" w:cstheme="minorHAnsi"/>
          <w:sz w:val="24"/>
          <w:szCs w:val="24"/>
        </w:rPr>
        <w:t>i</w:t>
      </w:r>
      <w:r w:rsidRPr="00DC19A6">
        <w:rPr>
          <w:rFonts w:asciiTheme="minorHAnsi" w:hAnsiTheme="minorHAnsi" w:cstheme="minorHAnsi"/>
          <w:sz w:val="24"/>
          <w:szCs w:val="24"/>
        </w:rPr>
        <w:t xml:space="preserve"> precedent</w:t>
      </w:r>
      <w:r>
        <w:rPr>
          <w:rFonts w:asciiTheme="minorHAnsi" w:hAnsiTheme="minorHAnsi" w:cstheme="minorHAnsi"/>
          <w:sz w:val="24"/>
          <w:szCs w:val="24"/>
        </w:rPr>
        <w:t>i</w:t>
      </w:r>
      <w:r w:rsidRPr="00DC19A6">
        <w:rPr>
          <w:rFonts w:asciiTheme="minorHAnsi" w:hAnsiTheme="minorHAnsi" w:cstheme="minorHAnsi"/>
          <w:sz w:val="24"/>
          <w:szCs w:val="24"/>
        </w:rPr>
        <w:t xml:space="preserve"> messaggi</w:t>
      </w:r>
      <w:r w:rsidRPr="00DC19A6">
        <w:rPr>
          <w:rStyle w:val="Rimandonotaapidipagina"/>
          <w:rFonts w:asciiTheme="minorHAnsi" w:hAnsiTheme="minorHAnsi" w:cstheme="minorHAnsi"/>
          <w:sz w:val="24"/>
          <w:szCs w:val="24"/>
        </w:rPr>
        <w:footnoteReference w:id="10"/>
      </w:r>
      <w:r w:rsidRPr="00DC19A6">
        <w:rPr>
          <w:rFonts w:asciiTheme="minorHAnsi" w:hAnsiTheme="minorHAnsi" w:cstheme="minorHAnsi"/>
          <w:sz w:val="24"/>
          <w:szCs w:val="24"/>
        </w:rPr>
        <w:t xml:space="preserve"> legati alla scadenza dei PRF approvati e alle richieste di risarcimento (espropriazione dei diritti di vicinato) che potrebbero essere presentate nei confronti dello Stato per il ritardo nell’esecuzione dei risanamenti.</w:t>
      </w:r>
    </w:p>
    <w:p w14:paraId="63240856" w14:textId="77777777" w:rsidR="00890853" w:rsidRPr="00DC19A6" w:rsidRDefault="00890853" w:rsidP="00890853">
      <w:pPr>
        <w:rPr>
          <w:rFonts w:asciiTheme="minorHAnsi" w:hAnsiTheme="minorHAnsi" w:cstheme="minorHAnsi"/>
          <w:sz w:val="24"/>
          <w:szCs w:val="24"/>
        </w:rPr>
      </w:pPr>
    </w:p>
    <w:p w14:paraId="63240857" w14:textId="77777777" w:rsidR="00890853" w:rsidRPr="00730BBC" w:rsidRDefault="00890853" w:rsidP="00873FE1">
      <w:pPr>
        <w:pStyle w:val="Titolo1"/>
        <w:numPr>
          <w:ilvl w:val="0"/>
          <w:numId w:val="21"/>
        </w:numPr>
        <w:suppressAutoHyphens w:val="0"/>
        <w:spacing w:before="0" w:after="0"/>
        <w:ind w:left="573" w:hanging="573"/>
        <w:jc w:val="both"/>
        <w:rPr>
          <w:rFonts w:asciiTheme="minorHAnsi" w:hAnsiTheme="minorHAnsi" w:cstheme="minorHAnsi"/>
          <w:sz w:val="24"/>
          <w:szCs w:val="24"/>
        </w:rPr>
      </w:pPr>
      <w:bookmarkStart w:id="68" w:name="_Toc201667689"/>
      <w:r w:rsidRPr="00730BBC">
        <w:rPr>
          <w:rFonts w:asciiTheme="minorHAnsi" w:hAnsiTheme="minorHAnsi" w:cstheme="minorHAnsi"/>
          <w:sz w:val="24"/>
          <w:szCs w:val="24"/>
        </w:rPr>
        <w:t>CONTRIBUTI FEDERALI</w:t>
      </w:r>
      <w:bookmarkEnd w:id="68"/>
    </w:p>
    <w:p w14:paraId="0562F625" w14:textId="77777777" w:rsidR="00873FE1" w:rsidRDefault="00873FE1" w:rsidP="00890853">
      <w:pPr>
        <w:pStyle w:val="Corpotesto"/>
        <w:rPr>
          <w:rStyle w:val="CorpotestoCarattere"/>
          <w:rFonts w:asciiTheme="minorHAnsi" w:eastAsiaTheme="majorEastAsia" w:hAnsiTheme="minorHAnsi" w:cstheme="minorHAnsi"/>
          <w:szCs w:val="24"/>
        </w:rPr>
      </w:pPr>
    </w:p>
    <w:p w14:paraId="63240858" w14:textId="30B40650" w:rsidR="00890853" w:rsidRPr="00730BBC" w:rsidRDefault="00890853" w:rsidP="00890853">
      <w:pPr>
        <w:pStyle w:val="Corpotesto"/>
        <w:rPr>
          <w:rFonts w:asciiTheme="minorHAnsi" w:hAnsiTheme="minorHAnsi" w:cstheme="minorHAnsi"/>
          <w:szCs w:val="24"/>
        </w:rPr>
      </w:pPr>
      <w:r w:rsidRPr="00730BBC">
        <w:rPr>
          <w:rStyle w:val="CorpotestoCarattere"/>
          <w:rFonts w:asciiTheme="minorHAnsi" w:eastAsiaTheme="majorEastAsia" w:hAnsiTheme="minorHAnsi" w:cstheme="minorHAnsi"/>
          <w:szCs w:val="24"/>
        </w:rPr>
        <w:t>Come stabilito dall’</w:t>
      </w:r>
      <w:r w:rsidRPr="00730BBC">
        <w:rPr>
          <w:rFonts w:asciiTheme="minorHAnsi" w:hAnsiTheme="minorHAnsi" w:cstheme="minorHAnsi"/>
          <w:szCs w:val="24"/>
        </w:rPr>
        <w:t>art. 21 e segg. dell’OIF, la Confederazione partecipa finanziariamente al risanamento fonico delle strade cantonali e comunali. Per le strade ‘principali’, il finanziamento è compreso nel contributo globale versato al Cantone conformemente all’art. 12 LUMin, mentre per le ‘altre strade’ la partecipazione è stabilita</w:t>
      </w:r>
      <w:r>
        <w:rPr>
          <w:rFonts w:asciiTheme="minorHAnsi" w:hAnsiTheme="minorHAnsi" w:cstheme="minorHAnsi"/>
          <w:szCs w:val="24"/>
        </w:rPr>
        <w:t xml:space="preserve"> tramite Accordi programmatici.</w:t>
      </w:r>
    </w:p>
    <w:p w14:paraId="63240859" w14:textId="77777777" w:rsidR="00890853" w:rsidRPr="00730BBC" w:rsidRDefault="00890853" w:rsidP="00890853">
      <w:pPr>
        <w:pStyle w:val="Corpotesto"/>
        <w:rPr>
          <w:rFonts w:asciiTheme="minorHAnsi" w:hAnsiTheme="minorHAnsi" w:cstheme="minorHAnsi"/>
          <w:szCs w:val="24"/>
        </w:rPr>
      </w:pPr>
    </w:p>
    <w:p w14:paraId="6324085A" w14:textId="77777777" w:rsidR="00890853" w:rsidRPr="00730BBC" w:rsidRDefault="00890853" w:rsidP="00890853">
      <w:pPr>
        <w:pStyle w:val="Corpotesto"/>
        <w:rPr>
          <w:rFonts w:asciiTheme="minorHAnsi" w:hAnsiTheme="minorHAnsi" w:cstheme="minorHAnsi"/>
          <w:szCs w:val="24"/>
        </w:rPr>
      </w:pPr>
      <w:r w:rsidRPr="00730BBC">
        <w:rPr>
          <w:rFonts w:asciiTheme="minorHAnsi" w:hAnsiTheme="minorHAnsi" w:cstheme="minorHAnsi"/>
          <w:szCs w:val="24"/>
        </w:rPr>
        <w:t xml:space="preserve">Con l’ultima modifica dell’OIF, in vigore dal 1 luglio 2021, il termine di erogazione dei contributi federali è stato definitivamente abrogato, dimostrando la volontà di voler sostenere i Cantoni nei loro compiti permanenti in favore della lotta contro il rumore stradale e proteggere </w:t>
      </w:r>
      <w:r>
        <w:rPr>
          <w:rFonts w:asciiTheme="minorHAnsi" w:hAnsiTheme="minorHAnsi" w:cstheme="minorHAnsi"/>
          <w:szCs w:val="24"/>
        </w:rPr>
        <w:t>la popolazione a lungo termine.</w:t>
      </w:r>
    </w:p>
    <w:p w14:paraId="6324085B" w14:textId="77777777" w:rsidR="00890853" w:rsidRDefault="00890853" w:rsidP="00890853">
      <w:pPr>
        <w:pStyle w:val="Corpotesto"/>
        <w:rPr>
          <w:rFonts w:asciiTheme="minorHAnsi" w:hAnsiTheme="minorHAnsi" w:cstheme="minorHAnsi"/>
          <w:szCs w:val="24"/>
        </w:rPr>
      </w:pPr>
      <w:r>
        <w:rPr>
          <w:rFonts w:asciiTheme="minorHAnsi" w:hAnsiTheme="minorHAnsi" w:cstheme="minorHAnsi"/>
          <w:szCs w:val="24"/>
        </w:rPr>
        <w:t xml:space="preserve">D’altra </w:t>
      </w:r>
      <w:r w:rsidRPr="00730BBC">
        <w:rPr>
          <w:rFonts w:asciiTheme="minorHAnsi" w:hAnsiTheme="minorHAnsi" w:cstheme="minorHAnsi"/>
          <w:szCs w:val="24"/>
        </w:rPr>
        <w:t>parte, la soppressione del limite temporale di erogazione dei sussidi federali sarà compensata con una progressiva e predeterminata riduzione dei medesi</w:t>
      </w:r>
      <w:r>
        <w:rPr>
          <w:rFonts w:asciiTheme="minorHAnsi" w:hAnsiTheme="minorHAnsi" w:cstheme="minorHAnsi"/>
          <w:szCs w:val="24"/>
        </w:rPr>
        <w:t>mi, da valutare periodicamente.</w:t>
      </w:r>
    </w:p>
    <w:p w14:paraId="6324085C" w14:textId="77777777" w:rsidR="00890853" w:rsidRDefault="00890853" w:rsidP="00890853">
      <w:pPr>
        <w:pStyle w:val="Corpotesto"/>
        <w:rPr>
          <w:rFonts w:asciiTheme="minorHAnsi" w:hAnsiTheme="minorHAnsi" w:cstheme="minorHAnsi"/>
          <w:szCs w:val="24"/>
        </w:rPr>
      </w:pPr>
    </w:p>
    <w:p w14:paraId="6324085D" w14:textId="77777777" w:rsidR="00890853" w:rsidRPr="00730BBC" w:rsidRDefault="00890853" w:rsidP="00890853">
      <w:pPr>
        <w:pStyle w:val="Corpotesto"/>
        <w:rPr>
          <w:rFonts w:asciiTheme="minorHAnsi" w:hAnsiTheme="minorHAnsi" w:cstheme="minorHAnsi"/>
          <w:spacing w:val="3"/>
          <w:szCs w:val="24"/>
        </w:rPr>
      </w:pPr>
      <w:r>
        <w:rPr>
          <w:rFonts w:asciiTheme="minorHAnsi" w:hAnsiTheme="minorHAnsi" w:cstheme="minorHAnsi"/>
          <w:szCs w:val="24"/>
        </w:rPr>
        <w:t>Fino a questo momento</w:t>
      </w:r>
      <w:r w:rsidRPr="00730BBC">
        <w:rPr>
          <w:rFonts w:asciiTheme="minorHAnsi" w:hAnsiTheme="minorHAnsi" w:cstheme="minorHAnsi"/>
          <w:szCs w:val="24"/>
        </w:rPr>
        <w:t xml:space="preserve"> </w:t>
      </w:r>
      <w:r>
        <w:rPr>
          <w:rFonts w:asciiTheme="minorHAnsi" w:hAnsiTheme="minorHAnsi" w:cstheme="minorHAnsi"/>
          <w:szCs w:val="24"/>
        </w:rPr>
        <w:t xml:space="preserve">per il Ticino </w:t>
      </w:r>
      <w:r w:rsidRPr="00730BBC">
        <w:rPr>
          <w:rFonts w:asciiTheme="minorHAnsi" w:hAnsiTheme="minorHAnsi" w:cstheme="minorHAnsi"/>
          <w:szCs w:val="24"/>
        </w:rPr>
        <w:t>è</w:t>
      </w:r>
      <w:r>
        <w:rPr>
          <w:rFonts w:asciiTheme="minorHAnsi" w:hAnsiTheme="minorHAnsi" w:cstheme="minorHAnsi"/>
          <w:szCs w:val="24"/>
        </w:rPr>
        <w:t xml:space="preserve"> stato</w:t>
      </w:r>
      <w:r w:rsidRPr="00730BBC">
        <w:rPr>
          <w:rFonts w:asciiTheme="minorHAnsi" w:hAnsiTheme="minorHAnsi" w:cstheme="minorHAnsi"/>
          <w:szCs w:val="24"/>
        </w:rPr>
        <w:t xml:space="preserve"> in vigore l’</w:t>
      </w:r>
      <w:r w:rsidRPr="00730BBC">
        <w:rPr>
          <w:rFonts w:asciiTheme="minorHAnsi" w:hAnsiTheme="minorHAnsi" w:cstheme="minorHAnsi"/>
          <w:spacing w:val="2"/>
          <w:szCs w:val="24"/>
        </w:rPr>
        <w:t>a</w:t>
      </w:r>
      <w:r w:rsidRPr="00730BBC">
        <w:rPr>
          <w:rFonts w:asciiTheme="minorHAnsi" w:hAnsiTheme="minorHAnsi" w:cstheme="minorHAnsi"/>
          <w:spacing w:val="1"/>
          <w:szCs w:val="24"/>
        </w:rPr>
        <w:t>cc</w:t>
      </w:r>
      <w:r w:rsidRPr="00730BBC">
        <w:rPr>
          <w:rFonts w:asciiTheme="minorHAnsi" w:hAnsiTheme="minorHAnsi" w:cstheme="minorHAnsi"/>
          <w:spacing w:val="2"/>
          <w:szCs w:val="24"/>
        </w:rPr>
        <w:t>o</w:t>
      </w:r>
      <w:r w:rsidRPr="00730BBC">
        <w:rPr>
          <w:rFonts w:asciiTheme="minorHAnsi" w:hAnsiTheme="minorHAnsi" w:cstheme="minorHAnsi"/>
          <w:szCs w:val="24"/>
        </w:rPr>
        <w:t>r</w:t>
      </w:r>
      <w:r w:rsidRPr="00730BBC">
        <w:rPr>
          <w:rFonts w:asciiTheme="minorHAnsi" w:hAnsiTheme="minorHAnsi" w:cstheme="minorHAnsi"/>
          <w:spacing w:val="2"/>
          <w:szCs w:val="24"/>
        </w:rPr>
        <w:t>d</w:t>
      </w:r>
      <w:r w:rsidRPr="00730BBC">
        <w:rPr>
          <w:rFonts w:asciiTheme="minorHAnsi" w:hAnsiTheme="minorHAnsi" w:cstheme="minorHAnsi"/>
          <w:szCs w:val="24"/>
        </w:rPr>
        <w:t>o</w:t>
      </w:r>
      <w:r w:rsidRPr="00730BBC">
        <w:rPr>
          <w:rFonts w:asciiTheme="minorHAnsi" w:hAnsiTheme="minorHAnsi" w:cstheme="minorHAnsi"/>
          <w:spacing w:val="15"/>
          <w:szCs w:val="24"/>
        </w:rPr>
        <w:t xml:space="preserve"> </w:t>
      </w:r>
      <w:r w:rsidRPr="00730BBC">
        <w:rPr>
          <w:rFonts w:asciiTheme="minorHAnsi" w:hAnsiTheme="minorHAnsi" w:cstheme="minorHAnsi"/>
          <w:spacing w:val="2"/>
          <w:szCs w:val="24"/>
        </w:rPr>
        <w:t>p</w:t>
      </w:r>
      <w:r w:rsidRPr="00730BBC">
        <w:rPr>
          <w:rFonts w:asciiTheme="minorHAnsi" w:hAnsiTheme="minorHAnsi" w:cstheme="minorHAnsi"/>
          <w:spacing w:val="-1"/>
          <w:szCs w:val="24"/>
        </w:rPr>
        <w:t>e</w:t>
      </w:r>
      <w:r w:rsidRPr="00730BBC">
        <w:rPr>
          <w:rFonts w:asciiTheme="minorHAnsi" w:hAnsiTheme="minorHAnsi" w:cstheme="minorHAnsi"/>
          <w:szCs w:val="24"/>
        </w:rPr>
        <w:t>r</w:t>
      </w:r>
      <w:r w:rsidRPr="00730BBC">
        <w:rPr>
          <w:rFonts w:asciiTheme="minorHAnsi" w:hAnsiTheme="minorHAnsi" w:cstheme="minorHAnsi"/>
          <w:spacing w:val="13"/>
          <w:szCs w:val="24"/>
        </w:rPr>
        <w:t xml:space="preserve"> </w:t>
      </w:r>
      <w:r w:rsidRPr="00730BBC">
        <w:rPr>
          <w:rFonts w:asciiTheme="minorHAnsi" w:hAnsiTheme="minorHAnsi" w:cstheme="minorHAnsi"/>
          <w:szCs w:val="24"/>
        </w:rPr>
        <w:t>il</w:t>
      </w:r>
      <w:r w:rsidRPr="00730BBC">
        <w:rPr>
          <w:rFonts w:asciiTheme="minorHAnsi" w:hAnsiTheme="minorHAnsi" w:cstheme="minorHAnsi"/>
          <w:w w:val="103"/>
          <w:szCs w:val="24"/>
        </w:rPr>
        <w:t xml:space="preserve"> </w:t>
      </w:r>
      <w:r w:rsidRPr="00730BBC">
        <w:rPr>
          <w:rFonts w:asciiTheme="minorHAnsi" w:hAnsiTheme="minorHAnsi" w:cstheme="minorHAnsi"/>
          <w:spacing w:val="2"/>
          <w:szCs w:val="24"/>
        </w:rPr>
        <w:t>pe</w:t>
      </w:r>
      <w:r w:rsidRPr="00730BBC">
        <w:rPr>
          <w:rFonts w:asciiTheme="minorHAnsi" w:hAnsiTheme="minorHAnsi" w:cstheme="minorHAnsi"/>
          <w:szCs w:val="24"/>
        </w:rPr>
        <w:t>r</w:t>
      </w:r>
      <w:r w:rsidRPr="00730BBC">
        <w:rPr>
          <w:rFonts w:asciiTheme="minorHAnsi" w:hAnsiTheme="minorHAnsi" w:cstheme="minorHAnsi"/>
          <w:spacing w:val="-4"/>
          <w:szCs w:val="24"/>
        </w:rPr>
        <w:t>i</w:t>
      </w:r>
      <w:r w:rsidRPr="00730BBC">
        <w:rPr>
          <w:rFonts w:asciiTheme="minorHAnsi" w:hAnsiTheme="minorHAnsi" w:cstheme="minorHAnsi"/>
          <w:spacing w:val="2"/>
          <w:szCs w:val="24"/>
        </w:rPr>
        <w:t>od</w:t>
      </w:r>
      <w:r w:rsidRPr="00730BBC">
        <w:rPr>
          <w:rFonts w:asciiTheme="minorHAnsi" w:hAnsiTheme="minorHAnsi" w:cstheme="minorHAnsi"/>
          <w:szCs w:val="24"/>
        </w:rPr>
        <w:t>o</w:t>
      </w:r>
      <w:r w:rsidRPr="00730BBC">
        <w:rPr>
          <w:rFonts w:asciiTheme="minorHAnsi" w:hAnsiTheme="minorHAnsi" w:cstheme="minorHAnsi"/>
          <w:spacing w:val="5"/>
          <w:szCs w:val="24"/>
        </w:rPr>
        <w:t xml:space="preserve"> </w:t>
      </w:r>
      <w:r w:rsidRPr="00730BBC">
        <w:rPr>
          <w:rFonts w:asciiTheme="minorHAnsi" w:hAnsiTheme="minorHAnsi" w:cstheme="minorHAnsi"/>
          <w:spacing w:val="-1"/>
          <w:szCs w:val="24"/>
        </w:rPr>
        <w:t>2</w:t>
      </w:r>
      <w:r w:rsidRPr="00730BBC">
        <w:rPr>
          <w:rFonts w:asciiTheme="minorHAnsi" w:hAnsiTheme="minorHAnsi" w:cstheme="minorHAnsi"/>
          <w:spacing w:val="2"/>
          <w:szCs w:val="24"/>
        </w:rPr>
        <w:t>0</w:t>
      </w:r>
      <w:r w:rsidRPr="00730BBC">
        <w:rPr>
          <w:rFonts w:asciiTheme="minorHAnsi" w:hAnsiTheme="minorHAnsi" w:cstheme="minorHAnsi"/>
          <w:spacing w:val="-1"/>
          <w:szCs w:val="24"/>
        </w:rPr>
        <w:t>1</w:t>
      </w:r>
      <w:r w:rsidRPr="00730BBC">
        <w:rPr>
          <w:rFonts w:asciiTheme="minorHAnsi" w:hAnsiTheme="minorHAnsi" w:cstheme="minorHAnsi"/>
          <w:spacing w:val="2"/>
          <w:szCs w:val="24"/>
        </w:rPr>
        <w:t>6</w:t>
      </w:r>
      <w:r w:rsidRPr="00730BBC">
        <w:rPr>
          <w:rFonts w:asciiTheme="minorHAnsi" w:hAnsiTheme="minorHAnsi" w:cstheme="minorHAnsi"/>
          <w:szCs w:val="24"/>
        </w:rPr>
        <w:t>-</w:t>
      </w:r>
      <w:r w:rsidRPr="00730BBC">
        <w:rPr>
          <w:rFonts w:asciiTheme="minorHAnsi" w:hAnsiTheme="minorHAnsi" w:cstheme="minorHAnsi"/>
          <w:spacing w:val="2"/>
          <w:szCs w:val="24"/>
        </w:rPr>
        <w:t>20</w:t>
      </w:r>
      <w:r w:rsidRPr="00730BBC">
        <w:rPr>
          <w:rFonts w:asciiTheme="minorHAnsi" w:hAnsiTheme="minorHAnsi" w:cstheme="minorHAnsi"/>
          <w:spacing w:val="-1"/>
          <w:szCs w:val="24"/>
        </w:rPr>
        <w:t>2</w:t>
      </w:r>
      <w:r>
        <w:rPr>
          <w:rFonts w:asciiTheme="minorHAnsi" w:hAnsiTheme="minorHAnsi" w:cstheme="minorHAnsi"/>
          <w:spacing w:val="-1"/>
          <w:szCs w:val="24"/>
        </w:rPr>
        <w:t>4</w:t>
      </w:r>
      <w:r w:rsidRPr="00730BBC">
        <w:rPr>
          <w:rFonts w:asciiTheme="minorHAnsi" w:hAnsiTheme="minorHAnsi" w:cstheme="minorHAnsi"/>
          <w:spacing w:val="2"/>
          <w:szCs w:val="24"/>
        </w:rPr>
        <w:t xml:space="preserve">, </w:t>
      </w:r>
      <w:r>
        <w:rPr>
          <w:rFonts w:asciiTheme="minorHAnsi" w:hAnsiTheme="minorHAnsi" w:cstheme="minorHAnsi"/>
          <w:spacing w:val="2"/>
          <w:szCs w:val="24"/>
        </w:rPr>
        <w:t>nel</w:t>
      </w:r>
      <w:r w:rsidRPr="00730BBC">
        <w:rPr>
          <w:rFonts w:asciiTheme="minorHAnsi" w:hAnsiTheme="minorHAnsi" w:cstheme="minorHAnsi"/>
          <w:spacing w:val="2"/>
          <w:szCs w:val="24"/>
        </w:rPr>
        <w:t xml:space="preserve"> quale </w:t>
      </w:r>
      <w:r w:rsidRPr="00730BBC">
        <w:rPr>
          <w:rFonts w:asciiTheme="minorHAnsi" w:hAnsiTheme="minorHAnsi" w:cstheme="minorHAnsi"/>
          <w:szCs w:val="24"/>
        </w:rPr>
        <w:t>è</w:t>
      </w:r>
      <w:r w:rsidRPr="00730BBC">
        <w:rPr>
          <w:rFonts w:asciiTheme="minorHAnsi" w:hAnsiTheme="minorHAnsi" w:cstheme="minorHAnsi"/>
          <w:spacing w:val="43"/>
          <w:szCs w:val="24"/>
        </w:rPr>
        <w:t xml:space="preserve"> </w:t>
      </w:r>
      <w:r w:rsidRPr="00730BBC">
        <w:rPr>
          <w:rFonts w:asciiTheme="minorHAnsi" w:hAnsiTheme="minorHAnsi" w:cstheme="minorHAnsi"/>
          <w:spacing w:val="1"/>
          <w:szCs w:val="24"/>
        </w:rPr>
        <w:t>s</w:t>
      </w:r>
      <w:r w:rsidRPr="00730BBC">
        <w:rPr>
          <w:rFonts w:asciiTheme="minorHAnsi" w:hAnsiTheme="minorHAnsi" w:cstheme="minorHAnsi"/>
          <w:spacing w:val="-3"/>
          <w:szCs w:val="24"/>
        </w:rPr>
        <w:t>t</w:t>
      </w:r>
      <w:r w:rsidRPr="00730BBC">
        <w:rPr>
          <w:rFonts w:asciiTheme="minorHAnsi" w:hAnsiTheme="minorHAnsi" w:cstheme="minorHAnsi"/>
          <w:spacing w:val="-1"/>
          <w:szCs w:val="24"/>
        </w:rPr>
        <w:t>a</w:t>
      </w:r>
      <w:r w:rsidRPr="00730BBC">
        <w:rPr>
          <w:rFonts w:asciiTheme="minorHAnsi" w:hAnsiTheme="minorHAnsi" w:cstheme="minorHAnsi"/>
          <w:spacing w:val="-3"/>
          <w:szCs w:val="24"/>
        </w:rPr>
        <w:t>t</w:t>
      </w:r>
      <w:r w:rsidRPr="00730BBC">
        <w:rPr>
          <w:rFonts w:asciiTheme="minorHAnsi" w:hAnsiTheme="minorHAnsi" w:cstheme="minorHAnsi"/>
          <w:szCs w:val="24"/>
        </w:rPr>
        <w:t>o</w:t>
      </w:r>
      <w:r w:rsidRPr="00730BBC">
        <w:rPr>
          <w:rFonts w:asciiTheme="minorHAnsi" w:hAnsiTheme="minorHAnsi" w:cstheme="minorHAnsi"/>
          <w:w w:val="103"/>
          <w:szCs w:val="24"/>
        </w:rPr>
        <w:t xml:space="preserve"> </w:t>
      </w:r>
      <w:r w:rsidRPr="00730BBC">
        <w:rPr>
          <w:rFonts w:asciiTheme="minorHAnsi" w:hAnsiTheme="minorHAnsi" w:cstheme="minorHAnsi"/>
          <w:spacing w:val="3"/>
          <w:szCs w:val="24"/>
        </w:rPr>
        <w:t>f</w:t>
      </w:r>
      <w:r w:rsidRPr="00730BBC">
        <w:rPr>
          <w:rFonts w:asciiTheme="minorHAnsi" w:hAnsiTheme="minorHAnsi" w:cstheme="minorHAnsi"/>
          <w:szCs w:val="24"/>
        </w:rPr>
        <w:t>i</w:t>
      </w:r>
      <w:r w:rsidRPr="00730BBC">
        <w:rPr>
          <w:rFonts w:asciiTheme="minorHAnsi" w:hAnsiTheme="minorHAnsi" w:cstheme="minorHAnsi"/>
          <w:spacing w:val="1"/>
          <w:szCs w:val="24"/>
        </w:rPr>
        <w:t>s</w:t>
      </w:r>
      <w:r w:rsidRPr="00730BBC">
        <w:rPr>
          <w:rFonts w:asciiTheme="minorHAnsi" w:hAnsiTheme="minorHAnsi" w:cstheme="minorHAnsi"/>
          <w:spacing w:val="-3"/>
          <w:szCs w:val="24"/>
        </w:rPr>
        <w:t>s</w:t>
      </w:r>
      <w:r w:rsidRPr="00730BBC">
        <w:rPr>
          <w:rFonts w:asciiTheme="minorHAnsi" w:hAnsiTheme="minorHAnsi" w:cstheme="minorHAnsi"/>
          <w:spacing w:val="-1"/>
          <w:szCs w:val="24"/>
        </w:rPr>
        <w:t>a</w:t>
      </w:r>
      <w:r w:rsidRPr="00730BBC">
        <w:rPr>
          <w:rFonts w:asciiTheme="minorHAnsi" w:hAnsiTheme="minorHAnsi" w:cstheme="minorHAnsi"/>
          <w:spacing w:val="1"/>
          <w:szCs w:val="24"/>
        </w:rPr>
        <w:t>t</w:t>
      </w:r>
      <w:r w:rsidRPr="00730BBC">
        <w:rPr>
          <w:rFonts w:asciiTheme="minorHAnsi" w:hAnsiTheme="minorHAnsi" w:cstheme="minorHAnsi"/>
          <w:szCs w:val="24"/>
        </w:rPr>
        <w:t>o</w:t>
      </w:r>
      <w:r w:rsidRPr="00730BBC">
        <w:rPr>
          <w:rFonts w:asciiTheme="minorHAnsi" w:hAnsiTheme="minorHAnsi" w:cstheme="minorHAnsi"/>
          <w:spacing w:val="10"/>
          <w:szCs w:val="24"/>
        </w:rPr>
        <w:t xml:space="preserve"> </w:t>
      </w:r>
      <w:r w:rsidRPr="00730BBC">
        <w:rPr>
          <w:rFonts w:asciiTheme="minorHAnsi" w:hAnsiTheme="minorHAnsi" w:cstheme="minorHAnsi"/>
          <w:spacing w:val="-1"/>
          <w:szCs w:val="24"/>
        </w:rPr>
        <w:t>u</w:t>
      </w:r>
      <w:r w:rsidRPr="00730BBC">
        <w:rPr>
          <w:rFonts w:asciiTheme="minorHAnsi" w:hAnsiTheme="minorHAnsi" w:cstheme="minorHAnsi"/>
          <w:szCs w:val="24"/>
        </w:rPr>
        <w:t>n</w:t>
      </w:r>
      <w:r w:rsidRPr="00730BBC">
        <w:rPr>
          <w:rFonts w:asciiTheme="minorHAnsi" w:hAnsiTheme="minorHAnsi" w:cstheme="minorHAnsi"/>
          <w:spacing w:val="10"/>
          <w:szCs w:val="24"/>
        </w:rPr>
        <w:t xml:space="preserve"> </w:t>
      </w:r>
      <w:r w:rsidRPr="00730BBC">
        <w:rPr>
          <w:rFonts w:asciiTheme="minorHAnsi" w:hAnsiTheme="minorHAnsi" w:cstheme="minorHAnsi"/>
          <w:spacing w:val="1"/>
          <w:szCs w:val="24"/>
        </w:rPr>
        <w:t>c</w:t>
      </w:r>
      <w:r w:rsidRPr="00730BBC">
        <w:rPr>
          <w:rFonts w:asciiTheme="minorHAnsi" w:hAnsiTheme="minorHAnsi" w:cstheme="minorHAnsi"/>
          <w:spacing w:val="-1"/>
          <w:szCs w:val="24"/>
        </w:rPr>
        <w:t>o</w:t>
      </w:r>
      <w:r w:rsidRPr="00730BBC">
        <w:rPr>
          <w:rFonts w:asciiTheme="minorHAnsi" w:hAnsiTheme="minorHAnsi" w:cstheme="minorHAnsi"/>
          <w:spacing w:val="2"/>
          <w:szCs w:val="24"/>
        </w:rPr>
        <w:t>n</w:t>
      </w:r>
      <w:r w:rsidRPr="00730BBC">
        <w:rPr>
          <w:rFonts w:asciiTheme="minorHAnsi" w:hAnsiTheme="minorHAnsi" w:cstheme="minorHAnsi"/>
          <w:spacing w:val="1"/>
          <w:szCs w:val="24"/>
        </w:rPr>
        <w:t>t</w:t>
      </w:r>
      <w:r w:rsidRPr="00730BBC">
        <w:rPr>
          <w:rFonts w:asciiTheme="minorHAnsi" w:hAnsiTheme="minorHAnsi" w:cstheme="minorHAnsi"/>
          <w:szCs w:val="24"/>
        </w:rPr>
        <w:t>ri</w:t>
      </w:r>
      <w:r w:rsidRPr="00730BBC">
        <w:rPr>
          <w:rFonts w:asciiTheme="minorHAnsi" w:hAnsiTheme="minorHAnsi" w:cstheme="minorHAnsi"/>
          <w:spacing w:val="2"/>
          <w:szCs w:val="24"/>
        </w:rPr>
        <w:t>bu</w:t>
      </w:r>
      <w:r w:rsidRPr="00730BBC">
        <w:rPr>
          <w:rFonts w:asciiTheme="minorHAnsi" w:hAnsiTheme="minorHAnsi" w:cstheme="minorHAnsi"/>
          <w:spacing w:val="-3"/>
          <w:szCs w:val="24"/>
        </w:rPr>
        <w:t>t</w:t>
      </w:r>
      <w:r w:rsidRPr="00730BBC">
        <w:rPr>
          <w:rFonts w:asciiTheme="minorHAnsi" w:hAnsiTheme="minorHAnsi" w:cstheme="minorHAnsi"/>
          <w:szCs w:val="24"/>
        </w:rPr>
        <w:t>o</w:t>
      </w:r>
      <w:r w:rsidRPr="00730BBC">
        <w:rPr>
          <w:rFonts w:asciiTheme="minorHAnsi" w:hAnsiTheme="minorHAnsi" w:cstheme="minorHAnsi"/>
          <w:spacing w:val="8"/>
          <w:szCs w:val="24"/>
        </w:rPr>
        <w:t xml:space="preserve"> </w:t>
      </w:r>
      <w:r w:rsidRPr="00730BBC">
        <w:rPr>
          <w:rFonts w:asciiTheme="minorHAnsi" w:hAnsiTheme="minorHAnsi" w:cstheme="minorHAnsi"/>
          <w:spacing w:val="1"/>
          <w:szCs w:val="24"/>
        </w:rPr>
        <w:t>f</w:t>
      </w:r>
      <w:r w:rsidRPr="00730BBC">
        <w:rPr>
          <w:rFonts w:asciiTheme="minorHAnsi" w:hAnsiTheme="minorHAnsi" w:cstheme="minorHAnsi"/>
          <w:spacing w:val="2"/>
          <w:szCs w:val="24"/>
        </w:rPr>
        <w:t>ede</w:t>
      </w:r>
      <w:r w:rsidRPr="00730BBC">
        <w:rPr>
          <w:rFonts w:asciiTheme="minorHAnsi" w:hAnsiTheme="minorHAnsi" w:cstheme="minorHAnsi"/>
          <w:szCs w:val="24"/>
        </w:rPr>
        <w:t>r</w:t>
      </w:r>
      <w:r w:rsidRPr="00730BBC">
        <w:rPr>
          <w:rFonts w:asciiTheme="minorHAnsi" w:hAnsiTheme="minorHAnsi" w:cstheme="minorHAnsi"/>
          <w:spacing w:val="2"/>
          <w:szCs w:val="24"/>
        </w:rPr>
        <w:t>a</w:t>
      </w:r>
      <w:r w:rsidRPr="00730BBC">
        <w:rPr>
          <w:rFonts w:asciiTheme="minorHAnsi" w:hAnsiTheme="minorHAnsi" w:cstheme="minorHAnsi"/>
          <w:szCs w:val="24"/>
        </w:rPr>
        <w:t>le</w:t>
      </w:r>
      <w:r w:rsidRPr="00730BBC">
        <w:rPr>
          <w:rFonts w:asciiTheme="minorHAnsi" w:hAnsiTheme="minorHAnsi" w:cstheme="minorHAnsi"/>
          <w:spacing w:val="10"/>
          <w:szCs w:val="24"/>
        </w:rPr>
        <w:t xml:space="preserve"> </w:t>
      </w:r>
      <w:r w:rsidRPr="00730BBC">
        <w:rPr>
          <w:rFonts w:asciiTheme="minorHAnsi" w:hAnsiTheme="minorHAnsi" w:cstheme="minorHAnsi"/>
          <w:spacing w:val="-5"/>
          <w:szCs w:val="24"/>
        </w:rPr>
        <w:t>c</w:t>
      </w:r>
      <w:r w:rsidRPr="00730BBC">
        <w:rPr>
          <w:rFonts w:asciiTheme="minorHAnsi" w:hAnsiTheme="minorHAnsi" w:cstheme="minorHAnsi"/>
          <w:spacing w:val="-1"/>
          <w:szCs w:val="24"/>
        </w:rPr>
        <w:t>o</w:t>
      </w:r>
      <w:r w:rsidRPr="00730BBC">
        <w:rPr>
          <w:rFonts w:asciiTheme="minorHAnsi" w:hAnsiTheme="minorHAnsi" w:cstheme="minorHAnsi"/>
          <w:spacing w:val="3"/>
          <w:szCs w:val="24"/>
        </w:rPr>
        <w:t>m</w:t>
      </w:r>
      <w:r w:rsidRPr="00730BBC">
        <w:rPr>
          <w:rFonts w:asciiTheme="minorHAnsi" w:hAnsiTheme="minorHAnsi" w:cstheme="minorHAnsi"/>
          <w:spacing w:val="2"/>
          <w:szCs w:val="24"/>
        </w:rPr>
        <w:t>p</w:t>
      </w:r>
      <w:r w:rsidRPr="00730BBC">
        <w:rPr>
          <w:rFonts w:asciiTheme="minorHAnsi" w:hAnsiTheme="minorHAnsi" w:cstheme="minorHAnsi"/>
          <w:szCs w:val="24"/>
        </w:rPr>
        <w:t>l</w:t>
      </w:r>
      <w:r w:rsidRPr="00730BBC">
        <w:rPr>
          <w:rFonts w:asciiTheme="minorHAnsi" w:hAnsiTheme="minorHAnsi" w:cstheme="minorHAnsi"/>
          <w:spacing w:val="2"/>
          <w:szCs w:val="24"/>
        </w:rPr>
        <w:t>e</w:t>
      </w:r>
      <w:r w:rsidRPr="00730BBC">
        <w:rPr>
          <w:rFonts w:asciiTheme="minorHAnsi" w:hAnsiTheme="minorHAnsi" w:cstheme="minorHAnsi"/>
          <w:spacing w:val="1"/>
          <w:szCs w:val="24"/>
        </w:rPr>
        <w:t>ss</w:t>
      </w:r>
      <w:r w:rsidRPr="00730BBC">
        <w:rPr>
          <w:rFonts w:asciiTheme="minorHAnsi" w:hAnsiTheme="minorHAnsi" w:cstheme="minorHAnsi"/>
          <w:szCs w:val="24"/>
        </w:rPr>
        <w:t>i</w:t>
      </w:r>
      <w:r w:rsidRPr="00730BBC">
        <w:rPr>
          <w:rFonts w:asciiTheme="minorHAnsi" w:hAnsiTheme="minorHAnsi" w:cstheme="minorHAnsi"/>
          <w:spacing w:val="-3"/>
          <w:szCs w:val="24"/>
        </w:rPr>
        <w:t>v</w:t>
      </w:r>
      <w:r w:rsidRPr="00730BBC">
        <w:rPr>
          <w:rFonts w:asciiTheme="minorHAnsi" w:hAnsiTheme="minorHAnsi" w:cstheme="minorHAnsi"/>
          <w:szCs w:val="24"/>
        </w:rPr>
        <w:t>o</w:t>
      </w:r>
      <w:r w:rsidRPr="00730BBC">
        <w:rPr>
          <w:rFonts w:asciiTheme="minorHAnsi" w:hAnsiTheme="minorHAnsi" w:cstheme="minorHAnsi"/>
          <w:spacing w:val="10"/>
          <w:szCs w:val="24"/>
        </w:rPr>
        <w:t xml:space="preserve"> </w:t>
      </w:r>
      <w:r w:rsidRPr="00730BBC">
        <w:rPr>
          <w:rFonts w:asciiTheme="minorHAnsi" w:hAnsiTheme="minorHAnsi" w:cstheme="minorHAnsi"/>
          <w:spacing w:val="-1"/>
          <w:szCs w:val="24"/>
        </w:rPr>
        <w:t>d</w:t>
      </w:r>
      <w:r w:rsidRPr="00730BBC">
        <w:rPr>
          <w:rFonts w:asciiTheme="minorHAnsi" w:hAnsiTheme="minorHAnsi" w:cstheme="minorHAnsi"/>
          <w:szCs w:val="24"/>
        </w:rPr>
        <w:t>i</w:t>
      </w:r>
      <w:r w:rsidRPr="00730BBC">
        <w:rPr>
          <w:rFonts w:asciiTheme="minorHAnsi" w:hAnsiTheme="minorHAnsi" w:cstheme="minorHAnsi"/>
          <w:spacing w:val="9"/>
          <w:szCs w:val="24"/>
        </w:rPr>
        <w:t xml:space="preserve"> </w:t>
      </w:r>
      <w:r>
        <w:rPr>
          <w:rFonts w:asciiTheme="minorHAnsi" w:hAnsiTheme="minorHAnsi" w:cstheme="minorHAnsi"/>
          <w:szCs w:val="24"/>
        </w:rPr>
        <w:t>20</w:t>
      </w:r>
      <w:r w:rsidRPr="00730BBC">
        <w:rPr>
          <w:rFonts w:asciiTheme="minorHAnsi" w:hAnsiTheme="minorHAnsi" w:cstheme="minorHAnsi"/>
          <w:szCs w:val="24"/>
        </w:rPr>
        <w:t>.</w:t>
      </w:r>
      <w:r>
        <w:rPr>
          <w:rFonts w:asciiTheme="minorHAnsi" w:hAnsiTheme="minorHAnsi" w:cstheme="minorHAnsi"/>
          <w:szCs w:val="24"/>
        </w:rPr>
        <w:t>2</w:t>
      </w:r>
      <w:r w:rsidRPr="00730BBC">
        <w:rPr>
          <w:rFonts w:asciiTheme="minorHAnsi" w:hAnsiTheme="minorHAnsi" w:cstheme="minorHAnsi"/>
          <w:szCs w:val="24"/>
        </w:rPr>
        <w:t xml:space="preserve">5 </w:t>
      </w:r>
      <w:r>
        <w:rPr>
          <w:rFonts w:asciiTheme="minorHAnsi" w:hAnsiTheme="minorHAnsi" w:cstheme="minorHAnsi"/>
          <w:szCs w:val="24"/>
        </w:rPr>
        <w:t>milioni di</w:t>
      </w:r>
      <w:r w:rsidRPr="00730BBC">
        <w:rPr>
          <w:rFonts w:asciiTheme="minorHAnsi" w:hAnsiTheme="minorHAnsi" w:cstheme="minorHAnsi"/>
          <w:szCs w:val="24"/>
        </w:rPr>
        <w:t xml:space="preserve"> </w:t>
      </w:r>
      <w:r w:rsidR="00461836">
        <w:rPr>
          <w:rFonts w:asciiTheme="minorHAnsi" w:hAnsiTheme="minorHAnsi" w:cstheme="minorHAnsi"/>
          <w:szCs w:val="24"/>
        </w:rPr>
        <w:t>franchi</w:t>
      </w:r>
      <w:r w:rsidRPr="00730BBC">
        <w:rPr>
          <w:rFonts w:asciiTheme="minorHAnsi" w:hAnsiTheme="minorHAnsi" w:cstheme="minorHAnsi"/>
          <w:spacing w:val="3"/>
          <w:szCs w:val="24"/>
        </w:rPr>
        <w:t>.</w:t>
      </w:r>
      <w:r>
        <w:rPr>
          <w:rFonts w:asciiTheme="minorHAnsi" w:hAnsiTheme="minorHAnsi" w:cstheme="minorHAnsi"/>
          <w:spacing w:val="3"/>
          <w:szCs w:val="24"/>
        </w:rPr>
        <w:t xml:space="preserve"> </w:t>
      </w:r>
      <w:r w:rsidRPr="00E40C02">
        <w:rPr>
          <w:rFonts w:asciiTheme="minorHAnsi" w:hAnsiTheme="minorHAnsi" w:cstheme="minorHAnsi"/>
          <w:spacing w:val="3"/>
          <w:szCs w:val="24"/>
          <w:lang w:val="it-CH"/>
        </w:rPr>
        <w:t xml:space="preserve">Questo accordo è il </w:t>
      </w:r>
      <w:r>
        <w:rPr>
          <w:rFonts w:asciiTheme="minorHAnsi" w:hAnsiTheme="minorHAnsi" w:cstheme="minorHAnsi"/>
          <w:spacing w:val="3"/>
          <w:szCs w:val="24"/>
          <w:lang w:val="it-CH"/>
        </w:rPr>
        <w:t>frutto</w:t>
      </w:r>
      <w:r w:rsidRPr="00E40C02">
        <w:rPr>
          <w:rFonts w:asciiTheme="minorHAnsi" w:hAnsiTheme="minorHAnsi" w:cstheme="minorHAnsi"/>
          <w:spacing w:val="3"/>
          <w:szCs w:val="24"/>
          <w:lang w:val="it-CH"/>
        </w:rPr>
        <w:t xml:space="preserve"> di un aggiornamento dell’accordo </w:t>
      </w:r>
      <w:r>
        <w:rPr>
          <w:rFonts w:asciiTheme="minorHAnsi" w:hAnsiTheme="minorHAnsi" w:cstheme="minorHAnsi"/>
          <w:spacing w:val="3"/>
          <w:szCs w:val="24"/>
          <w:lang w:val="it-CH"/>
        </w:rPr>
        <w:t>20</w:t>
      </w:r>
      <w:r w:rsidRPr="00E40C02">
        <w:rPr>
          <w:rFonts w:asciiTheme="minorHAnsi" w:hAnsiTheme="minorHAnsi" w:cstheme="minorHAnsi"/>
          <w:spacing w:val="3"/>
          <w:szCs w:val="24"/>
          <w:lang w:val="it-CH"/>
        </w:rPr>
        <w:t>16-</w:t>
      </w:r>
      <w:r>
        <w:rPr>
          <w:rFonts w:asciiTheme="minorHAnsi" w:hAnsiTheme="minorHAnsi" w:cstheme="minorHAnsi"/>
          <w:spacing w:val="3"/>
          <w:szCs w:val="24"/>
          <w:lang w:val="it-CH"/>
        </w:rPr>
        <w:t>20</w:t>
      </w:r>
      <w:r w:rsidRPr="00E40C02">
        <w:rPr>
          <w:rFonts w:asciiTheme="minorHAnsi" w:hAnsiTheme="minorHAnsi" w:cstheme="minorHAnsi"/>
          <w:spacing w:val="3"/>
          <w:szCs w:val="24"/>
          <w:lang w:val="it-CH"/>
        </w:rPr>
        <w:t>22, menzionato nell’ultimo messaggio 8119.</w:t>
      </w:r>
    </w:p>
    <w:p w14:paraId="6324085E" w14:textId="77777777" w:rsidR="00890853" w:rsidRDefault="00890853" w:rsidP="00890853">
      <w:pPr>
        <w:pStyle w:val="Corpotesto"/>
        <w:rPr>
          <w:rFonts w:asciiTheme="minorHAnsi" w:hAnsiTheme="minorHAnsi" w:cstheme="minorHAnsi"/>
          <w:szCs w:val="24"/>
        </w:rPr>
      </w:pPr>
    </w:p>
    <w:p w14:paraId="6324085F" w14:textId="77777777" w:rsidR="00890853" w:rsidRPr="00034166" w:rsidRDefault="00890853" w:rsidP="00890853">
      <w:pPr>
        <w:pStyle w:val="Corpotesto"/>
        <w:rPr>
          <w:rFonts w:asciiTheme="minorHAnsi" w:hAnsiTheme="minorHAnsi" w:cstheme="minorHAnsi"/>
          <w:szCs w:val="24"/>
          <w:highlight w:val="cyan"/>
        </w:rPr>
      </w:pPr>
      <w:r w:rsidRPr="0080756C">
        <w:rPr>
          <w:rFonts w:asciiTheme="minorHAnsi" w:hAnsiTheme="minorHAnsi" w:cstheme="minorHAnsi"/>
          <w:szCs w:val="24"/>
        </w:rPr>
        <w:t xml:space="preserve">Da notare che per gli anni 2023-2024 la Confederazione ha deciso in definitiva di stanziare un supplemento </w:t>
      </w:r>
      <w:r w:rsidRPr="000050C1">
        <w:rPr>
          <w:rFonts w:asciiTheme="minorHAnsi" w:hAnsiTheme="minorHAnsi" w:cstheme="minorHAnsi"/>
          <w:szCs w:val="24"/>
        </w:rPr>
        <w:t>di 9.875 milioni di franchi a favore del nostro cantone</w:t>
      </w:r>
      <w:r w:rsidRPr="00704A5F">
        <w:rPr>
          <w:rFonts w:asciiTheme="minorHAnsi" w:hAnsiTheme="minorHAnsi" w:cstheme="minorHAnsi"/>
          <w:szCs w:val="24"/>
        </w:rPr>
        <w:t>.</w:t>
      </w:r>
    </w:p>
    <w:p w14:paraId="63240860" w14:textId="77777777" w:rsidR="00890853" w:rsidRPr="00F55A1A" w:rsidRDefault="00890853" w:rsidP="00890853">
      <w:pPr>
        <w:pStyle w:val="Corpotesto"/>
        <w:rPr>
          <w:rFonts w:asciiTheme="minorHAnsi" w:hAnsiTheme="minorHAnsi" w:cstheme="minorHAnsi"/>
          <w:szCs w:val="24"/>
          <w:highlight w:val="yellow"/>
        </w:rPr>
      </w:pPr>
    </w:p>
    <w:p w14:paraId="63240861" w14:textId="77777777" w:rsidR="00890853" w:rsidRPr="0080756C" w:rsidRDefault="00890853" w:rsidP="00890853">
      <w:pPr>
        <w:pStyle w:val="Corpotesto"/>
        <w:rPr>
          <w:rFonts w:asciiTheme="minorHAnsi" w:hAnsiTheme="minorHAnsi" w:cstheme="minorHAnsi"/>
          <w:szCs w:val="24"/>
        </w:rPr>
      </w:pPr>
      <w:r w:rsidRPr="0080756C">
        <w:rPr>
          <w:rFonts w:asciiTheme="minorHAnsi" w:hAnsiTheme="minorHAnsi" w:cstheme="minorHAnsi"/>
          <w:szCs w:val="24"/>
          <w:lang w:val="it-CH"/>
        </w:rPr>
        <w:t xml:space="preserve">Le trattative </w:t>
      </w:r>
      <w:r>
        <w:rPr>
          <w:rFonts w:asciiTheme="minorHAnsi" w:hAnsiTheme="minorHAnsi" w:cstheme="minorHAnsi"/>
          <w:szCs w:val="24"/>
          <w:lang w:val="it-CH"/>
        </w:rPr>
        <w:t>intrattenute</w:t>
      </w:r>
      <w:r w:rsidRPr="0080756C">
        <w:rPr>
          <w:rFonts w:asciiTheme="minorHAnsi" w:hAnsiTheme="minorHAnsi" w:cstheme="minorHAnsi"/>
          <w:szCs w:val="24"/>
          <w:lang w:val="it-CH"/>
        </w:rPr>
        <w:t xml:space="preserve"> nel 2024 hanno permesso </w:t>
      </w:r>
      <w:r>
        <w:rPr>
          <w:rFonts w:asciiTheme="minorHAnsi" w:hAnsiTheme="minorHAnsi" w:cstheme="minorHAnsi"/>
          <w:szCs w:val="24"/>
          <w:lang w:val="it-CH"/>
        </w:rPr>
        <w:t xml:space="preserve">inoltre </w:t>
      </w:r>
      <w:r w:rsidRPr="0080756C">
        <w:rPr>
          <w:rFonts w:asciiTheme="minorHAnsi" w:hAnsiTheme="minorHAnsi" w:cstheme="minorHAnsi"/>
          <w:szCs w:val="24"/>
          <w:lang w:val="it-CH"/>
        </w:rPr>
        <w:t>di sottoscrivere un nuovo accordo, che ha fissato l’ammontare del contributo federale in questo ambito per gli anni a partire dal 2025. L’importo pattuito ammonta attorno agli 11 milioni di franchi per il periodo 2025-2028</w:t>
      </w:r>
      <w:r>
        <w:rPr>
          <w:rFonts w:asciiTheme="minorHAnsi" w:hAnsiTheme="minorHAnsi" w:cstheme="minorHAnsi"/>
          <w:szCs w:val="24"/>
          <w:lang w:val="it-CH"/>
        </w:rPr>
        <w:t>, premessa l’esecuzione dei lavori previsti</w:t>
      </w:r>
      <w:r w:rsidRPr="0080756C">
        <w:rPr>
          <w:rFonts w:asciiTheme="minorHAnsi" w:hAnsiTheme="minorHAnsi" w:cstheme="minorHAnsi"/>
          <w:szCs w:val="24"/>
          <w:lang w:val="it-CH"/>
        </w:rPr>
        <w:t>.</w:t>
      </w:r>
    </w:p>
    <w:p w14:paraId="63240862" w14:textId="77777777" w:rsidR="00890853" w:rsidRPr="00F55A1A" w:rsidRDefault="00890853" w:rsidP="00890853">
      <w:pPr>
        <w:pStyle w:val="Corpotesto"/>
        <w:rPr>
          <w:rFonts w:asciiTheme="minorHAnsi" w:hAnsiTheme="minorHAnsi" w:cstheme="minorHAnsi"/>
          <w:szCs w:val="24"/>
          <w:highlight w:val="yellow"/>
        </w:rPr>
      </w:pPr>
    </w:p>
    <w:p w14:paraId="63240863" w14:textId="77777777" w:rsidR="00890853" w:rsidRPr="00C0651E" w:rsidRDefault="00890853" w:rsidP="00890853">
      <w:pPr>
        <w:pStyle w:val="Corpotesto"/>
        <w:rPr>
          <w:rFonts w:asciiTheme="minorHAnsi" w:hAnsiTheme="minorHAnsi" w:cstheme="minorHAnsi"/>
          <w:szCs w:val="24"/>
        </w:rPr>
      </w:pPr>
      <w:r w:rsidRPr="0080756C">
        <w:rPr>
          <w:rFonts w:asciiTheme="minorHAnsi" w:hAnsiTheme="minorHAnsi" w:cstheme="minorHAnsi"/>
          <w:szCs w:val="24"/>
        </w:rPr>
        <w:t xml:space="preserve">Anche in vista di ulteriori futuri contributi federali, il Consiglio di Stato ritiene essenziale portare a termine rapidamente gli interventi di risanamento previsti nei PRF approvati dal DT. Questo per assicurarsi la totalità dei sussidi federali concordati con gli accordi programmatici e, soprattutto, porsi in prima linea per percepire le eventuali rimanenze del credito che non sono state assegnate ad altri Cantoni. La ripartizione del credito dipende molto dallo stato di avanzamento dei lavori e dalla volontà dimostrata dai Cantoni nel voler procedere celermente con l’attuazione delle misure di risanamento. Infatti, nel periodo 2021-2022 gli sforzi intrapresi dal Ticino per ridurre l’inquinamento fonico sono stati ritenuti esemplari dall’autorità federale, che ha elargito al nostro Cantone contributi supplementari, </w:t>
      </w:r>
      <w:r w:rsidRPr="000050C1">
        <w:rPr>
          <w:rFonts w:asciiTheme="minorHAnsi" w:hAnsiTheme="minorHAnsi" w:cstheme="minorHAnsi"/>
          <w:szCs w:val="24"/>
        </w:rPr>
        <w:t>in ragione di 3.875 milioni di franchi. Per le stesse ragioni anche nel 2024 il Cantone ha potuto beneficiare di ulteriori 3 milioni di franchi.</w:t>
      </w:r>
    </w:p>
    <w:p w14:paraId="63240864" w14:textId="77777777" w:rsidR="00890853" w:rsidRPr="007062F3" w:rsidRDefault="00890853" w:rsidP="00890853">
      <w:pPr>
        <w:pStyle w:val="Corpotesto"/>
        <w:rPr>
          <w:rFonts w:asciiTheme="minorHAnsi" w:hAnsiTheme="minorHAnsi" w:cstheme="minorHAnsi"/>
          <w:szCs w:val="24"/>
        </w:rPr>
      </w:pPr>
    </w:p>
    <w:p w14:paraId="63240865" w14:textId="77777777" w:rsidR="00890853" w:rsidRPr="00730BBC" w:rsidRDefault="00890853" w:rsidP="00890853">
      <w:pPr>
        <w:pStyle w:val="Corpotesto"/>
        <w:rPr>
          <w:rFonts w:asciiTheme="minorHAnsi" w:hAnsiTheme="minorHAnsi" w:cstheme="minorHAnsi"/>
          <w:szCs w:val="24"/>
        </w:rPr>
      </w:pPr>
      <w:r w:rsidRPr="00730BBC">
        <w:rPr>
          <w:rFonts w:asciiTheme="minorHAnsi" w:hAnsiTheme="minorHAnsi" w:cstheme="minorHAnsi"/>
          <w:szCs w:val="24"/>
        </w:rPr>
        <w:t xml:space="preserve">Grazie a quanto realizzato fino ad ora ed alla strategia improntata su misure alla fonte, il Ticino si pone quindi in buona posizione per ottenere contributi congrui ai lavori che sta effettuando e che si prefigge di fare. Dando rassicurazioni circa la volontà di portare a termine al più presto tutti i provvedimenti pianificati nei progetti di risanamento fonico, si </w:t>
      </w:r>
      <w:r>
        <w:rPr>
          <w:rFonts w:asciiTheme="minorHAnsi" w:hAnsiTheme="minorHAnsi" w:cstheme="minorHAnsi"/>
          <w:szCs w:val="24"/>
        </w:rPr>
        <w:t>sono poste</w:t>
      </w:r>
      <w:r w:rsidRPr="00730BBC">
        <w:rPr>
          <w:rFonts w:asciiTheme="minorHAnsi" w:hAnsiTheme="minorHAnsi" w:cstheme="minorHAnsi"/>
          <w:szCs w:val="24"/>
        </w:rPr>
        <w:t xml:space="preserve"> basi solide per </w:t>
      </w:r>
      <w:r>
        <w:rPr>
          <w:rFonts w:asciiTheme="minorHAnsi" w:hAnsiTheme="minorHAnsi" w:cstheme="minorHAnsi"/>
          <w:szCs w:val="24"/>
        </w:rPr>
        <w:t>l’</w:t>
      </w:r>
      <w:r w:rsidRPr="00730BBC">
        <w:rPr>
          <w:rFonts w:asciiTheme="minorHAnsi" w:hAnsiTheme="minorHAnsi" w:cstheme="minorHAnsi"/>
          <w:szCs w:val="24"/>
        </w:rPr>
        <w:t>otten</w:t>
      </w:r>
      <w:r>
        <w:rPr>
          <w:rFonts w:asciiTheme="minorHAnsi" w:hAnsiTheme="minorHAnsi" w:cstheme="minorHAnsi"/>
          <w:szCs w:val="24"/>
        </w:rPr>
        <w:t xml:space="preserve">imento dei </w:t>
      </w:r>
      <w:r w:rsidRPr="00730BBC">
        <w:rPr>
          <w:rFonts w:asciiTheme="minorHAnsi" w:hAnsiTheme="minorHAnsi" w:cstheme="minorHAnsi"/>
          <w:szCs w:val="24"/>
        </w:rPr>
        <w:t>sussidi anche negli anni a venire.</w:t>
      </w:r>
    </w:p>
    <w:p w14:paraId="63240868" w14:textId="77777777" w:rsidR="00890853" w:rsidRDefault="00890853" w:rsidP="00890853">
      <w:pPr>
        <w:pStyle w:val="Corpotesto"/>
        <w:rPr>
          <w:rFonts w:asciiTheme="minorHAnsi" w:hAnsiTheme="minorHAnsi" w:cstheme="minorHAnsi"/>
          <w:szCs w:val="24"/>
          <w:lang w:val="it-CH"/>
        </w:rPr>
      </w:pPr>
    </w:p>
    <w:p w14:paraId="63240869" w14:textId="77777777" w:rsidR="00890853" w:rsidRPr="00CC3C9C" w:rsidRDefault="00890853" w:rsidP="00873FE1">
      <w:pPr>
        <w:pStyle w:val="Titolo1"/>
        <w:numPr>
          <w:ilvl w:val="0"/>
          <w:numId w:val="21"/>
        </w:numPr>
        <w:suppressAutoHyphens w:val="0"/>
        <w:spacing w:before="0" w:after="0"/>
        <w:ind w:left="573" w:hanging="573"/>
        <w:jc w:val="both"/>
        <w:rPr>
          <w:rFonts w:asciiTheme="minorHAnsi" w:hAnsiTheme="minorHAnsi" w:cstheme="minorHAnsi"/>
          <w:sz w:val="24"/>
          <w:szCs w:val="24"/>
        </w:rPr>
      </w:pPr>
      <w:bookmarkStart w:id="69" w:name="_Toc201667690"/>
      <w:r w:rsidRPr="00CC3C9C">
        <w:rPr>
          <w:rFonts w:asciiTheme="minorHAnsi" w:hAnsiTheme="minorHAnsi" w:cstheme="minorHAnsi"/>
          <w:sz w:val="24"/>
          <w:szCs w:val="24"/>
        </w:rPr>
        <w:t>RISANAMENTO FONICO NON OGGETTO DELLA FASE PRIORITARIA</w:t>
      </w:r>
      <w:bookmarkEnd w:id="69"/>
    </w:p>
    <w:p w14:paraId="23155C66" w14:textId="77777777" w:rsidR="00873FE1" w:rsidRDefault="00873FE1" w:rsidP="00890853">
      <w:pPr>
        <w:pStyle w:val="Corpotesto"/>
        <w:rPr>
          <w:rFonts w:asciiTheme="minorHAnsi" w:hAnsiTheme="minorHAnsi" w:cstheme="minorHAnsi"/>
          <w:szCs w:val="24"/>
          <w:lang w:val="it-CH"/>
        </w:rPr>
      </w:pPr>
    </w:p>
    <w:p w14:paraId="6324086A" w14:textId="0AF639D5" w:rsidR="00890853" w:rsidRDefault="00890853" w:rsidP="00890853">
      <w:pPr>
        <w:pStyle w:val="Corpotesto"/>
        <w:rPr>
          <w:rFonts w:asciiTheme="minorHAnsi" w:hAnsiTheme="minorHAnsi" w:cstheme="minorHAnsi"/>
          <w:szCs w:val="24"/>
          <w:lang w:val="it-CH"/>
        </w:rPr>
      </w:pPr>
      <w:r>
        <w:rPr>
          <w:rFonts w:asciiTheme="minorHAnsi" w:hAnsiTheme="minorHAnsi" w:cstheme="minorHAnsi"/>
          <w:szCs w:val="24"/>
          <w:lang w:val="it-CH"/>
        </w:rPr>
        <w:t>Come già accennato nel messaggio n. 7637</w:t>
      </w:r>
      <w:r w:rsidRPr="00CC3C9C">
        <w:rPr>
          <w:rStyle w:val="Rimandonotaapidipagina"/>
          <w:rFonts w:asciiTheme="minorHAnsi" w:hAnsiTheme="minorHAnsi" w:cstheme="minorHAnsi"/>
          <w:szCs w:val="24"/>
        </w:rPr>
        <w:footnoteReference w:id="11"/>
      </w:r>
      <w:r>
        <w:rPr>
          <w:rFonts w:asciiTheme="minorHAnsi" w:hAnsiTheme="minorHAnsi" w:cstheme="minorHAnsi"/>
          <w:szCs w:val="24"/>
          <w:lang w:val="it-CH"/>
        </w:rPr>
        <w:t>, oltre al risanamento fonico delle strade per la Fase prioritaria, in futuro si dovrà procedere</w:t>
      </w:r>
      <w:r w:rsidRPr="00CC3C9C">
        <w:rPr>
          <w:rFonts w:asciiTheme="minorHAnsi" w:hAnsiTheme="minorHAnsi" w:cstheme="minorHAnsi"/>
          <w:szCs w:val="24"/>
          <w:lang w:val="it-CH"/>
        </w:rPr>
        <w:t xml:space="preserve"> con l’allestimento dei catas</w:t>
      </w:r>
      <w:r>
        <w:rPr>
          <w:rFonts w:asciiTheme="minorHAnsi" w:hAnsiTheme="minorHAnsi" w:cstheme="minorHAnsi"/>
          <w:szCs w:val="24"/>
          <w:lang w:val="it-CH"/>
        </w:rPr>
        <w:t>ti e dei progetti di risanamento fonico</w:t>
      </w:r>
      <w:r w:rsidRPr="00CC3C9C">
        <w:rPr>
          <w:rFonts w:asciiTheme="minorHAnsi" w:hAnsiTheme="minorHAnsi" w:cstheme="minorHAnsi"/>
          <w:szCs w:val="24"/>
          <w:lang w:val="it-CH"/>
        </w:rPr>
        <w:t xml:space="preserve"> delle rimanenti Sezioni comunali di Priorità 3 (per un totale di una trentina di Comuni</w:t>
      </w:r>
      <w:r w:rsidRPr="00034166">
        <w:rPr>
          <w:rFonts w:asciiTheme="minorHAnsi" w:hAnsiTheme="minorHAnsi" w:cstheme="minorHAnsi"/>
          <w:szCs w:val="24"/>
          <w:lang w:val="it-CH"/>
        </w:rPr>
        <w:t xml:space="preserve">. </w:t>
      </w:r>
      <w:r w:rsidRPr="000050C1">
        <w:rPr>
          <w:rFonts w:asciiTheme="minorHAnsi" w:hAnsiTheme="minorHAnsi" w:cstheme="minorHAnsi"/>
          <w:szCs w:val="24"/>
          <w:lang w:val="it-CH"/>
        </w:rPr>
        <w:t>Si prevede di iniziare con questa attività nel corso del 2025.</w:t>
      </w:r>
    </w:p>
    <w:p w14:paraId="6324086B" w14:textId="77777777" w:rsidR="00890853" w:rsidRPr="00CC3C9C" w:rsidRDefault="00890853" w:rsidP="00890853">
      <w:pPr>
        <w:pStyle w:val="Corpotesto"/>
        <w:rPr>
          <w:rFonts w:asciiTheme="minorHAnsi" w:hAnsiTheme="minorHAnsi" w:cstheme="minorHAnsi"/>
          <w:szCs w:val="24"/>
          <w:lang w:val="it-CH"/>
        </w:rPr>
      </w:pPr>
    </w:p>
    <w:p w14:paraId="6324086C" w14:textId="77777777" w:rsidR="00890853" w:rsidRPr="00CC3C9C" w:rsidRDefault="00890853" w:rsidP="00890853">
      <w:pPr>
        <w:pStyle w:val="Corpotesto"/>
        <w:rPr>
          <w:rFonts w:asciiTheme="minorHAnsi" w:hAnsiTheme="minorHAnsi" w:cstheme="minorHAnsi"/>
          <w:szCs w:val="24"/>
          <w:lang w:val="it-CH"/>
        </w:rPr>
      </w:pPr>
      <w:r w:rsidRPr="00CC3C9C">
        <w:rPr>
          <w:rFonts w:asciiTheme="minorHAnsi" w:hAnsiTheme="minorHAnsi" w:cstheme="minorHAnsi"/>
          <w:szCs w:val="24"/>
          <w:lang w:val="it-CH"/>
        </w:rPr>
        <w:t>In sostanza si tratta di Sezioni caratterizzate da impianti stradali non particolarmente rumorosi, ma che potrebbero comunque contribuire puntualmente al superamento dei valori limite d’immissione stabiliti dall’OIF. A differenza della Fase prioritaria (che raggruppa invece le Sezioni di Priorità 1 e 2), le tratte degli assi stradali in queste Sezioni sono caratterizzate da un traffico relativamente contenuto, che causa dunque il superamento dei valori d’allarme (VA) soltanto in casi circoscritti. Per questo motivo, il risanamento fonico delle Sezioni di Priorità 3 non è stato per il momento considerato urgente.</w:t>
      </w:r>
    </w:p>
    <w:p w14:paraId="6324086D" w14:textId="77777777" w:rsidR="00890853" w:rsidRPr="00CC3C9C" w:rsidRDefault="00890853" w:rsidP="00890853">
      <w:pPr>
        <w:pStyle w:val="Corpotesto"/>
        <w:rPr>
          <w:rFonts w:asciiTheme="minorHAnsi" w:hAnsiTheme="minorHAnsi" w:cstheme="minorHAnsi"/>
          <w:szCs w:val="24"/>
          <w:lang w:val="it-CH"/>
        </w:rPr>
      </w:pPr>
    </w:p>
    <w:p w14:paraId="6324086E" w14:textId="77777777" w:rsidR="00890853" w:rsidRDefault="00890853" w:rsidP="00890853">
      <w:pPr>
        <w:pStyle w:val="Corpotesto"/>
        <w:rPr>
          <w:rFonts w:asciiTheme="minorHAnsi" w:hAnsiTheme="minorHAnsi" w:cstheme="minorHAnsi"/>
          <w:szCs w:val="24"/>
          <w:lang w:val="it-CH"/>
        </w:rPr>
      </w:pPr>
      <w:r w:rsidRPr="00CC3C9C">
        <w:rPr>
          <w:rFonts w:asciiTheme="minorHAnsi" w:hAnsiTheme="minorHAnsi" w:cstheme="minorHAnsi"/>
          <w:szCs w:val="24"/>
          <w:lang w:val="it-CH"/>
        </w:rPr>
        <w:t xml:space="preserve">In attesa dell’allestimento dei relativi catasti del rumore, coerentemente con la strategia del DT attuata per la Fase prioritaria, anche per le Sezioni di Priorità 3, di regola, si procede già oggi con la posa di asfalto fonoassorbente quando sono previsti interventi di risanamento strutturale o progetti stradali in </w:t>
      </w:r>
      <w:r>
        <w:rPr>
          <w:rFonts w:asciiTheme="minorHAnsi" w:hAnsiTheme="minorHAnsi" w:cstheme="minorHAnsi"/>
          <w:szCs w:val="24"/>
          <w:lang w:val="it-CH"/>
        </w:rPr>
        <w:t>corrispondenza dell’abitato di queste Sezioni</w:t>
      </w:r>
      <w:r w:rsidRPr="00CC3C9C">
        <w:rPr>
          <w:rFonts w:asciiTheme="minorHAnsi" w:hAnsiTheme="minorHAnsi" w:cstheme="minorHAnsi"/>
          <w:szCs w:val="24"/>
          <w:lang w:val="it-CH"/>
        </w:rPr>
        <w:t>.</w:t>
      </w:r>
    </w:p>
    <w:p w14:paraId="6324086F" w14:textId="77777777" w:rsidR="00890853" w:rsidRDefault="00890853" w:rsidP="00890853">
      <w:pPr>
        <w:pStyle w:val="Corpotesto"/>
        <w:rPr>
          <w:rFonts w:asciiTheme="minorHAnsi" w:hAnsiTheme="minorHAnsi" w:cstheme="minorHAnsi"/>
          <w:szCs w:val="24"/>
          <w:lang w:val="it-CH"/>
        </w:rPr>
      </w:pPr>
      <w:r w:rsidRPr="00CF6D27">
        <w:rPr>
          <w:rFonts w:asciiTheme="minorHAnsi" w:hAnsiTheme="minorHAnsi" w:cstheme="minorHAnsi"/>
          <w:szCs w:val="24"/>
          <w:lang w:val="it-CH"/>
        </w:rPr>
        <w:t xml:space="preserve">In </w:t>
      </w:r>
      <w:r>
        <w:rPr>
          <w:rFonts w:asciiTheme="minorHAnsi" w:hAnsiTheme="minorHAnsi" w:cstheme="minorHAnsi"/>
          <w:szCs w:val="24"/>
          <w:lang w:val="it-CH"/>
        </w:rPr>
        <w:t xml:space="preserve">base ad un’analisi con i </w:t>
      </w:r>
      <w:r w:rsidRPr="00CF6D27">
        <w:rPr>
          <w:rFonts w:asciiTheme="minorHAnsi" w:hAnsiTheme="minorHAnsi" w:cstheme="minorHAnsi"/>
          <w:szCs w:val="24"/>
          <w:lang w:val="it-CH"/>
        </w:rPr>
        <w:t xml:space="preserve">dati del precatasto e </w:t>
      </w:r>
      <w:r>
        <w:rPr>
          <w:rFonts w:asciiTheme="minorHAnsi" w:hAnsiTheme="minorHAnsi" w:cstheme="minorHAnsi"/>
          <w:szCs w:val="24"/>
          <w:lang w:val="it-CH"/>
        </w:rPr>
        <w:t>del</w:t>
      </w:r>
      <w:r w:rsidRPr="00CF6D27">
        <w:rPr>
          <w:rFonts w:asciiTheme="minorHAnsi" w:hAnsiTheme="minorHAnsi" w:cstheme="minorHAnsi"/>
          <w:szCs w:val="24"/>
          <w:lang w:val="it-CH"/>
        </w:rPr>
        <w:t xml:space="preserve">l’estensione delle zone edificabili, </w:t>
      </w:r>
      <w:r>
        <w:rPr>
          <w:rFonts w:asciiTheme="minorHAnsi" w:hAnsiTheme="minorHAnsi" w:cstheme="minorHAnsi"/>
          <w:szCs w:val="24"/>
          <w:lang w:val="it-CH"/>
        </w:rPr>
        <w:t xml:space="preserve">è stato possibile </w:t>
      </w:r>
      <w:r w:rsidRPr="00CF6D27">
        <w:rPr>
          <w:rFonts w:asciiTheme="minorHAnsi" w:hAnsiTheme="minorHAnsi" w:cstheme="minorHAnsi"/>
          <w:szCs w:val="24"/>
          <w:lang w:val="it-CH"/>
        </w:rPr>
        <w:t xml:space="preserve">definire le tratte delle strade cantonali nelle Sezioni di Priorità 3 dove è da prevedersi la realizzazione </w:t>
      </w:r>
      <w:r>
        <w:rPr>
          <w:rFonts w:asciiTheme="minorHAnsi" w:hAnsiTheme="minorHAnsi" w:cstheme="minorHAnsi"/>
          <w:szCs w:val="24"/>
          <w:lang w:val="it-CH"/>
        </w:rPr>
        <w:t xml:space="preserve">di rivestimenti fonoassorbenti. Sono </w:t>
      </w:r>
      <w:r w:rsidRPr="00CF6D27">
        <w:rPr>
          <w:rFonts w:asciiTheme="minorHAnsi" w:hAnsiTheme="minorHAnsi" w:cstheme="minorHAnsi"/>
          <w:szCs w:val="24"/>
          <w:lang w:val="it-CH"/>
        </w:rPr>
        <w:t>stati identificati ulteriori 75 km circa lungo i quali sarebbe auspicata la posa di asf</w:t>
      </w:r>
      <w:r>
        <w:rPr>
          <w:rFonts w:asciiTheme="minorHAnsi" w:hAnsiTheme="minorHAnsi" w:cstheme="minorHAnsi"/>
          <w:szCs w:val="24"/>
          <w:lang w:val="it-CH"/>
        </w:rPr>
        <w:t>alti fonoassorbenti.</w:t>
      </w:r>
    </w:p>
    <w:p w14:paraId="63240870" w14:textId="77777777" w:rsidR="00890853" w:rsidRPr="00CC3C9C" w:rsidRDefault="00890853" w:rsidP="00890853">
      <w:pPr>
        <w:pStyle w:val="Corpotesto"/>
        <w:rPr>
          <w:rFonts w:asciiTheme="minorHAnsi" w:hAnsiTheme="minorHAnsi" w:cstheme="minorHAnsi"/>
          <w:szCs w:val="24"/>
          <w:lang w:val="it-CH"/>
        </w:rPr>
      </w:pPr>
      <w:r w:rsidRPr="00CC3C9C">
        <w:rPr>
          <w:rFonts w:asciiTheme="minorHAnsi" w:hAnsiTheme="minorHAnsi" w:cstheme="minorHAnsi"/>
          <w:szCs w:val="24"/>
          <w:lang w:val="it-CH"/>
        </w:rPr>
        <w:t xml:space="preserve">Si rileva </w:t>
      </w:r>
      <w:r>
        <w:rPr>
          <w:rFonts w:asciiTheme="minorHAnsi" w:hAnsiTheme="minorHAnsi" w:cstheme="minorHAnsi"/>
          <w:szCs w:val="24"/>
          <w:lang w:val="it-CH"/>
        </w:rPr>
        <w:t xml:space="preserve">comunque </w:t>
      </w:r>
      <w:r w:rsidRPr="00CC3C9C">
        <w:rPr>
          <w:rFonts w:asciiTheme="minorHAnsi" w:hAnsiTheme="minorHAnsi" w:cstheme="minorHAnsi"/>
          <w:szCs w:val="24"/>
          <w:lang w:val="it-CH"/>
        </w:rPr>
        <w:t>come la posa di una pavimentazione fonoassorbente nelle località al di sopra dei 600</w:t>
      </w:r>
      <w:r>
        <w:rPr>
          <w:rFonts w:asciiTheme="minorHAnsi" w:hAnsiTheme="minorHAnsi" w:cstheme="minorHAnsi"/>
          <w:szCs w:val="24"/>
          <w:lang w:val="it-CH"/>
        </w:rPr>
        <w:t>-700</w:t>
      </w:r>
      <w:r w:rsidRPr="00CC3C9C">
        <w:rPr>
          <w:rFonts w:asciiTheme="minorHAnsi" w:hAnsiTheme="minorHAnsi" w:cstheme="minorHAnsi"/>
          <w:szCs w:val="24"/>
          <w:lang w:val="it-CH"/>
        </w:rPr>
        <w:t xml:space="preserve"> m </w:t>
      </w:r>
      <w:r>
        <w:rPr>
          <w:rFonts w:asciiTheme="minorHAnsi" w:hAnsiTheme="minorHAnsi" w:cstheme="minorHAnsi"/>
          <w:szCs w:val="24"/>
          <w:lang w:val="it-CH"/>
        </w:rPr>
        <w:t>di quota possa risultare problematica,</w:t>
      </w:r>
      <w:r w:rsidRPr="00CC3C9C">
        <w:rPr>
          <w:rFonts w:asciiTheme="minorHAnsi" w:hAnsiTheme="minorHAnsi" w:cstheme="minorHAnsi"/>
          <w:szCs w:val="24"/>
          <w:lang w:val="it-CH"/>
        </w:rPr>
        <w:t xml:space="preserve"> per motivi legati alla manutenzione invernale e agli effetti legati al clima, che ne precludono le qualità e la durata di vita.</w:t>
      </w:r>
      <w:r w:rsidRPr="00CF6D27">
        <w:t xml:space="preserve"> </w:t>
      </w:r>
      <w:r w:rsidRPr="00CF6D27">
        <w:rPr>
          <w:rFonts w:asciiTheme="minorHAnsi" w:hAnsiTheme="minorHAnsi" w:cstheme="minorHAnsi"/>
          <w:szCs w:val="24"/>
          <w:lang w:val="it-CH"/>
        </w:rPr>
        <w:t xml:space="preserve">Ragion per cui </w:t>
      </w:r>
      <w:r>
        <w:rPr>
          <w:rFonts w:asciiTheme="minorHAnsi" w:hAnsiTheme="minorHAnsi" w:cstheme="minorHAnsi"/>
          <w:szCs w:val="24"/>
          <w:lang w:val="it-CH"/>
        </w:rPr>
        <w:t>può essere sconsigliato utilizzare questo tipo di pavimentazione</w:t>
      </w:r>
      <w:r w:rsidRPr="00CF6D27">
        <w:rPr>
          <w:rFonts w:asciiTheme="minorHAnsi" w:hAnsiTheme="minorHAnsi" w:cstheme="minorHAnsi"/>
          <w:szCs w:val="24"/>
          <w:lang w:val="it-CH"/>
        </w:rPr>
        <w:t xml:space="preserve"> nelle località sopra </w:t>
      </w:r>
      <w:r>
        <w:rPr>
          <w:rFonts w:asciiTheme="minorHAnsi" w:hAnsiTheme="minorHAnsi" w:cstheme="minorHAnsi"/>
          <w:szCs w:val="24"/>
          <w:lang w:val="it-CH"/>
        </w:rPr>
        <w:t>questa</w:t>
      </w:r>
      <w:r w:rsidRPr="00CF6D27">
        <w:rPr>
          <w:rFonts w:asciiTheme="minorHAnsi" w:hAnsiTheme="minorHAnsi" w:cstheme="minorHAnsi"/>
          <w:szCs w:val="24"/>
          <w:lang w:val="it-CH"/>
        </w:rPr>
        <w:t xml:space="preserve"> altitudine.</w:t>
      </w:r>
    </w:p>
    <w:p w14:paraId="63240871" w14:textId="77777777" w:rsidR="00890853" w:rsidRPr="00CC3C9C" w:rsidRDefault="00890853" w:rsidP="00890853">
      <w:pPr>
        <w:pStyle w:val="Corpotesto"/>
        <w:rPr>
          <w:rFonts w:asciiTheme="minorHAnsi" w:hAnsiTheme="minorHAnsi" w:cstheme="minorHAnsi"/>
          <w:szCs w:val="24"/>
          <w:lang w:val="it-CH"/>
        </w:rPr>
      </w:pPr>
    </w:p>
    <w:p w14:paraId="63240872" w14:textId="77777777" w:rsidR="00890853" w:rsidRDefault="00890853" w:rsidP="00890853">
      <w:pPr>
        <w:pStyle w:val="Corpotesto"/>
        <w:rPr>
          <w:rFonts w:asciiTheme="minorHAnsi" w:hAnsiTheme="minorHAnsi" w:cstheme="minorHAnsi"/>
          <w:szCs w:val="24"/>
          <w:lang w:val="it-CH"/>
        </w:rPr>
      </w:pPr>
      <w:r w:rsidRPr="00B05EAB">
        <w:rPr>
          <w:rFonts w:asciiTheme="minorHAnsi" w:hAnsiTheme="minorHAnsi" w:cstheme="minorHAnsi"/>
          <w:szCs w:val="24"/>
          <w:lang w:val="it-CH"/>
        </w:rPr>
        <w:t>Al di là di questi aspetti, solo l’elaborazi</w:t>
      </w:r>
      <w:r>
        <w:rPr>
          <w:rFonts w:asciiTheme="minorHAnsi" w:hAnsiTheme="minorHAnsi" w:cstheme="minorHAnsi"/>
          <w:szCs w:val="24"/>
          <w:lang w:val="it-CH"/>
        </w:rPr>
        <w:t>one futura dei catasti e dei progetti di risanamento fonico</w:t>
      </w:r>
      <w:r w:rsidRPr="00B05EAB">
        <w:rPr>
          <w:rFonts w:asciiTheme="minorHAnsi" w:hAnsiTheme="minorHAnsi" w:cstheme="minorHAnsi"/>
          <w:szCs w:val="24"/>
          <w:lang w:val="it-CH"/>
        </w:rPr>
        <w:t xml:space="preserve"> delle Sezioni di Priorità 3 permetterà di meglio definire la loro situazione fonica, che di principio non dovrebbe presentare numerosi superamenti dei </w:t>
      </w:r>
      <w:r>
        <w:rPr>
          <w:rFonts w:asciiTheme="minorHAnsi" w:hAnsiTheme="minorHAnsi" w:cstheme="minorHAnsi"/>
          <w:szCs w:val="24"/>
          <w:lang w:val="it-CH"/>
        </w:rPr>
        <w:t>VA</w:t>
      </w:r>
      <w:r w:rsidRPr="00B05EAB">
        <w:rPr>
          <w:rFonts w:asciiTheme="minorHAnsi" w:hAnsiTheme="minorHAnsi" w:cstheme="minorHAnsi"/>
          <w:szCs w:val="24"/>
          <w:lang w:val="it-CH"/>
        </w:rPr>
        <w:t xml:space="preserve"> e generare particolari urgenze dal lato esecutivo. L’attuazione degli eventuali interventi di risanamento in queste Sezioni e il relativo fabbisogno in termini di investimenti saranno indiscutibilmente più contenuti. Al momento non è tuttavia possibile determinare se i risanamenti nelle Sezioni di Priorità 3 comporteranno la richiesta di un credito specifico per la loro realizzazione o se gli stessi saranno eseguit</w:t>
      </w:r>
      <w:r>
        <w:rPr>
          <w:rFonts w:asciiTheme="minorHAnsi" w:hAnsiTheme="minorHAnsi" w:cstheme="minorHAnsi"/>
          <w:szCs w:val="24"/>
          <w:lang w:val="it-CH"/>
        </w:rPr>
        <w:t>i</w:t>
      </w:r>
      <w:r w:rsidRPr="00B05EAB">
        <w:rPr>
          <w:rFonts w:asciiTheme="minorHAnsi" w:hAnsiTheme="minorHAnsi" w:cstheme="minorHAnsi"/>
          <w:szCs w:val="24"/>
          <w:lang w:val="it-CH"/>
        </w:rPr>
        <w:t xml:space="preserve"> secondo i termini e le necessità legate alla conservazione del patrimonio stradale cantonale.</w:t>
      </w:r>
    </w:p>
    <w:p w14:paraId="63240873" w14:textId="77777777" w:rsidR="00890853" w:rsidRDefault="00890853" w:rsidP="00890853">
      <w:pPr>
        <w:pStyle w:val="Corpotesto"/>
        <w:rPr>
          <w:rFonts w:asciiTheme="minorHAnsi" w:hAnsiTheme="minorHAnsi" w:cstheme="minorHAnsi"/>
          <w:szCs w:val="24"/>
          <w:lang w:val="it-CH"/>
        </w:rPr>
      </w:pPr>
    </w:p>
    <w:p w14:paraId="63240874" w14:textId="77777777" w:rsidR="00890853" w:rsidRPr="00730BBC" w:rsidRDefault="00890853" w:rsidP="00890853">
      <w:pPr>
        <w:pStyle w:val="Corpotesto"/>
        <w:rPr>
          <w:rFonts w:asciiTheme="minorHAnsi" w:hAnsiTheme="minorHAnsi" w:cstheme="minorHAnsi"/>
          <w:szCs w:val="24"/>
          <w:lang w:val="it-CH"/>
        </w:rPr>
      </w:pPr>
    </w:p>
    <w:p w14:paraId="63240875" w14:textId="77777777" w:rsidR="00890853" w:rsidRPr="00730BBC" w:rsidRDefault="00890853" w:rsidP="00873FE1">
      <w:pPr>
        <w:pStyle w:val="Titolo1"/>
        <w:numPr>
          <w:ilvl w:val="0"/>
          <w:numId w:val="21"/>
        </w:numPr>
        <w:suppressAutoHyphens w:val="0"/>
        <w:spacing w:before="0" w:after="0"/>
        <w:ind w:left="573" w:hanging="573"/>
        <w:jc w:val="both"/>
        <w:rPr>
          <w:rFonts w:asciiTheme="minorHAnsi" w:hAnsiTheme="minorHAnsi" w:cstheme="minorHAnsi"/>
          <w:sz w:val="24"/>
          <w:szCs w:val="24"/>
        </w:rPr>
      </w:pPr>
      <w:bookmarkStart w:id="70" w:name="_Toc92700865"/>
      <w:bookmarkStart w:id="71" w:name="_Toc201667691"/>
      <w:r w:rsidRPr="00730BBC">
        <w:rPr>
          <w:rFonts w:asciiTheme="minorHAnsi" w:hAnsiTheme="minorHAnsi" w:cstheme="minorHAnsi"/>
          <w:sz w:val="24"/>
          <w:szCs w:val="24"/>
        </w:rPr>
        <w:t>SITUAZIONE NEGLI ALTRI CANTONI</w:t>
      </w:r>
      <w:bookmarkEnd w:id="70"/>
      <w:bookmarkEnd w:id="71"/>
    </w:p>
    <w:p w14:paraId="57456033" w14:textId="77777777" w:rsidR="00873FE1" w:rsidRDefault="00873FE1" w:rsidP="00890853">
      <w:pPr>
        <w:pStyle w:val="Corpotesto"/>
        <w:rPr>
          <w:rFonts w:asciiTheme="minorHAnsi" w:hAnsiTheme="minorHAnsi" w:cstheme="minorHAnsi"/>
          <w:szCs w:val="24"/>
          <w:lang w:val="it-CH"/>
        </w:rPr>
      </w:pPr>
    </w:p>
    <w:p w14:paraId="63240876" w14:textId="15541F67" w:rsidR="00890853" w:rsidRPr="00730BBC" w:rsidRDefault="00890853" w:rsidP="00890853">
      <w:pPr>
        <w:pStyle w:val="Corpotesto"/>
        <w:rPr>
          <w:rFonts w:asciiTheme="minorHAnsi" w:hAnsiTheme="minorHAnsi" w:cstheme="minorHAnsi"/>
          <w:szCs w:val="24"/>
          <w:lang w:val="it-CH"/>
        </w:rPr>
      </w:pPr>
      <w:r w:rsidRPr="00730BBC">
        <w:rPr>
          <w:rFonts w:asciiTheme="minorHAnsi" w:hAnsiTheme="minorHAnsi" w:cstheme="minorHAnsi"/>
          <w:szCs w:val="24"/>
          <w:lang w:val="it-CH"/>
        </w:rPr>
        <w:t xml:space="preserve">Le misure di risanamento previste nei PRF approvati dal DT (pavimentazioni fonoassorbenti e riduzioni della velocità di circolazione) costituiscono ormai le misure alla fonte privilegiate dalla maggior parte dei Cantoni, come dimostrato dalle statistiche fornite </w:t>
      </w:r>
      <w:r w:rsidRPr="00CE7A03">
        <w:rPr>
          <w:rFonts w:asciiTheme="minorHAnsi" w:hAnsiTheme="minorHAnsi" w:cstheme="minorHAnsi"/>
          <w:szCs w:val="24"/>
          <w:lang w:val="it-CH"/>
        </w:rPr>
        <w:t>dall’UFAM nel 2018 sugli investimenti destinati ai risanamenti fonici delle strade principali e altre strade. La strategia</w:t>
      </w:r>
      <w:r w:rsidRPr="00730BBC">
        <w:rPr>
          <w:rFonts w:asciiTheme="minorHAnsi" w:hAnsiTheme="minorHAnsi" w:cstheme="minorHAnsi"/>
          <w:szCs w:val="24"/>
          <w:lang w:val="it-CH"/>
        </w:rPr>
        <w:t xml:space="preserve"> e le scelte adottate dal DT sono quindi perfettamente in linea con la tendenza generale a livello nazionale.</w:t>
      </w:r>
    </w:p>
    <w:p w14:paraId="63240877" w14:textId="77777777" w:rsidR="00890853" w:rsidRPr="00730BBC" w:rsidRDefault="00890853" w:rsidP="00890853">
      <w:pPr>
        <w:pStyle w:val="Corpotesto"/>
        <w:rPr>
          <w:rFonts w:asciiTheme="minorHAnsi" w:hAnsiTheme="minorHAnsi" w:cstheme="minorHAnsi"/>
          <w:szCs w:val="24"/>
          <w:lang w:val="it-CH"/>
        </w:rPr>
      </w:pPr>
    </w:p>
    <w:p w14:paraId="63240878" w14:textId="77777777" w:rsidR="00890853" w:rsidRPr="00730BBC" w:rsidRDefault="00890853" w:rsidP="00890853">
      <w:pPr>
        <w:pStyle w:val="Corpotesto"/>
        <w:rPr>
          <w:rFonts w:asciiTheme="minorHAnsi" w:hAnsiTheme="minorHAnsi" w:cstheme="minorHAnsi"/>
          <w:szCs w:val="24"/>
          <w:lang w:val="it-CH"/>
        </w:rPr>
      </w:pPr>
      <w:r w:rsidRPr="00730BBC">
        <w:rPr>
          <w:rFonts w:asciiTheme="minorHAnsi" w:hAnsiTheme="minorHAnsi" w:cstheme="minorHAnsi"/>
          <w:szCs w:val="24"/>
          <w:lang w:val="it-CH"/>
        </w:rPr>
        <w:t xml:space="preserve">Inoltre, gli sforzi intrapresi negli ultimi anni e, in particolare, il </w:t>
      </w:r>
      <w:r>
        <w:rPr>
          <w:rFonts w:asciiTheme="minorHAnsi" w:hAnsiTheme="minorHAnsi" w:cstheme="minorHAnsi"/>
          <w:szCs w:val="24"/>
          <w:lang w:val="it-CH"/>
        </w:rPr>
        <w:t xml:space="preserve">ritmo impresso </w:t>
      </w:r>
      <w:r w:rsidRPr="00730BBC">
        <w:rPr>
          <w:rFonts w:asciiTheme="minorHAnsi" w:hAnsiTheme="minorHAnsi" w:cstheme="minorHAnsi"/>
          <w:szCs w:val="24"/>
          <w:lang w:val="it-CH"/>
        </w:rPr>
        <w:t>nella posa di asfalti fonoassorbenti attuato ne</w:t>
      </w:r>
      <w:r>
        <w:rPr>
          <w:rFonts w:asciiTheme="minorHAnsi" w:hAnsiTheme="minorHAnsi" w:cstheme="minorHAnsi"/>
          <w:szCs w:val="24"/>
          <w:lang w:val="it-CH"/>
        </w:rPr>
        <w:t>gli ultimi anni</w:t>
      </w:r>
      <w:r w:rsidRPr="00730BBC">
        <w:rPr>
          <w:rFonts w:asciiTheme="minorHAnsi" w:hAnsiTheme="minorHAnsi" w:cstheme="minorHAnsi"/>
          <w:szCs w:val="24"/>
          <w:lang w:val="it-CH"/>
        </w:rPr>
        <w:t>, hanno permesso al Ticino di affiancare i Cantoni più avanzati nell’ambito dei risanamenti fonici stradali (Argovia, Zurigo, Berna, San Gallo, Vaud, Ginevra e Friborgo).</w:t>
      </w:r>
    </w:p>
    <w:p w14:paraId="63240879" w14:textId="77777777" w:rsidR="00890853" w:rsidRPr="00730BBC" w:rsidRDefault="00890853" w:rsidP="00890853">
      <w:pPr>
        <w:pStyle w:val="Corpotesto"/>
        <w:rPr>
          <w:rFonts w:asciiTheme="minorHAnsi" w:hAnsiTheme="minorHAnsi" w:cstheme="minorHAnsi"/>
          <w:szCs w:val="24"/>
          <w:lang w:val="it-CH"/>
        </w:rPr>
      </w:pPr>
    </w:p>
    <w:p w14:paraId="6324087A" w14:textId="77777777" w:rsidR="00890853" w:rsidRPr="00730BBC" w:rsidRDefault="00890853" w:rsidP="00890853">
      <w:pPr>
        <w:pStyle w:val="Corpotesto"/>
        <w:rPr>
          <w:rFonts w:asciiTheme="minorHAnsi" w:hAnsiTheme="minorHAnsi" w:cstheme="minorHAnsi"/>
          <w:iCs/>
          <w:szCs w:val="24"/>
          <w:lang w:val="it-CH"/>
        </w:rPr>
      </w:pPr>
      <w:r w:rsidRPr="00730BBC">
        <w:rPr>
          <w:rFonts w:asciiTheme="minorHAnsi" w:hAnsiTheme="minorHAnsi" w:cstheme="minorHAnsi"/>
          <w:iCs/>
          <w:szCs w:val="24"/>
          <w:lang w:val="it-CH"/>
        </w:rPr>
        <w:t>La Confederazione riconosce con soddisfazione l’importante lavoro intrapreso dal nostro Cantone in questo settore e approva pienamente la strategia adottata. I contribut</w:t>
      </w:r>
      <w:r>
        <w:rPr>
          <w:rFonts w:asciiTheme="minorHAnsi" w:hAnsiTheme="minorHAnsi" w:cstheme="minorHAnsi"/>
          <w:iCs/>
          <w:szCs w:val="24"/>
          <w:lang w:val="it-CH"/>
        </w:rPr>
        <w:t>i</w:t>
      </w:r>
      <w:r w:rsidRPr="00730BBC">
        <w:rPr>
          <w:rFonts w:asciiTheme="minorHAnsi" w:hAnsiTheme="minorHAnsi" w:cstheme="minorHAnsi"/>
          <w:iCs/>
          <w:szCs w:val="24"/>
          <w:lang w:val="it-CH"/>
        </w:rPr>
        <w:t xml:space="preserve"> federal</w:t>
      </w:r>
      <w:r>
        <w:rPr>
          <w:rFonts w:asciiTheme="minorHAnsi" w:hAnsiTheme="minorHAnsi" w:cstheme="minorHAnsi"/>
          <w:iCs/>
          <w:szCs w:val="24"/>
          <w:lang w:val="it-CH"/>
        </w:rPr>
        <w:t>i</w:t>
      </w:r>
      <w:r w:rsidRPr="00730BBC">
        <w:rPr>
          <w:rFonts w:asciiTheme="minorHAnsi" w:hAnsiTheme="minorHAnsi" w:cstheme="minorHAnsi"/>
          <w:iCs/>
          <w:szCs w:val="24"/>
          <w:lang w:val="it-CH"/>
        </w:rPr>
        <w:t xml:space="preserve"> </w:t>
      </w:r>
      <w:r w:rsidRPr="000050C1">
        <w:rPr>
          <w:rFonts w:asciiTheme="minorHAnsi" w:hAnsiTheme="minorHAnsi" w:cstheme="minorHAnsi"/>
          <w:iCs/>
          <w:szCs w:val="24"/>
          <w:lang w:val="it-CH"/>
        </w:rPr>
        <w:t>supplementari elargiti al Ticino di 3.875 milioni di franchi negli anni 2021 e 2022 e di 3 milioni di franchi nel 2024 ne sono peraltro una chiara dimostrazione.</w:t>
      </w:r>
    </w:p>
    <w:p w14:paraId="6324087D" w14:textId="77777777" w:rsidR="00890853" w:rsidRPr="00730BBC" w:rsidRDefault="00890853" w:rsidP="00890853">
      <w:pPr>
        <w:pStyle w:val="Corpotesto"/>
        <w:rPr>
          <w:rFonts w:asciiTheme="minorHAnsi" w:hAnsiTheme="minorHAnsi" w:cstheme="minorHAnsi"/>
          <w:szCs w:val="24"/>
          <w:lang w:val="it-CH"/>
        </w:rPr>
      </w:pPr>
    </w:p>
    <w:p w14:paraId="6324087E" w14:textId="77777777" w:rsidR="00890853" w:rsidRPr="00730BBC" w:rsidRDefault="00890853" w:rsidP="00873FE1">
      <w:pPr>
        <w:pStyle w:val="Titolo1"/>
        <w:numPr>
          <w:ilvl w:val="0"/>
          <w:numId w:val="21"/>
        </w:numPr>
        <w:suppressAutoHyphens w:val="0"/>
        <w:spacing w:before="0" w:after="0"/>
        <w:ind w:left="573" w:hanging="573"/>
        <w:jc w:val="both"/>
        <w:rPr>
          <w:rFonts w:asciiTheme="minorHAnsi" w:hAnsiTheme="minorHAnsi" w:cstheme="minorHAnsi"/>
          <w:sz w:val="24"/>
          <w:szCs w:val="24"/>
        </w:rPr>
      </w:pPr>
      <w:bookmarkStart w:id="72" w:name="_Toc92700866"/>
      <w:bookmarkStart w:id="73" w:name="_Toc201667692"/>
      <w:r w:rsidRPr="00730BBC">
        <w:rPr>
          <w:rFonts w:asciiTheme="minorHAnsi" w:hAnsiTheme="minorHAnsi" w:cstheme="minorHAnsi"/>
          <w:sz w:val="24"/>
          <w:szCs w:val="24"/>
        </w:rPr>
        <w:t>RICHIESTA DI CREDITO</w:t>
      </w:r>
      <w:bookmarkEnd w:id="72"/>
      <w:bookmarkEnd w:id="73"/>
    </w:p>
    <w:p w14:paraId="6C040CB0" w14:textId="77777777" w:rsidR="00873FE1" w:rsidRDefault="00873FE1" w:rsidP="00890853">
      <w:pPr>
        <w:pStyle w:val="Corpotesto"/>
        <w:rPr>
          <w:rFonts w:asciiTheme="minorHAnsi" w:hAnsiTheme="minorHAnsi" w:cstheme="minorHAnsi"/>
          <w:szCs w:val="24"/>
        </w:rPr>
      </w:pPr>
    </w:p>
    <w:p w14:paraId="6324087F" w14:textId="1074CDB3" w:rsidR="00890853" w:rsidRPr="00730BBC" w:rsidRDefault="00890853" w:rsidP="00890853">
      <w:pPr>
        <w:pStyle w:val="Corpotesto"/>
        <w:rPr>
          <w:rFonts w:asciiTheme="minorHAnsi" w:hAnsiTheme="minorHAnsi" w:cstheme="minorHAnsi"/>
          <w:szCs w:val="24"/>
        </w:rPr>
      </w:pPr>
      <w:r w:rsidRPr="00730BBC">
        <w:rPr>
          <w:rFonts w:asciiTheme="minorHAnsi" w:hAnsiTheme="minorHAnsi" w:cstheme="minorHAnsi"/>
          <w:szCs w:val="24"/>
        </w:rPr>
        <w:t xml:space="preserve">Con il presente messaggio, dunque, si richiede di </w:t>
      </w:r>
      <w:r w:rsidR="0058209E">
        <w:rPr>
          <w:rFonts w:asciiTheme="minorHAnsi" w:hAnsiTheme="minorHAnsi" w:cstheme="minorHAnsi"/>
          <w:szCs w:val="24"/>
        </w:rPr>
        <w:t>stanziare</w:t>
      </w:r>
      <w:r w:rsidR="0058209E" w:rsidRPr="00730BBC">
        <w:rPr>
          <w:rFonts w:asciiTheme="minorHAnsi" w:hAnsiTheme="minorHAnsi" w:cstheme="minorHAnsi"/>
          <w:szCs w:val="24"/>
        </w:rPr>
        <w:t xml:space="preserve"> </w:t>
      </w:r>
      <w:r w:rsidRPr="00730BBC">
        <w:rPr>
          <w:rFonts w:asciiTheme="minorHAnsi" w:hAnsiTheme="minorHAnsi" w:cstheme="minorHAnsi"/>
          <w:szCs w:val="24"/>
        </w:rPr>
        <w:t>il credito necessario per proseguire</w:t>
      </w:r>
      <w:r>
        <w:rPr>
          <w:rFonts w:asciiTheme="minorHAnsi" w:hAnsiTheme="minorHAnsi" w:cstheme="minorHAnsi"/>
          <w:szCs w:val="24"/>
        </w:rPr>
        <w:t xml:space="preserve"> e completare</w:t>
      </w:r>
      <w:r w:rsidRPr="00730BBC">
        <w:rPr>
          <w:rFonts w:asciiTheme="minorHAnsi" w:hAnsiTheme="minorHAnsi" w:cstheme="minorHAnsi"/>
          <w:szCs w:val="24"/>
        </w:rPr>
        <w:t>, con gli attuali ritmi, la realizzazione dei provvedimenti di risanamento fonico previsti nei PRF della Fase prioritaria approvati dal DT tra novembre 2019 e maggio 2020.</w:t>
      </w:r>
    </w:p>
    <w:p w14:paraId="63240880" w14:textId="77777777" w:rsidR="00890853" w:rsidRPr="00730BBC" w:rsidRDefault="00890853" w:rsidP="00890853">
      <w:pPr>
        <w:pStyle w:val="Corpotesto"/>
        <w:rPr>
          <w:rFonts w:asciiTheme="minorHAnsi" w:hAnsiTheme="minorHAnsi" w:cstheme="minorHAnsi"/>
          <w:szCs w:val="24"/>
        </w:rPr>
      </w:pPr>
    </w:p>
    <w:p w14:paraId="63240881" w14:textId="77777777" w:rsidR="00890853" w:rsidRPr="00CE7A03" w:rsidRDefault="00890853" w:rsidP="00890853">
      <w:pPr>
        <w:pStyle w:val="Corpotesto"/>
        <w:rPr>
          <w:rFonts w:asciiTheme="minorHAnsi" w:hAnsiTheme="minorHAnsi" w:cstheme="minorHAnsi"/>
          <w:szCs w:val="24"/>
        </w:rPr>
      </w:pPr>
      <w:r w:rsidRPr="00730BBC">
        <w:rPr>
          <w:rFonts w:asciiTheme="minorHAnsi" w:hAnsiTheme="minorHAnsi" w:cstheme="minorHAnsi"/>
          <w:szCs w:val="24"/>
        </w:rPr>
        <w:t>In sostanza</w:t>
      </w:r>
      <w:r>
        <w:rPr>
          <w:rFonts w:asciiTheme="minorHAnsi" w:hAnsiTheme="minorHAnsi" w:cstheme="minorHAnsi"/>
          <w:szCs w:val="24"/>
        </w:rPr>
        <w:t xml:space="preserve">, tenendo conto delle rimanenze del secondo credito riguardanti la posa di </w:t>
      </w:r>
      <w:r w:rsidRPr="00CE7A03">
        <w:rPr>
          <w:rFonts w:asciiTheme="minorHAnsi" w:hAnsiTheme="minorHAnsi" w:cstheme="minorHAnsi"/>
          <w:szCs w:val="24"/>
        </w:rPr>
        <w:t xml:space="preserve">pavimentazioni fonoassorbenti e i provvedimenti di isolamento acustico sugli edifici, è chiesto lo stanziamento di un terzo e ultimo credito lordo di </w:t>
      </w:r>
      <w:r w:rsidRPr="00CE7A03">
        <w:rPr>
          <w:rFonts w:asciiTheme="minorHAnsi" w:hAnsiTheme="minorHAnsi" w:cstheme="minorHAnsi"/>
          <w:b/>
          <w:szCs w:val="24"/>
        </w:rPr>
        <w:t>40</w:t>
      </w:r>
      <w:r w:rsidR="00461836">
        <w:rPr>
          <w:rFonts w:asciiTheme="minorHAnsi" w:hAnsiTheme="minorHAnsi" w:cstheme="minorHAnsi"/>
          <w:b/>
          <w:szCs w:val="24"/>
        </w:rPr>
        <w:t xml:space="preserve">'000'000 di franchi </w:t>
      </w:r>
      <w:r w:rsidRPr="00CE7A03">
        <w:rPr>
          <w:rFonts w:asciiTheme="minorHAnsi" w:hAnsiTheme="minorHAnsi" w:cstheme="minorHAnsi"/>
          <w:szCs w:val="24"/>
        </w:rPr>
        <w:t>destinato a finanziare:</w:t>
      </w:r>
    </w:p>
    <w:p w14:paraId="63240882" w14:textId="77777777" w:rsidR="00890853" w:rsidRPr="00CE7A03" w:rsidRDefault="00890853" w:rsidP="00890853">
      <w:pPr>
        <w:pStyle w:val="Corpotesto"/>
        <w:widowControl w:val="0"/>
        <w:numPr>
          <w:ilvl w:val="0"/>
          <w:numId w:val="31"/>
        </w:numPr>
        <w:tabs>
          <w:tab w:val="clear" w:pos="284"/>
          <w:tab w:val="clear" w:pos="426"/>
          <w:tab w:val="clear" w:pos="4962"/>
        </w:tabs>
        <w:spacing w:before="60"/>
        <w:ind w:left="284" w:hanging="284"/>
        <w:rPr>
          <w:rFonts w:asciiTheme="minorHAnsi" w:hAnsiTheme="minorHAnsi" w:cstheme="minorHAnsi"/>
          <w:szCs w:val="24"/>
        </w:rPr>
      </w:pPr>
      <w:r w:rsidRPr="00CE7A03">
        <w:rPr>
          <w:rFonts w:asciiTheme="minorHAnsi" w:hAnsiTheme="minorHAnsi" w:cstheme="minorHAnsi"/>
          <w:szCs w:val="24"/>
        </w:rPr>
        <w:t>la posa di pavimentazioni fonoassorbenti sui 41.4 km di strade cantonali che ancora rimangono da risanare;</w:t>
      </w:r>
    </w:p>
    <w:p w14:paraId="63240883" w14:textId="77777777" w:rsidR="00890853" w:rsidRDefault="00890853" w:rsidP="00890853">
      <w:pPr>
        <w:pStyle w:val="Corpotesto"/>
        <w:widowControl w:val="0"/>
        <w:numPr>
          <w:ilvl w:val="0"/>
          <w:numId w:val="31"/>
        </w:numPr>
        <w:tabs>
          <w:tab w:val="clear" w:pos="284"/>
          <w:tab w:val="clear" w:pos="426"/>
          <w:tab w:val="clear" w:pos="4962"/>
        </w:tabs>
        <w:spacing w:before="60"/>
        <w:ind w:left="284" w:hanging="284"/>
        <w:rPr>
          <w:rFonts w:asciiTheme="minorHAnsi" w:hAnsiTheme="minorHAnsi" w:cstheme="minorHAnsi"/>
          <w:szCs w:val="24"/>
        </w:rPr>
      </w:pPr>
      <w:r w:rsidRPr="00730BBC">
        <w:rPr>
          <w:rFonts w:asciiTheme="minorHAnsi" w:hAnsiTheme="minorHAnsi" w:cstheme="minorHAnsi"/>
          <w:szCs w:val="24"/>
        </w:rPr>
        <w:t xml:space="preserve">la realizzazione dei provvedimenti di isolamento acustico su </w:t>
      </w:r>
      <w:r w:rsidRPr="00EC59DD">
        <w:rPr>
          <w:rFonts w:asciiTheme="minorHAnsi" w:hAnsiTheme="minorHAnsi" w:cstheme="minorHAnsi"/>
          <w:szCs w:val="24"/>
        </w:rPr>
        <w:t xml:space="preserve">391 edifici </w:t>
      </w:r>
      <w:r>
        <w:rPr>
          <w:rFonts w:asciiTheme="minorHAnsi" w:hAnsiTheme="minorHAnsi" w:cstheme="minorHAnsi"/>
          <w:szCs w:val="24"/>
        </w:rPr>
        <w:t xml:space="preserve">come pure </w:t>
      </w:r>
      <w:r w:rsidRPr="00EC59DD">
        <w:rPr>
          <w:rFonts w:asciiTheme="minorHAnsi" w:hAnsiTheme="minorHAnsi" w:cstheme="minorHAnsi"/>
          <w:szCs w:val="24"/>
        </w:rPr>
        <w:t>1 unità supplementare a PPA attribui</w:t>
      </w:r>
      <w:r>
        <w:rPr>
          <w:rFonts w:asciiTheme="minorHAnsi" w:hAnsiTheme="minorHAnsi" w:cstheme="minorHAnsi"/>
          <w:szCs w:val="24"/>
        </w:rPr>
        <w:t>ta</w:t>
      </w:r>
      <w:r w:rsidRPr="00EC59DD">
        <w:rPr>
          <w:rFonts w:asciiTheme="minorHAnsi" w:hAnsiTheme="minorHAnsi" w:cstheme="minorHAnsi"/>
          <w:szCs w:val="24"/>
        </w:rPr>
        <w:t xml:space="preserve"> </w:t>
      </w:r>
      <w:r>
        <w:rPr>
          <w:rFonts w:asciiTheme="minorHAnsi" w:hAnsiTheme="minorHAnsi" w:cstheme="minorHAnsi"/>
          <w:szCs w:val="24"/>
        </w:rPr>
        <w:t xml:space="preserve">a tempo determinato </w:t>
      </w:r>
      <w:r w:rsidRPr="00EC59DD">
        <w:rPr>
          <w:rFonts w:asciiTheme="minorHAnsi" w:hAnsiTheme="minorHAnsi" w:cstheme="minorHAnsi"/>
          <w:szCs w:val="24"/>
        </w:rPr>
        <w:t>all’organico della Sezione protezione aria, acqua e suolo (</w:t>
      </w:r>
      <w:r w:rsidRPr="009455AF">
        <w:rPr>
          <w:rFonts w:asciiTheme="minorHAnsi" w:hAnsiTheme="minorHAnsi" w:cstheme="minorHAnsi"/>
          <w:szCs w:val="24"/>
        </w:rPr>
        <w:t>vedi punto 8.2)</w:t>
      </w:r>
      <w:r>
        <w:rPr>
          <w:rFonts w:asciiTheme="minorHAnsi" w:hAnsiTheme="minorHAnsi" w:cstheme="minorHAnsi"/>
          <w:szCs w:val="24"/>
        </w:rPr>
        <w:t xml:space="preserve">, </w:t>
      </w:r>
      <w:r w:rsidRPr="00730BBC">
        <w:rPr>
          <w:rFonts w:asciiTheme="minorHAnsi" w:hAnsiTheme="minorHAnsi" w:cstheme="minorHAnsi"/>
          <w:szCs w:val="24"/>
        </w:rPr>
        <w:t>l’esecuzione di rilievi e misurazioni foniche per monitorare lo stato della pavimentazione fonoassorbente</w:t>
      </w:r>
      <w:r>
        <w:rPr>
          <w:rFonts w:asciiTheme="minorHAnsi" w:hAnsiTheme="minorHAnsi" w:cstheme="minorHAnsi"/>
          <w:szCs w:val="24"/>
        </w:rPr>
        <w:t xml:space="preserve"> posata sulle strade cantonali e quello del tratto test</w:t>
      </w:r>
      <w:r w:rsidRPr="00730BBC">
        <w:rPr>
          <w:rFonts w:asciiTheme="minorHAnsi" w:hAnsiTheme="minorHAnsi" w:cstheme="minorHAnsi"/>
          <w:szCs w:val="24"/>
        </w:rPr>
        <w:t>.</w:t>
      </w:r>
    </w:p>
    <w:p w14:paraId="63240884" w14:textId="77777777" w:rsidR="00890853" w:rsidRPr="00E40C02" w:rsidRDefault="00890853" w:rsidP="00890853">
      <w:pPr>
        <w:pStyle w:val="Corpotesto"/>
        <w:widowControl w:val="0"/>
        <w:numPr>
          <w:ilvl w:val="0"/>
          <w:numId w:val="31"/>
        </w:numPr>
        <w:tabs>
          <w:tab w:val="clear" w:pos="284"/>
          <w:tab w:val="clear" w:pos="426"/>
          <w:tab w:val="clear" w:pos="4962"/>
        </w:tabs>
        <w:spacing w:before="60"/>
        <w:ind w:left="284" w:hanging="284"/>
        <w:rPr>
          <w:rFonts w:asciiTheme="minorHAnsi" w:hAnsiTheme="minorHAnsi" w:cstheme="minorHAnsi"/>
          <w:szCs w:val="24"/>
        </w:rPr>
      </w:pPr>
      <w:r>
        <w:rPr>
          <w:rFonts w:asciiTheme="minorHAnsi" w:hAnsiTheme="minorHAnsi" w:cstheme="minorHAnsi"/>
          <w:szCs w:val="24"/>
        </w:rPr>
        <w:t>l’</w:t>
      </w:r>
      <w:r w:rsidRPr="00730BBC">
        <w:rPr>
          <w:rFonts w:asciiTheme="minorHAnsi" w:hAnsiTheme="minorHAnsi" w:cstheme="minorHAnsi"/>
          <w:szCs w:val="24"/>
        </w:rPr>
        <w:t>assunzione dei costi supplementari derivanti da un eventuale accoglimento dei ricorsi interposti contro le decisioni di risanamento fonico approvate dal DT</w:t>
      </w:r>
    </w:p>
    <w:p w14:paraId="63240885" w14:textId="77777777" w:rsidR="00890853" w:rsidRPr="00730BBC" w:rsidRDefault="00890853" w:rsidP="00890853">
      <w:pPr>
        <w:autoSpaceDE w:val="0"/>
        <w:autoSpaceDN w:val="0"/>
        <w:adjustRightInd w:val="0"/>
        <w:rPr>
          <w:rFonts w:asciiTheme="minorHAnsi" w:hAnsiTheme="minorHAnsi" w:cstheme="minorHAnsi"/>
          <w:sz w:val="24"/>
          <w:szCs w:val="24"/>
        </w:rPr>
      </w:pPr>
    </w:p>
    <w:p w14:paraId="63240886" w14:textId="77777777" w:rsidR="00890853" w:rsidRPr="00730BBC" w:rsidRDefault="00890853" w:rsidP="00890853">
      <w:pPr>
        <w:autoSpaceDE w:val="0"/>
        <w:autoSpaceDN w:val="0"/>
        <w:adjustRightInd w:val="0"/>
        <w:rPr>
          <w:rFonts w:asciiTheme="minorHAnsi" w:hAnsiTheme="minorHAnsi" w:cstheme="minorHAnsi"/>
          <w:sz w:val="24"/>
          <w:szCs w:val="24"/>
          <w:u w:val="single"/>
        </w:rPr>
      </w:pPr>
      <w:r w:rsidRPr="00730BBC">
        <w:rPr>
          <w:rFonts w:asciiTheme="minorHAnsi" w:hAnsiTheme="minorHAnsi" w:cstheme="minorHAnsi"/>
          <w:sz w:val="24"/>
          <w:szCs w:val="24"/>
          <w:u w:val="single"/>
        </w:rPr>
        <w:t>Il credito non comprende gli interventi previsti nei PRF sulle strade comunali, la cui attuazione e il finanziamento sono a carico dei Comuni.</w:t>
      </w:r>
    </w:p>
    <w:p w14:paraId="63240889" w14:textId="324E9455" w:rsidR="008E0B01" w:rsidRDefault="008E0B01" w:rsidP="00890853">
      <w:pPr>
        <w:autoSpaceDE w:val="0"/>
        <w:autoSpaceDN w:val="0"/>
        <w:adjustRightInd w:val="0"/>
        <w:rPr>
          <w:rFonts w:asciiTheme="minorHAnsi" w:hAnsiTheme="minorHAnsi" w:cstheme="minorHAnsi"/>
          <w:sz w:val="24"/>
          <w:szCs w:val="24"/>
        </w:rPr>
      </w:pPr>
    </w:p>
    <w:p w14:paraId="0B9D55C7" w14:textId="4E315EC7" w:rsidR="00873FE1" w:rsidRDefault="00873FE1" w:rsidP="00890853">
      <w:pPr>
        <w:autoSpaceDE w:val="0"/>
        <w:autoSpaceDN w:val="0"/>
        <w:adjustRightInd w:val="0"/>
        <w:rPr>
          <w:rFonts w:asciiTheme="minorHAnsi" w:hAnsiTheme="minorHAnsi" w:cstheme="minorHAnsi"/>
          <w:sz w:val="24"/>
          <w:szCs w:val="24"/>
        </w:rPr>
      </w:pPr>
    </w:p>
    <w:p w14:paraId="570DCACA" w14:textId="04534E06" w:rsidR="00873FE1" w:rsidRDefault="00873FE1" w:rsidP="00890853">
      <w:pPr>
        <w:autoSpaceDE w:val="0"/>
        <w:autoSpaceDN w:val="0"/>
        <w:adjustRightInd w:val="0"/>
        <w:rPr>
          <w:rFonts w:asciiTheme="minorHAnsi" w:hAnsiTheme="minorHAnsi" w:cstheme="minorHAnsi"/>
          <w:sz w:val="24"/>
          <w:szCs w:val="24"/>
        </w:rPr>
      </w:pPr>
    </w:p>
    <w:p w14:paraId="0AE4FDBF" w14:textId="54B4766A" w:rsidR="00873FE1" w:rsidRDefault="00873FE1" w:rsidP="00890853">
      <w:pPr>
        <w:autoSpaceDE w:val="0"/>
        <w:autoSpaceDN w:val="0"/>
        <w:adjustRightInd w:val="0"/>
        <w:rPr>
          <w:rFonts w:asciiTheme="minorHAnsi" w:hAnsiTheme="minorHAnsi" w:cstheme="minorHAnsi"/>
          <w:sz w:val="24"/>
          <w:szCs w:val="24"/>
        </w:rPr>
      </w:pPr>
    </w:p>
    <w:p w14:paraId="2A2F93AE" w14:textId="1BB3A006" w:rsidR="00873FE1" w:rsidRDefault="00873FE1" w:rsidP="00890853">
      <w:pPr>
        <w:autoSpaceDE w:val="0"/>
        <w:autoSpaceDN w:val="0"/>
        <w:adjustRightInd w:val="0"/>
        <w:rPr>
          <w:rFonts w:asciiTheme="minorHAnsi" w:hAnsiTheme="minorHAnsi" w:cstheme="minorHAnsi"/>
          <w:sz w:val="24"/>
          <w:szCs w:val="24"/>
        </w:rPr>
      </w:pPr>
    </w:p>
    <w:p w14:paraId="550ECE09" w14:textId="112B41C5" w:rsidR="00873FE1" w:rsidRDefault="00873FE1" w:rsidP="00890853">
      <w:pPr>
        <w:autoSpaceDE w:val="0"/>
        <w:autoSpaceDN w:val="0"/>
        <w:adjustRightInd w:val="0"/>
        <w:rPr>
          <w:rFonts w:asciiTheme="minorHAnsi" w:hAnsiTheme="minorHAnsi" w:cstheme="minorHAnsi"/>
          <w:sz w:val="24"/>
          <w:szCs w:val="24"/>
        </w:rPr>
      </w:pPr>
    </w:p>
    <w:p w14:paraId="4386ECBF" w14:textId="77777777" w:rsidR="00873FE1" w:rsidRPr="00730BBC" w:rsidRDefault="00873FE1" w:rsidP="00890853">
      <w:pPr>
        <w:autoSpaceDE w:val="0"/>
        <w:autoSpaceDN w:val="0"/>
        <w:adjustRightInd w:val="0"/>
        <w:rPr>
          <w:rFonts w:asciiTheme="minorHAnsi" w:hAnsiTheme="minorHAnsi" w:cstheme="minorHAnsi"/>
          <w:sz w:val="24"/>
          <w:szCs w:val="24"/>
        </w:rPr>
      </w:pPr>
    </w:p>
    <w:p w14:paraId="6324088A" w14:textId="77777777" w:rsidR="00890853" w:rsidRPr="009251A8" w:rsidRDefault="00890853" w:rsidP="00873FE1">
      <w:pPr>
        <w:pStyle w:val="Titolo1"/>
        <w:numPr>
          <w:ilvl w:val="0"/>
          <w:numId w:val="21"/>
        </w:numPr>
        <w:suppressAutoHyphens w:val="0"/>
        <w:spacing w:before="0" w:after="0"/>
        <w:ind w:left="573" w:hanging="573"/>
        <w:jc w:val="both"/>
        <w:rPr>
          <w:rFonts w:asciiTheme="minorHAnsi" w:hAnsiTheme="minorHAnsi" w:cstheme="minorHAnsi"/>
          <w:caps/>
          <w:sz w:val="24"/>
          <w:szCs w:val="24"/>
        </w:rPr>
      </w:pPr>
      <w:bookmarkStart w:id="74" w:name="_Toc92700868"/>
      <w:bookmarkStart w:id="75" w:name="_Toc201667693"/>
      <w:r w:rsidRPr="009251A8">
        <w:rPr>
          <w:rFonts w:asciiTheme="minorHAnsi" w:hAnsiTheme="minorHAnsi" w:cstheme="minorHAnsi"/>
          <w:caps/>
          <w:sz w:val="24"/>
          <w:szCs w:val="24"/>
        </w:rPr>
        <w:t>relazione con le linee direttive ed il piano finanziario</w:t>
      </w:r>
      <w:bookmarkEnd w:id="74"/>
      <w:bookmarkEnd w:id="75"/>
    </w:p>
    <w:p w14:paraId="6324088B" w14:textId="77777777" w:rsidR="00890853" w:rsidRPr="009251A8" w:rsidRDefault="00890853" w:rsidP="00890853">
      <w:pPr>
        <w:rPr>
          <w:rFonts w:asciiTheme="minorHAnsi" w:hAnsiTheme="minorHAnsi" w:cstheme="minorHAnsi"/>
          <w:sz w:val="24"/>
          <w:szCs w:val="24"/>
        </w:rPr>
      </w:pPr>
    </w:p>
    <w:p w14:paraId="6324088C" w14:textId="77777777" w:rsidR="00890853" w:rsidRPr="009251A8" w:rsidRDefault="00890853" w:rsidP="00873FE1">
      <w:pPr>
        <w:pStyle w:val="Titolo2"/>
        <w:numPr>
          <w:ilvl w:val="1"/>
          <w:numId w:val="21"/>
        </w:numPr>
        <w:tabs>
          <w:tab w:val="left" w:pos="709"/>
        </w:tabs>
        <w:suppressAutoHyphens w:val="0"/>
        <w:spacing w:before="0" w:after="0"/>
        <w:ind w:left="709" w:hanging="709"/>
        <w:jc w:val="both"/>
        <w:rPr>
          <w:rFonts w:asciiTheme="minorHAnsi" w:hAnsiTheme="minorHAnsi" w:cstheme="minorHAnsi"/>
          <w:sz w:val="24"/>
          <w:szCs w:val="24"/>
        </w:rPr>
      </w:pPr>
      <w:bookmarkStart w:id="76" w:name="_Toc92700869"/>
      <w:bookmarkStart w:id="77" w:name="_Toc201667694"/>
      <w:r w:rsidRPr="009251A8">
        <w:rPr>
          <w:rFonts w:asciiTheme="minorHAnsi" w:hAnsiTheme="minorHAnsi" w:cstheme="minorHAnsi"/>
          <w:sz w:val="24"/>
          <w:szCs w:val="24"/>
        </w:rPr>
        <w:t>Linee direttive</w:t>
      </w:r>
      <w:bookmarkEnd w:id="76"/>
      <w:bookmarkEnd w:id="77"/>
    </w:p>
    <w:p w14:paraId="6324088D" w14:textId="77777777" w:rsidR="00890853" w:rsidRPr="009251A8" w:rsidRDefault="00890853" w:rsidP="00890853">
      <w:pPr>
        <w:tabs>
          <w:tab w:val="left" w:pos="284"/>
          <w:tab w:val="left" w:pos="426"/>
          <w:tab w:val="left" w:pos="4962"/>
        </w:tabs>
        <w:rPr>
          <w:rFonts w:asciiTheme="minorHAnsi" w:hAnsiTheme="minorHAnsi" w:cstheme="minorHAnsi"/>
          <w:sz w:val="24"/>
          <w:szCs w:val="24"/>
        </w:rPr>
      </w:pPr>
      <w:r w:rsidRPr="00D26C91">
        <w:rPr>
          <w:rFonts w:asciiTheme="minorHAnsi" w:hAnsiTheme="minorHAnsi" w:cstheme="minorHAnsi"/>
          <w:sz w:val="24"/>
          <w:szCs w:val="24"/>
        </w:rPr>
        <w:t>La presente proposta è conforme al Programma di legislatura 2024-2028, asse strategico 2 "</w:t>
      </w:r>
      <w:r w:rsidRPr="00D26C91">
        <w:rPr>
          <w:rFonts w:asciiTheme="minorHAnsi" w:hAnsiTheme="minorHAnsi" w:cstheme="minorHAnsi"/>
          <w:i/>
          <w:sz w:val="24"/>
          <w:szCs w:val="24"/>
        </w:rPr>
        <w:t>Sviluppo e attrattiva del Canton Ticino</w:t>
      </w:r>
      <w:r w:rsidRPr="00D26C91">
        <w:rPr>
          <w:rFonts w:asciiTheme="minorHAnsi" w:hAnsiTheme="minorHAnsi" w:cstheme="minorHAnsi"/>
          <w:sz w:val="24"/>
          <w:szCs w:val="24"/>
        </w:rPr>
        <w:t>", Obiettivo 12 "</w:t>
      </w:r>
      <w:r w:rsidRPr="00D26C91">
        <w:rPr>
          <w:rFonts w:asciiTheme="minorHAnsi" w:hAnsiTheme="minorHAnsi" w:cstheme="minorHAnsi"/>
          <w:i/>
          <w:sz w:val="24"/>
          <w:szCs w:val="24"/>
        </w:rPr>
        <w:t>Valorizzare le risorse naturali, migliorando la qualità dell’ambiente</w:t>
      </w:r>
      <w:r w:rsidRPr="00D26C91">
        <w:rPr>
          <w:rFonts w:asciiTheme="minorHAnsi" w:hAnsiTheme="minorHAnsi" w:cstheme="minorHAnsi"/>
          <w:sz w:val="24"/>
          <w:szCs w:val="24"/>
        </w:rPr>
        <w:t>”, Azione 12.1 e 12.3.</w:t>
      </w:r>
    </w:p>
    <w:p w14:paraId="6324088E" w14:textId="77777777" w:rsidR="00890853" w:rsidRPr="009251A8" w:rsidRDefault="00890853" w:rsidP="00890853">
      <w:pPr>
        <w:tabs>
          <w:tab w:val="left" w:pos="284"/>
          <w:tab w:val="left" w:pos="426"/>
          <w:tab w:val="left" w:pos="4962"/>
        </w:tabs>
        <w:rPr>
          <w:rFonts w:asciiTheme="minorHAnsi" w:hAnsiTheme="minorHAnsi" w:cstheme="minorHAnsi"/>
          <w:sz w:val="24"/>
          <w:szCs w:val="24"/>
        </w:rPr>
      </w:pPr>
    </w:p>
    <w:p w14:paraId="6324088F" w14:textId="6D03A7EB" w:rsidR="00890853" w:rsidRDefault="00890853" w:rsidP="00873FE1">
      <w:pPr>
        <w:pStyle w:val="Titolo2"/>
        <w:numPr>
          <w:ilvl w:val="1"/>
          <w:numId w:val="21"/>
        </w:numPr>
        <w:tabs>
          <w:tab w:val="left" w:pos="709"/>
        </w:tabs>
        <w:suppressAutoHyphens w:val="0"/>
        <w:spacing w:before="0" w:after="0"/>
        <w:ind w:left="709" w:hanging="709"/>
        <w:jc w:val="both"/>
        <w:rPr>
          <w:rFonts w:asciiTheme="minorHAnsi" w:hAnsiTheme="minorHAnsi" w:cstheme="minorHAnsi"/>
          <w:sz w:val="24"/>
          <w:szCs w:val="24"/>
        </w:rPr>
      </w:pPr>
      <w:bookmarkStart w:id="78" w:name="_Toc92700870"/>
      <w:bookmarkStart w:id="79" w:name="_Toc201667695"/>
      <w:r w:rsidRPr="009251A8">
        <w:rPr>
          <w:rFonts w:asciiTheme="minorHAnsi" w:hAnsiTheme="minorHAnsi" w:cstheme="minorHAnsi"/>
          <w:sz w:val="24"/>
          <w:szCs w:val="24"/>
        </w:rPr>
        <w:t>Piano finanziario</w:t>
      </w:r>
      <w:bookmarkEnd w:id="78"/>
      <w:bookmarkEnd w:id="79"/>
    </w:p>
    <w:p w14:paraId="404DD084" w14:textId="77777777" w:rsidR="00873FE1" w:rsidRPr="00873FE1" w:rsidRDefault="00873FE1" w:rsidP="00873FE1"/>
    <w:p w14:paraId="63240890" w14:textId="77777777" w:rsidR="00890853" w:rsidRPr="009251A8" w:rsidRDefault="00890853" w:rsidP="00890853">
      <w:pPr>
        <w:pStyle w:val="Paragrafoelenco"/>
        <w:numPr>
          <w:ilvl w:val="1"/>
          <w:numId w:val="33"/>
        </w:numPr>
        <w:suppressAutoHyphens w:val="0"/>
        <w:spacing w:after="60" w:line="240" w:lineRule="atLeast"/>
        <w:ind w:left="425" w:hanging="425"/>
        <w:rPr>
          <w:rFonts w:asciiTheme="minorHAnsi" w:hAnsiTheme="minorHAnsi" w:cstheme="minorHAnsi"/>
          <w:sz w:val="24"/>
          <w:szCs w:val="24"/>
          <w:u w:val="single"/>
        </w:rPr>
      </w:pPr>
      <w:r w:rsidRPr="009251A8">
        <w:rPr>
          <w:rFonts w:asciiTheme="minorHAnsi" w:hAnsiTheme="minorHAnsi" w:cstheme="minorHAnsi"/>
          <w:sz w:val="24"/>
          <w:szCs w:val="24"/>
          <w:u w:val="single"/>
        </w:rPr>
        <w:t>Conseguenze sulle spese per il personale</w:t>
      </w:r>
    </w:p>
    <w:p w14:paraId="63240891" w14:textId="77777777" w:rsidR="00890853" w:rsidRPr="008B4CA1" w:rsidRDefault="00890853" w:rsidP="00890853">
      <w:pPr>
        <w:spacing w:line="240" w:lineRule="atLeast"/>
        <w:ind w:left="426"/>
        <w:rPr>
          <w:rFonts w:asciiTheme="minorHAnsi" w:hAnsiTheme="minorHAnsi" w:cstheme="minorHAnsi"/>
          <w:sz w:val="24"/>
          <w:szCs w:val="24"/>
        </w:rPr>
      </w:pPr>
      <w:r w:rsidRPr="008B4CA1">
        <w:rPr>
          <w:rFonts w:asciiTheme="minorHAnsi" w:hAnsiTheme="minorHAnsi" w:cstheme="minorHAnsi"/>
          <w:sz w:val="24"/>
          <w:szCs w:val="24"/>
        </w:rPr>
        <w:t>Gli effetti finanziari sulla gestione corrente, in particolare sulle spese per il personale, sono stati trattati nell’ambito dei precedenti messaggi 7637 e 8119.</w:t>
      </w:r>
    </w:p>
    <w:p w14:paraId="63240892" w14:textId="77777777" w:rsidR="00890853" w:rsidRPr="009251A8" w:rsidRDefault="00890853" w:rsidP="00890853">
      <w:pPr>
        <w:spacing w:line="240" w:lineRule="atLeast"/>
        <w:ind w:left="426"/>
        <w:rPr>
          <w:rFonts w:asciiTheme="minorHAnsi" w:hAnsiTheme="minorHAnsi" w:cstheme="minorHAnsi"/>
          <w:sz w:val="24"/>
          <w:szCs w:val="24"/>
        </w:rPr>
      </w:pPr>
    </w:p>
    <w:p w14:paraId="63240893" w14:textId="77777777" w:rsidR="00890853" w:rsidRPr="005344D9" w:rsidRDefault="00890853" w:rsidP="00890853">
      <w:pPr>
        <w:spacing w:line="240" w:lineRule="atLeast"/>
        <w:ind w:left="426"/>
        <w:rPr>
          <w:rFonts w:asciiTheme="minorHAnsi" w:hAnsiTheme="minorHAnsi" w:cstheme="minorHAnsi"/>
          <w:sz w:val="24"/>
          <w:szCs w:val="24"/>
        </w:rPr>
      </w:pPr>
      <w:r w:rsidRPr="005344D9">
        <w:rPr>
          <w:rFonts w:asciiTheme="minorHAnsi" w:hAnsiTheme="minorHAnsi" w:cstheme="minorHAnsi"/>
          <w:sz w:val="24"/>
          <w:szCs w:val="24"/>
        </w:rPr>
        <w:t>La presente richiesta di credito è comprensiva dei costi di 1 unità supplementari a PPA (vedi cap. 8.2</w:t>
      </w:r>
      <w:r>
        <w:rPr>
          <w:rFonts w:asciiTheme="minorHAnsi" w:hAnsiTheme="minorHAnsi" w:cstheme="minorHAnsi"/>
          <w:sz w:val="24"/>
          <w:szCs w:val="24"/>
        </w:rPr>
        <w:t xml:space="preserve">) </w:t>
      </w:r>
      <w:r w:rsidRPr="005344D9">
        <w:rPr>
          <w:rFonts w:asciiTheme="minorHAnsi" w:hAnsiTheme="minorHAnsi" w:cstheme="minorHAnsi"/>
          <w:sz w:val="24"/>
          <w:szCs w:val="24"/>
        </w:rPr>
        <w:t xml:space="preserve">già attribuita all’organico della Sezione protezione aria, acqua e suolo (CRB 731) con </w:t>
      </w:r>
      <w:r w:rsidRPr="009455AF">
        <w:rPr>
          <w:rFonts w:asciiTheme="minorHAnsi" w:hAnsiTheme="minorHAnsi" w:cstheme="minorHAnsi"/>
          <w:sz w:val="24"/>
          <w:szCs w:val="24"/>
        </w:rPr>
        <w:t xml:space="preserve">risoluzione </w:t>
      </w:r>
      <w:r w:rsidRPr="00D26C91">
        <w:rPr>
          <w:rFonts w:asciiTheme="minorHAnsi" w:hAnsiTheme="minorHAnsi" w:cstheme="minorHAnsi"/>
          <w:sz w:val="24"/>
          <w:szCs w:val="24"/>
        </w:rPr>
        <w:t xml:space="preserve">6596 </w:t>
      </w:r>
      <w:r w:rsidRPr="009455AF">
        <w:rPr>
          <w:rFonts w:asciiTheme="minorHAnsi" w:hAnsiTheme="minorHAnsi" w:cstheme="minorHAnsi"/>
          <w:sz w:val="24"/>
          <w:szCs w:val="24"/>
        </w:rPr>
        <w:t>del</w:t>
      </w:r>
      <w:r>
        <w:rPr>
          <w:rFonts w:asciiTheme="minorHAnsi" w:hAnsiTheme="minorHAnsi" w:cstheme="minorHAnsi"/>
          <w:sz w:val="24"/>
          <w:szCs w:val="24"/>
        </w:rPr>
        <w:t xml:space="preserve"> 22 dicembre 2022. </w:t>
      </w:r>
      <w:r w:rsidRPr="005344D9">
        <w:rPr>
          <w:rFonts w:asciiTheme="minorHAnsi" w:hAnsiTheme="minorHAnsi" w:cstheme="minorHAnsi"/>
          <w:sz w:val="24"/>
          <w:szCs w:val="24"/>
        </w:rPr>
        <w:t>I maggiori costi sono a carico del conto investimenti WBS 731 50 1000 “Catasto rumori e risanamenti fonici stradali”.</w:t>
      </w:r>
    </w:p>
    <w:p w14:paraId="63240894" w14:textId="77777777" w:rsidR="00890853" w:rsidRPr="009251A8" w:rsidRDefault="00890853" w:rsidP="00890853">
      <w:pPr>
        <w:spacing w:line="240" w:lineRule="atLeast"/>
        <w:ind w:left="426"/>
        <w:rPr>
          <w:rFonts w:asciiTheme="minorHAnsi" w:hAnsiTheme="minorHAnsi" w:cstheme="minorHAnsi"/>
          <w:sz w:val="24"/>
          <w:szCs w:val="24"/>
        </w:rPr>
      </w:pPr>
    </w:p>
    <w:p w14:paraId="63240895" w14:textId="77777777" w:rsidR="00890853" w:rsidRPr="009251A8" w:rsidRDefault="00890853" w:rsidP="00890853">
      <w:pPr>
        <w:pStyle w:val="Paragrafoelenco"/>
        <w:numPr>
          <w:ilvl w:val="1"/>
          <w:numId w:val="33"/>
        </w:numPr>
        <w:suppressAutoHyphens w:val="0"/>
        <w:spacing w:after="60" w:line="240" w:lineRule="atLeast"/>
        <w:ind w:left="425" w:hanging="425"/>
        <w:rPr>
          <w:rFonts w:asciiTheme="minorHAnsi" w:hAnsiTheme="minorHAnsi" w:cstheme="minorHAnsi"/>
          <w:sz w:val="24"/>
          <w:szCs w:val="24"/>
        </w:rPr>
      </w:pPr>
      <w:r w:rsidRPr="009251A8">
        <w:rPr>
          <w:rFonts w:asciiTheme="minorHAnsi" w:hAnsiTheme="minorHAnsi" w:cstheme="minorHAnsi"/>
          <w:sz w:val="24"/>
          <w:szCs w:val="24"/>
          <w:u w:val="single"/>
        </w:rPr>
        <w:t>Collegamento con il PFI</w:t>
      </w:r>
    </w:p>
    <w:p w14:paraId="63240896" w14:textId="77777777" w:rsidR="00890853" w:rsidRDefault="00890853" w:rsidP="00890853">
      <w:pPr>
        <w:spacing w:line="240" w:lineRule="atLeast"/>
        <w:ind w:left="426"/>
        <w:rPr>
          <w:rFonts w:asciiTheme="minorHAnsi" w:hAnsiTheme="minorHAnsi" w:cstheme="minorHAnsi"/>
          <w:sz w:val="24"/>
          <w:szCs w:val="24"/>
        </w:rPr>
      </w:pPr>
      <w:r w:rsidRPr="009251A8">
        <w:rPr>
          <w:rFonts w:asciiTheme="minorHAnsi" w:hAnsiTheme="minorHAnsi" w:cstheme="minorHAnsi"/>
          <w:sz w:val="24"/>
          <w:szCs w:val="24"/>
        </w:rPr>
        <w:t>Il credito è conforme al PFI 2024-2027, al settore 52 “Ambiente e energia”, posizione 526 “Energia, protezione dell’aria e diversi” della Sezione protezione aria, acqua e suolo e collegato all’elemento WBS 731 50 1000 “Catasto rumori e risanamenti fonici stradali” per le uscite e all’elemento WBS 731 65 1003 “Contributi federali per catasti e risanamenti fonici stradali” per le entrate</w:t>
      </w:r>
      <w:r>
        <w:rPr>
          <w:rFonts w:asciiTheme="minorHAnsi" w:hAnsiTheme="minorHAnsi" w:cstheme="minorHAnsi"/>
          <w:sz w:val="24"/>
          <w:szCs w:val="24"/>
        </w:rPr>
        <w:t>.</w:t>
      </w:r>
    </w:p>
    <w:p w14:paraId="63240897" w14:textId="77777777" w:rsidR="00890853" w:rsidRPr="009251A8" w:rsidRDefault="00890853" w:rsidP="00890853">
      <w:pPr>
        <w:spacing w:line="240" w:lineRule="atLeast"/>
        <w:ind w:left="426"/>
        <w:rPr>
          <w:rFonts w:asciiTheme="minorHAnsi" w:hAnsiTheme="minorHAnsi" w:cstheme="minorHAnsi"/>
          <w:sz w:val="24"/>
          <w:szCs w:val="24"/>
        </w:rPr>
      </w:pPr>
    </w:p>
    <w:p w14:paraId="63240898" w14:textId="77777777" w:rsidR="00890853" w:rsidRPr="009251A8" w:rsidRDefault="00890853" w:rsidP="00873FE1">
      <w:pPr>
        <w:pStyle w:val="Titolo2"/>
        <w:numPr>
          <w:ilvl w:val="1"/>
          <w:numId w:val="21"/>
        </w:numPr>
        <w:tabs>
          <w:tab w:val="left" w:pos="709"/>
        </w:tabs>
        <w:suppressAutoHyphens w:val="0"/>
        <w:spacing w:before="0" w:after="0"/>
        <w:jc w:val="both"/>
        <w:rPr>
          <w:rFonts w:asciiTheme="minorHAnsi" w:hAnsiTheme="minorHAnsi" w:cstheme="minorHAnsi"/>
          <w:sz w:val="24"/>
          <w:szCs w:val="24"/>
        </w:rPr>
      </w:pPr>
      <w:bookmarkStart w:id="80" w:name="_Toc201667696"/>
      <w:r w:rsidRPr="009251A8">
        <w:rPr>
          <w:rFonts w:asciiTheme="minorHAnsi" w:hAnsiTheme="minorHAnsi" w:cstheme="minorHAnsi"/>
          <w:sz w:val="24"/>
          <w:szCs w:val="24"/>
        </w:rPr>
        <w:t>Conseguenze per i Comuni</w:t>
      </w:r>
      <w:bookmarkEnd w:id="80"/>
    </w:p>
    <w:p w14:paraId="53B53C81" w14:textId="77777777" w:rsidR="00873FE1" w:rsidRDefault="00873FE1" w:rsidP="00890853">
      <w:pPr>
        <w:tabs>
          <w:tab w:val="left" w:pos="5387"/>
        </w:tabs>
        <w:rPr>
          <w:rFonts w:asciiTheme="minorHAnsi" w:hAnsiTheme="minorHAnsi" w:cstheme="minorHAnsi"/>
          <w:sz w:val="24"/>
          <w:szCs w:val="24"/>
        </w:rPr>
      </w:pPr>
    </w:p>
    <w:p w14:paraId="63240899" w14:textId="6F881C5E" w:rsidR="00890853" w:rsidRPr="009251A8" w:rsidRDefault="00890853" w:rsidP="00890853">
      <w:pPr>
        <w:tabs>
          <w:tab w:val="left" w:pos="5387"/>
        </w:tabs>
        <w:rPr>
          <w:rFonts w:asciiTheme="minorHAnsi" w:hAnsiTheme="minorHAnsi" w:cstheme="minorHAnsi"/>
          <w:sz w:val="24"/>
          <w:szCs w:val="24"/>
          <w:highlight w:val="yellow"/>
        </w:rPr>
      </w:pPr>
      <w:r w:rsidRPr="009251A8">
        <w:rPr>
          <w:rFonts w:asciiTheme="minorHAnsi" w:hAnsiTheme="minorHAnsi" w:cstheme="minorHAnsi"/>
          <w:sz w:val="24"/>
          <w:szCs w:val="24"/>
        </w:rPr>
        <w:t>Il presente messaggio non ha conseguenze dirette per i Comuni. Nell’ambito della propria autonomia, essi sono tuttavia competenti a eseguire e finanziare i provvedimenti di risanamento fonico delle strade comunali.</w:t>
      </w:r>
    </w:p>
    <w:p w14:paraId="6324089A" w14:textId="77777777" w:rsidR="00890853" w:rsidRPr="009251A8" w:rsidRDefault="00890853" w:rsidP="00890853">
      <w:pPr>
        <w:tabs>
          <w:tab w:val="left" w:pos="284"/>
          <w:tab w:val="left" w:pos="426"/>
          <w:tab w:val="left" w:pos="4962"/>
        </w:tabs>
        <w:spacing w:line="240" w:lineRule="atLeast"/>
        <w:contextualSpacing/>
        <w:rPr>
          <w:rFonts w:asciiTheme="minorHAnsi" w:hAnsiTheme="minorHAnsi" w:cstheme="minorHAnsi"/>
          <w:sz w:val="24"/>
          <w:szCs w:val="24"/>
        </w:rPr>
      </w:pPr>
    </w:p>
    <w:p w14:paraId="6324089B" w14:textId="77777777" w:rsidR="00890853" w:rsidRPr="009251A8" w:rsidRDefault="00890853" w:rsidP="00873FE1">
      <w:pPr>
        <w:pStyle w:val="Titolo2"/>
        <w:numPr>
          <w:ilvl w:val="1"/>
          <w:numId w:val="21"/>
        </w:numPr>
        <w:tabs>
          <w:tab w:val="left" w:pos="709"/>
        </w:tabs>
        <w:suppressAutoHyphens w:val="0"/>
        <w:spacing w:before="0" w:after="0"/>
        <w:jc w:val="both"/>
        <w:rPr>
          <w:rFonts w:asciiTheme="minorHAnsi" w:hAnsiTheme="minorHAnsi" w:cstheme="minorHAnsi"/>
          <w:sz w:val="24"/>
          <w:szCs w:val="24"/>
        </w:rPr>
      </w:pPr>
      <w:bookmarkStart w:id="81" w:name="_Toc201667697"/>
      <w:r w:rsidRPr="009251A8">
        <w:rPr>
          <w:rFonts w:asciiTheme="minorHAnsi" w:hAnsiTheme="minorHAnsi" w:cstheme="minorHAnsi"/>
          <w:sz w:val="24"/>
          <w:szCs w:val="24"/>
        </w:rPr>
        <w:t>Procedura di approvazione</w:t>
      </w:r>
      <w:bookmarkEnd w:id="81"/>
    </w:p>
    <w:p w14:paraId="66D440EB" w14:textId="77777777" w:rsidR="00873FE1" w:rsidRDefault="00873FE1" w:rsidP="00890853">
      <w:pPr>
        <w:tabs>
          <w:tab w:val="left" w:pos="5387"/>
        </w:tabs>
        <w:rPr>
          <w:rFonts w:asciiTheme="minorHAnsi" w:hAnsiTheme="minorHAnsi" w:cstheme="minorHAnsi"/>
          <w:sz w:val="24"/>
          <w:szCs w:val="24"/>
        </w:rPr>
      </w:pPr>
    </w:p>
    <w:p w14:paraId="6324089C" w14:textId="76424169" w:rsidR="00890853" w:rsidRDefault="00890853" w:rsidP="00890853">
      <w:pPr>
        <w:tabs>
          <w:tab w:val="left" w:pos="5387"/>
        </w:tabs>
        <w:rPr>
          <w:rFonts w:asciiTheme="minorHAnsi" w:hAnsiTheme="minorHAnsi" w:cstheme="minorHAnsi"/>
          <w:sz w:val="24"/>
          <w:szCs w:val="24"/>
        </w:rPr>
      </w:pPr>
      <w:r w:rsidRPr="009251A8">
        <w:rPr>
          <w:rFonts w:asciiTheme="minorHAnsi" w:hAnsiTheme="minorHAnsi" w:cstheme="minorHAnsi"/>
          <w:sz w:val="24"/>
          <w:szCs w:val="24"/>
        </w:rPr>
        <w:t>Lo stanziamento del credito proposto con l’allegato decreto legislativo richiede l’approvazione da parte della maggioranza assoluta dei membri del Gran Consiglio (cfr. art. 5 cpv. 3 LGF).</w:t>
      </w:r>
    </w:p>
    <w:p w14:paraId="6324089D" w14:textId="77777777" w:rsidR="00890853" w:rsidRDefault="00890853" w:rsidP="00890853">
      <w:pPr>
        <w:tabs>
          <w:tab w:val="left" w:pos="5387"/>
        </w:tabs>
        <w:rPr>
          <w:rFonts w:asciiTheme="minorHAnsi" w:hAnsiTheme="minorHAnsi" w:cstheme="minorHAnsi"/>
          <w:sz w:val="24"/>
          <w:szCs w:val="24"/>
        </w:rPr>
      </w:pPr>
    </w:p>
    <w:p w14:paraId="6324089E" w14:textId="77777777" w:rsidR="00890853" w:rsidRPr="009251A8" w:rsidRDefault="00890853" w:rsidP="00890853">
      <w:pPr>
        <w:tabs>
          <w:tab w:val="left" w:pos="5387"/>
        </w:tabs>
        <w:rPr>
          <w:rFonts w:asciiTheme="minorHAnsi" w:hAnsiTheme="minorHAnsi" w:cstheme="minorHAnsi"/>
          <w:sz w:val="24"/>
          <w:szCs w:val="24"/>
        </w:rPr>
      </w:pPr>
      <w:r w:rsidRPr="004E258F">
        <w:rPr>
          <w:rFonts w:asciiTheme="minorHAnsi" w:hAnsiTheme="minorHAnsi" w:cstheme="minorHAnsi"/>
          <w:sz w:val="24"/>
          <w:szCs w:val="24"/>
        </w:rPr>
        <w:t>L’approvazione del decreto legislativo sottostà alla procedura dell’art. 5 cpv. 4 della Legge sulla gestione e sul controllo finanziario dello Stato del 20 gennaio 1986 (LGF).</w:t>
      </w:r>
    </w:p>
    <w:p w14:paraId="632408A1" w14:textId="77777777" w:rsidR="00890853" w:rsidRPr="00277A92" w:rsidRDefault="00890853" w:rsidP="00890853">
      <w:pPr>
        <w:rPr>
          <w:rFonts w:asciiTheme="minorHAnsi" w:hAnsiTheme="minorHAnsi" w:cstheme="minorHAnsi"/>
          <w:caps/>
          <w:sz w:val="24"/>
          <w:szCs w:val="24"/>
        </w:rPr>
      </w:pPr>
    </w:p>
    <w:p w14:paraId="632408A2" w14:textId="77777777" w:rsidR="00890853" w:rsidRPr="009251A8" w:rsidRDefault="00890853" w:rsidP="00873FE1">
      <w:pPr>
        <w:pStyle w:val="Titolo1"/>
        <w:numPr>
          <w:ilvl w:val="0"/>
          <w:numId w:val="21"/>
        </w:numPr>
        <w:suppressAutoHyphens w:val="0"/>
        <w:spacing w:before="0" w:after="0"/>
        <w:ind w:left="573" w:hanging="573"/>
        <w:jc w:val="both"/>
        <w:rPr>
          <w:rFonts w:asciiTheme="minorHAnsi" w:hAnsiTheme="minorHAnsi" w:cstheme="minorHAnsi"/>
          <w:caps/>
          <w:sz w:val="24"/>
          <w:szCs w:val="24"/>
        </w:rPr>
      </w:pPr>
      <w:bookmarkStart w:id="82" w:name="_Toc201667698"/>
      <w:r w:rsidRPr="009251A8">
        <w:rPr>
          <w:rFonts w:asciiTheme="minorHAnsi" w:hAnsiTheme="minorHAnsi" w:cstheme="minorHAnsi"/>
          <w:caps/>
          <w:sz w:val="24"/>
          <w:szCs w:val="24"/>
        </w:rPr>
        <w:t>con</w:t>
      </w:r>
      <w:r>
        <w:rPr>
          <w:rFonts w:asciiTheme="minorHAnsi" w:hAnsiTheme="minorHAnsi" w:cstheme="minorHAnsi"/>
          <w:caps/>
          <w:sz w:val="24"/>
          <w:szCs w:val="24"/>
        </w:rPr>
        <w:t>clusioni</w:t>
      </w:r>
      <w:bookmarkEnd w:id="82"/>
    </w:p>
    <w:p w14:paraId="16BB7F3F" w14:textId="77777777" w:rsidR="00873FE1" w:rsidRDefault="00873FE1" w:rsidP="00890853">
      <w:pPr>
        <w:rPr>
          <w:rFonts w:asciiTheme="minorHAnsi" w:hAnsiTheme="minorHAnsi" w:cstheme="minorHAnsi"/>
          <w:sz w:val="24"/>
          <w:szCs w:val="24"/>
        </w:rPr>
      </w:pPr>
    </w:p>
    <w:p w14:paraId="632408A3" w14:textId="4844E96B" w:rsidR="00890853" w:rsidRPr="009251A8" w:rsidRDefault="00890853" w:rsidP="00890853">
      <w:pPr>
        <w:rPr>
          <w:rFonts w:asciiTheme="minorHAnsi" w:hAnsiTheme="minorHAnsi" w:cstheme="minorHAnsi"/>
          <w:sz w:val="24"/>
          <w:szCs w:val="24"/>
        </w:rPr>
      </w:pPr>
      <w:r w:rsidRPr="009251A8">
        <w:rPr>
          <w:rFonts w:asciiTheme="minorHAnsi" w:hAnsiTheme="minorHAnsi" w:cstheme="minorHAnsi"/>
          <w:sz w:val="24"/>
          <w:szCs w:val="24"/>
        </w:rPr>
        <w:t>La presente richiesta di credito è di fondamentale importanza per garantire l’esecutività delle decisioni di risanamento fonico approvate dal DT e assicurare la prosecuzione</w:t>
      </w:r>
      <w:r>
        <w:rPr>
          <w:rFonts w:asciiTheme="minorHAnsi" w:hAnsiTheme="minorHAnsi" w:cstheme="minorHAnsi"/>
          <w:sz w:val="24"/>
          <w:szCs w:val="24"/>
        </w:rPr>
        <w:t xml:space="preserve"> ma soprattutto l’ultimazione</w:t>
      </w:r>
      <w:r w:rsidRPr="009251A8">
        <w:rPr>
          <w:rFonts w:asciiTheme="minorHAnsi" w:hAnsiTheme="minorHAnsi" w:cstheme="minorHAnsi"/>
          <w:sz w:val="24"/>
          <w:szCs w:val="24"/>
        </w:rPr>
        <w:t xml:space="preserve"> dei lavori intrapresi fino ad ora in favore della salute e della qualità di vita della popolazione esposta all’inquinamento fonico generato dagli impianti stradali nel Canton Ticino. </w:t>
      </w:r>
    </w:p>
    <w:p w14:paraId="632408A4" w14:textId="77777777" w:rsidR="00890853" w:rsidRPr="009251A8" w:rsidRDefault="00890853" w:rsidP="00890853">
      <w:pPr>
        <w:rPr>
          <w:rFonts w:asciiTheme="minorHAnsi" w:hAnsiTheme="minorHAnsi" w:cstheme="minorHAnsi"/>
          <w:sz w:val="24"/>
          <w:szCs w:val="24"/>
        </w:rPr>
      </w:pPr>
    </w:p>
    <w:p w14:paraId="632408A5" w14:textId="77777777" w:rsidR="00890853" w:rsidRPr="009251A8" w:rsidRDefault="00890853" w:rsidP="00890853">
      <w:pPr>
        <w:rPr>
          <w:rFonts w:asciiTheme="minorHAnsi" w:hAnsiTheme="minorHAnsi" w:cstheme="minorHAnsi"/>
          <w:sz w:val="24"/>
          <w:szCs w:val="24"/>
        </w:rPr>
      </w:pPr>
      <w:r w:rsidRPr="009251A8">
        <w:rPr>
          <w:rFonts w:asciiTheme="minorHAnsi" w:hAnsiTheme="minorHAnsi" w:cstheme="minorHAnsi"/>
          <w:sz w:val="24"/>
          <w:szCs w:val="24"/>
        </w:rPr>
        <w:t>Il credito richiesto permetterà di completare tutte le opere di risanamento fonico previste nei progetti approvati dal DT.</w:t>
      </w:r>
    </w:p>
    <w:p w14:paraId="632408A6" w14:textId="77777777" w:rsidR="00890853" w:rsidRPr="009251A8" w:rsidRDefault="00890853" w:rsidP="00890853">
      <w:pPr>
        <w:rPr>
          <w:rFonts w:asciiTheme="minorHAnsi" w:hAnsiTheme="minorHAnsi" w:cstheme="minorHAnsi"/>
          <w:sz w:val="24"/>
          <w:szCs w:val="24"/>
        </w:rPr>
      </w:pPr>
    </w:p>
    <w:p w14:paraId="632408A7" w14:textId="77777777" w:rsidR="00890853" w:rsidRPr="009251A8" w:rsidRDefault="00890853" w:rsidP="00890853">
      <w:pPr>
        <w:rPr>
          <w:rFonts w:asciiTheme="minorHAnsi" w:hAnsiTheme="minorHAnsi" w:cstheme="minorHAnsi"/>
          <w:sz w:val="24"/>
          <w:szCs w:val="24"/>
        </w:rPr>
      </w:pPr>
      <w:r w:rsidRPr="009251A8">
        <w:rPr>
          <w:rFonts w:asciiTheme="minorHAnsi" w:hAnsiTheme="minorHAnsi" w:cstheme="minorHAnsi"/>
          <w:sz w:val="24"/>
          <w:szCs w:val="24"/>
        </w:rPr>
        <w:t>Le misure previste nei PRF sono conformi a quanto richiesto dall’OIF e consentono di apportare notevoli benefici fonici a gran parte della popolazione e a una vasta area del territorio cantonale. L’85% circa delle persone che attualmente sono esposte ai valori d’allarme stabiliti dalla stessa Ordinanza non lo sarà più dopo il risanamento, mentre i superamenti dei valori limite saranno ridotti del 30%.</w:t>
      </w:r>
    </w:p>
    <w:p w14:paraId="632408A8" w14:textId="77777777" w:rsidR="00890853" w:rsidRPr="009251A8" w:rsidRDefault="00890853" w:rsidP="00890853">
      <w:pPr>
        <w:pStyle w:val="Corpotesto"/>
        <w:rPr>
          <w:rFonts w:asciiTheme="minorHAnsi" w:hAnsiTheme="minorHAnsi" w:cstheme="minorHAnsi"/>
          <w:szCs w:val="24"/>
        </w:rPr>
      </w:pPr>
    </w:p>
    <w:p w14:paraId="632408A9" w14:textId="77777777" w:rsidR="00890853" w:rsidRDefault="00890853" w:rsidP="00890853">
      <w:pPr>
        <w:pStyle w:val="Corpotesto"/>
        <w:rPr>
          <w:rFonts w:asciiTheme="minorHAnsi" w:hAnsiTheme="minorHAnsi" w:cstheme="minorHAnsi"/>
          <w:szCs w:val="24"/>
        </w:rPr>
      </w:pPr>
      <w:r w:rsidRPr="009251A8">
        <w:rPr>
          <w:rFonts w:asciiTheme="minorHAnsi" w:hAnsiTheme="minorHAnsi" w:cstheme="minorHAnsi"/>
          <w:szCs w:val="24"/>
        </w:rPr>
        <w:t>In conclusione riteniamo che gli interventi previsti costituiscano un investimento importante ma sostenibile, che consente di proteggere da rumori eccessivi buona parte della popolazione e di preservare ampie zone pregiate del nostro territorio a vocazione turistica.</w:t>
      </w:r>
    </w:p>
    <w:p w14:paraId="632408AA" w14:textId="77777777" w:rsidR="00890853" w:rsidRPr="009251A8" w:rsidRDefault="00890853" w:rsidP="00890853">
      <w:pPr>
        <w:tabs>
          <w:tab w:val="left" w:pos="284"/>
          <w:tab w:val="left" w:pos="426"/>
          <w:tab w:val="left" w:pos="4962"/>
        </w:tabs>
        <w:rPr>
          <w:rFonts w:asciiTheme="minorHAnsi" w:hAnsiTheme="minorHAnsi" w:cstheme="minorHAnsi"/>
          <w:sz w:val="24"/>
          <w:szCs w:val="24"/>
        </w:rPr>
      </w:pPr>
      <w:r w:rsidRPr="009251A8">
        <w:rPr>
          <w:rFonts w:asciiTheme="minorHAnsi" w:hAnsiTheme="minorHAnsi" w:cstheme="minorHAnsi"/>
          <w:sz w:val="24"/>
          <w:szCs w:val="24"/>
        </w:rPr>
        <w:t>Sulla scorta di queste considerazioni, si chiede al Gran Consiglio di approvare l’annesso disegno di decreto legislativo.</w:t>
      </w:r>
    </w:p>
    <w:p w14:paraId="632408AB" w14:textId="77777777" w:rsidR="00890853" w:rsidRPr="009251A8" w:rsidRDefault="00890853" w:rsidP="00890853">
      <w:pPr>
        <w:rPr>
          <w:rFonts w:asciiTheme="minorHAnsi" w:hAnsiTheme="minorHAnsi" w:cstheme="minorHAnsi"/>
          <w:sz w:val="24"/>
          <w:szCs w:val="24"/>
        </w:rPr>
      </w:pPr>
    </w:p>
    <w:p w14:paraId="632408AC" w14:textId="34E36F7A" w:rsidR="00890853" w:rsidRPr="006F2A27" w:rsidRDefault="00890853" w:rsidP="00890853">
      <w:pPr>
        <w:rPr>
          <w:sz w:val="24"/>
          <w:szCs w:val="24"/>
        </w:rPr>
      </w:pPr>
      <w:r w:rsidRPr="006F2A27">
        <w:rPr>
          <w:sz w:val="24"/>
          <w:szCs w:val="24"/>
        </w:rPr>
        <w:t xml:space="preserve">Vogliate gradire, signor Presidente, signore </w:t>
      </w:r>
      <w:r w:rsidR="00873FE1">
        <w:rPr>
          <w:sz w:val="24"/>
          <w:szCs w:val="24"/>
        </w:rPr>
        <w:t xml:space="preserve">deputate </w:t>
      </w:r>
      <w:r w:rsidRPr="006F2A27">
        <w:rPr>
          <w:sz w:val="24"/>
          <w:szCs w:val="24"/>
        </w:rPr>
        <w:t xml:space="preserve">e signori </w:t>
      </w:r>
      <w:r>
        <w:rPr>
          <w:sz w:val="24"/>
          <w:szCs w:val="24"/>
        </w:rPr>
        <w:t>d</w:t>
      </w:r>
      <w:r w:rsidRPr="006F2A27">
        <w:rPr>
          <w:sz w:val="24"/>
          <w:szCs w:val="24"/>
        </w:rPr>
        <w:t>eputati, l’espressione della nostra massima stima.</w:t>
      </w:r>
    </w:p>
    <w:p w14:paraId="632408AD" w14:textId="77777777" w:rsidR="00890853" w:rsidRPr="006F2A27" w:rsidRDefault="00890853" w:rsidP="00890853">
      <w:pPr>
        <w:rPr>
          <w:sz w:val="24"/>
          <w:szCs w:val="24"/>
        </w:rPr>
      </w:pPr>
    </w:p>
    <w:p w14:paraId="632408AE" w14:textId="77777777" w:rsidR="00890853" w:rsidRPr="006F2A27" w:rsidRDefault="00890853" w:rsidP="00890853">
      <w:pPr>
        <w:rPr>
          <w:sz w:val="24"/>
          <w:szCs w:val="24"/>
        </w:rPr>
      </w:pPr>
    </w:p>
    <w:p w14:paraId="632408AF" w14:textId="77777777" w:rsidR="00890853" w:rsidRPr="006F2A27" w:rsidRDefault="00890853" w:rsidP="00890853">
      <w:pPr>
        <w:rPr>
          <w:sz w:val="24"/>
          <w:szCs w:val="24"/>
        </w:rPr>
      </w:pPr>
      <w:r w:rsidRPr="006F2A27">
        <w:rPr>
          <w:sz w:val="24"/>
          <w:szCs w:val="24"/>
        </w:rPr>
        <w:t>Per il Consiglio di Stato</w:t>
      </w:r>
    </w:p>
    <w:p w14:paraId="632408B0" w14:textId="77777777" w:rsidR="00890853" w:rsidRPr="006F2A27" w:rsidRDefault="00890853" w:rsidP="00890853">
      <w:pPr>
        <w:rPr>
          <w:sz w:val="24"/>
          <w:szCs w:val="24"/>
        </w:rPr>
      </w:pPr>
    </w:p>
    <w:p w14:paraId="632408B1" w14:textId="77777777" w:rsidR="00890853" w:rsidRPr="00177587" w:rsidRDefault="00890853" w:rsidP="00890853">
      <w:pPr>
        <w:rPr>
          <w:sz w:val="24"/>
          <w:szCs w:val="24"/>
        </w:rPr>
      </w:pPr>
      <w:r w:rsidRPr="006F2A27">
        <w:rPr>
          <w:sz w:val="24"/>
          <w:szCs w:val="24"/>
        </w:rPr>
        <w:t xml:space="preserve">Il Presidente: </w:t>
      </w:r>
      <w:r>
        <w:rPr>
          <w:sz w:val="24"/>
          <w:szCs w:val="24"/>
        </w:rPr>
        <w:t>Norman Gobbi</w:t>
      </w:r>
    </w:p>
    <w:p w14:paraId="632408B2" w14:textId="77777777" w:rsidR="00890853" w:rsidRDefault="00890853" w:rsidP="00890853">
      <w:pPr>
        <w:rPr>
          <w:sz w:val="24"/>
          <w:szCs w:val="24"/>
        </w:rPr>
      </w:pPr>
      <w:r w:rsidRPr="006F2A27">
        <w:rPr>
          <w:sz w:val="24"/>
          <w:szCs w:val="24"/>
        </w:rPr>
        <w:t xml:space="preserve">Il Cancelliere: </w:t>
      </w:r>
      <w:r>
        <w:rPr>
          <w:sz w:val="24"/>
          <w:szCs w:val="24"/>
        </w:rPr>
        <w:t>Arnoldo Coduri</w:t>
      </w:r>
    </w:p>
    <w:p w14:paraId="632408B3" w14:textId="77777777" w:rsidR="00890853" w:rsidRDefault="00890853" w:rsidP="00890853">
      <w:pPr>
        <w:suppressAutoHyphens w:val="0"/>
        <w:spacing w:after="240"/>
        <w:jc w:val="left"/>
        <w:rPr>
          <w:sz w:val="24"/>
          <w:szCs w:val="24"/>
        </w:rPr>
      </w:pPr>
      <w:r>
        <w:rPr>
          <w:sz w:val="24"/>
          <w:szCs w:val="24"/>
        </w:rPr>
        <w:br w:type="page"/>
      </w:r>
    </w:p>
    <w:p w14:paraId="632408B4" w14:textId="77777777" w:rsidR="00890853" w:rsidRPr="00A4116B" w:rsidRDefault="00890853" w:rsidP="00890853">
      <w:pPr>
        <w:rPr>
          <w:sz w:val="24"/>
          <w:szCs w:val="24"/>
        </w:rPr>
      </w:pPr>
      <w:r w:rsidRPr="00A4116B">
        <w:rPr>
          <w:sz w:val="24"/>
          <w:szCs w:val="24"/>
        </w:rPr>
        <w:t>Disegno di</w:t>
      </w:r>
    </w:p>
    <w:p w14:paraId="632408B5" w14:textId="77777777" w:rsidR="00890853" w:rsidRPr="00A4116B" w:rsidRDefault="00890853" w:rsidP="00890853">
      <w:pPr>
        <w:rPr>
          <w:sz w:val="24"/>
          <w:szCs w:val="24"/>
        </w:rPr>
      </w:pPr>
    </w:p>
    <w:p w14:paraId="632408B6" w14:textId="77777777" w:rsidR="00890853" w:rsidRPr="00A4116B" w:rsidRDefault="00890853" w:rsidP="00890853">
      <w:pPr>
        <w:rPr>
          <w:b/>
          <w:sz w:val="24"/>
          <w:szCs w:val="24"/>
        </w:rPr>
      </w:pPr>
      <w:r w:rsidRPr="00A4116B">
        <w:rPr>
          <w:b/>
          <w:sz w:val="24"/>
          <w:szCs w:val="24"/>
        </w:rPr>
        <w:t>Decreto legislativo</w:t>
      </w:r>
    </w:p>
    <w:p w14:paraId="632408B7" w14:textId="77777777" w:rsidR="00890853" w:rsidRDefault="00890853" w:rsidP="00890853">
      <w:pPr>
        <w:rPr>
          <w:b/>
          <w:bCs/>
          <w:sz w:val="24"/>
          <w:szCs w:val="24"/>
        </w:rPr>
      </w:pPr>
      <w:r w:rsidRPr="00CE7A03">
        <w:rPr>
          <w:b/>
          <w:bCs/>
          <w:sz w:val="24"/>
          <w:szCs w:val="24"/>
        </w:rPr>
        <w:t>concernente lo stanziamento di un terzo credito di investimento di 40'000'000 di</w:t>
      </w:r>
      <w:r w:rsidRPr="00A4116B">
        <w:rPr>
          <w:b/>
          <w:bCs/>
          <w:sz w:val="24"/>
          <w:szCs w:val="24"/>
        </w:rPr>
        <w:t xml:space="preserve"> franchi per l’esecuzione degli interventi previsti nei progetti di risanamento fonico delle strade cantonali della </w:t>
      </w:r>
      <w:r>
        <w:rPr>
          <w:b/>
          <w:bCs/>
          <w:sz w:val="24"/>
          <w:szCs w:val="24"/>
        </w:rPr>
        <w:t>fase prioritaria</w:t>
      </w:r>
    </w:p>
    <w:p w14:paraId="632408B8" w14:textId="77777777" w:rsidR="00890853" w:rsidRPr="00581FB3" w:rsidRDefault="00890853" w:rsidP="00890853">
      <w:pPr>
        <w:rPr>
          <w:sz w:val="24"/>
          <w:szCs w:val="24"/>
        </w:rPr>
      </w:pPr>
      <w:r w:rsidRPr="00581FB3">
        <w:rPr>
          <w:sz w:val="24"/>
          <w:szCs w:val="24"/>
        </w:rPr>
        <w:t>del ....................</w:t>
      </w:r>
    </w:p>
    <w:p w14:paraId="632408B9" w14:textId="77777777" w:rsidR="00890853" w:rsidRPr="00A4116B" w:rsidRDefault="00890853" w:rsidP="00890853">
      <w:pPr>
        <w:rPr>
          <w:sz w:val="24"/>
          <w:szCs w:val="24"/>
        </w:rPr>
      </w:pPr>
    </w:p>
    <w:p w14:paraId="632408BA" w14:textId="77777777" w:rsidR="00890853" w:rsidRPr="00A4116B" w:rsidRDefault="00890853" w:rsidP="00890853">
      <w:pPr>
        <w:rPr>
          <w:sz w:val="24"/>
          <w:szCs w:val="24"/>
        </w:rPr>
      </w:pPr>
      <w:r w:rsidRPr="00A4116B">
        <w:rPr>
          <w:sz w:val="24"/>
          <w:szCs w:val="24"/>
        </w:rPr>
        <w:t>IL GRAN CONSIGLIO</w:t>
      </w:r>
    </w:p>
    <w:p w14:paraId="632408BB" w14:textId="77777777" w:rsidR="00890853" w:rsidRPr="00A4116B" w:rsidRDefault="00890853" w:rsidP="00890853">
      <w:pPr>
        <w:rPr>
          <w:sz w:val="24"/>
          <w:szCs w:val="24"/>
        </w:rPr>
      </w:pPr>
      <w:r w:rsidRPr="00A4116B">
        <w:rPr>
          <w:sz w:val="24"/>
          <w:szCs w:val="24"/>
        </w:rPr>
        <w:t>DELLA REPUBBLICA E CANTONE TICINO</w:t>
      </w:r>
    </w:p>
    <w:p w14:paraId="632408BC" w14:textId="77777777" w:rsidR="00890853" w:rsidRPr="00A4116B" w:rsidRDefault="00890853" w:rsidP="00890853">
      <w:pPr>
        <w:rPr>
          <w:sz w:val="24"/>
          <w:szCs w:val="24"/>
        </w:rPr>
      </w:pPr>
    </w:p>
    <w:p w14:paraId="632408BD" w14:textId="24B29B4C" w:rsidR="00A274BC" w:rsidRPr="009B6D03" w:rsidRDefault="00A274BC" w:rsidP="00A274BC">
      <w:pPr>
        <w:rPr>
          <w:sz w:val="24"/>
          <w:szCs w:val="24"/>
        </w:rPr>
      </w:pPr>
      <w:r w:rsidRPr="009B6D03">
        <w:rPr>
          <w:sz w:val="24"/>
          <w:szCs w:val="24"/>
        </w:rPr>
        <w:t xml:space="preserve">visto il messaggio del Consiglio di Stato n. </w:t>
      </w:r>
      <w:r w:rsidR="00873FE1">
        <w:rPr>
          <w:sz w:val="24"/>
          <w:szCs w:val="24"/>
        </w:rPr>
        <w:t>8601</w:t>
      </w:r>
      <w:r w:rsidRPr="009B6D03">
        <w:rPr>
          <w:sz w:val="24"/>
          <w:szCs w:val="24"/>
        </w:rPr>
        <w:t xml:space="preserve"> del </w:t>
      </w:r>
      <w:r w:rsidR="00873FE1">
        <w:rPr>
          <w:sz w:val="24"/>
          <w:szCs w:val="24"/>
        </w:rPr>
        <w:t>9 luglio 2025,</w:t>
      </w:r>
      <w:bookmarkStart w:id="83" w:name="_GoBack"/>
      <w:bookmarkEnd w:id="83"/>
    </w:p>
    <w:p w14:paraId="632408BE" w14:textId="77777777" w:rsidR="00890853" w:rsidRPr="00A4116B" w:rsidRDefault="00890853" w:rsidP="00890853">
      <w:pPr>
        <w:rPr>
          <w:sz w:val="24"/>
          <w:szCs w:val="24"/>
        </w:rPr>
      </w:pPr>
    </w:p>
    <w:p w14:paraId="632408BF" w14:textId="77777777" w:rsidR="00890853" w:rsidRPr="00A4116B" w:rsidRDefault="00890853" w:rsidP="00890853">
      <w:pPr>
        <w:rPr>
          <w:sz w:val="24"/>
          <w:szCs w:val="24"/>
        </w:rPr>
      </w:pPr>
      <w:r w:rsidRPr="00A4116B">
        <w:rPr>
          <w:sz w:val="24"/>
          <w:szCs w:val="24"/>
        </w:rPr>
        <w:t>decreta:</w:t>
      </w:r>
    </w:p>
    <w:p w14:paraId="632408C0" w14:textId="77777777" w:rsidR="00890853" w:rsidRPr="00A4116B" w:rsidRDefault="00890853" w:rsidP="00890853">
      <w:pPr>
        <w:rPr>
          <w:sz w:val="24"/>
          <w:szCs w:val="24"/>
        </w:rPr>
      </w:pPr>
    </w:p>
    <w:p w14:paraId="632408C1" w14:textId="77777777" w:rsidR="00890853" w:rsidRPr="00A4116B" w:rsidRDefault="00890853" w:rsidP="00890853">
      <w:pPr>
        <w:tabs>
          <w:tab w:val="left" w:pos="426"/>
        </w:tabs>
        <w:rPr>
          <w:b/>
          <w:bCs/>
          <w:sz w:val="24"/>
          <w:szCs w:val="24"/>
        </w:rPr>
      </w:pPr>
      <w:r w:rsidRPr="00A4116B">
        <w:rPr>
          <w:b/>
          <w:bCs/>
          <w:sz w:val="24"/>
          <w:szCs w:val="24"/>
        </w:rPr>
        <w:t>Art. 1</w:t>
      </w:r>
    </w:p>
    <w:p w14:paraId="632408C2" w14:textId="77777777" w:rsidR="00890853" w:rsidRPr="00A4116B" w:rsidRDefault="00890853" w:rsidP="00890853">
      <w:pPr>
        <w:rPr>
          <w:sz w:val="24"/>
          <w:szCs w:val="24"/>
        </w:rPr>
      </w:pPr>
      <w:r w:rsidRPr="00A4116B">
        <w:rPr>
          <w:sz w:val="24"/>
          <w:szCs w:val="24"/>
        </w:rPr>
        <w:t xml:space="preserve">È stanziato un </w:t>
      </w:r>
      <w:r>
        <w:rPr>
          <w:sz w:val="24"/>
          <w:szCs w:val="24"/>
        </w:rPr>
        <w:t>terzo</w:t>
      </w:r>
      <w:r w:rsidRPr="00A4116B">
        <w:rPr>
          <w:sz w:val="24"/>
          <w:szCs w:val="24"/>
        </w:rPr>
        <w:t xml:space="preserve"> credito di </w:t>
      </w:r>
      <w:r>
        <w:rPr>
          <w:sz w:val="24"/>
          <w:szCs w:val="24"/>
        </w:rPr>
        <w:t>40</w:t>
      </w:r>
      <w:r w:rsidRPr="00A4116B">
        <w:rPr>
          <w:sz w:val="24"/>
          <w:szCs w:val="24"/>
        </w:rPr>
        <w:t xml:space="preserve">'000'000 di franchi per l’esecuzione degli interventi previsti nei progetti di risanamento fonico delle strade cantonali della </w:t>
      </w:r>
      <w:r>
        <w:rPr>
          <w:sz w:val="24"/>
          <w:szCs w:val="24"/>
        </w:rPr>
        <w:t>f</w:t>
      </w:r>
      <w:r w:rsidRPr="00A4116B">
        <w:rPr>
          <w:sz w:val="24"/>
          <w:szCs w:val="24"/>
        </w:rPr>
        <w:t>ase prioritaria.</w:t>
      </w:r>
    </w:p>
    <w:p w14:paraId="632408C3" w14:textId="77777777" w:rsidR="00890853" w:rsidRPr="00A4116B" w:rsidRDefault="00890853" w:rsidP="00890853">
      <w:pPr>
        <w:rPr>
          <w:b/>
          <w:sz w:val="24"/>
          <w:szCs w:val="24"/>
        </w:rPr>
      </w:pPr>
    </w:p>
    <w:p w14:paraId="632408C4" w14:textId="77777777" w:rsidR="00890853" w:rsidRPr="00A4116B" w:rsidRDefault="00890853" w:rsidP="00890853">
      <w:pPr>
        <w:tabs>
          <w:tab w:val="left" w:pos="426"/>
        </w:tabs>
        <w:rPr>
          <w:b/>
          <w:bCs/>
          <w:sz w:val="24"/>
          <w:szCs w:val="24"/>
        </w:rPr>
      </w:pPr>
      <w:r>
        <w:rPr>
          <w:b/>
          <w:bCs/>
          <w:sz w:val="24"/>
          <w:szCs w:val="24"/>
        </w:rPr>
        <w:t>Art. 2</w:t>
      </w:r>
    </w:p>
    <w:p w14:paraId="632408C5" w14:textId="77777777" w:rsidR="00890853" w:rsidRPr="00A4116B" w:rsidRDefault="00890853" w:rsidP="00890853">
      <w:pPr>
        <w:tabs>
          <w:tab w:val="left" w:pos="426"/>
        </w:tabs>
        <w:rPr>
          <w:sz w:val="24"/>
          <w:szCs w:val="24"/>
        </w:rPr>
      </w:pPr>
      <w:r w:rsidRPr="00A4116B">
        <w:rPr>
          <w:sz w:val="24"/>
          <w:szCs w:val="24"/>
        </w:rPr>
        <w:t xml:space="preserve">Il credito di cui all’articolo 1 è iscritto al conto degli investimenti del Dipartimento del territorio, Sezione </w:t>
      </w:r>
      <w:r>
        <w:rPr>
          <w:sz w:val="24"/>
          <w:szCs w:val="24"/>
        </w:rPr>
        <w:t xml:space="preserve">della </w:t>
      </w:r>
      <w:r w:rsidRPr="00A4116B">
        <w:rPr>
          <w:sz w:val="24"/>
          <w:szCs w:val="24"/>
        </w:rPr>
        <w:t xml:space="preserve">protezione </w:t>
      </w:r>
      <w:r>
        <w:rPr>
          <w:sz w:val="24"/>
          <w:szCs w:val="24"/>
        </w:rPr>
        <w:t>dell’</w:t>
      </w:r>
      <w:r w:rsidRPr="00A4116B">
        <w:rPr>
          <w:sz w:val="24"/>
          <w:szCs w:val="24"/>
        </w:rPr>
        <w:t xml:space="preserve">aria, </w:t>
      </w:r>
      <w:r>
        <w:rPr>
          <w:sz w:val="24"/>
          <w:szCs w:val="24"/>
        </w:rPr>
        <w:t>dell’</w:t>
      </w:r>
      <w:r w:rsidRPr="00A4116B">
        <w:rPr>
          <w:sz w:val="24"/>
          <w:szCs w:val="24"/>
        </w:rPr>
        <w:t xml:space="preserve">acqua e </w:t>
      </w:r>
      <w:r>
        <w:rPr>
          <w:sz w:val="24"/>
          <w:szCs w:val="24"/>
        </w:rPr>
        <w:t xml:space="preserve">del </w:t>
      </w:r>
      <w:r w:rsidRPr="00A4116B">
        <w:rPr>
          <w:sz w:val="24"/>
          <w:szCs w:val="24"/>
        </w:rPr>
        <w:t>suolo. I contributi federali saranno accreditati alla rispettiva voce d’entrata.</w:t>
      </w:r>
    </w:p>
    <w:p w14:paraId="632408C6" w14:textId="77777777" w:rsidR="00890853" w:rsidRPr="00A4116B" w:rsidRDefault="00890853" w:rsidP="00890853">
      <w:pPr>
        <w:jc w:val="left"/>
        <w:rPr>
          <w:sz w:val="24"/>
          <w:szCs w:val="24"/>
        </w:rPr>
      </w:pPr>
    </w:p>
    <w:p w14:paraId="632408C7" w14:textId="77777777" w:rsidR="00890853" w:rsidRPr="00A4116B" w:rsidRDefault="00890853" w:rsidP="00890853">
      <w:pPr>
        <w:rPr>
          <w:b/>
          <w:bCs/>
          <w:sz w:val="24"/>
          <w:szCs w:val="24"/>
        </w:rPr>
      </w:pPr>
      <w:r w:rsidRPr="00A4116B">
        <w:rPr>
          <w:b/>
          <w:bCs/>
          <w:sz w:val="24"/>
          <w:szCs w:val="24"/>
        </w:rPr>
        <w:t xml:space="preserve">Art. </w:t>
      </w:r>
      <w:r>
        <w:rPr>
          <w:b/>
          <w:bCs/>
          <w:sz w:val="24"/>
          <w:szCs w:val="24"/>
        </w:rPr>
        <w:t>3</w:t>
      </w:r>
    </w:p>
    <w:p w14:paraId="632408C8" w14:textId="77777777" w:rsidR="00A274BC" w:rsidRPr="00A274BC" w:rsidRDefault="00890853" w:rsidP="00A274BC">
      <w:pPr>
        <w:rPr>
          <w:rFonts w:cs="Arial"/>
          <w:sz w:val="24"/>
          <w:szCs w:val="24"/>
        </w:rPr>
      </w:pPr>
      <w:r w:rsidRPr="00537CE4">
        <w:rPr>
          <w:rFonts w:cs="Arial"/>
          <w:sz w:val="24"/>
          <w:szCs w:val="24"/>
          <w:vertAlign w:val="superscript"/>
        </w:rPr>
        <w:t>1</w:t>
      </w:r>
      <w:r>
        <w:rPr>
          <w:rFonts w:cs="Arial"/>
          <w:sz w:val="24"/>
          <w:szCs w:val="24"/>
        </w:rPr>
        <w:t>I</w:t>
      </w:r>
      <w:r w:rsidRPr="00A4116B">
        <w:rPr>
          <w:rFonts w:cs="Arial"/>
          <w:sz w:val="24"/>
          <w:szCs w:val="24"/>
        </w:rPr>
        <w:t xml:space="preserve">l presente decreto legislativo </w:t>
      </w:r>
      <w:r>
        <w:rPr>
          <w:rFonts w:cs="Arial"/>
          <w:sz w:val="24"/>
          <w:szCs w:val="24"/>
        </w:rPr>
        <w:t>so</w:t>
      </w:r>
      <w:r w:rsidR="00A274BC">
        <w:rPr>
          <w:rFonts w:cs="Arial"/>
          <w:sz w:val="24"/>
          <w:szCs w:val="24"/>
        </w:rPr>
        <w:t xml:space="preserve">ttostà a referendum facoltativo, </w:t>
      </w:r>
      <w:r w:rsidR="00A274BC" w:rsidRPr="00A274BC">
        <w:rPr>
          <w:rFonts w:cs="Arial"/>
          <w:sz w:val="24"/>
          <w:szCs w:val="24"/>
        </w:rPr>
        <w:t>riservata la possibilità di</w:t>
      </w:r>
    </w:p>
    <w:p w14:paraId="632408C9" w14:textId="77777777" w:rsidR="00890853" w:rsidRDefault="00A274BC" w:rsidP="00A274BC">
      <w:pPr>
        <w:rPr>
          <w:rFonts w:cs="Arial"/>
          <w:sz w:val="24"/>
          <w:szCs w:val="24"/>
        </w:rPr>
      </w:pPr>
      <w:r w:rsidRPr="00A274BC">
        <w:rPr>
          <w:rFonts w:cs="Arial"/>
          <w:sz w:val="24"/>
          <w:szCs w:val="24"/>
        </w:rPr>
        <w:t>sottoporlo al voto popolare da parte del Gran Consiglio.</w:t>
      </w:r>
    </w:p>
    <w:p w14:paraId="632408CA" w14:textId="77777777" w:rsidR="00890853" w:rsidRPr="00A4116B" w:rsidRDefault="00890853" w:rsidP="00890853">
      <w:pPr>
        <w:rPr>
          <w:sz w:val="24"/>
          <w:szCs w:val="24"/>
        </w:rPr>
      </w:pPr>
      <w:r w:rsidRPr="00537CE4">
        <w:rPr>
          <w:rFonts w:cs="Arial"/>
          <w:sz w:val="24"/>
          <w:szCs w:val="24"/>
          <w:vertAlign w:val="superscript"/>
        </w:rPr>
        <w:t>2</w:t>
      </w:r>
      <w:r>
        <w:rPr>
          <w:rFonts w:cs="Arial"/>
          <w:sz w:val="24"/>
          <w:szCs w:val="24"/>
        </w:rPr>
        <w:t xml:space="preserve">Esso </w:t>
      </w:r>
      <w:r w:rsidRPr="00A4116B">
        <w:rPr>
          <w:rFonts w:cs="Arial"/>
          <w:sz w:val="24"/>
          <w:szCs w:val="24"/>
        </w:rPr>
        <w:t>entra in vigore</w:t>
      </w:r>
      <w:r>
        <w:rPr>
          <w:rFonts w:cs="Arial"/>
          <w:sz w:val="24"/>
          <w:szCs w:val="24"/>
        </w:rPr>
        <w:t xml:space="preserve"> immediatamente</w:t>
      </w:r>
      <w:r w:rsidRPr="00A4116B">
        <w:rPr>
          <w:rFonts w:cs="Arial"/>
          <w:sz w:val="24"/>
          <w:szCs w:val="24"/>
        </w:rPr>
        <w:t>.</w:t>
      </w:r>
    </w:p>
    <w:p w14:paraId="632408CB" w14:textId="77777777" w:rsidR="00D649A8" w:rsidRPr="00890853" w:rsidRDefault="00D649A8" w:rsidP="00D33940">
      <w:pPr>
        <w:pStyle w:val="StandardRisoluzionedelConsigliodiStato"/>
        <w:ind w:right="-1"/>
      </w:pPr>
    </w:p>
    <w:p w14:paraId="632408CC" w14:textId="77777777" w:rsidR="00D649A8" w:rsidRPr="00890853" w:rsidRDefault="00D649A8" w:rsidP="00D33940">
      <w:pPr>
        <w:pStyle w:val="StandardRisoluzionedelConsigliodiStato"/>
        <w:ind w:right="-1"/>
      </w:pPr>
    </w:p>
    <w:sectPr w:rsidR="00D649A8" w:rsidRPr="00890853" w:rsidSect="00461836">
      <w:headerReference w:type="even" r:id="rId20"/>
      <w:headerReference w:type="default" r:id="rId21"/>
      <w:footerReference w:type="even" r:id="rId22"/>
      <w:footerReference w:type="default" r:id="rId23"/>
      <w:headerReference w:type="first" r:id="rId24"/>
      <w:footerReference w:type="first" r:id="rId25"/>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2408D5" w14:textId="77777777" w:rsidR="0070041E" w:rsidRDefault="0070041E" w:rsidP="00F657BF">
      <w:r>
        <w:separator/>
      </w:r>
    </w:p>
  </w:endnote>
  <w:endnote w:type="continuationSeparator" w:id="0">
    <w:p w14:paraId="632408D6" w14:textId="77777777" w:rsidR="0070041E" w:rsidRDefault="0070041E"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B"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408E0" w14:textId="77777777" w:rsidR="0070041E" w:rsidRDefault="0070041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70041E" w:rsidRPr="003D1008" w14:paraId="632408E5" w14:textId="77777777" w:rsidTr="00461836">
      <w:trPr>
        <w:trHeight w:hRule="exact" w:val="737"/>
      </w:trPr>
      <w:tc>
        <w:tcPr>
          <w:tcW w:w="4695" w:type="dxa"/>
        </w:tcPr>
        <w:p w14:paraId="632408E1" w14:textId="77777777" w:rsidR="0070041E" w:rsidRPr="003D1008" w:rsidRDefault="0070041E" w:rsidP="00461836">
          <w:pPr>
            <w:tabs>
              <w:tab w:val="center" w:pos="2382"/>
            </w:tabs>
          </w:pPr>
        </w:p>
      </w:tc>
      <w:tc>
        <w:tcPr>
          <w:tcW w:w="721" w:type="dxa"/>
        </w:tcPr>
        <w:p w14:paraId="632408E2" w14:textId="77777777" w:rsidR="0070041E" w:rsidRPr="003D1008" w:rsidRDefault="0070041E" w:rsidP="00461836">
          <w:pPr>
            <w:jc w:val="center"/>
          </w:pPr>
          <w:r w:rsidRPr="003D1008">
            <w:rPr>
              <w:noProof/>
              <w:lang w:eastAsia="it-CH"/>
            </w:rPr>
            <w:drawing>
              <wp:anchor distT="0" distB="0" distL="114300" distR="114300" simplePos="0" relativeHeight="251669504" behindDoc="0" locked="1" layoutInCell="1" allowOverlap="1" wp14:anchorId="63240902" wp14:editId="63240903">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632408E3" w14:textId="77777777" w:rsidR="0070041E" w:rsidRPr="003D1008" w:rsidRDefault="0070041E" w:rsidP="00461836">
          <w:pPr>
            <w:jc w:val="center"/>
          </w:pPr>
          <w:r w:rsidRPr="003D1008">
            <w:rPr>
              <w:noProof/>
              <w:lang w:eastAsia="it-CH"/>
            </w:rPr>
            <w:drawing>
              <wp:anchor distT="0" distB="0" distL="114300" distR="114300" simplePos="0" relativeHeight="251670528" behindDoc="0" locked="1" layoutInCell="1" allowOverlap="1" wp14:anchorId="63240904" wp14:editId="63240905">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632408E4" w14:textId="77777777" w:rsidR="0070041E" w:rsidRPr="003D1008" w:rsidRDefault="0070041E" w:rsidP="00461836"/>
      </w:tc>
    </w:tr>
  </w:tbl>
  <w:p w14:paraId="632408E6" w14:textId="77777777" w:rsidR="0070041E" w:rsidRDefault="0070041E" w:rsidP="00461836">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408FE" w14:textId="77777777" w:rsidR="0070041E" w:rsidRDefault="0070041E">
    <w:pPr>
      <w:pStyle w:val="Pidipagina"/>
      <w:jc w:val="center"/>
    </w:pPr>
  </w:p>
  <w:p w14:paraId="632408FF" w14:textId="77777777" w:rsidR="0070041E" w:rsidRPr="008C6C46" w:rsidRDefault="0070041E" w:rsidP="00461836">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2408D3" w14:textId="77777777" w:rsidR="0070041E" w:rsidRDefault="0070041E" w:rsidP="00F657BF">
      <w:r>
        <w:separator/>
      </w:r>
    </w:p>
  </w:footnote>
  <w:footnote w:type="continuationSeparator" w:id="0">
    <w:p w14:paraId="632408D4" w14:textId="77777777" w:rsidR="0070041E" w:rsidRDefault="0070041E" w:rsidP="00F657BF">
      <w:r>
        <w:continuationSeparator/>
      </w:r>
    </w:p>
  </w:footnote>
  <w:footnote w:id="1">
    <w:p w14:paraId="6324090C" w14:textId="77777777" w:rsidR="0070041E" w:rsidRPr="00D16B32" w:rsidRDefault="0070041E" w:rsidP="00890853">
      <w:pPr>
        <w:pStyle w:val="Testonotaapidipagina"/>
        <w:ind w:left="142" w:hanging="142"/>
        <w:rPr>
          <w:sz w:val="20"/>
          <w:lang w:val="it-CH"/>
        </w:rPr>
      </w:pPr>
      <w:r>
        <w:rPr>
          <w:rStyle w:val="Rimandonotaapidipagina"/>
        </w:rPr>
        <w:footnoteRef/>
      </w:r>
      <w:r w:rsidRPr="00D16B32">
        <w:rPr>
          <w:lang w:val="it-CH"/>
        </w:rPr>
        <w:t xml:space="preserve"> </w:t>
      </w:r>
      <w:r w:rsidRPr="00D16B32">
        <w:rPr>
          <w:sz w:val="20"/>
          <w:lang w:val="it-CH"/>
        </w:rPr>
        <w:t>Per una descrizione dettagliata della strategia di risanamento fonico messa in atto dal DT e dei criteri di attuazione delle misure previste nei progetti si rimanda ai capitoli da 3 a 7 del precedente messaggio n</w:t>
      </w:r>
      <w:r w:rsidRPr="0007594E">
        <w:rPr>
          <w:sz w:val="20"/>
          <w:lang w:val="it-CH"/>
        </w:rPr>
        <w:t>. 7637.</w:t>
      </w:r>
    </w:p>
  </w:footnote>
  <w:footnote w:id="2">
    <w:p w14:paraId="6324090D" w14:textId="77777777" w:rsidR="0070041E" w:rsidRPr="007E6BED" w:rsidRDefault="0070041E" w:rsidP="00890853">
      <w:pPr>
        <w:pStyle w:val="Testonotaapidipagina"/>
        <w:rPr>
          <w:sz w:val="20"/>
          <w:lang w:val="it-CH"/>
        </w:rPr>
      </w:pPr>
      <w:r>
        <w:rPr>
          <w:rStyle w:val="Rimandonotaapidipagina"/>
        </w:rPr>
        <w:footnoteRef/>
      </w:r>
      <w:r w:rsidRPr="00D16B32">
        <w:rPr>
          <w:lang w:val="it-CH"/>
        </w:rPr>
        <w:t xml:space="preserve"> </w:t>
      </w:r>
      <w:r w:rsidRPr="007E6BED">
        <w:rPr>
          <w:sz w:val="20"/>
          <w:lang w:val="it-CH"/>
        </w:rPr>
        <w:t>La versione dei PRF posti in consultazione quantificava un totale di 548 edifici esposti ai VA, per i quali si stimava l’installazione di 4665 potenziali finestre fonoisolanti, come riportato nel messaggio n. 7637 al cap. 7.5.2.</w:t>
      </w:r>
    </w:p>
  </w:footnote>
  <w:footnote w:id="3">
    <w:p w14:paraId="6324090E" w14:textId="77777777" w:rsidR="0070041E" w:rsidRPr="003E53E6" w:rsidRDefault="0070041E" w:rsidP="00890853">
      <w:pPr>
        <w:pStyle w:val="Testonotaapidipagina"/>
        <w:rPr>
          <w:lang w:val="it-CH"/>
        </w:rPr>
      </w:pPr>
      <w:r>
        <w:rPr>
          <w:rStyle w:val="Rimandonotaapidipagina"/>
        </w:rPr>
        <w:footnoteRef/>
      </w:r>
      <w:r w:rsidRPr="00D16B32">
        <w:rPr>
          <w:lang w:val="it-CH"/>
        </w:rPr>
        <w:t xml:space="preserve"> </w:t>
      </w:r>
      <w:r w:rsidRPr="007E6BED">
        <w:rPr>
          <w:sz w:val="20"/>
          <w:lang w:val="it-CH"/>
        </w:rPr>
        <w:t>Prima delle modifiche apportate ai PRF nell’ambito delle decisioni emanate dal DT, il numero di cittadini esposti ai valori d’allarme (VA) dopo il risanamento era di 2'686 unità (cfr. cap. 7.6 del messaggio n. 7637).</w:t>
      </w:r>
      <w:r>
        <w:rPr>
          <w:lang w:val="it-CH"/>
        </w:rPr>
        <w:t xml:space="preserve"> </w:t>
      </w:r>
    </w:p>
  </w:footnote>
  <w:footnote w:id="4">
    <w:p w14:paraId="6324090F" w14:textId="77777777" w:rsidR="0070041E" w:rsidRPr="00D16B32" w:rsidRDefault="0070041E" w:rsidP="00890853">
      <w:pPr>
        <w:pStyle w:val="Testonotaapidipagina"/>
        <w:rPr>
          <w:sz w:val="20"/>
          <w:lang w:val="it-CH"/>
        </w:rPr>
      </w:pPr>
      <w:r>
        <w:rPr>
          <w:rStyle w:val="Rimandonotaapidipagina"/>
        </w:rPr>
        <w:footnoteRef/>
      </w:r>
      <w:r w:rsidRPr="00D16B32">
        <w:rPr>
          <w:lang w:val="it-CH"/>
        </w:rPr>
        <w:t xml:space="preserve">  </w:t>
      </w:r>
      <w:r w:rsidRPr="00D16B32">
        <w:rPr>
          <w:sz w:val="20"/>
          <w:lang w:val="it-CH"/>
        </w:rPr>
        <w:t xml:space="preserve">Vedi capitolo </w:t>
      </w:r>
      <w:r w:rsidRPr="00D16B32">
        <w:rPr>
          <w:rFonts w:cs="Arial"/>
          <w:sz w:val="20"/>
          <w:lang w:val="it-CH"/>
        </w:rPr>
        <w:t>10.2, pag. 26 del messaggio n. 7637</w:t>
      </w:r>
      <w:r>
        <w:rPr>
          <w:rFonts w:cs="Arial"/>
          <w:sz w:val="20"/>
          <w:lang w:val="it-CH"/>
        </w:rPr>
        <w:t xml:space="preserve"> e capitolo 6.2, pag. 17 del messaggio 8119</w:t>
      </w:r>
      <w:r w:rsidRPr="00D16B32">
        <w:rPr>
          <w:rFonts w:cs="Arial"/>
          <w:sz w:val="20"/>
          <w:lang w:val="it-CH"/>
        </w:rPr>
        <w:t>.</w:t>
      </w:r>
    </w:p>
  </w:footnote>
  <w:footnote w:id="5">
    <w:p w14:paraId="63240910" w14:textId="77777777" w:rsidR="0070041E" w:rsidRPr="00A3419C" w:rsidRDefault="0070041E" w:rsidP="00890853">
      <w:pPr>
        <w:pStyle w:val="Testonotaapidipagina"/>
        <w:rPr>
          <w:lang w:val="it-CH"/>
        </w:rPr>
      </w:pPr>
      <w:r>
        <w:rPr>
          <w:rStyle w:val="Rimandonotaapidipagina"/>
        </w:rPr>
        <w:footnoteRef/>
      </w:r>
      <w:r w:rsidRPr="00A3419C">
        <w:rPr>
          <w:lang w:val="it-CH"/>
        </w:rPr>
        <w:t xml:space="preserve"> </w:t>
      </w:r>
      <w:r w:rsidRPr="00704145">
        <w:rPr>
          <w:sz w:val="20"/>
          <w:lang w:val="it-CH"/>
        </w:rPr>
        <w:t>Numero di edifici che prima erano sottoposti a immissioni superiori ai VLI/VA e dopo non lo sono più.</w:t>
      </w:r>
    </w:p>
  </w:footnote>
  <w:footnote w:id="6">
    <w:p w14:paraId="63240912" w14:textId="32E78400" w:rsidR="0070041E" w:rsidRPr="00A3419C" w:rsidRDefault="0070041E" w:rsidP="00890853">
      <w:pPr>
        <w:pStyle w:val="Testonotaapidipagina"/>
        <w:rPr>
          <w:lang w:val="it-CH"/>
        </w:rPr>
      </w:pPr>
      <w:r>
        <w:rPr>
          <w:rStyle w:val="Rimandonotaapidipagina"/>
        </w:rPr>
        <w:footnoteRef/>
      </w:r>
      <w:r w:rsidRPr="00A3419C">
        <w:rPr>
          <w:lang w:val="it-CH"/>
        </w:rPr>
        <w:t xml:space="preserve"> </w:t>
      </w:r>
      <w:r w:rsidRPr="00704145">
        <w:rPr>
          <w:sz w:val="20"/>
          <w:lang w:val="it-CH"/>
        </w:rPr>
        <w:t>Numero di persone che prima erano sottoposti a immissioni superiori ai VLI/VA e dopo non lo sono più.</w:t>
      </w:r>
    </w:p>
  </w:footnote>
  <w:footnote w:id="7">
    <w:p w14:paraId="63240913" w14:textId="77777777" w:rsidR="0070041E" w:rsidRPr="00D16B32" w:rsidRDefault="0070041E" w:rsidP="00890853">
      <w:pPr>
        <w:pStyle w:val="Testonotaapidipagina"/>
        <w:rPr>
          <w:sz w:val="20"/>
          <w:lang w:val="it-CH"/>
        </w:rPr>
      </w:pPr>
      <w:r>
        <w:rPr>
          <w:rStyle w:val="Rimandonotaapidipagina"/>
        </w:rPr>
        <w:footnoteRef/>
      </w:r>
      <w:r w:rsidRPr="00D16B32">
        <w:rPr>
          <w:lang w:val="it-CH"/>
        </w:rPr>
        <w:t xml:space="preserve"> </w:t>
      </w:r>
      <w:r w:rsidRPr="00D16B32">
        <w:rPr>
          <w:rFonts w:cs="Arial"/>
          <w:sz w:val="20"/>
          <w:lang w:val="it-CH"/>
        </w:rPr>
        <w:t>Cfr. cap. 10.1, pag. 23 del messaggio n. 7637</w:t>
      </w:r>
      <w:r>
        <w:rPr>
          <w:rFonts w:cs="Arial"/>
          <w:sz w:val="20"/>
          <w:lang w:val="it-CH"/>
        </w:rPr>
        <w:t xml:space="preserve"> e cap. 7, pag. 21 del messaggio n. 8119</w:t>
      </w:r>
      <w:r w:rsidRPr="00D16B32">
        <w:rPr>
          <w:rFonts w:cs="Arial"/>
          <w:sz w:val="20"/>
          <w:lang w:val="it-CH"/>
        </w:rPr>
        <w:t>.</w:t>
      </w:r>
    </w:p>
  </w:footnote>
  <w:footnote w:id="8">
    <w:p w14:paraId="63240914" w14:textId="77777777" w:rsidR="0070041E" w:rsidRPr="00D16B32" w:rsidRDefault="0070041E" w:rsidP="00890853">
      <w:pPr>
        <w:pStyle w:val="Testonotaapidipagina"/>
        <w:rPr>
          <w:lang w:val="it-CH"/>
        </w:rPr>
      </w:pPr>
      <w:r>
        <w:rPr>
          <w:rStyle w:val="Rimandonotaapidipagina"/>
        </w:rPr>
        <w:footnoteRef/>
      </w:r>
      <w:r w:rsidRPr="00D16B32">
        <w:rPr>
          <w:lang w:val="it-CH"/>
        </w:rPr>
        <w:t xml:space="preserve"> </w:t>
      </w:r>
      <w:r w:rsidRPr="00D16B32">
        <w:rPr>
          <w:sz w:val="20"/>
          <w:lang w:val="it-CH"/>
        </w:rPr>
        <w:t>Vedi capitolo 11.1.1, pag. 29 del messaggio n. 7637.</w:t>
      </w:r>
    </w:p>
  </w:footnote>
  <w:footnote w:id="9">
    <w:p w14:paraId="63240915" w14:textId="77777777" w:rsidR="0070041E" w:rsidRPr="00D16B32" w:rsidRDefault="0070041E" w:rsidP="00890853">
      <w:pPr>
        <w:pStyle w:val="Testonotaapidipagina"/>
        <w:rPr>
          <w:lang w:val="it-CH"/>
        </w:rPr>
      </w:pPr>
      <w:r>
        <w:rPr>
          <w:rStyle w:val="Rimandonotaapidipagina"/>
        </w:rPr>
        <w:footnoteRef/>
      </w:r>
      <w:r w:rsidRPr="00D16B32">
        <w:rPr>
          <w:lang w:val="it-CH"/>
        </w:rPr>
        <w:t xml:space="preserve"> </w:t>
      </w:r>
      <w:r w:rsidRPr="002E753F">
        <w:rPr>
          <w:sz w:val="20"/>
          <w:lang w:val="it-CH"/>
        </w:rPr>
        <w:t>Il metodo CPX utilizzato da G+P AG fa riferimento alla norma ISO 11819-2:2017. Nell’ambito di questo metodo, le proprietà acustiche delle pavimentazioni stradali vengono determinate per mezzo di una misurazione continua e diretta delle emissioni sonore prodotti dai pneumatici sulle carreggiate, utilizzando un rimorchio di misurazione.</w:t>
      </w:r>
      <w:r w:rsidRPr="0013113C">
        <w:rPr>
          <w:lang w:val="it-CH"/>
        </w:rPr>
        <w:t xml:space="preserve"> </w:t>
      </w:r>
      <w:r w:rsidRPr="002E753F">
        <w:rPr>
          <w:sz w:val="20"/>
          <w:lang w:val="it-CH"/>
        </w:rPr>
        <w:t>All’interno del rimorchio CPX, il livello sonoro viene misurato nelle imme</w:t>
      </w:r>
      <w:r>
        <w:rPr>
          <w:sz w:val="20"/>
          <w:lang w:val="it-CH"/>
        </w:rPr>
        <w:t>diate vicinanze dei pneu</w:t>
      </w:r>
      <w:r w:rsidRPr="002E753F">
        <w:rPr>
          <w:sz w:val="20"/>
          <w:lang w:val="it-CH"/>
        </w:rPr>
        <w:t>matici in due camere insonorizzate separate, ciascuna dotata di due microfoni.</w:t>
      </w:r>
    </w:p>
  </w:footnote>
  <w:footnote w:id="10">
    <w:p w14:paraId="63240916" w14:textId="77777777" w:rsidR="0070041E" w:rsidRPr="00D16B32" w:rsidRDefault="0070041E" w:rsidP="00890853">
      <w:pPr>
        <w:pStyle w:val="Testonotaapidipagina"/>
        <w:rPr>
          <w:sz w:val="20"/>
          <w:lang w:val="it-CH"/>
        </w:rPr>
      </w:pPr>
      <w:r>
        <w:rPr>
          <w:rStyle w:val="Rimandonotaapidipagina"/>
        </w:rPr>
        <w:footnoteRef/>
      </w:r>
      <w:r w:rsidRPr="00D16B32">
        <w:rPr>
          <w:lang w:val="it-CH"/>
        </w:rPr>
        <w:t xml:space="preserve"> </w:t>
      </w:r>
      <w:r w:rsidRPr="00D16B32">
        <w:rPr>
          <w:sz w:val="20"/>
          <w:lang w:val="it-CH"/>
        </w:rPr>
        <w:t>Vedi capitoli 12.1 e 12.2 del messaggio n. 7637</w:t>
      </w:r>
      <w:r>
        <w:rPr>
          <w:sz w:val="20"/>
          <w:lang w:val="it-CH"/>
        </w:rPr>
        <w:t xml:space="preserve"> e capitolo 9 del messaggio n. 8119</w:t>
      </w:r>
      <w:r w:rsidRPr="00D16B32">
        <w:rPr>
          <w:sz w:val="20"/>
          <w:lang w:val="it-CH"/>
        </w:rPr>
        <w:t>.</w:t>
      </w:r>
    </w:p>
  </w:footnote>
  <w:footnote w:id="11">
    <w:p w14:paraId="63240917" w14:textId="77777777" w:rsidR="0070041E" w:rsidRPr="00D16B32" w:rsidRDefault="0070041E" w:rsidP="00890853">
      <w:pPr>
        <w:pStyle w:val="Testonotaapidipagina"/>
        <w:rPr>
          <w:sz w:val="20"/>
          <w:lang w:val="it-CH"/>
        </w:rPr>
      </w:pPr>
      <w:r>
        <w:rPr>
          <w:rStyle w:val="Rimandonotaapidipagina"/>
        </w:rPr>
        <w:footnoteRef/>
      </w:r>
      <w:r w:rsidRPr="00D16B32">
        <w:rPr>
          <w:lang w:val="it-CH"/>
        </w:rPr>
        <w:t xml:space="preserve"> </w:t>
      </w:r>
      <w:r>
        <w:rPr>
          <w:sz w:val="20"/>
          <w:lang w:val="it-CH"/>
        </w:rPr>
        <w:t xml:space="preserve">Vedi capitolo 16.1 </w:t>
      </w:r>
      <w:r w:rsidRPr="00D16B32">
        <w:rPr>
          <w:sz w:val="20"/>
          <w:lang w:val="it-CH"/>
        </w:rPr>
        <w:t>del messaggio n. 7637.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408D7" w14:textId="77777777" w:rsidR="0070041E" w:rsidRDefault="0070041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70041E" w:rsidRPr="002747E7" w14:paraId="632408DB" w14:textId="77777777" w:rsidTr="00461836">
      <w:trPr>
        <w:trHeight w:val="562"/>
      </w:trPr>
      <w:tc>
        <w:tcPr>
          <w:tcW w:w="8383" w:type="dxa"/>
          <w:tcBorders>
            <w:left w:val="single" w:sz="4" w:space="0" w:color="auto"/>
            <w:bottom w:val="single" w:sz="4" w:space="0" w:color="auto"/>
          </w:tcBorders>
          <w:tcMar>
            <w:left w:w="142" w:type="dxa"/>
          </w:tcMar>
          <w:vAlign w:val="bottom"/>
        </w:tcPr>
        <w:p w14:paraId="632408D8" w14:textId="77777777" w:rsidR="0070041E" w:rsidRDefault="0070041E" w:rsidP="00461836">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1D46BBD8-8D97-4076-9D12-3FA4F4D3CD27}"/>
              <w:text w:multiLine="1"/>
            </w:sdtPr>
            <w:sdtContent>
              <w:r>
                <w:rPr>
                  <w:rFonts w:ascii="Gill Alt One MT Light" w:hAnsi="Gill Alt One MT Light"/>
                  <w:sz w:val="16"/>
                  <w:szCs w:val="16"/>
                </w:rPr>
                <w:t>Repubblica e Cantone Ticino</w:t>
              </w:r>
            </w:sdtContent>
          </w:sdt>
        </w:p>
        <w:p w14:paraId="632408D9" w14:textId="77777777" w:rsidR="0070041E" w:rsidRPr="00E8185F" w:rsidRDefault="0070041E" w:rsidP="0046183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1D46BBD8-8D97-4076-9D12-3FA4F4D3CD27}"/>
              <w:text w:multiLine="1"/>
            </w:sdtPr>
            <w:sdtContent>
              <w:r>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14:paraId="632408DA" w14:textId="57F82319" w:rsidR="0070041E" w:rsidRPr="004204CB" w:rsidRDefault="0070041E" w:rsidP="00461836">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EE7D99">
            <w:rPr>
              <w:noProof/>
              <w:sz w:val="24"/>
            </w:rPr>
            <w:t>32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EE7D99">
            <w:rPr>
              <w:noProof/>
              <w:sz w:val="24"/>
            </w:rPr>
            <w:t>32</w:t>
          </w:r>
          <w:r w:rsidRPr="004204CB">
            <w:rPr>
              <w:noProof/>
              <w:sz w:val="24"/>
            </w:rPr>
            <w:fldChar w:fldCharType="end"/>
          </w:r>
        </w:p>
      </w:tc>
    </w:tr>
    <w:tr w:rsidR="0070041E" w:rsidRPr="009E444B" w14:paraId="632408DE" w14:textId="77777777" w:rsidTr="00461836">
      <w:trPr>
        <w:trHeight w:val="334"/>
      </w:trPr>
      <w:sdt>
        <w:sdtPr>
          <w:rPr>
            <w:rFonts w:ascii="Gill Sans Display MT Pro BdCn" w:hAnsi="Gill Sans Display MT Pro BdCn"/>
            <w:sz w:val="18"/>
            <w:szCs w:val="18"/>
          </w:rPr>
          <w:alias w:val="CustomElements.Fields.Titolo2"/>
          <w:id w:val="48588533"/>
          <w:dataBinding w:xpath="//Text[@id='CustomElements.Fields.Titolo2']" w:storeItemID="{1D46BBD8-8D97-4076-9D12-3FA4F4D3CD27}"/>
          <w:text w:multiLine="1"/>
        </w:sdtPr>
        <w:sdtContent>
          <w:tc>
            <w:tcPr>
              <w:tcW w:w="8383" w:type="dxa"/>
              <w:tcBorders>
                <w:left w:val="single" w:sz="4" w:space="0" w:color="auto"/>
              </w:tcBorders>
              <w:tcMar>
                <w:top w:w="0" w:type="dxa"/>
                <w:left w:w="142" w:type="dxa"/>
              </w:tcMar>
            </w:tcPr>
            <w:p w14:paraId="632408DC" w14:textId="02CDB37C" w:rsidR="0070041E" w:rsidRPr="00E8185F" w:rsidRDefault="0070041E" w:rsidP="0046183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8601 del 9 luglio 2025</w:t>
              </w:r>
            </w:p>
          </w:tc>
        </w:sdtContent>
      </w:sdt>
      <w:tc>
        <w:tcPr>
          <w:tcW w:w="1710" w:type="dxa"/>
          <w:tcBorders>
            <w:top w:val="single" w:sz="4" w:space="0" w:color="auto"/>
          </w:tcBorders>
        </w:tcPr>
        <w:p w14:paraId="632408DD" w14:textId="77777777" w:rsidR="0070041E" w:rsidRPr="00E043A3" w:rsidRDefault="0070041E" w:rsidP="00461836">
          <w:pPr>
            <w:pStyle w:val="InvisibleLine"/>
            <w:rPr>
              <w:lang w:val="de-DE"/>
            </w:rPr>
          </w:pPr>
        </w:p>
      </w:tc>
    </w:tr>
  </w:tbl>
  <w:p w14:paraId="632408DF" w14:textId="77777777" w:rsidR="0070041E" w:rsidRPr="00980362" w:rsidRDefault="0070041E" w:rsidP="00461836">
    <w:pPr>
      <w:pStyle w:val="Intestazione"/>
    </w:pPr>
    <w:r>
      <w:rPr>
        <w:noProof/>
        <w:lang w:val="it-CH" w:eastAsia="it-CH"/>
      </w:rPr>
      <mc:AlternateContent>
        <mc:Choice Requires="wps">
          <w:drawing>
            <wp:anchor distT="0" distB="0" distL="114300" distR="114300" simplePos="0" relativeHeight="251665408" behindDoc="1" locked="1" layoutInCell="1" allowOverlap="1" wp14:anchorId="63240900" wp14:editId="63240901">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1D46BBD8-8D97-4076-9D12-3FA4F4D3CD27}"/>
                            <w:text w:multiLine="1"/>
                          </w:sdtPr>
                          <w:sdtContent>
                            <w:p w14:paraId="63240918" w14:textId="77777777" w:rsidR="0070041E" w:rsidRPr="00411371" w:rsidRDefault="0070041E" w:rsidP="00461836">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61C80E79-691F-4A61-A12F-0A3AFA2D9986}"/>
                      <w:text w:multiLine="1"/>
                    </w:sdtPr>
                    <w:sdtContent>
                      <w:p w:rsidR="00461836" w:rsidRPr="00411371" w:rsidRDefault="00461836" w:rsidP="00461836">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70041E" w:rsidRPr="0004624C" w14:paraId="632408ED" w14:textId="77777777" w:rsidTr="00461836">
      <w:trPr>
        <w:trHeight w:hRule="exact" w:val="584"/>
      </w:trPr>
      <w:tc>
        <w:tcPr>
          <w:tcW w:w="2440" w:type="pct"/>
          <w:gridSpan w:val="3"/>
          <w:tcBorders>
            <w:top w:val="nil"/>
            <w:left w:val="nil"/>
            <w:bottom w:val="single" w:sz="4" w:space="0" w:color="auto"/>
          </w:tcBorders>
        </w:tcPr>
        <w:p w14:paraId="632408E7" w14:textId="77777777" w:rsidR="0070041E" w:rsidRDefault="0070041E" w:rsidP="00461836">
          <w:pPr>
            <w:pStyle w:val="InvisibleLine"/>
            <w:spacing w:line="240" w:lineRule="auto"/>
            <w:ind w:left="15"/>
            <w:rPr>
              <w:rFonts w:ascii="Gill Alt One MT Light" w:hAnsi="Gill Alt One MT Light"/>
              <w:sz w:val="16"/>
              <w:lang w:val="it-CH"/>
            </w:rPr>
          </w:pPr>
        </w:p>
        <w:p w14:paraId="632408E8" w14:textId="77777777" w:rsidR="0070041E" w:rsidRDefault="0070041E" w:rsidP="00461836">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632408E9" w14:textId="77777777" w:rsidR="0070041E" w:rsidRPr="008966E7" w:rsidRDefault="0070041E" w:rsidP="0046183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632408EA" w14:textId="77777777" w:rsidR="0070041E" w:rsidRPr="003108C0" w:rsidRDefault="0070041E" w:rsidP="00461836">
          <w:pPr>
            <w:pStyle w:val="Level"/>
            <w:ind w:left="150"/>
            <w:rPr>
              <w:sz w:val="16"/>
            </w:rPr>
          </w:pPr>
        </w:p>
      </w:tc>
      <w:tc>
        <w:tcPr>
          <w:tcW w:w="209" w:type="pct"/>
          <w:tcBorders>
            <w:top w:val="nil"/>
            <w:bottom w:val="single" w:sz="4" w:space="0" w:color="auto"/>
          </w:tcBorders>
        </w:tcPr>
        <w:p w14:paraId="632408EB" w14:textId="77777777" w:rsidR="0070041E" w:rsidRDefault="0070041E" w:rsidP="00461836">
          <w:pPr>
            <w:pStyle w:val="InvisibleLine"/>
            <w:ind w:left="150"/>
          </w:pPr>
          <w:r>
            <w:rPr>
              <w:noProof/>
              <w:lang w:val="it-CH" w:eastAsia="it-CH"/>
            </w:rPr>
            <w:drawing>
              <wp:anchor distT="0" distB="0" distL="114300" distR="114300" simplePos="0" relativeHeight="251667456" behindDoc="1" locked="1" layoutInCell="1" allowOverlap="1" wp14:anchorId="63240906" wp14:editId="63240907">
                <wp:simplePos x="0" y="0"/>
                <wp:positionH relativeFrom="column">
                  <wp:posOffset>-92710</wp:posOffset>
                </wp:positionH>
                <wp:positionV relativeFrom="page">
                  <wp:posOffset>-119380</wp:posOffset>
                </wp:positionV>
                <wp:extent cx="276653" cy="467995"/>
                <wp:effectExtent l="0" t="0" r="0" b="8255"/>
                <wp:wrapNone/>
                <wp:docPr id="6" name="ooImg_1919045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632408EC" w14:textId="1AC6FE97" w:rsidR="0070041E" w:rsidRPr="004204CB" w:rsidRDefault="0070041E" w:rsidP="00461836">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EE7D99">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EE7D99">
            <w:rPr>
              <w:rFonts w:asciiTheme="minorHAnsi" w:hAnsiTheme="minorHAnsi" w:cstheme="minorHAnsi"/>
              <w:noProof/>
              <w:sz w:val="24"/>
            </w:rPr>
            <w:t>32</w:t>
          </w:r>
          <w:r w:rsidRPr="004204CB">
            <w:rPr>
              <w:rFonts w:asciiTheme="minorHAnsi" w:hAnsiTheme="minorHAnsi" w:cstheme="minorHAnsi"/>
              <w:noProof/>
              <w:sz w:val="24"/>
            </w:rPr>
            <w:fldChar w:fldCharType="end"/>
          </w:r>
        </w:p>
      </w:tc>
    </w:tr>
    <w:tr w:rsidR="0070041E" w:rsidRPr="0004624C" w14:paraId="632408EF" w14:textId="77777777" w:rsidTr="00461836">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1D46BBD8-8D97-4076-9D12-3FA4F4D3CD27}"/>
          <w:text w:multiLine="1"/>
        </w:sdtPr>
        <w:sdtContent>
          <w:tc>
            <w:tcPr>
              <w:tcW w:w="5000" w:type="pct"/>
              <w:gridSpan w:val="6"/>
              <w:tcBorders>
                <w:left w:val="nil"/>
                <w:right w:val="nil"/>
              </w:tcBorders>
              <w:noWrap/>
              <w:tcMar>
                <w:top w:w="0" w:type="dxa"/>
              </w:tcMar>
              <w:vAlign w:val="bottom"/>
            </w:tcPr>
            <w:p w14:paraId="632408EE" w14:textId="77777777" w:rsidR="0070041E" w:rsidRPr="008C03B5" w:rsidRDefault="0070041E" w:rsidP="00461836">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70041E" w:rsidRPr="0004624C" w14:paraId="632408F6" w14:textId="77777777" w:rsidTr="00461836">
      <w:trPr>
        <w:trHeight w:hRule="exact" w:val="306"/>
      </w:trPr>
      <w:tc>
        <w:tcPr>
          <w:tcW w:w="670" w:type="pct"/>
          <w:tcBorders>
            <w:left w:val="nil"/>
            <w:bottom w:val="nil"/>
          </w:tcBorders>
          <w:noWrap/>
          <w:tcMar>
            <w:top w:w="57" w:type="dxa"/>
            <w:left w:w="142" w:type="dxa"/>
          </w:tcMar>
        </w:tcPr>
        <w:p w14:paraId="632408F0" w14:textId="77777777" w:rsidR="0070041E" w:rsidRPr="00C7320A" w:rsidRDefault="0070041E" w:rsidP="00461836">
          <w:pPr>
            <w:pStyle w:val="Level"/>
            <w:spacing w:before="60"/>
            <w:rPr>
              <w:rFonts w:ascii="Gill Alt One MT Light" w:hAnsi="Gill Alt One MT Light"/>
              <w:sz w:val="16"/>
            </w:rPr>
          </w:pPr>
          <w:r w:rsidRPr="00C7320A">
            <w:rPr>
              <w:rFonts w:ascii="Gill Alt One MT Light" w:hAnsi="Gill Alt One MT Light"/>
              <w:sz w:val="16"/>
            </w:rPr>
            <w:t>numero</w:t>
          </w:r>
        </w:p>
        <w:p w14:paraId="632408F1" w14:textId="77777777" w:rsidR="0070041E" w:rsidRPr="00C7320A" w:rsidRDefault="0070041E" w:rsidP="00461836">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632408F2" w14:textId="77777777" w:rsidR="0070041E" w:rsidRPr="00C7320A" w:rsidRDefault="0070041E" w:rsidP="00461836">
          <w:pPr>
            <w:pStyle w:val="Level"/>
            <w:spacing w:before="60"/>
            <w:rPr>
              <w:rFonts w:ascii="Gill Alt One MT Light" w:hAnsi="Gill Alt One MT Light"/>
              <w:sz w:val="16"/>
            </w:rPr>
          </w:pPr>
          <w:r w:rsidRPr="00C7320A">
            <w:rPr>
              <w:rFonts w:ascii="Gill Alt One MT Light" w:hAnsi="Gill Alt One MT Light"/>
              <w:sz w:val="16"/>
            </w:rPr>
            <w:t>data</w:t>
          </w:r>
        </w:p>
        <w:p w14:paraId="632408F3" w14:textId="77777777" w:rsidR="0070041E" w:rsidRPr="00C7320A" w:rsidRDefault="0070041E" w:rsidP="00461836">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632408F4" w14:textId="77777777" w:rsidR="0070041E" w:rsidRPr="00C7320A" w:rsidRDefault="0070041E" w:rsidP="00461836">
          <w:pPr>
            <w:pStyle w:val="Level"/>
            <w:spacing w:before="60"/>
            <w:rPr>
              <w:rFonts w:ascii="Gill Alt One MT Light" w:hAnsi="Gill Alt One MT Light"/>
              <w:sz w:val="16"/>
            </w:rPr>
          </w:pPr>
          <w:r>
            <w:rPr>
              <w:rFonts w:ascii="Gill Alt One MT Light" w:hAnsi="Gill Alt One MT Light"/>
              <w:sz w:val="16"/>
            </w:rPr>
            <w:t>competenza</w:t>
          </w:r>
        </w:p>
        <w:p w14:paraId="632408F5" w14:textId="77777777" w:rsidR="0070041E" w:rsidRPr="008C03B5" w:rsidRDefault="0070041E" w:rsidP="00461836">
          <w:pPr>
            <w:pStyle w:val="Level"/>
            <w:spacing w:before="60" w:line="240" w:lineRule="auto"/>
            <w:rPr>
              <w:rFonts w:ascii="Gill Alt One MT Light" w:hAnsi="Gill Alt One MT Light"/>
              <w:sz w:val="16"/>
            </w:rPr>
          </w:pPr>
        </w:p>
      </w:tc>
    </w:tr>
    <w:tr w:rsidR="0070041E" w:rsidRPr="0004624C" w14:paraId="632408FA" w14:textId="77777777" w:rsidTr="00461836">
      <w:trPr>
        <w:trHeight w:hRule="exact" w:val="699"/>
      </w:trPr>
      <w:tc>
        <w:tcPr>
          <w:tcW w:w="670" w:type="pct"/>
          <w:tcBorders>
            <w:top w:val="nil"/>
            <w:left w:val="nil"/>
            <w:bottom w:val="single" w:sz="4" w:space="0" w:color="auto"/>
            <w:right w:val="nil"/>
          </w:tcBorders>
          <w:noWrap/>
          <w:tcMar>
            <w:top w:w="0" w:type="dxa"/>
          </w:tcMar>
        </w:tcPr>
        <w:p w14:paraId="632408F7" w14:textId="2342CBA6" w:rsidR="0070041E" w:rsidRPr="00BE22A2" w:rsidRDefault="0070041E" w:rsidP="0046183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1D46BBD8-8D97-4076-9D12-3FA4F4D3CD27}"/>
              <w:text w:multiLine="1"/>
            </w:sdtPr>
            <w:sdtContent>
              <w:r>
                <w:rPr>
                  <w:rFonts w:cstheme="minorHAnsi"/>
                  <w:b/>
                  <w:sz w:val="24"/>
                  <w:szCs w:val="24"/>
                </w:rPr>
                <w:t>8601</w:t>
              </w:r>
            </w:sdtContent>
          </w:sdt>
        </w:p>
      </w:tc>
      <w:sdt>
        <w:sdtPr>
          <w:rPr>
            <w:sz w:val="24"/>
          </w:rPr>
          <w:alias w:val="DocParam.Date"/>
          <w:id w:val="-464426178"/>
          <w:dataBinding w:xpath="//DateTime[@id='DocParam.Date']" w:storeItemID="{1D46BBD8-8D97-4076-9D12-3FA4F4D3CD27}"/>
          <w:date w:fullDate="2025-07-09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632408F8" w14:textId="4EC36F44" w:rsidR="0070041E" w:rsidRPr="002A0371" w:rsidRDefault="0070041E" w:rsidP="00461836">
              <w:pPr>
                <w:pStyle w:val="Data"/>
              </w:pPr>
              <w:r>
                <w:rPr>
                  <w:sz w:val="24"/>
                </w:rPr>
                <w:t>9 luglio 2025</w:t>
              </w:r>
            </w:p>
          </w:tc>
        </w:sdtContent>
      </w:sdt>
      <w:tc>
        <w:tcPr>
          <w:tcW w:w="3218" w:type="pct"/>
          <w:gridSpan w:val="4"/>
          <w:tcBorders>
            <w:top w:val="nil"/>
            <w:left w:val="nil"/>
            <w:bottom w:val="nil"/>
            <w:right w:val="nil"/>
          </w:tcBorders>
        </w:tcPr>
        <w:p w14:paraId="632408F9" w14:textId="77777777" w:rsidR="0070041E" w:rsidRPr="00BE22A2" w:rsidRDefault="0070041E" w:rsidP="0046183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1D46BBD8-8D97-4076-9D12-3FA4F4D3CD27}"/>
              <w:text w:multiLine="1"/>
            </w:sdtPr>
            <w:sdtContent>
              <w:r>
                <w:rPr>
                  <w:smallCaps/>
                  <w:sz w:val="23"/>
                  <w:szCs w:val="23"/>
                </w:rPr>
                <w:t>Dipartimento del territorio</w:t>
              </w:r>
            </w:sdtContent>
          </w:sdt>
        </w:p>
      </w:tc>
    </w:tr>
    <w:tr w:rsidR="0070041E" w:rsidRPr="00C63927" w14:paraId="632408FC" w14:textId="77777777" w:rsidTr="00461836">
      <w:trPr>
        <w:trHeight w:hRule="exact" w:val="198"/>
      </w:trPr>
      <w:tc>
        <w:tcPr>
          <w:tcW w:w="5000" w:type="pct"/>
          <w:gridSpan w:val="6"/>
          <w:tcBorders>
            <w:left w:val="nil"/>
            <w:bottom w:val="nil"/>
            <w:right w:val="nil"/>
          </w:tcBorders>
          <w:noWrap/>
          <w:tcMar>
            <w:top w:w="57" w:type="dxa"/>
            <w:left w:w="85" w:type="dxa"/>
            <w:bottom w:w="170" w:type="dxa"/>
          </w:tcMar>
        </w:tcPr>
        <w:p w14:paraId="632408FB" w14:textId="77777777" w:rsidR="0070041E" w:rsidRPr="00C7320A" w:rsidRDefault="0070041E" w:rsidP="00461836">
          <w:pPr>
            <w:pStyle w:val="Level"/>
            <w:ind w:left="150"/>
            <w:rPr>
              <w:rFonts w:ascii="Gill Alt One MT Light" w:hAnsi="Gill Alt One MT Light"/>
              <w:sz w:val="16"/>
              <w:szCs w:val="16"/>
            </w:rPr>
          </w:pPr>
        </w:p>
      </w:tc>
    </w:tr>
  </w:tbl>
  <w:p w14:paraId="632408FD" w14:textId="77777777" w:rsidR="0070041E" w:rsidRPr="00DA2879" w:rsidRDefault="0070041E" w:rsidP="00461836">
    <w:pPr>
      <w:pStyle w:val="Nessunaspaziatura"/>
      <w:spacing w:line="40" w:lineRule="exact"/>
    </w:pPr>
    <w:r>
      <w:rPr>
        <w:noProof/>
        <w:lang w:val="it-CH" w:eastAsia="it-CH"/>
      </w:rPr>
      <w:drawing>
        <wp:anchor distT="0" distB="0" distL="114300" distR="114300" simplePos="0" relativeHeight="251659264" behindDoc="1" locked="1" layoutInCell="1" allowOverlap="1" wp14:anchorId="63240908" wp14:editId="63240909">
          <wp:simplePos x="0" y="0"/>
          <wp:positionH relativeFrom="column">
            <wp:posOffset>3042920</wp:posOffset>
          </wp:positionH>
          <wp:positionV relativeFrom="page">
            <wp:posOffset>215265</wp:posOffset>
          </wp:positionV>
          <wp:extent cx="459464" cy="467995"/>
          <wp:effectExtent l="0" t="0" r="0" b="8255"/>
          <wp:wrapNone/>
          <wp:docPr id="7" name="ooImg_1686719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6324090A" wp14:editId="6324090B">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1D46BBD8-8D97-4076-9D12-3FA4F4D3CD27}"/>
                            <w:text w:multiLine="1"/>
                          </w:sdtPr>
                          <w:sdtContent>
                            <w:p w14:paraId="63240919" w14:textId="77777777" w:rsidR="0070041E" w:rsidRPr="00411371" w:rsidRDefault="0070041E" w:rsidP="00461836">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61C80E79-691F-4A61-A12F-0A3AFA2D9986}"/>
                      <w:text w:multiLine="1"/>
                    </w:sdtPr>
                    <w:sdtContent>
                      <w:p w:rsidR="00461836" w:rsidRPr="00411371" w:rsidRDefault="00461836" w:rsidP="00461836">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4C422B"/>
    <w:multiLevelType w:val="hybridMultilevel"/>
    <w:tmpl w:val="F190CF98"/>
    <w:lvl w:ilvl="0" w:tplc="0810000F">
      <w:start w:val="1"/>
      <w:numFmt w:val="decimal"/>
      <w:lvlText w:val="%1."/>
      <w:lvlJc w:val="left"/>
      <w:pPr>
        <w:ind w:left="360" w:hanging="360"/>
      </w:pPr>
    </w:lvl>
    <w:lvl w:ilvl="1" w:tplc="79DEE0B8">
      <w:start w:val="1"/>
      <w:numFmt w:val="lowerLetter"/>
      <w:lvlText w:val="%2)"/>
      <w:lvlJc w:val="left"/>
      <w:pPr>
        <w:ind w:left="1425" w:hanging="705"/>
      </w:pPr>
      <w:rPr>
        <w:rFonts w:hint="default"/>
      </w:r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1" w15:restartNumberingAfterBreak="0">
    <w:nsid w:val="07021530"/>
    <w:multiLevelType w:val="hybridMultilevel"/>
    <w:tmpl w:val="F978FDB2"/>
    <w:lvl w:ilvl="0" w:tplc="F6EC73C8">
      <w:start w:val="1"/>
      <w:numFmt w:val="bullet"/>
      <w:lvlText w:val="­"/>
      <w:lvlJc w:val="left"/>
      <w:pPr>
        <w:ind w:left="360" w:hanging="360"/>
      </w:pPr>
      <w:rPr>
        <w:rFonts w:ascii="Times New Roman" w:hAnsi="Times New Roman"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4"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B8B32B4"/>
    <w:multiLevelType w:val="hybridMultilevel"/>
    <w:tmpl w:val="A4A246AE"/>
    <w:lvl w:ilvl="0" w:tplc="88C2DBB0">
      <w:start w:val="75"/>
      <w:numFmt w:val="bullet"/>
      <w:lvlText w:val=""/>
      <w:lvlJc w:val="left"/>
      <w:pPr>
        <w:ind w:left="720" w:hanging="360"/>
      </w:pPr>
      <w:rPr>
        <w:rFonts w:ascii="Wingdings" w:eastAsiaTheme="minorHAnsi" w:hAnsi="Wingdings" w:cstheme="minorBid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31426547"/>
    <w:multiLevelType w:val="hybridMultilevel"/>
    <w:tmpl w:val="DAD23ABE"/>
    <w:lvl w:ilvl="0" w:tplc="19285D04">
      <w:start w:val="53"/>
      <w:numFmt w:val="bullet"/>
      <w:lvlText w:val=""/>
      <w:lvlJc w:val="left"/>
      <w:pPr>
        <w:ind w:left="720" w:hanging="360"/>
      </w:pPr>
      <w:rPr>
        <w:rFonts w:ascii="Wingdings" w:eastAsia="Times New Roman" w:hAnsi="Wingdings"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3A074C40"/>
    <w:multiLevelType w:val="hybridMultilevel"/>
    <w:tmpl w:val="41B88226"/>
    <w:lvl w:ilvl="0" w:tplc="17B82C0C">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3A981A1C"/>
    <w:multiLevelType w:val="hybridMultilevel"/>
    <w:tmpl w:val="74264DD8"/>
    <w:lvl w:ilvl="0" w:tplc="08100017">
      <w:start w:val="1"/>
      <w:numFmt w:val="lowerLetter"/>
      <w:lvlText w:val="%1)"/>
      <w:lvlJc w:val="left"/>
      <w:pPr>
        <w:ind w:left="720" w:hanging="360"/>
      </w:pPr>
    </w:lvl>
    <w:lvl w:ilvl="1" w:tplc="08100017">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49D524CC"/>
    <w:multiLevelType w:val="multilevel"/>
    <w:tmpl w:val="953CA1B2"/>
    <w:numStyleLink w:val="HeadingList"/>
  </w:abstractNum>
  <w:abstractNum w:abstractNumId="24" w15:restartNumberingAfterBreak="0">
    <w:nsid w:val="4C07631B"/>
    <w:multiLevelType w:val="hybridMultilevel"/>
    <w:tmpl w:val="C2E44B88"/>
    <w:lvl w:ilvl="0" w:tplc="BDC48D04">
      <w:start w:val="1"/>
      <w:numFmt w:val="bullet"/>
      <w:lvlText w:val="-"/>
      <w:lvlJc w:val="left"/>
      <w:pPr>
        <w:ind w:left="360" w:hanging="360"/>
      </w:pPr>
      <w:rPr>
        <w:rFonts w:ascii="Arial" w:eastAsia="Arial" w:hAnsi="Arial" w:hint="default"/>
        <w:w w:val="103"/>
        <w:sz w:val="23"/>
        <w:szCs w:val="23"/>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5" w15:restartNumberingAfterBreak="0">
    <w:nsid w:val="5CED2E71"/>
    <w:multiLevelType w:val="hybridMultilevel"/>
    <w:tmpl w:val="C674CC6A"/>
    <w:lvl w:ilvl="0" w:tplc="BDC48D04">
      <w:start w:val="1"/>
      <w:numFmt w:val="bullet"/>
      <w:lvlText w:val="-"/>
      <w:lvlJc w:val="left"/>
      <w:pPr>
        <w:ind w:left="472" w:hanging="360"/>
      </w:pPr>
      <w:rPr>
        <w:rFonts w:ascii="Arial" w:eastAsia="Arial" w:hAnsi="Arial" w:hint="default"/>
        <w:w w:val="103"/>
        <w:sz w:val="23"/>
        <w:szCs w:val="23"/>
      </w:rPr>
    </w:lvl>
    <w:lvl w:ilvl="1" w:tplc="08100003" w:tentative="1">
      <w:start w:val="1"/>
      <w:numFmt w:val="bullet"/>
      <w:lvlText w:val="o"/>
      <w:lvlJc w:val="left"/>
      <w:pPr>
        <w:ind w:left="1192" w:hanging="360"/>
      </w:pPr>
      <w:rPr>
        <w:rFonts w:ascii="Courier New" w:hAnsi="Courier New" w:cs="Courier New" w:hint="default"/>
      </w:rPr>
    </w:lvl>
    <w:lvl w:ilvl="2" w:tplc="08100005" w:tentative="1">
      <w:start w:val="1"/>
      <w:numFmt w:val="bullet"/>
      <w:lvlText w:val=""/>
      <w:lvlJc w:val="left"/>
      <w:pPr>
        <w:ind w:left="1912" w:hanging="360"/>
      </w:pPr>
      <w:rPr>
        <w:rFonts w:ascii="Wingdings" w:hAnsi="Wingdings" w:hint="default"/>
      </w:rPr>
    </w:lvl>
    <w:lvl w:ilvl="3" w:tplc="08100001" w:tentative="1">
      <w:start w:val="1"/>
      <w:numFmt w:val="bullet"/>
      <w:lvlText w:val=""/>
      <w:lvlJc w:val="left"/>
      <w:pPr>
        <w:ind w:left="2632" w:hanging="360"/>
      </w:pPr>
      <w:rPr>
        <w:rFonts w:ascii="Symbol" w:hAnsi="Symbol" w:hint="default"/>
      </w:rPr>
    </w:lvl>
    <w:lvl w:ilvl="4" w:tplc="08100003" w:tentative="1">
      <w:start w:val="1"/>
      <w:numFmt w:val="bullet"/>
      <w:lvlText w:val="o"/>
      <w:lvlJc w:val="left"/>
      <w:pPr>
        <w:ind w:left="3352" w:hanging="360"/>
      </w:pPr>
      <w:rPr>
        <w:rFonts w:ascii="Courier New" w:hAnsi="Courier New" w:cs="Courier New" w:hint="default"/>
      </w:rPr>
    </w:lvl>
    <w:lvl w:ilvl="5" w:tplc="08100005" w:tentative="1">
      <w:start w:val="1"/>
      <w:numFmt w:val="bullet"/>
      <w:lvlText w:val=""/>
      <w:lvlJc w:val="left"/>
      <w:pPr>
        <w:ind w:left="4072" w:hanging="360"/>
      </w:pPr>
      <w:rPr>
        <w:rFonts w:ascii="Wingdings" w:hAnsi="Wingdings" w:hint="default"/>
      </w:rPr>
    </w:lvl>
    <w:lvl w:ilvl="6" w:tplc="08100001" w:tentative="1">
      <w:start w:val="1"/>
      <w:numFmt w:val="bullet"/>
      <w:lvlText w:val=""/>
      <w:lvlJc w:val="left"/>
      <w:pPr>
        <w:ind w:left="4792" w:hanging="360"/>
      </w:pPr>
      <w:rPr>
        <w:rFonts w:ascii="Symbol" w:hAnsi="Symbol" w:hint="default"/>
      </w:rPr>
    </w:lvl>
    <w:lvl w:ilvl="7" w:tplc="08100003" w:tentative="1">
      <w:start w:val="1"/>
      <w:numFmt w:val="bullet"/>
      <w:lvlText w:val="o"/>
      <w:lvlJc w:val="left"/>
      <w:pPr>
        <w:ind w:left="5512" w:hanging="360"/>
      </w:pPr>
      <w:rPr>
        <w:rFonts w:ascii="Courier New" w:hAnsi="Courier New" w:cs="Courier New" w:hint="default"/>
      </w:rPr>
    </w:lvl>
    <w:lvl w:ilvl="8" w:tplc="08100005" w:tentative="1">
      <w:start w:val="1"/>
      <w:numFmt w:val="bullet"/>
      <w:lvlText w:val=""/>
      <w:lvlJc w:val="left"/>
      <w:pPr>
        <w:ind w:left="6232" w:hanging="360"/>
      </w:pPr>
      <w:rPr>
        <w:rFonts w:ascii="Wingdings" w:hAnsi="Wingdings" w:hint="default"/>
      </w:rPr>
    </w:lvl>
  </w:abstractNum>
  <w:abstractNum w:abstractNumId="26" w15:restartNumberingAfterBreak="0">
    <w:nsid w:val="62163EDF"/>
    <w:multiLevelType w:val="hybridMultilevel"/>
    <w:tmpl w:val="51823C7C"/>
    <w:lvl w:ilvl="0" w:tplc="F6EC73C8">
      <w:start w:val="1"/>
      <w:numFmt w:val="bullet"/>
      <w:lvlText w:val="­"/>
      <w:lvlJc w:val="left"/>
      <w:pPr>
        <w:ind w:left="360" w:hanging="360"/>
      </w:pPr>
      <w:rPr>
        <w:rFonts w:ascii="Times New Roman" w:hAnsi="Times New Roman"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7" w15:restartNumberingAfterBreak="0">
    <w:nsid w:val="6710217F"/>
    <w:multiLevelType w:val="hybridMultilevel"/>
    <w:tmpl w:val="1DA0F5A2"/>
    <w:lvl w:ilvl="0" w:tplc="BDC48D04">
      <w:start w:val="1"/>
      <w:numFmt w:val="bullet"/>
      <w:lvlText w:val="-"/>
      <w:lvlJc w:val="left"/>
      <w:pPr>
        <w:ind w:left="360" w:hanging="360"/>
      </w:pPr>
      <w:rPr>
        <w:rFonts w:ascii="Arial" w:eastAsia="Arial" w:hAnsi="Arial" w:hint="default"/>
        <w:w w:val="103"/>
        <w:sz w:val="23"/>
        <w:szCs w:val="23"/>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8" w15:restartNumberingAfterBreak="0">
    <w:nsid w:val="6B531818"/>
    <w:multiLevelType w:val="multilevel"/>
    <w:tmpl w:val="FD4607AC"/>
    <w:lvl w:ilvl="0">
      <w:start w:val="13"/>
      <w:numFmt w:val="decimal"/>
      <w:lvlText w:val="%1"/>
      <w:lvlJc w:val="left"/>
      <w:pPr>
        <w:ind w:left="465" w:hanging="465"/>
      </w:pPr>
      <w:rPr>
        <w:rFonts w:hint="default"/>
      </w:rPr>
    </w:lvl>
    <w:lvl w:ilvl="1">
      <w:start w:val="4"/>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D6756AF"/>
    <w:multiLevelType w:val="hybridMultilevel"/>
    <w:tmpl w:val="CB1A3980"/>
    <w:lvl w:ilvl="0" w:tplc="B8D699C6">
      <w:start w:val="10"/>
      <w:numFmt w:val="bullet"/>
      <w:lvlText w:val="-"/>
      <w:lvlJc w:val="left"/>
      <w:pPr>
        <w:ind w:left="720" w:hanging="360"/>
      </w:pPr>
      <w:rPr>
        <w:rFonts w:ascii="Arial" w:eastAsia="Arial" w:hAnsi="Arial" w:cstheme="minorBid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6E3E12E7"/>
    <w:multiLevelType w:val="hybridMultilevel"/>
    <w:tmpl w:val="A80EC28E"/>
    <w:lvl w:ilvl="0" w:tplc="63DA36FE">
      <w:start w:val="41"/>
      <w:numFmt w:val="bullet"/>
      <w:lvlText w:val="-"/>
      <w:lvlJc w:val="left"/>
      <w:pPr>
        <w:ind w:left="360" w:hanging="360"/>
      </w:pPr>
      <w:rPr>
        <w:rFonts w:ascii="Arial" w:eastAsia="Arial"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1" w15:restartNumberingAfterBreak="0">
    <w:nsid w:val="72322B7E"/>
    <w:multiLevelType w:val="hybridMultilevel"/>
    <w:tmpl w:val="6D6AF7DE"/>
    <w:lvl w:ilvl="0" w:tplc="63DA36FE">
      <w:start w:val="41"/>
      <w:numFmt w:val="bullet"/>
      <w:lvlText w:val="-"/>
      <w:lvlJc w:val="left"/>
      <w:pPr>
        <w:ind w:left="720" w:hanging="360"/>
      </w:pPr>
      <w:rPr>
        <w:rFonts w:ascii="Arial" w:eastAsia="Arial"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2" w15:restartNumberingAfterBreak="0">
    <w:nsid w:val="79050434"/>
    <w:multiLevelType w:val="hybridMultilevel"/>
    <w:tmpl w:val="A3265FE4"/>
    <w:lvl w:ilvl="0" w:tplc="8E004112">
      <w:start w:val="1"/>
      <w:numFmt w:val="decimal"/>
      <w:lvlText w:val="Fase %1"/>
      <w:lvlJc w:val="left"/>
      <w:pPr>
        <w:tabs>
          <w:tab w:val="num" w:pos="720"/>
        </w:tabs>
        <w:ind w:left="720" w:hanging="360"/>
      </w:pPr>
      <w:rPr>
        <w:rFonts w:hint="default"/>
      </w:rPr>
    </w:lvl>
    <w:lvl w:ilvl="1" w:tplc="F52C2944">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3" w15:restartNumberingAfterBreak="0">
    <w:nsid w:val="7A6F43A2"/>
    <w:multiLevelType w:val="multilevel"/>
    <w:tmpl w:val="50F6794E"/>
    <w:lvl w:ilvl="0">
      <w:start w:val="1"/>
      <w:numFmt w:val="decimal"/>
      <w:lvlText w:val="%1."/>
      <w:lvlJc w:val="left"/>
      <w:pPr>
        <w:ind w:left="360" w:hanging="360"/>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67" w:hanging="567"/>
      </w:pPr>
      <w:rPr>
        <w:rFonts w:hint="default"/>
      </w:rPr>
    </w:lvl>
    <w:lvl w:ilvl="2">
      <w:start w:val="1"/>
      <w:numFmt w:val="decimal"/>
      <w:lvlText w:val="%1.%2.%3"/>
      <w:lvlJc w:val="left"/>
      <w:pPr>
        <w:ind w:left="737" w:hanging="737"/>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4" w15:restartNumberingAfterBreak="0">
    <w:nsid w:val="7C1328A5"/>
    <w:multiLevelType w:val="hybridMultilevel"/>
    <w:tmpl w:val="43E619F4"/>
    <w:lvl w:ilvl="0" w:tplc="F4B43426">
      <w:start w:val="3"/>
      <w:numFmt w:val="bullet"/>
      <w:lvlText w:val="-"/>
      <w:lvlJc w:val="left"/>
      <w:pPr>
        <w:ind w:left="360" w:hanging="360"/>
      </w:pPr>
      <w:rPr>
        <w:rFonts w:ascii="Arial" w:eastAsiaTheme="minorHAnsi" w:hAnsi="Arial" w:cs="Wingdings"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num w:numId="1">
    <w:abstractNumId w:val="14"/>
  </w:num>
  <w:num w:numId="2">
    <w:abstractNumId w:val="23"/>
    <w:lvlOverride w:ilvl="0">
      <w:lvl w:ilvl="0">
        <w:start w:val="1"/>
        <w:numFmt w:val="decimal"/>
        <w:pStyle w:val="Titolo1"/>
        <w:lvlText w:val="%1"/>
        <w:lvlJc w:val="left"/>
        <w:pPr>
          <w:ind w:left="363" w:hanging="363"/>
        </w:pPr>
        <w:rPr>
          <w:rFonts w:ascii="Arial" w:hAnsi="Arial" w:cs="Arial" w:hint="default"/>
        </w:rPr>
      </w:lvl>
    </w:lvlOverride>
  </w:num>
  <w:num w:numId="3">
    <w:abstractNumId w:val="12"/>
  </w:num>
  <w:num w:numId="4">
    <w:abstractNumId w:val="22"/>
  </w:num>
  <w:num w:numId="5">
    <w:abstractNumId w:val="19"/>
  </w:num>
  <w:num w:numId="6">
    <w:abstractNumId w:val="15"/>
  </w:num>
  <w:num w:numId="7">
    <w:abstractNumId w:val="16"/>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3"/>
    <w:lvlOverride w:ilvl="0">
      <w:lvl w:ilvl="0">
        <w:start w:val="1"/>
        <w:numFmt w:val="decimal"/>
        <w:pStyle w:val="Titolo1"/>
        <w:lvlText w:val="%1"/>
        <w:lvlJc w:val="left"/>
        <w:pPr>
          <w:ind w:left="363" w:hanging="363"/>
        </w:pPr>
        <w:rPr>
          <w:rFonts w:asciiTheme="minorHAnsi" w:hAnsiTheme="minorHAnsi" w:cstheme="minorHAnsi" w:hint="default"/>
        </w:rPr>
      </w:lvl>
    </w:lvlOverride>
  </w:num>
  <w:num w:numId="19">
    <w:abstractNumId w:val="13"/>
  </w:num>
  <w:num w:numId="20">
    <w:abstractNumId w:val="29"/>
  </w:num>
  <w:num w:numId="21">
    <w:abstractNumId w:val="33"/>
  </w:num>
  <w:num w:numId="22">
    <w:abstractNumId w:val="11"/>
  </w:num>
  <w:num w:numId="23">
    <w:abstractNumId w:val="26"/>
  </w:num>
  <w:num w:numId="24">
    <w:abstractNumId w:val="32"/>
  </w:num>
  <w:num w:numId="25">
    <w:abstractNumId w:val="34"/>
  </w:num>
  <w:num w:numId="26">
    <w:abstractNumId w:val="24"/>
  </w:num>
  <w:num w:numId="27">
    <w:abstractNumId w:val="27"/>
  </w:num>
  <w:num w:numId="28">
    <w:abstractNumId w:val="30"/>
  </w:num>
  <w:num w:numId="29">
    <w:abstractNumId w:val="10"/>
  </w:num>
  <w:num w:numId="30">
    <w:abstractNumId w:val="31"/>
  </w:num>
  <w:num w:numId="31">
    <w:abstractNumId w:val="25"/>
  </w:num>
  <w:num w:numId="32">
    <w:abstractNumId w:val="28"/>
  </w:num>
  <w:num w:numId="33">
    <w:abstractNumId w:val="21"/>
  </w:num>
  <w:num w:numId="34">
    <w:abstractNumId w:val="18"/>
  </w:num>
  <w:num w:numId="35">
    <w:abstractNumId w:val="17"/>
  </w:num>
  <w:num w:numId="36">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853"/>
    <w:rsid w:val="000044BD"/>
    <w:rsid w:val="000468BB"/>
    <w:rsid w:val="000A1264"/>
    <w:rsid w:val="000A7062"/>
    <w:rsid w:val="000D3238"/>
    <w:rsid w:val="00111047"/>
    <w:rsid w:val="00142131"/>
    <w:rsid w:val="0016671E"/>
    <w:rsid w:val="001D6C8E"/>
    <w:rsid w:val="0020441E"/>
    <w:rsid w:val="0022107C"/>
    <w:rsid w:val="002B5D9F"/>
    <w:rsid w:val="00327653"/>
    <w:rsid w:val="003B756D"/>
    <w:rsid w:val="003B7996"/>
    <w:rsid w:val="003B7B10"/>
    <w:rsid w:val="00403ADB"/>
    <w:rsid w:val="00461836"/>
    <w:rsid w:val="00572FD3"/>
    <w:rsid w:val="0058209E"/>
    <w:rsid w:val="0070041E"/>
    <w:rsid w:val="00704145"/>
    <w:rsid w:val="008720C4"/>
    <w:rsid w:val="00873FE1"/>
    <w:rsid w:val="00890853"/>
    <w:rsid w:val="008E0B01"/>
    <w:rsid w:val="008F52AF"/>
    <w:rsid w:val="009C5E5A"/>
    <w:rsid w:val="00A2522B"/>
    <w:rsid w:val="00A274BC"/>
    <w:rsid w:val="00AF0268"/>
    <w:rsid w:val="00B9081A"/>
    <w:rsid w:val="00BF0A1F"/>
    <w:rsid w:val="00CC5B1C"/>
    <w:rsid w:val="00D33940"/>
    <w:rsid w:val="00D600FD"/>
    <w:rsid w:val="00D649A8"/>
    <w:rsid w:val="00DA7E7F"/>
    <w:rsid w:val="00E03D8F"/>
    <w:rsid w:val="00E81C39"/>
    <w:rsid w:val="00E91A2C"/>
    <w:rsid w:val="00EB088A"/>
    <w:rsid w:val="00EE7D99"/>
    <w:rsid w:val="00F421FA"/>
    <w:rsid w:val="00F61EF6"/>
    <w:rsid w:val="00F657BF"/>
    <w:rsid w:val="00F80CF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3240386"/>
  <w15:docId w15:val="{5F1D46B0-A4C8-4C17-AD31-9789F803B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90853"/>
    <w:pPr>
      <w:suppressAutoHyphens/>
    </w:pPr>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styleId="Collegamentoipertestuale">
    <w:name w:val="Hyperlink"/>
    <w:basedOn w:val="Carpredefinitoparagrafo"/>
    <w:uiPriority w:val="99"/>
    <w:unhideWhenUsed/>
    <w:rsid w:val="00890853"/>
    <w:rPr>
      <w:color w:val="0000FF" w:themeColor="hyperlink"/>
      <w:u w:val="single"/>
    </w:rPr>
  </w:style>
  <w:style w:type="paragraph" w:styleId="Corpotesto">
    <w:name w:val="Body Text"/>
    <w:basedOn w:val="Normale"/>
    <w:link w:val="CorpotestoCarattere"/>
    <w:rsid w:val="00890853"/>
    <w:pPr>
      <w:tabs>
        <w:tab w:val="left" w:pos="284"/>
        <w:tab w:val="left" w:pos="426"/>
        <w:tab w:val="left" w:pos="4962"/>
      </w:tabs>
      <w:suppressAutoHyphens w:val="0"/>
    </w:pPr>
    <w:rPr>
      <w:rFonts w:eastAsia="Times New Roman" w:cs="Times New Roman"/>
      <w:sz w:val="24"/>
      <w:szCs w:val="20"/>
      <w:lang w:val="it-IT" w:eastAsia="it-IT"/>
    </w:rPr>
  </w:style>
  <w:style w:type="character" w:customStyle="1" w:styleId="CorpotestoCarattere">
    <w:name w:val="Corpo testo Carattere"/>
    <w:basedOn w:val="Carpredefinitoparagrafo"/>
    <w:link w:val="Corpotesto"/>
    <w:rsid w:val="00890853"/>
    <w:rPr>
      <w:rFonts w:ascii="Arial" w:eastAsia="Times New Roman" w:hAnsi="Arial" w:cs="Times New Roman"/>
      <w:sz w:val="24"/>
      <w:szCs w:val="20"/>
      <w:lang w:val="it-IT" w:eastAsia="it-IT"/>
    </w:rPr>
  </w:style>
  <w:style w:type="table" w:styleId="Grigliatabella">
    <w:name w:val="Table Grid"/>
    <w:basedOn w:val="Tabellanormale"/>
    <w:rsid w:val="00890853"/>
    <w:pPr>
      <w:jc w:val="left"/>
    </w:pPr>
    <w:rPr>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dascalia">
    <w:name w:val="caption"/>
    <w:basedOn w:val="Normale"/>
    <w:next w:val="Normale"/>
    <w:unhideWhenUsed/>
    <w:qFormat/>
    <w:rsid w:val="00890853"/>
    <w:pPr>
      <w:suppressAutoHyphens w:val="0"/>
      <w:ind w:left="142"/>
    </w:pPr>
    <w:rPr>
      <w:rFonts w:eastAsia="Times New Roman" w:cs="Times New Roman"/>
      <w:b/>
      <w:bCs/>
      <w:i/>
      <w:lang w:val="it-IT" w:eastAsia="it-IT"/>
    </w:rPr>
  </w:style>
  <w:style w:type="character" w:styleId="Collegamentovisitato">
    <w:name w:val="FollowedHyperlink"/>
    <w:basedOn w:val="Carpredefinitoparagrafo"/>
    <w:uiPriority w:val="99"/>
    <w:semiHidden/>
    <w:unhideWhenUsed/>
    <w:rsid w:val="00890853"/>
    <w:rPr>
      <w:color w:val="800080" w:themeColor="followedHyperlink"/>
      <w:u w:val="single"/>
    </w:rPr>
  </w:style>
  <w:style w:type="paragraph" w:styleId="Testofumetto">
    <w:name w:val="Balloon Text"/>
    <w:basedOn w:val="Normale"/>
    <w:link w:val="TestofumettoCarattere"/>
    <w:uiPriority w:val="99"/>
    <w:semiHidden/>
    <w:unhideWhenUsed/>
    <w:rsid w:val="00890853"/>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90853"/>
    <w:rPr>
      <w:rFonts w:ascii="Segoe UI" w:hAnsi="Segoe UI" w:cs="Segoe UI"/>
      <w:sz w:val="18"/>
      <w:szCs w:val="18"/>
      <w:lang w:val="it-CH"/>
    </w:rPr>
  </w:style>
  <w:style w:type="character" w:styleId="Rimandocommento">
    <w:name w:val="annotation reference"/>
    <w:basedOn w:val="Carpredefinitoparagrafo"/>
    <w:uiPriority w:val="99"/>
    <w:semiHidden/>
    <w:unhideWhenUsed/>
    <w:rsid w:val="00890853"/>
    <w:rPr>
      <w:sz w:val="16"/>
      <w:szCs w:val="16"/>
    </w:rPr>
  </w:style>
  <w:style w:type="paragraph" w:styleId="Testocommento">
    <w:name w:val="annotation text"/>
    <w:basedOn w:val="Normale"/>
    <w:link w:val="TestocommentoCarattere"/>
    <w:uiPriority w:val="99"/>
    <w:semiHidden/>
    <w:unhideWhenUsed/>
    <w:rsid w:val="00890853"/>
    <w:rPr>
      <w:sz w:val="20"/>
      <w:szCs w:val="20"/>
    </w:rPr>
  </w:style>
  <w:style w:type="character" w:customStyle="1" w:styleId="TestocommentoCarattere">
    <w:name w:val="Testo commento Carattere"/>
    <w:basedOn w:val="Carpredefinitoparagrafo"/>
    <w:link w:val="Testocommento"/>
    <w:uiPriority w:val="99"/>
    <w:semiHidden/>
    <w:rsid w:val="00890853"/>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890853"/>
    <w:rPr>
      <w:b/>
      <w:bCs/>
    </w:rPr>
  </w:style>
  <w:style w:type="character" w:customStyle="1" w:styleId="SoggettocommentoCarattere">
    <w:name w:val="Soggetto commento Carattere"/>
    <w:basedOn w:val="TestocommentoCarattere"/>
    <w:link w:val="Soggettocommento"/>
    <w:uiPriority w:val="99"/>
    <w:semiHidden/>
    <w:rsid w:val="00890853"/>
    <w:rPr>
      <w:rFonts w:ascii="Arial" w:hAnsi="Arial"/>
      <w:b/>
      <w:bCs/>
      <w:sz w:val="20"/>
      <w:szCs w:val="20"/>
      <w:lang w:val="it-CH"/>
    </w:rPr>
  </w:style>
  <w:style w:type="paragraph" w:styleId="Revisione">
    <w:name w:val="Revision"/>
    <w:hidden/>
    <w:uiPriority w:val="99"/>
    <w:semiHidden/>
    <w:rsid w:val="00890853"/>
    <w:pPr>
      <w:jc w:val="left"/>
    </w:pPr>
    <w:rPr>
      <w:rFonts w:ascii="Arial" w:hAnsi="Arial"/>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www.oasi.ti.ch/web/catasti/risanamento-rumore-stradale.html"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ti.ch/rumor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www.oasi.ti.ch/web/catasti/catasto-rumore-stradale.html"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0511\AppData\Local\Temp\primedocs\generated\3eb50c4d-8423-47d7-8da3-0d224f960f54.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5.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1919045988</Id>
      <Width>0</Width>
      <Height>0</Height>
      <XPath>//Image[@id='Profile.Org.WappenSW']</XPath>
      <ImageHash>02f1c0cdac6aeac316213b2e7cb733a0</ImageHash>
    </ImageSizeDefinition>
    <ImageSizeDefinition>
      <Id>1686719680</Id>
      <Width>0</Width>
      <Height>0</Height>
      <XPath>//Image[@id='Profile.Org.Logo']</XPath>
      <ImageHash>c45d7cd7b68e3e6ca57220766e88079c</ImageHash>
    </ImageSizeDefinition>
  </ImageDefinitions>
</OneOffixxImageDefinitionPart>
</file>

<file path=customXml/item7.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4923E3AE-DB3A-45FA-9284-E12597F1CFAF}">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3D536463-AB56-4E57-8AB4-4A5D49FBF2A8}">
  <ds:schemaRefs>
    <ds:schemaRef ds:uri="http://schemas.microsoft.com/sharepoint/v3/contenttype/forms"/>
  </ds:schemaRefs>
</ds:datastoreItem>
</file>

<file path=customXml/itemProps4.xml><?xml version="1.0" encoding="utf-8"?>
<ds:datastoreItem xmlns:ds="http://schemas.openxmlformats.org/officeDocument/2006/customXml" ds:itemID="{878757F6-3C46-494E-815A-1CE9DCD62860}">
  <ds:schemaRefs>
    <ds:schemaRef ds:uri="http://www.w3.org/2001/XMLSchema"/>
    <ds:schemaRef ds:uri="http://schema.oneoffixx.com/OneOffixxFormattingPart/1"/>
    <ds:schemaRef ds:uri=""/>
  </ds:schemaRefs>
</ds:datastoreItem>
</file>

<file path=customXml/itemProps5.xml><?xml version="1.0" encoding="utf-8"?>
<ds:datastoreItem xmlns:ds="http://schemas.openxmlformats.org/officeDocument/2006/customXml" ds:itemID="{63464EDE-C14E-4BB3-892C-FB44EB216B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6.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7.xml><?xml version="1.0" encoding="utf-8"?>
<ds:datastoreItem xmlns:ds="http://schemas.openxmlformats.org/officeDocument/2006/customXml" ds:itemID="{1D46BBD8-8D97-4076-9D12-3FA4F4D3CD27}">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3eb50c4d-8423-47d7-8da3-0d224f960f54.dotx</Template>
  <TotalTime>16</TotalTime>
  <Pages>32</Pages>
  <Words>11673</Words>
  <Characters>67593</Characters>
  <Application>Microsoft Office Word</Application>
  <DocSecurity>0</DocSecurity>
  <Lines>1988</Lines>
  <Paragraphs>1042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78224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Azzena Marco / t100511</dc:creator>
  <cp:lastModifiedBy>Chiaravalloti Teodoro</cp:lastModifiedBy>
  <cp:revision>5</cp:revision>
  <dcterms:created xsi:type="dcterms:W3CDTF">2025-07-11T06:52:00Z</dcterms:created>
  <dcterms:modified xsi:type="dcterms:W3CDTF">2025-07-14T07:49:00Z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