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15A" w:rsidRDefault="00662A2A" w:rsidP="0002615A">
      <w:pPr>
        <w:rPr>
          <w:rFonts w:eastAsia="Times New Roman" w:cs="Arial"/>
          <w:b/>
          <w:sz w:val="28"/>
          <w:szCs w:val="28"/>
          <w:lang w:val="it-IT" w:eastAsia="it-IT"/>
        </w:rPr>
      </w:pPr>
      <w:bookmarkStart w:id="0" w:name="_GoBack"/>
      <w:bookmarkEnd w:id="0"/>
      <w:r w:rsidRPr="00662A2A">
        <w:rPr>
          <w:rFonts w:eastAsia="Times New Roman" w:cs="Arial"/>
          <w:b/>
          <w:sz w:val="28"/>
          <w:szCs w:val="28"/>
          <w:lang w:val="it-IT" w:eastAsia="it-IT"/>
        </w:rPr>
        <w:t>del</w:t>
      </w:r>
      <w:r w:rsidR="00386274">
        <w:rPr>
          <w:rFonts w:eastAsia="Times New Roman" w:cs="Arial"/>
          <w:b/>
          <w:sz w:val="28"/>
          <w:szCs w:val="28"/>
          <w:lang w:val="it-IT" w:eastAsia="it-IT"/>
        </w:rPr>
        <w:t xml:space="preserve">la Commissione gestione e finanze </w:t>
      </w:r>
    </w:p>
    <w:p w:rsidR="0002615A" w:rsidRPr="0002615A" w:rsidRDefault="0002615A" w:rsidP="0002615A">
      <w:pPr>
        <w:rPr>
          <w:rFonts w:eastAsia="Times New Roman" w:cs="Arial"/>
          <w:b/>
          <w:sz w:val="28"/>
          <w:szCs w:val="28"/>
          <w:lang w:val="it-IT" w:eastAsia="it-IT"/>
        </w:rPr>
      </w:pPr>
      <w:r>
        <w:rPr>
          <w:rFonts w:eastAsia="Times New Roman" w:cs="Arial"/>
          <w:b/>
          <w:sz w:val="28"/>
          <w:szCs w:val="28"/>
          <w:lang w:val="it-IT" w:eastAsia="it-IT"/>
        </w:rPr>
        <w:t>sulle i</w:t>
      </w:r>
      <w:r w:rsidRPr="0002615A">
        <w:rPr>
          <w:rFonts w:eastAsia="Times New Roman" w:cs="Arial"/>
          <w:b/>
          <w:sz w:val="28"/>
          <w:szCs w:val="28"/>
          <w:lang w:val="it-IT" w:eastAsia="it-IT"/>
        </w:rPr>
        <w:t xml:space="preserve">niziative parlamentari 20 settembre 2021 presentate nella forma elaborata da Matteo Pronzini e cofirmatarie: </w:t>
      </w:r>
    </w:p>
    <w:p w:rsidR="0002615A" w:rsidRPr="0002615A" w:rsidRDefault="0002615A" w:rsidP="0002615A">
      <w:pPr>
        <w:pStyle w:val="Paragrafoelenco"/>
        <w:numPr>
          <w:ilvl w:val="0"/>
          <w:numId w:val="17"/>
        </w:numPr>
        <w:spacing w:before="120"/>
        <w:ind w:left="284" w:hanging="284"/>
        <w:contextualSpacing w:val="0"/>
        <w:rPr>
          <w:rFonts w:eastAsia="Times New Roman" w:cs="Arial"/>
          <w:b/>
          <w:sz w:val="28"/>
          <w:szCs w:val="28"/>
          <w:lang w:val="it-IT" w:eastAsia="it-IT"/>
        </w:rPr>
      </w:pPr>
      <w:r w:rsidRPr="0002615A">
        <w:rPr>
          <w:rFonts w:eastAsia="Times New Roman" w:cs="Arial"/>
          <w:b/>
          <w:sz w:val="28"/>
          <w:szCs w:val="28"/>
          <w:lang w:val="it-IT" w:eastAsia="it-IT"/>
        </w:rPr>
        <w:t xml:space="preserve">per la modifica dell'art. 13 della Costituzione ticinese (Articolo costituzionale e aggiramento del salario minimo: MPS era stato facile profeta) </w:t>
      </w:r>
    </w:p>
    <w:p w:rsidR="0002615A" w:rsidRPr="0002615A" w:rsidRDefault="0002615A" w:rsidP="0002615A">
      <w:pPr>
        <w:pStyle w:val="Paragrafoelenco"/>
        <w:numPr>
          <w:ilvl w:val="0"/>
          <w:numId w:val="17"/>
        </w:numPr>
        <w:spacing w:before="120"/>
        <w:ind w:left="284" w:hanging="284"/>
        <w:contextualSpacing w:val="0"/>
        <w:rPr>
          <w:rFonts w:eastAsia="Times New Roman" w:cs="Arial"/>
          <w:b/>
          <w:sz w:val="28"/>
          <w:szCs w:val="28"/>
          <w:lang w:val="it-IT" w:eastAsia="it-IT"/>
        </w:rPr>
      </w:pPr>
      <w:r w:rsidRPr="0002615A">
        <w:rPr>
          <w:rFonts w:eastAsia="Times New Roman" w:cs="Arial"/>
          <w:b/>
          <w:sz w:val="28"/>
          <w:szCs w:val="28"/>
          <w:lang w:val="it-IT" w:eastAsia="it-IT"/>
        </w:rPr>
        <w:t>per la modifica dell’art. 3 della Legge sul salario minimo dell’11 dicembre 2019 (Legge salario minimo e aggiramenti: MPS era stato facile profeta)</w:t>
      </w:r>
    </w:p>
    <w:p w:rsidR="00386274" w:rsidRPr="0002615A" w:rsidRDefault="0002615A" w:rsidP="0002615A">
      <w:pPr>
        <w:spacing w:before="120"/>
        <w:rPr>
          <w:rFonts w:eastAsia="Times New Roman" w:cs="Arial"/>
          <w:b/>
          <w:sz w:val="26"/>
          <w:szCs w:val="26"/>
          <w:lang w:val="it-IT" w:eastAsia="it-IT"/>
        </w:rPr>
      </w:pPr>
      <w:r w:rsidRPr="0002615A">
        <w:rPr>
          <w:rFonts w:eastAsia="Times New Roman" w:cs="Arial"/>
          <w:b/>
          <w:sz w:val="26"/>
          <w:szCs w:val="26"/>
          <w:lang w:val="it-IT" w:eastAsia="it-IT"/>
        </w:rPr>
        <w:t xml:space="preserve"> (v. m</w:t>
      </w:r>
      <w:r w:rsidR="002A486C" w:rsidRPr="0002615A">
        <w:rPr>
          <w:rFonts w:eastAsia="Times New Roman" w:cs="Arial"/>
          <w:b/>
          <w:sz w:val="26"/>
          <w:szCs w:val="26"/>
          <w:lang w:val="it-IT" w:eastAsia="it-IT"/>
        </w:rPr>
        <w:t xml:space="preserve">essaggio </w:t>
      </w:r>
      <w:r w:rsidRPr="0002615A">
        <w:rPr>
          <w:rFonts w:eastAsia="Times New Roman" w:cs="Arial"/>
          <w:b/>
          <w:sz w:val="26"/>
          <w:szCs w:val="26"/>
          <w:lang w:val="it-IT" w:eastAsia="it-IT"/>
        </w:rPr>
        <w:t>15 giugno 2022 n. 8163)</w:t>
      </w:r>
    </w:p>
    <w:p w:rsidR="00F24087" w:rsidRPr="00F24087" w:rsidRDefault="00F24087" w:rsidP="00F24087">
      <w:pPr>
        <w:spacing w:line="276" w:lineRule="auto"/>
        <w:rPr>
          <w:rFonts w:cstheme="majorHAnsi"/>
          <w:sz w:val="24"/>
          <w:szCs w:val="24"/>
        </w:rPr>
      </w:pPr>
    </w:p>
    <w:p w:rsidR="00F24087" w:rsidRPr="00F24087" w:rsidRDefault="00F24087" w:rsidP="00F24087">
      <w:pPr>
        <w:spacing w:line="276" w:lineRule="auto"/>
        <w:rPr>
          <w:rFonts w:cstheme="majorHAnsi"/>
          <w:sz w:val="24"/>
          <w:szCs w:val="24"/>
        </w:rPr>
      </w:pPr>
    </w:p>
    <w:sdt>
      <w:sdtPr>
        <w:rPr>
          <w:rFonts w:ascii="Arial" w:hAnsi="Arial"/>
          <w:b w:val="0"/>
          <w:bCs/>
          <w:color w:val="000000" w:themeColor="text1"/>
          <w:sz w:val="24"/>
          <w:szCs w:val="24"/>
        </w:rPr>
        <w:id w:val="381762859"/>
        <w:docPartObj>
          <w:docPartGallery w:val="Table of Contents"/>
          <w:docPartUnique/>
        </w:docPartObj>
      </w:sdtPr>
      <w:sdtEndPr>
        <w:rPr>
          <w:bCs w:val="0"/>
          <w:noProof/>
          <w:color w:val="auto"/>
          <w:sz w:val="22"/>
          <w:szCs w:val="22"/>
        </w:rPr>
      </w:sdtEndPr>
      <w:sdtContent>
        <w:p w:rsidR="00F24087" w:rsidRPr="00314AC6" w:rsidRDefault="00900DC9" w:rsidP="00F24087">
          <w:pPr>
            <w:pStyle w:val="Titolosommario"/>
            <w:rPr>
              <w:rFonts w:asciiTheme="minorHAnsi" w:hAnsiTheme="minorHAnsi" w:cstheme="minorHAnsi"/>
              <w:b w:val="0"/>
              <w:color w:val="000000" w:themeColor="text1"/>
              <w:sz w:val="24"/>
              <w:szCs w:val="24"/>
            </w:rPr>
          </w:pPr>
          <w:r w:rsidRPr="00314AC6">
            <w:rPr>
              <w:rFonts w:asciiTheme="minorHAnsi" w:hAnsiTheme="minorHAnsi" w:cstheme="minorHAnsi"/>
              <w:b w:val="0"/>
              <w:color w:val="000000" w:themeColor="text1"/>
              <w:sz w:val="24"/>
              <w:szCs w:val="24"/>
            </w:rPr>
            <w:t>INDICE:</w:t>
          </w:r>
        </w:p>
        <w:p w:rsidR="002A53F7" w:rsidRPr="002A53F7" w:rsidRDefault="00F24087">
          <w:pPr>
            <w:pStyle w:val="Sommario1"/>
            <w:rPr>
              <w:rFonts w:asciiTheme="minorHAnsi" w:eastAsiaTheme="minorEastAsia" w:hAnsiTheme="minorHAnsi"/>
              <w:b w:val="0"/>
              <w:noProof/>
              <w:sz w:val="24"/>
              <w:szCs w:val="24"/>
              <w:lang w:eastAsia="it-CH"/>
            </w:rPr>
          </w:pPr>
          <w:r w:rsidRPr="00900DC9">
            <w:rPr>
              <w:sz w:val="24"/>
              <w:szCs w:val="24"/>
            </w:rPr>
            <w:fldChar w:fldCharType="begin"/>
          </w:r>
          <w:r w:rsidRPr="00900DC9">
            <w:rPr>
              <w:sz w:val="24"/>
              <w:szCs w:val="24"/>
            </w:rPr>
            <w:instrText xml:space="preserve"> TOC \o "1-3" \h \z \u </w:instrText>
          </w:r>
          <w:r w:rsidRPr="00900DC9">
            <w:rPr>
              <w:sz w:val="24"/>
              <w:szCs w:val="24"/>
            </w:rPr>
            <w:fldChar w:fldCharType="separate"/>
          </w:r>
          <w:hyperlink w:anchor="_Toc225957716" w:history="1">
            <w:r w:rsidR="002A53F7" w:rsidRPr="002A53F7">
              <w:rPr>
                <w:rStyle w:val="Collegamentoipertestuale"/>
                <w:rFonts w:eastAsia="Calibri" w:cs="Times New Roman"/>
                <w:b w:val="0"/>
                <w:caps/>
                <w:noProof/>
                <w:sz w:val="24"/>
                <w:szCs w:val="24"/>
                <w:lang w:val="it-IT" w:eastAsia="it-IT"/>
              </w:rPr>
              <w:t>1.</w:t>
            </w:r>
            <w:r w:rsidR="002A53F7" w:rsidRPr="002A53F7">
              <w:rPr>
                <w:rFonts w:asciiTheme="minorHAnsi" w:eastAsiaTheme="minorEastAsia" w:hAnsiTheme="minorHAnsi"/>
                <w:b w:val="0"/>
                <w:noProof/>
                <w:sz w:val="24"/>
                <w:szCs w:val="24"/>
                <w:lang w:eastAsia="it-CH"/>
              </w:rPr>
              <w:tab/>
            </w:r>
            <w:r w:rsidR="002A53F7" w:rsidRPr="002A53F7">
              <w:rPr>
                <w:rStyle w:val="Collegamentoipertestuale"/>
                <w:rFonts w:eastAsia="Calibri" w:cs="Times New Roman"/>
                <w:b w:val="0"/>
                <w:caps/>
                <w:noProof/>
                <w:sz w:val="24"/>
                <w:szCs w:val="24"/>
                <w:lang w:val="it-IT" w:eastAsia="it-IT"/>
              </w:rPr>
              <w:t>Introduzione</w:t>
            </w:r>
            <w:r w:rsidR="002A53F7" w:rsidRPr="002A53F7">
              <w:rPr>
                <w:b w:val="0"/>
                <w:noProof/>
                <w:webHidden/>
                <w:sz w:val="24"/>
                <w:szCs w:val="24"/>
              </w:rPr>
              <w:tab/>
            </w:r>
            <w:r w:rsidR="002A53F7" w:rsidRPr="002A53F7">
              <w:rPr>
                <w:b w:val="0"/>
                <w:noProof/>
                <w:webHidden/>
                <w:sz w:val="24"/>
                <w:szCs w:val="24"/>
              </w:rPr>
              <w:fldChar w:fldCharType="begin"/>
            </w:r>
            <w:r w:rsidR="002A53F7" w:rsidRPr="002A53F7">
              <w:rPr>
                <w:b w:val="0"/>
                <w:noProof/>
                <w:webHidden/>
                <w:sz w:val="24"/>
                <w:szCs w:val="24"/>
              </w:rPr>
              <w:instrText xml:space="preserve"> PAGEREF _Toc225957716 \h </w:instrText>
            </w:r>
            <w:r w:rsidR="002A53F7" w:rsidRPr="002A53F7">
              <w:rPr>
                <w:b w:val="0"/>
                <w:noProof/>
                <w:webHidden/>
                <w:sz w:val="24"/>
                <w:szCs w:val="24"/>
              </w:rPr>
            </w:r>
            <w:r w:rsidR="002A53F7" w:rsidRPr="002A53F7">
              <w:rPr>
                <w:b w:val="0"/>
                <w:noProof/>
                <w:webHidden/>
                <w:sz w:val="24"/>
                <w:szCs w:val="24"/>
              </w:rPr>
              <w:fldChar w:fldCharType="separate"/>
            </w:r>
            <w:r w:rsidR="00096712">
              <w:rPr>
                <w:b w:val="0"/>
                <w:noProof/>
                <w:webHidden/>
                <w:sz w:val="24"/>
                <w:szCs w:val="24"/>
              </w:rPr>
              <w:t>2</w:t>
            </w:r>
            <w:r w:rsidR="002A53F7" w:rsidRPr="002A53F7">
              <w:rPr>
                <w:b w:val="0"/>
                <w:noProof/>
                <w:webHidden/>
                <w:sz w:val="24"/>
                <w:szCs w:val="24"/>
              </w:rPr>
              <w:fldChar w:fldCharType="end"/>
            </w:r>
          </w:hyperlink>
        </w:p>
        <w:p w:rsidR="002A53F7" w:rsidRPr="002A53F7" w:rsidRDefault="0065710C">
          <w:pPr>
            <w:pStyle w:val="Sommario2"/>
            <w:rPr>
              <w:rFonts w:asciiTheme="minorHAnsi" w:eastAsiaTheme="minorEastAsia" w:hAnsiTheme="minorHAnsi"/>
              <w:noProof/>
              <w:sz w:val="24"/>
              <w:szCs w:val="24"/>
              <w:lang w:eastAsia="it-CH"/>
            </w:rPr>
          </w:pPr>
          <w:hyperlink w:anchor="_Toc225957717" w:history="1">
            <w:r w:rsidR="002A53F7" w:rsidRPr="002A53F7">
              <w:rPr>
                <w:rStyle w:val="Collegamentoipertestuale"/>
                <w:rFonts w:eastAsia="Calibri" w:cs="Times New Roman"/>
                <w:noProof/>
                <w:sz w:val="24"/>
                <w:szCs w:val="24"/>
                <w:lang w:val="it-IT" w:eastAsia="it-IT"/>
              </w:rPr>
              <w:t>1.1</w:t>
            </w:r>
            <w:r w:rsidR="002A53F7" w:rsidRPr="002A53F7">
              <w:rPr>
                <w:rFonts w:asciiTheme="minorHAnsi" w:eastAsiaTheme="minorEastAsia" w:hAnsiTheme="minorHAnsi"/>
                <w:noProof/>
                <w:sz w:val="24"/>
                <w:szCs w:val="24"/>
                <w:lang w:eastAsia="it-CH"/>
              </w:rPr>
              <w:tab/>
            </w:r>
            <w:r w:rsidR="002A53F7" w:rsidRPr="002A53F7">
              <w:rPr>
                <w:rStyle w:val="Collegamentoipertestuale"/>
                <w:rFonts w:eastAsia="Calibri" w:cs="Times New Roman"/>
                <w:noProof/>
                <w:sz w:val="24"/>
                <w:szCs w:val="24"/>
                <w:lang w:val="it-IT" w:eastAsia="it-IT"/>
              </w:rPr>
              <w:t>La storia del salario minimo in Ticino</w:t>
            </w:r>
            <w:r w:rsidR="002A53F7" w:rsidRPr="002A53F7">
              <w:rPr>
                <w:noProof/>
                <w:webHidden/>
                <w:sz w:val="24"/>
                <w:szCs w:val="24"/>
              </w:rPr>
              <w:tab/>
            </w:r>
            <w:r w:rsidR="002A53F7" w:rsidRPr="002A53F7">
              <w:rPr>
                <w:noProof/>
                <w:webHidden/>
                <w:sz w:val="24"/>
                <w:szCs w:val="24"/>
              </w:rPr>
              <w:fldChar w:fldCharType="begin"/>
            </w:r>
            <w:r w:rsidR="002A53F7" w:rsidRPr="002A53F7">
              <w:rPr>
                <w:noProof/>
                <w:webHidden/>
                <w:sz w:val="24"/>
                <w:szCs w:val="24"/>
              </w:rPr>
              <w:instrText xml:space="preserve"> PAGEREF _Toc225957717 \h </w:instrText>
            </w:r>
            <w:r w:rsidR="002A53F7" w:rsidRPr="002A53F7">
              <w:rPr>
                <w:noProof/>
                <w:webHidden/>
                <w:sz w:val="24"/>
                <w:szCs w:val="24"/>
              </w:rPr>
            </w:r>
            <w:r w:rsidR="002A53F7" w:rsidRPr="002A53F7">
              <w:rPr>
                <w:noProof/>
                <w:webHidden/>
                <w:sz w:val="24"/>
                <w:szCs w:val="24"/>
              </w:rPr>
              <w:fldChar w:fldCharType="separate"/>
            </w:r>
            <w:r w:rsidR="00096712">
              <w:rPr>
                <w:noProof/>
                <w:webHidden/>
                <w:sz w:val="24"/>
                <w:szCs w:val="24"/>
              </w:rPr>
              <w:t>2</w:t>
            </w:r>
            <w:r w:rsidR="002A53F7" w:rsidRPr="002A53F7">
              <w:rPr>
                <w:noProof/>
                <w:webHidden/>
                <w:sz w:val="24"/>
                <w:szCs w:val="24"/>
              </w:rPr>
              <w:fldChar w:fldCharType="end"/>
            </w:r>
          </w:hyperlink>
        </w:p>
        <w:p w:rsidR="002A53F7" w:rsidRPr="002A53F7" w:rsidRDefault="0065710C">
          <w:pPr>
            <w:pStyle w:val="Sommario2"/>
            <w:rPr>
              <w:rFonts w:asciiTheme="minorHAnsi" w:eastAsiaTheme="minorEastAsia" w:hAnsiTheme="minorHAnsi"/>
              <w:noProof/>
              <w:sz w:val="24"/>
              <w:szCs w:val="24"/>
              <w:lang w:eastAsia="it-CH"/>
            </w:rPr>
          </w:pPr>
          <w:hyperlink w:anchor="_Toc225957718" w:history="1">
            <w:r w:rsidR="002A53F7" w:rsidRPr="002A53F7">
              <w:rPr>
                <w:rStyle w:val="Collegamentoipertestuale"/>
                <w:rFonts w:eastAsia="Calibri" w:cs="Times New Roman"/>
                <w:noProof/>
                <w:sz w:val="24"/>
                <w:szCs w:val="24"/>
                <w:lang w:val="it-IT" w:eastAsia="it-IT"/>
              </w:rPr>
              <w:t>1.2</w:t>
            </w:r>
            <w:r w:rsidR="002A53F7" w:rsidRPr="002A53F7">
              <w:rPr>
                <w:rFonts w:asciiTheme="minorHAnsi" w:eastAsiaTheme="minorEastAsia" w:hAnsiTheme="minorHAnsi"/>
                <w:noProof/>
                <w:sz w:val="24"/>
                <w:szCs w:val="24"/>
                <w:lang w:eastAsia="it-CH"/>
              </w:rPr>
              <w:tab/>
            </w:r>
            <w:r w:rsidR="002A53F7" w:rsidRPr="002A53F7">
              <w:rPr>
                <w:rStyle w:val="Collegamentoipertestuale"/>
                <w:rFonts w:eastAsia="Calibri" w:cs="Times New Roman"/>
                <w:noProof/>
                <w:sz w:val="24"/>
                <w:szCs w:val="24"/>
                <w:lang w:val="it-IT" w:eastAsia="it-IT"/>
              </w:rPr>
              <w:t>La nuova iniziativa popolare “Per un salario minimo sociale”</w:t>
            </w:r>
            <w:r w:rsidR="002A53F7" w:rsidRPr="002A53F7">
              <w:rPr>
                <w:noProof/>
                <w:webHidden/>
                <w:sz w:val="24"/>
                <w:szCs w:val="24"/>
              </w:rPr>
              <w:tab/>
            </w:r>
            <w:r w:rsidR="002A53F7" w:rsidRPr="002A53F7">
              <w:rPr>
                <w:noProof/>
                <w:webHidden/>
                <w:sz w:val="24"/>
                <w:szCs w:val="24"/>
              </w:rPr>
              <w:fldChar w:fldCharType="begin"/>
            </w:r>
            <w:r w:rsidR="002A53F7" w:rsidRPr="002A53F7">
              <w:rPr>
                <w:noProof/>
                <w:webHidden/>
                <w:sz w:val="24"/>
                <w:szCs w:val="24"/>
              </w:rPr>
              <w:instrText xml:space="preserve"> PAGEREF _Toc225957718 \h </w:instrText>
            </w:r>
            <w:r w:rsidR="002A53F7" w:rsidRPr="002A53F7">
              <w:rPr>
                <w:noProof/>
                <w:webHidden/>
                <w:sz w:val="24"/>
                <w:szCs w:val="24"/>
              </w:rPr>
            </w:r>
            <w:r w:rsidR="002A53F7" w:rsidRPr="002A53F7">
              <w:rPr>
                <w:noProof/>
                <w:webHidden/>
                <w:sz w:val="24"/>
                <w:szCs w:val="24"/>
              </w:rPr>
              <w:fldChar w:fldCharType="separate"/>
            </w:r>
            <w:r w:rsidR="00096712">
              <w:rPr>
                <w:noProof/>
                <w:webHidden/>
                <w:sz w:val="24"/>
                <w:szCs w:val="24"/>
              </w:rPr>
              <w:t>3</w:t>
            </w:r>
            <w:r w:rsidR="002A53F7" w:rsidRPr="002A53F7">
              <w:rPr>
                <w:noProof/>
                <w:webHidden/>
                <w:sz w:val="24"/>
                <w:szCs w:val="24"/>
              </w:rPr>
              <w:fldChar w:fldCharType="end"/>
            </w:r>
          </w:hyperlink>
        </w:p>
        <w:p w:rsidR="002A53F7" w:rsidRPr="002A53F7" w:rsidRDefault="0065710C">
          <w:pPr>
            <w:pStyle w:val="Sommario1"/>
            <w:rPr>
              <w:rFonts w:asciiTheme="minorHAnsi" w:eastAsiaTheme="minorEastAsia" w:hAnsiTheme="minorHAnsi"/>
              <w:b w:val="0"/>
              <w:noProof/>
              <w:sz w:val="24"/>
              <w:szCs w:val="24"/>
              <w:lang w:eastAsia="it-CH"/>
            </w:rPr>
          </w:pPr>
          <w:hyperlink w:anchor="_Toc225957719" w:history="1">
            <w:r w:rsidR="002A53F7" w:rsidRPr="002A53F7">
              <w:rPr>
                <w:rStyle w:val="Collegamentoipertestuale"/>
                <w:rFonts w:eastAsia="Calibri" w:cs="Times New Roman"/>
                <w:b w:val="0"/>
                <w:caps/>
                <w:noProof/>
                <w:sz w:val="24"/>
                <w:szCs w:val="24"/>
                <w:lang w:val="it-IT" w:eastAsia="it-IT"/>
              </w:rPr>
              <w:t>2.</w:t>
            </w:r>
            <w:r w:rsidR="002A53F7" w:rsidRPr="002A53F7">
              <w:rPr>
                <w:rFonts w:asciiTheme="minorHAnsi" w:eastAsiaTheme="minorEastAsia" w:hAnsiTheme="minorHAnsi"/>
                <w:b w:val="0"/>
                <w:noProof/>
                <w:sz w:val="24"/>
                <w:szCs w:val="24"/>
                <w:lang w:eastAsia="it-CH"/>
              </w:rPr>
              <w:tab/>
            </w:r>
            <w:r w:rsidR="002A53F7" w:rsidRPr="002A53F7">
              <w:rPr>
                <w:rStyle w:val="Collegamentoipertestuale"/>
                <w:rFonts w:eastAsia="Calibri" w:cs="Times New Roman"/>
                <w:b w:val="0"/>
                <w:caps/>
                <w:noProof/>
                <w:sz w:val="24"/>
                <w:szCs w:val="24"/>
                <w:lang w:val="it-IT" w:eastAsia="it-IT"/>
              </w:rPr>
              <w:t>Giurisprudenza e quadro legale</w:t>
            </w:r>
            <w:r w:rsidR="002A53F7" w:rsidRPr="002A53F7">
              <w:rPr>
                <w:b w:val="0"/>
                <w:noProof/>
                <w:webHidden/>
                <w:sz w:val="24"/>
                <w:szCs w:val="24"/>
              </w:rPr>
              <w:tab/>
            </w:r>
            <w:r w:rsidR="002A53F7" w:rsidRPr="002A53F7">
              <w:rPr>
                <w:b w:val="0"/>
                <w:noProof/>
                <w:webHidden/>
                <w:sz w:val="24"/>
                <w:szCs w:val="24"/>
              </w:rPr>
              <w:fldChar w:fldCharType="begin"/>
            </w:r>
            <w:r w:rsidR="002A53F7" w:rsidRPr="002A53F7">
              <w:rPr>
                <w:b w:val="0"/>
                <w:noProof/>
                <w:webHidden/>
                <w:sz w:val="24"/>
                <w:szCs w:val="24"/>
              </w:rPr>
              <w:instrText xml:space="preserve"> PAGEREF _Toc225957719 \h </w:instrText>
            </w:r>
            <w:r w:rsidR="002A53F7" w:rsidRPr="002A53F7">
              <w:rPr>
                <w:b w:val="0"/>
                <w:noProof/>
                <w:webHidden/>
                <w:sz w:val="24"/>
                <w:szCs w:val="24"/>
              </w:rPr>
            </w:r>
            <w:r w:rsidR="002A53F7" w:rsidRPr="002A53F7">
              <w:rPr>
                <w:b w:val="0"/>
                <w:noProof/>
                <w:webHidden/>
                <w:sz w:val="24"/>
                <w:szCs w:val="24"/>
              </w:rPr>
              <w:fldChar w:fldCharType="separate"/>
            </w:r>
            <w:r w:rsidR="00096712">
              <w:rPr>
                <w:b w:val="0"/>
                <w:noProof/>
                <w:webHidden/>
                <w:sz w:val="24"/>
                <w:szCs w:val="24"/>
              </w:rPr>
              <w:t>4</w:t>
            </w:r>
            <w:r w:rsidR="002A53F7" w:rsidRPr="002A53F7">
              <w:rPr>
                <w:b w:val="0"/>
                <w:noProof/>
                <w:webHidden/>
                <w:sz w:val="24"/>
                <w:szCs w:val="24"/>
              </w:rPr>
              <w:fldChar w:fldCharType="end"/>
            </w:r>
          </w:hyperlink>
        </w:p>
        <w:p w:rsidR="002A53F7" w:rsidRPr="002A53F7" w:rsidRDefault="0065710C">
          <w:pPr>
            <w:pStyle w:val="Sommario2"/>
            <w:rPr>
              <w:rFonts w:asciiTheme="minorHAnsi" w:eastAsiaTheme="minorEastAsia" w:hAnsiTheme="minorHAnsi"/>
              <w:noProof/>
              <w:sz w:val="24"/>
              <w:szCs w:val="24"/>
              <w:lang w:eastAsia="it-CH"/>
            </w:rPr>
          </w:pPr>
          <w:hyperlink w:anchor="_Toc225957720" w:history="1">
            <w:r w:rsidR="002A53F7" w:rsidRPr="002A53F7">
              <w:rPr>
                <w:rStyle w:val="Collegamentoipertestuale"/>
                <w:rFonts w:eastAsia="Calibri" w:cs="Times New Roman"/>
                <w:noProof/>
                <w:sz w:val="24"/>
                <w:szCs w:val="24"/>
                <w:lang w:val="it-IT" w:eastAsia="it-IT"/>
              </w:rPr>
              <w:t>2.1</w:t>
            </w:r>
            <w:r w:rsidR="002A53F7" w:rsidRPr="002A53F7">
              <w:rPr>
                <w:rFonts w:asciiTheme="minorHAnsi" w:eastAsiaTheme="minorEastAsia" w:hAnsiTheme="minorHAnsi"/>
                <w:noProof/>
                <w:sz w:val="24"/>
                <w:szCs w:val="24"/>
                <w:lang w:eastAsia="it-CH"/>
              </w:rPr>
              <w:tab/>
            </w:r>
            <w:r w:rsidR="002A53F7" w:rsidRPr="002A53F7">
              <w:rPr>
                <w:rStyle w:val="Collegamentoipertestuale"/>
                <w:rFonts w:eastAsia="Calibri" w:cs="Times New Roman"/>
                <w:noProof/>
                <w:sz w:val="24"/>
                <w:szCs w:val="24"/>
                <w:lang w:val="it-IT" w:eastAsia="it-IT"/>
              </w:rPr>
              <w:t>La sentenza di Neuchâtel</w:t>
            </w:r>
            <w:r w:rsidR="002A53F7" w:rsidRPr="002A53F7">
              <w:rPr>
                <w:noProof/>
                <w:webHidden/>
                <w:sz w:val="24"/>
                <w:szCs w:val="24"/>
              </w:rPr>
              <w:tab/>
            </w:r>
            <w:r w:rsidR="002A53F7" w:rsidRPr="002A53F7">
              <w:rPr>
                <w:noProof/>
                <w:webHidden/>
                <w:sz w:val="24"/>
                <w:szCs w:val="24"/>
              </w:rPr>
              <w:fldChar w:fldCharType="begin"/>
            </w:r>
            <w:r w:rsidR="002A53F7" w:rsidRPr="002A53F7">
              <w:rPr>
                <w:noProof/>
                <w:webHidden/>
                <w:sz w:val="24"/>
                <w:szCs w:val="24"/>
              </w:rPr>
              <w:instrText xml:space="preserve"> PAGEREF _Toc225957720 \h </w:instrText>
            </w:r>
            <w:r w:rsidR="002A53F7" w:rsidRPr="002A53F7">
              <w:rPr>
                <w:noProof/>
                <w:webHidden/>
                <w:sz w:val="24"/>
                <w:szCs w:val="24"/>
              </w:rPr>
            </w:r>
            <w:r w:rsidR="002A53F7" w:rsidRPr="002A53F7">
              <w:rPr>
                <w:noProof/>
                <w:webHidden/>
                <w:sz w:val="24"/>
                <w:szCs w:val="24"/>
              </w:rPr>
              <w:fldChar w:fldCharType="separate"/>
            </w:r>
            <w:r w:rsidR="00096712">
              <w:rPr>
                <w:noProof/>
                <w:webHidden/>
                <w:sz w:val="24"/>
                <w:szCs w:val="24"/>
              </w:rPr>
              <w:t>4</w:t>
            </w:r>
            <w:r w:rsidR="002A53F7" w:rsidRPr="002A53F7">
              <w:rPr>
                <w:noProof/>
                <w:webHidden/>
                <w:sz w:val="24"/>
                <w:szCs w:val="24"/>
              </w:rPr>
              <w:fldChar w:fldCharType="end"/>
            </w:r>
          </w:hyperlink>
        </w:p>
        <w:p w:rsidR="002A53F7" w:rsidRPr="002A53F7" w:rsidRDefault="0065710C">
          <w:pPr>
            <w:pStyle w:val="Sommario2"/>
            <w:rPr>
              <w:rFonts w:asciiTheme="minorHAnsi" w:eastAsiaTheme="minorEastAsia" w:hAnsiTheme="minorHAnsi"/>
              <w:noProof/>
              <w:sz w:val="24"/>
              <w:szCs w:val="24"/>
              <w:lang w:eastAsia="it-CH"/>
            </w:rPr>
          </w:pPr>
          <w:hyperlink w:anchor="_Toc225957721" w:history="1">
            <w:r w:rsidR="002A53F7" w:rsidRPr="002A53F7">
              <w:rPr>
                <w:rStyle w:val="Collegamentoipertestuale"/>
                <w:rFonts w:eastAsia="Calibri" w:cs="Times New Roman"/>
                <w:noProof/>
                <w:sz w:val="24"/>
                <w:szCs w:val="24"/>
                <w:lang w:val="it-IT" w:eastAsia="it-IT"/>
              </w:rPr>
              <w:t>2.2</w:t>
            </w:r>
            <w:r w:rsidR="002A53F7" w:rsidRPr="002A53F7">
              <w:rPr>
                <w:rFonts w:asciiTheme="minorHAnsi" w:eastAsiaTheme="minorEastAsia" w:hAnsiTheme="minorHAnsi"/>
                <w:noProof/>
                <w:sz w:val="24"/>
                <w:szCs w:val="24"/>
                <w:lang w:eastAsia="it-CH"/>
              </w:rPr>
              <w:tab/>
            </w:r>
            <w:r w:rsidR="002A53F7" w:rsidRPr="002A53F7">
              <w:rPr>
                <w:rStyle w:val="Collegamentoipertestuale"/>
                <w:rFonts w:eastAsia="Calibri" w:cs="Times New Roman"/>
                <w:noProof/>
                <w:sz w:val="24"/>
                <w:szCs w:val="24"/>
                <w:lang w:val="it-IT" w:eastAsia="it-IT"/>
              </w:rPr>
              <w:t>I ricorsi ticinesi e altre sentenze</w:t>
            </w:r>
            <w:r w:rsidR="002A53F7" w:rsidRPr="002A53F7">
              <w:rPr>
                <w:noProof/>
                <w:webHidden/>
                <w:sz w:val="24"/>
                <w:szCs w:val="24"/>
              </w:rPr>
              <w:tab/>
            </w:r>
            <w:r w:rsidR="002A53F7" w:rsidRPr="002A53F7">
              <w:rPr>
                <w:noProof/>
                <w:webHidden/>
                <w:sz w:val="24"/>
                <w:szCs w:val="24"/>
              </w:rPr>
              <w:fldChar w:fldCharType="begin"/>
            </w:r>
            <w:r w:rsidR="002A53F7" w:rsidRPr="002A53F7">
              <w:rPr>
                <w:noProof/>
                <w:webHidden/>
                <w:sz w:val="24"/>
                <w:szCs w:val="24"/>
              </w:rPr>
              <w:instrText xml:space="preserve"> PAGEREF _Toc225957721 \h </w:instrText>
            </w:r>
            <w:r w:rsidR="002A53F7" w:rsidRPr="002A53F7">
              <w:rPr>
                <w:noProof/>
                <w:webHidden/>
                <w:sz w:val="24"/>
                <w:szCs w:val="24"/>
              </w:rPr>
            </w:r>
            <w:r w:rsidR="002A53F7" w:rsidRPr="002A53F7">
              <w:rPr>
                <w:noProof/>
                <w:webHidden/>
                <w:sz w:val="24"/>
                <w:szCs w:val="24"/>
              </w:rPr>
              <w:fldChar w:fldCharType="separate"/>
            </w:r>
            <w:r w:rsidR="00096712">
              <w:rPr>
                <w:noProof/>
                <w:webHidden/>
                <w:sz w:val="24"/>
                <w:szCs w:val="24"/>
              </w:rPr>
              <w:t>5</w:t>
            </w:r>
            <w:r w:rsidR="002A53F7" w:rsidRPr="002A53F7">
              <w:rPr>
                <w:noProof/>
                <w:webHidden/>
                <w:sz w:val="24"/>
                <w:szCs w:val="24"/>
              </w:rPr>
              <w:fldChar w:fldCharType="end"/>
            </w:r>
          </w:hyperlink>
        </w:p>
        <w:p w:rsidR="002A53F7" w:rsidRPr="002A53F7" w:rsidRDefault="0065710C">
          <w:pPr>
            <w:pStyle w:val="Sommario2"/>
            <w:rPr>
              <w:rFonts w:asciiTheme="minorHAnsi" w:eastAsiaTheme="minorEastAsia" w:hAnsiTheme="minorHAnsi"/>
              <w:noProof/>
              <w:sz w:val="24"/>
              <w:szCs w:val="24"/>
              <w:lang w:eastAsia="it-CH"/>
            </w:rPr>
          </w:pPr>
          <w:hyperlink w:anchor="_Toc225957722" w:history="1">
            <w:r w:rsidR="002A53F7" w:rsidRPr="002A53F7">
              <w:rPr>
                <w:rStyle w:val="Collegamentoipertestuale"/>
                <w:rFonts w:eastAsia="Calibri" w:cs="Times New Roman"/>
                <w:noProof/>
                <w:sz w:val="24"/>
                <w:szCs w:val="24"/>
                <w:lang w:val="it-IT" w:eastAsia="it-IT"/>
              </w:rPr>
              <w:t>2.3</w:t>
            </w:r>
            <w:r w:rsidR="002A53F7" w:rsidRPr="002A53F7">
              <w:rPr>
                <w:rFonts w:asciiTheme="minorHAnsi" w:eastAsiaTheme="minorEastAsia" w:hAnsiTheme="minorHAnsi"/>
                <w:noProof/>
                <w:sz w:val="24"/>
                <w:szCs w:val="24"/>
                <w:lang w:eastAsia="it-CH"/>
              </w:rPr>
              <w:tab/>
            </w:r>
            <w:r w:rsidR="002A53F7" w:rsidRPr="002A53F7">
              <w:rPr>
                <w:rStyle w:val="Collegamentoipertestuale"/>
                <w:rFonts w:eastAsia="Calibri" w:cs="Times New Roman"/>
                <w:noProof/>
                <w:sz w:val="24"/>
                <w:szCs w:val="24"/>
                <w:lang w:val="it-IT" w:eastAsia="it-IT"/>
              </w:rPr>
              <w:t>La mozione Ettlin</w:t>
            </w:r>
            <w:r w:rsidR="002A53F7" w:rsidRPr="002A53F7">
              <w:rPr>
                <w:noProof/>
                <w:webHidden/>
                <w:sz w:val="24"/>
                <w:szCs w:val="24"/>
              </w:rPr>
              <w:tab/>
            </w:r>
            <w:r w:rsidR="002A53F7" w:rsidRPr="002A53F7">
              <w:rPr>
                <w:noProof/>
                <w:webHidden/>
                <w:sz w:val="24"/>
                <w:szCs w:val="24"/>
              </w:rPr>
              <w:fldChar w:fldCharType="begin"/>
            </w:r>
            <w:r w:rsidR="002A53F7" w:rsidRPr="002A53F7">
              <w:rPr>
                <w:noProof/>
                <w:webHidden/>
                <w:sz w:val="24"/>
                <w:szCs w:val="24"/>
              </w:rPr>
              <w:instrText xml:space="preserve"> PAGEREF _Toc225957722 \h </w:instrText>
            </w:r>
            <w:r w:rsidR="002A53F7" w:rsidRPr="002A53F7">
              <w:rPr>
                <w:noProof/>
                <w:webHidden/>
                <w:sz w:val="24"/>
                <w:szCs w:val="24"/>
              </w:rPr>
            </w:r>
            <w:r w:rsidR="002A53F7" w:rsidRPr="002A53F7">
              <w:rPr>
                <w:noProof/>
                <w:webHidden/>
                <w:sz w:val="24"/>
                <w:szCs w:val="24"/>
              </w:rPr>
              <w:fldChar w:fldCharType="separate"/>
            </w:r>
            <w:r w:rsidR="00096712">
              <w:rPr>
                <w:noProof/>
                <w:webHidden/>
                <w:sz w:val="24"/>
                <w:szCs w:val="24"/>
              </w:rPr>
              <w:t>5</w:t>
            </w:r>
            <w:r w:rsidR="002A53F7" w:rsidRPr="002A53F7">
              <w:rPr>
                <w:noProof/>
                <w:webHidden/>
                <w:sz w:val="24"/>
                <w:szCs w:val="24"/>
              </w:rPr>
              <w:fldChar w:fldCharType="end"/>
            </w:r>
          </w:hyperlink>
        </w:p>
        <w:p w:rsidR="002A53F7" w:rsidRPr="002A53F7" w:rsidRDefault="0065710C">
          <w:pPr>
            <w:pStyle w:val="Sommario2"/>
            <w:rPr>
              <w:rFonts w:asciiTheme="minorHAnsi" w:eastAsiaTheme="minorEastAsia" w:hAnsiTheme="minorHAnsi"/>
              <w:noProof/>
              <w:sz w:val="24"/>
              <w:szCs w:val="24"/>
              <w:lang w:eastAsia="it-CH"/>
            </w:rPr>
          </w:pPr>
          <w:hyperlink w:anchor="_Toc225957723" w:history="1">
            <w:r w:rsidR="002A53F7" w:rsidRPr="002A53F7">
              <w:rPr>
                <w:rStyle w:val="Collegamentoipertestuale"/>
                <w:rFonts w:cstheme="minorHAnsi"/>
                <w:noProof/>
                <w:sz w:val="24"/>
                <w:szCs w:val="24"/>
              </w:rPr>
              <w:t>2.4</w:t>
            </w:r>
            <w:r w:rsidR="002A53F7" w:rsidRPr="002A53F7">
              <w:rPr>
                <w:rFonts w:asciiTheme="minorHAnsi" w:eastAsiaTheme="minorEastAsia" w:hAnsiTheme="minorHAnsi"/>
                <w:noProof/>
                <w:sz w:val="24"/>
                <w:szCs w:val="24"/>
                <w:lang w:eastAsia="it-CH"/>
              </w:rPr>
              <w:tab/>
            </w:r>
            <w:r w:rsidR="002A53F7" w:rsidRPr="002A53F7">
              <w:rPr>
                <w:rStyle w:val="Collegamentoipertestuale"/>
                <w:rFonts w:eastAsia="Calibri" w:cs="Times New Roman"/>
                <w:noProof/>
                <w:sz w:val="24"/>
                <w:szCs w:val="24"/>
                <w:lang w:val="it-IT" w:eastAsia="it-IT"/>
              </w:rPr>
              <w:t>Una panoramica sul salario minimo in Svizzera</w:t>
            </w:r>
            <w:r w:rsidR="002A53F7" w:rsidRPr="002A53F7">
              <w:rPr>
                <w:noProof/>
                <w:webHidden/>
                <w:sz w:val="24"/>
                <w:szCs w:val="24"/>
              </w:rPr>
              <w:tab/>
            </w:r>
            <w:r w:rsidR="002A53F7" w:rsidRPr="002A53F7">
              <w:rPr>
                <w:noProof/>
                <w:webHidden/>
                <w:sz w:val="24"/>
                <w:szCs w:val="24"/>
              </w:rPr>
              <w:fldChar w:fldCharType="begin"/>
            </w:r>
            <w:r w:rsidR="002A53F7" w:rsidRPr="002A53F7">
              <w:rPr>
                <w:noProof/>
                <w:webHidden/>
                <w:sz w:val="24"/>
                <w:szCs w:val="24"/>
              </w:rPr>
              <w:instrText xml:space="preserve"> PAGEREF _Toc225957723 \h </w:instrText>
            </w:r>
            <w:r w:rsidR="002A53F7" w:rsidRPr="002A53F7">
              <w:rPr>
                <w:noProof/>
                <w:webHidden/>
                <w:sz w:val="24"/>
                <w:szCs w:val="24"/>
              </w:rPr>
            </w:r>
            <w:r w:rsidR="002A53F7" w:rsidRPr="002A53F7">
              <w:rPr>
                <w:noProof/>
                <w:webHidden/>
                <w:sz w:val="24"/>
                <w:szCs w:val="24"/>
              </w:rPr>
              <w:fldChar w:fldCharType="separate"/>
            </w:r>
            <w:r w:rsidR="00096712">
              <w:rPr>
                <w:noProof/>
                <w:webHidden/>
                <w:sz w:val="24"/>
                <w:szCs w:val="24"/>
              </w:rPr>
              <w:t>6</w:t>
            </w:r>
            <w:r w:rsidR="002A53F7" w:rsidRPr="002A53F7">
              <w:rPr>
                <w:noProof/>
                <w:webHidden/>
                <w:sz w:val="24"/>
                <w:szCs w:val="24"/>
              </w:rPr>
              <w:fldChar w:fldCharType="end"/>
            </w:r>
          </w:hyperlink>
        </w:p>
        <w:p w:rsidR="002A53F7" w:rsidRPr="002A53F7" w:rsidRDefault="0065710C">
          <w:pPr>
            <w:pStyle w:val="Sommario1"/>
            <w:rPr>
              <w:rFonts w:asciiTheme="minorHAnsi" w:eastAsiaTheme="minorEastAsia" w:hAnsiTheme="minorHAnsi"/>
              <w:b w:val="0"/>
              <w:noProof/>
              <w:sz w:val="24"/>
              <w:szCs w:val="24"/>
              <w:lang w:eastAsia="it-CH"/>
            </w:rPr>
          </w:pPr>
          <w:hyperlink w:anchor="_Toc225957724" w:history="1">
            <w:r w:rsidR="002A53F7" w:rsidRPr="002A53F7">
              <w:rPr>
                <w:rStyle w:val="Collegamentoipertestuale"/>
                <w:rFonts w:eastAsia="Calibri" w:cs="Times New Roman"/>
                <w:b w:val="0"/>
                <w:caps/>
                <w:noProof/>
                <w:sz w:val="24"/>
                <w:szCs w:val="24"/>
                <w:lang w:val="it-IT" w:eastAsia="it-IT"/>
              </w:rPr>
              <w:t>3.</w:t>
            </w:r>
            <w:r w:rsidR="002A53F7" w:rsidRPr="002A53F7">
              <w:rPr>
                <w:rFonts w:asciiTheme="minorHAnsi" w:eastAsiaTheme="minorEastAsia" w:hAnsiTheme="minorHAnsi"/>
                <w:b w:val="0"/>
                <w:noProof/>
                <w:sz w:val="24"/>
                <w:szCs w:val="24"/>
                <w:lang w:eastAsia="it-CH"/>
              </w:rPr>
              <w:tab/>
            </w:r>
            <w:r w:rsidR="002A53F7" w:rsidRPr="002A53F7">
              <w:rPr>
                <w:rStyle w:val="Collegamentoipertestuale"/>
                <w:rFonts w:eastAsia="Calibri" w:cs="Times New Roman"/>
                <w:b w:val="0"/>
                <w:caps/>
                <w:noProof/>
                <w:sz w:val="24"/>
                <w:szCs w:val="24"/>
                <w:lang w:val="it-IT" w:eastAsia="it-IT"/>
              </w:rPr>
              <w:t>Il controprogetto</w:t>
            </w:r>
            <w:r w:rsidR="002A53F7" w:rsidRPr="002A53F7">
              <w:rPr>
                <w:b w:val="0"/>
                <w:noProof/>
                <w:webHidden/>
                <w:sz w:val="24"/>
                <w:szCs w:val="24"/>
              </w:rPr>
              <w:tab/>
            </w:r>
            <w:r w:rsidR="002A53F7" w:rsidRPr="002A53F7">
              <w:rPr>
                <w:b w:val="0"/>
                <w:noProof/>
                <w:webHidden/>
                <w:sz w:val="24"/>
                <w:szCs w:val="24"/>
              </w:rPr>
              <w:fldChar w:fldCharType="begin"/>
            </w:r>
            <w:r w:rsidR="002A53F7" w:rsidRPr="002A53F7">
              <w:rPr>
                <w:b w:val="0"/>
                <w:noProof/>
                <w:webHidden/>
                <w:sz w:val="24"/>
                <w:szCs w:val="24"/>
              </w:rPr>
              <w:instrText xml:space="preserve"> PAGEREF _Toc225957724 \h </w:instrText>
            </w:r>
            <w:r w:rsidR="002A53F7" w:rsidRPr="002A53F7">
              <w:rPr>
                <w:b w:val="0"/>
                <w:noProof/>
                <w:webHidden/>
                <w:sz w:val="24"/>
                <w:szCs w:val="24"/>
              </w:rPr>
            </w:r>
            <w:r w:rsidR="002A53F7" w:rsidRPr="002A53F7">
              <w:rPr>
                <w:b w:val="0"/>
                <w:noProof/>
                <w:webHidden/>
                <w:sz w:val="24"/>
                <w:szCs w:val="24"/>
              </w:rPr>
              <w:fldChar w:fldCharType="separate"/>
            </w:r>
            <w:r w:rsidR="00096712">
              <w:rPr>
                <w:b w:val="0"/>
                <w:noProof/>
                <w:webHidden/>
                <w:sz w:val="24"/>
                <w:szCs w:val="24"/>
              </w:rPr>
              <w:t>6</w:t>
            </w:r>
            <w:r w:rsidR="002A53F7" w:rsidRPr="002A53F7">
              <w:rPr>
                <w:b w:val="0"/>
                <w:noProof/>
                <w:webHidden/>
                <w:sz w:val="24"/>
                <w:szCs w:val="24"/>
              </w:rPr>
              <w:fldChar w:fldCharType="end"/>
            </w:r>
          </w:hyperlink>
        </w:p>
        <w:p w:rsidR="002A53F7" w:rsidRPr="002A53F7" w:rsidRDefault="0065710C">
          <w:pPr>
            <w:pStyle w:val="Sommario2"/>
            <w:rPr>
              <w:rFonts w:asciiTheme="minorHAnsi" w:eastAsiaTheme="minorEastAsia" w:hAnsiTheme="minorHAnsi"/>
              <w:noProof/>
              <w:sz w:val="24"/>
              <w:szCs w:val="24"/>
              <w:lang w:eastAsia="it-CH"/>
            </w:rPr>
          </w:pPr>
          <w:hyperlink w:anchor="_Toc225957725" w:history="1">
            <w:r w:rsidR="002A53F7" w:rsidRPr="002A53F7">
              <w:rPr>
                <w:rStyle w:val="Collegamentoipertestuale"/>
                <w:rFonts w:eastAsia="Calibri" w:cs="Times New Roman"/>
                <w:noProof/>
                <w:sz w:val="24"/>
                <w:szCs w:val="24"/>
                <w:lang w:val="it-IT" w:eastAsia="it-IT"/>
              </w:rPr>
              <w:t>3.1</w:t>
            </w:r>
            <w:r w:rsidR="002A53F7" w:rsidRPr="002A53F7">
              <w:rPr>
                <w:rFonts w:asciiTheme="minorHAnsi" w:eastAsiaTheme="minorEastAsia" w:hAnsiTheme="minorHAnsi"/>
                <w:noProof/>
                <w:sz w:val="24"/>
                <w:szCs w:val="24"/>
                <w:lang w:eastAsia="it-CH"/>
              </w:rPr>
              <w:tab/>
            </w:r>
            <w:r w:rsidR="002A53F7" w:rsidRPr="002A53F7">
              <w:rPr>
                <w:rStyle w:val="Collegamentoipertestuale"/>
                <w:rFonts w:eastAsia="Calibri" w:cs="Times New Roman"/>
                <w:noProof/>
                <w:sz w:val="24"/>
                <w:szCs w:val="24"/>
                <w:lang w:val="it-IT" w:eastAsia="it-IT"/>
              </w:rPr>
              <w:t>I principi alla base del controprogetto alle iniziative parlamentari elaborate</w:t>
            </w:r>
            <w:r w:rsidR="002A53F7" w:rsidRPr="002A53F7">
              <w:rPr>
                <w:noProof/>
                <w:webHidden/>
                <w:sz w:val="24"/>
                <w:szCs w:val="24"/>
              </w:rPr>
              <w:tab/>
            </w:r>
            <w:r w:rsidR="002A53F7" w:rsidRPr="002A53F7">
              <w:rPr>
                <w:noProof/>
                <w:webHidden/>
                <w:sz w:val="24"/>
                <w:szCs w:val="24"/>
              </w:rPr>
              <w:fldChar w:fldCharType="begin"/>
            </w:r>
            <w:r w:rsidR="002A53F7" w:rsidRPr="002A53F7">
              <w:rPr>
                <w:noProof/>
                <w:webHidden/>
                <w:sz w:val="24"/>
                <w:szCs w:val="24"/>
              </w:rPr>
              <w:instrText xml:space="preserve"> PAGEREF _Toc225957725 \h </w:instrText>
            </w:r>
            <w:r w:rsidR="002A53F7" w:rsidRPr="002A53F7">
              <w:rPr>
                <w:noProof/>
                <w:webHidden/>
                <w:sz w:val="24"/>
                <w:szCs w:val="24"/>
              </w:rPr>
            </w:r>
            <w:r w:rsidR="002A53F7" w:rsidRPr="002A53F7">
              <w:rPr>
                <w:noProof/>
                <w:webHidden/>
                <w:sz w:val="24"/>
                <w:szCs w:val="24"/>
              </w:rPr>
              <w:fldChar w:fldCharType="separate"/>
            </w:r>
            <w:r w:rsidR="00096712">
              <w:rPr>
                <w:noProof/>
                <w:webHidden/>
                <w:sz w:val="24"/>
                <w:szCs w:val="24"/>
              </w:rPr>
              <w:t>7</w:t>
            </w:r>
            <w:r w:rsidR="002A53F7" w:rsidRPr="002A53F7">
              <w:rPr>
                <w:noProof/>
                <w:webHidden/>
                <w:sz w:val="24"/>
                <w:szCs w:val="24"/>
              </w:rPr>
              <w:fldChar w:fldCharType="end"/>
            </w:r>
          </w:hyperlink>
        </w:p>
        <w:p w:rsidR="002A53F7" w:rsidRPr="002A53F7" w:rsidRDefault="0065710C">
          <w:pPr>
            <w:pStyle w:val="Sommario1"/>
            <w:rPr>
              <w:rFonts w:asciiTheme="minorHAnsi" w:eastAsiaTheme="minorEastAsia" w:hAnsiTheme="minorHAnsi"/>
              <w:b w:val="0"/>
              <w:noProof/>
              <w:sz w:val="24"/>
              <w:szCs w:val="24"/>
              <w:lang w:eastAsia="it-CH"/>
            </w:rPr>
          </w:pPr>
          <w:hyperlink w:anchor="_Toc225957726" w:history="1">
            <w:r w:rsidR="002A53F7" w:rsidRPr="002A53F7">
              <w:rPr>
                <w:rStyle w:val="Collegamentoipertestuale"/>
                <w:rFonts w:eastAsia="Calibri" w:cs="Times New Roman"/>
                <w:b w:val="0"/>
                <w:caps/>
                <w:noProof/>
                <w:sz w:val="24"/>
                <w:szCs w:val="24"/>
                <w:lang w:val="it-IT" w:eastAsia="it-IT"/>
              </w:rPr>
              <w:t>4.</w:t>
            </w:r>
            <w:r w:rsidR="002A53F7" w:rsidRPr="002A53F7">
              <w:rPr>
                <w:rFonts w:asciiTheme="minorHAnsi" w:eastAsiaTheme="minorEastAsia" w:hAnsiTheme="minorHAnsi"/>
                <w:b w:val="0"/>
                <w:noProof/>
                <w:sz w:val="24"/>
                <w:szCs w:val="24"/>
                <w:lang w:eastAsia="it-CH"/>
              </w:rPr>
              <w:tab/>
            </w:r>
            <w:r w:rsidR="002A53F7" w:rsidRPr="002A53F7">
              <w:rPr>
                <w:rStyle w:val="Collegamentoipertestuale"/>
                <w:rFonts w:eastAsia="Calibri" w:cs="Times New Roman"/>
                <w:b w:val="0"/>
                <w:caps/>
                <w:noProof/>
                <w:sz w:val="24"/>
                <w:szCs w:val="24"/>
                <w:lang w:val="it-IT" w:eastAsia="it-IT"/>
              </w:rPr>
              <w:t>Commento alle singole modifiche legislative</w:t>
            </w:r>
            <w:r w:rsidR="002A53F7" w:rsidRPr="002A53F7">
              <w:rPr>
                <w:b w:val="0"/>
                <w:noProof/>
                <w:webHidden/>
                <w:sz w:val="24"/>
                <w:szCs w:val="24"/>
              </w:rPr>
              <w:tab/>
            </w:r>
            <w:r w:rsidR="002A53F7" w:rsidRPr="002A53F7">
              <w:rPr>
                <w:b w:val="0"/>
                <w:noProof/>
                <w:webHidden/>
                <w:sz w:val="24"/>
                <w:szCs w:val="24"/>
              </w:rPr>
              <w:fldChar w:fldCharType="begin"/>
            </w:r>
            <w:r w:rsidR="002A53F7" w:rsidRPr="002A53F7">
              <w:rPr>
                <w:b w:val="0"/>
                <w:noProof/>
                <w:webHidden/>
                <w:sz w:val="24"/>
                <w:szCs w:val="24"/>
              </w:rPr>
              <w:instrText xml:space="preserve"> PAGEREF _Toc225957726 \h </w:instrText>
            </w:r>
            <w:r w:rsidR="002A53F7" w:rsidRPr="002A53F7">
              <w:rPr>
                <w:b w:val="0"/>
                <w:noProof/>
                <w:webHidden/>
                <w:sz w:val="24"/>
                <w:szCs w:val="24"/>
              </w:rPr>
            </w:r>
            <w:r w:rsidR="002A53F7" w:rsidRPr="002A53F7">
              <w:rPr>
                <w:b w:val="0"/>
                <w:noProof/>
                <w:webHidden/>
                <w:sz w:val="24"/>
                <w:szCs w:val="24"/>
              </w:rPr>
              <w:fldChar w:fldCharType="separate"/>
            </w:r>
            <w:r w:rsidR="00096712">
              <w:rPr>
                <w:b w:val="0"/>
                <w:noProof/>
                <w:webHidden/>
                <w:sz w:val="24"/>
                <w:szCs w:val="24"/>
              </w:rPr>
              <w:t>8</w:t>
            </w:r>
            <w:r w:rsidR="002A53F7" w:rsidRPr="002A53F7">
              <w:rPr>
                <w:b w:val="0"/>
                <w:noProof/>
                <w:webHidden/>
                <w:sz w:val="24"/>
                <w:szCs w:val="24"/>
              </w:rPr>
              <w:fldChar w:fldCharType="end"/>
            </w:r>
          </w:hyperlink>
        </w:p>
        <w:p w:rsidR="002A53F7" w:rsidRPr="002A53F7" w:rsidRDefault="0065710C">
          <w:pPr>
            <w:pStyle w:val="Sommario1"/>
            <w:rPr>
              <w:rFonts w:asciiTheme="minorHAnsi" w:eastAsiaTheme="minorEastAsia" w:hAnsiTheme="minorHAnsi"/>
              <w:b w:val="0"/>
              <w:noProof/>
              <w:sz w:val="24"/>
              <w:szCs w:val="24"/>
              <w:lang w:eastAsia="it-CH"/>
            </w:rPr>
          </w:pPr>
          <w:hyperlink w:anchor="_Toc225957730" w:history="1">
            <w:r w:rsidR="002A53F7" w:rsidRPr="002A53F7">
              <w:rPr>
                <w:rStyle w:val="Collegamentoipertestuale"/>
                <w:rFonts w:eastAsia="Calibri" w:cs="Times New Roman"/>
                <w:b w:val="0"/>
                <w:caps/>
                <w:noProof/>
                <w:sz w:val="24"/>
                <w:szCs w:val="24"/>
                <w:lang w:val="it-IT" w:eastAsia="it-IT"/>
              </w:rPr>
              <w:t>5.</w:t>
            </w:r>
            <w:r w:rsidR="002A53F7" w:rsidRPr="002A53F7">
              <w:rPr>
                <w:rFonts w:asciiTheme="minorHAnsi" w:eastAsiaTheme="minorEastAsia" w:hAnsiTheme="minorHAnsi"/>
                <w:b w:val="0"/>
                <w:noProof/>
                <w:sz w:val="24"/>
                <w:szCs w:val="24"/>
                <w:lang w:eastAsia="it-CH"/>
              </w:rPr>
              <w:tab/>
            </w:r>
            <w:r w:rsidR="002A53F7" w:rsidRPr="002A53F7">
              <w:rPr>
                <w:rStyle w:val="Collegamentoipertestuale"/>
                <w:rFonts w:eastAsia="Calibri" w:cs="Times New Roman"/>
                <w:b w:val="0"/>
                <w:caps/>
                <w:noProof/>
                <w:sz w:val="24"/>
                <w:szCs w:val="24"/>
                <w:lang w:val="it-IT" w:eastAsia="it-IT"/>
              </w:rPr>
              <w:t>Dati sull’impatto del salario minimo e Contratti collettivi</w:t>
            </w:r>
            <w:r w:rsidR="002A53F7" w:rsidRPr="002A53F7">
              <w:rPr>
                <w:b w:val="0"/>
                <w:noProof/>
                <w:webHidden/>
                <w:sz w:val="24"/>
                <w:szCs w:val="24"/>
              </w:rPr>
              <w:tab/>
            </w:r>
            <w:r w:rsidR="002A53F7" w:rsidRPr="002A53F7">
              <w:rPr>
                <w:b w:val="0"/>
                <w:noProof/>
                <w:webHidden/>
                <w:sz w:val="24"/>
                <w:szCs w:val="24"/>
              </w:rPr>
              <w:fldChar w:fldCharType="begin"/>
            </w:r>
            <w:r w:rsidR="002A53F7" w:rsidRPr="002A53F7">
              <w:rPr>
                <w:b w:val="0"/>
                <w:noProof/>
                <w:webHidden/>
                <w:sz w:val="24"/>
                <w:szCs w:val="24"/>
              </w:rPr>
              <w:instrText xml:space="preserve"> PAGEREF _Toc225957730 \h </w:instrText>
            </w:r>
            <w:r w:rsidR="002A53F7" w:rsidRPr="002A53F7">
              <w:rPr>
                <w:b w:val="0"/>
                <w:noProof/>
                <w:webHidden/>
                <w:sz w:val="24"/>
                <w:szCs w:val="24"/>
              </w:rPr>
            </w:r>
            <w:r w:rsidR="002A53F7" w:rsidRPr="002A53F7">
              <w:rPr>
                <w:b w:val="0"/>
                <w:noProof/>
                <w:webHidden/>
                <w:sz w:val="24"/>
                <w:szCs w:val="24"/>
              </w:rPr>
              <w:fldChar w:fldCharType="separate"/>
            </w:r>
            <w:r w:rsidR="00096712">
              <w:rPr>
                <w:b w:val="0"/>
                <w:noProof/>
                <w:webHidden/>
                <w:sz w:val="24"/>
                <w:szCs w:val="24"/>
              </w:rPr>
              <w:t>13</w:t>
            </w:r>
            <w:r w:rsidR="002A53F7" w:rsidRPr="002A53F7">
              <w:rPr>
                <w:b w:val="0"/>
                <w:noProof/>
                <w:webHidden/>
                <w:sz w:val="24"/>
                <w:szCs w:val="24"/>
              </w:rPr>
              <w:fldChar w:fldCharType="end"/>
            </w:r>
          </w:hyperlink>
        </w:p>
        <w:p w:rsidR="002A53F7" w:rsidRPr="002A53F7" w:rsidRDefault="0065710C">
          <w:pPr>
            <w:pStyle w:val="Sommario2"/>
            <w:rPr>
              <w:rFonts w:asciiTheme="minorHAnsi" w:eastAsiaTheme="minorEastAsia" w:hAnsiTheme="minorHAnsi"/>
              <w:noProof/>
              <w:sz w:val="24"/>
              <w:szCs w:val="24"/>
              <w:lang w:eastAsia="it-CH"/>
            </w:rPr>
          </w:pPr>
          <w:hyperlink w:anchor="_Toc225957731" w:history="1">
            <w:r w:rsidR="002A53F7" w:rsidRPr="002A53F7">
              <w:rPr>
                <w:rStyle w:val="Collegamentoipertestuale"/>
                <w:rFonts w:eastAsia="Calibri" w:cs="Times New Roman"/>
                <w:noProof/>
                <w:sz w:val="24"/>
                <w:szCs w:val="24"/>
                <w:lang w:val="it-IT" w:eastAsia="it-IT"/>
              </w:rPr>
              <w:t>5.1</w:t>
            </w:r>
            <w:r w:rsidR="002A53F7" w:rsidRPr="002A53F7">
              <w:rPr>
                <w:rFonts w:asciiTheme="minorHAnsi" w:eastAsiaTheme="minorEastAsia" w:hAnsiTheme="minorHAnsi"/>
                <w:noProof/>
                <w:sz w:val="24"/>
                <w:szCs w:val="24"/>
                <w:lang w:eastAsia="it-CH"/>
              </w:rPr>
              <w:tab/>
            </w:r>
            <w:r w:rsidR="002A53F7" w:rsidRPr="002A53F7">
              <w:rPr>
                <w:rStyle w:val="Collegamentoipertestuale"/>
                <w:rFonts w:eastAsia="Calibri" w:cs="Times New Roman"/>
                <w:noProof/>
                <w:sz w:val="24"/>
                <w:szCs w:val="24"/>
                <w:lang w:val="it-IT" w:eastAsia="it-IT"/>
              </w:rPr>
              <w:t>Contratti collettivi</w:t>
            </w:r>
            <w:r w:rsidR="002A53F7" w:rsidRPr="002A53F7">
              <w:rPr>
                <w:noProof/>
                <w:webHidden/>
                <w:sz w:val="24"/>
                <w:szCs w:val="24"/>
              </w:rPr>
              <w:tab/>
            </w:r>
            <w:r w:rsidR="002A53F7" w:rsidRPr="002A53F7">
              <w:rPr>
                <w:noProof/>
                <w:webHidden/>
                <w:sz w:val="24"/>
                <w:szCs w:val="24"/>
              </w:rPr>
              <w:fldChar w:fldCharType="begin"/>
            </w:r>
            <w:r w:rsidR="002A53F7" w:rsidRPr="002A53F7">
              <w:rPr>
                <w:noProof/>
                <w:webHidden/>
                <w:sz w:val="24"/>
                <w:szCs w:val="24"/>
              </w:rPr>
              <w:instrText xml:space="preserve"> PAGEREF _Toc225957731 \h </w:instrText>
            </w:r>
            <w:r w:rsidR="002A53F7" w:rsidRPr="002A53F7">
              <w:rPr>
                <w:noProof/>
                <w:webHidden/>
                <w:sz w:val="24"/>
                <w:szCs w:val="24"/>
              </w:rPr>
            </w:r>
            <w:r w:rsidR="002A53F7" w:rsidRPr="002A53F7">
              <w:rPr>
                <w:noProof/>
                <w:webHidden/>
                <w:sz w:val="24"/>
                <w:szCs w:val="24"/>
              </w:rPr>
              <w:fldChar w:fldCharType="separate"/>
            </w:r>
            <w:r w:rsidR="00096712">
              <w:rPr>
                <w:noProof/>
                <w:webHidden/>
                <w:sz w:val="24"/>
                <w:szCs w:val="24"/>
              </w:rPr>
              <w:t>15</w:t>
            </w:r>
            <w:r w:rsidR="002A53F7" w:rsidRPr="002A53F7">
              <w:rPr>
                <w:noProof/>
                <w:webHidden/>
                <w:sz w:val="24"/>
                <w:szCs w:val="24"/>
              </w:rPr>
              <w:fldChar w:fldCharType="end"/>
            </w:r>
          </w:hyperlink>
        </w:p>
        <w:p w:rsidR="002A53F7" w:rsidRPr="002A53F7" w:rsidRDefault="0065710C">
          <w:pPr>
            <w:pStyle w:val="Sommario1"/>
            <w:rPr>
              <w:rFonts w:asciiTheme="minorHAnsi" w:eastAsiaTheme="minorEastAsia" w:hAnsiTheme="minorHAnsi"/>
              <w:b w:val="0"/>
              <w:noProof/>
              <w:sz w:val="24"/>
              <w:szCs w:val="24"/>
              <w:lang w:eastAsia="it-CH"/>
            </w:rPr>
          </w:pPr>
          <w:hyperlink w:anchor="_Toc225957732" w:history="1">
            <w:r w:rsidR="002A53F7" w:rsidRPr="002A53F7">
              <w:rPr>
                <w:rStyle w:val="Collegamentoipertestuale"/>
                <w:rFonts w:eastAsia="Calibri" w:cs="Times New Roman"/>
                <w:b w:val="0"/>
                <w:caps/>
                <w:noProof/>
                <w:sz w:val="24"/>
                <w:szCs w:val="24"/>
                <w:lang w:val="it-IT" w:eastAsia="it-IT"/>
              </w:rPr>
              <w:t>6.</w:t>
            </w:r>
            <w:r w:rsidR="002A53F7" w:rsidRPr="002A53F7">
              <w:rPr>
                <w:rFonts w:asciiTheme="minorHAnsi" w:eastAsiaTheme="minorEastAsia" w:hAnsiTheme="minorHAnsi"/>
                <w:b w:val="0"/>
                <w:noProof/>
                <w:sz w:val="24"/>
                <w:szCs w:val="24"/>
                <w:lang w:eastAsia="it-CH"/>
              </w:rPr>
              <w:tab/>
            </w:r>
            <w:r w:rsidR="002A53F7" w:rsidRPr="002A53F7">
              <w:rPr>
                <w:rStyle w:val="Collegamentoipertestuale"/>
                <w:rFonts w:eastAsia="Calibri" w:cs="Times New Roman"/>
                <w:b w:val="0"/>
                <w:caps/>
                <w:noProof/>
                <w:sz w:val="24"/>
                <w:szCs w:val="24"/>
                <w:lang w:val="it-IT" w:eastAsia="it-IT"/>
              </w:rPr>
              <w:t>Una strategia per l’occupazione dei residenti</w:t>
            </w:r>
            <w:r w:rsidR="002A53F7" w:rsidRPr="002A53F7">
              <w:rPr>
                <w:b w:val="0"/>
                <w:noProof/>
                <w:webHidden/>
                <w:sz w:val="24"/>
                <w:szCs w:val="24"/>
              </w:rPr>
              <w:tab/>
            </w:r>
            <w:r w:rsidR="002A53F7" w:rsidRPr="002A53F7">
              <w:rPr>
                <w:b w:val="0"/>
                <w:noProof/>
                <w:webHidden/>
                <w:sz w:val="24"/>
                <w:szCs w:val="24"/>
              </w:rPr>
              <w:fldChar w:fldCharType="begin"/>
            </w:r>
            <w:r w:rsidR="002A53F7" w:rsidRPr="002A53F7">
              <w:rPr>
                <w:b w:val="0"/>
                <w:noProof/>
                <w:webHidden/>
                <w:sz w:val="24"/>
                <w:szCs w:val="24"/>
              </w:rPr>
              <w:instrText xml:space="preserve"> PAGEREF _Toc225957732 \h </w:instrText>
            </w:r>
            <w:r w:rsidR="002A53F7" w:rsidRPr="002A53F7">
              <w:rPr>
                <w:b w:val="0"/>
                <w:noProof/>
                <w:webHidden/>
                <w:sz w:val="24"/>
                <w:szCs w:val="24"/>
              </w:rPr>
            </w:r>
            <w:r w:rsidR="002A53F7" w:rsidRPr="002A53F7">
              <w:rPr>
                <w:b w:val="0"/>
                <w:noProof/>
                <w:webHidden/>
                <w:sz w:val="24"/>
                <w:szCs w:val="24"/>
              </w:rPr>
              <w:fldChar w:fldCharType="separate"/>
            </w:r>
            <w:r w:rsidR="00096712">
              <w:rPr>
                <w:b w:val="0"/>
                <w:noProof/>
                <w:webHidden/>
                <w:sz w:val="24"/>
                <w:szCs w:val="24"/>
              </w:rPr>
              <w:t>16</w:t>
            </w:r>
            <w:r w:rsidR="002A53F7" w:rsidRPr="002A53F7">
              <w:rPr>
                <w:b w:val="0"/>
                <w:noProof/>
                <w:webHidden/>
                <w:sz w:val="24"/>
                <w:szCs w:val="24"/>
              </w:rPr>
              <w:fldChar w:fldCharType="end"/>
            </w:r>
          </w:hyperlink>
        </w:p>
        <w:p w:rsidR="002A53F7" w:rsidRPr="002A53F7" w:rsidRDefault="0065710C">
          <w:pPr>
            <w:pStyle w:val="Sommario1"/>
            <w:rPr>
              <w:rFonts w:asciiTheme="minorHAnsi" w:eastAsiaTheme="minorEastAsia" w:hAnsiTheme="minorHAnsi"/>
              <w:b w:val="0"/>
              <w:noProof/>
              <w:sz w:val="24"/>
              <w:szCs w:val="24"/>
              <w:lang w:eastAsia="it-CH"/>
            </w:rPr>
          </w:pPr>
          <w:hyperlink w:anchor="_Toc225957734" w:history="1">
            <w:r w:rsidR="002A53F7" w:rsidRPr="002A53F7">
              <w:rPr>
                <w:rStyle w:val="Collegamentoipertestuale"/>
                <w:rFonts w:eastAsia="Calibri" w:cs="Times New Roman"/>
                <w:b w:val="0"/>
                <w:caps/>
                <w:noProof/>
                <w:sz w:val="24"/>
                <w:szCs w:val="24"/>
                <w:lang w:val="it-IT" w:eastAsia="it-IT"/>
              </w:rPr>
              <w:t>7.</w:t>
            </w:r>
            <w:r w:rsidR="002A53F7" w:rsidRPr="002A53F7">
              <w:rPr>
                <w:rFonts w:asciiTheme="minorHAnsi" w:eastAsiaTheme="minorEastAsia" w:hAnsiTheme="minorHAnsi"/>
                <w:b w:val="0"/>
                <w:noProof/>
                <w:sz w:val="24"/>
                <w:szCs w:val="24"/>
                <w:lang w:eastAsia="it-CH"/>
              </w:rPr>
              <w:tab/>
            </w:r>
            <w:r w:rsidR="002A53F7" w:rsidRPr="002A53F7">
              <w:rPr>
                <w:rStyle w:val="Collegamentoipertestuale"/>
                <w:rFonts w:eastAsia="Calibri" w:cs="Times New Roman"/>
                <w:b w:val="0"/>
                <w:caps/>
                <w:noProof/>
                <w:sz w:val="24"/>
                <w:szCs w:val="24"/>
                <w:lang w:val="it-IT" w:eastAsia="it-IT"/>
              </w:rPr>
              <w:t>CONCLUSIONI</w:t>
            </w:r>
            <w:r w:rsidR="002A53F7" w:rsidRPr="002A53F7">
              <w:rPr>
                <w:b w:val="0"/>
                <w:noProof/>
                <w:webHidden/>
                <w:sz w:val="24"/>
                <w:szCs w:val="24"/>
              </w:rPr>
              <w:tab/>
            </w:r>
            <w:r w:rsidR="002A53F7" w:rsidRPr="002A53F7">
              <w:rPr>
                <w:b w:val="0"/>
                <w:noProof/>
                <w:webHidden/>
                <w:sz w:val="24"/>
                <w:szCs w:val="24"/>
              </w:rPr>
              <w:fldChar w:fldCharType="begin"/>
            </w:r>
            <w:r w:rsidR="002A53F7" w:rsidRPr="002A53F7">
              <w:rPr>
                <w:b w:val="0"/>
                <w:noProof/>
                <w:webHidden/>
                <w:sz w:val="24"/>
                <w:szCs w:val="24"/>
              </w:rPr>
              <w:instrText xml:space="preserve"> PAGEREF _Toc225957734 \h </w:instrText>
            </w:r>
            <w:r w:rsidR="002A53F7" w:rsidRPr="002A53F7">
              <w:rPr>
                <w:b w:val="0"/>
                <w:noProof/>
                <w:webHidden/>
                <w:sz w:val="24"/>
                <w:szCs w:val="24"/>
              </w:rPr>
            </w:r>
            <w:r w:rsidR="002A53F7" w:rsidRPr="002A53F7">
              <w:rPr>
                <w:b w:val="0"/>
                <w:noProof/>
                <w:webHidden/>
                <w:sz w:val="24"/>
                <w:szCs w:val="24"/>
              </w:rPr>
              <w:fldChar w:fldCharType="separate"/>
            </w:r>
            <w:r w:rsidR="00096712">
              <w:rPr>
                <w:b w:val="0"/>
                <w:noProof/>
                <w:webHidden/>
                <w:sz w:val="24"/>
                <w:szCs w:val="24"/>
              </w:rPr>
              <w:t>17</w:t>
            </w:r>
            <w:r w:rsidR="002A53F7" w:rsidRPr="002A53F7">
              <w:rPr>
                <w:b w:val="0"/>
                <w:noProof/>
                <w:webHidden/>
                <w:sz w:val="24"/>
                <w:szCs w:val="24"/>
              </w:rPr>
              <w:fldChar w:fldCharType="end"/>
            </w:r>
          </w:hyperlink>
        </w:p>
        <w:p w:rsidR="00F24087" w:rsidRPr="001C2D76" w:rsidRDefault="00F24087" w:rsidP="00F24087">
          <w:pPr>
            <w:spacing w:line="276" w:lineRule="auto"/>
          </w:pPr>
          <w:r w:rsidRPr="00900DC9">
            <w:rPr>
              <w:b/>
              <w:bCs/>
              <w:noProof/>
              <w:sz w:val="24"/>
              <w:szCs w:val="24"/>
            </w:rPr>
            <w:fldChar w:fldCharType="end"/>
          </w:r>
        </w:p>
      </w:sdtContent>
    </w:sdt>
    <w:p w:rsidR="00F24087" w:rsidRPr="001525EE" w:rsidRDefault="00F24087" w:rsidP="00F24087">
      <w:pPr>
        <w:spacing w:line="276" w:lineRule="auto"/>
        <w:rPr>
          <w:rFonts w:asciiTheme="majorHAnsi" w:hAnsiTheme="majorHAnsi" w:cstheme="majorHAnsi"/>
          <w:b/>
          <w:sz w:val="32"/>
        </w:rPr>
      </w:pPr>
      <w:r>
        <w:rPr>
          <w:rFonts w:asciiTheme="majorHAnsi" w:hAnsiTheme="majorHAnsi" w:cstheme="majorHAnsi"/>
          <w:b/>
          <w:sz w:val="32"/>
        </w:rPr>
        <w:br w:type="page"/>
      </w:r>
    </w:p>
    <w:p w:rsidR="00F24087" w:rsidRPr="0002615A" w:rsidRDefault="0002615A" w:rsidP="0002615A">
      <w:pPr>
        <w:pStyle w:val="Titolo1"/>
        <w:tabs>
          <w:tab w:val="left" w:pos="0"/>
        </w:tabs>
        <w:spacing w:before="0"/>
        <w:jc w:val="both"/>
        <w:rPr>
          <w:rFonts w:eastAsia="Calibri" w:cs="Times New Roman"/>
          <w:caps/>
          <w:sz w:val="24"/>
          <w:szCs w:val="24"/>
          <w:lang w:val="it-IT" w:eastAsia="it-IT"/>
        </w:rPr>
      </w:pPr>
      <w:bookmarkStart w:id="1" w:name="_Toc225957716"/>
      <w:r>
        <w:rPr>
          <w:rFonts w:eastAsia="Calibri" w:cs="Times New Roman"/>
          <w:caps/>
          <w:sz w:val="24"/>
          <w:szCs w:val="24"/>
          <w:lang w:val="it-IT" w:eastAsia="it-IT"/>
        </w:rPr>
        <w:lastRenderedPageBreak/>
        <w:t>1.</w:t>
      </w:r>
      <w:r>
        <w:rPr>
          <w:rFonts w:eastAsia="Calibri" w:cs="Times New Roman"/>
          <w:caps/>
          <w:sz w:val="24"/>
          <w:szCs w:val="24"/>
          <w:lang w:val="it-IT" w:eastAsia="it-IT"/>
        </w:rPr>
        <w:tab/>
      </w:r>
      <w:r w:rsidR="00F24087" w:rsidRPr="0002615A">
        <w:rPr>
          <w:rFonts w:eastAsia="Calibri" w:cs="Times New Roman"/>
          <w:caps/>
          <w:sz w:val="24"/>
          <w:szCs w:val="24"/>
          <w:lang w:val="it-IT" w:eastAsia="it-IT"/>
        </w:rPr>
        <w:t>Introduzione</w:t>
      </w:r>
      <w:bookmarkEnd w:id="1"/>
    </w:p>
    <w:p w:rsidR="00385445" w:rsidRPr="0002615A" w:rsidRDefault="00385445" w:rsidP="00385445">
      <w:pPr>
        <w:rPr>
          <w:rFonts w:cs="Arial"/>
          <w:sz w:val="24"/>
          <w:szCs w:val="24"/>
        </w:rPr>
      </w:pPr>
      <w:r w:rsidRPr="0002615A">
        <w:rPr>
          <w:rFonts w:cs="Arial"/>
          <w:sz w:val="24"/>
          <w:szCs w:val="24"/>
        </w:rPr>
        <w:t>Va innanzitutto fatta una nota procedurale e meto</w:t>
      </w:r>
      <w:r w:rsidR="002A486C" w:rsidRPr="0002615A">
        <w:rPr>
          <w:rFonts w:cs="Arial"/>
          <w:sz w:val="24"/>
          <w:szCs w:val="24"/>
        </w:rPr>
        <w:t>do</w:t>
      </w:r>
      <w:r w:rsidRPr="0002615A">
        <w:rPr>
          <w:rFonts w:cs="Arial"/>
          <w:sz w:val="24"/>
          <w:szCs w:val="24"/>
        </w:rPr>
        <w:t>logica. Il presente rapporto è formalmente un controprogetto alle due iniziative parlamentari elaborate citate nel titolo. Tuttavia, è politicamente inteso come controprogetto all’iniziativa popolare “Per un salario minimo sociale”. La decisione di procedere in questo senso, è per permettere all’accordo politico trovato di reggere. Ciò perché se fosse stato fatto un controprogetto diretto all’iniziativa popolare, la stessa avrebbe dovuto venir ritirata 10 giorni dopo l’approvazione del Gran Consiglio</w:t>
      </w:r>
      <w:r w:rsidR="002A486C" w:rsidRPr="0002615A">
        <w:rPr>
          <w:rFonts w:cs="Arial"/>
          <w:sz w:val="24"/>
          <w:szCs w:val="24"/>
        </w:rPr>
        <w:t xml:space="preserve"> (art. 103 cpv. 2 Legge sull’esercizio dei diritti politici del 19 novembre 2018)</w:t>
      </w:r>
      <w:r w:rsidRPr="0002615A">
        <w:rPr>
          <w:rFonts w:cs="Arial"/>
          <w:sz w:val="24"/>
          <w:szCs w:val="24"/>
        </w:rPr>
        <w:t>. Esponendosi al rischio di ricorsi o referendum.</w:t>
      </w:r>
    </w:p>
    <w:p w:rsidR="00385445" w:rsidRPr="0002615A" w:rsidRDefault="00385445" w:rsidP="00385445">
      <w:pPr>
        <w:rPr>
          <w:rFonts w:cs="Arial"/>
          <w:sz w:val="24"/>
          <w:szCs w:val="24"/>
        </w:rPr>
      </w:pPr>
    </w:p>
    <w:p w:rsidR="00385445" w:rsidRPr="0002615A" w:rsidRDefault="00385445" w:rsidP="00385445">
      <w:pPr>
        <w:rPr>
          <w:rFonts w:cs="Arial"/>
          <w:sz w:val="24"/>
          <w:szCs w:val="24"/>
        </w:rPr>
      </w:pPr>
      <w:r w:rsidRPr="0002615A">
        <w:rPr>
          <w:rFonts w:cs="Arial"/>
          <w:sz w:val="24"/>
          <w:szCs w:val="24"/>
        </w:rPr>
        <w:t xml:space="preserve">Con questa metodologia procedurale, formalmente questo rapporto risulta un controprogetto </w:t>
      </w:r>
      <w:r w:rsidR="002A486C" w:rsidRPr="0002615A">
        <w:rPr>
          <w:rFonts w:cs="Arial"/>
          <w:sz w:val="24"/>
          <w:szCs w:val="24"/>
        </w:rPr>
        <w:t>alle</w:t>
      </w:r>
      <w:r w:rsidRPr="0002615A">
        <w:rPr>
          <w:rFonts w:cs="Arial"/>
          <w:sz w:val="24"/>
          <w:szCs w:val="24"/>
        </w:rPr>
        <w:t xml:space="preserve"> iniziative parlamentari </w:t>
      </w:r>
      <w:r w:rsidR="002A486C" w:rsidRPr="0002615A">
        <w:rPr>
          <w:rFonts w:cs="Arial"/>
          <w:sz w:val="24"/>
          <w:szCs w:val="24"/>
        </w:rPr>
        <w:t>qui in esame</w:t>
      </w:r>
      <w:r w:rsidRPr="0002615A">
        <w:rPr>
          <w:rFonts w:cs="Arial"/>
          <w:sz w:val="24"/>
          <w:szCs w:val="24"/>
        </w:rPr>
        <w:t xml:space="preserve"> </w:t>
      </w:r>
      <w:r w:rsidR="008B5F3E" w:rsidRPr="0002615A">
        <w:rPr>
          <w:rFonts w:cs="Arial"/>
          <w:sz w:val="24"/>
          <w:szCs w:val="24"/>
        </w:rPr>
        <w:t>che trattano la stessa materia de</w:t>
      </w:r>
      <w:r w:rsidR="002A486C" w:rsidRPr="0002615A">
        <w:rPr>
          <w:rFonts w:cs="Arial"/>
          <w:sz w:val="24"/>
          <w:szCs w:val="24"/>
        </w:rPr>
        <w:t>ll’iniziativa popolare</w:t>
      </w:r>
      <w:r w:rsidRPr="0002615A">
        <w:rPr>
          <w:rFonts w:cs="Arial"/>
          <w:sz w:val="24"/>
          <w:szCs w:val="24"/>
        </w:rPr>
        <w:t xml:space="preserve"> sul salario minimo sociale</w:t>
      </w:r>
      <w:r w:rsidR="008B5F3E" w:rsidRPr="0002615A">
        <w:rPr>
          <w:rFonts w:cs="Arial"/>
          <w:sz w:val="24"/>
          <w:szCs w:val="24"/>
        </w:rPr>
        <w:t>. Procedendo in tal senso quest’ultima rimane</w:t>
      </w:r>
      <w:r w:rsidRPr="0002615A">
        <w:rPr>
          <w:rFonts w:cs="Arial"/>
          <w:sz w:val="24"/>
          <w:szCs w:val="24"/>
        </w:rPr>
        <w:t xml:space="preserve"> i</w:t>
      </w:r>
      <w:r w:rsidR="008B5F3E" w:rsidRPr="0002615A">
        <w:rPr>
          <w:rFonts w:cs="Arial"/>
          <w:sz w:val="24"/>
          <w:szCs w:val="24"/>
        </w:rPr>
        <w:t xml:space="preserve">nevasa dal profilo parlamentare, ma </w:t>
      </w:r>
      <w:r w:rsidRPr="0002615A">
        <w:rPr>
          <w:rFonts w:cs="Arial"/>
          <w:sz w:val="24"/>
          <w:szCs w:val="24"/>
        </w:rPr>
        <w:t xml:space="preserve">gli </w:t>
      </w:r>
      <w:proofErr w:type="spellStart"/>
      <w:r w:rsidRPr="0002615A">
        <w:rPr>
          <w:rFonts w:cs="Arial"/>
          <w:sz w:val="24"/>
          <w:szCs w:val="24"/>
        </w:rPr>
        <w:t>iniziativisti</w:t>
      </w:r>
      <w:proofErr w:type="spellEnd"/>
      <w:r w:rsidRPr="0002615A">
        <w:rPr>
          <w:rFonts w:cs="Arial"/>
          <w:sz w:val="24"/>
          <w:szCs w:val="24"/>
        </w:rPr>
        <w:t xml:space="preserve"> si impegnano, come d’accordo, a ritirare l’iniziativa popolare </w:t>
      </w:r>
      <w:r w:rsidR="008B5F3E" w:rsidRPr="0002615A">
        <w:rPr>
          <w:rFonts w:cs="Arial"/>
          <w:sz w:val="24"/>
          <w:szCs w:val="24"/>
        </w:rPr>
        <w:t>al momento in cui</w:t>
      </w:r>
      <w:r w:rsidRPr="0002615A">
        <w:rPr>
          <w:rFonts w:cs="Arial"/>
          <w:sz w:val="24"/>
          <w:szCs w:val="24"/>
        </w:rPr>
        <w:t xml:space="preserve"> saranno trascorsi i termini </w:t>
      </w:r>
      <w:proofErr w:type="spellStart"/>
      <w:r w:rsidR="008B5F3E" w:rsidRPr="0002615A">
        <w:rPr>
          <w:rFonts w:cs="Arial"/>
          <w:sz w:val="24"/>
          <w:szCs w:val="24"/>
        </w:rPr>
        <w:t>ricorsuali</w:t>
      </w:r>
      <w:proofErr w:type="spellEnd"/>
      <w:r w:rsidR="008B5F3E" w:rsidRPr="0002615A">
        <w:rPr>
          <w:rFonts w:cs="Arial"/>
          <w:sz w:val="24"/>
          <w:szCs w:val="24"/>
        </w:rPr>
        <w:t xml:space="preserve"> e referendari</w:t>
      </w:r>
      <w:r w:rsidRPr="0002615A">
        <w:rPr>
          <w:rFonts w:cs="Arial"/>
          <w:sz w:val="24"/>
          <w:szCs w:val="24"/>
        </w:rPr>
        <w:t>.</w:t>
      </w:r>
    </w:p>
    <w:p w:rsidR="0002615A" w:rsidRDefault="0002615A" w:rsidP="003D6FCC">
      <w:pPr>
        <w:ind w:left="425" w:hanging="425"/>
        <w:rPr>
          <w:rFonts w:asciiTheme="minorHAnsi" w:hAnsiTheme="minorHAnsi" w:cstheme="minorHAnsi"/>
          <w:sz w:val="24"/>
          <w:szCs w:val="24"/>
        </w:rPr>
      </w:pPr>
    </w:p>
    <w:p w:rsidR="002A53F7" w:rsidRPr="003D6FCC" w:rsidRDefault="002A53F7" w:rsidP="003D6FCC">
      <w:pPr>
        <w:ind w:left="425" w:hanging="425"/>
        <w:rPr>
          <w:rFonts w:asciiTheme="minorHAnsi" w:hAnsiTheme="minorHAnsi" w:cstheme="minorHAnsi"/>
          <w:sz w:val="24"/>
          <w:szCs w:val="24"/>
        </w:rPr>
      </w:pPr>
    </w:p>
    <w:p w:rsidR="00F24087" w:rsidRPr="0002615A" w:rsidRDefault="0002615A" w:rsidP="0002615A">
      <w:pPr>
        <w:pStyle w:val="Titolo2"/>
        <w:tabs>
          <w:tab w:val="left" w:pos="567"/>
        </w:tabs>
        <w:spacing w:before="0" w:after="120"/>
        <w:jc w:val="both"/>
        <w:rPr>
          <w:rFonts w:eastAsia="Calibri" w:cs="Times New Roman"/>
          <w:sz w:val="24"/>
          <w:lang w:val="it-IT" w:eastAsia="it-IT"/>
        </w:rPr>
      </w:pPr>
      <w:bookmarkStart w:id="2" w:name="_Toc225957717"/>
      <w:r>
        <w:rPr>
          <w:rFonts w:eastAsia="Calibri" w:cs="Times New Roman"/>
          <w:sz w:val="24"/>
          <w:lang w:val="it-IT" w:eastAsia="it-IT"/>
        </w:rPr>
        <w:t>1.1</w:t>
      </w:r>
      <w:r>
        <w:rPr>
          <w:rFonts w:eastAsia="Calibri" w:cs="Times New Roman"/>
          <w:sz w:val="24"/>
          <w:lang w:val="it-IT" w:eastAsia="it-IT"/>
        </w:rPr>
        <w:tab/>
      </w:r>
      <w:r w:rsidR="00F24087" w:rsidRPr="0002615A">
        <w:rPr>
          <w:rFonts w:eastAsia="Calibri" w:cs="Times New Roman"/>
          <w:sz w:val="24"/>
          <w:lang w:val="it-IT" w:eastAsia="it-IT"/>
        </w:rPr>
        <w:t>La storia del salario minimo in Ticino</w:t>
      </w:r>
      <w:bookmarkEnd w:id="2"/>
    </w:p>
    <w:p w:rsidR="00F24087" w:rsidRPr="003D6FCC" w:rsidRDefault="00F24087" w:rsidP="0002615A">
      <w:pPr>
        <w:spacing w:after="120"/>
        <w:rPr>
          <w:rFonts w:asciiTheme="minorHAnsi" w:hAnsiTheme="minorHAnsi" w:cstheme="minorHAnsi"/>
          <w:sz w:val="24"/>
          <w:szCs w:val="24"/>
        </w:rPr>
      </w:pPr>
      <w:r w:rsidRPr="003D6FCC">
        <w:rPr>
          <w:rFonts w:asciiTheme="minorHAnsi" w:hAnsiTheme="minorHAnsi" w:cstheme="minorHAnsi"/>
          <w:sz w:val="24"/>
          <w:szCs w:val="24"/>
        </w:rPr>
        <w:t>La proposta di introdurre in Ticino un salario minimo venne avanzata dai Verdi del Ticino nell’aprile del 2013 con l’iniziativa popolare costituzionale “</w:t>
      </w:r>
      <w:r w:rsidRPr="003D6FCC">
        <w:rPr>
          <w:rFonts w:asciiTheme="minorHAnsi" w:hAnsiTheme="minorHAnsi" w:cstheme="minorHAnsi"/>
          <w:i/>
          <w:sz w:val="24"/>
          <w:szCs w:val="24"/>
          <w:u w:val="single"/>
        </w:rPr>
        <w:t>Salviamo il lavoro in Ticino</w:t>
      </w:r>
      <w:r w:rsidRPr="003D6FCC">
        <w:rPr>
          <w:rFonts w:asciiTheme="minorHAnsi" w:hAnsiTheme="minorHAnsi" w:cstheme="minorHAnsi"/>
          <w:sz w:val="24"/>
          <w:szCs w:val="24"/>
        </w:rPr>
        <w:t>”, che chiedeva l’introduzione di un nuovo capoverso 3 all’articolo 13 della Costituzione cantonale (</w:t>
      </w:r>
      <w:proofErr w:type="spellStart"/>
      <w:r w:rsidRPr="003D6FCC">
        <w:rPr>
          <w:rFonts w:asciiTheme="minorHAnsi" w:hAnsiTheme="minorHAnsi" w:cstheme="minorHAnsi"/>
          <w:sz w:val="24"/>
          <w:szCs w:val="24"/>
        </w:rPr>
        <w:t>Cst</w:t>
      </w:r>
      <w:proofErr w:type="spellEnd"/>
      <w:r w:rsidRPr="003D6FCC">
        <w:rPr>
          <w:rFonts w:asciiTheme="minorHAnsi" w:hAnsiTheme="minorHAnsi" w:cstheme="minorHAnsi"/>
          <w:sz w:val="24"/>
          <w:szCs w:val="24"/>
        </w:rPr>
        <w:t>-TI), del seguente tenore:</w:t>
      </w:r>
    </w:p>
    <w:p w:rsidR="00F24087" w:rsidRPr="003D6FCC" w:rsidRDefault="00F24087" w:rsidP="00F24087">
      <w:pPr>
        <w:rPr>
          <w:rFonts w:asciiTheme="minorHAnsi" w:hAnsiTheme="minorHAnsi" w:cstheme="minorHAnsi"/>
          <w:i/>
          <w:sz w:val="24"/>
          <w:szCs w:val="24"/>
        </w:rPr>
      </w:pPr>
      <w:r w:rsidRPr="003D6FCC">
        <w:rPr>
          <w:rFonts w:asciiTheme="minorHAnsi" w:hAnsiTheme="minorHAnsi" w:cstheme="minorHAnsi"/>
          <w:i/>
          <w:sz w:val="24"/>
          <w:szCs w:val="24"/>
        </w:rPr>
        <w:t>“Ogni persona ha diritto ad un salario minimo che gli assicuri un tenore di vita dignitoso. Se un salario minimo non è garantito da un contratto collettivo di lavoro (d’obbligatorietà generale e con un salario minimo obbligatorio) esso è stabilito dal Consiglio di Stato e corrisponde a una percentuale del salario mediano per mansione e settore economico.”</w:t>
      </w:r>
    </w:p>
    <w:p w:rsidR="00F24087" w:rsidRPr="003D6FCC" w:rsidRDefault="00F24087" w:rsidP="00F24087">
      <w:pPr>
        <w:rPr>
          <w:rFonts w:asciiTheme="minorHAnsi" w:hAnsiTheme="minorHAnsi" w:cstheme="minorHAnsi"/>
          <w:sz w:val="24"/>
          <w:szCs w:val="24"/>
        </w:rPr>
      </w:pPr>
    </w:p>
    <w:p w:rsidR="00F24087" w:rsidRPr="003D6FCC" w:rsidRDefault="00F24087" w:rsidP="00F24087">
      <w:pPr>
        <w:rPr>
          <w:rFonts w:asciiTheme="minorHAnsi" w:hAnsiTheme="minorHAnsi" w:cstheme="minorHAnsi"/>
          <w:sz w:val="24"/>
          <w:szCs w:val="24"/>
        </w:rPr>
      </w:pPr>
      <w:r w:rsidRPr="003D6FCC">
        <w:rPr>
          <w:rFonts w:asciiTheme="minorHAnsi" w:hAnsiTheme="minorHAnsi" w:cstheme="minorHAnsi"/>
          <w:sz w:val="24"/>
          <w:szCs w:val="24"/>
        </w:rPr>
        <w:t>Sottoposta al voto popolare in data 14 giugno 2015, l’iniziativa venne accolta con il 54.7% voti favorevoli. La garanzia federale, necessaria ad ogni modifica delle Costituzioni cantonali, venne accordata dall’Assemblea federale a questa nuova disposizione il 29 maggio 2017.</w:t>
      </w:r>
    </w:p>
    <w:p w:rsidR="00F24087" w:rsidRPr="003D6FCC" w:rsidRDefault="00F24087" w:rsidP="00F24087">
      <w:pPr>
        <w:rPr>
          <w:rFonts w:asciiTheme="minorHAnsi" w:hAnsiTheme="minorHAnsi" w:cstheme="minorHAnsi"/>
          <w:sz w:val="24"/>
          <w:szCs w:val="24"/>
        </w:rPr>
      </w:pPr>
    </w:p>
    <w:p w:rsidR="00F24087" w:rsidRPr="003D6FCC" w:rsidRDefault="00F24087" w:rsidP="00F24087">
      <w:pPr>
        <w:rPr>
          <w:rFonts w:asciiTheme="minorHAnsi" w:hAnsiTheme="minorHAnsi" w:cstheme="minorHAnsi"/>
          <w:sz w:val="24"/>
          <w:szCs w:val="24"/>
        </w:rPr>
      </w:pPr>
      <w:r w:rsidRPr="003D6FCC">
        <w:rPr>
          <w:rFonts w:asciiTheme="minorHAnsi" w:hAnsiTheme="minorHAnsi" w:cstheme="minorHAnsi"/>
          <w:sz w:val="24"/>
          <w:szCs w:val="24"/>
        </w:rPr>
        <w:t>In conseguenza a questa novella costituzionale, il Gran Consiglio ha approvato la nuova Legge sul salario minimo (LSM) il 17 dicembre 2019. Il rapporto commissionale aiuta a ricordare l’applicazione a fasi dell’entrata in vigore di questa nuova legge:</w:t>
      </w:r>
    </w:p>
    <w:p w:rsidR="00F24087" w:rsidRPr="003D6FCC" w:rsidRDefault="00F24087" w:rsidP="0002615A">
      <w:pPr>
        <w:pStyle w:val="Paragrafoelenco"/>
        <w:widowControl w:val="0"/>
        <w:numPr>
          <w:ilvl w:val="0"/>
          <w:numId w:val="11"/>
        </w:numPr>
        <w:tabs>
          <w:tab w:val="left" w:pos="284"/>
        </w:tabs>
        <w:autoSpaceDE w:val="0"/>
        <w:autoSpaceDN w:val="0"/>
        <w:spacing w:before="120"/>
        <w:ind w:left="284" w:hanging="284"/>
        <w:contextualSpacing w:val="0"/>
        <w:rPr>
          <w:rFonts w:asciiTheme="minorHAnsi" w:hAnsiTheme="minorHAnsi" w:cstheme="minorHAnsi"/>
          <w:sz w:val="24"/>
          <w:szCs w:val="24"/>
        </w:rPr>
      </w:pPr>
      <w:r w:rsidRPr="003D6FCC">
        <w:rPr>
          <w:rFonts w:asciiTheme="minorHAnsi" w:hAnsiTheme="minorHAnsi" w:cstheme="minorHAnsi"/>
          <w:sz w:val="24"/>
          <w:szCs w:val="24"/>
        </w:rPr>
        <w:t>“alla fine del primo anno (2021) il salario minimo orario lordo deve essere compreso in un intervallo tra una soglia inferiore di 19.00 franchi e una soglia superiore di 19.50</w:t>
      </w:r>
      <w:r w:rsidRPr="003D6FCC">
        <w:rPr>
          <w:rFonts w:asciiTheme="minorHAnsi" w:hAnsiTheme="minorHAnsi" w:cstheme="minorHAnsi"/>
          <w:spacing w:val="-14"/>
          <w:sz w:val="24"/>
          <w:szCs w:val="24"/>
        </w:rPr>
        <w:t xml:space="preserve"> </w:t>
      </w:r>
      <w:r w:rsidRPr="003D6FCC">
        <w:rPr>
          <w:rFonts w:asciiTheme="minorHAnsi" w:hAnsiTheme="minorHAnsi" w:cstheme="minorHAnsi"/>
          <w:sz w:val="24"/>
          <w:szCs w:val="24"/>
        </w:rPr>
        <w:t>franchi;</w:t>
      </w:r>
    </w:p>
    <w:p w:rsidR="00F24087" w:rsidRPr="003D6FCC" w:rsidRDefault="00F24087" w:rsidP="0002615A">
      <w:pPr>
        <w:pStyle w:val="Paragrafoelenco"/>
        <w:widowControl w:val="0"/>
        <w:numPr>
          <w:ilvl w:val="0"/>
          <w:numId w:val="11"/>
        </w:numPr>
        <w:tabs>
          <w:tab w:val="left" w:pos="284"/>
          <w:tab w:val="left" w:pos="833"/>
          <w:tab w:val="left" w:pos="834"/>
        </w:tabs>
        <w:autoSpaceDE w:val="0"/>
        <w:autoSpaceDN w:val="0"/>
        <w:spacing w:before="120"/>
        <w:ind w:left="284" w:hanging="284"/>
        <w:contextualSpacing w:val="0"/>
        <w:rPr>
          <w:rFonts w:asciiTheme="minorHAnsi" w:hAnsiTheme="minorHAnsi" w:cstheme="minorHAnsi"/>
          <w:sz w:val="24"/>
          <w:szCs w:val="24"/>
        </w:rPr>
      </w:pPr>
      <w:r w:rsidRPr="003D6FCC">
        <w:rPr>
          <w:rFonts w:asciiTheme="minorHAnsi" w:hAnsiTheme="minorHAnsi" w:cstheme="minorHAnsi"/>
          <w:sz w:val="24"/>
          <w:szCs w:val="24"/>
        </w:rPr>
        <w:t>alla fine del terzo anno (dicembre 2023) il salario minimo orario lordo deve essere compreso in un intervallo tra una soglia inferiore di 19.50 franchi e una soglia superiore di 20.00</w:t>
      </w:r>
      <w:r w:rsidRPr="003D6FCC">
        <w:rPr>
          <w:rFonts w:asciiTheme="minorHAnsi" w:hAnsiTheme="minorHAnsi" w:cstheme="minorHAnsi"/>
          <w:spacing w:val="-15"/>
          <w:sz w:val="24"/>
          <w:szCs w:val="24"/>
        </w:rPr>
        <w:t xml:space="preserve"> </w:t>
      </w:r>
      <w:r w:rsidRPr="003D6FCC">
        <w:rPr>
          <w:rFonts w:asciiTheme="minorHAnsi" w:hAnsiTheme="minorHAnsi" w:cstheme="minorHAnsi"/>
          <w:sz w:val="24"/>
          <w:szCs w:val="24"/>
        </w:rPr>
        <w:t>franchi;</w:t>
      </w:r>
    </w:p>
    <w:p w:rsidR="00F24087" w:rsidRPr="003D6FCC" w:rsidRDefault="00F24087" w:rsidP="0002615A">
      <w:pPr>
        <w:pStyle w:val="Paragrafoelenco"/>
        <w:widowControl w:val="0"/>
        <w:numPr>
          <w:ilvl w:val="0"/>
          <w:numId w:val="11"/>
        </w:numPr>
        <w:tabs>
          <w:tab w:val="left" w:pos="284"/>
          <w:tab w:val="left" w:pos="833"/>
          <w:tab w:val="left" w:pos="834"/>
        </w:tabs>
        <w:autoSpaceDE w:val="0"/>
        <w:autoSpaceDN w:val="0"/>
        <w:spacing w:before="120"/>
        <w:ind w:left="284" w:hanging="284"/>
        <w:contextualSpacing w:val="0"/>
        <w:rPr>
          <w:rFonts w:asciiTheme="minorHAnsi" w:hAnsiTheme="minorHAnsi" w:cstheme="minorHAnsi"/>
          <w:sz w:val="24"/>
          <w:szCs w:val="24"/>
        </w:rPr>
      </w:pPr>
      <w:r w:rsidRPr="003D6FCC">
        <w:rPr>
          <w:rFonts w:asciiTheme="minorHAnsi" w:hAnsiTheme="minorHAnsi" w:cstheme="minorHAnsi"/>
          <w:sz w:val="24"/>
          <w:szCs w:val="24"/>
        </w:rPr>
        <w:t>alla</w:t>
      </w:r>
      <w:r w:rsidRPr="003D6FCC">
        <w:rPr>
          <w:rFonts w:asciiTheme="minorHAnsi" w:hAnsiTheme="minorHAnsi" w:cstheme="minorHAnsi"/>
          <w:spacing w:val="10"/>
          <w:sz w:val="24"/>
          <w:szCs w:val="24"/>
        </w:rPr>
        <w:t xml:space="preserve"> </w:t>
      </w:r>
      <w:r w:rsidRPr="003D6FCC">
        <w:rPr>
          <w:rFonts w:asciiTheme="minorHAnsi" w:hAnsiTheme="minorHAnsi" w:cstheme="minorHAnsi"/>
          <w:sz w:val="24"/>
          <w:szCs w:val="24"/>
        </w:rPr>
        <w:t>fine</w:t>
      </w:r>
      <w:r w:rsidRPr="003D6FCC">
        <w:rPr>
          <w:rFonts w:asciiTheme="minorHAnsi" w:hAnsiTheme="minorHAnsi" w:cstheme="minorHAnsi"/>
          <w:spacing w:val="14"/>
          <w:sz w:val="24"/>
          <w:szCs w:val="24"/>
        </w:rPr>
        <w:t xml:space="preserve"> </w:t>
      </w:r>
      <w:r w:rsidRPr="003D6FCC">
        <w:rPr>
          <w:rFonts w:asciiTheme="minorHAnsi" w:hAnsiTheme="minorHAnsi" w:cstheme="minorHAnsi"/>
          <w:sz w:val="24"/>
          <w:szCs w:val="24"/>
        </w:rPr>
        <w:t>del</w:t>
      </w:r>
      <w:r w:rsidRPr="003D6FCC">
        <w:rPr>
          <w:rFonts w:asciiTheme="minorHAnsi" w:hAnsiTheme="minorHAnsi" w:cstheme="minorHAnsi"/>
          <w:spacing w:val="10"/>
          <w:sz w:val="24"/>
          <w:szCs w:val="24"/>
        </w:rPr>
        <w:t xml:space="preserve"> </w:t>
      </w:r>
      <w:r w:rsidRPr="003D6FCC">
        <w:rPr>
          <w:rFonts w:asciiTheme="minorHAnsi" w:hAnsiTheme="minorHAnsi" w:cstheme="minorHAnsi"/>
          <w:sz w:val="24"/>
          <w:szCs w:val="24"/>
        </w:rPr>
        <w:t>quarto</w:t>
      </w:r>
      <w:r w:rsidRPr="003D6FCC">
        <w:rPr>
          <w:rFonts w:asciiTheme="minorHAnsi" w:hAnsiTheme="minorHAnsi" w:cstheme="minorHAnsi"/>
          <w:spacing w:val="12"/>
          <w:sz w:val="24"/>
          <w:szCs w:val="24"/>
        </w:rPr>
        <w:t xml:space="preserve"> </w:t>
      </w:r>
      <w:r w:rsidRPr="003D6FCC">
        <w:rPr>
          <w:rFonts w:asciiTheme="minorHAnsi" w:hAnsiTheme="minorHAnsi" w:cstheme="minorHAnsi"/>
          <w:sz w:val="24"/>
          <w:szCs w:val="24"/>
        </w:rPr>
        <w:t>anno</w:t>
      </w:r>
      <w:r w:rsidRPr="003D6FCC">
        <w:rPr>
          <w:rFonts w:asciiTheme="minorHAnsi" w:hAnsiTheme="minorHAnsi" w:cstheme="minorHAnsi"/>
          <w:spacing w:val="11"/>
          <w:sz w:val="24"/>
          <w:szCs w:val="24"/>
        </w:rPr>
        <w:t xml:space="preserve"> </w:t>
      </w:r>
      <w:r w:rsidRPr="003D6FCC">
        <w:rPr>
          <w:rFonts w:asciiTheme="minorHAnsi" w:hAnsiTheme="minorHAnsi" w:cstheme="minorHAnsi"/>
          <w:sz w:val="24"/>
          <w:szCs w:val="24"/>
        </w:rPr>
        <w:t>il</w:t>
      </w:r>
      <w:r w:rsidRPr="003D6FCC">
        <w:rPr>
          <w:rFonts w:asciiTheme="minorHAnsi" w:hAnsiTheme="minorHAnsi" w:cstheme="minorHAnsi"/>
          <w:spacing w:val="9"/>
          <w:sz w:val="24"/>
          <w:szCs w:val="24"/>
        </w:rPr>
        <w:t xml:space="preserve"> </w:t>
      </w:r>
      <w:r w:rsidRPr="003D6FCC">
        <w:rPr>
          <w:rFonts w:asciiTheme="minorHAnsi" w:hAnsiTheme="minorHAnsi" w:cstheme="minorHAnsi"/>
          <w:sz w:val="24"/>
          <w:szCs w:val="24"/>
        </w:rPr>
        <w:t>salario</w:t>
      </w:r>
      <w:r w:rsidRPr="003D6FCC">
        <w:rPr>
          <w:rFonts w:asciiTheme="minorHAnsi" w:hAnsiTheme="minorHAnsi" w:cstheme="minorHAnsi"/>
          <w:spacing w:val="11"/>
          <w:sz w:val="24"/>
          <w:szCs w:val="24"/>
        </w:rPr>
        <w:t xml:space="preserve"> </w:t>
      </w:r>
      <w:r w:rsidRPr="003D6FCC">
        <w:rPr>
          <w:rFonts w:asciiTheme="minorHAnsi" w:hAnsiTheme="minorHAnsi" w:cstheme="minorHAnsi"/>
          <w:sz w:val="24"/>
          <w:szCs w:val="24"/>
        </w:rPr>
        <w:t>orario</w:t>
      </w:r>
      <w:r w:rsidRPr="003D6FCC">
        <w:rPr>
          <w:rFonts w:asciiTheme="minorHAnsi" w:hAnsiTheme="minorHAnsi" w:cstheme="minorHAnsi"/>
          <w:spacing w:val="12"/>
          <w:sz w:val="24"/>
          <w:szCs w:val="24"/>
        </w:rPr>
        <w:t xml:space="preserve"> </w:t>
      </w:r>
      <w:r w:rsidRPr="003D6FCC">
        <w:rPr>
          <w:rFonts w:asciiTheme="minorHAnsi" w:hAnsiTheme="minorHAnsi" w:cstheme="minorHAnsi"/>
          <w:sz w:val="24"/>
          <w:szCs w:val="24"/>
        </w:rPr>
        <w:t>lordo</w:t>
      </w:r>
      <w:r w:rsidRPr="003D6FCC">
        <w:rPr>
          <w:rFonts w:asciiTheme="minorHAnsi" w:hAnsiTheme="minorHAnsi" w:cstheme="minorHAnsi"/>
          <w:spacing w:val="12"/>
          <w:sz w:val="24"/>
          <w:szCs w:val="24"/>
        </w:rPr>
        <w:t xml:space="preserve"> </w:t>
      </w:r>
      <w:r w:rsidRPr="003D6FCC">
        <w:rPr>
          <w:rFonts w:asciiTheme="minorHAnsi" w:hAnsiTheme="minorHAnsi" w:cstheme="minorHAnsi"/>
          <w:sz w:val="24"/>
          <w:szCs w:val="24"/>
        </w:rPr>
        <w:t>deve</w:t>
      </w:r>
      <w:r w:rsidRPr="003D6FCC">
        <w:rPr>
          <w:rFonts w:asciiTheme="minorHAnsi" w:hAnsiTheme="minorHAnsi" w:cstheme="minorHAnsi"/>
          <w:spacing w:val="11"/>
          <w:sz w:val="24"/>
          <w:szCs w:val="24"/>
        </w:rPr>
        <w:t xml:space="preserve"> </w:t>
      </w:r>
      <w:r w:rsidRPr="003D6FCC">
        <w:rPr>
          <w:rFonts w:asciiTheme="minorHAnsi" w:hAnsiTheme="minorHAnsi" w:cstheme="minorHAnsi"/>
          <w:sz w:val="24"/>
          <w:szCs w:val="24"/>
        </w:rPr>
        <w:t>essere</w:t>
      </w:r>
      <w:r w:rsidRPr="003D6FCC">
        <w:rPr>
          <w:rFonts w:asciiTheme="minorHAnsi" w:hAnsiTheme="minorHAnsi" w:cstheme="minorHAnsi"/>
          <w:spacing w:val="14"/>
          <w:sz w:val="24"/>
          <w:szCs w:val="24"/>
        </w:rPr>
        <w:t xml:space="preserve"> </w:t>
      </w:r>
      <w:r w:rsidRPr="003D6FCC">
        <w:rPr>
          <w:rFonts w:asciiTheme="minorHAnsi" w:hAnsiTheme="minorHAnsi" w:cstheme="minorHAnsi"/>
          <w:sz w:val="24"/>
          <w:szCs w:val="24"/>
        </w:rPr>
        <w:t>compreso</w:t>
      </w:r>
      <w:r w:rsidRPr="003D6FCC">
        <w:rPr>
          <w:rFonts w:asciiTheme="minorHAnsi" w:hAnsiTheme="minorHAnsi" w:cstheme="minorHAnsi"/>
          <w:spacing w:val="12"/>
          <w:sz w:val="24"/>
          <w:szCs w:val="24"/>
        </w:rPr>
        <w:t xml:space="preserve"> </w:t>
      </w:r>
      <w:r w:rsidRPr="003D6FCC">
        <w:rPr>
          <w:rFonts w:asciiTheme="minorHAnsi" w:hAnsiTheme="minorHAnsi" w:cstheme="minorHAnsi"/>
          <w:sz w:val="24"/>
          <w:szCs w:val="24"/>
        </w:rPr>
        <w:t>in</w:t>
      </w:r>
      <w:r w:rsidRPr="003D6FCC">
        <w:rPr>
          <w:rFonts w:asciiTheme="minorHAnsi" w:hAnsiTheme="minorHAnsi" w:cstheme="minorHAnsi"/>
          <w:spacing w:val="12"/>
          <w:sz w:val="24"/>
          <w:szCs w:val="24"/>
        </w:rPr>
        <w:t xml:space="preserve"> </w:t>
      </w:r>
      <w:r w:rsidRPr="003D6FCC">
        <w:rPr>
          <w:rFonts w:asciiTheme="minorHAnsi" w:hAnsiTheme="minorHAnsi" w:cstheme="minorHAnsi"/>
          <w:sz w:val="24"/>
          <w:szCs w:val="24"/>
        </w:rPr>
        <w:t>un</w:t>
      </w:r>
      <w:r w:rsidRPr="003D6FCC">
        <w:rPr>
          <w:rFonts w:asciiTheme="minorHAnsi" w:hAnsiTheme="minorHAnsi" w:cstheme="minorHAnsi"/>
          <w:spacing w:val="11"/>
          <w:sz w:val="24"/>
          <w:szCs w:val="24"/>
        </w:rPr>
        <w:t xml:space="preserve"> </w:t>
      </w:r>
      <w:r w:rsidRPr="003D6FCC">
        <w:rPr>
          <w:rFonts w:asciiTheme="minorHAnsi" w:hAnsiTheme="minorHAnsi" w:cstheme="minorHAnsi"/>
          <w:sz w:val="24"/>
          <w:szCs w:val="24"/>
        </w:rPr>
        <w:t>intervallo</w:t>
      </w:r>
      <w:r w:rsidRPr="003D6FCC">
        <w:rPr>
          <w:rFonts w:asciiTheme="minorHAnsi" w:hAnsiTheme="minorHAnsi" w:cstheme="minorHAnsi"/>
          <w:spacing w:val="12"/>
          <w:sz w:val="24"/>
          <w:szCs w:val="24"/>
        </w:rPr>
        <w:t xml:space="preserve"> </w:t>
      </w:r>
      <w:r w:rsidRPr="003D6FCC">
        <w:rPr>
          <w:rFonts w:asciiTheme="minorHAnsi" w:hAnsiTheme="minorHAnsi" w:cstheme="minorHAnsi"/>
          <w:sz w:val="24"/>
          <w:szCs w:val="24"/>
        </w:rPr>
        <w:t>tra</w:t>
      </w:r>
      <w:r w:rsidRPr="003D6FCC">
        <w:rPr>
          <w:rFonts w:asciiTheme="minorHAnsi" w:hAnsiTheme="minorHAnsi" w:cstheme="minorHAnsi"/>
          <w:spacing w:val="10"/>
          <w:sz w:val="24"/>
          <w:szCs w:val="24"/>
        </w:rPr>
        <w:t xml:space="preserve"> </w:t>
      </w:r>
      <w:r w:rsidRPr="003D6FCC">
        <w:rPr>
          <w:rFonts w:asciiTheme="minorHAnsi" w:hAnsiTheme="minorHAnsi" w:cstheme="minorHAnsi"/>
          <w:sz w:val="24"/>
          <w:szCs w:val="24"/>
        </w:rPr>
        <w:t>una</w:t>
      </w:r>
      <w:r w:rsidRPr="003D6FCC">
        <w:rPr>
          <w:rFonts w:asciiTheme="minorHAnsi" w:hAnsiTheme="minorHAnsi" w:cstheme="minorHAnsi"/>
          <w:spacing w:val="11"/>
          <w:sz w:val="24"/>
          <w:szCs w:val="24"/>
        </w:rPr>
        <w:t xml:space="preserve"> </w:t>
      </w:r>
      <w:r w:rsidRPr="003D6FCC">
        <w:rPr>
          <w:rFonts w:asciiTheme="minorHAnsi" w:hAnsiTheme="minorHAnsi" w:cstheme="minorHAnsi"/>
          <w:sz w:val="24"/>
          <w:szCs w:val="24"/>
        </w:rPr>
        <w:t>soglia inferiore di 19.75 franchi e una soglia superiore di 20.25 franchi (applicazione dal 1° dicembre 2024)”.</w:t>
      </w:r>
    </w:p>
    <w:p w:rsidR="00F24087" w:rsidRPr="003D6FCC" w:rsidRDefault="00F24087" w:rsidP="00F24087">
      <w:pPr>
        <w:pStyle w:val="Corpotesto"/>
        <w:spacing w:after="0" w:line="240" w:lineRule="auto"/>
        <w:jc w:val="both"/>
        <w:rPr>
          <w:rFonts w:asciiTheme="minorHAnsi" w:hAnsiTheme="minorHAnsi" w:cstheme="minorHAnsi"/>
        </w:rPr>
      </w:pPr>
    </w:p>
    <w:p w:rsidR="00F24087" w:rsidRPr="003D6FCC" w:rsidRDefault="00F24087" w:rsidP="00F24087">
      <w:pPr>
        <w:rPr>
          <w:rFonts w:asciiTheme="minorHAnsi" w:hAnsiTheme="minorHAnsi" w:cstheme="minorHAnsi"/>
          <w:sz w:val="24"/>
          <w:szCs w:val="24"/>
        </w:rPr>
      </w:pPr>
      <w:r w:rsidRPr="003D6FCC">
        <w:rPr>
          <w:rFonts w:asciiTheme="minorHAnsi" w:hAnsiTheme="minorHAnsi" w:cstheme="minorHAnsi"/>
          <w:sz w:val="24"/>
          <w:szCs w:val="24"/>
        </w:rPr>
        <w:lastRenderedPageBreak/>
        <w:t>Nel mese di giugno 2024 il Consiglio di Stato ha sottoposto al Parlamento un Messaggio sulla valutazione dell’impatto dell’introduzione delle prime tappe del salario minimo, al fine di confermare in via definitiva il passaggio alla soglia prevista di 19.75-20.25 franchi all’ora.</w:t>
      </w:r>
    </w:p>
    <w:p w:rsidR="00F24087" w:rsidRPr="003D6FCC" w:rsidRDefault="00F24087" w:rsidP="00F24087">
      <w:pPr>
        <w:rPr>
          <w:rFonts w:asciiTheme="minorHAnsi" w:hAnsiTheme="minorHAnsi" w:cstheme="minorHAnsi"/>
          <w:sz w:val="24"/>
          <w:szCs w:val="24"/>
        </w:rPr>
      </w:pPr>
    </w:p>
    <w:p w:rsidR="00F24087" w:rsidRPr="003D6FCC" w:rsidRDefault="00F24087" w:rsidP="00F24087">
      <w:pPr>
        <w:rPr>
          <w:rFonts w:asciiTheme="minorHAnsi" w:hAnsiTheme="minorHAnsi" w:cstheme="minorHAnsi"/>
          <w:sz w:val="24"/>
          <w:szCs w:val="24"/>
        </w:rPr>
      </w:pPr>
      <w:r w:rsidRPr="003D6FCC">
        <w:rPr>
          <w:rFonts w:asciiTheme="minorHAnsi" w:hAnsiTheme="minorHAnsi" w:cstheme="minorHAnsi"/>
          <w:sz w:val="24"/>
          <w:szCs w:val="24"/>
        </w:rPr>
        <w:t>L’ultima e definitiva modifica del salario minimo legale, votata dal Gran Consiglio il 18 novembre 2024 e oggi ancora in vigore, fissa la forchetta tra 20 e 20.50 franchi all’ora.</w:t>
      </w:r>
    </w:p>
    <w:p w:rsidR="00F24087" w:rsidRDefault="00F24087" w:rsidP="003D6FCC">
      <w:pPr>
        <w:rPr>
          <w:rFonts w:asciiTheme="minorHAnsi" w:hAnsiTheme="minorHAnsi" w:cstheme="minorHAnsi"/>
          <w:sz w:val="24"/>
          <w:szCs w:val="24"/>
        </w:rPr>
      </w:pPr>
    </w:p>
    <w:p w:rsidR="002A53F7" w:rsidRPr="003D6FCC" w:rsidRDefault="002A53F7" w:rsidP="003D6FCC">
      <w:pPr>
        <w:rPr>
          <w:rFonts w:asciiTheme="minorHAnsi" w:hAnsiTheme="minorHAnsi" w:cstheme="minorHAnsi"/>
          <w:sz w:val="24"/>
          <w:szCs w:val="24"/>
        </w:rPr>
      </w:pPr>
    </w:p>
    <w:p w:rsidR="00F24087" w:rsidRPr="0002615A" w:rsidRDefault="0002615A" w:rsidP="0002615A">
      <w:pPr>
        <w:pStyle w:val="Titolo2"/>
        <w:tabs>
          <w:tab w:val="left" w:pos="567"/>
        </w:tabs>
        <w:spacing w:before="0" w:after="120"/>
        <w:jc w:val="both"/>
        <w:rPr>
          <w:rFonts w:eastAsia="Calibri" w:cs="Times New Roman"/>
          <w:sz w:val="24"/>
          <w:lang w:val="it-IT" w:eastAsia="it-IT"/>
        </w:rPr>
      </w:pPr>
      <w:bookmarkStart w:id="3" w:name="_Toc225957718"/>
      <w:r>
        <w:rPr>
          <w:rFonts w:eastAsia="Calibri" w:cs="Times New Roman"/>
          <w:sz w:val="24"/>
          <w:lang w:val="it-IT" w:eastAsia="it-IT"/>
        </w:rPr>
        <w:t>1.2</w:t>
      </w:r>
      <w:r>
        <w:rPr>
          <w:rFonts w:eastAsia="Calibri" w:cs="Times New Roman"/>
          <w:sz w:val="24"/>
          <w:lang w:val="it-IT" w:eastAsia="it-IT"/>
        </w:rPr>
        <w:tab/>
      </w:r>
      <w:r w:rsidR="00F24087" w:rsidRPr="0002615A">
        <w:rPr>
          <w:rFonts w:eastAsia="Calibri" w:cs="Times New Roman"/>
          <w:sz w:val="24"/>
          <w:lang w:val="it-IT" w:eastAsia="it-IT"/>
        </w:rPr>
        <w:t>La nuova iniziativa popolare “Per un salario minimo sociale”</w:t>
      </w:r>
      <w:bookmarkEnd w:id="3"/>
    </w:p>
    <w:p w:rsidR="00F24087" w:rsidRPr="003D6FCC" w:rsidRDefault="00F24087" w:rsidP="003D6FCC">
      <w:pPr>
        <w:rPr>
          <w:rFonts w:asciiTheme="minorHAnsi" w:hAnsiTheme="minorHAnsi" w:cstheme="minorHAnsi"/>
          <w:iCs/>
          <w:sz w:val="24"/>
          <w:szCs w:val="24"/>
        </w:rPr>
      </w:pPr>
      <w:r w:rsidRPr="003D6FCC">
        <w:rPr>
          <w:rFonts w:asciiTheme="minorHAnsi" w:hAnsiTheme="minorHAnsi" w:cstheme="minorHAnsi"/>
          <w:sz w:val="24"/>
          <w:szCs w:val="24"/>
        </w:rPr>
        <w:t xml:space="preserve">La </w:t>
      </w:r>
      <w:proofErr w:type="spellStart"/>
      <w:r w:rsidRPr="003D6FCC">
        <w:rPr>
          <w:rFonts w:asciiTheme="minorHAnsi" w:hAnsiTheme="minorHAnsi" w:cstheme="minorHAnsi"/>
          <w:sz w:val="24"/>
          <w:szCs w:val="24"/>
        </w:rPr>
        <w:t>Cst</w:t>
      </w:r>
      <w:proofErr w:type="spellEnd"/>
      <w:r w:rsidRPr="003D6FCC">
        <w:rPr>
          <w:rFonts w:asciiTheme="minorHAnsi" w:hAnsiTheme="minorHAnsi" w:cstheme="minorHAnsi"/>
          <w:sz w:val="24"/>
          <w:szCs w:val="24"/>
        </w:rPr>
        <w:t>-TI sancisce il principio che “</w:t>
      </w:r>
      <w:r w:rsidRPr="003D6FCC">
        <w:rPr>
          <w:rFonts w:asciiTheme="minorHAnsi" w:hAnsiTheme="minorHAnsi" w:cstheme="minorHAnsi"/>
          <w:i/>
          <w:sz w:val="24"/>
          <w:szCs w:val="24"/>
        </w:rPr>
        <w:t xml:space="preserve">Ogni persona ha diritto ad un salario minimo che gli assicuri un tenore di vita dignitoso”. </w:t>
      </w:r>
      <w:r w:rsidRPr="003D6FCC">
        <w:rPr>
          <w:rFonts w:asciiTheme="minorHAnsi" w:hAnsiTheme="minorHAnsi" w:cstheme="minorHAnsi"/>
          <w:iCs/>
          <w:sz w:val="24"/>
          <w:szCs w:val="24"/>
        </w:rPr>
        <w:t xml:space="preserve">A mente degli </w:t>
      </w:r>
      <w:proofErr w:type="spellStart"/>
      <w:r w:rsidRPr="003D6FCC">
        <w:rPr>
          <w:rFonts w:asciiTheme="minorHAnsi" w:hAnsiTheme="minorHAnsi" w:cstheme="minorHAnsi"/>
          <w:iCs/>
          <w:sz w:val="24"/>
          <w:szCs w:val="24"/>
        </w:rPr>
        <w:t>iniziativisti</w:t>
      </w:r>
      <w:proofErr w:type="spellEnd"/>
      <w:r w:rsidRPr="003D6FCC">
        <w:rPr>
          <w:rFonts w:asciiTheme="minorHAnsi" w:hAnsiTheme="minorHAnsi" w:cstheme="minorHAnsi"/>
          <w:iCs/>
          <w:sz w:val="24"/>
          <w:szCs w:val="24"/>
        </w:rPr>
        <w:t>, l’implementazione del Gran Consiglio del suddetto principio tramite la LSM non è stata sufficiente ad applicare in maniera completa la volontà popolare e il dettame costituzionale. Dal loro punto di vista, non si può infatti ritenere un salario mensile di 3’612 franchi lordi (corrispondente a un salario al 100% di 20 franchi all’ora) come adeguato a permettere un tenore di vita dignitoso in Ticino, in particolare se si tratta dell’unico salario disponibile per il singolo o la famiglia. L’iniziativa popolare si è quindi posta l’obiettivo di essere più vincolante direttamente nel testo costituzionale, in modo da non permettere raggiri nella sua applicazione.</w:t>
      </w:r>
    </w:p>
    <w:p w:rsidR="00B07892" w:rsidRPr="003D6FCC" w:rsidRDefault="00B07892" w:rsidP="003D6FCC">
      <w:pPr>
        <w:rPr>
          <w:rFonts w:asciiTheme="minorHAnsi" w:hAnsiTheme="minorHAnsi" w:cstheme="minorHAnsi"/>
          <w:iCs/>
          <w:sz w:val="24"/>
          <w:szCs w:val="24"/>
        </w:rPr>
      </w:pPr>
    </w:p>
    <w:p w:rsidR="00F24087" w:rsidRPr="003D6FCC" w:rsidRDefault="00F24087" w:rsidP="003D6FCC">
      <w:pPr>
        <w:rPr>
          <w:rFonts w:asciiTheme="minorHAnsi" w:hAnsiTheme="minorHAnsi" w:cstheme="minorHAnsi"/>
          <w:iCs/>
          <w:sz w:val="24"/>
          <w:szCs w:val="24"/>
        </w:rPr>
      </w:pPr>
      <w:r w:rsidRPr="003D6FCC">
        <w:rPr>
          <w:rFonts w:asciiTheme="minorHAnsi" w:hAnsiTheme="minorHAnsi" w:cstheme="minorHAnsi"/>
          <w:iCs/>
          <w:sz w:val="24"/>
          <w:szCs w:val="24"/>
        </w:rPr>
        <w:t>Oltre a ciò, nel 2021 emer</w:t>
      </w:r>
      <w:r w:rsidR="00B07892" w:rsidRPr="003D6FCC">
        <w:rPr>
          <w:rFonts w:asciiTheme="minorHAnsi" w:hAnsiTheme="minorHAnsi" w:cstheme="minorHAnsi"/>
          <w:iCs/>
          <w:sz w:val="24"/>
          <w:szCs w:val="24"/>
        </w:rPr>
        <w:t>s</w:t>
      </w:r>
      <w:r w:rsidRPr="003D6FCC">
        <w:rPr>
          <w:rFonts w:asciiTheme="minorHAnsi" w:hAnsiTheme="minorHAnsi" w:cstheme="minorHAnsi"/>
          <w:iCs/>
          <w:sz w:val="24"/>
          <w:szCs w:val="24"/>
        </w:rPr>
        <w:t>e nei fatti di cronaca un preoccupante episodio, quello della nascita di una nuova organizzazione che si prestava a firmare contratti collettivi di lavoro (CCL) con remunerazioni ampiamente al di sotto del salario minimo legale (16 franchi all’ora, corrispondenti a 2</w:t>
      </w:r>
      <w:r w:rsidR="00B07892" w:rsidRPr="003D6FCC">
        <w:rPr>
          <w:rFonts w:asciiTheme="minorHAnsi" w:hAnsiTheme="minorHAnsi" w:cstheme="minorHAnsi"/>
          <w:iCs/>
          <w:sz w:val="24"/>
          <w:szCs w:val="24"/>
        </w:rPr>
        <w:t>’</w:t>
      </w:r>
      <w:r w:rsidRPr="003D6FCC">
        <w:rPr>
          <w:rFonts w:asciiTheme="minorHAnsi" w:hAnsiTheme="minorHAnsi" w:cstheme="minorHAnsi"/>
          <w:iCs/>
          <w:sz w:val="24"/>
          <w:szCs w:val="24"/>
        </w:rPr>
        <w:t xml:space="preserve">890 franchi lordi al mese per un tempo pieno). L’analisi di questa situazione ha portato gli </w:t>
      </w:r>
      <w:proofErr w:type="spellStart"/>
      <w:r w:rsidRPr="003D6FCC">
        <w:rPr>
          <w:rFonts w:asciiTheme="minorHAnsi" w:hAnsiTheme="minorHAnsi" w:cstheme="minorHAnsi"/>
          <w:iCs/>
          <w:sz w:val="24"/>
          <w:szCs w:val="24"/>
        </w:rPr>
        <w:t>iniziativisti</w:t>
      </w:r>
      <w:proofErr w:type="spellEnd"/>
      <w:r w:rsidRPr="003D6FCC">
        <w:rPr>
          <w:rFonts w:asciiTheme="minorHAnsi" w:hAnsiTheme="minorHAnsi" w:cstheme="minorHAnsi"/>
          <w:iCs/>
          <w:sz w:val="24"/>
          <w:szCs w:val="24"/>
        </w:rPr>
        <w:t xml:space="preserve"> a porsi un secondo obiettivo, ovvero non permettere che i CCL potessero derogare all’applicazione del salario minimo legale.</w:t>
      </w:r>
    </w:p>
    <w:p w:rsidR="00B07892" w:rsidRPr="003D6FCC" w:rsidRDefault="00B07892" w:rsidP="003D6FCC">
      <w:pPr>
        <w:rPr>
          <w:rFonts w:asciiTheme="minorHAnsi" w:hAnsiTheme="minorHAnsi" w:cstheme="minorHAnsi"/>
          <w:sz w:val="24"/>
          <w:szCs w:val="24"/>
        </w:rPr>
      </w:pPr>
    </w:p>
    <w:p w:rsidR="00F24087" w:rsidRPr="003D6FCC" w:rsidRDefault="00F24087" w:rsidP="003D6FCC">
      <w:pPr>
        <w:rPr>
          <w:rFonts w:asciiTheme="minorHAnsi" w:hAnsiTheme="minorHAnsi" w:cstheme="minorHAnsi"/>
          <w:sz w:val="24"/>
          <w:szCs w:val="24"/>
        </w:rPr>
      </w:pPr>
      <w:r w:rsidRPr="003D6FCC">
        <w:rPr>
          <w:rFonts w:asciiTheme="minorHAnsi" w:hAnsiTheme="minorHAnsi" w:cstheme="minorHAnsi"/>
          <w:sz w:val="24"/>
          <w:szCs w:val="24"/>
        </w:rPr>
        <w:t>Con un testo molto specifico e un intento manifesto fin dal titolo, l’iniziativa popolare costituzionale “</w:t>
      </w:r>
      <w:r w:rsidRPr="003D6FCC">
        <w:rPr>
          <w:rFonts w:asciiTheme="minorHAnsi" w:hAnsiTheme="minorHAnsi" w:cstheme="minorHAnsi"/>
          <w:i/>
          <w:sz w:val="24"/>
          <w:szCs w:val="24"/>
        </w:rPr>
        <w:t>Per un salario minimo sociale</w:t>
      </w:r>
      <w:r w:rsidRPr="003D6FCC">
        <w:rPr>
          <w:rFonts w:asciiTheme="minorHAnsi" w:hAnsiTheme="minorHAnsi" w:cstheme="minorHAnsi"/>
          <w:sz w:val="24"/>
          <w:szCs w:val="24"/>
        </w:rPr>
        <w:t>” si prefigge pertanto due obiettivi: fissare un importo saldamente ancorato a un riferimento di politica sociale e ad un calcolo realistico del relativo fabbisogno, e impedire deroghe al principio del salario minimo legale tramite CCL.</w:t>
      </w:r>
    </w:p>
    <w:p w:rsidR="00F24087" w:rsidRPr="003D6FCC" w:rsidRDefault="00F24087" w:rsidP="003D6FCC">
      <w:pPr>
        <w:rPr>
          <w:rFonts w:asciiTheme="minorHAnsi" w:hAnsiTheme="minorHAnsi" w:cstheme="minorHAnsi"/>
          <w:sz w:val="24"/>
          <w:szCs w:val="24"/>
        </w:rPr>
      </w:pPr>
    </w:p>
    <w:p w:rsidR="00F24087" w:rsidRPr="003D6FCC" w:rsidRDefault="00F24087" w:rsidP="0002615A">
      <w:pPr>
        <w:spacing w:after="120"/>
        <w:rPr>
          <w:rFonts w:asciiTheme="minorHAnsi" w:hAnsiTheme="minorHAnsi" w:cstheme="minorHAnsi"/>
          <w:sz w:val="24"/>
          <w:szCs w:val="24"/>
        </w:rPr>
      </w:pPr>
      <w:r w:rsidRPr="003D6FCC">
        <w:rPr>
          <w:rFonts w:asciiTheme="minorHAnsi" w:hAnsiTheme="minorHAnsi" w:cstheme="minorHAnsi"/>
          <w:sz w:val="24"/>
          <w:szCs w:val="24"/>
        </w:rPr>
        <w:t>Il testo costituzionale proposto è il seguente:</w:t>
      </w:r>
    </w:p>
    <w:p w:rsidR="00F24087" w:rsidRPr="003D6FCC" w:rsidRDefault="00F24087" w:rsidP="00F24087">
      <w:pPr>
        <w:rPr>
          <w:rFonts w:asciiTheme="minorHAnsi" w:hAnsiTheme="minorHAnsi" w:cstheme="minorHAnsi"/>
          <w:sz w:val="24"/>
          <w:szCs w:val="24"/>
        </w:rPr>
      </w:pPr>
      <w:r w:rsidRPr="003D6FCC">
        <w:rPr>
          <w:rFonts w:asciiTheme="minorHAnsi" w:hAnsiTheme="minorHAnsi" w:cstheme="minorHAnsi"/>
          <w:b/>
          <w:bCs/>
          <w:i/>
          <w:iCs/>
          <w:sz w:val="24"/>
          <w:szCs w:val="24"/>
        </w:rPr>
        <w:t xml:space="preserve">Art. 13 cpv. 3 (modifica) </w:t>
      </w:r>
    </w:p>
    <w:p w:rsidR="00F24087" w:rsidRPr="003D6FCC" w:rsidRDefault="00F24087" w:rsidP="00F24087">
      <w:pPr>
        <w:rPr>
          <w:rFonts w:asciiTheme="minorHAnsi" w:hAnsiTheme="minorHAnsi" w:cstheme="minorHAnsi"/>
          <w:sz w:val="24"/>
          <w:szCs w:val="24"/>
        </w:rPr>
      </w:pPr>
      <w:r w:rsidRPr="003D6FCC">
        <w:rPr>
          <w:rFonts w:asciiTheme="minorHAnsi" w:hAnsiTheme="minorHAnsi" w:cstheme="minorHAnsi"/>
          <w:i/>
          <w:iCs/>
          <w:sz w:val="24"/>
          <w:szCs w:val="24"/>
          <w:vertAlign w:val="superscript"/>
        </w:rPr>
        <w:t>3</w:t>
      </w:r>
      <w:r w:rsidRPr="003D6FCC">
        <w:rPr>
          <w:rFonts w:asciiTheme="minorHAnsi" w:hAnsiTheme="minorHAnsi" w:cstheme="minorHAnsi"/>
          <w:i/>
          <w:iCs/>
          <w:sz w:val="24"/>
          <w:szCs w:val="24"/>
        </w:rPr>
        <w:t xml:space="preserve">Ogni persona ha diritto ad un salario minimo che le assicuri un tenore di vita dignitoso. Esso è definito dalla legge, ma al netto degli oneri sociali non può essere inferiore a quanto riconosciuto dalle prestazioni complementari AVS/AI per il fabbisogno generale vitale, l'alloggio, l'assicurazione malattia e le spese necessarie al conseguimento del salario. </w:t>
      </w:r>
    </w:p>
    <w:p w:rsidR="00F24087" w:rsidRPr="003D6FCC" w:rsidRDefault="00F24087" w:rsidP="003D6FCC">
      <w:pPr>
        <w:rPr>
          <w:rFonts w:asciiTheme="minorHAnsi" w:hAnsiTheme="minorHAnsi" w:cstheme="minorHAnsi"/>
          <w:sz w:val="24"/>
          <w:szCs w:val="24"/>
        </w:rPr>
      </w:pPr>
    </w:p>
    <w:p w:rsidR="002A53F7" w:rsidRDefault="002A53F7">
      <w:pPr>
        <w:rPr>
          <w:rFonts w:asciiTheme="minorHAnsi" w:hAnsiTheme="minorHAnsi" w:cstheme="minorHAnsi"/>
          <w:sz w:val="24"/>
          <w:szCs w:val="24"/>
        </w:rPr>
      </w:pPr>
      <w:r>
        <w:rPr>
          <w:rFonts w:asciiTheme="minorHAnsi" w:hAnsiTheme="minorHAnsi" w:cstheme="minorHAnsi"/>
          <w:sz w:val="24"/>
          <w:szCs w:val="24"/>
        </w:rPr>
        <w:br w:type="page"/>
      </w:r>
    </w:p>
    <w:p w:rsidR="00F24087" w:rsidRPr="0002615A" w:rsidRDefault="0002615A" w:rsidP="0002615A">
      <w:pPr>
        <w:pStyle w:val="Titolo1"/>
        <w:tabs>
          <w:tab w:val="left" w:pos="567"/>
        </w:tabs>
        <w:spacing w:before="0"/>
        <w:ind w:left="567" w:hanging="567"/>
        <w:jc w:val="both"/>
        <w:rPr>
          <w:rFonts w:eastAsia="Calibri" w:cs="Times New Roman"/>
          <w:caps/>
          <w:sz w:val="24"/>
          <w:szCs w:val="24"/>
          <w:lang w:val="it-IT" w:eastAsia="it-IT"/>
        </w:rPr>
      </w:pPr>
      <w:bookmarkStart w:id="4" w:name="_Toc225957719"/>
      <w:r>
        <w:rPr>
          <w:rFonts w:eastAsia="Calibri" w:cs="Times New Roman"/>
          <w:caps/>
          <w:sz w:val="24"/>
          <w:szCs w:val="24"/>
          <w:lang w:val="it-IT" w:eastAsia="it-IT"/>
        </w:rPr>
        <w:lastRenderedPageBreak/>
        <w:t>2.</w:t>
      </w:r>
      <w:r>
        <w:rPr>
          <w:rFonts w:eastAsia="Calibri" w:cs="Times New Roman"/>
          <w:caps/>
          <w:sz w:val="24"/>
          <w:szCs w:val="24"/>
          <w:lang w:val="it-IT" w:eastAsia="it-IT"/>
        </w:rPr>
        <w:tab/>
      </w:r>
      <w:r w:rsidR="00F24087" w:rsidRPr="0002615A">
        <w:rPr>
          <w:rFonts w:eastAsia="Calibri" w:cs="Times New Roman"/>
          <w:caps/>
          <w:sz w:val="24"/>
          <w:szCs w:val="24"/>
          <w:lang w:val="it-IT" w:eastAsia="it-IT"/>
        </w:rPr>
        <w:t>Giurisprudenza e quadro legale</w:t>
      </w:r>
      <w:bookmarkEnd w:id="4"/>
    </w:p>
    <w:p w:rsidR="00F24087" w:rsidRPr="003D6FCC" w:rsidRDefault="00F24087" w:rsidP="003D6FCC">
      <w:pPr>
        <w:rPr>
          <w:rFonts w:asciiTheme="minorHAnsi" w:hAnsiTheme="minorHAnsi" w:cstheme="minorHAnsi"/>
          <w:sz w:val="24"/>
          <w:szCs w:val="24"/>
        </w:rPr>
      </w:pPr>
      <w:r w:rsidRPr="003D6FCC">
        <w:rPr>
          <w:rFonts w:asciiTheme="minorHAnsi" w:hAnsiTheme="minorHAnsi" w:cstheme="minorHAnsi"/>
          <w:sz w:val="24"/>
          <w:szCs w:val="24"/>
        </w:rPr>
        <w:t>In questo capitolo si analizza la giurisprudenza in merito al salario minimo.</w:t>
      </w:r>
    </w:p>
    <w:p w:rsidR="00F24087" w:rsidRPr="003D6FCC" w:rsidRDefault="00F24087" w:rsidP="003D6FCC">
      <w:pPr>
        <w:rPr>
          <w:rFonts w:asciiTheme="minorHAnsi" w:hAnsiTheme="minorHAnsi" w:cstheme="minorHAnsi"/>
          <w:sz w:val="24"/>
          <w:szCs w:val="24"/>
        </w:rPr>
      </w:pPr>
    </w:p>
    <w:p w:rsidR="00F24087" w:rsidRPr="0002615A" w:rsidRDefault="0002615A" w:rsidP="0002615A">
      <w:pPr>
        <w:pStyle w:val="Titolo2"/>
        <w:tabs>
          <w:tab w:val="left" w:pos="567"/>
        </w:tabs>
        <w:spacing w:before="0" w:after="120"/>
        <w:jc w:val="both"/>
        <w:rPr>
          <w:rFonts w:eastAsia="Calibri" w:cs="Times New Roman"/>
          <w:sz w:val="24"/>
          <w:lang w:val="it-IT" w:eastAsia="it-IT"/>
        </w:rPr>
      </w:pPr>
      <w:bookmarkStart w:id="5" w:name="_Toc225957720"/>
      <w:r w:rsidRPr="0002615A">
        <w:rPr>
          <w:rFonts w:eastAsia="Calibri" w:cs="Times New Roman"/>
          <w:sz w:val="24"/>
          <w:lang w:val="it-IT" w:eastAsia="it-IT"/>
        </w:rPr>
        <w:t>2.1</w:t>
      </w:r>
      <w:r w:rsidRPr="0002615A">
        <w:rPr>
          <w:rFonts w:eastAsia="Calibri" w:cs="Times New Roman"/>
          <w:sz w:val="24"/>
          <w:lang w:val="it-IT" w:eastAsia="it-IT"/>
        </w:rPr>
        <w:tab/>
      </w:r>
      <w:r w:rsidR="00F24087" w:rsidRPr="0002615A">
        <w:rPr>
          <w:rFonts w:eastAsia="Calibri" w:cs="Times New Roman"/>
          <w:sz w:val="24"/>
          <w:lang w:val="it-IT" w:eastAsia="it-IT"/>
        </w:rPr>
        <w:t>La sentenza di Neuchâtel</w:t>
      </w:r>
      <w:bookmarkEnd w:id="5"/>
    </w:p>
    <w:p w:rsidR="00F24087" w:rsidRPr="003D6FCC" w:rsidRDefault="00F24087" w:rsidP="0002615A">
      <w:pPr>
        <w:rPr>
          <w:rFonts w:asciiTheme="minorHAnsi" w:hAnsiTheme="minorHAnsi" w:cstheme="minorHAnsi"/>
          <w:sz w:val="24"/>
          <w:szCs w:val="24"/>
        </w:rPr>
      </w:pPr>
      <w:r w:rsidRPr="003D6FCC">
        <w:rPr>
          <w:rFonts w:asciiTheme="minorHAnsi" w:hAnsiTheme="minorHAnsi" w:cstheme="minorHAnsi"/>
          <w:sz w:val="24"/>
          <w:szCs w:val="24"/>
        </w:rPr>
        <w:t>Con sentenza del 21 luglio 2017 (2C_774/2014; 813/2014; 815/2014; 816/2014 – DTF 143 I 403), il Tribunale federale ha respinto il ricorso inoltrato dagli ambienti economici contro la modifica della legge cantonale “</w:t>
      </w:r>
      <w:proofErr w:type="spellStart"/>
      <w:r w:rsidRPr="003D6FCC">
        <w:rPr>
          <w:rFonts w:asciiTheme="minorHAnsi" w:hAnsiTheme="minorHAnsi" w:cstheme="minorHAnsi"/>
          <w:sz w:val="24"/>
          <w:szCs w:val="24"/>
        </w:rPr>
        <w:t>sur</w:t>
      </w:r>
      <w:proofErr w:type="spellEnd"/>
      <w:r w:rsidRPr="003D6FCC">
        <w:rPr>
          <w:rFonts w:asciiTheme="minorHAnsi" w:hAnsiTheme="minorHAnsi" w:cstheme="minorHAnsi"/>
          <w:sz w:val="24"/>
          <w:szCs w:val="24"/>
        </w:rPr>
        <w:t xml:space="preserve"> l’</w:t>
      </w:r>
      <w:proofErr w:type="spellStart"/>
      <w:r w:rsidRPr="003D6FCC">
        <w:rPr>
          <w:rFonts w:asciiTheme="minorHAnsi" w:hAnsiTheme="minorHAnsi" w:cstheme="minorHAnsi"/>
          <w:sz w:val="24"/>
          <w:szCs w:val="24"/>
        </w:rPr>
        <w:t>emploi</w:t>
      </w:r>
      <w:proofErr w:type="spellEnd"/>
      <w:r w:rsidRPr="003D6FCC">
        <w:rPr>
          <w:rFonts w:asciiTheme="minorHAnsi" w:hAnsiTheme="minorHAnsi" w:cstheme="minorHAnsi"/>
          <w:sz w:val="24"/>
          <w:szCs w:val="24"/>
        </w:rPr>
        <w:t xml:space="preserve"> et l’</w:t>
      </w:r>
      <w:proofErr w:type="spellStart"/>
      <w:r w:rsidRPr="003D6FCC">
        <w:rPr>
          <w:rFonts w:asciiTheme="minorHAnsi" w:hAnsiTheme="minorHAnsi" w:cstheme="minorHAnsi"/>
          <w:sz w:val="24"/>
          <w:szCs w:val="24"/>
        </w:rPr>
        <w:t>assurance-chômage</w:t>
      </w:r>
      <w:proofErr w:type="spellEnd"/>
      <w:r w:rsidRPr="003D6FCC">
        <w:rPr>
          <w:rFonts w:asciiTheme="minorHAnsi" w:hAnsiTheme="minorHAnsi" w:cstheme="minorHAnsi"/>
          <w:sz w:val="24"/>
          <w:szCs w:val="24"/>
        </w:rPr>
        <w:t>” adottata dal Parlamento di Neuchâtel il 28 maggio 2014.</w:t>
      </w:r>
    </w:p>
    <w:p w:rsidR="00F24087" w:rsidRPr="003D6FCC" w:rsidRDefault="00F24087" w:rsidP="0002615A">
      <w:pPr>
        <w:rPr>
          <w:rFonts w:asciiTheme="minorHAnsi" w:hAnsiTheme="minorHAnsi" w:cstheme="minorHAnsi"/>
          <w:sz w:val="24"/>
          <w:szCs w:val="24"/>
        </w:rPr>
      </w:pPr>
    </w:p>
    <w:p w:rsidR="00F24087" w:rsidRPr="003D6FCC" w:rsidRDefault="00F24087" w:rsidP="0002615A">
      <w:pPr>
        <w:rPr>
          <w:rFonts w:asciiTheme="minorHAnsi" w:hAnsiTheme="minorHAnsi" w:cstheme="minorHAnsi"/>
          <w:sz w:val="24"/>
          <w:szCs w:val="24"/>
        </w:rPr>
      </w:pPr>
      <w:r w:rsidRPr="003D6FCC">
        <w:rPr>
          <w:rFonts w:asciiTheme="minorHAnsi" w:hAnsiTheme="minorHAnsi" w:cstheme="minorHAnsi"/>
          <w:sz w:val="24"/>
          <w:szCs w:val="24"/>
        </w:rPr>
        <w:t>I punti essenziali della sentenza sono i seguenti:</w:t>
      </w:r>
    </w:p>
    <w:p w:rsidR="00F24087" w:rsidRPr="003D6FCC" w:rsidRDefault="00F24087" w:rsidP="00900DC9">
      <w:pPr>
        <w:pStyle w:val="Paragrafoelenco"/>
        <w:numPr>
          <w:ilvl w:val="0"/>
          <w:numId w:val="9"/>
        </w:numPr>
        <w:spacing w:before="80"/>
        <w:ind w:left="284" w:hanging="284"/>
        <w:contextualSpacing w:val="0"/>
        <w:rPr>
          <w:rFonts w:asciiTheme="minorHAnsi" w:hAnsiTheme="minorHAnsi" w:cstheme="minorHAnsi"/>
          <w:sz w:val="24"/>
          <w:szCs w:val="24"/>
        </w:rPr>
      </w:pPr>
      <w:r w:rsidRPr="003D6FCC">
        <w:rPr>
          <w:rFonts w:asciiTheme="minorHAnsi" w:hAnsiTheme="minorHAnsi" w:cstheme="minorHAnsi"/>
          <w:sz w:val="24"/>
          <w:szCs w:val="24"/>
        </w:rPr>
        <w:t xml:space="preserve">è confermata la </w:t>
      </w:r>
      <w:r w:rsidRPr="003D6FCC">
        <w:rPr>
          <w:rFonts w:asciiTheme="minorHAnsi" w:hAnsiTheme="minorHAnsi" w:cstheme="minorHAnsi"/>
          <w:b/>
          <w:sz w:val="24"/>
          <w:szCs w:val="24"/>
        </w:rPr>
        <w:t>competenza dei Cantoni</w:t>
      </w:r>
      <w:r w:rsidRPr="003D6FCC">
        <w:rPr>
          <w:rFonts w:asciiTheme="minorHAnsi" w:hAnsiTheme="minorHAnsi" w:cstheme="minorHAnsi"/>
          <w:sz w:val="24"/>
          <w:szCs w:val="24"/>
        </w:rPr>
        <w:t xml:space="preserve"> di legiferare in merito al salario minimo, purché tale salario sia di natura sociale e non economica;</w:t>
      </w:r>
    </w:p>
    <w:p w:rsidR="00F24087" w:rsidRPr="003D6FCC" w:rsidRDefault="00F24087" w:rsidP="00900DC9">
      <w:pPr>
        <w:pStyle w:val="Paragrafoelenco"/>
        <w:numPr>
          <w:ilvl w:val="0"/>
          <w:numId w:val="9"/>
        </w:numPr>
        <w:spacing w:before="80"/>
        <w:ind w:left="284" w:hanging="284"/>
        <w:contextualSpacing w:val="0"/>
        <w:rPr>
          <w:rFonts w:asciiTheme="minorHAnsi" w:hAnsiTheme="minorHAnsi" w:cstheme="minorHAnsi"/>
          <w:sz w:val="24"/>
          <w:szCs w:val="24"/>
        </w:rPr>
      </w:pPr>
      <w:r w:rsidRPr="003D6FCC">
        <w:rPr>
          <w:rFonts w:asciiTheme="minorHAnsi" w:hAnsiTheme="minorHAnsi" w:cstheme="minorHAnsi"/>
          <w:b/>
          <w:sz w:val="24"/>
          <w:szCs w:val="24"/>
        </w:rPr>
        <w:t>l’obiettivo del salario minimo</w:t>
      </w:r>
      <w:r w:rsidRPr="003D6FCC">
        <w:rPr>
          <w:rFonts w:asciiTheme="minorHAnsi" w:hAnsiTheme="minorHAnsi" w:cstheme="minorHAnsi"/>
          <w:sz w:val="24"/>
          <w:szCs w:val="24"/>
        </w:rPr>
        <w:t xml:space="preserve"> </w:t>
      </w:r>
      <w:r w:rsidRPr="003D6FCC">
        <w:rPr>
          <w:rFonts w:asciiTheme="minorHAnsi" w:hAnsiTheme="minorHAnsi" w:cstheme="minorHAnsi"/>
          <w:b/>
          <w:sz w:val="24"/>
          <w:szCs w:val="24"/>
        </w:rPr>
        <w:t>legale</w:t>
      </w:r>
      <w:r w:rsidRPr="003D6FCC">
        <w:rPr>
          <w:rFonts w:asciiTheme="minorHAnsi" w:hAnsiTheme="minorHAnsi" w:cstheme="minorHAnsi"/>
          <w:sz w:val="24"/>
          <w:szCs w:val="24"/>
        </w:rPr>
        <w:t xml:space="preserve"> è di arginare il fenomeno della povertà, contribuendo in tal modo al rispetto della dignità umana (art. 7 </w:t>
      </w:r>
      <w:proofErr w:type="spellStart"/>
      <w:r w:rsidRPr="003D6FCC">
        <w:rPr>
          <w:rFonts w:asciiTheme="minorHAnsi" w:hAnsiTheme="minorHAnsi" w:cstheme="minorHAnsi"/>
          <w:sz w:val="24"/>
          <w:szCs w:val="24"/>
        </w:rPr>
        <w:t>cst</w:t>
      </w:r>
      <w:proofErr w:type="spellEnd"/>
      <w:r w:rsidRPr="003D6FCC">
        <w:rPr>
          <w:rFonts w:asciiTheme="minorHAnsi" w:hAnsiTheme="minorHAnsi" w:cstheme="minorHAnsi"/>
          <w:sz w:val="24"/>
          <w:szCs w:val="24"/>
        </w:rPr>
        <w:t>. Fed.). Il salario minimo legale deve garantire un tenore di vita “decente”, segnatamente il suo ammontare deve permettere a chi lavora di far fronte ai propri bisogni senza dover ricorrere agli aiuti sociali e qui ci si riferisce al fenomeno dei lavoratori poveri (“</w:t>
      </w:r>
      <w:proofErr w:type="spellStart"/>
      <w:r w:rsidRPr="003D6FCC">
        <w:rPr>
          <w:rFonts w:asciiTheme="minorHAnsi" w:hAnsiTheme="minorHAnsi" w:cstheme="minorHAnsi"/>
          <w:sz w:val="24"/>
          <w:szCs w:val="24"/>
        </w:rPr>
        <w:t>working</w:t>
      </w:r>
      <w:proofErr w:type="spellEnd"/>
      <w:r w:rsidRPr="003D6FCC">
        <w:rPr>
          <w:rFonts w:asciiTheme="minorHAnsi" w:hAnsiTheme="minorHAnsi" w:cstheme="minorHAnsi"/>
          <w:sz w:val="24"/>
          <w:szCs w:val="24"/>
        </w:rPr>
        <w:t xml:space="preserve"> </w:t>
      </w:r>
      <w:proofErr w:type="spellStart"/>
      <w:r w:rsidRPr="003D6FCC">
        <w:rPr>
          <w:rFonts w:asciiTheme="minorHAnsi" w:hAnsiTheme="minorHAnsi" w:cstheme="minorHAnsi"/>
          <w:sz w:val="24"/>
          <w:szCs w:val="24"/>
        </w:rPr>
        <w:t>poor</w:t>
      </w:r>
      <w:proofErr w:type="spellEnd"/>
      <w:r w:rsidRPr="003D6FCC">
        <w:rPr>
          <w:rFonts w:asciiTheme="minorHAnsi" w:hAnsiTheme="minorHAnsi" w:cstheme="minorHAnsi"/>
          <w:sz w:val="24"/>
          <w:szCs w:val="24"/>
        </w:rPr>
        <w:t>”);</w:t>
      </w:r>
    </w:p>
    <w:p w:rsidR="00F24087" w:rsidRPr="003D6FCC" w:rsidRDefault="00F24087" w:rsidP="00900DC9">
      <w:pPr>
        <w:pStyle w:val="Paragrafoelenco"/>
        <w:widowControl w:val="0"/>
        <w:numPr>
          <w:ilvl w:val="0"/>
          <w:numId w:val="9"/>
        </w:numPr>
        <w:autoSpaceDE w:val="0"/>
        <w:autoSpaceDN w:val="0"/>
        <w:adjustRightInd w:val="0"/>
        <w:spacing w:before="80"/>
        <w:ind w:left="284" w:hanging="284"/>
        <w:contextualSpacing w:val="0"/>
        <w:rPr>
          <w:rFonts w:asciiTheme="minorHAnsi" w:hAnsiTheme="minorHAnsi" w:cstheme="minorHAnsi"/>
          <w:sz w:val="24"/>
          <w:szCs w:val="24"/>
          <w:lang w:val="it-IT"/>
        </w:rPr>
      </w:pPr>
      <w:r w:rsidRPr="003D6FCC">
        <w:rPr>
          <w:rFonts w:asciiTheme="minorHAnsi" w:hAnsiTheme="minorHAnsi" w:cstheme="minorHAnsi"/>
          <w:b/>
          <w:sz w:val="24"/>
          <w:szCs w:val="24"/>
        </w:rPr>
        <w:t xml:space="preserve">il salario minimo cantonale e i contratti normali di lavoro (CNL) con salari minimi non hanno la stessa funzione. </w:t>
      </w:r>
      <w:r w:rsidRPr="003D6FCC">
        <w:rPr>
          <w:rFonts w:asciiTheme="minorHAnsi" w:hAnsiTheme="minorHAnsi" w:cstheme="minorHAnsi"/>
          <w:sz w:val="24"/>
          <w:szCs w:val="24"/>
        </w:rPr>
        <w:t>Il primo serve a combattere la povertà e permettere ai lavoratori di vivere senza ricorrere a prestazioni assistenziali, i secondi servono a fermare il dumping nelle professioni o nei rami economici dove sono stati riscontrati casi gravi e ripetuti di abusi salariali. I CCL, a loro volta, servono per regolamentare le condizioni lavorative nei singoli settori;</w:t>
      </w:r>
    </w:p>
    <w:p w:rsidR="00F24087" w:rsidRPr="003D6FCC" w:rsidRDefault="00F24087" w:rsidP="00900DC9">
      <w:pPr>
        <w:pStyle w:val="Paragrafoelenco"/>
        <w:numPr>
          <w:ilvl w:val="0"/>
          <w:numId w:val="9"/>
        </w:numPr>
        <w:spacing w:before="80"/>
        <w:ind w:left="284" w:hanging="284"/>
        <w:contextualSpacing w:val="0"/>
        <w:rPr>
          <w:rFonts w:asciiTheme="minorHAnsi" w:hAnsiTheme="minorHAnsi" w:cstheme="minorHAnsi"/>
          <w:sz w:val="24"/>
          <w:szCs w:val="24"/>
        </w:rPr>
      </w:pPr>
      <w:r w:rsidRPr="003D6FCC">
        <w:rPr>
          <w:rFonts w:asciiTheme="minorHAnsi" w:hAnsiTheme="minorHAnsi" w:cstheme="minorHAnsi"/>
          <w:sz w:val="24"/>
          <w:szCs w:val="24"/>
        </w:rPr>
        <w:t xml:space="preserve">il salario minimo legale vale </w:t>
      </w:r>
      <w:r w:rsidRPr="003D6FCC">
        <w:rPr>
          <w:rFonts w:asciiTheme="minorHAnsi" w:hAnsiTheme="minorHAnsi" w:cstheme="minorHAnsi"/>
          <w:b/>
          <w:sz w:val="24"/>
          <w:szCs w:val="24"/>
        </w:rPr>
        <w:t>per tutti,</w:t>
      </w:r>
      <w:r w:rsidRPr="003D6FCC">
        <w:rPr>
          <w:rFonts w:asciiTheme="minorHAnsi" w:hAnsiTheme="minorHAnsi" w:cstheme="minorHAnsi"/>
          <w:sz w:val="24"/>
          <w:szCs w:val="24"/>
        </w:rPr>
        <w:t xml:space="preserve"> indipendentemente dal settore economico;</w:t>
      </w:r>
    </w:p>
    <w:p w:rsidR="00F24087" w:rsidRPr="003D6FCC" w:rsidRDefault="00F24087" w:rsidP="00900DC9">
      <w:pPr>
        <w:pStyle w:val="Paragrafoelenco"/>
        <w:numPr>
          <w:ilvl w:val="0"/>
          <w:numId w:val="9"/>
        </w:numPr>
        <w:spacing w:before="80"/>
        <w:ind w:left="284" w:hanging="284"/>
        <w:contextualSpacing w:val="0"/>
        <w:rPr>
          <w:rFonts w:asciiTheme="minorHAnsi" w:hAnsiTheme="minorHAnsi" w:cstheme="minorHAnsi"/>
          <w:sz w:val="24"/>
          <w:szCs w:val="24"/>
          <w:lang w:val="it-IT"/>
        </w:rPr>
      </w:pPr>
      <w:r w:rsidRPr="003D6FCC">
        <w:rPr>
          <w:rFonts w:asciiTheme="minorHAnsi" w:hAnsiTheme="minorHAnsi" w:cstheme="minorHAnsi"/>
          <w:sz w:val="24"/>
          <w:szCs w:val="24"/>
        </w:rPr>
        <w:t xml:space="preserve">per essere un </w:t>
      </w:r>
      <w:r w:rsidRPr="003D6FCC">
        <w:rPr>
          <w:rFonts w:asciiTheme="minorHAnsi" w:hAnsiTheme="minorHAnsi" w:cstheme="minorHAnsi"/>
          <w:sz w:val="24"/>
          <w:szCs w:val="24"/>
          <w:lang w:val="it-IT"/>
        </w:rPr>
        <w:t xml:space="preserve">salario sociale, l’ammontare del salario minimo legale va fissato applicando i parametri delle assicurazioni sociali o degli aiuti assistenziali. Per restare nel campo della politica sociale, il minimo deve situarsi a un livello </w:t>
      </w:r>
      <w:r w:rsidRPr="003D6FCC">
        <w:rPr>
          <w:rStyle w:val="Enfasigrassetto"/>
          <w:rFonts w:asciiTheme="minorHAnsi" w:hAnsiTheme="minorHAnsi" w:cstheme="minorHAnsi"/>
          <w:sz w:val="24"/>
          <w:szCs w:val="24"/>
          <w:lang w:val="it-IT"/>
        </w:rPr>
        <w:t>relativamente basso</w:t>
      </w:r>
      <w:r w:rsidRPr="003D6FCC">
        <w:rPr>
          <w:rFonts w:asciiTheme="minorHAnsi" w:hAnsiTheme="minorHAnsi" w:cstheme="minorHAnsi"/>
          <w:sz w:val="24"/>
          <w:szCs w:val="24"/>
          <w:lang w:val="it-IT"/>
        </w:rPr>
        <w:t xml:space="preserve">, vicino al reddito minimo risultante dai sistemi di </w:t>
      </w:r>
      <w:r w:rsidRPr="003D6FCC">
        <w:rPr>
          <w:rStyle w:val="Enfasigrassetto"/>
          <w:rFonts w:asciiTheme="minorHAnsi" w:hAnsiTheme="minorHAnsi" w:cstheme="minorHAnsi"/>
          <w:sz w:val="24"/>
          <w:szCs w:val="24"/>
          <w:lang w:val="it-IT"/>
        </w:rPr>
        <w:t>assicurazione sociale o assistenza sociale</w:t>
      </w:r>
      <w:r w:rsidRPr="003D6FCC">
        <w:rPr>
          <w:rFonts w:asciiTheme="minorHAnsi" w:hAnsiTheme="minorHAnsi" w:cstheme="minorHAnsi"/>
          <w:sz w:val="24"/>
          <w:szCs w:val="24"/>
          <w:lang w:val="it-IT"/>
        </w:rPr>
        <w:t xml:space="preserve">. Nel caso concreto di Neuchâtel, ha approvato il metodo fondato sulle </w:t>
      </w:r>
      <w:r w:rsidRPr="003D6FCC">
        <w:rPr>
          <w:rStyle w:val="Enfasigrassetto"/>
          <w:rFonts w:asciiTheme="minorHAnsi" w:hAnsiTheme="minorHAnsi" w:cstheme="minorHAnsi"/>
          <w:sz w:val="24"/>
          <w:szCs w:val="24"/>
          <w:lang w:val="it-IT"/>
        </w:rPr>
        <w:t>prestazioni complementari AVS/AI</w:t>
      </w:r>
      <w:r w:rsidRPr="003D6FCC">
        <w:rPr>
          <w:rFonts w:asciiTheme="minorHAnsi" w:hAnsiTheme="minorHAnsi" w:cstheme="minorHAnsi"/>
          <w:sz w:val="24"/>
          <w:szCs w:val="24"/>
          <w:lang w:val="it-IT"/>
        </w:rPr>
        <w:t>, ritenendolo oggettivo e coerente con la finalità sociale.</w:t>
      </w:r>
    </w:p>
    <w:p w:rsidR="00F24087" w:rsidRPr="003D6FCC" w:rsidRDefault="00F24087" w:rsidP="00900DC9">
      <w:pPr>
        <w:pStyle w:val="Paragrafoelenco"/>
        <w:numPr>
          <w:ilvl w:val="0"/>
          <w:numId w:val="9"/>
        </w:numPr>
        <w:spacing w:before="80"/>
        <w:ind w:left="284" w:hanging="284"/>
        <w:contextualSpacing w:val="0"/>
        <w:rPr>
          <w:rFonts w:asciiTheme="minorHAnsi" w:hAnsiTheme="minorHAnsi" w:cstheme="minorHAnsi"/>
          <w:sz w:val="24"/>
          <w:szCs w:val="24"/>
        </w:rPr>
      </w:pPr>
      <w:r w:rsidRPr="003D6FCC">
        <w:rPr>
          <w:rStyle w:val="Enfasigrassetto"/>
          <w:rFonts w:asciiTheme="minorHAnsi" w:hAnsiTheme="minorHAnsi" w:cstheme="minorHAnsi"/>
          <w:sz w:val="24"/>
          <w:szCs w:val="24"/>
        </w:rPr>
        <w:t>nel caso di specie</w:t>
      </w:r>
      <w:r w:rsidRPr="003D6FCC">
        <w:rPr>
          <w:rFonts w:asciiTheme="minorHAnsi" w:hAnsiTheme="minorHAnsi" w:cstheme="minorHAnsi"/>
          <w:sz w:val="24"/>
          <w:szCs w:val="24"/>
        </w:rPr>
        <w:t xml:space="preserve">, il Tribunale ha ritenuto non arbitrario che il legislatore </w:t>
      </w:r>
      <w:proofErr w:type="spellStart"/>
      <w:r w:rsidRPr="003D6FCC">
        <w:rPr>
          <w:rFonts w:asciiTheme="minorHAnsi" w:hAnsiTheme="minorHAnsi" w:cstheme="minorHAnsi"/>
          <w:sz w:val="24"/>
          <w:szCs w:val="24"/>
        </w:rPr>
        <w:t>neocastellano</w:t>
      </w:r>
      <w:proofErr w:type="spellEnd"/>
      <w:r w:rsidRPr="003D6FCC">
        <w:rPr>
          <w:rFonts w:asciiTheme="minorHAnsi" w:hAnsiTheme="minorHAnsi" w:cstheme="minorHAnsi"/>
          <w:sz w:val="24"/>
          <w:szCs w:val="24"/>
        </w:rPr>
        <w:t xml:space="preserve">, partendo da </w:t>
      </w:r>
      <w:r w:rsidRPr="003D6FCC">
        <w:rPr>
          <w:rStyle w:val="Enfasigrassetto"/>
          <w:rFonts w:asciiTheme="minorHAnsi" w:hAnsiTheme="minorHAnsi" w:cstheme="minorHAnsi"/>
          <w:sz w:val="24"/>
          <w:szCs w:val="24"/>
        </w:rPr>
        <w:t>CHF 19.59/ora</w:t>
      </w:r>
      <w:r w:rsidRPr="003D6FCC">
        <w:rPr>
          <w:rFonts w:asciiTheme="minorHAnsi" w:hAnsiTheme="minorHAnsi" w:cstheme="minorHAnsi"/>
          <w:sz w:val="24"/>
          <w:szCs w:val="24"/>
        </w:rPr>
        <w:t xml:space="preserve">, abbia </w:t>
      </w:r>
      <w:r w:rsidRPr="003D6FCC">
        <w:rPr>
          <w:rStyle w:val="Enfasigrassetto"/>
          <w:rFonts w:asciiTheme="minorHAnsi" w:hAnsiTheme="minorHAnsi" w:cstheme="minorHAnsi"/>
          <w:sz w:val="24"/>
          <w:szCs w:val="24"/>
        </w:rPr>
        <w:t>arrotondato a CHF 20/ora</w:t>
      </w:r>
      <w:r w:rsidRPr="003D6FCC">
        <w:rPr>
          <w:rFonts w:asciiTheme="minorHAnsi" w:hAnsiTheme="minorHAnsi" w:cstheme="minorHAnsi"/>
          <w:sz w:val="24"/>
          <w:szCs w:val="24"/>
        </w:rPr>
        <w:t xml:space="preserve"> anche per tener conto dei costi potenzialmente legati all’acquisizione del reddito.;</w:t>
      </w:r>
    </w:p>
    <w:p w:rsidR="00F24087" w:rsidRPr="003D6FCC" w:rsidRDefault="00F24087" w:rsidP="00900DC9">
      <w:pPr>
        <w:pStyle w:val="Paragrafoelenco"/>
        <w:numPr>
          <w:ilvl w:val="0"/>
          <w:numId w:val="9"/>
        </w:numPr>
        <w:spacing w:before="80"/>
        <w:ind w:left="284" w:hanging="284"/>
        <w:contextualSpacing w:val="0"/>
        <w:rPr>
          <w:rFonts w:asciiTheme="minorHAnsi" w:hAnsiTheme="minorHAnsi" w:cstheme="minorHAnsi"/>
          <w:sz w:val="24"/>
          <w:szCs w:val="24"/>
        </w:rPr>
      </w:pPr>
      <w:r w:rsidRPr="003D6FCC">
        <w:rPr>
          <w:rFonts w:asciiTheme="minorHAnsi" w:hAnsiTheme="minorHAnsi" w:cstheme="minorHAnsi"/>
          <w:sz w:val="24"/>
          <w:szCs w:val="24"/>
        </w:rPr>
        <w:t>partendo dalla constatazione che né la legislazione federale né la giurisprudenza hanno ancora deciso quale salario permetta una vita dignitosa, il Tribunale federale ricorda che secondo la SECO la soglia dei bassi redditi in Svizzera nel 2010 si situava in una forchetta tra i 22/23 franchi all’ora. Anche l’iniziativa federale del 23 gennaio 2012 per l’introduzione di un salario minimo, peraltro bocciata dal popolo, chiedeva un salario orario di franchi 22 all’ora. Da ultimo, ricorda il Tribunale federale, in uno studio recente sui paesi dell’OCSE relativo alle ineguaglianze salariali il calcolo per la Svizzera è stato fatto sulla base di un salario minimo di franchi 22 all’ora (</w:t>
      </w:r>
      <w:proofErr w:type="spellStart"/>
      <w:r w:rsidRPr="003D6FCC">
        <w:rPr>
          <w:rFonts w:asciiTheme="minorHAnsi" w:hAnsiTheme="minorHAnsi" w:cstheme="minorHAnsi"/>
          <w:sz w:val="24"/>
          <w:szCs w:val="24"/>
        </w:rPr>
        <w:t>cons</w:t>
      </w:r>
      <w:proofErr w:type="spellEnd"/>
      <w:r w:rsidRPr="003D6FCC">
        <w:rPr>
          <w:rFonts w:asciiTheme="minorHAnsi" w:hAnsiTheme="minorHAnsi" w:cstheme="minorHAnsi"/>
          <w:sz w:val="24"/>
          <w:szCs w:val="24"/>
        </w:rPr>
        <w:t>. 5.6.7 della sentenza);</w:t>
      </w:r>
    </w:p>
    <w:p w:rsidR="00F24087" w:rsidRPr="003D6FCC" w:rsidRDefault="00F24087" w:rsidP="00900DC9">
      <w:pPr>
        <w:pStyle w:val="Paragrafoelenco"/>
        <w:numPr>
          <w:ilvl w:val="0"/>
          <w:numId w:val="9"/>
        </w:numPr>
        <w:spacing w:before="80"/>
        <w:ind w:left="284" w:hanging="284"/>
        <w:contextualSpacing w:val="0"/>
        <w:rPr>
          <w:rFonts w:asciiTheme="minorHAnsi" w:hAnsiTheme="minorHAnsi" w:cstheme="minorHAnsi"/>
          <w:sz w:val="24"/>
          <w:szCs w:val="24"/>
        </w:rPr>
      </w:pPr>
      <w:r w:rsidRPr="003D6FCC">
        <w:rPr>
          <w:rFonts w:asciiTheme="minorHAnsi" w:hAnsiTheme="minorHAnsi" w:cstheme="minorHAnsi"/>
          <w:sz w:val="24"/>
          <w:szCs w:val="24"/>
        </w:rPr>
        <w:t xml:space="preserve">il salario minimo deciso dal Canton Neuchâtel sulla base dei criteri delle PC AVS/AI – a cui si è aggiunto anche un importo per le spese professionali – pari a franchi 20 all’ora, </w:t>
      </w:r>
      <w:r w:rsidRPr="003D6FCC">
        <w:rPr>
          <w:rFonts w:asciiTheme="minorHAnsi" w:hAnsiTheme="minorHAnsi" w:cstheme="minorHAnsi"/>
          <w:sz w:val="24"/>
          <w:szCs w:val="24"/>
        </w:rPr>
        <w:lastRenderedPageBreak/>
        <w:t>è un salario sociale, che si situa in una forchetta ragionevole ed è fondato su criteri oggettivi;</w:t>
      </w:r>
    </w:p>
    <w:p w:rsidR="00F24087" w:rsidRPr="003D6FCC" w:rsidRDefault="00F24087" w:rsidP="00900DC9">
      <w:pPr>
        <w:pStyle w:val="Paragrafoelenco"/>
        <w:numPr>
          <w:ilvl w:val="0"/>
          <w:numId w:val="9"/>
        </w:numPr>
        <w:spacing w:before="80"/>
        <w:ind w:left="284" w:hanging="284"/>
        <w:contextualSpacing w:val="0"/>
        <w:rPr>
          <w:rFonts w:asciiTheme="minorHAnsi" w:hAnsiTheme="minorHAnsi" w:cstheme="minorHAnsi"/>
          <w:sz w:val="24"/>
          <w:szCs w:val="24"/>
        </w:rPr>
      </w:pPr>
      <w:r w:rsidRPr="003D6FCC">
        <w:rPr>
          <w:rFonts w:asciiTheme="minorHAnsi" w:hAnsiTheme="minorHAnsi" w:cstheme="minorHAnsi"/>
          <w:sz w:val="24"/>
          <w:szCs w:val="24"/>
        </w:rPr>
        <w:t>un salario così calcolato rientra negli obiettivi di politica sociale e non lede quindi la libertà economica;</w:t>
      </w:r>
    </w:p>
    <w:p w:rsidR="00F24087" w:rsidRPr="003D6FCC" w:rsidRDefault="00F24087" w:rsidP="00900DC9">
      <w:pPr>
        <w:pStyle w:val="Paragrafoelenco"/>
        <w:numPr>
          <w:ilvl w:val="0"/>
          <w:numId w:val="9"/>
        </w:numPr>
        <w:spacing w:before="80"/>
        <w:ind w:left="284" w:hanging="284"/>
        <w:contextualSpacing w:val="0"/>
        <w:rPr>
          <w:rFonts w:asciiTheme="minorHAnsi" w:hAnsiTheme="minorHAnsi" w:cstheme="minorHAnsi"/>
          <w:sz w:val="24"/>
          <w:szCs w:val="24"/>
        </w:rPr>
      </w:pPr>
      <w:r w:rsidRPr="003D6FCC">
        <w:rPr>
          <w:rFonts w:asciiTheme="minorHAnsi" w:hAnsiTheme="minorHAnsi" w:cstheme="minorHAnsi"/>
          <w:sz w:val="24"/>
          <w:szCs w:val="24"/>
        </w:rPr>
        <w:t xml:space="preserve">il salario minimo legale può applicarsi anche ai settori coperti da un CCL – come deciso a Neuchâtel – laddove questi contratti prevedano un salario minimo inferiore a quello legale. Le parti al contratto possono modificare i CCL adattandoli al salario minimo legale, se non lo fanno si applica comunque il salario minimo legale. Non è necessario fissare un termine nella legge per adattare i CCL al salario legale. In ogni caso il salario minimo legale verrà applicato automaticamente, per legge, senza che il Tribunale federale ravveda in questo una violazione della libertà sindacale (art. 28 cpv. 1 </w:t>
      </w:r>
      <w:proofErr w:type="spellStart"/>
      <w:r w:rsidRPr="003D6FCC">
        <w:rPr>
          <w:rFonts w:asciiTheme="minorHAnsi" w:hAnsiTheme="minorHAnsi" w:cstheme="minorHAnsi"/>
          <w:sz w:val="24"/>
          <w:szCs w:val="24"/>
        </w:rPr>
        <w:t>cst</w:t>
      </w:r>
      <w:proofErr w:type="spellEnd"/>
      <w:r w:rsidRPr="003D6FCC">
        <w:rPr>
          <w:rFonts w:asciiTheme="minorHAnsi" w:hAnsiTheme="minorHAnsi" w:cstheme="minorHAnsi"/>
          <w:sz w:val="24"/>
          <w:szCs w:val="24"/>
        </w:rPr>
        <w:t>. Fed.) (</w:t>
      </w:r>
      <w:proofErr w:type="spellStart"/>
      <w:r w:rsidRPr="003D6FCC">
        <w:rPr>
          <w:rFonts w:asciiTheme="minorHAnsi" w:hAnsiTheme="minorHAnsi" w:cstheme="minorHAnsi"/>
          <w:sz w:val="24"/>
          <w:szCs w:val="24"/>
        </w:rPr>
        <w:t>Cons</w:t>
      </w:r>
      <w:proofErr w:type="spellEnd"/>
      <w:r w:rsidRPr="003D6FCC">
        <w:rPr>
          <w:rFonts w:asciiTheme="minorHAnsi" w:hAnsiTheme="minorHAnsi" w:cstheme="minorHAnsi"/>
          <w:sz w:val="24"/>
          <w:szCs w:val="24"/>
        </w:rPr>
        <w:t>. 6.2).</w:t>
      </w:r>
    </w:p>
    <w:p w:rsidR="00F24087" w:rsidRPr="003D6FCC" w:rsidRDefault="00F24087" w:rsidP="0002615A">
      <w:pPr>
        <w:ind w:left="425" w:hanging="425"/>
        <w:rPr>
          <w:rFonts w:asciiTheme="minorHAnsi" w:hAnsiTheme="minorHAnsi" w:cstheme="minorHAnsi"/>
          <w:sz w:val="24"/>
          <w:szCs w:val="24"/>
        </w:rPr>
      </w:pPr>
    </w:p>
    <w:p w:rsidR="00F24087" w:rsidRPr="003D6FCC" w:rsidRDefault="00F24087" w:rsidP="0002615A">
      <w:pPr>
        <w:rPr>
          <w:rFonts w:asciiTheme="minorHAnsi" w:hAnsiTheme="minorHAnsi" w:cstheme="minorHAnsi"/>
          <w:sz w:val="24"/>
          <w:szCs w:val="24"/>
        </w:rPr>
      </w:pPr>
      <w:r w:rsidRPr="003D6FCC">
        <w:rPr>
          <w:rFonts w:asciiTheme="minorHAnsi" w:hAnsiTheme="minorHAnsi" w:cstheme="minorHAnsi"/>
          <w:sz w:val="24"/>
          <w:szCs w:val="24"/>
        </w:rPr>
        <w:t>Questa sentenza è senz’altro il fondamento giurisprudenziale a cui fanno seguito le successive sentenze che analizzeremo brevemente nel prossimo capitolo.</w:t>
      </w:r>
    </w:p>
    <w:p w:rsidR="00B07892" w:rsidRDefault="00B07892" w:rsidP="00B07892">
      <w:pPr>
        <w:rPr>
          <w:rFonts w:asciiTheme="minorHAnsi" w:hAnsiTheme="minorHAnsi" w:cstheme="minorHAnsi"/>
          <w:sz w:val="24"/>
          <w:szCs w:val="24"/>
        </w:rPr>
      </w:pPr>
    </w:p>
    <w:p w:rsidR="002A53F7" w:rsidRPr="003D6FCC" w:rsidRDefault="002A53F7" w:rsidP="00B07892">
      <w:pPr>
        <w:rPr>
          <w:rFonts w:asciiTheme="minorHAnsi" w:hAnsiTheme="minorHAnsi" w:cstheme="minorHAnsi"/>
          <w:sz w:val="24"/>
          <w:szCs w:val="24"/>
        </w:rPr>
      </w:pPr>
    </w:p>
    <w:p w:rsidR="00F24087" w:rsidRPr="0002615A" w:rsidRDefault="00900DC9" w:rsidP="00900DC9">
      <w:pPr>
        <w:pStyle w:val="Titolo2"/>
        <w:numPr>
          <w:ilvl w:val="0"/>
          <w:numId w:val="0"/>
        </w:numPr>
        <w:tabs>
          <w:tab w:val="left" w:pos="567"/>
        </w:tabs>
        <w:spacing w:before="0" w:after="120"/>
        <w:jc w:val="both"/>
        <w:rPr>
          <w:rFonts w:eastAsia="Calibri" w:cs="Times New Roman"/>
          <w:sz w:val="24"/>
          <w:lang w:val="it-IT" w:eastAsia="it-IT"/>
        </w:rPr>
      </w:pPr>
      <w:bookmarkStart w:id="6" w:name="_Toc225957721"/>
      <w:r>
        <w:rPr>
          <w:rFonts w:eastAsia="Calibri" w:cs="Times New Roman"/>
          <w:sz w:val="24"/>
          <w:lang w:val="it-IT" w:eastAsia="it-IT"/>
        </w:rPr>
        <w:t>2.2</w:t>
      </w:r>
      <w:r>
        <w:rPr>
          <w:rFonts w:eastAsia="Calibri" w:cs="Times New Roman"/>
          <w:sz w:val="24"/>
          <w:lang w:val="it-IT" w:eastAsia="it-IT"/>
        </w:rPr>
        <w:tab/>
      </w:r>
      <w:r w:rsidR="00F24087" w:rsidRPr="0002615A">
        <w:rPr>
          <w:rFonts w:eastAsia="Calibri" w:cs="Times New Roman"/>
          <w:sz w:val="24"/>
          <w:lang w:val="it-IT" w:eastAsia="it-IT"/>
        </w:rPr>
        <w:t>I ricorsi ticinesi e altre sentenze</w:t>
      </w:r>
      <w:bookmarkEnd w:id="6"/>
    </w:p>
    <w:p w:rsidR="00F24087" w:rsidRPr="003D6FCC" w:rsidRDefault="00F24087" w:rsidP="00B07892">
      <w:pPr>
        <w:rPr>
          <w:rFonts w:asciiTheme="minorHAnsi" w:hAnsiTheme="minorHAnsi" w:cstheme="minorHAnsi"/>
          <w:sz w:val="24"/>
          <w:szCs w:val="24"/>
        </w:rPr>
      </w:pPr>
      <w:r w:rsidRPr="003D6FCC">
        <w:rPr>
          <w:rFonts w:asciiTheme="minorHAnsi" w:hAnsiTheme="minorHAnsi" w:cstheme="minorHAnsi"/>
          <w:sz w:val="24"/>
          <w:szCs w:val="24"/>
        </w:rPr>
        <w:t>I ricorsi contro il salario minimo ticinese sono stati esaminati e respinti dal Tribunale federale con decisioni pronunciate alla fine del 2021, confermando la legittimità costituzionale della normativa cantonale. Il Tribunale federale ha ritenuto che l’introduzione di un salario minimo rientri nelle competenze cantonali in materia di politica sociale e di protezione dei lavoratori. È stata in particolare esclusa una violazione della libertà economica, ritenendo la misura proporzionata e giustificata da un interesse pubblico preponderante. La giurisprudenza ticinese si inserisce in una linea coerente con le precedenti decisioni sul salario minimo del Canton Neuchâtel.</w:t>
      </w:r>
    </w:p>
    <w:p w:rsidR="00B07892" w:rsidRPr="003D6FCC" w:rsidRDefault="00B07892" w:rsidP="00B07892">
      <w:pPr>
        <w:rPr>
          <w:rFonts w:asciiTheme="minorHAnsi" w:hAnsiTheme="minorHAnsi" w:cstheme="minorHAnsi"/>
          <w:sz w:val="24"/>
          <w:szCs w:val="24"/>
        </w:rPr>
      </w:pPr>
    </w:p>
    <w:p w:rsidR="00F24087" w:rsidRPr="003D6FCC" w:rsidRDefault="00F24087" w:rsidP="00B07892">
      <w:pPr>
        <w:rPr>
          <w:rFonts w:asciiTheme="minorHAnsi" w:hAnsiTheme="minorHAnsi" w:cstheme="minorHAnsi"/>
          <w:sz w:val="24"/>
          <w:szCs w:val="24"/>
        </w:rPr>
      </w:pPr>
      <w:r w:rsidRPr="003D6FCC">
        <w:rPr>
          <w:rFonts w:asciiTheme="minorHAnsi" w:hAnsiTheme="minorHAnsi" w:cstheme="minorHAnsi"/>
          <w:sz w:val="24"/>
          <w:szCs w:val="24"/>
        </w:rPr>
        <w:t>Analogamente, anche i ricorsi presentati contro il salario minimo cantonale ginevrino sono stati respinti, consolidando l’orientamento favorevole ai salari minimi cantonali. Diversamente, i ricorsi pendenti o accolti in ambito comunale, come nel caso delle città zurighesi, riguardano esclusivamente questioni di compatibilità con il diritto cantonale e non mettono in discussione il principio del salario minimo definito dai Cantoni.</w:t>
      </w:r>
    </w:p>
    <w:p w:rsidR="00B07892" w:rsidRDefault="00B07892" w:rsidP="00B07892">
      <w:pPr>
        <w:rPr>
          <w:rFonts w:asciiTheme="minorHAnsi" w:hAnsiTheme="minorHAnsi" w:cstheme="minorHAnsi"/>
          <w:sz w:val="24"/>
          <w:szCs w:val="24"/>
        </w:rPr>
      </w:pPr>
    </w:p>
    <w:p w:rsidR="002A53F7" w:rsidRPr="003D6FCC" w:rsidRDefault="002A53F7" w:rsidP="00B07892">
      <w:pPr>
        <w:rPr>
          <w:rFonts w:asciiTheme="minorHAnsi" w:hAnsiTheme="minorHAnsi" w:cstheme="minorHAnsi"/>
          <w:sz w:val="24"/>
          <w:szCs w:val="24"/>
        </w:rPr>
      </w:pPr>
    </w:p>
    <w:p w:rsidR="00F24087" w:rsidRPr="0002615A" w:rsidRDefault="00900DC9" w:rsidP="00900DC9">
      <w:pPr>
        <w:pStyle w:val="Titolo2"/>
        <w:numPr>
          <w:ilvl w:val="0"/>
          <w:numId w:val="0"/>
        </w:numPr>
        <w:tabs>
          <w:tab w:val="left" w:pos="567"/>
        </w:tabs>
        <w:spacing w:before="0" w:after="120"/>
        <w:jc w:val="both"/>
        <w:rPr>
          <w:rFonts w:eastAsia="Calibri" w:cs="Times New Roman"/>
          <w:sz w:val="24"/>
          <w:lang w:val="it-IT" w:eastAsia="it-IT"/>
        </w:rPr>
      </w:pPr>
      <w:bookmarkStart w:id="7" w:name="_Toc225957722"/>
      <w:r>
        <w:rPr>
          <w:rFonts w:eastAsia="Calibri" w:cs="Times New Roman"/>
          <w:sz w:val="24"/>
          <w:lang w:val="it-IT" w:eastAsia="it-IT"/>
        </w:rPr>
        <w:t>2.3</w:t>
      </w:r>
      <w:r>
        <w:rPr>
          <w:rFonts w:eastAsia="Calibri" w:cs="Times New Roman"/>
          <w:sz w:val="24"/>
          <w:lang w:val="it-IT" w:eastAsia="it-IT"/>
        </w:rPr>
        <w:tab/>
      </w:r>
      <w:r w:rsidR="00F24087" w:rsidRPr="0002615A">
        <w:rPr>
          <w:rFonts w:eastAsia="Calibri" w:cs="Times New Roman"/>
          <w:sz w:val="24"/>
          <w:lang w:val="it-IT" w:eastAsia="it-IT"/>
        </w:rPr>
        <w:t xml:space="preserve">La mozione </w:t>
      </w:r>
      <w:proofErr w:type="spellStart"/>
      <w:r w:rsidR="00F24087" w:rsidRPr="0002615A">
        <w:rPr>
          <w:rFonts w:eastAsia="Calibri" w:cs="Times New Roman"/>
          <w:sz w:val="24"/>
          <w:lang w:val="it-IT" w:eastAsia="it-IT"/>
        </w:rPr>
        <w:t>Ettlin</w:t>
      </w:r>
      <w:bookmarkEnd w:id="7"/>
      <w:proofErr w:type="spellEnd"/>
    </w:p>
    <w:p w:rsidR="00F24087" w:rsidRPr="003D6FCC" w:rsidRDefault="00F24087" w:rsidP="0002615A">
      <w:pPr>
        <w:rPr>
          <w:rFonts w:asciiTheme="minorHAnsi" w:hAnsiTheme="minorHAnsi" w:cstheme="minorHAnsi"/>
          <w:bCs/>
          <w:sz w:val="24"/>
          <w:szCs w:val="24"/>
        </w:rPr>
      </w:pPr>
      <w:r w:rsidRPr="003D6FCC">
        <w:rPr>
          <w:rFonts w:asciiTheme="minorHAnsi" w:hAnsiTheme="minorHAnsi" w:cstheme="minorHAnsi"/>
          <w:bCs/>
          <w:sz w:val="24"/>
          <w:szCs w:val="24"/>
        </w:rPr>
        <w:t xml:space="preserve">Con la sua mozione, presentata il 18 dicembre 2020 a livello federale, il </w:t>
      </w:r>
      <w:r w:rsidR="00B07892" w:rsidRPr="003D6FCC">
        <w:rPr>
          <w:rFonts w:asciiTheme="minorHAnsi" w:hAnsiTheme="minorHAnsi" w:cstheme="minorHAnsi"/>
          <w:bCs/>
          <w:sz w:val="24"/>
          <w:szCs w:val="24"/>
        </w:rPr>
        <w:t>C</w:t>
      </w:r>
      <w:r w:rsidRPr="003D6FCC">
        <w:rPr>
          <w:rFonts w:asciiTheme="minorHAnsi" w:hAnsiTheme="minorHAnsi" w:cstheme="minorHAnsi"/>
          <w:bCs/>
          <w:sz w:val="24"/>
          <w:szCs w:val="24"/>
        </w:rPr>
        <w:t xml:space="preserve">onsigliere agli Stati Erich </w:t>
      </w:r>
      <w:proofErr w:type="spellStart"/>
      <w:r w:rsidRPr="003D6FCC">
        <w:rPr>
          <w:rFonts w:asciiTheme="minorHAnsi" w:hAnsiTheme="minorHAnsi" w:cstheme="minorHAnsi"/>
          <w:bCs/>
          <w:sz w:val="24"/>
          <w:szCs w:val="24"/>
        </w:rPr>
        <w:t>Ettlin</w:t>
      </w:r>
      <w:proofErr w:type="spellEnd"/>
      <w:r w:rsidRPr="003D6FCC">
        <w:rPr>
          <w:rFonts w:asciiTheme="minorHAnsi" w:hAnsiTheme="minorHAnsi" w:cstheme="minorHAnsi"/>
          <w:bCs/>
          <w:sz w:val="24"/>
          <w:szCs w:val="24"/>
        </w:rPr>
        <w:t xml:space="preserve"> (Centro OW) ha proposto di impedire ai Cantoni di fissare salari minimi legali che prevalgano sui salari stabiliti da CCL dichiarati di obbligatorietà generale. La mozione è stata approvata dalle Camere federali, aprendo la procedura per una modifica del quadro legislativo. Nel corso della consultazione, tuttavia, </w:t>
      </w:r>
      <w:r w:rsidRPr="003D6FCC">
        <w:rPr>
          <w:rFonts w:asciiTheme="minorHAnsi" w:hAnsiTheme="minorHAnsi" w:cstheme="minorHAnsi"/>
          <w:b/>
          <w:sz w:val="24"/>
          <w:szCs w:val="24"/>
        </w:rPr>
        <w:t>24 Cantoni su 26 si sono espressi negativamente</w:t>
      </w:r>
      <w:r w:rsidRPr="003D6FCC">
        <w:rPr>
          <w:rFonts w:asciiTheme="minorHAnsi" w:hAnsiTheme="minorHAnsi" w:cstheme="minorHAnsi"/>
          <w:bCs/>
          <w:sz w:val="24"/>
          <w:szCs w:val="24"/>
        </w:rPr>
        <w:t>, qualificando la proposta come un attacco al federalismo e una limitazione indebita delle competenze cantonali in materia di politica sociale e del lavoro. Le prese di posizione cantonali hanno sottolineato il rischio di un indebolimento dell’autonomia normativa e della capacità di intervento mirato sui mercati del lavoro regionali. Allo stato attuale, il disegno di legge conseguente all’adozione della mozione è stato approvato dal Consiglio degli Stati, sostenendo sì di applicare il principio del primato dei CCL decretati di forza obbligatoria, ma inserendo all’art. 1 cpv</w:t>
      </w:r>
      <w:r w:rsidR="00B07892" w:rsidRPr="003D6FCC">
        <w:rPr>
          <w:rFonts w:asciiTheme="minorHAnsi" w:hAnsiTheme="minorHAnsi" w:cstheme="minorHAnsi"/>
          <w:bCs/>
          <w:sz w:val="24"/>
          <w:szCs w:val="24"/>
        </w:rPr>
        <w:t>.</w:t>
      </w:r>
      <w:r w:rsidRPr="003D6FCC">
        <w:rPr>
          <w:rFonts w:asciiTheme="minorHAnsi" w:hAnsiTheme="minorHAnsi" w:cstheme="minorHAnsi"/>
          <w:bCs/>
          <w:sz w:val="24"/>
          <w:szCs w:val="24"/>
        </w:rPr>
        <w:t xml:space="preserve"> 5 del disegno di legge una disposizione di salvaguardia, per consentire ai Cantoni che al momento dell’eventuale </w:t>
      </w:r>
      <w:r w:rsidRPr="003D6FCC">
        <w:rPr>
          <w:rFonts w:asciiTheme="minorHAnsi" w:hAnsiTheme="minorHAnsi" w:cstheme="minorHAnsi"/>
          <w:bCs/>
          <w:sz w:val="24"/>
          <w:szCs w:val="24"/>
        </w:rPr>
        <w:lastRenderedPageBreak/>
        <w:t xml:space="preserve">entrata in vigore della LOCCL </w:t>
      </w:r>
      <w:r w:rsidR="00B07892" w:rsidRPr="003D6FCC">
        <w:rPr>
          <w:rFonts w:asciiTheme="minorHAnsi" w:hAnsiTheme="minorHAnsi" w:cstheme="minorHAnsi"/>
          <w:bCs/>
          <w:sz w:val="24"/>
          <w:szCs w:val="24"/>
        </w:rPr>
        <w:t xml:space="preserve">abbiano </w:t>
      </w:r>
      <w:r w:rsidRPr="003D6FCC">
        <w:rPr>
          <w:rFonts w:asciiTheme="minorHAnsi" w:hAnsiTheme="minorHAnsi" w:cstheme="minorHAnsi"/>
          <w:bCs/>
          <w:sz w:val="24"/>
          <w:szCs w:val="24"/>
        </w:rPr>
        <w:t>una legislazio</w:t>
      </w:r>
      <w:r w:rsidR="00B07892" w:rsidRPr="003D6FCC">
        <w:rPr>
          <w:rFonts w:asciiTheme="minorHAnsi" w:hAnsiTheme="minorHAnsi" w:cstheme="minorHAnsi"/>
          <w:bCs/>
          <w:sz w:val="24"/>
          <w:szCs w:val="24"/>
        </w:rPr>
        <w:t>ne</w:t>
      </w:r>
      <w:r w:rsidRPr="003D6FCC">
        <w:rPr>
          <w:rFonts w:asciiTheme="minorHAnsi" w:hAnsiTheme="minorHAnsi" w:cstheme="minorHAnsi"/>
          <w:bCs/>
          <w:sz w:val="24"/>
          <w:szCs w:val="24"/>
        </w:rPr>
        <w:t xml:space="preserve"> che prevede il primato dei salari minimi sui CCL, </w:t>
      </w:r>
      <w:r w:rsidR="00B07892" w:rsidRPr="003D6FCC">
        <w:rPr>
          <w:rFonts w:asciiTheme="minorHAnsi" w:hAnsiTheme="minorHAnsi" w:cstheme="minorHAnsi"/>
          <w:bCs/>
          <w:sz w:val="24"/>
          <w:szCs w:val="24"/>
        </w:rPr>
        <w:t xml:space="preserve">e abbiano la possibilità di </w:t>
      </w:r>
      <w:r w:rsidRPr="003D6FCC">
        <w:rPr>
          <w:rFonts w:asciiTheme="minorHAnsi" w:hAnsiTheme="minorHAnsi" w:cstheme="minorHAnsi"/>
          <w:bCs/>
          <w:sz w:val="24"/>
          <w:szCs w:val="24"/>
        </w:rPr>
        <w:t>continuare a farlo. L’iter non si è concluso</w:t>
      </w:r>
      <w:r w:rsidR="00B07892" w:rsidRPr="003D6FCC">
        <w:rPr>
          <w:rFonts w:asciiTheme="minorHAnsi" w:hAnsiTheme="minorHAnsi" w:cstheme="minorHAnsi"/>
          <w:bCs/>
          <w:sz w:val="24"/>
          <w:szCs w:val="24"/>
        </w:rPr>
        <w:t>:</w:t>
      </w:r>
      <w:r w:rsidRPr="003D6FCC">
        <w:rPr>
          <w:rFonts w:asciiTheme="minorHAnsi" w:hAnsiTheme="minorHAnsi" w:cstheme="minorHAnsi"/>
          <w:bCs/>
          <w:sz w:val="24"/>
          <w:szCs w:val="24"/>
        </w:rPr>
        <w:t xml:space="preserve"> a giugno il disegno di legge passerà ancora al Consiglio nazionale e</w:t>
      </w:r>
      <w:r w:rsidR="00B07892" w:rsidRPr="003D6FCC">
        <w:rPr>
          <w:rFonts w:asciiTheme="minorHAnsi" w:hAnsiTheme="minorHAnsi" w:cstheme="minorHAnsi"/>
          <w:bCs/>
          <w:sz w:val="24"/>
          <w:szCs w:val="24"/>
        </w:rPr>
        <w:t>,</w:t>
      </w:r>
      <w:r w:rsidRPr="003D6FCC">
        <w:rPr>
          <w:rFonts w:asciiTheme="minorHAnsi" w:hAnsiTheme="minorHAnsi" w:cstheme="minorHAnsi"/>
          <w:bCs/>
          <w:sz w:val="24"/>
          <w:szCs w:val="24"/>
        </w:rPr>
        <w:t xml:space="preserve"> se non dovessero esserci cambiamenti</w:t>
      </w:r>
      <w:r w:rsidR="00B07892" w:rsidRPr="003D6FCC">
        <w:rPr>
          <w:rFonts w:asciiTheme="minorHAnsi" w:hAnsiTheme="minorHAnsi" w:cstheme="minorHAnsi"/>
          <w:bCs/>
          <w:sz w:val="24"/>
          <w:szCs w:val="24"/>
        </w:rPr>
        <w:t>,</w:t>
      </w:r>
      <w:r w:rsidRPr="003D6FCC">
        <w:rPr>
          <w:rFonts w:asciiTheme="minorHAnsi" w:hAnsiTheme="minorHAnsi" w:cstheme="minorHAnsi"/>
          <w:bCs/>
          <w:sz w:val="24"/>
          <w:szCs w:val="24"/>
        </w:rPr>
        <w:t xml:space="preserve"> è molto probabile </w:t>
      </w:r>
      <w:r w:rsidR="00B07892" w:rsidRPr="003D6FCC">
        <w:rPr>
          <w:rFonts w:asciiTheme="minorHAnsi" w:hAnsiTheme="minorHAnsi" w:cstheme="minorHAnsi"/>
          <w:bCs/>
          <w:sz w:val="24"/>
          <w:szCs w:val="24"/>
        </w:rPr>
        <w:t xml:space="preserve">che sarà presentato </w:t>
      </w:r>
      <w:r w:rsidRPr="003D6FCC">
        <w:rPr>
          <w:rFonts w:asciiTheme="minorHAnsi" w:hAnsiTheme="minorHAnsi" w:cstheme="minorHAnsi"/>
          <w:bCs/>
          <w:sz w:val="24"/>
          <w:szCs w:val="24"/>
        </w:rPr>
        <w:t xml:space="preserve">un referendum da parte dei Sindacati e della Sinistra. Il referendum, con buone probabilità sarebbe votato dal popolo svizzero nel febbraio 2027. </w:t>
      </w:r>
    </w:p>
    <w:p w:rsidR="00F24087" w:rsidRPr="003D6FCC" w:rsidRDefault="00F24087" w:rsidP="00B07892">
      <w:pPr>
        <w:rPr>
          <w:rFonts w:asciiTheme="minorHAnsi" w:hAnsiTheme="minorHAnsi" w:cstheme="minorHAnsi"/>
          <w:bCs/>
          <w:sz w:val="24"/>
          <w:szCs w:val="24"/>
        </w:rPr>
      </w:pPr>
    </w:p>
    <w:p w:rsidR="00F24087" w:rsidRPr="003D6FCC" w:rsidRDefault="00F24087" w:rsidP="00B07892">
      <w:pPr>
        <w:rPr>
          <w:rFonts w:asciiTheme="minorHAnsi" w:hAnsiTheme="minorHAnsi" w:cstheme="minorHAnsi"/>
          <w:bCs/>
          <w:sz w:val="24"/>
          <w:szCs w:val="24"/>
        </w:rPr>
      </w:pPr>
      <w:r w:rsidRPr="003D6FCC">
        <w:rPr>
          <w:rFonts w:asciiTheme="minorHAnsi" w:hAnsiTheme="minorHAnsi" w:cstheme="minorHAnsi"/>
          <w:bCs/>
          <w:sz w:val="24"/>
          <w:szCs w:val="24"/>
        </w:rPr>
        <w:t>È importante immaginare quale potrebbe essere la tempistica di implementazione</w:t>
      </w:r>
      <w:r w:rsidR="00B07892" w:rsidRPr="003D6FCC">
        <w:rPr>
          <w:rFonts w:asciiTheme="minorHAnsi" w:hAnsiTheme="minorHAnsi" w:cstheme="minorHAnsi"/>
          <w:bCs/>
          <w:sz w:val="24"/>
          <w:szCs w:val="24"/>
        </w:rPr>
        <w:t>,</w:t>
      </w:r>
      <w:r w:rsidRPr="003D6FCC">
        <w:rPr>
          <w:rFonts w:asciiTheme="minorHAnsi" w:hAnsiTheme="minorHAnsi" w:cstheme="minorHAnsi"/>
          <w:bCs/>
          <w:sz w:val="24"/>
          <w:szCs w:val="24"/>
        </w:rPr>
        <w:t xml:space="preserve"> perché l’attuale disegno di legge (LOCCL), prende in considerazione il salario minimo cantonale in vigore al momento dell’entrata in vigore della nuova legge.</w:t>
      </w:r>
    </w:p>
    <w:p w:rsidR="00B07892" w:rsidRPr="003D6FCC" w:rsidRDefault="00B07892" w:rsidP="00B07892">
      <w:pPr>
        <w:rPr>
          <w:rFonts w:asciiTheme="minorHAnsi" w:hAnsiTheme="minorHAnsi" w:cstheme="minorHAnsi"/>
          <w:bCs/>
          <w:sz w:val="24"/>
          <w:szCs w:val="24"/>
        </w:rPr>
      </w:pPr>
    </w:p>
    <w:p w:rsidR="00F24087" w:rsidRPr="003D6FCC" w:rsidRDefault="00F24087" w:rsidP="00B07892">
      <w:pPr>
        <w:rPr>
          <w:rFonts w:asciiTheme="minorHAnsi" w:hAnsiTheme="minorHAnsi" w:cstheme="minorHAnsi"/>
          <w:bCs/>
          <w:sz w:val="24"/>
          <w:szCs w:val="24"/>
        </w:rPr>
      </w:pPr>
      <w:r w:rsidRPr="003D6FCC">
        <w:rPr>
          <w:rFonts w:asciiTheme="minorHAnsi" w:hAnsiTheme="minorHAnsi" w:cstheme="minorHAnsi"/>
          <w:bCs/>
          <w:sz w:val="24"/>
          <w:szCs w:val="24"/>
        </w:rPr>
        <w:t>In altri termini, se la modifica federale entrasse in vigore in una fase intermedia del percorso di aumento previsto dal diritto cantonale, il parametro di riferimento sarebbe costituito dalla soglia cantonale allora applicabile, e non da quella finale prevista per il 2029. Per la medesima ragione, la futura indicizzazione non risulterebbe automaticamente recepita dal meccanismo federale, che sembra invece fondarsi su un livello cantonale “cristallizzato” al momento dell’entrata in vigore della norma federale.</w:t>
      </w:r>
    </w:p>
    <w:p w:rsidR="00F24087" w:rsidRDefault="00F24087" w:rsidP="00B07892">
      <w:pPr>
        <w:rPr>
          <w:rFonts w:asciiTheme="minorHAnsi" w:hAnsiTheme="minorHAnsi" w:cstheme="minorHAnsi"/>
          <w:bCs/>
          <w:sz w:val="24"/>
          <w:szCs w:val="24"/>
        </w:rPr>
      </w:pPr>
    </w:p>
    <w:p w:rsidR="002A53F7" w:rsidRPr="003D6FCC" w:rsidRDefault="002A53F7" w:rsidP="00B07892">
      <w:pPr>
        <w:rPr>
          <w:rFonts w:asciiTheme="minorHAnsi" w:hAnsiTheme="minorHAnsi" w:cstheme="minorHAnsi"/>
          <w:bCs/>
          <w:sz w:val="24"/>
          <w:szCs w:val="24"/>
        </w:rPr>
      </w:pPr>
    </w:p>
    <w:p w:rsidR="00F24087" w:rsidRPr="0002615A" w:rsidRDefault="00900DC9" w:rsidP="00900DC9">
      <w:pPr>
        <w:pStyle w:val="Titolo2"/>
        <w:numPr>
          <w:ilvl w:val="0"/>
          <w:numId w:val="0"/>
        </w:numPr>
        <w:tabs>
          <w:tab w:val="left" w:pos="567"/>
        </w:tabs>
        <w:spacing w:before="0" w:after="120"/>
        <w:jc w:val="both"/>
        <w:rPr>
          <w:rFonts w:eastAsia="Calibri" w:cs="Times New Roman"/>
          <w:sz w:val="24"/>
          <w:lang w:val="it-IT" w:eastAsia="it-IT"/>
        </w:rPr>
      </w:pPr>
      <w:bookmarkStart w:id="8" w:name="_Toc225957723"/>
      <w:r w:rsidRPr="00900DC9">
        <w:rPr>
          <w:rFonts w:asciiTheme="minorHAnsi" w:hAnsiTheme="minorHAnsi" w:cstheme="minorHAnsi"/>
          <w:sz w:val="24"/>
          <w:szCs w:val="24"/>
        </w:rPr>
        <w:t>2.4</w:t>
      </w:r>
      <w:r w:rsidRPr="00900DC9">
        <w:rPr>
          <w:rFonts w:asciiTheme="minorHAnsi" w:hAnsiTheme="minorHAnsi" w:cstheme="minorHAnsi"/>
          <w:sz w:val="24"/>
          <w:szCs w:val="24"/>
        </w:rPr>
        <w:tab/>
      </w:r>
      <w:r w:rsidR="00F24087" w:rsidRPr="00900DC9">
        <w:rPr>
          <w:rFonts w:eastAsia="Calibri" w:cs="Times New Roman"/>
          <w:sz w:val="24"/>
          <w:lang w:val="it-IT" w:eastAsia="it-IT"/>
        </w:rPr>
        <w:t>Una panoramica</w:t>
      </w:r>
      <w:r w:rsidR="00F24087" w:rsidRPr="0002615A">
        <w:rPr>
          <w:rFonts w:eastAsia="Calibri" w:cs="Times New Roman"/>
          <w:sz w:val="24"/>
          <w:lang w:val="it-IT" w:eastAsia="it-IT"/>
        </w:rPr>
        <w:t xml:space="preserve"> sul </w:t>
      </w:r>
      <w:r w:rsidR="00B07892" w:rsidRPr="0002615A">
        <w:rPr>
          <w:rFonts w:eastAsia="Calibri" w:cs="Times New Roman"/>
          <w:sz w:val="24"/>
          <w:lang w:val="it-IT" w:eastAsia="it-IT"/>
        </w:rPr>
        <w:t>s</w:t>
      </w:r>
      <w:r w:rsidR="00F24087" w:rsidRPr="0002615A">
        <w:rPr>
          <w:rFonts w:eastAsia="Calibri" w:cs="Times New Roman"/>
          <w:sz w:val="24"/>
          <w:lang w:val="it-IT" w:eastAsia="it-IT"/>
        </w:rPr>
        <w:t>alario minimo in Svizzera</w:t>
      </w:r>
      <w:bookmarkEnd w:id="8"/>
    </w:p>
    <w:p w:rsidR="00F24087" w:rsidRPr="003D6FCC" w:rsidRDefault="00F24087" w:rsidP="00F24087">
      <w:pPr>
        <w:rPr>
          <w:rFonts w:asciiTheme="minorHAnsi" w:hAnsiTheme="minorHAnsi" w:cstheme="minorHAnsi"/>
          <w:sz w:val="24"/>
          <w:szCs w:val="24"/>
        </w:rPr>
      </w:pPr>
      <w:r w:rsidRPr="003D6FCC">
        <w:rPr>
          <w:rFonts w:asciiTheme="minorHAnsi" w:hAnsiTheme="minorHAnsi" w:cstheme="minorHAnsi"/>
          <w:sz w:val="24"/>
          <w:szCs w:val="24"/>
        </w:rPr>
        <w:t>Oggi sono cinque i Cantoni svizzeri che hanno introdotto un salario minimo legale applicabile in forma generale sul proprio territorio: Ginevra, Neuch</w:t>
      </w:r>
      <w:r w:rsidR="007B4E01">
        <w:rPr>
          <w:rFonts w:asciiTheme="minorHAnsi" w:hAnsiTheme="minorHAnsi" w:cstheme="minorHAnsi"/>
          <w:sz w:val="24"/>
          <w:szCs w:val="24"/>
        </w:rPr>
        <w:t>â</w:t>
      </w:r>
      <w:r w:rsidRPr="003D6FCC">
        <w:rPr>
          <w:rFonts w:asciiTheme="minorHAnsi" w:hAnsiTheme="minorHAnsi" w:cstheme="minorHAnsi"/>
          <w:sz w:val="24"/>
          <w:szCs w:val="24"/>
        </w:rPr>
        <w:t xml:space="preserve">tel, Giura, Basilea </w:t>
      </w:r>
      <w:r w:rsidR="00B07892" w:rsidRPr="003D6FCC">
        <w:rPr>
          <w:rFonts w:asciiTheme="minorHAnsi" w:hAnsiTheme="minorHAnsi" w:cstheme="minorHAnsi"/>
          <w:sz w:val="24"/>
          <w:szCs w:val="24"/>
        </w:rPr>
        <w:t>C</w:t>
      </w:r>
      <w:r w:rsidRPr="003D6FCC">
        <w:rPr>
          <w:rFonts w:asciiTheme="minorHAnsi" w:hAnsiTheme="minorHAnsi" w:cstheme="minorHAnsi"/>
          <w:sz w:val="24"/>
          <w:szCs w:val="24"/>
        </w:rPr>
        <w:t>ittà e naturalmente Ticino. Nella città di Zurigo è stato approvato un salario minimo comunale, ma come poc</w:t>
      </w:r>
      <w:r w:rsidR="00B07892" w:rsidRPr="003D6FCC">
        <w:rPr>
          <w:rFonts w:asciiTheme="minorHAnsi" w:hAnsiTheme="minorHAnsi" w:cstheme="minorHAnsi"/>
          <w:sz w:val="24"/>
          <w:szCs w:val="24"/>
        </w:rPr>
        <w:t>’</w:t>
      </w:r>
      <w:r w:rsidRPr="003D6FCC">
        <w:rPr>
          <w:rFonts w:asciiTheme="minorHAnsi" w:hAnsiTheme="minorHAnsi" w:cstheme="minorHAnsi"/>
          <w:sz w:val="24"/>
          <w:szCs w:val="24"/>
        </w:rPr>
        <w:t>anzi rilevato</w:t>
      </w:r>
      <w:r w:rsidR="00B07892" w:rsidRPr="003D6FCC">
        <w:rPr>
          <w:rFonts w:asciiTheme="minorHAnsi" w:hAnsiTheme="minorHAnsi" w:cstheme="minorHAnsi"/>
          <w:sz w:val="24"/>
          <w:szCs w:val="24"/>
        </w:rPr>
        <w:t>,</w:t>
      </w:r>
      <w:r w:rsidRPr="003D6FCC">
        <w:rPr>
          <w:rFonts w:asciiTheme="minorHAnsi" w:hAnsiTheme="minorHAnsi" w:cstheme="minorHAnsi"/>
          <w:sz w:val="24"/>
          <w:szCs w:val="24"/>
        </w:rPr>
        <w:t xml:space="preserve"> la Città è alle prese con un ricorso giunto fino al Tribunale federale.</w:t>
      </w:r>
    </w:p>
    <w:p w:rsidR="00F24087" w:rsidRPr="003D6FCC" w:rsidRDefault="00F24087" w:rsidP="0002615A">
      <w:pPr>
        <w:rPr>
          <w:rFonts w:asciiTheme="minorHAnsi" w:hAnsiTheme="minorHAnsi" w:cstheme="minorHAnsi"/>
          <w:sz w:val="24"/>
          <w:szCs w:val="24"/>
        </w:rPr>
      </w:pPr>
    </w:p>
    <w:p w:rsidR="00F24087" w:rsidRPr="003D6FCC" w:rsidRDefault="00F24087" w:rsidP="0002615A">
      <w:pPr>
        <w:rPr>
          <w:rFonts w:asciiTheme="minorHAnsi" w:hAnsiTheme="minorHAnsi" w:cstheme="minorHAnsi"/>
          <w:sz w:val="24"/>
          <w:szCs w:val="24"/>
        </w:rPr>
      </w:pPr>
      <w:r w:rsidRPr="003D6FCC">
        <w:rPr>
          <w:rFonts w:asciiTheme="minorHAnsi" w:hAnsiTheme="minorHAnsi" w:cstheme="minorHAnsi"/>
          <w:sz w:val="24"/>
          <w:szCs w:val="24"/>
        </w:rPr>
        <w:t>Di seguito un riassunto degli importi salariali minimi per cantone:</w:t>
      </w:r>
    </w:p>
    <w:p w:rsidR="00F24087" w:rsidRPr="003D6FCC" w:rsidRDefault="00F24087" w:rsidP="0002615A">
      <w:pPr>
        <w:pStyle w:val="Paragrafoelenco"/>
        <w:numPr>
          <w:ilvl w:val="0"/>
          <w:numId w:val="13"/>
        </w:numPr>
        <w:spacing w:before="120"/>
        <w:ind w:left="425" w:hanging="425"/>
        <w:jc w:val="left"/>
        <w:rPr>
          <w:rFonts w:asciiTheme="minorHAnsi" w:hAnsiTheme="minorHAnsi" w:cstheme="minorHAnsi"/>
          <w:sz w:val="24"/>
          <w:szCs w:val="24"/>
          <w:lang w:val="it-IT"/>
        </w:rPr>
      </w:pPr>
      <w:r w:rsidRPr="003D6FCC">
        <w:rPr>
          <w:rFonts w:asciiTheme="minorHAnsi" w:hAnsiTheme="minorHAnsi" w:cstheme="minorHAnsi"/>
          <w:sz w:val="24"/>
          <w:szCs w:val="24"/>
        </w:rPr>
        <w:t>Ginevra 24.59 franchi all’ora;</w:t>
      </w:r>
    </w:p>
    <w:p w:rsidR="00F24087" w:rsidRPr="003D6FCC" w:rsidRDefault="00F24087" w:rsidP="0002615A">
      <w:pPr>
        <w:pStyle w:val="Paragrafoelenco"/>
        <w:numPr>
          <w:ilvl w:val="0"/>
          <w:numId w:val="13"/>
        </w:numPr>
        <w:spacing w:before="120" w:line="278" w:lineRule="auto"/>
        <w:ind w:left="425" w:hanging="425"/>
        <w:jc w:val="left"/>
        <w:rPr>
          <w:rFonts w:asciiTheme="minorHAnsi" w:hAnsiTheme="minorHAnsi" w:cstheme="minorHAnsi"/>
          <w:sz w:val="24"/>
          <w:szCs w:val="24"/>
          <w:lang w:val="it-IT"/>
        </w:rPr>
      </w:pPr>
      <w:r w:rsidRPr="003D6FCC">
        <w:rPr>
          <w:rFonts w:asciiTheme="minorHAnsi" w:hAnsiTheme="minorHAnsi" w:cstheme="minorHAnsi"/>
          <w:sz w:val="24"/>
          <w:szCs w:val="24"/>
        </w:rPr>
        <w:t>Basilea Città 22 franchi all’ora;</w:t>
      </w:r>
    </w:p>
    <w:p w:rsidR="00F24087" w:rsidRPr="003D6FCC" w:rsidRDefault="00F24087" w:rsidP="0002615A">
      <w:pPr>
        <w:pStyle w:val="Paragrafoelenco"/>
        <w:numPr>
          <w:ilvl w:val="0"/>
          <w:numId w:val="13"/>
        </w:numPr>
        <w:spacing w:before="120" w:line="278" w:lineRule="auto"/>
        <w:ind w:left="425" w:hanging="425"/>
        <w:jc w:val="left"/>
        <w:rPr>
          <w:rFonts w:asciiTheme="minorHAnsi" w:hAnsiTheme="minorHAnsi" w:cstheme="minorHAnsi"/>
          <w:sz w:val="24"/>
          <w:szCs w:val="24"/>
          <w:lang w:val="it-IT"/>
        </w:rPr>
      </w:pPr>
      <w:r w:rsidRPr="003D6FCC">
        <w:rPr>
          <w:rFonts w:asciiTheme="minorHAnsi" w:hAnsiTheme="minorHAnsi" w:cstheme="minorHAnsi"/>
          <w:sz w:val="24"/>
          <w:szCs w:val="24"/>
        </w:rPr>
        <w:t>Giura 21.40 franchi all’ora;</w:t>
      </w:r>
    </w:p>
    <w:p w:rsidR="00F24087" w:rsidRPr="003D6FCC" w:rsidRDefault="00F24087" w:rsidP="0002615A">
      <w:pPr>
        <w:pStyle w:val="Paragrafoelenco"/>
        <w:numPr>
          <w:ilvl w:val="0"/>
          <w:numId w:val="13"/>
        </w:numPr>
        <w:spacing w:before="120"/>
        <w:ind w:left="425" w:hanging="425"/>
        <w:jc w:val="left"/>
        <w:rPr>
          <w:rFonts w:asciiTheme="minorHAnsi" w:hAnsiTheme="minorHAnsi" w:cstheme="minorHAnsi"/>
          <w:sz w:val="24"/>
          <w:szCs w:val="24"/>
          <w:lang w:val="it-IT"/>
        </w:rPr>
      </w:pPr>
      <w:r w:rsidRPr="003D6FCC">
        <w:rPr>
          <w:rFonts w:asciiTheme="minorHAnsi" w:hAnsiTheme="minorHAnsi" w:cstheme="minorHAnsi"/>
          <w:sz w:val="24"/>
          <w:szCs w:val="24"/>
        </w:rPr>
        <w:t>Neuch</w:t>
      </w:r>
      <w:r w:rsidR="007B4E01">
        <w:rPr>
          <w:rFonts w:asciiTheme="minorHAnsi" w:hAnsiTheme="minorHAnsi" w:cstheme="minorHAnsi"/>
          <w:sz w:val="24"/>
          <w:szCs w:val="24"/>
        </w:rPr>
        <w:t>â</w:t>
      </w:r>
      <w:r w:rsidRPr="003D6FCC">
        <w:rPr>
          <w:rFonts w:asciiTheme="minorHAnsi" w:hAnsiTheme="minorHAnsi" w:cstheme="minorHAnsi"/>
          <w:sz w:val="24"/>
          <w:szCs w:val="24"/>
        </w:rPr>
        <w:t>tel 21.31 franchi all’ora</w:t>
      </w:r>
      <w:r w:rsidR="00B07892" w:rsidRPr="003D6FCC">
        <w:rPr>
          <w:rFonts w:asciiTheme="minorHAnsi" w:hAnsiTheme="minorHAnsi" w:cstheme="minorHAnsi"/>
          <w:sz w:val="24"/>
          <w:szCs w:val="24"/>
        </w:rPr>
        <w:t>.</w:t>
      </w:r>
    </w:p>
    <w:p w:rsidR="00B07892" w:rsidRPr="003D6FCC" w:rsidRDefault="00B07892" w:rsidP="0002615A">
      <w:pPr>
        <w:rPr>
          <w:rFonts w:asciiTheme="minorHAnsi" w:hAnsiTheme="minorHAnsi" w:cstheme="minorHAnsi"/>
          <w:sz w:val="24"/>
          <w:szCs w:val="24"/>
        </w:rPr>
      </w:pPr>
    </w:p>
    <w:p w:rsidR="00F24087" w:rsidRPr="003D6FCC" w:rsidRDefault="00F24087" w:rsidP="0002615A">
      <w:pPr>
        <w:rPr>
          <w:rFonts w:asciiTheme="minorHAnsi" w:hAnsiTheme="minorHAnsi" w:cstheme="minorHAnsi"/>
          <w:sz w:val="24"/>
          <w:szCs w:val="24"/>
        </w:rPr>
      </w:pPr>
      <w:r w:rsidRPr="003D6FCC">
        <w:rPr>
          <w:rFonts w:asciiTheme="minorHAnsi" w:hAnsiTheme="minorHAnsi" w:cstheme="minorHAnsi"/>
          <w:sz w:val="24"/>
          <w:szCs w:val="24"/>
        </w:rPr>
        <w:t>Nei Cantoni del Giura e di Ginevra il salario minimo cantonale prevale su ogni forma di contrattazione collettiva.</w:t>
      </w:r>
    </w:p>
    <w:p w:rsidR="00F24087" w:rsidRPr="003D6FCC" w:rsidRDefault="00F24087" w:rsidP="00B07892">
      <w:pPr>
        <w:rPr>
          <w:rFonts w:asciiTheme="minorHAnsi" w:hAnsiTheme="minorHAnsi" w:cstheme="minorHAnsi"/>
          <w:sz w:val="24"/>
          <w:szCs w:val="24"/>
        </w:rPr>
      </w:pPr>
    </w:p>
    <w:p w:rsidR="00B07892" w:rsidRDefault="00B07892" w:rsidP="00B07892">
      <w:pPr>
        <w:rPr>
          <w:rFonts w:asciiTheme="minorHAnsi" w:hAnsiTheme="minorHAnsi" w:cstheme="minorHAnsi"/>
          <w:sz w:val="24"/>
          <w:szCs w:val="24"/>
        </w:rPr>
      </w:pPr>
    </w:p>
    <w:p w:rsidR="002A53F7" w:rsidRPr="003D6FCC" w:rsidRDefault="002A53F7" w:rsidP="00B07892">
      <w:pPr>
        <w:rPr>
          <w:rFonts w:asciiTheme="minorHAnsi" w:hAnsiTheme="minorHAnsi" w:cstheme="minorHAnsi"/>
          <w:sz w:val="24"/>
          <w:szCs w:val="24"/>
        </w:rPr>
      </w:pPr>
    </w:p>
    <w:p w:rsidR="00F24087" w:rsidRPr="0002615A" w:rsidRDefault="0002615A" w:rsidP="0002615A">
      <w:pPr>
        <w:pStyle w:val="Titolo1"/>
        <w:tabs>
          <w:tab w:val="left" w:pos="0"/>
          <w:tab w:val="left" w:pos="567"/>
        </w:tabs>
        <w:spacing w:before="0"/>
        <w:jc w:val="both"/>
        <w:rPr>
          <w:rFonts w:eastAsia="Calibri" w:cs="Times New Roman"/>
          <w:caps/>
          <w:sz w:val="24"/>
          <w:szCs w:val="24"/>
          <w:lang w:val="it-IT" w:eastAsia="it-IT"/>
        </w:rPr>
      </w:pPr>
      <w:bookmarkStart w:id="9" w:name="_Toc225957724"/>
      <w:r>
        <w:rPr>
          <w:rFonts w:eastAsia="Calibri" w:cs="Times New Roman"/>
          <w:caps/>
          <w:sz w:val="24"/>
          <w:szCs w:val="24"/>
          <w:lang w:val="it-IT" w:eastAsia="it-IT"/>
        </w:rPr>
        <w:t>3.</w:t>
      </w:r>
      <w:r>
        <w:rPr>
          <w:rFonts w:eastAsia="Calibri" w:cs="Times New Roman"/>
          <w:caps/>
          <w:sz w:val="24"/>
          <w:szCs w:val="24"/>
          <w:lang w:val="it-IT" w:eastAsia="it-IT"/>
        </w:rPr>
        <w:tab/>
      </w:r>
      <w:r w:rsidR="00F24087" w:rsidRPr="0002615A">
        <w:rPr>
          <w:rFonts w:eastAsia="Calibri" w:cs="Times New Roman"/>
          <w:caps/>
          <w:sz w:val="24"/>
          <w:szCs w:val="24"/>
          <w:lang w:val="it-IT" w:eastAsia="it-IT"/>
        </w:rPr>
        <w:t>Il controprogetto</w:t>
      </w:r>
      <w:bookmarkEnd w:id="9"/>
    </w:p>
    <w:p w:rsidR="00385445" w:rsidRDefault="00F24087" w:rsidP="00B07892">
      <w:pPr>
        <w:rPr>
          <w:rFonts w:asciiTheme="minorHAnsi" w:hAnsiTheme="minorHAnsi" w:cstheme="minorHAnsi"/>
          <w:sz w:val="24"/>
          <w:szCs w:val="24"/>
        </w:rPr>
      </w:pPr>
      <w:r w:rsidRPr="00385445">
        <w:rPr>
          <w:rFonts w:asciiTheme="minorHAnsi" w:hAnsiTheme="minorHAnsi" w:cstheme="minorHAnsi"/>
          <w:sz w:val="24"/>
          <w:szCs w:val="24"/>
        </w:rPr>
        <w:t xml:space="preserve">La </w:t>
      </w:r>
      <w:r w:rsidR="008B5F3E">
        <w:rPr>
          <w:rFonts w:asciiTheme="minorHAnsi" w:hAnsiTheme="minorHAnsi" w:cstheme="minorHAnsi"/>
          <w:sz w:val="24"/>
          <w:szCs w:val="24"/>
        </w:rPr>
        <w:t>Commissione</w:t>
      </w:r>
      <w:r w:rsidRPr="00385445">
        <w:rPr>
          <w:rFonts w:asciiTheme="minorHAnsi" w:hAnsiTheme="minorHAnsi" w:cstheme="minorHAnsi"/>
          <w:sz w:val="24"/>
          <w:szCs w:val="24"/>
        </w:rPr>
        <w:t xml:space="preserve"> ha trovato una convergenza su un controprogetto all’</w:t>
      </w:r>
      <w:r w:rsidR="00B07892" w:rsidRPr="00385445">
        <w:rPr>
          <w:rFonts w:asciiTheme="minorHAnsi" w:hAnsiTheme="minorHAnsi" w:cstheme="minorHAnsi"/>
          <w:sz w:val="24"/>
          <w:szCs w:val="24"/>
        </w:rPr>
        <w:t>I</w:t>
      </w:r>
      <w:r w:rsidRPr="00385445">
        <w:rPr>
          <w:rFonts w:asciiTheme="minorHAnsi" w:hAnsiTheme="minorHAnsi" w:cstheme="minorHAnsi"/>
          <w:sz w:val="24"/>
          <w:szCs w:val="24"/>
        </w:rPr>
        <w:t>niziativa popolare per “Un salario minimo sociale”. Esso prevede che non venga</w:t>
      </w:r>
      <w:r w:rsidRPr="003D6FCC">
        <w:rPr>
          <w:rFonts w:asciiTheme="minorHAnsi" w:hAnsiTheme="minorHAnsi" w:cstheme="minorHAnsi"/>
          <w:sz w:val="24"/>
          <w:szCs w:val="24"/>
        </w:rPr>
        <w:t xml:space="preserve"> modificata la </w:t>
      </w:r>
      <w:proofErr w:type="spellStart"/>
      <w:r w:rsidRPr="003D6FCC">
        <w:rPr>
          <w:rFonts w:asciiTheme="minorHAnsi" w:hAnsiTheme="minorHAnsi" w:cstheme="minorHAnsi"/>
          <w:sz w:val="24"/>
          <w:szCs w:val="24"/>
        </w:rPr>
        <w:t>Cst</w:t>
      </w:r>
      <w:proofErr w:type="spellEnd"/>
      <w:r w:rsidRPr="003D6FCC">
        <w:rPr>
          <w:rFonts w:asciiTheme="minorHAnsi" w:hAnsiTheme="minorHAnsi" w:cstheme="minorHAnsi"/>
          <w:sz w:val="24"/>
          <w:szCs w:val="24"/>
        </w:rPr>
        <w:t>-Ti, ma intervenendo direttamente e concretamente sull’attuale assetto della LSM, senza quindi la necessità di chiamare i cittadini al voto sul tema per una nuova modifica costituzionale.</w:t>
      </w:r>
    </w:p>
    <w:p w:rsidR="00385445" w:rsidRPr="003D6FCC" w:rsidRDefault="00385445" w:rsidP="00B07892">
      <w:pPr>
        <w:rPr>
          <w:rFonts w:asciiTheme="minorHAnsi" w:hAnsiTheme="minorHAnsi" w:cstheme="minorHAnsi"/>
          <w:sz w:val="24"/>
          <w:szCs w:val="24"/>
        </w:rPr>
      </w:pPr>
    </w:p>
    <w:p w:rsidR="00F24087" w:rsidRPr="003D6FCC" w:rsidRDefault="00F24087" w:rsidP="00B07892">
      <w:pPr>
        <w:rPr>
          <w:rFonts w:asciiTheme="minorHAnsi" w:hAnsiTheme="minorHAnsi" w:cstheme="minorHAnsi"/>
          <w:sz w:val="24"/>
          <w:szCs w:val="24"/>
        </w:rPr>
      </w:pPr>
      <w:r w:rsidRPr="003D6FCC">
        <w:rPr>
          <w:rFonts w:asciiTheme="minorHAnsi" w:hAnsiTheme="minorHAnsi" w:cstheme="minorHAnsi"/>
          <w:sz w:val="24"/>
          <w:szCs w:val="24"/>
        </w:rPr>
        <w:t>La volontà condivisa è quella di trovare una nuova formulazione e soluzione che permetta</w:t>
      </w:r>
      <w:r w:rsidR="00B07892" w:rsidRPr="003D6FCC">
        <w:rPr>
          <w:rFonts w:asciiTheme="minorHAnsi" w:hAnsiTheme="minorHAnsi" w:cstheme="minorHAnsi"/>
          <w:sz w:val="24"/>
          <w:szCs w:val="24"/>
        </w:rPr>
        <w:t>no</w:t>
      </w:r>
      <w:r w:rsidRPr="003D6FCC">
        <w:rPr>
          <w:rFonts w:asciiTheme="minorHAnsi" w:hAnsiTheme="minorHAnsi" w:cstheme="minorHAnsi"/>
          <w:sz w:val="24"/>
          <w:szCs w:val="24"/>
        </w:rPr>
        <w:t xml:space="preserve"> di lottare contro la povertà reddituale delle persone residenti in Ticino e aumentare il potere d’acquisto, ma senza correre il rischio di perdere posti di lavoro. </w:t>
      </w:r>
    </w:p>
    <w:p w:rsidR="00F24087" w:rsidRDefault="00F24087" w:rsidP="00B07892">
      <w:pPr>
        <w:rPr>
          <w:rFonts w:asciiTheme="minorHAnsi" w:hAnsiTheme="minorHAnsi" w:cstheme="minorHAnsi"/>
          <w:sz w:val="24"/>
          <w:szCs w:val="24"/>
        </w:rPr>
      </w:pPr>
      <w:r w:rsidRPr="003D6FCC">
        <w:rPr>
          <w:rFonts w:asciiTheme="minorHAnsi" w:hAnsiTheme="minorHAnsi" w:cstheme="minorHAnsi"/>
          <w:sz w:val="24"/>
          <w:szCs w:val="24"/>
        </w:rPr>
        <w:lastRenderedPageBreak/>
        <w:t>Inoltre, è condivisa anche la volontà di lottare contro il fenomeno della concorrenza sleale del lavoro transfrontaliero rispetto a quello offerto dai lavoratori residenti, fondato sul diverso potere d’acquisto dei lavoratori e su offerte salariali troppo basse per i residenti.</w:t>
      </w:r>
    </w:p>
    <w:p w:rsidR="00385445" w:rsidRDefault="00385445" w:rsidP="00B07892">
      <w:pPr>
        <w:rPr>
          <w:rFonts w:asciiTheme="minorHAnsi" w:hAnsiTheme="minorHAnsi" w:cstheme="minorHAnsi"/>
          <w:sz w:val="24"/>
          <w:szCs w:val="24"/>
        </w:rPr>
      </w:pPr>
    </w:p>
    <w:p w:rsidR="00385445" w:rsidRPr="0002615A" w:rsidRDefault="00385445" w:rsidP="00B07892">
      <w:pPr>
        <w:rPr>
          <w:rFonts w:asciiTheme="minorHAnsi" w:hAnsiTheme="minorHAnsi" w:cstheme="minorHAnsi"/>
          <w:sz w:val="24"/>
          <w:szCs w:val="24"/>
        </w:rPr>
      </w:pPr>
      <w:r w:rsidRPr="0002615A">
        <w:rPr>
          <w:rFonts w:asciiTheme="minorHAnsi" w:hAnsiTheme="minorHAnsi" w:cstheme="minorHAnsi"/>
          <w:sz w:val="24"/>
          <w:szCs w:val="24"/>
        </w:rPr>
        <w:t>Come spiegato in apertura, formalmente questo rapporto risulta tuttavia un controprogetto alle iniziative parlamentari elaborate 20 settembre 2021 presentate da Matteo Pronzini e cofirmatarie: per la modifica dell'art. 13 della Costituzione ticinese (Articolo costituzionale e aggiramento del salario minimo: MPS era stato facile profeta) e per la modifica dell’art. 3 della Legge sul salario minimo dell’11 dicembre 2019 (Legge salario minimo e aggiramenti: MPS era stato facile profeta).</w:t>
      </w:r>
    </w:p>
    <w:p w:rsidR="00385445" w:rsidRPr="0002615A" w:rsidRDefault="00385445" w:rsidP="00B07892">
      <w:pPr>
        <w:rPr>
          <w:rFonts w:asciiTheme="minorHAnsi" w:hAnsiTheme="minorHAnsi" w:cstheme="minorHAnsi"/>
          <w:sz w:val="24"/>
          <w:szCs w:val="24"/>
        </w:rPr>
      </w:pPr>
    </w:p>
    <w:p w:rsidR="00385445" w:rsidRPr="0002615A" w:rsidRDefault="00385445" w:rsidP="00B07892">
      <w:pPr>
        <w:rPr>
          <w:rFonts w:asciiTheme="minorHAnsi" w:hAnsiTheme="minorHAnsi" w:cstheme="minorHAnsi"/>
          <w:sz w:val="24"/>
          <w:szCs w:val="24"/>
        </w:rPr>
      </w:pPr>
      <w:r w:rsidRPr="0002615A">
        <w:rPr>
          <w:rFonts w:asciiTheme="minorHAnsi" w:hAnsiTheme="minorHAnsi" w:cstheme="minorHAnsi"/>
          <w:sz w:val="24"/>
          <w:szCs w:val="24"/>
        </w:rPr>
        <w:t>La prima chiede di modificare l’art. 13 del</w:t>
      </w:r>
      <w:r w:rsidR="008B5F3E" w:rsidRPr="0002615A">
        <w:rPr>
          <w:rFonts w:asciiTheme="minorHAnsi" w:hAnsiTheme="minorHAnsi" w:cstheme="minorHAnsi"/>
          <w:sz w:val="24"/>
          <w:szCs w:val="24"/>
        </w:rPr>
        <w:t>la Costituzione cantonale, cosicché</w:t>
      </w:r>
      <w:r w:rsidRPr="0002615A">
        <w:rPr>
          <w:rFonts w:asciiTheme="minorHAnsi" w:hAnsiTheme="minorHAnsi" w:cstheme="minorHAnsi"/>
          <w:sz w:val="24"/>
          <w:szCs w:val="24"/>
        </w:rPr>
        <w:t xml:space="preserve"> tutti i lavoratori, compresi quelli sottoposti a un contratto collettivo di lavoro (CCL) di obbligatorietà generale o con salari minimi vincolanti, abbiano diritto al salario minimo e che questo corrisponda al 66% di quello mediano Svizzero.</w:t>
      </w:r>
    </w:p>
    <w:p w:rsidR="00385445" w:rsidRPr="0002615A" w:rsidRDefault="00385445" w:rsidP="00B07892">
      <w:pPr>
        <w:rPr>
          <w:rFonts w:asciiTheme="minorHAnsi" w:hAnsiTheme="minorHAnsi" w:cstheme="minorHAnsi"/>
          <w:sz w:val="24"/>
          <w:szCs w:val="24"/>
        </w:rPr>
      </w:pPr>
    </w:p>
    <w:p w:rsidR="00385445" w:rsidRDefault="00385445" w:rsidP="00B07892">
      <w:pPr>
        <w:rPr>
          <w:rFonts w:asciiTheme="minorHAnsi" w:hAnsiTheme="minorHAnsi" w:cstheme="minorHAnsi"/>
          <w:sz w:val="24"/>
          <w:szCs w:val="24"/>
        </w:rPr>
      </w:pPr>
      <w:r w:rsidRPr="0002615A">
        <w:rPr>
          <w:rFonts w:asciiTheme="minorHAnsi" w:hAnsiTheme="minorHAnsi" w:cstheme="minorHAnsi"/>
          <w:sz w:val="24"/>
          <w:szCs w:val="24"/>
        </w:rPr>
        <w:t xml:space="preserve">La seconda mira </w:t>
      </w:r>
      <w:r w:rsidR="008B5F3E" w:rsidRPr="0002615A">
        <w:rPr>
          <w:rFonts w:asciiTheme="minorHAnsi" w:hAnsiTheme="minorHAnsi" w:cstheme="minorHAnsi"/>
          <w:sz w:val="24"/>
          <w:szCs w:val="24"/>
        </w:rPr>
        <w:t xml:space="preserve">invece </w:t>
      </w:r>
      <w:r w:rsidRPr="0002615A">
        <w:rPr>
          <w:rFonts w:asciiTheme="minorHAnsi" w:hAnsiTheme="minorHAnsi" w:cstheme="minorHAnsi"/>
          <w:sz w:val="24"/>
          <w:szCs w:val="24"/>
        </w:rPr>
        <w:t xml:space="preserve">a modificare l’art. 3 della legge sul salario minimo (LSM) così che la stessa si applichi anche ai rapporti di lavoro nei quali è in vigore </w:t>
      </w:r>
      <w:r w:rsidR="008B5F3E" w:rsidRPr="0002615A">
        <w:rPr>
          <w:rFonts w:asciiTheme="minorHAnsi" w:hAnsiTheme="minorHAnsi" w:cstheme="minorHAnsi"/>
          <w:sz w:val="24"/>
          <w:szCs w:val="24"/>
        </w:rPr>
        <w:t xml:space="preserve">un </w:t>
      </w:r>
      <w:r w:rsidRPr="0002615A">
        <w:rPr>
          <w:rFonts w:asciiTheme="minorHAnsi" w:hAnsiTheme="minorHAnsi" w:cstheme="minorHAnsi"/>
          <w:sz w:val="24"/>
          <w:szCs w:val="24"/>
        </w:rPr>
        <w:t>contratto collettivo di lavoro di obbligatorietà generale o con salari minimi vincolanti.</w:t>
      </w:r>
    </w:p>
    <w:p w:rsidR="00B07892" w:rsidRDefault="00B07892" w:rsidP="00B07892">
      <w:pPr>
        <w:rPr>
          <w:rFonts w:asciiTheme="minorHAnsi" w:hAnsiTheme="minorHAnsi" w:cstheme="minorHAnsi"/>
          <w:sz w:val="24"/>
          <w:szCs w:val="24"/>
        </w:rPr>
      </w:pPr>
    </w:p>
    <w:p w:rsidR="002A53F7" w:rsidRPr="003D6FCC" w:rsidRDefault="002A53F7" w:rsidP="00B07892">
      <w:pPr>
        <w:rPr>
          <w:rFonts w:asciiTheme="minorHAnsi" w:hAnsiTheme="minorHAnsi" w:cstheme="minorHAnsi"/>
          <w:sz w:val="24"/>
          <w:szCs w:val="24"/>
        </w:rPr>
      </w:pPr>
    </w:p>
    <w:p w:rsidR="00F24087" w:rsidRPr="00DE0FC7" w:rsidRDefault="00DE0FC7" w:rsidP="00DE0FC7">
      <w:pPr>
        <w:pStyle w:val="Titolo2"/>
        <w:numPr>
          <w:ilvl w:val="0"/>
          <w:numId w:val="0"/>
        </w:numPr>
        <w:tabs>
          <w:tab w:val="left" w:pos="567"/>
        </w:tabs>
        <w:spacing w:before="0" w:after="120"/>
        <w:jc w:val="both"/>
        <w:rPr>
          <w:rFonts w:eastAsia="Calibri" w:cs="Times New Roman"/>
          <w:sz w:val="24"/>
          <w:lang w:val="it-IT" w:eastAsia="it-IT"/>
        </w:rPr>
      </w:pPr>
      <w:bookmarkStart w:id="10" w:name="_Toc225957725"/>
      <w:r>
        <w:rPr>
          <w:rFonts w:eastAsia="Calibri" w:cs="Times New Roman"/>
          <w:sz w:val="24"/>
          <w:lang w:val="it-IT" w:eastAsia="it-IT"/>
        </w:rPr>
        <w:t>3.1</w:t>
      </w:r>
      <w:r>
        <w:rPr>
          <w:rFonts w:eastAsia="Calibri" w:cs="Times New Roman"/>
          <w:sz w:val="24"/>
          <w:lang w:val="it-IT" w:eastAsia="it-IT"/>
        </w:rPr>
        <w:tab/>
      </w:r>
      <w:r w:rsidR="00F24087" w:rsidRPr="00DE0FC7">
        <w:rPr>
          <w:rFonts w:eastAsia="Calibri" w:cs="Times New Roman"/>
          <w:sz w:val="24"/>
          <w:lang w:val="it-IT" w:eastAsia="it-IT"/>
        </w:rPr>
        <w:t xml:space="preserve">I principi alla base del controprogetto </w:t>
      </w:r>
      <w:r w:rsidR="008B5F3E" w:rsidRPr="00DE0FC7">
        <w:rPr>
          <w:rFonts w:eastAsia="Calibri" w:cs="Times New Roman"/>
          <w:sz w:val="24"/>
          <w:lang w:val="it-IT" w:eastAsia="it-IT"/>
        </w:rPr>
        <w:t>alle iniziative parlamentari elaborate</w:t>
      </w:r>
      <w:bookmarkEnd w:id="10"/>
    </w:p>
    <w:p w:rsidR="00F24087" w:rsidRPr="003D6FCC" w:rsidRDefault="00F24087" w:rsidP="00F24087">
      <w:pPr>
        <w:rPr>
          <w:rFonts w:asciiTheme="minorHAnsi" w:hAnsiTheme="minorHAnsi" w:cstheme="minorHAnsi"/>
          <w:sz w:val="24"/>
          <w:szCs w:val="24"/>
        </w:rPr>
      </w:pPr>
      <w:r w:rsidRPr="003D6FCC">
        <w:rPr>
          <w:rFonts w:asciiTheme="minorHAnsi" w:hAnsiTheme="minorHAnsi" w:cstheme="minorHAnsi"/>
          <w:sz w:val="24"/>
          <w:szCs w:val="24"/>
        </w:rPr>
        <w:t>L’accordo politico sul quale si sviluppano le modifiche di legge commentate nel capitolo 4 verte in particolare su questi 5 principi.</w:t>
      </w:r>
    </w:p>
    <w:p w:rsidR="00F24087" w:rsidRPr="003D6FCC" w:rsidRDefault="00F24087" w:rsidP="00F24087">
      <w:pPr>
        <w:rPr>
          <w:rFonts w:asciiTheme="minorHAnsi" w:hAnsiTheme="minorHAnsi" w:cstheme="minorHAnsi"/>
          <w:sz w:val="24"/>
          <w:szCs w:val="24"/>
        </w:rPr>
      </w:pPr>
    </w:p>
    <w:p w:rsidR="00F24087" w:rsidRPr="003D6FCC" w:rsidRDefault="00F24087" w:rsidP="007B4E01">
      <w:pPr>
        <w:pStyle w:val="Paragrafoelenco"/>
        <w:numPr>
          <w:ilvl w:val="0"/>
          <w:numId w:val="15"/>
        </w:numPr>
        <w:ind w:left="426" w:hanging="426"/>
        <w:rPr>
          <w:rFonts w:asciiTheme="minorHAnsi" w:hAnsiTheme="minorHAnsi" w:cstheme="minorHAnsi"/>
          <w:b/>
          <w:bCs/>
          <w:sz w:val="24"/>
          <w:szCs w:val="24"/>
          <w:lang w:val="it-IT"/>
        </w:rPr>
      </w:pPr>
      <w:r w:rsidRPr="003D6FCC">
        <w:rPr>
          <w:rFonts w:asciiTheme="minorHAnsi" w:hAnsiTheme="minorHAnsi" w:cstheme="minorHAnsi"/>
          <w:b/>
          <w:bCs/>
          <w:sz w:val="24"/>
          <w:szCs w:val="24"/>
          <w:lang w:val="it-IT"/>
        </w:rPr>
        <w:t>Aumento del salario minimo legale a 21.75-22.25 franchi orari</w:t>
      </w:r>
    </w:p>
    <w:p w:rsidR="00F24087" w:rsidRPr="003D6FCC" w:rsidRDefault="00F24087" w:rsidP="007B4E01">
      <w:pPr>
        <w:ind w:left="426"/>
        <w:rPr>
          <w:rFonts w:asciiTheme="minorHAnsi" w:hAnsiTheme="minorHAnsi" w:cstheme="minorHAnsi"/>
          <w:i/>
          <w:iCs/>
          <w:sz w:val="24"/>
          <w:szCs w:val="24"/>
          <w:lang w:val="it-IT"/>
        </w:rPr>
      </w:pPr>
      <w:r w:rsidRPr="003D6FCC">
        <w:rPr>
          <w:rFonts w:asciiTheme="minorHAnsi" w:hAnsiTheme="minorHAnsi" w:cstheme="minorHAnsi"/>
          <w:i/>
          <w:iCs/>
          <w:sz w:val="24"/>
          <w:szCs w:val="24"/>
          <w:lang w:val="it-IT"/>
        </w:rPr>
        <w:t xml:space="preserve">Un salario medio di 22 franchi l’ora corrisponde a 4005 franchi mensili a tempo pieno. Oggi, con il salario medio orario di 20.25 franchi, esso è di 3685 franchi. L’aumento di 1.75 franchi corrisponde quindi ad un aumento annuo di 3840 franchi, 320 mensili in più rispetto alla situazione attuale. Un aumento sensibile che può aiutare concretamente chi ne beneficerà. </w:t>
      </w:r>
    </w:p>
    <w:p w:rsidR="00B07892" w:rsidRPr="003D6FCC" w:rsidRDefault="00B07892" w:rsidP="007B4E01">
      <w:pPr>
        <w:ind w:left="426"/>
        <w:rPr>
          <w:rFonts w:asciiTheme="minorHAnsi" w:hAnsiTheme="minorHAnsi" w:cstheme="minorHAnsi"/>
          <w:i/>
          <w:iCs/>
          <w:sz w:val="24"/>
          <w:szCs w:val="24"/>
          <w:lang w:val="it-IT"/>
        </w:rPr>
      </w:pPr>
    </w:p>
    <w:p w:rsidR="00F24087" w:rsidRPr="003D6FCC" w:rsidRDefault="00F24087" w:rsidP="007B4E01">
      <w:pPr>
        <w:pStyle w:val="Paragrafoelenco"/>
        <w:numPr>
          <w:ilvl w:val="0"/>
          <w:numId w:val="15"/>
        </w:numPr>
        <w:ind w:left="426" w:hanging="426"/>
        <w:rPr>
          <w:rFonts w:asciiTheme="minorHAnsi" w:hAnsiTheme="minorHAnsi" w:cstheme="minorHAnsi"/>
          <w:b/>
          <w:bCs/>
          <w:sz w:val="24"/>
          <w:szCs w:val="24"/>
          <w:lang w:val="it-IT"/>
        </w:rPr>
      </w:pPr>
      <w:r w:rsidRPr="003D6FCC">
        <w:rPr>
          <w:rFonts w:asciiTheme="minorHAnsi" w:hAnsiTheme="minorHAnsi" w:cstheme="minorHAnsi"/>
          <w:b/>
          <w:bCs/>
          <w:sz w:val="24"/>
          <w:szCs w:val="24"/>
          <w:lang w:val="it-IT"/>
        </w:rPr>
        <w:t>Aumento a fasi: 3 anni per il pieno regime</w:t>
      </w:r>
    </w:p>
    <w:p w:rsidR="00F24087" w:rsidRPr="003D6FCC" w:rsidRDefault="00F24087" w:rsidP="007B4E01">
      <w:pPr>
        <w:ind w:left="426"/>
        <w:rPr>
          <w:rFonts w:asciiTheme="minorHAnsi" w:hAnsiTheme="minorHAnsi" w:cstheme="minorHAnsi"/>
          <w:i/>
          <w:iCs/>
          <w:sz w:val="24"/>
          <w:szCs w:val="24"/>
          <w:lang w:val="it-IT"/>
        </w:rPr>
      </w:pPr>
      <w:r w:rsidRPr="003D6FCC">
        <w:rPr>
          <w:rFonts w:asciiTheme="minorHAnsi" w:hAnsiTheme="minorHAnsi" w:cstheme="minorHAnsi"/>
          <w:i/>
          <w:iCs/>
          <w:sz w:val="24"/>
          <w:szCs w:val="24"/>
          <w:lang w:val="it-IT"/>
        </w:rPr>
        <w:t>Per permettere alle aziende di adeguarsi all’aumento, sono previsti 3 anni di tempo – ritenuto anche il contesto congiunturale non semplice, già solo per gli scossoni geopolitici.</w:t>
      </w:r>
    </w:p>
    <w:p w:rsidR="00F24087" w:rsidRPr="003D6FCC" w:rsidRDefault="00F24087" w:rsidP="007B4E01">
      <w:pPr>
        <w:ind w:left="426"/>
        <w:rPr>
          <w:rFonts w:asciiTheme="minorHAnsi" w:hAnsiTheme="minorHAnsi" w:cstheme="minorHAnsi"/>
          <w:i/>
          <w:iCs/>
          <w:sz w:val="24"/>
          <w:szCs w:val="24"/>
          <w:lang w:val="it-IT"/>
        </w:rPr>
      </w:pPr>
      <w:r w:rsidRPr="003D6FCC">
        <w:rPr>
          <w:rFonts w:asciiTheme="minorHAnsi" w:hAnsiTheme="minorHAnsi" w:cstheme="minorHAnsi"/>
          <w:i/>
          <w:iCs/>
          <w:sz w:val="24"/>
          <w:szCs w:val="24"/>
          <w:lang w:val="it-IT"/>
        </w:rPr>
        <w:t>Nel dettaglio: a partire dal 1° gennaio 2027 il salario minimo legale salirà a 20.50-21.00 franchi orari, dal 1° gennaio 2028 a 21.00-21.50 franchi orari e dal 1° gennaio 2029 a 21.75-22.25 franchi orari. Dal 1° gennaio 2030 la cifra soglia sarà indicizzata considerando il rincaro dal 1° gennaio 2027.</w:t>
      </w:r>
    </w:p>
    <w:p w:rsidR="00F24087" w:rsidRPr="003D6FCC" w:rsidRDefault="00F24087" w:rsidP="007B4E01">
      <w:pPr>
        <w:rPr>
          <w:rFonts w:asciiTheme="minorHAnsi" w:hAnsiTheme="minorHAnsi" w:cstheme="minorHAnsi"/>
          <w:i/>
          <w:iCs/>
          <w:sz w:val="24"/>
          <w:szCs w:val="24"/>
          <w:lang w:val="it-IT"/>
        </w:rPr>
      </w:pPr>
    </w:p>
    <w:p w:rsidR="00F24087" w:rsidRPr="003D6FCC" w:rsidRDefault="00F24087" w:rsidP="007B4E01">
      <w:pPr>
        <w:pStyle w:val="Paragrafoelenco"/>
        <w:numPr>
          <w:ilvl w:val="0"/>
          <w:numId w:val="15"/>
        </w:numPr>
        <w:ind w:left="426" w:hanging="426"/>
        <w:rPr>
          <w:rFonts w:asciiTheme="minorHAnsi" w:hAnsiTheme="minorHAnsi" w:cstheme="minorHAnsi"/>
          <w:sz w:val="24"/>
          <w:szCs w:val="24"/>
          <w:lang w:val="it-IT"/>
        </w:rPr>
      </w:pPr>
      <w:r w:rsidRPr="003D6FCC">
        <w:rPr>
          <w:rFonts w:asciiTheme="minorHAnsi" w:hAnsiTheme="minorHAnsi" w:cstheme="minorHAnsi"/>
          <w:b/>
          <w:bCs/>
          <w:sz w:val="24"/>
          <w:szCs w:val="24"/>
          <w:lang w:val="it-IT"/>
        </w:rPr>
        <w:t>Per calcolare il salario minimo legale saranno considerati tutti gli elementi che concorrono a stabilire il salario secondo i criteri stabiliti dall’AVS</w:t>
      </w:r>
    </w:p>
    <w:p w:rsidR="00F24087" w:rsidRPr="003D6FCC" w:rsidRDefault="00F24087" w:rsidP="007B4E01">
      <w:pPr>
        <w:ind w:left="426"/>
        <w:rPr>
          <w:rFonts w:asciiTheme="minorHAnsi" w:hAnsiTheme="minorHAnsi" w:cstheme="minorHAnsi"/>
          <w:i/>
          <w:iCs/>
          <w:color w:val="000000" w:themeColor="text1"/>
          <w:sz w:val="24"/>
          <w:szCs w:val="24"/>
        </w:rPr>
      </w:pPr>
      <w:r w:rsidRPr="003D6FCC">
        <w:rPr>
          <w:rFonts w:asciiTheme="minorHAnsi" w:hAnsiTheme="minorHAnsi" w:cstheme="minorHAnsi"/>
          <w:i/>
          <w:iCs/>
          <w:color w:val="000000" w:themeColor="text1"/>
          <w:sz w:val="24"/>
          <w:szCs w:val="24"/>
        </w:rPr>
        <w:t xml:space="preserve">A definire chiaramente quali elementi possono concorrere a stabilire il salario è la lista (allegata) dell’applicazione fatta dall’AVS. Sono chiaramente esclusi quei benefit che sono una compensazione di uno sforzo lavorativo (es. indennità turni, notturne o lavoro domenicale) o che sono dei diritti dei lavoratori (indennità per vacanze e per giorni festivi). </w:t>
      </w:r>
    </w:p>
    <w:p w:rsidR="00F24087" w:rsidRPr="003D6FCC" w:rsidRDefault="00F24087" w:rsidP="007B4E01">
      <w:pPr>
        <w:ind w:left="426"/>
        <w:rPr>
          <w:rFonts w:asciiTheme="minorHAnsi" w:hAnsiTheme="minorHAnsi" w:cstheme="minorHAnsi"/>
          <w:i/>
          <w:iCs/>
          <w:sz w:val="24"/>
          <w:szCs w:val="24"/>
          <w:lang w:val="it-IT"/>
        </w:rPr>
      </w:pPr>
    </w:p>
    <w:p w:rsidR="00F24087" w:rsidRPr="003D6FCC" w:rsidRDefault="00F24087" w:rsidP="007B4E01">
      <w:pPr>
        <w:pStyle w:val="Paragrafoelenco"/>
        <w:numPr>
          <w:ilvl w:val="0"/>
          <w:numId w:val="15"/>
        </w:numPr>
        <w:ind w:left="426" w:hanging="426"/>
        <w:rPr>
          <w:rFonts w:asciiTheme="minorHAnsi" w:hAnsiTheme="minorHAnsi" w:cstheme="minorHAnsi"/>
          <w:b/>
          <w:bCs/>
          <w:sz w:val="24"/>
          <w:szCs w:val="24"/>
          <w:lang w:val="it-IT"/>
        </w:rPr>
      </w:pPr>
      <w:r w:rsidRPr="003D6FCC">
        <w:rPr>
          <w:rFonts w:asciiTheme="minorHAnsi" w:hAnsiTheme="minorHAnsi" w:cstheme="minorHAnsi"/>
          <w:b/>
          <w:bCs/>
          <w:sz w:val="24"/>
          <w:szCs w:val="24"/>
          <w:lang w:val="it-IT"/>
        </w:rPr>
        <w:lastRenderedPageBreak/>
        <w:t>Periodo transitorio di adattamento al principio del primato del salario minimo legale sui CCL fino al 31 dicembre 2029, ma solo per quelli già in vigore al 1° gennaio 2026</w:t>
      </w:r>
    </w:p>
    <w:p w:rsidR="00F24087" w:rsidRPr="003D6FCC" w:rsidRDefault="00F24087" w:rsidP="007B4E01">
      <w:pPr>
        <w:ind w:left="426"/>
        <w:rPr>
          <w:rFonts w:asciiTheme="minorHAnsi" w:hAnsiTheme="minorHAnsi" w:cstheme="minorHAnsi"/>
          <w:i/>
          <w:iCs/>
          <w:sz w:val="24"/>
          <w:szCs w:val="24"/>
          <w:lang w:val="it-IT"/>
        </w:rPr>
      </w:pPr>
      <w:r w:rsidRPr="003D6FCC">
        <w:rPr>
          <w:rFonts w:asciiTheme="minorHAnsi" w:hAnsiTheme="minorHAnsi" w:cstheme="minorHAnsi"/>
          <w:i/>
          <w:iCs/>
          <w:sz w:val="24"/>
          <w:szCs w:val="24"/>
          <w:lang w:val="it-IT"/>
        </w:rPr>
        <w:t>Il periodo transitorio fino al 31 dicembre 2029 concede il tempo ai CCL con salari inferiori al salario minimo legale già siglati dalle parti di arrivare a scadenza, e permette ai settori economici toccati di programmare gli anni successivi. Esso non consente l’instaurarsi di nuovi CCL con salari minimi inferiori al salario minimo legale che potrebbero essere sviluppati con lo specifico intento di eludere l’applicazione del salario minimo legale vincolante.</w:t>
      </w:r>
    </w:p>
    <w:p w:rsidR="00F24087" w:rsidRPr="003D6FCC" w:rsidRDefault="00F24087" w:rsidP="007B4E01">
      <w:pPr>
        <w:ind w:left="426"/>
        <w:rPr>
          <w:rFonts w:asciiTheme="minorHAnsi" w:hAnsiTheme="minorHAnsi" w:cstheme="minorHAnsi"/>
          <w:b/>
          <w:bCs/>
          <w:sz w:val="24"/>
          <w:szCs w:val="24"/>
          <w:u w:val="single"/>
          <w:lang w:val="it-IT"/>
        </w:rPr>
      </w:pPr>
    </w:p>
    <w:p w:rsidR="00F24087" w:rsidRPr="003D6FCC" w:rsidRDefault="00F24087" w:rsidP="007B4E01">
      <w:pPr>
        <w:pStyle w:val="Paragrafoelenco"/>
        <w:numPr>
          <w:ilvl w:val="0"/>
          <w:numId w:val="15"/>
        </w:numPr>
        <w:ind w:left="426" w:hanging="426"/>
        <w:rPr>
          <w:rFonts w:asciiTheme="minorHAnsi" w:hAnsiTheme="minorHAnsi" w:cstheme="minorHAnsi"/>
          <w:b/>
          <w:bCs/>
          <w:sz w:val="24"/>
          <w:szCs w:val="24"/>
          <w:lang w:val="it-IT"/>
        </w:rPr>
      </w:pPr>
      <w:r w:rsidRPr="003D6FCC">
        <w:rPr>
          <w:rFonts w:asciiTheme="minorHAnsi" w:hAnsiTheme="minorHAnsi" w:cstheme="minorHAnsi"/>
          <w:b/>
          <w:bCs/>
          <w:sz w:val="24"/>
          <w:szCs w:val="24"/>
          <w:lang w:val="it-IT"/>
        </w:rPr>
        <w:t>Possibilità di una deroga eccezionale al principio del salario minimo legale vincolante, ma a precise condizioni</w:t>
      </w:r>
    </w:p>
    <w:p w:rsidR="00F24087" w:rsidRPr="003D6FCC" w:rsidRDefault="00F24087" w:rsidP="007B4E01">
      <w:pPr>
        <w:ind w:left="426"/>
        <w:rPr>
          <w:rFonts w:asciiTheme="minorHAnsi" w:hAnsiTheme="minorHAnsi" w:cstheme="minorHAnsi"/>
          <w:sz w:val="24"/>
          <w:szCs w:val="24"/>
          <w:lang w:val="it-IT"/>
        </w:rPr>
      </w:pPr>
      <w:r w:rsidRPr="003D6FCC">
        <w:rPr>
          <w:rFonts w:asciiTheme="minorHAnsi" w:hAnsiTheme="minorHAnsi" w:cstheme="minorHAnsi"/>
          <w:sz w:val="24"/>
          <w:szCs w:val="24"/>
          <w:lang w:val="it-IT"/>
        </w:rPr>
        <w:t>Nella LSM sarà prevista una possibilità di deroga al salario minimo legale, ma essa:</w:t>
      </w:r>
    </w:p>
    <w:p w:rsidR="00F24087" w:rsidRPr="003D6FCC" w:rsidRDefault="00F24087" w:rsidP="005F7ECF">
      <w:pPr>
        <w:pStyle w:val="Paragrafoelenco"/>
        <w:numPr>
          <w:ilvl w:val="0"/>
          <w:numId w:val="13"/>
        </w:numPr>
        <w:spacing w:before="80"/>
        <w:ind w:left="709" w:hanging="284"/>
        <w:contextualSpacing w:val="0"/>
        <w:rPr>
          <w:rFonts w:asciiTheme="minorHAnsi" w:hAnsiTheme="minorHAnsi" w:cstheme="minorHAnsi"/>
          <w:i/>
          <w:iCs/>
          <w:sz w:val="24"/>
          <w:szCs w:val="24"/>
          <w:lang w:val="it-IT"/>
        </w:rPr>
      </w:pPr>
      <w:r w:rsidRPr="003D6FCC">
        <w:rPr>
          <w:rFonts w:asciiTheme="minorHAnsi" w:hAnsiTheme="minorHAnsi" w:cstheme="minorHAnsi"/>
          <w:sz w:val="24"/>
          <w:szCs w:val="24"/>
          <w:lang w:val="it-IT"/>
        </w:rPr>
        <w:t xml:space="preserve">potrà essere applicata solo ai CCL in vigore prima del 1° gennaio 2026, </w:t>
      </w:r>
    </w:p>
    <w:p w:rsidR="00F24087" w:rsidRPr="003D6FCC" w:rsidRDefault="00F24087" w:rsidP="005F7ECF">
      <w:pPr>
        <w:pStyle w:val="Paragrafoelenco"/>
        <w:numPr>
          <w:ilvl w:val="0"/>
          <w:numId w:val="13"/>
        </w:numPr>
        <w:spacing w:before="80"/>
        <w:ind w:left="709" w:hanging="284"/>
        <w:contextualSpacing w:val="0"/>
        <w:rPr>
          <w:rFonts w:asciiTheme="minorHAnsi" w:hAnsiTheme="minorHAnsi" w:cstheme="minorHAnsi"/>
          <w:i/>
          <w:iCs/>
          <w:sz w:val="24"/>
          <w:szCs w:val="24"/>
          <w:lang w:val="it-IT"/>
        </w:rPr>
      </w:pPr>
      <w:r w:rsidRPr="003D6FCC">
        <w:rPr>
          <w:rFonts w:asciiTheme="minorHAnsi" w:hAnsiTheme="minorHAnsi" w:cstheme="minorHAnsi"/>
          <w:sz w:val="24"/>
          <w:szCs w:val="24"/>
          <w:lang w:val="it-IT"/>
        </w:rPr>
        <w:t xml:space="preserve">potrà essere solo temporanea, </w:t>
      </w:r>
    </w:p>
    <w:p w:rsidR="00F24087" w:rsidRPr="003D6FCC" w:rsidRDefault="00F24087" w:rsidP="005F7ECF">
      <w:pPr>
        <w:pStyle w:val="Paragrafoelenco"/>
        <w:numPr>
          <w:ilvl w:val="0"/>
          <w:numId w:val="13"/>
        </w:numPr>
        <w:spacing w:before="80"/>
        <w:ind w:left="709" w:hanging="284"/>
        <w:contextualSpacing w:val="0"/>
        <w:rPr>
          <w:rFonts w:asciiTheme="minorHAnsi" w:hAnsiTheme="minorHAnsi" w:cstheme="minorHAnsi"/>
          <w:i/>
          <w:iCs/>
          <w:sz w:val="24"/>
          <w:szCs w:val="24"/>
          <w:lang w:val="it-IT"/>
        </w:rPr>
      </w:pPr>
      <w:r w:rsidRPr="003D6FCC">
        <w:rPr>
          <w:rFonts w:asciiTheme="minorHAnsi" w:hAnsiTheme="minorHAnsi" w:cstheme="minorHAnsi"/>
          <w:sz w:val="24"/>
          <w:szCs w:val="24"/>
          <w:lang w:val="it-IT"/>
        </w:rPr>
        <w:t xml:space="preserve">potrà essere stabilita solo per via di CCL, </w:t>
      </w:r>
    </w:p>
    <w:p w:rsidR="00F24087" w:rsidRPr="003D6FCC" w:rsidRDefault="00F24087" w:rsidP="005F7ECF">
      <w:pPr>
        <w:pStyle w:val="Paragrafoelenco"/>
        <w:numPr>
          <w:ilvl w:val="0"/>
          <w:numId w:val="13"/>
        </w:numPr>
        <w:spacing w:before="80"/>
        <w:ind w:left="709" w:hanging="284"/>
        <w:contextualSpacing w:val="0"/>
        <w:rPr>
          <w:rFonts w:asciiTheme="minorHAnsi" w:hAnsiTheme="minorHAnsi" w:cstheme="minorHAnsi"/>
          <w:i/>
          <w:iCs/>
          <w:sz w:val="24"/>
          <w:szCs w:val="24"/>
          <w:lang w:val="it-IT"/>
        </w:rPr>
      </w:pPr>
      <w:r w:rsidRPr="003D6FCC">
        <w:rPr>
          <w:rFonts w:asciiTheme="minorHAnsi" w:hAnsiTheme="minorHAnsi" w:cstheme="minorHAnsi"/>
          <w:sz w:val="24"/>
          <w:szCs w:val="24"/>
          <w:lang w:val="it-IT"/>
        </w:rPr>
        <w:t>dovrà essere autorizzata dalla commissione tripartita alla maggioranza dei due terzi</w:t>
      </w:r>
    </w:p>
    <w:p w:rsidR="00F24087" w:rsidRPr="003D6FCC" w:rsidRDefault="00F24087" w:rsidP="005F7ECF">
      <w:pPr>
        <w:pStyle w:val="Paragrafoelenco"/>
        <w:numPr>
          <w:ilvl w:val="0"/>
          <w:numId w:val="13"/>
        </w:numPr>
        <w:spacing w:before="80"/>
        <w:ind w:left="709" w:hanging="284"/>
        <w:contextualSpacing w:val="0"/>
        <w:rPr>
          <w:rFonts w:asciiTheme="minorHAnsi" w:hAnsiTheme="minorHAnsi" w:cstheme="minorHAnsi"/>
          <w:i/>
          <w:iCs/>
          <w:sz w:val="24"/>
          <w:szCs w:val="24"/>
          <w:lang w:val="it-IT"/>
        </w:rPr>
      </w:pPr>
      <w:r w:rsidRPr="003D6FCC">
        <w:rPr>
          <w:rFonts w:asciiTheme="minorHAnsi" w:hAnsiTheme="minorHAnsi" w:cstheme="minorHAnsi"/>
          <w:sz w:val="24"/>
          <w:szCs w:val="24"/>
          <w:lang w:val="it-IT"/>
        </w:rPr>
        <w:t xml:space="preserve">e l’autorizzazione potrà essere decisa solo in caso di comprovate e ingenti perdite di posti di lavoro. </w:t>
      </w:r>
    </w:p>
    <w:p w:rsidR="00B07892" w:rsidRPr="003D6FCC" w:rsidRDefault="00B07892" w:rsidP="007B4E01">
      <w:pPr>
        <w:rPr>
          <w:rFonts w:asciiTheme="minorHAnsi" w:hAnsiTheme="minorHAnsi" w:cstheme="minorHAnsi"/>
          <w:i/>
          <w:iCs/>
          <w:sz w:val="24"/>
          <w:szCs w:val="24"/>
          <w:lang w:val="it-IT"/>
        </w:rPr>
      </w:pPr>
    </w:p>
    <w:p w:rsidR="00F24087" w:rsidRPr="003D6FCC" w:rsidRDefault="00F24087" w:rsidP="007B4E01">
      <w:pPr>
        <w:rPr>
          <w:rFonts w:asciiTheme="minorHAnsi" w:hAnsiTheme="minorHAnsi" w:cstheme="minorHAnsi"/>
          <w:i/>
          <w:iCs/>
          <w:sz w:val="24"/>
          <w:szCs w:val="24"/>
          <w:lang w:val="it-IT"/>
        </w:rPr>
      </w:pPr>
      <w:r w:rsidRPr="003D6FCC">
        <w:rPr>
          <w:rFonts w:asciiTheme="minorHAnsi" w:hAnsiTheme="minorHAnsi" w:cstheme="minorHAnsi"/>
          <w:i/>
          <w:iCs/>
          <w:sz w:val="24"/>
          <w:szCs w:val="24"/>
          <w:lang w:val="it-IT"/>
        </w:rPr>
        <w:t>La procedura che prevede un’autorizzazione è voluta per impedire alle parti del CCL di accordarsi direttamente tra loro derogando alla LSM, la maggioranza dei due terzi della commissione tripartita serve invece a garantire che anche lo Stato abbia la possibilità di influenzare la decisione. Infine la decisione di autorizzazione deve essere pubblicata sul Foglio Ufficiale, divenendo così pubblica e quindi potenziale oggetto di critica; questo serve ad impedire accordi bilaterali in deroga alla LSM di cui hanno conoscenza solo le parti che li hanno sottoscritti.</w:t>
      </w:r>
    </w:p>
    <w:p w:rsidR="00F24087" w:rsidRPr="003D6FCC" w:rsidRDefault="00F24087" w:rsidP="007B4E01">
      <w:pPr>
        <w:ind w:left="426" w:hanging="426"/>
        <w:rPr>
          <w:rFonts w:asciiTheme="minorHAnsi" w:hAnsiTheme="minorHAnsi" w:cstheme="minorHAnsi"/>
          <w:i/>
          <w:iCs/>
          <w:sz w:val="24"/>
          <w:szCs w:val="24"/>
          <w:lang w:val="it-IT"/>
        </w:rPr>
      </w:pPr>
    </w:p>
    <w:p w:rsidR="00286537" w:rsidRDefault="00286537" w:rsidP="007B4E01">
      <w:pPr>
        <w:ind w:left="426" w:hanging="426"/>
        <w:rPr>
          <w:rFonts w:asciiTheme="minorHAnsi" w:hAnsiTheme="minorHAnsi" w:cstheme="minorHAnsi"/>
          <w:i/>
          <w:iCs/>
          <w:sz w:val="24"/>
          <w:szCs w:val="24"/>
          <w:lang w:val="it-IT"/>
        </w:rPr>
      </w:pPr>
    </w:p>
    <w:p w:rsidR="002A53F7" w:rsidRPr="003D6FCC" w:rsidRDefault="002A53F7" w:rsidP="007B4E01">
      <w:pPr>
        <w:ind w:left="426" w:hanging="426"/>
        <w:rPr>
          <w:rFonts w:asciiTheme="minorHAnsi" w:hAnsiTheme="minorHAnsi" w:cstheme="minorHAnsi"/>
          <w:i/>
          <w:iCs/>
          <w:sz w:val="24"/>
          <w:szCs w:val="24"/>
          <w:lang w:val="it-IT"/>
        </w:rPr>
      </w:pPr>
    </w:p>
    <w:p w:rsidR="00F24087" w:rsidRPr="00DE0FC7" w:rsidRDefault="00DE0FC7" w:rsidP="00DE0FC7">
      <w:pPr>
        <w:pStyle w:val="Titolo1"/>
        <w:tabs>
          <w:tab w:val="left" w:pos="0"/>
        </w:tabs>
        <w:spacing w:before="0"/>
        <w:jc w:val="both"/>
        <w:rPr>
          <w:rFonts w:eastAsia="Calibri" w:cs="Times New Roman"/>
          <w:caps/>
          <w:sz w:val="24"/>
          <w:szCs w:val="24"/>
          <w:lang w:val="it-IT" w:eastAsia="it-IT"/>
        </w:rPr>
      </w:pPr>
      <w:bookmarkStart w:id="11" w:name="_Toc225957726"/>
      <w:r>
        <w:rPr>
          <w:rFonts w:eastAsia="Calibri" w:cs="Times New Roman"/>
          <w:caps/>
          <w:sz w:val="24"/>
          <w:szCs w:val="24"/>
          <w:lang w:val="it-IT" w:eastAsia="it-IT"/>
        </w:rPr>
        <w:t>4.</w:t>
      </w:r>
      <w:r>
        <w:rPr>
          <w:rFonts w:eastAsia="Calibri" w:cs="Times New Roman"/>
          <w:caps/>
          <w:sz w:val="24"/>
          <w:szCs w:val="24"/>
          <w:lang w:val="it-IT" w:eastAsia="it-IT"/>
        </w:rPr>
        <w:tab/>
      </w:r>
      <w:r w:rsidR="00F24087" w:rsidRPr="00DE0FC7">
        <w:rPr>
          <w:rFonts w:eastAsia="Calibri" w:cs="Times New Roman"/>
          <w:caps/>
          <w:sz w:val="24"/>
          <w:szCs w:val="24"/>
          <w:lang w:val="it-IT" w:eastAsia="it-IT"/>
        </w:rPr>
        <w:t>Commento alle singole modifiche legislative</w:t>
      </w:r>
      <w:bookmarkEnd w:id="11"/>
    </w:p>
    <w:p w:rsidR="00F24087" w:rsidRPr="00DE0FC7" w:rsidRDefault="00F24087" w:rsidP="00DE0FC7">
      <w:pPr>
        <w:pStyle w:val="Titolo2"/>
        <w:numPr>
          <w:ilvl w:val="0"/>
          <w:numId w:val="0"/>
        </w:numPr>
        <w:tabs>
          <w:tab w:val="left" w:pos="567"/>
        </w:tabs>
        <w:spacing w:before="0" w:after="120"/>
        <w:jc w:val="both"/>
        <w:rPr>
          <w:rFonts w:eastAsia="Calibri" w:cs="Times New Roman"/>
          <w:sz w:val="24"/>
          <w:lang w:val="it-IT" w:eastAsia="it-IT"/>
        </w:rPr>
      </w:pPr>
      <w:bookmarkStart w:id="12" w:name="_Toc225957595"/>
      <w:bookmarkStart w:id="13" w:name="_Toc225957727"/>
      <w:r w:rsidRPr="00DE0FC7">
        <w:rPr>
          <w:rFonts w:eastAsia="Calibri" w:cs="Times New Roman"/>
          <w:sz w:val="24"/>
          <w:lang w:val="it-IT" w:eastAsia="it-IT"/>
        </w:rPr>
        <w:t>Art. 2 cpv. 3 (modifica)</w:t>
      </w:r>
      <w:bookmarkEnd w:id="12"/>
      <w:bookmarkEnd w:id="13"/>
    </w:p>
    <w:p w:rsidR="00F24087" w:rsidRPr="00DE0FC7" w:rsidRDefault="00F24087" w:rsidP="00DE0FC7">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iCs/>
          <w:sz w:val="24"/>
          <w:szCs w:val="24"/>
        </w:rPr>
      </w:pPr>
      <w:r w:rsidRPr="00DE0FC7">
        <w:rPr>
          <w:rFonts w:asciiTheme="minorHAnsi" w:hAnsiTheme="minorHAnsi" w:cstheme="minorHAnsi"/>
          <w:iCs/>
          <w:sz w:val="24"/>
          <w:szCs w:val="24"/>
        </w:rPr>
        <w:t>Il salario minimo legale lordo prevale su qualsiasi altra disposizione,</w:t>
      </w:r>
      <w:r w:rsidR="00286537" w:rsidRPr="00DE0FC7">
        <w:rPr>
          <w:rFonts w:asciiTheme="minorHAnsi" w:hAnsiTheme="minorHAnsi" w:cstheme="minorHAnsi"/>
          <w:iCs/>
          <w:sz w:val="24"/>
          <w:szCs w:val="24"/>
        </w:rPr>
        <w:t xml:space="preserve"> </w:t>
      </w:r>
      <w:r w:rsidRPr="00DE0FC7">
        <w:rPr>
          <w:rFonts w:asciiTheme="minorHAnsi" w:hAnsiTheme="minorHAnsi" w:cstheme="minorHAnsi"/>
          <w:iCs/>
          <w:sz w:val="24"/>
          <w:szCs w:val="24"/>
        </w:rPr>
        <w:t>segnatamente sui contratti normali di lavoro e sui contratti collettivi di lavoro con salari minimi infer</w:t>
      </w:r>
      <w:r w:rsidR="00DE0FC7" w:rsidRPr="00DE0FC7">
        <w:rPr>
          <w:rFonts w:asciiTheme="minorHAnsi" w:hAnsiTheme="minorHAnsi" w:cstheme="minorHAnsi"/>
          <w:iCs/>
          <w:sz w:val="24"/>
          <w:szCs w:val="24"/>
        </w:rPr>
        <w:t>iori.</w:t>
      </w:r>
    </w:p>
    <w:p w:rsidR="00F24087" w:rsidRPr="00DE0FC7" w:rsidRDefault="00F24087" w:rsidP="00DE0FC7">
      <w:pPr>
        <w:pStyle w:val="Corpotesto"/>
        <w:spacing w:before="120" w:after="120" w:line="240" w:lineRule="auto"/>
        <w:rPr>
          <w:rFonts w:asciiTheme="minorHAnsi" w:hAnsiTheme="minorHAnsi" w:cstheme="minorHAnsi"/>
          <w:b/>
          <w:i/>
          <w:color w:val="000000" w:themeColor="text1"/>
          <w:sz w:val="23"/>
          <w:szCs w:val="23"/>
        </w:rPr>
      </w:pPr>
      <w:r w:rsidRPr="00DE0FC7">
        <w:rPr>
          <w:rFonts w:asciiTheme="minorHAnsi" w:hAnsiTheme="minorHAnsi" w:cstheme="minorHAnsi"/>
          <w:b/>
          <w:i/>
          <w:color w:val="000000" w:themeColor="text1"/>
          <w:sz w:val="23"/>
          <w:szCs w:val="23"/>
        </w:rPr>
        <w:t xml:space="preserve">Commento: </w:t>
      </w:r>
    </w:p>
    <w:p w:rsidR="00F24087" w:rsidRPr="003D6FCC" w:rsidRDefault="00F24087" w:rsidP="004F39D4">
      <w:pPr>
        <w:rPr>
          <w:rFonts w:asciiTheme="minorHAnsi" w:hAnsiTheme="minorHAnsi" w:cstheme="minorHAnsi"/>
          <w:sz w:val="24"/>
          <w:szCs w:val="24"/>
        </w:rPr>
      </w:pPr>
      <w:r w:rsidRPr="003D6FCC">
        <w:rPr>
          <w:rFonts w:asciiTheme="minorHAnsi" w:hAnsiTheme="minorHAnsi" w:cstheme="minorHAnsi"/>
          <w:sz w:val="24"/>
          <w:szCs w:val="24"/>
        </w:rPr>
        <w:t xml:space="preserve">Per </w:t>
      </w:r>
      <w:r w:rsidR="004F39D4" w:rsidRPr="003D6FCC">
        <w:rPr>
          <w:rFonts w:asciiTheme="minorHAnsi" w:hAnsiTheme="minorHAnsi" w:cstheme="minorHAnsi"/>
          <w:sz w:val="24"/>
          <w:szCs w:val="24"/>
        </w:rPr>
        <w:t xml:space="preserve">i </w:t>
      </w:r>
      <w:r w:rsidRPr="003D6FCC">
        <w:rPr>
          <w:rFonts w:asciiTheme="minorHAnsi" w:hAnsiTheme="minorHAnsi" w:cstheme="minorHAnsi"/>
          <w:sz w:val="24"/>
          <w:szCs w:val="24"/>
        </w:rPr>
        <w:t>CCL fa stato la definizione della Seco, la quale include anche i contratti collettivi aziendali, i contratti settoriali e evidentemente anche i contratti collettivi decretati di obbligatorietà generale.</w:t>
      </w:r>
    </w:p>
    <w:p w:rsidR="00F24087" w:rsidRPr="003D6FCC" w:rsidRDefault="00F24087" w:rsidP="004F39D4">
      <w:pPr>
        <w:rPr>
          <w:rFonts w:asciiTheme="minorHAnsi" w:hAnsiTheme="minorHAnsi" w:cstheme="minorHAnsi"/>
          <w:sz w:val="24"/>
          <w:szCs w:val="24"/>
        </w:rPr>
      </w:pPr>
    </w:p>
    <w:p w:rsidR="004F39D4" w:rsidRDefault="00F24087" w:rsidP="004F39D4">
      <w:pPr>
        <w:rPr>
          <w:rFonts w:asciiTheme="minorHAnsi" w:hAnsiTheme="minorHAnsi" w:cstheme="minorHAnsi"/>
          <w:sz w:val="24"/>
          <w:szCs w:val="24"/>
        </w:rPr>
      </w:pPr>
      <w:r w:rsidRPr="003D6FCC">
        <w:rPr>
          <w:rFonts w:asciiTheme="minorHAnsi" w:hAnsiTheme="minorHAnsi" w:cstheme="minorHAnsi"/>
          <w:sz w:val="24"/>
          <w:szCs w:val="24"/>
        </w:rPr>
        <w:t xml:space="preserve">Si pone il quesito a sapere se, senza una modifica costituzionale, il primato del salario minimo legale anche sui CCL possa essere validamente ancorato nella LSM. A tal proposito va osservato che nel messaggio del Consiglio federale del 1° febbraio 2017 sul conferimento della garanzia federale all’articolo 13 cpv. 3 </w:t>
      </w:r>
      <w:proofErr w:type="spellStart"/>
      <w:r w:rsidRPr="003D6FCC">
        <w:rPr>
          <w:rFonts w:asciiTheme="minorHAnsi" w:hAnsiTheme="minorHAnsi" w:cstheme="minorHAnsi"/>
          <w:sz w:val="24"/>
          <w:szCs w:val="24"/>
        </w:rPr>
        <w:t>Cst</w:t>
      </w:r>
      <w:proofErr w:type="spellEnd"/>
      <w:r w:rsidRPr="003D6FCC">
        <w:rPr>
          <w:rFonts w:asciiTheme="minorHAnsi" w:hAnsiTheme="minorHAnsi" w:cstheme="minorHAnsi"/>
          <w:sz w:val="24"/>
          <w:szCs w:val="24"/>
        </w:rPr>
        <w:t>-TI attualmente in vigore, il Consiglio federale ha</w:t>
      </w:r>
      <w:r w:rsidR="004F39D4" w:rsidRPr="003D6FCC">
        <w:rPr>
          <w:rFonts w:asciiTheme="minorHAnsi" w:hAnsiTheme="minorHAnsi" w:cstheme="minorHAnsi"/>
          <w:sz w:val="24"/>
          <w:szCs w:val="24"/>
        </w:rPr>
        <w:t xml:space="preserve"> </w:t>
      </w:r>
      <w:r w:rsidRPr="003D6FCC">
        <w:rPr>
          <w:rFonts w:asciiTheme="minorHAnsi" w:hAnsiTheme="minorHAnsi" w:cstheme="minorHAnsi"/>
          <w:sz w:val="24"/>
          <w:szCs w:val="24"/>
          <w:lang w:val="it-IT"/>
        </w:rPr>
        <w:t>evidenziato che la garanzia è limitata al testo costituzionale e che le misure attuative del Cantone devono rispettare i limiti posti dal diritto federale. Ciò deve valere anche per la seconda frase della disposizione, la quale indica</w:t>
      </w:r>
      <w:r w:rsidR="004F39D4" w:rsidRPr="003D6FCC">
        <w:rPr>
          <w:rFonts w:asciiTheme="minorHAnsi" w:hAnsiTheme="minorHAnsi" w:cstheme="minorHAnsi"/>
          <w:sz w:val="24"/>
          <w:szCs w:val="24"/>
          <w:lang w:val="it-IT"/>
        </w:rPr>
        <w:t xml:space="preserve"> </w:t>
      </w:r>
      <w:r w:rsidRPr="003D6FCC">
        <w:rPr>
          <w:rFonts w:asciiTheme="minorHAnsi" w:hAnsiTheme="minorHAnsi" w:cstheme="minorHAnsi"/>
          <w:sz w:val="24"/>
          <w:szCs w:val="24"/>
          <w:lang w:val="it-IT"/>
        </w:rPr>
        <w:t xml:space="preserve">che il Consiglio di </w:t>
      </w:r>
      <w:r w:rsidRPr="003D6FCC">
        <w:rPr>
          <w:rFonts w:asciiTheme="minorHAnsi" w:hAnsiTheme="minorHAnsi" w:cstheme="minorHAnsi"/>
          <w:sz w:val="24"/>
          <w:szCs w:val="24"/>
          <w:lang w:val="it-IT"/>
        </w:rPr>
        <w:lastRenderedPageBreak/>
        <w:t>Stato stabilisce il salario minimo s</w:t>
      </w:r>
      <w:r w:rsidRPr="003D6FCC">
        <w:rPr>
          <w:rFonts w:asciiTheme="minorHAnsi" w:hAnsiTheme="minorHAnsi" w:cstheme="minorHAnsi"/>
          <w:sz w:val="24"/>
          <w:szCs w:val="24"/>
        </w:rPr>
        <w:t>e esso non è garantito da un CCL, d’obbligatorietà generale o con salario minimo obbligatorio.</w:t>
      </w:r>
    </w:p>
    <w:p w:rsidR="00732BAF" w:rsidRPr="003D6FCC" w:rsidRDefault="00732BAF" w:rsidP="004F39D4">
      <w:pPr>
        <w:rPr>
          <w:rFonts w:asciiTheme="minorHAnsi" w:hAnsiTheme="minorHAnsi" w:cstheme="minorHAnsi"/>
          <w:sz w:val="24"/>
          <w:szCs w:val="24"/>
        </w:rPr>
      </w:pPr>
    </w:p>
    <w:p w:rsidR="00F24087" w:rsidRPr="003D6FCC" w:rsidRDefault="00F24087" w:rsidP="004F39D4">
      <w:pPr>
        <w:rPr>
          <w:rFonts w:asciiTheme="minorHAnsi" w:hAnsiTheme="minorHAnsi" w:cstheme="minorHAnsi"/>
          <w:sz w:val="24"/>
          <w:szCs w:val="24"/>
        </w:rPr>
      </w:pPr>
      <w:r w:rsidRPr="003D6FCC">
        <w:rPr>
          <w:rFonts w:asciiTheme="minorHAnsi" w:hAnsiTheme="minorHAnsi" w:cstheme="minorHAnsi"/>
          <w:sz w:val="24"/>
          <w:szCs w:val="24"/>
          <w:lang w:val="it-IT"/>
        </w:rPr>
        <w:t>Ora, ne</w:t>
      </w:r>
      <w:r w:rsidRPr="003D6FCC">
        <w:rPr>
          <w:rFonts w:asciiTheme="minorHAnsi" w:hAnsiTheme="minorHAnsi" w:cstheme="minorHAnsi"/>
          <w:sz w:val="24"/>
          <w:szCs w:val="24"/>
        </w:rPr>
        <w:t>l suo messaggio del 13 dicembre 2024 n. 24.096</w:t>
      </w:r>
      <w:r w:rsidRPr="003D6FCC">
        <w:rPr>
          <w:rFonts w:asciiTheme="minorHAnsi" w:hAnsiTheme="minorHAnsi" w:cstheme="minorHAnsi"/>
          <w:sz w:val="24"/>
          <w:szCs w:val="24"/>
          <w:lang w:val="it-IT"/>
        </w:rPr>
        <w:t xml:space="preserve">, messaggio sulla controversa mozione </w:t>
      </w:r>
      <w:proofErr w:type="spellStart"/>
      <w:r w:rsidRPr="003D6FCC">
        <w:rPr>
          <w:rFonts w:asciiTheme="minorHAnsi" w:hAnsiTheme="minorHAnsi" w:cstheme="minorHAnsi"/>
          <w:sz w:val="24"/>
          <w:szCs w:val="24"/>
          <w:lang w:val="it-IT"/>
        </w:rPr>
        <w:t>Ettlin</w:t>
      </w:r>
      <w:proofErr w:type="spellEnd"/>
      <w:r w:rsidRPr="003D6FCC">
        <w:rPr>
          <w:rFonts w:asciiTheme="minorHAnsi" w:hAnsiTheme="minorHAnsi" w:cstheme="minorHAnsi"/>
          <w:sz w:val="24"/>
          <w:szCs w:val="24"/>
          <w:lang w:val="it-IT"/>
        </w:rPr>
        <w:t>, è lo stesso Consiglio federale a sottolineare quali siano i limiti del diritto federale in questo ambito. Il Governo federale ricorda che esiste una gerarchia delle norme prevista dall’ordinamento svizzero in tema di rapporti tra la legislazione cantonale e i CCL, secondo la quale a prevalere sono le disposizioni imperative federali e cantonali (art. 358 CO prima frase). Ciò vale sia per i CCL ordinari che per quelli dichiarati di obbligatorietà generale, perché, afferma il Consiglio federale, u</w:t>
      </w:r>
      <w:r w:rsidRPr="003D6FCC">
        <w:rPr>
          <w:rFonts w:asciiTheme="minorHAnsi" w:hAnsiTheme="minorHAnsi" w:cstheme="minorHAnsi"/>
          <w:sz w:val="24"/>
          <w:szCs w:val="24"/>
        </w:rPr>
        <w:t>n CCL rimane un contratto di diritto privato anche se ottiene la dichiarazione di obbligatorietà generale attraverso un atto amministrativo dello Stato. A queste importanti considerazioni del Governo federale la dottrina (</w:t>
      </w:r>
      <w:proofErr w:type="spellStart"/>
      <w:r w:rsidRPr="003D6FCC">
        <w:rPr>
          <w:rFonts w:asciiTheme="minorHAnsi" w:hAnsiTheme="minorHAnsi" w:cstheme="minorHAnsi"/>
          <w:sz w:val="24"/>
          <w:szCs w:val="24"/>
        </w:rPr>
        <w:t>Defago</w:t>
      </w:r>
      <w:proofErr w:type="spellEnd"/>
      <w:r w:rsidRPr="003D6FCC">
        <w:rPr>
          <w:rFonts w:asciiTheme="minorHAnsi" w:hAnsiTheme="minorHAnsi" w:cstheme="minorHAnsi"/>
          <w:sz w:val="24"/>
          <w:szCs w:val="24"/>
        </w:rPr>
        <w:t xml:space="preserve"> </w:t>
      </w:r>
      <w:proofErr w:type="spellStart"/>
      <w:r w:rsidRPr="003D6FCC">
        <w:rPr>
          <w:rFonts w:asciiTheme="minorHAnsi" w:hAnsiTheme="minorHAnsi" w:cstheme="minorHAnsi"/>
          <w:sz w:val="24"/>
          <w:szCs w:val="24"/>
        </w:rPr>
        <w:t>Gaudin</w:t>
      </w:r>
      <w:proofErr w:type="spellEnd"/>
      <w:r w:rsidRPr="003D6FCC">
        <w:rPr>
          <w:rFonts w:asciiTheme="minorHAnsi" w:hAnsiTheme="minorHAnsi" w:cstheme="minorHAnsi"/>
          <w:sz w:val="24"/>
          <w:szCs w:val="24"/>
        </w:rPr>
        <w:t xml:space="preserve"> </w:t>
      </w:r>
      <w:proofErr w:type="spellStart"/>
      <w:r w:rsidRPr="003D6FCC">
        <w:rPr>
          <w:rFonts w:asciiTheme="minorHAnsi" w:hAnsiTheme="minorHAnsi" w:cstheme="minorHAnsi"/>
          <w:sz w:val="24"/>
          <w:szCs w:val="24"/>
        </w:rPr>
        <w:t>Dunand</w:t>
      </w:r>
      <w:proofErr w:type="spellEnd"/>
      <w:r w:rsidRPr="003D6FCC">
        <w:rPr>
          <w:rFonts w:asciiTheme="minorHAnsi" w:hAnsiTheme="minorHAnsi" w:cstheme="minorHAnsi"/>
          <w:sz w:val="24"/>
          <w:szCs w:val="24"/>
        </w:rPr>
        <w:t xml:space="preserve"> </w:t>
      </w:r>
      <w:proofErr w:type="spellStart"/>
      <w:r w:rsidRPr="003D6FCC">
        <w:rPr>
          <w:rFonts w:asciiTheme="minorHAnsi" w:hAnsiTheme="minorHAnsi" w:cstheme="minorHAnsi"/>
          <w:sz w:val="24"/>
          <w:szCs w:val="24"/>
        </w:rPr>
        <w:t>Maon</w:t>
      </w:r>
      <w:proofErr w:type="spellEnd"/>
      <w:r w:rsidRPr="003D6FCC">
        <w:rPr>
          <w:rFonts w:asciiTheme="minorHAnsi" w:hAnsiTheme="minorHAnsi" w:cstheme="minorHAnsi"/>
          <w:sz w:val="24"/>
          <w:szCs w:val="24"/>
        </w:rPr>
        <w:t xml:space="preserve"> </w:t>
      </w:r>
      <w:proofErr w:type="spellStart"/>
      <w:r w:rsidRPr="003D6FCC">
        <w:rPr>
          <w:rFonts w:asciiTheme="minorHAnsi" w:hAnsiTheme="minorHAnsi" w:cstheme="minorHAnsi"/>
          <w:sz w:val="24"/>
          <w:szCs w:val="24"/>
        </w:rPr>
        <w:t>Bruchez</w:t>
      </w:r>
      <w:proofErr w:type="spellEnd"/>
      <w:r w:rsidRPr="003D6FCC">
        <w:rPr>
          <w:rFonts w:asciiTheme="minorHAnsi" w:hAnsiTheme="minorHAnsi" w:cstheme="minorHAnsi"/>
          <w:sz w:val="24"/>
          <w:szCs w:val="24"/>
        </w:rPr>
        <w:t xml:space="preserve"> </w:t>
      </w:r>
      <w:proofErr w:type="spellStart"/>
      <w:r w:rsidRPr="003D6FCC">
        <w:rPr>
          <w:rFonts w:asciiTheme="minorHAnsi" w:hAnsiTheme="minorHAnsi" w:cstheme="minorHAnsi"/>
          <w:sz w:val="24"/>
          <w:szCs w:val="24"/>
        </w:rPr>
        <w:t>Lempen</w:t>
      </w:r>
      <w:proofErr w:type="spellEnd"/>
      <w:r w:rsidRPr="003D6FCC">
        <w:rPr>
          <w:rFonts w:asciiTheme="minorHAnsi" w:hAnsiTheme="minorHAnsi" w:cstheme="minorHAnsi"/>
          <w:sz w:val="24"/>
          <w:szCs w:val="24"/>
        </w:rPr>
        <w:t xml:space="preserve">, </w:t>
      </w:r>
      <w:r w:rsidRPr="003D6FCC">
        <w:rPr>
          <w:rFonts w:asciiTheme="minorHAnsi" w:hAnsiTheme="minorHAnsi" w:cstheme="minorHAnsi"/>
          <w:i/>
          <w:sz w:val="24"/>
          <w:szCs w:val="24"/>
        </w:rPr>
        <w:t xml:space="preserve">Le </w:t>
      </w:r>
      <w:proofErr w:type="spellStart"/>
      <w:r w:rsidRPr="003D6FCC">
        <w:rPr>
          <w:rFonts w:asciiTheme="minorHAnsi" w:hAnsiTheme="minorHAnsi" w:cstheme="minorHAnsi"/>
          <w:i/>
          <w:sz w:val="24"/>
          <w:szCs w:val="24"/>
        </w:rPr>
        <w:t>droit</w:t>
      </w:r>
      <w:proofErr w:type="spellEnd"/>
      <w:r w:rsidRPr="003D6FCC">
        <w:rPr>
          <w:rFonts w:asciiTheme="minorHAnsi" w:hAnsiTheme="minorHAnsi" w:cstheme="minorHAnsi"/>
          <w:i/>
          <w:sz w:val="24"/>
          <w:szCs w:val="24"/>
        </w:rPr>
        <w:t xml:space="preserve"> </w:t>
      </w:r>
      <w:proofErr w:type="spellStart"/>
      <w:r w:rsidRPr="003D6FCC">
        <w:rPr>
          <w:rFonts w:asciiTheme="minorHAnsi" w:hAnsiTheme="minorHAnsi" w:cstheme="minorHAnsi"/>
          <w:i/>
          <w:sz w:val="24"/>
          <w:szCs w:val="24"/>
        </w:rPr>
        <w:t>collectif</w:t>
      </w:r>
      <w:proofErr w:type="spellEnd"/>
      <w:r w:rsidRPr="003D6FCC">
        <w:rPr>
          <w:rFonts w:asciiTheme="minorHAnsi" w:hAnsiTheme="minorHAnsi" w:cstheme="minorHAnsi"/>
          <w:i/>
          <w:sz w:val="24"/>
          <w:szCs w:val="24"/>
        </w:rPr>
        <w:t xml:space="preserve"> </w:t>
      </w:r>
      <w:proofErr w:type="spellStart"/>
      <w:r w:rsidRPr="003D6FCC">
        <w:rPr>
          <w:rFonts w:asciiTheme="minorHAnsi" w:hAnsiTheme="minorHAnsi" w:cstheme="minorHAnsi"/>
          <w:i/>
          <w:sz w:val="24"/>
          <w:szCs w:val="24"/>
        </w:rPr>
        <w:t>du</w:t>
      </w:r>
      <w:proofErr w:type="spellEnd"/>
      <w:r w:rsidRPr="003D6FCC">
        <w:rPr>
          <w:rFonts w:asciiTheme="minorHAnsi" w:hAnsiTheme="minorHAnsi" w:cstheme="minorHAnsi"/>
          <w:i/>
          <w:sz w:val="24"/>
          <w:szCs w:val="24"/>
        </w:rPr>
        <w:t xml:space="preserve"> </w:t>
      </w:r>
      <w:proofErr w:type="spellStart"/>
      <w:r w:rsidRPr="003D6FCC">
        <w:rPr>
          <w:rFonts w:asciiTheme="minorHAnsi" w:hAnsiTheme="minorHAnsi" w:cstheme="minorHAnsi"/>
          <w:i/>
          <w:sz w:val="24"/>
          <w:szCs w:val="24"/>
        </w:rPr>
        <w:t>travail</w:t>
      </w:r>
      <w:proofErr w:type="spellEnd"/>
      <w:r w:rsidRPr="003D6FCC">
        <w:rPr>
          <w:rFonts w:asciiTheme="minorHAnsi" w:hAnsiTheme="minorHAnsi" w:cstheme="minorHAnsi"/>
          <w:sz w:val="24"/>
          <w:szCs w:val="24"/>
        </w:rPr>
        <w:t xml:space="preserve">, 2025; </w:t>
      </w:r>
      <w:proofErr w:type="spellStart"/>
      <w:r w:rsidRPr="003D6FCC">
        <w:rPr>
          <w:rFonts w:asciiTheme="minorHAnsi" w:hAnsiTheme="minorHAnsi" w:cstheme="minorHAnsi"/>
          <w:sz w:val="24"/>
          <w:szCs w:val="24"/>
        </w:rPr>
        <w:t>Mahon</w:t>
      </w:r>
      <w:proofErr w:type="spellEnd"/>
      <w:r w:rsidRPr="003D6FCC">
        <w:rPr>
          <w:rFonts w:asciiTheme="minorHAnsi" w:hAnsiTheme="minorHAnsi" w:cstheme="minorHAnsi"/>
          <w:sz w:val="24"/>
          <w:szCs w:val="24"/>
        </w:rPr>
        <w:t xml:space="preserve">: </w:t>
      </w:r>
      <w:proofErr w:type="spellStart"/>
      <w:r w:rsidRPr="003D6FCC">
        <w:rPr>
          <w:rFonts w:asciiTheme="minorHAnsi" w:hAnsiTheme="minorHAnsi" w:cstheme="minorHAnsi"/>
          <w:i/>
          <w:sz w:val="24"/>
          <w:szCs w:val="24"/>
        </w:rPr>
        <w:t>Salaire</w:t>
      </w:r>
      <w:proofErr w:type="spellEnd"/>
      <w:r w:rsidRPr="003D6FCC">
        <w:rPr>
          <w:rFonts w:asciiTheme="minorHAnsi" w:hAnsiTheme="minorHAnsi" w:cstheme="minorHAnsi"/>
          <w:i/>
          <w:sz w:val="24"/>
          <w:szCs w:val="24"/>
        </w:rPr>
        <w:t xml:space="preserve"> minimum </w:t>
      </w:r>
      <w:proofErr w:type="spellStart"/>
      <w:r w:rsidRPr="003D6FCC">
        <w:rPr>
          <w:rFonts w:asciiTheme="minorHAnsi" w:hAnsiTheme="minorHAnsi" w:cstheme="minorHAnsi"/>
          <w:i/>
          <w:sz w:val="24"/>
          <w:szCs w:val="24"/>
        </w:rPr>
        <w:t>cantonal</w:t>
      </w:r>
      <w:proofErr w:type="spellEnd"/>
      <w:r w:rsidRPr="003D6FCC">
        <w:rPr>
          <w:rFonts w:asciiTheme="minorHAnsi" w:hAnsiTheme="minorHAnsi" w:cstheme="minorHAnsi"/>
          <w:i/>
          <w:sz w:val="24"/>
          <w:szCs w:val="24"/>
        </w:rPr>
        <w:t xml:space="preserve"> et </w:t>
      </w:r>
      <w:proofErr w:type="spellStart"/>
      <w:r w:rsidRPr="003D6FCC">
        <w:rPr>
          <w:rFonts w:asciiTheme="minorHAnsi" w:hAnsiTheme="minorHAnsi" w:cstheme="minorHAnsi"/>
          <w:i/>
          <w:sz w:val="24"/>
          <w:szCs w:val="24"/>
        </w:rPr>
        <w:t>conventions</w:t>
      </w:r>
      <w:proofErr w:type="spellEnd"/>
      <w:r w:rsidRPr="003D6FCC">
        <w:rPr>
          <w:rFonts w:asciiTheme="minorHAnsi" w:hAnsiTheme="minorHAnsi" w:cstheme="minorHAnsi"/>
          <w:i/>
          <w:sz w:val="24"/>
          <w:szCs w:val="24"/>
        </w:rPr>
        <w:t xml:space="preserve"> </w:t>
      </w:r>
      <w:proofErr w:type="spellStart"/>
      <w:r w:rsidRPr="003D6FCC">
        <w:rPr>
          <w:rFonts w:asciiTheme="minorHAnsi" w:hAnsiTheme="minorHAnsi" w:cstheme="minorHAnsi"/>
          <w:i/>
          <w:sz w:val="24"/>
          <w:szCs w:val="24"/>
        </w:rPr>
        <w:t>collectives</w:t>
      </w:r>
      <w:proofErr w:type="spellEnd"/>
      <w:r w:rsidRPr="003D6FCC">
        <w:rPr>
          <w:rFonts w:asciiTheme="minorHAnsi" w:hAnsiTheme="minorHAnsi" w:cstheme="minorHAnsi"/>
          <w:i/>
          <w:sz w:val="24"/>
          <w:szCs w:val="24"/>
        </w:rPr>
        <w:t xml:space="preserve"> </w:t>
      </w:r>
      <w:proofErr w:type="spellStart"/>
      <w:r w:rsidRPr="003D6FCC">
        <w:rPr>
          <w:rFonts w:asciiTheme="minorHAnsi" w:hAnsiTheme="minorHAnsi" w:cstheme="minorHAnsi"/>
          <w:i/>
          <w:sz w:val="24"/>
          <w:szCs w:val="24"/>
        </w:rPr>
        <w:t>étendues</w:t>
      </w:r>
      <w:proofErr w:type="spellEnd"/>
      <w:r w:rsidRPr="003D6FCC">
        <w:rPr>
          <w:rFonts w:asciiTheme="minorHAnsi" w:hAnsiTheme="minorHAnsi" w:cstheme="minorHAnsi"/>
          <w:i/>
          <w:sz w:val="24"/>
          <w:szCs w:val="24"/>
        </w:rPr>
        <w:t xml:space="preserve"> : l’</w:t>
      </w:r>
      <w:proofErr w:type="spellStart"/>
      <w:r w:rsidRPr="003D6FCC">
        <w:rPr>
          <w:rFonts w:asciiTheme="minorHAnsi" w:hAnsiTheme="minorHAnsi" w:cstheme="minorHAnsi"/>
          <w:i/>
          <w:sz w:val="24"/>
          <w:szCs w:val="24"/>
        </w:rPr>
        <w:t>étonnante</w:t>
      </w:r>
      <w:proofErr w:type="spellEnd"/>
      <w:r w:rsidRPr="003D6FCC">
        <w:rPr>
          <w:rFonts w:asciiTheme="minorHAnsi" w:hAnsiTheme="minorHAnsi" w:cstheme="minorHAnsi"/>
          <w:i/>
          <w:sz w:val="24"/>
          <w:szCs w:val="24"/>
        </w:rPr>
        <w:t xml:space="preserve"> histoire de la </w:t>
      </w:r>
      <w:proofErr w:type="spellStart"/>
      <w:r w:rsidRPr="003D6FCC">
        <w:rPr>
          <w:rFonts w:asciiTheme="minorHAnsi" w:hAnsiTheme="minorHAnsi" w:cstheme="minorHAnsi"/>
          <w:i/>
          <w:sz w:val="24"/>
          <w:szCs w:val="24"/>
        </w:rPr>
        <w:t>motion</w:t>
      </w:r>
      <w:proofErr w:type="spellEnd"/>
      <w:r w:rsidRPr="003D6FCC">
        <w:rPr>
          <w:rFonts w:asciiTheme="minorHAnsi" w:hAnsiTheme="minorHAnsi" w:cstheme="minorHAnsi"/>
          <w:i/>
          <w:sz w:val="24"/>
          <w:szCs w:val="24"/>
        </w:rPr>
        <w:t xml:space="preserve"> </w:t>
      </w:r>
      <w:proofErr w:type="spellStart"/>
      <w:r w:rsidRPr="003D6FCC">
        <w:rPr>
          <w:rFonts w:asciiTheme="minorHAnsi" w:hAnsiTheme="minorHAnsi" w:cstheme="minorHAnsi"/>
          <w:i/>
          <w:sz w:val="24"/>
          <w:szCs w:val="24"/>
        </w:rPr>
        <w:t>Ettlin</w:t>
      </w:r>
      <w:proofErr w:type="spellEnd"/>
      <w:r w:rsidRPr="003D6FCC">
        <w:rPr>
          <w:rFonts w:asciiTheme="minorHAnsi" w:hAnsiTheme="minorHAnsi" w:cstheme="minorHAnsi"/>
          <w:i/>
          <w:sz w:val="24"/>
          <w:szCs w:val="24"/>
        </w:rPr>
        <w:t xml:space="preserve">, </w:t>
      </w:r>
      <w:r w:rsidRPr="003D6FCC">
        <w:rPr>
          <w:rFonts w:asciiTheme="minorHAnsi" w:hAnsiTheme="minorHAnsi" w:cstheme="minorHAnsi"/>
          <w:sz w:val="24"/>
          <w:szCs w:val="24"/>
        </w:rPr>
        <w:t>2024</w:t>
      </w:r>
      <w:r w:rsidR="004F39D4" w:rsidRPr="003D6FCC">
        <w:rPr>
          <w:rFonts w:asciiTheme="minorHAnsi" w:hAnsiTheme="minorHAnsi" w:cstheme="minorHAnsi"/>
          <w:sz w:val="24"/>
          <w:szCs w:val="24"/>
        </w:rPr>
        <w:t>,</w:t>
      </w:r>
      <w:r w:rsidRPr="003D6FCC">
        <w:rPr>
          <w:rFonts w:asciiTheme="minorHAnsi" w:hAnsiTheme="minorHAnsi" w:cstheme="minorHAnsi"/>
          <w:sz w:val="24"/>
          <w:szCs w:val="24"/>
        </w:rPr>
        <w:t xml:space="preserve"> aggiunge un altro tassello importante: l’art. 358 CO non solo riconosce il principio secondo il quale il diritto imperativo federale e cantonale preval</w:t>
      </w:r>
      <w:r w:rsidR="004F39D4" w:rsidRPr="003D6FCC">
        <w:rPr>
          <w:rFonts w:asciiTheme="minorHAnsi" w:hAnsiTheme="minorHAnsi" w:cstheme="minorHAnsi"/>
          <w:sz w:val="24"/>
          <w:szCs w:val="24"/>
        </w:rPr>
        <w:t>gono</w:t>
      </w:r>
      <w:r w:rsidRPr="003D6FCC">
        <w:rPr>
          <w:rFonts w:asciiTheme="minorHAnsi" w:hAnsiTheme="minorHAnsi" w:cstheme="minorHAnsi"/>
          <w:sz w:val="24"/>
          <w:szCs w:val="24"/>
        </w:rPr>
        <w:t xml:space="preserve"> sul CCL, ma anche quello secondo cui, salvo espresso divieto, sono solo le deroghe al diritto imperativo stipulate dalle parti in favore dei lavoratori che devono essere ritenute valide (</w:t>
      </w:r>
      <w:r w:rsidRPr="003D6FCC">
        <w:rPr>
          <w:rFonts w:asciiTheme="minorHAnsi" w:hAnsiTheme="minorHAnsi" w:cstheme="minorHAnsi"/>
          <w:i/>
          <w:sz w:val="24"/>
          <w:szCs w:val="24"/>
        </w:rPr>
        <w:t xml:space="preserve">principe de </w:t>
      </w:r>
      <w:proofErr w:type="spellStart"/>
      <w:r w:rsidRPr="003D6FCC">
        <w:rPr>
          <w:rFonts w:asciiTheme="minorHAnsi" w:hAnsiTheme="minorHAnsi" w:cstheme="minorHAnsi"/>
          <w:i/>
          <w:sz w:val="24"/>
          <w:szCs w:val="24"/>
        </w:rPr>
        <w:t>faveur</w:t>
      </w:r>
      <w:proofErr w:type="spellEnd"/>
      <w:r w:rsidRPr="003D6FCC">
        <w:rPr>
          <w:rFonts w:asciiTheme="minorHAnsi" w:hAnsiTheme="minorHAnsi" w:cstheme="minorHAnsi"/>
          <w:sz w:val="24"/>
          <w:szCs w:val="24"/>
        </w:rPr>
        <w:t xml:space="preserve">, </w:t>
      </w:r>
      <w:proofErr w:type="spellStart"/>
      <w:r w:rsidRPr="003D6FCC">
        <w:rPr>
          <w:rFonts w:asciiTheme="minorHAnsi" w:hAnsiTheme="minorHAnsi" w:cstheme="minorHAnsi"/>
          <w:sz w:val="24"/>
          <w:szCs w:val="24"/>
        </w:rPr>
        <w:t>Günstigkeitsprinzip</w:t>
      </w:r>
      <w:proofErr w:type="spellEnd"/>
      <w:r w:rsidRPr="003D6FCC">
        <w:rPr>
          <w:rFonts w:asciiTheme="minorHAnsi" w:hAnsiTheme="minorHAnsi" w:cstheme="minorHAnsi"/>
          <w:sz w:val="24"/>
          <w:szCs w:val="24"/>
        </w:rPr>
        <w:t>); nel diritto federale del lavoro, ci ricorda questa disposizione, sono valide le deroghe al diritto pubblico stipulate in favore dei lavoratori e delle lavoratrici, ma non quelle a loro sfavore. Tenuto conto di quanto precede, in particolare considerato</w:t>
      </w:r>
    </w:p>
    <w:p w:rsidR="00F24087" w:rsidRPr="003D6FCC" w:rsidRDefault="00F24087" w:rsidP="00DE0FC7">
      <w:pPr>
        <w:numPr>
          <w:ilvl w:val="0"/>
          <w:numId w:val="14"/>
        </w:numPr>
        <w:tabs>
          <w:tab w:val="clear" w:pos="720"/>
        </w:tabs>
        <w:spacing w:before="120"/>
        <w:ind w:left="284" w:hanging="284"/>
        <w:rPr>
          <w:rFonts w:asciiTheme="minorHAnsi" w:hAnsiTheme="minorHAnsi" w:cstheme="minorHAnsi"/>
          <w:sz w:val="24"/>
          <w:szCs w:val="24"/>
        </w:rPr>
      </w:pPr>
      <w:r w:rsidRPr="003D6FCC">
        <w:rPr>
          <w:rFonts w:asciiTheme="minorHAnsi" w:hAnsiTheme="minorHAnsi" w:cstheme="minorHAnsi"/>
          <w:sz w:val="24"/>
          <w:szCs w:val="24"/>
        </w:rPr>
        <w:t xml:space="preserve">che, secondo il messaggio di conferimento della garanzia federale all’art. 13 cpv. 3 </w:t>
      </w:r>
      <w:proofErr w:type="spellStart"/>
      <w:r w:rsidRPr="003D6FCC">
        <w:rPr>
          <w:rFonts w:asciiTheme="minorHAnsi" w:hAnsiTheme="minorHAnsi" w:cstheme="minorHAnsi"/>
          <w:sz w:val="24"/>
          <w:szCs w:val="24"/>
        </w:rPr>
        <w:t>Cst</w:t>
      </w:r>
      <w:proofErr w:type="spellEnd"/>
      <w:r w:rsidRPr="003D6FCC">
        <w:rPr>
          <w:rFonts w:asciiTheme="minorHAnsi" w:hAnsiTheme="minorHAnsi" w:cstheme="minorHAnsi"/>
          <w:sz w:val="24"/>
          <w:szCs w:val="24"/>
        </w:rPr>
        <w:t>-TI</w:t>
      </w:r>
      <w:r w:rsidR="004F39D4" w:rsidRPr="003D6FCC">
        <w:rPr>
          <w:rFonts w:asciiTheme="minorHAnsi" w:hAnsiTheme="minorHAnsi" w:cstheme="minorHAnsi"/>
          <w:sz w:val="24"/>
          <w:szCs w:val="24"/>
        </w:rPr>
        <w:t xml:space="preserve">, </w:t>
      </w:r>
      <w:r w:rsidRPr="003D6FCC">
        <w:rPr>
          <w:rFonts w:asciiTheme="minorHAnsi" w:hAnsiTheme="minorHAnsi" w:cstheme="minorHAnsi"/>
          <w:sz w:val="24"/>
          <w:szCs w:val="24"/>
          <w:lang w:val="it-IT"/>
        </w:rPr>
        <w:t>le misure attuative del Cantone devono rispettare i limiti posti dal diritto federale,</w:t>
      </w:r>
    </w:p>
    <w:p w:rsidR="00F24087" w:rsidRPr="003D6FCC" w:rsidRDefault="00F24087" w:rsidP="00DE0FC7">
      <w:pPr>
        <w:numPr>
          <w:ilvl w:val="0"/>
          <w:numId w:val="14"/>
        </w:numPr>
        <w:tabs>
          <w:tab w:val="clear" w:pos="720"/>
        </w:tabs>
        <w:spacing w:before="120"/>
        <w:ind w:left="284" w:hanging="284"/>
        <w:rPr>
          <w:rFonts w:asciiTheme="minorHAnsi" w:hAnsiTheme="minorHAnsi" w:cstheme="minorHAnsi"/>
          <w:sz w:val="24"/>
          <w:szCs w:val="24"/>
        </w:rPr>
      </w:pPr>
      <w:r w:rsidRPr="003D6FCC">
        <w:rPr>
          <w:rFonts w:asciiTheme="minorHAnsi" w:hAnsiTheme="minorHAnsi" w:cstheme="minorHAnsi"/>
          <w:sz w:val="24"/>
          <w:szCs w:val="24"/>
          <w:lang w:val="it-IT"/>
        </w:rPr>
        <w:t xml:space="preserve">che il diritto federale fa chiaramente prevalere le norme di diritto pubblico cantonale su quelle dei CCL, salvo </w:t>
      </w:r>
      <w:proofErr w:type="gramStart"/>
      <w:r w:rsidRPr="003D6FCC">
        <w:rPr>
          <w:rFonts w:asciiTheme="minorHAnsi" w:hAnsiTheme="minorHAnsi" w:cstheme="minorHAnsi"/>
          <w:sz w:val="24"/>
          <w:szCs w:val="24"/>
          <w:lang w:val="it-IT"/>
        </w:rPr>
        <w:t>se</w:t>
      </w:r>
      <w:proofErr w:type="gramEnd"/>
      <w:r w:rsidRPr="003D6FCC">
        <w:rPr>
          <w:rFonts w:asciiTheme="minorHAnsi" w:hAnsiTheme="minorHAnsi" w:cstheme="minorHAnsi"/>
          <w:sz w:val="24"/>
          <w:szCs w:val="24"/>
          <w:lang w:val="it-IT"/>
        </w:rPr>
        <w:t xml:space="preserve"> queste ultime sono più favorevoli ai lavoratori,</w:t>
      </w:r>
    </w:p>
    <w:p w:rsidR="00F24087" w:rsidRPr="003D6FCC" w:rsidRDefault="00F24087" w:rsidP="00DE0FC7">
      <w:pPr>
        <w:numPr>
          <w:ilvl w:val="0"/>
          <w:numId w:val="14"/>
        </w:numPr>
        <w:tabs>
          <w:tab w:val="clear" w:pos="720"/>
        </w:tabs>
        <w:spacing w:before="120"/>
        <w:ind w:left="284" w:hanging="284"/>
        <w:rPr>
          <w:rFonts w:asciiTheme="minorHAnsi" w:hAnsiTheme="minorHAnsi" w:cstheme="minorHAnsi"/>
          <w:sz w:val="24"/>
          <w:szCs w:val="24"/>
        </w:rPr>
      </w:pPr>
      <w:r w:rsidRPr="003D6FCC">
        <w:rPr>
          <w:rFonts w:asciiTheme="minorHAnsi" w:hAnsiTheme="minorHAnsi" w:cstheme="minorHAnsi"/>
          <w:sz w:val="24"/>
          <w:szCs w:val="24"/>
          <w:lang w:val="it-IT"/>
        </w:rPr>
        <w:t>che il Cantone ha chiaramente definito in norme imperative di diritto cantonale il limite al di sotto del quale un salario deve essere ritenuto non più tale</w:t>
      </w:r>
      <w:r w:rsidR="004F39D4" w:rsidRPr="003D6FCC">
        <w:rPr>
          <w:rFonts w:asciiTheme="minorHAnsi" w:hAnsiTheme="minorHAnsi" w:cstheme="minorHAnsi"/>
          <w:sz w:val="24"/>
          <w:szCs w:val="24"/>
          <w:lang w:val="it-IT"/>
        </w:rPr>
        <w:t xml:space="preserve"> </w:t>
      </w:r>
      <w:r w:rsidRPr="003D6FCC">
        <w:rPr>
          <w:rFonts w:asciiTheme="minorHAnsi" w:hAnsiTheme="minorHAnsi" w:cstheme="minorHAnsi"/>
          <w:sz w:val="24"/>
          <w:szCs w:val="24"/>
        </w:rPr>
        <w:t xml:space="preserve">da assicurare un tenore di vita dignitoso (art. 13 cpv. 3 prima frase </w:t>
      </w:r>
      <w:proofErr w:type="spellStart"/>
      <w:r w:rsidRPr="003D6FCC">
        <w:rPr>
          <w:rFonts w:asciiTheme="minorHAnsi" w:hAnsiTheme="minorHAnsi" w:cstheme="minorHAnsi"/>
          <w:sz w:val="24"/>
          <w:szCs w:val="24"/>
        </w:rPr>
        <w:t>Cst</w:t>
      </w:r>
      <w:proofErr w:type="spellEnd"/>
      <w:r w:rsidRPr="003D6FCC">
        <w:rPr>
          <w:rFonts w:asciiTheme="minorHAnsi" w:hAnsiTheme="minorHAnsi" w:cstheme="minorHAnsi"/>
          <w:sz w:val="24"/>
          <w:szCs w:val="24"/>
        </w:rPr>
        <w:t>-TI),</w:t>
      </w:r>
    </w:p>
    <w:p w:rsidR="00F24087" w:rsidRPr="003D6FCC" w:rsidRDefault="00F24087" w:rsidP="004F39D4">
      <w:pPr>
        <w:spacing w:before="120"/>
        <w:rPr>
          <w:rFonts w:asciiTheme="minorHAnsi" w:hAnsiTheme="minorHAnsi" w:cstheme="minorHAnsi"/>
          <w:sz w:val="24"/>
          <w:szCs w:val="24"/>
        </w:rPr>
      </w:pPr>
      <w:r w:rsidRPr="003D6FCC">
        <w:rPr>
          <w:rFonts w:asciiTheme="minorHAnsi" w:hAnsiTheme="minorHAnsi" w:cstheme="minorHAnsi"/>
          <w:sz w:val="24"/>
          <w:szCs w:val="24"/>
        </w:rPr>
        <w:t>prevedere nella LSM che salari minimi stipulati in CCL, dichiarati di obbligatorietà generale o meno, inferiori a quello minimo legale non saranno ritenuti prevalenti, è coerente con l’obbligo per il legislatore cantonale di rispettare i limiti del diritto federale.</w:t>
      </w:r>
    </w:p>
    <w:p w:rsidR="004F39D4" w:rsidRDefault="004F39D4" w:rsidP="004F39D4">
      <w:pPr>
        <w:rPr>
          <w:rFonts w:asciiTheme="minorHAnsi" w:hAnsiTheme="minorHAnsi" w:cstheme="minorHAnsi"/>
          <w:sz w:val="24"/>
          <w:szCs w:val="24"/>
        </w:rPr>
      </w:pPr>
    </w:p>
    <w:p w:rsidR="00732BAF" w:rsidRPr="003D6FCC" w:rsidRDefault="00732BAF" w:rsidP="004F39D4">
      <w:pPr>
        <w:rPr>
          <w:rFonts w:asciiTheme="minorHAnsi" w:hAnsiTheme="minorHAnsi" w:cstheme="minorHAnsi"/>
          <w:sz w:val="24"/>
          <w:szCs w:val="24"/>
        </w:rPr>
      </w:pPr>
    </w:p>
    <w:p w:rsidR="004F39D4" w:rsidRPr="003D6FCC" w:rsidRDefault="00F24087" w:rsidP="00DE0FC7">
      <w:pPr>
        <w:pStyle w:val="Titolo2"/>
        <w:numPr>
          <w:ilvl w:val="0"/>
          <w:numId w:val="0"/>
        </w:numPr>
        <w:tabs>
          <w:tab w:val="left" w:pos="567"/>
        </w:tabs>
        <w:spacing w:before="0" w:after="120"/>
        <w:jc w:val="both"/>
        <w:rPr>
          <w:rFonts w:asciiTheme="minorHAnsi" w:hAnsiTheme="minorHAnsi" w:cstheme="minorHAnsi"/>
          <w:b w:val="0"/>
          <w:bCs/>
          <w:u w:val="single"/>
        </w:rPr>
      </w:pPr>
      <w:bookmarkStart w:id="14" w:name="_Toc225957596"/>
      <w:bookmarkStart w:id="15" w:name="_Toc225957728"/>
      <w:r w:rsidRPr="00DE0FC7">
        <w:rPr>
          <w:rFonts w:eastAsia="Calibri" w:cs="Times New Roman"/>
          <w:sz w:val="24"/>
          <w:lang w:val="it-IT" w:eastAsia="it-IT"/>
        </w:rPr>
        <w:t xml:space="preserve">Art. 3 cpv. 1 </w:t>
      </w:r>
      <w:proofErr w:type="spellStart"/>
      <w:r w:rsidRPr="00DE0FC7">
        <w:rPr>
          <w:rFonts w:eastAsia="Calibri" w:cs="Times New Roman"/>
          <w:sz w:val="24"/>
          <w:lang w:val="it-IT" w:eastAsia="it-IT"/>
        </w:rPr>
        <w:t>lett</w:t>
      </w:r>
      <w:proofErr w:type="spellEnd"/>
      <w:r w:rsidRPr="00DE0FC7">
        <w:rPr>
          <w:rFonts w:eastAsia="Calibri" w:cs="Times New Roman"/>
          <w:sz w:val="24"/>
          <w:lang w:val="it-IT" w:eastAsia="it-IT"/>
        </w:rPr>
        <w:t>. i) (modifica)</w:t>
      </w:r>
      <w:bookmarkEnd w:id="14"/>
      <w:bookmarkEnd w:id="15"/>
    </w:p>
    <w:p w:rsidR="00F24087" w:rsidRPr="00311729" w:rsidRDefault="00F24087" w:rsidP="00311729">
      <w:pPr>
        <w:pStyle w:val="Corpotesto"/>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both"/>
        <w:rPr>
          <w:rFonts w:asciiTheme="minorHAnsi" w:hAnsiTheme="minorHAnsi" w:cstheme="minorHAnsi"/>
        </w:rPr>
      </w:pPr>
      <w:r w:rsidRPr="003D6FCC">
        <w:rPr>
          <w:rFonts w:asciiTheme="minorHAnsi" w:hAnsiTheme="minorHAnsi" w:cstheme="minorHAnsi"/>
        </w:rPr>
        <w:t xml:space="preserve">i) </w:t>
      </w:r>
      <w:r w:rsidRPr="003D6FCC">
        <w:rPr>
          <w:rFonts w:asciiTheme="minorHAnsi" w:hAnsiTheme="minorHAnsi" w:cstheme="minorHAnsi"/>
          <w:color w:val="000000" w:themeColor="text1"/>
        </w:rPr>
        <w:t>in relazione al livello salariale, ai contratti collettivi che hanno ottenuto una deroga conformemente all’art. 8</w:t>
      </w:r>
      <w:r w:rsidRPr="003D6FCC">
        <w:rPr>
          <w:rFonts w:asciiTheme="minorHAnsi" w:hAnsiTheme="minorHAnsi" w:cstheme="minorHAnsi"/>
          <w:color w:val="000000" w:themeColor="text1"/>
          <w:kern w:val="24"/>
          <w:vertAlign w:val="superscript"/>
        </w:rPr>
        <w:t>bis</w:t>
      </w:r>
      <w:r w:rsidRPr="00311729">
        <w:rPr>
          <w:rFonts w:asciiTheme="minorHAnsi" w:hAnsiTheme="minorHAnsi" w:cstheme="minorHAnsi"/>
        </w:rPr>
        <w:t xml:space="preserve">. </w:t>
      </w:r>
    </w:p>
    <w:p w:rsidR="00F24087" w:rsidRPr="00DE0FC7" w:rsidRDefault="00F24087" w:rsidP="00DE0FC7">
      <w:pPr>
        <w:pStyle w:val="Corpotesto"/>
        <w:spacing w:before="120" w:after="120" w:line="240" w:lineRule="auto"/>
        <w:rPr>
          <w:rFonts w:asciiTheme="minorHAnsi" w:hAnsiTheme="minorHAnsi" w:cstheme="minorHAnsi"/>
          <w:b/>
          <w:i/>
          <w:color w:val="000000" w:themeColor="text1"/>
          <w:sz w:val="23"/>
          <w:szCs w:val="23"/>
        </w:rPr>
      </w:pPr>
      <w:r w:rsidRPr="00DE0FC7">
        <w:rPr>
          <w:rFonts w:asciiTheme="minorHAnsi" w:hAnsiTheme="minorHAnsi" w:cstheme="minorHAnsi"/>
          <w:b/>
          <w:i/>
          <w:color w:val="000000" w:themeColor="text1"/>
          <w:sz w:val="23"/>
          <w:szCs w:val="23"/>
        </w:rPr>
        <w:t xml:space="preserve">Commento: </w:t>
      </w:r>
    </w:p>
    <w:p w:rsidR="00F24087" w:rsidRPr="003D6FCC" w:rsidRDefault="00F24087" w:rsidP="00311729">
      <w:pPr>
        <w:pStyle w:val="Corpotesto"/>
        <w:spacing w:after="0" w:line="240" w:lineRule="auto"/>
        <w:jc w:val="both"/>
        <w:rPr>
          <w:rFonts w:asciiTheme="minorHAnsi" w:hAnsiTheme="minorHAnsi" w:cstheme="minorHAnsi"/>
          <w:color w:val="000000" w:themeColor="text1"/>
        </w:rPr>
      </w:pPr>
      <w:r w:rsidRPr="003D6FCC">
        <w:rPr>
          <w:rFonts w:asciiTheme="minorHAnsi" w:hAnsiTheme="minorHAnsi" w:cstheme="minorHAnsi"/>
          <w:color w:val="000000" w:themeColor="text1"/>
        </w:rPr>
        <w:t>A disciplinare nel dettaglio le condizioni per ottenere la deroga è l’articolo 8</w:t>
      </w:r>
      <w:r w:rsidRPr="003D6FCC">
        <w:rPr>
          <w:rFonts w:asciiTheme="minorHAnsi" w:hAnsiTheme="minorHAnsi" w:cstheme="minorHAnsi"/>
          <w:color w:val="000000" w:themeColor="text1"/>
          <w:kern w:val="24"/>
          <w:vertAlign w:val="superscript"/>
        </w:rPr>
        <w:t>bis</w:t>
      </w:r>
      <w:r w:rsidRPr="003D6FCC">
        <w:rPr>
          <w:rFonts w:asciiTheme="minorHAnsi" w:hAnsiTheme="minorHAnsi" w:cstheme="minorHAnsi"/>
          <w:color w:val="000000" w:themeColor="text1"/>
        </w:rPr>
        <w:t>, qui il rimando a tale eccezione si rende necessario solo quale complemento.</w:t>
      </w:r>
    </w:p>
    <w:p w:rsidR="004F39D4" w:rsidRDefault="004F39D4" w:rsidP="00311729">
      <w:pPr>
        <w:rPr>
          <w:rFonts w:asciiTheme="minorHAnsi" w:hAnsiTheme="minorHAnsi" w:cstheme="minorHAnsi"/>
          <w:sz w:val="24"/>
          <w:szCs w:val="24"/>
        </w:rPr>
      </w:pPr>
    </w:p>
    <w:p w:rsidR="00732BAF" w:rsidRDefault="00732BAF">
      <w:pPr>
        <w:rPr>
          <w:rFonts w:asciiTheme="minorHAnsi" w:hAnsiTheme="minorHAnsi" w:cstheme="minorHAnsi"/>
          <w:sz w:val="24"/>
          <w:szCs w:val="24"/>
        </w:rPr>
      </w:pPr>
      <w:r>
        <w:rPr>
          <w:rFonts w:asciiTheme="minorHAnsi" w:hAnsiTheme="minorHAnsi" w:cstheme="minorHAnsi"/>
          <w:sz w:val="24"/>
          <w:szCs w:val="24"/>
        </w:rPr>
        <w:br w:type="page"/>
      </w:r>
    </w:p>
    <w:p w:rsidR="00F24087" w:rsidRPr="00DE0FC7" w:rsidRDefault="00F24087" w:rsidP="00DE0FC7">
      <w:pPr>
        <w:pStyle w:val="Titolo2"/>
        <w:numPr>
          <w:ilvl w:val="0"/>
          <w:numId w:val="0"/>
        </w:numPr>
        <w:tabs>
          <w:tab w:val="left" w:pos="567"/>
        </w:tabs>
        <w:spacing w:before="0" w:after="120"/>
        <w:jc w:val="both"/>
        <w:rPr>
          <w:rFonts w:eastAsia="Calibri" w:cs="Times New Roman"/>
          <w:sz w:val="24"/>
          <w:lang w:val="it-IT" w:eastAsia="it-IT"/>
        </w:rPr>
      </w:pPr>
      <w:bookmarkStart w:id="16" w:name="_Toc225957597"/>
      <w:bookmarkStart w:id="17" w:name="_Toc225957729"/>
      <w:r w:rsidRPr="00DE0FC7">
        <w:rPr>
          <w:rFonts w:eastAsia="Calibri" w:cs="Times New Roman"/>
          <w:sz w:val="24"/>
          <w:lang w:val="it-IT" w:eastAsia="it-IT"/>
        </w:rPr>
        <w:lastRenderedPageBreak/>
        <w:t>Art. 4 (modifica)</w:t>
      </w:r>
      <w:bookmarkEnd w:id="16"/>
      <w:bookmarkEnd w:id="17"/>
    </w:p>
    <w:p w:rsidR="00F24087" w:rsidRPr="003D6FCC" w:rsidRDefault="00F24087" w:rsidP="00DE0FC7">
      <w:pPr>
        <w:pStyle w:val="Corpotesto"/>
        <w:pBdr>
          <w:top w:val="single" w:sz="4" w:space="1" w:color="auto"/>
          <w:left w:val="single" w:sz="4" w:space="4" w:color="auto"/>
          <w:bottom w:val="single" w:sz="4" w:space="1" w:color="auto"/>
          <w:right w:val="single" w:sz="4" w:space="4" w:color="auto"/>
        </w:pBdr>
        <w:spacing w:line="240" w:lineRule="auto"/>
        <w:jc w:val="both"/>
        <w:rPr>
          <w:rFonts w:asciiTheme="minorHAnsi" w:hAnsiTheme="minorHAnsi" w:cstheme="minorHAnsi"/>
          <w:bCs/>
        </w:rPr>
      </w:pPr>
      <w:r w:rsidRPr="003D6FCC">
        <w:rPr>
          <w:rFonts w:asciiTheme="minorHAnsi" w:hAnsiTheme="minorHAnsi" w:cstheme="minorHAnsi"/>
          <w:bCs/>
          <w:vertAlign w:val="superscript"/>
        </w:rPr>
        <w:t>1</w:t>
      </w:r>
      <w:r w:rsidRPr="003D6FCC">
        <w:rPr>
          <w:rFonts w:asciiTheme="minorHAnsi" w:hAnsiTheme="minorHAnsi" w:cstheme="minorHAnsi"/>
          <w:bCs/>
        </w:rPr>
        <w:t xml:space="preserve">Il salario minimo orario lordo è fissato in un intervallo tra una soglia inferiore </w:t>
      </w:r>
      <w:r w:rsidRPr="003D6FCC">
        <w:rPr>
          <w:rFonts w:asciiTheme="minorHAnsi" w:hAnsiTheme="minorHAnsi" w:cstheme="minorHAnsi"/>
          <w:bCs/>
          <w:color w:val="000000" w:themeColor="text1"/>
        </w:rPr>
        <w:t>di 21.75 franchi e una soglia superiore di 22.25 franchi e viene aggiornato all’inizio di ogni anno dal Consiglio di Stato all’evoluzione dell’indice dei prezzi al consumo mediante decreto esecutivo.</w:t>
      </w:r>
    </w:p>
    <w:p w:rsidR="00F24087" w:rsidRPr="003D6FCC" w:rsidRDefault="00F24087" w:rsidP="00DE0FC7">
      <w:pPr>
        <w:pStyle w:val="Corpotesto"/>
        <w:pBdr>
          <w:top w:val="single" w:sz="4" w:space="1" w:color="auto"/>
          <w:left w:val="single" w:sz="4" w:space="4" w:color="auto"/>
          <w:bottom w:val="single" w:sz="4" w:space="1" w:color="auto"/>
          <w:right w:val="single" w:sz="4" w:space="4" w:color="auto"/>
        </w:pBdr>
        <w:spacing w:line="240" w:lineRule="auto"/>
        <w:jc w:val="both"/>
        <w:rPr>
          <w:rFonts w:asciiTheme="minorHAnsi" w:hAnsiTheme="minorHAnsi" w:cstheme="minorHAnsi"/>
          <w:bCs/>
        </w:rPr>
      </w:pPr>
      <w:r w:rsidRPr="003D6FCC">
        <w:rPr>
          <w:rFonts w:asciiTheme="minorHAnsi" w:hAnsiTheme="minorHAnsi" w:cstheme="minorHAnsi"/>
          <w:bCs/>
          <w:vertAlign w:val="superscript"/>
        </w:rPr>
        <w:t>2</w:t>
      </w:r>
      <w:r w:rsidRPr="003D6FCC">
        <w:rPr>
          <w:rFonts w:asciiTheme="minorHAnsi" w:hAnsiTheme="minorHAnsi" w:cstheme="minorHAnsi"/>
          <w:bCs/>
        </w:rPr>
        <w:t>Il salario minimo orario lordo per settore economico a livello cantonale</w:t>
      </w:r>
      <w:r w:rsidRPr="003D6FCC">
        <w:rPr>
          <w:rFonts w:asciiTheme="minorHAnsi" w:hAnsiTheme="minorHAnsi" w:cstheme="minorHAnsi"/>
          <w:bCs/>
        </w:rPr>
        <w:br/>
        <w:t>ammonta al 55% della mediana salariale nazionale per settore economico, ma non può essere inferiore al salario minimo lordo di cui al capoverso 1.</w:t>
      </w:r>
    </w:p>
    <w:p w:rsidR="00F24087" w:rsidRPr="003D6FCC" w:rsidRDefault="00F24087" w:rsidP="00DE0FC7">
      <w:pPr>
        <w:pStyle w:val="Corpotesto"/>
        <w:pBdr>
          <w:top w:val="single" w:sz="4" w:space="1" w:color="auto"/>
          <w:left w:val="single" w:sz="4" w:space="4" w:color="auto"/>
          <w:bottom w:val="single" w:sz="4" w:space="1" w:color="auto"/>
          <w:right w:val="single" w:sz="4" w:space="4" w:color="auto"/>
        </w:pBdr>
        <w:spacing w:line="240" w:lineRule="auto"/>
        <w:jc w:val="both"/>
        <w:rPr>
          <w:rFonts w:asciiTheme="minorHAnsi" w:hAnsiTheme="minorHAnsi" w:cstheme="minorHAnsi"/>
          <w:bCs/>
        </w:rPr>
      </w:pPr>
      <w:r w:rsidRPr="003D6FCC">
        <w:rPr>
          <w:rFonts w:asciiTheme="minorHAnsi" w:hAnsiTheme="minorHAnsi" w:cstheme="minorHAnsi"/>
          <w:bCs/>
          <w:vertAlign w:val="superscript"/>
        </w:rPr>
        <w:t>3</w:t>
      </w:r>
      <w:r w:rsidRPr="003D6FCC">
        <w:rPr>
          <w:rFonts w:asciiTheme="minorHAnsi" w:hAnsiTheme="minorHAnsi" w:cstheme="minorHAnsi"/>
          <w:bCs/>
        </w:rPr>
        <w:t>Il Consiglio di Stato, nel decreto esecutivo di cui al capoverso 1, fissa anche il salario minimo orario lordo di riferimento per settore economico secondo i parametri di cui al capoverso 2, in relazione all'evoluzione della mediana salariale nazionale e dell’indice dei prezzi al consumo.</w:t>
      </w:r>
    </w:p>
    <w:p w:rsidR="00F24087" w:rsidRPr="003D6FCC" w:rsidRDefault="00F24087" w:rsidP="00311729">
      <w:pPr>
        <w:rPr>
          <w:rFonts w:asciiTheme="minorHAnsi" w:hAnsiTheme="minorHAnsi" w:cstheme="minorHAnsi"/>
          <w:sz w:val="24"/>
          <w:szCs w:val="24"/>
        </w:rPr>
      </w:pPr>
    </w:p>
    <w:p w:rsidR="00F24087" w:rsidRPr="00DE0FC7" w:rsidRDefault="00F24087" w:rsidP="00DE0FC7">
      <w:pPr>
        <w:pStyle w:val="Corpotesto"/>
        <w:spacing w:before="120" w:after="120" w:line="240" w:lineRule="auto"/>
        <w:rPr>
          <w:rFonts w:asciiTheme="minorHAnsi" w:hAnsiTheme="minorHAnsi" w:cstheme="minorHAnsi"/>
          <w:b/>
          <w:i/>
          <w:color w:val="000000" w:themeColor="text1"/>
          <w:sz w:val="23"/>
          <w:szCs w:val="23"/>
        </w:rPr>
      </w:pPr>
      <w:r w:rsidRPr="00DE0FC7">
        <w:rPr>
          <w:rFonts w:asciiTheme="minorHAnsi" w:hAnsiTheme="minorHAnsi" w:cstheme="minorHAnsi"/>
          <w:b/>
          <w:i/>
          <w:color w:val="000000" w:themeColor="text1"/>
          <w:sz w:val="23"/>
          <w:szCs w:val="23"/>
        </w:rPr>
        <w:t>Commento:</w:t>
      </w:r>
    </w:p>
    <w:p w:rsidR="004F39D4" w:rsidRPr="003D6FCC" w:rsidRDefault="00F24087" w:rsidP="00311729">
      <w:pPr>
        <w:pStyle w:val="Corpotesto"/>
        <w:spacing w:after="0" w:line="240" w:lineRule="auto"/>
        <w:jc w:val="both"/>
        <w:rPr>
          <w:rFonts w:asciiTheme="minorHAnsi" w:hAnsiTheme="minorHAnsi" w:cstheme="minorHAnsi"/>
        </w:rPr>
      </w:pPr>
      <w:r w:rsidRPr="003D6FCC">
        <w:rPr>
          <w:rFonts w:asciiTheme="minorHAnsi" w:hAnsiTheme="minorHAnsi" w:cstheme="minorHAnsi"/>
        </w:rPr>
        <w:t xml:space="preserve">La disposizione introduce il nuovo salario minimo legale e chiarisce meglio il </w:t>
      </w:r>
      <w:r w:rsidR="00DE0FC7">
        <w:rPr>
          <w:rFonts w:asciiTheme="minorHAnsi" w:hAnsiTheme="minorHAnsi" w:cstheme="minorHAnsi"/>
        </w:rPr>
        <w:t>meccanismo del suo adeguamento.</w:t>
      </w:r>
    </w:p>
    <w:p w:rsidR="004F39D4" w:rsidRPr="003D6FCC" w:rsidRDefault="00F24087" w:rsidP="00311729">
      <w:pPr>
        <w:pStyle w:val="Corpotesto"/>
        <w:spacing w:after="0" w:line="240" w:lineRule="auto"/>
        <w:jc w:val="both"/>
        <w:rPr>
          <w:rFonts w:asciiTheme="minorHAnsi" w:hAnsiTheme="minorHAnsi" w:cstheme="minorHAnsi"/>
          <w:bCs/>
        </w:rPr>
      </w:pPr>
      <w:r w:rsidRPr="003D6FCC">
        <w:rPr>
          <w:rFonts w:asciiTheme="minorHAnsi" w:hAnsiTheme="minorHAnsi" w:cstheme="minorHAnsi"/>
        </w:rPr>
        <w:t xml:space="preserve">Si specifica che, in </w:t>
      </w:r>
      <w:r w:rsidRPr="003D6FCC">
        <w:rPr>
          <w:rFonts w:asciiTheme="minorHAnsi" w:hAnsiTheme="minorHAnsi" w:cstheme="minorHAnsi"/>
          <w:bCs/>
        </w:rPr>
        <w:t>caso di retribuzione oraria, al salario minimo lordo vanno aggiunte le usuali indennità pe</w:t>
      </w:r>
      <w:r w:rsidR="00DE0FC7">
        <w:rPr>
          <w:rFonts w:asciiTheme="minorHAnsi" w:hAnsiTheme="minorHAnsi" w:cstheme="minorHAnsi"/>
          <w:bCs/>
        </w:rPr>
        <w:t>r vacanze e per giorni festivi.</w:t>
      </w:r>
    </w:p>
    <w:p w:rsidR="00F24087" w:rsidRPr="003D6FCC" w:rsidRDefault="00F24087" w:rsidP="00311729">
      <w:pPr>
        <w:pStyle w:val="Corpotesto"/>
        <w:spacing w:after="0" w:line="240" w:lineRule="auto"/>
        <w:jc w:val="both"/>
        <w:rPr>
          <w:rFonts w:asciiTheme="minorHAnsi" w:hAnsiTheme="minorHAnsi" w:cstheme="minorHAnsi"/>
          <w:bCs/>
        </w:rPr>
      </w:pPr>
      <w:r w:rsidRPr="003D6FCC">
        <w:rPr>
          <w:rFonts w:asciiTheme="minorHAnsi" w:hAnsiTheme="minorHAnsi" w:cstheme="minorHAnsi"/>
          <w:bCs/>
        </w:rPr>
        <w:t>Le norme transitorie indicano poi da quale anno sarà in vigore la nuova soglia, e che la stessa sarà indicizzata in data 1° gennaio 2030 al rincaro intercorso dal 1° gennaio 2027.</w:t>
      </w:r>
    </w:p>
    <w:p w:rsidR="00311729" w:rsidRDefault="00311729" w:rsidP="00311729">
      <w:pPr>
        <w:rPr>
          <w:rFonts w:asciiTheme="minorHAnsi" w:eastAsia="Arial Unicode MS" w:hAnsiTheme="minorHAnsi" w:cstheme="minorHAnsi"/>
          <w:bCs/>
          <w:kern w:val="1"/>
          <w:sz w:val="24"/>
          <w:szCs w:val="24"/>
          <w:lang w:eastAsia="zh-CN" w:bidi="hi-IN"/>
        </w:rPr>
      </w:pPr>
    </w:p>
    <w:p w:rsidR="00732BAF" w:rsidRPr="003D6FCC" w:rsidRDefault="00732BAF" w:rsidP="00311729">
      <w:pPr>
        <w:rPr>
          <w:rFonts w:asciiTheme="minorHAnsi" w:eastAsia="Arial Unicode MS" w:hAnsiTheme="minorHAnsi" w:cstheme="minorHAnsi"/>
          <w:bCs/>
          <w:kern w:val="1"/>
          <w:sz w:val="24"/>
          <w:szCs w:val="24"/>
          <w:lang w:eastAsia="zh-CN" w:bidi="hi-IN"/>
        </w:rPr>
      </w:pPr>
    </w:p>
    <w:p w:rsidR="00F24087" w:rsidRPr="003D6FCC" w:rsidRDefault="00F24087" w:rsidP="00311729">
      <w:pPr>
        <w:pStyle w:val="Corpotesto"/>
        <w:spacing w:line="276" w:lineRule="auto"/>
        <w:jc w:val="both"/>
        <w:rPr>
          <w:rFonts w:asciiTheme="minorHAnsi" w:hAnsiTheme="minorHAnsi" w:cstheme="minorHAnsi"/>
          <w:b/>
          <w:bCs/>
        </w:rPr>
      </w:pPr>
      <w:r w:rsidRPr="003D6FCC">
        <w:rPr>
          <w:rFonts w:asciiTheme="minorHAnsi" w:hAnsiTheme="minorHAnsi" w:cstheme="minorHAnsi"/>
          <w:b/>
          <w:bCs/>
        </w:rPr>
        <w:t>Art. 5 (modifica)</w:t>
      </w:r>
    </w:p>
    <w:p w:rsidR="00F24087" w:rsidRPr="003D6FCC" w:rsidRDefault="00F24087" w:rsidP="00DE0FC7">
      <w:pPr>
        <w:pStyle w:val="Corpotesto"/>
        <w:pBdr>
          <w:top w:val="single" w:sz="4" w:space="1" w:color="auto"/>
          <w:left w:val="single" w:sz="4" w:space="4" w:color="auto"/>
          <w:bottom w:val="single" w:sz="4" w:space="1" w:color="auto"/>
          <w:right w:val="single" w:sz="4" w:space="4" w:color="auto"/>
        </w:pBdr>
        <w:spacing w:line="240" w:lineRule="auto"/>
        <w:jc w:val="both"/>
        <w:rPr>
          <w:rFonts w:asciiTheme="minorHAnsi" w:hAnsiTheme="minorHAnsi" w:cstheme="minorHAnsi"/>
          <w:bCs/>
        </w:rPr>
      </w:pPr>
      <w:r w:rsidRPr="003D6FCC">
        <w:rPr>
          <w:rFonts w:asciiTheme="minorHAnsi" w:hAnsiTheme="minorHAnsi" w:cstheme="minorHAnsi"/>
          <w:bCs/>
          <w:vertAlign w:val="superscript"/>
        </w:rPr>
        <w:t>1</w:t>
      </w:r>
      <w:r w:rsidRPr="003D6FCC">
        <w:rPr>
          <w:rFonts w:asciiTheme="minorHAnsi" w:hAnsiTheme="minorHAnsi" w:cstheme="minorHAnsi"/>
          <w:bCs/>
        </w:rPr>
        <w:t>La commissione tripartita cantonale in materia di libera circolazione delle persone (in seguito commissione) fissa annualmente gli obiettivi e le priorità in materia di controlli sul salario minimo.</w:t>
      </w:r>
    </w:p>
    <w:p w:rsidR="00F24087" w:rsidRPr="00DE0FC7" w:rsidRDefault="00F24087" w:rsidP="00DE0FC7">
      <w:pPr>
        <w:pStyle w:val="Corpotesto"/>
        <w:pBdr>
          <w:top w:val="single" w:sz="4" w:space="1" w:color="auto"/>
          <w:left w:val="single" w:sz="4" w:space="4" w:color="auto"/>
          <w:bottom w:val="single" w:sz="4" w:space="1" w:color="auto"/>
          <w:right w:val="single" w:sz="4" w:space="4" w:color="auto"/>
        </w:pBdr>
        <w:spacing w:line="240" w:lineRule="auto"/>
        <w:jc w:val="both"/>
        <w:rPr>
          <w:rFonts w:asciiTheme="minorHAnsi" w:hAnsiTheme="minorHAnsi" w:cstheme="minorHAnsi"/>
          <w:bCs/>
        </w:rPr>
      </w:pPr>
      <w:r w:rsidRPr="003D6FCC">
        <w:rPr>
          <w:rFonts w:asciiTheme="minorHAnsi" w:hAnsiTheme="minorHAnsi" w:cstheme="minorHAnsi"/>
          <w:bCs/>
          <w:vertAlign w:val="superscript"/>
        </w:rPr>
        <w:t>2</w:t>
      </w:r>
      <w:r w:rsidRPr="003D6FCC">
        <w:rPr>
          <w:rFonts w:asciiTheme="minorHAnsi" w:hAnsiTheme="minorHAnsi" w:cstheme="minorHAnsi"/>
          <w:bCs/>
        </w:rPr>
        <w:t>La commissione valuta ogni quattro anni la strategia di controllo e l’adeguatezza delle risorse a disposizione dell’organo di controllo, tenuto anche conto delle possibilità concesse dalla legge concernente il rafforzamento della sorveglianza del mercato del lavoro del 25 settembre 2016 e dell’andamento del mercato del l</w:t>
      </w:r>
      <w:r w:rsidR="00DE0FC7">
        <w:rPr>
          <w:rFonts w:asciiTheme="minorHAnsi" w:hAnsiTheme="minorHAnsi" w:cstheme="minorHAnsi"/>
          <w:bCs/>
        </w:rPr>
        <w:t>avoro stesso.</w:t>
      </w:r>
    </w:p>
    <w:p w:rsidR="00F24087" w:rsidRPr="00DE0FC7" w:rsidRDefault="00F24087" w:rsidP="00DE0FC7">
      <w:pPr>
        <w:pStyle w:val="Corpotesto"/>
        <w:spacing w:before="120" w:after="120" w:line="240" w:lineRule="auto"/>
        <w:rPr>
          <w:rFonts w:asciiTheme="minorHAnsi" w:hAnsiTheme="minorHAnsi" w:cstheme="minorHAnsi"/>
          <w:b/>
          <w:i/>
          <w:color w:val="000000" w:themeColor="text1"/>
          <w:sz w:val="23"/>
          <w:szCs w:val="23"/>
        </w:rPr>
      </w:pPr>
      <w:r w:rsidRPr="00DE0FC7">
        <w:rPr>
          <w:rFonts w:asciiTheme="minorHAnsi" w:hAnsiTheme="minorHAnsi" w:cstheme="minorHAnsi"/>
          <w:b/>
          <w:i/>
          <w:color w:val="000000" w:themeColor="text1"/>
          <w:sz w:val="23"/>
          <w:szCs w:val="23"/>
        </w:rPr>
        <w:t xml:space="preserve">Commento: </w:t>
      </w:r>
    </w:p>
    <w:p w:rsidR="00F24087" w:rsidRPr="003D6FCC" w:rsidRDefault="00F24087" w:rsidP="00311729">
      <w:pPr>
        <w:pStyle w:val="Corpotesto"/>
        <w:spacing w:after="0" w:line="240" w:lineRule="auto"/>
        <w:jc w:val="both"/>
        <w:rPr>
          <w:rFonts w:asciiTheme="minorHAnsi" w:hAnsiTheme="minorHAnsi" w:cstheme="minorHAnsi"/>
          <w:bCs/>
        </w:rPr>
      </w:pPr>
      <w:r w:rsidRPr="003D6FCC">
        <w:rPr>
          <w:rFonts w:asciiTheme="minorHAnsi" w:hAnsiTheme="minorHAnsi" w:cstheme="minorHAnsi"/>
          <w:bCs/>
        </w:rPr>
        <w:t>L’articolo riprende il contenuto degli attuali articoli 5 e 9 LSM.</w:t>
      </w:r>
    </w:p>
    <w:p w:rsidR="00EE6AC2" w:rsidRDefault="00EE6AC2" w:rsidP="00311729">
      <w:pPr>
        <w:rPr>
          <w:rFonts w:asciiTheme="minorHAnsi" w:hAnsiTheme="minorHAnsi" w:cstheme="minorHAnsi"/>
          <w:sz w:val="24"/>
          <w:szCs w:val="24"/>
        </w:rPr>
      </w:pPr>
    </w:p>
    <w:p w:rsidR="00732BAF" w:rsidRPr="003D6FCC" w:rsidRDefault="00732BAF" w:rsidP="00311729">
      <w:pPr>
        <w:rPr>
          <w:rFonts w:asciiTheme="minorHAnsi" w:hAnsiTheme="minorHAnsi" w:cstheme="minorHAnsi"/>
          <w:sz w:val="24"/>
          <w:szCs w:val="24"/>
        </w:rPr>
      </w:pPr>
    </w:p>
    <w:p w:rsidR="00311729" w:rsidRPr="00732BAF" w:rsidRDefault="00F24087" w:rsidP="00732BAF">
      <w:pPr>
        <w:pStyle w:val="Corpotesto"/>
        <w:spacing w:after="120" w:line="240" w:lineRule="auto"/>
        <w:jc w:val="both"/>
        <w:rPr>
          <w:rFonts w:asciiTheme="minorHAnsi" w:hAnsiTheme="minorHAnsi" w:cstheme="minorHAnsi"/>
          <w:b/>
        </w:rPr>
      </w:pPr>
      <w:r w:rsidRPr="003D6FCC">
        <w:rPr>
          <w:rFonts w:asciiTheme="minorHAnsi" w:hAnsiTheme="minorHAnsi" w:cstheme="minorHAnsi"/>
          <w:b/>
        </w:rPr>
        <w:t>Art. 6 cpv. 1</w:t>
      </w:r>
      <w:r w:rsidRPr="003D6FCC">
        <w:rPr>
          <w:rFonts w:asciiTheme="minorHAnsi" w:hAnsiTheme="minorHAnsi" w:cstheme="minorHAnsi"/>
          <w:b/>
          <w:vertAlign w:val="superscript"/>
        </w:rPr>
        <w:t>bis (nuovo)</w:t>
      </w:r>
    </w:p>
    <w:p w:rsidR="00F24087" w:rsidRPr="00732BAF" w:rsidRDefault="00F24087" w:rsidP="00732BAF">
      <w:pPr>
        <w:pStyle w:val="Corpotesto"/>
        <w:pBdr>
          <w:top w:val="single" w:sz="4" w:space="1" w:color="auto"/>
          <w:left w:val="single" w:sz="4" w:space="4" w:color="auto"/>
          <w:bottom w:val="single" w:sz="4" w:space="1" w:color="auto"/>
          <w:right w:val="single" w:sz="4" w:space="4" w:color="auto"/>
        </w:pBdr>
        <w:spacing w:after="0" w:line="240" w:lineRule="auto"/>
        <w:jc w:val="both"/>
        <w:rPr>
          <w:rFonts w:asciiTheme="minorHAnsi" w:hAnsiTheme="minorHAnsi" w:cstheme="minorHAnsi"/>
          <w:b/>
          <w:u w:val="single"/>
        </w:rPr>
      </w:pPr>
      <w:r w:rsidRPr="003D6FCC">
        <w:rPr>
          <w:rFonts w:asciiTheme="minorHAnsi" w:hAnsiTheme="minorHAnsi" w:cstheme="minorHAnsi"/>
          <w:bCs/>
        </w:rPr>
        <w:t>Le verifiche sulla conformità del salario pagato rispetto al salario minimo lordo riguardano tutti gli elementi che compongono il salario soggetto a contributi AVS.</w:t>
      </w:r>
    </w:p>
    <w:p w:rsidR="00F24087" w:rsidRPr="00DE0FC7" w:rsidRDefault="00F24087" w:rsidP="00DE0FC7">
      <w:pPr>
        <w:pStyle w:val="Corpotesto"/>
        <w:spacing w:before="120" w:after="120" w:line="240" w:lineRule="auto"/>
        <w:rPr>
          <w:rFonts w:asciiTheme="minorHAnsi" w:hAnsiTheme="minorHAnsi" w:cstheme="minorHAnsi"/>
          <w:b/>
          <w:i/>
          <w:color w:val="000000" w:themeColor="text1"/>
          <w:sz w:val="23"/>
          <w:szCs w:val="23"/>
        </w:rPr>
      </w:pPr>
      <w:r w:rsidRPr="00DE0FC7">
        <w:rPr>
          <w:rFonts w:asciiTheme="minorHAnsi" w:hAnsiTheme="minorHAnsi" w:cstheme="minorHAnsi"/>
          <w:b/>
          <w:i/>
          <w:color w:val="000000" w:themeColor="text1"/>
          <w:sz w:val="23"/>
          <w:szCs w:val="23"/>
        </w:rPr>
        <w:t xml:space="preserve">Commento: </w:t>
      </w:r>
    </w:p>
    <w:p w:rsidR="00F24087" w:rsidRPr="003D6FCC" w:rsidRDefault="00F24087" w:rsidP="00732BAF">
      <w:pPr>
        <w:spacing w:after="120"/>
        <w:rPr>
          <w:rFonts w:asciiTheme="minorHAnsi" w:hAnsiTheme="minorHAnsi" w:cstheme="minorHAnsi"/>
          <w:sz w:val="24"/>
          <w:szCs w:val="24"/>
          <w:lang w:val="it-IT"/>
        </w:rPr>
      </w:pPr>
      <w:r w:rsidRPr="003D6FCC">
        <w:rPr>
          <w:rFonts w:asciiTheme="minorHAnsi" w:hAnsiTheme="minorHAnsi" w:cstheme="minorHAnsi"/>
          <w:sz w:val="24"/>
          <w:szCs w:val="24"/>
          <w:lang w:val="it-IT"/>
        </w:rPr>
        <w:t>L’accordo trovato tra le parti per i</w:t>
      </w:r>
      <w:r w:rsidR="00F70C55">
        <w:rPr>
          <w:rFonts w:asciiTheme="minorHAnsi" w:hAnsiTheme="minorHAnsi" w:cstheme="minorHAnsi"/>
          <w:sz w:val="24"/>
          <w:szCs w:val="24"/>
          <w:lang w:val="it-IT"/>
        </w:rPr>
        <w:t xml:space="preserve">mplementare il controprogetto </w:t>
      </w:r>
      <w:r w:rsidRPr="003D6FCC">
        <w:rPr>
          <w:rFonts w:asciiTheme="minorHAnsi" w:hAnsiTheme="minorHAnsi" w:cstheme="minorHAnsi"/>
          <w:sz w:val="24"/>
          <w:szCs w:val="24"/>
          <w:lang w:val="it-IT"/>
        </w:rPr>
        <w:t xml:space="preserve">è quello di considerare, nei calcoli effettuati al momento dei controlli inerenti al rispetto del salario minimo legale, tutti gli elementi che concorrono a stabilire il salario secondo i criteri stabiliti dall’AVS. In questi elementi rientrano anche i cosiddetti benefit, qualora ammessi dai criteri del salario </w:t>
      </w:r>
      <w:r w:rsidRPr="003D6FCC">
        <w:rPr>
          <w:rFonts w:asciiTheme="minorHAnsi" w:hAnsiTheme="minorHAnsi" w:cstheme="minorHAnsi"/>
          <w:sz w:val="24"/>
          <w:szCs w:val="24"/>
          <w:lang w:val="it-IT"/>
        </w:rPr>
        <w:lastRenderedPageBreak/>
        <w:t>AVS. Questa esigenza nasce dal fatto che in determinati CCL (attualmente fuori dal campo di applicazione del salario minimo legale) vi sono dei benefit per i dipendenti</w:t>
      </w:r>
      <w:r w:rsidR="003D6FCC" w:rsidRPr="003D6FCC">
        <w:rPr>
          <w:rFonts w:asciiTheme="minorHAnsi" w:hAnsiTheme="minorHAnsi" w:cstheme="minorHAnsi"/>
          <w:sz w:val="24"/>
          <w:szCs w:val="24"/>
          <w:lang w:val="it-IT"/>
        </w:rPr>
        <w:t>;</w:t>
      </w:r>
      <w:r w:rsidRPr="003D6FCC">
        <w:rPr>
          <w:rFonts w:asciiTheme="minorHAnsi" w:hAnsiTheme="minorHAnsi" w:cstheme="minorHAnsi"/>
          <w:sz w:val="24"/>
          <w:szCs w:val="24"/>
          <w:lang w:val="it-IT"/>
        </w:rPr>
        <w:t xml:space="preserve"> non si vorrebbe dover togliere tali benefit (ad esempio il vitto gratuito) per pagare il salario minimo, con un risultato che sarebbe uguale (in termini monetari) per il dipendente, ma che causerebbe unicamente maggiore burocrazia alle aziende. In fase di approfondimento la Commissione ha chiesto al Dipartimento di pronunciarsi sul fatto che le indennità versate per compensare uno sforzo lavorativo (notturne, domenicali e turno), siano esse dovute per legge o meno, non possano considerarsi un benefit. Nella risposta il Consiglio di Stato è stato molto chiaro, lo si cita di seguito:</w:t>
      </w:r>
    </w:p>
    <w:p w:rsidR="00F24087" w:rsidRPr="003D6FCC" w:rsidRDefault="00F24087" w:rsidP="00311729">
      <w:pPr>
        <w:rPr>
          <w:rFonts w:asciiTheme="minorHAnsi" w:hAnsiTheme="minorHAnsi" w:cstheme="minorHAnsi"/>
          <w:sz w:val="24"/>
          <w:szCs w:val="24"/>
        </w:rPr>
      </w:pPr>
      <w:r w:rsidRPr="003D6FCC">
        <w:rPr>
          <w:rFonts w:asciiTheme="minorHAnsi" w:hAnsiTheme="minorHAnsi" w:cstheme="minorHAnsi"/>
          <w:sz w:val="24"/>
          <w:szCs w:val="24"/>
          <w:lang w:val="it-IT"/>
        </w:rPr>
        <w:t>“</w:t>
      </w:r>
      <w:r w:rsidRPr="003D6FCC">
        <w:rPr>
          <w:rFonts w:asciiTheme="minorHAnsi" w:hAnsiTheme="minorHAnsi" w:cstheme="minorHAnsi"/>
          <w:i/>
          <w:sz w:val="24"/>
          <w:szCs w:val="24"/>
        </w:rPr>
        <w:t>È utile innanzitutto precisare che non ogni prestazione accessoria riconosciuta al lavoratore può essere considerata una componente del salario determinante ai fini AVS. Per stabilirlo, non conta tanto il nome attribuito alla prestazione, quanto la sua natura effettiva. In questo senso, possono rientrare nella nozione di benefit le prestazioni in natura o altri vantaggi economicamente valutabili concessi in ragione del rapporto di lavoro, purché siano stabili, regolari e oggettivamente determinabili. Restano invece esclusi i semplici rimborsi di spese sostenute per l’esecuzione dell’attività lavorativa, che non costituiscono, come tali, una componente salariale. In tale ottica, a livello d’applicazione del salario minimo – per la qualifica di benefit – proponiamo di allinearci ai criteri AVS, che si prestano a una valutazione economica sufficientemente chiara e costante. A titolo esemplificativo, si possono menzionare il vitto e l’alloggio forniti dal datore di lavoro, i pasti o i buoni pasto attribuiti con continuità, taluni abbonamenti di trasporto concessi al collaboratore per uso non strettamente professionale, nonché l’uso privato di un veicolo aziendale. Per quanto attiene, in particolare, alla possibilità di includere nel calcolo, sotto forma di benefit, le indennità salariali volte a compensare uno sforzo lavorativo maggiorato, si precisa che tali indennità non possono essere considerate benefit. Esse costituiscono infatti componenti retributive specificamente collegate a particolari modalità di esecuzione della prestazione lavorativa e restano disciplinate dalle pertinenti disposizioni del diritto federale.</w:t>
      </w:r>
      <w:r w:rsidRPr="003D6FCC">
        <w:rPr>
          <w:rFonts w:asciiTheme="minorHAnsi" w:hAnsiTheme="minorHAnsi" w:cstheme="minorHAnsi"/>
          <w:sz w:val="24"/>
          <w:szCs w:val="24"/>
        </w:rPr>
        <w:t>”</w:t>
      </w:r>
    </w:p>
    <w:p w:rsidR="00F24087" w:rsidRPr="003D6FCC" w:rsidRDefault="00F24087" w:rsidP="00311729">
      <w:pPr>
        <w:rPr>
          <w:rFonts w:asciiTheme="minorHAnsi" w:hAnsiTheme="minorHAnsi" w:cstheme="minorHAnsi"/>
          <w:sz w:val="24"/>
          <w:szCs w:val="24"/>
        </w:rPr>
      </w:pPr>
    </w:p>
    <w:p w:rsidR="00F24087" w:rsidRPr="003D6FCC" w:rsidRDefault="00F24087" w:rsidP="00311729">
      <w:pPr>
        <w:rPr>
          <w:rFonts w:asciiTheme="minorHAnsi" w:hAnsiTheme="minorHAnsi" w:cstheme="minorHAnsi"/>
          <w:sz w:val="24"/>
          <w:szCs w:val="24"/>
        </w:rPr>
      </w:pPr>
      <w:r w:rsidRPr="003D6FCC">
        <w:rPr>
          <w:rFonts w:asciiTheme="minorHAnsi" w:hAnsiTheme="minorHAnsi" w:cstheme="minorHAnsi"/>
          <w:sz w:val="24"/>
          <w:szCs w:val="24"/>
        </w:rPr>
        <w:t>La Commissione, integrando questo passaggio, si allinea a questa interpretazione e alle considerazioni espresse dal Consiglio di Stato.</w:t>
      </w:r>
    </w:p>
    <w:p w:rsidR="00F24087" w:rsidRPr="003D6FCC" w:rsidRDefault="00F24087" w:rsidP="00311729">
      <w:pPr>
        <w:rPr>
          <w:rFonts w:asciiTheme="minorHAnsi" w:hAnsiTheme="minorHAnsi" w:cstheme="minorHAnsi"/>
          <w:sz w:val="24"/>
          <w:szCs w:val="24"/>
          <w:lang w:val="it-IT"/>
        </w:rPr>
      </w:pPr>
    </w:p>
    <w:p w:rsidR="00F24087" w:rsidRPr="003D6FCC" w:rsidRDefault="00F24087" w:rsidP="00311729">
      <w:pPr>
        <w:rPr>
          <w:rFonts w:asciiTheme="minorHAnsi" w:hAnsiTheme="minorHAnsi" w:cstheme="minorHAnsi"/>
          <w:sz w:val="24"/>
          <w:szCs w:val="24"/>
          <w:lang w:val="it-IT"/>
        </w:rPr>
      </w:pPr>
      <w:r w:rsidRPr="003D6FCC">
        <w:rPr>
          <w:rFonts w:asciiTheme="minorHAnsi" w:hAnsiTheme="minorHAnsi" w:cstheme="minorHAnsi"/>
          <w:sz w:val="24"/>
          <w:szCs w:val="24"/>
          <w:lang w:val="it-IT"/>
        </w:rPr>
        <w:t>Si sottolinea l’importanza, in fase di applicazione, di segnalare alle aziende che il lavoratore deve essere consapevole e informato del calcolo che concorre a formare il suo salario minimo (salario + benefit). E che trattandosi di un benefit (anglicismo che tradotto è un beneficio, un vantaggio, un’agevolazione), il dipendente</w:t>
      </w:r>
      <w:r w:rsidR="003D6FCC" w:rsidRPr="003D6FCC">
        <w:rPr>
          <w:rFonts w:asciiTheme="minorHAnsi" w:hAnsiTheme="minorHAnsi" w:cstheme="minorHAnsi"/>
          <w:sz w:val="24"/>
          <w:szCs w:val="24"/>
          <w:lang w:val="it-IT"/>
        </w:rPr>
        <w:t>,</w:t>
      </w:r>
      <w:r w:rsidRPr="003D6FCC">
        <w:rPr>
          <w:rFonts w:asciiTheme="minorHAnsi" w:hAnsiTheme="minorHAnsi" w:cstheme="minorHAnsi"/>
          <w:sz w:val="24"/>
          <w:szCs w:val="24"/>
          <w:lang w:val="it-IT"/>
        </w:rPr>
        <w:t xml:space="preserve"> se lo desidera</w:t>
      </w:r>
      <w:r w:rsidR="003D6FCC" w:rsidRPr="003D6FCC">
        <w:rPr>
          <w:rFonts w:asciiTheme="minorHAnsi" w:hAnsiTheme="minorHAnsi" w:cstheme="minorHAnsi"/>
          <w:sz w:val="24"/>
          <w:szCs w:val="24"/>
          <w:lang w:val="it-IT"/>
        </w:rPr>
        <w:t>,</w:t>
      </w:r>
      <w:r w:rsidRPr="003D6FCC">
        <w:rPr>
          <w:rFonts w:asciiTheme="minorHAnsi" w:hAnsiTheme="minorHAnsi" w:cstheme="minorHAnsi"/>
          <w:sz w:val="24"/>
          <w:szCs w:val="24"/>
          <w:lang w:val="it-IT"/>
        </w:rPr>
        <w:t xml:space="preserve"> può anche rinunciarvi. Questo a ulteriore garanzia del fatto che non è volontà di nessuno dei firmatari utilizzare questo strumento come mezzo di dumping o di raggiro del salario minimo legale, e in quest’ottica si vigilerà con attenzione in fase di applicazione.</w:t>
      </w:r>
    </w:p>
    <w:p w:rsidR="003D6FCC" w:rsidRDefault="003D6FCC" w:rsidP="00311729">
      <w:pPr>
        <w:rPr>
          <w:rFonts w:asciiTheme="minorHAnsi" w:hAnsiTheme="minorHAnsi" w:cstheme="minorHAnsi"/>
          <w:sz w:val="24"/>
          <w:szCs w:val="24"/>
        </w:rPr>
      </w:pPr>
    </w:p>
    <w:p w:rsidR="00732BAF" w:rsidRPr="003D6FCC" w:rsidRDefault="00732BAF" w:rsidP="00311729">
      <w:pPr>
        <w:rPr>
          <w:rFonts w:asciiTheme="minorHAnsi" w:hAnsiTheme="minorHAnsi" w:cstheme="minorHAnsi"/>
          <w:sz w:val="24"/>
          <w:szCs w:val="24"/>
        </w:rPr>
      </w:pPr>
    </w:p>
    <w:p w:rsidR="00F24087" w:rsidRPr="003D6FCC" w:rsidRDefault="00F24087" w:rsidP="00311729">
      <w:pPr>
        <w:pStyle w:val="Corpotesto"/>
        <w:spacing w:line="276" w:lineRule="auto"/>
        <w:jc w:val="both"/>
        <w:rPr>
          <w:rFonts w:asciiTheme="minorHAnsi" w:hAnsiTheme="minorHAnsi" w:cstheme="minorHAnsi"/>
          <w:b/>
        </w:rPr>
      </w:pPr>
      <w:r w:rsidRPr="003D6FCC">
        <w:rPr>
          <w:rFonts w:asciiTheme="minorHAnsi" w:hAnsiTheme="minorHAnsi" w:cstheme="minorHAnsi"/>
          <w:b/>
        </w:rPr>
        <w:t>Art. 8</w:t>
      </w:r>
      <w:r w:rsidRPr="003D6FCC">
        <w:rPr>
          <w:rFonts w:asciiTheme="minorHAnsi" w:hAnsiTheme="minorHAnsi" w:cstheme="minorHAnsi"/>
          <w:b/>
          <w:vertAlign w:val="superscript"/>
        </w:rPr>
        <w:t>bis</w:t>
      </w:r>
      <w:r w:rsidRPr="003D6FCC">
        <w:rPr>
          <w:rFonts w:asciiTheme="minorHAnsi" w:hAnsiTheme="minorHAnsi" w:cstheme="minorHAnsi"/>
          <w:b/>
        </w:rPr>
        <w:t xml:space="preserve"> (nuovo) – Eccezione in caso di grave crisi aziendale</w:t>
      </w:r>
    </w:p>
    <w:p w:rsidR="00F24087" w:rsidRPr="003D6FCC" w:rsidRDefault="00F24087" w:rsidP="00DE0FC7">
      <w:pPr>
        <w:pStyle w:val="Corpotesto"/>
        <w:pBdr>
          <w:top w:val="single" w:sz="4" w:space="1" w:color="auto"/>
          <w:left w:val="single" w:sz="4" w:space="4" w:color="auto"/>
          <w:bottom w:val="single" w:sz="4" w:space="1" w:color="auto"/>
          <w:right w:val="single" w:sz="4" w:space="4" w:color="auto"/>
        </w:pBdr>
        <w:spacing w:line="240" w:lineRule="auto"/>
        <w:jc w:val="both"/>
        <w:rPr>
          <w:rFonts w:asciiTheme="minorHAnsi" w:hAnsiTheme="minorHAnsi" w:cstheme="minorHAnsi"/>
        </w:rPr>
      </w:pPr>
      <w:r w:rsidRPr="003D6FCC">
        <w:rPr>
          <w:rFonts w:asciiTheme="minorHAnsi" w:hAnsiTheme="minorHAnsi" w:cstheme="minorHAnsi"/>
          <w:bCs/>
          <w:vertAlign w:val="superscript"/>
        </w:rPr>
        <w:t>1</w:t>
      </w:r>
      <w:r w:rsidRPr="003D6FCC">
        <w:rPr>
          <w:rFonts w:asciiTheme="minorHAnsi" w:hAnsiTheme="minorHAnsi" w:cstheme="minorHAnsi"/>
        </w:rPr>
        <w:t xml:space="preserve">In deroga all’articolo 2 capoverso 3, la commissione di cui all’articolo 5 può autorizzare transitoriamente, per un periodo fino a 3 anni, nei contratti collettivi di lavoro stipulati prima del 1° gennaio 2026, un salario inferiore a quello minimo legale lordo solo se il datore di lavoro dimostra che l’azienda che li eroga è in una situazione economica tale da comportare ingenti e comprovate perdite di posti di lavoro. La deroga è prorogabile se i motivi che ne hanno determinato la concessione persistono oltre la sua scadenza.  </w:t>
      </w:r>
    </w:p>
    <w:p w:rsidR="00F24087" w:rsidRPr="003D6FCC" w:rsidRDefault="00F24087" w:rsidP="00DE0FC7">
      <w:pPr>
        <w:pStyle w:val="Corpotesto"/>
        <w:pBdr>
          <w:top w:val="single" w:sz="4" w:space="1" w:color="auto"/>
          <w:left w:val="single" w:sz="4" w:space="4" w:color="auto"/>
          <w:bottom w:val="single" w:sz="4" w:space="1" w:color="auto"/>
          <w:right w:val="single" w:sz="4" w:space="4" w:color="auto"/>
        </w:pBdr>
        <w:spacing w:line="240" w:lineRule="auto"/>
        <w:jc w:val="both"/>
        <w:rPr>
          <w:rFonts w:asciiTheme="minorHAnsi" w:hAnsiTheme="minorHAnsi" w:cstheme="minorHAnsi"/>
          <w:bCs/>
        </w:rPr>
      </w:pPr>
      <w:r w:rsidRPr="003D6FCC">
        <w:rPr>
          <w:rFonts w:asciiTheme="minorHAnsi" w:hAnsiTheme="minorHAnsi" w:cstheme="minorHAnsi"/>
          <w:bCs/>
          <w:vertAlign w:val="superscript"/>
        </w:rPr>
        <w:lastRenderedPageBreak/>
        <w:t>2</w:t>
      </w:r>
      <w:r w:rsidRPr="003D6FCC">
        <w:rPr>
          <w:rFonts w:asciiTheme="minorHAnsi" w:hAnsiTheme="minorHAnsi" w:cstheme="minorHAnsi"/>
          <w:bCs/>
        </w:rPr>
        <w:t>Le decisioni di autorizzazione e di proroga secondo il capoverso 1 sono prese dalla commissione alla maggioranza di 2/3 dei presenti. La procedura prevede il coinvolgimento delle parti al contratto collettivo di lavoro e l’analisi da parte della commissione della documentazione e dei risultati delle verifiche dell’organo di controllo designato dal Consiglio di Stato.</w:t>
      </w:r>
    </w:p>
    <w:p w:rsidR="00311729" w:rsidRPr="00DE0FC7" w:rsidRDefault="00F24087" w:rsidP="00DE0FC7">
      <w:pPr>
        <w:pStyle w:val="Corpotesto"/>
        <w:pBdr>
          <w:top w:val="single" w:sz="4" w:space="1" w:color="auto"/>
          <w:left w:val="single" w:sz="4" w:space="4" w:color="auto"/>
          <w:bottom w:val="single" w:sz="4" w:space="1" w:color="auto"/>
          <w:right w:val="single" w:sz="4" w:space="4" w:color="auto"/>
        </w:pBdr>
        <w:spacing w:line="240" w:lineRule="auto"/>
        <w:jc w:val="both"/>
        <w:rPr>
          <w:rFonts w:asciiTheme="minorHAnsi" w:hAnsiTheme="minorHAnsi" w:cstheme="minorHAnsi"/>
          <w:bCs/>
        </w:rPr>
      </w:pPr>
      <w:r w:rsidRPr="003D6FCC">
        <w:rPr>
          <w:rFonts w:asciiTheme="minorHAnsi" w:hAnsiTheme="minorHAnsi" w:cstheme="minorHAnsi"/>
          <w:bCs/>
          <w:vertAlign w:val="superscript"/>
        </w:rPr>
        <w:t>3</w:t>
      </w:r>
      <w:r w:rsidRPr="003D6FCC">
        <w:rPr>
          <w:rFonts w:asciiTheme="minorHAnsi" w:hAnsiTheme="minorHAnsi" w:cstheme="minorHAnsi"/>
          <w:bCs/>
        </w:rPr>
        <w:t>Le decisioni di autorizzazione sono integralmente pubb</w:t>
      </w:r>
      <w:r w:rsidR="00DE0FC7">
        <w:rPr>
          <w:rFonts w:asciiTheme="minorHAnsi" w:hAnsiTheme="minorHAnsi" w:cstheme="minorHAnsi"/>
          <w:bCs/>
        </w:rPr>
        <w:t>licate sul Foglio Ufficiale.</w:t>
      </w:r>
    </w:p>
    <w:p w:rsidR="00F24087" w:rsidRPr="00DE0FC7" w:rsidRDefault="00F24087" w:rsidP="00DE0FC7">
      <w:pPr>
        <w:pStyle w:val="Corpotesto"/>
        <w:spacing w:before="120" w:after="120" w:line="240" w:lineRule="auto"/>
        <w:rPr>
          <w:rFonts w:asciiTheme="minorHAnsi" w:hAnsiTheme="minorHAnsi" w:cstheme="minorHAnsi"/>
          <w:b/>
          <w:i/>
          <w:color w:val="000000" w:themeColor="text1"/>
          <w:sz w:val="23"/>
          <w:szCs w:val="23"/>
        </w:rPr>
      </w:pPr>
      <w:r w:rsidRPr="00DE0FC7">
        <w:rPr>
          <w:rFonts w:asciiTheme="minorHAnsi" w:hAnsiTheme="minorHAnsi" w:cstheme="minorHAnsi"/>
          <w:b/>
          <w:i/>
          <w:color w:val="000000" w:themeColor="text1"/>
          <w:sz w:val="23"/>
          <w:szCs w:val="23"/>
        </w:rPr>
        <w:t xml:space="preserve">Commento: </w:t>
      </w:r>
    </w:p>
    <w:p w:rsidR="003D6FCC" w:rsidRPr="003D6FCC" w:rsidRDefault="00DE0FC7" w:rsidP="00311729">
      <w:pPr>
        <w:rPr>
          <w:rFonts w:asciiTheme="minorHAnsi" w:hAnsiTheme="minorHAnsi" w:cstheme="minorHAnsi"/>
          <w:sz w:val="24"/>
          <w:szCs w:val="24"/>
          <w:lang w:val="it-IT"/>
        </w:rPr>
      </w:pPr>
      <w:r>
        <w:rPr>
          <w:rFonts w:asciiTheme="minorHAnsi" w:hAnsiTheme="minorHAnsi" w:cstheme="minorHAnsi"/>
          <w:sz w:val="24"/>
          <w:szCs w:val="24"/>
        </w:rPr>
        <w:t>L</w:t>
      </w:r>
      <w:r w:rsidR="00F24087" w:rsidRPr="003D6FCC">
        <w:rPr>
          <w:rFonts w:asciiTheme="minorHAnsi" w:hAnsiTheme="minorHAnsi" w:cstheme="minorHAnsi"/>
          <w:sz w:val="24"/>
          <w:szCs w:val="24"/>
          <w:lang w:val="it-IT"/>
        </w:rPr>
        <w:t>’intento delle parti che hanno</w:t>
      </w:r>
      <w:r w:rsidR="00F70C55">
        <w:rPr>
          <w:rFonts w:asciiTheme="minorHAnsi" w:hAnsiTheme="minorHAnsi" w:cstheme="minorHAnsi"/>
          <w:sz w:val="24"/>
          <w:szCs w:val="24"/>
          <w:lang w:val="it-IT"/>
        </w:rPr>
        <w:t xml:space="preserve"> concordato il controprogetto </w:t>
      </w:r>
      <w:r w:rsidR="00F24087" w:rsidRPr="003D6FCC">
        <w:rPr>
          <w:rFonts w:asciiTheme="minorHAnsi" w:hAnsiTheme="minorHAnsi" w:cstheme="minorHAnsi"/>
          <w:sz w:val="24"/>
          <w:szCs w:val="24"/>
          <w:lang w:val="it-IT"/>
        </w:rPr>
        <w:t>è quello di applicare strettamente questo articolo di legge, che codifica un’eccezione. La formulazione “</w:t>
      </w:r>
      <w:r w:rsidR="00F24087" w:rsidRPr="003D6FCC">
        <w:rPr>
          <w:rFonts w:asciiTheme="minorHAnsi" w:hAnsiTheme="minorHAnsi" w:cstheme="minorHAnsi"/>
          <w:i/>
          <w:sz w:val="24"/>
          <w:szCs w:val="24"/>
          <w:lang w:val="it-IT"/>
        </w:rPr>
        <w:t>solo se il datore di lavoro dimostra che l’azienda che li eroga è in una situazione economica tale da comportare ingenti e comprovate perdite di posti di lavoro</w:t>
      </w:r>
      <w:r w:rsidR="00F24087" w:rsidRPr="003D6FCC">
        <w:rPr>
          <w:rFonts w:asciiTheme="minorHAnsi" w:hAnsiTheme="minorHAnsi" w:cstheme="minorHAnsi"/>
          <w:sz w:val="24"/>
          <w:szCs w:val="24"/>
          <w:lang w:val="it-IT"/>
        </w:rPr>
        <w:t>” esclude dalla deroga i CCL settoriali</w:t>
      </w:r>
      <w:r w:rsidR="003D6FCC" w:rsidRPr="003D6FCC">
        <w:rPr>
          <w:rFonts w:asciiTheme="minorHAnsi" w:hAnsiTheme="minorHAnsi" w:cstheme="minorHAnsi"/>
          <w:sz w:val="24"/>
          <w:szCs w:val="24"/>
          <w:lang w:val="it-IT"/>
        </w:rPr>
        <w:t>;</w:t>
      </w:r>
      <w:r w:rsidR="00F24087" w:rsidRPr="003D6FCC">
        <w:rPr>
          <w:rFonts w:asciiTheme="minorHAnsi" w:hAnsiTheme="minorHAnsi" w:cstheme="minorHAnsi"/>
          <w:sz w:val="24"/>
          <w:szCs w:val="24"/>
          <w:lang w:val="it-IT"/>
        </w:rPr>
        <w:t xml:space="preserve"> l’accento è posto espressamente sulle eventuali specifiche situazioni aziendali. </w:t>
      </w:r>
    </w:p>
    <w:p w:rsidR="003D6FCC" w:rsidRPr="003D6FCC" w:rsidRDefault="003D6FCC" w:rsidP="00311729">
      <w:pPr>
        <w:rPr>
          <w:rFonts w:asciiTheme="minorHAnsi" w:hAnsiTheme="minorHAnsi" w:cstheme="minorHAnsi"/>
          <w:sz w:val="24"/>
          <w:szCs w:val="24"/>
          <w:lang w:val="it-IT"/>
        </w:rPr>
      </w:pPr>
    </w:p>
    <w:p w:rsidR="00F24087" w:rsidRPr="003D6FCC" w:rsidRDefault="00F24087" w:rsidP="00311729">
      <w:pPr>
        <w:rPr>
          <w:rFonts w:asciiTheme="minorHAnsi" w:hAnsiTheme="minorHAnsi" w:cstheme="minorHAnsi"/>
          <w:sz w:val="24"/>
          <w:szCs w:val="24"/>
          <w:lang w:val="it-IT"/>
        </w:rPr>
      </w:pPr>
      <w:r w:rsidRPr="003D6FCC">
        <w:rPr>
          <w:rFonts w:asciiTheme="minorHAnsi" w:hAnsiTheme="minorHAnsi" w:cstheme="minorHAnsi"/>
          <w:sz w:val="24"/>
          <w:szCs w:val="24"/>
          <w:lang w:val="it-IT"/>
        </w:rPr>
        <w:t>Il riferimento è quindi ai CCL aziendali attualmente in deroga al salario minimo.</w:t>
      </w:r>
    </w:p>
    <w:p w:rsidR="003D6FCC" w:rsidRPr="003D6FCC" w:rsidRDefault="003D6FCC" w:rsidP="00311729">
      <w:pPr>
        <w:rPr>
          <w:rFonts w:asciiTheme="minorHAnsi" w:hAnsiTheme="minorHAnsi" w:cstheme="minorHAnsi"/>
          <w:sz w:val="24"/>
          <w:szCs w:val="24"/>
          <w:lang w:val="it-IT"/>
        </w:rPr>
      </w:pPr>
    </w:p>
    <w:p w:rsidR="00F24087" w:rsidRPr="003D6FCC" w:rsidRDefault="00F24087" w:rsidP="00311729">
      <w:pPr>
        <w:rPr>
          <w:rFonts w:asciiTheme="minorHAnsi" w:hAnsiTheme="minorHAnsi" w:cstheme="minorHAnsi"/>
          <w:sz w:val="24"/>
          <w:szCs w:val="24"/>
          <w:lang w:val="it-IT"/>
        </w:rPr>
      </w:pPr>
      <w:r w:rsidRPr="003D6FCC">
        <w:rPr>
          <w:rFonts w:asciiTheme="minorHAnsi" w:hAnsiTheme="minorHAnsi" w:cstheme="minorHAnsi"/>
          <w:sz w:val="24"/>
          <w:szCs w:val="24"/>
          <w:lang w:val="it-IT"/>
        </w:rPr>
        <w:t>La volontà di prevedere che l’autorizzazione venga decisa</w:t>
      </w:r>
      <w:r w:rsidR="003D6FCC" w:rsidRPr="003D6FCC">
        <w:rPr>
          <w:rFonts w:asciiTheme="minorHAnsi" w:hAnsiTheme="minorHAnsi" w:cstheme="minorHAnsi"/>
          <w:sz w:val="24"/>
          <w:szCs w:val="24"/>
          <w:lang w:val="it-IT"/>
        </w:rPr>
        <w:t>,</w:t>
      </w:r>
      <w:r w:rsidRPr="003D6FCC">
        <w:rPr>
          <w:rFonts w:asciiTheme="minorHAnsi" w:hAnsiTheme="minorHAnsi" w:cstheme="minorHAnsi"/>
          <w:sz w:val="24"/>
          <w:szCs w:val="24"/>
          <w:lang w:val="it-IT"/>
        </w:rPr>
        <w:t xml:space="preserve"> con una maggioranza qualificata, di almeno due terzi dei membri della commissione tripartita è dettata dal fatto che, trattandosi di una deroga ad una legge, si ritiene fondamentale che lo Stato possa fungere da “ago della bilancia”. </w:t>
      </w:r>
    </w:p>
    <w:p w:rsidR="003D6FCC" w:rsidRPr="003D6FCC" w:rsidRDefault="003D6FCC" w:rsidP="00311729">
      <w:pPr>
        <w:rPr>
          <w:rFonts w:asciiTheme="minorHAnsi" w:hAnsiTheme="minorHAnsi" w:cstheme="minorHAnsi"/>
          <w:sz w:val="24"/>
          <w:szCs w:val="24"/>
          <w:lang w:val="it-IT"/>
        </w:rPr>
      </w:pPr>
    </w:p>
    <w:p w:rsidR="00F24087" w:rsidRPr="003D6FCC" w:rsidRDefault="00F24087" w:rsidP="00311729">
      <w:pPr>
        <w:rPr>
          <w:rFonts w:asciiTheme="minorHAnsi" w:hAnsiTheme="minorHAnsi" w:cstheme="minorHAnsi"/>
          <w:sz w:val="24"/>
          <w:szCs w:val="24"/>
          <w:lang w:val="it-IT"/>
        </w:rPr>
      </w:pPr>
      <w:r w:rsidRPr="003D6FCC">
        <w:rPr>
          <w:rFonts w:asciiTheme="minorHAnsi" w:hAnsiTheme="minorHAnsi" w:cstheme="minorHAnsi"/>
          <w:sz w:val="24"/>
          <w:szCs w:val="24"/>
          <w:lang w:val="it-IT"/>
        </w:rPr>
        <w:t>Si specifica che questa deroga è possibile solo per le aziende che al 01.01.2026 avevano già in vigore un CCL e che hanno beneficiato del periodo di adattamento concesso dal controprogetto fino al 01.01.2029.</w:t>
      </w:r>
    </w:p>
    <w:p w:rsidR="003D6FCC" w:rsidRPr="003D6FCC" w:rsidRDefault="003D6FCC" w:rsidP="00311729">
      <w:pPr>
        <w:rPr>
          <w:rFonts w:asciiTheme="minorHAnsi" w:hAnsiTheme="minorHAnsi" w:cstheme="minorHAnsi"/>
          <w:sz w:val="24"/>
          <w:szCs w:val="24"/>
          <w:lang w:val="it-IT"/>
        </w:rPr>
      </w:pPr>
    </w:p>
    <w:p w:rsidR="00F24087" w:rsidRPr="003D6FCC" w:rsidRDefault="00F24087" w:rsidP="00311729">
      <w:pPr>
        <w:rPr>
          <w:rFonts w:asciiTheme="minorHAnsi" w:hAnsiTheme="minorHAnsi" w:cstheme="minorHAnsi"/>
          <w:sz w:val="24"/>
          <w:szCs w:val="24"/>
          <w:lang w:val="it-IT"/>
        </w:rPr>
      </w:pPr>
      <w:r w:rsidRPr="003D6FCC">
        <w:rPr>
          <w:rFonts w:asciiTheme="minorHAnsi" w:hAnsiTheme="minorHAnsi" w:cstheme="minorHAnsi"/>
          <w:sz w:val="24"/>
          <w:szCs w:val="24"/>
          <w:lang w:val="it-IT"/>
        </w:rPr>
        <w:t xml:space="preserve">La pubblicazione delle eventuali autorizzazioni in deroga rende la procedura trasparente e, se del caso, soggetta a critica, ma anche impugnabile. </w:t>
      </w:r>
      <w:r w:rsidRPr="003D6FCC">
        <w:rPr>
          <w:rFonts w:asciiTheme="minorHAnsi" w:hAnsiTheme="minorHAnsi" w:cstheme="minorHAnsi"/>
          <w:sz w:val="24"/>
          <w:szCs w:val="24"/>
        </w:rPr>
        <w:t xml:space="preserve">In assenza di norme speciali, l’autorità di ricorso è il Consiglio di Stato (art. 80 </w:t>
      </w:r>
      <w:proofErr w:type="spellStart"/>
      <w:r w:rsidRPr="003D6FCC">
        <w:rPr>
          <w:rFonts w:asciiTheme="minorHAnsi" w:hAnsiTheme="minorHAnsi" w:cstheme="minorHAnsi"/>
          <w:sz w:val="24"/>
          <w:szCs w:val="24"/>
        </w:rPr>
        <w:t>lett</w:t>
      </w:r>
      <w:proofErr w:type="spellEnd"/>
      <w:r w:rsidRPr="003D6FCC">
        <w:rPr>
          <w:rFonts w:asciiTheme="minorHAnsi" w:hAnsiTheme="minorHAnsi" w:cstheme="minorHAnsi"/>
          <w:sz w:val="24"/>
          <w:szCs w:val="24"/>
        </w:rPr>
        <w:t xml:space="preserve">. b </w:t>
      </w:r>
      <w:proofErr w:type="spellStart"/>
      <w:r w:rsidRPr="003D6FCC">
        <w:rPr>
          <w:rFonts w:asciiTheme="minorHAnsi" w:hAnsiTheme="minorHAnsi" w:cstheme="minorHAnsi"/>
          <w:sz w:val="24"/>
          <w:szCs w:val="24"/>
        </w:rPr>
        <w:t>LPAmm</w:t>
      </w:r>
      <w:proofErr w:type="spellEnd"/>
      <w:r w:rsidRPr="003D6FCC">
        <w:rPr>
          <w:rFonts w:asciiTheme="minorHAnsi" w:hAnsiTheme="minorHAnsi" w:cstheme="minorHAnsi"/>
          <w:sz w:val="24"/>
          <w:szCs w:val="24"/>
        </w:rPr>
        <w:t>)</w:t>
      </w:r>
      <w:r w:rsidR="003D6FCC" w:rsidRPr="003D6FCC">
        <w:rPr>
          <w:rFonts w:asciiTheme="minorHAnsi" w:hAnsiTheme="minorHAnsi" w:cstheme="minorHAnsi"/>
          <w:sz w:val="24"/>
          <w:szCs w:val="24"/>
        </w:rPr>
        <w:t>;</w:t>
      </w:r>
      <w:r w:rsidRPr="003D6FCC">
        <w:rPr>
          <w:rFonts w:asciiTheme="minorHAnsi" w:hAnsiTheme="minorHAnsi" w:cstheme="minorHAnsi"/>
          <w:sz w:val="24"/>
          <w:szCs w:val="24"/>
        </w:rPr>
        <w:t xml:space="preserve"> il termine di ricorso quello ordinario di 30 giorni (art. 68 </w:t>
      </w:r>
      <w:proofErr w:type="spellStart"/>
      <w:r w:rsidRPr="003D6FCC">
        <w:rPr>
          <w:rFonts w:asciiTheme="minorHAnsi" w:hAnsiTheme="minorHAnsi" w:cstheme="minorHAnsi"/>
          <w:sz w:val="24"/>
          <w:szCs w:val="24"/>
        </w:rPr>
        <w:t>LPAmm</w:t>
      </w:r>
      <w:proofErr w:type="spellEnd"/>
      <w:r w:rsidRPr="003D6FCC">
        <w:rPr>
          <w:rFonts w:asciiTheme="minorHAnsi" w:hAnsiTheme="minorHAnsi" w:cstheme="minorHAnsi"/>
          <w:sz w:val="24"/>
          <w:szCs w:val="24"/>
        </w:rPr>
        <w:t>)</w:t>
      </w:r>
      <w:r w:rsidR="003D6FCC" w:rsidRPr="003D6FCC">
        <w:rPr>
          <w:rFonts w:asciiTheme="minorHAnsi" w:hAnsiTheme="minorHAnsi" w:cstheme="minorHAnsi"/>
          <w:sz w:val="24"/>
          <w:szCs w:val="24"/>
        </w:rPr>
        <w:t>;</w:t>
      </w:r>
      <w:r w:rsidRPr="003D6FCC">
        <w:rPr>
          <w:rFonts w:asciiTheme="minorHAnsi" w:hAnsiTheme="minorHAnsi" w:cstheme="minorHAnsi"/>
          <w:sz w:val="24"/>
          <w:szCs w:val="24"/>
        </w:rPr>
        <w:t xml:space="preserve"> si applica la sua sospensione durante le ferie (art. 16 </w:t>
      </w:r>
      <w:proofErr w:type="spellStart"/>
      <w:r w:rsidRPr="003D6FCC">
        <w:rPr>
          <w:rFonts w:asciiTheme="minorHAnsi" w:hAnsiTheme="minorHAnsi" w:cstheme="minorHAnsi"/>
          <w:sz w:val="24"/>
          <w:szCs w:val="24"/>
        </w:rPr>
        <w:t>LPAmm</w:t>
      </w:r>
      <w:proofErr w:type="spellEnd"/>
      <w:r w:rsidRPr="003D6FCC">
        <w:rPr>
          <w:rFonts w:asciiTheme="minorHAnsi" w:hAnsiTheme="minorHAnsi" w:cstheme="minorHAnsi"/>
          <w:sz w:val="24"/>
          <w:szCs w:val="24"/>
        </w:rPr>
        <w:t xml:space="preserve">) e l’atto è soggetto a effetto sospensivo (art. 71 </w:t>
      </w:r>
      <w:proofErr w:type="spellStart"/>
      <w:r w:rsidRPr="003D6FCC">
        <w:rPr>
          <w:rFonts w:asciiTheme="minorHAnsi" w:hAnsiTheme="minorHAnsi" w:cstheme="minorHAnsi"/>
          <w:sz w:val="24"/>
          <w:szCs w:val="24"/>
        </w:rPr>
        <w:t>LPAmm</w:t>
      </w:r>
      <w:proofErr w:type="spellEnd"/>
      <w:r w:rsidRPr="003D6FCC">
        <w:rPr>
          <w:rFonts w:asciiTheme="minorHAnsi" w:hAnsiTheme="minorHAnsi" w:cstheme="minorHAnsi"/>
          <w:sz w:val="24"/>
          <w:szCs w:val="24"/>
        </w:rPr>
        <w:t xml:space="preserve">). In tempi così brevi non è possibile chinarsi compiutamente sul tema della legittimazione a ricorrere ai sensi dell’art. 65 </w:t>
      </w:r>
      <w:proofErr w:type="spellStart"/>
      <w:r w:rsidRPr="003D6FCC">
        <w:rPr>
          <w:rFonts w:asciiTheme="minorHAnsi" w:hAnsiTheme="minorHAnsi" w:cstheme="minorHAnsi"/>
          <w:sz w:val="24"/>
          <w:szCs w:val="24"/>
        </w:rPr>
        <w:t>LPAmm</w:t>
      </w:r>
      <w:proofErr w:type="spellEnd"/>
      <w:r w:rsidRPr="003D6FCC">
        <w:rPr>
          <w:rFonts w:asciiTheme="minorHAnsi" w:hAnsiTheme="minorHAnsi" w:cstheme="minorHAnsi"/>
          <w:sz w:val="24"/>
          <w:szCs w:val="24"/>
        </w:rPr>
        <w:t>.</w:t>
      </w:r>
    </w:p>
    <w:p w:rsidR="003D6FCC" w:rsidRDefault="003D6FCC" w:rsidP="00311729">
      <w:pPr>
        <w:rPr>
          <w:rFonts w:asciiTheme="minorHAnsi" w:hAnsiTheme="minorHAnsi" w:cstheme="minorHAnsi"/>
          <w:sz w:val="24"/>
          <w:szCs w:val="24"/>
          <w:lang w:val="it-IT"/>
        </w:rPr>
      </w:pPr>
    </w:p>
    <w:p w:rsidR="00732BAF" w:rsidRPr="003D6FCC" w:rsidRDefault="00732BAF" w:rsidP="00311729">
      <w:pPr>
        <w:rPr>
          <w:rFonts w:asciiTheme="minorHAnsi" w:hAnsiTheme="minorHAnsi" w:cstheme="minorHAnsi"/>
          <w:sz w:val="24"/>
          <w:szCs w:val="24"/>
          <w:lang w:val="it-IT"/>
        </w:rPr>
      </w:pPr>
    </w:p>
    <w:p w:rsidR="00F24087" w:rsidRPr="003D6FCC" w:rsidRDefault="00F24087" w:rsidP="00311729">
      <w:pPr>
        <w:pStyle w:val="Corpotesto"/>
        <w:spacing w:line="276" w:lineRule="auto"/>
        <w:jc w:val="both"/>
        <w:rPr>
          <w:rFonts w:asciiTheme="minorHAnsi" w:hAnsiTheme="minorHAnsi" w:cstheme="minorHAnsi"/>
          <w:b/>
        </w:rPr>
      </w:pPr>
      <w:r w:rsidRPr="003D6FCC">
        <w:rPr>
          <w:rFonts w:asciiTheme="minorHAnsi" w:hAnsiTheme="minorHAnsi" w:cstheme="minorHAnsi"/>
          <w:b/>
        </w:rPr>
        <w:t>Artt. 9-12</w:t>
      </w:r>
    </w:p>
    <w:p w:rsidR="00F24087" w:rsidRPr="00DE0FC7" w:rsidRDefault="00DE0FC7" w:rsidP="00DE0FC7">
      <w:pPr>
        <w:pStyle w:val="Corpotesto"/>
        <w:pBdr>
          <w:top w:val="single" w:sz="4" w:space="1" w:color="auto"/>
          <w:left w:val="single" w:sz="4" w:space="4" w:color="auto"/>
          <w:bottom w:val="single" w:sz="4" w:space="1" w:color="auto"/>
          <w:right w:val="single" w:sz="4" w:space="4" w:color="auto"/>
        </w:pBdr>
        <w:spacing w:line="276" w:lineRule="auto"/>
        <w:jc w:val="both"/>
        <w:rPr>
          <w:rFonts w:asciiTheme="minorHAnsi" w:hAnsiTheme="minorHAnsi" w:cstheme="minorHAnsi"/>
          <w:bCs/>
        </w:rPr>
      </w:pPr>
      <w:r>
        <w:rPr>
          <w:rFonts w:asciiTheme="minorHAnsi" w:hAnsiTheme="minorHAnsi" w:cstheme="minorHAnsi"/>
          <w:bCs/>
        </w:rPr>
        <w:t>abrogati</w:t>
      </w:r>
    </w:p>
    <w:p w:rsidR="00F24087" w:rsidRPr="00DE0FC7" w:rsidRDefault="00F24087" w:rsidP="00DE0FC7">
      <w:pPr>
        <w:pStyle w:val="Corpotesto"/>
        <w:spacing w:before="120" w:after="120" w:line="240" w:lineRule="auto"/>
        <w:rPr>
          <w:rFonts w:asciiTheme="minorHAnsi" w:hAnsiTheme="minorHAnsi" w:cstheme="minorHAnsi"/>
          <w:b/>
          <w:i/>
          <w:color w:val="000000" w:themeColor="text1"/>
          <w:sz w:val="23"/>
          <w:szCs w:val="23"/>
        </w:rPr>
      </w:pPr>
      <w:r w:rsidRPr="00DE0FC7">
        <w:rPr>
          <w:rFonts w:asciiTheme="minorHAnsi" w:hAnsiTheme="minorHAnsi" w:cstheme="minorHAnsi"/>
          <w:b/>
          <w:i/>
          <w:color w:val="000000" w:themeColor="text1"/>
          <w:sz w:val="23"/>
          <w:szCs w:val="23"/>
        </w:rPr>
        <w:t xml:space="preserve">Commento: </w:t>
      </w:r>
    </w:p>
    <w:p w:rsidR="00F24087" w:rsidRPr="003D6FCC" w:rsidRDefault="00F24087" w:rsidP="00311729">
      <w:pPr>
        <w:pStyle w:val="Corpotesto"/>
        <w:spacing w:after="0" w:line="240" w:lineRule="auto"/>
        <w:jc w:val="both"/>
        <w:rPr>
          <w:rFonts w:asciiTheme="minorHAnsi" w:hAnsiTheme="minorHAnsi" w:cstheme="minorHAnsi"/>
          <w:lang w:val="it-IT"/>
        </w:rPr>
      </w:pPr>
      <w:r w:rsidRPr="003D6FCC">
        <w:rPr>
          <w:rFonts w:asciiTheme="minorHAnsi" w:hAnsiTheme="minorHAnsi" w:cstheme="minorHAnsi"/>
          <w:lang w:val="it-IT"/>
        </w:rPr>
        <w:t>l’abrogazione di questi articoli è funzionale a “ripulire” il testo legale da procedure del passato ormai terminate da tempo. Il contenuto dell’art. 9 viene ripreso nel nuovo art. 5.</w:t>
      </w:r>
    </w:p>
    <w:p w:rsidR="003D6FCC" w:rsidRDefault="003D6FCC" w:rsidP="00311729">
      <w:pPr>
        <w:pStyle w:val="Corpotesto"/>
        <w:spacing w:after="0" w:line="240" w:lineRule="auto"/>
        <w:jc w:val="both"/>
        <w:rPr>
          <w:rFonts w:asciiTheme="minorHAnsi" w:hAnsiTheme="minorHAnsi" w:cstheme="minorHAnsi"/>
          <w:lang w:val="it-IT"/>
        </w:rPr>
      </w:pPr>
    </w:p>
    <w:p w:rsidR="00732BAF" w:rsidRPr="003D6FCC" w:rsidRDefault="00732BAF" w:rsidP="00311729">
      <w:pPr>
        <w:pStyle w:val="Corpotesto"/>
        <w:spacing w:after="0" w:line="240" w:lineRule="auto"/>
        <w:jc w:val="both"/>
        <w:rPr>
          <w:rFonts w:asciiTheme="minorHAnsi" w:hAnsiTheme="minorHAnsi" w:cstheme="minorHAnsi"/>
          <w:lang w:val="it-IT"/>
        </w:rPr>
      </w:pPr>
    </w:p>
    <w:p w:rsidR="003D6FCC" w:rsidRPr="003D6FCC" w:rsidRDefault="00F24087" w:rsidP="00DE0FC7">
      <w:pPr>
        <w:pStyle w:val="Corpotesto"/>
        <w:spacing w:line="276" w:lineRule="auto"/>
        <w:jc w:val="both"/>
        <w:rPr>
          <w:rFonts w:asciiTheme="minorHAnsi" w:hAnsiTheme="minorHAnsi" w:cstheme="minorHAnsi"/>
          <w:b/>
        </w:rPr>
      </w:pPr>
      <w:r w:rsidRPr="003D6FCC">
        <w:rPr>
          <w:rFonts w:asciiTheme="minorHAnsi" w:hAnsiTheme="minorHAnsi" w:cstheme="minorHAnsi"/>
          <w:b/>
        </w:rPr>
        <w:t>Norma tra</w:t>
      </w:r>
      <w:r w:rsidR="00DE0FC7">
        <w:rPr>
          <w:rFonts w:asciiTheme="minorHAnsi" w:hAnsiTheme="minorHAnsi" w:cstheme="minorHAnsi"/>
          <w:b/>
        </w:rPr>
        <w:t>nsitoria della modifica del ...</w:t>
      </w:r>
    </w:p>
    <w:p w:rsidR="00F24087" w:rsidRPr="003D6FCC" w:rsidRDefault="00F24087" w:rsidP="00DE0FC7">
      <w:pPr>
        <w:pStyle w:val="Corpotesto"/>
        <w:pBdr>
          <w:top w:val="single" w:sz="4" w:space="1" w:color="auto"/>
          <w:left w:val="single" w:sz="4" w:space="4" w:color="auto"/>
          <w:bottom w:val="single" w:sz="4" w:space="1" w:color="auto"/>
          <w:right w:val="single" w:sz="4" w:space="4" w:color="auto"/>
        </w:pBdr>
        <w:spacing w:line="240" w:lineRule="auto"/>
        <w:jc w:val="both"/>
        <w:rPr>
          <w:rFonts w:asciiTheme="minorHAnsi" w:hAnsiTheme="minorHAnsi" w:cstheme="minorHAnsi"/>
          <w:bCs/>
        </w:rPr>
      </w:pPr>
      <w:r w:rsidRPr="003D6FCC">
        <w:rPr>
          <w:rFonts w:asciiTheme="minorHAnsi" w:hAnsiTheme="minorHAnsi" w:cstheme="minorHAnsi"/>
          <w:bCs/>
          <w:vertAlign w:val="superscript"/>
        </w:rPr>
        <w:t>1</w:t>
      </w:r>
      <w:r w:rsidRPr="003D6FCC">
        <w:rPr>
          <w:rFonts w:asciiTheme="minorHAnsi" w:hAnsiTheme="minorHAnsi" w:cstheme="minorHAnsi"/>
          <w:bCs/>
        </w:rPr>
        <w:t xml:space="preserve">Per l’anno 2027 il salario minimo orario lordo è fissato in un intervallo tra una soglia inferiore di 20.50 franchi e una soglia superiore di 21.00 franchi; per l’anno 2028 il salario minimo orario lordo è fissato in un intervallo tra una soglia inferiore di 21.00 franchi e una soglia superiore di 21.50 franchi; per l’anno 2029 il salario minimo orario lordo è fissato in </w:t>
      </w:r>
      <w:r w:rsidRPr="003D6FCC">
        <w:rPr>
          <w:rFonts w:asciiTheme="minorHAnsi" w:hAnsiTheme="minorHAnsi" w:cstheme="minorHAnsi"/>
          <w:bCs/>
        </w:rPr>
        <w:lastRenderedPageBreak/>
        <w:t>un intervallo tra una soglia inferiore di 21.75 franchi e una soglia superiore di 22.25 franchi; dall’anno 2030 il salario minimo orario lordo è quello fissato dalla legge. L’aggiornamento del salario minimo orario lordo con effetto al 1° gennaio 2030 tiene conto dell’evoluzione dell’indice dei prezzi al consumo nel triennio 2027-2029.</w:t>
      </w:r>
    </w:p>
    <w:p w:rsidR="00F24087" w:rsidRPr="003D6FCC" w:rsidRDefault="00F24087" w:rsidP="00DE0FC7">
      <w:pPr>
        <w:pStyle w:val="Corpotesto"/>
        <w:pBdr>
          <w:top w:val="single" w:sz="4" w:space="1" w:color="auto"/>
          <w:left w:val="single" w:sz="4" w:space="4" w:color="auto"/>
          <w:bottom w:val="single" w:sz="4" w:space="1" w:color="auto"/>
          <w:right w:val="single" w:sz="4" w:space="4" w:color="auto"/>
        </w:pBdr>
        <w:spacing w:line="240" w:lineRule="auto"/>
        <w:jc w:val="both"/>
        <w:rPr>
          <w:rFonts w:asciiTheme="minorHAnsi" w:hAnsiTheme="minorHAnsi" w:cstheme="minorHAnsi"/>
          <w:bCs/>
          <w:strike/>
        </w:rPr>
      </w:pPr>
      <w:r w:rsidRPr="003D6FCC">
        <w:rPr>
          <w:rFonts w:asciiTheme="minorHAnsi" w:hAnsiTheme="minorHAnsi" w:cstheme="minorHAnsi"/>
          <w:bCs/>
          <w:color w:val="000000" w:themeColor="text1"/>
          <w:vertAlign w:val="superscript"/>
        </w:rPr>
        <w:t>2</w:t>
      </w:r>
      <w:r w:rsidRPr="003D6FCC">
        <w:rPr>
          <w:rFonts w:asciiTheme="minorHAnsi" w:hAnsiTheme="minorHAnsi" w:cstheme="minorHAnsi"/>
          <w:bCs/>
          <w:color w:val="000000" w:themeColor="text1"/>
        </w:rPr>
        <w:t>Entro il 31 dicembre 2029 i salari inferiori a quello minimo legale previsti nei contratti collettivi di lavoro stipulati prima del 1° gennaio 2026 dovranno essere adeguati ai livelli previsti in quel momento dalla legge. Oltre questo periodo restano comunque riservate le deroghe concesse conformemente all’art. 8</w:t>
      </w:r>
      <w:r w:rsidRPr="003D6FCC">
        <w:rPr>
          <w:rFonts w:asciiTheme="minorHAnsi" w:hAnsiTheme="minorHAnsi" w:cstheme="minorHAnsi"/>
          <w:bCs/>
          <w:color w:val="000000" w:themeColor="text1"/>
          <w:kern w:val="24"/>
          <w:vertAlign w:val="superscript"/>
        </w:rPr>
        <w:t>bis</w:t>
      </w:r>
      <w:r w:rsidRPr="003D6FCC">
        <w:rPr>
          <w:rFonts w:asciiTheme="minorHAnsi" w:hAnsiTheme="minorHAnsi" w:cstheme="minorHAnsi"/>
          <w:bCs/>
        </w:rPr>
        <w:t xml:space="preserve">.  </w:t>
      </w:r>
    </w:p>
    <w:p w:rsidR="00311729" w:rsidRDefault="00F24087" w:rsidP="00DE0FC7">
      <w:pPr>
        <w:pStyle w:val="Corpotesto"/>
        <w:pBdr>
          <w:top w:val="single" w:sz="4" w:space="1" w:color="auto"/>
          <w:left w:val="single" w:sz="4" w:space="4" w:color="auto"/>
          <w:bottom w:val="single" w:sz="4" w:space="1" w:color="auto"/>
          <w:right w:val="single" w:sz="4" w:space="4" w:color="auto"/>
        </w:pBdr>
        <w:spacing w:line="240" w:lineRule="auto"/>
        <w:jc w:val="both"/>
        <w:rPr>
          <w:rFonts w:asciiTheme="minorHAnsi" w:hAnsiTheme="minorHAnsi" w:cstheme="minorHAnsi"/>
          <w:bCs/>
        </w:rPr>
      </w:pPr>
      <w:r w:rsidRPr="003D6FCC">
        <w:rPr>
          <w:rFonts w:asciiTheme="minorHAnsi" w:hAnsiTheme="minorHAnsi" w:cstheme="minorHAnsi"/>
          <w:bCs/>
          <w:color w:val="000000" w:themeColor="text1"/>
          <w:vertAlign w:val="superscript"/>
        </w:rPr>
        <w:t>3</w:t>
      </w:r>
      <w:r w:rsidRPr="003D6FCC">
        <w:rPr>
          <w:rFonts w:asciiTheme="minorHAnsi" w:hAnsiTheme="minorHAnsi" w:cstheme="minorHAnsi"/>
          <w:bCs/>
        </w:rPr>
        <w:t>I salari minimi vigenti in Ticino il 1° gennaio 2026 previsti in contratti normali di lavoro stabiliti giusta l’art. 360a CO prevalgono sul salario minimo legale di cui al capoverso 1 fino al termine</w:t>
      </w:r>
      <w:r w:rsidR="00DE0FC7">
        <w:rPr>
          <w:rFonts w:asciiTheme="minorHAnsi" w:hAnsiTheme="minorHAnsi" w:cstheme="minorHAnsi"/>
          <w:bCs/>
        </w:rPr>
        <w:t xml:space="preserve"> della loro durata determinata.</w:t>
      </w:r>
    </w:p>
    <w:p w:rsidR="003D6FCC" w:rsidRPr="00DE0FC7" w:rsidRDefault="00DE0FC7" w:rsidP="00DE0FC7">
      <w:pPr>
        <w:pStyle w:val="Corpotesto"/>
        <w:spacing w:before="120" w:after="120" w:line="240" w:lineRule="auto"/>
        <w:rPr>
          <w:rFonts w:asciiTheme="minorHAnsi" w:hAnsiTheme="minorHAnsi" w:cstheme="minorHAnsi"/>
          <w:b/>
          <w:i/>
          <w:color w:val="000000" w:themeColor="text1"/>
          <w:sz w:val="23"/>
          <w:szCs w:val="23"/>
        </w:rPr>
      </w:pPr>
      <w:r>
        <w:rPr>
          <w:rFonts w:asciiTheme="minorHAnsi" w:hAnsiTheme="minorHAnsi" w:cstheme="minorHAnsi"/>
          <w:b/>
          <w:i/>
          <w:color w:val="000000" w:themeColor="text1"/>
          <w:sz w:val="23"/>
          <w:szCs w:val="23"/>
        </w:rPr>
        <w:t xml:space="preserve">Commento: </w:t>
      </w:r>
    </w:p>
    <w:p w:rsidR="00F24087" w:rsidRPr="003D6FCC" w:rsidRDefault="00F24087" w:rsidP="00311729">
      <w:pPr>
        <w:pStyle w:val="Corpotesto"/>
        <w:spacing w:after="0" w:line="240" w:lineRule="auto"/>
        <w:jc w:val="both"/>
        <w:rPr>
          <w:rFonts w:asciiTheme="minorHAnsi" w:hAnsiTheme="minorHAnsi" w:cstheme="minorHAnsi"/>
          <w:bCs/>
        </w:rPr>
      </w:pPr>
      <w:r w:rsidRPr="003D6FCC">
        <w:rPr>
          <w:rFonts w:asciiTheme="minorHAnsi" w:hAnsiTheme="minorHAnsi" w:cstheme="minorHAnsi"/>
          <w:bCs/>
        </w:rPr>
        <w:t>nella norma transitoria di questa modifica della LSM, al capoverso 1 viene inserita la progressione graduale e a fasi annuali del salario minimo, e soprattutto viene specificato che l’indicizzazione non verrà fatta annualmente, ma al termine del periodo di progressione, sommando sostanzialmente i tre anni non indicizzati in precedenza. Questo meccanismo fa sì che le imprese avranno una prevedibilità certa sui tre anni, e verseranno l’indicizzazione nel 2030.</w:t>
      </w:r>
    </w:p>
    <w:p w:rsidR="003D6FCC" w:rsidRPr="003D6FCC" w:rsidRDefault="003D6FCC" w:rsidP="00311729">
      <w:pPr>
        <w:pStyle w:val="Corpotesto"/>
        <w:spacing w:after="0" w:line="240" w:lineRule="auto"/>
        <w:jc w:val="both"/>
        <w:rPr>
          <w:rFonts w:asciiTheme="minorHAnsi" w:hAnsiTheme="minorHAnsi" w:cstheme="minorHAnsi"/>
          <w:bCs/>
        </w:rPr>
      </w:pPr>
    </w:p>
    <w:p w:rsidR="00F24087" w:rsidRPr="003D6FCC" w:rsidRDefault="00F24087" w:rsidP="00311729">
      <w:pPr>
        <w:pStyle w:val="Corpotesto"/>
        <w:spacing w:after="0" w:line="240" w:lineRule="auto"/>
        <w:jc w:val="both"/>
        <w:rPr>
          <w:rFonts w:asciiTheme="minorHAnsi" w:hAnsiTheme="minorHAnsi" w:cstheme="minorHAnsi"/>
          <w:bCs/>
        </w:rPr>
      </w:pPr>
      <w:r w:rsidRPr="003D6FCC">
        <w:rPr>
          <w:rFonts w:asciiTheme="minorHAnsi" w:hAnsiTheme="minorHAnsi" w:cstheme="minorHAnsi"/>
          <w:bCs/>
        </w:rPr>
        <w:t>Il capoverso 2 è voluto per permettere ai soli CCL con salari minimi inferiori al salario minimo legale già in vigore di avere il tempo per potersi adeguare, promuovendo così il partenariato sociale ed evitando di modificare livelli salariali presenti in contratti pluriennali che stanno esplicando i loro effetti.</w:t>
      </w:r>
    </w:p>
    <w:p w:rsidR="003D6FCC" w:rsidRPr="003D6FCC" w:rsidRDefault="003D6FCC" w:rsidP="00311729">
      <w:pPr>
        <w:pStyle w:val="Corpotesto"/>
        <w:spacing w:after="0" w:line="240" w:lineRule="auto"/>
        <w:jc w:val="both"/>
        <w:rPr>
          <w:rFonts w:asciiTheme="minorHAnsi" w:hAnsiTheme="minorHAnsi" w:cstheme="minorHAnsi"/>
          <w:bCs/>
        </w:rPr>
      </w:pPr>
    </w:p>
    <w:p w:rsidR="00F24087" w:rsidRPr="003D6FCC" w:rsidRDefault="00F24087" w:rsidP="00311729">
      <w:pPr>
        <w:pStyle w:val="Corpotesto"/>
        <w:spacing w:after="0" w:line="240" w:lineRule="auto"/>
        <w:jc w:val="both"/>
        <w:rPr>
          <w:rFonts w:asciiTheme="minorHAnsi" w:hAnsiTheme="minorHAnsi" w:cstheme="minorHAnsi"/>
          <w:bCs/>
        </w:rPr>
      </w:pPr>
      <w:r w:rsidRPr="003D6FCC">
        <w:rPr>
          <w:rFonts w:asciiTheme="minorHAnsi" w:hAnsiTheme="minorHAnsi" w:cstheme="minorHAnsi"/>
          <w:bCs/>
        </w:rPr>
        <w:t>Infine, il capoverso 3 specifica la situazione dei CNL con salari minimi attuali rispetto all’evoluzione del salario minimo legale. Si tratta di casi sporadici, per i quali si conviene che il salario minimo inferiore previsto in un CNL debba transitoriamente prevalere qualora si trovasse in conflitto con il percorso di avvicinamento al nuovo salario minimo legale. Va da sé che un’eventuale proroga del CNL con salari minimi inferiori non sarebbe coperta da questa disposizione.</w:t>
      </w:r>
    </w:p>
    <w:p w:rsidR="00F24087" w:rsidRPr="003D6FCC" w:rsidRDefault="00F24087" w:rsidP="00311729">
      <w:pPr>
        <w:pStyle w:val="Corpotesto"/>
        <w:spacing w:after="0" w:line="240" w:lineRule="auto"/>
        <w:jc w:val="both"/>
        <w:rPr>
          <w:rFonts w:asciiTheme="minorHAnsi" w:hAnsiTheme="minorHAnsi" w:cstheme="minorHAnsi"/>
          <w:bCs/>
        </w:rPr>
      </w:pPr>
    </w:p>
    <w:p w:rsidR="00DE0FC7" w:rsidRDefault="00DE0FC7" w:rsidP="003D6FCC">
      <w:pPr>
        <w:jc w:val="left"/>
        <w:rPr>
          <w:rFonts w:asciiTheme="minorHAnsi" w:hAnsiTheme="minorHAnsi" w:cstheme="minorHAnsi"/>
          <w:sz w:val="24"/>
          <w:szCs w:val="24"/>
        </w:rPr>
      </w:pPr>
    </w:p>
    <w:p w:rsidR="002A53F7" w:rsidRPr="003D6FCC" w:rsidRDefault="002A53F7" w:rsidP="003D6FCC">
      <w:pPr>
        <w:jc w:val="left"/>
        <w:rPr>
          <w:rFonts w:asciiTheme="minorHAnsi" w:hAnsiTheme="minorHAnsi" w:cstheme="minorHAnsi"/>
          <w:sz w:val="24"/>
          <w:szCs w:val="24"/>
        </w:rPr>
      </w:pPr>
    </w:p>
    <w:p w:rsidR="00F24087" w:rsidRPr="00DE0FC7" w:rsidRDefault="00DE0FC7" w:rsidP="00DE0FC7">
      <w:pPr>
        <w:pStyle w:val="Titolo1"/>
        <w:tabs>
          <w:tab w:val="left" w:pos="0"/>
          <w:tab w:val="left" w:pos="567"/>
        </w:tabs>
        <w:spacing w:before="0"/>
        <w:jc w:val="both"/>
        <w:rPr>
          <w:rFonts w:eastAsia="Calibri" w:cs="Times New Roman"/>
          <w:caps/>
          <w:sz w:val="24"/>
          <w:szCs w:val="24"/>
          <w:lang w:val="it-IT" w:eastAsia="it-IT"/>
        </w:rPr>
      </w:pPr>
      <w:bookmarkStart w:id="18" w:name="_Toc225957730"/>
      <w:r>
        <w:rPr>
          <w:rFonts w:eastAsia="Calibri" w:cs="Times New Roman"/>
          <w:caps/>
          <w:sz w:val="24"/>
          <w:szCs w:val="24"/>
          <w:lang w:val="it-IT" w:eastAsia="it-IT"/>
        </w:rPr>
        <w:t>5.</w:t>
      </w:r>
      <w:r>
        <w:rPr>
          <w:rFonts w:eastAsia="Calibri" w:cs="Times New Roman"/>
          <w:caps/>
          <w:sz w:val="24"/>
          <w:szCs w:val="24"/>
          <w:lang w:val="it-IT" w:eastAsia="it-IT"/>
        </w:rPr>
        <w:tab/>
      </w:r>
      <w:r w:rsidR="00F24087" w:rsidRPr="00DE0FC7">
        <w:rPr>
          <w:rFonts w:eastAsia="Calibri" w:cs="Times New Roman"/>
          <w:caps/>
          <w:sz w:val="24"/>
          <w:szCs w:val="24"/>
          <w:lang w:val="it-IT" w:eastAsia="it-IT"/>
        </w:rPr>
        <w:t>Dati sull’impatto del salario minimo e Contratti collettivi</w:t>
      </w:r>
      <w:bookmarkEnd w:id="18"/>
    </w:p>
    <w:p w:rsidR="00F24087" w:rsidRPr="003D6FCC" w:rsidRDefault="00F24087" w:rsidP="003D6FCC">
      <w:pPr>
        <w:rPr>
          <w:rFonts w:asciiTheme="minorHAnsi" w:hAnsiTheme="minorHAnsi" w:cstheme="minorHAnsi"/>
          <w:sz w:val="24"/>
          <w:szCs w:val="24"/>
        </w:rPr>
      </w:pPr>
      <w:r w:rsidRPr="003D6FCC">
        <w:rPr>
          <w:rFonts w:asciiTheme="minorHAnsi" w:hAnsiTheme="minorHAnsi" w:cstheme="minorHAnsi"/>
          <w:sz w:val="24"/>
          <w:szCs w:val="24"/>
        </w:rPr>
        <w:t>Un ulteriore approfondimento commissionale ha riguardato la richiesta, al Consiglio di Stato, dei dati relativi all’impatto del salario minimo.</w:t>
      </w:r>
    </w:p>
    <w:p w:rsidR="00F24087" w:rsidRPr="003D6FCC" w:rsidRDefault="00F24087" w:rsidP="003D6FCC">
      <w:pPr>
        <w:rPr>
          <w:rFonts w:asciiTheme="minorHAnsi" w:hAnsiTheme="minorHAnsi" w:cstheme="minorHAnsi"/>
          <w:sz w:val="24"/>
          <w:szCs w:val="24"/>
        </w:rPr>
      </w:pPr>
    </w:p>
    <w:p w:rsidR="00F24087" w:rsidRPr="003D6FCC" w:rsidRDefault="00F24087" w:rsidP="003D6FCC">
      <w:pPr>
        <w:rPr>
          <w:rFonts w:asciiTheme="minorHAnsi" w:hAnsiTheme="minorHAnsi" w:cstheme="minorHAnsi"/>
          <w:sz w:val="24"/>
          <w:szCs w:val="24"/>
        </w:rPr>
      </w:pPr>
      <w:r w:rsidRPr="003D6FCC">
        <w:rPr>
          <w:rFonts w:asciiTheme="minorHAnsi" w:hAnsiTheme="minorHAnsi" w:cstheme="minorHAnsi"/>
          <w:sz w:val="24"/>
          <w:szCs w:val="24"/>
        </w:rPr>
        <w:t xml:space="preserve">Utilizzando i dati più recenti a disposizione, ovvero la </w:t>
      </w:r>
      <w:r w:rsidRPr="003D6FCC">
        <w:rPr>
          <w:rFonts w:asciiTheme="minorHAnsi" w:hAnsiTheme="minorHAnsi" w:cstheme="minorHAnsi"/>
          <w:i/>
          <w:sz w:val="24"/>
          <w:szCs w:val="24"/>
        </w:rPr>
        <w:t xml:space="preserve">Rivelazione della struttura svizzera dei salari (RSS) </w:t>
      </w:r>
      <w:r w:rsidRPr="003D6FCC">
        <w:rPr>
          <w:rFonts w:asciiTheme="minorHAnsi" w:hAnsiTheme="minorHAnsi" w:cstheme="minorHAnsi"/>
          <w:sz w:val="24"/>
          <w:szCs w:val="24"/>
        </w:rPr>
        <w:t xml:space="preserve">del 2024, i lavoratori toccati dall’introduzione di un salario minimo a 22.25 franchi all’ora sarebbero circa 23'000, di cui poco più di 15'000 frontalieri (65% </w:t>
      </w:r>
      <w:proofErr w:type="spellStart"/>
      <w:r w:rsidRPr="003D6FCC">
        <w:rPr>
          <w:rFonts w:asciiTheme="minorHAnsi" w:hAnsiTheme="minorHAnsi" w:cstheme="minorHAnsi"/>
          <w:sz w:val="24"/>
          <w:szCs w:val="24"/>
        </w:rPr>
        <w:t>ca</w:t>
      </w:r>
      <w:proofErr w:type="spellEnd"/>
      <w:r w:rsidR="003D6FCC" w:rsidRPr="003D6FCC">
        <w:rPr>
          <w:rFonts w:asciiTheme="minorHAnsi" w:hAnsiTheme="minorHAnsi" w:cstheme="minorHAnsi"/>
          <w:sz w:val="24"/>
          <w:szCs w:val="24"/>
        </w:rPr>
        <w:t>.</w:t>
      </w:r>
      <w:r w:rsidRPr="003D6FCC">
        <w:rPr>
          <w:rFonts w:asciiTheme="minorHAnsi" w:hAnsiTheme="minorHAnsi" w:cstheme="minorHAnsi"/>
          <w:sz w:val="24"/>
          <w:szCs w:val="24"/>
        </w:rPr>
        <w:t>) e 8000 residenti (35%). Di seguito sono riportati i settori economici in cui</w:t>
      </w:r>
      <w:r w:rsidR="003D6FCC" w:rsidRPr="003D6FCC">
        <w:rPr>
          <w:rFonts w:asciiTheme="minorHAnsi" w:hAnsiTheme="minorHAnsi" w:cstheme="minorHAnsi"/>
          <w:sz w:val="24"/>
          <w:szCs w:val="24"/>
        </w:rPr>
        <w:t>,</w:t>
      </w:r>
      <w:r w:rsidRPr="003D6FCC">
        <w:rPr>
          <w:rFonts w:asciiTheme="minorHAnsi" w:hAnsiTheme="minorHAnsi" w:cstheme="minorHAnsi"/>
          <w:sz w:val="24"/>
          <w:szCs w:val="24"/>
        </w:rPr>
        <w:t xml:space="preserve"> secondo la citata statistica</w:t>
      </w:r>
      <w:r w:rsidR="003D6FCC" w:rsidRPr="003D6FCC">
        <w:rPr>
          <w:rFonts w:asciiTheme="minorHAnsi" w:hAnsiTheme="minorHAnsi" w:cstheme="minorHAnsi"/>
          <w:sz w:val="24"/>
          <w:szCs w:val="24"/>
        </w:rPr>
        <w:t>,</w:t>
      </w:r>
      <w:r w:rsidRPr="003D6FCC">
        <w:rPr>
          <w:rFonts w:asciiTheme="minorHAnsi" w:hAnsiTheme="minorHAnsi" w:cstheme="minorHAnsi"/>
          <w:sz w:val="24"/>
          <w:szCs w:val="24"/>
        </w:rPr>
        <w:t xml:space="preserve"> vi sono più di 100 lavoratori che percepiscono un salario inferiore alla soglia salariale proposta (specificando che a questa tabella, la cui base è stata fornita dal Consiglio di Stato, è stata aggiunta dai relatori unicamente la colonna sul numero di lavoratori residenti e le relative %):</w:t>
      </w:r>
    </w:p>
    <w:p w:rsidR="00F24087" w:rsidRPr="003D6FCC" w:rsidRDefault="00F24087" w:rsidP="003D6FCC">
      <w:pPr>
        <w:rPr>
          <w:rFonts w:asciiTheme="minorHAnsi" w:hAnsiTheme="minorHAnsi" w:cstheme="minorHAnsi"/>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4"/>
        <w:gridCol w:w="5218"/>
        <w:gridCol w:w="1134"/>
        <w:gridCol w:w="1276"/>
        <w:gridCol w:w="1134"/>
      </w:tblGrid>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lastRenderedPageBreak/>
              <w:t>Codice NOGA</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Descrizione</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Totale salariati</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Frontalieri</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Residenti</w:t>
            </w:r>
          </w:p>
        </w:tc>
      </w:tr>
      <w:tr w:rsidR="00F24087" w:rsidRPr="003D6FCC" w:rsidTr="00F24087">
        <w:trPr>
          <w:trHeight w:val="722"/>
        </w:trPr>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56</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Attività di servizi di ristorazione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2702</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885 (32.8%)</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highlight w:val="green"/>
              </w:rPr>
              <w:t>1817 (67.2%)</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32</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Altre industrie manifatturiere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1584</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1493 (94.3%)</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91 (5.7%)</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81</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Attività di servizi per edifici e per paesaggio</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1441</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751 (52.1%)</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highlight w:val="yellow"/>
              </w:rPr>
              <w:t>690 (47.9%)</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46</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Commercio all'ingrosso, escluso quello di autoveicoli e di motocicli</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1376</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1073 (78.0%)</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303 (22.0%)</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47</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Commercio al dettaglio, escluso quello di autoveicoli e di motocicli</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1372</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715 (52.1%)</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highlight w:val="yellow"/>
              </w:rPr>
              <w:t>657 (47.9%)</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26</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Fabbricazione di computer e prodotti di elettronica e ottica</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1208</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1161 (96.1%)</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47 (3.9%)</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14</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Confezione di articoli di abbigliamento</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1063</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975 (91.7%)</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88 (8.3%)</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55</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Servizi di alloggio</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1053</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445 (42.3%)</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highlight w:val="green"/>
              </w:rPr>
              <w:t>608 (57.7%)</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78</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Attività di ricerca, selezione, fornitura di personale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875</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636 (72.7%)</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239 (27.3%)</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25</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Fabbricazione di prodotti in metallo, esclusi macchinari e attrezzature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844</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702 (83.2%)</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142 (16.8%)</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96</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Altre attività di servizi personali</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726</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489 (67.4%)</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237 (32.6%)</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93</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Attività sportive, di intrattenimento e di divertimento</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693</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448 (64.6%)</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245 (35.4%)</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10</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Industrie alimentari</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587</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379 (64.6%)</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208 (35.4%)</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27</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Fabbricazione di apparecchiature elettriche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585</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576 (98.5%)</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9 (1.5%)</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85</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Istruzione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543</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248 (45.7%)</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highlight w:val="green"/>
              </w:rPr>
              <w:t>295 (54.3%)</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86</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Attività dei servizi sanitari</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423</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108 (25.5%)</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highlight w:val="green"/>
              </w:rPr>
              <w:t>315 (74.5%)</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49</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Trasporto terrestre e trasporto mediante condotte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420</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340 (81.0%)</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80 (19.0%)</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24</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Attività metallurgiche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362</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353 (97.5%)</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9 (2.5%)</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43</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Lavori di costruzione specializzati</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361</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264 (73.1%)</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97 (26.9%)</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52</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Magazzinaggio e attività di supporto ai trasporti</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352</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326 (92.6%)</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26 (7.4%)</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71</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Attività degli studi di architettura e d'ingegneria; collaudi e analisi tecniche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269</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194 (72.1%)</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75 (27.9%)</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62</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Programmazione, consulenza informatica e attività connesse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231</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205 (88.7%)</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26 (11.3%)</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69</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Attività legali e contabilità</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208</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74 (35.6%)</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highlight w:val="green"/>
              </w:rPr>
              <w:t>134 (64.4%)</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45</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Commercio all'ingrosso e al dettaglio e riparazione di autoveicoli e motocicli</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197</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68 (34.5%)</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highlight w:val="green"/>
              </w:rPr>
              <w:t>129 (65.5%)</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lastRenderedPageBreak/>
              <w:t>82</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Attività amministrative e di supporto per le funzioni d'ufficio e altri servizi di supporto alle imprese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189</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148 (78.3%)</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41 (21.7%)</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21</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Fabbricazione di prodotti farmaceutici di base e di preparati farmaceutici</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188</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166 (88.3%)</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22 (11.7%)</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53</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Servizi postali e attività di corriere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179</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64 (35.8%)</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highlight w:val="green"/>
              </w:rPr>
              <w:t>115 (64.2%)</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66</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Attività ausiliarie dei servizi finanziari e delle attività assicurative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168</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95 (56.5%)</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highlight w:val="yellow"/>
              </w:rPr>
              <w:t>73 (43.5%)</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68</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Attività immobiliari</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160</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44 (27.5%)</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highlight w:val="green"/>
              </w:rPr>
              <w:t>116 (72.5%)</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41</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Costruzione di edifici</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152</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85 (55.9%)</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highlight w:val="yellow"/>
              </w:rPr>
              <w:t>67 (44.1%)</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70</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Attività di direzione aziendale e di consulenza gestionale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148</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133 (89.9%)</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15 (10.1%)</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22</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Fabbricazione di articoli in gomma e materie plastiche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148</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126 (85.1%)</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22 (14.9%)</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63</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Attività dei servizi d'informazione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146</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74</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Altre attività professionali, scientifiche e tecniche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138</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118 (85.5%)</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20 (14.5%)</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84</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Amministrazione pubblica e difesa; assicurazione sociale obbligatoria</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128</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20</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Fabbricazione di prodotti chimici</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118</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111 (94.1%)</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7 (5.9%)</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59</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Attività di produzione cinematografica, di video e di programmi televisivi, di registrazioni musicali e sonore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118</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76 (64.4%)</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highlight w:val="yellow"/>
              </w:rPr>
              <w:t>42 (35.6%)</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94</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Attività di organizzazioni associative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114</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5 (4.4%)</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highlight w:val="green"/>
              </w:rPr>
              <w:t>109 (95.6%)</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79</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Attività dei servizi delle agenzie di viaggio, dei tour operator e servizi di prenotazione e attività correlate</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110</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102 (92.7%)</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8 (7.3%)</w:t>
            </w:r>
          </w:p>
        </w:tc>
      </w:tr>
      <w:tr w:rsidR="00F24087" w:rsidRPr="003D6FCC" w:rsidTr="00F24087">
        <w:tc>
          <w:tcPr>
            <w:tcW w:w="84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18</w:t>
            </w:r>
          </w:p>
        </w:tc>
        <w:tc>
          <w:tcPr>
            <w:tcW w:w="5218"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Stampa e riproduzione su supporti registrati</w:t>
            </w:r>
          </w:p>
        </w:tc>
        <w:tc>
          <w:tcPr>
            <w:tcW w:w="1134" w:type="dxa"/>
          </w:tcPr>
          <w:p w:rsidR="00F24087" w:rsidRPr="00DE0FC7" w:rsidRDefault="00F24087" w:rsidP="00F24087">
            <w:pPr>
              <w:rPr>
                <w:rFonts w:asciiTheme="minorHAnsi" w:hAnsiTheme="minorHAnsi" w:cstheme="minorHAnsi"/>
                <w:b/>
                <w:bCs/>
              </w:rPr>
            </w:pPr>
            <w:r w:rsidRPr="00DE0FC7">
              <w:rPr>
                <w:rFonts w:asciiTheme="minorHAnsi" w:hAnsiTheme="minorHAnsi" w:cstheme="minorHAnsi"/>
                <w:b/>
                <w:bCs/>
              </w:rPr>
              <w:t>105</w:t>
            </w:r>
          </w:p>
        </w:tc>
        <w:tc>
          <w:tcPr>
            <w:tcW w:w="1276"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100 (95.2%)</w:t>
            </w:r>
          </w:p>
        </w:tc>
        <w:tc>
          <w:tcPr>
            <w:tcW w:w="1134" w:type="dxa"/>
          </w:tcPr>
          <w:p w:rsidR="00F24087" w:rsidRPr="00DE0FC7" w:rsidRDefault="00F24087" w:rsidP="00F24087">
            <w:pPr>
              <w:rPr>
                <w:rFonts w:asciiTheme="minorHAnsi" w:hAnsiTheme="minorHAnsi" w:cstheme="minorHAnsi"/>
              </w:rPr>
            </w:pPr>
            <w:r w:rsidRPr="00DE0FC7">
              <w:rPr>
                <w:rFonts w:asciiTheme="minorHAnsi" w:hAnsiTheme="minorHAnsi" w:cstheme="minorHAnsi"/>
              </w:rPr>
              <w:t>5 (4.8%)</w:t>
            </w:r>
          </w:p>
        </w:tc>
      </w:tr>
    </w:tbl>
    <w:p w:rsidR="00F24087" w:rsidRPr="003D6FCC" w:rsidRDefault="00F24087" w:rsidP="00F24087">
      <w:pPr>
        <w:rPr>
          <w:rFonts w:asciiTheme="minorHAnsi" w:hAnsiTheme="minorHAnsi" w:cstheme="minorHAnsi"/>
          <w:sz w:val="24"/>
          <w:szCs w:val="24"/>
        </w:rPr>
      </w:pPr>
    </w:p>
    <w:p w:rsidR="00F24087" w:rsidRPr="003D6FCC" w:rsidRDefault="00F24087" w:rsidP="00773DEC">
      <w:pPr>
        <w:rPr>
          <w:rFonts w:asciiTheme="minorHAnsi" w:hAnsiTheme="minorHAnsi" w:cstheme="minorHAnsi"/>
          <w:sz w:val="24"/>
          <w:szCs w:val="24"/>
        </w:rPr>
      </w:pPr>
      <w:r w:rsidRPr="003D6FCC">
        <w:rPr>
          <w:rFonts w:asciiTheme="minorHAnsi" w:hAnsiTheme="minorHAnsi" w:cstheme="minorHAnsi"/>
          <w:sz w:val="24"/>
          <w:szCs w:val="24"/>
        </w:rPr>
        <w:t xml:space="preserve">Sono marcati in verde i dati relativi ai settori in cui vi è una maggioranza di lavoratori residenti sotto il salario minimo di 22.25 </w:t>
      </w:r>
      <w:proofErr w:type="spellStart"/>
      <w:r w:rsidRPr="003D6FCC">
        <w:rPr>
          <w:rFonts w:asciiTheme="minorHAnsi" w:hAnsiTheme="minorHAnsi" w:cstheme="minorHAnsi"/>
          <w:sz w:val="24"/>
          <w:szCs w:val="24"/>
        </w:rPr>
        <w:t>chf</w:t>
      </w:r>
      <w:proofErr w:type="spellEnd"/>
      <w:r w:rsidRPr="003D6FCC">
        <w:rPr>
          <w:rFonts w:asciiTheme="minorHAnsi" w:hAnsiTheme="minorHAnsi" w:cstheme="minorHAnsi"/>
          <w:sz w:val="24"/>
          <w:szCs w:val="24"/>
        </w:rPr>
        <w:t>/ora. Sono evidenziati in giallo quelli in cui la % di lavoratori residenti è rimarchevole (tra un terzo e la metà dei salariati nel settore).</w:t>
      </w:r>
    </w:p>
    <w:p w:rsidR="00311729" w:rsidRDefault="00311729" w:rsidP="00311729">
      <w:pPr>
        <w:rPr>
          <w:rFonts w:asciiTheme="minorHAnsi" w:hAnsiTheme="minorHAnsi" w:cstheme="minorHAnsi"/>
          <w:sz w:val="24"/>
          <w:szCs w:val="24"/>
        </w:rPr>
      </w:pPr>
    </w:p>
    <w:p w:rsidR="002A53F7" w:rsidRPr="003D6FCC" w:rsidRDefault="002A53F7" w:rsidP="00311729">
      <w:pPr>
        <w:rPr>
          <w:rFonts w:asciiTheme="minorHAnsi" w:hAnsiTheme="minorHAnsi" w:cstheme="minorHAnsi"/>
          <w:sz w:val="24"/>
          <w:szCs w:val="24"/>
        </w:rPr>
      </w:pPr>
    </w:p>
    <w:p w:rsidR="00F24087" w:rsidRPr="00900DC9" w:rsidRDefault="003D6FCC" w:rsidP="00900DC9">
      <w:pPr>
        <w:pStyle w:val="Titolo2"/>
        <w:numPr>
          <w:ilvl w:val="0"/>
          <w:numId w:val="0"/>
        </w:numPr>
        <w:tabs>
          <w:tab w:val="left" w:pos="567"/>
        </w:tabs>
        <w:spacing w:before="0" w:after="120"/>
        <w:jc w:val="both"/>
        <w:rPr>
          <w:rFonts w:eastAsia="Calibri" w:cs="Times New Roman"/>
          <w:sz w:val="24"/>
          <w:lang w:val="it-IT" w:eastAsia="it-IT"/>
        </w:rPr>
      </w:pPr>
      <w:bookmarkStart w:id="19" w:name="_Toc225957731"/>
      <w:r w:rsidRPr="00900DC9">
        <w:rPr>
          <w:rFonts w:eastAsia="Calibri" w:cs="Times New Roman"/>
          <w:sz w:val="24"/>
          <w:lang w:val="it-IT" w:eastAsia="it-IT"/>
        </w:rPr>
        <w:t>5.1</w:t>
      </w:r>
      <w:r w:rsidRPr="00900DC9">
        <w:rPr>
          <w:rFonts w:eastAsia="Calibri" w:cs="Times New Roman"/>
          <w:sz w:val="24"/>
          <w:lang w:val="it-IT" w:eastAsia="it-IT"/>
        </w:rPr>
        <w:tab/>
      </w:r>
      <w:r w:rsidR="00F24087" w:rsidRPr="00900DC9">
        <w:rPr>
          <w:rFonts w:eastAsia="Calibri" w:cs="Times New Roman"/>
          <w:sz w:val="24"/>
          <w:lang w:val="it-IT" w:eastAsia="it-IT"/>
        </w:rPr>
        <w:t>Contratti collettivi</w:t>
      </w:r>
      <w:bookmarkEnd w:id="19"/>
    </w:p>
    <w:p w:rsidR="00F24087" w:rsidRPr="0052580D" w:rsidRDefault="00F24087" w:rsidP="00F24087">
      <w:pPr>
        <w:rPr>
          <w:rFonts w:asciiTheme="minorHAnsi" w:hAnsiTheme="minorHAnsi" w:cstheme="minorHAnsi"/>
          <w:sz w:val="24"/>
          <w:szCs w:val="24"/>
        </w:rPr>
      </w:pPr>
      <w:r w:rsidRPr="0052580D">
        <w:rPr>
          <w:rFonts w:asciiTheme="minorHAnsi" w:hAnsiTheme="minorHAnsi" w:cstheme="minorHAnsi"/>
          <w:sz w:val="24"/>
          <w:szCs w:val="24"/>
        </w:rPr>
        <w:t>Chiedendo al Consiglio di Stato quali sono i contratti collettivi che, una volta che varrà il primato del SML, dovranno adeguare i minimi salariali, risponde come segue.</w:t>
      </w:r>
    </w:p>
    <w:p w:rsidR="00F24087" w:rsidRPr="0052580D" w:rsidRDefault="00F24087" w:rsidP="00F24087">
      <w:pPr>
        <w:rPr>
          <w:rFonts w:asciiTheme="minorHAnsi" w:hAnsiTheme="minorHAnsi" w:cstheme="minorHAnsi"/>
          <w:sz w:val="24"/>
          <w:szCs w:val="24"/>
        </w:rPr>
      </w:pPr>
    </w:p>
    <w:p w:rsidR="00F24087" w:rsidRPr="0052580D" w:rsidRDefault="00F24087" w:rsidP="00F24087">
      <w:pPr>
        <w:rPr>
          <w:rFonts w:asciiTheme="minorHAnsi" w:hAnsiTheme="minorHAnsi" w:cstheme="minorHAnsi"/>
          <w:sz w:val="24"/>
          <w:szCs w:val="24"/>
        </w:rPr>
      </w:pPr>
      <w:r w:rsidRPr="0052580D">
        <w:rPr>
          <w:rFonts w:asciiTheme="minorHAnsi" w:hAnsiTheme="minorHAnsi" w:cstheme="minorHAnsi"/>
          <w:sz w:val="24"/>
          <w:szCs w:val="24"/>
        </w:rPr>
        <w:t>“</w:t>
      </w:r>
      <w:r w:rsidRPr="0052580D">
        <w:rPr>
          <w:rFonts w:asciiTheme="minorHAnsi" w:hAnsiTheme="minorHAnsi" w:cstheme="minorHAnsi"/>
          <w:i/>
          <w:sz w:val="24"/>
          <w:szCs w:val="24"/>
        </w:rPr>
        <w:t xml:space="preserve">L’Amministrazione non dispone di un elenco esaustivo di tutti i contratti collettivi di lavoro attualmente in vigore, poiché non è competente per la loro stipulazione. Può tuttavia esaminare i CCL dichiarati di obbligatorietà generale nell’ambito della relativa procedura. Dall’esame dei CCL dichiarati di obbligatorietà generale applicabili in Ticino risulta che, sul piano cantonale, si collocano al di sotto della soglia considerata alcune categorie salariali nei settori dei giardinieri, del commercio al dettaglio, delle imprese di pulizia e </w:t>
      </w:r>
      <w:proofErr w:type="spellStart"/>
      <w:r w:rsidRPr="0052580D">
        <w:rPr>
          <w:rFonts w:asciiTheme="minorHAnsi" w:hAnsiTheme="minorHAnsi" w:cstheme="minorHAnsi"/>
          <w:i/>
          <w:sz w:val="24"/>
          <w:szCs w:val="24"/>
        </w:rPr>
        <w:t>facility</w:t>
      </w:r>
      <w:proofErr w:type="spellEnd"/>
      <w:r w:rsidRPr="0052580D">
        <w:rPr>
          <w:rFonts w:asciiTheme="minorHAnsi" w:hAnsiTheme="minorHAnsi" w:cstheme="minorHAnsi"/>
          <w:i/>
          <w:sz w:val="24"/>
          <w:szCs w:val="24"/>
        </w:rPr>
        <w:t xml:space="preserve"> </w:t>
      </w:r>
      <w:proofErr w:type="spellStart"/>
      <w:r w:rsidRPr="0052580D">
        <w:rPr>
          <w:rFonts w:asciiTheme="minorHAnsi" w:hAnsiTheme="minorHAnsi" w:cstheme="minorHAnsi"/>
          <w:i/>
          <w:sz w:val="24"/>
          <w:szCs w:val="24"/>
        </w:rPr>
        <w:t>services</w:t>
      </w:r>
      <w:proofErr w:type="spellEnd"/>
      <w:r w:rsidRPr="0052580D">
        <w:rPr>
          <w:rFonts w:asciiTheme="minorHAnsi" w:hAnsiTheme="minorHAnsi" w:cstheme="minorHAnsi"/>
          <w:i/>
          <w:sz w:val="24"/>
          <w:szCs w:val="24"/>
        </w:rPr>
        <w:t xml:space="preserve"> e degli autotrasporti. Per il settore dei giardinieri, i casi rilevanti sono in particolare il giardiniere CFP e l’aiuto temporaneo. Nei casi in cui il contratto collettivo prevede la </w:t>
      </w:r>
      <w:r w:rsidRPr="0052580D">
        <w:rPr>
          <w:rFonts w:asciiTheme="minorHAnsi" w:hAnsiTheme="minorHAnsi" w:cstheme="minorHAnsi"/>
          <w:i/>
          <w:sz w:val="24"/>
          <w:szCs w:val="24"/>
        </w:rPr>
        <w:lastRenderedPageBreak/>
        <w:t>tredicesima mensilità obbligatoria e il minimo è espresso in salario orario base, al valore orario deve essere aggiunta la relativa quota dell’8,33%</w:t>
      </w:r>
      <w:r w:rsidRPr="0052580D">
        <w:rPr>
          <w:rFonts w:asciiTheme="minorHAnsi" w:hAnsiTheme="minorHAnsi" w:cstheme="minorHAnsi"/>
          <w:sz w:val="24"/>
          <w:szCs w:val="24"/>
        </w:rPr>
        <w:t xml:space="preserve">. </w:t>
      </w:r>
    </w:p>
    <w:p w:rsidR="00F24087" w:rsidRPr="0052580D" w:rsidRDefault="00F24087" w:rsidP="00F24087">
      <w:pPr>
        <w:rPr>
          <w:rFonts w:asciiTheme="minorHAnsi" w:hAnsiTheme="minorHAnsi" w:cstheme="minorHAnsi"/>
          <w:sz w:val="24"/>
          <w:szCs w:val="24"/>
        </w:rPr>
      </w:pPr>
    </w:p>
    <w:p w:rsidR="00F24087" w:rsidRPr="0052580D" w:rsidRDefault="00F24087" w:rsidP="0052580D">
      <w:pPr>
        <w:rPr>
          <w:rFonts w:asciiTheme="minorHAnsi" w:hAnsiTheme="minorHAnsi" w:cstheme="minorHAnsi"/>
          <w:i/>
          <w:sz w:val="24"/>
          <w:szCs w:val="24"/>
        </w:rPr>
      </w:pPr>
      <w:r w:rsidRPr="0052580D">
        <w:rPr>
          <w:rFonts w:asciiTheme="minorHAnsi" w:hAnsiTheme="minorHAnsi" w:cstheme="minorHAnsi"/>
          <w:i/>
          <w:sz w:val="24"/>
          <w:szCs w:val="24"/>
        </w:rPr>
        <w:t xml:space="preserve">Per quanto concerne i CCL federali applicabili anche in Ticino, si collocano al di sotto della medesima soglia </w:t>
      </w:r>
      <w:r w:rsidRPr="0052580D">
        <w:rPr>
          <w:rFonts w:asciiTheme="minorHAnsi" w:hAnsiTheme="minorHAnsi" w:cstheme="minorHAnsi"/>
          <w:b/>
          <w:bCs/>
          <w:i/>
          <w:sz w:val="24"/>
          <w:szCs w:val="24"/>
        </w:rPr>
        <w:t xml:space="preserve">alcune categorie del prestito del personale, del settore </w:t>
      </w:r>
      <w:proofErr w:type="spellStart"/>
      <w:r w:rsidRPr="0052580D">
        <w:rPr>
          <w:rFonts w:asciiTheme="minorHAnsi" w:hAnsiTheme="minorHAnsi" w:cstheme="minorHAnsi"/>
          <w:b/>
          <w:bCs/>
          <w:i/>
          <w:sz w:val="24"/>
          <w:szCs w:val="24"/>
        </w:rPr>
        <w:t>coiffure</w:t>
      </w:r>
      <w:proofErr w:type="spellEnd"/>
      <w:r w:rsidRPr="0052580D">
        <w:rPr>
          <w:rFonts w:asciiTheme="minorHAnsi" w:hAnsiTheme="minorHAnsi" w:cstheme="minorHAnsi"/>
          <w:b/>
          <w:bCs/>
          <w:i/>
          <w:sz w:val="24"/>
          <w:szCs w:val="24"/>
        </w:rPr>
        <w:t xml:space="preserve"> e dell’industria alberghiera e della ristorazione</w:t>
      </w:r>
      <w:r w:rsidRPr="0052580D">
        <w:rPr>
          <w:rFonts w:asciiTheme="minorHAnsi" w:hAnsiTheme="minorHAnsi" w:cstheme="minorHAnsi"/>
          <w:i/>
          <w:sz w:val="24"/>
          <w:szCs w:val="24"/>
        </w:rPr>
        <w:t xml:space="preserve">. In quest’ultimo settore, ciò si verifica in particolare nel caso dei piccoli esercizi, poiché il calcolo del salario orario dipende, in quel contesto, da un numero settimanale di ore più elevato (45) rispetto al regime ordinario. Anche per i contratti federali, laddove il sistema salariale lo preveda, al salario orario deve essere aggiunta la quota della tredicesima mensilità; nel settore </w:t>
      </w:r>
      <w:proofErr w:type="spellStart"/>
      <w:r w:rsidRPr="0052580D">
        <w:rPr>
          <w:rFonts w:asciiTheme="minorHAnsi" w:hAnsiTheme="minorHAnsi" w:cstheme="minorHAnsi"/>
          <w:i/>
          <w:sz w:val="24"/>
          <w:szCs w:val="24"/>
        </w:rPr>
        <w:t>coiffure</w:t>
      </w:r>
      <w:proofErr w:type="spellEnd"/>
      <w:r w:rsidRPr="0052580D">
        <w:rPr>
          <w:rFonts w:asciiTheme="minorHAnsi" w:hAnsiTheme="minorHAnsi" w:cstheme="minorHAnsi"/>
          <w:i/>
          <w:sz w:val="24"/>
          <w:szCs w:val="24"/>
        </w:rPr>
        <w:t>, invece, non risulta una tredicesima obbligatoria, bensì una gratifica soltanto se pattuita.”</w:t>
      </w:r>
    </w:p>
    <w:p w:rsidR="00F24087" w:rsidRPr="003D6FCC" w:rsidRDefault="00F24087" w:rsidP="0052580D">
      <w:pPr>
        <w:rPr>
          <w:rFonts w:asciiTheme="minorHAnsi" w:hAnsiTheme="minorHAnsi" w:cstheme="minorHAnsi"/>
          <w:sz w:val="24"/>
          <w:szCs w:val="24"/>
        </w:rPr>
      </w:pPr>
    </w:p>
    <w:p w:rsidR="00F24087" w:rsidRDefault="00F24087" w:rsidP="0052580D">
      <w:pPr>
        <w:rPr>
          <w:rFonts w:asciiTheme="minorHAnsi" w:hAnsiTheme="minorHAnsi" w:cstheme="minorHAnsi"/>
          <w:sz w:val="24"/>
          <w:szCs w:val="24"/>
        </w:rPr>
      </w:pPr>
    </w:p>
    <w:p w:rsidR="002A53F7" w:rsidRPr="003D6FCC" w:rsidRDefault="002A53F7" w:rsidP="0052580D">
      <w:pPr>
        <w:rPr>
          <w:rFonts w:asciiTheme="minorHAnsi" w:hAnsiTheme="minorHAnsi" w:cstheme="minorHAnsi"/>
          <w:sz w:val="24"/>
          <w:szCs w:val="24"/>
        </w:rPr>
      </w:pPr>
    </w:p>
    <w:p w:rsidR="00F24087" w:rsidRPr="00900DC9" w:rsidRDefault="00900DC9" w:rsidP="00900DC9">
      <w:pPr>
        <w:pStyle w:val="Titolo1"/>
        <w:tabs>
          <w:tab w:val="left" w:pos="0"/>
          <w:tab w:val="left" w:pos="567"/>
        </w:tabs>
        <w:spacing w:before="0"/>
        <w:jc w:val="both"/>
        <w:rPr>
          <w:rFonts w:eastAsia="Calibri" w:cs="Times New Roman"/>
          <w:caps/>
          <w:sz w:val="24"/>
          <w:szCs w:val="24"/>
          <w:lang w:val="it-IT" w:eastAsia="it-IT"/>
        </w:rPr>
      </w:pPr>
      <w:bookmarkStart w:id="20" w:name="_Toc225957732"/>
      <w:r>
        <w:rPr>
          <w:rFonts w:eastAsia="Calibri" w:cs="Times New Roman"/>
          <w:caps/>
          <w:sz w:val="24"/>
          <w:szCs w:val="24"/>
          <w:lang w:val="it-IT" w:eastAsia="it-IT"/>
        </w:rPr>
        <w:t>6.</w:t>
      </w:r>
      <w:r>
        <w:rPr>
          <w:rFonts w:eastAsia="Calibri" w:cs="Times New Roman"/>
          <w:caps/>
          <w:sz w:val="24"/>
          <w:szCs w:val="24"/>
          <w:lang w:val="it-IT" w:eastAsia="it-IT"/>
        </w:rPr>
        <w:tab/>
      </w:r>
      <w:r w:rsidR="00F24087" w:rsidRPr="00900DC9">
        <w:rPr>
          <w:rFonts w:eastAsia="Calibri" w:cs="Times New Roman"/>
          <w:caps/>
          <w:sz w:val="24"/>
          <w:szCs w:val="24"/>
          <w:lang w:val="it-IT" w:eastAsia="it-IT"/>
        </w:rPr>
        <w:t>Una strategia per l’occupazione dei residenti</w:t>
      </w:r>
      <w:bookmarkEnd w:id="20"/>
    </w:p>
    <w:p w:rsidR="00F24087" w:rsidRPr="00900DC9" w:rsidRDefault="00F24087" w:rsidP="00900DC9">
      <w:pPr>
        <w:pStyle w:val="Titolo2"/>
        <w:numPr>
          <w:ilvl w:val="0"/>
          <w:numId w:val="0"/>
        </w:numPr>
        <w:tabs>
          <w:tab w:val="left" w:pos="567"/>
        </w:tabs>
        <w:spacing w:before="0" w:after="120"/>
        <w:jc w:val="both"/>
        <w:rPr>
          <w:rFonts w:eastAsia="Calibri" w:cs="Times New Roman"/>
          <w:sz w:val="24"/>
          <w:lang w:val="it-IT" w:eastAsia="it-IT"/>
        </w:rPr>
      </w:pPr>
      <w:bookmarkStart w:id="21" w:name="_Toc225957601"/>
      <w:bookmarkStart w:id="22" w:name="_Toc225957733"/>
      <w:r w:rsidRPr="00900DC9">
        <w:rPr>
          <w:rFonts w:eastAsia="Calibri" w:cs="Times New Roman"/>
          <w:sz w:val="24"/>
          <w:lang w:val="it-IT" w:eastAsia="it-IT"/>
        </w:rPr>
        <w:t>Chi percepisce il salario minimo?</w:t>
      </w:r>
      <w:bookmarkEnd w:id="21"/>
      <w:bookmarkEnd w:id="22"/>
    </w:p>
    <w:p w:rsidR="00F24087" w:rsidRPr="00385445" w:rsidRDefault="00F24087" w:rsidP="00F24087">
      <w:pPr>
        <w:rPr>
          <w:rFonts w:asciiTheme="minorHAnsi" w:hAnsiTheme="minorHAnsi" w:cstheme="minorHAnsi"/>
          <w:sz w:val="24"/>
          <w:szCs w:val="24"/>
        </w:rPr>
      </w:pPr>
      <w:r w:rsidRPr="00385445">
        <w:rPr>
          <w:rFonts w:asciiTheme="minorHAnsi" w:hAnsiTheme="minorHAnsi" w:cstheme="minorHAnsi"/>
          <w:sz w:val="24"/>
          <w:szCs w:val="24"/>
        </w:rPr>
        <w:t>Come si è visto nel capitolo precedente, questo controprogetto e le relative soglie salar</w:t>
      </w:r>
      <w:r w:rsidR="00EE6AC2">
        <w:rPr>
          <w:rFonts w:asciiTheme="minorHAnsi" w:hAnsiTheme="minorHAnsi" w:cstheme="minorHAnsi"/>
          <w:sz w:val="24"/>
          <w:szCs w:val="24"/>
        </w:rPr>
        <w:t>i</w:t>
      </w:r>
      <w:r w:rsidRPr="00385445">
        <w:rPr>
          <w:rFonts w:asciiTheme="minorHAnsi" w:hAnsiTheme="minorHAnsi" w:cstheme="minorHAnsi"/>
          <w:sz w:val="24"/>
          <w:szCs w:val="24"/>
        </w:rPr>
        <w:t xml:space="preserve">ali porterà ad un aumento dello stipendio per 23’000 persone, il 65% circa delle quali frontaliere e il 35% (8000 circa) </w:t>
      </w:r>
      <w:r w:rsidR="00EE6AC2">
        <w:rPr>
          <w:rFonts w:asciiTheme="minorHAnsi" w:hAnsiTheme="minorHAnsi" w:cstheme="minorHAnsi"/>
          <w:sz w:val="24"/>
          <w:szCs w:val="24"/>
        </w:rPr>
        <w:t xml:space="preserve">di </w:t>
      </w:r>
      <w:r w:rsidRPr="00385445">
        <w:rPr>
          <w:rFonts w:asciiTheme="minorHAnsi" w:hAnsiTheme="minorHAnsi" w:cstheme="minorHAnsi"/>
          <w:sz w:val="24"/>
          <w:szCs w:val="24"/>
        </w:rPr>
        <w:t>resident</w:t>
      </w:r>
      <w:r w:rsidR="00EE6AC2">
        <w:rPr>
          <w:rFonts w:asciiTheme="minorHAnsi" w:hAnsiTheme="minorHAnsi" w:cstheme="minorHAnsi"/>
          <w:sz w:val="24"/>
          <w:szCs w:val="24"/>
        </w:rPr>
        <w:t>i</w:t>
      </w:r>
      <w:r w:rsidRPr="00385445">
        <w:rPr>
          <w:rFonts w:asciiTheme="minorHAnsi" w:hAnsiTheme="minorHAnsi" w:cstheme="minorHAnsi"/>
          <w:sz w:val="24"/>
          <w:szCs w:val="24"/>
        </w:rPr>
        <w:t>.</w:t>
      </w:r>
    </w:p>
    <w:p w:rsidR="00F24087" w:rsidRPr="00EE6AC2" w:rsidRDefault="00F24087" w:rsidP="00F24087">
      <w:pPr>
        <w:rPr>
          <w:rFonts w:asciiTheme="minorHAnsi" w:hAnsiTheme="minorHAnsi" w:cstheme="minorHAnsi"/>
          <w:sz w:val="24"/>
          <w:szCs w:val="24"/>
          <w:u w:val="single"/>
        </w:rPr>
      </w:pPr>
    </w:p>
    <w:p w:rsidR="00F24087" w:rsidRPr="003D6FCC" w:rsidRDefault="00F24087" w:rsidP="00F24087">
      <w:pPr>
        <w:rPr>
          <w:rFonts w:asciiTheme="minorHAnsi" w:hAnsiTheme="minorHAnsi" w:cstheme="minorHAnsi"/>
          <w:bCs/>
          <w:sz w:val="24"/>
          <w:szCs w:val="24"/>
        </w:rPr>
      </w:pPr>
      <w:r w:rsidRPr="003D6FCC">
        <w:rPr>
          <w:rFonts w:asciiTheme="minorHAnsi" w:hAnsiTheme="minorHAnsi" w:cstheme="minorHAnsi"/>
          <w:sz w:val="24"/>
          <w:szCs w:val="24"/>
        </w:rPr>
        <w:t xml:space="preserve">È evidente che il mercato del lavoro ticinese resta e resterà attrattivo per I lavoratori provenienti dall’Unione Europea, questo non solo dal profilo monetario ma anche da quello valutario. Ad oggi abbiamo ancora un cambio EUR/CHF vantaggioso per l’area EUR e quindi trasformare un salario da franchi svizzeri in Euro, porterebbe un valore aggiunto di </w:t>
      </w:r>
      <w:proofErr w:type="spellStart"/>
      <w:r w:rsidRPr="003D6FCC">
        <w:rPr>
          <w:rFonts w:asciiTheme="minorHAnsi" w:hAnsiTheme="minorHAnsi" w:cstheme="minorHAnsi"/>
          <w:sz w:val="24"/>
          <w:szCs w:val="24"/>
        </w:rPr>
        <w:t>ca</w:t>
      </w:r>
      <w:proofErr w:type="spellEnd"/>
      <w:r w:rsidRPr="003D6FCC">
        <w:rPr>
          <w:rFonts w:asciiTheme="minorHAnsi" w:hAnsiTheme="minorHAnsi" w:cstheme="minorHAnsi"/>
          <w:sz w:val="24"/>
          <w:szCs w:val="24"/>
        </w:rPr>
        <w:t xml:space="preserve">. il 15% rispetto al </w:t>
      </w:r>
      <w:r w:rsidRPr="003D6FCC">
        <w:rPr>
          <w:rFonts w:asciiTheme="minorHAnsi" w:hAnsiTheme="minorHAnsi" w:cstheme="minorHAnsi"/>
          <w:bCs/>
          <w:sz w:val="24"/>
          <w:szCs w:val="24"/>
        </w:rPr>
        <w:t>2021, anno d’entrata della scala del salario minimo iniziale.</w:t>
      </w:r>
    </w:p>
    <w:p w:rsidR="0052580D" w:rsidRDefault="0052580D" w:rsidP="00F24087">
      <w:pPr>
        <w:rPr>
          <w:rFonts w:asciiTheme="minorHAnsi" w:hAnsiTheme="minorHAnsi" w:cstheme="minorHAnsi"/>
          <w:bCs/>
          <w:sz w:val="24"/>
          <w:szCs w:val="24"/>
        </w:rPr>
      </w:pPr>
    </w:p>
    <w:p w:rsidR="00F24087" w:rsidRPr="003D6FCC" w:rsidRDefault="00F24087" w:rsidP="00F24087">
      <w:pPr>
        <w:rPr>
          <w:rFonts w:asciiTheme="minorHAnsi" w:hAnsiTheme="minorHAnsi" w:cstheme="minorHAnsi"/>
          <w:sz w:val="24"/>
          <w:szCs w:val="24"/>
        </w:rPr>
      </w:pPr>
      <w:r w:rsidRPr="0052580D">
        <w:rPr>
          <w:rFonts w:asciiTheme="minorHAnsi" w:hAnsiTheme="minorHAnsi" w:cstheme="minorHAnsi"/>
          <w:bCs/>
          <w:sz w:val="24"/>
          <w:szCs w:val="24"/>
        </w:rPr>
        <w:t xml:space="preserve">In sostanza </w:t>
      </w:r>
      <w:r w:rsidRPr="0052580D">
        <w:rPr>
          <w:rFonts w:asciiTheme="minorHAnsi" w:hAnsiTheme="minorHAnsi" w:cstheme="minorHAnsi"/>
          <w:sz w:val="24"/>
          <w:szCs w:val="24"/>
        </w:rPr>
        <w:t>giova</w:t>
      </w:r>
      <w:r w:rsidRPr="003D6FCC">
        <w:rPr>
          <w:rFonts w:asciiTheme="minorHAnsi" w:hAnsiTheme="minorHAnsi" w:cstheme="minorHAnsi"/>
          <w:sz w:val="24"/>
          <w:szCs w:val="24"/>
        </w:rPr>
        <w:t xml:space="preserve"> ricordare come il salario medio in Lombardia si aggiri attorno ai 2'</w:t>
      </w:r>
      <w:proofErr w:type="gramStart"/>
      <w:r w:rsidRPr="003D6FCC">
        <w:rPr>
          <w:rFonts w:asciiTheme="minorHAnsi" w:hAnsiTheme="minorHAnsi" w:cstheme="minorHAnsi"/>
          <w:sz w:val="24"/>
          <w:szCs w:val="24"/>
        </w:rPr>
        <w:t>000.-</w:t>
      </w:r>
      <w:proofErr w:type="gramEnd"/>
      <w:r w:rsidRPr="003D6FCC">
        <w:rPr>
          <w:rFonts w:asciiTheme="minorHAnsi" w:hAnsiTheme="minorHAnsi" w:cstheme="minorHAnsi"/>
          <w:sz w:val="24"/>
          <w:szCs w:val="24"/>
        </w:rPr>
        <w:t xml:space="preserve"> EUR/mese. </w:t>
      </w:r>
    </w:p>
    <w:p w:rsidR="00F24087" w:rsidRPr="003D6FCC" w:rsidRDefault="00F24087" w:rsidP="00F24087">
      <w:pPr>
        <w:rPr>
          <w:rFonts w:asciiTheme="minorHAnsi" w:hAnsiTheme="minorHAnsi" w:cstheme="minorHAnsi"/>
          <w:sz w:val="24"/>
          <w:szCs w:val="24"/>
        </w:rPr>
      </w:pPr>
      <w:r w:rsidRPr="003D6FCC">
        <w:rPr>
          <w:rFonts w:asciiTheme="minorHAnsi" w:hAnsiTheme="minorHAnsi" w:cstheme="minorHAnsi"/>
          <w:sz w:val="24"/>
          <w:szCs w:val="24"/>
        </w:rPr>
        <w:t>Proprio per questo fattore importante che va a impattare sul mercato del lavoro e la concorrenza lavorativa</w:t>
      </w:r>
      <w:r w:rsidR="0052580D">
        <w:rPr>
          <w:rFonts w:asciiTheme="minorHAnsi" w:hAnsiTheme="minorHAnsi" w:cstheme="minorHAnsi"/>
          <w:sz w:val="24"/>
          <w:szCs w:val="24"/>
        </w:rPr>
        <w:t>,</w:t>
      </w:r>
      <w:r w:rsidRPr="003D6FCC">
        <w:rPr>
          <w:rFonts w:asciiTheme="minorHAnsi" w:hAnsiTheme="minorHAnsi" w:cstheme="minorHAnsi"/>
          <w:sz w:val="24"/>
          <w:szCs w:val="24"/>
        </w:rPr>
        <w:t xml:space="preserve"> la Commissione non solo auspica ma si aspetta maggiori sforzi per migliorare non solo la situazione salariale oraria, ma anche con una chiara volontà “strategica”,</w:t>
      </w:r>
      <w:r w:rsidR="0052580D">
        <w:rPr>
          <w:rFonts w:asciiTheme="minorHAnsi" w:hAnsiTheme="minorHAnsi" w:cstheme="minorHAnsi"/>
          <w:sz w:val="24"/>
          <w:szCs w:val="24"/>
        </w:rPr>
        <w:t xml:space="preserve"> </w:t>
      </w:r>
      <w:r w:rsidRPr="003D6FCC">
        <w:rPr>
          <w:rFonts w:asciiTheme="minorHAnsi" w:hAnsiTheme="minorHAnsi" w:cstheme="minorHAnsi"/>
          <w:sz w:val="24"/>
          <w:szCs w:val="24"/>
        </w:rPr>
        <w:t>diretta e indiretta</w:t>
      </w:r>
      <w:r w:rsidR="007B4E01">
        <w:rPr>
          <w:rFonts w:asciiTheme="minorHAnsi" w:hAnsiTheme="minorHAnsi" w:cstheme="minorHAnsi"/>
          <w:sz w:val="24"/>
          <w:szCs w:val="24"/>
        </w:rPr>
        <w:t>,</w:t>
      </w:r>
      <w:r w:rsidRPr="003D6FCC">
        <w:rPr>
          <w:rFonts w:asciiTheme="minorHAnsi" w:hAnsiTheme="minorHAnsi" w:cstheme="minorHAnsi"/>
          <w:sz w:val="24"/>
          <w:szCs w:val="24"/>
        </w:rPr>
        <w:t xml:space="preserve"> di favorire gli impieghi a ticinesi e residenti sul nostro territorio.</w:t>
      </w:r>
    </w:p>
    <w:p w:rsidR="0052580D" w:rsidRDefault="0052580D" w:rsidP="00F24087">
      <w:pPr>
        <w:rPr>
          <w:rFonts w:asciiTheme="minorHAnsi" w:hAnsiTheme="minorHAnsi" w:cstheme="minorHAnsi"/>
          <w:sz w:val="24"/>
          <w:szCs w:val="24"/>
        </w:rPr>
      </w:pPr>
    </w:p>
    <w:p w:rsidR="00F24087" w:rsidRPr="003D6FCC" w:rsidRDefault="00F24087" w:rsidP="00F24087">
      <w:pPr>
        <w:rPr>
          <w:rFonts w:asciiTheme="minorHAnsi" w:hAnsiTheme="minorHAnsi" w:cstheme="minorHAnsi"/>
          <w:sz w:val="24"/>
          <w:szCs w:val="24"/>
        </w:rPr>
      </w:pPr>
      <w:r w:rsidRPr="003D6FCC">
        <w:rPr>
          <w:rFonts w:asciiTheme="minorHAnsi" w:hAnsiTheme="minorHAnsi" w:cstheme="minorHAnsi"/>
          <w:sz w:val="24"/>
          <w:szCs w:val="24"/>
        </w:rPr>
        <w:t>Come mostrano i dati pubblicati nel capitolo precedente, oggi vi sono intere mansion</w:t>
      </w:r>
      <w:r w:rsidR="0052580D">
        <w:rPr>
          <w:rFonts w:asciiTheme="minorHAnsi" w:hAnsiTheme="minorHAnsi" w:cstheme="minorHAnsi"/>
          <w:sz w:val="24"/>
          <w:szCs w:val="24"/>
        </w:rPr>
        <w:t>i</w:t>
      </w:r>
      <w:r w:rsidRPr="003D6FCC">
        <w:rPr>
          <w:rFonts w:asciiTheme="minorHAnsi" w:hAnsiTheme="minorHAnsi" w:cstheme="minorHAnsi"/>
          <w:sz w:val="24"/>
          <w:szCs w:val="24"/>
        </w:rPr>
        <w:t xml:space="preserve"> ad appannaggio solo ed esclusivamente di lavoratori frontalieri (fabbricazione di apparecchiature elettriche, su 585 persone sotto I 22.25 franchi all’ora ben 576 sono frontalieri, quasi il 99%). L’aumento del salario minimo e il suo primato sui </w:t>
      </w:r>
      <w:r w:rsidR="007B4E01">
        <w:rPr>
          <w:rFonts w:asciiTheme="minorHAnsi" w:hAnsiTheme="minorHAnsi" w:cstheme="minorHAnsi"/>
          <w:sz w:val="24"/>
          <w:szCs w:val="24"/>
        </w:rPr>
        <w:t>CCL</w:t>
      </w:r>
      <w:r w:rsidRPr="003D6FCC">
        <w:rPr>
          <w:rFonts w:asciiTheme="minorHAnsi" w:hAnsiTheme="minorHAnsi" w:cstheme="minorHAnsi"/>
          <w:sz w:val="24"/>
          <w:szCs w:val="24"/>
        </w:rPr>
        <w:t xml:space="preserve"> aziendali, dovrà portare a far sì che vi sia una strategia proattiva da parte dello Stato, magari anche attraverso un dialogo e una collaborazione con le associazioni di categoria padronali, per far sì che in quelle professioni possano essere collocat</w:t>
      </w:r>
      <w:r w:rsidR="007B4E01">
        <w:rPr>
          <w:rFonts w:asciiTheme="minorHAnsi" w:hAnsiTheme="minorHAnsi" w:cstheme="minorHAnsi"/>
          <w:sz w:val="24"/>
          <w:szCs w:val="24"/>
        </w:rPr>
        <w:t>i</w:t>
      </w:r>
      <w:r w:rsidRPr="003D6FCC">
        <w:rPr>
          <w:rFonts w:asciiTheme="minorHAnsi" w:hAnsiTheme="minorHAnsi" w:cstheme="minorHAnsi"/>
          <w:sz w:val="24"/>
          <w:szCs w:val="24"/>
        </w:rPr>
        <w:t xml:space="preserve"> disoccupati non qualificati o persone in assistenza sociale. Questa strategia si impone, non solo per favorire i disoccupati ticinesi, ma anche per l’economia. È infatti una crescent</w:t>
      </w:r>
      <w:r w:rsidR="007B4E01">
        <w:rPr>
          <w:rFonts w:asciiTheme="minorHAnsi" w:hAnsiTheme="minorHAnsi" w:cstheme="minorHAnsi"/>
          <w:sz w:val="24"/>
          <w:szCs w:val="24"/>
        </w:rPr>
        <w:t>e</w:t>
      </w:r>
      <w:r w:rsidRPr="003D6FCC">
        <w:rPr>
          <w:rFonts w:asciiTheme="minorHAnsi" w:hAnsiTheme="minorHAnsi" w:cstheme="minorHAnsi"/>
          <w:sz w:val="24"/>
          <w:szCs w:val="24"/>
        </w:rPr>
        <w:t xml:space="preserve"> preoccupazione </w:t>
      </w:r>
      <w:r w:rsidR="007B4E01">
        <w:rPr>
          <w:rFonts w:asciiTheme="minorHAnsi" w:hAnsiTheme="minorHAnsi" w:cstheme="minorHAnsi"/>
          <w:sz w:val="24"/>
          <w:szCs w:val="24"/>
        </w:rPr>
        <w:t xml:space="preserve">è </w:t>
      </w:r>
      <w:r w:rsidRPr="003D6FCC">
        <w:rPr>
          <w:rFonts w:asciiTheme="minorHAnsi" w:hAnsiTheme="minorHAnsi" w:cstheme="minorHAnsi"/>
          <w:sz w:val="24"/>
          <w:szCs w:val="24"/>
        </w:rPr>
        <w:t>quella della mancanza di manodopera e con l’andare in pensione della generazione del baby boom, sarà necessario adoperarsi in anticipo per mantenere i posti di lavoro e la produttività in Ticino.</w:t>
      </w:r>
    </w:p>
    <w:p w:rsidR="00F24087" w:rsidRPr="003D6FCC" w:rsidRDefault="00F24087" w:rsidP="00F24087">
      <w:pPr>
        <w:rPr>
          <w:rFonts w:asciiTheme="minorHAnsi" w:hAnsiTheme="minorHAnsi" w:cstheme="minorHAnsi"/>
          <w:sz w:val="24"/>
          <w:szCs w:val="24"/>
        </w:rPr>
      </w:pPr>
    </w:p>
    <w:p w:rsidR="00F24087" w:rsidRPr="003D6FCC" w:rsidRDefault="00F24087" w:rsidP="00F24087">
      <w:pPr>
        <w:rPr>
          <w:rFonts w:asciiTheme="minorHAnsi" w:hAnsiTheme="minorHAnsi" w:cstheme="minorHAnsi"/>
          <w:bCs/>
          <w:sz w:val="24"/>
          <w:szCs w:val="24"/>
        </w:rPr>
      </w:pPr>
      <w:r w:rsidRPr="003D6FCC">
        <w:rPr>
          <w:rFonts w:asciiTheme="minorHAnsi" w:hAnsiTheme="minorHAnsi" w:cstheme="minorHAnsi"/>
          <w:sz w:val="24"/>
          <w:szCs w:val="24"/>
        </w:rPr>
        <w:lastRenderedPageBreak/>
        <w:t xml:space="preserve">In sostanza </w:t>
      </w:r>
      <w:r w:rsidR="007B4E01">
        <w:rPr>
          <w:rFonts w:asciiTheme="minorHAnsi" w:hAnsiTheme="minorHAnsi" w:cstheme="minorHAnsi"/>
          <w:sz w:val="24"/>
          <w:szCs w:val="24"/>
        </w:rPr>
        <w:t xml:space="preserve">per </w:t>
      </w:r>
      <w:r w:rsidRPr="003D6FCC">
        <w:rPr>
          <w:rFonts w:asciiTheme="minorHAnsi" w:hAnsiTheme="minorHAnsi" w:cstheme="minorHAnsi"/>
          <w:sz w:val="24"/>
          <w:szCs w:val="24"/>
        </w:rPr>
        <w:t>favorire coloro che contribuiscono all’economia e all’erario di questo Cantone</w:t>
      </w:r>
      <w:r w:rsidR="007B4E01">
        <w:rPr>
          <w:rFonts w:asciiTheme="minorHAnsi" w:hAnsiTheme="minorHAnsi" w:cstheme="minorHAnsi"/>
          <w:sz w:val="24"/>
          <w:szCs w:val="24"/>
        </w:rPr>
        <w:t xml:space="preserve">, si chiede </w:t>
      </w:r>
      <w:r w:rsidRPr="003D6FCC">
        <w:rPr>
          <w:rFonts w:asciiTheme="minorHAnsi" w:hAnsiTheme="minorHAnsi" w:cstheme="minorHAnsi"/>
          <w:sz w:val="24"/>
          <w:szCs w:val="24"/>
        </w:rPr>
        <w:t>quindi maggiori sforzi concreti e pianificati da tutti gli attori in campo, dalla politica al settore pubblico tanto quanto dall’economia privata.</w:t>
      </w:r>
    </w:p>
    <w:p w:rsidR="00F24087" w:rsidRDefault="00F24087" w:rsidP="007B4E01">
      <w:pPr>
        <w:rPr>
          <w:rFonts w:asciiTheme="minorHAnsi" w:eastAsia="Verdana" w:hAnsiTheme="minorHAnsi" w:cstheme="minorHAnsi"/>
          <w:sz w:val="24"/>
          <w:szCs w:val="24"/>
        </w:rPr>
      </w:pPr>
    </w:p>
    <w:p w:rsidR="007B4E01" w:rsidRDefault="007B4E01" w:rsidP="007B4E01">
      <w:pPr>
        <w:rPr>
          <w:rFonts w:asciiTheme="minorHAnsi" w:eastAsia="Verdana" w:hAnsiTheme="minorHAnsi" w:cstheme="minorHAnsi"/>
          <w:sz w:val="24"/>
          <w:szCs w:val="24"/>
        </w:rPr>
      </w:pPr>
    </w:p>
    <w:p w:rsidR="00732BAF" w:rsidRDefault="00732BAF" w:rsidP="007B4E01">
      <w:pPr>
        <w:rPr>
          <w:rFonts w:asciiTheme="minorHAnsi" w:eastAsia="Verdana" w:hAnsiTheme="minorHAnsi" w:cstheme="minorHAnsi"/>
          <w:sz w:val="24"/>
          <w:szCs w:val="24"/>
        </w:rPr>
      </w:pPr>
    </w:p>
    <w:p w:rsidR="00F24087" w:rsidRPr="00900DC9" w:rsidRDefault="00900DC9" w:rsidP="00900DC9">
      <w:pPr>
        <w:pStyle w:val="Titolo1"/>
        <w:tabs>
          <w:tab w:val="left" w:pos="0"/>
          <w:tab w:val="left" w:pos="567"/>
        </w:tabs>
        <w:spacing w:before="0"/>
        <w:jc w:val="both"/>
        <w:rPr>
          <w:rFonts w:eastAsia="Calibri" w:cs="Times New Roman"/>
          <w:caps/>
          <w:sz w:val="24"/>
          <w:szCs w:val="24"/>
          <w:lang w:val="it-IT" w:eastAsia="it-IT"/>
        </w:rPr>
      </w:pPr>
      <w:bookmarkStart w:id="23" w:name="_Toc225957734"/>
      <w:r>
        <w:rPr>
          <w:rFonts w:eastAsia="Calibri" w:cs="Times New Roman"/>
          <w:caps/>
          <w:sz w:val="24"/>
          <w:szCs w:val="24"/>
          <w:lang w:val="it-IT" w:eastAsia="it-IT"/>
        </w:rPr>
        <w:t>7.</w:t>
      </w:r>
      <w:r>
        <w:rPr>
          <w:rFonts w:eastAsia="Calibri" w:cs="Times New Roman"/>
          <w:caps/>
          <w:sz w:val="24"/>
          <w:szCs w:val="24"/>
          <w:lang w:val="it-IT" w:eastAsia="it-IT"/>
        </w:rPr>
        <w:tab/>
      </w:r>
      <w:r w:rsidR="00F24087" w:rsidRPr="00900DC9">
        <w:rPr>
          <w:rFonts w:eastAsia="Calibri" w:cs="Times New Roman"/>
          <w:caps/>
          <w:sz w:val="24"/>
          <w:szCs w:val="24"/>
          <w:lang w:val="it-IT" w:eastAsia="it-IT"/>
        </w:rPr>
        <w:t>CONCLUSIONI</w:t>
      </w:r>
      <w:bookmarkEnd w:id="23"/>
    </w:p>
    <w:p w:rsidR="00F24087" w:rsidRPr="00900DC9" w:rsidRDefault="00F24087" w:rsidP="007B4E01">
      <w:pPr>
        <w:rPr>
          <w:rFonts w:asciiTheme="minorHAnsi" w:hAnsiTheme="minorHAnsi" w:cstheme="minorHAnsi"/>
          <w:sz w:val="24"/>
          <w:szCs w:val="24"/>
        </w:rPr>
      </w:pPr>
      <w:r w:rsidRPr="00900DC9">
        <w:rPr>
          <w:rFonts w:asciiTheme="minorHAnsi" w:hAnsiTheme="minorHAnsi" w:cstheme="minorHAnsi"/>
          <w:sz w:val="24"/>
          <w:szCs w:val="24"/>
        </w:rPr>
        <w:t xml:space="preserve">Sulla base di quanto </w:t>
      </w:r>
      <w:r w:rsidR="007B4E01" w:rsidRPr="00900DC9">
        <w:rPr>
          <w:rFonts w:asciiTheme="minorHAnsi" w:hAnsiTheme="minorHAnsi" w:cstheme="minorHAnsi"/>
          <w:sz w:val="24"/>
          <w:szCs w:val="24"/>
        </w:rPr>
        <w:t>espost</w:t>
      </w:r>
      <w:r w:rsidR="008B5F3E" w:rsidRPr="00900DC9">
        <w:rPr>
          <w:rFonts w:asciiTheme="minorHAnsi" w:hAnsiTheme="minorHAnsi" w:cstheme="minorHAnsi"/>
          <w:sz w:val="24"/>
          <w:szCs w:val="24"/>
        </w:rPr>
        <w:t>o</w:t>
      </w:r>
      <w:r w:rsidR="007B4E01" w:rsidRPr="00900DC9">
        <w:rPr>
          <w:rFonts w:asciiTheme="minorHAnsi" w:hAnsiTheme="minorHAnsi" w:cstheme="minorHAnsi"/>
          <w:sz w:val="24"/>
          <w:szCs w:val="24"/>
        </w:rPr>
        <w:t xml:space="preserve"> nel presente rapporto, </w:t>
      </w:r>
      <w:r w:rsidRPr="00900DC9">
        <w:rPr>
          <w:rFonts w:asciiTheme="minorHAnsi" w:hAnsiTheme="minorHAnsi" w:cstheme="minorHAnsi"/>
          <w:sz w:val="24"/>
          <w:szCs w:val="24"/>
        </w:rPr>
        <w:t xml:space="preserve">si invita </w:t>
      </w:r>
      <w:r w:rsidR="007B4E01" w:rsidRPr="00900DC9">
        <w:rPr>
          <w:rFonts w:asciiTheme="minorHAnsi" w:hAnsiTheme="minorHAnsi" w:cstheme="minorHAnsi"/>
          <w:sz w:val="24"/>
          <w:szCs w:val="24"/>
        </w:rPr>
        <w:t xml:space="preserve">il Gran Consiglio </w:t>
      </w:r>
      <w:r w:rsidRPr="00900DC9">
        <w:rPr>
          <w:rFonts w:asciiTheme="minorHAnsi" w:hAnsiTheme="minorHAnsi" w:cstheme="minorHAnsi"/>
          <w:sz w:val="24"/>
          <w:szCs w:val="24"/>
        </w:rPr>
        <w:t xml:space="preserve">ad approvare il </w:t>
      </w:r>
      <w:r w:rsidR="008B5F3E" w:rsidRPr="00900DC9">
        <w:rPr>
          <w:rFonts w:asciiTheme="minorHAnsi" w:hAnsiTheme="minorHAnsi" w:cstheme="minorHAnsi"/>
          <w:sz w:val="24"/>
          <w:szCs w:val="24"/>
        </w:rPr>
        <w:t xml:space="preserve">decreto legislativo allegato al presente rapporto quale </w:t>
      </w:r>
      <w:r w:rsidRPr="00900DC9">
        <w:rPr>
          <w:rFonts w:asciiTheme="minorHAnsi" w:hAnsiTheme="minorHAnsi" w:cstheme="minorHAnsi"/>
          <w:sz w:val="24"/>
          <w:szCs w:val="24"/>
        </w:rPr>
        <w:t>controprogetto all</w:t>
      </w:r>
      <w:r w:rsidR="00385445" w:rsidRPr="00900DC9">
        <w:rPr>
          <w:rFonts w:asciiTheme="minorHAnsi" w:hAnsiTheme="minorHAnsi" w:cstheme="minorHAnsi"/>
          <w:sz w:val="24"/>
          <w:szCs w:val="24"/>
        </w:rPr>
        <w:t>e</w:t>
      </w:r>
      <w:r w:rsidR="008B5F3E" w:rsidRPr="00900DC9">
        <w:rPr>
          <w:rFonts w:asciiTheme="minorHAnsi" w:hAnsiTheme="minorHAnsi" w:cstheme="minorHAnsi"/>
          <w:sz w:val="24"/>
          <w:szCs w:val="24"/>
        </w:rPr>
        <w:t xml:space="preserve"> due</w:t>
      </w:r>
      <w:r w:rsidR="00385445" w:rsidRPr="00900DC9">
        <w:rPr>
          <w:rFonts w:asciiTheme="minorHAnsi" w:hAnsiTheme="minorHAnsi" w:cstheme="minorHAnsi"/>
          <w:sz w:val="24"/>
          <w:szCs w:val="24"/>
        </w:rPr>
        <w:t xml:space="preserve"> iniziative parlamentari in oggetto. </w:t>
      </w:r>
    </w:p>
    <w:p w:rsidR="008B5F3E" w:rsidRPr="00900DC9" w:rsidRDefault="008B5F3E" w:rsidP="007B4E01">
      <w:pPr>
        <w:rPr>
          <w:rFonts w:asciiTheme="minorHAnsi" w:hAnsiTheme="minorHAnsi" w:cstheme="minorHAnsi"/>
          <w:sz w:val="24"/>
          <w:szCs w:val="24"/>
        </w:rPr>
      </w:pPr>
    </w:p>
    <w:p w:rsidR="00F24087" w:rsidRPr="00900DC9" w:rsidRDefault="00F24087" w:rsidP="00F24087">
      <w:pPr>
        <w:rPr>
          <w:rFonts w:asciiTheme="minorHAnsi" w:hAnsiTheme="minorHAnsi" w:cstheme="minorHAnsi"/>
          <w:sz w:val="24"/>
          <w:szCs w:val="24"/>
        </w:rPr>
      </w:pPr>
      <w:r w:rsidRPr="00900DC9">
        <w:rPr>
          <w:rFonts w:asciiTheme="minorHAnsi" w:hAnsiTheme="minorHAnsi" w:cstheme="minorHAnsi"/>
          <w:sz w:val="24"/>
          <w:szCs w:val="24"/>
        </w:rPr>
        <w:t xml:space="preserve">Gli </w:t>
      </w:r>
      <w:proofErr w:type="spellStart"/>
      <w:r w:rsidRPr="00900DC9">
        <w:rPr>
          <w:rFonts w:asciiTheme="minorHAnsi" w:hAnsiTheme="minorHAnsi" w:cstheme="minorHAnsi"/>
          <w:sz w:val="24"/>
          <w:szCs w:val="24"/>
        </w:rPr>
        <w:t>iniziativisti</w:t>
      </w:r>
      <w:proofErr w:type="spellEnd"/>
      <w:r w:rsidRPr="00900DC9">
        <w:rPr>
          <w:rFonts w:asciiTheme="minorHAnsi" w:hAnsiTheme="minorHAnsi" w:cstheme="minorHAnsi"/>
          <w:sz w:val="24"/>
          <w:szCs w:val="24"/>
        </w:rPr>
        <w:t xml:space="preserve"> hanno comunicato che, qualora </w:t>
      </w:r>
      <w:r w:rsidR="00F70C55" w:rsidRPr="00900DC9">
        <w:rPr>
          <w:rFonts w:asciiTheme="minorHAnsi" w:hAnsiTheme="minorHAnsi" w:cstheme="minorHAnsi"/>
          <w:sz w:val="24"/>
          <w:szCs w:val="24"/>
        </w:rPr>
        <w:t xml:space="preserve">il Gran Consiglio accogliesse </w:t>
      </w:r>
      <w:r w:rsidR="008B5F3E" w:rsidRPr="00900DC9">
        <w:rPr>
          <w:rFonts w:asciiTheme="minorHAnsi" w:hAnsiTheme="minorHAnsi" w:cstheme="minorHAnsi"/>
          <w:sz w:val="24"/>
          <w:szCs w:val="24"/>
        </w:rPr>
        <w:t xml:space="preserve">la </w:t>
      </w:r>
      <w:r w:rsidR="00666183" w:rsidRPr="00900DC9">
        <w:rPr>
          <w:rFonts w:asciiTheme="minorHAnsi" w:hAnsiTheme="minorHAnsi" w:cstheme="minorHAnsi"/>
          <w:sz w:val="24"/>
          <w:szCs w:val="24"/>
        </w:rPr>
        <w:t>modifica</w:t>
      </w:r>
      <w:r w:rsidR="008B5F3E" w:rsidRPr="00900DC9">
        <w:rPr>
          <w:rFonts w:asciiTheme="minorHAnsi" w:hAnsiTheme="minorHAnsi" w:cstheme="minorHAnsi"/>
          <w:sz w:val="24"/>
          <w:szCs w:val="24"/>
        </w:rPr>
        <w:t xml:space="preserve"> della Legge sul salario minimo qui proposta</w:t>
      </w:r>
      <w:r w:rsidR="00F70C55" w:rsidRPr="00900DC9">
        <w:rPr>
          <w:rFonts w:asciiTheme="minorHAnsi" w:hAnsiTheme="minorHAnsi" w:cstheme="minorHAnsi"/>
          <w:sz w:val="24"/>
          <w:szCs w:val="24"/>
        </w:rPr>
        <w:t>, essi si impegnano a ritirare l’iniziativa popolare</w:t>
      </w:r>
      <w:r w:rsidR="008B5F3E" w:rsidRPr="00900DC9">
        <w:rPr>
          <w:rFonts w:asciiTheme="minorHAnsi" w:hAnsiTheme="minorHAnsi" w:cstheme="minorHAnsi"/>
          <w:sz w:val="24"/>
          <w:szCs w:val="24"/>
        </w:rPr>
        <w:t xml:space="preserve"> “</w:t>
      </w:r>
      <w:r w:rsidR="00AD281D" w:rsidRPr="00900DC9">
        <w:rPr>
          <w:rFonts w:asciiTheme="minorHAnsi" w:hAnsiTheme="minorHAnsi" w:cstheme="minorHAnsi"/>
          <w:i/>
          <w:sz w:val="24"/>
          <w:szCs w:val="24"/>
        </w:rPr>
        <w:t>Per un salario</w:t>
      </w:r>
      <w:r w:rsidR="008B5F3E" w:rsidRPr="00900DC9">
        <w:rPr>
          <w:rFonts w:asciiTheme="minorHAnsi" w:hAnsiTheme="minorHAnsi" w:cstheme="minorHAnsi"/>
          <w:i/>
          <w:sz w:val="24"/>
          <w:szCs w:val="24"/>
        </w:rPr>
        <w:t xml:space="preserve"> minimo sociale</w:t>
      </w:r>
      <w:r w:rsidR="008B5F3E" w:rsidRPr="00900DC9">
        <w:rPr>
          <w:rFonts w:asciiTheme="minorHAnsi" w:hAnsiTheme="minorHAnsi" w:cstheme="minorHAnsi"/>
          <w:sz w:val="24"/>
          <w:szCs w:val="24"/>
        </w:rPr>
        <w:t>” (IP146)</w:t>
      </w:r>
      <w:r w:rsidR="00F70C55" w:rsidRPr="00900DC9">
        <w:rPr>
          <w:rFonts w:asciiTheme="minorHAnsi" w:hAnsiTheme="minorHAnsi" w:cstheme="minorHAnsi"/>
          <w:sz w:val="24"/>
          <w:szCs w:val="24"/>
        </w:rPr>
        <w:t xml:space="preserve">, </w:t>
      </w:r>
      <w:r w:rsidR="00385445" w:rsidRPr="00900DC9">
        <w:rPr>
          <w:rFonts w:asciiTheme="minorHAnsi" w:hAnsiTheme="minorHAnsi" w:cstheme="minorHAnsi"/>
          <w:sz w:val="24"/>
          <w:szCs w:val="24"/>
        </w:rPr>
        <w:t xml:space="preserve">una volta </w:t>
      </w:r>
      <w:r w:rsidR="008B5F3E" w:rsidRPr="00900DC9">
        <w:rPr>
          <w:rFonts w:asciiTheme="minorHAnsi" w:hAnsiTheme="minorHAnsi" w:cstheme="minorHAnsi"/>
          <w:sz w:val="24"/>
          <w:szCs w:val="24"/>
        </w:rPr>
        <w:t xml:space="preserve">trascorsi i termini </w:t>
      </w:r>
      <w:proofErr w:type="spellStart"/>
      <w:r w:rsidR="008B5F3E" w:rsidRPr="00900DC9">
        <w:rPr>
          <w:rFonts w:asciiTheme="minorHAnsi" w:hAnsiTheme="minorHAnsi" w:cstheme="minorHAnsi"/>
          <w:sz w:val="24"/>
          <w:szCs w:val="24"/>
        </w:rPr>
        <w:t>ricorsuali</w:t>
      </w:r>
      <w:proofErr w:type="spellEnd"/>
      <w:r w:rsidR="008B5F3E" w:rsidRPr="00900DC9">
        <w:rPr>
          <w:rFonts w:asciiTheme="minorHAnsi" w:hAnsiTheme="minorHAnsi" w:cstheme="minorHAnsi"/>
          <w:sz w:val="24"/>
          <w:szCs w:val="24"/>
        </w:rPr>
        <w:t xml:space="preserve"> e referendari</w:t>
      </w:r>
      <w:r w:rsidR="00385445" w:rsidRPr="00900DC9">
        <w:rPr>
          <w:rFonts w:asciiTheme="minorHAnsi" w:hAnsiTheme="minorHAnsi" w:cstheme="minorHAnsi"/>
          <w:sz w:val="24"/>
          <w:szCs w:val="24"/>
        </w:rPr>
        <w:t>.</w:t>
      </w:r>
    </w:p>
    <w:p w:rsidR="00F24087" w:rsidRPr="00900DC9" w:rsidRDefault="00F24087" w:rsidP="00F24087">
      <w:pPr>
        <w:rPr>
          <w:rFonts w:asciiTheme="minorHAnsi" w:hAnsiTheme="minorHAnsi" w:cstheme="minorHAnsi"/>
          <w:sz w:val="24"/>
          <w:szCs w:val="24"/>
        </w:rPr>
      </w:pPr>
    </w:p>
    <w:p w:rsidR="0043104B" w:rsidRPr="0043104B" w:rsidRDefault="0043104B" w:rsidP="0043104B">
      <w:pPr>
        <w:rPr>
          <w:rFonts w:asciiTheme="minorHAnsi" w:hAnsiTheme="minorHAnsi" w:cstheme="minorHAnsi"/>
          <w:sz w:val="24"/>
          <w:szCs w:val="24"/>
        </w:rPr>
      </w:pPr>
      <w:r w:rsidRPr="00900DC9">
        <w:rPr>
          <w:rFonts w:asciiTheme="minorHAnsi" w:hAnsiTheme="minorHAnsi" w:cstheme="minorHAnsi"/>
          <w:sz w:val="24"/>
          <w:szCs w:val="24"/>
        </w:rPr>
        <w:t>La Commissione evidenzia l’ampiezza del consenso che è stato possibile raccogliere attorno a una sintesi che si ritiene essere nell’interesse del mercato del lavoro in Ticino, sia in termini di condizioni salariali delle lavoratrici e dei lavoratori, sia più in generale di promozione di condizioni quadro dell’economia cantonale che metta a disposizione attività lavorative più attrattive per i residenti.</w:t>
      </w:r>
    </w:p>
    <w:p w:rsidR="0043104B" w:rsidRDefault="0043104B" w:rsidP="00F24087">
      <w:pPr>
        <w:rPr>
          <w:rFonts w:asciiTheme="minorHAnsi" w:hAnsiTheme="minorHAnsi" w:cstheme="minorHAnsi"/>
          <w:sz w:val="24"/>
          <w:szCs w:val="24"/>
        </w:rPr>
      </w:pPr>
    </w:p>
    <w:p w:rsidR="00732BAF" w:rsidRDefault="00732BAF" w:rsidP="00F24087">
      <w:pPr>
        <w:rPr>
          <w:rFonts w:asciiTheme="minorHAnsi" w:hAnsiTheme="minorHAnsi" w:cstheme="minorHAnsi"/>
          <w:sz w:val="24"/>
          <w:szCs w:val="24"/>
        </w:rPr>
      </w:pPr>
    </w:p>
    <w:p w:rsidR="007B4E01" w:rsidRDefault="007B4E01" w:rsidP="00732BAF">
      <w:pPr>
        <w:spacing w:after="120"/>
        <w:rPr>
          <w:rFonts w:asciiTheme="minorHAnsi" w:hAnsiTheme="minorHAnsi" w:cstheme="minorHAnsi"/>
          <w:sz w:val="24"/>
          <w:szCs w:val="24"/>
        </w:rPr>
      </w:pPr>
      <w:r>
        <w:rPr>
          <w:rFonts w:asciiTheme="minorHAnsi" w:hAnsiTheme="minorHAnsi" w:cstheme="minorHAnsi"/>
          <w:sz w:val="24"/>
          <w:szCs w:val="24"/>
        </w:rPr>
        <w:t>Per la Commissione gestione e finanze</w:t>
      </w:r>
      <w:r w:rsidR="00900DC9">
        <w:rPr>
          <w:rFonts w:asciiTheme="minorHAnsi" w:hAnsiTheme="minorHAnsi" w:cstheme="minorHAnsi"/>
          <w:sz w:val="24"/>
          <w:szCs w:val="24"/>
        </w:rPr>
        <w:t>:</w:t>
      </w:r>
    </w:p>
    <w:p w:rsidR="00F24087" w:rsidRDefault="007B4E01" w:rsidP="00F24087">
      <w:pPr>
        <w:rPr>
          <w:rFonts w:asciiTheme="minorHAnsi" w:hAnsiTheme="minorHAnsi" w:cstheme="minorHAnsi"/>
          <w:sz w:val="24"/>
          <w:szCs w:val="24"/>
        </w:rPr>
      </w:pPr>
      <w:r>
        <w:rPr>
          <w:rFonts w:asciiTheme="minorHAnsi" w:hAnsiTheme="minorHAnsi" w:cstheme="minorHAnsi"/>
          <w:sz w:val="24"/>
          <w:szCs w:val="24"/>
        </w:rPr>
        <w:t xml:space="preserve">Alessandro Speziali, Fiorenzo Dadò, Daniele Piccaluga, Fabrizio Sirica, </w:t>
      </w:r>
      <w:r w:rsidR="004C0918">
        <w:rPr>
          <w:rFonts w:asciiTheme="minorHAnsi" w:hAnsiTheme="minorHAnsi" w:cstheme="minorHAnsi"/>
          <w:sz w:val="24"/>
          <w:szCs w:val="24"/>
        </w:rPr>
        <w:t>Tiziano Galeazzi</w:t>
      </w:r>
      <w:r>
        <w:rPr>
          <w:rFonts w:asciiTheme="minorHAnsi" w:hAnsiTheme="minorHAnsi" w:cstheme="minorHAnsi"/>
          <w:sz w:val="24"/>
          <w:szCs w:val="24"/>
        </w:rPr>
        <w:t xml:space="preserve"> e Samantha Bourgoin</w:t>
      </w:r>
      <w:r w:rsidR="008E48C0">
        <w:rPr>
          <w:rFonts w:asciiTheme="minorHAnsi" w:hAnsiTheme="minorHAnsi" w:cstheme="minorHAnsi"/>
          <w:sz w:val="24"/>
          <w:szCs w:val="24"/>
        </w:rPr>
        <w:t>, relatori</w:t>
      </w:r>
    </w:p>
    <w:p w:rsidR="00D75947" w:rsidRDefault="00D75947" w:rsidP="00D75947">
      <w:pPr>
        <w:rPr>
          <w:rFonts w:asciiTheme="minorHAnsi" w:hAnsiTheme="minorHAnsi" w:cstheme="minorHAnsi"/>
          <w:sz w:val="24"/>
          <w:szCs w:val="24"/>
        </w:rPr>
      </w:pPr>
      <w:r>
        <w:rPr>
          <w:rFonts w:asciiTheme="minorHAnsi" w:hAnsiTheme="minorHAnsi" w:cstheme="minorHAnsi"/>
          <w:sz w:val="24"/>
          <w:szCs w:val="24"/>
        </w:rPr>
        <w:t>Agustoni - Bignasca - Bühler - Caroni -</w:t>
      </w:r>
      <w:r w:rsidR="00AD281D">
        <w:rPr>
          <w:rFonts w:asciiTheme="minorHAnsi" w:hAnsiTheme="minorHAnsi" w:cstheme="minorHAnsi"/>
          <w:sz w:val="24"/>
          <w:szCs w:val="24"/>
        </w:rPr>
        <w:t xml:space="preserve"> </w:t>
      </w:r>
    </w:p>
    <w:p w:rsidR="00D75947" w:rsidRDefault="00D75947" w:rsidP="00D75947">
      <w:pPr>
        <w:rPr>
          <w:rFonts w:asciiTheme="minorHAnsi" w:hAnsiTheme="minorHAnsi" w:cstheme="minorHAnsi"/>
          <w:sz w:val="24"/>
          <w:szCs w:val="24"/>
        </w:rPr>
      </w:pPr>
      <w:r>
        <w:rPr>
          <w:rFonts w:asciiTheme="minorHAnsi" w:hAnsiTheme="minorHAnsi" w:cstheme="minorHAnsi"/>
          <w:sz w:val="24"/>
          <w:szCs w:val="24"/>
        </w:rPr>
        <w:t>Durisch - Ferrara - Gendotti - Gianella Alessandra -</w:t>
      </w:r>
      <w:r w:rsidR="00AD281D">
        <w:rPr>
          <w:rFonts w:asciiTheme="minorHAnsi" w:hAnsiTheme="minorHAnsi" w:cstheme="minorHAnsi"/>
          <w:sz w:val="24"/>
          <w:szCs w:val="24"/>
        </w:rPr>
        <w:t xml:space="preserve"> </w:t>
      </w:r>
    </w:p>
    <w:p w:rsidR="00AD281D" w:rsidRPr="003D6FCC" w:rsidRDefault="00D75947" w:rsidP="00D75947">
      <w:pPr>
        <w:rPr>
          <w:rFonts w:asciiTheme="minorHAnsi" w:hAnsiTheme="minorHAnsi" w:cstheme="minorHAnsi"/>
          <w:sz w:val="24"/>
          <w:szCs w:val="24"/>
        </w:rPr>
      </w:pPr>
      <w:r>
        <w:rPr>
          <w:rFonts w:asciiTheme="minorHAnsi" w:hAnsiTheme="minorHAnsi" w:cstheme="minorHAnsi"/>
          <w:sz w:val="24"/>
          <w:szCs w:val="24"/>
        </w:rPr>
        <w:t xml:space="preserve">Guerra - Quadranti - </w:t>
      </w:r>
      <w:r w:rsidR="00AD281D">
        <w:rPr>
          <w:rFonts w:asciiTheme="minorHAnsi" w:hAnsiTheme="minorHAnsi" w:cstheme="minorHAnsi"/>
          <w:sz w:val="24"/>
          <w:szCs w:val="24"/>
        </w:rPr>
        <w:t>Renzetti</w:t>
      </w:r>
    </w:p>
    <w:p w:rsidR="00F24087" w:rsidRPr="003D6FCC" w:rsidRDefault="00F24087" w:rsidP="00D75947">
      <w:pPr>
        <w:jc w:val="left"/>
        <w:rPr>
          <w:rFonts w:asciiTheme="minorHAnsi" w:eastAsia="Arial Unicode MS" w:hAnsiTheme="minorHAnsi" w:cstheme="minorHAnsi"/>
          <w:b/>
          <w:bCs/>
          <w:kern w:val="1"/>
          <w:sz w:val="24"/>
          <w:szCs w:val="24"/>
          <w:lang w:eastAsia="zh-CN" w:bidi="hi-IN"/>
        </w:rPr>
      </w:pPr>
      <w:bookmarkStart w:id="24" w:name="_Hlk150887221"/>
      <w:bookmarkStart w:id="25" w:name="_MailOriginal"/>
      <w:bookmarkStart w:id="26" w:name="_Hlk144134604"/>
      <w:bookmarkEnd w:id="24"/>
      <w:bookmarkEnd w:id="25"/>
      <w:bookmarkEnd w:id="26"/>
      <w:r w:rsidRPr="003D6FCC">
        <w:rPr>
          <w:rFonts w:asciiTheme="minorHAnsi" w:hAnsiTheme="minorHAnsi" w:cstheme="minorHAnsi"/>
          <w:b/>
          <w:bCs/>
          <w:sz w:val="24"/>
          <w:szCs w:val="24"/>
        </w:rPr>
        <w:br w:type="page"/>
      </w:r>
    </w:p>
    <w:p w:rsidR="00D75BA0" w:rsidRPr="00E9761E" w:rsidRDefault="00D75BA0" w:rsidP="00D75BA0">
      <w:pPr>
        <w:rPr>
          <w:rFonts w:asciiTheme="minorHAnsi" w:hAnsiTheme="minorHAnsi" w:cstheme="minorHAnsi"/>
          <w:sz w:val="24"/>
          <w:szCs w:val="24"/>
        </w:rPr>
      </w:pPr>
      <w:r w:rsidRPr="00E9761E">
        <w:rPr>
          <w:rFonts w:asciiTheme="minorHAnsi" w:hAnsiTheme="minorHAnsi" w:cstheme="minorHAnsi"/>
          <w:sz w:val="24"/>
          <w:szCs w:val="24"/>
        </w:rPr>
        <w:lastRenderedPageBreak/>
        <w:t>Disegno di</w:t>
      </w:r>
    </w:p>
    <w:p w:rsidR="00D75BA0" w:rsidRPr="00E9761E" w:rsidRDefault="00D75BA0" w:rsidP="00D75BA0">
      <w:pPr>
        <w:rPr>
          <w:rFonts w:asciiTheme="minorHAnsi" w:hAnsiTheme="minorHAnsi" w:cstheme="minorHAnsi"/>
          <w:sz w:val="24"/>
          <w:szCs w:val="24"/>
        </w:rPr>
      </w:pPr>
    </w:p>
    <w:p w:rsidR="00D75BA0" w:rsidRPr="00E9761E" w:rsidRDefault="00D75BA0" w:rsidP="00D75BA0">
      <w:pPr>
        <w:rPr>
          <w:rFonts w:asciiTheme="minorHAnsi" w:hAnsiTheme="minorHAnsi" w:cstheme="minorHAnsi"/>
          <w:b/>
          <w:sz w:val="24"/>
          <w:szCs w:val="24"/>
        </w:rPr>
      </w:pPr>
      <w:r w:rsidRPr="00E9761E">
        <w:rPr>
          <w:rFonts w:asciiTheme="minorHAnsi" w:hAnsiTheme="minorHAnsi" w:cstheme="minorHAnsi"/>
          <w:b/>
          <w:sz w:val="24"/>
          <w:szCs w:val="24"/>
        </w:rPr>
        <w:t>Legge</w:t>
      </w:r>
    </w:p>
    <w:p w:rsidR="00D75BA0" w:rsidRPr="00E9761E" w:rsidRDefault="00D75BA0" w:rsidP="00D75BA0">
      <w:pPr>
        <w:rPr>
          <w:rFonts w:asciiTheme="minorHAnsi" w:hAnsiTheme="minorHAnsi" w:cstheme="minorHAnsi"/>
          <w:b/>
          <w:bCs/>
          <w:sz w:val="24"/>
          <w:szCs w:val="24"/>
        </w:rPr>
      </w:pPr>
      <w:r w:rsidRPr="00E9761E">
        <w:rPr>
          <w:rFonts w:asciiTheme="minorHAnsi" w:hAnsiTheme="minorHAnsi" w:cstheme="minorHAnsi"/>
          <w:b/>
          <w:bCs/>
          <w:sz w:val="24"/>
          <w:szCs w:val="24"/>
        </w:rPr>
        <w:t xml:space="preserve">sul </w:t>
      </w:r>
      <w:r>
        <w:rPr>
          <w:rFonts w:asciiTheme="minorHAnsi" w:hAnsiTheme="minorHAnsi" w:cstheme="minorHAnsi"/>
          <w:b/>
          <w:bCs/>
          <w:sz w:val="24"/>
          <w:szCs w:val="24"/>
        </w:rPr>
        <w:t>salario minimo</w:t>
      </w:r>
    </w:p>
    <w:p w:rsidR="00D75BA0" w:rsidRPr="00E9761E" w:rsidRDefault="00D75BA0" w:rsidP="00D75BA0">
      <w:pPr>
        <w:rPr>
          <w:rFonts w:asciiTheme="minorHAnsi" w:hAnsiTheme="minorHAnsi" w:cstheme="minorHAnsi"/>
          <w:b/>
          <w:sz w:val="24"/>
          <w:szCs w:val="24"/>
        </w:rPr>
      </w:pPr>
      <w:r w:rsidRPr="00E9761E">
        <w:rPr>
          <w:rFonts w:asciiTheme="minorHAnsi" w:hAnsiTheme="minorHAnsi" w:cstheme="minorHAnsi"/>
          <w:b/>
          <w:sz w:val="24"/>
          <w:szCs w:val="24"/>
        </w:rPr>
        <w:t>(</w:t>
      </w:r>
      <w:r>
        <w:rPr>
          <w:rFonts w:asciiTheme="minorHAnsi" w:hAnsiTheme="minorHAnsi" w:cstheme="minorHAnsi"/>
          <w:b/>
          <w:sz w:val="24"/>
          <w:szCs w:val="24"/>
        </w:rPr>
        <w:t>LSM</w:t>
      </w:r>
      <w:r w:rsidRPr="00E9761E">
        <w:rPr>
          <w:rFonts w:asciiTheme="minorHAnsi" w:hAnsiTheme="minorHAnsi" w:cstheme="minorHAnsi"/>
          <w:b/>
          <w:sz w:val="24"/>
          <w:szCs w:val="24"/>
        </w:rPr>
        <w:t>)</w:t>
      </w:r>
    </w:p>
    <w:p w:rsidR="00D75BA0" w:rsidRPr="00E9761E" w:rsidRDefault="00D75BA0" w:rsidP="00D75BA0">
      <w:pPr>
        <w:rPr>
          <w:rFonts w:asciiTheme="minorHAnsi" w:hAnsiTheme="minorHAnsi" w:cstheme="minorHAnsi"/>
          <w:sz w:val="24"/>
          <w:szCs w:val="24"/>
        </w:rPr>
      </w:pPr>
      <w:r w:rsidRPr="00E9761E">
        <w:rPr>
          <w:rFonts w:asciiTheme="minorHAnsi" w:hAnsiTheme="minorHAnsi" w:cstheme="minorHAnsi"/>
          <w:sz w:val="24"/>
          <w:szCs w:val="24"/>
        </w:rPr>
        <w:t>modifica del .........</w:t>
      </w:r>
    </w:p>
    <w:p w:rsidR="00D75BA0" w:rsidRPr="00E9761E" w:rsidRDefault="00D75BA0" w:rsidP="00D75BA0">
      <w:pPr>
        <w:rPr>
          <w:rFonts w:asciiTheme="minorHAnsi" w:hAnsiTheme="minorHAnsi" w:cstheme="minorHAnsi"/>
          <w:sz w:val="24"/>
          <w:szCs w:val="24"/>
        </w:rPr>
      </w:pPr>
    </w:p>
    <w:p w:rsidR="00D75BA0" w:rsidRPr="00E9761E" w:rsidRDefault="00D75BA0" w:rsidP="00D75BA0">
      <w:pPr>
        <w:rPr>
          <w:rFonts w:asciiTheme="minorHAnsi" w:hAnsiTheme="minorHAnsi" w:cstheme="minorHAnsi"/>
          <w:sz w:val="24"/>
          <w:szCs w:val="24"/>
        </w:rPr>
      </w:pPr>
      <w:r w:rsidRPr="00E9761E">
        <w:rPr>
          <w:rFonts w:asciiTheme="minorHAnsi" w:hAnsiTheme="minorHAnsi" w:cstheme="minorHAnsi"/>
          <w:sz w:val="24"/>
          <w:szCs w:val="24"/>
        </w:rPr>
        <w:t>IL GRAN CONSIGLIO</w:t>
      </w:r>
    </w:p>
    <w:p w:rsidR="00D75BA0" w:rsidRPr="00E9761E" w:rsidRDefault="00D75BA0" w:rsidP="00D75BA0">
      <w:pPr>
        <w:rPr>
          <w:rFonts w:asciiTheme="minorHAnsi" w:hAnsiTheme="minorHAnsi" w:cstheme="minorHAnsi"/>
          <w:sz w:val="24"/>
          <w:szCs w:val="24"/>
        </w:rPr>
      </w:pPr>
      <w:r w:rsidRPr="00E9761E">
        <w:rPr>
          <w:rFonts w:asciiTheme="minorHAnsi" w:hAnsiTheme="minorHAnsi" w:cstheme="minorHAnsi"/>
          <w:sz w:val="24"/>
          <w:szCs w:val="24"/>
        </w:rPr>
        <w:t>DELLA REPUBBLICA E CANTONE TICINO</w:t>
      </w:r>
    </w:p>
    <w:p w:rsidR="00D75BA0" w:rsidRPr="00E9761E" w:rsidRDefault="00D75BA0" w:rsidP="00D75BA0">
      <w:pPr>
        <w:rPr>
          <w:rFonts w:asciiTheme="minorHAnsi" w:hAnsiTheme="minorHAnsi" w:cstheme="minorHAnsi"/>
          <w:sz w:val="24"/>
          <w:szCs w:val="24"/>
        </w:rPr>
      </w:pPr>
    </w:p>
    <w:p w:rsidR="00D75BA0" w:rsidRPr="00E9761E" w:rsidRDefault="00D75BA0" w:rsidP="00D75BA0">
      <w:pPr>
        <w:rPr>
          <w:rFonts w:asciiTheme="minorHAnsi" w:hAnsiTheme="minorHAnsi" w:cstheme="minorHAnsi"/>
          <w:sz w:val="24"/>
          <w:szCs w:val="24"/>
        </w:rPr>
      </w:pPr>
      <w:r w:rsidRPr="00E9761E">
        <w:rPr>
          <w:rFonts w:asciiTheme="minorHAnsi" w:hAnsiTheme="minorHAnsi" w:cstheme="minorHAnsi"/>
          <w:sz w:val="24"/>
          <w:szCs w:val="24"/>
        </w:rPr>
        <w:t xml:space="preserve">visto l'iniziativa del </w:t>
      </w:r>
      <w:r>
        <w:rPr>
          <w:rFonts w:asciiTheme="minorHAnsi" w:hAnsiTheme="minorHAnsi" w:cstheme="minorHAnsi"/>
          <w:sz w:val="24"/>
          <w:szCs w:val="24"/>
        </w:rPr>
        <w:t>20 settembre 2021</w:t>
      </w:r>
      <w:r w:rsidRPr="00D75BA0">
        <w:t xml:space="preserve"> </w:t>
      </w:r>
      <w:r w:rsidRPr="00D75BA0">
        <w:rPr>
          <w:rFonts w:asciiTheme="minorHAnsi" w:hAnsiTheme="minorHAnsi" w:cstheme="minorHAnsi"/>
          <w:sz w:val="24"/>
          <w:szCs w:val="24"/>
        </w:rPr>
        <w:t>presentata nella forma elaborata per la modifica dell'art.</w:t>
      </w:r>
      <w:r>
        <w:rPr>
          <w:rFonts w:asciiTheme="minorHAnsi" w:hAnsiTheme="minorHAnsi" w:cstheme="minorHAnsi"/>
          <w:sz w:val="24"/>
          <w:szCs w:val="24"/>
        </w:rPr>
        <w:t xml:space="preserve">13 della Costituzione </w:t>
      </w:r>
      <w:r w:rsidR="00841DEC">
        <w:rPr>
          <w:rFonts w:asciiTheme="minorHAnsi" w:hAnsiTheme="minorHAnsi" w:cstheme="minorHAnsi"/>
          <w:sz w:val="24"/>
          <w:szCs w:val="24"/>
        </w:rPr>
        <w:t>della Repubblica e Cantone Ticino del 14 dicembre 1997</w:t>
      </w:r>
      <w:r>
        <w:rPr>
          <w:rFonts w:asciiTheme="minorHAnsi" w:hAnsiTheme="minorHAnsi" w:cstheme="minorHAnsi"/>
          <w:sz w:val="24"/>
          <w:szCs w:val="24"/>
        </w:rPr>
        <w:t>;</w:t>
      </w:r>
    </w:p>
    <w:p w:rsidR="00D75BA0" w:rsidRDefault="00D75BA0" w:rsidP="00D75BA0">
      <w:pPr>
        <w:rPr>
          <w:rFonts w:asciiTheme="minorHAnsi" w:hAnsiTheme="minorHAnsi" w:cstheme="minorHAnsi"/>
          <w:sz w:val="24"/>
          <w:szCs w:val="24"/>
        </w:rPr>
      </w:pPr>
      <w:r w:rsidRPr="00E9761E">
        <w:rPr>
          <w:rFonts w:asciiTheme="minorHAnsi" w:hAnsiTheme="minorHAnsi" w:cstheme="minorHAnsi"/>
          <w:sz w:val="24"/>
          <w:szCs w:val="24"/>
        </w:rPr>
        <w:t xml:space="preserve">visto l'iniziativa del </w:t>
      </w:r>
      <w:r>
        <w:rPr>
          <w:rFonts w:asciiTheme="minorHAnsi" w:hAnsiTheme="minorHAnsi" w:cstheme="minorHAnsi"/>
          <w:sz w:val="24"/>
          <w:szCs w:val="24"/>
        </w:rPr>
        <w:t>20 settembre 2021</w:t>
      </w:r>
      <w:r w:rsidRPr="00D75BA0">
        <w:t xml:space="preserve"> </w:t>
      </w:r>
      <w:r w:rsidRPr="00D75BA0">
        <w:rPr>
          <w:rFonts w:asciiTheme="minorHAnsi" w:hAnsiTheme="minorHAnsi" w:cstheme="minorHAnsi"/>
          <w:sz w:val="24"/>
          <w:szCs w:val="24"/>
        </w:rPr>
        <w:t>presentata nella forma elaborata per la modifica dell'art.</w:t>
      </w:r>
      <w:r>
        <w:rPr>
          <w:rFonts w:asciiTheme="minorHAnsi" w:hAnsiTheme="minorHAnsi" w:cstheme="minorHAnsi"/>
          <w:sz w:val="24"/>
          <w:szCs w:val="24"/>
        </w:rPr>
        <w:t xml:space="preserve"> 3 della Legge sul salario minimo dell’11 dicembre 2019</w:t>
      </w:r>
      <w:r w:rsidRPr="00E9761E">
        <w:rPr>
          <w:rFonts w:asciiTheme="minorHAnsi" w:hAnsiTheme="minorHAnsi" w:cstheme="minorHAnsi"/>
          <w:sz w:val="24"/>
          <w:szCs w:val="24"/>
        </w:rPr>
        <w:t>,</w:t>
      </w:r>
    </w:p>
    <w:p w:rsidR="00D75BA0" w:rsidRDefault="00D75BA0" w:rsidP="00D75BA0">
      <w:pPr>
        <w:rPr>
          <w:rFonts w:asciiTheme="minorHAnsi" w:hAnsiTheme="minorHAnsi" w:cstheme="minorHAnsi"/>
          <w:sz w:val="24"/>
          <w:szCs w:val="24"/>
        </w:rPr>
      </w:pPr>
      <w:r>
        <w:rPr>
          <w:rFonts w:asciiTheme="minorHAnsi" w:hAnsiTheme="minorHAnsi" w:cstheme="minorHAnsi"/>
          <w:sz w:val="24"/>
          <w:szCs w:val="24"/>
        </w:rPr>
        <w:t>visto il messaggio n. 8163 del Consiglio di Stato del 15 giugno 2022</w:t>
      </w:r>
      <w:r w:rsidR="00841DEC">
        <w:rPr>
          <w:rFonts w:asciiTheme="minorHAnsi" w:hAnsiTheme="minorHAnsi" w:cstheme="minorHAnsi"/>
          <w:sz w:val="24"/>
          <w:szCs w:val="24"/>
        </w:rPr>
        <w:t>,</w:t>
      </w:r>
    </w:p>
    <w:p w:rsidR="00D75BA0" w:rsidRPr="00E9761E" w:rsidRDefault="00D75BA0" w:rsidP="00D75BA0">
      <w:pPr>
        <w:rPr>
          <w:rFonts w:asciiTheme="minorHAnsi" w:hAnsiTheme="minorHAnsi" w:cstheme="minorHAnsi"/>
          <w:sz w:val="24"/>
          <w:szCs w:val="24"/>
        </w:rPr>
      </w:pPr>
      <w:r w:rsidRPr="00E9761E">
        <w:rPr>
          <w:rFonts w:asciiTheme="minorHAnsi" w:hAnsiTheme="minorHAnsi" w:cstheme="minorHAnsi"/>
          <w:sz w:val="24"/>
          <w:szCs w:val="24"/>
        </w:rPr>
        <w:t xml:space="preserve">visto il rapporto </w:t>
      </w:r>
      <w:r>
        <w:rPr>
          <w:rFonts w:asciiTheme="minorHAnsi" w:hAnsiTheme="minorHAnsi" w:cstheme="minorHAnsi"/>
          <w:sz w:val="24"/>
          <w:szCs w:val="24"/>
        </w:rPr>
        <w:t xml:space="preserve">n. 8163R </w:t>
      </w:r>
      <w:r w:rsidRPr="00E9761E">
        <w:rPr>
          <w:rFonts w:asciiTheme="minorHAnsi" w:hAnsiTheme="minorHAnsi" w:cstheme="minorHAnsi"/>
          <w:sz w:val="24"/>
          <w:szCs w:val="24"/>
        </w:rPr>
        <w:t xml:space="preserve">della Commissione </w:t>
      </w:r>
      <w:r>
        <w:rPr>
          <w:rFonts w:asciiTheme="minorHAnsi" w:hAnsiTheme="minorHAnsi" w:cstheme="minorHAnsi"/>
          <w:sz w:val="24"/>
          <w:szCs w:val="24"/>
        </w:rPr>
        <w:t>gestione e finanze del 31 marzo 2026</w:t>
      </w:r>
      <w:r w:rsidRPr="00E9761E">
        <w:rPr>
          <w:rFonts w:asciiTheme="minorHAnsi" w:hAnsiTheme="minorHAnsi" w:cstheme="minorHAnsi"/>
          <w:sz w:val="24"/>
          <w:szCs w:val="24"/>
        </w:rPr>
        <w:t>;</w:t>
      </w:r>
    </w:p>
    <w:p w:rsidR="00D75BA0" w:rsidRPr="00E9761E" w:rsidRDefault="00D75BA0" w:rsidP="00D75BA0">
      <w:pPr>
        <w:rPr>
          <w:rFonts w:asciiTheme="minorHAnsi" w:hAnsiTheme="minorHAnsi" w:cstheme="minorHAnsi"/>
          <w:sz w:val="24"/>
          <w:szCs w:val="24"/>
        </w:rPr>
      </w:pPr>
    </w:p>
    <w:p w:rsidR="00D75BA0" w:rsidRPr="00E9761E" w:rsidRDefault="00D75BA0" w:rsidP="00D75BA0">
      <w:pPr>
        <w:rPr>
          <w:rFonts w:asciiTheme="minorHAnsi" w:hAnsiTheme="minorHAnsi" w:cstheme="minorHAnsi"/>
          <w:sz w:val="24"/>
          <w:szCs w:val="24"/>
        </w:rPr>
      </w:pPr>
      <w:r w:rsidRPr="00E9761E">
        <w:rPr>
          <w:rFonts w:asciiTheme="minorHAnsi" w:hAnsiTheme="minorHAnsi" w:cstheme="minorHAnsi"/>
          <w:sz w:val="24"/>
          <w:szCs w:val="24"/>
        </w:rPr>
        <w:t>decreta:</w:t>
      </w:r>
    </w:p>
    <w:p w:rsidR="00D75BA0" w:rsidRPr="00E9761E" w:rsidRDefault="00D75BA0" w:rsidP="00D75BA0">
      <w:pPr>
        <w:rPr>
          <w:rFonts w:asciiTheme="minorHAnsi" w:hAnsiTheme="minorHAnsi" w:cstheme="minorHAnsi"/>
          <w:sz w:val="24"/>
          <w:szCs w:val="24"/>
        </w:rPr>
      </w:pPr>
    </w:p>
    <w:p w:rsidR="00D75BA0" w:rsidRPr="00E9761E" w:rsidRDefault="00D75BA0" w:rsidP="00D75BA0">
      <w:pPr>
        <w:rPr>
          <w:rFonts w:asciiTheme="minorHAnsi" w:hAnsiTheme="minorHAnsi" w:cstheme="minorHAnsi"/>
          <w:b/>
          <w:bCs/>
          <w:sz w:val="24"/>
          <w:szCs w:val="24"/>
        </w:rPr>
      </w:pPr>
      <w:r w:rsidRPr="00E9761E">
        <w:rPr>
          <w:rFonts w:asciiTheme="minorHAnsi" w:hAnsiTheme="minorHAnsi" w:cstheme="minorHAnsi"/>
          <w:b/>
          <w:bCs/>
          <w:sz w:val="24"/>
          <w:szCs w:val="24"/>
        </w:rPr>
        <w:t>I</w:t>
      </w:r>
    </w:p>
    <w:p w:rsidR="00D75BA0" w:rsidRDefault="00D75BA0" w:rsidP="00D75BA0">
      <w:pPr>
        <w:rPr>
          <w:rFonts w:asciiTheme="minorHAnsi" w:hAnsiTheme="minorHAnsi" w:cstheme="minorHAnsi"/>
          <w:sz w:val="24"/>
          <w:szCs w:val="24"/>
        </w:rPr>
      </w:pPr>
      <w:r w:rsidRPr="00E9761E">
        <w:rPr>
          <w:rFonts w:asciiTheme="minorHAnsi" w:hAnsiTheme="minorHAnsi" w:cstheme="minorHAnsi"/>
          <w:sz w:val="24"/>
          <w:szCs w:val="24"/>
        </w:rPr>
        <w:t xml:space="preserve">La legge </w:t>
      </w:r>
      <w:r>
        <w:rPr>
          <w:rFonts w:asciiTheme="minorHAnsi" w:hAnsiTheme="minorHAnsi" w:cstheme="minorHAnsi"/>
          <w:sz w:val="24"/>
          <w:szCs w:val="24"/>
        </w:rPr>
        <w:t xml:space="preserve">sul salario minimo dell’11 dicembre 2019 </w:t>
      </w:r>
      <w:r w:rsidRPr="00E9761E">
        <w:rPr>
          <w:rFonts w:asciiTheme="minorHAnsi" w:hAnsiTheme="minorHAnsi" w:cstheme="minorHAnsi"/>
          <w:sz w:val="24"/>
          <w:szCs w:val="24"/>
        </w:rPr>
        <w:t>(</w:t>
      </w:r>
      <w:r>
        <w:rPr>
          <w:rFonts w:asciiTheme="minorHAnsi" w:hAnsiTheme="minorHAnsi" w:cstheme="minorHAnsi"/>
          <w:sz w:val="24"/>
          <w:szCs w:val="24"/>
        </w:rPr>
        <w:t>LSM</w:t>
      </w:r>
      <w:r w:rsidRPr="00E9761E">
        <w:rPr>
          <w:rFonts w:asciiTheme="minorHAnsi" w:hAnsiTheme="minorHAnsi" w:cstheme="minorHAnsi"/>
          <w:sz w:val="24"/>
          <w:szCs w:val="24"/>
        </w:rPr>
        <w:t>) è modificata come segue:</w:t>
      </w:r>
    </w:p>
    <w:p w:rsidR="00D75BA0" w:rsidRDefault="00D75BA0" w:rsidP="00D75BA0">
      <w:pPr>
        <w:rPr>
          <w:rFonts w:asciiTheme="minorHAnsi" w:hAnsiTheme="minorHAnsi" w:cstheme="minorHAnsi"/>
          <w:sz w:val="24"/>
          <w:szCs w:val="24"/>
        </w:rPr>
      </w:pPr>
    </w:p>
    <w:p w:rsidR="00D75BA0" w:rsidRPr="003D6FCC" w:rsidRDefault="00D75BA0" w:rsidP="00D75BA0">
      <w:pPr>
        <w:pStyle w:val="Corpotesto"/>
        <w:spacing w:after="0" w:line="240" w:lineRule="auto"/>
        <w:jc w:val="both"/>
        <w:rPr>
          <w:rFonts w:asciiTheme="minorHAnsi" w:hAnsiTheme="minorHAnsi" w:cstheme="minorHAnsi"/>
          <w:b/>
          <w:bCs/>
        </w:rPr>
      </w:pPr>
      <w:r>
        <w:rPr>
          <w:rFonts w:asciiTheme="minorHAnsi" w:hAnsiTheme="minorHAnsi" w:cstheme="minorHAnsi"/>
          <w:b/>
          <w:bCs/>
        </w:rPr>
        <w:t>Art. 2 cpv. 3</w:t>
      </w:r>
    </w:p>
    <w:p w:rsidR="00D75BA0" w:rsidRPr="007B4E01" w:rsidRDefault="00D75BA0" w:rsidP="00D75BA0">
      <w:pPr>
        <w:pStyle w:val="Corpotesto"/>
        <w:spacing w:after="0" w:line="240" w:lineRule="auto"/>
        <w:jc w:val="both"/>
        <w:rPr>
          <w:rFonts w:asciiTheme="minorHAnsi" w:hAnsiTheme="minorHAnsi" w:cstheme="minorHAnsi"/>
          <w:b/>
          <w:bCs/>
          <w:u w:val="single"/>
        </w:rPr>
      </w:pPr>
      <w:r w:rsidRPr="003D6FCC">
        <w:rPr>
          <w:rFonts w:asciiTheme="minorHAnsi" w:hAnsiTheme="minorHAnsi" w:cstheme="minorHAnsi"/>
        </w:rPr>
        <w:t>Il salario minimo legale lordo prevale su qualsiasi altra disposizione,</w:t>
      </w:r>
      <w:r>
        <w:rPr>
          <w:rFonts w:asciiTheme="minorHAnsi" w:hAnsiTheme="minorHAnsi" w:cstheme="minorHAnsi"/>
        </w:rPr>
        <w:t xml:space="preserve"> </w:t>
      </w:r>
      <w:r w:rsidRPr="003D6FCC">
        <w:rPr>
          <w:rFonts w:asciiTheme="minorHAnsi" w:hAnsiTheme="minorHAnsi" w:cstheme="minorHAnsi"/>
        </w:rPr>
        <w:t>segnatamente sui contratti normali di lavoro e sui contratti collettivi di lavoro con salari minimi inferiori.</w:t>
      </w:r>
    </w:p>
    <w:p w:rsidR="00D75BA0" w:rsidRPr="003D6FCC" w:rsidRDefault="00D75BA0" w:rsidP="00D75BA0">
      <w:pPr>
        <w:pStyle w:val="Corpotesto"/>
        <w:spacing w:after="0" w:line="240" w:lineRule="auto"/>
        <w:jc w:val="both"/>
        <w:rPr>
          <w:rFonts w:asciiTheme="minorHAnsi" w:hAnsiTheme="minorHAnsi" w:cstheme="minorHAnsi"/>
        </w:rPr>
      </w:pPr>
    </w:p>
    <w:p w:rsidR="00D75BA0" w:rsidRPr="003D6FCC" w:rsidRDefault="00D75BA0" w:rsidP="00D75BA0">
      <w:pPr>
        <w:pStyle w:val="Corpotesto"/>
        <w:spacing w:after="0" w:line="240" w:lineRule="auto"/>
        <w:jc w:val="both"/>
        <w:rPr>
          <w:rFonts w:asciiTheme="minorHAnsi" w:hAnsiTheme="minorHAnsi" w:cstheme="minorHAnsi"/>
          <w:b/>
          <w:bCs/>
        </w:rPr>
      </w:pPr>
      <w:r w:rsidRPr="003D6FCC">
        <w:rPr>
          <w:rFonts w:asciiTheme="minorHAnsi" w:hAnsiTheme="minorHAnsi" w:cstheme="minorHAnsi"/>
          <w:b/>
          <w:bCs/>
        </w:rPr>
        <w:t xml:space="preserve">Art. 3 cpv. 1 </w:t>
      </w:r>
      <w:proofErr w:type="spellStart"/>
      <w:r w:rsidRPr="003D6FCC">
        <w:rPr>
          <w:rFonts w:asciiTheme="minorHAnsi" w:hAnsiTheme="minorHAnsi" w:cstheme="minorHAnsi"/>
          <w:b/>
          <w:bCs/>
        </w:rPr>
        <w:t>lett</w:t>
      </w:r>
      <w:proofErr w:type="spellEnd"/>
      <w:r w:rsidRPr="003D6FCC">
        <w:rPr>
          <w:rFonts w:asciiTheme="minorHAnsi" w:hAnsiTheme="minorHAnsi" w:cstheme="minorHAnsi"/>
          <w:b/>
          <w:bCs/>
        </w:rPr>
        <w:t>. i)</w:t>
      </w:r>
    </w:p>
    <w:p w:rsidR="00D75BA0" w:rsidRDefault="00D75BA0" w:rsidP="00D75BA0">
      <w:pPr>
        <w:pStyle w:val="Corpotesto"/>
        <w:spacing w:after="0" w:line="240" w:lineRule="auto"/>
        <w:jc w:val="both"/>
        <w:rPr>
          <w:rFonts w:asciiTheme="minorHAnsi" w:hAnsiTheme="minorHAnsi" w:cstheme="minorHAnsi"/>
        </w:rPr>
      </w:pPr>
      <w:r w:rsidRPr="00D75BA0">
        <w:rPr>
          <w:rFonts w:asciiTheme="minorHAnsi" w:hAnsiTheme="minorHAnsi" w:cstheme="minorHAnsi"/>
          <w:vertAlign w:val="superscript"/>
        </w:rPr>
        <w:t>1</w:t>
      </w:r>
      <w:r w:rsidRPr="00D75BA0">
        <w:rPr>
          <w:rFonts w:asciiTheme="minorHAnsi" w:hAnsiTheme="minorHAnsi" w:cstheme="minorHAnsi"/>
        </w:rPr>
        <w:t>La legge non si applica</w:t>
      </w:r>
      <w:r>
        <w:rPr>
          <w:rFonts w:asciiTheme="minorHAnsi" w:hAnsiTheme="minorHAnsi" w:cstheme="minorHAnsi"/>
        </w:rPr>
        <w:t>:</w:t>
      </w:r>
    </w:p>
    <w:p w:rsidR="00D75BA0" w:rsidRPr="003D6FCC" w:rsidRDefault="00D75BA0" w:rsidP="00D75BA0">
      <w:pPr>
        <w:pStyle w:val="Corpotesto"/>
        <w:spacing w:after="0" w:line="240" w:lineRule="auto"/>
        <w:jc w:val="both"/>
        <w:rPr>
          <w:rFonts w:asciiTheme="minorHAnsi" w:hAnsiTheme="minorHAnsi" w:cstheme="minorHAnsi"/>
        </w:rPr>
      </w:pPr>
      <w:r w:rsidRPr="003D6FCC">
        <w:rPr>
          <w:rFonts w:asciiTheme="minorHAnsi" w:hAnsiTheme="minorHAnsi" w:cstheme="minorHAnsi"/>
        </w:rPr>
        <w:t xml:space="preserve">i) </w:t>
      </w:r>
      <w:r w:rsidRPr="003D6FCC">
        <w:rPr>
          <w:rFonts w:asciiTheme="minorHAnsi" w:hAnsiTheme="minorHAnsi" w:cstheme="minorHAnsi"/>
          <w:color w:val="000000" w:themeColor="text1"/>
        </w:rPr>
        <w:t>in relazione al livello salariale, ai contratti collettivi che hanno ottenuto una deroga conformemente all’art. 8</w:t>
      </w:r>
      <w:r w:rsidRPr="003D6FCC">
        <w:rPr>
          <w:rFonts w:asciiTheme="minorHAnsi" w:hAnsiTheme="minorHAnsi" w:cstheme="minorHAnsi"/>
          <w:color w:val="000000" w:themeColor="text1"/>
          <w:kern w:val="24"/>
          <w:vertAlign w:val="superscript"/>
        </w:rPr>
        <w:t>bis</w:t>
      </w:r>
      <w:r w:rsidRPr="003D6FCC">
        <w:rPr>
          <w:rFonts w:asciiTheme="minorHAnsi" w:hAnsiTheme="minorHAnsi" w:cstheme="minorHAnsi"/>
          <w:color w:val="0070C0"/>
        </w:rPr>
        <w:t xml:space="preserve">. </w:t>
      </w:r>
    </w:p>
    <w:p w:rsidR="00D75BA0" w:rsidRPr="003D6FCC" w:rsidRDefault="00D75BA0" w:rsidP="00D75BA0">
      <w:pPr>
        <w:pStyle w:val="Corpotesto"/>
        <w:spacing w:after="0" w:line="240" w:lineRule="auto"/>
        <w:jc w:val="both"/>
        <w:rPr>
          <w:rFonts w:asciiTheme="minorHAnsi" w:hAnsiTheme="minorHAnsi" w:cstheme="minorHAnsi"/>
        </w:rPr>
      </w:pPr>
    </w:p>
    <w:p w:rsidR="00D75BA0" w:rsidRPr="003D6FCC" w:rsidRDefault="00D75BA0" w:rsidP="00D75BA0">
      <w:pPr>
        <w:pStyle w:val="Corpotesto"/>
        <w:spacing w:after="0" w:line="240" w:lineRule="auto"/>
        <w:jc w:val="both"/>
        <w:rPr>
          <w:rFonts w:asciiTheme="minorHAnsi" w:hAnsiTheme="minorHAnsi" w:cstheme="minorHAnsi"/>
          <w:b/>
          <w:bCs/>
        </w:rPr>
      </w:pPr>
      <w:r w:rsidRPr="003D6FCC">
        <w:rPr>
          <w:rFonts w:asciiTheme="minorHAnsi" w:hAnsiTheme="minorHAnsi" w:cstheme="minorHAnsi"/>
          <w:b/>
          <w:bCs/>
        </w:rPr>
        <w:t>Art. 4</w:t>
      </w:r>
    </w:p>
    <w:p w:rsidR="00D75BA0" w:rsidRPr="007B4E01" w:rsidRDefault="00D75BA0" w:rsidP="00D75BA0">
      <w:pPr>
        <w:pStyle w:val="Corpotesto"/>
        <w:spacing w:after="0" w:line="240" w:lineRule="auto"/>
        <w:jc w:val="both"/>
        <w:rPr>
          <w:rFonts w:asciiTheme="minorHAnsi" w:hAnsiTheme="minorHAnsi" w:cstheme="minorHAnsi"/>
          <w:bCs/>
        </w:rPr>
      </w:pPr>
      <w:r w:rsidRPr="003D6FCC">
        <w:rPr>
          <w:rFonts w:asciiTheme="minorHAnsi" w:hAnsiTheme="minorHAnsi" w:cstheme="minorHAnsi"/>
          <w:bCs/>
          <w:vertAlign w:val="superscript"/>
        </w:rPr>
        <w:t>1</w:t>
      </w:r>
      <w:r w:rsidRPr="003D6FCC">
        <w:rPr>
          <w:rFonts w:asciiTheme="minorHAnsi" w:hAnsiTheme="minorHAnsi" w:cstheme="minorHAnsi"/>
          <w:bCs/>
        </w:rPr>
        <w:t xml:space="preserve">Il salario minimo orario lordo è fissato in un intervallo tra una soglia inferiore </w:t>
      </w:r>
      <w:r w:rsidRPr="003D6FCC">
        <w:rPr>
          <w:rFonts w:asciiTheme="minorHAnsi" w:hAnsiTheme="minorHAnsi" w:cstheme="minorHAnsi"/>
          <w:bCs/>
          <w:color w:val="000000" w:themeColor="text1"/>
        </w:rPr>
        <w:t>di 21.75 franchi e una soglia superiore di 22.25 franchi e viene aggiornato all’inizio di ogni anno dal Consiglio di Stato all’evoluzione dell’indice dei prezzi al consumo mediante decreto esecutivo.</w:t>
      </w:r>
    </w:p>
    <w:p w:rsidR="00D75BA0" w:rsidRPr="003D6FCC" w:rsidRDefault="00D75BA0" w:rsidP="00D75BA0">
      <w:pPr>
        <w:pStyle w:val="Corpotesto"/>
        <w:spacing w:after="0" w:line="240" w:lineRule="auto"/>
        <w:jc w:val="both"/>
        <w:rPr>
          <w:rFonts w:asciiTheme="minorHAnsi" w:hAnsiTheme="minorHAnsi" w:cstheme="minorHAnsi"/>
          <w:bCs/>
        </w:rPr>
      </w:pPr>
      <w:r w:rsidRPr="003D6FCC">
        <w:rPr>
          <w:rFonts w:asciiTheme="minorHAnsi" w:hAnsiTheme="minorHAnsi" w:cstheme="minorHAnsi"/>
          <w:bCs/>
          <w:vertAlign w:val="superscript"/>
        </w:rPr>
        <w:t>2</w:t>
      </w:r>
      <w:r w:rsidRPr="003D6FCC">
        <w:rPr>
          <w:rFonts w:asciiTheme="minorHAnsi" w:hAnsiTheme="minorHAnsi" w:cstheme="minorHAnsi"/>
          <w:bCs/>
        </w:rPr>
        <w:t>Il salario minimo orario lordo per settore economico a livello cantonale</w:t>
      </w:r>
      <w:r>
        <w:rPr>
          <w:rFonts w:asciiTheme="minorHAnsi" w:hAnsiTheme="minorHAnsi" w:cstheme="minorHAnsi"/>
          <w:bCs/>
        </w:rPr>
        <w:t xml:space="preserve"> </w:t>
      </w:r>
      <w:r w:rsidRPr="003D6FCC">
        <w:rPr>
          <w:rFonts w:asciiTheme="minorHAnsi" w:hAnsiTheme="minorHAnsi" w:cstheme="minorHAnsi"/>
          <w:bCs/>
        </w:rPr>
        <w:t>ammonta al 55% della mediana salariale nazionale per settore economico, ma non può essere inferiore al salario minimo lordo di cui al capoverso 1.</w:t>
      </w:r>
    </w:p>
    <w:p w:rsidR="00D75BA0" w:rsidRPr="003D6FCC" w:rsidRDefault="00D75BA0" w:rsidP="00D75BA0">
      <w:pPr>
        <w:pStyle w:val="Corpotesto"/>
        <w:spacing w:after="0" w:line="240" w:lineRule="auto"/>
        <w:jc w:val="both"/>
        <w:rPr>
          <w:rFonts w:asciiTheme="minorHAnsi" w:hAnsiTheme="minorHAnsi" w:cstheme="minorHAnsi"/>
          <w:bCs/>
        </w:rPr>
      </w:pPr>
      <w:r w:rsidRPr="003D6FCC">
        <w:rPr>
          <w:rFonts w:asciiTheme="minorHAnsi" w:hAnsiTheme="minorHAnsi" w:cstheme="minorHAnsi"/>
          <w:bCs/>
          <w:vertAlign w:val="superscript"/>
        </w:rPr>
        <w:t>3</w:t>
      </w:r>
      <w:r w:rsidRPr="003D6FCC">
        <w:rPr>
          <w:rFonts w:asciiTheme="minorHAnsi" w:hAnsiTheme="minorHAnsi" w:cstheme="minorHAnsi"/>
          <w:bCs/>
        </w:rPr>
        <w:t>Il Consiglio di Stato, nel decreto esecutivo di cui al capoverso 1, fissa anche il salario minimo orario lordo di riferimento per settore economico secondo i parametri di cui al capoverso 2, in relazione all'evoluzione della mediana salariale nazionale e dell’indice dei prezzi al consumo.</w:t>
      </w:r>
    </w:p>
    <w:p w:rsidR="00D75BA0" w:rsidRPr="003D6FCC" w:rsidRDefault="00D75BA0" w:rsidP="00D75BA0">
      <w:pPr>
        <w:rPr>
          <w:rFonts w:asciiTheme="minorHAnsi" w:eastAsia="Arial Unicode MS" w:hAnsiTheme="minorHAnsi" w:cstheme="minorHAnsi"/>
          <w:bCs/>
          <w:kern w:val="1"/>
          <w:sz w:val="24"/>
          <w:szCs w:val="24"/>
          <w:lang w:eastAsia="zh-CN" w:bidi="hi-IN"/>
        </w:rPr>
      </w:pPr>
    </w:p>
    <w:p w:rsidR="00D75BA0" w:rsidRPr="003D6FCC" w:rsidRDefault="00D75BA0" w:rsidP="00D75BA0">
      <w:pPr>
        <w:pStyle w:val="Corpotesto"/>
        <w:spacing w:after="0" w:line="240" w:lineRule="auto"/>
        <w:jc w:val="both"/>
        <w:rPr>
          <w:rFonts w:asciiTheme="minorHAnsi" w:hAnsiTheme="minorHAnsi" w:cstheme="minorHAnsi"/>
          <w:b/>
          <w:bCs/>
        </w:rPr>
      </w:pPr>
      <w:r w:rsidRPr="003D6FCC">
        <w:rPr>
          <w:rFonts w:asciiTheme="minorHAnsi" w:hAnsiTheme="minorHAnsi" w:cstheme="minorHAnsi"/>
          <w:b/>
          <w:bCs/>
        </w:rPr>
        <w:t>Art. 5</w:t>
      </w:r>
      <w:r>
        <w:rPr>
          <w:rFonts w:asciiTheme="minorHAnsi" w:hAnsiTheme="minorHAnsi" w:cstheme="minorHAnsi"/>
          <w:b/>
          <w:bCs/>
        </w:rPr>
        <w:t xml:space="preserve"> cpv. 2</w:t>
      </w:r>
    </w:p>
    <w:p w:rsidR="00D75BA0" w:rsidRPr="003D6FCC" w:rsidRDefault="00D75BA0" w:rsidP="00D75BA0">
      <w:pPr>
        <w:pStyle w:val="Corpotesto"/>
        <w:spacing w:after="0" w:line="240" w:lineRule="auto"/>
        <w:jc w:val="both"/>
        <w:rPr>
          <w:rFonts w:asciiTheme="minorHAnsi" w:hAnsiTheme="minorHAnsi" w:cstheme="minorHAnsi"/>
          <w:bCs/>
        </w:rPr>
      </w:pPr>
      <w:r w:rsidRPr="003D6FCC">
        <w:rPr>
          <w:rFonts w:asciiTheme="minorHAnsi" w:hAnsiTheme="minorHAnsi" w:cstheme="minorHAnsi"/>
          <w:bCs/>
          <w:vertAlign w:val="superscript"/>
        </w:rPr>
        <w:t>2</w:t>
      </w:r>
      <w:r w:rsidRPr="003D6FCC">
        <w:rPr>
          <w:rFonts w:asciiTheme="minorHAnsi" w:hAnsiTheme="minorHAnsi" w:cstheme="minorHAnsi"/>
          <w:bCs/>
        </w:rPr>
        <w:t>La commissione valuta ogni quattro anni la strategia di controllo e l’adeguatezza delle risorse a disposizione dell’organo di controllo, tenuto anche conto delle possibilità concesse dalla legge concernente il rafforzamento della sorveglianza del mercato del lavoro del 25 settembre 2016 e dell’andamento del mercato del lavoro stesso.</w:t>
      </w:r>
    </w:p>
    <w:p w:rsidR="00D75BA0" w:rsidRPr="003D6FCC" w:rsidRDefault="00D75BA0" w:rsidP="00D75BA0">
      <w:pPr>
        <w:rPr>
          <w:rFonts w:asciiTheme="minorHAnsi" w:hAnsiTheme="minorHAnsi" w:cstheme="minorHAnsi"/>
          <w:bCs/>
          <w:sz w:val="24"/>
          <w:szCs w:val="24"/>
        </w:rPr>
      </w:pPr>
    </w:p>
    <w:p w:rsidR="00D75BA0" w:rsidRPr="003D6FCC" w:rsidRDefault="00D75BA0" w:rsidP="00D75BA0">
      <w:pPr>
        <w:pStyle w:val="Corpotesto"/>
        <w:spacing w:after="0" w:line="240" w:lineRule="auto"/>
        <w:jc w:val="both"/>
        <w:rPr>
          <w:rFonts w:asciiTheme="minorHAnsi" w:hAnsiTheme="minorHAnsi" w:cstheme="minorHAnsi"/>
          <w:b/>
        </w:rPr>
      </w:pPr>
      <w:r w:rsidRPr="003D6FCC">
        <w:rPr>
          <w:rFonts w:asciiTheme="minorHAnsi" w:hAnsiTheme="minorHAnsi" w:cstheme="minorHAnsi"/>
          <w:b/>
        </w:rPr>
        <w:t>Art. 6 cpv. 1</w:t>
      </w:r>
      <w:r w:rsidRPr="003D6FCC">
        <w:rPr>
          <w:rFonts w:asciiTheme="minorHAnsi" w:hAnsiTheme="minorHAnsi" w:cstheme="minorHAnsi"/>
          <w:b/>
          <w:vertAlign w:val="superscript"/>
        </w:rPr>
        <w:t>bis</w:t>
      </w:r>
    </w:p>
    <w:p w:rsidR="00D75BA0" w:rsidRDefault="00D75BA0" w:rsidP="00D75BA0">
      <w:pPr>
        <w:pStyle w:val="Corpotesto"/>
        <w:spacing w:after="0" w:line="240" w:lineRule="auto"/>
        <w:jc w:val="both"/>
        <w:rPr>
          <w:rFonts w:asciiTheme="minorHAnsi" w:hAnsiTheme="minorHAnsi" w:cstheme="minorHAnsi"/>
          <w:bCs/>
        </w:rPr>
      </w:pPr>
      <w:r w:rsidRPr="00D75BA0">
        <w:rPr>
          <w:rFonts w:asciiTheme="minorHAnsi" w:hAnsiTheme="minorHAnsi" w:cstheme="minorHAnsi"/>
          <w:bCs/>
          <w:vertAlign w:val="superscript"/>
        </w:rPr>
        <w:t>1bis</w:t>
      </w:r>
      <w:r w:rsidRPr="003D6FCC">
        <w:rPr>
          <w:rFonts w:asciiTheme="minorHAnsi" w:hAnsiTheme="minorHAnsi" w:cstheme="minorHAnsi"/>
          <w:bCs/>
        </w:rPr>
        <w:t>Le verifiche sulla conformità del salario pagato rispetto al salario minimo lordo riguardano tutti gli elementi che compongono il salario soggetto a contributi AVS.</w:t>
      </w:r>
    </w:p>
    <w:p w:rsidR="00D75BA0" w:rsidRPr="003D6FCC" w:rsidRDefault="00D75BA0" w:rsidP="00D75BA0">
      <w:pPr>
        <w:pStyle w:val="Corpotesto"/>
        <w:spacing w:after="0" w:line="240" w:lineRule="auto"/>
        <w:jc w:val="both"/>
        <w:rPr>
          <w:rFonts w:asciiTheme="minorHAnsi" w:hAnsiTheme="minorHAnsi" w:cstheme="minorHAnsi"/>
          <w:bCs/>
        </w:rPr>
      </w:pPr>
    </w:p>
    <w:p w:rsidR="00D75BA0" w:rsidRPr="003D6FCC" w:rsidRDefault="00D75BA0" w:rsidP="00D75BA0">
      <w:pPr>
        <w:pStyle w:val="Corpotesto"/>
        <w:spacing w:after="0" w:line="240" w:lineRule="auto"/>
        <w:jc w:val="both"/>
        <w:rPr>
          <w:rFonts w:asciiTheme="minorHAnsi" w:hAnsiTheme="minorHAnsi" w:cstheme="minorHAnsi"/>
          <w:bCs/>
        </w:rPr>
      </w:pPr>
      <w:r w:rsidRPr="003D6FCC">
        <w:rPr>
          <w:rFonts w:asciiTheme="minorHAnsi" w:hAnsiTheme="minorHAnsi" w:cstheme="minorHAnsi"/>
          <w:b/>
        </w:rPr>
        <w:t>Eccezione in caso di grave crisi aziendale</w:t>
      </w:r>
    </w:p>
    <w:p w:rsidR="00D75BA0" w:rsidRPr="003D6FCC" w:rsidRDefault="00D75BA0" w:rsidP="00D75BA0">
      <w:pPr>
        <w:pStyle w:val="Corpotesto"/>
        <w:spacing w:after="0" w:line="240" w:lineRule="auto"/>
        <w:jc w:val="both"/>
        <w:rPr>
          <w:rFonts w:asciiTheme="minorHAnsi" w:hAnsiTheme="minorHAnsi" w:cstheme="minorHAnsi"/>
          <w:b/>
        </w:rPr>
      </w:pPr>
      <w:r w:rsidRPr="003D6FCC">
        <w:rPr>
          <w:rFonts w:asciiTheme="minorHAnsi" w:hAnsiTheme="minorHAnsi" w:cstheme="minorHAnsi"/>
          <w:b/>
        </w:rPr>
        <w:t>Art. 8</w:t>
      </w:r>
      <w:r w:rsidRPr="003D6FCC">
        <w:rPr>
          <w:rFonts w:asciiTheme="minorHAnsi" w:hAnsiTheme="minorHAnsi" w:cstheme="minorHAnsi"/>
          <w:b/>
          <w:vertAlign w:val="superscript"/>
        </w:rPr>
        <w:t>bis</w:t>
      </w:r>
    </w:p>
    <w:p w:rsidR="00D75BA0" w:rsidRPr="003D6FCC" w:rsidRDefault="00D75BA0" w:rsidP="00D75BA0">
      <w:pPr>
        <w:pStyle w:val="Corpotesto"/>
        <w:spacing w:after="0" w:line="240" w:lineRule="auto"/>
        <w:jc w:val="both"/>
        <w:rPr>
          <w:rFonts w:asciiTheme="minorHAnsi" w:hAnsiTheme="minorHAnsi" w:cstheme="minorHAnsi"/>
        </w:rPr>
      </w:pPr>
      <w:r w:rsidRPr="003D6FCC">
        <w:rPr>
          <w:rFonts w:asciiTheme="minorHAnsi" w:hAnsiTheme="minorHAnsi" w:cstheme="minorHAnsi"/>
          <w:bCs/>
          <w:vertAlign w:val="superscript"/>
        </w:rPr>
        <w:t>1</w:t>
      </w:r>
      <w:r w:rsidRPr="003D6FCC">
        <w:rPr>
          <w:rFonts w:asciiTheme="minorHAnsi" w:hAnsiTheme="minorHAnsi" w:cstheme="minorHAnsi"/>
        </w:rPr>
        <w:t xml:space="preserve">In deroga all’articolo 2 capoverso 3, la commissione di cui all’articolo 5 può autorizzare transitoriamente, per un periodo fino a 3 anni, nei contratti collettivi di lavoro stipulati prima del 1° gennaio 2026 un salario inferiore a quello minimo legale lordo solo se il datore di lavoro dimostra che l’azienda che li eroga è in una situazione economica tale da comportare ingenti e comprovate perdite di posti di lavoro. La deroga è prorogabile se i motivi che ne hanno determinato la concessione persistono oltre la sua scadenza.  </w:t>
      </w:r>
    </w:p>
    <w:p w:rsidR="00D75BA0" w:rsidRPr="003D6FCC" w:rsidRDefault="00D75BA0" w:rsidP="00D75BA0">
      <w:pPr>
        <w:pStyle w:val="Corpotesto"/>
        <w:spacing w:after="0" w:line="240" w:lineRule="auto"/>
        <w:jc w:val="both"/>
        <w:rPr>
          <w:rFonts w:asciiTheme="minorHAnsi" w:hAnsiTheme="minorHAnsi" w:cstheme="minorHAnsi"/>
          <w:bCs/>
        </w:rPr>
      </w:pPr>
      <w:r w:rsidRPr="003D6FCC">
        <w:rPr>
          <w:rFonts w:asciiTheme="minorHAnsi" w:hAnsiTheme="minorHAnsi" w:cstheme="minorHAnsi"/>
          <w:bCs/>
          <w:vertAlign w:val="superscript"/>
        </w:rPr>
        <w:t>2</w:t>
      </w:r>
      <w:r w:rsidRPr="003D6FCC">
        <w:rPr>
          <w:rFonts w:asciiTheme="minorHAnsi" w:hAnsiTheme="minorHAnsi" w:cstheme="minorHAnsi"/>
          <w:bCs/>
        </w:rPr>
        <w:t>Le decisioni di autorizzazione e di proroga secondo il capoverso 1 sono prese dalla commissione alla maggioranza di 2/3 dei presenti. La procedura prevede il coinvolgimento delle parti al contratto collettivo di lavoro e l’analisi da parte della commissione della documentazione e dei risultati delle verifiche dell’organo di controllo designato dal Consiglio di Stato.</w:t>
      </w:r>
    </w:p>
    <w:p w:rsidR="00D75BA0" w:rsidRPr="003D6FCC" w:rsidRDefault="00D75BA0" w:rsidP="00D75BA0">
      <w:pPr>
        <w:pStyle w:val="Corpotesto"/>
        <w:spacing w:after="0" w:line="240" w:lineRule="auto"/>
        <w:jc w:val="both"/>
        <w:rPr>
          <w:rFonts w:asciiTheme="minorHAnsi" w:hAnsiTheme="minorHAnsi" w:cstheme="minorHAnsi"/>
          <w:bCs/>
        </w:rPr>
      </w:pPr>
      <w:r w:rsidRPr="003D6FCC">
        <w:rPr>
          <w:rFonts w:asciiTheme="minorHAnsi" w:hAnsiTheme="minorHAnsi" w:cstheme="minorHAnsi"/>
          <w:bCs/>
          <w:vertAlign w:val="superscript"/>
        </w:rPr>
        <w:t>3</w:t>
      </w:r>
      <w:r w:rsidRPr="003D6FCC">
        <w:rPr>
          <w:rFonts w:asciiTheme="minorHAnsi" w:hAnsiTheme="minorHAnsi" w:cstheme="minorHAnsi"/>
          <w:bCs/>
        </w:rPr>
        <w:t>Le decisioni di autorizzazione sono integralmente pubblicate sul Foglio Ufficiale.</w:t>
      </w:r>
    </w:p>
    <w:p w:rsidR="00D75BA0" w:rsidRPr="003D6FCC" w:rsidRDefault="00D75BA0" w:rsidP="00D75BA0">
      <w:pPr>
        <w:pStyle w:val="Corpotesto"/>
        <w:spacing w:after="0" w:line="240" w:lineRule="auto"/>
        <w:jc w:val="both"/>
        <w:rPr>
          <w:rFonts w:asciiTheme="minorHAnsi" w:hAnsiTheme="minorHAnsi" w:cstheme="minorHAnsi"/>
          <w:bCs/>
        </w:rPr>
      </w:pPr>
    </w:p>
    <w:p w:rsidR="00D75BA0" w:rsidRPr="003D6FCC" w:rsidRDefault="00D75BA0" w:rsidP="00D75BA0">
      <w:pPr>
        <w:pStyle w:val="Corpotesto"/>
        <w:spacing w:after="0" w:line="240" w:lineRule="auto"/>
        <w:jc w:val="both"/>
        <w:rPr>
          <w:rFonts w:asciiTheme="minorHAnsi" w:hAnsiTheme="minorHAnsi" w:cstheme="minorHAnsi"/>
          <w:b/>
        </w:rPr>
      </w:pPr>
      <w:r w:rsidRPr="003D6FCC">
        <w:rPr>
          <w:rFonts w:asciiTheme="minorHAnsi" w:hAnsiTheme="minorHAnsi" w:cstheme="minorHAnsi"/>
          <w:b/>
        </w:rPr>
        <w:t>Artt. 9, 10, 11, 12</w:t>
      </w:r>
    </w:p>
    <w:p w:rsidR="00D75BA0" w:rsidRPr="003D6FCC" w:rsidRDefault="00D75BA0" w:rsidP="00D75BA0">
      <w:pPr>
        <w:pStyle w:val="Corpotesto"/>
        <w:spacing w:after="0" w:line="240" w:lineRule="auto"/>
        <w:jc w:val="both"/>
        <w:rPr>
          <w:rFonts w:asciiTheme="minorHAnsi" w:hAnsiTheme="minorHAnsi" w:cstheme="minorHAnsi"/>
          <w:bCs/>
        </w:rPr>
      </w:pPr>
      <w:r w:rsidRPr="003D6FCC">
        <w:rPr>
          <w:rFonts w:asciiTheme="minorHAnsi" w:hAnsiTheme="minorHAnsi" w:cstheme="minorHAnsi"/>
          <w:bCs/>
        </w:rPr>
        <w:t>abrogati</w:t>
      </w:r>
    </w:p>
    <w:p w:rsidR="00D75BA0" w:rsidRPr="003D6FCC" w:rsidRDefault="00D75BA0" w:rsidP="00D75BA0">
      <w:pPr>
        <w:pStyle w:val="Corpotesto"/>
        <w:spacing w:after="0" w:line="240" w:lineRule="auto"/>
        <w:jc w:val="both"/>
        <w:rPr>
          <w:rFonts w:asciiTheme="minorHAnsi" w:hAnsiTheme="minorHAnsi" w:cstheme="minorHAnsi"/>
          <w:bCs/>
        </w:rPr>
      </w:pPr>
    </w:p>
    <w:p w:rsidR="00D75BA0" w:rsidRPr="003D6FCC" w:rsidRDefault="00D75BA0" w:rsidP="00D75BA0">
      <w:pPr>
        <w:pStyle w:val="Corpotesto"/>
        <w:spacing w:after="0" w:line="240" w:lineRule="auto"/>
        <w:jc w:val="both"/>
        <w:rPr>
          <w:rFonts w:asciiTheme="minorHAnsi" w:hAnsiTheme="minorHAnsi" w:cstheme="minorHAnsi"/>
          <w:b/>
        </w:rPr>
      </w:pPr>
      <w:r w:rsidRPr="003D6FCC">
        <w:rPr>
          <w:rFonts w:asciiTheme="minorHAnsi" w:hAnsiTheme="minorHAnsi" w:cstheme="minorHAnsi"/>
          <w:b/>
        </w:rPr>
        <w:t>Norma transitoria della modifica del ...</w:t>
      </w:r>
    </w:p>
    <w:p w:rsidR="00D75BA0" w:rsidRPr="003D6FCC" w:rsidRDefault="00D75BA0" w:rsidP="00D75BA0">
      <w:pPr>
        <w:pStyle w:val="Corpotesto"/>
        <w:spacing w:after="0" w:line="240" w:lineRule="auto"/>
        <w:jc w:val="both"/>
        <w:rPr>
          <w:rFonts w:asciiTheme="minorHAnsi" w:hAnsiTheme="minorHAnsi" w:cstheme="minorHAnsi"/>
          <w:bCs/>
        </w:rPr>
      </w:pPr>
      <w:r w:rsidRPr="003D6FCC">
        <w:rPr>
          <w:rFonts w:asciiTheme="minorHAnsi" w:hAnsiTheme="minorHAnsi" w:cstheme="minorHAnsi"/>
          <w:bCs/>
          <w:vertAlign w:val="superscript"/>
        </w:rPr>
        <w:t>1</w:t>
      </w:r>
      <w:r w:rsidRPr="003D6FCC">
        <w:rPr>
          <w:rFonts w:asciiTheme="minorHAnsi" w:hAnsiTheme="minorHAnsi" w:cstheme="minorHAnsi"/>
          <w:bCs/>
        </w:rPr>
        <w:t>Per l’anno 2027 il salario minimo orario lordo è fissato in un intervallo tra una soglia inferiore di 20.50 franchi e una soglia superiore di 21.00 franchi; per l’anno 2028 il salario minimo orario lordo è fissato in un intervallo tra una soglia inferiore di 21.00 franchi e una soglia superiore di 21.50 franchi; per l’anno 2029 il salario minimo orario lordo è fissato in un intervallo tra una soglia inferiore di 21.75 franchi e una soglia superiore di 22.25 franchi; dall’anno 2030 il salario minimo orario lordo è quello fissato dalla legge. L’aggiornamento del salario minimo orario lordo con effetto al 1° gennaio 2030 tiene conto dell’evoluzione dell’indice dei prezzi al consumo nel triennio 2027-2029.</w:t>
      </w:r>
    </w:p>
    <w:p w:rsidR="00D75BA0" w:rsidRPr="007B4E01" w:rsidRDefault="00D75BA0" w:rsidP="00D75BA0">
      <w:pPr>
        <w:pStyle w:val="Corpotesto"/>
        <w:spacing w:after="0" w:line="240" w:lineRule="auto"/>
        <w:jc w:val="both"/>
        <w:rPr>
          <w:rFonts w:asciiTheme="minorHAnsi" w:hAnsiTheme="minorHAnsi" w:cstheme="minorHAnsi"/>
          <w:bCs/>
        </w:rPr>
      </w:pPr>
      <w:r w:rsidRPr="003D6FCC">
        <w:rPr>
          <w:rFonts w:asciiTheme="minorHAnsi" w:hAnsiTheme="minorHAnsi" w:cstheme="minorHAnsi"/>
          <w:bCs/>
          <w:color w:val="000000" w:themeColor="text1"/>
          <w:vertAlign w:val="superscript"/>
        </w:rPr>
        <w:t>2</w:t>
      </w:r>
      <w:r w:rsidRPr="003D6FCC">
        <w:rPr>
          <w:rFonts w:asciiTheme="minorHAnsi" w:hAnsiTheme="minorHAnsi" w:cstheme="minorHAnsi"/>
          <w:bCs/>
          <w:color w:val="000000" w:themeColor="text1"/>
        </w:rPr>
        <w:t>Entro il 31 dicembre 2029 i salari inferiori a quello minimo legale previsti nei contratti collettivi di lavoro stipulati prima del 1° gennaio 2026 dovranno essere adeguati ai livelli previsti in quel momento dalla legge. Oltre questo periodo restano comunque riservate le deroghe concesse conformemente all’art. 8</w:t>
      </w:r>
      <w:r w:rsidRPr="003D6FCC">
        <w:rPr>
          <w:rFonts w:asciiTheme="minorHAnsi" w:hAnsiTheme="minorHAnsi" w:cstheme="minorHAnsi"/>
          <w:bCs/>
          <w:color w:val="000000" w:themeColor="text1"/>
          <w:kern w:val="24"/>
          <w:vertAlign w:val="superscript"/>
        </w:rPr>
        <w:t>bis</w:t>
      </w:r>
      <w:r w:rsidRPr="007B4E01">
        <w:rPr>
          <w:rFonts w:asciiTheme="minorHAnsi" w:hAnsiTheme="minorHAnsi" w:cstheme="minorHAnsi"/>
          <w:bCs/>
        </w:rPr>
        <w:t>.</w:t>
      </w:r>
    </w:p>
    <w:p w:rsidR="00D75BA0" w:rsidRPr="003D6FCC" w:rsidRDefault="00D75BA0" w:rsidP="00D75BA0">
      <w:pPr>
        <w:pStyle w:val="Corpotesto"/>
        <w:spacing w:after="0" w:line="240" w:lineRule="auto"/>
        <w:jc w:val="both"/>
        <w:rPr>
          <w:rFonts w:asciiTheme="minorHAnsi" w:hAnsiTheme="minorHAnsi" w:cstheme="minorHAnsi"/>
          <w:bCs/>
        </w:rPr>
      </w:pPr>
      <w:r w:rsidRPr="003D6FCC">
        <w:rPr>
          <w:rFonts w:asciiTheme="minorHAnsi" w:hAnsiTheme="minorHAnsi" w:cstheme="minorHAnsi"/>
          <w:bCs/>
          <w:color w:val="000000" w:themeColor="text1"/>
          <w:vertAlign w:val="superscript"/>
        </w:rPr>
        <w:t>3</w:t>
      </w:r>
      <w:r w:rsidRPr="003D6FCC">
        <w:rPr>
          <w:rFonts w:asciiTheme="minorHAnsi" w:hAnsiTheme="minorHAnsi" w:cstheme="minorHAnsi"/>
          <w:bCs/>
        </w:rPr>
        <w:t>I salari minimi vigenti in Ticino il 1° gennaio 2026 previsti in contratti normali di lavoro stabiliti giusta l’art. 360a CO prevalgono sul salario minimo legale di cui al capoverso 1 fino al termine della loro durata determinata.</w:t>
      </w:r>
    </w:p>
    <w:p w:rsidR="00D75BA0" w:rsidRPr="003D6FCC" w:rsidRDefault="00D75BA0" w:rsidP="00D75BA0">
      <w:pPr>
        <w:pStyle w:val="Corpotesto"/>
        <w:spacing w:after="0" w:line="240" w:lineRule="auto"/>
        <w:jc w:val="both"/>
        <w:rPr>
          <w:rFonts w:asciiTheme="minorHAnsi" w:hAnsiTheme="minorHAnsi" w:cstheme="minorHAnsi"/>
          <w:bCs/>
        </w:rPr>
      </w:pPr>
    </w:p>
    <w:p w:rsidR="00D75BA0" w:rsidRPr="003D6FCC" w:rsidRDefault="00D75BA0" w:rsidP="00D75BA0">
      <w:pPr>
        <w:pStyle w:val="Corpotesto"/>
        <w:spacing w:after="0" w:line="240" w:lineRule="auto"/>
        <w:jc w:val="both"/>
        <w:rPr>
          <w:rFonts w:asciiTheme="minorHAnsi" w:hAnsiTheme="minorHAnsi" w:cstheme="minorHAnsi"/>
          <w:b/>
        </w:rPr>
      </w:pPr>
      <w:r w:rsidRPr="003D6FCC">
        <w:rPr>
          <w:rFonts w:asciiTheme="minorHAnsi" w:hAnsiTheme="minorHAnsi" w:cstheme="minorHAnsi"/>
          <w:b/>
        </w:rPr>
        <w:t>II</w:t>
      </w:r>
    </w:p>
    <w:p w:rsidR="00D75BA0" w:rsidRPr="003D6FCC" w:rsidRDefault="00D75BA0" w:rsidP="00D75BA0">
      <w:pPr>
        <w:pStyle w:val="Corpotesto"/>
        <w:spacing w:after="0" w:line="240" w:lineRule="auto"/>
        <w:jc w:val="both"/>
        <w:rPr>
          <w:rFonts w:asciiTheme="minorHAnsi" w:hAnsiTheme="minorHAnsi" w:cstheme="minorHAnsi"/>
          <w:bCs/>
        </w:rPr>
      </w:pPr>
      <w:r w:rsidRPr="003D6FCC">
        <w:rPr>
          <w:rFonts w:asciiTheme="minorHAnsi" w:hAnsiTheme="minorHAnsi" w:cstheme="minorHAnsi"/>
          <w:bCs/>
          <w:vertAlign w:val="superscript"/>
        </w:rPr>
        <w:t>1</w:t>
      </w:r>
      <w:r w:rsidRPr="003D6FCC">
        <w:rPr>
          <w:rFonts w:asciiTheme="minorHAnsi" w:hAnsiTheme="minorHAnsi" w:cstheme="minorHAnsi"/>
          <w:bCs/>
        </w:rPr>
        <w:t>La presente legge sottostà a referendum facoltativo.</w:t>
      </w:r>
    </w:p>
    <w:p w:rsidR="00D75BA0" w:rsidRPr="003D6FCC" w:rsidRDefault="00D75BA0" w:rsidP="00D75BA0">
      <w:pPr>
        <w:pStyle w:val="Corpotesto"/>
        <w:spacing w:after="0" w:line="240" w:lineRule="auto"/>
        <w:jc w:val="both"/>
        <w:rPr>
          <w:rFonts w:asciiTheme="minorHAnsi" w:hAnsiTheme="minorHAnsi" w:cstheme="minorHAnsi"/>
          <w:bCs/>
        </w:rPr>
      </w:pPr>
      <w:r w:rsidRPr="003D6FCC">
        <w:rPr>
          <w:rFonts w:asciiTheme="minorHAnsi" w:hAnsiTheme="minorHAnsi" w:cstheme="minorHAnsi"/>
          <w:bCs/>
          <w:vertAlign w:val="superscript"/>
        </w:rPr>
        <w:t>2</w:t>
      </w:r>
      <w:r w:rsidRPr="003D6FCC">
        <w:rPr>
          <w:rFonts w:asciiTheme="minorHAnsi" w:hAnsiTheme="minorHAnsi" w:cstheme="minorHAnsi"/>
          <w:bCs/>
        </w:rPr>
        <w:t>Essa entra in vigore il 1° gennaio 2027.</w:t>
      </w:r>
    </w:p>
    <w:p w:rsidR="00D75BA0" w:rsidRPr="00E9761E" w:rsidRDefault="00D75BA0" w:rsidP="00D75BA0">
      <w:pPr>
        <w:rPr>
          <w:rFonts w:asciiTheme="minorHAnsi" w:hAnsiTheme="minorHAnsi" w:cstheme="minorHAnsi"/>
          <w:sz w:val="24"/>
          <w:szCs w:val="24"/>
        </w:rPr>
      </w:pPr>
    </w:p>
    <w:p w:rsidR="00F24087" w:rsidRDefault="00F24087" w:rsidP="00386274">
      <w:pPr>
        <w:rPr>
          <w:rFonts w:eastAsia="Times New Roman" w:cs="Arial"/>
          <w:b/>
          <w:sz w:val="28"/>
          <w:szCs w:val="28"/>
          <w:lang w:val="it-IT" w:eastAsia="it-IT"/>
        </w:rPr>
      </w:pPr>
    </w:p>
    <w:p w:rsidR="00D75BA0" w:rsidRPr="00662A2A" w:rsidRDefault="00D75BA0" w:rsidP="00386274">
      <w:pPr>
        <w:rPr>
          <w:rFonts w:eastAsia="Times New Roman" w:cs="Arial"/>
          <w:b/>
          <w:sz w:val="28"/>
          <w:szCs w:val="28"/>
          <w:lang w:val="it-IT" w:eastAsia="it-IT"/>
        </w:rPr>
      </w:pPr>
    </w:p>
    <w:sectPr w:rsidR="00D75BA0" w:rsidRPr="00662A2A" w:rsidSect="00F24087">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615A" w:rsidRDefault="0002615A" w:rsidP="00F657BF">
      <w:r>
        <w:separator/>
      </w:r>
    </w:p>
  </w:endnote>
  <w:endnote w:type="continuationSeparator" w:id="0">
    <w:p w:rsidR="0002615A" w:rsidRDefault="0002615A"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w:altName w:val="Arial"/>
    <w:charset w:val="00"/>
    <w:family w:val="swiss"/>
    <w:pitch w:val="variable"/>
    <w:sig w:usb0="20000287" w:usb1="00000003" w:usb2="00000000" w:usb3="00000000" w:csb0="0000019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Liberation Serif">
    <w:altName w:val="Times New Roman"/>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15A" w:rsidRDefault="0002615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02615A" w:rsidRPr="003D1008" w:rsidTr="00F24087">
      <w:trPr>
        <w:trHeight w:hRule="exact" w:val="737"/>
      </w:trPr>
      <w:tc>
        <w:tcPr>
          <w:tcW w:w="4695" w:type="dxa"/>
        </w:tcPr>
        <w:p w:rsidR="0002615A" w:rsidRPr="003D1008" w:rsidRDefault="0002615A" w:rsidP="00F24087">
          <w:pPr>
            <w:tabs>
              <w:tab w:val="center" w:pos="2382"/>
            </w:tabs>
          </w:pPr>
        </w:p>
      </w:tc>
      <w:tc>
        <w:tcPr>
          <w:tcW w:w="721" w:type="dxa"/>
        </w:tcPr>
        <w:p w:rsidR="0002615A" w:rsidRPr="003D1008" w:rsidRDefault="0002615A" w:rsidP="00F24087">
          <w:pPr>
            <w:jc w:val="center"/>
          </w:pPr>
          <w:r w:rsidRPr="003D1008">
            <w:rPr>
              <w:noProof/>
              <w:lang w:eastAsia="it-CH"/>
            </w:rPr>
            <w:drawing>
              <wp:anchor distT="0" distB="0" distL="114300" distR="114300" simplePos="0" relativeHeight="251669504" behindDoc="0" locked="1" layoutInCell="1" allowOverlap="1" wp14:anchorId="1F0761A6" wp14:editId="1F0761A7">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02615A" w:rsidRPr="003D1008" w:rsidRDefault="0002615A" w:rsidP="00F24087">
          <w:pPr>
            <w:jc w:val="center"/>
          </w:pPr>
          <w:r w:rsidRPr="003D1008">
            <w:rPr>
              <w:noProof/>
              <w:lang w:eastAsia="it-CH"/>
            </w:rPr>
            <w:drawing>
              <wp:anchor distT="0" distB="0" distL="114300" distR="114300" simplePos="0" relativeHeight="251670528" behindDoc="0" locked="1" layoutInCell="1" allowOverlap="1" wp14:anchorId="1F0761A8" wp14:editId="1F0761A9">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02615A" w:rsidRPr="003D1008" w:rsidRDefault="0002615A" w:rsidP="00F24087"/>
      </w:tc>
    </w:tr>
  </w:tbl>
  <w:p w:rsidR="0002615A" w:rsidRDefault="0002615A" w:rsidP="00F24087">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15A" w:rsidRDefault="0002615A">
    <w:pPr>
      <w:pStyle w:val="Pidipagina"/>
      <w:jc w:val="center"/>
    </w:pPr>
  </w:p>
  <w:p w:rsidR="0002615A" w:rsidRPr="008C6C46" w:rsidRDefault="0002615A" w:rsidP="00F2408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615A" w:rsidRDefault="0002615A" w:rsidP="00F657BF">
      <w:r>
        <w:separator/>
      </w:r>
    </w:p>
  </w:footnote>
  <w:footnote w:type="continuationSeparator" w:id="0">
    <w:p w:rsidR="0002615A" w:rsidRDefault="0002615A"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15A" w:rsidRDefault="0002615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02615A" w:rsidRPr="002747E7" w:rsidTr="00F24087">
      <w:trPr>
        <w:trHeight w:val="562"/>
      </w:trPr>
      <w:sdt>
        <w:sdtPr>
          <w:rPr>
            <w:rFonts w:ascii="Gill Alt One MT Light" w:hAnsi="Gill Alt One MT Light"/>
            <w:sz w:val="16"/>
            <w:szCs w:val="16"/>
          </w:rPr>
          <w:alias w:val="CustomElements.Fields.Dipartimenti"/>
          <w:id w:val="1567676091"/>
          <w:dataBinding w:xpath="//Text[@id='CustomElements.Fields.Dipartimenti']" w:storeItemID="{0A9E67D7-605A-4FB2-8FD3-A3AE3A3F8F61}"/>
          <w:text w:multiLine="1"/>
        </w:sdtPr>
        <w:sdtEndPr/>
        <w:sdtContent>
          <w:tc>
            <w:tcPr>
              <w:tcW w:w="8383" w:type="dxa"/>
              <w:tcBorders>
                <w:left w:val="single" w:sz="4" w:space="0" w:color="auto"/>
                <w:bottom w:val="single" w:sz="4" w:space="0" w:color="auto"/>
              </w:tcBorders>
              <w:tcMar>
                <w:left w:w="142" w:type="dxa"/>
              </w:tcMar>
              <w:vAlign w:val="bottom"/>
            </w:tcPr>
            <w:p w:rsidR="0002615A" w:rsidRPr="00E8185F" w:rsidRDefault="0002615A" w:rsidP="00F24087">
              <w:pPr>
                <w:pStyle w:val="Page"/>
                <w:rPr>
                  <w:rFonts w:ascii="Gill Alt One MT Light" w:hAnsi="Gill Alt One MT Light"/>
                  <w:sz w:val="16"/>
                  <w:szCs w:val="16"/>
                </w:rPr>
              </w:pPr>
              <w:r>
                <w:rPr>
                  <w:rFonts w:ascii="Gill Alt One MT Light" w:hAnsi="Gill Alt One MT Light"/>
                  <w:sz w:val="16"/>
                  <w:szCs w:val="16"/>
                </w:rPr>
                <w:t>Dipartimento delle finanze e dell’economia</w:t>
              </w:r>
            </w:p>
          </w:tc>
        </w:sdtContent>
      </w:sdt>
      <w:tc>
        <w:tcPr>
          <w:tcW w:w="1710" w:type="dxa"/>
          <w:tcBorders>
            <w:bottom w:val="single" w:sz="4" w:space="0" w:color="auto"/>
          </w:tcBorders>
          <w:vAlign w:val="bottom"/>
        </w:tcPr>
        <w:p w:rsidR="0002615A" w:rsidRPr="004204CB" w:rsidRDefault="0002615A" w:rsidP="00F24087">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096712">
            <w:rPr>
              <w:noProof/>
              <w:sz w:val="24"/>
            </w:rPr>
            <w:t>19</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096712">
            <w:rPr>
              <w:noProof/>
              <w:sz w:val="24"/>
            </w:rPr>
            <w:t>19</w:t>
          </w:r>
          <w:r w:rsidRPr="004204CB">
            <w:rPr>
              <w:noProof/>
              <w:sz w:val="24"/>
            </w:rPr>
            <w:fldChar w:fldCharType="end"/>
          </w:r>
        </w:p>
      </w:tc>
    </w:tr>
    <w:tr w:rsidR="0002615A" w:rsidRPr="009E444B" w:rsidTr="00F24087">
      <w:trPr>
        <w:trHeight w:val="334"/>
      </w:trPr>
      <w:sdt>
        <w:sdtPr>
          <w:rPr>
            <w:rFonts w:ascii="Gill Sans Display MT Pro BdCn" w:hAnsi="Gill Sans Display MT Pro BdCn"/>
            <w:sz w:val="18"/>
            <w:szCs w:val="18"/>
          </w:rPr>
          <w:alias w:val="CustomElements.Fields.Titolo2"/>
          <w:id w:val="48588533"/>
          <w:dataBinding w:xpath="//Text[@id='CustomElements.Fields.Titolo2']" w:storeItemID="{0A9E67D7-605A-4FB2-8FD3-A3AE3A3F8F61}"/>
          <w:text w:multiLine="1"/>
        </w:sdtPr>
        <w:sdtEndPr/>
        <w:sdtContent>
          <w:tc>
            <w:tcPr>
              <w:tcW w:w="8383" w:type="dxa"/>
              <w:tcBorders>
                <w:left w:val="single" w:sz="4" w:space="0" w:color="auto"/>
              </w:tcBorders>
              <w:tcMar>
                <w:top w:w="0" w:type="dxa"/>
                <w:left w:w="142" w:type="dxa"/>
              </w:tcMar>
            </w:tcPr>
            <w:p w:rsidR="0002615A" w:rsidRPr="0002615A" w:rsidRDefault="00EA06FB" w:rsidP="00B07892">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8163 R del 30 marzo 2026</w:t>
              </w:r>
            </w:p>
          </w:tc>
        </w:sdtContent>
      </w:sdt>
      <w:tc>
        <w:tcPr>
          <w:tcW w:w="1710" w:type="dxa"/>
          <w:tcBorders>
            <w:top w:val="single" w:sz="4" w:space="0" w:color="auto"/>
          </w:tcBorders>
        </w:tcPr>
        <w:p w:rsidR="0002615A" w:rsidRPr="0002615A" w:rsidRDefault="0002615A" w:rsidP="00F24087">
          <w:pPr>
            <w:pStyle w:val="InvisibleLine"/>
            <w:rPr>
              <w:lang w:val="it-CH"/>
            </w:rPr>
          </w:pPr>
        </w:p>
      </w:tc>
    </w:tr>
  </w:tbl>
  <w:p w:rsidR="0002615A" w:rsidRPr="00980362" w:rsidRDefault="0002615A" w:rsidP="00F24087">
    <w:pPr>
      <w:pStyle w:val="Intestazione"/>
    </w:pPr>
    <w:r>
      <w:rPr>
        <w:noProof/>
        <w:lang w:val="it-CH" w:eastAsia="it-CH"/>
      </w:rPr>
      <mc:AlternateContent>
        <mc:Choice Requires="wps">
          <w:drawing>
            <wp:anchor distT="0" distB="0" distL="114300" distR="114300" simplePos="0" relativeHeight="251665408" behindDoc="1" locked="1" layoutInCell="1" allowOverlap="1" wp14:anchorId="1F0761A4" wp14:editId="1F0761A5">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0A9E67D7-605A-4FB2-8FD3-A3AE3A3F8F61}"/>
                            <w:text w:multiLine="1"/>
                          </w:sdtPr>
                          <w:sdtEndPr/>
                          <w:sdtContent>
                            <w:p w:rsidR="0002615A" w:rsidRPr="00411371" w:rsidRDefault="0002615A" w:rsidP="00F24087">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0761A4"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A6505B63-E907-49B7-AB13-55B6BFE3405D}"/>
                      <w:text w:multiLine="1"/>
                    </w:sdtPr>
                    <w:sdtContent>
                      <w:p w:rsidR="0002615A" w:rsidRPr="00411371" w:rsidRDefault="0002615A" w:rsidP="00F24087">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02615A" w:rsidRPr="0004624C" w:rsidTr="00F24087">
      <w:trPr>
        <w:trHeight w:val="586"/>
      </w:trPr>
      <w:tc>
        <w:tcPr>
          <w:tcW w:w="2440" w:type="pct"/>
          <w:gridSpan w:val="3"/>
          <w:tcBorders>
            <w:top w:val="nil"/>
            <w:left w:val="nil"/>
            <w:bottom w:val="single" w:sz="4" w:space="0" w:color="auto"/>
          </w:tcBorders>
          <w:vAlign w:val="bottom"/>
        </w:tcPr>
        <w:p w:rsidR="0002615A" w:rsidRPr="003108C0" w:rsidRDefault="0002615A" w:rsidP="00F24087">
          <w:pPr>
            <w:pStyle w:val="InvisibleLine"/>
            <w:ind w:left="150"/>
            <w:rPr>
              <w:sz w:val="16"/>
            </w:rPr>
          </w:pPr>
        </w:p>
      </w:tc>
      <w:tc>
        <w:tcPr>
          <w:tcW w:w="373" w:type="pct"/>
          <w:tcBorders>
            <w:top w:val="nil"/>
            <w:bottom w:val="single" w:sz="4" w:space="0" w:color="auto"/>
          </w:tcBorders>
          <w:vAlign w:val="bottom"/>
        </w:tcPr>
        <w:p w:rsidR="0002615A" w:rsidRPr="003108C0" w:rsidRDefault="0002615A" w:rsidP="00F24087">
          <w:pPr>
            <w:pStyle w:val="Level"/>
            <w:ind w:left="150"/>
            <w:rPr>
              <w:sz w:val="16"/>
            </w:rPr>
          </w:pPr>
        </w:p>
      </w:tc>
      <w:tc>
        <w:tcPr>
          <w:tcW w:w="209" w:type="pct"/>
          <w:tcBorders>
            <w:top w:val="nil"/>
            <w:bottom w:val="single" w:sz="4" w:space="0" w:color="auto"/>
          </w:tcBorders>
        </w:tcPr>
        <w:p w:rsidR="0002615A" w:rsidRDefault="0002615A" w:rsidP="00F24087">
          <w:pPr>
            <w:pStyle w:val="InvisibleLine"/>
            <w:ind w:left="150"/>
          </w:pPr>
          <w:r>
            <w:rPr>
              <w:noProof/>
              <w:lang w:val="it-CH" w:eastAsia="it-CH"/>
            </w:rPr>
            <w:drawing>
              <wp:anchor distT="0" distB="0" distL="114300" distR="114300" simplePos="0" relativeHeight="251667456" behindDoc="1" locked="1" layoutInCell="1" allowOverlap="1" wp14:anchorId="1F0761AA" wp14:editId="1F0761AB">
                <wp:simplePos x="0" y="0"/>
                <wp:positionH relativeFrom="column">
                  <wp:posOffset>-92710</wp:posOffset>
                </wp:positionH>
                <wp:positionV relativeFrom="page">
                  <wp:posOffset>-119380</wp:posOffset>
                </wp:positionV>
                <wp:extent cx="276653" cy="467995"/>
                <wp:effectExtent l="0" t="0" r="0" b="8255"/>
                <wp:wrapNone/>
                <wp:docPr id="6" name="ooImg_179957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02615A" w:rsidRPr="00DC153A" w:rsidRDefault="0002615A" w:rsidP="00F24087">
          <w:pPr>
            <w:pStyle w:val="HeaderDecisione"/>
            <w:spacing w:after="60"/>
            <w:ind w:left="150"/>
            <w:jc w:val="right"/>
            <w:rPr>
              <w:rFonts w:asciiTheme="minorHAnsi" w:hAnsiTheme="minorHAnsi" w:cstheme="minorHAnsi"/>
              <w:sz w:val="24"/>
            </w:rPr>
          </w:pPr>
          <w:r w:rsidRPr="00DC153A">
            <w:rPr>
              <w:rFonts w:asciiTheme="minorHAnsi" w:hAnsiTheme="minorHAnsi" w:cstheme="minorHAnsi"/>
              <w:sz w:val="24"/>
            </w:rPr>
            <w:fldChar w:fldCharType="begin"/>
          </w:r>
          <w:r w:rsidRPr="00DC153A">
            <w:rPr>
              <w:rFonts w:asciiTheme="minorHAnsi" w:hAnsiTheme="minorHAnsi" w:cstheme="minorHAnsi"/>
              <w:sz w:val="24"/>
            </w:rPr>
            <w:instrText xml:space="preserve"> PAGE   \* MERGEFORMAT </w:instrText>
          </w:r>
          <w:r w:rsidRPr="00DC153A">
            <w:rPr>
              <w:rFonts w:asciiTheme="minorHAnsi" w:hAnsiTheme="minorHAnsi" w:cstheme="minorHAnsi"/>
              <w:sz w:val="24"/>
            </w:rPr>
            <w:fldChar w:fldCharType="separate"/>
          </w:r>
          <w:r w:rsidR="00096712">
            <w:rPr>
              <w:rFonts w:asciiTheme="minorHAnsi" w:hAnsiTheme="minorHAnsi" w:cstheme="minorHAnsi"/>
              <w:noProof/>
              <w:sz w:val="24"/>
            </w:rPr>
            <w:t>1</w:t>
          </w:r>
          <w:r w:rsidRPr="00DC153A">
            <w:rPr>
              <w:rFonts w:asciiTheme="minorHAnsi" w:hAnsiTheme="minorHAnsi" w:cstheme="minorHAnsi"/>
              <w:sz w:val="24"/>
            </w:rPr>
            <w:fldChar w:fldCharType="end"/>
          </w:r>
          <w:r w:rsidRPr="00DC153A">
            <w:rPr>
              <w:rFonts w:asciiTheme="minorHAnsi" w:hAnsiTheme="minorHAnsi" w:cstheme="minorHAnsi"/>
              <w:sz w:val="24"/>
            </w:rPr>
            <w:t xml:space="preserve"> di </w:t>
          </w:r>
          <w:r w:rsidRPr="00DC153A">
            <w:rPr>
              <w:rFonts w:asciiTheme="minorHAnsi" w:hAnsiTheme="minorHAnsi" w:cstheme="minorHAnsi"/>
              <w:sz w:val="24"/>
            </w:rPr>
            <w:fldChar w:fldCharType="begin"/>
          </w:r>
          <w:r w:rsidRPr="00DC153A">
            <w:rPr>
              <w:rFonts w:asciiTheme="minorHAnsi" w:hAnsiTheme="minorHAnsi" w:cstheme="minorHAnsi"/>
              <w:sz w:val="24"/>
            </w:rPr>
            <w:instrText xml:space="preserve"> NUMPAGES   \* MERGEFORMAT </w:instrText>
          </w:r>
          <w:r w:rsidRPr="00DC153A">
            <w:rPr>
              <w:rFonts w:asciiTheme="minorHAnsi" w:hAnsiTheme="minorHAnsi" w:cstheme="minorHAnsi"/>
              <w:sz w:val="24"/>
            </w:rPr>
            <w:fldChar w:fldCharType="separate"/>
          </w:r>
          <w:r w:rsidR="00096712">
            <w:rPr>
              <w:rFonts w:asciiTheme="minorHAnsi" w:hAnsiTheme="minorHAnsi" w:cstheme="minorHAnsi"/>
              <w:noProof/>
              <w:sz w:val="24"/>
            </w:rPr>
            <w:t>19</w:t>
          </w:r>
          <w:r w:rsidRPr="00DC153A">
            <w:rPr>
              <w:rFonts w:asciiTheme="minorHAnsi" w:hAnsiTheme="minorHAnsi" w:cstheme="minorHAnsi"/>
              <w:noProof/>
              <w:sz w:val="24"/>
            </w:rPr>
            <w:fldChar w:fldCharType="end"/>
          </w:r>
        </w:p>
      </w:tc>
    </w:tr>
    <w:tr w:rsidR="0002615A" w:rsidRPr="0004624C" w:rsidTr="00F24087">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0A9E67D7-605A-4FB2-8FD3-A3AE3A3F8F61}"/>
          <w:text w:multiLine="1"/>
        </w:sdtPr>
        <w:sdtEndPr/>
        <w:sdtContent>
          <w:tc>
            <w:tcPr>
              <w:tcW w:w="5000" w:type="pct"/>
              <w:gridSpan w:val="6"/>
              <w:tcBorders>
                <w:left w:val="nil"/>
                <w:right w:val="nil"/>
              </w:tcBorders>
              <w:noWrap/>
              <w:tcMar>
                <w:top w:w="0" w:type="dxa"/>
              </w:tcMar>
              <w:vAlign w:val="bottom"/>
            </w:tcPr>
            <w:p w:rsidR="0002615A" w:rsidRPr="008C03B5" w:rsidRDefault="0002615A" w:rsidP="00386274">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02615A" w:rsidRPr="0004624C" w:rsidTr="00F24087">
      <w:trPr>
        <w:trHeight w:hRule="exact" w:val="306"/>
      </w:trPr>
      <w:tc>
        <w:tcPr>
          <w:tcW w:w="670" w:type="pct"/>
          <w:tcBorders>
            <w:left w:val="nil"/>
            <w:bottom w:val="nil"/>
          </w:tcBorders>
          <w:noWrap/>
          <w:tcMar>
            <w:top w:w="57" w:type="dxa"/>
            <w:left w:w="142" w:type="dxa"/>
          </w:tcMar>
        </w:tcPr>
        <w:p w:rsidR="0002615A" w:rsidRPr="00C7320A" w:rsidRDefault="0002615A" w:rsidP="00F24087">
          <w:pPr>
            <w:pStyle w:val="Level"/>
            <w:spacing w:before="60"/>
            <w:rPr>
              <w:rFonts w:ascii="Gill Alt One MT Light" w:hAnsi="Gill Alt One MT Light"/>
              <w:sz w:val="16"/>
            </w:rPr>
          </w:pPr>
          <w:r w:rsidRPr="00C7320A">
            <w:rPr>
              <w:rFonts w:ascii="Gill Alt One MT Light" w:hAnsi="Gill Alt One MT Light"/>
              <w:sz w:val="16"/>
            </w:rPr>
            <w:t>numero</w:t>
          </w:r>
        </w:p>
        <w:p w:rsidR="0002615A" w:rsidRPr="00C7320A" w:rsidRDefault="0002615A" w:rsidP="00F24087">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02615A" w:rsidRPr="00C7320A" w:rsidRDefault="0002615A" w:rsidP="00F24087">
          <w:pPr>
            <w:pStyle w:val="Level"/>
            <w:spacing w:before="60"/>
            <w:rPr>
              <w:rFonts w:ascii="Gill Alt One MT Light" w:hAnsi="Gill Alt One MT Light"/>
              <w:sz w:val="16"/>
            </w:rPr>
          </w:pPr>
          <w:r w:rsidRPr="00C7320A">
            <w:rPr>
              <w:rFonts w:ascii="Gill Alt One MT Light" w:hAnsi="Gill Alt One MT Light"/>
              <w:sz w:val="16"/>
            </w:rPr>
            <w:t>data</w:t>
          </w:r>
        </w:p>
        <w:p w:rsidR="0002615A" w:rsidRPr="00C7320A" w:rsidRDefault="0002615A" w:rsidP="00F24087">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02615A" w:rsidRPr="00C7320A" w:rsidRDefault="0002615A" w:rsidP="00F24087">
          <w:pPr>
            <w:pStyle w:val="Level"/>
            <w:spacing w:before="60"/>
            <w:rPr>
              <w:rFonts w:ascii="Gill Alt One MT Light" w:hAnsi="Gill Alt One MT Light"/>
              <w:sz w:val="16"/>
            </w:rPr>
          </w:pPr>
          <w:r>
            <w:rPr>
              <w:rFonts w:ascii="Gill Alt One MT Light" w:hAnsi="Gill Alt One MT Light"/>
              <w:sz w:val="16"/>
            </w:rPr>
            <w:t>competenza</w:t>
          </w:r>
        </w:p>
        <w:p w:rsidR="0002615A" w:rsidRPr="008C03B5" w:rsidRDefault="0002615A" w:rsidP="00F24087">
          <w:pPr>
            <w:pStyle w:val="Level"/>
            <w:spacing w:before="60" w:line="240" w:lineRule="auto"/>
            <w:rPr>
              <w:rFonts w:ascii="Gill Alt One MT Light" w:hAnsi="Gill Alt One MT Light"/>
              <w:sz w:val="16"/>
            </w:rPr>
          </w:pPr>
        </w:p>
      </w:tc>
    </w:tr>
    <w:tr w:rsidR="0002615A" w:rsidRPr="0004624C" w:rsidTr="00F24087">
      <w:trPr>
        <w:trHeight w:hRule="exact" w:val="699"/>
      </w:trPr>
      <w:tc>
        <w:tcPr>
          <w:tcW w:w="670" w:type="pct"/>
          <w:tcBorders>
            <w:top w:val="nil"/>
            <w:left w:val="nil"/>
            <w:bottom w:val="single" w:sz="4" w:space="0" w:color="auto"/>
            <w:right w:val="nil"/>
          </w:tcBorders>
          <w:noWrap/>
          <w:tcMar>
            <w:top w:w="0" w:type="dxa"/>
          </w:tcMar>
        </w:tcPr>
        <w:p w:rsidR="0002615A" w:rsidRPr="00662A2A" w:rsidRDefault="0065710C" w:rsidP="002A486C">
          <w:pPr>
            <w:pStyle w:val="InvisibleLine"/>
            <w:spacing w:line="280" w:lineRule="exact"/>
            <w:rPr>
              <w:rFonts w:cs="Calibri"/>
              <w:b/>
              <w:sz w:val="28"/>
              <w:szCs w:val="28"/>
            </w:rPr>
          </w:pPr>
          <w:sdt>
            <w:sdtPr>
              <w:rPr>
                <w:rFonts w:cs="Calibri"/>
                <w:b/>
                <w:sz w:val="24"/>
                <w:szCs w:val="24"/>
              </w:rPr>
              <w:alias w:val="DocParam.Number"/>
              <w:id w:val="614175640"/>
              <w:dataBinding w:xpath="//Text[@id='DocParam.Number']" w:storeItemID="{0A9E67D7-605A-4FB2-8FD3-A3AE3A3F8F61}"/>
              <w:text w:multiLine="1"/>
            </w:sdtPr>
            <w:sdtEndPr>
              <w:rPr>
                <w:rFonts w:cstheme="minorBidi"/>
                <w:b w:val="0"/>
                <w:sz w:val="2"/>
                <w:szCs w:val="22"/>
              </w:rPr>
            </w:sdtEndPr>
            <w:sdtContent>
              <w:r w:rsidR="0002615A">
                <w:rPr>
                  <w:rFonts w:cs="Calibri"/>
                  <w:b/>
                  <w:sz w:val="24"/>
                  <w:szCs w:val="24"/>
                </w:rPr>
                <w:t>8163 R</w:t>
              </w:r>
            </w:sdtContent>
          </w:sdt>
        </w:p>
      </w:tc>
      <w:sdt>
        <w:sdtPr>
          <w:rPr>
            <w:sz w:val="24"/>
          </w:rPr>
          <w:alias w:val="DocParam.Date"/>
          <w:id w:val="-464426178"/>
          <w:dataBinding w:xpath="//DateTime[@id='DocParam.Date']" w:storeItemID="{0A9E67D7-605A-4FB2-8FD3-A3AE3A3F8F61}"/>
          <w:date w:fullDate="2026-03-30T00: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02615A" w:rsidRPr="002A0371" w:rsidRDefault="00BA44B5" w:rsidP="00386274">
              <w:pPr>
                <w:pStyle w:val="Data"/>
              </w:pPr>
              <w:r>
                <w:rPr>
                  <w:sz w:val="24"/>
                </w:rPr>
                <w:t>30 marzo 2026</w:t>
              </w:r>
            </w:p>
          </w:tc>
        </w:sdtContent>
      </w:sdt>
      <w:tc>
        <w:tcPr>
          <w:tcW w:w="3218" w:type="pct"/>
          <w:gridSpan w:val="4"/>
          <w:tcBorders>
            <w:top w:val="nil"/>
            <w:left w:val="nil"/>
            <w:bottom w:val="nil"/>
            <w:right w:val="nil"/>
          </w:tcBorders>
        </w:tcPr>
        <w:p w:rsidR="0002615A" w:rsidRPr="00662A2A" w:rsidRDefault="0065710C" w:rsidP="00F24087">
          <w:pPr>
            <w:pStyle w:val="Data"/>
            <w:rPr>
              <w:rFonts w:ascii="Calibri" w:hAnsi="Calibri" w:cs="Calibri"/>
              <w:sz w:val="23"/>
              <w:szCs w:val="23"/>
            </w:rPr>
          </w:pPr>
          <w:sdt>
            <w:sdtPr>
              <w:rPr>
                <w:smallCaps/>
                <w:sz w:val="23"/>
                <w:szCs w:val="23"/>
              </w:rPr>
              <w:alias w:val="CustomElements.Fields.Dipartimenti"/>
              <w:id w:val="-1138097914"/>
              <w:dataBinding w:xpath="//Text[@id='CustomElements.Fields.Dipartimenti']" w:storeItemID="{0A9E67D7-605A-4FB2-8FD3-A3AE3A3F8F61}"/>
              <w:text w:multiLine="1"/>
            </w:sdtPr>
            <w:sdtEndPr/>
            <w:sdtContent>
              <w:r w:rsidR="0002615A">
                <w:rPr>
                  <w:smallCaps/>
                  <w:sz w:val="23"/>
                  <w:szCs w:val="23"/>
                </w:rPr>
                <w:t>Dipartimento delle finanze e dell’economia</w:t>
              </w:r>
            </w:sdtContent>
          </w:sdt>
        </w:p>
      </w:tc>
    </w:tr>
    <w:tr w:rsidR="0002615A" w:rsidRPr="00C63927" w:rsidTr="00F24087">
      <w:trPr>
        <w:trHeight w:hRule="exact" w:val="198"/>
      </w:trPr>
      <w:tc>
        <w:tcPr>
          <w:tcW w:w="5000" w:type="pct"/>
          <w:gridSpan w:val="6"/>
          <w:tcBorders>
            <w:left w:val="nil"/>
            <w:bottom w:val="nil"/>
            <w:right w:val="nil"/>
          </w:tcBorders>
          <w:noWrap/>
          <w:tcMar>
            <w:top w:w="57" w:type="dxa"/>
            <w:left w:w="85" w:type="dxa"/>
            <w:bottom w:w="170" w:type="dxa"/>
          </w:tcMar>
        </w:tcPr>
        <w:p w:rsidR="0002615A" w:rsidRPr="00C7320A" w:rsidRDefault="0002615A" w:rsidP="00F24087">
          <w:pPr>
            <w:pStyle w:val="Level"/>
            <w:ind w:left="150"/>
            <w:rPr>
              <w:rFonts w:ascii="Gill Alt One MT Light" w:hAnsi="Gill Alt One MT Light"/>
              <w:sz w:val="16"/>
              <w:szCs w:val="16"/>
            </w:rPr>
          </w:pPr>
        </w:p>
      </w:tc>
    </w:tr>
  </w:tbl>
  <w:p w:rsidR="0002615A" w:rsidRPr="00DA2879" w:rsidRDefault="0002615A" w:rsidP="00F24087">
    <w:pPr>
      <w:pStyle w:val="Nessunaspaziatura"/>
      <w:spacing w:line="40" w:lineRule="exact"/>
    </w:pPr>
    <w:r>
      <w:rPr>
        <w:noProof/>
        <w:lang w:val="it-CH" w:eastAsia="it-CH"/>
      </w:rPr>
      <w:drawing>
        <wp:anchor distT="0" distB="0" distL="114300" distR="114300" simplePos="0" relativeHeight="251659264" behindDoc="1" locked="1" layoutInCell="1" allowOverlap="1" wp14:anchorId="1F0761AC" wp14:editId="1F0761AD">
          <wp:simplePos x="0" y="0"/>
          <wp:positionH relativeFrom="column">
            <wp:posOffset>3042920</wp:posOffset>
          </wp:positionH>
          <wp:positionV relativeFrom="page">
            <wp:posOffset>215265</wp:posOffset>
          </wp:positionV>
          <wp:extent cx="459464" cy="467995"/>
          <wp:effectExtent l="0" t="0" r="0" b="8255"/>
          <wp:wrapNone/>
          <wp:docPr id="7" name="ooImg_213198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1F0761AE" wp14:editId="1F0761AF">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0A9E67D7-605A-4FB2-8FD3-A3AE3A3F8F61}"/>
                            <w:text w:multiLine="1"/>
                          </w:sdtPr>
                          <w:sdtEndPr/>
                          <w:sdtContent>
                            <w:p w:rsidR="0002615A" w:rsidRPr="00411371" w:rsidRDefault="0002615A" w:rsidP="00F24087">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0761AE"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A6505B63-E907-49B7-AB13-55B6BFE3405D}"/>
                      <w:text w:multiLine="1"/>
                    </w:sdtPr>
                    <w:sdtContent>
                      <w:p w:rsidR="0002615A" w:rsidRPr="00411371" w:rsidRDefault="0002615A" w:rsidP="00F24087">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 w15:restartNumberingAfterBreak="0">
    <w:nsid w:val="196A292C"/>
    <w:multiLevelType w:val="hybridMultilevel"/>
    <w:tmpl w:val="6DFCC70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6" w15:restartNumberingAfterBreak="0">
    <w:nsid w:val="36CC6498"/>
    <w:multiLevelType w:val="hybridMultilevel"/>
    <w:tmpl w:val="16588E8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38846261"/>
    <w:multiLevelType w:val="multilevel"/>
    <w:tmpl w:val="0810001D"/>
    <w:styleLink w:val="Stile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C611A4B"/>
    <w:multiLevelType w:val="hybridMultilevel"/>
    <w:tmpl w:val="6C126EB4"/>
    <w:lvl w:ilvl="0" w:tplc="590EE8A2">
      <w:start w:val="1"/>
      <w:numFmt w:val="decimal"/>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43D879EB"/>
    <w:multiLevelType w:val="multilevel"/>
    <w:tmpl w:val="99E2E3A2"/>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48BF1C0A"/>
    <w:multiLevelType w:val="multilevel"/>
    <w:tmpl w:val="C65428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49D524CC"/>
    <w:multiLevelType w:val="multilevel"/>
    <w:tmpl w:val="953CA1B2"/>
    <w:numStyleLink w:val="HeadingList"/>
  </w:abstractNum>
  <w:abstractNum w:abstractNumId="13" w15:restartNumberingAfterBreak="0">
    <w:nsid w:val="5BCC5AC9"/>
    <w:multiLevelType w:val="hybridMultilevel"/>
    <w:tmpl w:val="4CD6150A"/>
    <w:lvl w:ilvl="0" w:tplc="50F4F128">
      <w:numFmt w:val="bullet"/>
      <w:lvlText w:val="-"/>
      <w:lvlJc w:val="left"/>
      <w:pPr>
        <w:ind w:left="720" w:hanging="360"/>
      </w:pPr>
      <w:rPr>
        <w:rFonts w:ascii="Aptos" w:eastAsiaTheme="minorHAnsi" w:hAnsi="Aptos" w:cstheme="minorBid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6C292F4D"/>
    <w:multiLevelType w:val="multilevel"/>
    <w:tmpl w:val="CB181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84B3674"/>
    <w:multiLevelType w:val="hybridMultilevel"/>
    <w:tmpl w:val="75C21B04"/>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79CB4041"/>
    <w:multiLevelType w:val="hybridMultilevel"/>
    <w:tmpl w:val="8E8E493C"/>
    <w:lvl w:ilvl="0" w:tplc="7F1CBCD6">
      <w:start w:val="1"/>
      <w:numFmt w:val="bullet"/>
      <w:lvlText w:val="-"/>
      <w:lvlJc w:val="left"/>
      <w:pPr>
        <w:ind w:left="833" w:hanging="411"/>
      </w:pPr>
      <w:rPr>
        <w:rFonts w:ascii="Arial" w:hAnsi="Arial" w:hint="default"/>
        <w:color w:val="2E5496"/>
        <w:w w:val="100"/>
        <w:sz w:val="22"/>
        <w:szCs w:val="22"/>
        <w:lang w:val="it-IT" w:eastAsia="it-IT" w:bidi="it-IT"/>
      </w:rPr>
    </w:lvl>
    <w:lvl w:ilvl="1" w:tplc="032E56DC">
      <w:numFmt w:val="bullet"/>
      <w:lvlText w:val="•"/>
      <w:lvlJc w:val="left"/>
      <w:pPr>
        <w:ind w:left="1791" w:hanging="411"/>
      </w:pPr>
      <w:rPr>
        <w:rFonts w:hint="default"/>
        <w:lang w:val="it-IT" w:eastAsia="it-IT" w:bidi="it-IT"/>
      </w:rPr>
    </w:lvl>
    <w:lvl w:ilvl="2" w:tplc="9D928FA4">
      <w:numFmt w:val="bullet"/>
      <w:lvlText w:val="•"/>
      <w:lvlJc w:val="left"/>
      <w:pPr>
        <w:ind w:left="2743" w:hanging="411"/>
      </w:pPr>
      <w:rPr>
        <w:rFonts w:hint="default"/>
        <w:lang w:val="it-IT" w:eastAsia="it-IT" w:bidi="it-IT"/>
      </w:rPr>
    </w:lvl>
    <w:lvl w:ilvl="3" w:tplc="ED8E2074">
      <w:numFmt w:val="bullet"/>
      <w:lvlText w:val="•"/>
      <w:lvlJc w:val="left"/>
      <w:pPr>
        <w:ind w:left="3695" w:hanging="411"/>
      </w:pPr>
      <w:rPr>
        <w:rFonts w:hint="default"/>
        <w:lang w:val="it-IT" w:eastAsia="it-IT" w:bidi="it-IT"/>
      </w:rPr>
    </w:lvl>
    <w:lvl w:ilvl="4" w:tplc="6CF2F748">
      <w:numFmt w:val="bullet"/>
      <w:lvlText w:val="•"/>
      <w:lvlJc w:val="left"/>
      <w:pPr>
        <w:ind w:left="4647" w:hanging="411"/>
      </w:pPr>
      <w:rPr>
        <w:rFonts w:hint="default"/>
        <w:lang w:val="it-IT" w:eastAsia="it-IT" w:bidi="it-IT"/>
      </w:rPr>
    </w:lvl>
    <w:lvl w:ilvl="5" w:tplc="214E1B3C">
      <w:numFmt w:val="bullet"/>
      <w:lvlText w:val="•"/>
      <w:lvlJc w:val="left"/>
      <w:pPr>
        <w:ind w:left="5599" w:hanging="411"/>
      </w:pPr>
      <w:rPr>
        <w:rFonts w:hint="default"/>
        <w:lang w:val="it-IT" w:eastAsia="it-IT" w:bidi="it-IT"/>
      </w:rPr>
    </w:lvl>
    <w:lvl w:ilvl="6" w:tplc="487C3F02">
      <w:numFmt w:val="bullet"/>
      <w:lvlText w:val="•"/>
      <w:lvlJc w:val="left"/>
      <w:pPr>
        <w:ind w:left="6551" w:hanging="411"/>
      </w:pPr>
      <w:rPr>
        <w:rFonts w:hint="default"/>
        <w:lang w:val="it-IT" w:eastAsia="it-IT" w:bidi="it-IT"/>
      </w:rPr>
    </w:lvl>
    <w:lvl w:ilvl="7" w:tplc="B986D184">
      <w:numFmt w:val="bullet"/>
      <w:lvlText w:val="•"/>
      <w:lvlJc w:val="left"/>
      <w:pPr>
        <w:ind w:left="7503" w:hanging="411"/>
      </w:pPr>
      <w:rPr>
        <w:rFonts w:hint="default"/>
        <w:lang w:val="it-IT" w:eastAsia="it-IT" w:bidi="it-IT"/>
      </w:rPr>
    </w:lvl>
    <w:lvl w:ilvl="8" w:tplc="62D4E614">
      <w:numFmt w:val="bullet"/>
      <w:lvlText w:val="•"/>
      <w:lvlJc w:val="left"/>
      <w:pPr>
        <w:ind w:left="8455" w:hanging="411"/>
      </w:pPr>
      <w:rPr>
        <w:rFonts w:hint="default"/>
        <w:lang w:val="it-IT" w:eastAsia="it-IT" w:bidi="it-IT"/>
      </w:rPr>
    </w:lvl>
  </w:abstractNum>
  <w:num w:numId="1">
    <w:abstractNumId w:val="2"/>
  </w:num>
  <w:num w:numId="2">
    <w:abstractNumId w:val="12"/>
    <w:lvlOverride w:ilvl="0">
      <w:lvl w:ilvl="0">
        <w:start w:val="1"/>
        <w:numFmt w:val="decimal"/>
        <w:lvlText w:val="%1"/>
        <w:lvlJc w:val="left"/>
        <w:pPr>
          <w:ind w:left="363" w:hanging="363"/>
        </w:pPr>
        <w:rPr>
          <w:rFonts w:ascii="Arial" w:hAnsi="Arial" w:cs="Arial" w:hint="default"/>
        </w:rPr>
      </w:lvl>
    </w:lvlOverride>
  </w:num>
  <w:num w:numId="3">
    <w:abstractNumId w:val="0"/>
  </w:num>
  <w:num w:numId="4">
    <w:abstractNumId w:val="11"/>
  </w:num>
  <w:num w:numId="5">
    <w:abstractNumId w:val="5"/>
  </w:num>
  <w:num w:numId="6">
    <w:abstractNumId w:val="3"/>
  </w:num>
  <w:num w:numId="7">
    <w:abstractNumId w:val="4"/>
  </w:num>
  <w:num w:numId="8">
    <w:abstractNumId w:val="9"/>
  </w:num>
  <w:num w:numId="9">
    <w:abstractNumId w:val="6"/>
  </w:num>
  <w:num w:numId="10">
    <w:abstractNumId w:val="7"/>
  </w:num>
  <w:num w:numId="11">
    <w:abstractNumId w:val="16"/>
  </w:num>
  <w:num w:numId="12">
    <w:abstractNumId w:val="10"/>
  </w:num>
  <w:num w:numId="13">
    <w:abstractNumId w:val="13"/>
  </w:num>
  <w:num w:numId="14">
    <w:abstractNumId w:val="14"/>
  </w:num>
  <w:num w:numId="15">
    <w:abstractNumId w:val="8"/>
  </w:num>
  <w:num w:numId="16">
    <w:abstractNumId w:val="1"/>
  </w:num>
  <w:num w:numId="1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A2A"/>
    <w:rsid w:val="00022B2A"/>
    <w:rsid w:val="00022F1F"/>
    <w:rsid w:val="0002615A"/>
    <w:rsid w:val="00027CF4"/>
    <w:rsid w:val="000400EC"/>
    <w:rsid w:val="0006393F"/>
    <w:rsid w:val="00066C15"/>
    <w:rsid w:val="00096712"/>
    <w:rsid w:val="000E3E6E"/>
    <w:rsid w:val="001321C9"/>
    <w:rsid w:val="001348F8"/>
    <w:rsid w:val="00191D9D"/>
    <w:rsid w:val="001E0307"/>
    <w:rsid w:val="001E6308"/>
    <w:rsid w:val="001F6D43"/>
    <w:rsid w:val="00234558"/>
    <w:rsid w:val="00241063"/>
    <w:rsid w:val="00254375"/>
    <w:rsid w:val="002642E0"/>
    <w:rsid w:val="00286537"/>
    <w:rsid w:val="002A486C"/>
    <w:rsid w:val="002A53F7"/>
    <w:rsid w:val="002B5D9F"/>
    <w:rsid w:val="002D050E"/>
    <w:rsid w:val="002E5B55"/>
    <w:rsid w:val="00311729"/>
    <w:rsid w:val="00314AC6"/>
    <w:rsid w:val="00351C42"/>
    <w:rsid w:val="0035620D"/>
    <w:rsid w:val="00367365"/>
    <w:rsid w:val="00385445"/>
    <w:rsid w:val="00386274"/>
    <w:rsid w:val="00393405"/>
    <w:rsid w:val="003B756D"/>
    <w:rsid w:val="003D6FCC"/>
    <w:rsid w:val="003E2634"/>
    <w:rsid w:val="003E59EC"/>
    <w:rsid w:val="00403ADB"/>
    <w:rsid w:val="00404ED2"/>
    <w:rsid w:val="00406974"/>
    <w:rsid w:val="0043104B"/>
    <w:rsid w:val="00442522"/>
    <w:rsid w:val="004675BE"/>
    <w:rsid w:val="004B13AE"/>
    <w:rsid w:val="004B25CF"/>
    <w:rsid w:val="004C0918"/>
    <w:rsid w:val="004E0D38"/>
    <w:rsid w:val="004F00D3"/>
    <w:rsid w:val="004F39D4"/>
    <w:rsid w:val="005066DE"/>
    <w:rsid w:val="00514197"/>
    <w:rsid w:val="00521125"/>
    <w:rsid w:val="0052580D"/>
    <w:rsid w:val="005433D1"/>
    <w:rsid w:val="00572FD3"/>
    <w:rsid w:val="00586759"/>
    <w:rsid w:val="00596EDE"/>
    <w:rsid w:val="005D27BD"/>
    <w:rsid w:val="005F7ECF"/>
    <w:rsid w:val="00623E65"/>
    <w:rsid w:val="006327FF"/>
    <w:rsid w:val="00637E43"/>
    <w:rsid w:val="00643375"/>
    <w:rsid w:val="00654036"/>
    <w:rsid w:val="0065710C"/>
    <w:rsid w:val="00662A2A"/>
    <w:rsid w:val="00666183"/>
    <w:rsid w:val="00674E0F"/>
    <w:rsid w:val="00683C26"/>
    <w:rsid w:val="006847AA"/>
    <w:rsid w:val="006C1DF7"/>
    <w:rsid w:val="006C2ECF"/>
    <w:rsid w:val="006D1F95"/>
    <w:rsid w:val="007133C1"/>
    <w:rsid w:val="0072221D"/>
    <w:rsid w:val="0072240C"/>
    <w:rsid w:val="00732BAF"/>
    <w:rsid w:val="00753422"/>
    <w:rsid w:val="00773DEC"/>
    <w:rsid w:val="00793687"/>
    <w:rsid w:val="007B0CC2"/>
    <w:rsid w:val="007B4E01"/>
    <w:rsid w:val="007B63C7"/>
    <w:rsid w:val="007E4FFC"/>
    <w:rsid w:val="007F5617"/>
    <w:rsid w:val="00841DEC"/>
    <w:rsid w:val="008679BF"/>
    <w:rsid w:val="008720C4"/>
    <w:rsid w:val="008B5F3E"/>
    <w:rsid w:val="008C0954"/>
    <w:rsid w:val="008C225D"/>
    <w:rsid w:val="008C395D"/>
    <w:rsid w:val="008E33F9"/>
    <w:rsid w:val="008E48C0"/>
    <w:rsid w:val="008F52AF"/>
    <w:rsid w:val="00900DC9"/>
    <w:rsid w:val="00970CA3"/>
    <w:rsid w:val="00974CE0"/>
    <w:rsid w:val="00975FD0"/>
    <w:rsid w:val="00985B02"/>
    <w:rsid w:val="009C470B"/>
    <w:rsid w:val="009C5E5A"/>
    <w:rsid w:val="00AA5E11"/>
    <w:rsid w:val="00AC6842"/>
    <w:rsid w:val="00AD281D"/>
    <w:rsid w:val="00AF0268"/>
    <w:rsid w:val="00B07892"/>
    <w:rsid w:val="00B34438"/>
    <w:rsid w:val="00B66D6F"/>
    <w:rsid w:val="00B834C7"/>
    <w:rsid w:val="00BA44B5"/>
    <w:rsid w:val="00BB3637"/>
    <w:rsid w:val="00BB4AF4"/>
    <w:rsid w:val="00BC020C"/>
    <w:rsid w:val="00BD2D8B"/>
    <w:rsid w:val="00BD5F1A"/>
    <w:rsid w:val="00BE5881"/>
    <w:rsid w:val="00BF0A1F"/>
    <w:rsid w:val="00BF0BA9"/>
    <w:rsid w:val="00C12078"/>
    <w:rsid w:val="00C15A35"/>
    <w:rsid w:val="00C30497"/>
    <w:rsid w:val="00C324A1"/>
    <w:rsid w:val="00C677A1"/>
    <w:rsid w:val="00CB2102"/>
    <w:rsid w:val="00CC1B60"/>
    <w:rsid w:val="00D237D6"/>
    <w:rsid w:val="00D33940"/>
    <w:rsid w:val="00D600FD"/>
    <w:rsid w:val="00D649A8"/>
    <w:rsid w:val="00D67AD8"/>
    <w:rsid w:val="00D75947"/>
    <w:rsid w:val="00D75BA0"/>
    <w:rsid w:val="00DA4F66"/>
    <w:rsid w:val="00DC153A"/>
    <w:rsid w:val="00DE0FC7"/>
    <w:rsid w:val="00E113BA"/>
    <w:rsid w:val="00E309FA"/>
    <w:rsid w:val="00E65167"/>
    <w:rsid w:val="00E8717E"/>
    <w:rsid w:val="00EA021A"/>
    <w:rsid w:val="00EA06FB"/>
    <w:rsid w:val="00EB088A"/>
    <w:rsid w:val="00EC4CCA"/>
    <w:rsid w:val="00EE20DC"/>
    <w:rsid w:val="00EE5641"/>
    <w:rsid w:val="00EE6AC2"/>
    <w:rsid w:val="00F24087"/>
    <w:rsid w:val="00F54070"/>
    <w:rsid w:val="00F64E10"/>
    <w:rsid w:val="00F657BF"/>
    <w:rsid w:val="00F70C55"/>
    <w:rsid w:val="00FB6811"/>
    <w:rsid w:val="00FE64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7F73BA9C-0AA1-4C98-BE1B-4F29BFE7C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7B4E01"/>
    <w:pPr>
      <w:tabs>
        <w:tab w:val="left" w:pos="567"/>
        <w:tab w:val="right" w:leader="dot" w:pos="9072"/>
      </w:tabs>
      <w:spacing w:before="12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qFormat/>
    <w:rsid w:val="000C5980"/>
    <w:rPr>
      <w:b/>
      <w:i w:val="0"/>
      <w:iCs/>
      <w:color w:val="4F81BD" w:themeColor="accent1"/>
    </w:rPr>
  </w:style>
  <w:style w:type="character" w:styleId="Enfasidelicata">
    <w:name w:val="Subtle Emphasis"/>
    <w:basedOn w:val="Carpredefinitoparagrafo"/>
    <w:uiPriority w:val="19"/>
    <w:qFormat/>
    <w:rsid w:val="0005642B"/>
    <w:rPr>
      <w:i/>
      <w:iCs/>
      <w:color w:val="404040" w:themeColor="text1" w:themeTint="BF"/>
    </w:rPr>
  </w:style>
  <w:style w:type="character" w:styleId="Enfasiintensa">
    <w:name w:val="Intense Emphasis"/>
    <w:basedOn w:val="Carpredefinitoparagrafo"/>
    <w:uiPriority w:val="21"/>
    <w:qFormat/>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qFormat/>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qFormat/>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character" w:styleId="Collegamentoipertestuale">
    <w:name w:val="Hyperlink"/>
    <w:uiPriority w:val="99"/>
    <w:unhideWhenUsed/>
    <w:rsid w:val="00662A2A"/>
    <w:rPr>
      <w:color w:val="0000FF"/>
      <w:u w:val="single"/>
    </w:rPr>
  </w:style>
  <w:style w:type="table" w:customStyle="1" w:styleId="Grigliatabella1">
    <w:name w:val="Griglia tabella1"/>
    <w:basedOn w:val="Tabellanormale"/>
    <w:next w:val="Grigliatabella"/>
    <w:uiPriority w:val="59"/>
    <w:rsid w:val="00662A2A"/>
    <w:pPr>
      <w:jc w:val="left"/>
    </w:pPr>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59"/>
    <w:rsid w:val="00662A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EE5641"/>
    <w:rPr>
      <w:color w:val="800080" w:themeColor="followedHyperlink"/>
      <w:u w:val="single"/>
    </w:rPr>
  </w:style>
  <w:style w:type="paragraph" w:styleId="Testofumetto">
    <w:name w:val="Balloon Text"/>
    <w:basedOn w:val="Normale"/>
    <w:link w:val="TestofumettoCarattere"/>
    <w:uiPriority w:val="99"/>
    <w:semiHidden/>
    <w:unhideWhenUsed/>
    <w:rsid w:val="007B0CC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B0CC2"/>
    <w:rPr>
      <w:rFonts w:ascii="Segoe UI" w:hAnsi="Segoe UI" w:cs="Segoe UI"/>
      <w:sz w:val="18"/>
      <w:szCs w:val="18"/>
      <w:lang w:val="it-CH"/>
    </w:rPr>
  </w:style>
  <w:style w:type="character" w:customStyle="1" w:styleId="Menzionenonrisolta1">
    <w:name w:val="Menzione non risolta1"/>
    <w:basedOn w:val="Carpredefinitoparagrafo"/>
    <w:uiPriority w:val="99"/>
    <w:semiHidden/>
    <w:unhideWhenUsed/>
    <w:rsid w:val="00F24087"/>
    <w:rPr>
      <w:color w:val="808080"/>
      <w:shd w:val="clear" w:color="auto" w:fill="E6E6E6"/>
    </w:rPr>
  </w:style>
  <w:style w:type="paragraph" w:customStyle="1" w:styleId="xl65">
    <w:name w:val="xl65"/>
    <w:basedOn w:val="Normale"/>
    <w:rsid w:val="00F24087"/>
    <w:pPr>
      <w:spacing w:before="100" w:beforeAutospacing="1" w:after="100" w:afterAutospacing="1"/>
      <w:jc w:val="left"/>
    </w:pPr>
    <w:rPr>
      <w:rFonts w:ascii="Calibri" w:eastAsia="Times New Roman" w:hAnsi="Calibri" w:cs="Times New Roman"/>
      <w:b/>
      <w:bCs/>
      <w:lang w:val="de-DE" w:eastAsia="de-DE"/>
    </w:rPr>
  </w:style>
  <w:style w:type="paragraph" w:customStyle="1" w:styleId="xl67">
    <w:name w:val="xl67"/>
    <w:basedOn w:val="Normale"/>
    <w:rsid w:val="00F24087"/>
    <w:pPr>
      <w:shd w:val="clear" w:color="000000" w:fill="FFFF00"/>
      <w:spacing w:before="100" w:beforeAutospacing="1" w:after="100" w:afterAutospacing="1"/>
      <w:jc w:val="left"/>
    </w:pPr>
    <w:rPr>
      <w:rFonts w:ascii="Times New Roman" w:eastAsia="Times New Roman" w:hAnsi="Times New Roman" w:cs="Times New Roman"/>
      <w:sz w:val="24"/>
      <w:szCs w:val="24"/>
      <w:lang w:val="de-DE" w:eastAsia="de-DE"/>
    </w:rPr>
  </w:style>
  <w:style w:type="paragraph" w:customStyle="1" w:styleId="xl68">
    <w:name w:val="xl68"/>
    <w:basedOn w:val="Normale"/>
    <w:rsid w:val="00F24087"/>
    <w:pPr>
      <w:shd w:val="clear" w:color="000000" w:fill="DBDBDB"/>
      <w:spacing w:before="100" w:beforeAutospacing="1" w:after="100" w:afterAutospacing="1"/>
      <w:jc w:val="left"/>
    </w:pPr>
    <w:rPr>
      <w:rFonts w:ascii="Times New Roman" w:eastAsia="Times New Roman" w:hAnsi="Times New Roman" w:cs="Times New Roman"/>
      <w:sz w:val="24"/>
      <w:szCs w:val="24"/>
      <w:lang w:val="de-DE" w:eastAsia="de-DE"/>
    </w:rPr>
  </w:style>
  <w:style w:type="paragraph" w:customStyle="1" w:styleId="xl69">
    <w:name w:val="xl69"/>
    <w:basedOn w:val="Normale"/>
    <w:rsid w:val="00F24087"/>
    <w:pPr>
      <w:shd w:val="clear" w:color="000000" w:fill="DBDBDB"/>
      <w:spacing w:before="100" w:beforeAutospacing="1" w:after="100" w:afterAutospacing="1"/>
      <w:jc w:val="left"/>
    </w:pPr>
    <w:rPr>
      <w:rFonts w:ascii="Times New Roman" w:eastAsia="Times New Roman" w:hAnsi="Times New Roman" w:cs="Times New Roman"/>
      <w:sz w:val="24"/>
      <w:szCs w:val="24"/>
      <w:lang w:val="de-DE" w:eastAsia="de-DE"/>
    </w:rPr>
  </w:style>
  <w:style w:type="paragraph" w:customStyle="1" w:styleId="xl70">
    <w:name w:val="xl70"/>
    <w:basedOn w:val="Normale"/>
    <w:rsid w:val="00F24087"/>
    <w:pPr>
      <w:shd w:val="clear" w:color="000000" w:fill="D9E1F2"/>
      <w:spacing w:before="100" w:beforeAutospacing="1" w:after="100" w:afterAutospacing="1"/>
      <w:jc w:val="left"/>
    </w:pPr>
    <w:rPr>
      <w:rFonts w:ascii="Times New Roman" w:eastAsia="Times New Roman" w:hAnsi="Times New Roman" w:cs="Times New Roman"/>
      <w:sz w:val="24"/>
      <w:szCs w:val="24"/>
      <w:lang w:val="de-DE" w:eastAsia="de-DE"/>
    </w:rPr>
  </w:style>
  <w:style w:type="paragraph" w:customStyle="1" w:styleId="xl71">
    <w:name w:val="xl71"/>
    <w:basedOn w:val="Normale"/>
    <w:rsid w:val="00F24087"/>
    <w:pPr>
      <w:shd w:val="clear" w:color="000000" w:fill="D9E1F2"/>
      <w:spacing w:before="100" w:beforeAutospacing="1" w:after="100" w:afterAutospacing="1"/>
      <w:jc w:val="left"/>
    </w:pPr>
    <w:rPr>
      <w:rFonts w:ascii="Times New Roman" w:eastAsia="Times New Roman" w:hAnsi="Times New Roman" w:cs="Times New Roman"/>
      <w:sz w:val="24"/>
      <w:szCs w:val="24"/>
      <w:lang w:val="de-DE" w:eastAsia="de-DE"/>
    </w:rPr>
  </w:style>
  <w:style w:type="paragraph" w:customStyle="1" w:styleId="xl72">
    <w:name w:val="xl72"/>
    <w:basedOn w:val="Normale"/>
    <w:rsid w:val="00F24087"/>
    <w:pPr>
      <w:shd w:val="clear" w:color="000000" w:fill="BDD7EE"/>
      <w:spacing w:before="100" w:beforeAutospacing="1" w:after="100" w:afterAutospacing="1"/>
      <w:jc w:val="left"/>
    </w:pPr>
    <w:rPr>
      <w:rFonts w:ascii="Times New Roman" w:eastAsia="Times New Roman" w:hAnsi="Times New Roman" w:cs="Times New Roman"/>
      <w:sz w:val="24"/>
      <w:szCs w:val="24"/>
      <w:lang w:val="de-DE" w:eastAsia="de-DE"/>
    </w:rPr>
  </w:style>
  <w:style w:type="paragraph" w:customStyle="1" w:styleId="xl73">
    <w:name w:val="xl73"/>
    <w:basedOn w:val="Normale"/>
    <w:rsid w:val="00F24087"/>
    <w:pPr>
      <w:shd w:val="clear" w:color="000000" w:fill="BDD7EE"/>
      <w:spacing w:before="100" w:beforeAutospacing="1" w:after="100" w:afterAutospacing="1"/>
      <w:jc w:val="left"/>
    </w:pPr>
    <w:rPr>
      <w:rFonts w:ascii="Times New Roman" w:eastAsia="Times New Roman" w:hAnsi="Times New Roman" w:cs="Times New Roman"/>
      <w:sz w:val="24"/>
      <w:szCs w:val="24"/>
      <w:lang w:val="de-DE" w:eastAsia="de-DE"/>
    </w:rPr>
  </w:style>
  <w:style w:type="paragraph" w:customStyle="1" w:styleId="xl75">
    <w:name w:val="xl75"/>
    <w:basedOn w:val="Normale"/>
    <w:rsid w:val="00F24087"/>
    <w:pPr>
      <w:shd w:val="clear" w:color="000000" w:fill="DBDBDB"/>
      <w:spacing w:before="100" w:beforeAutospacing="1" w:after="100" w:afterAutospacing="1"/>
      <w:jc w:val="left"/>
    </w:pPr>
    <w:rPr>
      <w:rFonts w:ascii="Times New Roman" w:eastAsia="Times New Roman" w:hAnsi="Times New Roman" w:cs="Times New Roman"/>
      <w:sz w:val="24"/>
      <w:szCs w:val="24"/>
      <w:lang w:val="de-DE" w:eastAsia="de-DE"/>
    </w:rPr>
  </w:style>
  <w:style w:type="paragraph" w:customStyle="1" w:styleId="xl76">
    <w:name w:val="xl76"/>
    <w:basedOn w:val="Normale"/>
    <w:rsid w:val="00F24087"/>
    <w:pPr>
      <w:shd w:val="clear" w:color="000000" w:fill="D9D9D9"/>
      <w:spacing w:before="100" w:beforeAutospacing="1" w:after="100" w:afterAutospacing="1"/>
      <w:jc w:val="left"/>
    </w:pPr>
    <w:rPr>
      <w:rFonts w:ascii="Times New Roman" w:eastAsia="Times New Roman" w:hAnsi="Times New Roman" w:cs="Times New Roman"/>
      <w:sz w:val="24"/>
      <w:szCs w:val="24"/>
      <w:lang w:val="de-DE" w:eastAsia="de-DE"/>
    </w:rPr>
  </w:style>
  <w:style w:type="paragraph" w:customStyle="1" w:styleId="xl77">
    <w:name w:val="xl77"/>
    <w:basedOn w:val="Normale"/>
    <w:rsid w:val="00F24087"/>
    <w:pPr>
      <w:spacing w:before="100" w:beforeAutospacing="1" w:after="100" w:afterAutospacing="1"/>
      <w:jc w:val="left"/>
    </w:pPr>
    <w:rPr>
      <w:rFonts w:ascii="Times New Roman" w:eastAsia="Times New Roman" w:hAnsi="Times New Roman" w:cs="Times New Roman"/>
      <w:color w:val="FF0000"/>
      <w:sz w:val="24"/>
      <w:szCs w:val="24"/>
      <w:lang w:val="de-DE" w:eastAsia="de-DE"/>
    </w:rPr>
  </w:style>
  <w:style w:type="paragraph" w:customStyle="1" w:styleId="xl78">
    <w:name w:val="xl78"/>
    <w:basedOn w:val="Normale"/>
    <w:rsid w:val="00F24087"/>
    <w:pPr>
      <w:spacing w:before="100" w:beforeAutospacing="1" w:after="100" w:afterAutospacing="1"/>
      <w:jc w:val="left"/>
    </w:pPr>
    <w:rPr>
      <w:rFonts w:ascii="Times New Roman" w:eastAsia="Times New Roman" w:hAnsi="Times New Roman" w:cs="Times New Roman"/>
      <w:b/>
      <w:bCs/>
      <w:sz w:val="24"/>
      <w:szCs w:val="24"/>
      <w:lang w:val="de-DE" w:eastAsia="de-DE"/>
    </w:rPr>
  </w:style>
  <w:style w:type="paragraph" w:customStyle="1" w:styleId="xl66">
    <w:name w:val="xl66"/>
    <w:basedOn w:val="Normale"/>
    <w:rsid w:val="00F24087"/>
    <w:pPr>
      <w:spacing w:before="100" w:beforeAutospacing="1" w:after="100" w:afterAutospacing="1"/>
      <w:jc w:val="left"/>
    </w:pPr>
    <w:rPr>
      <w:rFonts w:ascii="Times New Roman" w:eastAsia="Times New Roman" w:hAnsi="Times New Roman" w:cs="Times New Roman"/>
      <w:b/>
      <w:bCs/>
      <w:sz w:val="24"/>
      <w:szCs w:val="24"/>
      <w:lang w:val="de-DE" w:eastAsia="de-DE"/>
    </w:rPr>
  </w:style>
  <w:style w:type="paragraph" w:customStyle="1" w:styleId="xl74">
    <w:name w:val="xl74"/>
    <w:basedOn w:val="Normale"/>
    <w:rsid w:val="00F24087"/>
    <w:pPr>
      <w:spacing w:before="100" w:beforeAutospacing="1" w:after="100" w:afterAutospacing="1"/>
      <w:jc w:val="left"/>
    </w:pPr>
    <w:rPr>
      <w:rFonts w:ascii="Times New Roman" w:eastAsia="Times New Roman" w:hAnsi="Times New Roman" w:cs="Times New Roman"/>
      <w:b/>
      <w:bCs/>
      <w:color w:val="FF0000"/>
      <w:sz w:val="24"/>
      <w:szCs w:val="24"/>
      <w:lang w:val="de-DE" w:eastAsia="de-DE"/>
    </w:rPr>
  </w:style>
  <w:style w:type="paragraph" w:customStyle="1" w:styleId="xl79">
    <w:name w:val="xl79"/>
    <w:basedOn w:val="Normale"/>
    <w:rsid w:val="00F24087"/>
    <w:pPr>
      <w:spacing w:before="100" w:beforeAutospacing="1" w:after="100" w:afterAutospacing="1"/>
      <w:jc w:val="left"/>
    </w:pPr>
    <w:rPr>
      <w:rFonts w:ascii="Times New Roman" w:eastAsia="Times New Roman" w:hAnsi="Times New Roman" w:cs="Times New Roman"/>
      <w:b/>
      <w:bCs/>
      <w:sz w:val="24"/>
      <w:szCs w:val="24"/>
      <w:lang w:val="de-DE" w:eastAsia="de-DE"/>
    </w:rPr>
  </w:style>
  <w:style w:type="paragraph" w:customStyle="1" w:styleId="xl80">
    <w:name w:val="xl80"/>
    <w:basedOn w:val="Normale"/>
    <w:rsid w:val="00F24087"/>
    <w:pPr>
      <w:shd w:val="clear" w:color="000000" w:fill="FFFF00"/>
      <w:spacing w:before="100" w:beforeAutospacing="1" w:after="100" w:afterAutospacing="1"/>
      <w:jc w:val="left"/>
    </w:pPr>
    <w:rPr>
      <w:rFonts w:ascii="Times New Roman" w:eastAsia="Times New Roman" w:hAnsi="Times New Roman" w:cs="Times New Roman"/>
      <w:b/>
      <w:bCs/>
      <w:sz w:val="24"/>
      <w:szCs w:val="24"/>
      <w:lang w:val="de-DE" w:eastAsia="de-DE"/>
    </w:rPr>
  </w:style>
  <w:style w:type="paragraph" w:customStyle="1" w:styleId="xl81">
    <w:name w:val="xl81"/>
    <w:basedOn w:val="Normale"/>
    <w:rsid w:val="00F24087"/>
    <w:pPr>
      <w:spacing w:before="100" w:beforeAutospacing="1" w:after="100" w:afterAutospacing="1"/>
      <w:jc w:val="left"/>
    </w:pPr>
    <w:rPr>
      <w:rFonts w:ascii="Times New Roman" w:eastAsia="Times New Roman" w:hAnsi="Times New Roman" w:cs="Times New Roman"/>
      <w:b/>
      <w:bCs/>
      <w:sz w:val="24"/>
      <w:szCs w:val="24"/>
      <w:lang w:val="de-DE" w:eastAsia="de-DE"/>
    </w:rPr>
  </w:style>
  <w:style w:type="paragraph" w:customStyle="1" w:styleId="xl82">
    <w:name w:val="xl82"/>
    <w:basedOn w:val="Normale"/>
    <w:rsid w:val="00F24087"/>
    <w:pPr>
      <w:spacing w:before="100" w:beforeAutospacing="1" w:after="100" w:afterAutospacing="1"/>
      <w:jc w:val="left"/>
    </w:pPr>
    <w:rPr>
      <w:rFonts w:ascii="Times New Roman" w:eastAsia="Times New Roman" w:hAnsi="Times New Roman" w:cs="Times New Roman"/>
      <w:b/>
      <w:bCs/>
      <w:sz w:val="24"/>
      <w:szCs w:val="24"/>
      <w:lang w:val="de-DE" w:eastAsia="de-DE"/>
    </w:rPr>
  </w:style>
  <w:style w:type="paragraph" w:customStyle="1" w:styleId="xl83">
    <w:name w:val="xl83"/>
    <w:basedOn w:val="Normale"/>
    <w:rsid w:val="00F24087"/>
    <w:pPr>
      <w:spacing w:before="100" w:beforeAutospacing="1" w:after="100" w:afterAutospacing="1"/>
      <w:jc w:val="left"/>
    </w:pPr>
    <w:rPr>
      <w:rFonts w:ascii="Times New Roman" w:eastAsia="Times New Roman" w:hAnsi="Times New Roman" w:cs="Times New Roman"/>
      <w:b/>
      <w:bCs/>
      <w:sz w:val="24"/>
      <w:szCs w:val="24"/>
      <w:lang w:val="de-DE" w:eastAsia="de-DE"/>
    </w:rPr>
  </w:style>
  <w:style w:type="paragraph" w:customStyle="1" w:styleId="xl84">
    <w:name w:val="xl84"/>
    <w:basedOn w:val="Normale"/>
    <w:rsid w:val="00F24087"/>
    <w:pPr>
      <w:spacing w:before="100" w:beforeAutospacing="1" w:after="100" w:afterAutospacing="1"/>
      <w:jc w:val="left"/>
    </w:pPr>
    <w:rPr>
      <w:rFonts w:ascii="Times New Roman" w:eastAsia="Times New Roman" w:hAnsi="Times New Roman" w:cs="Times New Roman"/>
      <w:b/>
      <w:bCs/>
      <w:sz w:val="24"/>
      <w:szCs w:val="24"/>
      <w:lang w:val="de-DE" w:eastAsia="de-DE"/>
    </w:rPr>
  </w:style>
  <w:style w:type="paragraph" w:customStyle="1" w:styleId="xl85">
    <w:name w:val="xl85"/>
    <w:basedOn w:val="Normale"/>
    <w:rsid w:val="00F24087"/>
    <w:pPr>
      <w:shd w:val="clear" w:color="000000" w:fill="FFFF00"/>
      <w:spacing w:before="100" w:beforeAutospacing="1" w:after="100" w:afterAutospacing="1"/>
      <w:jc w:val="left"/>
    </w:pPr>
    <w:rPr>
      <w:rFonts w:ascii="Times New Roman" w:eastAsia="Times New Roman" w:hAnsi="Times New Roman" w:cs="Times New Roman"/>
      <w:b/>
      <w:bCs/>
      <w:sz w:val="24"/>
      <w:szCs w:val="24"/>
      <w:lang w:val="de-DE" w:eastAsia="de-DE"/>
    </w:rPr>
  </w:style>
  <w:style w:type="paragraph" w:customStyle="1" w:styleId="xl86">
    <w:name w:val="xl86"/>
    <w:basedOn w:val="Normale"/>
    <w:rsid w:val="00F24087"/>
    <w:pPr>
      <w:spacing w:before="100" w:beforeAutospacing="1" w:after="100" w:afterAutospacing="1"/>
      <w:jc w:val="left"/>
    </w:pPr>
    <w:rPr>
      <w:rFonts w:ascii="Times New Roman" w:eastAsia="Times New Roman" w:hAnsi="Times New Roman" w:cs="Times New Roman"/>
      <w:b/>
      <w:bCs/>
      <w:sz w:val="24"/>
      <w:szCs w:val="24"/>
      <w:lang w:val="de-DE" w:eastAsia="de-DE"/>
    </w:rPr>
  </w:style>
  <w:style w:type="paragraph" w:customStyle="1" w:styleId="xl87">
    <w:name w:val="xl87"/>
    <w:basedOn w:val="Normale"/>
    <w:rsid w:val="00F24087"/>
    <w:pPr>
      <w:spacing w:before="100" w:beforeAutospacing="1" w:after="100" w:afterAutospacing="1"/>
      <w:jc w:val="left"/>
    </w:pPr>
    <w:rPr>
      <w:rFonts w:ascii="Times New Roman" w:eastAsia="Times New Roman" w:hAnsi="Times New Roman" w:cs="Times New Roman"/>
      <w:sz w:val="24"/>
      <w:szCs w:val="24"/>
      <w:lang w:val="de-DE" w:eastAsia="de-DE"/>
    </w:rPr>
  </w:style>
  <w:style w:type="paragraph" w:customStyle="1" w:styleId="xl88">
    <w:name w:val="xl88"/>
    <w:basedOn w:val="Normale"/>
    <w:rsid w:val="00F24087"/>
    <w:pPr>
      <w:spacing w:before="100" w:beforeAutospacing="1" w:after="100" w:afterAutospacing="1"/>
      <w:jc w:val="left"/>
    </w:pPr>
    <w:rPr>
      <w:rFonts w:ascii="Times New Roman" w:eastAsia="Times New Roman" w:hAnsi="Times New Roman" w:cs="Times New Roman"/>
      <w:sz w:val="24"/>
      <w:szCs w:val="24"/>
      <w:lang w:val="de-DE" w:eastAsia="de-DE"/>
    </w:rPr>
  </w:style>
  <w:style w:type="paragraph" w:customStyle="1" w:styleId="xl89">
    <w:name w:val="xl89"/>
    <w:basedOn w:val="Normale"/>
    <w:rsid w:val="00F24087"/>
    <w:pPr>
      <w:shd w:val="clear" w:color="000000" w:fill="FFFF00"/>
      <w:spacing w:before="100" w:beforeAutospacing="1" w:after="100" w:afterAutospacing="1"/>
      <w:jc w:val="left"/>
    </w:pPr>
    <w:rPr>
      <w:rFonts w:ascii="Times New Roman" w:eastAsia="Times New Roman" w:hAnsi="Times New Roman" w:cs="Times New Roman"/>
      <w:sz w:val="24"/>
      <w:szCs w:val="24"/>
      <w:lang w:val="de-DE" w:eastAsia="de-DE"/>
    </w:rPr>
  </w:style>
  <w:style w:type="paragraph" w:customStyle="1" w:styleId="xl90">
    <w:name w:val="xl90"/>
    <w:basedOn w:val="Normale"/>
    <w:rsid w:val="00F24087"/>
    <w:pPr>
      <w:spacing w:before="100" w:beforeAutospacing="1" w:after="100" w:afterAutospacing="1"/>
      <w:jc w:val="left"/>
    </w:pPr>
    <w:rPr>
      <w:rFonts w:ascii="Times New Roman" w:eastAsia="Times New Roman" w:hAnsi="Times New Roman" w:cs="Times New Roman"/>
      <w:sz w:val="24"/>
      <w:szCs w:val="24"/>
      <w:lang w:val="de-DE" w:eastAsia="de-DE"/>
    </w:rPr>
  </w:style>
  <w:style w:type="paragraph" w:customStyle="1" w:styleId="xl91">
    <w:name w:val="xl91"/>
    <w:basedOn w:val="Normale"/>
    <w:rsid w:val="00F24087"/>
    <w:pPr>
      <w:spacing w:before="100" w:beforeAutospacing="1" w:after="100" w:afterAutospacing="1"/>
      <w:jc w:val="left"/>
    </w:pPr>
    <w:rPr>
      <w:rFonts w:ascii="Times New Roman" w:eastAsia="Times New Roman" w:hAnsi="Times New Roman" w:cs="Times New Roman"/>
      <w:sz w:val="24"/>
      <w:szCs w:val="24"/>
      <w:lang w:val="de-DE" w:eastAsia="de-DE"/>
    </w:rPr>
  </w:style>
  <w:style w:type="paragraph" w:customStyle="1" w:styleId="xl92">
    <w:name w:val="xl92"/>
    <w:basedOn w:val="Normale"/>
    <w:rsid w:val="00F24087"/>
    <w:pPr>
      <w:shd w:val="clear" w:color="000000" w:fill="92D050"/>
      <w:spacing w:before="100" w:beforeAutospacing="1" w:after="100" w:afterAutospacing="1"/>
      <w:jc w:val="right"/>
    </w:pPr>
    <w:rPr>
      <w:rFonts w:ascii="Times New Roman" w:eastAsia="Times New Roman" w:hAnsi="Times New Roman" w:cs="Times New Roman"/>
      <w:b/>
      <w:bCs/>
      <w:sz w:val="24"/>
      <w:szCs w:val="24"/>
      <w:lang w:val="de-DE" w:eastAsia="de-DE"/>
    </w:rPr>
  </w:style>
  <w:style w:type="paragraph" w:customStyle="1" w:styleId="xl93">
    <w:name w:val="xl93"/>
    <w:basedOn w:val="Normale"/>
    <w:rsid w:val="00F24087"/>
    <w:pPr>
      <w:shd w:val="clear" w:color="000000" w:fill="92D050"/>
      <w:spacing w:before="100" w:beforeAutospacing="1" w:after="100" w:afterAutospacing="1"/>
      <w:jc w:val="left"/>
    </w:pPr>
    <w:rPr>
      <w:rFonts w:ascii="Times New Roman" w:eastAsia="Times New Roman" w:hAnsi="Times New Roman" w:cs="Times New Roman"/>
      <w:b/>
      <w:bCs/>
      <w:color w:val="FF0000"/>
      <w:sz w:val="24"/>
      <w:szCs w:val="24"/>
      <w:lang w:val="de-DE" w:eastAsia="de-DE"/>
    </w:rPr>
  </w:style>
  <w:style w:type="paragraph" w:customStyle="1" w:styleId="xl94">
    <w:name w:val="xl94"/>
    <w:basedOn w:val="Normale"/>
    <w:rsid w:val="00F24087"/>
    <w:pPr>
      <w:shd w:val="clear" w:color="000000" w:fill="92D050"/>
      <w:spacing w:before="100" w:beforeAutospacing="1" w:after="100" w:afterAutospacing="1"/>
      <w:jc w:val="left"/>
    </w:pPr>
    <w:rPr>
      <w:rFonts w:ascii="Times New Roman" w:eastAsia="Times New Roman" w:hAnsi="Times New Roman" w:cs="Times New Roman"/>
      <w:sz w:val="24"/>
      <w:szCs w:val="24"/>
      <w:lang w:val="de-DE" w:eastAsia="de-DE"/>
    </w:rPr>
  </w:style>
  <w:style w:type="paragraph" w:customStyle="1" w:styleId="xl95">
    <w:name w:val="xl95"/>
    <w:basedOn w:val="Normale"/>
    <w:rsid w:val="00F24087"/>
    <w:pPr>
      <w:shd w:val="clear" w:color="000000" w:fill="92D050"/>
      <w:spacing w:before="100" w:beforeAutospacing="1" w:after="100" w:afterAutospacing="1"/>
      <w:jc w:val="left"/>
    </w:pPr>
    <w:rPr>
      <w:rFonts w:ascii="Times New Roman" w:eastAsia="Times New Roman" w:hAnsi="Times New Roman" w:cs="Times New Roman"/>
      <w:b/>
      <w:bCs/>
      <w:sz w:val="24"/>
      <w:szCs w:val="24"/>
      <w:lang w:val="de-DE" w:eastAsia="de-DE"/>
    </w:rPr>
  </w:style>
  <w:style w:type="paragraph" w:customStyle="1" w:styleId="xl96">
    <w:name w:val="xl96"/>
    <w:basedOn w:val="Normale"/>
    <w:rsid w:val="00F24087"/>
    <w:pPr>
      <w:shd w:val="clear" w:color="000000" w:fill="92D050"/>
      <w:spacing w:before="100" w:beforeAutospacing="1" w:after="100" w:afterAutospacing="1"/>
      <w:jc w:val="left"/>
    </w:pPr>
    <w:rPr>
      <w:rFonts w:ascii="Times New Roman" w:eastAsia="Times New Roman" w:hAnsi="Times New Roman" w:cs="Times New Roman"/>
      <w:b/>
      <w:bCs/>
      <w:sz w:val="24"/>
      <w:szCs w:val="24"/>
      <w:lang w:val="de-DE" w:eastAsia="de-DE"/>
    </w:rPr>
  </w:style>
  <w:style w:type="paragraph" w:customStyle="1" w:styleId="xl97">
    <w:name w:val="xl97"/>
    <w:basedOn w:val="Normale"/>
    <w:rsid w:val="00F24087"/>
    <w:pPr>
      <w:shd w:val="clear" w:color="000000" w:fill="92D050"/>
      <w:spacing w:before="100" w:beforeAutospacing="1" w:after="100" w:afterAutospacing="1"/>
      <w:jc w:val="left"/>
    </w:pPr>
    <w:rPr>
      <w:rFonts w:ascii="Times New Roman" w:eastAsia="Times New Roman" w:hAnsi="Times New Roman" w:cs="Times New Roman"/>
      <w:sz w:val="24"/>
      <w:szCs w:val="24"/>
      <w:lang w:val="de-DE" w:eastAsia="de-DE"/>
    </w:rPr>
  </w:style>
  <w:style w:type="paragraph" w:customStyle="1" w:styleId="xl98">
    <w:name w:val="xl98"/>
    <w:basedOn w:val="Normale"/>
    <w:rsid w:val="00F24087"/>
    <w:pPr>
      <w:shd w:val="clear" w:color="000000" w:fill="92D050"/>
      <w:spacing w:before="100" w:beforeAutospacing="1" w:after="100" w:afterAutospacing="1"/>
      <w:jc w:val="left"/>
    </w:pPr>
    <w:rPr>
      <w:rFonts w:ascii="Times New Roman" w:eastAsia="Times New Roman" w:hAnsi="Times New Roman" w:cs="Times New Roman"/>
      <w:sz w:val="24"/>
      <w:szCs w:val="24"/>
      <w:lang w:val="de-DE" w:eastAsia="de-DE"/>
    </w:rPr>
  </w:style>
  <w:style w:type="table" w:customStyle="1" w:styleId="TableNormal1">
    <w:name w:val="Table Normal1"/>
    <w:rsid w:val="00F24087"/>
    <w:pPr>
      <w:spacing w:after="160" w:line="259" w:lineRule="auto"/>
      <w:jc w:val="left"/>
    </w:pPr>
    <w:rPr>
      <w:rFonts w:eastAsiaTheme="minorEastAsia"/>
      <w:lang w:val="it-CH" w:eastAsia="de-DE"/>
    </w:rPr>
    <w:tblPr>
      <w:tblCellMar>
        <w:top w:w="0" w:type="dxa"/>
        <w:left w:w="0" w:type="dxa"/>
        <w:bottom w:w="0" w:type="dxa"/>
        <w:right w:w="0" w:type="dxa"/>
      </w:tblCellMar>
    </w:tblPr>
  </w:style>
  <w:style w:type="paragraph" w:styleId="Didascalia">
    <w:name w:val="caption"/>
    <w:basedOn w:val="Normale"/>
    <w:next w:val="Normale"/>
    <w:uiPriority w:val="35"/>
    <w:semiHidden/>
    <w:unhideWhenUsed/>
    <w:qFormat/>
    <w:rsid w:val="00F24087"/>
    <w:pPr>
      <w:spacing w:after="160"/>
      <w:jc w:val="left"/>
    </w:pPr>
    <w:rPr>
      <w:rFonts w:asciiTheme="minorHAnsi" w:eastAsiaTheme="minorEastAsia" w:hAnsiTheme="minorHAnsi"/>
      <w:b/>
      <w:bCs/>
      <w:smallCaps/>
      <w:color w:val="1F497D" w:themeColor="text2"/>
      <w:lang w:eastAsia="de-DE"/>
    </w:rPr>
  </w:style>
  <w:style w:type="paragraph" w:styleId="Citazione">
    <w:name w:val="Quote"/>
    <w:basedOn w:val="Normale"/>
    <w:next w:val="Normale"/>
    <w:link w:val="CitazioneCarattere"/>
    <w:uiPriority w:val="29"/>
    <w:qFormat/>
    <w:rsid w:val="00F24087"/>
    <w:pPr>
      <w:spacing w:before="120" w:after="120" w:line="259" w:lineRule="auto"/>
      <w:ind w:left="720"/>
      <w:jc w:val="left"/>
    </w:pPr>
    <w:rPr>
      <w:rFonts w:asciiTheme="minorHAnsi" w:eastAsiaTheme="minorEastAsia" w:hAnsiTheme="minorHAnsi"/>
      <w:color w:val="1F497D" w:themeColor="text2"/>
      <w:sz w:val="24"/>
      <w:szCs w:val="24"/>
      <w:lang w:eastAsia="de-DE"/>
    </w:rPr>
  </w:style>
  <w:style w:type="character" w:customStyle="1" w:styleId="CitazioneCarattere">
    <w:name w:val="Citazione Carattere"/>
    <w:basedOn w:val="Carpredefinitoparagrafo"/>
    <w:link w:val="Citazione"/>
    <w:uiPriority w:val="29"/>
    <w:rsid w:val="00F24087"/>
    <w:rPr>
      <w:rFonts w:eastAsiaTheme="minorEastAsia"/>
      <w:color w:val="1F497D" w:themeColor="text2"/>
      <w:sz w:val="24"/>
      <w:szCs w:val="24"/>
      <w:lang w:val="it-CH" w:eastAsia="de-DE"/>
    </w:rPr>
  </w:style>
  <w:style w:type="paragraph" w:styleId="Citazioneintensa">
    <w:name w:val="Intense Quote"/>
    <w:basedOn w:val="Normale"/>
    <w:next w:val="Normale"/>
    <w:link w:val="CitazioneintensaCarattere"/>
    <w:uiPriority w:val="30"/>
    <w:qFormat/>
    <w:rsid w:val="00F24087"/>
    <w:pPr>
      <w:spacing w:before="100" w:beforeAutospacing="1" w:after="240"/>
      <w:ind w:left="720"/>
      <w:jc w:val="center"/>
    </w:pPr>
    <w:rPr>
      <w:rFonts w:asciiTheme="majorHAnsi" w:eastAsiaTheme="majorEastAsia" w:hAnsiTheme="majorHAnsi" w:cstheme="majorBidi"/>
      <w:color w:val="1F497D" w:themeColor="text2"/>
      <w:spacing w:val="-6"/>
      <w:sz w:val="32"/>
      <w:szCs w:val="32"/>
      <w:lang w:eastAsia="de-DE"/>
    </w:rPr>
  </w:style>
  <w:style w:type="character" w:customStyle="1" w:styleId="CitazioneintensaCarattere">
    <w:name w:val="Citazione intensa Carattere"/>
    <w:basedOn w:val="Carpredefinitoparagrafo"/>
    <w:link w:val="Citazioneintensa"/>
    <w:uiPriority w:val="30"/>
    <w:rsid w:val="00F24087"/>
    <w:rPr>
      <w:rFonts w:asciiTheme="majorHAnsi" w:eastAsiaTheme="majorEastAsia" w:hAnsiTheme="majorHAnsi" w:cstheme="majorBidi"/>
      <w:color w:val="1F497D" w:themeColor="text2"/>
      <w:spacing w:val="-6"/>
      <w:sz w:val="32"/>
      <w:szCs w:val="32"/>
      <w:lang w:val="it-CH" w:eastAsia="de-DE"/>
    </w:rPr>
  </w:style>
  <w:style w:type="character" w:styleId="Riferimentodelicato">
    <w:name w:val="Subtle Reference"/>
    <w:basedOn w:val="Carpredefinitoparagrafo"/>
    <w:uiPriority w:val="31"/>
    <w:qFormat/>
    <w:rsid w:val="00F24087"/>
    <w:rPr>
      <w:smallCaps/>
      <w:color w:val="595959" w:themeColor="text1" w:themeTint="A6"/>
      <w:u w:val="none" w:color="7F7F7F" w:themeColor="text1" w:themeTint="80"/>
      <w:bdr w:val="none" w:sz="0" w:space="0" w:color="auto"/>
    </w:rPr>
  </w:style>
  <w:style w:type="character" w:styleId="Riferimentointenso">
    <w:name w:val="Intense Reference"/>
    <w:basedOn w:val="Carpredefinitoparagrafo"/>
    <w:uiPriority w:val="32"/>
    <w:qFormat/>
    <w:rsid w:val="00F24087"/>
    <w:rPr>
      <w:b/>
      <w:bCs/>
      <w:smallCaps/>
      <w:color w:val="1F497D" w:themeColor="text2"/>
      <w:u w:val="single"/>
    </w:rPr>
  </w:style>
  <w:style w:type="character" w:styleId="Titolodellibro">
    <w:name w:val="Book Title"/>
    <w:basedOn w:val="Carpredefinitoparagrafo"/>
    <w:uiPriority w:val="33"/>
    <w:qFormat/>
    <w:rsid w:val="00F24087"/>
    <w:rPr>
      <w:b/>
      <w:bCs/>
      <w:smallCaps/>
      <w:spacing w:val="10"/>
    </w:rPr>
  </w:style>
  <w:style w:type="paragraph" w:styleId="NormaleWeb">
    <w:name w:val="Normal (Web)"/>
    <w:basedOn w:val="Normale"/>
    <w:uiPriority w:val="99"/>
    <w:unhideWhenUsed/>
    <w:rsid w:val="00F24087"/>
    <w:pPr>
      <w:spacing w:before="100" w:beforeAutospacing="1" w:after="100" w:afterAutospacing="1"/>
      <w:jc w:val="left"/>
    </w:pPr>
    <w:rPr>
      <w:rFonts w:ascii="Times New Roman" w:eastAsia="Times New Roman" w:hAnsi="Times New Roman" w:cs="Times New Roman"/>
      <w:sz w:val="24"/>
      <w:szCs w:val="24"/>
      <w:lang w:val="de-DE" w:eastAsia="de-DE"/>
    </w:rPr>
  </w:style>
  <w:style w:type="paragraph" w:customStyle="1" w:styleId="data0">
    <w:name w:val="data"/>
    <w:basedOn w:val="Normale"/>
    <w:rsid w:val="00F24087"/>
    <w:pPr>
      <w:spacing w:before="100" w:beforeAutospacing="1" w:after="100" w:afterAutospacing="1"/>
      <w:jc w:val="left"/>
    </w:pPr>
    <w:rPr>
      <w:rFonts w:ascii="Times New Roman" w:eastAsia="Times New Roman" w:hAnsi="Times New Roman" w:cs="Times New Roman"/>
      <w:sz w:val="24"/>
      <w:szCs w:val="24"/>
      <w:lang w:val="de-DE" w:eastAsia="de-DE"/>
    </w:rPr>
  </w:style>
  <w:style w:type="paragraph" w:customStyle="1" w:styleId="Default">
    <w:name w:val="Default"/>
    <w:rsid w:val="00F24087"/>
    <w:pPr>
      <w:autoSpaceDE w:val="0"/>
      <w:autoSpaceDN w:val="0"/>
      <w:adjustRightInd w:val="0"/>
      <w:jc w:val="left"/>
    </w:pPr>
    <w:rPr>
      <w:rFonts w:ascii="Franklin Gothic Book" w:eastAsiaTheme="minorEastAsia" w:hAnsi="Franklin Gothic Book" w:cs="Franklin Gothic Book"/>
      <w:color w:val="000000"/>
      <w:sz w:val="24"/>
      <w:szCs w:val="24"/>
      <w:lang w:val="de-DE" w:eastAsia="de-DE"/>
    </w:rPr>
  </w:style>
  <w:style w:type="character" w:customStyle="1" w:styleId="m1086333436220344666gmail-msofootnotereference">
    <w:name w:val="m_1086333436220344666gmail-msofootnotereference"/>
    <w:basedOn w:val="Carpredefinitoparagrafo"/>
    <w:rsid w:val="00F24087"/>
  </w:style>
  <w:style w:type="character" w:customStyle="1" w:styleId="gmail-m3876428313906410227m1086333436220344666gmail-msofootnotereference">
    <w:name w:val="gmail-m_3876428313906410227m_1086333436220344666gmail-msofootnotereference"/>
    <w:basedOn w:val="Carpredefinitoparagrafo"/>
    <w:rsid w:val="00F24087"/>
  </w:style>
  <w:style w:type="character" w:customStyle="1" w:styleId="Caratterenotaapidipagina">
    <w:name w:val="Carattere nota a piè di pagina"/>
    <w:rsid w:val="00F24087"/>
  </w:style>
  <w:style w:type="paragraph" w:styleId="Corpotesto">
    <w:name w:val="Body Text"/>
    <w:basedOn w:val="Normale"/>
    <w:link w:val="CorpotestoCarattere"/>
    <w:rsid w:val="00F24087"/>
    <w:pPr>
      <w:suppressAutoHyphens/>
      <w:spacing w:after="140" w:line="288" w:lineRule="auto"/>
      <w:jc w:val="left"/>
    </w:pPr>
    <w:rPr>
      <w:rFonts w:ascii="Liberation Serif" w:eastAsia="Arial Unicode MS" w:hAnsi="Liberation Serif" w:cs="Arial Unicode MS"/>
      <w:kern w:val="1"/>
      <w:sz w:val="24"/>
      <w:szCs w:val="24"/>
      <w:lang w:eastAsia="zh-CN" w:bidi="hi-IN"/>
    </w:rPr>
  </w:style>
  <w:style w:type="character" w:customStyle="1" w:styleId="CorpotestoCarattere">
    <w:name w:val="Corpo testo Carattere"/>
    <w:basedOn w:val="Carpredefinitoparagrafo"/>
    <w:link w:val="Corpotesto"/>
    <w:rsid w:val="00F24087"/>
    <w:rPr>
      <w:rFonts w:ascii="Liberation Serif" w:eastAsia="Arial Unicode MS" w:hAnsi="Liberation Serif" w:cs="Arial Unicode MS"/>
      <w:kern w:val="1"/>
      <w:sz w:val="24"/>
      <w:szCs w:val="24"/>
      <w:lang w:val="it-CH" w:eastAsia="zh-CN" w:bidi="hi-IN"/>
    </w:rPr>
  </w:style>
  <w:style w:type="character" w:styleId="Rimandocommento">
    <w:name w:val="annotation reference"/>
    <w:basedOn w:val="Carpredefinitoparagrafo"/>
    <w:uiPriority w:val="99"/>
    <w:semiHidden/>
    <w:unhideWhenUsed/>
    <w:rsid w:val="00F24087"/>
    <w:rPr>
      <w:sz w:val="16"/>
      <w:szCs w:val="16"/>
    </w:rPr>
  </w:style>
  <w:style w:type="paragraph" w:styleId="Testocommento">
    <w:name w:val="annotation text"/>
    <w:basedOn w:val="Normale"/>
    <w:link w:val="TestocommentoCarattere"/>
    <w:uiPriority w:val="99"/>
    <w:unhideWhenUsed/>
    <w:rsid w:val="00F24087"/>
    <w:rPr>
      <w:rFonts w:asciiTheme="minorHAnsi" w:hAnsiTheme="minorHAnsi"/>
      <w:sz w:val="20"/>
      <w:szCs w:val="20"/>
      <w:lang w:val="en-US"/>
    </w:rPr>
  </w:style>
  <w:style w:type="character" w:customStyle="1" w:styleId="TestocommentoCarattere">
    <w:name w:val="Testo commento Carattere"/>
    <w:basedOn w:val="Carpredefinitoparagrafo"/>
    <w:link w:val="Testocommento"/>
    <w:uiPriority w:val="99"/>
    <w:rsid w:val="00F24087"/>
    <w:rPr>
      <w:sz w:val="20"/>
      <w:szCs w:val="20"/>
      <w:lang w:val="en-US"/>
    </w:rPr>
  </w:style>
  <w:style w:type="paragraph" w:styleId="Soggettocommento">
    <w:name w:val="annotation subject"/>
    <w:basedOn w:val="Testocommento"/>
    <w:next w:val="Testocommento"/>
    <w:link w:val="SoggettocommentoCarattere"/>
    <w:uiPriority w:val="99"/>
    <w:semiHidden/>
    <w:unhideWhenUsed/>
    <w:rsid w:val="00F24087"/>
    <w:rPr>
      <w:b/>
      <w:bCs/>
    </w:rPr>
  </w:style>
  <w:style w:type="character" w:customStyle="1" w:styleId="SoggettocommentoCarattere">
    <w:name w:val="Soggetto commento Carattere"/>
    <w:basedOn w:val="TestocommentoCarattere"/>
    <w:link w:val="Soggettocommento"/>
    <w:uiPriority w:val="99"/>
    <w:semiHidden/>
    <w:rsid w:val="00F24087"/>
    <w:rPr>
      <w:b/>
      <w:bCs/>
      <w:sz w:val="20"/>
      <w:szCs w:val="20"/>
      <w:lang w:val="en-US"/>
    </w:rPr>
  </w:style>
  <w:style w:type="numbering" w:customStyle="1" w:styleId="Stile2">
    <w:name w:val="Stile2"/>
    <w:uiPriority w:val="99"/>
    <w:rsid w:val="00F24087"/>
    <w:pPr>
      <w:numPr>
        <w:numId w:val="10"/>
      </w:numPr>
    </w:pPr>
  </w:style>
  <w:style w:type="paragraph" w:styleId="Revisione">
    <w:name w:val="Revision"/>
    <w:hidden/>
    <w:uiPriority w:val="99"/>
    <w:semiHidden/>
    <w:rsid w:val="00F24087"/>
    <w:pPr>
      <w:jc w:val="left"/>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932591635">
      <w:bodyDiv w:val="1"/>
      <w:marLeft w:val="0"/>
      <w:marRight w:val="0"/>
      <w:marTop w:val="0"/>
      <w:marBottom w:val="0"/>
      <w:divBdr>
        <w:top w:val="none" w:sz="0" w:space="0" w:color="auto"/>
        <w:left w:val="none" w:sz="0" w:space="0" w:color="auto"/>
        <w:bottom w:val="none" w:sz="0" w:space="0" w:color="auto"/>
        <w:right w:val="none" w:sz="0" w:space="0" w:color="auto"/>
      </w:divBdr>
    </w:div>
    <w:div w:id="2063553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6285\AppData\Local\Temp\OneOffixx\generated\58e3e230-4dfe-4293-b0d5-f40a836e8a08.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4C5761D2300314BA893E6C46D654B40" ma:contentTypeVersion="71" ma:contentTypeDescription="Creare un nuovo documento." ma:contentTypeScope="" ma:versionID="3a01a9ed2d0a42d67554683d86342531">
  <xsd:schema xmlns:xsd="http://www.w3.org/2001/XMLSchema" xmlns:xs="http://www.w3.org/2001/XMLSchema" xmlns:p="http://schemas.microsoft.com/office/2006/metadata/properties" xmlns:ns2="85422fa3-0fe3-4516-83b6-252e42a280b7" xmlns:ns3="e701e5c3-bfcb-4b3b-a512-fe06ac26e39c" xmlns:ns4="a5dacf9e-e780-4401-9525-a9cdcbfb8020" targetNamespace="http://schemas.microsoft.com/office/2006/metadata/properties" ma:root="true" ma:fieldsID="e40ac01816d2555ad8cf13a045391cf1" ns2:_="" ns3:_="" ns4:_="">
    <xsd:import namespace="85422fa3-0fe3-4516-83b6-252e42a280b7"/>
    <xsd:import namespace="e701e5c3-bfcb-4b3b-a512-fe06ac26e39c"/>
    <xsd:import namespace="a5dacf9e-e780-4401-9525-a9cdcbfb8020"/>
    <xsd:element name="properties">
      <xsd:complexType>
        <xsd:sequence>
          <xsd:element name="documentManagement">
            <xsd:complexType>
              <xsd:all>
                <xsd:element ref="ns2:Tipo_x0020_Atto" minOccurs="0"/>
                <xsd:element ref="ns3:ID_Atto" minOccurs="0"/>
                <xsd:element ref="ns4:Firma" minOccurs="0"/>
                <xsd:element ref="ns4:Tipo_x0020_Documento" minOccurs="0"/>
                <xsd:element ref="ns4:Altri_x0020_funzionari_x003a_Ema" minOccurs="0"/>
                <xsd:element ref="ns4:Funzionario_x0020_princip_x003a_" minOccurs="0"/>
                <xsd:element ref="ns4:Responsabile_x0020_di_x00_x003a_" minOccurs="0"/>
                <xsd:element ref="ns4:Procedure_x0020_di_x0020__x003a_" minOccurs="0"/>
                <xsd:element ref="ns4:Atto_x0020_parlamentare_x003a_Da" minOccurs="0"/>
                <xsd:element ref="ns4:Atto_x0020_parlamentare_x003a_Nu" minOccurs="0"/>
                <xsd:element ref="ns4:Atto_x0020_parlamentare_x003a_Ra" minOccurs="0"/>
                <xsd:element ref="ns4:Atto_x0020_parlamentare_x003a_Pr" minOccurs="0"/>
                <xsd:element ref="ns4:Atto_x0020_parlamentare_x003a_Al" minOccurs="0"/>
                <xsd:element ref="ns4:Atto_x0020_parlamentare_x003a_Os" minOccurs="0"/>
                <xsd:element ref="ns4:Atto_x0020_parlamentare_x003a_Co" minOccurs="0"/>
                <xsd:element ref="ns4:Data_x0020_approvazione_x0020_FP"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22fa3-0fe3-4516-83b6-252e42a280b7" elementFormDefault="qualified">
    <xsd:import namespace="http://schemas.microsoft.com/office/2006/documentManagement/types"/>
    <xsd:import namespace="http://schemas.microsoft.com/office/infopath/2007/PartnerControls"/>
    <xsd:element name="Tipo_x0020_Atto" ma:index="8" nillable="true" ma:displayName="Tipo Atto:" ma:format="Dropdown" ma:internalName="Tipo_x0020_Atto">
      <xsd:simpleType>
        <xsd:restriction base="dms:Choice">
          <xsd:enumeration value="Interpellanza"/>
          <xsd:enumeration value="Interrogazione"/>
          <xsd:enumeration value="Iniziativa Elaborata"/>
          <xsd:enumeration value="Iniziativa Generica"/>
          <xsd:enumeration value="Mozione"/>
          <xsd:enumeration value="Iniziativa Popolare"/>
          <xsd:enumeration value="Petizione"/>
          <xsd:enumeration value="Ricorso"/>
          <xsd:enumeration value="Procedura di consultazione"/>
        </xsd:restriction>
      </xsd:simpleType>
    </xsd:element>
  </xsd:schema>
  <xsd:schema xmlns:xsd="http://www.w3.org/2001/XMLSchema" xmlns:xs="http://www.w3.org/2001/XMLSchema" xmlns:dms="http://schemas.microsoft.com/office/2006/documentManagement/types" xmlns:pc="http://schemas.microsoft.com/office/infopath/2007/PartnerControls" targetNamespace="e701e5c3-bfcb-4b3b-a512-fe06ac26e39c" elementFormDefault="qualified">
    <xsd:import namespace="http://schemas.microsoft.com/office/2006/documentManagement/types"/>
    <xsd:import namespace="http://schemas.microsoft.com/office/infopath/2007/PartnerControls"/>
    <xsd:element name="ID_Atto" ma:index="9" nillable="true" ma:displayName="ID_Atto" ma:internalName="ID_At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dacf9e-e780-4401-9525-a9cdcbfb8020" elementFormDefault="qualified">
    <xsd:import namespace="http://schemas.microsoft.com/office/2006/documentManagement/types"/>
    <xsd:import namespace="http://schemas.microsoft.com/office/infopath/2007/PartnerControls"/>
    <xsd:element name="Firma" ma:index="15" nillable="true" ma:displayName="Firma" ma:default="DFE" ma:internalName="Firma">
      <xsd:simpleType>
        <xsd:restriction base="dms:Text">
          <xsd:maxLength value="255"/>
        </xsd:restriction>
      </xsd:simpleType>
    </xsd:element>
    <xsd:element name="Tipo_x0020_Documento" ma:index="18" nillable="true" ma:displayName="Tipo Documento" ma:default="Altro" ma:format="Dropdown" ma:internalName="Tipo_x0020_Documento">
      <xsd:simpleType>
        <xsd:restriction base="dms:Choice">
          <xsd:enumeration value="Altro"/>
          <xsd:enumeration value="Risposta"/>
          <xsd:enumeration value="Bozza atto"/>
          <xsd:enumeration value="Atto"/>
        </xsd:restriction>
      </xsd:simpleType>
    </xsd:element>
    <xsd:element name="Altri_x0020_funzionari_x003a_Ema" ma:index="20" nillable="true" ma:displayName="Altri funzionari:Email" ma:list="{5b8317be-1fc9-4f0f-add7-8008e0b9af61}" ma:internalName="Altri_x0020_funzionari_x003a_Ema" ma:readOnly="true" ma:showField="Email" ma:web="e701e5c3-bfcb-4b3b-a512-fe06ac26e39c">
      <xsd:complexType>
        <xsd:complexContent>
          <xsd:extension base="dms:MultiChoiceLookup">
            <xsd:sequence>
              <xsd:element name="Value" type="dms:Lookup" maxOccurs="unbounded" minOccurs="0" nillable="true"/>
            </xsd:sequence>
          </xsd:extension>
        </xsd:complexContent>
      </xsd:complexType>
    </xsd:element>
    <xsd:element name="Funzionario_x0020_princip_x003a_" ma:index="21" nillable="true" ma:displayName="Funzionario principale:Email" ma:list="{5b8317be-1fc9-4f0f-add7-8008e0b9af61}" ma:internalName="Funzionario_x0020_princip_x003a_" ma:readOnly="true" ma:showField="Email" ma:web="e701e5c3-bfcb-4b3b-a512-fe06ac26e39c">
      <xsd:simpleType>
        <xsd:restriction base="dms:Lookup"/>
      </xsd:simpleType>
    </xsd:element>
    <xsd:element name="Responsabile_x0020_di_x00_x003a_" ma:index="22" nillable="true" ma:displayName="Responsabile di settore:Email" ma:list="{5b8317be-1fc9-4f0f-add7-8008e0b9af61}" ma:internalName="Responsabile_x0020_di_x00_x003a_" ma:readOnly="true" ma:showField="Email" ma:web="e701e5c3-bfcb-4b3b-a512-fe06ac26e39c">
      <xsd:simpleType>
        <xsd:restriction base="dms:Lookup"/>
      </xsd:simpleType>
    </xsd:element>
    <xsd:element name="Procedure_x0020_di_x0020__x003a_" ma:index="23" nillable="true" ma:displayName="Procedura di consultazione:Prossimo termine" ma:list="{55f4ac60-c310-4469-99b0-4b1b0d5b7cc5}" ma:internalName="Procedure_x0020_di_x0020__x003a_" ma:readOnly="true" ma:showField="Prossimo_x0020_termine" ma:web="2495c0ba-787d-414f-8929-8b2a35dfd173">
      <xsd:simpleType>
        <xsd:restriction base="dms:Lookup"/>
      </xsd:simpleType>
    </xsd:element>
    <xsd:element name="Atto_x0020_parlamentare_x003a_Da" ma:index="24" nillable="true" ma:displayName="Atto parlamentare:Data Atto" ma:list="{b3414ed3-d4ad-4ae2-951f-92f09bc4885b}" ma:internalName="Atto_x0020_parlamentare_x003a_Da" ma:readOnly="true" ma:showField="Data1" ma:web="e701e5c3-bfcb-4b3b-a512-fe06ac26e39c">
      <xsd:simpleType>
        <xsd:restriction base="dms:Lookup"/>
      </xsd:simpleType>
    </xsd:element>
    <xsd:element name="Atto_x0020_parlamentare_x003a_Nu" ma:index="25" nillable="true" ma:displayName="Atto parlamentare:Numero" ma:list="{b3414ed3-d4ad-4ae2-951f-92f09bc4885b}" ma:internalName="Atto_x0020_parlamentare_x003a_Nu" ma:readOnly="true" ma:showField="Numero" ma:web="e701e5c3-bfcb-4b3b-a512-fe06ac26e39c">
      <xsd:simpleType>
        <xsd:restriction base="dms:Lookup"/>
      </xsd:simpleType>
    </xsd:element>
    <xsd:element name="Atto_x0020_parlamentare_x003a_Ra" ma:index="26" nillable="true" ma:displayName="Atto parlamentare:Osservazioni" ma:list="{b3414ed3-d4ad-4ae2-951f-92f09bc4885b}" ma:internalName="Atto_x0020_parlamentare_x003a_Ra" ma:readOnly="true" ma:showField="Rapporto_x0020_CdS_x0020__x002d__x0020_Commissione" ma:web="e701e5c3-bfcb-4b3b-a512-fe06ac26e39c">
      <xsd:simpleType>
        <xsd:restriction base="dms:Lookup"/>
      </xsd:simpleType>
    </xsd:element>
    <xsd:element name="Atto_x0020_parlamentare_x003a_Pr" ma:index="27" nillable="true" ma:displayName="Presentato da" ma:list="{b3414ed3-d4ad-4ae2-951f-92f09bc4885b}" ma:internalName="Atto_x0020_parlamentare_x003a_Pr" ma:readOnly="true" ma:showField="PresentatoDa" ma:web="e701e5c3-bfcb-4b3b-a512-fe06ac26e39c">
      <xsd:simpleType>
        <xsd:restriction base="dms:Lookup"/>
      </xsd:simpleType>
    </xsd:element>
    <xsd:element name="Atto_x0020_parlamentare_x003a_Al" ma:index="28" nillable="true" ma:displayName="Atto parlamentare:AD" ma:list="{b3414ed3-d4ad-4ae2-951f-92f09bc4885b}" ma:internalName="Atto_x0020_parlamentare_x003a_Al" ma:readOnly="true" ma:showField="AltriDipartimenti" ma:web="e701e5c3-bfcb-4b3b-a512-fe06ac26e39c">
      <xsd:simpleType>
        <xsd:restriction base="dms:Lookup"/>
      </xsd:simpleType>
    </xsd:element>
    <xsd:element name="Atto_x0020_parlamentare_x003a_Os" ma:index="29" nillable="true" ma:displayName="Atto parlamentare:Osservaz." ma:list="{b3414ed3-d4ad-4ae2-951f-92f09bc4885b}" ma:internalName="Atto_x0020_parlamentare_x003a_Os" ma:readOnly="true" ma:showField="Osservaz_x002e_" ma:web="e701e5c3-bfcb-4b3b-a512-fe06ac26e39c">
      <xsd:simpleType>
        <xsd:restriction base="dms:Lookup"/>
      </xsd:simpleType>
    </xsd:element>
    <xsd:element name="Atto_x0020_parlamentare_x003a_Co" ma:index="30" nillable="true" ma:displayName="Collegamento all'atto" ma:list="{b3414ed3-d4ad-4ae2-951f-92f09bc4885b}" ma:internalName="Atto_x0020_parlamentare_x003a_Co" ma:readOnly="true" ma:showField="Collegamento_x0020_all_x0027_atto" ma:web="e701e5c3-bfcb-4b3b-a512-fe06ac26e39c">
      <xsd:simpleType>
        <xsd:restriction base="dms:Lookup"/>
      </xsd:simpleType>
    </xsd:element>
    <xsd:element name="Data_x0020_approvazione_x0020_FP" ma:index="31" nillable="true" ma:displayName="Data approvazione FP" ma:format="DateOnly" ma:internalName="Data_x0020_approvazione_x0020_FP">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ipo_x0020_Documento xmlns="a5dacf9e-e780-4401-9525-a9cdcbfb8020">Altro</Tipo_x0020_Documento>
    <Data_x0020_approvazione_x0020_FP xmlns="a5dacf9e-e780-4401-9525-a9cdcbfb8020" xsi:nil="true"/>
    <Tipo_x0020_Atto xmlns="85422fa3-0fe3-4516-83b6-252e42a280b7">Iniziativa Popolare</Tipo_x0020_Atto>
    <Firma xmlns="a5dacf9e-e780-4401-9525-a9cdcbfb8020">DFE</Firma>
    <ID_Atto xmlns="e701e5c3-bfcb-4b3b-a512-fe06ac26e39c">10489</ID_Atto>
  </documentManagement>
</p:properties>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1799575131</Id>
      <Width>0</Width>
      <Height>0</Height>
      <XPath>//Image[@id='Profile.Org.WappenSW']</XPath>
      <ImageHash>02f1c0cdac6aeac316213b2e7cb733a0</ImageHash>
    </ImageSizeDefinition>
    <ImageSizeDefinition>
      <Id>213198666</Id>
      <Width>0</Width>
      <Height>0</Height>
      <XPath>//Image[@id='Profile.Org.Logo']</XPath>
      <ImageHash>c45d7cd7b68e3e6ca57220766e88079c</ImageHash>
    </ImageSizeDefinition>
  </ImageDefinitions>
</OneOffixxImageDefinitionPart>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      
</file>

<file path=customXml/itemProps1.xml><?xml version="1.0" encoding="utf-8"?>
<ds:datastoreItem xmlns:ds="http://schemas.openxmlformats.org/officeDocument/2006/customXml" ds:itemID="{9D408C8D-1209-4E6B-AE39-D6A782EBB2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22fa3-0fe3-4516-83b6-252e42a280b7"/>
    <ds:schemaRef ds:uri="e701e5c3-bfcb-4b3b-a512-fe06ac26e39c"/>
    <ds:schemaRef ds:uri="a5dacf9e-e780-4401-9525-a9cdcbfb8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5C4EF4-B851-4D01-A174-1DD54DDF463C}">
  <ds:schemaRefs>
    <ds:schemaRef ds:uri="http://schemas.microsoft.com/office/2006/documentManagement/types"/>
    <ds:schemaRef ds:uri="http://purl.org/dc/terms/"/>
    <ds:schemaRef ds:uri="http://purl.org/dc/dcmitype/"/>
    <ds:schemaRef ds:uri="http://schemas.microsoft.com/office/infopath/2007/PartnerControls"/>
    <ds:schemaRef ds:uri="e701e5c3-bfcb-4b3b-a512-fe06ac26e39c"/>
    <ds:schemaRef ds:uri="http://schemas.openxmlformats.org/package/2006/metadata/core-properties"/>
    <ds:schemaRef ds:uri="http://purl.org/dc/elements/1.1/"/>
    <ds:schemaRef ds:uri="http://schemas.microsoft.com/office/2006/metadata/properties"/>
    <ds:schemaRef ds:uri="a5dacf9e-e780-4401-9525-a9cdcbfb8020"/>
    <ds:schemaRef ds:uri="85422fa3-0fe3-4516-83b6-252e42a280b7"/>
    <ds:schemaRef ds:uri="http://www.w3.org/XML/1998/namespace"/>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48C9CBD8-46F1-4DEC-8F0E-55B90577DE6E}">
  <ds:schemaRefs>
    <ds:schemaRef ds:uri="http://schemas.microsoft.com/sharepoint/v3/contenttype/forms"/>
  </ds:schemaRefs>
</ds:datastoreItem>
</file>

<file path=customXml/itemProps6.xml><?xml version="1.0" encoding="utf-8"?>
<ds:datastoreItem xmlns:ds="http://schemas.openxmlformats.org/officeDocument/2006/customXml" ds:itemID="{B6367AD4-50E6-40FC-ABE5-AF7EE4DC1EEA}">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0A9E67D7-605A-4FB2-8FD3-A3AE3A3F8F61}">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58e3e230-4dfe-4293-b0d5-f40a836e8a08.dotx</Template>
  <TotalTime>43</TotalTime>
  <Pages>19</Pages>
  <Words>7740</Words>
  <Characters>44120</Characters>
  <Application>Microsoft Office Word</Application>
  <DocSecurity>0</DocSecurity>
  <Lines>367</Lines>
  <Paragraphs>103</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fabrizio.sirica@gc.ti.ch</dc:creator>
  <cp:lastModifiedBy>Venturi Luca</cp:lastModifiedBy>
  <cp:revision>36</cp:revision>
  <cp:lastPrinted>2026-04-07T07:00:00Z</cp:lastPrinted>
  <dcterms:created xsi:type="dcterms:W3CDTF">2026-03-31T13:06:00Z</dcterms:created>
  <dcterms:modified xsi:type="dcterms:W3CDTF">2026-04-07T07:01:00Z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0x01010034C5761D2300314BA893E6C46D654B40</vt:lpwstr>
  </property>
</Properties>
</file>