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AD2328" w:rsidRDefault="00AD2328">
      <w:pPr>
        <w:rPr>
          <w:rFonts w:ascii="Gill Sans MT" w:hAnsi="Gill Sans MT"/>
          <w:b/>
          <w:sz w:val="52"/>
          <w:szCs w:val="52"/>
        </w:rPr>
      </w:pPr>
      <w:r w:rsidRPr="00AD2328">
        <w:rPr>
          <w:rFonts w:ascii="Gill Sans MT" w:hAnsi="Gill Sans MT"/>
          <w:b/>
          <w:sz w:val="52"/>
          <w:szCs w:val="52"/>
        </w:rPr>
        <w:t>Messaggio</w:t>
      </w:r>
    </w:p>
    <w:p w:rsidR="00BF3FC3" w:rsidRDefault="00BF3FC3"/>
    <w:p w:rsidR="00DF434B" w:rsidRDefault="00DF434B">
      <w:bookmarkStart w:id="0" w:name="_GoBack"/>
      <w:bookmarkEnd w:id="0"/>
    </w:p>
    <w:p w:rsidR="00BF3FC3" w:rsidRDefault="00BF3FC3"/>
    <w:p w:rsidR="00B26EF3" w:rsidRDefault="00B26EF3" w:rsidP="00B26EF3">
      <w:pPr>
        <w:tabs>
          <w:tab w:val="left" w:pos="2098"/>
          <w:tab w:val="left" w:pos="4933"/>
        </w:tabs>
      </w:pPr>
      <w:r>
        <w:rPr>
          <w:b/>
          <w:sz w:val="32"/>
        </w:rPr>
        <w:t>7717</w:t>
      </w:r>
      <w:r>
        <w:rPr>
          <w:sz w:val="28"/>
        </w:rPr>
        <w:tab/>
        <w:t>17 settembre 2019</w:t>
      </w:r>
      <w:r>
        <w:rPr>
          <w:sz w:val="28"/>
        </w:rPr>
        <w:tab/>
      </w:r>
      <w:r w:rsidRPr="000C0C0F">
        <w:rPr>
          <w:sz w:val="26"/>
          <w:szCs w:val="26"/>
        </w:rPr>
        <w:t>TERRITORIO</w:t>
      </w:r>
      <w:r>
        <w:rPr>
          <w:sz w:val="26"/>
          <w:szCs w:val="26"/>
        </w:rPr>
        <w:t xml:space="preserve"> </w:t>
      </w:r>
      <w:r w:rsidRPr="000C0C0F">
        <w:rPr>
          <w:sz w:val="26"/>
          <w:szCs w:val="26"/>
        </w:rPr>
        <w:t>/</w:t>
      </w:r>
      <w:r>
        <w:rPr>
          <w:sz w:val="26"/>
          <w:szCs w:val="26"/>
        </w:rPr>
        <w:t xml:space="preserve"> </w:t>
      </w:r>
      <w:r w:rsidRPr="000C0C0F">
        <w:rPr>
          <w:sz w:val="26"/>
          <w:szCs w:val="26"/>
        </w:rPr>
        <w:t>FINANZE E ECONOMIA</w:t>
      </w:r>
    </w:p>
    <w:p w:rsidR="00B26EF3" w:rsidRDefault="00B26EF3" w:rsidP="00B26EF3"/>
    <w:p w:rsidR="00B26EF3" w:rsidRDefault="00B26EF3" w:rsidP="00B26EF3"/>
    <w:p w:rsidR="00B26EF3" w:rsidRDefault="00B26EF3" w:rsidP="00B26EF3"/>
    <w:p w:rsidR="00B26EF3" w:rsidRPr="00E91F74" w:rsidRDefault="00B26EF3" w:rsidP="00B26EF3">
      <w:pPr>
        <w:tabs>
          <w:tab w:val="left" w:pos="5670"/>
        </w:tabs>
        <w:rPr>
          <w:b/>
          <w:sz w:val="28"/>
          <w:szCs w:val="28"/>
        </w:rPr>
      </w:pPr>
      <w:r w:rsidRPr="00E91F74">
        <w:rPr>
          <w:b/>
          <w:sz w:val="28"/>
          <w:szCs w:val="28"/>
        </w:rPr>
        <w:t xml:space="preserve">Rapporto del Consiglio di Stato sulla mozione 11 marzo 2019 </w:t>
      </w:r>
      <w:r>
        <w:rPr>
          <w:b/>
          <w:sz w:val="28"/>
          <w:szCs w:val="28"/>
        </w:rPr>
        <w:t>presentata da</w:t>
      </w:r>
      <w:r w:rsidRPr="00E91F74">
        <w:rPr>
          <w:b/>
          <w:sz w:val="28"/>
          <w:szCs w:val="28"/>
        </w:rPr>
        <w:t xml:space="preserve"> Raffaele De Rosa e cofirmatari (ripresa da Maurizio Agustoni) </w:t>
      </w:r>
      <w:r w:rsidRPr="00E91F74">
        <w:rPr>
          <w:rFonts w:cs="Arial"/>
          <w:b/>
          <w:bCs/>
          <w:sz w:val="28"/>
          <w:szCs w:val="28"/>
        </w:rPr>
        <w:t>“Sostegno cantonale allo sviluppo della navigazione di linea e turistica sui laghi ticinesi”</w:t>
      </w:r>
    </w:p>
    <w:p w:rsidR="00B26EF3" w:rsidRDefault="00B26EF3" w:rsidP="00B26EF3"/>
    <w:p w:rsidR="00B26EF3" w:rsidRDefault="00B26EF3" w:rsidP="00B26EF3"/>
    <w:p w:rsidR="00B26EF3" w:rsidRDefault="00B26EF3" w:rsidP="00B26EF3"/>
    <w:p w:rsidR="00B26EF3" w:rsidRDefault="00B26EF3" w:rsidP="00B26EF3">
      <w:r>
        <w:t>Signor Presidente,</w:t>
      </w:r>
    </w:p>
    <w:p w:rsidR="00B26EF3" w:rsidRDefault="00B26EF3" w:rsidP="00B26EF3">
      <w:r>
        <w:t>signore e signori deputati,</w:t>
      </w:r>
    </w:p>
    <w:p w:rsidR="00B26EF3" w:rsidRDefault="00B26EF3" w:rsidP="00B26EF3"/>
    <w:p w:rsidR="00B26EF3" w:rsidRPr="00E91F74" w:rsidRDefault="00B26EF3" w:rsidP="00B26EF3">
      <w:pPr>
        <w:widowControl w:val="0"/>
        <w:rPr>
          <w:rFonts w:cs="Arial"/>
          <w:szCs w:val="24"/>
        </w:rPr>
      </w:pPr>
      <w:r w:rsidRPr="00E91F74">
        <w:rPr>
          <w:rFonts w:cs="Arial"/>
          <w:szCs w:val="24"/>
        </w:rPr>
        <w:t>la mozione in oggetto chiede di “elaborare e implementare, in collaborazione con le organizzazioni turistiche regionali (OTR) e gli enti regionali per lo sviluppo (ERS) di riferimento dei due laghi, un piano di azione e un credito su più anni al fine garantire la programmazione, nonché di sviluppare e sostenere in modo duraturo il servizio di navigazione di linea sul bacino svizzero del Lago Maggiore e del Lago di Lugano non coperto dalla Legge sul trasporto pubblico.”</w:t>
      </w:r>
    </w:p>
    <w:p w:rsidR="00B26EF3" w:rsidRPr="00E91F74" w:rsidRDefault="00B26EF3" w:rsidP="00B26EF3">
      <w:pPr>
        <w:widowControl w:val="0"/>
        <w:rPr>
          <w:rFonts w:cs="Arial"/>
          <w:szCs w:val="24"/>
        </w:rPr>
      </w:pPr>
    </w:p>
    <w:p w:rsidR="00B26EF3" w:rsidRPr="00E91F74" w:rsidRDefault="00B26EF3" w:rsidP="00B26EF3">
      <w:pPr>
        <w:widowControl w:val="0"/>
        <w:rPr>
          <w:rFonts w:cs="Arial"/>
          <w:szCs w:val="24"/>
        </w:rPr>
      </w:pPr>
      <w:r w:rsidRPr="00E91F74">
        <w:rPr>
          <w:rFonts w:cs="Arial"/>
          <w:szCs w:val="24"/>
        </w:rPr>
        <w:t>La richiesta si apparenta alla Mozione no. 1253 del 18 settembre 2017 “Finanziamento pubblico duraturo del Servizio di trasporto di linea sui Laghi” sulla quale abbiamo preso posizione con Messaggio no. 7447 del 25 ottobre 2017 pendente presso il vostro consesso.</w:t>
      </w:r>
    </w:p>
    <w:p w:rsidR="00B26EF3" w:rsidRPr="00E91F74" w:rsidRDefault="00B26EF3" w:rsidP="00B26EF3">
      <w:pPr>
        <w:widowControl w:val="0"/>
        <w:rPr>
          <w:rFonts w:cs="Arial"/>
          <w:szCs w:val="24"/>
        </w:rPr>
      </w:pPr>
      <w:r w:rsidRPr="00E91F74">
        <w:rPr>
          <w:rFonts w:cs="Arial"/>
          <w:szCs w:val="24"/>
        </w:rPr>
        <w:t xml:space="preserve">Rispetto a quanto indicato in tale Messaggio, aggiungiamo che dal 2018 sulla base della Legge cantonale sui trasporti pubblici vengono ordinati e finanziati i servizi via lago Locarno – </w:t>
      </w:r>
      <w:proofErr w:type="spellStart"/>
      <w:r w:rsidRPr="00E91F74">
        <w:rPr>
          <w:rFonts w:cs="Arial"/>
          <w:szCs w:val="24"/>
        </w:rPr>
        <w:t>Magadino</w:t>
      </w:r>
      <w:proofErr w:type="spellEnd"/>
      <w:r w:rsidRPr="00E91F74">
        <w:rPr>
          <w:rFonts w:cs="Arial"/>
          <w:szCs w:val="24"/>
        </w:rPr>
        <w:t xml:space="preserve"> (linea 351, dal 25 marzo 2018) e Morcote – Porto Ceresio (linea 437, da inizio 2018), regolati da un mandato di prestazione sottoscritto con la Società di navigazione del Lago di Lugano (SNL).</w:t>
      </w:r>
    </w:p>
    <w:p w:rsidR="00B26EF3" w:rsidRPr="00E91F74" w:rsidRDefault="00B26EF3" w:rsidP="00B26EF3">
      <w:pPr>
        <w:widowControl w:val="0"/>
        <w:rPr>
          <w:rFonts w:cs="Arial"/>
          <w:szCs w:val="24"/>
        </w:rPr>
      </w:pPr>
    </w:p>
    <w:p w:rsidR="00B26EF3" w:rsidRPr="00E91F74" w:rsidRDefault="00B26EF3" w:rsidP="00B26EF3">
      <w:pPr>
        <w:widowControl w:val="0"/>
        <w:rPr>
          <w:rFonts w:cs="Arial"/>
          <w:szCs w:val="24"/>
        </w:rPr>
      </w:pPr>
      <w:r>
        <w:rPr>
          <w:rFonts w:cs="Arial"/>
          <w:szCs w:val="24"/>
        </w:rPr>
        <w:t>Da quanto precede discende che il Messaggio n. 7447 risponde anche alla mozione in discussione, che riteniamo dunque evasa.</w:t>
      </w:r>
    </w:p>
    <w:p w:rsidR="00B26EF3" w:rsidRPr="00E91F74" w:rsidRDefault="00B26EF3" w:rsidP="00B26EF3">
      <w:pPr>
        <w:widowControl w:val="0"/>
        <w:spacing w:line="300" w:lineRule="atLeast"/>
        <w:rPr>
          <w:rFonts w:cs="Arial"/>
          <w:szCs w:val="24"/>
        </w:rPr>
      </w:pPr>
    </w:p>
    <w:p w:rsidR="00B26EF3" w:rsidRPr="00E91F74" w:rsidRDefault="00B26EF3" w:rsidP="00B26EF3">
      <w:pPr>
        <w:rPr>
          <w:szCs w:val="24"/>
        </w:rPr>
      </w:pPr>
      <w:r w:rsidRPr="00E91F74">
        <w:rPr>
          <w:szCs w:val="24"/>
        </w:rPr>
        <w:t>Vogliate gradire, signor Presidente, signore e signori deputati, l'espressione della nostra massima stima.</w:t>
      </w:r>
    </w:p>
    <w:p w:rsidR="00B26EF3" w:rsidRPr="00E91F74" w:rsidRDefault="00B26EF3" w:rsidP="00B26EF3">
      <w:pPr>
        <w:rPr>
          <w:szCs w:val="24"/>
        </w:rPr>
      </w:pPr>
    </w:p>
    <w:p w:rsidR="00B26EF3" w:rsidRPr="00E91F74" w:rsidRDefault="00B26EF3" w:rsidP="00B26EF3">
      <w:pPr>
        <w:rPr>
          <w:szCs w:val="24"/>
        </w:rPr>
      </w:pPr>
    </w:p>
    <w:p w:rsidR="00B26EF3" w:rsidRPr="00E91F74" w:rsidRDefault="00B26EF3" w:rsidP="00B26EF3">
      <w:pPr>
        <w:spacing w:after="120"/>
        <w:rPr>
          <w:szCs w:val="24"/>
        </w:rPr>
      </w:pPr>
      <w:r w:rsidRPr="00E91F74">
        <w:rPr>
          <w:szCs w:val="24"/>
        </w:rPr>
        <w:t>Per il Consiglio di Stato:</w:t>
      </w:r>
    </w:p>
    <w:p w:rsidR="00B26EF3" w:rsidRPr="00E91F74" w:rsidRDefault="00B26EF3" w:rsidP="00B26EF3">
      <w:pPr>
        <w:rPr>
          <w:szCs w:val="24"/>
        </w:rPr>
      </w:pPr>
      <w:r w:rsidRPr="00E91F74">
        <w:rPr>
          <w:szCs w:val="24"/>
        </w:rPr>
        <w:t>Il Presidente, Christian Vitta</w:t>
      </w:r>
    </w:p>
    <w:p w:rsidR="00B26EF3" w:rsidRPr="00E91F74" w:rsidRDefault="00B26EF3" w:rsidP="00B26EF3">
      <w:pPr>
        <w:rPr>
          <w:szCs w:val="24"/>
        </w:rPr>
      </w:pPr>
      <w:r w:rsidRPr="00E91F74">
        <w:rPr>
          <w:szCs w:val="24"/>
        </w:rPr>
        <w:t>Il Cancelliere, Arnoldo Coduri</w:t>
      </w:r>
    </w:p>
    <w:p w:rsidR="00B26EF3" w:rsidRDefault="00B26EF3" w:rsidP="00B26EF3">
      <w:pPr>
        <w:rPr>
          <w:szCs w:val="24"/>
        </w:rPr>
      </w:pPr>
    </w:p>
    <w:p w:rsidR="00B26EF3" w:rsidRDefault="00B26EF3" w:rsidP="00B26EF3">
      <w:pPr>
        <w:rPr>
          <w:szCs w:val="24"/>
        </w:rPr>
      </w:pPr>
    </w:p>
    <w:p w:rsidR="00B26EF3" w:rsidRPr="00E91F74" w:rsidRDefault="00B26EF3" w:rsidP="00B26EF3">
      <w:pPr>
        <w:rPr>
          <w:szCs w:val="24"/>
        </w:rPr>
      </w:pPr>
    </w:p>
    <w:p w:rsidR="00B26EF3" w:rsidRPr="00A93DD7" w:rsidRDefault="00B26EF3" w:rsidP="00B26EF3">
      <w:pPr>
        <w:tabs>
          <w:tab w:val="left" w:pos="5670"/>
        </w:tabs>
        <w:rPr>
          <w:szCs w:val="24"/>
        </w:rPr>
      </w:pPr>
    </w:p>
    <w:p w:rsidR="00B26EF3" w:rsidRPr="000C0C0F" w:rsidRDefault="00B26EF3" w:rsidP="00B26EF3">
      <w:pPr>
        <w:tabs>
          <w:tab w:val="left" w:pos="5670"/>
        </w:tabs>
        <w:rPr>
          <w:sz w:val="22"/>
          <w:szCs w:val="22"/>
        </w:rPr>
      </w:pPr>
      <w:r w:rsidRPr="000C0C0F">
        <w:rPr>
          <w:sz w:val="22"/>
          <w:szCs w:val="22"/>
          <w:u w:val="single"/>
        </w:rPr>
        <w:t>Annessa:</w:t>
      </w:r>
      <w:r w:rsidRPr="000C0C0F">
        <w:rPr>
          <w:sz w:val="22"/>
          <w:szCs w:val="22"/>
        </w:rPr>
        <w:t xml:space="preserve"> Mozione 11 marzo 2019</w:t>
      </w:r>
    </w:p>
    <w:p w:rsidR="00B26EF3" w:rsidRPr="000C0C0F" w:rsidRDefault="00B26EF3" w:rsidP="00B26EF3">
      <w:pPr>
        <w:spacing w:after="120"/>
        <w:rPr>
          <w:rFonts w:cs="Arial"/>
          <w:b/>
          <w:sz w:val="22"/>
          <w:szCs w:val="22"/>
        </w:rPr>
      </w:pPr>
      <w:r w:rsidRPr="000C0C0F">
        <w:rPr>
          <w:rFonts w:cs="Arial"/>
          <w:b/>
          <w:sz w:val="22"/>
          <w:szCs w:val="22"/>
        </w:rPr>
        <w:lastRenderedPageBreak/>
        <w:t>MOZIONE</w:t>
      </w:r>
    </w:p>
    <w:p w:rsidR="00B26EF3" w:rsidRPr="000C0C0F" w:rsidRDefault="00B26EF3" w:rsidP="00B26EF3">
      <w:pPr>
        <w:rPr>
          <w:rFonts w:cs="Arial"/>
          <w:sz w:val="22"/>
          <w:szCs w:val="22"/>
        </w:rPr>
      </w:pPr>
    </w:p>
    <w:p w:rsidR="00B26EF3" w:rsidRPr="000C0C0F" w:rsidRDefault="00B26EF3" w:rsidP="00B26EF3">
      <w:pPr>
        <w:spacing w:after="120"/>
        <w:rPr>
          <w:rFonts w:cs="Arial"/>
          <w:b/>
          <w:sz w:val="22"/>
          <w:szCs w:val="22"/>
          <w:u w:val="single"/>
        </w:rPr>
      </w:pPr>
      <w:r w:rsidRPr="000C0C0F">
        <w:rPr>
          <w:rFonts w:cs="Arial"/>
          <w:b/>
          <w:sz w:val="22"/>
          <w:szCs w:val="22"/>
          <w:u w:val="single"/>
        </w:rPr>
        <w:t>Sostegno cantonale allo sviluppo della navigazione di linea e turistica sui laghi ticinesi</w:t>
      </w:r>
    </w:p>
    <w:p w:rsidR="00B26EF3" w:rsidRPr="000C0C0F" w:rsidRDefault="00B26EF3" w:rsidP="00B26EF3">
      <w:pPr>
        <w:rPr>
          <w:rFonts w:cs="Arial"/>
          <w:sz w:val="22"/>
          <w:szCs w:val="22"/>
          <w:u w:val="single"/>
        </w:rPr>
      </w:pPr>
    </w:p>
    <w:p w:rsidR="00B26EF3" w:rsidRPr="000C0C0F" w:rsidRDefault="00B26EF3" w:rsidP="00B26EF3">
      <w:pPr>
        <w:rPr>
          <w:rFonts w:cs="Arial"/>
          <w:sz w:val="22"/>
          <w:szCs w:val="22"/>
        </w:rPr>
      </w:pPr>
      <w:r w:rsidRPr="000C0C0F">
        <w:rPr>
          <w:rFonts w:cs="Arial"/>
          <w:sz w:val="22"/>
          <w:szCs w:val="22"/>
        </w:rPr>
        <w:t>dell'11 marzo 2019</w:t>
      </w:r>
    </w:p>
    <w:p w:rsidR="00B26EF3" w:rsidRPr="000C0C0F" w:rsidRDefault="00B26EF3" w:rsidP="00B26EF3">
      <w:pPr>
        <w:rPr>
          <w:rFonts w:cs="Arial"/>
          <w:sz w:val="22"/>
          <w:szCs w:val="22"/>
          <w:u w:val="single"/>
        </w:rPr>
      </w:pPr>
    </w:p>
    <w:p w:rsidR="00B26EF3" w:rsidRPr="000C0C0F" w:rsidRDefault="00B26EF3" w:rsidP="00B26EF3">
      <w:pPr>
        <w:rPr>
          <w:rFonts w:cs="Arial"/>
          <w:sz w:val="22"/>
          <w:szCs w:val="22"/>
          <w:u w:val="single"/>
        </w:rPr>
      </w:pPr>
    </w:p>
    <w:p w:rsidR="00B26EF3" w:rsidRPr="000C0C0F" w:rsidRDefault="00B26EF3" w:rsidP="00B26EF3">
      <w:pPr>
        <w:rPr>
          <w:rFonts w:cs="Arial"/>
          <w:b/>
          <w:sz w:val="22"/>
          <w:szCs w:val="22"/>
        </w:rPr>
      </w:pPr>
      <w:r w:rsidRPr="000C0C0F">
        <w:rPr>
          <w:rFonts w:cs="Arial"/>
          <w:b/>
          <w:sz w:val="22"/>
          <w:szCs w:val="22"/>
        </w:rPr>
        <w:t>Premessa</w:t>
      </w:r>
    </w:p>
    <w:p w:rsidR="00B26EF3" w:rsidRPr="000C0C0F" w:rsidRDefault="00B26EF3" w:rsidP="00B26EF3">
      <w:pPr>
        <w:spacing w:before="120"/>
        <w:rPr>
          <w:rFonts w:cs="Arial"/>
          <w:sz w:val="22"/>
          <w:szCs w:val="22"/>
        </w:rPr>
      </w:pPr>
      <w:r w:rsidRPr="000C0C0F">
        <w:rPr>
          <w:rFonts w:cs="Arial"/>
          <w:sz w:val="22"/>
          <w:szCs w:val="22"/>
        </w:rPr>
        <w:t xml:space="preserve">In data 30 giugno 2016 è stato firmato a Lugano il Memorandum d'intesa </w:t>
      </w:r>
      <w:proofErr w:type="spellStart"/>
      <w:r w:rsidRPr="000C0C0F">
        <w:rPr>
          <w:rFonts w:cs="Arial"/>
          <w:sz w:val="22"/>
          <w:szCs w:val="22"/>
        </w:rPr>
        <w:t>Leuthard-Delrio</w:t>
      </w:r>
      <w:proofErr w:type="spellEnd"/>
      <w:r w:rsidRPr="000C0C0F">
        <w:rPr>
          <w:rFonts w:cs="Arial"/>
          <w:sz w:val="22"/>
          <w:szCs w:val="22"/>
        </w:rPr>
        <w:t xml:space="preserve"> per il miglioramento della navigazione di linea e turistica sui laghi Maggiore e Ceresio.</w:t>
      </w:r>
    </w:p>
    <w:p w:rsidR="00B26EF3" w:rsidRPr="000C0C0F" w:rsidRDefault="00B26EF3" w:rsidP="00B26EF3">
      <w:pPr>
        <w:spacing w:before="120"/>
        <w:rPr>
          <w:rFonts w:cs="Arial"/>
          <w:sz w:val="22"/>
          <w:szCs w:val="22"/>
        </w:rPr>
      </w:pPr>
      <w:r w:rsidRPr="000C0C0F">
        <w:rPr>
          <w:rFonts w:cs="Arial"/>
          <w:sz w:val="22"/>
          <w:szCs w:val="22"/>
        </w:rPr>
        <w:t>Nell'ambito di questo accordo e della Convenzione vigente tra i due Paesi, è stato costituito un gruppo di lavoro misto italo svizzero che ha permesso il rinnovo delle Concessioni, e l'elaborazione di un progetto di miglioramento dell'offerta di navigazione sui due laghi, creando a questo scopo il Consorzio dei laghi tra le due Concessionarie.</w:t>
      </w:r>
    </w:p>
    <w:p w:rsidR="00B26EF3" w:rsidRPr="000C0C0F" w:rsidRDefault="00B26EF3" w:rsidP="00B26EF3">
      <w:pPr>
        <w:spacing w:before="120"/>
        <w:rPr>
          <w:rFonts w:cs="Arial"/>
          <w:sz w:val="22"/>
          <w:szCs w:val="22"/>
        </w:rPr>
      </w:pPr>
      <w:r w:rsidRPr="000C0C0F">
        <w:rPr>
          <w:rFonts w:cs="Arial"/>
          <w:sz w:val="22"/>
          <w:szCs w:val="22"/>
        </w:rPr>
        <w:t>I primi risultati tangibili di questi lavori:</w:t>
      </w:r>
    </w:p>
    <w:p w:rsidR="00B26EF3" w:rsidRPr="000C0C0F" w:rsidRDefault="00B26EF3" w:rsidP="00B26EF3">
      <w:pPr>
        <w:pStyle w:val="Paragrafoelenco"/>
        <w:numPr>
          <w:ilvl w:val="0"/>
          <w:numId w:val="20"/>
        </w:numPr>
        <w:spacing w:before="60"/>
        <w:ind w:left="284" w:hanging="284"/>
        <w:contextualSpacing w:val="0"/>
        <w:rPr>
          <w:rFonts w:cs="Arial"/>
          <w:sz w:val="22"/>
          <w:szCs w:val="22"/>
        </w:rPr>
      </w:pPr>
      <w:r w:rsidRPr="000C0C0F">
        <w:rPr>
          <w:rFonts w:cs="Arial"/>
          <w:sz w:val="22"/>
          <w:szCs w:val="22"/>
        </w:rPr>
        <w:t>rinnovo delle concessioni di trasporto per il lago Ceresio e il lago Maggiore;</w:t>
      </w:r>
    </w:p>
    <w:p w:rsidR="00B26EF3" w:rsidRPr="000C0C0F" w:rsidRDefault="00B26EF3" w:rsidP="00B26EF3">
      <w:pPr>
        <w:pStyle w:val="Paragrafoelenco"/>
        <w:numPr>
          <w:ilvl w:val="0"/>
          <w:numId w:val="20"/>
        </w:numPr>
        <w:spacing w:before="60"/>
        <w:ind w:left="284" w:hanging="284"/>
        <w:contextualSpacing w:val="0"/>
        <w:rPr>
          <w:rFonts w:cs="Arial"/>
          <w:sz w:val="22"/>
          <w:szCs w:val="22"/>
        </w:rPr>
      </w:pPr>
      <w:r w:rsidRPr="000C0C0F">
        <w:rPr>
          <w:rFonts w:cs="Arial"/>
          <w:sz w:val="22"/>
          <w:szCs w:val="22"/>
        </w:rPr>
        <w:t>costituzione di un Consorzio tra Società di Navigazione Lago di Lugano (SNL) e Gestione Governativa Navigazione Laghi Maggiore, di Garda e di Como (GGNL). Uno dei compiti principali è l'attivazione di un tavolo tecnico che coinvolga gli attori dei due laghi (Cantone, Regione Lombardia, i Comuni lacuali, gli enti turistici, gli enti regionali di sviluppo, ecc.) per poter raccogliere l'esigenza effettiva del territorio e determinare così un'offerta nel rispetto del principio della copertura dei costi e dell'esigenza effettiva;</w:t>
      </w:r>
    </w:p>
    <w:p w:rsidR="00B26EF3" w:rsidRPr="000C0C0F" w:rsidRDefault="00B26EF3" w:rsidP="00B26EF3">
      <w:pPr>
        <w:pStyle w:val="Paragrafoelenco"/>
        <w:numPr>
          <w:ilvl w:val="0"/>
          <w:numId w:val="20"/>
        </w:numPr>
        <w:spacing w:before="60"/>
        <w:ind w:left="284" w:hanging="284"/>
        <w:contextualSpacing w:val="0"/>
        <w:rPr>
          <w:rFonts w:cs="Arial"/>
          <w:sz w:val="22"/>
          <w:szCs w:val="22"/>
        </w:rPr>
      </w:pPr>
      <w:r w:rsidRPr="000C0C0F">
        <w:rPr>
          <w:rFonts w:cs="Arial"/>
          <w:sz w:val="22"/>
          <w:szCs w:val="22"/>
        </w:rPr>
        <w:t xml:space="preserve">ripresa da parte di SNL dell'operatività sul bacino svizzero del Lago Maggiore; </w:t>
      </w:r>
    </w:p>
    <w:p w:rsidR="00B26EF3" w:rsidRPr="000C0C0F" w:rsidRDefault="00B26EF3" w:rsidP="00B26EF3">
      <w:pPr>
        <w:pStyle w:val="Paragrafoelenco"/>
        <w:numPr>
          <w:ilvl w:val="0"/>
          <w:numId w:val="20"/>
        </w:numPr>
        <w:spacing w:before="60"/>
        <w:ind w:left="284" w:hanging="284"/>
        <w:contextualSpacing w:val="0"/>
        <w:rPr>
          <w:rFonts w:cs="Arial"/>
          <w:sz w:val="22"/>
          <w:szCs w:val="22"/>
        </w:rPr>
      </w:pPr>
      <w:r w:rsidRPr="000C0C0F">
        <w:rPr>
          <w:rFonts w:cs="Arial"/>
          <w:sz w:val="22"/>
          <w:szCs w:val="22"/>
        </w:rPr>
        <w:t>apertura di due rotte di trasporto pubblico cosi come previsto dalla legge LPVR 94 nel rispetto del principio della parità di trattamento dei due bacini;</w:t>
      </w:r>
    </w:p>
    <w:p w:rsidR="00B26EF3" w:rsidRPr="000C0C0F" w:rsidRDefault="00B26EF3" w:rsidP="00B26EF3">
      <w:pPr>
        <w:pStyle w:val="Paragrafoelenco"/>
        <w:numPr>
          <w:ilvl w:val="0"/>
          <w:numId w:val="20"/>
        </w:numPr>
        <w:spacing w:before="60"/>
        <w:ind w:left="284" w:hanging="284"/>
        <w:contextualSpacing w:val="0"/>
        <w:rPr>
          <w:rFonts w:cs="Arial"/>
          <w:sz w:val="22"/>
          <w:szCs w:val="22"/>
        </w:rPr>
      </w:pPr>
      <w:r w:rsidRPr="000C0C0F">
        <w:rPr>
          <w:rFonts w:cs="Arial"/>
          <w:sz w:val="22"/>
          <w:szCs w:val="22"/>
        </w:rPr>
        <w:t>riconoscimento sui due laghi degli abbonamenti ½ prezzo e dell'Abbonamento generale (GA).</w:t>
      </w:r>
    </w:p>
    <w:p w:rsidR="00B26EF3" w:rsidRPr="000C0C0F" w:rsidRDefault="00B26EF3" w:rsidP="00B26EF3">
      <w:pPr>
        <w:spacing w:before="120"/>
        <w:rPr>
          <w:rFonts w:cs="Arial"/>
          <w:sz w:val="22"/>
          <w:szCs w:val="22"/>
        </w:rPr>
      </w:pPr>
      <w:r w:rsidRPr="000C0C0F">
        <w:rPr>
          <w:rFonts w:cs="Arial"/>
          <w:sz w:val="22"/>
          <w:szCs w:val="22"/>
        </w:rPr>
        <w:t>Il lavoro svolto sinora riconosce l'importanza strategica per lo sviluppo della navigazione sia turistica che di linea sui laghi ticinesi e delle rispettive offerte di navigazione, così come riconosce un ruolo importante della Navigazione per lo sviluppo economico e del territorio.</w:t>
      </w:r>
    </w:p>
    <w:p w:rsidR="00B26EF3" w:rsidRPr="000C0C0F" w:rsidRDefault="00B26EF3" w:rsidP="00B26EF3">
      <w:pPr>
        <w:rPr>
          <w:rFonts w:cs="Arial"/>
          <w:sz w:val="22"/>
          <w:szCs w:val="22"/>
        </w:rPr>
      </w:pPr>
    </w:p>
    <w:p w:rsidR="00B26EF3" w:rsidRPr="000C0C0F" w:rsidRDefault="00B26EF3" w:rsidP="00B26EF3">
      <w:pPr>
        <w:rPr>
          <w:rFonts w:cs="Arial"/>
          <w:b/>
          <w:sz w:val="22"/>
          <w:szCs w:val="22"/>
        </w:rPr>
      </w:pPr>
      <w:r w:rsidRPr="000C0C0F">
        <w:rPr>
          <w:rFonts w:cs="Arial"/>
          <w:b/>
          <w:sz w:val="22"/>
          <w:szCs w:val="22"/>
        </w:rPr>
        <w:t>Obiettivi</w:t>
      </w:r>
    </w:p>
    <w:p w:rsidR="00B26EF3" w:rsidRPr="000C0C0F" w:rsidRDefault="00B26EF3" w:rsidP="00B26EF3">
      <w:pPr>
        <w:spacing w:before="120"/>
        <w:rPr>
          <w:rFonts w:cs="Arial"/>
          <w:sz w:val="22"/>
          <w:szCs w:val="22"/>
        </w:rPr>
      </w:pPr>
      <w:r w:rsidRPr="000C0C0F">
        <w:rPr>
          <w:rFonts w:cs="Arial"/>
          <w:sz w:val="22"/>
          <w:szCs w:val="22"/>
        </w:rPr>
        <w:t>Tra gli obiettivi di quanto fatto che la mozione vuole perseguire si riconoscono in particolare i seguenti:</w:t>
      </w:r>
    </w:p>
    <w:p w:rsidR="00B26EF3" w:rsidRPr="000C0C0F" w:rsidRDefault="00B26EF3" w:rsidP="00B26EF3">
      <w:pPr>
        <w:pStyle w:val="Paragrafoelenco"/>
        <w:tabs>
          <w:tab w:val="left" w:pos="284"/>
        </w:tabs>
        <w:spacing w:before="60"/>
        <w:ind w:left="284" w:hanging="284"/>
        <w:rPr>
          <w:rFonts w:cs="Arial"/>
          <w:sz w:val="22"/>
          <w:szCs w:val="22"/>
        </w:rPr>
      </w:pPr>
      <w:r w:rsidRPr="000C0C0F">
        <w:rPr>
          <w:rFonts w:cs="Arial"/>
          <w:sz w:val="22"/>
          <w:szCs w:val="22"/>
        </w:rPr>
        <w:t>-</w:t>
      </w:r>
      <w:r w:rsidRPr="000C0C0F">
        <w:rPr>
          <w:rFonts w:cs="Arial"/>
          <w:sz w:val="22"/>
          <w:szCs w:val="22"/>
        </w:rPr>
        <w:tab/>
        <w:t>sostenere e sviluppare il traffico di linea, alternativo a strade e ferrovia, con linee comandate sui due laghi, sgravando così il traffico specialmente quello su gomma;</w:t>
      </w:r>
    </w:p>
    <w:p w:rsidR="00B26EF3" w:rsidRPr="000C0C0F" w:rsidRDefault="00B26EF3" w:rsidP="00B26EF3">
      <w:pPr>
        <w:pStyle w:val="Paragrafoelenco"/>
        <w:tabs>
          <w:tab w:val="left" w:pos="284"/>
        </w:tabs>
        <w:spacing w:before="60"/>
        <w:ind w:left="284" w:hanging="284"/>
        <w:rPr>
          <w:rFonts w:cs="Arial"/>
          <w:sz w:val="22"/>
          <w:szCs w:val="22"/>
        </w:rPr>
      </w:pPr>
      <w:r w:rsidRPr="000C0C0F">
        <w:rPr>
          <w:rFonts w:cs="Arial"/>
          <w:sz w:val="22"/>
          <w:szCs w:val="22"/>
        </w:rPr>
        <w:t>-</w:t>
      </w:r>
      <w:r w:rsidRPr="000C0C0F">
        <w:rPr>
          <w:rFonts w:cs="Arial"/>
          <w:sz w:val="22"/>
          <w:szCs w:val="22"/>
        </w:rPr>
        <w:tab/>
        <w:t>promuovere e sviluppare il traffico turistico promuovendo le bellezze culturali, architettoniche e naturali dei nostri laghi mettendo in rete anche le località meno accessibili diventando un perno per le attrazioni turistiche lacuali.</w:t>
      </w:r>
    </w:p>
    <w:p w:rsidR="00B26EF3" w:rsidRPr="000C0C0F" w:rsidRDefault="00B26EF3" w:rsidP="00B26EF3">
      <w:pPr>
        <w:spacing w:before="120"/>
        <w:rPr>
          <w:rFonts w:cs="Arial"/>
          <w:sz w:val="22"/>
          <w:szCs w:val="22"/>
        </w:rPr>
      </w:pPr>
      <w:r w:rsidRPr="000C0C0F">
        <w:rPr>
          <w:rFonts w:cs="Arial"/>
          <w:sz w:val="22"/>
          <w:szCs w:val="22"/>
        </w:rPr>
        <w:t>Lo sviluppo della navigazione sui laghi ticinesi permetterebbe inoltre di dotarsi di tecnologie innovative nel campo della propulsione alternativa (ibrida ed elettrica) ecologicamente sostenibile, creando nuovi posti di lavoro inseriti nel tessuto economico locale.</w:t>
      </w:r>
    </w:p>
    <w:p w:rsidR="00B26EF3" w:rsidRPr="000C0C0F" w:rsidRDefault="00B26EF3" w:rsidP="00B26EF3">
      <w:pPr>
        <w:rPr>
          <w:rFonts w:cs="Arial"/>
          <w:sz w:val="22"/>
          <w:szCs w:val="22"/>
        </w:rPr>
      </w:pPr>
    </w:p>
    <w:p w:rsidR="00B26EF3" w:rsidRPr="000C0C0F" w:rsidRDefault="00B26EF3" w:rsidP="00B26EF3">
      <w:pPr>
        <w:rPr>
          <w:rFonts w:cs="Arial"/>
          <w:b/>
          <w:sz w:val="22"/>
          <w:szCs w:val="22"/>
        </w:rPr>
      </w:pPr>
      <w:r w:rsidRPr="000C0C0F">
        <w:rPr>
          <w:rFonts w:cs="Arial"/>
          <w:b/>
          <w:sz w:val="22"/>
          <w:szCs w:val="22"/>
        </w:rPr>
        <w:t>Conclusioni</w:t>
      </w:r>
    </w:p>
    <w:p w:rsidR="00B26EF3" w:rsidRPr="000C0C0F" w:rsidRDefault="00B26EF3" w:rsidP="00B26EF3">
      <w:pPr>
        <w:spacing w:before="120"/>
        <w:rPr>
          <w:rFonts w:cs="Arial"/>
          <w:sz w:val="22"/>
          <w:szCs w:val="22"/>
        </w:rPr>
      </w:pPr>
      <w:r w:rsidRPr="000C0C0F">
        <w:rPr>
          <w:rFonts w:cs="Arial"/>
          <w:sz w:val="22"/>
          <w:szCs w:val="22"/>
        </w:rPr>
        <w:t>Per i motivi sopra elencati, si ritiene che il progetto di navigazione è di importanza strategica per il Canton Ticino e va sostenuto dai vari enti pubblici coinvolti.</w:t>
      </w:r>
    </w:p>
    <w:p w:rsidR="00B26EF3" w:rsidRPr="000C0C0F" w:rsidRDefault="00B26EF3" w:rsidP="00B26EF3">
      <w:pPr>
        <w:spacing w:before="120"/>
        <w:rPr>
          <w:rFonts w:cs="Arial"/>
          <w:sz w:val="22"/>
          <w:szCs w:val="22"/>
        </w:rPr>
      </w:pPr>
      <w:r w:rsidRPr="000C0C0F">
        <w:rPr>
          <w:rFonts w:cs="Arial"/>
          <w:sz w:val="22"/>
          <w:szCs w:val="22"/>
        </w:rPr>
        <w:t xml:space="preserve">In questo senso l'ente pubblico, in particolare il Cantone, dovrà giocare il suo ruolo attivo per garantire un'offerta di trasporto pubblico e turistico di qualità eseguito da maestranze professionali e ben formate per i due laghi, garantendo la massima sicurezza. </w:t>
      </w:r>
    </w:p>
    <w:p w:rsidR="00B26EF3" w:rsidRPr="000C0C0F" w:rsidRDefault="00B26EF3" w:rsidP="00B26EF3">
      <w:pPr>
        <w:spacing w:before="120"/>
        <w:rPr>
          <w:rFonts w:cs="Arial"/>
          <w:sz w:val="22"/>
          <w:szCs w:val="22"/>
        </w:rPr>
      </w:pPr>
      <w:r w:rsidRPr="000C0C0F">
        <w:rPr>
          <w:rFonts w:cs="Arial"/>
          <w:sz w:val="22"/>
          <w:szCs w:val="22"/>
        </w:rPr>
        <w:t>È ovvio a tutti che senza sovvenzioni pubbliche la navigazione di linea, come qualsiasi altra offerta di trasporto pubblico, avrebbe serie difficoltà a coprire i costi.</w:t>
      </w:r>
    </w:p>
    <w:p w:rsidR="00B26EF3" w:rsidRPr="000C0C0F" w:rsidRDefault="00B26EF3" w:rsidP="00B26EF3">
      <w:pPr>
        <w:spacing w:before="120"/>
        <w:rPr>
          <w:rFonts w:cs="Arial"/>
          <w:sz w:val="22"/>
          <w:szCs w:val="22"/>
        </w:rPr>
      </w:pPr>
      <w:r w:rsidRPr="000C0C0F">
        <w:rPr>
          <w:rFonts w:cs="Arial"/>
          <w:sz w:val="22"/>
          <w:szCs w:val="22"/>
        </w:rPr>
        <w:lastRenderedPageBreak/>
        <w:t xml:space="preserve">Fatte queste considerazioni, si propone al Consiglio di Stato di elaborare e implementare, in collaborazione con le organizzazioni turistiche regionali (OTR) e gli enti regionali per lo sviluppo (ERS) di riferimento dei due laghi, un piano di azione e un credito su più anni al fine garantire la programmazione, nonché di sviluppare e sostenere in modo duraturo il servizio di navigazione di linea sul bacino svizzero del Lago Maggiore e del Lago di Lugano non coperto dalla Legge sul trasporto pubblico. </w:t>
      </w:r>
    </w:p>
    <w:p w:rsidR="00B26EF3" w:rsidRPr="000C0C0F" w:rsidRDefault="00B26EF3" w:rsidP="00B26EF3">
      <w:pPr>
        <w:spacing w:before="120"/>
        <w:rPr>
          <w:rFonts w:cs="Arial"/>
          <w:sz w:val="22"/>
          <w:szCs w:val="22"/>
        </w:rPr>
      </w:pPr>
      <w:r w:rsidRPr="000C0C0F">
        <w:rPr>
          <w:rFonts w:cs="Arial"/>
          <w:sz w:val="22"/>
          <w:szCs w:val="22"/>
        </w:rPr>
        <w:t>Il finanziamento potrà essere coperto da leggi esistenti oppure tramite un intervento ad hoc.</w:t>
      </w:r>
    </w:p>
    <w:p w:rsidR="00B26EF3" w:rsidRPr="000C0C0F" w:rsidRDefault="00B26EF3" w:rsidP="00B26EF3">
      <w:pPr>
        <w:spacing w:before="120"/>
        <w:rPr>
          <w:rFonts w:cs="Arial"/>
          <w:sz w:val="22"/>
          <w:szCs w:val="22"/>
        </w:rPr>
      </w:pPr>
      <w:r w:rsidRPr="000C0C0F">
        <w:rPr>
          <w:rFonts w:cs="Arial"/>
          <w:sz w:val="22"/>
          <w:szCs w:val="22"/>
        </w:rPr>
        <w:t>Siamo convinti che un tale sostegno permetterebbe anche di attivare capitali privati che potranno aiutare a dotare i due laghi di natanti di nuova generazione al passo con i tempi, ecologicamente e tecnologicamente all'avanguardia.</w:t>
      </w:r>
    </w:p>
    <w:p w:rsidR="00B26EF3" w:rsidRPr="000C0C0F" w:rsidRDefault="00B26EF3" w:rsidP="00B26EF3">
      <w:pPr>
        <w:rPr>
          <w:rFonts w:cs="Arial"/>
          <w:sz w:val="22"/>
          <w:szCs w:val="22"/>
        </w:rPr>
      </w:pPr>
    </w:p>
    <w:p w:rsidR="00B26EF3" w:rsidRPr="000C0C0F" w:rsidRDefault="00B26EF3" w:rsidP="00B26EF3">
      <w:pPr>
        <w:rPr>
          <w:rFonts w:cs="Arial"/>
          <w:sz w:val="22"/>
          <w:szCs w:val="22"/>
        </w:rPr>
      </w:pPr>
    </w:p>
    <w:p w:rsidR="00B26EF3" w:rsidRPr="000C0C0F" w:rsidRDefault="00B26EF3" w:rsidP="00B26EF3">
      <w:pPr>
        <w:rPr>
          <w:rFonts w:cs="Arial"/>
          <w:sz w:val="22"/>
          <w:szCs w:val="22"/>
        </w:rPr>
      </w:pPr>
      <w:r w:rsidRPr="000C0C0F">
        <w:rPr>
          <w:rFonts w:cs="Arial"/>
          <w:sz w:val="22"/>
          <w:szCs w:val="22"/>
        </w:rPr>
        <w:t>Raffaele De Rosa</w:t>
      </w:r>
    </w:p>
    <w:p w:rsidR="00B26EF3" w:rsidRPr="000C0C0F" w:rsidRDefault="00B26EF3" w:rsidP="00B26EF3">
      <w:pPr>
        <w:rPr>
          <w:rFonts w:cs="Arial"/>
          <w:sz w:val="22"/>
          <w:szCs w:val="22"/>
        </w:rPr>
      </w:pPr>
      <w:r w:rsidRPr="000C0C0F">
        <w:rPr>
          <w:rFonts w:cs="Arial"/>
          <w:sz w:val="22"/>
          <w:szCs w:val="22"/>
        </w:rPr>
        <w:t xml:space="preserve">Buzzini - Crivelli Barella - Foletti - </w:t>
      </w:r>
    </w:p>
    <w:p w:rsidR="00B26EF3" w:rsidRPr="000C0C0F" w:rsidRDefault="00B26EF3" w:rsidP="00B26EF3">
      <w:pPr>
        <w:rPr>
          <w:rFonts w:cs="Arial"/>
          <w:sz w:val="22"/>
          <w:szCs w:val="22"/>
        </w:rPr>
      </w:pPr>
      <w:r w:rsidRPr="000C0C0F">
        <w:rPr>
          <w:rFonts w:cs="Arial"/>
          <w:sz w:val="22"/>
          <w:szCs w:val="22"/>
        </w:rPr>
        <w:t xml:space="preserve">Jelmini - Pedrazzini - Pellanda - </w:t>
      </w:r>
    </w:p>
    <w:p w:rsidR="00B26EF3" w:rsidRPr="000C0C0F" w:rsidRDefault="00B26EF3" w:rsidP="00B26EF3">
      <w:pPr>
        <w:rPr>
          <w:rFonts w:cs="Arial"/>
          <w:sz w:val="22"/>
          <w:szCs w:val="22"/>
        </w:rPr>
      </w:pPr>
      <w:r w:rsidRPr="000C0C0F">
        <w:rPr>
          <w:rFonts w:cs="Arial"/>
          <w:sz w:val="22"/>
          <w:szCs w:val="22"/>
        </w:rPr>
        <w:t>Schnellmann - Storni</w:t>
      </w:r>
    </w:p>
    <w:p w:rsidR="00B26EF3" w:rsidRPr="000C0C0F" w:rsidRDefault="00B26EF3" w:rsidP="00B26EF3">
      <w:pPr>
        <w:rPr>
          <w:rFonts w:cs="Arial"/>
          <w:sz w:val="22"/>
          <w:szCs w:val="22"/>
        </w:rPr>
      </w:pPr>
    </w:p>
    <w:sectPr w:rsidR="00B26EF3" w:rsidRPr="000C0C0F"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AD2328">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4DF5AAC"/>
    <w:multiLevelType w:val="hybridMultilevel"/>
    <w:tmpl w:val="E306D7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5">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1"/>
  </w:num>
  <w:num w:numId="5">
    <w:abstractNumId w:val="7"/>
  </w:num>
  <w:num w:numId="6">
    <w:abstractNumId w:val="4"/>
  </w:num>
  <w:num w:numId="7">
    <w:abstractNumId w:val="13"/>
  </w:num>
  <w:num w:numId="8">
    <w:abstractNumId w:val="16"/>
  </w:num>
  <w:num w:numId="9">
    <w:abstractNumId w:val="12"/>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5"/>
  </w:num>
  <w:num w:numId="13">
    <w:abstractNumId w:val="9"/>
  </w:num>
  <w:num w:numId="14">
    <w:abstractNumId w:val="6"/>
  </w:num>
  <w:num w:numId="15">
    <w:abstractNumId w:val="18"/>
  </w:num>
  <w:num w:numId="16">
    <w:abstractNumId w:val="14"/>
  </w:num>
  <w:num w:numId="17">
    <w:abstractNumId w:val="2"/>
  </w:num>
  <w:num w:numId="18">
    <w:abstractNumId w:val="1"/>
  </w:num>
  <w:num w:numId="19">
    <w:abstractNumId w:val="0"/>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D2328"/>
    <w:rsid w:val="00AE6F3D"/>
    <w:rsid w:val="00AF5992"/>
    <w:rsid w:val="00B01474"/>
    <w:rsid w:val="00B26EF3"/>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922</Words>
  <Characters>5191</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2017-02-01T14:03:00Z</cp:lastPrinted>
  <dcterms:created xsi:type="dcterms:W3CDTF">2019-09-19T09:51:00Z</dcterms:created>
  <dcterms:modified xsi:type="dcterms:W3CDTF">2019-09-19T09:51:00Z</dcterms:modified>
</cp:coreProperties>
</file>