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B02" w:rsidRPr="00A848E7" w:rsidRDefault="008D0B02" w:rsidP="008D0B02">
      <w:pPr>
        <w:pStyle w:val="Nessunaspaziatura"/>
        <w:spacing w:after="120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A848E7">
        <w:rPr>
          <w:rFonts w:ascii="Arial" w:hAnsi="Arial" w:cs="Arial"/>
          <w:b/>
          <w:sz w:val="23"/>
          <w:szCs w:val="23"/>
          <w:lang w:val="it-CH"/>
        </w:rPr>
        <w:t>INIZIATIVA PARLAMENTARE</w:t>
      </w:r>
    </w:p>
    <w:p w:rsidR="008D0B02" w:rsidRPr="00A848E7" w:rsidRDefault="008D0B02" w:rsidP="008D0B02">
      <w:pPr>
        <w:pStyle w:val="Nessunaspaziatura"/>
        <w:jc w:val="both"/>
        <w:rPr>
          <w:rFonts w:ascii="Arial" w:hAnsi="Arial" w:cs="Arial"/>
          <w:b/>
          <w:sz w:val="23"/>
          <w:szCs w:val="23"/>
          <w:lang w:val="it-CH"/>
        </w:rPr>
      </w:pPr>
    </w:p>
    <w:p w:rsidR="008D0B02" w:rsidRPr="00A848E7" w:rsidRDefault="008D0B02" w:rsidP="008D0B02">
      <w:pPr>
        <w:pStyle w:val="Nessunaspaziatura"/>
        <w:spacing w:after="120"/>
        <w:jc w:val="both"/>
        <w:rPr>
          <w:rFonts w:ascii="Arial" w:hAnsi="Arial" w:cs="Arial"/>
          <w:b/>
          <w:sz w:val="23"/>
          <w:szCs w:val="23"/>
          <w:u w:val="single"/>
          <w:lang w:val="it-CH"/>
        </w:rPr>
      </w:pPr>
      <w:r w:rsidRPr="00A848E7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presentata nella forma elaborata da Matteo Quadranti per </w:t>
      </w:r>
      <w:r>
        <w:rPr>
          <w:rFonts w:ascii="Arial" w:hAnsi="Arial" w:cs="Arial"/>
          <w:b/>
          <w:sz w:val="23"/>
          <w:szCs w:val="23"/>
          <w:u w:val="single"/>
          <w:lang w:val="it-CH"/>
        </w:rPr>
        <w:t xml:space="preserve">la modifica degli arti. 51 e 52 della </w:t>
      </w:r>
      <w:r w:rsidRPr="00A848E7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Legge sul Gran Consiglio e </w:t>
      </w:r>
      <w:r>
        <w:rPr>
          <w:rFonts w:ascii="Arial" w:hAnsi="Arial" w:cs="Arial"/>
          <w:b/>
          <w:sz w:val="23"/>
          <w:szCs w:val="23"/>
          <w:u w:val="single"/>
          <w:lang w:val="it-CH"/>
        </w:rPr>
        <w:t xml:space="preserve">sui </w:t>
      </w:r>
      <w:r w:rsidRPr="00A848E7">
        <w:rPr>
          <w:rFonts w:ascii="Arial" w:hAnsi="Arial" w:cs="Arial"/>
          <w:b/>
          <w:sz w:val="23"/>
          <w:szCs w:val="23"/>
          <w:u w:val="single"/>
          <w:lang w:val="it-CH"/>
        </w:rPr>
        <w:t>i rapporti co</w:t>
      </w:r>
      <w:r>
        <w:rPr>
          <w:rFonts w:ascii="Arial" w:hAnsi="Arial" w:cs="Arial"/>
          <w:b/>
          <w:sz w:val="23"/>
          <w:szCs w:val="23"/>
          <w:u w:val="single"/>
          <w:lang w:val="it-CH"/>
        </w:rPr>
        <w:t>n i</w:t>
      </w:r>
      <w:r w:rsidRPr="00A848E7">
        <w:rPr>
          <w:rFonts w:ascii="Arial" w:hAnsi="Arial" w:cs="Arial"/>
          <w:b/>
          <w:sz w:val="23"/>
          <w:szCs w:val="23"/>
          <w:u w:val="single"/>
          <w:lang w:val="it-CH"/>
        </w:rPr>
        <w:t>l Consiglio di Stato (LGC)</w:t>
      </w:r>
      <w:r>
        <w:rPr>
          <w:rFonts w:ascii="Arial" w:hAnsi="Arial" w:cs="Arial"/>
          <w:b/>
          <w:sz w:val="23"/>
          <w:szCs w:val="23"/>
          <w:u w:val="single"/>
          <w:lang w:val="it-CH"/>
        </w:rPr>
        <w:t xml:space="preserve"> per abolire </w:t>
      </w:r>
      <w:r w:rsidRPr="00A848E7">
        <w:rPr>
          <w:rFonts w:ascii="Arial" w:hAnsi="Arial" w:cs="Arial"/>
          <w:b/>
          <w:sz w:val="23"/>
          <w:szCs w:val="23"/>
          <w:u w:val="single"/>
          <w:lang w:val="it-CH"/>
        </w:rPr>
        <w:t xml:space="preserve">l’immunità parlamentare e, in parte, i provvedimenti d’ordine </w:t>
      </w:r>
    </w:p>
    <w:p w:rsidR="008D0B02" w:rsidRDefault="008D0B02" w:rsidP="008D0B02">
      <w:pPr>
        <w:rPr>
          <w:rFonts w:cs="Arial"/>
          <w:b/>
          <w:lang w:val="it-CH"/>
        </w:rPr>
      </w:pPr>
    </w:p>
    <w:p w:rsidR="008D0B02" w:rsidRPr="00A848E7" w:rsidRDefault="008D0B02" w:rsidP="008D0B02">
      <w:pPr>
        <w:rPr>
          <w:rFonts w:cs="Arial"/>
          <w:lang w:val="it-CH"/>
        </w:rPr>
      </w:pPr>
      <w:r w:rsidRPr="00A848E7">
        <w:rPr>
          <w:rFonts w:cs="Arial"/>
          <w:lang w:val="it-CH"/>
        </w:rPr>
        <w:t>del 22 febbraio 2016</w:t>
      </w:r>
    </w:p>
    <w:p w:rsidR="008D0B02" w:rsidRDefault="008D0B02" w:rsidP="008D0B02">
      <w:pPr>
        <w:rPr>
          <w:rFonts w:cs="Arial"/>
          <w:lang w:val="it-CH"/>
        </w:rPr>
      </w:pPr>
    </w:p>
    <w:p w:rsidR="008D0B02" w:rsidRDefault="008D0B02" w:rsidP="008D0B02">
      <w:pPr>
        <w:rPr>
          <w:rFonts w:cs="Arial"/>
          <w:lang w:val="it-CH"/>
        </w:rPr>
      </w:pPr>
    </w:p>
    <w:p w:rsidR="008D0B02" w:rsidRPr="00A848E7" w:rsidRDefault="008D0B02" w:rsidP="008D0B02">
      <w:pPr>
        <w:spacing w:after="120"/>
        <w:rPr>
          <w:rFonts w:cs="Arial"/>
          <w:lang w:val="it-CH"/>
        </w:rPr>
      </w:pPr>
      <w:r w:rsidRPr="00A848E7">
        <w:rPr>
          <w:rFonts w:cs="Arial"/>
          <w:lang w:val="it-CH"/>
        </w:rPr>
        <w:t xml:space="preserve">Nella sessione parlamentare del 26 gennaio 2016 si sono discussi i </w:t>
      </w:r>
      <w:r>
        <w:rPr>
          <w:rFonts w:cs="Arial"/>
          <w:lang w:val="it-CH"/>
        </w:rPr>
        <w:t>r</w:t>
      </w:r>
      <w:r w:rsidRPr="00A848E7">
        <w:rPr>
          <w:rFonts w:cs="Arial"/>
          <w:lang w:val="it-CH"/>
        </w:rPr>
        <w:t xml:space="preserve">apporti di maggioranza e minoranza relativi alla mia </w:t>
      </w:r>
      <w:hyperlink r:id="rId6" w:tgtFrame="_blank" w:history="1">
        <w:r w:rsidRPr="00A848E7">
          <w:rPr>
            <w:rStyle w:val="Collegamentoipertestuale"/>
            <w:rFonts w:cs="Arial"/>
            <w:lang w:val="it-CH"/>
          </w:rPr>
          <w:t>iniziativa parlamentare 24 marzo 2015</w:t>
        </w:r>
      </w:hyperlink>
      <w:r w:rsidRPr="00A848E7">
        <w:rPr>
          <w:rFonts w:cs="Arial"/>
          <w:lang w:val="it-CH"/>
        </w:rPr>
        <w:t xml:space="preserve"> (IG n. 583) presentata nella forma generica per introdurre nella Legge sul Gran Consiglio e sui rapporti con il Consiglio di Stato e nella Legge organica comunale dei provvedimenti d’ordine/disciplinari più incisivi circa il comportamento dei deputati anche fuori dalle sedute del Gran Consiglio. Come noto il Gran Consiglio, a maggioranza, ha respinto l’iniziativa. Va detto che da destra a sinistra del parlamento, </w:t>
      </w:r>
      <w:r w:rsidRPr="007210EB">
        <w:rPr>
          <w:rFonts w:cs="Arial"/>
          <w:b/>
          <w:lang w:val="it-CH"/>
        </w:rPr>
        <w:t>tutti</w:t>
      </w:r>
      <w:r w:rsidRPr="007210EB">
        <w:rPr>
          <w:rFonts w:cs="Arial"/>
          <w:lang w:val="it-CH"/>
        </w:rPr>
        <w:t xml:space="preserve"> </w:t>
      </w:r>
      <w:r w:rsidRPr="00A848E7">
        <w:rPr>
          <w:rFonts w:cs="Arial"/>
          <w:lang w:val="it-CH"/>
        </w:rPr>
        <w:t>(qualcuno magari più coerentemente di altri) hanno quantomeno riconosciuto che i deputati de</w:t>
      </w:r>
      <w:r>
        <w:rPr>
          <w:rFonts w:cs="Arial"/>
          <w:lang w:val="it-CH"/>
        </w:rPr>
        <w:t>vono</w:t>
      </w:r>
      <w:r w:rsidRPr="00A848E7">
        <w:rPr>
          <w:rFonts w:cs="Arial"/>
          <w:lang w:val="it-CH"/>
        </w:rPr>
        <w:t xml:space="preserve"> comportarsi in modo intelligente senza dover ricorrere a offese e minacce sui social network e, ovviamente, non solo. </w:t>
      </w:r>
    </w:p>
    <w:p w:rsidR="008D0B02" w:rsidRPr="00A848E7" w:rsidRDefault="008D0B02" w:rsidP="008D0B02">
      <w:pPr>
        <w:spacing w:after="120"/>
        <w:rPr>
          <w:rFonts w:cs="Arial"/>
          <w:lang w:val="it-CH"/>
        </w:rPr>
      </w:pPr>
      <w:r w:rsidRPr="00A848E7">
        <w:rPr>
          <w:rFonts w:cs="Arial"/>
          <w:lang w:val="it-CH"/>
        </w:rPr>
        <w:t>Senza voler entrare troppo nei dettagli ma rinviando ai rapporti e ai verbali di quella seduta, tra i motivi fondamentali che sono stati avanzati per respingere quella iniziativa vi erano:</w:t>
      </w:r>
    </w:p>
    <w:p w:rsidR="008D0B02" w:rsidRPr="00A848E7" w:rsidRDefault="008D0B02" w:rsidP="008D0B02">
      <w:pPr>
        <w:numPr>
          <w:ilvl w:val="0"/>
          <w:numId w:val="1"/>
        </w:numPr>
        <w:tabs>
          <w:tab w:val="clear" w:pos="720"/>
          <w:tab w:val="num" w:pos="284"/>
        </w:tabs>
        <w:spacing w:after="60"/>
        <w:ind w:left="284" w:hanging="284"/>
        <w:rPr>
          <w:rFonts w:cs="Arial"/>
          <w:lang w:val="it-CH"/>
        </w:rPr>
      </w:pPr>
      <w:r w:rsidRPr="006B18F3">
        <w:rPr>
          <w:rFonts w:cs="Arial"/>
          <w:b/>
          <w:lang w:val="it-CH"/>
        </w:rPr>
        <w:t>i deputati, fuori dall’aula, devono essere messi al pari di ogni cittadino e quindi in caso di offese</w:t>
      </w:r>
      <w:r w:rsidRPr="00A848E7">
        <w:rPr>
          <w:rFonts w:cs="Arial"/>
          <w:lang w:val="it-CH"/>
        </w:rPr>
        <w:t>, minacce o altri possibili reati ai danni di colleghi o terzi, devono anche essi far capo alle norme applicabili per tutti, ovvero codice penale e civile</w:t>
      </w:r>
      <w:r>
        <w:rPr>
          <w:rFonts w:cs="Arial"/>
          <w:lang w:val="it-CH"/>
        </w:rPr>
        <w:t>,</w:t>
      </w:r>
      <w:r w:rsidRPr="00A848E7">
        <w:rPr>
          <w:rFonts w:cs="Arial"/>
          <w:lang w:val="it-CH"/>
        </w:rPr>
        <w:t xml:space="preserve"> a tutela della propria persona e del proprio onore;</w:t>
      </w:r>
    </w:p>
    <w:p w:rsidR="008D0B02" w:rsidRPr="00A848E7" w:rsidRDefault="008D0B02" w:rsidP="008D0B02">
      <w:pPr>
        <w:numPr>
          <w:ilvl w:val="0"/>
          <w:numId w:val="1"/>
        </w:numPr>
        <w:tabs>
          <w:tab w:val="clear" w:pos="720"/>
          <w:tab w:val="num" w:pos="284"/>
        </w:tabs>
        <w:spacing w:after="60"/>
        <w:ind w:left="284" w:hanging="284"/>
        <w:rPr>
          <w:rFonts w:cs="Arial"/>
          <w:b/>
          <w:lang w:val="it-CH"/>
        </w:rPr>
      </w:pPr>
      <w:r w:rsidRPr="00A848E7">
        <w:rPr>
          <w:rFonts w:cs="Arial"/>
          <w:lang w:val="it-CH"/>
        </w:rPr>
        <w:t>il Presidente del Gran Consiglio, o anche l’intero Ufficio presidenziale o Gran Consiglio, non sono autorità giudiziarie che possano decidere provvedimenti disciplinari al di fuori dell’aula;</w:t>
      </w:r>
    </w:p>
    <w:p w:rsidR="008D0B02" w:rsidRPr="00A848E7" w:rsidRDefault="008D0B02" w:rsidP="008D0B02">
      <w:pPr>
        <w:numPr>
          <w:ilvl w:val="0"/>
          <w:numId w:val="1"/>
        </w:numPr>
        <w:tabs>
          <w:tab w:val="clear" w:pos="720"/>
          <w:tab w:val="num" w:pos="284"/>
        </w:tabs>
        <w:spacing w:after="120"/>
        <w:ind w:left="284" w:hanging="284"/>
        <w:rPr>
          <w:rFonts w:cs="Arial"/>
          <w:b/>
          <w:lang w:val="it-CH"/>
        </w:rPr>
      </w:pPr>
      <w:r w:rsidRPr="00A848E7">
        <w:rPr>
          <w:rFonts w:cs="Arial"/>
          <w:lang w:val="it-CH"/>
        </w:rPr>
        <w:t>i deputati debbono prendersi il “rischio della libertà”,</w:t>
      </w:r>
      <w:r>
        <w:rPr>
          <w:rFonts w:cs="Arial"/>
          <w:lang w:val="it-CH"/>
        </w:rPr>
        <w:t xml:space="preserve"> </w:t>
      </w:r>
      <w:r w:rsidRPr="00A848E7">
        <w:rPr>
          <w:rFonts w:cs="Arial"/>
          <w:lang w:val="it-CH"/>
        </w:rPr>
        <w:t>e quindi anche la responsabilità di una tale “libertà di offendere e/o minacciare”.</w:t>
      </w:r>
    </w:p>
    <w:p w:rsidR="008D0B02" w:rsidRPr="00A848E7" w:rsidRDefault="008D0B02" w:rsidP="008D0B02">
      <w:pPr>
        <w:spacing w:after="120"/>
        <w:rPr>
          <w:rFonts w:cs="Arial"/>
          <w:lang w:val="it-CH"/>
        </w:rPr>
      </w:pPr>
      <w:r w:rsidRPr="00A848E7">
        <w:rPr>
          <w:rFonts w:cs="Arial"/>
          <w:lang w:val="it-CH"/>
        </w:rPr>
        <w:t>A quanto pare che il problema del degrado evidenziato nella precedente iniziativa esista è un fatto riconosciuto da tutti. Nel mio intervento parlamentare a difesa della mia iniziativa ebbi a dire che chi avrebbe votato contro la medesima per le tesi sopra indicate avrebbe dovuto, a mio modo di vedere, chiedere, per coerenza, l’abrogazione parziale dell’art. 52 LGC e integrale dell’art. 51 che prevede l’immunità parlamentare. Infatti ritengo che se vogliamo essere posti al pari del semplice cittadino fuori dall’aula (ciò che mi trova da sempre concorde, e ci mancherebbe!) allora che ciò valga anche all’interno della stessa aula o comunque nell’attività parlamentare laddove il medesimo grado di intelligenza, rischi della libertà e responsabilità dovrebbero valere. Nei dibattiti si era detto che i provvedimenti disciplinari decisi dal Presidente del Gran Consiglio potevano avere senso proprio perché vi è oggi l’immunità parlamentare ma che per il resto erano comunque “sgraditi” in quanto il Presidente non è una autorità superiore ma “un pari”. Orbene, come detto, non avendo senso mantenere il privilegio dell’immunità parlamentare nemmeno ha più senso lasciare al presidente di adottare “indigesti” provvedimenti d’ordine.</w:t>
      </w:r>
    </w:p>
    <w:p w:rsidR="008D0B02" w:rsidRPr="00A848E7" w:rsidRDefault="008D0B02" w:rsidP="008D0B02">
      <w:pPr>
        <w:spacing w:after="120"/>
        <w:rPr>
          <w:rFonts w:cs="Arial"/>
          <w:lang w:val="it-CH"/>
        </w:rPr>
      </w:pPr>
      <w:r w:rsidRPr="00A848E7">
        <w:rPr>
          <w:rFonts w:cs="Arial"/>
          <w:lang w:val="it-CH"/>
        </w:rPr>
        <w:t xml:space="preserve">Solo in questo modo, credo, i deputati saranno davvero al pari con tutti i cittadini, tra cui anche i funzionari stessi dello Stato, che siano sergenti di polizia o no, ai quali invece si chiede </w:t>
      </w:r>
      <w:r>
        <w:rPr>
          <w:rFonts w:cs="Arial"/>
          <w:lang w:val="it-CH"/>
        </w:rPr>
        <w:t>-</w:t>
      </w:r>
      <w:r w:rsidRPr="00A848E7">
        <w:rPr>
          <w:rFonts w:cs="Arial"/>
          <w:lang w:val="it-CH"/>
        </w:rPr>
        <w:t xml:space="preserve"> dal Governo ma anche da diversi politici che abbiano a rispettare le leggi sia sul lavoro che fuori servizio, che abbiano a rispettare le direttive o norme deontologiche relative all’uso dei social media sia sul lavoro che nel privato; che siano da esempio anche nel privato. Il Presidente del Governo e Direttore del Dipartimento </w:t>
      </w:r>
      <w:r>
        <w:rPr>
          <w:rFonts w:cs="Arial"/>
          <w:lang w:val="it-CH"/>
        </w:rPr>
        <w:t>i</w:t>
      </w:r>
      <w:r w:rsidRPr="00A848E7">
        <w:rPr>
          <w:rFonts w:cs="Arial"/>
          <w:lang w:val="it-CH"/>
        </w:rPr>
        <w:t xml:space="preserve">stituzioni, Norman Gobbi, in merito al caso del sergente di Polizia che ha pubblicato post razzisti, ha dichiarato, stando ad un quotidiano, che “un agente è come un </w:t>
      </w:r>
      <w:r>
        <w:rPr>
          <w:rFonts w:cs="Arial"/>
          <w:lang w:val="it-CH"/>
        </w:rPr>
        <w:t>C</w:t>
      </w:r>
      <w:r w:rsidRPr="00A848E7">
        <w:rPr>
          <w:rFonts w:cs="Arial"/>
          <w:lang w:val="it-CH"/>
        </w:rPr>
        <w:t xml:space="preserve">onsigliere di Stato: nella vita pubblica, come in quella privata, deve avere </w:t>
      </w:r>
      <w:r w:rsidRPr="00A848E7">
        <w:rPr>
          <w:rFonts w:cs="Arial"/>
          <w:lang w:val="it-CH"/>
        </w:rPr>
        <w:lastRenderedPageBreak/>
        <w:t xml:space="preserve">una condotta quasi da beatificazione”. Se quindi tanto deve valere dal Consigliere di Stato al poliziotto o funzionario, allora non vi è motivo perché non valga anche per il gran consigliere. Se il poliziotto può essere al contempo oggetto cumulativamente di procedimenti penali, amministrativi e disciplinari, per quanto </w:t>
      </w:r>
      <w:r>
        <w:rPr>
          <w:rFonts w:cs="Arial"/>
          <w:lang w:val="it-CH"/>
        </w:rPr>
        <w:t>sia</w:t>
      </w:r>
      <w:r w:rsidRPr="00A848E7">
        <w:rPr>
          <w:rFonts w:cs="Arial"/>
          <w:lang w:val="it-CH"/>
        </w:rPr>
        <w:t xml:space="preserve"> svolgendo il suo compito professionale sia nel privato, nulla dovrebbe ostare a che il deputato possa essere oggetto di procedimenti penali e disciplinari, ma visto che le misure disciplinari non sono gradite, allora che si tolgano al pari della citata immunità.</w:t>
      </w:r>
    </w:p>
    <w:p w:rsidR="008D0B02" w:rsidRDefault="008D0B02" w:rsidP="008D0B02">
      <w:pPr>
        <w:rPr>
          <w:rFonts w:cs="Arial"/>
          <w:lang w:val="it-CH"/>
        </w:rPr>
      </w:pPr>
      <w:r w:rsidRPr="00A848E7">
        <w:rPr>
          <w:rFonts w:cs="Arial"/>
          <w:lang w:val="it-CH"/>
        </w:rPr>
        <w:t>Dove inizia e dove finisce la dignità della carica? Nei conflitti di interesse, nelle relazioni di interesse, nei casi di ineleggibilità, sospensione della carica per reati, dentro e fuori dall’aula? L’attività parlamentare inizia e finisce nei rapporti commissionali, negli interventi alla tribuna, oppure siamo parlamentari sempre? Atteso come la risposta è che lo siamo sempre</w:t>
      </w:r>
      <w:r>
        <w:rPr>
          <w:rFonts w:cs="Arial"/>
          <w:lang w:val="it-CH"/>
        </w:rPr>
        <w:t>,</w:t>
      </w:r>
      <w:r w:rsidRPr="00A848E7">
        <w:rPr>
          <w:rFonts w:cs="Arial"/>
          <w:lang w:val="it-CH"/>
        </w:rPr>
        <w:t xml:space="preserve"> allora ognuno si assuma tutte le responsabilità del caso senza immunità e con le sanzioni penali e civili decise da dei tribunali. </w:t>
      </w:r>
    </w:p>
    <w:p w:rsidR="008D0B02" w:rsidRPr="00A848E7" w:rsidRDefault="008D0B02" w:rsidP="008D0B02">
      <w:pPr>
        <w:rPr>
          <w:rFonts w:cs="Arial"/>
          <w:lang w:val="it-CH"/>
        </w:rPr>
      </w:pPr>
    </w:p>
    <w:p w:rsidR="008D0B02" w:rsidRDefault="008D0B02" w:rsidP="008D0B02">
      <w:pPr>
        <w:rPr>
          <w:rFonts w:cs="Arial"/>
          <w:lang w:val="it-CH"/>
        </w:rPr>
      </w:pPr>
      <w:r w:rsidRPr="00A848E7">
        <w:rPr>
          <w:rFonts w:cs="Arial"/>
          <w:lang w:val="it-CH"/>
        </w:rPr>
        <w:t>Attes</w:t>
      </w:r>
      <w:r>
        <w:rPr>
          <w:rFonts w:cs="Arial"/>
          <w:lang w:val="it-CH"/>
        </w:rPr>
        <w:t>i</w:t>
      </w:r>
      <w:r w:rsidRPr="00A848E7">
        <w:rPr>
          <w:rFonts w:cs="Arial"/>
          <w:lang w:val="it-CH"/>
        </w:rPr>
        <w:t xml:space="preserve"> come sono all’avvio i lavori della nuova Commissione speciale ad hoc per la </w:t>
      </w:r>
      <w:r>
        <w:rPr>
          <w:rFonts w:cs="Arial"/>
          <w:lang w:val="it-CH"/>
        </w:rPr>
        <w:t>r</w:t>
      </w:r>
      <w:r w:rsidRPr="00A848E7">
        <w:rPr>
          <w:rFonts w:cs="Arial"/>
          <w:lang w:val="it-CH"/>
        </w:rPr>
        <w:t>evisione della LGC, propongo già a questo stadio lo studio delle seguenti modifiche della LGC:</w:t>
      </w:r>
    </w:p>
    <w:p w:rsidR="008D0B02" w:rsidRPr="00A848E7" w:rsidRDefault="008D0B02" w:rsidP="008D0B02">
      <w:pPr>
        <w:rPr>
          <w:rFonts w:cs="Arial"/>
          <w:lang w:val="it-CH"/>
        </w:rPr>
      </w:pPr>
    </w:p>
    <w:p w:rsidR="008D0B02" w:rsidRPr="00A848E7" w:rsidRDefault="008D0B02" w:rsidP="008D0B02">
      <w:pPr>
        <w:rPr>
          <w:rFonts w:cs="Arial"/>
          <w:b/>
          <w:lang w:val="it-CH"/>
        </w:rPr>
      </w:pPr>
      <w:r w:rsidRPr="00A848E7">
        <w:rPr>
          <w:rFonts w:cs="Arial"/>
          <w:b/>
          <w:lang w:val="it-CH"/>
        </w:rPr>
        <w:t>NORME OGGI IN VIGORE</w:t>
      </w:r>
    </w:p>
    <w:p w:rsidR="008D0B02" w:rsidRPr="00A848E7" w:rsidRDefault="008D0B02" w:rsidP="008D0B02">
      <w:pPr>
        <w:rPr>
          <w:rFonts w:cs="Arial"/>
          <w:u w:val="single"/>
          <w:lang w:val="it-CH"/>
        </w:rPr>
      </w:pPr>
    </w:p>
    <w:p w:rsidR="008D0B02" w:rsidRPr="007210EB" w:rsidRDefault="008D0B02" w:rsidP="008D0B02">
      <w:pPr>
        <w:spacing w:after="120"/>
        <w:rPr>
          <w:rFonts w:cs="Arial"/>
          <w:i/>
          <w:u w:val="single"/>
          <w:lang w:val="it-CH"/>
        </w:rPr>
      </w:pPr>
      <w:r w:rsidRPr="007210EB">
        <w:rPr>
          <w:rFonts w:cs="Arial"/>
          <w:i/>
          <w:u w:val="single"/>
          <w:lang w:val="it-CH"/>
        </w:rPr>
        <w:t>Art. 51 - Immunità parlamentare</w:t>
      </w:r>
    </w:p>
    <w:p w:rsidR="008D0B02" w:rsidRPr="00A848E7" w:rsidRDefault="008D0B02" w:rsidP="008D0B02">
      <w:pPr>
        <w:spacing w:after="120"/>
        <w:rPr>
          <w:rFonts w:cs="Arial"/>
          <w:i/>
          <w:lang w:val="it-CH"/>
        </w:rPr>
      </w:pPr>
      <w:r w:rsidRPr="007210EB">
        <w:rPr>
          <w:rFonts w:cs="Arial"/>
          <w:i/>
          <w:vertAlign w:val="superscript"/>
          <w:lang w:val="it-CH"/>
        </w:rPr>
        <w:t>1</w:t>
      </w:r>
      <w:r w:rsidRPr="00A848E7">
        <w:rPr>
          <w:rFonts w:cs="Arial"/>
          <w:i/>
          <w:lang w:val="it-CH"/>
        </w:rPr>
        <w:t xml:space="preserve">Contro un deputato non può essere promosso alcun procedimento penale per le espressioni presumibilmente diffamatorie da lui usate durante le deliberazioni del Gran Consiglio, delle sue Commissioni, nei rapporti commissionali e negli atti parlamentari, se non con l’autorizzazione del Gran Consiglio. </w:t>
      </w:r>
    </w:p>
    <w:p w:rsidR="008D0B02" w:rsidRPr="00A848E7" w:rsidRDefault="008D0B02" w:rsidP="008D0B02">
      <w:pPr>
        <w:spacing w:after="120"/>
        <w:rPr>
          <w:rFonts w:cs="Arial"/>
          <w:i/>
          <w:lang w:val="it-CH"/>
        </w:rPr>
      </w:pPr>
      <w:r w:rsidRPr="007210EB">
        <w:rPr>
          <w:rFonts w:cs="Arial"/>
          <w:i/>
          <w:vertAlign w:val="superscript"/>
          <w:lang w:val="it-CH"/>
        </w:rPr>
        <w:t>2</w:t>
      </w:r>
      <w:r w:rsidRPr="00A848E7">
        <w:rPr>
          <w:rFonts w:cs="Arial"/>
          <w:i/>
          <w:lang w:val="it-CH"/>
        </w:rPr>
        <w:t xml:space="preserve">Il Gran Consiglio decide se togliere l’immunità su richiesta del Ministero pubblico, sentito il preavviso dell’Ufficio presidenziale. All’interessato è data la possibilità di esprimersi davanti all’Ufficio presidenziale. </w:t>
      </w:r>
    </w:p>
    <w:p w:rsidR="008D0B02" w:rsidRPr="00A848E7" w:rsidRDefault="008D0B02" w:rsidP="008D0B02">
      <w:pPr>
        <w:spacing w:after="120"/>
        <w:rPr>
          <w:rFonts w:cs="Arial"/>
          <w:i/>
          <w:lang w:val="it-CH"/>
        </w:rPr>
      </w:pPr>
      <w:r w:rsidRPr="007210EB">
        <w:rPr>
          <w:rFonts w:cs="Arial"/>
          <w:i/>
          <w:vertAlign w:val="superscript"/>
          <w:lang w:val="it-CH"/>
        </w:rPr>
        <w:t>3</w:t>
      </w:r>
      <w:r w:rsidRPr="00A848E7">
        <w:rPr>
          <w:rFonts w:cs="Arial"/>
          <w:i/>
          <w:lang w:val="it-CH"/>
        </w:rPr>
        <w:t xml:space="preserve">La decisione di togliere l’immunità parlamentare deve avvenire a maggioranza assoluta. La votazione avviene a scrutinio segreto. </w:t>
      </w:r>
    </w:p>
    <w:p w:rsidR="008D0B02" w:rsidRPr="00A848E7" w:rsidRDefault="008D0B02" w:rsidP="008D0B02">
      <w:pPr>
        <w:rPr>
          <w:rFonts w:cs="Arial"/>
          <w:i/>
          <w:lang w:val="it-CH"/>
        </w:rPr>
      </w:pPr>
      <w:r w:rsidRPr="007210EB">
        <w:rPr>
          <w:rFonts w:cs="Arial"/>
          <w:i/>
          <w:vertAlign w:val="superscript"/>
          <w:lang w:val="it-CH"/>
        </w:rPr>
        <w:t>4</w:t>
      </w:r>
      <w:r w:rsidRPr="00A848E7">
        <w:rPr>
          <w:rFonts w:cs="Arial"/>
          <w:i/>
          <w:lang w:val="it-CH"/>
        </w:rPr>
        <w:t xml:space="preserve">Un deputato può rinunciare volontariamente all’immunità parlamentare. </w:t>
      </w:r>
    </w:p>
    <w:p w:rsidR="008D0B02" w:rsidRPr="00A848E7" w:rsidRDefault="008D0B02" w:rsidP="008D0B02">
      <w:pPr>
        <w:rPr>
          <w:rFonts w:cs="Arial"/>
          <w:i/>
          <w:lang w:val="it-CH"/>
        </w:rPr>
      </w:pPr>
    </w:p>
    <w:p w:rsidR="008D0B02" w:rsidRPr="007210EB" w:rsidRDefault="008D0B02" w:rsidP="008D0B02">
      <w:pPr>
        <w:spacing w:after="120"/>
        <w:rPr>
          <w:rFonts w:cs="Arial"/>
          <w:i/>
          <w:u w:val="single"/>
          <w:lang w:val="it-CH"/>
        </w:rPr>
      </w:pPr>
      <w:r w:rsidRPr="007210EB">
        <w:rPr>
          <w:rFonts w:cs="Arial"/>
          <w:i/>
          <w:u w:val="single"/>
          <w:lang w:val="it-CH"/>
        </w:rPr>
        <w:t>Art. 52 - Provvedimenti d’ordine</w:t>
      </w:r>
    </w:p>
    <w:p w:rsidR="008D0B02" w:rsidRPr="00A848E7" w:rsidRDefault="008D0B02" w:rsidP="008D0B02">
      <w:pPr>
        <w:spacing w:after="120"/>
        <w:rPr>
          <w:rFonts w:cs="Arial"/>
          <w:i/>
          <w:lang w:val="it-CH"/>
        </w:rPr>
      </w:pPr>
      <w:r w:rsidRPr="007210EB">
        <w:rPr>
          <w:rFonts w:cs="Arial"/>
          <w:i/>
          <w:vertAlign w:val="superscript"/>
          <w:lang w:val="it-CH"/>
        </w:rPr>
        <w:t>1</w:t>
      </w:r>
      <w:r w:rsidRPr="00A848E7">
        <w:rPr>
          <w:rFonts w:cs="Arial"/>
          <w:i/>
          <w:lang w:val="it-CH"/>
        </w:rPr>
        <w:t xml:space="preserve">Il Presidente richiama all’ordine il deputato che abusa dell’immunità parlamentare, in particolare mediante espressioni manifestamente offensive, oppure contravviene in altro modo alla legge. </w:t>
      </w:r>
    </w:p>
    <w:p w:rsidR="008D0B02" w:rsidRPr="00A848E7" w:rsidRDefault="008D0B02" w:rsidP="008D0B02">
      <w:pPr>
        <w:spacing w:after="120"/>
        <w:rPr>
          <w:rFonts w:cs="Arial"/>
          <w:i/>
          <w:lang w:val="it-CH"/>
        </w:rPr>
      </w:pPr>
      <w:r w:rsidRPr="007210EB">
        <w:rPr>
          <w:rFonts w:cs="Arial"/>
          <w:i/>
          <w:vertAlign w:val="superscript"/>
          <w:lang w:val="it-CH"/>
        </w:rPr>
        <w:t>2</w:t>
      </w:r>
      <w:r w:rsidRPr="00A848E7">
        <w:rPr>
          <w:rFonts w:cs="Arial"/>
          <w:i/>
          <w:lang w:val="it-CH"/>
        </w:rPr>
        <w:t xml:space="preserve">Se il richiamo non bastasse, il Presidente gli toglie la parola, rispettivamente stralcia o interseca il documento con il quale viene commesso l’abuso. </w:t>
      </w:r>
    </w:p>
    <w:p w:rsidR="008D0B02" w:rsidRPr="00A848E7" w:rsidRDefault="008D0B02" w:rsidP="008D0B02">
      <w:pPr>
        <w:spacing w:after="120"/>
        <w:rPr>
          <w:rFonts w:cs="Arial"/>
          <w:i/>
          <w:lang w:val="it-CH"/>
        </w:rPr>
      </w:pPr>
      <w:r w:rsidRPr="007210EB">
        <w:rPr>
          <w:rFonts w:cs="Arial"/>
          <w:i/>
          <w:vertAlign w:val="superscript"/>
          <w:lang w:val="it-CH"/>
        </w:rPr>
        <w:t>3</w:t>
      </w:r>
      <w:r w:rsidRPr="00A848E7">
        <w:rPr>
          <w:rFonts w:cs="Arial"/>
          <w:i/>
          <w:lang w:val="it-CH"/>
        </w:rPr>
        <w:t xml:space="preserve">Il Presidente richiama all’ordine il deputato o il Consigliere di Stato che turba le discussioni con osservazioni, interruzioni o in altro modo; se al richiamo non è dato seguito, il Presidente lo ammonisce. </w:t>
      </w:r>
    </w:p>
    <w:p w:rsidR="008D0B02" w:rsidRPr="00A848E7" w:rsidRDefault="008D0B02" w:rsidP="008D0B02">
      <w:pPr>
        <w:spacing w:after="120"/>
        <w:rPr>
          <w:rFonts w:cs="Arial"/>
          <w:i/>
          <w:lang w:val="it-CH"/>
        </w:rPr>
      </w:pPr>
      <w:r w:rsidRPr="007210EB">
        <w:rPr>
          <w:rFonts w:cs="Arial"/>
          <w:i/>
          <w:vertAlign w:val="superscript"/>
          <w:lang w:val="it-CH"/>
        </w:rPr>
        <w:t>4</w:t>
      </w:r>
      <w:r w:rsidRPr="00A848E7">
        <w:rPr>
          <w:rFonts w:cs="Arial"/>
          <w:i/>
          <w:lang w:val="it-CH"/>
        </w:rPr>
        <w:t xml:space="preserve">In caso di persistenza, il Presidente può escludere il deputato per il tempo rimanente della riunione o seduta, privandolo della relativa indennità. </w:t>
      </w:r>
    </w:p>
    <w:p w:rsidR="008D0B02" w:rsidRDefault="008D0B02" w:rsidP="008D0B02">
      <w:pPr>
        <w:rPr>
          <w:rFonts w:cs="Arial"/>
          <w:i/>
          <w:lang w:val="it-CH"/>
        </w:rPr>
      </w:pPr>
      <w:r w:rsidRPr="007210EB">
        <w:rPr>
          <w:rFonts w:cs="Arial"/>
          <w:i/>
          <w:vertAlign w:val="superscript"/>
          <w:lang w:val="it-CH"/>
        </w:rPr>
        <w:t>5</w:t>
      </w:r>
      <w:r w:rsidRPr="00A848E7">
        <w:rPr>
          <w:rFonts w:cs="Arial"/>
          <w:i/>
          <w:lang w:val="it-CH"/>
        </w:rPr>
        <w:t>In caso di opposizione da parte dell’interessato, il Gran Consiglio decide immediatamente senza discussione.</w:t>
      </w:r>
    </w:p>
    <w:p w:rsidR="008D0B02" w:rsidRPr="00A848E7" w:rsidRDefault="008D0B02" w:rsidP="008D0B02">
      <w:pPr>
        <w:rPr>
          <w:rFonts w:cs="Arial"/>
          <w:i/>
          <w:lang w:val="it-CH"/>
        </w:rPr>
      </w:pPr>
    </w:p>
    <w:p w:rsidR="008D0B02" w:rsidRDefault="008D0B02" w:rsidP="008D0B02">
      <w:pPr>
        <w:rPr>
          <w:rFonts w:cs="Arial"/>
          <w:b/>
          <w:lang w:val="it-CH"/>
        </w:rPr>
      </w:pPr>
      <w:r w:rsidRPr="00A848E7">
        <w:rPr>
          <w:rFonts w:cs="Arial"/>
          <w:b/>
          <w:lang w:val="it-CH"/>
        </w:rPr>
        <w:t>MODIFICA PROPOSTA</w:t>
      </w:r>
    </w:p>
    <w:p w:rsidR="008D0B02" w:rsidRPr="00CF37BA" w:rsidRDefault="008D0B02" w:rsidP="008D0B02">
      <w:pPr>
        <w:rPr>
          <w:rFonts w:cs="Arial"/>
          <w:lang w:val="it-CH"/>
        </w:rPr>
      </w:pPr>
    </w:p>
    <w:p w:rsidR="008D0B02" w:rsidRPr="007210EB" w:rsidRDefault="008D0B02" w:rsidP="008D0B02">
      <w:pPr>
        <w:spacing w:after="120"/>
        <w:rPr>
          <w:rFonts w:cs="Arial"/>
          <w:i/>
          <w:u w:val="single"/>
          <w:lang w:val="it-CH"/>
        </w:rPr>
      </w:pPr>
      <w:r w:rsidRPr="007210EB">
        <w:rPr>
          <w:rFonts w:cs="Arial"/>
          <w:i/>
          <w:u w:val="single"/>
          <w:lang w:val="it-CH"/>
        </w:rPr>
        <w:t>Art. 51 - Immunità parlamentare</w:t>
      </w:r>
    </w:p>
    <w:p w:rsidR="008D0B02" w:rsidRPr="00A848E7" w:rsidRDefault="008D0B02" w:rsidP="008D0B02">
      <w:pPr>
        <w:rPr>
          <w:rFonts w:cs="Arial"/>
          <w:b/>
          <w:i/>
          <w:lang w:val="it-CH"/>
        </w:rPr>
      </w:pPr>
      <w:r w:rsidRPr="00A848E7">
        <w:rPr>
          <w:rFonts w:cs="Arial"/>
          <w:b/>
          <w:i/>
          <w:lang w:val="it-CH"/>
        </w:rPr>
        <w:t>Abrogato</w:t>
      </w:r>
    </w:p>
    <w:p w:rsidR="008D0B02" w:rsidRPr="00A848E7" w:rsidRDefault="008D0B02" w:rsidP="008D0B02">
      <w:pPr>
        <w:rPr>
          <w:rFonts w:cs="Arial"/>
          <w:i/>
          <w:lang w:val="it-CH"/>
        </w:rPr>
      </w:pPr>
    </w:p>
    <w:p w:rsidR="008D0B02" w:rsidRPr="007210EB" w:rsidRDefault="008D0B02" w:rsidP="008D0B02">
      <w:pPr>
        <w:spacing w:after="120"/>
        <w:rPr>
          <w:rFonts w:cs="Arial"/>
          <w:i/>
          <w:u w:val="single"/>
          <w:lang w:val="it-CH"/>
        </w:rPr>
      </w:pPr>
      <w:r w:rsidRPr="007210EB">
        <w:rPr>
          <w:rFonts w:cs="Arial"/>
          <w:i/>
          <w:u w:val="single"/>
          <w:lang w:val="it-CH"/>
        </w:rPr>
        <w:t>Art. 52 - Provvedimenti d’ordine</w:t>
      </w:r>
    </w:p>
    <w:p w:rsidR="008D0B02" w:rsidRPr="00A848E7" w:rsidRDefault="008D0B02" w:rsidP="008D0B02">
      <w:pPr>
        <w:spacing w:after="120"/>
        <w:rPr>
          <w:rFonts w:cs="Arial"/>
          <w:b/>
          <w:i/>
          <w:lang w:val="it-CH"/>
        </w:rPr>
      </w:pPr>
      <w:r w:rsidRPr="007210EB">
        <w:rPr>
          <w:rFonts w:cs="Arial"/>
          <w:b/>
          <w:i/>
          <w:vertAlign w:val="superscript"/>
          <w:lang w:val="it-CH"/>
        </w:rPr>
        <w:t>1</w:t>
      </w:r>
      <w:r w:rsidRPr="00A848E7">
        <w:rPr>
          <w:rFonts w:cs="Arial"/>
          <w:b/>
          <w:i/>
          <w:lang w:val="it-CH"/>
        </w:rPr>
        <w:t>Abrogato</w:t>
      </w:r>
    </w:p>
    <w:p w:rsidR="008D0B02" w:rsidRPr="00A848E7" w:rsidRDefault="008D0B02" w:rsidP="008D0B02">
      <w:pPr>
        <w:rPr>
          <w:rFonts w:cs="Arial"/>
          <w:b/>
          <w:i/>
          <w:lang w:val="it-CH"/>
        </w:rPr>
      </w:pPr>
      <w:r w:rsidRPr="007210EB">
        <w:rPr>
          <w:rFonts w:cs="Arial"/>
          <w:b/>
          <w:i/>
          <w:vertAlign w:val="superscript"/>
          <w:lang w:val="it-CH"/>
        </w:rPr>
        <w:t>2</w:t>
      </w:r>
      <w:r w:rsidRPr="00A848E7">
        <w:rPr>
          <w:rFonts w:cs="Arial"/>
          <w:b/>
          <w:i/>
          <w:lang w:val="it-CH"/>
        </w:rPr>
        <w:t xml:space="preserve">Abrogato </w:t>
      </w:r>
    </w:p>
    <w:p w:rsidR="008D0B02" w:rsidRPr="00A848E7" w:rsidRDefault="008D0B02" w:rsidP="008D0B02">
      <w:pPr>
        <w:spacing w:after="120"/>
        <w:rPr>
          <w:rFonts w:cs="Arial"/>
          <w:i/>
          <w:lang w:val="it-CH"/>
        </w:rPr>
      </w:pPr>
      <w:r w:rsidRPr="007210EB">
        <w:rPr>
          <w:rFonts w:cs="Arial"/>
          <w:i/>
          <w:vertAlign w:val="superscript"/>
          <w:lang w:val="it-CH"/>
        </w:rPr>
        <w:t>3</w:t>
      </w:r>
      <w:r w:rsidRPr="00A848E7">
        <w:rPr>
          <w:rFonts w:cs="Arial"/>
          <w:i/>
          <w:lang w:val="it-CH"/>
        </w:rPr>
        <w:t xml:space="preserve">Il Presidente richiama all’ordine il deputato o il Consigliere di Stato che turba le discussioni con osservazioni, interruzioni o in altro modo; se al richiamo non è dato seguito, il Presidente lo ammonisce. </w:t>
      </w:r>
    </w:p>
    <w:p w:rsidR="008D0B02" w:rsidRPr="00A848E7" w:rsidRDefault="008D0B02" w:rsidP="008D0B02">
      <w:pPr>
        <w:spacing w:after="120"/>
        <w:rPr>
          <w:rFonts w:cs="Arial"/>
          <w:i/>
          <w:lang w:val="it-CH"/>
        </w:rPr>
      </w:pPr>
      <w:r w:rsidRPr="007210EB">
        <w:rPr>
          <w:rFonts w:cs="Arial"/>
          <w:i/>
          <w:vertAlign w:val="superscript"/>
          <w:lang w:val="it-CH"/>
        </w:rPr>
        <w:t>4</w:t>
      </w:r>
      <w:r w:rsidRPr="00A848E7">
        <w:rPr>
          <w:rFonts w:cs="Arial"/>
          <w:i/>
          <w:lang w:val="it-CH"/>
        </w:rPr>
        <w:t xml:space="preserve">In caso di persistenza, il Presidente può escludere il deputato per il tempo rimanente della riunione o seduta, privandolo della relativa indennità. </w:t>
      </w:r>
    </w:p>
    <w:p w:rsidR="008D0B02" w:rsidRPr="00A848E7" w:rsidRDefault="008D0B02" w:rsidP="008D0B02">
      <w:pPr>
        <w:rPr>
          <w:rFonts w:cs="Arial"/>
          <w:i/>
          <w:lang w:val="it-CH"/>
        </w:rPr>
      </w:pPr>
      <w:r w:rsidRPr="007210EB">
        <w:rPr>
          <w:rFonts w:cs="Arial"/>
          <w:i/>
          <w:vertAlign w:val="superscript"/>
          <w:lang w:val="it-CH"/>
        </w:rPr>
        <w:t>5</w:t>
      </w:r>
      <w:r w:rsidRPr="00A848E7">
        <w:rPr>
          <w:rFonts w:cs="Arial"/>
          <w:i/>
          <w:lang w:val="it-CH"/>
        </w:rPr>
        <w:t>In caso di opposizione da parte dell’interessato, il Gran Consiglio decide immediatamente senza discussione.</w:t>
      </w:r>
    </w:p>
    <w:p w:rsidR="008D0B02" w:rsidRPr="00A848E7" w:rsidRDefault="008D0B02" w:rsidP="008D0B02">
      <w:pPr>
        <w:rPr>
          <w:rFonts w:cs="Arial"/>
          <w:lang w:val="it-CH"/>
        </w:rPr>
      </w:pPr>
    </w:p>
    <w:p w:rsidR="008D0B02" w:rsidRPr="00A848E7" w:rsidRDefault="008D0B02" w:rsidP="008D0B02">
      <w:pPr>
        <w:rPr>
          <w:rFonts w:cs="Arial"/>
          <w:lang w:val="it-CH"/>
        </w:rPr>
      </w:pPr>
    </w:p>
    <w:p w:rsidR="008D0B02" w:rsidRDefault="008D0B02" w:rsidP="008D0B02">
      <w:pPr>
        <w:rPr>
          <w:rFonts w:cs="Arial"/>
          <w:lang w:val="it-CH"/>
        </w:rPr>
      </w:pPr>
      <w:r w:rsidRPr="00A848E7">
        <w:rPr>
          <w:rFonts w:cs="Arial"/>
          <w:lang w:val="it-CH"/>
        </w:rPr>
        <w:t>Matteo Quadranti</w:t>
      </w:r>
    </w:p>
    <w:p w:rsidR="008D0B02" w:rsidRPr="00A848E7" w:rsidRDefault="008D0B02" w:rsidP="008D0B02">
      <w:pPr>
        <w:rPr>
          <w:rFonts w:cs="Arial"/>
          <w:lang w:val="it-CH"/>
        </w:rPr>
      </w:pPr>
    </w:p>
    <w:p w:rsidR="008D0B02" w:rsidRPr="00A848E7" w:rsidRDefault="008D0B02" w:rsidP="008D0B02">
      <w:pPr>
        <w:pStyle w:val="Nessunaspaziatura"/>
        <w:rPr>
          <w:rFonts w:ascii="Arial" w:hAnsi="Arial" w:cs="Arial"/>
          <w:b/>
          <w:sz w:val="23"/>
          <w:szCs w:val="23"/>
          <w:lang w:val="it-CH"/>
        </w:rPr>
      </w:pPr>
    </w:p>
    <w:p w:rsidR="008D0B02" w:rsidRPr="00A848E7" w:rsidRDefault="008D0B02" w:rsidP="008D0B02">
      <w:pPr>
        <w:pStyle w:val="Nessunaspaziatura"/>
        <w:rPr>
          <w:rFonts w:ascii="Arial" w:hAnsi="Arial" w:cs="Arial"/>
          <w:b/>
          <w:sz w:val="23"/>
          <w:szCs w:val="23"/>
          <w:lang w:val="it-CH"/>
        </w:rPr>
      </w:pPr>
    </w:p>
    <w:p w:rsidR="009A6A19" w:rsidRDefault="009A6A19">
      <w:bookmarkStart w:id="0" w:name="_GoBack"/>
      <w:bookmarkEnd w:id="0"/>
    </w:p>
    <w:sectPr w:rsidR="009A6A1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73D20"/>
    <w:multiLevelType w:val="hybridMultilevel"/>
    <w:tmpl w:val="F3049E74"/>
    <w:lvl w:ilvl="0" w:tplc="0D84CC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B02"/>
    <w:rsid w:val="008D0B02"/>
    <w:rsid w:val="009A6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D0B02"/>
    <w:pPr>
      <w:spacing w:after="0" w:line="240" w:lineRule="auto"/>
      <w:jc w:val="both"/>
    </w:pPr>
    <w:rPr>
      <w:rFonts w:ascii="Arial" w:eastAsia="Times New Roman" w:hAnsi="Arial" w:cs="Times New Roman"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rsid w:val="008D0B02"/>
    <w:rPr>
      <w:color w:val="0000FF"/>
      <w:u w:val="single"/>
    </w:rPr>
  </w:style>
  <w:style w:type="paragraph" w:styleId="Nessunaspaziatura">
    <w:name w:val="No Spacing"/>
    <w:uiPriority w:val="99"/>
    <w:qFormat/>
    <w:rsid w:val="008D0B02"/>
    <w:pPr>
      <w:spacing w:after="0" w:line="240" w:lineRule="auto"/>
    </w:pPr>
    <w:rPr>
      <w:rFonts w:ascii="Calibri" w:eastAsia="Calibri" w:hAnsi="Calibri" w:cs="Times New Roman"/>
      <w:lang w:val="de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D0B02"/>
    <w:pPr>
      <w:spacing w:after="0" w:line="240" w:lineRule="auto"/>
      <w:jc w:val="both"/>
    </w:pPr>
    <w:rPr>
      <w:rFonts w:ascii="Arial" w:eastAsia="Times New Roman" w:hAnsi="Arial" w:cs="Times New Roman"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rsid w:val="008D0B02"/>
    <w:rPr>
      <w:color w:val="0000FF"/>
      <w:u w:val="single"/>
    </w:rPr>
  </w:style>
  <w:style w:type="paragraph" w:styleId="Nessunaspaziatura">
    <w:name w:val="No Spacing"/>
    <w:uiPriority w:val="99"/>
    <w:qFormat/>
    <w:rsid w:val="008D0B02"/>
    <w:pPr>
      <w:spacing w:after="0" w:line="240" w:lineRule="auto"/>
    </w:pPr>
    <w:rPr>
      <w:rFonts w:ascii="Calibri" w:eastAsia="Calibri" w:hAnsi="Calibri" w:cs="Times New Roman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i.ch/CAN/SegGC/comunicazioni/GC/inizgeneriche/IG583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1127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7542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1</cp:revision>
  <dcterms:created xsi:type="dcterms:W3CDTF">2016-03-07T14:11:00Z</dcterms:created>
  <dcterms:modified xsi:type="dcterms:W3CDTF">2016-03-07T14:12:00Z</dcterms:modified>
</cp:coreProperties>
</file>