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25C" w:rsidRPr="0071625C" w:rsidRDefault="0071625C" w:rsidP="0071625C">
      <w:pPr>
        <w:rPr>
          <w:rFonts w:ascii="Arial" w:hAnsi="Arial" w:cs="Arial"/>
          <w:b/>
          <w:sz w:val="28"/>
          <w:szCs w:val="28"/>
          <w:lang w:val="it-CH"/>
        </w:rPr>
      </w:pPr>
      <w:r w:rsidRPr="0071625C">
        <w:rPr>
          <w:rFonts w:ascii="Arial" w:hAnsi="Arial" w:cs="Arial"/>
          <w:b/>
          <w:sz w:val="28"/>
          <w:szCs w:val="28"/>
          <w:lang w:val="it-CH"/>
        </w:rPr>
        <w:t>della Commissione gestione e finanze</w:t>
      </w:r>
    </w:p>
    <w:p w:rsidR="0071625C" w:rsidRPr="0071625C" w:rsidRDefault="0071625C" w:rsidP="0071625C">
      <w:pPr>
        <w:jc w:val="both"/>
        <w:rPr>
          <w:rFonts w:ascii="Arial" w:hAnsi="Arial" w:cs="Arial"/>
          <w:b/>
          <w:sz w:val="28"/>
          <w:szCs w:val="28"/>
          <w:lang w:val="it-CH"/>
        </w:rPr>
      </w:pPr>
      <w:r w:rsidRPr="0071625C">
        <w:rPr>
          <w:rFonts w:ascii="Arial" w:hAnsi="Arial" w:cs="Arial"/>
          <w:b/>
          <w:sz w:val="28"/>
          <w:szCs w:val="28"/>
          <w:lang w:val="it-CH"/>
        </w:rPr>
        <w:t xml:space="preserve">concernente il </w:t>
      </w:r>
      <w:r>
        <w:rPr>
          <w:rFonts w:ascii="Arial" w:hAnsi="Arial" w:cs="Arial"/>
          <w:b/>
          <w:sz w:val="28"/>
          <w:szCs w:val="28"/>
          <w:lang w:val="it-CH"/>
        </w:rPr>
        <w:t>m</w:t>
      </w:r>
      <w:r w:rsidRPr="0071625C">
        <w:rPr>
          <w:rFonts w:ascii="Arial" w:hAnsi="Arial" w:cs="Arial"/>
          <w:b/>
          <w:sz w:val="28"/>
          <w:szCs w:val="28"/>
          <w:lang w:val="it-CH"/>
        </w:rPr>
        <w:t xml:space="preserve">essaggio 16 novembre 2022 </w:t>
      </w:r>
      <w:r>
        <w:rPr>
          <w:rFonts w:ascii="Arial" w:hAnsi="Arial" w:cs="Arial"/>
          <w:b/>
          <w:bCs/>
          <w:sz w:val="28"/>
          <w:szCs w:val="28"/>
          <w:lang w:val="it-IT" w:eastAsia="zh-CN"/>
        </w:rPr>
        <w:t>sulla m</w:t>
      </w:r>
      <w:r w:rsidRPr="0071625C">
        <w:rPr>
          <w:rFonts w:ascii="Arial" w:hAnsi="Arial" w:cs="Arial"/>
          <w:b/>
          <w:bCs/>
          <w:sz w:val="28"/>
          <w:szCs w:val="28"/>
          <w:lang w:val="it-IT" w:eastAsia="zh-CN"/>
        </w:rPr>
        <w:t>odifica della Legge sulle imposte e tasse di circolazione dei veicoli a motore del 9 febbraio 1977</w:t>
      </w:r>
      <w:r w:rsidRPr="0071625C">
        <w:rPr>
          <w:rFonts w:ascii="Arial" w:hAnsi="Arial" w:cs="Arial"/>
          <w:b/>
          <w:sz w:val="28"/>
          <w:szCs w:val="28"/>
          <w:lang w:val="it-CH"/>
        </w:rPr>
        <w:t xml:space="preserve"> </w:t>
      </w:r>
    </w:p>
    <w:p w:rsidR="0071625C" w:rsidRPr="00B86C36" w:rsidRDefault="0071625C" w:rsidP="0071625C">
      <w:pPr>
        <w:rPr>
          <w:rFonts w:ascii="Arial" w:hAnsi="Arial" w:cs="Arial"/>
          <w:b/>
          <w:sz w:val="24"/>
          <w:szCs w:val="24"/>
          <w:lang w:val="it-CH"/>
        </w:rPr>
      </w:pPr>
    </w:p>
    <w:p w:rsidR="0071625C" w:rsidRDefault="0071625C" w:rsidP="0071625C">
      <w:pPr>
        <w:autoSpaceDE w:val="0"/>
        <w:autoSpaceDN w:val="0"/>
        <w:adjustRightInd w:val="0"/>
        <w:spacing w:after="40"/>
        <w:rPr>
          <w:rFonts w:ascii="Arial" w:hAnsi="Arial" w:cs="Arial"/>
          <w:sz w:val="24"/>
          <w:szCs w:val="24"/>
          <w:lang w:val="it-IT" w:eastAsia="zh-CN"/>
        </w:rPr>
      </w:pPr>
    </w:p>
    <w:p w:rsidR="0071625C" w:rsidRPr="00B86C36" w:rsidRDefault="0071625C" w:rsidP="0071625C">
      <w:pPr>
        <w:autoSpaceDE w:val="0"/>
        <w:autoSpaceDN w:val="0"/>
        <w:adjustRightInd w:val="0"/>
        <w:spacing w:after="40"/>
        <w:rPr>
          <w:rFonts w:ascii="Arial" w:hAnsi="Arial" w:cs="Arial"/>
          <w:sz w:val="24"/>
          <w:szCs w:val="24"/>
          <w:lang w:val="it-IT" w:eastAsia="zh-CN"/>
        </w:rPr>
      </w:pPr>
    </w:p>
    <w:p w:rsidR="0071625C" w:rsidRPr="0071625C" w:rsidRDefault="0071625C" w:rsidP="0071625C">
      <w:pPr>
        <w:pStyle w:val="Titolo1"/>
        <w:tabs>
          <w:tab w:val="left" w:pos="567"/>
        </w:tabs>
        <w:spacing w:before="0"/>
        <w:ind w:left="567" w:hanging="567"/>
        <w:jc w:val="both"/>
        <w:rPr>
          <w:rFonts w:eastAsia="Calibri" w:cs="Times New Roman"/>
          <w:caps/>
          <w:sz w:val="24"/>
          <w:szCs w:val="24"/>
          <w:lang w:val="it-IT" w:eastAsia="it-IT"/>
        </w:rPr>
      </w:pPr>
      <w:r w:rsidRPr="0071625C">
        <w:rPr>
          <w:rFonts w:eastAsia="Calibri" w:cs="Times New Roman"/>
          <w:caps/>
          <w:sz w:val="24"/>
          <w:szCs w:val="24"/>
          <w:lang w:val="it-IT" w:eastAsia="it-IT"/>
        </w:rPr>
        <w:t>Premessa</w:t>
      </w:r>
    </w:p>
    <w:p w:rsidR="0071625C" w:rsidRDefault="0071625C" w:rsidP="0071625C">
      <w:pPr>
        <w:autoSpaceDE w:val="0"/>
        <w:autoSpaceDN w:val="0"/>
        <w:adjustRightInd w:val="0"/>
        <w:jc w:val="both"/>
        <w:rPr>
          <w:rFonts w:ascii="Arial" w:hAnsi="Arial" w:cs="Arial"/>
          <w:sz w:val="24"/>
          <w:szCs w:val="24"/>
          <w:lang w:val="it-IT" w:eastAsia="zh-CN"/>
        </w:rPr>
      </w:pPr>
      <w:r w:rsidRPr="00B86C36">
        <w:rPr>
          <w:rFonts w:ascii="Arial" w:hAnsi="Arial" w:cs="Arial"/>
          <w:sz w:val="24"/>
          <w:szCs w:val="24"/>
          <w:lang w:val="it-IT" w:eastAsia="zh-CN"/>
        </w:rPr>
        <w:t>Lo scorso 30 ottobre 2022 il 60.2% della popolazione ticinese ha accolto l’iniziativa popolare legislativa generica "Per un'imposta di circolazione più giusta!”. Un’iniziativa popolare lanciata nel 2017 dal Centro (allora PPD), con l’appoggio di Lega e Udc e alcuni esponenti del PLR, in seguito all’aumento sproporzionato della stessa, il cui verdetto popolare ha dato un messaggio chiaro al Parlamento e al Consiglio di Stato</w:t>
      </w:r>
      <w:r w:rsidRPr="00B86C36">
        <w:rPr>
          <w:rFonts w:ascii="Arial" w:hAnsi="Arial" w:cs="Arial"/>
          <w:b/>
          <w:bCs/>
          <w:sz w:val="24"/>
          <w:szCs w:val="24"/>
          <w:lang w:val="it-IT" w:eastAsia="zh-CN"/>
        </w:rPr>
        <w:t>: i ticinesi non vogliono ulteriori rincari in questo periodo a forte spinta inflazionistica che ha visto aumentare il costo dei carburanti, dell’elettricità, del gas, dei beni alimentari e in modo importante dei premi di cassa malati, oramai fuori controllo</w:t>
      </w:r>
      <w:r w:rsidRPr="00B86C36">
        <w:rPr>
          <w:rFonts w:ascii="Arial" w:hAnsi="Arial" w:cs="Arial"/>
          <w:sz w:val="24"/>
          <w:szCs w:val="24"/>
          <w:lang w:val="it-IT" w:eastAsia="zh-CN"/>
        </w:rPr>
        <w:t>.</w:t>
      </w:r>
    </w:p>
    <w:p w:rsidR="0071625C" w:rsidRPr="00B86C36" w:rsidRDefault="0071625C" w:rsidP="0071625C">
      <w:pPr>
        <w:autoSpaceDE w:val="0"/>
        <w:autoSpaceDN w:val="0"/>
        <w:adjustRightInd w:val="0"/>
        <w:jc w:val="both"/>
        <w:rPr>
          <w:rFonts w:ascii="Arial" w:hAnsi="Arial" w:cs="Arial"/>
          <w:sz w:val="24"/>
          <w:szCs w:val="24"/>
          <w:lang w:val="it-IT" w:eastAsia="zh-CN"/>
        </w:rPr>
      </w:pPr>
    </w:p>
    <w:p w:rsidR="0071625C" w:rsidRPr="00B86C36" w:rsidRDefault="0071625C" w:rsidP="0071625C">
      <w:pPr>
        <w:autoSpaceDE w:val="0"/>
        <w:autoSpaceDN w:val="0"/>
        <w:adjustRightInd w:val="0"/>
        <w:jc w:val="both"/>
        <w:rPr>
          <w:rFonts w:ascii="Arial" w:hAnsi="Arial" w:cs="Arial"/>
          <w:sz w:val="24"/>
          <w:szCs w:val="24"/>
          <w:lang w:val="it-IT" w:eastAsia="zh-CN"/>
        </w:rPr>
      </w:pPr>
      <w:r w:rsidRPr="00B86C36">
        <w:rPr>
          <w:rFonts w:ascii="Arial" w:hAnsi="Arial" w:cs="Arial"/>
          <w:sz w:val="24"/>
          <w:szCs w:val="24"/>
          <w:lang w:val="it-IT" w:eastAsia="zh-CN"/>
        </w:rPr>
        <w:t xml:space="preserve">La classe politica (e chi governa), fintanto che viviamo in uno stato democratico e di Diritto, indipendentemente dall’opinione personale o dalla singola forza politica, è tenuta a rispettare in tutto e per tutto quanto il popolo-sovrano ha deciso. </w:t>
      </w:r>
    </w:p>
    <w:p w:rsidR="0071625C" w:rsidRPr="00B86C36" w:rsidRDefault="0071625C" w:rsidP="0071625C">
      <w:pPr>
        <w:autoSpaceDE w:val="0"/>
        <w:autoSpaceDN w:val="0"/>
        <w:adjustRightInd w:val="0"/>
        <w:spacing w:after="40"/>
        <w:jc w:val="both"/>
        <w:rPr>
          <w:rFonts w:ascii="Arial" w:hAnsi="Arial" w:cs="Arial"/>
          <w:sz w:val="24"/>
          <w:szCs w:val="24"/>
          <w:lang w:val="it-IT" w:eastAsia="zh-CN"/>
        </w:rPr>
      </w:pPr>
    </w:p>
    <w:p w:rsidR="0071625C" w:rsidRPr="00B86C36" w:rsidRDefault="0071625C" w:rsidP="0071625C">
      <w:pPr>
        <w:autoSpaceDE w:val="0"/>
        <w:autoSpaceDN w:val="0"/>
        <w:adjustRightInd w:val="0"/>
        <w:jc w:val="both"/>
        <w:rPr>
          <w:rFonts w:ascii="Arial" w:hAnsi="Arial" w:cs="Arial"/>
          <w:sz w:val="24"/>
          <w:szCs w:val="24"/>
          <w:lang w:val="it-IT" w:eastAsia="zh-CN"/>
        </w:rPr>
      </w:pPr>
    </w:p>
    <w:p w:rsidR="0071625C" w:rsidRPr="0071625C" w:rsidRDefault="0071625C" w:rsidP="0071625C">
      <w:pPr>
        <w:pStyle w:val="Titolo1"/>
        <w:tabs>
          <w:tab w:val="left" w:pos="567"/>
        </w:tabs>
        <w:spacing w:before="0"/>
        <w:ind w:left="567" w:hanging="567"/>
        <w:jc w:val="both"/>
        <w:rPr>
          <w:rFonts w:eastAsia="Calibri" w:cs="Times New Roman"/>
          <w:caps/>
          <w:sz w:val="24"/>
          <w:szCs w:val="24"/>
          <w:lang w:val="it-IT" w:eastAsia="it-IT"/>
        </w:rPr>
      </w:pPr>
      <w:r w:rsidRPr="0071625C">
        <w:rPr>
          <w:rFonts w:eastAsia="Calibri" w:cs="Times New Roman"/>
          <w:caps/>
          <w:sz w:val="24"/>
          <w:szCs w:val="24"/>
          <w:lang w:val="it-IT" w:eastAsia="it-IT"/>
        </w:rPr>
        <w:t>Cicli di omologazione</w:t>
      </w:r>
    </w:p>
    <w:p w:rsidR="0071625C" w:rsidRDefault="0071625C" w:rsidP="0071625C">
      <w:pPr>
        <w:autoSpaceDE w:val="0"/>
        <w:autoSpaceDN w:val="0"/>
        <w:adjustRightInd w:val="0"/>
        <w:jc w:val="both"/>
        <w:rPr>
          <w:rFonts w:ascii="Arial" w:hAnsi="Arial" w:cs="Arial"/>
          <w:sz w:val="24"/>
          <w:szCs w:val="24"/>
          <w:lang w:val="it-IT" w:eastAsia="zh-CN"/>
        </w:rPr>
      </w:pPr>
      <w:r w:rsidRPr="00B86C36">
        <w:rPr>
          <w:rFonts w:ascii="Arial" w:hAnsi="Arial" w:cs="Arial"/>
          <w:sz w:val="24"/>
          <w:szCs w:val="24"/>
          <w:lang w:val="it-IT" w:eastAsia="zh-CN"/>
        </w:rPr>
        <w:t>Dopo il lancio dell’iniziativa è avvenuto un cambio dei cicli di omologazione delle vetture e questo, a distanza di 5 anni, ha creato un qualche problema. Ancor prima della campagna di votazione è perciò emersa la necessità di introdurre una misura che potesse garantire la parità di trattamento di tutti i cittadini nell’imposizione dell’imposta di circolazione a partire dal 2023; il Consigliere di Stato Norman Gobbi, in più occasioni, ha espresso la volontà di rispettare i principi dell’iniziativa e di adoperarsi in tal senso qualora il popolo l’avesse approvata. Il problema di parità di trattamento, come ben spiegato nel messaggio 8210 e che non ripetiamo, riguarda i diversi cicli di omologazione di CO</w:t>
      </w:r>
      <w:r w:rsidRPr="00B86C36">
        <w:rPr>
          <w:rFonts w:ascii="Arial" w:hAnsi="Arial" w:cs="Arial"/>
          <w:sz w:val="24"/>
          <w:szCs w:val="24"/>
          <w:vertAlign w:val="subscript"/>
          <w:lang w:val="it-IT" w:eastAsia="zh-CN"/>
        </w:rPr>
        <w:t>2</w:t>
      </w:r>
      <w:r w:rsidRPr="00B86C36">
        <w:rPr>
          <w:rFonts w:ascii="Arial" w:hAnsi="Arial" w:cs="Arial"/>
          <w:sz w:val="24"/>
          <w:szCs w:val="24"/>
          <w:lang w:val="it-IT" w:eastAsia="zh-CN"/>
        </w:rPr>
        <w:t>. La problematica sollevata riguarda il testo dell’iniziativa approvato dal popolo, ma avrebbe toccato anche il controprogetto - se approvato - come pure la proposta del gruppo PLR bocciata in Gran Consiglio. Quindi, in tutti i casi, il Gran Consiglio avrebbe dovuto prendere in considerazione delle misure correttive per evitare questo problema. In effetti, nelle settimane precedenti la votazione del 30 ottobre, la misura correttiva tra veicoli con cicli di omologazione WLTP-NEDC è stata anticipata e formulata dal direttore del DI Norman Gobbi e quindi proposta nel presente messaggio.</w:t>
      </w:r>
    </w:p>
    <w:p w:rsidR="0071625C" w:rsidRPr="00B86C36" w:rsidRDefault="0071625C" w:rsidP="0071625C">
      <w:pPr>
        <w:autoSpaceDE w:val="0"/>
        <w:autoSpaceDN w:val="0"/>
        <w:adjustRightInd w:val="0"/>
        <w:spacing w:after="40"/>
        <w:jc w:val="both"/>
        <w:rPr>
          <w:rFonts w:ascii="Arial" w:hAnsi="Arial" w:cs="Arial"/>
          <w:sz w:val="24"/>
          <w:szCs w:val="24"/>
          <w:lang w:val="it-IT" w:eastAsia="zh-CN"/>
        </w:rPr>
      </w:pPr>
    </w:p>
    <w:p w:rsidR="0071625C" w:rsidRPr="00B86C36" w:rsidRDefault="0071625C" w:rsidP="0071625C">
      <w:pPr>
        <w:autoSpaceDE w:val="0"/>
        <w:autoSpaceDN w:val="0"/>
        <w:adjustRightInd w:val="0"/>
        <w:jc w:val="both"/>
        <w:rPr>
          <w:rFonts w:ascii="Arial" w:hAnsi="Arial" w:cs="Arial"/>
          <w:sz w:val="24"/>
          <w:szCs w:val="24"/>
          <w:lang w:val="it-IT" w:eastAsia="zh-CN"/>
        </w:rPr>
      </w:pPr>
      <w:r w:rsidRPr="00B86C36">
        <w:rPr>
          <w:rFonts w:ascii="Arial" w:hAnsi="Arial" w:cs="Arial"/>
          <w:b/>
          <w:bCs/>
          <w:sz w:val="24"/>
          <w:szCs w:val="24"/>
          <w:lang w:val="it-IT" w:eastAsia="zh-CN"/>
        </w:rPr>
        <w:t xml:space="preserve">La soluzione che distingue il valore delle emissioni di CO2 a differenza del ciclo di omologazione WLTP e NEDC è condivisa, mentre non è accettabile la proposta di </w:t>
      </w:r>
      <w:r w:rsidRPr="00B86C36">
        <w:rPr>
          <w:rFonts w:ascii="Arial" w:hAnsi="Arial" w:cs="Arial"/>
          <w:b/>
          <w:bCs/>
          <w:sz w:val="24"/>
          <w:szCs w:val="24"/>
          <w:lang w:val="it-IT" w:eastAsia="zh-CN"/>
        </w:rPr>
        <w:lastRenderedPageBreak/>
        <w:t>compensazione che prevede l’introduzione di un fattore di moltiplicazione perché disattende gli intenti dell’iniziativa e nulla ha a che fare con quanto deciso dal popolo.</w:t>
      </w:r>
    </w:p>
    <w:p w:rsidR="0071625C" w:rsidRPr="00B86C36" w:rsidRDefault="0071625C" w:rsidP="0071625C">
      <w:pPr>
        <w:autoSpaceDE w:val="0"/>
        <w:autoSpaceDN w:val="0"/>
        <w:adjustRightInd w:val="0"/>
        <w:jc w:val="both"/>
        <w:rPr>
          <w:rFonts w:ascii="Arial" w:hAnsi="Arial" w:cs="Arial"/>
          <w:sz w:val="24"/>
          <w:szCs w:val="24"/>
          <w:lang w:val="it-IT" w:eastAsia="zh-CN"/>
        </w:rPr>
      </w:pPr>
    </w:p>
    <w:p w:rsidR="0071625C" w:rsidRDefault="0071625C" w:rsidP="0071625C">
      <w:pPr>
        <w:autoSpaceDE w:val="0"/>
        <w:autoSpaceDN w:val="0"/>
        <w:adjustRightInd w:val="0"/>
        <w:jc w:val="both"/>
        <w:rPr>
          <w:rFonts w:ascii="Arial" w:hAnsi="Arial" w:cs="Arial"/>
          <w:sz w:val="24"/>
          <w:szCs w:val="24"/>
          <w:lang w:val="it-IT" w:eastAsia="zh-CN"/>
        </w:rPr>
      </w:pPr>
      <w:r w:rsidRPr="00B86C36">
        <w:rPr>
          <w:rFonts w:ascii="Arial" w:hAnsi="Arial" w:cs="Arial"/>
          <w:sz w:val="24"/>
          <w:szCs w:val="24"/>
          <w:lang w:val="it-IT" w:eastAsia="zh-CN"/>
        </w:rPr>
        <w:t>A proposito di condivisione della soluzione relativa ai cicli di omologazione della CO</w:t>
      </w:r>
      <w:r w:rsidRPr="00B86C36">
        <w:rPr>
          <w:rFonts w:ascii="Arial" w:hAnsi="Arial" w:cs="Arial"/>
          <w:sz w:val="24"/>
          <w:szCs w:val="24"/>
          <w:vertAlign w:val="subscript"/>
          <w:lang w:val="it-IT" w:eastAsia="zh-CN"/>
        </w:rPr>
        <w:t>2</w:t>
      </w:r>
      <w:r w:rsidRPr="00B86C36">
        <w:rPr>
          <w:rFonts w:ascii="Arial" w:hAnsi="Arial" w:cs="Arial"/>
          <w:sz w:val="24"/>
          <w:szCs w:val="24"/>
          <w:lang w:val="it-IT" w:eastAsia="zh-CN"/>
        </w:rPr>
        <w:t xml:space="preserve">, è interessante notare che in corso di campagna di votazione, per garantire la parità di trattamento, </w:t>
      </w:r>
      <w:r w:rsidRPr="00B86C36">
        <w:rPr>
          <w:rFonts w:ascii="Arial" w:hAnsi="Arial" w:cs="Arial"/>
          <w:b/>
          <w:bCs/>
          <w:sz w:val="24"/>
          <w:szCs w:val="24"/>
          <w:lang w:val="it-IT" w:eastAsia="zh-CN"/>
        </w:rPr>
        <w:t>tutti i partiti di Governo, unitamente al direttore del DI Norman Gobbi, si sono espressi pubblicamente a favore di una misura correttiva conseguente all’evoluzione mondiale dei sistemi di misurazione della CO</w:t>
      </w:r>
      <w:r w:rsidRPr="00B86C36">
        <w:rPr>
          <w:rFonts w:ascii="Arial" w:hAnsi="Arial" w:cs="Arial"/>
          <w:b/>
          <w:bCs/>
          <w:sz w:val="24"/>
          <w:szCs w:val="24"/>
          <w:vertAlign w:val="subscript"/>
          <w:lang w:val="it-IT" w:eastAsia="zh-CN"/>
        </w:rPr>
        <w:t>2</w:t>
      </w:r>
      <w:r w:rsidRPr="00B86C36">
        <w:rPr>
          <w:rFonts w:ascii="Arial" w:hAnsi="Arial" w:cs="Arial"/>
          <w:b/>
          <w:bCs/>
          <w:sz w:val="24"/>
          <w:szCs w:val="24"/>
          <w:lang w:val="it-IT" w:eastAsia="zh-CN"/>
        </w:rPr>
        <w:t xml:space="preserve"> delle auto</w:t>
      </w:r>
      <w:r w:rsidRPr="00B86C36">
        <w:rPr>
          <w:rFonts w:ascii="Arial" w:hAnsi="Arial" w:cs="Arial"/>
          <w:sz w:val="24"/>
          <w:szCs w:val="24"/>
          <w:lang w:val="it-IT" w:eastAsia="zh-CN"/>
        </w:rPr>
        <w:t xml:space="preserve">. </w:t>
      </w:r>
    </w:p>
    <w:p w:rsidR="0071625C" w:rsidRPr="00B86C36" w:rsidRDefault="0071625C" w:rsidP="0071625C">
      <w:pPr>
        <w:autoSpaceDE w:val="0"/>
        <w:autoSpaceDN w:val="0"/>
        <w:adjustRightInd w:val="0"/>
        <w:jc w:val="both"/>
        <w:rPr>
          <w:rFonts w:ascii="Arial" w:hAnsi="Arial" w:cs="Arial"/>
          <w:sz w:val="24"/>
          <w:szCs w:val="24"/>
          <w:lang w:val="it-IT" w:eastAsia="zh-CN"/>
        </w:rPr>
      </w:pPr>
    </w:p>
    <w:p w:rsidR="0071625C" w:rsidRPr="00B86C36" w:rsidRDefault="0071625C" w:rsidP="0071625C">
      <w:pPr>
        <w:autoSpaceDE w:val="0"/>
        <w:autoSpaceDN w:val="0"/>
        <w:adjustRightInd w:val="0"/>
        <w:jc w:val="both"/>
        <w:rPr>
          <w:rFonts w:ascii="Arial" w:hAnsi="Arial" w:cs="Arial"/>
          <w:sz w:val="24"/>
          <w:szCs w:val="24"/>
          <w:lang w:val="it-IT" w:eastAsia="zh-CN"/>
        </w:rPr>
      </w:pPr>
      <w:r w:rsidRPr="00B86C36">
        <w:rPr>
          <w:rFonts w:ascii="Arial" w:hAnsi="Arial" w:cs="Arial"/>
          <w:sz w:val="24"/>
          <w:szCs w:val="24"/>
          <w:lang w:val="it-IT" w:eastAsia="zh-CN"/>
        </w:rPr>
        <w:t xml:space="preserve">Oltre i Partiti, anche singoli deputati hanno manifestato l’intenzione di rispettare la volontà popolare, correggere la disparità di trattamento e quindi adoperarsi affinché la stessa venisse sanata immediatamente onde entrare in vigore nel 2023. </w:t>
      </w:r>
    </w:p>
    <w:p w:rsidR="0071625C" w:rsidRPr="00B86C36" w:rsidRDefault="0071625C" w:rsidP="0071625C">
      <w:pPr>
        <w:autoSpaceDE w:val="0"/>
        <w:autoSpaceDN w:val="0"/>
        <w:adjustRightInd w:val="0"/>
        <w:spacing w:after="40"/>
        <w:jc w:val="both"/>
        <w:rPr>
          <w:rFonts w:ascii="Arial" w:hAnsi="Arial" w:cs="Arial"/>
          <w:sz w:val="24"/>
          <w:szCs w:val="24"/>
          <w:lang w:val="it-IT" w:eastAsia="zh-CN"/>
        </w:rPr>
      </w:pPr>
    </w:p>
    <w:p w:rsidR="0071625C" w:rsidRPr="00B86C36" w:rsidRDefault="0071625C" w:rsidP="0071625C">
      <w:pPr>
        <w:spacing w:after="120"/>
        <w:jc w:val="both"/>
        <w:rPr>
          <w:rFonts w:ascii="Arial" w:eastAsia="Times New Roman" w:hAnsi="Arial" w:cs="Arial"/>
          <w:i/>
          <w:iCs/>
          <w:color w:val="000000"/>
          <w:sz w:val="24"/>
          <w:szCs w:val="24"/>
          <w:lang w:val="it-CH" w:eastAsia="it-IT"/>
        </w:rPr>
      </w:pPr>
      <w:r w:rsidRPr="00B86C36">
        <w:rPr>
          <w:rFonts w:ascii="Arial" w:eastAsia="Times New Roman" w:hAnsi="Arial" w:cs="Arial"/>
          <w:color w:val="000000"/>
          <w:sz w:val="24"/>
          <w:szCs w:val="24"/>
          <w:lang w:val="it-CH" w:eastAsia="it-IT"/>
        </w:rPr>
        <w:t xml:space="preserve">Tanto per citare un esempio tra i tanti, durante il dibattito alla </w:t>
      </w:r>
      <w:proofErr w:type="gramStart"/>
      <w:r w:rsidRPr="00B86C36">
        <w:rPr>
          <w:rFonts w:ascii="Arial" w:eastAsia="Times New Roman" w:hAnsi="Arial" w:cs="Arial"/>
          <w:color w:val="000000"/>
          <w:sz w:val="24"/>
          <w:szCs w:val="24"/>
          <w:lang w:val="it-CH" w:eastAsia="it-IT"/>
        </w:rPr>
        <w:t>Domenica</w:t>
      </w:r>
      <w:proofErr w:type="gramEnd"/>
      <w:r w:rsidRPr="00B86C36">
        <w:rPr>
          <w:rFonts w:ascii="Arial" w:eastAsia="Times New Roman" w:hAnsi="Arial" w:cs="Arial"/>
          <w:color w:val="000000"/>
          <w:sz w:val="24"/>
          <w:szCs w:val="24"/>
          <w:lang w:val="it-CH" w:eastAsia="it-IT"/>
        </w:rPr>
        <w:t xml:space="preserve"> del Corriere del 14.10.2022, al minuto 31, il collega e Presidente del PLR Alessandro Speziali ha affermato</w:t>
      </w:r>
      <w:r w:rsidRPr="00B86C36">
        <w:rPr>
          <w:rFonts w:ascii="Arial" w:eastAsia="Times New Roman" w:hAnsi="Arial" w:cs="Arial"/>
          <w:i/>
          <w:iCs/>
          <w:color w:val="000000"/>
          <w:sz w:val="24"/>
          <w:szCs w:val="24"/>
          <w:lang w:val="it-CH" w:eastAsia="it-IT"/>
        </w:rPr>
        <w:t>:</w:t>
      </w:r>
    </w:p>
    <w:p w:rsidR="0071625C" w:rsidRPr="00B86C36" w:rsidRDefault="0071625C" w:rsidP="0071625C">
      <w:pPr>
        <w:jc w:val="both"/>
        <w:rPr>
          <w:rFonts w:ascii="Arial" w:eastAsia="Times New Roman" w:hAnsi="Arial" w:cs="Arial"/>
          <w:i/>
          <w:iCs/>
          <w:color w:val="000000"/>
          <w:sz w:val="24"/>
          <w:szCs w:val="24"/>
          <w:lang w:val="it-CH" w:eastAsia="it-IT"/>
        </w:rPr>
      </w:pPr>
      <w:r w:rsidRPr="00B86C36">
        <w:rPr>
          <w:rFonts w:ascii="Arial" w:eastAsia="Times New Roman" w:hAnsi="Arial" w:cs="Arial"/>
          <w:i/>
          <w:iCs/>
          <w:color w:val="000000"/>
          <w:sz w:val="24"/>
          <w:szCs w:val="24"/>
          <w:lang w:val="it-CH" w:eastAsia="it-IT"/>
        </w:rPr>
        <w:t xml:space="preserve">“Faremo lo sforzo - e il PLR evidentemente ci sarà - di migliorare questa formula, se del caso tornando in Gran Consiglio così che poi il miglioramento di questa formula tenga anche nel tempo e non sia qualcosa che dura lo spazio di poco tempo e soprattutto non vada ad essere un boomerang per alcuni veicoli che fanno parte magari del parco veicoli di chi ha meno risorse rispetto ad altri”. </w:t>
      </w:r>
    </w:p>
    <w:p w:rsidR="0071625C" w:rsidRPr="00B86C36" w:rsidRDefault="0071625C" w:rsidP="0071625C">
      <w:pPr>
        <w:jc w:val="both"/>
        <w:rPr>
          <w:rFonts w:ascii="Arial" w:eastAsia="Times New Roman" w:hAnsi="Arial" w:cs="Arial"/>
          <w:i/>
          <w:iCs/>
          <w:color w:val="000000"/>
          <w:sz w:val="24"/>
          <w:szCs w:val="24"/>
          <w:lang w:val="it-CH" w:eastAsia="it-IT"/>
        </w:rPr>
      </w:pPr>
    </w:p>
    <w:p w:rsidR="0071625C" w:rsidRPr="00B86C36" w:rsidRDefault="0071625C" w:rsidP="0071625C">
      <w:pPr>
        <w:spacing w:after="120"/>
        <w:jc w:val="both"/>
        <w:rPr>
          <w:rFonts w:ascii="Arial" w:eastAsia="Times New Roman" w:hAnsi="Arial" w:cs="Arial"/>
          <w:i/>
          <w:iCs/>
          <w:color w:val="000000"/>
          <w:sz w:val="24"/>
          <w:szCs w:val="24"/>
          <w:lang w:val="it-CH" w:eastAsia="it-IT"/>
        </w:rPr>
      </w:pPr>
      <w:r w:rsidRPr="00B86C36">
        <w:rPr>
          <w:rFonts w:ascii="Arial" w:eastAsia="Times New Roman" w:hAnsi="Arial" w:cs="Arial"/>
          <w:i/>
          <w:iCs/>
          <w:color w:val="000000"/>
          <w:sz w:val="24"/>
          <w:szCs w:val="24"/>
          <w:lang w:val="it-CH" w:eastAsia="it-IT"/>
        </w:rPr>
        <w:t>Al minuto 45.26</w:t>
      </w:r>
      <w:r w:rsidRPr="00B86C36">
        <w:rPr>
          <w:rFonts w:ascii="Arial" w:eastAsia="Times New Roman" w:hAnsi="Arial" w:cs="Arial"/>
          <w:color w:val="000000"/>
          <w:sz w:val="24"/>
          <w:szCs w:val="24"/>
          <w:lang w:val="it-CH" w:eastAsia="it-IT"/>
        </w:rPr>
        <w:t>, sempre il Presidente del PLR, ritorna sul tema affermando c</w:t>
      </w:r>
      <w:r w:rsidRPr="00B86C36">
        <w:rPr>
          <w:rFonts w:ascii="Arial" w:eastAsia="Times New Roman" w:hAnsi="Arial" w:cs="Arial"/>
          <w:i/>
          <w:iCs/>
          <w:color w:val="000000"/>
          <w:sz w:val="24"/>
          <w:szCs w:val="24"/>
          <w:lang w:val="it-CH" w:eastAsia="it-IT"/>
        </w:rPr>
        <w:t xml:space="preserve">he </w:t>
      </w:r>
    </w:p>
    <w:p w:rsidR="0071625C" w:rsidRPr="00B86C36" w:rsidRDefault="0071625C" w:rsidP="0071625C">
      <w:pPr>
        <w:jc w:val="both"/>
        <w:rPr>
          <w:rFonts w:ascii="Arial" w:eastAsia="Times New Roman" w:hAnsi="Arial" w:cs="Arial"/>
          <w:i/>
          <w:iCs/>
          <w:color w:val="000000"/>
          <w:sz w:val="24"/>
          <w:szCs w:val="24"/>
          <w:lang w:val="it-CH" w:eastAsia="it-IT"/>
        </w:rPr>
      </w:pPr>
      <w:r w:rsidRPr="00B86C36">
        <w:rPr>
          <w:rFonts w:ascii="Arial" w:eastAsia="Times New Roman" w:hAnsi="Arial" w:cs="Arial"/>
          <w:i/>
          <w:iCs/>
          <w:color w:val="000000"/>
          <w:sz w:val="24"/>
          <w:szCs w:val="24"/>
          <w:lang w:val="it-CH" w:eastAsia="it-IT"/>
        </w:rPr>
        <w:t>“…si voterà su due varianti differenti, noi faremo la nostra parte per correggere il tutto in Parlamento così questa occasione viene davvero colta e non viene sprecata…”</w:t>
      </w:r>
    </w:p>
    <w:p w:rsidR="0071625C" w:rsidRPr="00B86C36" w:rsidRDefault="0071625C" w:rsidP="0071625C">
      <w:pPr>
        <w:jc w:val="both"/>
        <w:rPr>
          <w:rFonts w:ascii="Arial" w:eastAsia="Times New Roman" w:hAnsi="Arial" w:cs="Arial"/>
          <w:color w:val="000000"/>
          <w:sz w:val="24"/>
          <w:szCs w:val="24"/>
          <w:lang w:val="it-CH" w:eastAsia="it-IT"/>
        </w:rPr>
      </w:pPr>
    </w:p>
    <w:p w:rsidR="0071625C" w:rsidRPr="00B86C36" w:rsidRDefault="0071625C" w:rsidP="0071625C">
      <w:pPr>
        <w:autoSpaceDE w:val="0"/>
        <w:autoSpaceDN w:val="0"/>
        <w:adjustRightInd w:val="0"/>
        <w:jc w:val="both"/>
        <w:rPr>
          <w:rFonts w:ascii="Arial" w:hAnsi="Arial" w:cs="Arial"/>
          <w:sz w:val="24"/>
          <w:szCs w:val="24"/>
          <w:lang w:val="it-IT" w:eastAsia="zh-CN"/>
        </w:rPr>
      </w:pPr>
      <w:r w:rsidRPr="00B86C36">
        <w:rPr>
          <w:rFonts w:ascii="Arial" w:hAnsi="Arial" w:cs="Arial"/>
          <w:sz w:val="24"/>
          <w:szCs w:val="24"/>
          <w:lang w:val="it-IT" w:eastAsia="zh-CN"/>
        </w:rPr>
        <w:t xml:space="preserve">A </w:t>
      </w:r>
      <w:proofErr w:type="spellStart"/>
      <w:r w:rsidRPr="00B86C36">
        <w:rPr>
          <w:rFonts w:ascii="Arial" w:hAnsi="Arial" w:cs="Arial"/>
          <w:sz w:val="24"/>
          <w:szCs w:val="24"/>
          <w:lang w:val="it-IT" w:eastAsia="zh-CN"/>
        </w:rPr>
        <w:t>rigor</w:t>
      </w:r>
      <w:proofErr w:type="spellEnd"/>
      <w:r w:rsidRPr="00B86C36">
        <w:rPr>
          <w:rFonts w:ascii="Arial" w:hAnsi="Arial" w:cs="Arial"/>
          <w:sz w:val="24"/>
          <w:szCs w:val="24"/>
          <w:lang w:val="it-IT" w:eastAsia="zh-CN"/>
        </w:rPr>
        <w:t xml:space="preserve"> del vero, onde chiarire le posizioni data la situazione che si è venuta a creare in Commissione della Gestione, </w:t>
      </w:r>
      <w:r w:rsidRPr="00B86C36">
        <w:rPr>
          <w:rFonts w:ascii="Arial" w:hAnsi="Arial" w:cs="Arial"/>
          <w:sz w:val="24"/>
          <w:szCs w:val="24"/>
          <w:u w:val="single"/>
          <w:lang w:val="it-IT" w:eastAsia="zh-CN"/>
        </w:rPr>
        <w:t>solo i promotori del controprogetto (PS e Verdi)</w:t>
      </w:r>
      <w:r w:rsidRPr="00B86C36">
        <w:rPr>
          <w:rFonts w:ascii="Arial" w:hAnsi="Arial" w:cs="Arial"/>
          <w:sz w:val="24"/>
          <w:szCs w:val="24"/>
          <w:lang w:val="it-IT" w:eastAsia="zh-CN"/>
        </w:rPr>
        <w:t xml:space="preserve">, consci del problema, hanno affermato anch’essi di essere d’accordo con questa misura correttiva </w:t>
      </w:r>
      <w:r w:rsidRPr="00B86C36">
        <w:rPr>
          <w:rFonts w:ascii="Arial" w:hAnsi="Arial" w:cs="Arial"/>
          <w:sz w:val="24"/>
          <w:szCs w:val="24"/>
          <w:u w:val="single"/>
          <w:lang w:val="it-IT" w:eastAsia="zh-CN"/>
        </w:rPr>
        <w:t>ma solo se</w:t>
      </w:r>
      <w:r w:rsidRPr="00B86C36">
        <w:rPr>
          <w:rFonts w:ascii="Arial" w:hAnsi="Arial" w:cs="Arial"/>
          <w:sz w:val="24"/>
          <w:szCs w:val="24"/>
          <w:lang w:val="it-IT" w:eastAsia="zh-CN"/>
        </w:rPr>
        <w:t xml:space="preserve"> gli introiti per il Cantone non fossero inferiori agli 85 milioni di franchi.</w:t>
      </w:r>
    </w:p>
    <w:p w:rsidR="0071625C" w:rsidRDefault="0071625C" w:rsidP="0071625C">
      <w:pPr>
        <w:autoSpaceDE w:val="0"/>
        <w:autoSpaceDN w:val="0"/>
        <w:adjustRightInd w:val="0"/>
        <w:jc w:val="both"/>
        <w:rPr>
          <w:rFonts w:ascii="Arial" w:hAnsi="Arial" w:cs="Arial"/>
          <w:sz w:val="24"/>
          <w:szCs w:val="24"/>
          <w:lang w:val="it-IT" w:eastAsia="zh-CN"/>
        </w:rPr>
      </w:pPr>
    </w:p>
    <w:p w:rsidR="0071625C" w:rsidRPr="00B86C36" w:rsidRDefault="0071625C" w:rsidP="0071625C">
      <w:pPr>
        <w:autoSpaceDE w:val="0"/>
        <w:autoSpaceDN w:val="0"/>
        <w:adjustRightInd w:val="0"/>
        <w:jc w:val="both"/>
        <w:rPr>
          <w:rFonts w:ascii="Arial" w:hAnsi="Arial" w:cs="Arial"/>
          <w:sz w:val="24"/>
          <w:szCs w:val="24"/>
          <w:lang w:val="it-IT" w:eastAsia="zh-CN"/>
        </w:rPr>
      </w:pPr>
    </w:p>
    <w:p w:rsidR="0071625C" w:rsidRPr="0071625C" w:rsidRDefault="0071625C" w:rsidP="0071625C">
      <w:pPr>
        <w:pStyle w:val="Titolo1"/>
        <w:tabs>
          <w:tab w:val="left" w:pos="567"/>
        </w:tabs>
        <w:spacing w:before="0"/>
        <w:ind w:left="567" w:hanging="567"/>
        <w:jc w:val="both"/>
        <w:rPr>
          <w:rFonts w:eastAsia="Calibri" w:cs="Times New Roman"/>
          <w:caps/>
          <w:sz w:val="24"/>
          <w:szCs w:val="24"/>
          <w:lang w:val="it-IT" w:eastAsia="it-IT"/>
        </w:rPr>
      </w:pPr>
      <w:r w:rsidRPr="0071625C">
        <w:rPr>
          <w:rFonts w:eastAsia="Calibri" w:cs="Times New Roman"/>
          <w:caps/>
          <w:sz w:val="24"/>
          <w:szCs w:val="24"/>
          <w:lang w:val="it-IT" w:eastAsia="it-IT"/>
        </w:rPr>
        <w:t>Introiti per lo Stato e rispetto dei principi dell’Iniziativa</w:t>
      </w:r>
    </w:p>
    <w:p w:rsidR="0071625C" w:rsidRDefault="0071625C" w:rsidP="0071625C">
      <w:pPr>
        <w:jc w:val="both"/>
        <w:rPr>
          <w:rFonts w:ascii="Arial" w:hAnsi="Arial" w:cs="Arial"/>
          <w:sz w:val="24"/>
          <w:szCs w:val="24"/>
          <w:lang w:val="it-IT" w:eastAsia="zh-CN"/>
        </w:rPr>
      </w:pPr>
      <w:r w:rsidRPr="00B86C36">
        <w:rPr>
          <w:rFonts w:ascii="Arial" w:hAnsi="Arial" w:cs="Arial"/>
          <w:sz w:val="24"/>
          <w:szCs w:val="24"/>
          <w:lang w:val="it-IT" w:eastAsia="zh-CN"/>
        </w:rPr>
        <w:t xml:space="preserve">Citando il messaggio </w:t>
      </w:r>
      <w:r>
        <w:rPr>
          <w:rFonts w:ascii="Arial" w:hAnsi="Arial" w:cs="Arial"/>
          <w:sz w:val="24"/>
          <w:szCs w:val="24"/>
          <w:lang w:val="it-IT" w:eastAsia="zh-CN"/>
        </w:rPr>
        <w:t xml:space="preserve">n. </w:t>
      </w:r>
      <w:r w:rsidRPr="00B86C36">
        <w:rPr>
          <w:rFonts w:ascii="Arial" w:hAnsi="Arial" w:cs="Arial"/>
          <w:sz w:val="24"/>
          <w:szCs w:val="24"/>
          <w:lang w:val="it-IT" w:eastAsia="zh-CN"/>
        </w:rPr>
        <w:t>8210 si rileva che “l’applicazione del doppio sistema di misura comporta un impatto di ulteriori 7.7 milioni di franchi”. Detto in altre parole, ciò significa che nel 2023 gli introiti dovuti all’imposta di circolazione - includendo la moratoria di 1 anno - si attesteranno a circa 78 milioni di franchi. Importo perfettamente in linea con il principio dell’iniziativa secondo la quale non si può incassare più del costo delle strade.</w:t>
      </w:r>
    </w:p>
    <w:p w:rsidR="0071625C" w:rsidRPr="00B86C36" w:rsidRDefault="0071625C" w:rsidP="0071625C">
      <w:pPr>
        <w:jc w:val="both"/>
        <w:rPr>
          <w:rFonts w:ascii="Arial" w:hAnsi="Arial" w:cs="Arial"/>
          <w:sz w:val="24"/>
          <w:szCs w:val="24"/>
          <w:lang w:val="it-IT" w:eastAsia="zh-CN"/>
        </w:rPr>
      </w:pPr>
    </w:p>
    <w:p w:rsidR="0071625C" w:rsidRPr="00B86C36" w:rsidRDefault="0071625C" w:rsidP="0071625C">
      <w:pPr>
        <w:jc w:val="both"/>
        <w:rPr>
          <w:rFonts w:ascii="Arial" w:eastAsia="Times New Roman" w:hAnsi="Arial" w:cs="Arial"/>
          <w:color w:val="000000"/>
          <w:sz w:val="24"/>
          <w:szCs w:val="24"/>
          <w:lang w:val="it-CH" w:eastAsia="it-IT"/>
        </w:rPr>
      </w:pPr>
      <w:r w:rsidRPr="00B86C36">
        <w:rPr>
          <w:rFonts w:ascii="Arial" w:hAnsi="Arial" w:cs="Arial"/>
          <w:sz w:val="24"/>
          <w:szCs w:val="24"/>
          <w:lang w:val="it-IT" w:eastAsia="zh-CN"/>
        </w:rPr>
        <w:t xml:space="preserve">A Preventivo, nel prossimo anno </w:t>
      </w:r>
      <w:r w:rsidRPr="00B86C36">
        <w:rPr>
          <w:rFonts w:ascii="Arial" w:eastAsia="Times New Roman" w:hAnsi="Arial" w:cs="Arial"/>
          <w:color w:val="000000"/>
          <w:sz w:val="24"/>
          <w:szCs w:val="24"/>
          <w:lang w:val="it-CH" w:eastAsia="it-IT"/>
        </w:rPr>
        <w:t xml:space="preserve">si pensa di incassare tramite imposte 129.4 Mio di franchi. Togliendo 18 milioni (differenza tra i 96 del controprogetto e 78 dell’applicazione dell’iniziativa), resterebbero ancora 111 Mio. di franchi, ovvero </w:t>
      </w:r>
      <w:r w:rsidRPr="00B86C36">
        <w:rPr>
          <w:rFonts w:ascii="Arial" w:eastAsia="Times New Roman" w:hAnsi="Arial" w:cs="Arial"/>
          <w:color w:val="000000"/>
          <w:sz w:val="24"/>
          <w:szCs w:val="24"/>
          <w:u w:val="single"/>
          <w:lang w:val="it-CH" w:eastAsia="it-IT"/>
        </w:rPr>
        <w:t>ben di più del fabbisogno reale di 106 milioni</w:t>
      </w:r>
      <w:r w:rsidRPr="00B86C36">
        <w:rPr>
          <w:rFonts w:ascii="Arial" w:eastAsia="Times New Roman" w:hAnsi="Arial" w:cs="Arial"/>
          <w:color w:val="000000"/>
          <w:sz w:val="24"/>
          <w:szCs w:val="24"/>
          <w:lang w:val="it-CH" w:eastAsia="it-IT"/>
        </w:rPr>
        <w:t xml:space="preserve"> riferito dal Consiglio di Stato.</w:t>
      </w:r>
    </w:p>
    <w:p w:rsidR="0071625C" w:rsidRPr="00B86C36" w:rsidRDefault="0071625C" w:rsidP="0071625C">
      <w:pPr>
        <w:autoSpaceDE w:val="0"/>
        <w:autoSpaceDN w:val="0"/>
        <w:adjustRightInd w:val="0"/>
        <w:spacing w:after="40"/>
        <w:jc w:val="both"/>
        <w:rPr>
          <w:rFonts w:ascii="Arial" w:hAnsi="Arial" w:cs="Arial"/>
          <w:sz w:val="24"/>
          <w:szCs w:val="24"/>
          <w:lang w:val="it-IT" w:eastAsia="zh-CN"/>
        </w:rPr>
      </w:pPr>
    </w:p>
    <w:p w:rsidR="0071625C" w:rsidRPr="00B86C36" w:rsidRDefault="0071625C" w:rsidP="0071625C">
      <w:pPr>
        <w:autoSpaceDE w:val="0"/>
        <w:autoSpaceDN w:val="0"/>
        <w:adjustRightInd w:val="0"/>
        <w:jc w:val="both"/>
        <w:rPr>
          <w:rFonts w:ascii="Arial" w:hAnsi="Arial" w:cs="Arial"/>
          <w:sz w:val="24"/>
          <w:szCs w:val="24"/>
          <w:lang w:val="it-IT" w:eastAsia="zh-CN"/>
        </w:rPr>
      </w:pPr>
      <w:r w:rsidRPr="00B86C36">
        <w:rPr>
          <w:rFonts w:ascii="Arial" w:hAnsi="Arial" w:cs="Arial"/>
          <w:sz w:val="24"/>
          <w:szCs w:val="24"/>
          <w:lang w:val="it-IT" w:eastAsia="zh-CN"/>
        </w:rPr>
        <w:t xml:space="preserve">In tutti i casi, a partire dal 2024 questa cifra si dovrebbe attestare a circa 85 milioni di franchi. </w:t>
      </w:r>
    </w:p>
    <w:p w:rsidR="0071625C" w:rsidRPr="00B86C36" w:rsidRDefault="0071625C" w:rsidP="0071625C">
      <w:pPr>
        <w:autoSpaceDE w:val="0"/>
        <w:autoSpaceDN w:val="0"/>
        <w:adjustRightInd w:val="0"/>
        <w:spacing w:after="40"/>
        <w:jc w:val="both"/>
        <w:rPr>
          <w:rFonts w:ascii="Arial" w:hAnsi="Arial" w:cs="Arial"/>
          <w:sz w:val="24"/>
          <w:szCs w:val="24"/>
          <w:lang w:val="it-IT" w:eastAsia="zh-CN"/>
        </w:rPr>
      </w:pPr>
    </w:p>
    <w:p w:rsidR="0071625C" w:rsidRPr="00B86C36" w:rsidRDefault="0071625C" w:rsidP="0071625C">
      <w:pPr>
        <w:autoSpaceDE w:val="0"/>
        <w:autoSpaceDN w:val="0"/>
        <w:adjustRightInd w:val="0"/>
        <w:jc w:val="both"/>
        <w:rPr>
          <w:rFonts w:ascii="Arial" w:hAnsi="Arial" w:cs="Arial"/>
          <w:sz w:val="24"/>
          <w:szCs w:val="24"/>
          <w:lang w:val="it-IT" w:eastAsia="zh-CN"/>
        </w:rPr>
      </w:pPr>
      <w:r w:rsidRPr="00B86C36">
        <w:rPr>
          <w:rFonts w:ascii="Arial" w:hAnsi="Arial" w:cs="Arial"/>
          <w:sz w:val="24"/>
          <w:szCs w:val="24"/>
          <w:lang w:val="it-IT" w:eastAsia="zh-CN"/>
        </w:rPr>
        <w:lastRenderedPageBreak/>
        <w:t xml:space="preserve">Una cifra che è chiaramente e abbondantemente in linea con l’iniziativa popolare lanciata nel 2017 che già allora proponeva un </w:t>
      </w:r>
      <w:r w:rsidRPr="00B86C36">
        <w:rPr>
          <w:rFonts w:ascii="Arial" w:hAnsi="Arial" w:cs="Arial"/>
          <w:sz w:val="24"/>
          <w:szCs w:val="24"/>
          <w:u w:val="single"/>
          <w:lang w:val="it-IT" w:eastAsia="zh-CN"/>
        </w:rPr>
        <w:t xml:space="preserve">tetto </w:t>
      </w:r>
      <w:r w:rsidRPr="00B86C36">
        <w:rPr>
          <w:rFonts w:ascii="Arial" w:hAnsi="Arial" w:cs="Arial"/>
          <w:b/>
          <w:bCs/>
          <w:sz w:val="24"/>
          <w:szCs w:val="24"/>
          <w:u w:val="single"/>
          <w:lang w:val="it-IT" w:eastAsia="zh-CN"/>
        </w:rPr>
        <w:t>massimo</w:t>
      </w:r>
      <w:r w:rsidRPr="00B86C36">
        <w:rPr>
          <w:rFonts w:ascii="Arial" w:hAnsi="Arial" w:cs="Arial"/>
          <w:sz w:val="24"/>
          <w:szCs w:val="24"/>
          <w:u w:val="single"/>
          <w:lang w:val="it-IT" w:eastAsia="zh-CN"/>
        </w:rPr>
        <w:t xml:space="preserve"> di introiti di 80 milioni di franchi</w:t>
      </w:r>
      <w:r>
        <w:rPr>
          <w:rFonts w:ascii="Arial" w:hAnsi="Arial" w:cs="Arial"/>
          <w:sz w:val="24"/>
          <w:szCs w:val="24"/>
          <w:lang w:val="it-IT" w:eastAsia="zh-CN"/>
        </w:rPr>
        <w:t xml:space="preserve"> (cfr. a</w:t>
      </w:r>
      <w:r w:rsidRPr="00B86C36">
        <w:rPr>
          <w:rFonts w:ascii="Arial" w:hAnsi="Arial" w:cs="Arial"/>
          <w:sz w:val="24"/>
          <w:szCs w:val="24"/>
          <w:lang w:val="it-IT" w:eastAsia="zh-CN"/>
        </w:rPr>
        <w:t>llegato 1).</w:t>
      </w:r>
    </w:p>
    <w:p w:rsidR="0071625C" w:rsidRPr="00B86C36" w:rsidRDefault="0071625C" w:rsidP="0071625C">
      <w:pPr>
        <w:autoSpaceDE w:val="0"/>
        <w:autoSpaceDN w:val="0"/>
        <w:adjustRightInd w:val="0"/>
        <w:spacing w:after="40"/>
        <w:jc w:val="both"/>
        <w:rPr>
          <w:rFonts w:ascii="Arial" w:hAnsi="Arial" w:cs="Arial"/>
          <w:sz w:val="24"/>
          <w:szCs w:val="24"/>
          <w:lang w:val="it-IT" w:eastAsia="zh-CN"/>
        </w:rPr>
      </w:pPr>
    </w:p>
    <w:p w:rsidR="0071625C" w:rsidRDefault="0071625C" w:rsidP="0071625C">
      <w:pPr>
        <w:autoSpaceDE w:val="0"/>
        <w:autoSpaceDN w:val="0"/>
        <w:adjustRightInd w:val="0"/>
        <w:jc w:val="both"/>
        <w:rPr>
          <w:rFonts w:ascii="Arial" w:hAnsi="Arial" w:cs="Arial"/>
          <w:sz w:val="24"/>
          <w:szCs w:val="24"/>
          <w:lang w:val="it-IT" w:eastAsia="zh-CN"/>
        </w:rPr>
      </w:pPr>
      <w:r w:rsidRPr="00B86C36">
        <w:rPr>
          <w:rFonts w:ascii="Arial" w:hAnsi="Arial" w:cs="Arial"/>
          <w:sz w:val="24"/>
          <w:szCs w:val="24"/>
          <w:lang w:val="it-IT" w:eastAsia="zh-CN"/>
        </w:rPr>
        <w:t>La proposta del Consiglio di Stato mira invece a limitare di molto il beneficio per i cittadini, proponendo come misura di compensazione della correzione WLTP-NEDC l’introduzione di un coefficiente di moltiplicazione del gettito a carico di tutti gli automobilisti. Di fatto, tutti gli automobilisti - compresi coloro che dovrebbero beneficiare della moratoria - si ritroveranno a pagare circa il 13% in più (!) rispetto a quanto previsto con l’iniziativa popolare votata lo scorso 30 ottobre 2022.</w:t>
      </w:r>
    </w:p>
    <w:p w:rsidR="0071625C" w:rsidRPr="00B86C36" w:rsidRDefault="0071625C" w:rsidP="0071625C">
      <w:pPr>
        <w:autoSpaceDE w:val="0"/>
        <w:autoSpaceDN w:val="0"/>
        <w:adjustRightInd w:val="0"/>
        <w:spacing w:after="40"/>
        <w:jc w:val="both"/>
        <w:rPr>
          <w:rFonts w:ascii="Arial" w:hAnsi="Arial" w:cs="Arial"/>
          <w:sz w:val="24"/>
          <w:szCs w:val="24"/>
          <w:lang w:val="it-IT" w:eastAsia="zh-CN"/>
        </w:rPr>
      </w:pPr>
    </w:p>
    <w:p w:rsidR="0071625C" w:rsidRPr="00B86C36" w:rsidRDefault="0071625C" w:rsidP="0071625C">
      <w:pPr>
        <w:autoSpaceDE w:val="0"/>
        <w:autoSpaceDN w:val="0"/>
        <w:adjustRightInd w:val="0"/>
        <w:jc w:val="both"/>
        <w:rPr>
          <w:rFonts w:ascii="Arial" w:hAnsi="Arial" w:cs="Arial"/>
          <w:sz w:val="24"/>
          <w:szCs w:val="24"/>
          <w:lang w:val="it-IT" w:eastAsia="zh-CN"/>
        </w:rPr>
      </w:pPr>
      <w:r w:rsidRPr="00B86C36">
        <w:rPr>
          <w:rFonts w:ascii="Arial" w:hAnsi="Arial" w:cs="Arial"/>
          <w:sz w:val="24"/>
          <w:szCs w:val="24"/>
          <w:lang w:val="it-IT" w:eastAsia="zh-CN"/>
        </w:rPr>
        <w:t xml:space="preserve">Le ulteriori due proposte del Consiglio di Stato giunte in commissione il 25 novembre 2022, hanno anch’esse l’obiettivo di aumentare l’incasso rispetto all’iniziativa o, per essere più chiari, a </w:t>
      </w:r>
      <w:r w:rsidRPr="00B86C36">
        <w:rPr>
          <w:rFonts w:ascii="Arial" w:hAnsi="Arial" w:cs="Arial"/>
          <w:sz w:val="24"/>
          <w:szCs w:val="24"/>
          <w:u w:val="single"/>
          <w:lang w:val="it-IT" w:eastAsia="zh-CN"/>
        </w:rPr>
        <w:t>limitare il beneficio per i cittadini, disattendendo chiaramente quanto deciso dal popolo</w:t>
      </w:r>
      <w:r w:rsidRPr="00B86C36">
        <w:rPr>
          <w:rFonts w:ascii="Arial" w:hAnsi="Arial" w:cs="Arial"/>
          <w:sz w:val="24"/>
          <w:szCs w:val="24"/>
          <w:lang w:val="it-IT" w:eastAsia="zh-CN"/>
        </w:rPr>
        <w:t xml:space="preserve">, proprio in un momento in cui la popolazione sta subendo gli effetti negativi del rincaro generale.   </w:t>
      </w:r>
    </w:p>
    <w:p w:rsidR="0071625C" w:rsidRPr="00B86C36" w:rsidRDefault="0071625C" w:rsidP="0071625C">
      <w:pPr>
        <w:autoSpaceDE w:val="0"/>
        <w:autoSpaceDN w:val="0"/>
        <w:adjustRightInd w:val="0"/>
        <w:spacing w:after="40"/>
        <w:jc w:val="both"/>
        <w:rPr>
          <w:rFonts w:ascii="Arial" w:hAnsi="Arial" w:cs="Arial"/>
          <w:sz w:val="24"/>
          <w:szCs w:val="24"/>
          <w:lang w:val="it-IT" w:eastAsia="zh-CN"/>
        </w:rPr>
      </w:pPr>
    </w:p>
    <w:p w:rsidR="0071625C" w:rsidRPr="00B86C36" w:rsidRDefault="0071625C" w:rsidP="0071625C">
      <w:pPr>
        <w:autoSpaceDE w:val="0"/>
        <w:autoSpaceDN w:val="0"/>
        <w:adjustRightInd w:val="0"/>
        <w:spacing w:after="40"/>
        <w:jc w:val="both"/>
        <w:rPr>
          <w:rFonts w:ascii="Arial" w:hAnsi="Arial" w:cs="Arial"/>
          <w:b/>
          <w:bCs/>
          <w:sz w:val="24"/>
          <w:szCs w:val="24"/>
          <w:lang w:val="it-IT" w:eastAsia="zh-CN"/>
        </w:rPr>
      </w:pPr>
      <w:r w:rsidRPr="00B86C36">
        <w:rPr>
          <w:rFonts w:ascii="Arial" w:hAnsi="Arial" w:cs="Arial"/>
          <w:b/>
          <w:bCs/>
          <w:sz w:val="24"/>
          <w:szCs w:val="24"/>
          <w:lang w:val="it-IT" w:eastAsia="zh-CN"/>
        </w:rPr>
        <w:t>Per il pieno rispetto di quanto ha deciso la popolazione il 30 ottobre scorso, con il presente rapporto si mira a correggere la disparità di trattamento e a stralciare dal disegno di legge l’introduzione arbitraria di un coefficiente di moltiplicazione del gettito, prediligendo il giusto alleggerimento fiscale a beneficio dei cittadini, garantendo nel contempo il mantenimento della moratoria.</w:t>
      </w:r>
    </w:p>
    <w:p w:rsidR="0071625C" w:rsidRDefault="0071625C" w:rsidP="0071625C">
      <w:pPr>
        <w:autoSpaceDE w:val="0"/>
        <w:autoSpaceDN w:val="0"/>
        <w:adjustRightInd w:val="0"/>
        <w:spacing w:after="40"/>
        <w:jc w:val="both"/>
        <w:rPr>
          <w:rFonts w:ascii="Arial" w:hAnsi="Arial" w:cs="Arial"/>
          <w:sz w:val="24"/>
          <w:szCs w:val="24"/>
          <w:lang w:val="it-IT" w:eastAsia="zh-CN"/>
        </w:rPr>
      </w:pPr>
    </w:p>
    <w:p w:rsidR="0071625C" w:rsidRPr="00B86C36" w:rsidRDefault="0071625C" w:rsidP="0071625C">
      <w:pPr>
        <w:autoSpaceDE w:val="0"/>
        <w:autoSpaceDN w:val="0"/>
        <w:adjustRightInd w:val="0"/>
        <w:spacing w:after="40"/>
        <w:jc w:val="both"/>
        <w:rPr>
          <w:rFonts w:ascii="Arial" w:hAnsi="Arial" w:cs="Arial"/>
          <w:sz w:val="24"/>
          <w:szCs w:val="24"/>
          <w:lang w:val="it-IT" w:eastAsia="zh-CN"/>
        </w:rPr>
      </w:pPr>
    </w:p>
    <w:p w:rsidR="0071625C" w:rsidRPr="0071625C" w:rsidRDefault="0071625C" w:rsidP="0071625C">
      <w:pPr>
        <w:pStyle w:val="Titolo1"/>
        <w:tabs>
          <w:tab w:val="left" w:pos="567"/>
        </w:tabs>
        <w:spacing w:before="0"/>
        <w:ind w:left="567" w:hanging="567"/>
        <w:jc w:val="both"/>
        <w:rPr>
          <w:rFonts w:eastAsia="Calibri" w:cs="Times New Roman"/>
          <w:caps/>
          <w:sz w:val="24"/>
          <w:szCs w:val="24"/>
          <w:lang w:val="it-IT" w:eastAsia="it-IT"/>
        </w:rPr>
      </w:pPr>
      <w:r w:rsidRPr="0071625C">
        <w:rPr>
          <w:rFonts w:eastAsia="Calibri" w:cs="Times New Roman"/>
          <w:caps/>
          <w:sz w:val="24"/>
          <w:szCs w:val="24"/>
          <w:lang w:val="it-IT" w:eastAsia="it-IT"/>
        </w:rPr>
        <w:t>Moratoria</w:t>
      </w:r>
    </w:p>
    <w:p w:rsidR="0071625C" w:rsidRDefault="0071625C" w:rsidP="0071625C">
      <w:pPr>
        <w:autoSpaceDE w:val="0"/>
        <w:autoSpaceDN w:val="0"/>
        <w:adjustRightInd w:val="0"/>
        <w:jc w:val="both"/>
        <w:rPr>
          <w:rFonts w:ascii="Arial" w:hAnsi="Arial" w:cs="Arial"/>
          <w:sz w:val="24"/>
          <w:szCs w:val="24"/>
          <w:lang w:val="it-IT" w:eastAsia="zh-CN"/>
        </w:rPr>
      </w:pPr>
      <w:r w:rsidRPr="00B86C36">
        <w:rPr>
          <w:rFonts w:ascii="Arial" w:hAnsi="Arial" w:cs="Arial"/>
          <w:sz w:val="24"/>
          <w:szCs w:val="24"/>
          <w:lang w:val="it-IT" w:eastAsia="zh-CN"/>
        </w:rPr>
        <w:t>Il presente rapporto condivide l’interpretazione del Consiglio di Stato, secondo cui - citiamo - “alla luce degli approfondimenti svolti, lo scrivente Consiglio, per evitare malintesi e trovare una soluzione pragmatica - in linea con gli intendimenti dei promotori dell’iniziativa - che durerà un solo anno (2023), propone di precisare nella modifica temporanea che per questi veicoli sarà di principio applicata la stessa imposta del 2022”.</w:t>
      </w:r>
    </w:p>
    <w:p w:rsidR="0071625C" w:rsidRPr="00B86C36" w:rsidRDefault="0071625C" w:rsidP="0071625C">
      <w:pPr>
        <w:autoSpaceDE w:val="0"/>
        <w:autoSpaceDN w:val="0"/>
        <w:adjustRightInd w:val="0"/>
        <w:jc w:val="both"/>
        <w:rPr>
          <w:rFonts w:ascii="Arial" w:hAnsi="Arial" w:cs="Arial"/>
          <w:sz w:val="24"/>
          <w:szCs w:val="24"/>
          <w:lang w:val="it-IT" w:eastAsia="zh-CN"/>
        </w:rPr>
      </w:pPr>
    </w:p>
    <w:p w:rsidR="0071625C" w:rsidRPr="00B86C36" w:rsidRDefault="0071625C" w:rsidP="0071625C">
      <w:pPr>
        <w:autoSpaceDE w:val="0"/>
        <w:autoSpaceDN w:val="0"/>
        <w:adjustRightInd w:val="0"/>
        <w:jc w:val="both"/>
        <w:rPr>
          <w:rFonts w:ascii="Arial" w:hAnsi="Arial" w:cs="Arial"/>
          <w:sz w:val="24"/>
          <w:szCs w:val="24"/>
          <w:lang w:val="it-IT" w:eastAsia="zh-CN"/>
        </w:rPr>
      </w:pPr>
      <w:r w:rsidRPr="00B86C36">
        <w:rPr>
          <w:rFonts w:ascii="Arial" w:hAnsi="Arial" w:cs="Arial"/>
          <w:sz w:val="24"/>
          <w:szCs w:val="24"/>
          <w:lang w:val="it-IT" w:eastAsia="zh-CN"/>
        </w:rPr>
        <w:t xml:space="preserve">Tuttavia, a differenza della proposta del Consiglio di Stato, si ribadisce che moratoria vuole dire </w:t>
      </w:r>
      <w:r w:rsidRPr="00B86C36">
        <w:rPr>
          <w:rFonts w:ascii="Arial" w:hAnsi="Arial" w:cs="Arial"/>
          <w:i/>
          <w:iCs/>
          <w:sz w:val="24"/>
          <w:szCs w:val="24"/>
          <w:lang w:val="it-IT" w:eastAsia="zh-CN"/>
        </w:rPr>
        <w:t>statu quo</w:t>
      </w:r>
      <w:r w:rsidRPr="00B86C36">
        <w:rPr>
          <w:rFonts w:ascii="Arial" w:hAnsi="Arial" w:cs="Arial"/>
          <w:sz w:val="24"/>
          <w:szCs w:val="24"/>
          <w:lang w:val="it-IT" w:eastAsia="zh-CN"/>
        </w:rPr>
        <w:t xml:space="preserve">, ossia sospensione di ulteriori aggravi per </w:t>
      </w:r>
      <w:proofErr w:type="gramStart"/>
      <w:r w:rsidRPr="00B86C36">
        <w:rPr>
          <w:rFonts w:ascii="Arial" w:hAnsi="Arial" w:cs="Arial"/>
          <w:sz w:val="24"/>
          <w:szCs w:val="24"/>
          <w:lang w:val="it-IT" w:eastAsia="zh-CN"/>
        </w:rPr>
        <w:t>il periodi</w:t>
      </w:r>
      <w:proofErr w:type="gramEnd"/>
      <w:r w:rsidRPr="00B86C36">
        <w:rPr>
          <w:rFonts w:ascii="Arial" w:hAnsi="Arial" w:cs="Arial"/>
          <w:sz w:val="24"/>
          <w:szCs w:val="24"/>
          <w:lang w:val="it-IT" w:eastAsia="zh-CN"/>
        </w:rPr>
        <w:t xml:space="preserve"> di 1 anno per tutti quei veicoli immatricolati prima del 2009. </w:t>
      </w:r>
    </w:p>
    <w:p w:rsidR="0071625C" w:rsidRPr="00B86C36" w:rsidRDefault="0071625C" w:rsidP="0071625C">
      <w:pPr>
        <w:autoSpaceDE w:val="0"/>
        <w:autoSpaceDN w:val="0"/>
        <w:adjustRightInd w:val="0"/>
        <w:spacing w:after="40"/>
        <w:jc w:val="both"/>
        <w:rPr>
          <w:rFonts w:ascii="Arial" w:hAnsi="Arial" w:cs="Arial"/>
          <w:sz w:val="24"/>
          <w:szCs w:val="24"/>
          <w:lang w:val="it-IT" w:eastAsia="zh-CN"/>
        </w:rPr>
      </w:pPr>
    </w:p>
    <w:p w:rsidR="0071625C" w:rsidRPr="00B86C36" w:rsidRDefault="0071625C" w:rsidP="0071625C">
      <w:pPr>
        <w:autoSpaceDE w:val="0"/>
        <w:autoSpaceDN w:val="0"/>
        <w:adjustRightInd w:val="0"/>
        <w:jc w:val="both"/>
        <w:rPr>
          <w:rFonts w:ascii="Arial" w:hAnsi="Arial" w:cs="Arial"/>
          <w:sz w:val="24"/>
          <w:szCs w:val="24"/>
          <w:lang w:val="it-IT" w:eastAsia="zh-CN"/>
        </w:rPr>
      </w:pPr>
      <w:r w:rsidRPr="00B86C36">
        <w:rPr>
          <w:rFonts w:ascii="Arial" w:hAnsi="Arial" w:cs="Arial"/>
          <w:sz w:val="24"/>
          <w:szCs w:val="24"/>
          <w:lang w:val="it-IT" w:eastAsia="zh-CN"/>
        </w:rPr>
        <w:t xml:space="preserve">Andare ad infierire su questi veicoli come vorrebbe il Consiglio di Stato sarebbe oltremodo deleterio, in particolare perché queste auto sono detenute in prevalenza da anziani e da persone meno abbienti che non meritano certo aggravi o trattamenti sfavorevoli, oltretutto violando quanto si è votato. </w:t>
      </w:r>
    </w:p>
    <w:p w:rsidR="0071625C" w:rsidRPr="00B86C36" w:rsidRDefault="0071625C" w:rsidP="0071625C">
      <w:pPr>
        <w:autoSpaceDE w:val="0"/>
        <w:autoSpaceDN w:val="0"/>
        <w:adjustRightInd w:val="0"/>
        <w:jc w:val="both"/>
        <w:rPr>
          <w:rFonts w:ascii="Arial" w:hAnsi="Arial" w:cs="Arial"/>
          <w:sz w:val="24"/>
          <w:szCs w:val="24"/>
          <w:lang w:val="it-IT" w:eastAsia="zh-CN"/>
        </w:rPr>
      </w:pPr>
    </w:p>
    <w:p w:rsidR="0071625C" w:rsidRPr="00B86C36" w:rsidRDefault="0071625C" w:rsidP="0071625C">
      <w:pPr>
        <w:autoSpaceDE w:val="0"/>
        <w:autoSpaceDN w:val="0"/>
        <w:adjustRightInd w:val="0"/>
        <w:jc w:val="both"/>
        <w:rPr>
          <w:rFonts w:ascii="Arial" w:hAnsi="Arial" w:cs="Arial"/>
          <w:b/>
          <w:bCs/>
          <w:sz w:val="24"/>
          <w:szCs w:val="24"/>
          <w:lang w:val="it-IT" w:eastAsia="zh-CN"/>
        </w:rPr>
      </w:pPr>
      <w:r w:rsidRPr="00B86C36">
        <w:rPr>
          <w:rFonts w:ascii="Arial" w:hAnsi="Arial" w:cs="Arial"/>
          <w:b/>
          <w:bCs/>
          <w:sz w:val="24"/>
          <w:szCs w:val="24"/>
          <w:lang w:val="it-IT" w:eastAsia="zh-CN"/>
        </w:rPr>
        <w:t>La volontà popolare chiede in modo inequivocabile imposte di circolazione più basse, il cui importo deve essere relativo al costo effettivo della manutenzione delle strade, oltre prevedere una moratoria per l’anno 2023, senza nessuna eccezione o artificio giuridico.</w:t>
      </w:r>
    </w:p>
    <w:p w:rsidR="0071625C" w:rsidRPr="00B86C36" w:rsidRDefault="0071625C" w:rsidP="0071625C">
      <w:pPr>
        <w:autoSpaceDE w:val="0"/>
        <w:autoSpaceDN w:val="0"/>
        <w:adjustRightInd w:val="0"/>
        <w:jc w:val="both"/>
        <w:rPr>
          <w:rFonts w:ascii="Arial" w:hAnsi="Arial" w:cs="Arial"/>
          <w:b/>
          <w:bCs/>
          <w:sz w:val="24"/>
          <w:szCs w:val="24"/>
          <w:lang w:val="it-IT" w:eastAsia="zh-CN"/>
        </w:rPr>
      </w:pPr>
      <w:r w:rsidRPr="00B86C36">
        <w:rPr>
          <w:rFonts w:ascii="Arial" w:hAnsi="Arial" w:cs="Arial"/>
          <w:b/>
          <w:bCs/>
          <w:sz w:val="24"/>
          <w:szCs w:val="24"/>
          <w:lang w:val="it-IT" w:eastAsia="zh-CN"/>
        </w:rPr>
        <w:t>Unicamente votando il decreto allegato si potrà parlare di rispetto della volontà popolare!</w:t>
      </w:r>
    </w:p>
    <w:p w:rsidR="0071625C" w:rsidRPr="00B86C36" w:rsidRDefault="0071625C" w:rsidP="0071625C">
      <w:pPr>
        <w:autoSpaceDE w:val="0"/>
        <w:autoSpaceDN w:val="0"/>
        <w:adjustRightInd w:val="0"/>
        <w:jc w:val="both"/>
        <w:rPr>
          <w:rFonts w:ascii="Arial" w:hAnsi="Arial" w:cs="Arial"/>
          <w:b/>
          <w:bCs/>
          <w:sz w:val="24"/>
          <w:szCs w:val="24"/>
          <w:lang w:val="it-IT" w:eastAsia="zh-CN"/>
        </w:rPr>
      </w:pPr>
    </w:p>
    <w:p w:rsidR="0071625C" w:rsidRPr="00B86C36" w:rsidRDefault="0071625C" w:rsidP="0071625C">
      <w:pPr>
        <w:autoSpaceDE w:val="0"/>
        <w:autoSpaceDN w:val="0"/>
        <w:adjustRightInd w:val="0"/>
        <w:jc w:val="both"/>
        <w:rPr>
          <w:rFonts w:ascii="Arial" w:hAnsi="Arial" w:cs="Arial"/>
          <w:sz w:val="24"/>
          <w:szCs w:val="24"/>
          <w:lang w:val="it-IT" w:eastAsia="zh-CN"/>
        </w:rPr>
      </w:pPr>
    </w:p>
    <w:p w:rsidR="0071625C" w:rsidRPr="0071625C" w:rsidRDefault="0071625C" w:rsidP="0071625C">
      <w:pPr>
        <w:pStyle w:val="Titolo1"/>
        <w:tabs>
          <w:tab w:val="left" w:pos="567"/>
        </w:tabs>
        <w:spacing w:before="0"/>
        <w:ind w:left="567" w:hanging="567"/>
        <w:jc w:val="both"/>
        <w:rPr>
          <w:rFonts w:eastAsia="Calibri" w:cs="Times New Roman"/>
          <w:caps/>
          <w:sz w:val="24"/>
          <w:szCs w:val="24"/>
          <w:lang w:val="it-IT" w:eastAsia="it-IT"/>
        </w:rPr>
      </w:pPr>
      <w:r w:rsidRPr="0071625C">
        <w:rPr>
          <w:rFonts w:eastAsia="Calibri" w:cs="Times New Roman"/>
          <w:caps/>
          <w:sz w:val="24"/>
          <w:szCs w:val="24"/>
          <w:lang w:val="it-IT" w:eastAsia="it-IT"/>
        </w:rPr>
        <w:lastRenderedPageBreak/>
        <w:t>Conclusione</w:t>
      </w:r>
    </w:p>
    <w:p w:rsidR="0071625C" w:rsidRPr="00B86C36" w:rsidRDefault="0071625C" w:rsidP="0071625C">
      <w:pPr>
        <w:autoSpaceDE w:val="0"/>
        <w:autoSpaceDN w:val="0"/>
        <w:adjustRightInd w:val="0"/>
        <w:jc w:val="both"/>
        <w:rPr>
          <w:rFonts w:ascii="Arial" w:hAnsi="Arial" w:cs="Arial"/>
          <w:sz w:val="24"/>
          <w:szCs w:val="24"/>
          <w:lang w:val="it-IT" w:eastAsia="zh-CN"/>
        </w:rPr>
      </w:pPr>
      <w:r w:rsidRPr="00B86C36">
        <w:rPr>
          <w:rFonts w:ascii="Arial" w:hAnsi="Arial" w:cs="Arial"/>
          <w:sz w:val="24"/>
          <w:szCs w:val="24"/>
          <w:lang w:val="it-IT" w:eastAsia="zh-CN"/>
        </w:rPr>
        <w:t xml:space="preserve">A differenza della proposta del Consiglio di Stato sostenuta da una parte del Gran Consiglio, il presente rapporto mira ad evitare di tartassare ulteriormente i cittadini-automobilisti e si orienta verso un concreto alleggerimento fiscale dei ticinesi in una fase storica difficile, fatta di continui rincari e molta incertezza. </w:t>
      </w:r>
    </w:p>
    <w:p w:rsidR="0071625C" w:rsidRPr="00B86C36" w:rsidRDefault="0071625C" w:rsidP="0071625C">
      <w:pPr>
        <w:autoSpaceDE w:val="0"/>
        <w:autoSpaceDN w:val="0"/>
        <w:adjustRightInd w:val="0"/>
        <w:spacing w:after="40"/>
        <w:jc w:val="both"/>
        <w:rPr>
          <w:rFonts w:ascii="Arial" w:hAnsi="Arial" w:cs="Arial"/>
          <w:sz w:val="24"/>
          <w:szCs w:val="24"/>
          <w:lang w:val="it-IT" w:eastAsia="zh-CN"/>
        </w:rPr>
      </w:pPr>
    </w:p>
    <w:p w:rsidR="0071625C" w:rsidRPr="00B86C36" w:rsidRDefault="0071625C" w:rsidP="0071625C">
      <w:pPr>
        <w:autoSpaceDE w:val="0"/>
        <w:autoSpaceDN w:val="0"/>
        <w:adjustRightInd w:val="0"/>
        <w:jc w:val="both"/>
        <w:rPr>
          <w:rFonts w:ascii="Arial" w:hAnsi="Arial" w:cs="Arial"/>
          <w:sz w:val="24"/>
          <w:szCs w:val="24"/>
          <w:lang w:val="it-IT" w:eastAsia="zh-CN"/>
        </w:rPr>
      </w:pPr>
      <w:r w:rsidRPr="00B86C36">
        <w:rPr>
          <w:rFonts w:ascii="Arial" w:hAnsi="Arial" w:cs="Arial"/>
          <w:sz w:val="24"/>
          <w:szCs w:val="24"/>
          <w:lang w:val="it-IT" w:eastAsia="zh-CN"/>
        </w:rPr>
        <w:t xml:space="preserve">Si ritiene imperativo mantenere i patti con i cittadini che hanno votato in larghissima maggioranza l’iniziativa "Per un'imposta di circolazione più giusta!”, senza andare a proporre formule che nulla hanno a che fare con la volontà popolare ma che mirano unicamente a far cassetta. </w:t>
      </w:r>
    </w:p>
    <w:p w:rsidR="0071625C" w:rsidRPr="00B86C36" w:rsidRDefault="0071625C" w:rsidP="0071625C">
      <w:pPr>
        <w:autoSpaceDE w:val="0"/>
        <w:autoSpaceDN w:val="0"/>
        <w:adjustRightInd w:val="0"/>
        <w:spacing w:after="40"/>
        <w:jc w:val="both"/>
        <w:rPr>
          <w:rFonts w:ascii="Arial" w:hAnsi="Arial" w:cs="Arial"/>
          <w:sz w:val="24"/>
          <w:szCs w:val="24"/>
          <w:lang w:val="it-IT" w:eastAsia="zh-CN"/>
        </w:rPr>
      </w:pPr>
    </w:p>
    <w:p w:rsidR="0071625C" w:rsidRPr="00B86C36" w:rsidRDefault="0071625C" w:rsidP="0071625C">
      <w:pPr>
        <w:autoSpaceDE w:val="0"/>
        <w:autoSpaceDN w:val="0"/>
        <w:adjustRightInd w:val="0"/>
        <w:jc w:val="both"/>
        <w:rPr>
          <w:rFonts w:ascii="Arial" w:hAnsi="Arial" w:cs="Arial"/>
          <w:sz w:val="24"/>
          <w:szCs w:val="24"/>
          <w:lang w:val="it-IT" w:eastAsia="zh-CN"/>
        </w:rPr>
      </w:pPr>
      <w:r w:rsidRPr="00B86C36">
        <w:rPr>
          <w:rFonts w:ascii="Arial" w:hAnsi="Arial" w:cs="Arial"/>
          <w:sz w:val="24"/>
          <w:szCs w:val="24"/>
          <w:lang w:val="it-IT" w:eastAsia="zh-CN"/>
        </w:rPr>
        <w:t xml:space="preserve">La riduzione degli introiti dell’imposta di circolazione per l’anno 2023, dagli 85 milioni preventivati a circa 78 milioni di franchi, come detto poc’anzi è perfettamente in linea con quanto chiede l’iniziativa, ossia garantire la relazione diretta con l’effettivo costo delle strade. Per contro </w:t>
      </w:r>
      <w:r w:rsidRPr="00B86C36">
        <w:rPr>
          <w:rFonts w:ascii="Arial" w:hAnsi="Arial" w:cs="Arial"/>
          <w:sz w:val="24"/>
          <w:szCs w:val="24"/>
          <w:u w:val="single"/>
          <w:lang w:val="it-IT" w:eastAsia="zh-CN"/>
        </w:rPr>
        <w:t xml:space="preserve">questa significativa </w:t>
      </w:r>
      <w:r w:rsidRPr="00B86C36">
        <w:rPr>
          <w:rFonts w:ascii="Arial" w:hAnsi="Arial" w:cs="Arial"/>
          <w:b/>
          <w:bCs/>
          <w:sz w:val="24"/>
          <w:szCs w:val="24"/>
          <w:u w:val="single"/>
          <w:lang w:val="it-IT" w:eastAsia="zh-CN"/>
        </w:rPr>
        <w:t>boccata d’ossigeno per i ticinesi</w:t>
      </w:r>
      <w:r w:rsidRPr="00B86C36">
        <w:rPr>
          <w:rFonts w:ascii="Arial" w:hAnsi="Arial" w:cs="Arial"/>
          <w:sz w:val="24"/>
          <w:szCs w:val="24"/>
          <w:u w:val="single"/>
          <w:lang w:val="it-IT" w:eastAsia="zh-CN"/>
        </w:rPr>
        <w:t xml:space="preserve"> rappresenta nel concreto un </w:t>
      </w:r>
      <w:r w:rsidRPr="00B86C36">
        <w:rPr>
          <w:rFonts w:ascii="Arial" w:hAnsi="Arial" w:cs="Arial"/>
          <w:b/>
          <w:bCs/>
          <w:sz w:val="24"/>
          <w:szCs w:val="24"/>
          <w:u w:val="single"/>
          <w:lang w:val="it-IT" w:eastAsia="zh-CN"/>
        </w:rPr>
        <w:t>lillipuziano sacrificio per lo Stato</w:t>
      </w:r>
      <w:r w:rsidRPr="00B86C36">
        <w:rPr>
          <w:rFonts w:ascii="Arial" w:hAnsi="Arial" w:cs="Arial"/>
          <w:sz w:val="24"/>
          <w:szCs w:val="24"/>
          <w:u w:val="single"/>
          <w:lang w:val="it-IT" w:eastAsia="zh-CN"/>
        </w:rPr>
        <w:t xml:space="preserve"> che, ricordiamo, spende ogni anno oltre 4’000 milioni di franchi dei cittadini-contribuenti</w:t>
      </w:r>
      <w:r w:rsidRPr="00B86C36">
        <w:rPr>
          <w:rFonts w:ascii="Arial" w:hAnsi="Arial" w:cs="Arial"/>
          <w:sz w:val="24"/>
          <w:szCs w:val="24"/>
          <w:lang w:val="it-IT" w:eastAsia="zh-CN"/>
        </w:rPr>
        <w:t xml:space="preserve">.  </w:t>
      </w:r>
    </w:p>
    <w:p w:rsidR="0071625C" w:rsidRPr="00B86C36" w:rsidRDefault="0071625C" w:rsidP="0071625C">
      <w:pPr>
        <w:autoSpaceDE w:val="0"/>
        <w:autoSpaceDN w:val="0"/>
        <w:adjustRightInd w:val="0"/>
        <w:jc w:val="both"/>
        <w:rPr>
          <w:rFonts w:ascii="Arial" w:hAnsi="Arial" w:cs="Arial"/>
          <w:sz w:val="24"/>
          <w:szCs w:val="24"/>
          <w:lang w:val="it-IT" w:eastAsia="zh-CN"/>
        </w:rPr>
      </w:pPr>
    </w:p>
    <w:p w:rsidR="0071625C" w:rsidRPr="00B86C36" w:rsidRDefault="0071625C" w:rsidP="0071625C">
      <w:pPr>
        <w:autoSpaceDE w:val="0"/>
        <w:autoSpaceDN w:val="0"/>
        <w:adjustRightInd w:val="0"/>
        <w:jc w:val="both"/>
        <w:rPr>
          <w:rFonts w:ascii="Arial" w:hAnsi="Arial" w:cs="Arial"/>
          <w:sz w:val="24"/>
          <w:szCs w:val="24"/>
          <w:lang w:val="it-IT" w:eastAsia="zh-CN"/>
        </w:rPr>
      </w:pPr>
      <w:r w:rsidRPr="00B86C36">
        <w:rPr>
          <w:rFonts w:ascii="Arial" w:hAnsi="Arial" w:cs="Arial"/>
          <w:sz w:val="24"/>
          <w:szCs w:val="24"/>
          <w:lang w:val="it-IT" w:eastAsia="zh-CN"/>
        </w:rPr>
        <w:t>Il tentativo di aggirare la volontà popolare per qualche milione, a discapito dei cittadini che stanno vivendo un momento di difficoltà, in particolare delle fasce meno abbienti e degli anziani che sono nell’impossibilità di acquistare un nuovo e meno inquinante veicolo, oltre minare la fiducia popolare e far male alla democrazia, non fa certo onore alla classe politica di questo Cantone.</w:t>
      </w:r>
    </w:p>
    <w:p w:rsidR="0071625C" w:rsidRPr="00B86C36" w:rsidRDefault="0071625C" w:rsidP="0071625C">
      <w:pPr>
        <w:jc w:val="both"/>
        <w:rPr>
          <w:rFonts w:ascii="Arial" w:hAnsi="Arial" w:cs="Arial"/>
          <w:sz w:val="24"/>
          <w:szCs w:val="24"/>
          <w:lang w:val="it-IT" w:eastAsia="zh-CN"/>
        </w:rPr>
      </w:pPr>
    </w:p>
    <w:p w:rsidR="0071625C" w:rsidRPr="00B86C36" w:rsidRDefault="0071625C" w:rsidP="0071625C">
      <w:pPr>
        <w:jc w:val="both"/>
        <w:rPr>
          <w:rFonts w:ascii="Arial" w:hAnsi="Arial" w:cs="Arial"/>
          <w:sz w:val="24"/>
          <w:szCs w:val="24"/>
          <w:lang w:val="it-IT" w:eastAsia="zh-CN"/>
        </w:rPr>
      </w:pPr>
    </w:p>
    <w:p w:rsidR="0071625C" w:rsidRPr="00B86C36" w:rsidRDefault="0071625C" w:rsidP="0071625C">
      <w:pPr>
        <w:spacing w:after="120"/>
        <w:jc w:val="both"/>
        <w:rPr>
          <w:rFonts w:ascii="Arial" w:hAnsi="Arial" w:cs="Arial"/>
          <w:sz w:val="24"/>
          <w:szCs w:val="24"/>
          <w:lang w:val="it-CH"/>
        </w:rPr>
      </w:pPr>
      <w:r w:rsidRPr="00B86C36">
        <w:rPr>
          <w:rFonts w:ascii="Arial" w:hAnsi="Arial" w:cs="Arial"/>
          <w:sz w:val="24"/>
          <w:szCs w:val="24"/>
          <w:lang w:val="it-CH"/>
        </w:rPr>
        <w:t>Per la Commissione gestione e finanze</w:t>
      </w:r>
      <w:r w:rsidR="00D37769">
        <w:rPr>
          <w:rFonts w:ascii="Arial" w:hAnsi="Arial" w:cs="Arial"/>
          <w:sz w:val="24"/>
          <w:szCs w:val="24"/>
          <w:lang w:val="it-CH"/>
        </w:rPr>
        <w:t>:</w:t>
      </w:r>
    </w:p>
    <w:p w:rsidR="0071625C" w:rsidRDefault="0071625C" w:rsidP="0071625C">
      <w:pPr>
        <w:spacing w:line="259" w:lineRule="auto"/>
        <w:jc w:val="both"/>
        <w:rPr>
          <w:rFonts w:ascii="Arial" w:hAnsi="Arial" w:cs="Arial"/>
          <w:sz w:val="24"/>
          <w:szCs w:val="24"/>
          <w:lang w:val="it-CH"/>
        </w:rPr>
      </w:pPr>
      <w:r w:rsidRPr="00B86C36">
        <w:rPr>
          <w:rFonts w:ascii="Arial" w:hAnsi="Arial" w:cs="Arial"/>
          <w:sz w:val="24"/>
          <w:szCs w:val="24"/>
          <w:lang w:val="it-CH"/>
        </w:rPr>
        <w:t>Fiorenzo Dadò e Paolo Pamini</w:t>
      </w:r>
      <w:r>
        <w:rPr>
          <w:rFonts w:ascii="Arial" w:hAnsi="Arial" w:cs="Arial"/>
          <w:sz w:val="24"/>
          <w:szCs w:val="24"/>
          <w:lang w:val="it-CH"/>
        </w:rPr>
        <w:t>, relatori</w:t>
      </w:r>
    </w:p>
    <w:p w:rsidR="00A44534" w:rsidRPr="00A44534" w:rsidRDefault="00D37769" w:rsidP="00A44534">
      <w:pPr>
        <w:jc w:val="both"/>
        <w:rPr>
          <w:rFonts w:ascii="Arial" w:eastAsia="Times New Roman" w:hAnsi="Arial" w:cs="Arial"/>
          <w:sz w:val="24"/>
          <w:lang w:val="it-IT" w:eastAsia="it-IT"/>
        </w:rPr>
      </w:pPr>
      <w:bookmarkStart w:id="0" w:name="OLE_LINK1"/>
      <w:bookmarkStart w:id="1" w:name="OLE_LINK2"/>
      <w:r>
        <w:rPr>
          <w:rFonts w:ascii="Arial" w:eastAsia="Times New Roman" w:hAnsi="Arial" w:cs="Arial"/>
          <w:sz w:val="24"/>
          <w:lang w:val="it-IT" w:eastAsia="it-IT"/>
        </w:rPr>
        <w:t xml:space="preserve">Agustoni </w:t>
      </w:r>
      <w:r w:rsidR="00A44534" w:rsidRPr="00A44534">
        <w:rPr>
          <w:rFonts w:ascii="Arial" w:eastAsia="Times New Roman" w:hAnsi="Arial" w:cs="Arial"/>
          <w:sz w:val="24"/>
          <w:lang w:val="it-IT" w:eastAsia="it-IT"/>
        </w:rPr>
        <w:t xml:space="preserve">- Jelmini </w:t>
      </w:r>
      <w:bookmarkEnd w:id="0"/>
      <w:bookmarkEnd w:id="1"/>
    </w:p>
    <w:p w:rsidR="0071625C" w:rsidRPr="00B86C36" w:rsidRDefault="0071625C" w:rsidP="0071625C">
      <w:pPr>
        <w:spacing w:line="259" w:lineRule="auto"/>
        <w:jc w:val="both"/>
        <w:rPr>
          <w:rFonts w:ascii="Arial" w:hAnsi="Arial" w:cs="Arial"/>
          <w:sz w:val="24"/>
          <w:szCs w:val="24"/>
          <w:lang w:val="it-CH"/>
        </w:rPr>
      </w:pPr>
    </w:p>
    <w:p w:rsidR="0071625C" w:rsidRPr="00B86C36" w:rsidRDefault="0071625C" w:rsidP="0071625C">
      <w:pPr>
        <w:jc w:val="both"/>
        <w:rPr>
          <w:rFonts w:ascii="Arial" w:hAnsi="Arial" w:cs="Arial"/>
          <w:sz w:val="24"/>
          <w:szCs w:val="24"/>
          <w:lang w:val="it-IT" w:eastAsia="zh-CN"/>
        </w:rPr>
      </w:pPr>
    </w:p>
    <w:p w:rsidR="0071625C" w:rsidRDefault="0071625C" w:rsidP="0071625C">
      <w:pPr>
        <w:autoSpaceDE w:val="0"/>
        <w:autoSpaceDN w:val="0"/>
        <w:adjustRightInd w:val="0"/>
        <w:jc w:val="both"/>
        <w:rPr>
          <w:rFonts w:ascii="Arial" w:hAnsi="Arial" w:cs="Arial"/>
          <w:sz w:val="24"/>
          <w:szCs w:val="24"/>
          <w:lang w:val="it-IT" w:eastAsia="zh-CN"/>
        </w:rPr>
      </w:pPr>
    </w:p>
    <w:p w:rsidR="0071625C" w:rsidRDefault="0071625C" w:rsidP="0071625C">
      <w:pPr>
        <w:autoSpaceDE w:val="0"/>
        <w:autoSpaceDN w:val="0"/>
        <w:adjustRightInd w:val="0"/>
        <w:spacing w:after="40"/>
        <w:jc w:val="both"/>
        <w:rPr>
          <w:rFonts w:ascii="Arial" w:hAnsi="Arial" w:cs="Arial"/>
          <w:sz w:val="24"/>
          <w:szCs w:val="24"/>
          <w:lang w:val="it-IT" w:eastAsia="zh-CN"/>
        </w:rPr>
      </w:pPr>
    </w:p>
    <w:p w:rsidR="0071625C" w:rsidRDefault="0071625C" w:rsidP="0071625C">
      <w:pPr>
        <w:autoSpaceDE w:val="0"/>
        <w:autoSpaceDN w:val="0"/>
        <w:adjustRightInd w:val="0"/>
        <w:spacing w:after="40"/>
        <w:jc w:val="both"/>
        <w:rPr>
          <w:rFonts w:ascii="Arial" w:hAnsi="Arial" w:cs="Arial"/>
          <w:sz w:val="24"/>
          <w:szCs w:val="24"/>
          <w:lang w:val="it-IT" w:eastAsia="zh-CN"/>
        </w:rPr>
      </w:pPr>
    </w:p>
    <w:p w:rsidR="0071625C" w:rsidRDefault="0071625C" w:rsidP="0071625C">
      <w:pPr>
        <w:autoSpaceDE w:val="0"/>
        <w:autoSpaceDN w:val="0"/>
        <w:adjustRightInd w:val="0"/>
        <w:spacing w:after="40"/>
        <w:jc w:val="both"/>
        <w:rPr>
          <w:rFonts w:ascii="Arial" w:hAnsi="Arial" w:cs="Arial"/>
          <w:sz w:val="24"/>
          <w:szCs w:val="24"/>
          <w:lang w:val="it-IT" w:eastAsia="zh-CN"/>
        </w:rPr>
      </w:pPr>
    </w:p>
    <w:p w:rsidR="0071625C" w:rsidRDefault="0071625C" w:rsidP="0071625C">
      <w:pPr>
        <w:autoSpaceDE w:val="0"/>
        <w:autoSpaceDN w:val="0"/>
        <w:adjustRightInd w:val="0"/>
        <w:spacing w:after="40"/>
        <w:jc w:val="both"/>
        <w:rPr>
          <w:rFonts w:ascii="Arial" w:hAnsi="Arial" w:cs="Arial"/>
          <w:sz w:val="24"/>
          <w:szCs w:val="24"/>
          <w:lang w:val="it-IT" w:eastAsia="zh-CN"/>
        </w:rPr>
      </w:pPr>
    </w:p>
    <w:p w:rsidR="0071625C" w:rsidRDefault="0071625C" w:rsidP="0071625C">
      <w:pPr>
        <w:autoSpaceDE w:val="0"/>
        <w:autoSpaceDN w:val="0"/>
        <w:adjustRightInd w:val="0"/>
        <w:spacing w:after="40"/>
        <w:jc w:val="both"/>
        <w:rPr>
          <w:rFonts w:ascii="Arial" w:hAnsi="Arial" w:cs="Arial"/>
          <w:sz w:val="24"/>
          <w:szCs w:val="24"/>
          <w:lang w:val="it-IT" w:eastAsia="zh-CN"/>
        </w:rPr>
      </w:pPr>
    </w:p>
    <w:p w:rsidR="0071625C" w:rsidRDefault="0071625C" w:rsidP="0071625C">
      <w:pPr>
        <w:autoSpaceDE w:val="0"/>
        <w:autoSpaceDN w:val="0"/>
        <w:adjustRightInd w:val="0"/>
        <w:spacing w:after="40"/>
        <w:jc w:val="both"/>
        <w:rPr>
          <w:rFonts w:ascii="Arial" w:hAnsi="Arial" w:cs="Arial"/>
          <w:sz w:val="24"/>
          <w:szCs w:val="24"/>
          <w:lang w:val="it-IT" w:eastAsia="zh-CN"/>
        </w:rPr>
      </w:pPr>
    </w:p>
    <w:p w:rsidR="0071625C" w:rsidRDefault="0071625C" w:rsidP="0071625C">
      <w:pPr>
        <w:autoSpaceDE w:val="0"/>
        <w:autoSpaceDN w:val="0"/>
        <w:adjustRightInd w:val="0"/>
        <w:spacing w:after="40"/>
        <w:jc w:val="both"/>
        <w:rPr>
          <w:rFonts w:ascii="Arial" w:hAnsi="Arial" w:cs="Arial"/>
          <w:sz w:val="24"/>
          <w:szCs w:val="24"/>
          <w:lang w:val="it-IT" w:eastAsia="zh-CN"/>
        </w:rPr>
      </w:pPr>
    </w:p>
    <w:p w:rsidR="0071625C" w:rsidRDefault="0071625C" w:rsidP="0071625C">
      <w:pPr>
        <w:autoSpaceDE w:val="0"/>
        <w:autoSpaceDN w:val="0"/>
        <w:adjustRightInd w:val="0"/>
        <w:spacing w:after="40"/>
        <w:jc w:val="both"/>
        <w:rPr>
          <w:rFonts w:ascii="Arial" w:hAnsi="Arial" w:cs="Arial"/>
          <w:sz w:val="24"/>
          <w:szCs w:val="24"/>
          <w:lang w:val="it-IT" w:eastAsia="zh-CN"/>
        </w:rPr>
      </w:pPr>
    </w:p>
    <w:p w:rsidR="0071625C" w:rsidRDefault="0071625C" w:rsidP="0071625C">
      <w:pPr>
        <w:autoSpaceDE w:val="0"/>
        <w:autoSpaceDN w:val="0"/>
        <w:adjustRightInd w:val="0"/>
        <w:spacing w:after="40"/>
        <w:jc w:val="both"/>
        <w:rPr>
          <w:rFonts w:ascii="Arial" w:hAnsi="Arial" w:cs="Arial"/>
          <w:sz w:val="24"/>
          <w:szCs w:val="24"/>
          <w:lang w:val="it-IT" w:eastAsia="zh-CN"/>
        </w:rPr>
      </w:pPr>
    </w:p>
    <w:p w:rsidR="0071625C" w:rsidRDefault="0071625C" w:rsidP="0071625C">
      <w:pPr>
        <w:autoSpaceDE w:val="0"/>
        <w:autoSpaceDN w:val="0"/>
        <w:adjustRightInd w:val="0"/>
        <w:spacing w:after="40"/>
        <w:jc w:val="both"/>
        <w:rPr>
          <w:rFonts w:ascii="Arial" w:hAnsi="Arial" w:cs="Arial"/>
          <w:sz w:val="24"/>
          <w:szCs w:val="24"/>
          <w:lang w:val="it-IT" w:eastAsia="zh-CN"/>
        </w:rPr>
      </w:pPr>
    </w:p>
    <w:p w:rsidR="0071625C" w:rsidRDefault="0071625C" w:rsidP="0071625C">
      <w:pPr>
        <w:autoSpaceDE w:val="0"/>
        <w:autoSpaceDN w:val="0"/>
        <w:adjustRightInd w:val="0"/>
        <w:spacing w:after="40"/>
        <w:jc w:val="both"/>
        <w:rPr>
          <w:rFonts w:ascii="Arial" w:hAnsi="Arial" w:cs="Arial"/>
          <w:sz w:val="24"/>
          <w:szCs w:val="24"/>
          <w:lang w:val="it-IT" w:eastAsia="zh-CN"/>
        </w:rPr>
      </w:pPr>
    </w:p>
    <w:p w:rsidR="0071625C" w:rsidRDefault="0071625C" w:rsidP="0071625C">
      <w:pPr>
        <w:autoSpaceDE w:val="0"/>
        <w:autoSpaceDN w:val="0"/>
        <w:adjustRightInd w:val="0"/>
        <w:spacing w:after="40"/>
        <w:jc w:val="both"/>
        <w:rPr>
          <w:rFonts w:ascii="Arial" w:hAnsi="Arial" w:cs="Arial"/>
          <w:sz w:val="24"/>
          <w:szCs w:val="24"/>
          <w:lang w:val="it-IT" w:eastAsia="zh-CN"/>
        </w:rPr>
      </w:pPr>
    </w:p>
    <w:p w:rsidR="0071625C" w:rsidRDefault="0071625C" w:rsidP="0071625C">
      <w:pPr>
        <w:autoSpaceDE w:val="0"/>
        <w:autoSpaceDN w:val="0"/>
        <w:adjustRightInd w:val="0"/>
        <w:spacing w:after="40"/>
        <w:jc w:val="both"/>
        <w:rPr>
          <w:rFonts w:ascii="Arial" w:hAnsi="Arial" w:cs="Arial"/>
          <w:sz w:val="24"/>
          <w:szCs w:val="24"/>
          <w:lang w:val="it-IT" w:eastAsia="zh-CN"/>
        </w:rPr>
      </w:pPr>
      <w:r w:rsidRPr="0071625C">
        <w:rPr>
          <w:rFonts w:ascii="Arial" w:hAnsi="Arial" w:cs="Arial"/>
          <w:sz w:val="24"/>
          <w:szCs w:val="24"/>
          <w:u w:val="single"/>
          <w:lang w:val="it-IT" w:eastAsia="zh-CN"/>
        </w:rPr>
        <w:t>Allegato</w:t>
      </w:r>
      <w:r>
        <w:rPr>
          <w:rFonts w:ascii="Arial" w:hAnsi="Arial" w:cs="Arial"/>
          <w:sz w:val="24"/>
          <w:szCs w:val="24"/>
          <w:lang w:val="it-IT" w:eastAsia="zh-CN"/>
        </w:rPr>
        <w:t>:</w:t>
      </w:r>
    </w:p>
    <w:p w:rsidR="0071625C" w:rsidRPr="00B86C36" w:rsidRDefault="0071625C" w:rsidP="0071625C">
      <w:pPr>
        <w:autoSpaceDE w:val="0"/>
        <w:autoSpaceDN w:val="0"/>
        <w:adjustRightInd w:val="0"/>
        <w:spacing w:after="40"/>
        <w:jc w:val="both"/>
        <w:rPr>
          <w:rFonts w:ascii="Arial" w:hAnsi="Arial" w:cs="Arial"/>
          <w:sz w:val="24"/>
          <w:szCs w:val="24"/>
          <w:lang w:val="it-IT" w:eastAsia="zh-CN"/>
        </w:rPr>
      </w:pPr>
      <w:bookmarkStart w:id="2" w:name="_GoBack"/>
      <w:bookmarkEnd w:id="2"/>
      <w:r>
        <w:rPr>
          <w:rFonts w:ascii="Arial" w:hAnsi="Arial" w:cs="Arial"/>
          <w:sz w:val="24"/>
          <w:szCs w:val="24"/>
          <w:lang w:val="it-IT" w:eastAsia="zh-CN"/>
        </w:rPr>
        <w:t>- Iniziativa popolare legislativa “Per un’imposta di circolazione più giusta!”</w:t>
      </w:r>
    </w:p>
    <w:p w:rsidR="00CD1BE7" w:rsidRDefault="00CD1BE7" w:rsidP="0071625C">
      <w:pPr>
        <w:autoSpaceDE w:val="0"/>
        <w:autoSpaceDN w:val="0"/>
        <w:adjustRightInd w:val="0"/>
        <w:spacing w:after="40"/>
        <w:rPr>
          <w:rFonts w:ascii="Arial" w:hAnsi="Arial" w:cs="Arial"/>
          <w:sz w:val="24"/>
          <w:szCs w:val="24"/>
          <w:lang w:val="it-IT" w:eastAsia="zh-CN"/>
        </w:rPr>
      </w:pPr>
    </w:p>
    <w:p w:rsidR="0071625C" w:rsidRPr="00B86C36" w:rsidRDefault="0071625C" w:rsidP="0071625C">
      <w:pPr>
        <w:autoSpaceDE w:val="0"/>
        <w:autoSpaceDN w:val="0"/>
        <w:adjustRightInd w:val="0"/>
        <w:spacing w:after="40"/>
        <w:rPr>
          <w:rFonts w:ascii="Arial" w:hAnsi="Arial" w:cs="Arial"/>
          <w:sz w:val="24"/>
          <w:szCs w:val="24"/>
          <w:lang w:val="it-IT" w:eastAsia="zh-CN"/>
        </w:rPr>
      </w:pPr>
      <w:r w:rsidRPr="00B86C36">
        <w:rPr>
          <w:rFonts w:ascii="Arial" w:hAnsi="Arial" w:cs="Arial"/>
          <w:sz w:val="24"/>
          <w:szCs w:val="24"/>
          <w:lang w:val="it-IT" w:eastAsia="zh-CN"/>
        </w:rPr>
        <w:lastRenderedPageBreak/>
        <w:t>Disegno di</w:t>
      </w:r>
    </w:p>
    <w:p w:rsidR="0071625C" w:rsidRPr="00B86C36" w:rsidRDefault="0071625C" w:rsidP="0071625C">
      <w:pPr>
        <w:autoSpaceDE w:val="0"/>
        <w:autoSpaceDN w:val="0"/>
        <w:adjustRightInd w:val="0"/>
        <w:spacing w:after="40"/>
        <w:rPr>
          <w:rFonts w:ascii="Arial" w:hAnsi="Arial" w:cs="Arial"/>
          <w:sz w:val="24"/>
          <w:szCs w:val="24"/>
          <w:lang w:val="it-IT" w:eastAsia="zh-CN"/>
        </w:rPr>
      </w:pPr>
    </w:p>
    <w:p w:rsidR="0071625C" w:rsidRPr="00B86C36" w:rsidRDefault="0071625C" w:rsidP="0071625C">
      <w:pPr>
        <w:autoSpaceDE w:val="0"/>
        <w:autoSpaceDN w:val="0"/>
        <w:adjustRightInd w:val="0"/>
        <w:spacing w:after="40"/>
        <w:rPr>
          <w:rFonts w:ascii="Arial" w:hAnsi="Arial" w:cs="Arial"/>
          <w:b/>
          <w:sz w:val="24"/>
          <w:szCs w:val="24"/>
          <w:lang w:val="it-IT" w:eastAsia="zh-CN"/>
        </w:rPr>
      </w:pPr>
      <w:r w:rsidRPr="00B86C36">
        <w:rPr>
          <w:rFonts w:ascii="Arial" w:hAnsi="Arial" w:cs="Arial"/>
          <w:b/>
          <w:sz w:val="24"/>
          <w:szCs w:val="24"/>
          <w:lang w:val="it-IT" w:eastAsia="zh-CN"/>
        </w:rPr>
        <w:t>Legge</w:t>
      </w:r>
    </w:p>
    <w:p w:rsidR="0071625C" w:rsidRPr="00B86C36" w:rsidRDefault="0071625C" w:rsidP="0071625C">
      <w:pPr>
        <w:autoSpaceDE w:val="0"/>
        <w:autoSpaceDN w:val="0"/>
        <w:adjustRightInd w:val="0"/>
        <w:spacing w:after="40"/>
        <w:rPr>
          <w:rFonts w:ascii="Arial" w:hAnsi="Arial" w:cs="Arial"/>
          <w:b/>
          <w:sz w:val="24"/>
          <w:szCs w:val="24"/>
          <w:lang w:val="it-IT" w:eastAsia="zh-CN"/>
        </w:rPr>
      </w:pPr>
      <w:r w:rsidRPr="00B86C36">
        <w:rPr>
          <w:rFonts w:ascii="Arial" w:hAnsi="Arial" w:cs="Arial"/>
          <w:b/>
          <w:sz w:val="24"/>
          <w:szCs w:val="24"/>
          <w:lang w:val="it-IT" w:eastAsia="zh-CN"/>
        </w:rPr>
        <w:t xml:space="preserve">sulle imposte e tasse di circolazione dei veicoli a motore </w:t>
      </w:r>
    </w:p>
    <w:p w:rsidR="0071625C" w:rsidRPr="00B86C36" w:rsidRDefault="0071625C" w:rsidP="0071625C">
      <w:pPr>
        <w:autoSpaceDE w:val="0"/>
        <w:autoSpaceDN w:val="0"/>
        <w:adjustRightInd w:val="0"/>
        <w:spacing w:after="40"/>
        <w:rPr>
          <w:rFonts w:ascii="Arial" w:hAnsi="Arial" w:cs="Arial"/>
          <w:sz w:val="24"/>
          <w:szCs w:val="24"/>
          <w:lang w:val="it-IT" w:eastAsia="zh-CN"/>
        </w:rPr>
      </w:pPr>
      <w:r w:rsidRPr="00B86C36">
        <w:rPr>
          <w:rFonts w:ascii="Arial" w:hAnsi="Arial" w:cs="Arial"/>
          <w:sz w:val="24"/>
          <w:szCs w:val="24"/>
          <w:lang w:val="it-IT" w:eastAsia="zh-CN"/>
        </w:rPr>
        <w:t xml:space="preserve">modifica del </w:t>
      </w:r>
      <w:r w:rsidRPr="0071625C">
        <w:rPr>
          <w:rFonts w:ascii="Arial" w:hAnsi="Arial" w:cs="Arial"/>
          <w:sz w:val="24"/>
          <w:szCs w:val="24"/>
          <w:lang w:val="it-IT" w:eastAsia="zh-CN"/>
        </w:rPr>
        <w:t>....................</w:t>
      </w:r>
    </w:p>
    <w:p w:rsidR="0071625C" w:rsidRPr="00B86C36" w:rsidRDefault="0071625C" w:rsidP="0071625C">
      <w:pPr>
        <w:autoSpaceDE w:val="0"/>
        <w:autoSpaceDN w:val="0"/>
        <w:adjustRightInd w:val="0"/>
        <w:spacing w:after="40"/>
        <w:rPr>
          <w:rFonts w:ascii="Arial" w:hAnsi="Arial" w:cs="Arial"/>
          <w:sz w:val="24"/>
          <w:szCs w:val="24"/>
          <w:lang w:val="it-IT" w:eastAsia="zh-CN"/>
        </w:rPr>
      </w:pPr>
    </w:p>
    <w:p w:rsidR="0071625C" w:rsidRPr="00B86C36" w:rsidRDefault="0071625C" w:rsidP="0071625C">
      <w:pPr>
        <w:autoSpaceDE w:val="0"/>
        <w:autoSpaceDN w:val="0"/>
        <w:adjustRightInd w:val="0"/>
        <w:spacing w:after="40"/>
        <w:rPr>
          <w:rFonts w:ascii="Arial" w:hAnsi="Arial" w:cs="Arial"/>
          <w:sz w:val="24"/>
          <w:szCs w:val="24"/>
          <w:lang w:val="it-IT" w:eastAsia="zh-CN"/>
        </w:rPr>
      </w:pPr>
      <w:r w:rsidRPr="00B86C36">
        <w:rPr>
          <w:rFonts w:ascii="Arial" w:hAnsi="Arial" w:cs="Arial"/>
          <w:sz w:val="24"/>
          <w:szCs w:val="24"/>
          <w:lang w:val="it-IT" w:eastAsia="zh-CN"/>
        </w:rPr>
        <w:t>IL GRAN CONSIGLIO</w:t>
      </w:r>
    </w:p>
    <w:p w:rsidR="0071625C" w:rsidRPr="00B86C36" w:rsidRDefault="0071625C" w:rsidP="0071625C">
      <w:pPr>
        <w:autoSpaceDE w:val="0"/>
        <w:autoSpaceDN w:val="0"/>
        <w:adjustRightInd w:val="0"/>
        <w:spacing w:after="40"/>
        <w:rPr>
          <w:rFonts w:ascii="Arial" w:hAnsi="Arial" w:cs="Arial"/>
          <w:sz w:val="24"/>
          <w:szCs w:val="24"/>
          <w:lang w:val="it-IT" w:eastAsia="zh-CN"/>
        </w:rPr>
      </w:pPr>
      <w:r w:rsidRPr="00B86C36">
        <w:rPr>
          <w:rFonts w:ascii="Arial" w:hAnsi="Arial" w:cs="Arial"/>
          <w:sz w:val="24"/>
          <w:szCs w:val="24"/>
          <w:lang w:val="it-IT" w:eastAsia="zh-CN"/>
        </w:rPr>
        <w:t>DELLA REPUBBLICA E CANTONE TICINO</w:t>
      </w:r>
    </w:p>
    <w:p w:rsidR="0071625C" w:rsidRPr="00B86C36" w:rsidRDefault="0071625C" w:rsidP="0071625C">
      <w:pPr>
        <w:autoSpaceDE w:val="0"/>
        <w:autoSpaceDN w:val="0"/>
        <w:adjustRightInd w:val="0"/>
        <w:spacing w:after="40"/>
        <w:rPr>
          <w:rFonts w:ascii="Arial" w:hAnsi="Arial" w:cs="Arial"/>
          <w:sz w:val="24"/>
          <w:szCs w:val="24"/>
          <w:lang w:val="it-IT" w:eastAsia="zh-CN"/>
        </w:rPr>
      </w:pPr>
    </w:p>
    <w:p w:rsidR="0071625C" w:rsidRPr="00B86C36" w:rsidRDefault="0071625C" w:rsidP="0071625C">
      <w:pPr>
        <w:autoSpaceDE w:val="0"/>
        <w:autoSpaceDN w:val="0"/>
        <w:adjustRightInd w:val="0"/>
        <w:spacing w:after="40"/>
        <w:rPr>
          <w:rFonts w:ascii="Arial" w:hAnsi="Arial" w:cs="Arial"/>
          <w:sz w:val="24"/>
          <w:szCs w:val="24"/>
          <w:lang w:val="it-IT" w:eastAsia="zh-CN"/>
        </w:rPr>
      </w:pPr>
      <w:r w:rsidRPr="00B86C36">
        <w:rPr>
          <w:rFonts w:ascii="Arial" w:hAnsi="Arial" w:cs="Arial"/>
          <w:sz w:val="24"/>
          <w:szCs w:val="24"/>
          <w:lang w:val="it-IT" w:eastAsia="zh-CN"/>
        </w:rPr>
        <w:t>visto il messaggio del Consiglio di Stato n. 8210 del 16 novembre 2022,</w:t>
      </w:r>
    </w:p>
    <w:p w:rsidR="0071625C" w:rsidRPr="00B86C36" w:rsidRDefault="0071625C" w:rsidP="0071625C">
      <w:pPr>
        <w:autoSpaceDE w:val="0"/>
        <w:autoSpaceDN w:val="0"/>
        <w:adjustRightInd w:val="0"/>
        <w:spacing w:after="40"/>
        <w:rPr>
          <w:rFonts w:ascii="Arial" w:hAnsi="Arial" w:cs="Arial"/>
          <w:sz w:val="24"/>
          <w:szCs w:val="24"/>
          <w:lang w:val="it-IT" w:eastAsia="zh-CN"/>
        </w:rPr>
      </w:pPr>
      <w:r w:rsidRPr="00B86C36">
        <w:rPr>
          <w:rFonts w:ascii="Arial" w:hAnsi="Arial" w:cs="Arial"/>
          <w:sz w:val="24"/>
          <w:szCs w:val="24"/>
          <w:lang w:val="it-IT" w:eastAsia="zh-CN"/>
        </w:rPr>
        <w:t>visto il rapporto della Commissione della gestione e finanze n. 8210R del 29 novembre 2022,</w:t>
      </w:r>
    </w:p>
    <w:p w:rsidR="0071625C" w:rsidRPr="00B86C36" w:rsidRDefault="0071625C" w:rsidP="0071625C">
      <w:pPr>
        <w:autoSpaceDE w:val="0"/>
        <w:autoSpaceDN w:val="0"/>
        <w:adjustRightInd w:val="0"/>
        <w:spacing w:after="40"/>
        <w:rPr>
          <w:rFonts w:ascii="Arial" w:hAnsi="Arial" w:cs="Arial"/>
          <w:sz w:val="24"/>
          <w:szCs w:val="24"/>
          <w:lang w:val="it-IT" w:eastAsia="zh-CN"/>
        </w:rPr>
      </w:pPr>
    </w:p>
    <w:p w:rsidR="0071625C" w:rsidRPr="00B86C36" w:rsidRDefault="0071625C" w:rsidP="0071625C">
      <w:pPr>
        <w:autoSpaceDE w:val="0"/>
        <w:autoSpaceDN w:val="0"/>
        <w:adjustRightInd w:val="0"/>
        <w:spacing w:after="40"/>
        <w:rPr>
          <w:rFonts w:ascii="Arial" w:hAnsi="Arial" w:cs="Arial"/>
          <w:sz w:val="24"/>
          <w:szCs w:val="24"/>
          <w:lang w:val="it-IT" w:eastAsia="zh-CN"/>
        </w:rPr>
      </w:pPr>
      <w:r w:rsidRPr="00B86C36">
        <w:rPr>
          <w:rFonts w:ascii="Arial" w:hAnsi="Arial" w:cs="Arial"/>
          <w:sz w:val="24"/>
          <w:szCs w:val="24"/>
          <w:lang w:val="it-IT" w:eastAsia="zh-CN"/>
        </w:rPr>
        <w:t>decreta</w:t>
      </w:r>
    </w:p>
    <w:p w:rsidR="0071625C" w:rsidRPr="00B86C36" w:rsidRDefault="0071625C" w:rsidP="0071625C">
      <w:pPr>
        <w:autoSpaceDE w:val="0"/>
        <w:autoSpaceDN w:val="0"/>
        <w:adjustRightInd w:val="0"/>
        <w:spacing w:after="40"/>
        <w:rPr>
          <w:rFonts w:ascii="Arial" w:hAnsi="Arial" w:cs="Arial"/>
          <w:sz w:val="24"/>
          <w:szCs w:val="24"/>
          <w:lang w:val="it-IT" w:eastAsia="zh-CN"/>
        </w:rPr>
      </w:pPr>
    </w:p>
    <w:p w:rsidR="0071625C" w:rsidRPr="00B86C36" w:rsidRDefault="0071625C" w:rsidP="0071625C">
      <w:pPr>
        <w:autoSpaceDE w:val="0"/>
        <w:autoSpaceDN w:val="0"/>
        <w:adjustRightInd w:val="0"/>
        <w:spacing w:after="40"/>
        <w:rPr>
          <w:rFonts w:ascii="Arial" w:hAnsi="Arial" w:cs="Arial"/>
          <w:b/>
          <w:sz w:val="24"/>
          <w:szCs w:val="24"/>
          <w:lang w:val="it-IT" w:eastAsia="zh-CN"/>
        </w:rPr>
      </w:pPr>
      <w:r w:rsidRPr="00B86C36">
        <w:rPr>
          <w:rFonts w:ascii="Arial" w:hAnsi="Arial" w:cs="Arial"/>
          <w:b/>
          <w:sz w:val="24"/>
          <w:szCs w:val="24"/>
          <w:lang w:val="it-IT" w:eastAsia="zh-CN"/>
        </w:rPr>
        <w:t>I</w:t>
      </w:r>
    </w:p>
    <w:p w:rsidR="0071625C" w:rsidRPr="00B86C36" w:rsidRDefault="0071625C" w:rsidP="0071625C">
      <w:pPr>
        <w:autoSpaceDE w:val="0"/>
        <w:autoSpaceDN w:val="0"/>
        <w:adjustRightInd w:val="0"/>
        <w:spacing w:after="40"/>
        <w:rPr>
          <w:rFonts w:ascii="Arial" w:hAnsi="Arial" w:cs="Arial"/>
          <w:sz w:val="24"/>
          <w:szCs w:val="24"/>
          <w:lang w:val="it-IT" w:eastAsia="zh-CN"/>
        </w:rPr>
      </w:pPr>
      <w:r w:rsidRPr="00B86C36">
        <w:rPr>
          <w:rFonts w:ascii="Arial" w:hAnsi="Arial" w:cs="Arial"/>
          <w:sz w:val="24"/>
          <w:szCs w:val="24"/>
          <w:lang w:val="it-IT" w:eastAsia="zh-CN"/>
        </w:rPr>
        <w:t>La legge sulle imposte e tasse di circolazione dei veicoli a motore del 9 febbraio 1977 è modificata come segue:</w:t>
      </w:r>
    </w:p>
    <w:p w:rsidR="0071625C" w:rsidRPr="00B86C36" w:rsidRDefault="0071625C" w:rsidP="0071625C">
      <w:pPr>
        <w:autoSpaceDE w:val="0"/>
        <w:autoSpaceDN w:val="0"/>
        <w:adjustRightInd w:val="0"/>
        <w:spacing w:after="40"/>
        <w:jc w:val="both"/>
        <w:rPr>
          <w:rFonts w:ascii="Arial" w:hAnsi="Arial" w:cs="Arial"/>
          <w:sz w:val="24"/>
          <w:szCs w:val="24"/>
          <w:lang w:val="it-IT" w:eastAsia="zh-CN"/>
        </w:rPr>
      </w:pPr>
    </w:p>
    <w:p w:rsidR="0071625C" w:rsidRPr="00B86C36" w:rsidRDefault="0071625C" w:rsidP="0071625C">
      <w:pPr>
        <w:autoSpaceDE w:val="0"/>
        <w:autoSpaceDN w:val="0"/>
        <w:adjustRightInd w:val="0"/>
        <w:spacing w:after="40"/>
        <w:jc w:val="both"/>
        <w:rPr>
          <w:rFonts w:ascii="Arial" w:hAnsi="Arial" w:cs="Arial"/>
          <w:b/>
          <w:sz w:val="24"/>
          <w:szCs w:val="24"/>
          <w:lang w:val="it-IT" w:eastAsia="zh-CN"/>
        </w:rPr>
      </w:pPr>
      <w:r w:rsidRPr="00B86C36">
        <w:rPr>
          <w:rFonts w:ascii="Arial" w:hAnsi="Arial" w:cs="Arial"/>
          <w:b/>
          <w:sz w:val="24"/>
          <w:szCs w:val="24"/>
          <w:lang w:val="it-IT" w:eastAsia="zh-CN"/>
        </w:rPr>
        <w:t>Art. 11 cpv. 2 e 3</w:t>
      </w:r>
    </w:p>
    <w:p w:rsidR="0071625C" w:rsidRPr="00B86C36" w:rsidRDefault="0071625C" w:rsidP="0071625C">
      <w:pPr>
        <w:autoSpaceDE w:val="0"/>
        <w:autoSpaceDN w:val="0"/>
        <w:adjustRightInd w:val="0"/>
        <w:spacing w:after="40"/>
        <w:jc w:val="both"/>
        <w:rPr>
          <w:rFonts w:ascii="Arial" w:hAnsi="Arial" w:cs="Arial"/>
          <w:sz w:val="24"/>
          <w:szCs w:val="24"/>
          <w:lang w:val="it-IT" w:eastAsia="zh-CN"/>
        </w:rPr>
      </w:pPr>
      <w:r w:rsidRPr="00B86C36">
        <w:rPr>
          <w:rFonts w:ascii="Arial" w:hAnsi="Arial" w:cs="Arial"/>
          <w:sz w:val="24"/>
          <w:szCs w:val="24"/>
          <w:vertAlign w:val="superscript"/>
          <w:lang w:val="it-IT" w:eastAsia="zh-CN"/>
        </w:rPr>
        <w:t>2</w:t>
      </w:r>
      <w:r w:rsidRPr="00B86C36">
        <w:rPr>
          <w:rFonts w:ascii="Arial" w:hAnsi="Arial" w:cs="Arial"/>
          <w:sz w:val="24"/>
          <w:szCs w:val="24"/>
          <w:lang w:val="it-IT" w:eastAsia="zh-CN"/>
        </w:rPr>
        <w:t xml:space="preserve">Per l’anno 2023 per le automobili fino a 3500 kg e le automobili pesanti di cui all’art. 1 cpv. 1 </w:t>
      </w:r>
      <w:proofErr w:type="spellStart"/>
      <w:r w:rsidRPr="00B86C36">
        <w:rPr>
          <w:rFonts w:ascii="Arial" w:hAnsi="Arial" w:cs="Arial"/>
          <w:sz w:val="24"/>
          <w:szCs w:val="24"/>
          <w:lang w:val="it-IT" w:eastAsia="zh-CN"/>
        </w:rPr>
        <w:t>lett</w:t>
      </w:r>
      <w:proofErr w:type="spellEnd"/>
      <w:r w:rsidRPr="00B86C36">
        <w:rPr>
          <w:rFonts w:ascii="Arial" w:hAnsi="Arial" w:cs="Arial"/>
          <w:sz w:val="24"/>
          <w:szCs w:val="24"/>
          <w:lang w:val="it-IT" w:eastAsia="zh-CN"/>
        </w:rPr>
        <w:t>. e) il parametro 95 CO2 (g/km) si applica ai veicoli misurati in base al ciclo NEDC, mentre ai veicoli misurati in base al ciclo WLTP esso è sostituito dal parametro 118 CO2 (g/km); se sono disponibili entrambe le misurazioni è determinante quella in base al ciclo WLTP.</w:t>
      </w:r>
    </w:p>
    <w:p w:rsidR="0071625C" w:rsidRPr="00B86C36" w:rsidRDefault="0071625C" w:rsidP="0071625C">
      <w:pPr>
        <w:autoSpaceDE w:val="0"/>
        <w:autoSpaceDN w:val="0"/>
        <w:adjustRightInd w:val="0"/>
        <w:spacing w:after="40"/>
        <w:jc w:val="both"/>
        <w:rPr>
          <w:rFonts w:ascii="Arial" w:eastAsia="MS Gothic" w:hAnsi="Arial" w:cs="Arial"/>
          <w:sz w:val="24"/>
          <w:szCs w:val="24"/>
          <w:lang w:val="it-IT" w:eastAsia="zh-CN"/>
        </w:rPr>
      </w:pPr>
      <w:r w:rsidRPr="00B86C36">
        <w:rPr>
          <w:rFonts w:ascii="Arial" w:hAnsi="Arial" w:cs="Arial"/>
          <w:sz w:val="24"/>
          <w:szCs w:val="24"/>
          <w:vertAlign w:val="superscript"/>
          <w:lang w:val="it-IT" w:eastAsia="zh-CN"/>
        </w:rPr>
        <w:t>3</w:t>
      </w:r>
      <w:r w:rsidRPr="00B86C36">
        <w:rPr>
          <w:rFonts w:ascii="Arial" w:hAnsi="Arial" w:cs="Arial"/>
          <w:sz w:val="24"/>
          <w:szCs w:val="24"/>
          <w:lang w:val="it-IT" w:eastAsia="zh-CN"/>
        </w:rPr>
        <w:t xml:space="preserve">Per l’anno 2023 alle automobili fino a 3500 kg e alle automobili pesanti di cui all’art. 1 cpv. 1 </w:t>
      </w:r>
      <w:proofErr w:type="spellStart"/>
      <w:r w:rsidRPr="00B86C36">
        <w:rPr>
          <w:rFonts w:ascii="Arial" w:hAnsi="Arial" w:cs="Arial"/>
          <w:sz w:val="24"/>
          <w:szCs w:val="24"/>
          <w:lang w:val="it-IT" w:eastAsia="zh-CN"/>
        </w:rPr>
        <w:t>lett</w:t>
      </w:r>
      <w:proofErr w:type="spellEnd"/>
      <w:r w:rsidRPr="00B86C36">
        <w:rPr>
          <w:rFonts w:ascii="Arial" w:hAnsi="Arial" w:cs="Arial"/>
          <w:sz w:val="24"/>
          <w:szCs w:val="24"/>
          <w:lang w:val="it-IT" w:eastAsia="zh-CN"/>
        </w:rPr>
        <w:t>. e) immatricolate prima del 1° gennaio 2009 si applica la formula in vigore al 31 dicembre 2022.</w:t>
      </w:r>
    </w:p>
    <w:p w:rsidR="0071625C" w:rsidRPr="00B86C36" w:rsidRDefault="0071625C" w:rsidP="0071625C">
      <w:pPr>
        <w:autoSpaceDE w:val="0"/>
        <w:autoSpaceDN w:val="0"/>
        <w:adjustRightInd w:val="0"/>
        <w:spacing w:after="40"/>
        <w:jc w:val="both"/>
        <w:rPr>
          <w:rFonts w:ascii="Arial" w:hAnsi="Arial" w:cs="Arial"/>
          <w:sz w:val="24"/>
          <w:szCs w:val="24"/>
          <w:lang w:val="it-IT" w:eastAsia="zh-CN"/>
        </w:rPr>
      </w:pPr>
    </w:p>
    <w:p w:rsidR="0071625C" w:rsidRPr="00B86C36" w:rsidRDefault="0071625C" w:rsidP="0071625C">
      <w:pPr>
        <w:autoSpaceDE w:val="0"/>
        <w:autoSpaceDN w:val="0"/>
        <w:adjustRightInd w:val="0"/>
        <w:spacing w:after="40"/>
        <w:jc w:val="both"/>
        <w:rPr>
          <w:rFonts w:ascii="Arial" w:hAnsi="Arial" w:cs="Arial"/>
          <w:b/>
          <w:sz w:val="24"/>
          <w:szCs w:val="24"/>
          <w:lang w:val="it-IT" w:eastAsia="zh-CN"/>
        </w:rPr>
      </w:pPr>
      <w:r w:rsidRPr="00B86C36">
        <w:rPr>
          <w:rFonts w:ascii="Arial" w:hAnsi="Arial" w:cs="Arial"/>
          <w:b/>
          <w:sz w:val="24"/>
          <w:szCs w:val="24"/>
          <w:lang w:val="it-IT" w:eastAsia="zh-CN"/>
        </w:rPr>
        <w:t>II</w:t>
      </w:r>
    </w:p>
    <w:p w:rsidR="0071625C" w:rsidRPr="00B86C36" w:rsidRDefault="0071625C" w:rsidP="0071625C">
      <w:pPr>
        <w:jc w:val="both"/>
        <w:rPr>
          <w:rFonts w:ascii="Arial" w:hAnsi="Arial" w:cs="Arial"/>
          <w:sz w:val="24"/>
          <w:szCs w:val="24"/>
          <w:lang w:val="it-IT" w:eastAsia="zh-CN"/>
        </w:rPr>
      </w:pPr>
      <w:r w:rsidRPr="00B86C36">
        <w:rPr>
          <w:rFonts w:ascii="Arial" w:hAnsi="Arial" w:cs="Arial"/>
          <w:sz w:val="24"/>
          <w:szCs w:val="24"/>
          <w:vertAlign w:val="superscript"/>
          <w:lang w:val="it-IT" w:eastAsia="zh-CN"/>
        </w:rPr>
        <w:t>1</w:t>
      </w:r>
      <w:r w:rsidRPr="00B86C36">
        <w:rPr>
          <w:rFonts w:ascii="Arial" w:hAnsi="Arial" w:cs="Arial"/>
          <w:sz w:val="24"/>
          <w:szCs w:val="24"/>
          <w:lang w:val="it-IT" w:eastAsia="zh-CN"/>
        </w:rPr>
        <w:t>La presente legge sottostà a referendum facoltativo.</w:t>
      </w:r>
    </w:p>
    <w:p w:rsidR="0071625C" w:rsidRPr="00B86C36" w:rsidRDefault="0071625C" w:rsidP="0071625C">
      <w:pPr>
        <w:jc w:val="both"/>
        <w:rPr>
          <w:rFonts w:ascii="Arial" w:eastAsia="Cambria" w:hAnsi="Arial" w:cs="Arial"/>
          <w:color w:val="000000" w:themeColor="text1"/>
          <w:sz w:val="24"/>
          <w:szCs w:val="24"/>
          <w:lang w:val="it-CH"/>
        </w:rPr>
      </w:pPr>
      <w:r w:rsidRPr="00B86C36">
        <w:rPr>
          <w:rFonts w:ascii="Arial" w:hAnsi="Arial" w:cs="Arial"/>
          <w:sz w:val="24"/>
          <w:szCs w:val="24"/>
          <w:vertAlign w:val="superscript"/>
          <w:lang w:val="it-IT" w:eastAsia="zh-CN"/>
        </w:rPr>
        <w:t>2</w:t>
      </w:r>
      <w:r w:rsidRPr="00B86C36">
        <w:rPr>
          <w:rFonts w:ascii="Arial" w:eastAsia="Calibri" w:hAnsi="Arial" w:cs="Arial"/>
          <w:color w:val="000000" w:themeColor="text1"/>
          <w:sz w:val="24"/>
          <w:szCs w:val="24"/>
          <w:lang w:val="it-CH"/>
        </w:rPr>
        <w:t>Essa entra retroattivamente in vigore il 1° gennaio 2023.</w:t>
      </w:r>
    </w:p>
    <w:p w:rsidR="0071625C" w:rsidRPr="00B86C36" w:rsidRDefault="0071625C" w:rsidP="0071625C">
      <w:pPr>
        <w:spacing w:after="160"/>
        <w:jc w:val="both"/>
        <w:rPr>
          <w:rFonts w:ascii="Arial" w:hAnsi="Arial" w:cs="Arial"/>
          <w:color w:val="000000" w:themeColor="text1"/>
          <w:sz w:val="24"/>
          <w:szCs w:val="24"/>
          <w:lang w:val="it-CH"/>
        </w:rPr>
      </w:pPr>
    </w:p>
    <w:p w:rsidR="008F52AF" w:rsidRPr="0071625C" w:rsidRDefault="008F52AF" w:rsidP="00D33940">
      <w:pPr>
        <w:pStyle w:val="StandardRisoluzionedelConsigliodiStato"/>
        <w:ind w:right="-1"/>
      </w:pPr>
    </w:p>
    <w:p w:rsidR="00D649A8" w:rsidRPr="0071625C" w:rsidRDefault="00D649A8" w:rsidP="00D33940">
      <w:pPr>
        <w:pStyle w:val="StandardRisoluzionedelConsigliodiStato"/>
        <w:ind w:right="-1"/>
      </w:pPr>
    </w:p>
    <w:p w:rsidR="0071625C" w:rsidRDefault="0071625C">
      <w:pPr>
        <w:jc w:val="both"/>
        <w:rPr>
          <w:rFonts w:ascii="Arial" w:eastAsiaTheme="minorHAnsi" w:hAnsi="Arial" w:cstheme="minorBidi"/>
          <w:sz w:val="24"/>
          <w:szCs w:val="22"/>
          <w:lang w:val="it-CH" w:eastAsia="en-US"/>
        </w:rPr>
      </w:pPr>
      <w:r w:rsidRPr="00D37769">
        <w:rPr>
          <w:lang w:val="it-CH"/>
        </w:rPr>
        <w:br w:type="page"/>
      </w:r>
    </w:p>
    <w:p w:rsidR="00D649A8" w:rsidRPr="0071625C" w:rsidRDefault="0071625C" w:rsidP="00D33940">
      <w:pPr>
        <w:pStyle w:val="StandardRisoluzionedelConsigliodiStato"/>
        <w:ind w:right="-1"/>
      </w:pPr>
      <w:r w:rsidRPr="0071625C">
        <w:rPr>
          <w:rFonts w:eastAsia="Times New Roman" w:cs="Arial"/>
          <w:noProof/>
          <w:szCs w:val="24"/>
          <w:lang w:eastAsia="it-CH"/>
        </w:rPr>
        <w:lastRenderedPageBreak/>
        <w:drawing>
          <wp:inline distT="0" distB="0" distL="0" distR="0" wp14:anchorId="1FCA108B" wp14:editId="25E9616A">
            <wp:extent cx="5452323" cy="7378810"/>
            <wp:effectExtent l="0" t="0" r="0" b="0"/>
            <wp:docPr id="1" name="Immagine 1" descr="Immagine che contiene tav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avolo&#10;&#10;Descrizione generata automaticamente"/>
                    <pic:cNvPicPr/>
                  </pic:nvPicPr>
                  <pic:blipFill>
                    <a:blip r:embed="rId11">
                      <a:extLst>
                        <a:ext uri="{28A0092B-C50C-407E-A947-70E740481C1C}">
                          <a14:useLocalDpi xmlns:a14="http://schemas.microsoft.com/office/drawing/2010/main" val="0"/>
                        </a:ext>
                      </a:extLst>
                    </a:blip>
                    <a:stretch>
                      <a:fillRect/>
                    </a:stretch>
                  </pic:blipFill>
                  <pic:spPr>
                    <a:xfrm>
                      <a:off x="0" y="0"/>
                      <a:ext cx="5462611" cy="7392734"/>
                    </a:xfrm>
                    <a:prstGeom prst="rect">
                      <a:avLst/>
                    </a:prstGeom>
                  </pic:spPr>
                </pic:pic>
              </a:graphicData>
            </a:graphic>
          </wp:inline>
        </w:drawing>
      </w:r>
    </w:p>
    <w:sectPr w:rsidR="00D649A8" w:rsidRPr="0071625C" w:rsidSect="00375115">
      <w:headerReference w:type="even" r:id="rId12"/>
      <w:headerReference w:type="default" r:id="rId13"/>
      <w:footerReference w:type="even" r:id="rId14"/>
      <w:footerReference w:type="default" r:id="rId15"/>
      <w:headerReference w:type="first" r:id="rId16"/>
      <w:footerReference w:type="first" r:id="rId17"/>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625C" w:rsidRDefault="0071625C" w:rsidP="00F657BF">
      <w:r>
        <w:separator/>
      </w:r>
    </w:p>
  </w:endnote>
  <w:endnote w:type="continuationSeparator" w:id="0">
    <w:p w:rsidR="0071625C" w:rsidRDefault="0071625C"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87359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873599" w:rsidP="00912E34">
          <w:pPr>
            <w:tabs>
              <w:tab w:val="center" w:pos="2382"/>
            </w:tabs>
          </w:pPr>
        </w:p>
      </w:tc>
      <w:tc>
        <w:tcPr>
          <w:tcW w:w="721" w:type="dxa"/>
        </w:tcPr>
        <w:p w:rsidR="00912E34" w:rsidRPr="003D1008" w:rsidRDefault="00876A0E" w:rsidP="00912E34">
          <w:pPr>
            <w:jc w:val="center"/>
          </w:pPr>
          <w:r w:rsidRPr="003D1008">
            <w:rPr>
              <w:noProof/>
              <w:lang w:val="it-CH"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876A0E" w:rsidP="00912E34">
          <w:pPr>
            <w:jc w:val="center"/>
          </w:pPr>
          <w:r w:rsidRPr="003D1008">
            <w:rPr>
              <w:noProof/>
              <w:lang w:val="it-CH"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873599"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873599">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625C" w:rsidRDefault="0071625C" w:rsidP="00F657BF">
      <w:r>
        <w:separator/>
      </w:r>
    </w:p>
  </w:footnote>
  <w:footnote w:type="continuationSeparator" w:id="0">
    <w:p w:rsidR="0071625C" w:rsidRDefault="0071625C"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87359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5E8AE00F-2236-4CEA-A4CF-2C9E64E725DF}"/>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F17805" w:rsidP="00A532F6">
              <w:pPr>
                <w:pStyle w:val="Page"/>
                <w:rPr>
                  <w:rFonts w:ascii="Gill Alt One MT Light" w:hAnsi="Gill Alt One MT Light"/>
                  <w:sz w:val="16"/>
                  <w:szCs w:val="16"/>
                </w:rPr>
              </w:pPr>
              <w:r>
                <w:rPr>
                  <w:rFonts w:ascii="Gill Alt One MT Light" w:hAnsi="Gill Alt One MT Light"/>
                  <w:sz w:val="16"/>
                  <w:szCs w:val="16"/>
                </w:rPr>
                <w:t>Dipartimento delle istituzioni</w:t>
              </w:r>
            </w:p>
          </w:tc>
        </w:sdtContent>
      </w:sdt>
      <w:tc>
        <w:tcPr>
          <w:tcW w:w="1710" w:type="dxa"/>
          <w:tcBorders>
            <w:bottom w:val="single" w:sz="4" w:space="0" w:color="auto"/>
          </w:tcBorders>
          <w:vAlign w:val="bottom"/>
        </w:tcPr>
        <w:p w:rsidR="005012EC" w:rsidRPr="004204CB" w:rsidRDefault="00876A0E"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352111">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352111">
            <w:rPr>
              <w:noProof/>
              <w:sz w:val="24"/>
            </w:rPr>
            <w:t>6</w:t>
          </w:r>
          <w:r w:rsidRPr="004204CB">
            <w:rPr>
              <w:noProof/>
              <w:sz w:val="24"/>
            </w:rPr>
            <w:fldChar w:fldCharType="end"/>
          </w:r>
        </w:p>
      </w:tc>
    </w:tr>
    <w:tr w:rsidR="005012EC" w:rsidRPr="00D37769"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5E8AE00F-2236-4CEA-A4CF-2C9E64E725DF}"/>
          <w:text w:multiLine="1"/>
        </w:sdtPr>
        <w:sdtEndPr/>
        <w:sdtContent>
          <w:tc>
            <w:tcPr>
              <w:tcW w:w="8383" w:type="dxa"/>
              <w:tcBorders>
                <w:left w:val="single" w:sz="4" w:space="0" w:color="auto"/>
              </w:tcBorders>
              <w:tcMar>
                <w:top w:w="0" w:type="dxa"/>
                <w:left w:w="142" w:type="dxa"/>
              </w:tcMar>
            </w:tcPr>
            <w:p w:rsidR="005012EC" w:rsidRPr="0071625C" w:rsidRDefault="00F17805"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8210 R del 29 novembre 2022</w:t>
              </w:r>
            </w:p>
          </w:tc>
        </w:sdtContent>
      </w:sdt>
      <w:tc>
        <w:tcPr>
          <w:tcW w:w="1710" w:type="dxa"/>
          <w:tcBorders>
            <w:top w:val="single" w:sz="4" w:space="0" w:color="auto"/>
          </w:tcBorders>
        </w:tcPr>
        <w:p w:rsidR="005012EC" w:rsidRPr="0071625C" w:rsidRDefault="00873599" w:rsidP="00662409">
          <w:pPr>
            <w:pStyle w:val="InvisibleLine"/>
            <w:rPr>
              <w:lang w:val="it-CH"/>
            </w:rPr>
          </w:pPr>
        </w:p>
      </w:tc>
    </w:tr>
  </w:tbl>
  <w:p w:rsidR="00F657BF" w:rsidRPr="00980362" w:rsidRDefault="00876A0E"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5E8AE00F-2236-4CEA-A4CF-2C9E64E725DF}"/>
                            <w:text w:multiLine="1"/>
                          </w:sdtPr>
                          <w:sdtEndPr/>
                          <w:sdtContent>
                            <w:p w:rsidR="008065E8" w:rsidRPr="00411371" w:rsidRDefault="00876A0E"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E9F18E7D-A79A-4B01-A461-FEEFF90759CC}"/>
                      <w:text w:multiLine="1"/>
                    </w:sdtPr>
                    <w:sdtEndPr/>
                    <w:sdtContent>
                      <w:p w:rsidR="008065E8" w:rsidRPr="00411371" w:rsidRDefault="00876A0E"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873599" w:rsidP="00D07D6E">
          <w:pPr>
            <w:pStyle w:val="InvisibleLine"/>
            <w:ind w:left="150"/>
            <w:rPr>
              <w:sz w:val="16"/>
            </w:rPr>
          </w:pPr>
        </w:p>
      </w:tc>
      <w:tc>
        <w:tcPr>
          <w:tcW w:w="373" w:type="pct"/>
          <w:tcBorders>
            <w:top w:val="nil"/>
            <w:bottom w:val="single" w:sz="4" w:space="0" w:color="auto"/>
          </w:tcBorders>
          <w:vAlign w:val="bottom"/>
        </w:tcPr>
        <w:p w:rsidR="00662409" w:rsidRPr="003108C0" w:rsidRDefault="00873599" w:rsidP="00D07D6E">
          <w:pPr>
            <w:pStyle w:val="Level"/>
            <w:ind w:left="150"/>
            <w:rPr>
              <w:sz w:val="16"/>
            </w:rPr>
          </w:pPr>
        </w:p>
      </w:tc>
      <w:tc>
        <w:tcPr>
          <w:tcW w:w="209" w:type="pct"/>
          <w:tcBorders>
            <w:top w:val="nil"/>
            <w:bottom w:val="single" w:sz="4" w:space="0" w:color="auto"/>
          </w:tcBorders>
        </w:tcPr>
        <w:p w:rsidR="00662409" w:rsidRDefault="00876A0E"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889129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876A0E"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352111">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352111">
            <w:rPr>
              <w:rFonts w:asciiTheme="minorHAnsi" w:hAnsiTheme="minorHAnsi" w:cstheme="minorHAnsi"/>
              <w:noProof/>
              <w:sz w:val="24"/>
            </w:rPr>
            <w:t>6</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5E8AE00F-2236-4CEA-A4CF-2C9E64E725DF}"/>
          <w:text w:multiLine="1"/>
        </w:sdtPr>
        <w:sdtEndPr/>
        <w:sdtContent>
          <w:tc>
            <w:tcPr>
              <w:tcW w:w="5000" w:type="pct"/>
              <w:gridSpan w:val="6"/>
              <w:tcBorders>
                <w:left w:val="nil"/>
                <w:right w:val="nil"/>
              </w:tcBorders>
              <w:noWrap/>
              <w:tcMar>
                <w:top w:w="0" w:type="dxa"/>
              </w:tcMar>
              <w:vAlign w:val="bottom"/>
            </w:tcPr>
            <w:p w:rsidR="00662409" w:rsidRPr="008C03B5" w:rsidRDefault="00F17805"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876A0E"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873599"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876A0E"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873599"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876A0E"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873599"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873599"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5E8AE00F-2236-4CEA-A4CF-2C9E64E725DF}"/>
              <w:text w:multiLine="1"/>
            </w:sdtPr>
            <w:sdtEndPr/>
            <w:sdtContent>
              <w:r w:rsidR="00F17805">
                <w:rPr>
                  <w:rFonts w:cstheme="minorHAnsi"/>
                  <w:b/>
                  <w:sz w:val="24"/>
                  <w:szCs w:val="24"/>
                </w:rPr>
                <w:t>8210 R</w:t>
              </w:r>
            </w:sdtContent>
          </w:sdt>
        </w:p>
      </w:tc>
      <w:sdt>
        <w:sdtPr>
          <w:rPr>
            <w:sz w:val="24"/>
          </w:rPr>
          <w:alias w:val="DocParam.Date"/>
          <w:id w:val="-464426178"/>
          <w:dataBinding w:xpath="//DateTime[@id='DocParam.Date']" w:storeItemID="{5E8AE00F-2236-4CEA-A4CF-2C9E64E725DF}"/>
          <w:date w:fullDate="2022-11-29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F17805" w:rsidP="00A532F6">
              <w:pPr>
                <w:pStyle w:val="Data"/>
              </w:pPr>
              <w:r>
                <w:rPr>
                  <w:sz w:val="24"/>
                </w:rPr>
                <w:t>29 novembre 2022</w:t>
              </w:r>
            </w:p>
          </w:tc>
        </w:sdtContent>
      </w:sdt>
      <w:tc>
        <w:tcPr>
          <w:tcW w:w="3218" w:type="pct"/>
          <w:gridSpan w:val="4"/>
          <w:tcBorders>
            <w:top w:val="nil"/>
            <w:left w:val="nil"/>
            <w:bottom w:val="nil"/>
            <w:right w:val="nil"/>
          </w:tcBorders>
        </w:tcPr>
        <w:p w:rsidR="008C03B5" w:rsidRPr="00BE22A2" w:rsidRDefault="00873599"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5E8AE00F-2236-4CEA-A4CF-2C9E64E725DF}"/>
              <w:text w:multiLine="1"/>
            </w:sdtPr>
            <w:sdtEndPr/>
            <w:sdtContent>
              <w:r w:rsidR="00F17805">
                <w:rPr>
                  <w:smallCaps/>
                  <w:sz w:val="23"/>
                  <w:szCs w:val="23"/>
                </w:rPr>
                <w:t>Dipartimento delle istituzioni</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873599" w:rsidP="00D07D6E">
          <w:pPr>
            <w:pStyle w:val="Level"/>
            <w:ind w:left="150"/>
            <w:rPr>
              <w:rFonts w:ascii="Gill Alt One MT Light" w:hAnsi="Gill Alt One MT Light"/>
              <w:sz w:val="16"/>
              <w:szCs w:val="16"/>
            </w:rPr>
          </w:pPr>
        </w:p>
      </w:tc>
    </w:tr>
  </w:tbl>
  <w:p w:rsidR="00F657BF" w:rsidRPr="00DA2879" w:rsidRDefault="00876A0E"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4857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5E8AE00F-2236-4CEA-A4CF-2C9E64E725DF}"/>
                            <w:text w:multiLine="1"/>
                          </w:sdtPr>
                          <w:sdtEndPr/>
                          <w:sdtContent>
                            <w:p w:rsidR="00E93620" w:rsidRPr="00411371" w:rsidRDefault="00876A0E"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E9F18E7D-A79A-4B01-A461-FEEFF90759CC}"/>
                      <w:text w:multiLine="1"/>
                    </w:sdtPr>
                    <w:sdtEndPr/>
                    <w:sdtContent>
                      <w:p w:rsidR="00E93620" w:rsidRPr="00411371" w:rsidRDefault="00876A0E"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num w:numId="1">
    <w:abstractNumId w:val="11"/>
  </w:num>
  <w:num w:numId="2">
    <w:abstractNumId w:val="16"/>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25C"/>
    <w:rsid w:val="00110951"/>
    <w:rsid w:val="002B5D9F"/>
    <w:rsid w:val="00302119"/>
    <w:rsid w:val="003264BD"/>
    <w:rsid w:val="0033175D"/>
    <w:rsid w:val="003378E2"/>
    <w:rsid w:val="00345B57"/>
    <w:rsid w:val="00352111"/>
    <w:rsid w:val="003B756D"/>
    <w:rsid w:val="00403ADB"/>
    <w:rsid w:val="00412141"/>
    <w:rsid w:val="00420B7F"/>
    <w:rsid w:val="004A2826"/>
    <w:rsid w:val="00562C67"/>
    <w:rsid w:val="00572FD3"/>
    <w:rsid w:val="00620923"/>
    <w:rsid w:val="00697066"/>
    <w:rsid w:val="006B25AB"/>
    <w:rsid w:val="006D2DF4"/>
    <w:rsid w:val="0071625C"/>
    <w:rsid w:val="007522F2"/>
    <w:rsid w:val="00774702"/>
    <w:rsid w:val="007D2113"/>
    <w:rsid w:val="00801ED7"/>
    <w:rsid w:val="00805014"/>
    <w:rsid w:val="008720C4"/>
    <w:rsid w:val="00873599"/>
    <w:rsid w:val="00876A0E"/>
    <w:rsid w:val="008C413C"/>
    <w:rsid w:val="008F52AF"/>
    <w:rsid w:val="00903F73"/>
    <w:rsid w:val="00932491"/>
    <w:rsid w:val="00960394"/>
    <w:rsid w:val="009C5E5A"/>
    <w:rsid w:val="00A44534"/>
    <w:rsid w:val="00A97A10"/>
    <w:rsid w:val="00AF0268"/>
    <w:rsid w:val="00B37217"/>
    <w:rsid w:val="00BA4B20"/>
    <w:rsid w:val="00BD6F72"/>
    <w:rsid w:val="00BF0A1F"/>
    <w:rsid w:val="00BF7FA3"/>
    <w:rsid w:val="00C143F1"/>
    <w:rsid w:val="00CD1BE7"/>
    <w:rsid w:val="00D33940"/>
    <w:rsid w:val="00D37769"/>
    <w:rsid w:val="00D600FD"/>
    <w:rsid w:val="00D649A8"/>
    <w:rsid w:val="00DC7CA0"/>
    <w:rsid w:val="00DF6951"/>
    <w:rsid w:val="00EB088A"/>
    <w:rsid w:val="00EB76E1"/>
    <w:rsid w:val="00EC483B"/>
    <w:rsid w:val="00F17805"/>
    <w:rsid w:val="00F277ED"/>
    <w:rsid w:val="00F4081F"/>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E1A48C"/>
  <w15:docId w15:val="{F89717AE-07E3-4B77-A983-221FAD644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1625C"/>
    <w:pPr>
      <w:jc w:val="left"/>
    </w:pPr>
    <w:rPr>
      <w:rFonts w:ascii="Times New Roman" w:eastAsiaTheme="minorEastAsia" w:hAnsi="Times New Roman" w:cs="Times New Roman"/>
      <w:sz w:val="20"/>
      <w:szCs w:val="20"/>
      <w:lang w:eastAsia="de-DE"/>
    </w:rPr>
  </w:style>
  <w:style w:type="paragraph" w:styleId="Titolo1">
    <w:name w:val="heading 1"/>
    <w:basedOn w:val="Normale"/>
    <w:next w:val="Normale"/>
    <w:link w:val="Titolo1Carattere"/>
    <w:qFormat/>
    <w:rsid w:val="006F0D42"/>
    <w:pPr>
      <w:keepNext/>
      <w:spacing w:before="240" w:after="120"/>
      <w:outlineLvl w:val="0"/>
    </w:pPr>
    <w:rPr>
      <w:rFonts w:ascii="Arial" w:eastAsiaTheme="minorHAnsi" w:hAnsi="Arial" w:cstheme="minorBidi"/>
      <w:b/>
      <w:sz w:val="22"/>
      <w:szCs w:val="22"/>
      <w:lang w:val="it-CH" w:eastAsia="en-US"/>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jc w:val="both"/>
      <w:outlineLvl w:val="4"/>
    </w:pPr>
    <w:rPr>
      <w:rFonts w:ascii="Arial" w:eastAsiaTheme="majorEastAsia" w:hAnsi="Arial" w:cstheme="majorBidi"/>
      <w:b/>
      <w:color w:val="365F91" w:themeColor="accent1" w:themeShade="BF"/>
      <w:sz w:val="22"/>
      <w:szCs w:val="22"/>
      <w:lang w:val="it-CH" w:eastAsia="en-US"/>
    </w:rPr>
  </w:style>
  <w:style w:type="paragraph" w:styleId="Titolo6">
    <w:name w:val="heading 6"/>
    <w:basedOn w:val="Normale"/>
    <w:next w:val="Normale"/>
    <w:link w:val="Titolo6Carattere"/>
    <w:uiPriority w:val="9"/>
    <w:semiHidden/>
    <w:unhideWhenUsed/>
    <w:qFormat/>
    <w:rsid w:val="006F0D42"/>
    <w:pPr>
      <w:keepNext/>
      <w:keepLines/>
      <w:spacing w:before="40"/>
      <w:jc w:val="both"/>
      <w:outlineLvl w:val="5"/>
    </w:pPr>
    <w:rPr>
      <w:rFonts w:ascii="Arial" w:eastAsiaTheme="majorEastAsia" w:hAnsi="Arial" w:cstheme="majorBidi"/>
      <w:b/>
      <w:color w:val="243F60" w:themeColor="accent1" w:themeShade="7F"/>
      <w:sz w:val="22"/>
      <w:szCs w:val="22"/>
      <w:lang w:val="it-CH" w:eastAsia="en-US"/>
    </w:rPr>
  </w:style>
  <w:style w:type="paragraph" w:styleId="Titolo7">
    <w:name w:val="heading 7"/>
    <w:basedOn w:val="Normale"/>
    <w:next w:val="Normale"/>
    <w:link w:val="Titolo7Carattere"/>
    <w:uiPriority w:val="9"/>
    <w:semiHidden/>
    <w:unhideWhenUsed/>
    <w:qFormat/>
    <w:rsid w:val="006F0D42"/>
    <w:pPr>
      <w:keepNext/>
      <w:keepLines/>
      <w:spacing w:before="40"/>
      <w:jc w:val="both"/>
      <w:outlineLvl w:val="6"/>
    </w:pPr>
    <w:rPr>
      <w:rFonts w:ascii="Arial" w:eastAsiaTheme="majorEastAsia" w:hAnsi="Arial" w:cstheme="majorBidi"/>
      <w:b/>
      <w:i/>
      <w:iCs/>
      <w:color w:val="243F60" w:themeColor="accent1" w:themeShade="7F"/>
      <w:sz w:val="22"/>
      <w:szCs w:val="22"/>
      <w:lang w:val="it-CH" w:eastAsia="en-US"/>
    </w:rPr>
  </w:style>
  <w:style w:type="paragraph" w:styleId="Titolo8">
    <w:name w:val="heading 8"/>
    <w:basedOn w:val="Normale"/>
    <w:next w:val="Normale"/>
    <w:link w:val="Titolo8Carattere"/>
    <w:uiPriority w:val="9"/>
    <w:semiHidden/>
    <w:unhideWhenUsed/>
    <w:qFormat/>
    <w:rsid w:val="006F0D42"/>
    <w:pPr>
      <w:keepNext/>
      <w:keepLines/>
      <w:spacing w:before="40"/>
      <w:jc w:val="both"/>
      <w:outlineLvl w:val="7"/>
    </w:pPr>
    <w:rPr>
      <w:rFonts w:ascii="Arial" w:eastAsiaTheme="majorEastAsia" w:hAnsi="Arial" w:cstheme="majorBidi"/>
      <w:color w:val="272727" w:themeColor="text1" w:themeTint="D8"/>
      <w:sz w:val="22"/>
      <w:szCs w:val="21"/>
      <w:lang w:val="it-CH" w:eastAsia="en-US"/>
    </w:rPr>
  </w:style>
  <w:style w:type="paragraph" w:styleId="Titolo9">
    <w:name w:val="heading 9"/>
    <w:basedOn w:val="Normale"/>
    <w:next w:val="Normale"/>
    <w:link w:val="Titolo9Carattere"/>
    <w:uiPriority w:val="9"/>
    <w:semiHidden/>
    <w:unhideWhenUsed/>
    <w:qFormat/>
    <w:rsid w:val="006F0D42"/>
    <w:pPr>
      <w:keepNext/>
      <w:keepLines/>
      <w:spacing w:before="40"/>
      <w:jc w:val="both"/>
      <w:outlineLvl w:val="8"/>
    </w:pPr>
    <w:rPr>
      <w:rFonts w:ascii="Arial" w:eastAsiaTheme="majorEastAsia" w:hAnsi="Arial" w:cstheme="majorBidi"/>
      <w:i/>
      <w:iCs/>
      <w:color w:val="272727" w:themeColor="text1" w:themeTint="D8"/>
      <w:sz w:val="22"/>
      <w:szCs w:val="21"/>
      <w:lang w:val="it-CH"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rPr>
      <w:rFonts w:asciiTheme="majorHAnsi" w:eastAsiaTheme="minorHAnsi" w:hAnsiTheme="majorHAnsi" w:cstheme="minorBidi"/>
      <w:b/>
      <w:sz w:val="32"/>
      <w:szCs w:val="22"/>
      <w:lang w:val="it-CH" w:eastAsia="en-US"/>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pPr>
    <w:rPr>
      <w:rFonts w:ascii="Arial" w:eastAsiaTheme="minorHAnsi" w:hAnsi="Arial" w:cstheme="minorBidi"/>
      <w:b/>
      <w:sz w:val="22"/>
      <w:szCs w:val="22"/>
      <w:lang w:val="it-CH" w:eastAsia="en-US"/>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rPr>
      <w:rFonts w:ascii="Arial" w:eastAsiaTheme="minorHAnsi" w:hAnsi="Arial" w:cstheme="minorBidi"/>
      <w:sz w:val="22"/>
      <w:szCs w:val="22"/>
      <w:lang w:val="it-CH" w:eastAsia="en-US"/>
    </w:r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pPr>
      <w:jc w:val="both"/>
    </w:pPr>
    <w:rPr>
      <w:rFonts w:ascii="Arial" w:eastAsiaTheme="minorHAnsi" w:hAnsi="Arial" w:cstheme="minorBidi"/>
      <w:sz w:val="22"/>
      <w:szCs w:val="22"/>
      <w:lang w:val="it-CH" w:eastAsia="en-US"/>
    </w:rPr>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eastAsiaTheme="minorHAnsi" w:hAnsi="Gill Alt One MT Light" w:cstheme="minorBidi"/>
      <w:sz w:val="16"/>
      <w:szCs w:val="22"/>
      <w:lang w:val="it-CH" w:eastAsia="en-US"/>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rPr>
      <w:rFonts w:ascii="Arial" w:eastAsiaTheme="minorHAnsi" w:hAnsi="Arial" w:cstheme="minorBidi"/>
      <w:sz w:val="22"/>
      <w:szCs w:val="22"/>
      <w:lang w:val="it-CH" w:eastAsia="en-US"/>
    </w:r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style>
  <w:style w:type="paragraph" w:customStyle="1" w:styleId="StandardRisoluzionedelConsigliodiStato">
    <w:name w:val="StandardRisoluzionedelConsigliodiStato"/>
    <w:basedOn w:val="Normale"/>
    <w:qFormat/>
    <w:rsid w:val="00FA1872"/>
    <w:pPr>
      <w:jc w:val="both"/>
    </w:pPr>
    <w:rPr>
      <w:rFonts w:ascii="Arial" w:eastAsiaTheme="minorHAnsi" w:hAnsi="Arial" w:cstheme="minorBidi"/>
      <w:sz w:val="24"/>
      <w:szCs w:val="22"/>
      <w:lang w:val="it-CH" w:eastAsia="en-US"/>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Testofumetto">
    <w:name w:val="Balloon Text"/>
    <w:basedOn w:val="Normale"/>
    <w:link w:val="TestofumettoCarattere"/>
    <w:uiPriority w:val="99"/>
    <w:semiHidden/>
    <w:unhideWhenUsed/>
    <w:rsid w:val="00EB76E1"/>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B76E1"/>
    <w:rPr>
      <w:rFonts w:ascii="Segoe UI" w:eastAsiaTheme="minorEastAsia" w:hAnsi="Segoe UI" w:cs="Segoe UI"/>
      <w:sz w:val="18"/>
      <w:szCs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d5e8bc26-f3eb-4fd5-9573-777b787596a7.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889129279</Id>
      <Width>0</Width>
      <Height>0</Height>
      <XPath>//Image[@id='Profile.Org.WappenSW']</XPath>
      <ImageHash>02f1c0cdac6aeac316213b2e7cb733a0</ImageHash>
    </ImageSizeDefinition>
    <ImageSizeDefinition>
      <Id>148572580</Id>
      <Width>0</Width>
      <Height>0</Height>
      <XPath>//Image[@id='Profile.Org.Logo']</XPath>
      <ImageHash>c45d7cd7b68e3e6ca57220766e88079c</ImageHash>
    </ImageSizeDefinition>
  </ImageDefinitions>
</OneOffixxImageDefinition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Props1.xml><?xml version="1.0" encoding="utf-8"?>
<ds:datastoreItem xmlns:ds="http://schemas.openxmlformats.org/officeDocument/2006/customXml" ds:itemID="{A6D678C2-FCF5-43C0-B780-960427A92E8D}">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5E8AE00F-2236-4CEA-A4CF-2C9E64E725DF}">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d5e8bc26-f3eb-4fd5-9573-777b787596a7.dotx</Template>
  <TotalTime>30</TotalTime>
  <Pages>6</Pages>
  <Words>1693</Words>
  <Characters>9654</Characters>
  <Application>Microsoft Office Word</Application>
  <DocSecurity>0</DocSecurity>
  <Lines>80</Lines>
  <Paragraphs>22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42</cp:revision>
  <cp:lastPrinted>2022-11-30T08:28:00Z</cp:lastPrinted>
  <dcterms:created xsi:type="dcterms:W3CDTF">2022-11-29T13:46:00Z</dcterms:created>
  <dcterms:modified xsi:type="dcterms:W3CDTF">2022-11-30T08:31:00Z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