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7B2" w:rsidRPr="009B57B2" w:rsidRDefault="009B57B2" w:rsidP="009B57B2">
      <w:pPr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9B57B2">
        <w:rPr>
          <w:rFonts w:ascii="Arial" w:hAnsi="Arial" w:cs="Arial"/>
          <w:b/>
          <w:sz w:val="23"/>
          <w:szCs w:val="23"/>
        </w:rPr>
        <w:t>MOZIONE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spacing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9B57B2">
        <w:rPr>
          <w:rFonts w:ascii="Arial" w:hAnsi="Arial" w:cs="Arial"/>
          <w:b/>
          <w:sz w:val="23"/>
          <w:szCs w:val="23"/>
          <w:u w:val="single"/>
        </w:rPr>
        <w:t>5G in Ticino, innovazione e tecnologia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sz w:val="23"/>
          <w:szCs w:val="23"/>
        </w:rPr>
        <w:t>dell'11 marzo 2019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sz w:val="23"/>
          <w:szCs w:val="23"/>
        </w:rPr>
        <w:t xml:space="preserve">La rete di quinta generazione 5G, più che un cambiamento di tecnologia è da considerarsi un cambiamento di paradigma del settore delle telecomunicazioni. Rispetto alle attuali tecnologie di comunicazione mobile (3G e 4G), il 5G presenta vantaggi essenziali soprattutto per lo sviluppo delle nuove tecnologie. </w:t>
      </w:r>
    </w:p>
    <w:p w:rsidR="009B57B2" w:rsidRPr="009B57B2" w:rsidRDefault="009B57B2" w:rsidP="009B57B2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sz w:val="23"/>
          <w:szCs w:val="23"/>
        </w:rPr>
        <w:t>Nel corso del mese di febbraio, la Commissione federale delle comunicazioni (</w:t>
      </w:r>
      <w:proofErr w:type="spellStart"/>
      <w:r w:rsidRPr="009B57B2">
        <w:rPr>
          <w:rFonts w:ascii="Arial" w:hAnsi="Arial" w:cs="Arial"/>
          <w:sz w:val="23"/>
          <w:szCs w:val="23"/>
        </w:rPr>
        <w:t>ComCom</w:t>
      </w:r>
      <w:proofErr w:type="spellEnd"/>
      <w:r w:rsidRPr="009B57B2">
        <w:rPr>
          <w:rFonts w:ascii="Arial" w:hAnsi="Arial" w:cs="Arial"/>
          <w:sz w:val="23"/>
          <w:szCs w:val="23"/>
        </w:rPr>
        <w:t>) ha attribuito le concessioni per le nuove frequenze agli operatori di comunicazione mobile per l'introduzione del 5G che sarà funzionante nel corso del 2020 in Svizzera.</w:t>
      </w:r>
    </w:p>
    <w:p w:rsidR="009B57B2" w:rsidRPr="009B57B2" w:rsidRDefault="009B57B2" w:rsidP="009B57B2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sz w:val="23"/>
          <w:szCs w:val="23"/>
        </w:rPr>
        <w:t xml:space="preserve">In Ticino non sono stati sviluppati dei progetti pilota per testare le possibilità di sviluppo e i limiti dovuti alla morfologia del territorio perché la regolamentazione attualmente in vigore crea dei problemi agli operatori. 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sz w:val="23"/>
          <w:szCs w:val="23"/>
        </w:rPr>
        <w:t xml:space="preserve">Si rischia dunque che Europa, Stati Uniti, Cina e anche l'Africa siano tecnologicamente più avanzati del nostro Catone. 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shd w:val="clear" w:color="auto" w:fill="FFFFFF"/>
        <w:jc w:val="both"/>
        <w:rPr>
          <w:rFonts w:ascii="ArialMT" w:hAnsi="ArialMT"/>
          <w:sz w:val="23"/>
          <w:szCs w:val="23"/>
          <w:lang w:eastAsia="it-IT"/>
        </w:rPr>
      </w:pPr>
      <w:r w:rsidRPr="009B57B2">
        <w:rPr>
          <w:rFonts w:ascii="ArialMT" w:hAnsi="ArialMT"/>
          <w:sz w:val="23"/>
          <w:szCs w:val="23"/>
          <w:lang w:eastAsia="it-IT"/>
        </w:rPr>
        <w:t xml:space="preserve">In virtù degli sforzi finanziari effettuati dal Cantone e dal contribuente per una mobilità pulita, per uno sviluppo tecnologico intelligente, per la realizzazione di </w:t>
      </w:r>
      <w:proofErr w:type="spellStart"/>
      <w:r w:rsidRPr="009B57B2">
        <w:rPr>
          <w:rFonts w:ascii="ArialMT" w:hAnsi="ArialMT"/>
          <w:i/>
          <w:sz w:val="23"/>
          <w:szCs w:val="23"/>
          <w:lang w:eastAsia="it-IT"/>
        </w:rPr>
        <w:t>smart</w:t>
      </w:r>
      <w:proofErr w:type="spellEnd"/>
      <w:r w:rsidRPr="009B57B2">
        <w:rPr>
          <w:rFonts w:ascii="ArialMT" w:hAnsi="ArialMT"/>
          <w:i/>
          <w:sz w:val="23"/>
          <w:szCs w:val="23"/>
          <w:lang w:eastAsia="it-IT"/>
        </w:rPr>
        <w:t xml:space="preserve"> city</w:t>
      </w:r>
      <w:r w:rsidRPr="009B57B2">
        <w:rPr>
          <w:rFonts w:ascii="ArialMT" w:hAnsi="ArialMT"/>
          <w:sz w:val="23"/>
          <w:szCs w:val="23"/>
          <w:lang w:eastAsia="it-IT"/>
        </w:rPr>
        <w:t xml:space="preserve"> e non da ultimo per lo sviluppo territoriale, ci si domanda se la strategia perseguita per raggiungere gli obiettivi sia quella che più corrisponde alle aspettative del cittadino e dell'economia. Proseguire nella situazione attuale significa isolare il Cantone dal resto del mondo e in ogni caso dal mercato globale. 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sz w:val="23"/>
          <w:szCs w:val="23"/>
        </w:rPr>
        <w:t>Tramite la presente mozione, alla luce degli sviluppi tecnologici in corso a livello mondiale, chiediamo che vengano previste nel diritto cantonale le disposizioni necessarie alla posa in tempi brevi di una rete idonea alla diffusione del 5G.</w:t>
      </w: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</w:p>
    <w:p w:rsidR="009B57B2" w:rsidRPr="009B57B2" w:rsidRDefault="009B57B2" w:rsidP="009B57B2">
      <w:pPr>
        <w:jc w:val="both"/>
        <w:rPr>
          <w:rFonts w:ascii="Arial" w:hAnsi="Arial" w:cs="Arial"/>
          <w:sz w:val="23"/>
          <w:szCs w:val="23"/>
        </w:rPr>
      </w:pPr>
      <w:r w:rsidRPr="009B57B2">
        <w:rPr>
          <w:rFonts w:ascii="Arial" w:hAnsi="Arial" w:cs="Arial"/>
          <w:bCs/>
          <w:sz w:val="23"/>
          <w:szCs w:val="23"/>
        </w:rPr>
        <w:t xml:space="preserve">Boris </w:t>
      </w:r>
      <w:proofErr w:type="spellStart"/>
      <w:r w:rsidRPr="009B57B2">
        <w:rPr>
          <w:rFonts w:ascii="Arial" w:hAnsi="Arial" w:cs="Arial"/>
          <w:bCs/>
          <w:sz w:val="23"/>
          <w:szCs w:val="23"/>
        </w:rPr>
        <w:t>Bignasca</w:t>
      </w:r>
      <w:proofErr w:type="spellEnd"/>
      <w:r w:rsidRPr="009B57B2">
        <w:rPr>
          <w:rFonts w:ascii="Arial" w:hAnsi="Arial" w:cs="Arial"/>
          <w:bCs/>
          <w:sz w:val="23"/>
          <w:szCs w:val="23"/>
        </w:rPr>
        <w:t xml:space="preserve"> e </w:t>
      </w:r>
      <w:r w:rsidRPr="009B57B2">
        <w:rPr>
          <w:rFonts w:ascii="Arial" w:hAnsi="Arial" w:cs="Arial"/>
          <w:sz w:val="23"/>
          <w:szCs w:val="23"/>
        </w:rPr>
        <w:t xml:space="preserve">Amanda </w:t>
      </w:r>
      <w:proofErr w:type="spellStart"/>
      <w:r w:rsidRPr="009B57B2">
        <w:rPr>
          <w:rFonts w:ascii="Arial" w:hAnsi="Arial" w:cs="Arial"/>
          <w:sz w:val="23"/>
          <w:szCs w:val="23"/>
        </w:rPr>
        <w:t>Rückert</w:t>
      </w:r>
      <w:bookmarkStart w:id="0" w:name="_GoBack"/>
      <w:bookmarkEnd w:id="0"/>
      <w:proofErr w:type="spellEnd"/>
    </w:p>
    <w:sectPr w:rsidR="009B57B2" w:rsidRPr="009B57B2">
      <w:footerReference w:type="even" r:id="rId5"/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6B8" w:rsidRDefault="009B57B2" w:rsidP="008526B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8526B8" w:rsidRDefault="009B57B2" w:rsidP="008526B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6B8" w:rsidRDefault="009B57B2" w:rsidP="008526B8">
    <w:pPr>
      <w:pStyle w:val="Pidipagin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F6"/>
    <w:rsid w:val="000278C4"/>
    <w:rsid w:val="009B57B2"/>
    <w:rsid w:val="009C4C24"/>
    <w:rsid w:val="00BE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E14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BE14F6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BE14F6"/>
    <w:rPr>
      <w:rFonts w:ascii="Calibri" w:eastAsia="Calibri" w:hAnsi="Calibri" w:cs="Times New Roman"/>
      <w:lang w:val="fr-CH" w:eastAsia="ar-SA"/>
    </w:rPr>
  </w:style>
  <w:style w:type="character" w:styleId="Numeropagina">
    <w:name w:val="page number"/>
    <w:rsid w:val="00BE14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E14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BE14F6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BE14F6"/>
    <w:rPr>
      <w:rFonts w:ascii="Calibri" w:eastAsia="Calibri" w:hAnsi="Calibri" w:cs="Times New Roman"/>
      <w:lang w:val="fr-CH" w:eastAsia="ar-SA"/>
    </w:rPr>
  </w:style>
  <w:style w:type="character" w:styleId="Numeropagina">
    <w:name w:val="page number"/>
    <w:rsid w:val="00BE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2019-03-21T09:43:00Z</cp:lastPrinted>
  <dcterms:created xsi:type="dcterms:W3CDTF">2019-03-21T09:48:00Z</dcterms:created>
  <dcterms:modified xsi:type="dcterms:W3CDTF">2019-03-21T09:48:00Z</dcterms:modified>
</cp:coreProperties>
</file>