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E4BAA2" w14:textId="7AEA9422" w:rsidR="008F52AF" w:rsidRPr="00291B32" w:rsidRDefault="00291B32" w:rsidP="00D33940">
      <w:pPr>
        <w:pStyle w:val="StandardRisoluzionedelConsigliodiStato"/>
        <w:ind w:right="-1"/>
        <w:rPr>
          <w:b/>
          <w:sz w:val="28"/>
          <w:szCs w:val="28"/>
        </w:rPr>
      </w:pPr>
      <w:r w:rsidRPr="00291B32">
        <w:rPr>
          <w:b/>
          <w:sz w:val="28"/>
          <w:szCs w:val="28"/>
        </w:rPr>
        <w:t>della Commissione ambiente, territorio ed energia</w:t>
      </w:r>
    </w:p>
    <w:p w14:paraId="77D89491" w14:textId="38BAF9AB" w:rsidR="00D649A8" w:rsidRPr="00291B32" w:rsidRDefault="0027689C" w:rsidP="00291B32">
      <w:pPr>
        <w:pStyle w:val="StandardRisoluzionedelConsigliodiStato"/>
        <w:ind w:right="-1"/>
        <w:rPr>
          <w:b/>
          <w:sz w:val="28"/>
          <w:szCs w:val="28"/>
        </w:rPr>
      </w:pPr>
      <w:r>
        <w:rPr>
          <w:b/>
          <w:sz w:val="28"/>
          <w:szCs w:val="28"/>
        </w:rPr>
        <w:t>sul messaggio 13 giugno 2018 concernente la m</w:t>
      </w:r>
      <w:r w:rsidR="00291B32" w:rsidRPr="00291B32">
        <w:rPr>
          <w:b/>
          <w:sz w:val="28"/>
          <w:szCs w:val="28"/>
        </w:rPr>
        <w:t>odifica della Legge sulla protezione dei beni cul</w:t>
      </w:r>
      <w:r>
        <w:rPr>
          <w:b/>
          <w:sz w:val="28"/>
          <w:szCs w:val="28"/>
        </w:rPr>
        <w:t>turali del 13 maggio 1997 (LBC)</w:t>
      </w:r>
    </w:p>
    <w:p w14:paraId="4AC875F6" w14:textId="77777777" w:rsidR="004C6974" w:rsidRDefault="004C6974" w:rsidP="004C6974">
      <w:pPr>
        <w:pStyle w:val="StandardRisoluzionedelConsigliodiStato"/>
        <w:ind w:right="-1"/>
        <w:rPr>
          <w:lang w:val="it-IT"/>
        </w:rPr>
      </w:pPr>
    </w:p>
    <w:p w14:paraId="07623ECE" w14:textId="77777777" w:rsidR="003C5EC2" w:rsidRDefault="003C5EC2" w:rsidP="004C6974">
      <w:pPr>
        <w:pStyle w:val="StandardRisoluzionedelConsigliodiStato"/>
        <w:ind w:right="-1"/>
        <w:rPr>
          <w:lang w:val="it-IT"/>
        </w:rPr>
      </w:pPr>
    </w:p>
    <w:sdt>
      <w:sdtPr>
        <w:rPr>
          <w:rFonts w:ascii="Arial" w:hAnsi="Arial"/>
          <w:b w:val="0"/>
          <w:sz w:val="22"/>
          <w:lang w:val="it-IT"/>
        </w:rPr>
        <w:id w:val="673228535"/>
        <w:docPartObj>
          <w:docPartGallery w:val="Table of Contents"/>
          <w:docPartUnique/>
        </w:docPartObj>
      </w:sdtPr>
      <w:sdtEndPr>
        <w:rPr>
          <w:b/>
          <w:bCs/>
        </w:rPr>
      </w:sdtEndPr>
      <w:sdtContent>
        <w:p w14:paraId="5F100F8B" w14:textId="51EC6249" w:rsidR="003C5EC2" w:rsidRPr="00B307B1" w:rsidRDefault="0027689C" w:rsidP="005B30C5">
          <w:pPr>
            <w:pStyle w:val="Titolosommario"/>
            <w:jc w:val="both"/>
            <w:rPr>
              <w:rFonts w:asciiTheme="minorHAnsi" w:hAnsiTheme="minorHAnsi" w:cstheme="minorHAnsi"/>
              <w:b w:val="0"/>
              <w:sz w:val="24"/>
              <w:szCs w:val="24"/>
              <w:lang w:val="it-IT"/>
            </w:rPr>
          </w:pPr>
          <w:r w:rsidRPr="00B307B1">
            <w:rPr>
              <w:rFonts w:asciiTheme="minorHAnsi" w:hAnsiTheme="minorHAnsi" w:cstheme="minorHAnsi"/>
              <w:b w:val="0"/>
              <w:sz w:val="24"/>
              <w:szCs w:val="24"/>
              <w:lang w:val="it-IT"/>
            </w:rPr>
            <w:t>INDICE:</w:t>
          </w:r>
        </w:p>
        <w:p w14:paraId="0EFD8A48" w14:textId="182F1366" w:rsidR="005B30C5" w:rsidRPr="00B307B1" w:rsidRDefault="003C5EC2" w:rsidP="005B30C5">
          <w:pPr>
            <w:pStyle w:val="Sommario1"/>
            <w:spacing w:before="120"/>
            <w:rPr>
              <w:rFonts w:asciiTheme="minorHAnsi" w:eastAsiaTheme="minorEastAsia" w:hAnsiTheme="minorHAnsi"/>
              <w:b w:val="0"/>
              <w:noProof/>
              <w:sz w:val="24"/>
              <w:szCs w:val="24"/>
              <w:lang w:eastAsia="it-CH"/>
            </w:rPr>
          </w:pPr>
          <w:r w:rsidRPr="00EC2591">
            <w:rPr>
              <w:b w:val="0"/>
              <w:sz w:val="24"/>
              <w:szCs w:val="24"/>
            </w:rPr>
            <w:fldChar w:fldCharType="begin"/>
          </w:r>
          <w:r w:rsidRPr="00EC2591">
            <w:rPr>
              <w:b w:val="0"/>
              <w:sz w:val="24"/>
              <w:szCs w:val="24"/>
            </w:rPr>
            <w:instrText xml:space="preserve"> TOC \o "1-2" \h \z \u </w:instrText>
          </w:r>
          <w:r w:rsidRPr="00EC2591">
            <w:rPr>
              <w:b w:val="0"/>
              <w:sz w:val="24"/>
              <w:szCs w:val="24"/>
            </w:rPr>
            <w:fldChar w:fldCharType="separate"/>
          </w:r>
          <w:hyperlink w:anchor="_Toc230249034" w:history="1">
            <w:r w:rsidR="005B30C5" w:rsidRPr="00B307B1">
              <w:rPr>
                <w:rStyle w:val="Collegamentoipertestuale"/>
                <w:b w:val="0"/>
                <w:noProof/>
                <w:sz w:val="24"/>
                <w:szCs w:val="24"/>
                <w:lang w:val="it-IT"/>
              </w:rPr>
              <w:t>1.</w:t>
            </w:r>
            <w:r w:rsidR="005B30C5" w:rsidRPr="00B307B1">
              <w:rPr>
                <w:rFonts w:asciiTheme="minorHAnsi" w:eastAsiaTheme="minorEastAsia" w:hAnsiTheme="minorHAnsi"/>
                <w:b w:val="0"/>
                <w:noProof/>
                <w:sz w:val="24"/>
                <w:szCs w:val="24"/>
                <w:lang w:eastAsia="it-CH"/>
              </w:rPr>
              <w:tab/>
            </w:r>
            <w:r w:rsidR="005B30C5" w:rsidRPr="00B307B1">
              <w:rPr>
                <w:rStyle w:val="Collegamentoipertestuale"/>
                <w:b w:val="0"/>
                <w:noProof/>
                <w:sz w:val="24"/>
                <w:szCs w:val="24"/>
                <w:lang w:val="it-IT"/>
              </w:rPr>
              <w:t>PREMESSA</w:t>
            </w:r>
            <w:r w:rsidR="005B30C5" w:rsidRPr="00B307B1">
              <w:rPr>
                <w:b w:val="0"/>
                <w:noProof/>
                <w:webHidden/>
                <w:sz w:val="24"/>
                <w:szCs w:val="24"/>
              </w:rPr>
              <w:tab/>
            </w:r>
            <w:r w:rsidR="005B30C5" w:rsidRPr="00B307B1">
              <w:rPr>
                <w:b w:val="0"/>
                <w:noProof/>
                <w:webHidden/>
                <w:sz w:val="24"/>
                <w:szCs w:val="24"/>
              </w:rPr>
              <w:fldChar w:fldCharType="begin"/>
            </w:r>
            <w:r w:rsidR="005B30C5" w:rsidRPr="00B307B1">
              <w:rPr>
                <w:b w:val="0"/>
                <w:noProof/>
                <w:webHidden/>
                <w:sz w:val="24"/>
                <w:szCs w:val="24"/>
              </w:rPr>
              <w:instrText xml:space="preserve"> PAGEREF _Toc230249034 \h </w:instrText>
            </w:r>
            <w:r w:rsidR="005B30C5" w:rsidRPr="00B307B1">
              <w:rPr>
                <w:b w:val="0"/>
                <w:noProof/>
                <w:webHidden/>
                <w:sz w:val="24"/>
                <w:szCs w:val="24"/>
              </w:rPr>
            </w:r>
            <w:r w:rsidR="005B30C5" w:rsidRPr="00B307B1">
              <w:rPr>
                <w:b w:val="0"/>
                <w:noProof/>
                <w:webHidden/>
                <w:sz w:val="24"/>
                <w:szCs w:val="24"/>
              </w:rPr>
              <w:fldChar w:fldCharType="separate"/>
            </w:r>
            <w:r w:rsidR="00F52492">
              <w:rPr>
                <w:b w:val="0"/>
                <w:noProof/>
                <w:webHidden/>
                <w:sz w:val="24"/>
                <w:szCs w:val="24"/>
              </w:rPr>
              <w:t>2</w:t>
            </w:r>
            <w:r w:rsidR="005B30C5" w:rsidRPr="00B307B1">
              <w:rPr>
                <w:b w:val="0"/>
                <w:noProof/>
                <w:webHidden/>
                <w:sz w:val="24"/>
                <w:szCs w:val="24"/>
              </w:rPr>
              <w:fldChar w:fldCharType="end"/>
            </w:r>
          </w:hyperlink>
        </w:p>
        <w:p w14:paraId="2FAEB703" w14:textId="10929939" w:rsidR="005B30C5" w:rsidRPr="00B307B1" w:rsidRDefault="00AD5CC5" w:rsidP="005B30C5">
          <w:pPr>
            <w:pStyle w:val="Sommario1"/>
            <w:spacing w:before="120"/>
            <w:rPr>
              <w:rFonts w:asciiTheme="minorHAnsi" w:eastAsiaTheme="minorEastAsia" w:hAnsiTheme="minorHAnsi"/>
              <w:b w:val="0"/>
              <w:noProof/>
              <w:sz w:val="24"/>
              <w:szCs w:val="24"/>
              <w:lang w:eastAsia="it-CH"/>
            </w:rPr>
          </w:pPr>
          <w:hyperlink w:anchor="_Toc230249035" w:history="1">
            <w:r w:rsidR="005B30C5" w:rsidRPr="00B307B1">
              <w:rPr>
                <w:rStyle w:val="Collegamentoipertestuale"/>
                <w:b w:val="0"/>
                <w:noProof/>
                <w:sz w:val="24"/>
                <w:szCs w:val="24"/>
                <w:lang w:val="it-IT"/>
              </w:rPr>
              <w:t>2.</w:t>
            </w:r>
            <w:r w:rsidR="005B30C5" w:rsidRPr="00B307B1">
              <w:rPr>
                <w:rFonts w:asciiTheme="minorHAnsi" w:eastAsiaTheme="minorEastAsia" w:hAnsiTheme="minorHAnsi"/>
                <w:b w:val="0"/>
                <w:noProof/>
                <w:sz w:val="24"/>
                <w:szCs w:val="24"/>
                <w:lang w:eastAsia="it-CH"/>
              </w:rPr>
              <w:tab/>
            </w:r>
            <w:r w:rsidR="005B30C5" w:rsidRPr="00B307B1">
              <w:rPr>
                <w:rStyle w:val="Collegamentoipertestuale"/>
                <w:b w:val="0"/>
                <w:noProof/>
                <w:sz w:val="24"/>
                <w:szCs w:val="24"/>
                <w:lang w:val="it-IT"/>
              </w:rPr>
              <w:t>LA POSIZIONE DEL CONSIGLIO DI STATO</w:t>
            </w:r>
            <w:r w:rsidR="005B30C5" w:rsidRPr="00B307B1">
              <w:rPr>
                <w:b w:val="0"/>
                <w:noProof/>
                <w:webHidden/>
                <w:sz w:val="24"/>
                <w:szCs w:val="24"/>
              </w:rPr>
              <w:tab/>
            </w:r>
            <w:r w:rsidR="005B30C5" w:rsidRPr="00B307B1">
              <w:rPr>
                <w:b w:val="0"/>
                <w:noProof/>
                <w:webHidden/>
                <w:sz w:val="24"/>
                <w:szCs w:val="24"/>
              </w:rPr>
              <w:fldChar w:fldCharType="begin"/>
            </w:r>
            <w:r w:rsidR="005B30C5" w:rsidRPr="00B307B1">
              <w:rPr>
                <w:b w:val="0"/>
                <w:noProof/>
                <w:webHidden/>
                <w:sz w:val="24"/>
                <w:szCs w:val="24"/>
              </w:rPr>
              <w:instrText xml:space="preserve"> PAGEREF _Toc230249035 \h </w:instrText>
            </w:r>
            <w:r w:rsidR="005B30C5" w:rsidRPr="00B307B1">
              <w:rPr>
                <w:b w:val="0"/>
                <w:noProof/>
                <w:webHidden/>
                <w:sz w:val="24"/>
                <w:szCs w:val="24"/>
              </w:rPr>
            </w:r>
            <w:r w:rsidR="005B30C5" w:rsidRPr="00B307B1">
              <w:rPr>
                <w:b w:val="0"/>
                <w:noProof/>
                <w:webHidden/>
                <w:sz w:val="24"/>
                <w:szCs w:val="24"/>
              </w:rPr>
              <w:fldChar w:fldCharType="separate"/>
            </w:r>
            <w:r w:rsidR="00F52492">
              <w:rPr>
                <w:b w:val="0"/>
                <w:noProof/>
                <w:webHidden/>
                <w:sz w:val="24"/>
                <w:szCs w:val="24"/>
              </w:rPr>
              <w:t>3</w:t>
            </w:r>
            <w:r w:rsidR="005B30C5" w:rsidRPr="00B307B1">
              <w:rPr>
                <w:b w:val="0"/>
                <w:noProof/>
                <w:webHidden/>
                <w:sz w:val="24"/>
                <w:szCs w:val="24"/>
              </w:rPr>
              <w:fldChar w:fldCharType="end"/>
            </w:r>
          </w:hyperlink>
        </w:p>
        <w:p w14:paraId="5CAFB32C" w14:textId="01E2B7A6" w:rsidR="005B30C5" w:rsidRPr="00B307B1" w:rsidRDefault="00AD5CC5" w:rsidP="005B30C5">
          <w:pPr>
            <w:pStyle w:val="Sommario1"/>
            <w:spacing w:before="120"/>
            <w:rPr>
              <w:rFonts w:asciiTheme="minorHAnsi" w:eastAsiaTheme="minorEastAsia" w:hAnsiTheme="minorHAnsi"/>
              <w:b w:val="0"/>
              <w:noProof/>
              <w:sz w:val="24"/>
              <w:szCs w:val="24"/>
              <w:lang w:eastAsia="it-CH"/>
            </w:rPr>
          </w:pPr>
          <w:hyperlink w:anchor="_Toc230249036" w:history="1">
            <w:r w:rsidR="005B30C5" w:rsidRPr="00B307B1">
              <w:rPr>
                <w:rStyle w:val="Collegamentoipertestuale"/>
                <w:b w:val="0"/>
                <w:noProof/>
                <w:sz w:val="24"/>
                <w:szCs w:val="24"/>
                <w:lang w:val="it-IT"/>
              </w:rPr>
              <w:t>3.</w:t>
            </w:r>
            <w:r w:rsidR="005B30C5" w:rsidRPr="00B307B1">
              <w:rPr>
                <w:rFonts w:asciiTheme="minorHAnsi" w:eastAsiaTheme="minorEastAsia" w:hAnsiTheme="minorHAnsi"/>
                <w:b w:val="0"/>
                <w:noProof/>
                <w:sz w:val="24"/>
                <w:szCs w:val="24"/>
                <w:lang w:eastAsia="it-CH"/>
              </w:rPr>
              <w:tab/>
            </w:r>
            <w:r w:rsidR="005B30C5" w:rsidRPr="00B307B1">
              <w:rPr>
                <w:rStyle w:val="Collegamentoipertestuale"/>
                <w:b w:val="0"/>
                <w:noProof/>
                <w:sz w:val="24"/>
                <w:szCs w:val="24"/>
                <w:lang w:val="it-IT"/>
              </w:rPr>
              <w:t>ANALISI E CONSIDERAZIONI COMMISSIONALI</w:t>
            </w:r>
            <w:r w:rsidR="005B30C5" w:rsidRPr="00B307B1">
              <w:rPr>
                <w:b w:val="0"/>
                <w:noProof/>
                <w:webHidden/>
                <w:sz w:val="24"/>
                <w:szCs w:val="24"/>
              </w:rPr>
              <w:tab/>
            </w:r>
            <w:r w:rsidR="005B30C5" w:rsidRPr="00B307B1">
              <w:rPr>
                <w:b w:val="0"/>
                <w:noProof/>
                <w:webHidden/>
                <w:sz w:val="24"/>
                <w:szCs w:val="24"/>
              </w:rPr>
              <w:fldChar w:fldCharType="begin"/>
            </w:r>
            <w:r w:rsidR="005B30C5" w:rsidRPr="00B307B1">
              <w:rPr>
                <w:b w:val="0"/>
                <w:noProof/>
                <w:webHidden/>
                <w:sz w:val="24"/>
                <w:szCs w:val="24"/>
              </w:rPr>
              <w:instrText xml:space="preserve"> PAGEREF _Toc230249036 \h </w:instrText>
            </w:r>
            <w:r w:rsidR="005B30C5" w:rsidRPr="00B307B1">
              <w:rPr>
                <w:b w:val="0"/>
                <w:noProof/>
                <w:webHidden/>
                <w:sz w:val="24"/>
                <w:szCs w:val="24"/>
              </w:rPr>
            </w:r>
            <w:r w:rsidR="005B30C5" w:rsidRPr="00B307B1">
              <w:rPr>
                <w:b w:val="0"/>
                <w:noProof/>
                <w:webHidden/>
                <w:sz w:val="24"/>
                <w:szCs w:val="24"/>
              </w:rPr>
              <w:fldChar w:fldCharType="separate"/>
            </w:r>
            <w:r w:rsidR="00F52492">
              <w:rPr>
                <w:b w:val="0"/>
                <w:noProof/>
                <w:webHidden/>
                <w:sz w:val="24"/>
                <w:szCs w:val="24"/>
              </w:rPr>
              <w:t>5</w:t>
            </w:r>
            <w:r w:rsidR="005B30C5" w:rsidRPr="00B307B1">
              <w:rPr>
                <w:b w:val="0"/>
                <w:noProof/>
                <w:webHidden/>
                <w:sz w:val="24"/>
                <w:szCs w:val="24"/>
              </w:rPr>
              <w:fldChar w:fldCharType="end"/>
            </w:r>
          </w:hyperlink>
        </w:p>
        <w:p w14:paraId="5B798AF4" w14:textId="72CDE8A9" w:rsidR="005B30C5" w:rsidRPr="00B307B1" w:rsidRDefault="00AD5CC5" w:rsidP="005B30C5">
          <w:pPr>
            <w:pStyle w:val="Sommario2"/>
            <w:spacing w:before="60" w:after="0"/>
            <w:rPr>
              <w:rFonts w:asciiTheme="minorHAnsi" w:eastAsiaTheme="minorEastAsia" w:hAnsiTheme="minorHAnsi"/>
              <w:noProof/>
              <w:sz w:val="24"/>
              <w:szCs w:val="24"/>
              <w:lang w:eastAsia="it-CH"/>
            </w:rPr>
          </w:pPr>
          <w:hyperlink w:anchor="_Toc230249037" w:history="1">
            <w:r w:rsidR="005B30C5" w:rsidRPr="00B307B1">
              <w:rPr>
                <w:rStyle w:val="Collegamentoipertestuale"/>
                <w:bCs/>
                <w:noProof/>
                <w:sz w:val="24"/>
                <w:szCs w:val="24"/>
                <w:lang w:val="it-IT"/>
              </w:rPr>
              <w:t>3.1</w:t>
            </w:r>
            <w:r w:rsidR="005B30C5" w:rsidRPr="00B307B1">
              <w:rPr>
                <w:rFonts w:asciiTheme="minorHAnsi" w:eastAsiaTheme="minorEastAsia" w:hAnsiTheme="minorHAnsi"/>
                <w:noProof/>
                <w:sz w:val="24"/>
                <w:szCs w:val="24"/>
                <w:lang w:eastAsia="it-CH"/>
              </w:rPr>
              <w:tab/>
            </w:r>
            <w:r w:rsidR="005B30C5" w:rsidRPr="00B307B1">
              <w:rPr>
                <w:rStyle w:val="Collegamentoipertestuale"/>
                <w:bCs/>
                <w:noProof/>
                <w:sz w:val="24"/>
                <w:szCs w:val="24"/>
                <w:lang w:val="it-IT"/>
              </w:rPr>
              <w:t>Introduzione</w:t>
            </w:r>
            <w:r w:rsidR="005B30C5" w:rsidRPr="00B307B1">
              <w:rPr>
                <w:noProof/>
                <w:webHidden/>
                <w:sz w:val="24"/>
                <w:szCs w:val="24"/>
              </w:rPr>
              <w:tab/>
            </w:r>
            <w:r w:rsidR="005B30C5" w:rsidRPr="00B307B1">
              <w:rPr>
                <w:noProof/>
                <w:webHidden/>
                <w:sz w:val="24"/>
                <w:szCs w:val="24"/>
              </w:rPr>
              <w:fldChar w:fldCharType="begin"/>
            </w:r>
            <w:r w:rsidR="005B30C5" w:rsidRPr="00B307B1">
              <w:rPr>
                <w:noProof/>
                <w:webHidden/>
                <w:sz w:val="24"/>
                <w:szCs w:val="24"/>
              </w:rPr>
              <w:instrText xml:space="preserve"> PAGEREF _Toc230249037 \h </w:instrText>
            </w:r>
            <w:r w:rsidR="005B30C5" w:rsidRPr="00B307B1">
              <w:rPr>
                <w:noProof/>
                <w:webHidden/>
                <w:sz w:val="24"/>
                <w:szCs w:val="24"/>
              </w:rPr>
            </w:r>
            <w:r w:rsidR="005B30C5" w:rsidRPr="00B307B1">
              <w:rPr>
                <w:noProof/>
                <w:webHidden/>
                <w:sz w:val="24"/>
                <w:szCs w:val="24"/>
              </w:rPr>
              <w:fldChar w:fldCharType="separate"/>
            </w:r>
            <w:r w:rsidR="00F52492">
              <w:rPr>
                <w:noProof/>
                <w:webHidden/>
                <w:sz w:val="24"/>
                <w:szCs w:val="24"/>
              </w:rPr>
              <w:t>5</w:t>
            </w:r>
            <w:r w:rsidR="005B30C5" w:rsidRPr="00B307B1">
              <w:rPr>
                <w:noProof/>
                <w:webHidden/>
                <w:sz w:val="24"/>
                <w:szCs w:val="24"/>
              </w:rPr>
              <w:fldChar w:fldCharType="end"/>
            </w:r>
          </w:hyperlink>
        </w:p>
        <w:p w14:paraId="60D4A907" w14:textId="67ED92FB" w:rsidR="005B30C5" w:rsidRPr="00B307B1" w:rsidRDefault="00AD5CC5" w:rsidP="005B30C5">
          <w:pPr>
            <w:pStyle w:val="Sommario2"/>
            <w:spacing w:before="60" w:after="0"/>
            <w:rPr>
              <w:rFonts w:asciiTheme="minorHAnsi" w:eastAsiaTheme="minorEastAsia" w:hAnsiTheme="minorHAnsi"/>
              <w:noProof/>
              <w:sz w:val="24"/>
              <w:szCs w:val="24"/>
              <w:lang w:eastAsia="it-CH"/>
            </w:rPr>
          </w:pPr>
          <w:hyperlink w:anchor="_Toc230249038" w:history="1">
            <w:r w:rsidR="005B30C5" w:rsidRPr="00B307B1">
              <w:rPr>
                <w:rStyle w:val="Collegamentoipertestuale"/>
                <w:bCs/>
                <w:noProof/>
                <w:sz w:val="24"/>
                <w:szCs w:val="24"/>
                <w:lang w:val="it-IT"/>
              </w:rPr>
              <w:t>3.2</w:t>
            </w:r>
            <w:r w:rsidR="005B30C5" w:rsidRPr="00B307B1">
              <w:rPr>
                <w:rFonts w:asciiTheme="minorHAnsi" w:eastAsiaTheme="minorEastAsia" w:hAnsiTheme="minorHAnsi"/>
                <w:noProof/>
                <w:sz w:val="24"/>
                <w:szCs w:val="24"/>
                <w:lang w:eastAsia="it-CH"/>
              </w:rPr>
              <w:tab/>
            </w:r>
            <w:r w:rsidR="005B30C5" w:rsidRPr="00B307B1">
              <w:rPr>
                <w:rStyle w:val="Collegamentoipertestuale"/>
                <w:bCs/>
                <w:noProof/>
                <w:sz w:val="24"/>
                <w:szCs w:val="24"/>
                <w:lang w:val="it-IT"/>
              </w:rPr>
              <w:t xml:space="preserve">Aspetti finanziari – </w:t>
            </w:r>
            <w:r w:rsidR="005B30C5" w:rsidRPr="00B307B1">
              <w:rPr>
                <w:rStyle w:val="Collegamentoipertestuale"/>
                <w:noProof/>
                <w:sz w:val="24"/>
                <w:szCs w:val="24"/>
                <w:lang w:val="it-IT"/>
              </w:rPr>
              <w:t>Esproprio materiale e Contributo finanziario alla conservazione (art. 8a LBC)</w:t>
            </w:r>
            <w:r w:rsidR="005B30C5" w:rsidRPr="00B307B1">
              <w:rPr>
                <w:noProof/>
                <w:webHidden/>
                <w:sz w:val="24"/>
                <w:szCs w:val="24"/>
              </w:rPr>
              <w:tab/>
            </w:r>
            <w:r w:rsidR="005B30C5" w:rsidRPr="00B307B1">
              <w:rPr>
                <w:noProof/>
                <w:webHidden/>
                <w:sz w:val="24"/>
                <w:szCs w:val="24"/>
              </w:rPr>
              <w:fldChar w:fldCharType="begin"/>
            </w:r>
            <w:r w:rsidR="005B30C5" w:rsidRPr="00B307B1">
              <w:rPr>
                <w:noProof/>
                <w:webHidden/>
                <w:sz w:val="24"/>
                <w:szCs w:val="24"/>
              </w:rPr>
              <w:instrText xml:space="preserve"> PAGEREF _Toc230249038 \h </w:instrText>
            </w:r>
            <w:r w:rsidR="005B30C5" w:rsidRPr="00B307B1">
              <w:rPr>
                <w:noProof/>
                <w:webHidden/>
                <w:sz w:val="24"/>
                <w:szCs w:val="24"/>
              </w:rPr>
            </w:r>
            <w:r w:rsidR="005B30C5" w:rsidRPr="00B307B1">
              <w:rPr>
                <w:noProof/>
                <w:webHidden/>
                <w:sz w:val="24"/>
                <w:szCs w:val="24"/>
              </w:rPr>
              <w:fldChar w:fldCharType="separate"/>
            </w:r>
            <w:r w:rsidR="00F52492">
              <w:rPr>
                <w:noProof/>
                <w:webHidden/>
                <w:sz w:val="24"/>
                <w:szCs w:val="24"/>
              </w:rPr>
              <w:t>6</w:t>
            </w:r>
            <w:r w:rsidR="005B30C5" w:rsidRPr="00B307B1">
              <w:rPr>
                <w:noProof/>
                <w:webHidden/>
                <w:sz w:val="24"/>
                <w:szCs w:val="24"/>
              </w:rPr>
              <w:fldChar w:fldCharType="end"/>
            </w:r>
          </w:hyperlink>
        </w:p>
        <w:p w14:paraId="59654B15" w14:textId="6C54F02D" w:rsidR="005B30C5" w:rsidRPr="00B307B1" w:rsidRDefault="00AD5CC5" w:rsidP="005B30C5">
          <w:pPr>
            <w:pStyle w:val="Sommario2"/>
            <w:spacing w:before="60" w:after="0"/>
            <w:rPr>
              <w:rFonts w:asciiTheme="minorHAnsi" w:eastAsiaTheme="minorEastAsia" w:hAnsiTheme="minorHAnsi"/>
              <w:noProof/>
              <w:sz w:val="24"/>
              <w:szCs w:val="24"/>
              <w:lang w:eastAsia="it-CH"/>
            </w:rPr>
          </w:pPr>
          <w:hyperlink w:anchor="_Toc230249039" w:history="1">
            <w:r w:rsidR="005B30C5" w:rsidRPr="00B307B1">
              <w:rPr>
                <w:rStyle w:val="Collegamentoipertestuale"/>
                <w:bCs/>
                <w:noProof/>
                <w:sz w:val="24"/>
                <w:szCs w:val="24"/>
                <w:lang w:val="it-IT"/>
              </w:rPr>
              <w:t>3.3</w:t>
            </w:r>
            <w:r w:rsidR="005B30C5" w:rsidRPr="00B307B1">
              <w:rPr>
                <w:rFonts w:asciiTheme="minorHAnsi" w:eastAsiaTheme="minorEastAsia" w:hAnsiTheme="minorHAnsi"/>
                <w:noProof/>
                <w:sz w:val="24"/>
                <w:szCs w:val="24"/>
                <w:lang w:eastAsia="it-CH"/>
              </w:rPr>
              <w:tab/>
            </w:r>
            <w:r w:rsidR="005B30C5" w:rsidRPr="00B307B1">
              <w:rPr>
                <w:rStyle w:val="Collegamentoipertestuale"/>
                <w:bCs/>
                <w:noProof/>
                <w:sz w:val="24"/>
                <w:szCs w:val="24"/>
                <w:lang w:val="it-IT"/>
              </w:rPr>
              <w:t>Importo e forma del contributo finanziario alla conservazione (art. 9 LBC)</w:t>
            </w:r>
            <w:r w:rsidR="005B30C5" w:rsidRPr="00B307B1">
              <w:rPr>
                <w:noProof/>
                <w:webHidden/>
                <w:sz w:val="24"/>
                <w:szCs w:val="24"/>
              </w:rPr>
              <w:tab/>
            </w:r>
            <w:r w:rsidR="005B30C5" w:rsidRPr="00B307B1">
              <w:rPr>
                <w:noProof/>
                <w:webHidden/>
                <w:sz w:val="24"/>
                <w:szCs w:val="24"/>
              </w:rPr>
              <w:fldChar w:fldCharType="begin"/>
            </w:r>
            <w:r w:rsidR="005B30C5" w:rsidRPr="00B307B1">
              <w:rPr>
                <w:noProof/>
                <w:webHidden/>
                <w:sz w:val="24"/>
                <w:szCs w:val="24"/>
              </w:rPr>
              <w:instrText xml:space="preserve"> PAGEREF _Toc230249039 \h </w:instrText>
            </w:r>
            <w:r w:rsidR="005B30C5" w:rsidRPr="00B307B1">
              <w:rPr>
                <w:noProof/>
                <w:webHidden/>
                <w:sz w:val="24"/>
                <w:szCs w:val="24"/>
              </w:rPr>
            </w:r>
            <w:r w:rsidR="005B30C5" w:rsidRPr="00B307B1">
              <w:rPr>
                <w:noProof/>
                <w:webHidden/>
                <w:sz w:val="24"/>
                <w:szCs w:val="24"/>
              </w:rPr>
              <w:fldChar w:fldCharType="separate"/>
            </w:r>
            <w:r w:rsidR="00F52492">
              <w:rPr>
                <w:noProof/>
                <w:webHidden/>
                <w:sz w:val="24"/>
                <w:szCs w:val="24"/>
              </w:rPr>
              <w:t>9</w:t>
            </w:r>
            <w:r w:rsidR="005B30C5" w:rsidRPr="00B307B1">
              <w:rPr>
                <w:noProof/>
                <w:webHidden/>
                <w:sz w:val="24"/>
                <w:szCs w:val="24"/>
              </w:rPr>
              <w:fldChar w:fldCharType="end"/>
            </w:r>
          </w:hyperlink>
        </w:p>
        <w:p w14:paraId="1DFE40CB" w14:textId="3314CC63" w:rsidR="005B30C5" w:rsidRPr="00B307B1" w:rsidRDefault="00AD5CC5" w:rsidP="005B30C5">
          <w:pPr>
            <w:pStyle w:val="Sommario2"/>
            <w:spacing w:before="60" w:after="0"/>
            <w:rPr>
              <w:rFonts w:asciiTheme="minorHAnsi" w:eastAsiaTheme="minorEastAsia" w:hAnsiTheme="minorHAnsi"/>
              <w:noProof/>
              <w:sz w:val="24"/>
              <w:szCs w:val="24"/>
              <w:lang w:eastAsia="it-CH"/>
            </w:rPr>
          </w:pPr>
          <w:hyperlink w:anchor="_Toc230249040" w:history="1">
            <w:r w:rsidR="005B30C5" w:rsidRPr="00B307B1">
              <w:rPr>
                <w:rStyle w:val="Collegamentoipertestuale"/>
                <w:bCs/>
                <w:noProof/>
                <w:sz w:val="24"/>
                <w:szCs w:val="24"/>
                <w:lang w:val="it-IT"/>
              </w:rPr>
              <w:t>3.4</w:t>
            </w:r>
            <w:r w:rsidR="005B30C5" w:rsidRPr="00B307B1">
              <w:rPr>
                <w:rFonts w:asciiTheme="minorHAnsi" w:eastAsiaTheme="minorEastAsia" w:hAnsiTheme="minorHAnsi"/>
                <w:noProof/>
                <w:sz w:val="24"/>
                <w:szCs w:val="24"/>
                <w:lang w:eastAsia="it-CH"/>
              </w:rPr>
              <w:tab/>
            </w:r>
            <w:r w:rsidR="005B30C5" w:rsidRPr="00B307B1">
              <w:rPr>
                <w:rStyle w:val="Collegamentoipertestuale"/>
                <w:bCs/>
                <w:noProof/>
                <w:sz w:val="24"/>
                <w:szCs w:val="24"/>
                <w:lang w:val="it-IT"/>
              </w:rPr>
              <w:t>Ispezione e misure provvisionali (art 17. LBC)</w:t>
            </w:r>
            <w:r w:rsidR="005B30C5" w:rsidRPr="00B307B1">
              <w:rPr>
                <w:noProof/>
                <w:webHidden/>
                <w:sz w:val="24"/>
                <w:szCs w:val="24"/>
              </w:rPr>
              <w:tab/>
            </w:r>
            <w:r w:rsidR="005B30C5" w:rsidRPr="00B307B1">
              <w:rPr>
                <w:noProof/>
                <w:webHidden/>
                <w:sz w:val="24"/>
                <w:szCs w:val="24"/>
              </w:rPr>
              <w:fldChar w:fldCharType="begin"/>
            </w:r>
            <w:r w:rsidR="005B30C5" w:rsidRPr="00B307B1">
              <w:rPr>
                <w:noProof/>
                <w:webHidden/>
                <w:sz w:val="24"/>
                <w:szCs w:val="24"/>
              </w:rPr>
              <w:instrText xml:space="preserve"> PAGEREF _Toc230249040 \h </w:instrText>
            </w:r>
            <w:r w:rsidR="005B30C5" w:rsidRPr="00B307B1">
              <w:rPr>
                <w:noProof/>
                <w:webHidden/>
                <w:sz w:val="24"/>
                <w:szCs w:val="24"/>
              </w:rPr>
            </w:r>
            <w:r w:rsidR="005B30C5" w:rsidRPr="00B307B1">
              <w:rPr>
                <w:noProof/>
                <w:webHidden/>
                <w:sz w:val="24"/>
                <w:szCs w:val="24"/>
              </w:rPr>
              <w:fldChar w:fldCharType="separate"/>
            </w:r>
            <w:r w:rsidR="00F52492">
              <w:rPr>
                <w:noProof/>
                <w:webHidden/>
                <w:sz w:val="24"/>
                <w:szCs w:val="24"/>
              </w:rPr>
              <w:t>11</w:t>
            </w:r>
            <w:r w:rsidR="005B30C5" w:rsidRPr="00B307B1">
              <w:rPr>
                <w:noProof/>
                <w:webHidden/>
                <w:sz w:val="24"/>
                <w:szCs w:val="24"/>
              </w:rPr>
              <w:fldChar w:fldCharType="end"/>
            </w:r>
          </w:hyperlink>
        </w:p>
        <w:p w14:paraId="3E086F42" w14:textId="398096E1" w:rsidR="005B30C5" w:rsidRPr="00B307B1" w:rsidRDefault="00AD5CC5" w:rsidP="005B30C5">
          <w:pPr>
            <w:pStyle w:val="Sommario2"/>
            <w:spacing w:before="60" w:after="0"/>
            <w:rPr>
              <w:rFonts w:asciiTheme="minorHAnsi" w:eastAsiaTheme="minorEastAsia" w:hAnsiTheme="minorHAnsi"/>
              <w:noProof/>
              <w:sz w:val="24"/>
              <w:szCs w:val="24"/>
              <w:lang w:eastAsia="it-CH"/>
            </w:rPr>
          </w:pPr>
          <w:hyperlink w:anchor="_Toc230249041" w:history="1">
            <w:r w:rsidR="005B30C5" w:rsidRPr="00B307B1">
              <w:rPr>
                <w:rStyle w:val="Collegamentoipertestuale"/>
                <w:bCs/>
                <w:noProof/>
                <w:sz w:val="24"/>
                <w:szCs w:val="24"/>
                <w:lang w:val="it-IT"/>
              </w:rPr>
              <w:t>3.5</w:t>
            </w:r>
            <w:r w:rsidR="005B30C5" w:rsidRPr="00B307B1">
              <w:rPr>
                <w:rFonts w:asciiTheme="minorHAnsi" w:eastAsiaTheme="minorEastAsia" w:hAnsiTheme="minorHAnsi"/>
                <w:noProof/>
                <w:sz w:val="24"/>
                <w:szCs w:val="24"/>
                <w:lang w:eastAsia="it-CH"/>
              </w:rPr>
              <w:tab/>
            </w:r>
            <w:r w:rsidR="005B30C5" w:rsidRPr="00B307B1">
              <w:rPr>
                <w:rStyle w:val="Collegamentoipertestuale"/>
                <w:bCs/>
                <w:noProof/>
                <w:sz w:val="24"/>
                <w:szCs w:val="24"/>
                <w:lang w:val="it-IT"/>
              </w:rPr>
              <w:t>Estensione e perimetro di rispetto (art. 22 LBC)</w:t>
            </w:r>
            <w:r w:rsidR="005B30C5" w:rsidRPr="00B307B1">
              <w:rPr>
                <w:noProof/>
                <w:webHidden/>
                <w:sz w:val="24"/>
                <w:szCs w:val="24"/>
              </w:rPr>
              <w:tab/>
            </w:r>
            <w:r w:rsidR="005B30C5" w:rsidRPr="00B307B1">
              <w:rPr>
                <w:noProof/>
                <w:webHidden/>
                <w:sz w:val="24"/>
                <w:szCs w:val="24"/>
              </w:rPr>
              <w:fldChar w:fldCharType="begin"/>
            </w:r>
            <w:r w:rsidR="005B30C5" w:rsidRPr="00B307B1">
              <w:rPr>
                <w:noProof/>
                <w:webHidden/>
                <w:sz w:val="24"/>
                <w:szCs w:val="24"/>
              </w:rPr>
              <w:instrText xml:space="preserve"> PAGEREF _Toc230249041 \h </w:instrText>
            </w:r>
            <w:r w:rsidR="005B30C5" w:rsidRPr="00B307B1">
              <w:rPr>
                <w:noProof/>
                <w:webHidden/>
                <w:sz w:val="24"/>
                <w:szCs w:val="24"/>
              </w:rPr>
            </w:r>
            <w:r w:rsidR="005B30C5" w:rsidRPr="00B307B1">
              <w:rPr>
                <w:noProof/>
                <w:webHidden/>
                <w:sz w:val="24"/>
                <w:szCs w:val="24"/>
              </w:rPr>
              <w:fldChar w:fldCharType="separate"/>
            </w:r>
            <w:r w:rsidR="00F52492">
              <w:rPr>
                <w:noProof/>
                <w:webHidden/>
                <w:sz w:val="24"/>
                <w:szCs w:val="24"/>
              </w:rPr>
              <w:t>13</w:t>
            </w:r>
            <w:r w:rsidR="005B30C5" w:rsidRPr="00B307B1">
              <w:rPr>
                <w:noProof/>
                <w:webHidden/>
                <w:sz w:val="24"/>
                <w:szCs w:val="24"/>
              </w:rPr>
              <w:fldChar w:fldCharType="end"/>
            </w:r>
          </w:hyperlink>
        </w:p>
        <w:p w14:paraId="64A103B4" w14:textId="63EB4B10" w:rsidR="005B30C5" w:rsidRPr="00B307B1" w:rsidRDefault="00AD5CC5" w:rsidP="005B30C5">
          <w:pPr>
            <w:pStyle w:val="Sommario2"/>
            <w:spacing w:before="60" w:after="0"/>
            <w:rPr>
              <w:rFonts w:asciiTheme="minorHAnsi" w:eastAsiaTheme="minorEastAsia" w:hAnsiTheme="minorHAnsi"/>
              <w:noProof/>
              <w:sz w:val="24"/>
              <w:szCs w:val="24"/>
              <w:lang w:eastAsia="it-CH"/>
            </w:rPr>
          </w:pPr>
          <w:hyperlink w:anchor="_Toc230249042" w:history="1">
            <w:r w:rsidR="005B30C5" w:rsidRPr="00B307B1">
              <w:rPr>
                <w:rStyle w:val="Collegamentoipertestuale"/>
                <w:bCs/>
                <w:noProof/>
                <w:sz w:val="24"/>
                <w:szCs w:val="24"/>
                <w:lang w:val="it-IT"/>
              </w:rPr>
              <w:t>3.6</w:t>
            </w:r>
            <w:r w:rsidR="005B30C5" w:rsidRPr="00B307B1">
              <w:rPr>
                <w:rFonts w:asciiTheme="minorHAnsi" w:eastAsiaTheme="minorEastAsia" w:hAnsiTheme="minorHAnsi"/>
                <w:noProof/>
                <w:sz w:val="24"/>
                <w:szCs w:val="24"/>
                <w:lang w:eastAsia="it-CH"/>
              </w:rPr>
              <w:tab/>
            </w:r>
            <w:r w:rsidR="005B30C5" w:rsidRPr="00B307B1">
              <w:rPr>
                <w:rStyle w:val="Collegamentoipertestuale"/>
                <w:bCs/>
                <w:noProof/>
                <w:sz w:val="24"/>
                <w:szCs w:val="24"/>
                <w:lang w:val="it-IT"/>
              </w:rPr>
              <w:t>Interventi su beni protetti e nei perimetri di rispetto (art. 24 LBC)</w:t>
            </w:r>
            <w:r w:rsidR="005B30C5" w:rsidRPr="00B307B1">
              <w:rPr>
                <w:noProof/>
                <w:webHidden/>
                <w:sz w:val="24"/>
                <w:szCs w:val="24"/>
              </w:rPr>
              <w:tab/>
            </w:r>
            <w:r w:rsidR="005B30C5" w:rsidRPr="00B307B1">
              <w:rPr>
                <w:noProof/>
                <w:webHidden/>
                <w:sz w:val="24"/>
                <w:szCs w:val="24"/>
              </w:rPr>
              <w:fldChar w:fldCharType="begin"/>
            </w:r>
            <w:r w:rsidR="005B30C5" w:rsidRPr="00B307B1">
              <w:rPr>
                <w:noProof/>
                <w:webHidden/>
                <w:sz w:val="24"/>
                <w:szCs w:val="24"/>
              </w:rPr>
              <w:instrText xml:space="preserve"> PAGEREF _Toc230249042 \h </w:instrText>
            </w:r>
            <w:r w:rsidR="005B30C5" w:rsidRPr="00B307B1">
              <w:rPr>
                <w:noProof/>
                <w:webHidden/>
                <w:sz w:val="24"/>
                <w:szCs w:val="24"/>
              </w:rPr>
            </w:r>
            <w:r w:rsidR="005B30C5" w:rsidRPr="00B307B1">
              <w:rPr>
                <w:noProof/>
                <w:webHidden/>
                <w:sz w:val="24"/>
                <w:szCs w:val="24"/>
              </w:rPr>
              <w:fldChar w:fldCharType="separate"/>
            </w:r>
            <w:r w:rsidR="00F52492">
              <w:rPr>
                <w:noProof/>
                <w:webHidden/>
                <w:sz w:val="24"/>
                <w:szCs w:val="24"/>
              </w:rPr>
              <w:t>14</w:t>
            </w:r>
            <w:r w:rsidR="005B30C5" w:rsidRPr="00B307B1">
              <w:rPr>
                <w:noProof/>
                <w:webHidden/>
                <w:sz w:val="24"/>
                <w:szCs w:val="24"/>
              </w:rPr>
              <w:fldChar w:fldCharType="end"/>
            </w:r>
          </w:hyperlink>
        </w:p>
        <w:p w14:paraId="1017EA3C" w14:textId="5720050C" w:rsidR="005B30C5" w:rsidRPr="00B307B1" w:rsidRDefault="00AD5CC5" w:rsidP="005B30C5">
          <w:pPr>
            <w:pStyle w:val="Sommario2"/>
            <w:spacing w:before="60" w:after="0"/>
            <w:rPr>
              <w:rFonts w:asciiTheme="minorHAnsi" w:eastAsiaTheme="minorEastAsia" w:hAnsiTheme="minorHAnsi"/>
              <w:noProof/>
              <w:sz w:val="24"/>
              <w:szCs w:val="24"/>
              <w:lang w:eastAsia="it-CH"/>
            </w:rPr>
          </w:pPr>
          <w:hyperlink w:anchor="_Toc230249043" w:history="1">
            <w:r w:rsidR="005B30C5" w:rsidRPr="00B307B1">
              <w:rPr>
                <w:rStyle w:val="Collegamentoipertestuale"/>
                <w:bCs/>
                <w:noProof/>
                <w:sz w:val="24"/>
                <w:szCs w:val="24"/>
                <w:lang w:val="it-IT"/>
              </w:rPr>
              <w:t>3.7</w:t>
            </w:r>
            <w:r w:rsidR="005B30C5" w:rsidRPr="00B307B1">
              <w:rPr>
                <w:rFonts w:asciiTheme="minorHAnsi" w:eastAsiaTheme="minorEastAsia" w:hAnsiTheme="minorHAnsi"/>
                <w:noProof/>
                <w:sz w:val="24"/>
                <w:szCs w:val="24"/>
                <w:lang w:eastAsia="it-CH"/>
              </w:rPr>
              <w:tab/>
            </w:r>
            <w:r w:rsidR="005B30C5" w:rsidRPr="00B307B1">
              <w:rPr>
                <w:rStyle w:val="Collegamentoipertestuale"/>
                <w:bCs/>
                <w:noProof/>
                <w:sz w:val="24"/>
                <w:szCs w:val="24"/>
                <w:lang w:val="it-IT"/>
              </w:rPr>
              <w:t>Consulenti (art. 47a LBC e art. 39, 40 RBC)</w:t>
            </w:r>
            <w:r w:rsidR="005B30C5" w:rsidRPr="00B307B1">
              <w:rPr>
                <w:noProof/>
                <w:webHidden/>
                <w:sz w:val="24"/>
                <w:szCs w:val="24"/>
              </w:rPr>
              <w:tab/>
            </w:r>
            <w:r w:rsidR="005B30C5" w:rsidRPr="00B307B1">
              <w:rPr>
                <w:noProof/>
                <w:webHidden/>
                <w:sz w:val="24"/>
                <w:szCs w:val="24"/>
              </w:rPr>
              <w:fldChar w:fldCharType="begin"/>
            </w:r>
            <w:r w:rsidR="005B30C5" w:rsidRPr="00B307B1">
              <w:rPr>
                <w:noProof/>
                <w:webHidden/>
                <w:sz w:val="24"/>
                <w:szCs w:val="24"/>
              </w:rPr>
              <w:instrText xml:space="preserve"> PAGEREF _Toc230249043 \h </w:instrText>
            </w:r>
            <w:r w:rsidR="005B30C5" w:rsidRPr="00B307B1">
              <w:rPr>
                <w:noProof/>
                <w:webHidden/>
                <w:sz w:val="24"/>
                <w:szCs w:val="24"/>
              </w:rPr>
            </w:r>
            <w:r w:rsidR="005B30C5" w:rsidRPr="00B307B1">
              <w:rPr>
                <w:noProof/>
                <w:webHidden/>
                <w:sz w:val="24"/>
                <w:szCs w:val="24"/>
              </w:rPr>
              <w:fldChar w:fldCharType="separate"/>
            </w:r>
            <w:r w:rsidR="00F52492">
              <w:rPr>
                <w:noProof/>
                <w:webHidden/>
                <w:sz w:val="24"/>
                <w:szCs w:val="24"/>
              </w:rPr>
              <w:t>16</w:t>
            </w:r>
            <w:r w:rsidR="005B30C5" w:rsidRPr="00B307B1">
              <w:rPr>
                <w:noProof/>
                <w:webHidden/>
                <w:sz w:val="24"/>
                <w:szCs w:val="24"/>
              </w:rPr>
              <w:fldChar w:fldCharType="end"/>
            </w:r>
          </w:hyperlink>
        </w:p>
        <w:p w14:paraId="0081AB1C" w14:textId="652CF6AF" w:rsidR="005B30C5" w:rsidRPr="00B307B1" w:rsidRDefault="00AD5CC5" w:rsidP="005B30C5">
          <w:pPr>
            <w:pStyle w:val="Sommario2"/>
            <w:spacing w:before="60" w:after="0"/>
            <w:rPr>
              <w:rFonts w:asciiTheme="minorHAnsi" w:eastAsiaTheme="minorEastAsia" w:hAnsiTheme="minorHAnsi"/>
              <w:noProof/>
              <w:sz w:val="24"/>
              <w:szCs w:val="24"/>
              <w:lang w:eastAsia="it-CH"/>
            </w:rPr>
          </w:pPr>
          <w:hyperlink w:anchor="_Toc230249044" w:history="1">
            <w:r w:rsidR="005B30C5" w:rsidRPr="00B307B1">
              <w:rPr>
                <w:rStyle w:val="Collegamentoipertestuale"/>
                <w:bCs/>
                <w:noProof/>
                <w:sz w:val="24"/>
                <w:szCs w:val="24"/>
                <w:lang w:val="it-IT"/>
              </w:rPr>
              <w:t>3.8</w:t>
            </w:r>
            <w:r w:rsidR="005B30C5" w:rsidRPr="00B307B1">
              <w:rPr>
                <w:rFonts w:asciiTheme="minorHAnsi" w:eastAsiaTheme="minorEastAsia" w:hAnsiTheme="minorHAnsi"/>
                <w:noProof/>
                <w:sz w:val="24"/>
                <w:szCs w:val="24"/>
                <w:lang w:eastAsia="it-CH"/>
              </w:rPr>
              <w:tab/>
            </w:r>
            <w:r w:rsidR="005B30C5" w:rsidRPr="00B307B1">
              <w:rPr>
                <w:rStyle w:val="Collegamentoipertestuale"/>
                <w:bCs/>
                <w:noProof/>
                <w:sz w:val="24"/>
                <w:szCs w:val="24"/>
                <w:lang w:val="it-IT"/>
              </w:rPr>
              <w:t>Intervento sostitutivo (art. 3, 20, 48a LBC e art. 2, 41, 42 RBC)</w:t>
            </w:r>
            <w:r w:rsidR="005B30C5" w:rsidRPr="00B307B1">
              <w:rPr>
                <w:noProof/>
                <w:webHidden/>
                <w:sz w:val="24"/>
                <w:szCs w:val="24"/>
              </w:rPr>
              <w:tab/>
            </w:r>
            <w:r w:rsidR="005B30C5" w:rsidRPr="00B307B1">
              <w:rPr>
                <w:noProof/>
                <w:webHidden/>
                <w:sz w:val="24"/>
                <w:szCs w:val="24"/>
              </w:rPr>
              <w:fldChar w:fldCharType="begin"/>
            </w:r>
            <w:r w:rsidR="005B30C5" w:rsidRPr="00B307B1">
              <w:rPr>
                <w:noProof/>
                <w:webHidden/>
                <w:sz w:val="24"/>
                <w:szCs w:val="24"/>
              </w:rPr>
              <w:instrText xml:space="preserve"> PAGEREF _Toc230249044 \h </w:instrText>
            </w:r>
            <w:r w:rsidR="005B30C5" w:rsidRPr="00B307B1">
              <w:rPr>
                <w:noProof/>
                <w:webHidden/>
                <w:sz w:val="24"/>
                <w:szCs w:val="24"/>
              </w:rPr>
            </w:r>
            <w:r w:rsidR="005B30C5" w:rsidRPr="00B307B1">
              <w:rPr>
                <w:noProof/>
                <w:webHidden/>
                <w:sz w:val="24"/>
                <w:szCs w:val="24"/>
              </w:rPr>
              <w:fldChar w:fldCharType="separate"/>
            </w:r>
            <w:r w:rsidR="00F52492">
              <w:rPr>
                <w:noProof/>
                <w:webHidden/>
                <w:sz w:val="24"/>
                <w:szCs w:val="24"/>
              </w:rPr>
              <w:t>18</w:t>
            </w:r>
            <w:r w:rsidR="005B30C5" w:rsidRPr="00B307B1">
              <w:rPr>
                <w:noProof/>
                <w:webHidden/>
                <w:sz w:val="24"/>
                <w:szCs w:val="24"/>
              </w:rPr>
              <w:fldChar w:fldCharType="end"/>
            </w:r>
          </w:hyperlink>
        </w:p>
        <w:p w14:paraId="098E0434" w14:textId="769AB82A" w:rsidR="005B30C5" w:rsidRPr="00B307B1" w:rsidRDefault="00AD5CC5" w:rsidP="005B30C5">
          <w:pPr>
            <w:pStyle w:val="Sommario2"/>
            <w:spacing w:before="60" w:after="0"/>
            <w:rPr>
              <w:rFonts w:asciiTheme="minorHAnsi" w:eastAsiaTheme="minorEastAsia" w:hAnsiTheme="minorHAnsi"/>
              <w:noProof/>
              <w:sz w:val="24"/>
              <w:szCs w:val="24"/>
              <w:lang w:eastAsia="it-CH"/>
            </w:rPr>
          </w:pPr>
          <w:hyperlink w:anchor="_Toc230249045" w:history="1">
            <w:r w:rsidR="005B30C5" w:rsidRPr="00B307B1">
              <w:rPr>
                <w:rStyle w:val="Collegamentoipertestuale"/>
                <w:bCs/>
                <w:noProof/>
                <w:sz w:val="24"/>
                <w:szCs w:val="24"/>
                <w:lang w:val="it-IT"/>
              </w:rPr>
              <w:t>3.9</w:t>
            </w:r>
            <w:r w:rsidR="005B30C5" w:rsidRPr="00B307B1">
              <w:rPr>
                <w:rFonts w:asciiTheme="minorHAnsi" w:eastAsiaTheme="minorEastAsia" w:hAnsiTheme="minorHAnsi"/>
                <w:noProof/>
                <w:sz w:val="24"/>
                <w:szCs w:val="24"/>
                <w:lang w:eastAsia="it-CH"/>
              </w:rPr>
              <w:tab/>
            </w:r>
            <w:r w:rsidR="005B30C5" w:rsidRPr="00B307B1">
              <w:rPr>
                <w:rStyle w:val="Collegamentoipertestuale"/>
                <w:bCs/>
                <w:noProof/>
                <w:sz w:val="24"/>
                <w:szCs w:val="24"/>
                <w:lang w:val="it-IT"/>
              </w:rPr>
              <w:t>Termine per completare la procedura di protezione (art. 53 LBC)</w:t>
            </w:r>
            <w:r w:rsidR="005B30C5" w:rsidRPr="00B307B1">
              <w:rPr>
                <w:noProof/>
                <w:webHidden/>
                <w:sz w:val="24"/>
                <w:szCs w:val="24"/>
              </w:rPr>
              <w:tab/>
            </w:r>
            <w:r w:rsidR="005B30C5" w:rsidRPr="00B307B1">
              <w:rPr>
                <w:noProof/>
                <w:webHidden/>
                <w:sz w:val="24"/>
                <w:szCs w:val="24"/>
              </w:rPr>
              <w:fldChar w:fldCharType="begin"/>
            </w:r>
            <w:r w:rsidR="005B30C5" w:rsidRPr="00B307B1">
              <w:rPr>
                <w:noProof/>
                <w:webHidden/>
                <w:sz w:val="24"/>
                <w:szCs w:val="24"/>
              </w:rPr>
              <w:instrText xml:space="preserve"> PAGEREF _Toc230249045 \h </w:instrText>
            </w:r>
            <w:r w:rsidR="005B30C5" w:rsidRPr="00B307B1">
              <w:rPr>
                <w:noProof/>
                <w:webHidden/>
                <w:sz w:val="24"/>
                <w:szCs w:val="24"/>
              </w:rPr>
            </w:r>
            <w:r w:rsidR="005B30C5" w:rsidRPr="00B307B1">
              <w:rPr>
                <w:noProof/>
                <w:webHidden/>
                <w:sz w:val="24"/>
                <w:szCs w:val="24"/>
              </w:rPr>
              <w:fldChar w:fldCharType="separate"/>
            </w:r>
            <w:r w:rsidR="00F52492">
              <w:rPr>
                <w:noProof/>
                <w:webHidden/>
                <w:sz w:val="24"/>
                <w:szCs w:val="24"/>
              </w:rPr>
              <w:t>21</w:t>
            </w:r>
            <w:r w:rsidR="005B30C5" w:rsidRPr="00B307B1">
              <w:rPr>
                <w:noProof/>
                <w:webHidden/>
                <w:sz w:val="24"/>
                <w:szCs w:val="24"/>
              </w:rPr>
              <w:fldChar w:fldCharType="end"/>
            </w:r>
          </w:hyperlink>
        </w:p>
        <w:p w14:paraId="2843E6C1" w14:textId="6D28538C" w:rsidR="005B30C5" w:rsidRPr="00B307B1" w:rsidRDefault="00AD5CC5" w:rsidP="005B30C5">
          <w:pPr>
            <w:pStyle w:val="Sommario2"/>
            <w:spacing w:before="60" w:after="0"/>
            <w:rPr>
              <w:rFonts w:asciiTheme="minorHAnsi" w:eastAsiaTheme="minorEastAsia" w:hAnsiTheme="minorHAnsi"/>
              <w:noProof/>
              <w:sz w:val="24"/>
              <w:szCs w:val="24"/>
              <w:lang w:eastAsia="it-CH"/>
            </w:rPr>
          </w:pPr>
          <w:hyperlink w:anchor="_Toc230249046" w:history="1">
            <w:r w:rsidR="005B30C5" w:rsidRPr="00B307B1">
              <w:rPr>
                <w:rStyle w:val="Collegamentoipertestuale"/>
                <w:bCs/>
                <w:noProof/>
                <w:sz w:val="24"/>
                <w:szCs w:val="24"/>
                <w:lang w:val="it-IT"/>
              </w:rPr>
              <w:t>3.10</w:t>
            </w:r>
            <w:r w:rsidR="005B30C5" w:rsidRPr="00B307B1">
              <w:rPr>
                <w:rFonts w:asciiTheme="minorHAnsi" w:eastAsiaTheme="minorEastAsia" w:hAnsiTheme="minorHAnsi"/>
                <w:noProof/>
                <w:sz w:val="24"/>
                <w:szCs w:val="24"/>
                <w:lang w:eastAsia="it-CH"/>
              </w:rPr>
              <w:tab/>
            </w:r>
            <w:r w:rsidR="005B30C5" w:rsidRPr="00B307B1">
              <w:rPr>
                <w:rStyle w:val="Collegamentoipertestuale"/>
                <w:bCs/>
                <w:noProof/>
                <w:sz w:val="24"/>
                <w:szCs w:val="24"/>
                <w:lang w:val="it-IT"/>
              </w:rPr>
              <w:t>Istituzione ed effetti della protezione – Criteri per i beni immobili (art. 14a RBC)</w:t>
            </w:r>
            <w:r w:rsidR="005B30C5" w:rsidRPr="00B307B1">
              <w:rPr>
                <w:noProof/>
                <w:webHidden/>
                <w:sz w:val="24"/>
                <w:szCs w:val="24"/>
              </w:rPr>
              <w:tab/>
            </w:r>
            <w:r w:rsidR="005B30C5" w:rsidRPr="00B307B1">
              <w:rPr>
                <w:noProof/>
                <w:webHidden/>
                <w:sz w:val="24"/>
                <w:szCs w:val="24"/>
              </w:rPr>
              <w:fldChar w:fldCharType="begin"/>
            </w:r>
            <w:r w:rsidR="005B30C5" w:rsidRPr="00B307B1">
              <w:rPr>
                <w:noProof/>
                <w:webHidden/>
                <w:sz w:val="24"/>
                <w:szCs w:val="24"/>
              </w:rPr>
              <w:instrText xml:space="preserve"> PAGEREF _Toc230249046 \h </w:instrText>
            </w:r>
            <w:r w:rsidR="005B30C5" w:rsidRPr="00B307B1">
              <w:rPr>
                <w:noProof/>
                <w:webHidden/>
                <w:sz w:val="24"/>
                <w:szCs w:val="24"/>
              </w:rPr>
            </w:r>
            <w:r w:rsidR="005B30C5" w:rsidRPr="00B307B1">
              <w:rPr>
                <w:noProof/>
                <w:webHidden/>
                <w:sz w:val="24"/>
                <w:szCs w:val="24"/>
              </w:rPr>
              <w:fldChar w:fldCharType="separate"/>
            </w:r>
            <w:r w:rsidR="00F52492">
              <w:rPr>
                <w:noProof/>
                <w:webHidden/>
                <w:sz w:val="24"/>
                <w:szCs w:val="24"/>
              </w:rPr>
              <w:t>21</w:t>
            </w:r>
            <w:r w:rsidR="005B30C5" w:rsidRPr="00B307B1">
              <w:rPr>
                <w:noProof/>
                <w:webHidden/>
                <w:sz w:val="24"/>
                <w:szCs w:val="24"/>
              </w:rPr>
              <w:fldChar w:fldCharType="end"/>
            </w:r>
          </w:hyperlink>
        </w:p>
        <w:p w14:paraId="4FF8515E" w14:textId="64FEDB25" w:rsidR="005B30C5" w:rsidRPr="00B307B1" w:rsidRDefault="00AD5CC5" w:rsidP="005B30C5">
          <w:pPr>
            <w:pStyle w:val="Sommario1"/>
            <w:spacing w:before="120"/>
            <w:rPr>
              <w:rFonts w:asciiTheme="minorHAnsi" w:eastAsiaTheme="minorEastAsia" w:hAnsiTheme="minorHAnsi"/>
              <w:b w:val="0"/>
              <w:noProof/>
              <w:sz w:val="24"/>
              <w:szCs w:val="24"/>
              <w:lang w:eastAsia="it-CH"/>
            </w:rPr>
          </w:pPr>
          <w:hyperlink w:anchor="_Toc230249047" w:history="1">
            <w:r w:rsidR="005B30C5" w:rsidRPr="00B307B1">
              <w:rPr>
                <w:rStyle w:val="Collegamentoipertestuale"/>
                <w:b w:val="0"/>
                <w:bCs/>
                <w:noProof/>
                <w:sz w:val="24"/>
                <w:szCs w:val="24"/>
                <w:lang w:val="it-IT"/>
              </w:rPr>
              <w:t>4.</w:t>
            </w:r>
            <w:r w:rsidR="005B30C5" w:rsidRPr="00B307B1">
              <w:rPr>
                <w:rFonts w:asciiTheme="minorHAnsi" w:eastAsiaTheme="minorEastAsia" w:hAnsiTheme="minorHAnsi"/>
                <w:b w:val="0"/>
                <w:noProof/>
                <w:sz w:val="24"/>
                <w:szCs w:val="24"/>
                <w:lang w:eastAsia="it-CH"/>
              </w:rPr>
              <w:tab/>
            </w:r>
            <w:r w:rsidR="005B30C5" w:rsidRPr="00B307B1">
              <w:rPr>
                <w:rStyle w:val="Collegamentoipertestuale"/>
                <w:b w:val="0"/>
                <w:bCs/>
                <w:noProof/>
                <w:sz w:val="24"/>
                <w:szCs w:val="24"/>
                <w:lang w:val="it-IT"/>
              </w:rPr>
              <w:t>INIZIATIVA POPOLARE LEGISLATIVA GENERICA DEL 2 OTTOBRE 2014 PRESENTATA DA STAN – SOCIETÀ TICINESE PER L'ARTE E LA NATURA "UN FUTURO PER IL NOSTRO PASSATO: PER UN EFFICACE PROTEZIONE DEL PATRIMONIO CULTURALE DEL TERRITORIO TICINESE"</w:t>
            </w:r>
            <w:r w:rsidR="005B30C5" w:rsidRPr="00B307B1">
              <w:rPr>
                <w:b w:val="0"/>
                <w:noProof/>
                <w:webHidden/>
                <w:sz w:val="24"/>
                <w:szCs w:val="24"/>
              </w:rPr>
              <w:tab/>
            </w:r>
            <w:r w:rsidR="005B30C5" w:rsidRPr="00B307B1">
              <w:rPr>
                <w:b w:val="0"/>
                <w:noProof/>
                <w:webHidden/>
                <w:sz w:val="24"/>
                <w:szCs w:val="24"/>
              </w:rPr>
              <w:fldChar w:fldCharType="begin"/>
            </w:r>
            <w:r w:rsidR="005B30C5" w:rsidRPr="00B307B1">
              <w:rPr>
                <w:b w:val="0"/>
                <w:noProof/>
                <w:webHidden/>
                <w:sz w:val="24"/>
                <w:szCs w:val="24"/>
              </w:rPr>
              <w:instrText xml:space="preserve"> PAGEREF _Toc230249047 \h </w:instrText>
            </w:r>
            <w:r w:rsidR="005B30C5" w:rsidRPr="00B307B1">
              <w:rPr>
                <w:b w:val="0"/>
                <w:noProof/>
                <w:webHidden/>
                <w:sz w:val="24"/>
                <w:szCs w:val="24"/>
              </w:rPr>
            </w:r>
            <w:r w:rsidR="005B30C5" w:rsidRPr="00B307B1">
              <w:rPr>
                <w:b w:val="0"/>
                <w:noProof/>
                <w:webHidden/>
                <w:sz w:val="24"/>
                <w:szCs w:val="24"/>
              </w:rPr>
              <w:fldChar w:fldCharType="separate"/>
            </w:r>
            <w:r w:rsidR="00F52492">
              <w:rPr>
                <w:b w:val="0"/>
                <w:noProof/>
                <w:webHidden/>
                <w:sz w:val="24"/>
                <w:szCs w:val="24"/>
              </w:rPr>
              <w:t>22</w:t>
            </w:r>
            <w:r w:rsidR="005B30C5" w:rsidRPr="00B307B1">
              <w:rPr>
                <w:b w:val="0"/>
                <w:noProof/>
                <w:webHidden/>
                <w:sz w:val="24"/>
                <w:szCs w:val="24"/>
              </w:rPr>
              <w:fldChar w:fldCharType="end"/>
            </w:r>
          </w:hyperlink>
        </w:p>
        <w:p w14:paraId="04565DC7" w14:textId="0958A89C" w:rsidR="005B30C5" w:rsidRPr="00B307B1" w:rsidRDefault="00AD5CC5" w:rsidP="005B30C5">
          <w:pPr>
            <w:pStyle w:val="Sommario1"/>
            <w:spacing w:before="120"/>
            <w:rPr>
              <w:rFonts w:asciiTheme="minorHAnsi" w:eastAsiaTheme="minorEastAsia" w:hAnsiTheme="minorHAnsi"/>
              <w:b w:val="0"/>
              <w:noProof/>
              <w:sz w:val="24"/>
              <w:szCs w:val="24"/>
              <w:lang w:eastAsia="it-CH"/>
            </w:rPr>
          </w:pPr>
          <w:hyperlink w:anchor="_Toc230249048" w:history="1">
            <w:r w:rsidR="005B30C5" w:rsidRPr="00B307B1">
              <w:rPr>
                <w:rStyle w:val="Collegamentoipertestuale"/>
                <w:b w:val="0"/>
                <w:bCs/>
                <w:noProof/>
                <w:sz w:val="24"/>
                <w:szCs w:val="24"/>
                <w:lang w:val="it-IT"/>
              </w:rPr>
              <w:t>5.</w:t>
            </w:r>
            <w:r w:rsidR="005B30C5" w:rsidRPr="00B307B1">
              <w:rPr>
                <w:rFonts w:asciiTheme="minorHAnsi" w:eastAsiaTheme="minorEastAsia" w:hAnsiTheme="minorHAnsi"/>
                <w:b w:val="0"/>
                <w:noProof/>
                <w:sz w:val="24"/>
                <w:szCs w:val="24"/>
                <w:lang w:eastAsia="it-CH"/>
              </w:rPr>
              <w:tab/>
            </w:r>
            <w:r w:rsidR="005B30C5" w:rsidRPr="00B307B1">
              <w:rPr>
                <w:rStyle w:val="Collegamentoipertestuale"/>
                <w:b w:val="0"/>
                <w:bCs/>
                <w:noProof/>
                <w:sz w:val="24"/>
                <w:szCs w:val="24"/>
                <w:lang w:val="it-IT"/>
              </w:rPr>
              <w:t>MOZIONE 17 GIUGNO 2013 PRESENTATA DA FIORENZO DADÒ E COFIRMATARI “PER UN’EFFICACE POLITICA DI SALVAGUARDIA DEL PATRIMONIO STORICO ARCHITETTONICO DEL CANTONE TICINO E PIÙ PARTICOLARMENTE PER LA SALVAGUARDIA DI VILLA GALLI, DETTA LA ROMANTICA, A MELIDE”</w:t>
            </w:r>
            <w:r w:rsidR="005B30C5" w:rsidRPr="00B307B1">
              <w:rPr>
                <w:b w:val="0"/>
                <w:noProof/>
                <w:webHidden/>
                <w:sz w:val="24"/>
                <w:szCs w:val="24"/>
              </w:rPr>
              <w:tab/>
            </w:r>
            <w:r w:rsidR="005B30C5" w:rsidRPr="00B307B1">
              <w:rPr>
                <w:b w:val="0"/>
                <w:noProof/>
                <w:webHidden/>
                <w:sz w:val="24"/>
                <w:szCs w:val="24"/>
              </w:rPr>
              <w:fldChar w:fldCharType="begin"/>
            </w:r>
            <w:r w:rsidR="005B30C5" w:rsidRPr="00B307B1">
              <w:rPr>
                <w:b w:val="0"/>
                <w:noProof/>
                <w:webHidden/>
                <w:sz w:val="24"/>
                <w:szCs w:val="24"/>
              </w:rPr>
              <w:instrText xml:space="preserve"> PAGEREF _Toc230249048 \h </w:instrText>
            </w:r>
            <w:r w:rsidR="005B30C5" w:rsidRPr="00B307B1">
              <w:rPr>
                <w:b w:val="0"/>
                <w:noProof/>
                <w:webHidden/>
                <w:sz w:val="24"/>
                <w:szCs w:val="24"/>
              </w:rPr>
            </w:r>
            <w:r w:rsidR="005B30C5" w:rsidRPr="00B307B1">
              <w:rPr>
                <w:b w:val="0"/>
                <w:noProof/>
                <w:webHidden/>
                <w:sz w:val="24"/>
                <w:szCs w:val="24"/>
              </w:rPr>
              <w:fldChar w:fldCharType="separate"/>
            </w:r>
            <w:r w:rsidR="00F52492">
              <w:rPr>
                <w:b w:val="0"/>
                <w:noProof/>
                <w:webHidden/>
                <w:sz w:val="24"/>
                <w:szCs w:val="24"/>
              </w:rPr>
              <w:t>22</w:t>
            </w:r>
            <w:r w:rsidR="005B30C5" w:rsidRPr="00B307B1">
              <w:rPr>
                <w:b w:val="0"/>
                <w:noProof/>
                <w:webHidden/>
                <w:sz w:val="24"/>
                <w:szCs w:val="24"/>
              </w:rPr>
              <w:fldChar w:fldCharType="end"/>
            </w:r>
          </w:hyperlink>
        </w:p>
        <w:p w14:paraId="00585631" w14:textId="75790796" w:rsidR="005B30C5" w:rsidRPr="00B307B1" w:rsidRDefault="00AD5CC5" w:rsidP="005B30C5">
          <w:pPr>
            <w:pStyle w:val="Sommario1"/>
            <w:spacing w:before="120"/>
            <w:rPr>
              <w:rFonts w:asciiTheme="minorHAnsi" w:eastAsiaTheme="minorEastAsia" w:hAnsiTheme="minorHAnsi"/>
              <w:b w:val="0"/>
              <w:noProof/>
              <w:sz w:val="24"/>
              <w:szCs w:val="24"/>
              <w:lang w:eastAsia="it-CH"/>
            </w:rPr>
          </w:pPr>
          <w:hyperlink w:anchor="_Toc230249049" w:history="1">
            <w:r w:rsidR="005B30C5" w:rsidRPr="00B307B1">
              <w:rPr>
                <w:rStyle w:val="Collegamentoipertestuale"/>
                <w:b w:val="0"/>
                <w:bCs/>
                <w:noProof/>
                <w:sz w:val="24"/>
                <w:szCs w:val="24"/>
                <w:lang w:val="it-IT"/>
              </w:rPr>
              <w:t>6.</w:t>
            </w:r>
            <w:r w:rsidR="005B30C5" w:rsidRPr="00B307B1">
              <w:rPr>
                <w:rFonts w:asciiTheme="minorHAnsi" w:eastAsiaTheme="minorEastAsia" w:hAnsiTheme="minorHAnsi"/>
                <w:b w:val="0"/>
                <w:noProof/>
                <w:sz w:val="24"/>
                <w:szCs w:val="24"/>
                <w:lang w:eastAsia="it-CH"/>
              </w:rPr>
              <w:tab/>
            </w:r>
            <w:r w:rsidR="005B30C5" w:rsidRPr="00B307B1">
              <w:rPr>
                <w:rStyle w:val="Collegamentoipertestuale"/>
                <w:b w:val="0"/>
                <w:bCs/>
                <w:noProof/>
                <w:sz w:val="24"/>
                <w:szCs w:val="24"/>
                <w:lang w:val="it-IT"/>
              </w:rPr>
              <w:t>INIZIATIVA PARLAMENTARE 22 GIUGNO 2020 PRESENTATA NELLA FORMA ELABORATA DA MATTEO QUADRANTI "MODIFICA DELL'ART. 8 DELLA LEGGE SUI BENI CULTURALI (CHI PAGA PER QUELLI DI INTERESSE LOCALE?)"</w:t>
            </w:r>
            <w:r w:rsidR="005B30C5" w:rsidRPr="00B307B1">
              <w:rPr>
                <w:b w:val="0"/>
                <w:noProof/>
                <w:webHidden/>
                <w:sz w:val="24"/>
                <w:szCs w:val="24"/>
              </w:rPr>
              <w:tab/>
            </w:r>
            <w:r w:rsidR="005B30C5" w:rsidRPr="00B307B1">
              <w:rPr>
                <w:b w:val="0"/>
                <w:noProof/>
                <w:webHidden/>
                <w:sz w:val="24"/>
                <w:szCs w:val="24"/>
              </w:rPr>
              <w:fldChar w:fldCharType="begin"/>
            </w:r>
            <w:r w:rsidR="005B30C5" w:rsidRPr="00B307B1">
              <w:rPr>
                <w:b w:val="0"/>
                <w:noProof/>
                <w:webHidden/>
                <w:sz w:val="24"/>
                <w:szCs w:val="24"/>
              </w:rPr>
              <w:instrText xml:space="preserve"> PAGEREF _Toc230249049 \h </w:instrText>
            </w:r>
            <w:r w:rsidR="005B30C5" w:rsidRPr="00B307B1">
              <w:rPr>
                <w:b w:val="0"/>
                <w:noProof/>
                <w:webHidden/>
                <w:sz w:val="24"/>
                <w:szCs w:val="24"/>
              </w:rPr>
            </w:r>
            <w:r w:rsidR="005B30C5" w:rsidRPr="00B307B1">
              <w:rPr>
                <w:b w:val="0"/>
                <w:noProof/>
                <w:webHidden/>
                <w:sz w:val="24"/>
                <w:szCs w:val="24"/>
              </w:rPr>
              <w:fldChar w:fldCharType="separate"/>
            </w:r>
            <w:r w:rsidR="00F52492">
              <w:rPr>
                <w:b w:val="0"/>
                <w:noProof/>
                <w:webHidden/>
                <w:sz w:val="24"/>
                <w:szCs w:val="24"/>
              </w:rPr>
              <w:t>24</w:t>
            </w:r>
            <w:r w:rsidR="005B30C5" w:rsidRPr="00B307B1">
              <w:rPr>
                <w:b w:val="0"/>
                <w:noProof/>
                <w:webHidden/>
                <w:sz w:val="24"/>
                <w:szCs w:val="24"/>
              </w:rPr>
              <w:fldChar w:fldCharType="end"/>
            </w:r>
          </w:hyperlink>
        </w:p>
        <w:p w14:paraId="57EF406F" w14:textId="071994DD" w:rsidR="005B30C5" w:rsidRPr="00E22ED6" w:rsidRDefault="00AD5CC5" w:rsidP="005B30C5">
          <w:pPr>
            <w:pStyle w:val="Sommario1"/>
            <w:spacing w:before="120"/>
            <w:rPr>
              <w:rFonts w:asciiTheme="minorHAnsi" w:eastAsiaTheme="minorEastAsia" w:hAnsiTheme="minorHAnsi"/>
              <w:noProof/>
              <w:sz w:val="24"/>
              <w:szCs w:val="24"/>
              <w:lang w:eastAsia="it-CH"/>
            </w:rPr>
          </w:pPr>
          <w:hyperlink w:anchor="_Toc230249050" w:history="1">
            <w:r w:rsidR="005B30C5" w:rsidRPr="00B307B1">
              <w:rPr>
                <w:rStyle w:val="Collegamentoipertestuale"/>
                <w:b w:val="0"/>
                <w:noProof/>
                <w:sz w:val="24"/>
                <w:szCs w:val="24"/>
                <w:lang w:val="it-IT"/>
              </w:rPr>
              <w:t>7.</w:t>
            </w:r>
            <w:r w:rsidR="005B30C5" w:rsidRPr="00B307B1">
              <w:rPr>
                <w:rFonts w:asciiTheme="minorHAnsi" w:eastAsiaTheme="minorEastAsia" w:hAnsiTheme="minorHAnsi"/>
                <w:b w:val="0"/>
                <w:noProof/>
                <w:sz w:val="24"/>
                <w:szCs w:val="24"/>
                <w:lang w:eastAsia="it-CH"/>
              </w:rPr>
              <w:tab/>
            </w:r>
            <w:r w:rsidR="005B30C5" w:rsidRPr="00B307B1">
              <w:rPr>
                <w:rStyle w:val="Collegamentoipertestuale"/>
                <w:b w:val="0"/>
                <w:noProof/>
                <w:sz w:val="24"/>
                <w:szCs w:val="24"/>
                <w:lang w:val="it-IT"/>
              </w:rPr>
              <w:t>CONCLUSIONI</w:t>
            </w:r>
            <w:r w:rsidR="005B30C5" w:rsidRPr="00B307B1">
              <w:rPr>
                <w:b w:val="0"/>
                <w:noProof/>
                <w:webHidden/>
                <w:sz w:val="24"/>
                <w:szCs w:val="24"/>
              </w:rPr>
              <w:tab/>
            </w:r>
            <w:r w:rsidR="005B30C5" w:rsidRPr="00B307B1">
              <w:rPr>
                <w:b w:val="0"/>
                <w:noProof/>
                <w:webHidden/>
                <w:sz w:val="24"/>
                <w:szCs w:val="24"/>
              </w:rPr>
              <w:fldChar w:fldCharType="begin"/>
            </w:r>
            <w:r w:rsidR="005B30C5" w:rsidRPr="00B307B1">
              <w:rPr>
                <w:b w:val="0"/>
                <w:noProof/>
                <w:webHidden/>
                <w:sz w:val="24"/>
                <w:szCs w:val="24"/>
              </w:rPr>
              <w:instrText xml:space="preserve"> PAGEREF _Toc230249050 \h </w:instrText>
            </w:r>
            <w:r w:rsidR="005B30C5" w:rsidRPr="00B307B1">
              <w:rPr>
                <w:b w:val="0"/>
                <w:noProof/>
                <w:webHidden/>
                <w:sz w:val="24"/>
                <w:szCs w:val="24"/>
              </w:rPr>
            </w:r>
            <w:r w:rsidR="005B30C5" w:rsidRPr="00B307B1">
              <w:rPr>
                <w:b w:val="0"/>
                <w:noProof/>
                <w:webHidden/>
                <w:sz w:val="24"/>
                <w:szCs w:val="24"/>
              </w:rPr>
              <w:fldChar w:fldCharType="separate"/>
            </w:r>
            <w:r w:rsidR="00F52492">
              <w:rPr>
                <w:b w:val="0"/>
                <w:noProof/>
                <w:webHidden/>
                <w:sz w:val="24"/>
                <w:szCs w:val="24"/>
              </w:rPr>
              <w:t>24</w:t>
            </w:r>
            <w:r w:rsidR="005B30C5" w:rsidRPr="00B307B1">
              <w:rPr>
                <w:b w:val="0"/>
                <w:noProof/>
                <w:webHidden/>
                <w:sz w:val="24"/>
                <w:szCs w:val="24"/>
              </w:rPr>
              <w:fldChar w:fldCharType="end"/>
            </w:r>
          </w:hyperlink>
        </w:p>
        <w:p w14:paraId="68EF648F" w14:textId="77777777" w:rsidR="00EC2591" w:rsidRDefault="003C5EC2" w:rsidP="00AA3260">
          <w:pPr>
            <w:pStyle w:val="Sommario1"/>
            <w:spacing w:after="80"/>
            <w:jc w:val="both"/>
            <w:rPr>
              <w:b w:val="0"/>
              <w:sz w:val="24"/>
              <w:szCs w:val="24"/>
            </w:rPr>
          </w:pPr>
          <w:r w:rsidRPr="00EC2591">
            <w:rPr>
              <w:b w:val="0"/>
              <w:sz w:val="24"/>
              <w:szCs w:val="24"/>
            </w:rPr>
            <w:fldChar w:fldCharType="end"/>
          </w:r>
        </w:p>
        <w:p w14:paraId="14EBA5A3" w14:textId="5BBFD230" w:rsidR="003C5EC2" w:rsidRPr="00EC2591" w:rsidRDefault="00AD5CC5" w:rsidP="00EC2591"/>
      </w:sdtContent>
    </w:sdt>
    <w:p w14:paraId="4D15BC19" w14:textId="77777777" w:rsidR="004C6974" w:rsidRPr="00615EC8" w:rsidRDefault="004C6974" w:rsidP="00615EC8">
      <w:pPr>
        <w:pStyle w:val="Titolo1"/>
        <w:tabs>
          <w:tab w:val="left" w:pos="567"/>
        </w:tabs>
        <w:spacing w:before="0"/>
        <w:ind w:left="567" w:hanging="567"/>
        <w:jc w:val="both"/>
        <w:rPr>
          <w:rFonts w:eastAsia="Calibri" w:cs="Times New Roman"/>
          <w:caps/>
          <w:sz w:val="24"/>
          <w:szCs w:val="24"/>
          <w:lang w:val="it-IT" w:eastAsia="it-IT"/>
        </w:rPr>
      </w:pPr>
      <w:bookmarkStart w:id="0" w:name="_Toc230249034"/>
      <w:r w:rsidRPr="00615EC8">
        <w:rPr>
          <w:rFonts w:eastAsia="Calibri" w:cs="Times New Roman"/>
          <w:caps/>
          <w:sz w:val="24"/>
          <w:szCs w:val="24"/>
          <w:lang w:val="it-IT" w:eastAsia="it-IT"/>
        </w:rPr>
        <w:lastRenderedPageBreak/>
        <w:t>1.</w:t>
      </w:r>
      <w:r w:rsidRPr="00615EC8">
        <w:rPr>
          <w:rFonts w:eastAsia="Calibri" w:cs="Times New Roman"/>
          <w:caps/>
          <w:sz w:val="24"/>
          <w:szCs w:val="24"/>
          <w:lang w:val="it-IT" w:eastAsia="it-IT"/>
        </w:rPr>
        <w:tab/>
        <w:t>PREMESSA</w:t>
      </w:r>
      <w:bookmarkEnd w:id="0"/>
    </w:p>
    <w:p w14:paraId="55DDDF60" w14:textId="77777777" w:rsidR="004C6974" w:rsidRPr="004C6974" w:rsidRDefault="004C6974" w:rsidP="003C5EC2">
      <w:pPr>
        <w:pStyle w:val="StandardRisoluzionedelConsigliodiStato"/>
        <w:spacing w:before="120"/>
        <w:rPr>
          <w:lang w:val="it-IT"/>
        </w:rPr>
      </w:pPr>
      <w:r w:rsidRPr="004C6974">
        <w:rPr>
          <w:lang w:val="it-IT"/>
        </w:rPr>
        <w:t>Nel 1997, quando il Gran Consiglio approv</w:t>
      </w:r>
      <w:r w:rsidR="000D0C36">
        <w:rPr>
          <w:lang w:val="it-IT"/>
        </w:rPr>
        <w:t>ò</w:t>
      </w:r>
      <w:r w:rsidRPr="004C6974">
        <w:rPr>
          <w:lang w:val="it-IT"/>
        </w:rPr>
        <w:t xml:space="preserve"> la nuova Legge sulla protezione dei beni culturali (LBC), vi erano ampie attese e un certo ottimismo circa i destini del patrimonio monumentale del Cantone Ticino. Allora era opinione comune e consolidata che una nuova legge fosse assolutamente necessaria per dare slancio alla conservazione dei beni culturali, per aggiornare gli strumenti normativi e la struttura amministrativa destinata alla cura dei beni culturali e per superare una concezione idealistica del bene culturale, fino ad allora letto come monumento d’arte e di storia, unico nel suo valore simbolico, assoluto e atemporale. Le incisive trasformazioni del territorio imponevano una riflessione sulla natura stessa del patrimonio culturale e sui motivi della conservazione dei beni culturali. </w:t>
      </w:r>
    </w:p>
    <w:p w14:paraId="3BCF4CFA" w14:textId="77777777" w:rsidR="004C6974" w:rsidRPr="004C6974" w:rsidRDefault="004C6974" w:rsidP="004C6974">
      <w:pPr>
        <w:pStyle w:val="StandardRisoluzionedelConsigliodiStato"/>
        <w:ind w:right="-1"/>
        <w:rPr>
          <w:lang w:val="it-IT"/>
        </w:rPr>
      </w:pPr>
    </w:p>
    <w:p w14:paraId="1AC8EA44" w14:textId="77777777" w:rsidR="004C6974" w:rsidRPr="004C6974" w:rsidRDefault="004C6974" w:rsidP="004C6974">
      <w:pPr>
        <w:pStyle w:val="StandardRisoluzionedelConsigliodiStato"/>
        <w:ind w:right="-1"/>
        <w:rPr>
          <w:lang w:val="it-IT"/>
        </w:rPr>
      </w:pPr>
      <w:r w:rsidRPr="004C6974">
        <w:rPr>
          <w:lang w:val="it-IT"/>
        </w:rPr>
        <w:t>Nel medesimo tempo si è largamente diffusa una maggiore consapevolezza dell’importanza della conservazione dei beni culturali presso tutti gli interessati, in primo luogo il Cantone e i Comuni, ma più in generale presso la popolazione. È un processo peraltro favorito anche dalle sempre più rapide modifiche del territorio</w:t>
      </w:r>
      <w:r w:rsidR="00F44B05">
        <w:rPr>
          <w:lang w:val="it-IT"/>
        </w:rPr>
        <w:t>,</w:t>
      </w:r>
      <w:r w:rsidRPr="004C6974">
        <w:rPr>
          <w:lang w:val="it-IT"/>
        </w:rPr>
        <w:t xml:space="preserve"> che talvolta hanno comportato la demolizione di edifici che appari</w:t>
      </w:r>
      <w:r w:rsidR="00F44B05">
        <w:rPr>
          <w:lang w:val="it-IT"/>
        </w:rPr>
        <w:t>vano</w:t>
      </w:r>
      <w:r w:rsidRPr="004C6974">
        <w:rPr>
          <w:lang w:val="it-IT"/>
        </w:rPr>
        <w:t xml:space="preserve"> meritevoli di protezione, come ad esempio la </w:t>
      </w:r>
      <w:bookmarkStart w:id="1" w:name="_GoBack"/>
      <w:bookmarkEnd w:id="1"/>
      <w:r w:rsidRPr="004C6974">
        <w:rPr>
          <w:lang w:val="it-IT"/>
        </w:rPr>
        <w:t xml:space="preserve">villa Galli (la Romantica) a </w:t>
      </w:r>
      <w:proofErr w:type="spellStart"/>
      <w:r w:rsidRPr="004C6974">
        <w:rPr>
          <w:lang w:val="it-IT"/>
        </w:rPr>
        <w:t>Melide</w:t>
      </w:r>
      <w:proofErr w:type="spellEnd"/>
      <w:r w:rsidRPr="004C6974">
        <w:rPr>
          <w:lang w:val="it-IT"/>
        </w:rPr>
        <w:t>.</w:t>
      </w:r>
    </w:p>
    <w:p w14:paraId="28CFE535" w14:textId="77777777" w:rsidR="004C6974" w:rsidRPr="004C6974" w:rsidRDefault="004C6974" w:rsidP="004C6974">
      <w:pPr>
        <w:pStyle w:val="StandardRisoluzionedelConsigliodiStato"/>
        <w:ind w:right="-1"/>
        <w:rPr>
          <w:lang w:val="it-IT"/>
        </w:rPr>
      </w:pPr>
    </w:p>
    <w:p w14:paraId="4A98E610" w14:textId="77777777" w:rsidR="004C6974" w:rsidRPr="004C6974" w:rsidRDefault="004C6974" w:rsidP="004C6974">
      <w:pPr>
        <w:pStyle w:val="StandardRisoluzionedelConsigliodiStato"/>
        <w:ind w:right="-1"/>
        <w:rPr>
          <w:lang w:val="it-IT"/>
        </w:rPr>
      </w:pPr>
      <w:r w:rsidRPr="004C6974">
        <w:rPr>
          <w:lang w:val="it-IT"/>
        </w:rPr>
        <w:t xml:space="preserve">Sono nate in questo clima due </w:t>
      </w:r>
      <w:r w:rsidR="004944F1">
        <w:rPr>
          <w:lang w:val="it-IT"/>
        </w:rPr>
        <w:t>mozioni</w:t>
      </w:r>
      <w:r w:rsidRPr="004C6974">
        <w:rPr>
          <w:lang w:val="it-IT"/>
        </w:rPr>
        <w:t xml:space="preserve"> (Ra</w:t>
      </w:r>
      <w:r w:rsidR="004944F1">
        <w:rPr>
          <w:lang w:val="it-IT"/>
        </w:rPr>
        <w:t>o</w:t>
      </w:r>
      <w:r w:rsidRPr="004C6974">
        <w:rPr>
          <w:lang w:val="it-IT"/>
        </w:rPr>
        <w:t>ul Ghisletta 2008; Fiorenzo Dadò 2013)</w:t>
      </w:r>
      <w:r w:rsidR="004944F1">
        <w:rPr>
          <w:rStyle w:val="Rimandonotaapidipagina"/>
          <w:lang w:val="it-IT"/>
        </w:rPr>
        <w:footnoteReference w:id="1"/>
      </w:r>
      <w:r w:rsidRPr="004C6974">
        <w:rPr>
          <w:lang w:val="it-IT"/>
        </w:rPr>
        <w:t xml:space="preserve"> discusse in Gran Consiglio, come pure l’iniziativa popolare legislativa generica del 14 ottobre 2014 </w:t>
      </w:r>
      <w:r w:rsidR="004944F1">
        <w:rPr>
          <w:lang w:val="it-IT"/>
        </w:rPr>
        <w:t>lanciata</w:t>
      </w:r>
      <w:r w:rsidRPr="004C6974">
        <w:rPr>
          <w:lang w:val="it-IT"/>
        </w:rPr>
        <w:t xml:space="preserve"> dalla Società Ticinese per l’Arte e la Natura (STAN) e significativamente intitolata “Un futuro per il nostro passato: per un’efficace protezione del patrimonio culturale del territorio ticinese” e forte di un consistente numero di firme (14'774 firme attestate per la precisione).</w:t>
      </w:r>
    </w:p>
    <w:p w14:paraId="66BEDC69" w14:textId="77777777" w:rsidR="004C6974" w:rsidRPr="004C6974" w:rsidRDefault="004C6974" w:rsidP="004C6974">
      <w:pPr>
        <w:pStyle w:val="StandardRisoluzionedelConsigliodiStato"/>
        <w:ind w:right="-1"/>
        <w:rPr>
          <w:lang w:val="it-IT"/>
        </w:rPr>
      </w:pPr>
    </w:p>
    <w:p w14:paraId="431A97DD" w14:textId="77777777" w:rsidR="004C6974" w:rsidRPr="004C6974" w:rsidRDefault="004C6974" w:rsidP="004C6974">
      <w:pPr>
        <w:pStyle w:val="StandardRisoluzionedelConsigliodiStato"/>
        <w:ind w:right="-1"/>
        <w:rPr>
          <w:lang w:val="it-IT"/>
        </w:rPr>
      </w:pPr>
      <w:r w:rsidRPr="004C6974">
        <w:rPr>
          <w:lang w:val="it-IT"/>
        </w:rPr>
        <w:t>A sollecitare una revisione del quadro normativo che regge la protezione dei beni cultura</w:t>
      </w:r>
      <w:r w:rsidR="004944F1">
        <w:rPr>
          <w:lang w:val="it-IT"/>
        </w:rPr>
        <w:t>li nel Cantone</w:t>
      </w:r>
      <w:r w:rsidRPr="004C6974">
        <w:rPr>
          <w:lang w:val="it-IT"/>
        </w:rPr>
        <w:t xml:space="preserve"> non sono stati solamente impulsi esterni. Anche all’interno dell’amministrazione cantonale, applicando gradualmente le norme della LBC, sono emerse incertezze interpretative della legge, in special modo sul ruolo che i Comuni e il Cantone avrebbero dovuto avere nell’attività di identificazione, di tutela e di conservazione dei beni culturali. Nel contempo </w:t>
      </w:r>
      <w:r w:rsidR="000D0C36">
        <w:rPr>
          <w:lang w:val="it-IT"/>
        </w:rPr>
        <w:t>si sono manifestate</w:t>
      </w:r>
      <w:r w:rsidR="000D0C36" w:rsidRPr="004C6974">
        <w:rPr>
          <w:lang w:val="it-IT"/>
        </w:rPr>
        <w:t xml:space="preserve"> </w:t>
      </w:r>
      <w:r w:rsidRPr="004C6974">
        <w:rPr>
          <w:lang w:val="it-IT"/>
        </w:rPr>
        <w:t>talune carenze che rend</w:t>
      </w:r>
      <w:r w:rsidR="000D0C36">
        <w:rPr>
          <w:lang w:val="it-IT"/>
        </w:rPr>
        <w:t>ono</w:t>
      </w:r>
      <w:r w:rsidRPr="004C6974">
        <w:rPr>
          <w:lang w:val="it-IT"/>
        </w:rPr>
        <w:t xml:space="preserve"> ardua una compiuta e celere applicazione dei princìpi che reggono l’impianto legislativo.</w:t>
      </w:r>
    </w:p>
    <w:p w14:paraId="6E40CC74" w14:textId="77777777" w:rsidR="004C6974" w:rsidRPr="004C6974" w:rsidRDefault="004C6974" w:rsidP="004C6974">
      <w:pPr>
        <w:pStyle w:val="StandardRisoluzionedelConsigliodiStato"/>
        <w:ind w:right="-1"/>
        <w:rPr>
          <w:lang w:val="it-IT"/>
        </w:rPr>
      </w:pPr>
    </w:p>
    <w:p w14:paraId="46F06FCF" w14:textId="77777777" w:rsidR="004C6974" w:rsidRPr="004C6974" w:rsidRDefault="004C6974" w:rsidP="004C6974">
      <w:pPr>
        <w:pStyle w:val="StandardRisoluzionedelConsigliodiStato"/>
        <w:ind w:right="-1"/>
        <w:rPr>
          <w:lang w:val="it-IT"/>
        </w:rPr>
      </w:pPr>
      <w:r w:rsidRPr="004C6974">
        <w:rPr>
          <w:lang w:val="it-IT"/>
        </w:rPr>
        <w:t xml:space="preserve">Interpretando queste differenti istanze, e nel contempo rispondendo all’iniziativa promossa dalla STAN, il 7 ottobre 2015 il Consiglio di Stato </w:t>
      </w:r>
      <w:r w:rsidR="000D0C36">
        <w:rPr>
          <w:lang w:val="it-IT"/>
        </w:rPr>
        <w:t>ha licenziato</w:t>
      </w:r>
      <w:r w:rsidRPr="004C6974">
        <w:rPr>
          <w:lang w:val="it-IT"/>
        </w:rPr>
        <w:t xml:space="preserve"> all’indirizzo del Gran Consiglio un messaggio con ampie considerazioni relative alla politica di protezione, come pure concrete indi</w:t>
      </w:r>
      <w:r w:rsidR="00C642D7">
        <w:rPr>
          <w:lang w:val="it-IT"/>
        </w:rPr>
        <w:t>cazioni di carattere normativo.</w:t>
      </w:r>
    </w:p>
    <w:p w14:paraId="10FE20CF" w14:textId="77777777" w:rsidR="004C6974" w:rsidRPr="004C6974" w:rsidRDefault="004C6974" w:rsidP="004C6974">
      <w:pPr>
        <w:pStyle w:val="StandardRisoluzionedelConsigliodiStato"/>
        <w:ind w:right="-1"/>
        <w:rPr>
          <w:lang w:val="it-IT"/>
        </w:rPr>
      </w:pPr>
    </w:p>
    <w:p w14:paraId="003D590E" w14:textId="77777777" w:rsidR="00C642D7" w:rsidRDefault="00C642D7" w:rsidP="004C6974">
      <w:pPr>
        <w:pStyle w:val="StandardRisoluzionedelConsigliodiStato"/>
        <w:ind w:right="-1"/>
        <w:rPr>
          <w:lang w:val="it-IT"/>
        </w:rPr>
      </w:pPr>
      <w:r>
        <w:rPr>
          <w:lang w:val="it-IT"/>
        </w:rPr>
        <w:br w:type="page"/>
      </w:r>
    </w:p>
    <w:p w14:paraId="4C8E15DF" w14:textId="77777777" w:rsidR="004C6974" w:rsidRPr="00615EC8" w:rsidRDefault="004C6974" w:rsidP="00615EC8">
      <w:pPr>
        <w:pStyle w:val="Titolo1"/>
        <w:tabs>
          <w:tab w:val="left" w:pos="567"/>
        </w:tabs>
        <w:spacing w:before="0"/>
        <w:ind w:left="567" w:hanging="567"/>
        <w:jc w:val="both"/>
        <w:rPr>
          <w:rFonts w:eastAsia="Calibri" w:cs="Times New Roman"/>
          <w:caps/>
          <w:sz w:val="24"/>
          <w:szCs w:val="24"/>
          <w:lang w:val="it-IT" w:eastAsia="it-IT"/>
        </w:rPr>
      </w:pPr>
      <w:bookmarkStart w:id="2" w:name="_Toc230249035"/>
      <w:r w:rsidRPr="00615EC8">
        <w:rPr>
          <w:rFonts w:eastAsia="Calibri" w:cs="Times New Roman"/>
          <w:caps/>
          <w:sz w:val="24"/>
          <w:szCs w:val="24"/>
          <w:lang w:val="it-IT" w:eastAsia="it-IT"/>
        </w:rPr>
        <w:lastRenderedPageBreak/>
        <w:t>2.</w:t>
      </w:r>
      <w:r w:rsidRPr="00615EC8">
        <w:rPr>
          <w:rFonts w:eastAsia="Calibri" w:cs="Times New Roman"/>
          <w:caps/>
          <w:sz w:val="24"/>
          <w:szCs w:val="24"/>
          <w:lang w:val="it-IT" w:eastAsia="it-IT"/>
        </w:rPr>
        <w:tab/>
        <w:t>LA POSIZIONE DEL CONSIGLIO DI STATO</w:t>
      </w:r>
      <w:bookmarkEnd w:id="2"/>
      <w:r w:rsidRPr="00615EC8">
        <w:rPr>
          <w:rFonts w:eastAsia="Calibri" w:cs="Times New Roman"/>
          <w:caps/>
          <w:sz w:val="24"/>
          <w:szCs w:val="24"/>
          <w:lang w:val="it-IT" w:eastAsia="it-IT"/>
        </w:rPr>
        <w:t xml:space="preserve"> </w:t>
      </w:r>
    </w:p>
    <w:p w14:paraId="01E9F72A" w14:textId="77777777" w:rsidR="003C5EC2" w:rsidRDefault="004C6974" w:rsidP="003C5EC2">
      <w:pPr>
        <w:pStyle w:val="StandardRisoluzionedelConsigliodiStato"/>
        <w:spacing w:before="120"/>
        <w:rPr>
          <w:lang w:val="it-IT"/>
        </w:rPr>
      </w:pPr>
      <w:r w:rsidRPr="004C6974">
        <w:rPr>
          <w:lang w:val="it-IT"/>
        </w:rPr>
        <w:t xml:space="preserve">La proposta </w:t>
      </w:r>
      <w:r w:rsidR="004944F1">
        <w:rPr>
          <w:lang w:val="it-IT"/>
        </w:rPr>
        <w:t xml:space="preserve">di </w:t>
      </w:r>
      <w:r w:rsidRPr="004C6974">
        <w:rPr>
          <w:lang w:val="it-IT"/>
        </w:rPr>
        <w:t xml:space="preserve">modifica della LBC </w:t>
      </w:r>
      <w:r w:rsidRPr="004C6974">
        <w:rPr>
          <w:bCs/>
          <w:lang w:val="it-IT"/>
        </w:rPr>
        <w:t>è il frutto di questo complesso iter</w:t>
      </w:r>
      <w:r w:rsidR="004944F1">
        <w:rPr>
          <w:bCs/>
          <w:lang w:val="it-IT"/>
        </w:rPr>
        <w:t>,</w:t>
      </w:r>
      <w:r w:rsidRPr="004C6974">
        <w:rPr>
          <w:bCs/>
          <w:lang w:val="it-IT"/>
        </w:rPr>
        <w:t xml:space="preserve"> che ha comportato una riflessione molto pragmatica specialmente sul ruolo e le funzioni degli enti pubblici (il Cantone e i Comuni) nei confronti dei beni culturali</w:t>
      </w:r>
      <w:r w:rsidR="004944F1">
        <w:rPr>
          <w:bCs/>
          <w:lang w:val="it-IT"/>
        </w:rPr>
        <w:t>.</w:t>
      </w:r>
      <w:r w:rsidRPr="004C6974">
        <w:rPr>
          <w:bCs/>
          <w:lang w:val="it-IT"/>
        </w:rPr>
        <w:t xml:space="preserve"> </w:t>
      </w:r>
      <w:r w:rsidR="004944F1" w:rsidRPr="004C6974">
        <w:rPr>
          <w:bCs/>
          <w:lang w:val="it-IT"/>
        </w:rPr>
        <w:t>L</w:t>
      </w:r>
      <w:r w:rsidRPr="004C6974">
        <w:rPr>
          <w:bCs/>
          <w:lang w:val="it-IT"/>
        </w:rPr>
        <w:t>a</w:t>
      </w:r>
      <w:r w:rsidR="004944F1">
        <w:rPr>
          <w:bCs/>
          <w:lang w:val="it-IT"/>
        </w:rPr>
        <w:t xml:space="preserve"> </w:t>
      </w:r>
      <w:r w:rsidRPr="004C6974">
        <w:rPr>
          <w:bCs/>
          <w:lang w:val="it-IT"/>
        </w:rPr>
        <w:t xml:space="preserve">modifica </w:t>
      </w:r>
      <w:r w:rsidRPr="004C6974">
        <w:rPr>
          <w:lang w:val="it-IT"/>
        </w:rPr>
        <w:t>vuole rendere più efficace l’attività di tutela e di valorizzazione del patrimonio monumentale esistente sul territorio cantonale, confermando sostanzialmente l’impostazione e i princìpi già affermati nel 1997 (nuova nozione di bene culturale; protezione integrata dei beni culturali; conservazione affidata ai proprietari e agli enti pubblici), chiarendo e nel contempo migliorando alcuni aspetti procedurali (istituzione della protezione degli edifici) e operativi (misure a favore della politica di conservazione e valorizzazione dei beni culturali).</w:t>
      </w:r>
    </w:p>
    <w:p w14:paraId="07BBBE62" w14:textId="77777777" w:rsidR="002E3E97" w:rsidRDefault="002E3E97" w:rsidP="002E3E97">
      <w:pPr>
        <w:pStyle w:val="StandardRisoluzionedelConsigliodiStato"/>
        <w:rPr>
          <w:lang w:val="it-IT"/>
        </w:rPr>
      </w:pPr>
    </w:p>
    <w:p w14:paraId="48836AF4" w14:textId="77777777" w:rsidR="004C6974" w:rsidRPr="004C6974" w:rsidRDefault="004C6974" w:rsidP="004C6974">
      <w:pPr>
        <w:pStyle w:val="StandardRisoluzionedelConsigliodiStato"/>
        <w:ind w:right="-1"/>
        <w:rPr>
          <w:lang w:val="it-IT"/>
        </w:rPr>
      </w:pPr>
      <w:r w:rsidRPr="004C6974">
        <w:rPr>
          <w:lang w:val="it-IT"/>
        </w:rPr>
        <w:t xml:space="preserve">Nel </w:t>
      </w:r>
      <w:r w:rsidR="008234F2">
        <w:rPr>
          <w:lang w:val="it-IT"/>
        </w:rPr>
        <w:t>messaggio</w:t>
      </w:r>
      <w:r w:rsidRPr="004C6974">
        <w:rPr>
          <w:lang w:val="it-IT"/>
        </w:rPr>
        <w:t xml:space="preserve"> </w:t>
      </w:r>
      <w:r w:rsidR="008234F2">
        <w:rPr>
          <w:lang w:val="it-IT"/>
        </w:rPr>
        <w:t>n. 7128</w:t>
      </w:r>
      <w:r w:rsidR="008234F2" w:rsidRPr="004C6974">
        <w:rPr>
          <w:lang w:val="it-IT"/>
        </w:rPr>
        <w:t xml:space="preserve"> </w:t>
      </w:r>
      <w:r w:rsidRPr="004C6974">
        <w:rPr>
          <w:lang w:val="it-IT"/>
        </w:rPr>
        <w:t>del 7 ottobre 2015</w:t>
      </w:r>
      <w:r w:rsidR="008234F2">
        <w:rPr>
          <w:lang w:val="it-IT"/>
        </w:rPr>
        <w:t xml:space="preserve">, </w:t>
      </w:r>
      <w:r w:rsidRPr="004C6974">
        <w:rPr>
          <w:lang w:val="it-IT"/>
        </w:rPr>
        <w:t xml:space="preserve">indirizzato al Gran Consiglio in risposta all’iniziativa popolare legislativa generica del 14 ottobre 2014 presentata dalla STAN “Un futuro per il nostro passato: per un’efficace protezione del patrimonio culturale del territorio ticinese”, il </w:t>
      </w:r>
      <w:r w:rsidR="004944F1">
        <w:rPr>
          <w:lang w:val="it-IT"/>
        </w:rPr>
        <w:t>Consiglio di Stato</w:t>
      </w:r>
      <w:r w:rsidRPr="004C6974">
        <w:rPr>
          <w:lang w:val="it-IT"/>
        </w:rPr>
        <w:t xml:space="preserve"> ha ampiamente e dettagliatamente descritto la situazione attuale inerente alla tutela e alla conservazione del patrimonio culturale del Cantone, a circa vent’anni dall’entrata in vigore della LBC. In particolare, sono state segnalate la mancanza di chiarezza e le difficoltà nell’attività di censimento (distinzione tra censimento e inventario), nelle procedure di protezione (responsabilità dei Comuni e del Cantone nell’istituzione delle tutele cantonali e locali), nella definizione e responsabilità nei confronti dei beni archeologici, nella politica di gestione degli incarti relativi ai beni culturali locali (ruolo dell’Ufficio dei beni culturali</w:t>
      </w:r>
      <w:r w:rsidR="002E3E97">
        <w:rPr>
          <w:lang w:val="it-IT"/>
        </w:rPr>
        <w:t xml:space="preserve"> – UBC</w:t>
      </w:r>
      <w:r w:rsidRPr="004C6974">
        <w:rPr>
          <w:lang w:val="it-IT"/>
        </w:rPr>
        <w:t>).</w:t>
      </w:r>
    </w:p>
    <w:p w14:paraId="74AAE9B2" w14:textId="77777777" w:rsidR="004C6974" w:rsidRPr="004C6974" w:rsidRDefault="004C6974" w:rsidP="004C6974">
      <w:pPr>
        <w:pStyle w:val="StandardRisoluzionedelConsigliodiStato"/>
        <w:ind w:right="-1"/>
        <w:rPr>
          <w:lang w:val="it-IT"/>
        </w:rPr>
      </w:pPr>
    </w:p>
    <w:p w14:paraId="5BD44521" w14:textId="77777777" w:rsidR="004C6974" w:rsidRPr="004C6974" w:rsidRDefault="004C6974" w:rsidP="004C6974">
      <w:pPr>
        <w:pStyle w:val="StandardRisoluzionedelConsigliodiStato"/>
        <w:ind w:right="-1"/>
        <w:rPr>
          <w:b/>
          <w:lang w:val="it-IT"/>
        </w:rPr>
      </w:pPr>
      <w:r w:rsidRPr="004C6974">
        <w:rPr>
          <w:lang w:val="it-IT"/>
        </w:rPr>
        <w:t>I principali obiettivi della revisione proposta dal Consiglio di Stato sono:</w:t>
      </w:r>
      <w:r w:rsidRPr="004C6974">
        <w:rPr>
          <w:b/>
          <w:lang w:val="it-IT"/>
        </w:rPr>
        <w:t xml:space="preserve"> </w:t>
      </w:r>
    </w:p>
    <w:p w14:paraId="796CD961" w14:textId="77777777" w:rsidR="004C6974" w:rsidRPr="004C6974" w:rsidRDefault="004C6974" w:rsidP="00615EC8">
      <w:pPr>
        <w:pStyle w:val="StandardRisoluzionedelConsigliodiStato"/>
        <w:numPr>
          <w:ilvl w:val="0"/>
          <w:numId w:val="24"/>
        </w:numPr>
        <w:spacing w:before="60"/>
        <w:ind w:left="284" w:hanging="284"/>
        <w:rPr>
          <w:lang w:val="it-IT"/>
        </w:rPr>
      </w:pPr>
      <w:r w:rsidRPr="004C6974">
        <w:rPr>
          <w:lang w:val="it-IT"/>
        </w:rPr>
        <w:t xml:space="preserve">il mantenimento della fondamentale distinzione culturale tra beni protetti di interesse cantonale e </w:t>
      </w:r>
      <w:r w:rsidR="00F44B05">
        <w:rPr>
          <w:lang w:val="it-IT"/>
        </w:rPr>
        <w:t xml:space="preserve">di interesse </w:t>
      </w:r>
      <w:r w:rsidRPr="004C6974">
        <w:rPr>
          <w:lang w:val="it-IT"/>
        </w:rPr>
        <w:t xml:space="preserve">locale; </w:t>
      </w:r>
    </w:p>
    <w:p w14:paraId="5FDC48A3" w14:textId="77777777" w:rsidR="004C6974" w:rsidRPr="004C6974" w:rsidRDefault="004C6974" w:rsidP="00615EC8">
      <w:pPr>
        <w:pStyle w:val="StandardRisoluzionedelConsigliodiStato"/>
        <w:numPr>
          <w:ilvl w:val="0"/>
          <w:numId w:val="24"/>
        </w:numPr>
        <w:spacing w:before="60"/>
        <w:ind w:left="284" w:hanging="284"/>
        <w:rPr>
          <w:lang w:val="it-IT"/>
        </w:rPr>
      </w:pPr>
      <w:r w:rsidRPr="004C6974">
        <w:rPr>
          <w:lang w:val="it-IT"/>
        </w:rPr>
        <w:t>lo snellimento della procedura d’istituzione delle protezioni cantonali;</w:t>
      </w:r>
    </w:p>
    <w:p w14:paraId="20DB6C5C" w14:textId="77777777" w:rsidR="004C6974" w:rsidRPr="004C6974" w:rsidRDefault="004C6974" w:rsidP="00615EC8">
      <w:pPr>
        <w:pStyle w:val="StandardRisoluzionedelConsigliodiStato"/>
        <w:numPr>
          <w:ilvl w:val="0"/>
          <w:numId w:val="24"/>
        </w:numPr>
        <w:spacing w:before="60"/>
        <w:ind w:left="284" w:hanging="284"/>
        <w:rPr>
          <w:lang w:val="it-IT"/>
        </w:rPr>
      </w:pPr>
      <w:r w:rsidRPr="004C6974">
        <w:rPr>
          <w:lang w:val="it-IT"/>
        </w:rPr>
        <w:t>il mantenimento dell’autonomia comunale nella scelta dei beni da proteggere a livello locale;</w:t>
      </w:r>
    </w:p>
    <w:p w14:paraId="1CD8C26A" w14:textId="77777777" w:rsidR="004C6974" w:rsidRPr="004C6974" w:rsidRDefault="004C6974" w:rsidP="00615EC8">
      <w:pPr>
        <w:pStyle w:val="StandardRisoluzionedelConsigliodiStato"/>
        <w:numPr>
          <w:ilvl w:val="0"/>
          <w:numId w:val="24"/>
        </w:numPr>
        <w:spacing w:before="60"/>
        <w:ind w:left="284" w:hanging="284"/>
        <w:rPr>
          <w:lang w:val="it-IT"/>
        </w:rPr>
      </w:pPr>
      <w:r w:rsidRPr="004C6974">
        <w:rPr>
          <w:lang w:val="it-IT"/>
        </w:rPr>
        <w:t>la migliore definizione degli strumenti metodologici per l’attività di censimento e di inventariazione, al</w:t>
      </w:r>
      <w:r w:rsidR="004944F1">
        <w:rPr>
          <w:lang w:val="it-IT"/>
        </w:rPr>
        <w:t xml:space="preserve"> </w:t>
      </w:r>
      <w:r w:rsidRPr="004C6974">
        <w:rPr>
          <w:lang w:val="it-IT"/>
        </w:rPr>
        <w:t>fine di favorire le procedure e l’operatività dei poteri politici e delle amministrazioni cantonale e comunali;</w:t>
      </w:r>
    </w:p>
    <w:p w14:paraId="42A730CD" w14:textId="77777777" w:rsidR="004C6974" w:rsidRPr="004C6974" w:rsidRDefault="004C6974" w:rsidP="00615EC8">
      <w:pPr>
        <w:pStyle w:val="StandardRisoluzionedelConsigliodiStato"/>
        <w:numPr>
          <w:ilvl w:val="0"/>
          <w:numId w:val="24"/>
        </w:numPr>
        <w:spacing w:before="60"/>
        <w:ind w:left="284" w:hanging="284"/>
        <w:rPr>
          <w:lang w:val="it-IT"/>
        </w:rPr>
      </w:pPr>
      <w:r w:rsidRPr="004C6974">
        <w:rPr>
          <w:lang w:val="it-IT"/>
        </w:rPr>
        <w:t xml:space="preserve">l’introduzione di modalità procedurali che favoriscano ulteriormente la sensibilizzazione e il coinvolgimento della collettività locale; </w:t>
      </w:r>
    </w:p>
    <w:p w14:paraId="23080F93" w14:textId="77777777" w:rsidR="004C6974" w:rsidRPr="004C6974" w:rsidRDefault="004C6974" w:rsidP="00615EC8">
      <w:pPr>
        <w:pStyle w:val="StandardRisoluzionedelConsigliodiStato"/>
        <w:numPr>
          <w:ilvl w:val="0"/>
          <w:numId w:val="24"/>
        </w:numPr>
        <w:spacing w:before="60"/>
        <w:ind w:left="284" w:hanging="284"/>
        <w:rPr>
          <w:lang w:val="it-IT"/>
        </w:rPr>
      </w:pPr>
      <w:r w:rsidRPr="004C6974">
        <w:rPr>
          <w:lang w:val="it-IT"/>
        </w:rPr>
        <w:t>il miglioramento della qualità degli interventi di restauro;</w:t>
      </w:r>
    </w:p>
    <w:p w14:paraId="074A51D9" w14:textId="77777777" w:rsidR="004C6974" w:rsidRPr="004C6974" w:rsidRDefault="004C6974" w:rsidP="00615EC8">
      <w:pPr>
        <w:pStyle w:val="StandardRisoluzionedelConsigliodiStato"/>
        <w:numPr>
          <w:ilvl w:val="0"/>
          <w:numId w:val="24"/>
        </w:numPr>
        <w:spacing w:before="60"/>
        <w:ind w:left="284" w:hanging="284"/>
        <w:rPr>
          <w:lang w:val="it-IT"/>
        </w:rPr>
      </w:pPr>
      <w:r w:rsidRPr="004C6974">
        <w:rPr>
          <w:lang w:val="it-IT"/>
        </w:rPr>
        <w:t xml:space="preserve">la precisazione dei contributi finanziari pubblici alla conservazione; </w:t>
      </w:r>
    </w:p>
    <w:p w14:paraId="4932A455" w14:textId="77777777" w:rsidR="004944F1" w:rsidRDefault="004C6974" w:rsidP="00615EC8">
      <w:pPr>
        <w:pStyle w:val="StandardRisoluzionedelConsigliodiStato"/>
        <w:numPr>
          <w:ilvl w:val="0"/>
          <w:numId w:val="24"/>
        </w:numPr>
        <w:spacing w:before="60"/>
        <w:ind w:left="284" w:hanging="284"/>
        <w:rPr>
          <w:lang w:val="it-IT"/>
        </w:rPr>
      </w:pPr>
      <w:r w:rsidRPr="004C6974">
        <w:rPr>
          <w:lang w:val="it-IT"/>
        </w:rPr>
        <w:t xml:space="preserve">la modifica </w:t>
      </w:r>
      <w:r w:rsidR="004944F1">
        <w:rPr>
          <w:lang w:val="it-IT"/>
        </w:rPr>
        <w:t>del regolamento d’applicazione.</w:t>
      </w:r>
    </w:p>
    <w:p w14:paraId="36D73B0E" w14:textId="77777777" w:rsidR="003C5EC2" w:rsidRDefault="003C5EC2" w:rsidP="004C6974">
      <w:pPr>
        <w:pStyle w:val="StandardRisoluzionedelConsigliodiStato"/>
        <w:ind w:right="-1"/>
        <w:rPr>
          <w:lang w:val="it-IT"/>
        </w:rPr>
      </w:pPr>
    </w:p>
    <w:p w14:paraId="7A014A52" w14:textId="77777777" w:rsidR="004C6974" w:rsidRPr="004C6974" w:rsidRDefault="004C6974" w:rsidP="004C6974">
      <w:pPr>
        <w:pStyle w:val="StandardRisoluzionedelConsigliodiStato"/>
        <w:ind w:right="-1"/>
        <w:rPr>
          <w:lang w:val="it-IT"/>
        </w:rPr>
      </w:pPr>
      <w:r w:rsidRPr="004C6974">
        <w:rPr>
          <w:lang w:val="it-IT"/>
        </w:rPr>
        <w:t>In sintesi, le modifiche della LBC sono volte a precisare ruoli e responsabilità degli enti pubblici, in primo luogo del Cantone</w:t>
      </w:r>
      <w:r w:rsidR="004944F1">
        <w:rPr>
          <w:lang w:val="it-IT"/>
        </w:rPr>
        <w:t>,</w:t>
      </w:r>
      <w:r w:rsidRPr="004C6974">
        <w:rPr>
          <w:lang w:val="it-IT"/>
        </w:rPr>
        <w:t xml:space="preserve"> ma anche dei Comuni direttamente coinvolti nel processo di patrimonializzazione, ad aggiornare e chiarire le misure amministrative che facilitano questo processo e a mettere in opera gli strumenti indispensabili per agevolare la valorizzazione dei beni culturali.</w:t>
      </w:r>
    </w:p>
    <w:p w14:paraId="1E8D1B82" w14:textId="77777777" w:rsidR="004C6974" w:rsidRDefault="004C6974" w:rsidP="004C6974">
      <w:pPr>
        <w:pStyle w:val="StandardRisoluzionedelConsigliodiStato"/>
        <w:ind w:right="-1"/>
        <w:rPr>
          <w:lang w:val="it-IT"/>
        </w:rPr>
      </w:pPr>
    </w:p>
    <w:p w14:paraId="26651D79" w14:textId="77777777" w:rsidR="000D0C36" w:rsidRDefault="000D0C36" w:rsidP="004C6974">
      <w:pPr>
        <w:pStyle w:val="StandardRisoluzionedelConsigliodiStato"/>
        <w:ind w:right="-1"/>
        <w:rPr>
          <w:lang w:val="it-IT"/>
        </w:rPr>
      </w:pPr>
      <w:r>
        <w:rPr>
          <w:lang w:val="it-IT"/>
        </w:rPr>
        <w:t>La Commissione della legislazione, chiamata ad esaminare l'iniziativa e il messaggio n. 7128, dopo aver</w:t>
      </w:r>
      <w:r w:rsidRPr="000D0C36">
        <w:rPr>
          <w:lang w:val="it-IT"/>
        </w:rPr>
        <w:t xml:space="preserve"> ascoltato i promotori dell’iniziativa e il Dipartimento del territorio</w:t>
      </w:r>
      <w:r>
        <w:rPr>
          <w:lang w:val="it-IT"/>
        </w:rPr>
        <w:t>, si è espressa a maggioranza a favore</w:t>
      </w:r>
      <w:r w:rsidRPr="000D0C36">
        <w:rPr>
          <w:lang w:val="it-IT"/>
        </w:rPr>
        <w:t xml:space="preserve"> sia </w:t>
      </w:r>
      <w:r>
        <w:rPr>
          <w:lang w:val="it-IT"/>
        </w:rPr>
        <w:t>de</w:t>
      </w:r>
      <w:r w:rsidRPr="000D0C36">
        <w:rPr>
          <w:lang w:val="it-IT"/>
        </w:rPr>
        <w:t xml:space="preserve">i principi espressi dall’iniziativa sia </w:t>
      </w:r>
      <w:r>
        <w:rPr>
          <w:lang w:val="it-IT"/>
        </w:rPr>
        <w:t>de</w:t>
      </w:r>
      <w:r w:rsidRPr="000D0C36">
        <w:rPr>
          <w:lang w:val="it-IT"/>
        </w:rPr>
        <w:t xml:space="preserve">l progetto di </w:t>
      </w:r>
      <w:r w:rsidRPr="000D0C36">
        <w:rPr>
          <w:lang w:val="it-IT"/>
        </w:rPr>
        <w:lastRenderedPageBreak/>
        <w:t xml:space="preserve">legge </w:t>
      </w:r>
      <w:r>
        <w:rPr>
          <w:lang w:val="it-IT"/>
        </w:rPr>
        <w:t>e, con lettera del 31 agosto 2016 ha invitato il</w:t>
      </w:r>
      <w:r w:rsidRPr="000D0C36">
        <w:rPr>
          <w:lang w:val="it-IT"/>
        </w:rPr>
        <w:t xml:space="preserve"> Consiglio di Stato </w:t>
      </w:r>
      <w:r>
        <w:rPr>
          <w:lang w:val="it-IT"/>
        </w:rPr>
        <w:t>«</w:t>
      </w:r>
      <w:r w:rsidRPr="000D0C36">
        <w:rPr>
          <w:i/>
          <w:lang w:val="it-IT"/>
        </w:rPr>
        <w:t>ad accettare il principio dell’iniziativa popolare generica "Un futuro per il nostro passato" ed elaborare in tal senso e al più presto un disegno di legge sulla base della bozza allegata al messaggio n. 7128, da sottoporre al Gran Consiglio quale testo conforme alle richieste esposte nell'iniziativa popolare</w:t>
      </w:r>
      <w:r>
        <w:rPr>
          <w:lang w:val="it-IT"/>
        </w:rPr>
        <w:t>»</w:t>
      </w:r>
      <w:r w:rsidRPr="000D0C36">
        <w:rPr>
          <w:lang w:val="it-IT"/>
        </w:rPr>
        <w:t>.</w:t>
      </w:r>
    </w:p>
    <w:p w14:paraId="10287D3B" w14:textId="77777777" w:rsidR="000D0C36" w:rsidRPr="004C6974" w:rsidRDefault="000D0C36" w:rsidP="004C6974">
      <w:pPr>
        <w:pStyle w:val="StandardRisoluzionedelConsigliodiStato"/>
        <w:ind w:right="-1"/>
        <w:rPr>
          <w:lang w:val="it-IT"/>
        </w:rPr>
      </w:pPr>
    </w:p>
    <w:p w14:paraId="7C5904D7" w14:textId="77777777" w:rsidR="004C6974" w:rsidRPr="004C6974" w:rsidRDefault="004C6974" w:rsidP="004C6974">
      <w:pPr>
        <w:pStyle w:val="StandardRisoluzionedelConsigliodiStato"/>
        <w:ind w:right="-1"/>
        <w:rPr>
          <w:lang w:val="it-IT"/>
        </w:rPr>
      </w:pPr>
      <w:r w:rsidRPr="004C6974">
        <w:rPr>
          <w:lang w:val="it-IT"/>
        </w:rPr>
        <w:t>La proposta di revisione della legge è stata posta in consultazione per il tramite della Piattaforma di dialogo Cantone – Comuni. Essa è stata presentata alla Piattaforma il 7 giugno 2017 e successivamente trasmessa alla stessa affinché potesse formalmente esprimersi. La Piattaforma ha trasmesso nel mese di novembre 2017 le posizioni dei comuni di Chiasso (datata 13 settembre) e di Mendrisio (datata 12 ottobre), dell’Ente regionale di sviluppo del luganese ERS-L (datata 22 novembre) e dell’Associazione dei comuni ticinesi (datata 22 novembre). Quest’ultima, nel proprio scritto, ha sottolineato la propria adesione alle osservazioni contenute nel documento redatto dall’ERS-L.</w:t>
      </w:r>
    </w:p>
    <w:p w14:paraId="7E1BA616" w14:textId="77777777" w:rsidR="002E3E97" w:rsidRDefault="002E3E97" w:rsidP="004C6974">
      <w:pPr>
        <w:pStyle w:val="StandardRisoluzionedelConsigliodiStato"/>
        <w:ind w:right="-1"/>
        <w:rPr>
          <w:lang w:val="it-IT"/>
        </w:rPr>
      </w:pPr>
    </w:p>
    <w:p w14:paraId="05BF8F1C" w14:textId="77777777" w:rsidR="004C6974" w:rsidRPr="004C6974" w:rsidRDefault="004C6974" w:rsidP="004C6974">
      <w:pPr>
        <w:pStyle w:val="StandardRisoluzionedelConsigliodiStato"/>
        <w:ind w:right="-1"/>
        <w:rPr>
          <w:lang w:val="it-IT"/>
        </w:rPr>
      </w:pPr>
      <w:r w:rsidRPr="004C6974">
        <w:rPr>
          <w:lang w:val="it-IT"/>
        </w:rPr>
        <w:t xml:space="preserve">Di seguito è presentata una sintesi delle osservazioni ricevute: </w:t>
      </w:r>
    </w:p>
    <w:p w14:paraId="20E1D50E" w14:textId="77777777" w:rsidR="004C6974" w:rsidRPr="004C6974" w:rsidRDefault="004C6974" w:rsidP="004944F1">
      <w:pPr>
        <w:pStyle w:val="StandardRisoluzionedelConsigliodiStato"/>
        <w:numPr>
          <w:ilvl w:val="0"/>
          <w:numId w:val="25"/>
        </w:numPr>
        <w:spacing w:before="60"/>
        <w:ind w:left="425" w:hanging="425"/>
        <w:rPr>
          <w:lang w:val="it-IT"/>
        </w:rPr>
      </w:pPr>
      <w:r w:rsidRPr="004C6974">
        <w:rPr>
          <w:lang w:val="it-IT"/>
        </w:rPr>
        <w:t xml:space="preserve">i Comuni devono poter liberamente determinare i beni culturali d’interesse locale da proteggere, come pure adottare le procedure di selezione che ritengono più opportune; </w:t>
      </w:r>
    </w:p>
    <w:p w14:paraId="12B73030" w14:textId="77777777" w:rsidR="004C6974" w:rsidRPr="004C6974" w:rsidRDefault="004C6974" w:rsidP="004944F1">
      <w:pPr>
        <w:pStyle w:val="StandardRisoluzionedelConsigliodiStato"/>
        <w:numPr>
          <w:ilvl w:val="0"/>
          <w:numId w:val="25"/>
        </w:numPr>
        <w:spacing w:before="60"/>
        <w:ind w:left="425" w:hanging="425"/>
        <w:rPr>
          <w:lang w:val="it-IT"/>
        </w:rPr>
      </w:pPr>
      <w:r w:rsidRPr="004C6974">
        <w:rPr>
          <w:lang w:val="it-IT"/>
        </w:rPr>
        <w:t xml:space="preserve">si respinge l’assunto secondo il quale sono beni culturali immobili d’interesse locale tutti quelli che non appartengono alla categoria di beni immobili d’interesse cantonale; </w:t>
      </w:r>
    </w:p>
    <w:p w14:paraId="18C05A76" w14:textId="77777777" w:rsidR="004C6974" w:rsidRPr="004C6974" w:rsidRDefault="004C6974" w:rsidP="004944F1">
      <w:pPr>
        <w:pStyle w:val="StandardRisoluzionedelConsigliodiStato"/>
        <w:numPr>
          <w:ilvl w:val="0"/>
          <w:numId w:val="25"/>
        </w:numPr>
        <w:spacing w:before="60"/>
        <w:ind w:left="425" w:hanging="425"/>
        <w:rPr>
          <w:lang w:val="it-IT"/>
        </w:rPr>
      </w:pPr>
      <w:r w:rsidRPr="004C6974">
        <w:rPr>
          <w:lang w:val="it-IT"/>
        </w:rPr>
        <w:t>si reputa contraria ai principi sottoscritti per «Ticino</w:t>
      </w:r>
      <w:r w:rsidR="004944F1">
        <w:rPr>
          <w:lang w:val="it-IT"/>
        </w:rPr>
        <w:t xml:space="preserve"> </w:t>
      </w:r>
      <w:r w:rsidRPr="004C6974">
        <w:rPr>
          <w:lang w:val="it-IT"/>
        </w:rPr>
        <w:t>2020» la possibilità che il Cantone intervenga d’ufficio a correggere le scelte comunali oppure possa sostituirsi a un Comune inadempiente;</w:t>
      </w:r>
    </w:p>
    <w:p w14:paraId="265B1D1D" w14:textId="77777777" w:rsidR="004C6974" w:rsidRPr="004C6974" w:rsidRDefault="004C6974" w:rsidP="004944F1">
      <w:pPr>
        <w:pStyle w:val="StandardRisoluzionedelConsigliodiStato"/>
        <w:numPr>
          <w:ilvl w:val="0"/>
          <w:numId w:val="25"/>
        </w:numPr>
        <w:spacing w:before="60"/>
        <w:ind w:left="425" w:hanging="425"/>
        <w:rPr>
          <w:lang w:val="it-IT"/>
        </w:rPr>
      </w:pPr>
      <w:r w:rsidRPr="004C6974">
        <w:rPr>
          <w:lang w:val="it-IT"/>
        </w:rPr>
        <w:t>i Comuni non devono essere obbligati a pagare per la protezione dei beni culturali cantonali. La stessa regola deve valere in senso inverso;</w:t>
      </w:r>
    </w:p>
    <w:p w14:paraId="10789683" w14:textId="77777777" w:rsidR="004C6974" w:rsidRPr="004C6974" w:rsidRDefault="004C6974" w:rsidP="004944F1">
      <w:pPr>
        <w:pStyle w:val="StandardRisoluzionedelConsigliodiStato"/>
        <w:numPr>
          <w:ilvl w:val="0"/>
          <w:numId w:val="25"/>
        </w:numPr>
        <w:spacing w:before="60"/>
        <w:ind w:left="425" w:hanging="425"/>
        <w:rPr>
          <w:lang w:val="it-IT"/>
        </w:rPr>
      </w:pPr>
      <w:r w:rsidRPr="004C6974">
        <w:rPr>
          <w:lang w:val="it-IT"/>
        </w:rPr>
        <w:t>i Comuni devono fissare liberamente sia i criteri per determinare il contributo finanziario per i restauri sia l’ammontare dello stesso.</w:t>
      </w:r>
    </w:p>
    <w:p w14:paraId="7D32E32C" w14:textId="77777777" w:rsidR="004C6974" w:rsidRPr="004C6974" w:rsidRDefault="004C6974" w:rsidP="004C6974">
      <w:pPr>
        <w:pStyle w:val="StandardRisoluzionedelConsigliodiStato"/>
        <w:ind w:right="-1"/>
        <w:rPr>
          <w:lang w:val="it-IT"/>
        </w:rPr>
      </w:pPr>
    </w:p>
    <w:p w14:paraId="2442090B" w14:textId="77777777" w:rsidR="004C6974" w:rsidRPr="004C6974" w:rsidRDefault="004C6974" w:rsidP="004C6974">
      <w:pPr>
        <w:pStyle w:val="StandardRisoluzionedelConsigliodiStato"/>
        <w:ind w:right="-1"/>
        <w:rPr>
          <w:lang w:val="it-IT"/>
        </w:rPr>
      </w:pPr>
      <w:r w:rsidRPr="004C6974">
        <w:rPr>
          <w:lang w:val="it-IT"/>
        </w:rPr>
        <w:t xml:space="preserve">Il </w:t>
      </w:r>
      <w:r w:rsidR="004944F1">
        <w:rPr>
          <w:lang w:val="it-IT"/>
        </w:rPr>
        <w:t>Consiglio di Stato</w:t>
      </w:r>
      <w:r w:rsidRPr="004C6974">
        <w:rPr>
          <w:lang w:val="it-IT"/>
        </w:rPr>
        <w:t>, nelle fasi di aggiornamento del testo di legge, ha considerato le richieste dei Comuni nella misura in cui esse non contrastassero con il mandato conferitogli dalla Commissione della legislazione, ovvero di redigere un testo che fosse conforme agli obiettivi dell’iniziativa</w:t>
      </w:r>
      <w:r w:rsidR="004944F1">
        <w:rPr>
          <w:lang w:val="it-IT"/>
        </w:rPr>
        <w:t xml:space="preserve"> della STAN</w:t>
      </w:r>
      <w:r w:rsidRPr="004C6974">
        <w:rPr>
          <w:lang w:val="it-IT"/>
        </w:rPr>
        <w:t>. In sintesi, sono di seguito richiamati gli elementi salienti di ognuno:</w:t>
      </w:r>
    </w:p>
    <w:p w14:paraId="1461C0CB" w14:textId="77777777" w:rsidR="004C6974" w:rsidRPr="004C6974" w:rsidRDefault="004C6974" w:rsidP="004944F1">
      <w:pPr>
        <w:pStyle w:val="StandardRisoluzionedelConsigliodiStato"/>
        <w:numPr>
          <w:ilvl w:val="0"/>
          <w:numId w:val="26"/>
        </w:numPr>
        <w:spacing w:before="60"/>
        <w:ind w:left="426" w:hanging="426"/>
        <w:rPr>
          <w:lang w:val="it-IT"/>
        </w:rPr>
      </w:pPr>
      <w:r w:rsidRPr="004C6974">
        <w:rPr>
          <w:lang w:val="it-IT"/>
        </w:rPr>
        <w:t xml:space="preserve">la metodologia di individuazione dei beni locali deve essere per quanto possibile uniforme sul piano cantonale, affinché non si creino disparità di trattamento </w:t>
      </w:r>
      <w:r w:rsidR="004944F1">
        <w:rPr>
          <w:lang w:val="it-IT"/>
        </w:rPr>
        <w:t xml:space="preserve">fra i </w:t>
      </w:r>
      <w:r w:rsidRPr="004C6974">
        <w:rPr>
          <w:lang w:val="it-IT"/>
        </w:rPr>
        <w:t xml:space="preserve">proprietari di beni da un Comune all’altro. È nell’ambito della ponderazione d’interessi, che i Comuni sono chiamati a svolgere, che le specificità di ogni situazione </w:t>
      </w:r>
      <w:r w:rsidR="003C5EC2">
        <w:rPr>
          <w:lang w:val="it-IT"/>
        </w:rPr>
        <w:t>possono</w:t>
      </w:r>
      <w:r w:rsidRPr="004C6974">
        <w:rPr>
          <w:lang w:val="it-IT"/>
        </w:rPr>
        <w:t xml:space="preserve"> essere considerat</w:t>
      </w:r>
      <w:r w:rsidR="003C5EC2">
        <w:rPr>
          <w:lang w:val="it-IT"/>
        </w:rPr>
        <w:t>e</w:t>
      </w:r>
      <w:r w:rsidRPr="004C6974">
        <w:rPr>
          <w:lang w:val="it-IT"/>
        </w:rPr>
        <w:t xml:space="preserve"> </w:t>
      </w:r>
      <w:r w:rsidR="00F44B05">
        <w:rPr>
          <w:lang w:val="it-IT"/>
        </w:rPr>
        <w:t>per</w:t>
      </w:r>
      <w:r w:rsidRPr="004C6974">
        <w:rPr>
          <w:lang w:val="it-IT"/>
        </w:rPr>
        <w:t xml:space="preserve"> determinare se il bene sia o meno da proteggere.</w:t>
      </w:r>
    </w:p>
    <w:p w14:paraId="052DDE67" w14:textId="77777777" w:rsidR="004C6974" w:rsidRPr="004C6974" w:rsidRDefault="004C6974" w:rsidP="004944F1">
      <w:pPr>
        <w:pStyle w:val="StandardRisoluzionedelConsigliodiStato"/>
        <w:numPr>
          <w:ilvl w:val="0"/>
          <w:numId w:val="26"/>
        </w:numPr>
        <w:spacing w:before="60"/>
        <w:ind w:left="426" w:hanging="426"/>
        <w:rPr>
          <w:lang w:val="it-IT"/>
        </w:rPr>
      </w:pPr>
      <w:r w:rsidRPr="004C6974">
        <w:rPr>
          <w:lang w:val="it-IT"/>
        </w:rPr>
        <w:t>La definizione dei beni locali è stata corretta, l’osservazione era pertinente.</w:t>
      </w:r>
    </w:p>
    <w:p w14:paraId="4BB9C0CD" w14:textId="77777777" w:rsidR="004C6974" w:rsidRPr="004C6974" w:rsidRDefault="004C6974" w:rsidP="004944F1">
      <w:pPr>
        <w:pStyle w:val="StandardRisoluzionedelConsigliodiStato"/>
        <w:numPr>
          <w:ilvl w:val="0"/>
          <w:numId w:val="26"/>
        </w:numPr>
        <w:spacing w:before="60"/>
        <w:ind w:left="426" w:hanging="426"/>
        <w:rPr>
          <w:lang w:val="it-IT"/>
        </w:rPr>
      </w:pPr>
      <w:r w:rsidRPr="004C6974">
        <w:rPr>
          <w:lang w:val="it-IT"/>
        </w:rPr>
        <w:t>L’intervento sostitutivo del Cantone, regolato dall’articolo 48, è una misura di carattere eccezionale che si applica, quale autorità di vigilanza superiore, in caso di manifesta inadempienza della legge. Per quanto riguarda le scelte dei Comuni riguardanti i beni da proteggere, il Cantone interviene – in genere in sede di esame preliminare – unicamente nei casi in cui la scelta non appare frutto di una ponderazione d’interessi non esplicitata.</w:t>
      </w:r>
    </w:p>
    <w:p w14:paraId="302658D5" w14:textId="77777777" w:rsidR="004C6974" w:rsidRPr="004C6974" w:rsidRDefault="004C6974" w:rsidP="004944F1">
      <w:pPr>
        <w:pStyle w:val="StandardRisoluzionedelConsigliodiStato"/>
        <w:numPr>
          <w:ilvl w:val="0"/>
          <w:numId w:val="26"/>
        </w:numPr>
        <w:spacing w:before="60"/>
        <w:ind w:left="426" w:hanging="426"/>
        <w:rPr>
          <w:lang w:val="it-IT"/>
        </w:rPr>
      </w:pPr>
      <w:r w:rsidRPr="004C6974">
        <w:rPr>
          <w:lang w:val="it-IT"/>
        </w:rPr>
        <w:t xml:space="preserve">Il principio di sussidiarietà tra Cantone e Comuni nell’ambito degli interventi sui beni culturali si è finora rilevato nella prassi oltremodo positivo. Spesso i proprietari, e tra </w:t>
      </w:r>
      <w:r w:rsidRPr="004C6974">
        <w:rPr>
          <w:lang w:val="it-IT"/>
        </w:rPr>
        <w:lastRenderedPageBreak/>
        <w:t>questi non poche parrocchie, sono oggettivamente nella condizione di riuscire ad attivare dei progetti di restauro soltanto con il supporto di entrambi gli enti pubblici. Occorre anche segnalare che non di rado i Comuni, spontaneamente, partecipano ai costi per un bene cantonale, in virtù della percezione che la popolazione locale ha del bene stesso. Tuttavia, il Consiglio di Stato riconosce che il termine imperativo contenuto nella formulazione posta in consultazione meritasse di essere corretto con un potestativo, ora integrato nel testo degli articoli 8 e 8a LBC.</w:t>
      </w:r>
    </w:p>
    <w:p w14:paraId="4A2AAD7C" w14:textId="77777777" w:rsidR="004C6974" w:rsidRPr="004C6974" w:rsidRDefault="004C6974" w:rsidP="004944F1">
      <w:pPr>
        <w:pStyle w:val="StandardRisoluzionedelConsigliodiStato"/>
        <w:numPr>
          <w:ilvl w:val="0"/>
          <w:numId w:val="26"/>
        </w:numPr>
        <w:spacing w:before="60"/>
        <w:ind w:left="426" w:hanging="426"/>
        <w:rPr>
          <w:lang w:val="it-IT"/>
        </w:rPr>
      </w:pPr>
      <w:r w:rsidRPr="004C6974">
        <w:rPr>
          <w:lang w:val="it-IT"/>
        </w:rPr>
        <w:t>La legge stabilisce il margine massimo che il Cantone e i Comuni sono chiamati a rispettare nell’erogazione dei contributi. La quota massima del 50% è ripresa come ordine di grandezza dall’attuale regolamentazione che si basa sul principio che la tutela è un compito congiunto dell’ente pubblico e del proprietario. Spetta in seguito agli organi esecutivi stabilire regole specifiche: il margine di manovra appare dunque ampio.</w:t>
      </w:r>
    </w:p>
    <w:p w14:paraId="624E3A2C" w14:textId="77777777" w:rsidR="004C6974" w:rsidRPr="004C6974" w:rsidRDefault="004C6974" w:rsidP="004C6974">
      <w:pPr>
        <w:pStyle w:val="StandardRisoluzionedelConsigliodiStato"/>
        <w:ind w:right="-1"/>
        <w:rPr>
          <w:lang w:val="it-IT"/>
        </w:rPr>
      </w:pPr>
    </w:p>
    <w:p w14:paraId="6E1A98CD" w14:textId="77777777" w:rsidR="004C6974" w:rsidRPr="004C6974" w:rsidRDefault="004C6974" w:rsidP="004C6974">
      <w:pPr>
        <w:pStyle w:val="StandardRisoluzionedelConsigliodiStato"/>
        <w:ind w:right="-1"/>
        <w:rPr>
          <w:lang w:val="it-IT"/>
        </w:rPr>
      </w:pPr>
      <w:r w:rsidRPr="004C6974">
        <w:rPr>
          <w:lang w:val="it-IT"/>
        </w:rPr>
        <w:t>Il 26 gennaio 2018 si è svolto un incontro tra i rappresentanti del Dipartimento del territorio (DT) e una delegazione della STAN, durante la quale sono stati presentati gli esiti della consultazione svolta con i Comuni e una versione della legge e del regolamento aggiornati.</w:t>
      </w:r>
    </w:p>
    <w:p w14:paraId="0D64E31E" w14:textId="77777777" w:rsidR="004C6974" w:rsidRPr="004C6974" w:rsidRDefault="004C6974" w:rsidP="004C6974">
      <w:pPr>
        <w:pStyle w:val="StandardRisoluzionedelConsigliodiStato"/>
        <w:ind w:right="-1"/>
        <w:rPr>
          <w:lang w:val="it-IT"/>
        </w:rPr>
      </w:pPr>
      <w:r w:rsidRPr="004C6974">
        <w:rPr>
          <w:lang w:val="it-IT"/>
        </w:rPr>
        <w:t>Con lettera del 7 febbraio 2018 la STAN ha informato il Consiglio di Stato che il testo aggiornato è stato da loro giudicato sufficientemente conforme all'iniziativa legislativa generica “Un futuro per il nostro passato”.</w:t>
      </w:r>
      <w:r w:rsidR="000D0C36">
        <w:rPr>
          <w:lang w:val="it-IT"/>
        </w:rPr>
        <w:t xml:space="preserve"> Il 31 giugno 2018 è stato presentato il messaggio n. 7544.</w:t>
      </w:r>
    </w:p>
    <w:p w14:paraId="7269A5ED" w14:textId="77777777" w:rsidR="004C6974" w:rsidRPr="004C6974" w:rsidRDefault="004C6974" w:rsidP="004C6974">
      <w:pPr>
        <w:pStyle w:val="StandardRisoluzionedelConsigliodiStato"/>
        <w:ind w:right="-1"/>
        <w:rPr>
          <w:lang w:val="it-IT"/>
        </w:rPr>
      </w:pPr>
    </w:p>
    <w:p w14:paraId="5A0F5F7F" w14:textId="77777777" w:rsidR="004C6974" w:rsidRPr="004C6974" w:rsidRDefault="004C6974" w:rsidP="004C6974">
      <w:pPr>
        <w:pStyle w:val="StandardRisoluzionedelConsigliodiStato"/>
        <w:ind w:right="-1"/>
        <w:rPr>
          <w:lang w:val="it-IT"/>
        </w:rPr>
      </w:pPr>
    </w:p>
    <w:p w14:paraId="1ACF6248" w14:textId="77777777" w:rsidR="004C6974" w:rsidRPr="00115013" w:rsidRDefault="004C6974" w:rsidP="00115013">
      <w:pPr>
        <w:pStyle w:val="Titolo1"/>
        <w:tabs>
          <w:tab w:val="left" w:pos="567"/>
        </w:tabs>
        <w:spacing w:before="0"/>
        <w:ind w:left="567" w:hanging="567"/>
        <w:jc w:val="both"/>
        <w:rPr>
          <w:rFonts w:eastAsia="Calibri" w:cs="Times New Roman"/>
          <w:caps/>
          <w:sz w:val="24"/>
          <w:szCs w:val="24"/>
          <w:lang w:val="it-IT" w:eastAsia="it-IT"/>
        </w:rPr>
      </w:pPr>
      <w:bookmarkStart w:id="3" w:name="_Toc230249036"/>
      <w:r w:rsidRPr="00115013">
        <w:rPr>
          <w:rFonts w:eastAsia="Calibri" w:cs="Times New Roman"/>
          <w:caps/>
          <w:sz w:val="24"/>
          <w:szCs w:val="24"/>
          <w:lang w:val="it-IT" w:eastAsia="it-IT"/>
        </w:rPr>
        <w:t>3.</w:t>
      </w:r>
      <w:r w:rsidRPr="00115013">
        <w:rPr>
          <w:rFonts w:eastAsia="Calibri" w:cs="Times New Roman"/>
          <w:caps/>
          <w:sz w:val="24"/>
          <w:szCs w:val="24"/>
          <w:lang w:val="it-IT" w:eastAsia="it-IT"/>
        </w:rPr>
        <w:tab/>
        <w:t>ANALISI E CONSIDERAZIONI COMMISSIONALI</w:t>
      </w:r>
      <w:bookmarkEnd w:id="3"/>
      <w:r w:rsidR="002E3E97" w:rsidRPr="00115013">
        <w:rPr>
          <w:rFonts w:eastAsia="Calibri" w:cs="Times New Roman"/>
          <w:caps/>
          <w:sz w:val="24"/>
          <w:szCs w:val="24"/>
          <w:lang w:val="it-IT" w:eastAsia="it-IT"/>
        </w:rPr>
        <w:t xml:space="preserve"> </w:t>
      </w:r>
    </w:p>
    <w:p w14:paraId="20FA2126" w14:textId="77777777" w:rsidR="004C6974" w:rsidRPr="00115013" w:rsidRDefault="004C6974" w:rsidP="00115013">
      <w:pPr>
        <w:pStyle w:val="Titolo2"/>
        <w:numPr>
          <w:ilvl w:val="0"/>
          <w:numId w:val="0"/>
        </w:numPr>
        <w:tabs>
          <w:tab w:val="left" w:pos="567"/>
        </w:tabs>
        <w:spacing w:before="0" w:after="120"/>
        <w:jc w:val="both"/>
        <w:rPr>
          <w:rFonts w:eastAsia="Calibri" w:cs="Times New Roman"/>
          <w:sz w:val="24"/>
          <w:lang w:val="it-IT" w:eastAsia="it-IT"/>
        </w:rPr>
      </w:pPr>
      <w:bookmarkStart w:id="4" w:name="_Toc230249037"/>
      <w:r w:rsidRPr="00115013">
        <w:rPr>
          <w:rFonts w:eastAsia="Calibri" w:cs="Times New Roman"/>
          <w:sz w:val="24"/>
          <w:lang w:val="it-IT" w:eastAsia="it-IT"/>
        </w:rPr>
        <w:t>3.1</w:t>
      </w:r>
      <w:r w:rsidRPr="00115013">
        <w:rPr>
          <w:rFonts w:eastAsia="Calibri" w:cs="Times New Roman"/>
          <w:sz w:val="24"/>
          <w:lang w:val="it-IT" w:eastAsia="it-IT"/>
        </w:rPr>
        <w:tab/>
        <w:t>Introduzione</w:t>
      </w:r>
      <w:bookmarkEnd w:id="4"/>
    </w:p>
    <w:p w14:paraId="36D6831A" w14:textId="77777777" w:rsidR="004C6974" w:rsidRPr="004C6974" w:rsidRDefault="004C6974" w:rsidP="003C5EC2">
      <w:pPr>
        <w:pStyle w:val="StandardRisoluzionedelConsigliodiStato"/>
        <w:spacing w:before="120"/>
        <w:rPr>
          <w:lang w:val="it-IT"/>
        </w:rPr>
      </w:pPr>
      <w:r w:rsidRPr="004C6974">
        <w:rPr>
          <w:lang w:val="it-IT"/>
        </w:rPr>
        <w:t xml:space="preserve">Innanzitutto, è utile sottolineare che la proposta di revisione della LBC presentata dal Consiglio di Stato è frutto di un compromesso tra le varie aspettative degli </w:t>
      </w:r>
      <w:proofErr w:type="spellStart"/>
      <w:r w:rsidRPr="004C6974">
        <w:rPr>
          <w:lang w:val="it-IT"/>
        </w:rPr>
        <w:t>iniziativis</w:t>
      </w:r>
      <w:r w:rsidR="00FC0378">
        <w:rPr>
          <w:lang w:val="it-IT"/>
        </w:rPr>
        <w:t>t</w:t>
      </w:r>
      <w:r w:rsidRPr="004C6974">
        <w:rPr>
          <w:lang w:val="it-IT"/>
        </w:rPr>
        <w:t>i</w:t>
      </w:r>
      <w:proofErr w:type="spellEnd"/>
      <w:r w:rsidRPr="004C6974">
        <w:rPr>
          <w:lang w:val="it-IT"/>
        </w:rPr>
        <w:t>, degli enti preposti all'applicazione della legge e della società civile.</w:t>
      </w:r>
    </w:p>
    <w:p w14:paraId="5E703D2F" w14:textId="77777777" w:rsidR="004C6974" w:rsidRPr="004C6974" w:rsidRDefault="004C6974" w:rsidP="004C6974">
      <w:pPr>
        <w:pStyle w:val="StandardRisoluzionedelConsigliodiStato"/>
        <w:ind w:right="-1"/>
        <w:rPr>
          <w:lang w:val="it-IT"/>
        </w:rPr>
      </w:pPr>
    </w:p>
    <w:p w14:paraId="12E80B85" w14:textId="77777777" w:rsidR="004C6974" w:rsidRDefault="004C6974" w:rsidP="004C6974">
      <w:pPr>
        <w:pStyle w:val="StandardRisoluzionedelConsigliodiStato"/>
        <w:ind w:right="-1"/>
        <w:rPr>
          <w:lang w:val="it-IT"/>
        </w:rPr>
      </w:pPr>
      <w:r w:rsidRPr="004C6974">
        <w:rPr>
          <w:lang w:val="it-IT"/>
        </w:rPr>
        <w:t xml:space="preserve">La Commissione condivide il principio di una revisione dell’attuale LBC sulla scorta dell’esperienza maturata negli anni di applicazione delle attuali disposizioni. La maggioranza dei commissari ritiene che nella popolazione si </w:t>
      </w:r>
      <w:r w:rsidR="003C5EC2">
        <w:rPr>
          <w:lang w:val="it-IT"/>
        </w:rPr>
        <w:t>sia</w:t>
      </w:r>
      <w:r w:rsidRPr="004C6974">
        <w:rPr>
          <w:lang w:val="it-IT"/>
        </w:rPr>
        <w:t xml:space="preserve"> sviluppata una maggiore sensibilità per il territorio in generale, in particolare per l’edilizia e per le opere contemporanee o che sono giunte fino ai nostri giorni. Sul territorio </w:t>
      </w:r>
      <w:r w:rsidR="003C5EC2">
        <w:rPr>
          <w:lang w:val="it-IT"/>
        </w:rPr>
        <w:t>c</w:t>
      </w:r>
      <w:r w:rsidRPr="004C6974">
        <w:rPr>
          <w:lang w:val="it-IT"/>
        </w:rPr>
        <w:t>antonale si trovano manufatti che caratterizzano la storia del nostro Cantone e che meritano una giusta tutela</w:t>
      </w:r>
      <w:r w:rsidR="000D0C36">
        <w:rPr>
          <w:lang w:val="it-IT"/>
        </w:rPr>
        <w:t>,</w:t>
      </w:r>
      <w:r w:rsidRPr="004C6974">
        <w:rPr>
          <w:lang w:val="it-IT"/>
        </w:rPr>
        <w:t xml:space="preserve"> affinché possano essere preservat</w:t>
      </w:r>
      <w:r w:rsidR="000D0C36">
        <w:rPr>
          <w:lang w:val="it-IT"/>
        </w:rPr>
        <w:t>i</w:t>
      </w:r>
      <w:r w:rsidRPr="004C6974">
        <w:rPr>
          <w:lang w:val="it-IT"/>
        </w:rPr>
        <w:t xml:space="preserve"> come testimonianza e come espressione artistica di un’epoca precisa. Giova sottolineare comunque che la LBC non protegge necessariamente solo beni di epoche passate: la LBC tutela immobili o </w:t>
      </w:r>
      <w:r w:rsidR="003C5EC2">
        <w:rPr>
          <w:lang w:val="it-IT"/>
        </w:rPr>
        <w:t xml:space="preserve">beni </w:t>
      </w:r>
      <w:r w:rsidRPr="004C6974">
        <w:rPr>
          <w:lang w:val="it-IT"/>
        </w:rPr>
        <w:t xml:space="preserve">mobili che possono essere anche contemporanei. In particolare, per quanto riguarda l’architettura, si trovano </w:t>
      </w:r>
      <w:r w:rsidR="003C5EC2">
        <w:rPr>
          <w:lang w:val="it-IT"/>
        </w:rPr>
        <w:t>su</w:t>
      </w:r>
      <w:r w:rsidRPr="004C6974">
        <w:rPr>
          <w:lang w:val="it-IT"/>
        </w:rPr>
        <w:t xml:space="preserve">l nostro territorio molti esempi contemporanei </w:t>
      </w:r>
      <w:r w:rsidR="000D0C36">
        <w:rPr>
          <w:lang w:val="it-IT"/>
        </w:rPr>
        <w:t>meritevoli di salvaguardia</w:t>
      </w:r>
      <w:r w:rsidRPr="004C6974">
        <w:rPr>
          <w:lang w:val="it-IT"/>
        </w:rPr>
        <w:t>. D’altra parte, bisogna anche essere consapevoli che non necessariamente tutto quanto edificato nel Cantone in epoche passate è degno di tutela.</w:t>
      </w:r>
    </w:p>
    <w:p w14:paraId="6B0E9FD1" w14:textId="77777777" w:rsidR="000D0C36" w:rsidRPr="004C6974" w:rsidRDefault="000D0C36" w:rsidP="004C6974">
      <w:pPr>
        <w:pStyle w:val="StandardRisoluzionedelConsigliodiStato"/>
        <w:ind w:right="-1"/>
        <w:rPr>
          <w:lang w:val="it-IT"/>
        </w:rPr>
      </w:pPr>
    </w:p>
    <w:p w14:paraId="2B15FF1A" w14:textId="77777777" w:rsidR="004C6974" w:rsidRPr="004C6974" w:rsidRDefault="004C6974" w:rsidP="004C6974">
      <w:pPr>
        <w:pStyle w:val="StandardRisoluzionedelConsigliodiStato"/>
        <w:ind w:right="-1"/>
        <w:rPr>
          <w:lang w:val="it-IT"/>
        </w:rPr>
      </w:pPr>
      <w:r w:rsidRPr="004C6974">
        <w:rPr>
          <w:lang w:val="it-IT"/>
        </w:rPr>
        <w:t>La ricerca e l’analisi di oggetti da eventualmente tutelare sono un processo relativamente complesso</w:t>
      </w:r>
      <w:r w:rsidR="003C5EC2">
        <w:rPr>
          <w:lang w:val="it-IT"/>
        </w:rPr>
        <w:t>,</w:t>
      </w:r>
      <w:r w:rsidRPr="004C6974">
        <w:rPr>
          <w:lang w:val="it-IT"/>
        </w:rPr>
        <w:t xml:space="preserve"> poiché frutto anche di valutazioni e considerazioni soggettive. Le autorità che in prima battuta devono applicare la </w:t>
      </w:r>
      <w:r w:rsidR="003C5EC2">
        <w:rPr>
          <w:lang w:val="it-IT"/>
        </w:rPr>
        <w:t>LBC</w:t>
      </w:r>
      <w:r w:rsidRPr="004C6974">
        <w:rPr>
          <w:lang w:val="it-IT"/>
        </w:rPr>
        <w:t xml:space="preserve"> sono i Comuni (</w:t>
      </w:r>
      <w:r w:rsidR="000D0C36">
        <w:rPr>
          <w:lang w:val="it-IT"/>
        </w:rPr>
        <w:t>se si prescinde da</w:t>
      </w:r>
      <w:r w:rsidRPr="004C6974">
        <w:rPr>
          <w:lang w:val="it-IT"/>
        </w:rPr>
        <w:t xml:space="preserve">l Cantone), i quali possono valutare gli oggetti sul loro territorio secondo le proprie sensibilità o priorità. La LBC agisce in un ambito delicato, in certi casi anche conflittuale, andando a </w:t>
      </w:r>
      <w:r w:rsidRPr="004C6974">
        <w:rPr>
          <w:lang w:val="it-IT"/>
        </w:rPr>
        <w:lastRenderedPageBreak/>
        <w:t>condizionare o</w:t>
      </w:r>
      <w:r w:rsidR="003C5EC2">
        <w:rPr>
          <w:lang w:val="it-IT"/>
        </w:rPr>
        <w:t xml:space="preserve"> a</w:t>
      </w:r>
      <w:r w:rsidRPr="004C6974">
        <w:rPr>
          <w:lang w:val="it-IT"/>
        </w:rPr>
        <w:t xml:space="preserve"> intromettersi nella proprietà privata, garantita costituzionalmente. Per questo è doveroso fornire agli enti preposti all’applicazione della legge un impianto legislativo il più coerente e lineare possibile, affinché siano chiari gli strumenti e i parametri applicabili.</w:t>
      </w:r>
    </w:p>
    <w:p w14:paraId="05E84AC3" w14:textId="77777777" w:rsidR="004C6974" w:rsidRPr="004C6974" w:rsidRDefault="004C6974" w:rsidP="004C6974">
      <w:pPr>
        <w:pStyle w:val="StandardRisoluzionedelConsigliodiStato"/>
        <w:ind w:right="-1"/>
        <w:rPr>
          <w:lang w:val="it-IT"/>
        </w:rPr>
      </w:pPr>
    </w:p>
    <w:p w14:paraId="3B88C4CD" w14:textId="77777777" w:rsidR="004C6974" w:rsidRPr="004C6974" w:rsidRDefault="004C6974" w:rsidP="004C6974">
      <w:pPr>
        <w:pStyle w:val="StandardRisoluzionedelConsigliodiStato"/>
        <w:ind w:right="-1"/>
        <w:rPr>
          <w:lang w:val="it-IT"/>
        </w:rPr>
      </w:pPr>
      <w:r w:rsidRPr="004C6974">
        <w:rPr>
          <w:lang w:val="it-IT"/>
        </w:rPr>
        <w:t>In fase di analisi della proposta di revisione dell</w:t>
      </w:r>
      <w:r w:rsidR="003C5EC2">
        <w:rPr>
          <w:lang w:val="it-IT"/>
        </w:rPr>
        <w:t>a</w:t>
      </w:r>
      <w:r w:rsidRPr="004C6974">
        <w:rPr>
          <w:lang w:val="it-IT"/>
        </w:rPr>
        <w:t xml:space="preserve"> LBC contenuta nel </w:t>
      </w:r>
      <w:r w:rsidR="003C5EC2">
        <w:rPr>
          <w:lang w:val="it-IT"/>
        </w:rPr>
        <w:t>m</w:t>
      </w:r>
      <w:r w:rsidRPr="004C6974">
        <w:rPr>
          <w:lang w:val="it-IT"/>
        </w:rPr>
        <w:t>essaggio n. 7544 del 13 giugno 2018, sono emersi alcuni aspetti critici che qui di seguito vengono riassunti. È utile sottolineare che non tutt</w:t>
      </w:r>
      <w:r w:rsidR="000D0C36">
        <w:rPr>
          <w:lang w:val="it-IT"/>
        </w:rPr>
        <w:t>i</w:t>
      </w:r>
      <w:r w:rsidRPr="004C6974">
        <w:rPr>
          <w:lang w:val="it-IT"/>
        </w:rPr>
        <w:t xml:space="preserve"> </w:t>
      </w:r>
      <w:r w:rsidR="000D0C36">
        <w:rPr>
          <w:lang w:val="it-IT"/>
        </w:rPr>
        <w:t>i problemi</w:t>
      </w:r>
      <w:r w:rsidRPr="004C6974">
        <w:rPr>
          <w:lang w:val="it-IT"/>
        </w:rPr>
        <w:t xml:space="preserve"> qui elencat</w:t>
      </w:r>
      <w:r w:rsidR="000D0C36">
        <w:rPr>
          <w:lang w:val="it-IT"/>
        </w:rPr>
        <w:t>i</w:t>
      </w:r>
      <w:r w:rsidRPr="004C6974">
        <w:rPr>
          <w:lang w:val="it-IT"/>
        </w:rPr>
        <w:t xml:space="preserve"> riscontrat</w:t>
      </w:r>
      <w:r w:rsidR="000D0C36">
        <w:rPr>
          <w:lang w:val="it-IT"/>
        </w:rPr>
        <w:t>i</w:t>
      </w:r>
      <w:r w:rsidRPr="004C6974">
        <w:rPr>
          <w:lang w:val="it-IT"/>
        </w:rPr>
        <w:t xml:space="preserve"> a margine dell’applicazione LBC sono frutto dell'attuale revisione. Alcun</w:t>
      </w:r>
      <w:r w:rsidR="000D0C36">
        <w:rPr>
          <w:lang w:val="it-IT"/>
        </w:rPr>
        <w:t>i di essi</w:t>
      </w:r>
      <w:r w:rsidRPr="004C6974">
        <w:rPr>
          <w:lang w:val="it-IT"/>
        </w:rPr>
        <w:t xml:space="preserve"> sono già presenti con la LBC attualmente in vigore, ma, in considerazione del fatto che ci si trova di fronte a una revisione generale, si è colta l'occasione per analizzare anche questi aspetti.</w:t>
      </w:r>
    </w:p>
    <w:p w14:paraId="08F2BB87" w14:textId="77777777" w:rsidR="004C6974" w:rsidRPr="004C6974" w:rsidRDefault="004C6974" w:rsidP="004C6974">
      <w:pPr>
        <w:pStyle w:val="StandardRisoluzionedelConsigliodiStato"/>
        <w:ind w:right="-1"/>
        <w:rPr>
          <w:lang w:val="it-IT"/>
        </w:rPr>
      </w:pPr>
    </w:p>
    <w:p w14:paraId="6310CF5B" w14:textId="77777777" w:rsidR="004C6974" w:rsidRPr="004C6974" w:rsidRDefault="004C6974" w:rsidP="004C6974">
      <w:pPr>
        <w:pStyle w:val="StandardRisoluzionedelConsigliodiStato"/>
        <w:ind w:right="-1"/>
        <w:rPr>
          <w:lang w:val="it-IT"/>
        </w:rPr>
      </w:pPr>
      <w:r w:rsidRPr="000D0C36">
        <w:rPr>
          <w:lang w:val="it-IT"/>
        </w:rPr>
        <w:t>A fronte d</w:t>
      </w:r>
      <w:r w:rsidR="000D0C36" w:rsidRPr="000D0C36">
        <w:rPr>
          <w:lang w:val="it-IT"/>
        </w:rPr>
        <w:t>i alcune</w:t>
      </w:r>
      <w:r w:rsidRPr="000D0C36">
        <w:rPr>
          <w:lang w:val="it-IT"/>
        </w:rPr>
        <w:t xml:space="preserve"> </w:t>
      </w:r>
      <w:r w:rsidR="000D0C36" w:rsidRPr="000D0C36">
        <w:rPr>
          <w:lang w:val="it-IT"/>
        </w:rPr>
        <w:t>criticità</w:t>
      </w:r>
      <w:r w:rsidRPr="000D0C36">
        <w:rPr>
          <w:lang w:val="it-IT"/>
        </w:rPr>
        <w:t xml:space="preserve"> emerse in Commissione e dell’audizione del 14 novembre 2019, alla quale hanno partecipato i funzionari Paolo Poggiati (SST), Simonetta </w:t>
      </w:r>
      <w:proofErr w:type="spellStart"/>
      <w:r w:rsidRPr="000D0C36">
        <w:rPr>
          <w:lang w:val="it-IT"/>
        </w:rPr>
        <w:t>Biaggio</w:t>
      </w:r>
      <w:proofErr w:type="spellEnd"/>
      <w:r w:rsidRPr="000D0C36">
        <w:rPr>
          <w:lang w:val="it-IT"/>
        </w:rPr>
        <w:t xml:space="preserve">-Simona (UBC) e Davide Socchi (UG/SG), sono stati organizzati due ulteriori incontri avvenuti il 22 gennaio 2020 e il 29 gennaio 2020 con i rappresentanti del DT (P. Poggiati, D. Socchi, S. </w:t>
      </w:r>
      <w:proofErr w:type="spellStart"/>
      <w:r w:rsidRPr="000D0C36">
        <w:rPr>
          <w:lang w:val="it-IT"/>
        </w:rPr>
        <w:t>Biaggio</w:t>
      </w:r>
      <w:proofErr w:type="spellEnd"/>
      <w:r w:rsidRPr="000D0C36">
        <w:rPr>
          <w:lang w:val="it-IT"/>
        </w:rPr>
        <w:t xml:space="preserve">-Simona, K. </w:t>
      </w:r>
      <w:proofErr w:type="spellStart"/>
      <w:r w:rsidRPr="000D0C36">
        <w:rPr>
          <w:lang w:val="it-IT"/>
        </w:rPr>
        <w:t>Bigger</w:t>
      </w:r>
      <w:proofErr w:type="spellEnd"/>
      <w:r w:rsidRPr="000D0C36">
        <w:rPr>
          <w:lang w:val="it-IT"/>
        </w:rPr>
        <w:t>) e</w:t>
      </w:r>
      <w:r w:rsidR="000D0C36" w:rsidRPr="000D0C36">
        <w:rPr>
          <w:lang w:val="it-IT"/>
        </w:rPr>
        <w:t xml:space="preserve"> Paolo Caroni, primo relatore del presente rapporto,</w:t>
      </w:r>
      <w:r w:rsidRPr="000D0C36">
        <w:rPr>
          <w:lang w:val="it-IT"/>
        </w:rPr>
        <w:t xml:space="preserve"> al</w:t>
      </w:r>
      <w:r w:rsidR="003C5EC2" w:rsidRPr="000D0C36">
        <w:rPr>
          <w:lang w:val="it-IT"/>
        </w:rPr>
        <w:t xml:space="preserve"> </w:t>
      </w:r>
      <w:r w:rsidRPr="000D0C36">
        <w:rPr>
          <w:lang w:val="it-IT"/>
        </w:rPr>
        <w:t>fine di valutare nel dettaglio le problematiche emerse e di trovare eventuali soluzioni e/o proposte di modifica.</w:t>
      </w:r>
    </w:p>
    <w:p w14:paraId="16EFC16F" w14:textId="77777777" w:rsidR="004C6974" w:rsidRDefault="004C6974" w:rsidP="004C6974">
      <w:pPr>
        <w:pStyle w:val="StandardRisoluzionedelConsigliodiStato"/>
        <w:ind w:right="-1"/>
        <w:rPr>
          <w:lang w:val="it-IT"/>
        </w:rPr>
      </w:pPr>
    </w:p>
    <w:p w14:paraId="06DC7DF8" w14:textId="77777777" w:rsidR="000755AB" w:rsidRPr="004C6974" w:rsidRDefault="000755AB" w:rsidP="004C6974">
      <w:pPr>
        <w:pStyle w:val="StandardRisoluzionedelConsigliodiStato"/>
        <w:ind w:right="-1"/>
        <w:rPr>
          <w:lang w:val="it-IT"/>
        </w:rPr>
      </w:pPr>
      <w:r>
        <w:rPr>
          <w:lang w:val="it-IT"/>
        </w:rPr>
        <w:t>Nel corso della corrente legislatura la Commissione ha quindi proceduto, nel corso di diverse sedute, ad effettuare un lavoro di sintesi del lungo lavoro svolto e a definire la formulazione definitiva delle nuove disposizioni.</w:t>
      </w:r>
    </w:p>
    <w:p w14:paraId="53D940E0" w14:textId="5A7E18AB" w:rsidR="004C6974" w:rsidRDefault="004C6974" w:rsidP="000D0C36">
      <w:pPr>
        <w:pStyle w:val="StandardRisoluzionedelConsigliodiStato"/>
        <w:rPr>
          <w:lang w:val="it-IT"/>
        </w:rPr>
      </w:pPr>
    </w:p>
    <w:p w14:paraId="328534CF" w14:textId="77777777" w:rsidR="00BA4FED" w:rsidRPr="004C6974" w:rsidRDefault="00BA4FED" w:rsidP="000D0C36">
      <w:pPr>
        <w:pStyle w:val="StandardRisoluzionedelConsigliodiStato"/>
        <w:rPr>
          <w:lang w:val="it-IT"/>
        </w:rPr>
      </w:pPr>
    </w:p>
    <w:p w14:paraId="509AAA8A" w14:textId="3272C6C7" w:rsidR="004C6974" w:rsidRPr="00115013" w:rsidRDefault="004C6974" w:rsidP="00115013">
      <w:pPr>
        <w:pStyle w:val="Titolo2"/>
        <w:numPr>
          <w:ilvl w:val="0"/>
          <w:numId w:val="0"/>
        </w:numPr>
        <w:tabs>
          <w:tab w:val="left" w:pos="709"/>
        </w:tabs>
        <w:spacing w:before="0" w:after="120"/>
        <w:ind w:left="709" w:hanging="709"/>
        <w:jc w:val="both"/>
        <w:rPr>
          <w:rFonts w:eastAsia="Calibri" w:cs="Times New Roman"/>
          <w:sz w:val="24"/>
          <w:lang w:val="it-IT" w:eastAsia="it-IT"/>
        </w:rPr>
      </w:pPr>
      <w:bookmarkStart w:id="5" w:name="_Toc230249038"/>
      <w:r w:rsidRPr="00115013">
        <w:rPr>
          <w:rFonts w:eastAsia="Calibri" w:cs="Times New Roman"/>
          <w:sz w:val="24"/>
          <w:lang w:val="it-IT" w:eastAsia="it-IT"/>
        </w:rPr>
        <w:t>3.2</w:t>
      </w:r>
      <w:r w:rsidRPr="00115013">
        <w:rPr>
          <w:rFonts w:eastAsia="Calibri" w:cs="Times New Roman"/>
          <w:sz w:val="24"/>
          <w:lang w:val="it-IT" w:eastAsia="it-IT"/>
        </w:rPr>
        <w:tab/>
        <w:t>Asp</w:t>
      </w:r>
      <w:r w:rsidR="00115013">
        <w:rPr>
          <w:rFonts w:eastAsia="Calibri" w:cs="Times New Roman"/>
          <w:sz w:val="24"/>
          <w:lang w:val="it-IT" w:eastAsia="it-IT"/>
        </w:rPr>
        <w:t xml:space="preserve">etti finanziari - </w:t>
      </w:r>
      <w:r w:rsidRPr="00115013">
        <w:rPr>
          <w:rFonts w:eastAsia="Calibri" w:cs="Times New Roman"/>
          <w:sz w:val="24"/>
          <w:lang w:val="it-IT" w:eastAsia="it-IT"/>
        </w:rPr>
        <w:t>Esproprio</w:t>
      </w:r>
      <w:r w:rsidR="002E3E97" w:rsidRPr="00115013">
        <w:rPr>
          <w:rFonts w:eastAsia="Calibri" w:cs="Times New Roman"/>
          <w:sz w:val="24"/>
          <w:lang w:val="it-IT" w:eastAsia="it-IT"/>
        </w:rPr>
        <w:t xml:space="preserve"> </w:t>
      </w:r>
      <w:r w:rsidRPr="00115013">
        <w:rPr>
          <w:rFonts w:eastAsia="Calibri" w:cs="Times New Roman"/>
          <w:sz w:val="24"/>
          <w:lang w:val="it-IT" w:eastAsia="it-IT"/>
        </w:rPr>
        <w:t>materiale e Contributo finanziario alla conservazione</w:t>
      </w:r>
      <w:r w:rsidR="002E3E97" w:rsidRPr="00115013">
        <w:rPr>
          <w:rFonts w:eastAsia="Calibri" w:cs="Times New Roman"/>
          <w:sz w:val="24"/>
          <w:lang w:val="it-IT" w:eastAsia="it-IT"/>
        </w:rPr>
        <w:t xml:space="preserve"> (art. 8a LBC)</w:t>
      </w:r>
      <w:bookmarkEnd w:id="5"/>
    </w:p>
    <w:p w14:paraId="588D4FD1" w14:textId="77777777" w:rsidR="004C6974" w:rsidRPr="00115013" w:rsidRDefault="004C6974" w:rsidP="00115013">
      <w:pPr>
        <w:pStyle w:val="Titolo3"/>
        <w:numPr>
          <w:ilvl w:val="0"/>
          <w:numId w:val="0"/>
        </w:numPr>
        <w:tabs>
          <w:tab w:val="left" w:pos="709"/>
        </w:tabs>
        <w:spacing w:after="120"/>
        <w:jc w:val="both"/>
        <w:rPr>
          <w:rFonts w:eastAsia="Calibri" w:cs="Times New Roman"/>
          <w:i/>
          <w:sz w:val="23"/>
          <w:szCs w:val="23"/>
          <w:lang w:val="it-IT" w:eastAsia="it-IT"/>
        </w:rPr>
      </w:pPr>
      <w:r w:rsidRPr="00115013">
        <w:rPr>
          <w:rFonts w:eastAsia="Calibri" w:cs="Times New Roman"/>
          <w:i/>
          <w:sz w:val="23"/>
          <w:szCs w:val="23"/>
          <w:lang w:val="it-IT" w:eastAsia="it-IT"/>
        </w:rPr>
        <w:t>3.2.1</w:t>
      </w:r>
      <w:r w:rsidR="00AA3260" w:rsidRPr="00115013">
        <w:rPr>
          <w:rFonts w:eastAsia="Calibri" w:cs="Times New Roman"/>
          <w:i/>
          <w:sz w:val="23"/>
          <w:szCs w:val="23"/>
          <w:lang w:val="it-IT" w:eastAsia="it-IT"/>
        </w:rPr>
        <w:tab/>
        <w:t>Conseguenze finanziarie per i Comuni</w:t>
      </w:r>
    </w:p>
    <w:p w14:paraId="403BDD0B" w14:textId="77777777" w:rsidR="004C6974" w:rsidRPr="004C6974" w:rsidRDefault="004C6974" w:rsidP="003C5EC2">
      <w:pPr>
        <w:pStyle w:val="StandardRisoluzionedelConsigliodiStato"/>
        <w:spacing w:before="120"/>
        <w:rPr>
          <w:lang w:val="it-IT"/>
        </w:rPr>
      </w:pPr>
      <w:r w:rsidRPr="004C6974">
        <w:rPr>
          <w:lang w:val="it-IT"/>
        </w:rPr>
        <w:t>Secondo la Commissione, la revisione della LCB non ha sufficientemente considerato le conseguenze finanziar</w:t>
      </w:r>
      <w:r w:rsidR="003C5EC2">
        <w:rPr>
          <w:lang w:val="it-IT"/>
        </w:rPr>
        <w:t>i</w:t>
      </w:r>
      <w:r w:rsidRPr="004C6974">
        <w:rPr>
          <w:lang w:val="it-IT"/>
        </w:rPr>
        <w:t xml:space="preserve">e della sua applicazione né per gli enti comunali, né per i proprietari privati. Sebbene il </w:t>
      </w:r>
      <w:r w:rsidR="003C5EC2">
        <w:rPr>
          <w:lang w:val="it-IT"/>
        </w:rPr>
        <w:t>m</w:t>
      </w:r>
      <w:r w:rsidRPr="004C6974">
        <w:rPr>
          <w:lang w:val="it-IT"/>
        </w:rPr>
        <w:t>essaggio n. 7544 abbia inserito il principio del contributo finanziario alla conservazione da parte del Cantone o del Comune (a dipendenza che il bene protetto sia d’interesse cantonale o locale), la legge non prende sufficientemente in considerazione il rischio di risarcimento da parte dell’ente pubblico per titolo di esproprio materiale.</w:t>
      </w:r>
    </w:p>
    <w:p w14:paraId="539BB9D9" w14:textId="77777777" w:rsidR="004C6974" w:rsidRPr="004C6974" w:rsidRDefault="004C6974" w:rsidP="004C6974">
      <w:pPr>
        <w:pStyle w:val="StandardRisoluzionedelConsigliodiStato"/>
        <w:ind w:right="-1"/>
        <w:rPr>
          <w:lang w:val="it-IT"/>
        </w:rPr>
      </w:pPr>
    </w:p>
    <w:p w14:paraId="1835A548" w14:textId="77777777" w:rsidR="004C6974" w:rsidRPr="004C6974" w:rsidRDefault="004C6974" w:rsidP="004C6974">
      <w:pPr>
        <w:pStyle w:val="StandardRisoluzionedelConsigliodiStato"/>
        <w:ind w:right="-1"/>
        <w:rPr>
          <w:lang w:val="it-IT"/>
        </w:rPr>
      </w:pPr>
      <w:r w:rsidRPr="004C6974">
        <w:rPr>
          <w:lang w:val="it-IT"/>
        </w:rPr>
        <w:t xml:space="preserve">Benché le condizioni per l’ottenimento dell’indennizzo per esproprio materiale siano –secondo la più recente giurisprudenza– relativamente strette, esistono casi concreti </w:t>
      </w:r>
      <w:r w:rsidR="000D0C36">
        <w:rPr>
          <w:lang w:val="it-IT"/>
        </w:rPr>
        <w:t>in cui</w:t>
      </w:r>
      <w:r w:rsidRPr="004C6974">
        <w:rPr>
          <w:lang w:val="it-IT"/>
        </w:rPr>
        <w:t xml:space="preserve"> la messa sotto protezione riduce il potenziale edificatorio di un fondo a tal punto che </w:t>
      </w:r>
      <w:r w:rsidR="000755AB">
        <w:rPr>
          <w:lang w:val="it-IT"/>
        </w:rPr>
        <w:t>l’obbligo</w:t>
      </w:r>
      <w:r w:rsidRPr="004C6974">
        <w:rPr>
          <w:lang w:val="it-IT"/>
        </w:rPr>
        <w:t xml:space="preserve"> di indennizzo per esproprio materiale </w:t>
      </w:r>
      <w:r w:rsidR="000755AB">
        <w:rPr>
          <w:lang w:val="it-IT"/>
        </w:rPr>
        <w:t>risulta essere più che</w:t>
      </w:r>
      <w:r w:rsidRPr="004C6974">
        <w:rPr>
          <w:lang w:val="it-IT"/>
        </w:rPr>
        <w:t xml:space="preserve"> verosimile. </w:t>
      </w:r>
      <w:r w:rsidR="000755AB">
        <w:rPr>
          <w:lang w:val="it-IT"/>
        </w:rPr>
        <w:t>Non sono infrequenti i</w:t>
      </w:r>
      <w:r w:rsidRPr="004C6974">
        <w:rPr>
          <w:lang w:val="it-IT"/>
        </w:rPr>
        <w:t xml:space="preserve"> casi in cui l'istituzione della protezione di un oggetto riduc</w:t>
      </w:r>
      <w:r w:rsidR="003C5EC2">
        <w:rPr>
          <w:lang w:val="it-IT"/>
        </w:rPr>
        <w:t>e</w:t>
      </w:r>
      <w:r w:rsidRPr="004C6974">
        <w:rPr>
          <w:lang w:val="it-IT"/>
        </w:rPr>
        <w:t xml:space="preserve"> il potenziale edificatorio</w:t>
      </w:r>
      <w:r w:rsidR="000D0C36">
        <w:rPr>
          <w:lang w:val="it-IT"/>
        </w:rPr>
        <w:t xml:space="preserve"> di un fondo di ben oltre il 50</w:t>
      </w:r>
      <w:r w:rsidRPr="004C6974">
        <w:rPr>
          <w:lang w:val="it-IT"/>
        </w:rPr>
        <w:t>%.</w:t>
      </w:r>
    </w:p>
    <w:p w14:paraId="5D1280C3" w14:textId="77777777" w:rsidR="004C6974" w:rsidRPr="004C6974" w:rsidRDefault="004C6974" w:rsidP="004C6974">
      <w:pPr>
        <w:pStyle w:val="StandardRisoluzionedelConsigliodiStato"/>
        <w:ind w:right="-1"/>
        <w:rPr>
          <w:lang w:val="it-IT"/>
        </w:rPr>
      </w:pPr>
    </w:p>
    <w:p w14:paraId="29E2AF3A" w14:textId="17366704" w:rsidR="00BA4FED" w:rsidRDefault="004C6974" w:rsidP="004C6974">
      <w:pPr>
        <w:pStyle w:val="StandardRisoluzionedelConsigliodiStato"/>
        <w:ind w:right="-1"/>
        <w:rPr>
          <w:lang w:val="it-IT"/>
        </w:rPr>
      </w:pPr>
      <w:r w:rsidRPr="004C6974">
        <w:rPr>
          <w:lang w:val="it-IT"/>
        </w:rPr>
        <w:t>Tali oneri per l’indennizzo dell'esproprio materiale sono a carico del Cantone o del Comune</w:t>
      </w:r>
      <w:r w:rsidR="003C5EC2">
        <w:rPr>
          <w:lang w:val="it-IT"/>
        </w:rPr>
        <w:t>,</w:t>
      </w:r>
      <w:r w:rsidRPr="004C6974">
        <w:rPr>
          <w:lang w:val="it-IT"/>
        </w:rPr>
        <w:t xml:space="preserve"> a dipendenza </w:t>
      </w:r>
      <w:r w:rsidR="000D0C36">
        <w:rPr>
          <w:lang w:val="it-IT"/>
        </w:rPr>
        <w:t>che</w:t>
      </w:r>
      <w:r w:rsidRPr="004C6974">
        <w:rPr>
          <w:lang w:val="it-IT"/>
        </w:rPr>
        <w:t xml:space="preserve"> si tratt</w:t>
      </w:r>
      <w:r w:rsidR="000D0C36">
        <w:rPr>
          <w:lang w:val="it-IT"/>
        </w:rPr>
        <w:t>i</w:t>
      </w:r>
      <w:r w:rsidRPr="004C6974">
        <w:rPr>
          <w:lang w:val="it-IT"/>
        </w:rPr>
        <w:t xml:space="preserve"> di istituire una protezione d’interesse cantonale o locale. Questi oneri influenzano certamente l'ente preposto alla tutela nelle sue scelte, rischiando di compromettere gli obiettivi della legge: l’ente preposto alla valutazione di un oggetto potenzialmente da tutelare sarà con ogni probabilità fortemente determinato nella sua scelta a dipendenza del potenziale rischio finanziario.</w:t>
      </w:r>
      <w:r w:rsidR="00BA4FED">
        <w:rPr>
          <w:lang w:val="it-IT"/>
        </w:rPr>
        <w:br w:type="page"/>
      </w:r>
    </w:p>
    <w:p w14:paraId="73A1C5D5" w14:textId="77777777" w:rsidR="000D0C36" w:rsidRPr="000D0C36" w:rsidRDefault="004C6974" w:rsidP="000D0C36">
      <w:pPr>
        <w:pStyle w:val="StandardRisoluzionedelConsigliodiStato"/>
        <w:ind w:right="-1"/>
        <w:rPr>
          <w:lang w:val="it-IT"/>
        </w:rPr>
      </w:pPr>
      <w:r w:rsidRPr="004C6974">
        <w:rPr>
          <w:lang w:val="it-IT"/>
        </w:rPr>
        <w:lastRenderedPageBreak/>
        <w:t xml:space="preserve">La Commissione </w:t>
      </w:r>
      <w:r w:rsidR="000D0C36">
        <w:rPr>
          <w:lang w:val="it-IT"/>
        </w:rPr>
        <w:t xml:space="preserve">ha </w:t>
      </w:r>
      <w:r w:rsidRPr="004C6974">
        <w:rPr>
          <w:lang w:val="it-IT"/>
        </w:rPr>
        <w:t>rifle</w:t>
      </w:r>
      <w:r w:rsidR="000D0C36">
        <w:rPr>
          <w:lang w:val="it-IT"/>
        </w:rPr>
        <w:t>ttuto</w:t>
      </w:r>
      <w:r w:rsidRPr="004C6974">
        <w:rPr>
          <w:lang w:val="it-IT"/>
        </w:rPr>
        <w:t xml:space="preserve"> sull'integrazione del rischio di risarcimento per esproprio materiale quale criterio di valutazione al momento dell'istituzione della protezione.</w:t>
      </w:r>
      <w:r w:rsidR="000D0C36">
        <w:rPr>
          <w:lang w:val="it-IT"/>
        </w:rPr>
        <w:t xml:space="preserve"> </w:t>
      </w:r>
      <w:r w:rsidR="000D0C36" w:rsidRPr="000D0C36">
        <w:rPr>
          <w:lang w:val="it-IT"/>
        </w:rPr>
        <w:t>Durante gli incontri avvenuti il 22 gennaio 2020 e il 29 gennaio 2020 con i rappresentanti del DT</w:t>
      </w:r>
      <w:r w:rsidR="000D0C36">
        <w:rPr>
          <w:lang w:val="it-IT"/>
        </w:rPr>
        <w:t xml:space="preserve"> è stato però chiarito che i</w:t>
      </w:r>
      <w:r w:rsidR="000D0C36" w:rsidRPr="000D0C36">
        <w:rPr>
          <w:lang w:val="it-IT"/>
        </w:rPr>
        <w:t xml:space="preserve">l criterio dell’espropriazione materiale non può entrare in linea di conto per riconoscere o meno il valore culturale del bene. Per contro, nella scelta di quali beni di valore siano effettivamente da proteggere, devono essere considerate anche le potenziali conseguenze finanziarie. Di ciò il messaggio n. 7544 ne dà conto (pag. 34, commento art. 21b). </w:t>
      </w:r>
    </w:p>
    <w:p w14:paraId="202F6641" w14:textId="77777777" w:rsidR="000D0C36" w:rsidRPr="00B03DF5" w:rsidRDefault="000D0C36" w:rsidP="004C6974">
      <w:pPr>
        <w:pStyle w:val="StandardRisoluzionedelConsigliodiStato"/>
        <w:ind w:right="-1"/>
        <w:rPr>
          <w:color w:val="000000" w:themeColor="text1"/>
          <w:lang w:val="it-IT"/>
        </w:rPr>
      </w:pPr>
    </w:p>
    <w:p w14:paraId="284DFB51" w14:textId="32041B72" w:rsidR="004C6974" w:rsidRDefault="000D0C36" w:rsidP="00F07C89">
      <w:pPr>
        <w:pStyle w:val="StandardRisoluzionedelConsigliodiStato"/>
        <w:ind w:right="-1"/>
        <w:rPr>
          <w:color w:val="000000" w:themeColor="text1"/>
          <w:lang w:val="it-IT"/>
        </w:rPr>
      </w:pPr>
      <w:r w:rsidRPr="00B03DF5">
        <w:rPr>
          <w:color w:val="000000" w:themeColor="text1"/>
          <w:lang w:val="it-IT"/>
        </w:rPr>
        <w:t>La C</w:t>
      </w:r>
      <w:r w:rsidR="004C6974" w:rsidRPr="00B03DF5">
        <w:rPr>
          <w:color w:val="000000" w:themeColor="text1"/>
          <w:lang w:val="it-IT"/>
        </w:rPr>
        <w:t xml:space="preserve">ommissione </w:t>
      </w:r>
      <w:r w:rsidRPr="00B03DF5">
        <w:rPr>
          <w:color w:val="000000" w:themeColor="text1"/>
          <w:lang w:val="it-IT"/>
        </w:rPr>
        <w:t>ha riflettuto</w:t>
      </w:r>
      <w:r w:rsidR="000755AB" w:rsidRPr="00B03DF5">
        <w:rPr>
          <w:color w:val="000000" w:themeColor="text1"/>
          <w:lang w:val="it-IT"/>
        </w:rPr>
        <w:t xml:space="preserve"> a lungo </w:t>
      </w:r>
      <w:r w:rsidRPr="00B03DF5">
        <w:rPr>
          <w:color w:val="000000" w:themeColor="text1"/>
          <w:lang w:val="it-IT"/>
        </w:rPr>
        <w:t xml:space="preserve">sull'opportunità di </w:t>
      </w:r>
      <w:r w:rsidR="004C6974" w:rsidRPr="00B03DF5">
        <w:rPr>
          <w:color w:val="000000" w:themeColor="text1"/>
          <w:lang w:val="it-IT"/>
        </w:rPr>
        <w:t>istituire un fondo</w:t>
      </w:r>
      <w:r w:rsidR="000755AB" w:rsidRPr="00B03DF5">
        <w:rPr>
          <w:color w:val="000000" w:themeColor="text1"/>
          <w:lang w:val="it-IT"/>
        </w:rPr>
        <w:t xml:space="preserve"> cantonale</w:t>
      </w:r>
      <w:r w:rsidR="004C6974" w:rsidRPr="00B03DF5">
        <w:rPr>
          <w:color w:val="000000" w:themeColor="text1"/>
          <w:lang w:val="it-IT"/>
        </w:rPr>
        <w:t xml:space="preserve"> destinato </w:t>
      </w:r>
      <w:r w:rsidR="000755AB" w:rsidRPr="00B03DF5">
        <w:rPr>
          <w:color w:val="000000" w:themeColor="text1"/>
          <w:lang w:val="it-IT"/>
        </w:rPr>
        <w:t>a sostenere gli indennizzi</w:t>
      </w:r>
      <w:r w:rsidR="004C6974" w:rsidRPr="00B03DF5">
        <w:rPr>
          <w:color w:val="000000" w:themeColor="text1"/>
          <w:lang w:val="it-IT"/>
        </w:rPr>
        <w:t xml:space="preserve"> </w:t>
      </w:r>
      <w:r w:rsidR="000755AB" w:rsidRPr="00B03DF5">
        <w:rPr>
          <w:color w:val="000000" w:themeColor="text1"/>
          <w:lang w:val="it-IT"/>
        </w:rPr>
        <w:t>dovuti da</w:t>
      </w:r>
      <w:r w:rsidR="004C6974" w:rsidRPr="00B03DF5">
        <w:rPr>
          <w:color w:val="000000" w:themeColor="text1"/>
          <w:lang w:val="it-IT"/>
        </w:rPr>
        <w:t xml:space="preserve"> parte dell'ente pubblico preposto all’</w:t>
      </w:r>
      <w:r w:rsidR="000755AB" w:rsidRPr="00B03DF5">
        <w:rPr>
          <w:color w:val="000000" w:themeColor="text1"/>
          <w:lang w:val="it-IT"/>
        </w:rPr>
        <w:t xml:space="preserve">istituzione di un vincolo di protezione per </w:t>
      </w:r>
      <w:r w:rsidR="004C6974" w:rsidRPr="00B03DF5">
        <w:rPr>
          <w:color w:val="000000" w:themeColor="text1"/>
          <w:lang w:val="it-IT"/>
        </w:rPr>
        <w:t xml:space="preserve">esproprio materiale. </w:t>
      </w:r>
      <w:r w:rsidR="000755AB" w:rsidRPr="00B03DF5">
        <w:rPr>
          <w:color w:val="000000" w:themeColor="text1"/>
          <w:lang w:val="it-IT"/>
        </w:rPr>
        <w:t>In considerazione del fatto</w:t>
      </w:r>
      <w:r w:rsidRPr="00B03DF5">
        <w:rPr>
          <w:color w:val="000000" w:themeColor="text1"/>
          <w:lang w:val="it-IT"/>
        </w:rPr>
        <w:t xml:space="preserve"> che il numero di casi</w:t>
      </w:r>
      <w:r w:rsidR="000755AB" w:rsidRPr="00B03DF5">
        <w:rPr>
          <w:color w:val="000000" w:themeColor="text1"/>
          <w:lang w:val="it-IT"/>
        </w:rPr>
        <w:t>, nel complesso,</w:t>
      </w:r>
      <w:r w:rsidRPr="00B03DF5">
        <w:rPr>
          <w:color w:val="000000" w:themeColor="text1"/>
          <w:lang w:val="it-IT"/>
        </w:rPr>
        <w:t xml:space="preserve"> non</w:t>
      </w:r>
      <w:r w:rsidR="000755AB" w:rsidRPr="00B03DF5">
        <w:rPr>
          <w:color w:val="000000" w:themeColor="text1"/>
          <w:lang w:val="it-IT"/>
        </w:rPr>
        <w:t xml:space="preserve"> risulta essere così rilevante,</w:t>
      </w:r>
      <w:r w:rsidRPr="00B03DF5">
        <w:rPr>
          <w:color w:val="000000" w:themeColor="text1"/>
          <w:lang w:val="it-IT"/>
        </w:rPr>
        <w:t xml:space="preserve"> da rendere impellente una </w:t>
      </w:r>
      <w:r w:rsidR="000755AB" w:rsidRPr="00B03DF5">
        <w:rPr>
          <w:color w:val="000000" w:themeColor="text1"/>
          <w:lang w:val="it-IT"/>
        </w:rPr>
        <w:t>scelta di questo tipo</w:t>
      </w:r>
      <w:r w:rsidRPr="00B03DF5">
        <w:rPr>
          <w:color w:val="000000" w:themeColor="text1"/>
          <w:lang w:val="it-IT"/>
        </w:rPr>
        <w:t xml:space="preserve"> e viste le attuali difficoltà delle finanze </w:t>
      </w:r>
      <w:r w:rsidR="000755AB" w:rsidRPr="00B03DF5">
        <w:rPr>
          <w:color w:val="000000" w:themeColor="text1"/>
          <w:lang w:val="it-IT"/>
        </w:rPr>
        <w:t>cantonali</w:t>
      </w:r>
      <w:r w:rsidRPr="00B03DF5">
        <w:rPr>
          <w:color w:val="000000" w:themeColor="text1"/>
          <w:lang w:val="it-IT"/>
        </w:rPr>
        <w:t xml:space="preserve">, </w:t>
      </w:r>
      <w:r w:rsidR="00932661" w:rsidRPr="00B03DF5">
        <w:rPr>
          <w:color w:val="000000" w:themeColor="text1"/>
          <w:lang w:val="it-IT"/>
        </w:rPr>
        <w:t xml:space="preserve">non </w:t>
      </w:r>
      <w:r w:rsidRPr="00B03DF5">
        <w:rPr>
          <w:color w:val="000000" w:themeColor="text1"/>
          <w:lang w:val="it-IT"/>
        </w:rPr>
        <w:t xml:space="preserve">ha </w:t>
      </w:r>
      <w:r w:rsidR="00932661" w:rsidRPr="00B03DF5">
        <w:rPr>
          <w:color w:val="000000" w:themeColor="text1"/>
          <w:lang w:val="it-IT"/>
        </w:rPr>
        <w:t xml:space="preserve">ritenuto praticabile questa </w:t>
      </w:r>
      <w:r w:rsidRPr="00B03DF5">
        <w:rPr>
          <w:color w:val="000000" w:themeColor="text1"/>
          <w:lang w:val="it-IT"/>
        </w:rPr>
        <w:t>idea.</w:t>
      </w:r>
    </w:p>
    <w:p w14:paraId="629DA034" w14:textId="77777777" w:rsidR="00F07C89" w:rsidRPr="00F07C89" w:rsidRDefault="00F07C89" w:rsidP="00F07C89">
      <w:pPr>
        <w:pStyle w:val="StandardRisoluzionedelConsigliodiStato"/>
        <w:ind w:right="-1"/>
        <w:rPr>
          <w:color w:val="000000" w:themeColor="text1"/>
          <w:lang w:val="it-IT"/>
        </w:rPr>
      </w:pPr>
    </w:p>
    <w:p w14:paraId="52AF1FFA" w14:textId="77777777" w:rsidR="004C6974" w:rsidRPr="00F07C89" w:rsidRDefault="004C6974" w:rsidP="00F07C89">
      <w:pPr>
        <w:pStyle w:val="Titolo3"/>
        <w:numPr>
          <w:ilvl w:val="0"/>
          <w:numId w:val="0"/>
        </w:numPr>
        <w:tabs>
          <w:tab w:val="left" w:pos="709"/>
        </w:tabs>
        <w:spacing w:after="120"/>
        <w:jc w:val="both"/>
        <w:rPr>
          <w:rFonts w:eastAsia="Calibri" w:cs="Times New Roman"/>
          <w:i/>
          <w:sz w:val="23"/>
          <w:szCs w:val="23"/>
          <w:lang w:val="it-IT" w:eastAsia="it-IT"/>
        </w:rPr>
      </w:pPr>
      <w:r w:rsidRPr="00F07C89">
        <w:rPr>
          <w:rFonts w:eastAsia="Calibri" w:cs="Times New Roman"/>
          <w:i/>
          <w:sz w:val="23"/>
          <w:szCs w:val="23"/>
          <w:lang w:val="it-IT" w:eastAsia="it-IT"/>
        </w:rPr>
        <w:t>3.2.2</w:t>
      </w:r>
      <w:r w:rsidR="00AA3260" w:rsidRPr="00F07C89">
        <w:rPr>
          <w:rFonts w:eastAsia="Calibri" w:cs="Times New Roman"/>
          <w:i/>
          <w:sz w:val="23"/>
          <w:szCs w:val="23"/>
          <w:lang w:val="it-IT" w:eastAsia="it-IT"/>
        </w:rPr>
        <w:tab/>
        <w:t>Contributi alla conservazione</w:t>
      </w:r>
    </w:p>
    <w:p w14:paraId="236A9396" w14:textId="77777777" w:rsidR="004C6974" w:rsidRPr="004C6974" w:rsidRDefault="004C6974" w:rsidP="003C5EC2">
      <w:pPr>
        <w:pStyle w:val="StandardRisoluzionedelConsigliodiStato"/>
        <w:spacing w:before="120"/>
        <w:rPr>
          <w:lang w:val="it-IT"/>
        </w:rPr>
      </w:pPr>
      <w:r w:rsidRPr="004C6974">
        <w:rPr>
          <w:lang w:val="it-IT"/>
        </w:rPr>
        <w:t>Un altro aspetto finanziario affrontato nella revisione riguarda il contributo finanziario alla conservazione del bene protetto (art. 8 e 8a LBC).</w:t>
      </w:r>
    </w:p>
    <w:p w14:paraId="4AACAC32" w14:textId="77777777" w:rsidR="004C6974" w:rsidRPr="004C6974" w:rsidRDefault="004C6974" w:rsidP="004C6974">
      <w:pPr>
        <w:pStyle w:val="StandardRisoluzionedelConsigliodiStato"/>
        <w:ind w:right="-1"/>
        <w:rPr>
          <w:lang w:val="it-IT"/>
        </w:rPr>
      </w:pPr>
    </w:p>
    <w:p w14:paraId="5D56D7AC" w14:textId="77777777" w:rsidR="004C6974" w:rsidRPr="00B03DF5" w:rsidRDefault="004C6974" w:rsidP="004C6974">
      <w:pPr>
        <w:pStyle w:val="StandardRisoluzionedelConsigliodiStato"/>
        <w:ind w:right="-1"/>
        <w:rPr>
          <w:lang w:val="it-IT"/>
        </w:rPr>
      </w:pPr>
      <w:r w:rsidRPr="00B03DF5">
        <w:rPr>
          <w:lang w:val="it-IT"/>
        </w:rPr>
        <w:t>Il principio del contributo finanziario alla conservazione</w:t>
      </w:r>
      <w:r w:rsidR="00932661" w:rsidRPr="00B03DF5">
        <w:rPr>
          <w:lang w:val="it-IT"/>
        </w:rPr>
        <w:t>, rispettivamente agli interventi di manutenzione che si rendono necessari,</w:t>
      </w:r>
      <w:r w:rsidRPr="00B03DF5">
        <w:rPr>
          <w:lang w:val="it-IT"/>
        </w:rPr>
        <w:t xml:space="preserve"> è </w:t>
      </w:r>
      <w:r w:rsidR="00932661" w:rsidRPr="00B03DF5">
        <w:rPr>
          <w:lang w:val="it-IT"/>
        </w:rPr>
        <w:t xml:space="preserve">indubbiamente </w:t>
      </w:r>
      <w:r w:rsidRPr="00B03DF5">
        <w:rPr>
          <w:lang w:val="it-IT"/>
        </w:rPr>
        <w:t>corretto</w:t>
      </w:r>
      <w:r w:rsidR="00932661" w:rsidRPr="00B03DF5">
        <w:rPr>
          <w:lang w:val="it-IT"/>
        </w:rPr>
        <w:t>, a fronte delle limitazioni pratiche e degli oneri aggiuntivi riconducibili ai vincoli di protezione</w:t>
      </w:r>
      <w:r w:rsidRPr="00B03DF5">
        <w:rPr>
          <w:lang w:val="it-IT"/>
        </w:rPr>
        <w:t xml:space="preserve">. </w:t>
      </w:r>
      <w:r w:rsidR="000D0C36" w:rsidRPr="00B03DF5">
        <w:rPr>
          <w:lang w:val="it-IT"/>
        </w:rPr>
        <w:t>G</w:t>
      </w:r>
      <w:r w:rsidRPr="00B03DF5">
        <w:rPr>
          <w:lang w:val="it-IT"/>
        </w:rPr>
        <w:t xml:space="preserve">li enti pubblici preposti alla valutazione dei beni da proteggere </w:t>
      </w:r>
      <w:r w:rsidR="00932661" w:rsidRPr="00B03DF5">
        <w:rPr>
          <w:lang w:val="it-IT"/>
        </w:rPr>
        <w:t>sono chiamati a considerare</w:t>
      </w:r>
      <w:r w:rsidRPr="00B03DF5">
        <w:rPr>
          <w:lang w:val="it-IT"/>
        </w:rPr>
        <w:t xml:space="preserve"> l’impatto finanziario a loro carico nella scelta. Giova ricordare che i succi</w:t>
      </w:r>
      <w:r w:rsidR="003C5EC2" w:rsidRPr="00B03DF5">
        <w:rPr>
          <w:lang w:val="it-IT"/>
        </w:rPr>
        <w:t>t</w:t>
      </w:r>
      <w:r w:rsidRPr="00B03DF5">
        <w:rPr>
          <w:lang w:val="it-IT"/>
        </w:rPr>
        <w:t xml:space="preserve">ati articoli prevedono una partecipazione sia ai costi di manutenzione regolare sia ai costi di conservazione e di restauro dei beni culturali protetti. </w:t>
      </w:r>
    </w:p>
    <w:p w14:paraId="679CD5B2" w14:textId="77777777" w:rsidR="005E7ACC" w:rsidRPr="00B03DF5" w:rsidRDefault="005E7ACC" w:rsidP="004C6974">
      <w:pPr>
        <w:pStyle w:val="StandardRisoluzionedelConsigliodiStato"/>
        <w:ind w:right="-1"/>
        <w:rPr>
          <w:rFonts w:cs="Arial"/>
          <w:bCs/>
          <w:szCs w:val="24"/>
          <w:lang w:val="it-IT"/>
        </w:rPr>
      </w:pPr>
    </w:p>
    <w:p w14:paraId="06BF034E" w14:textId="77777777" w:rsidR="005E7ACC" w:rsidRPr="00B03DF5" w:rsidRDefault="005E7ACC" w:rsidP="004C6974">
      <w:pPr>
        <w:pStyle w:val="StandardRisoluzionedelConsigliodiStato"/>
        <w:ind w:right="-1"/>
        <w:rPr>
          <w:rFonts w:cs="Arial"/>
          <w:bCs/>
          <w:szCs w:val="24"/>
        </w:rPr>
      </w:pPr>
      <w:r w:rsidRPr="00B03DF5">
        <w:rPr>
          <w:rFonts w:cs="Arial"/>
          <w:bCs/>
          <w:szCs w:val="24"/>
        </w:rPr>
        <w:t>Il privato può chiedere un contributo al Comune, che corrisponderà al massimo al 50% della spesa. Il Comune valuterà l’ammontare dell’importo da riconoscere, applicando i criteri definiti all’art. 9 cpv. 1 e tenendo conto della propria capacità finanziaria.</w:t>
      </w:r>
    </w:p>
    <w:p w14:paraId="68EE818E" w14:textId="77777777" w:rsidR="005E7ACC" w:rsidRPr="00B03DF5" w:rsidRDefault="005E7ACC" w:rsidP="004C6974">
      <w:pPr>
        <w:pStyle w:val="StandardRisoluzionedelConsigliodiStato"/>
        <w:ind w:right="-1"/>
        <w:rPr>
          <w:lang w:val="it-IT"/>
        </w:rPr>
      </w:pPr>
    </w:p>
    <w:p w14:paraId="3FAFC459" w14:textId="53530740" w:rsidR="005E7ACC" w:rsidRDefault="000D0C36" w:rsidP="00F07C89">
      <w:pPr>
        <w:pStyle w:val="StandardRisoluzionedelConsigliodiStato"/>
        <w:ind w:right="-1"/>
        <w:rPr>
          <w:lang w:val="it-IT"/>
        </w:rPr>
      </w:pPr>
      <w:r w:rsidRPr="00B03DF5">
        <w:rPr>
          <w:lang w:val="it-IT"/>
        </w:rPr>
        <w:t>Il</w:t>
      </w:r>
      <w:r w:rsidR="004C6974" w:rsidRPr="00B03DF5">
        <w:rPr>
          <w:lang w:val="it-IT"/>
        </w:rPr>
        <w:t xml:space="preserve"> contributo alla conservazione del bene protetto </w:t>
      </w:r>
      <w:r w:rsidR="00AA3260" w:rsidRPr="00B03DF5">
        <w:rPr>
          <w:lang w:val="it-IT"/>
        </w:rPr>
        <w:t xml:space="preserve">da parte del Cantone </w:t>
      </w:r>
      <w:r w:rsidR="004C6974" w:rsidRPr="00B03DF5">
        <w:rPr>
          <w:lang w:val="it-IT"/>
        </w:rPr>
        <w:t>ai sensi degli art. 8 e 8a LBC</w:t>
      </w:r>
      <w:r w:rsidR="004C6974" w:rsidRPr="00B03DF5" w:rsidDel="0012719A">
        <w:rPr>
          <w:lang w:val="it-IT"/>
        </w:rPr>
        <w:t xml:space="preserve"> </w:t>
      </w:r>
      <w:r w:rsidR="003C5EC2" w:rsidRPr="00B03DF5">
        <w:rPr>
          <w:lang w:val="it-IT"/>
        </w:rPr>
        <w:t>è</w:t>
      </w:r>
      <w:r w:rsidR="004C6974" w:rsidRPr="00B03DF5">
        <w:rPr>
          <w:lang w:val="it-IT"/>
        </w:rPr>
        <w:t xml:space="preserve"> garantit</w:t>
      </w:r>
      <w:r w:rsidR="003C5EC2" w:rsidRPr="00B03DF5">
        <w:rPr>
          <w:lang w:val="it-IT"/>
        </w:rPr>
        <w:t>o</w:t>
      </w:r>
      <w:r w:rsidR="004C6974" w:rsidRPr="00B03DF5">
        <w:rPr>
          <w:lang w:val="it-IT"/>
        </w:rPr>
        <w:t xml:space="preserve"> nell'a</w:t>
      </w:r>
      <w:r w:rsidR="003C5EC2" w:rsidRPr="00B03DF5">
        <w:rPr>
          <w:lang w:val="it-IT"/>
        </w:rPr>
        <w:t>m</w:t>
      </w:r>
      <w:r w:rsidR="004C6974" w:rsidRPr="00B03DF5">
        <w:rPr>
          <w:lang w:val="it-IT"/>
        </w:rPr>
        <w:t>bito della disponibilità finanziaria del DT, ovvero con il piano finanziario.</w:t>
      </w:r>
    </w:p>
    <w:p w14:paraId="334A1484" w14:textId="77777777" w:rsidR="00F07C89" w:rsidRDefault="00F07C89" w:rsidP="00F07C89">
      <w:pPr>
        <w:pStyle w:val="StandardRisoluzionedelConsigliodiStato"/>
        <w:ind w:right="-1"/>
        <w:rPr>
          <w:lang w:val="it-IT"/>
        </w:rPr>
      </w:pPr>
    </w:p>
    <w:p w14:paraId="550C53E9" w14:textId="77777777" w:rsidR="004C6974" w:rsidRPr="00F07C89" w:rsidRDefault="004C6974" w:rsidP="00F07C89">
      <w:pPr>
        <w:pStyle w:val="Titolo3"/>
        <w:numPr>
          <w:ilvl w:val="0"/>
          <w:numId w:val="0"/>
        </w:numPr>
        <w:tabs>
          <w:tab w:val="left" w:pos="709"/>
        </w:tabs>
        <w:spacing w:after="120"/>
        <w:jc w:val="both"/>
        <w:rPr>
          <w:rFonts w:eastAsia="Calibri" w:cs="Times New Roman"/>
          <w:i/>
          <w:sz w:val="23"/>
          <w:szCs w:val="23"/>
          <w:lang w:val="it-IT" w:eastAsia="it-IT"/>
        </w:rPr>
      </w:pPr>
      <w:r w:rsidRPr="00F07C89">
        <w:rPr>
          <w:rFonts w:eastAsia="Calibri" w:cs="Times New Roman"/>
          <w:i/>
          <w:sz w:val="23"/>
          <w:szCs w:val="23"/>
          <w:lang w:val="it-IT" w:eastAsia="it-IT"/>
        </w:rPr>
        <w:t>3.2.3</w:t>
      </w:r>
      <w:r w:rsidR="00AA3260" w:rsidRPr="00F07C89">
        <w:rPr>
          <w:rFonts w:eastAsia="Calibri" w:cs="Times New Roman"/>
          <w:i/>
          <w:sz w:val="23"/>
          <w:szCs w:val="23"/>
          <w:lang w:val="it-IT" w:eastAsia="it-IT"/>
        </w:rPr>
        <w:tab/>
        <w:t>Impatto finanziario per i proprietari</w:t>
      </w:r>
    </w:p>
    <w:p w14:paraId="54FBF9B8" w14:textId="027FD711" w:rsidR="00BA4FED" w:rsidRDefault="004C6974" w:rsidP="003C5EC2">
      <w:pPr>
        <w:pStyle w:val="StandardRisoluzionedelConsigliodiStato"/>
        <w:spacing w:before="120"/>
        <w:rPr>
          <w:lang w:val="it-IT"/>
        </w:rPr>
      </w:pPr>
      <w:r w:rsidRPr="00B03DF5">
        <w:rPr>
          <w:lang w:val="it-IT"/>
        </w:rPr>
        <w:t xml:space="preserve">La revisione della LBC dovrebbe considerare anche l'impatto finanziario per i proprietari degli oggetti: l’incidenza degli oneri di tutela </w:t>
      </w:r>
      <w:r w:rsidR="00665969" w:rsidRPr="00B03DF5">
        <w:rPr>
          <w:lang w:val="it-IT"/>
        </w:rPr>
        <w:t>dipende dal singolo caso. In questo contesto, è bene rilevare che, in sede di ponderazione degli interessi l’ente pubblico che istituisce il vincolo è chiamato a vagliarne attentamente la sua estensione concreta che, in particolare per gli immobili, non necessariamente deve sempre estendersi alla conservazione integrale della sostanza edilizia esistente.</w:t>
      </w:r>
      <w:r w:rsidRPr="00B03DF5">
        <w:rPr>
          <w:lang w:val="it-IT"/>
        </w:rPr>
        <w:t xml:space="preserve"> </w:t>
      </w:r>
      <w:r w:rsidR="00665969" w:rsidRPr="00B03DF5">
        <w:rPr>
          <w:lang w:val="it-IT"/>
        </w:rPr>
        <w:t>È infatti ipotizzabile che un vincolo possa estendersi a singoli elementi (ad esempio una facciata o l’involucro esterno), lasciando maggiori possibilità di intervento sugli altri. Chiaramente la valutazione concreta delle proposte di intervento sugli elementi non gravati da un vincolo di tutela dovrà adeguatamente considerare quelli protetti.</w:t>
      </w:r>
      <w:r w:rsidR="00BA4FED">
        <w:rPr>
          <w:lang w:val="it-IT"/>
        </w:rPr>
        <w:br w:type="page"/>
      </w:r>
    </w:p>
    <w:p w14:paraId="02419477" w14:textId="77777777" w:rsidR="004C6974" w:rsidRPr="004C6974" w:rsidRDefault="000D0C36" w:rsidP="004C6974">
      <w:pPr>
        <w:pStyle w:val="StandardRisoluzionedelConsigliodiStato"/>
        <w:ind w:right="-1"/>
        <w:rPr>
          <w:lang w:val="it-IT"/>
        </w:rPr>
      </w:pPr>
      <w:r w:rsidRPr="00B03DF5">
        <w:rPr>
          <w:lang w:val="it-IT"/>
        </w:rPr>
        <w:lastRenderedPageBreak/>
        <w:t>Pur consapevoli che l’art. 31 cpv. 3 Legge tributaria (LT) permette</w:t>
      </w:r>
      <w:r w:rsidR="00665969" w:rsidRPr="00B03DF5">
        <w:rPr>
          <w:lang w:val="it-IT"/>
        </w:rPr>
        <w:t>, per il momento,</w:t>
      </w:r>
      <w:r w:rsidRPr="00B03DF5">
        <w:rPr>
          <w:lang w:val="it-IT"/>
        </w:rPr>
        <w:t xml:space="preserve"> di dedurre le spese di manutenzione di un bene protetto, si è ipotizzato di intervenire sul valore di stima dell'oggetto</w:t>
      </w:r>
      <w:r w:rsidR="004C6974" w:rsidRPr="00B03DF5">
        <w:rPr>
          <w:lang w:val="it-IT"/>
        </w:rPr>
        <w:t xml:space="preserve"> per alleviare l'onere a carico del proprietario. </w:t>
      </w:r>
      <w:r w:rsidRPr="00B03DF5">
        <w:rPr>
          <w:lang w:val="it-IT"/>
        </w:rPr>
        <w:t>Questa via però non appare praticabile, ritenuto inoltre che il vantaggio finanziario per il privato risulterebbe essere irrisorio rispetto agli oneri che è chiamato ad affrontare per l'adeguata conservazione del bene protetto.</w:t>
      </w:r>
      <w:r w:rsidR="00665969" w:rsidRPr="00B03DF5">
        <w:rPr>
          <w:lang w:val="it-IT"/>
        </w:rPr>
        <w:t xml:space="preserve"> Non va infine sottovalutato il fatto che il riconoscimento quale bene culturale possa anche avere effetti positivi per il privato, connessi con l’attestazione del valore storico e culturale del bene protetto.</w:t>
      </w:r>
    </w:p>
    <w:p w14:paraId="3555F7AD" w14:textId="77777777" w:rsidR="00BA4FED" w:rsidRDefault="00BA4FED" w:rsidP="00BA4FED">
      <w:pPr>
        <w:pStyle w:val="StandardRisoluzionedelConsigliodiStato"/>
        <w:spacing w:line="360" w:lineRule="auto"/>
        <w:ind w:right="-1"/>
        <w:rPr>
          <w:lang w:val="it-IT"/>
        </w:rPr>
      </w:pPr>
    </w:p>
    <w:p w14:paraId="169E4B0C" w14:textId="77777777" w:rsidR="00435BCA" w:rsidRPr="00F93B02" w:rsidRDefault="00435BCA" w:rsidP="00F93B02">
      <w:pPr>
        <w:pStyle w:val="Titolo3"/>
        <w:numPr>
          <w:ilvl w:val="0"/>
          <w:numId w:val="0"/>
        </w:numPr>
        <w:tabs>
          <w:tab w:val="left" w:pos="709"/>
        </w:tabs>
        <w:spacing w:after="120"/>
        <w:jc w:val="both"/>
        <w:rPr>
          <w:rFonts w:eastAsia="Calibri" w:cs="Times New Roman"/>
          <w:i/>
          <w:sz w:val="23"/>
          <w:szCs w:val="23"/>
          <w:lang w:val="it-IT" w:eastAsia="it-IT"/>
        </w:rPr>
      </w:pPr>
      <w:r w:rsidRPr="00F93B02">
        <w:rPr>
          <w:rFonts w:eastAsia="Calibri" w:cs="Times New Roman"/>
          <w:i/>
          <w:sz w:val="23"/>
          <w:szCs w:val="23"/>
          <w:lang w:val="it-IT" w:eastAsia="it-IT"/>
        </w:rPr>
        <w:t>3.2.</w:t>
      </w:r>
      <w:r w:rsidR="000D0C36" w:rsidRPr="00F93B02">
        <w:rPr>
          <w:rFonts w:eastAsia="Calibri" w:cs="Times New Roman"/>
          <w:i/>
          <w:sz w:val="23"/>
          <w:szCs w:val="23"/>
          <w:lang w:val="it-IT" w:eastAsia="it-IT"/>
        </w:rPr>
        <w:t>4</w:t>
      </w:r>
      <w:r w:rsidR="00AA3260" w:rsidRPr="00F93B02">
        <w:rPr>
          <w:rFonts w:eastAsia="Calibri" w:cs="Times New Roman"/>
          <w:i/>
          <w:sz w:val="23"/>
          <w:szCs w:val="23"/>
          <w:lang w:val="it-IT" w:eastAsia="it-IT"/>
        </w:rPr>
        <w:tab/>
        <w:t>Contributo comunale alla conservazione dei beni di interesse cantonale</w:t>
      </w:r>
    </w:p>
    <w:p w14:paraId="51B1C607" w14:textId="77777777" w:rsidR="000D0C36" w:rsidRDefault="00435BCA" w:rsidP="00AA3260">
      <w:pPr>
        <w:pStyle w:val="StandardRisoluzionedelConsigliodiStato"/>
        <w:spacing w:before="120"/>
        <w:rPr>
          <w:lang w:val="it-IT"/>
        </w:rPr>
      </w:pPr>
      <w:r w:rsidRPr="000D0C36">
        <w:rPr>
          <w:lang w:val="it-IT"/>
        </w:rPr>
        <w:t>Finora i Comuni non erano tenuti a contribuire alla conservazione e al restauro dei beni culturali di interesse locale. Il Consiglio di Stato propone di instaurare una simmetria di compiti tra Cantone e Comuni e che quindi gli interventi sui beni culturali locali siano sussidiati dal Comune con un contributo sino a un massimo del 50% della spesa computabile, mentre il Cantone può partecipare con un contri</w:t>
      </w:r>
      <w:r w:rsidR="000D0C36">
        <w:rPr>
          <w:lang w:val="it-IT"/>
        </w:rPr>
        <w:t>buto sino a un massimo del 25%.</w:t>
      </w:r>
    </w:p>
    <w:p w14:paraId="20ADD620" w14:textId="718938EF" w:rsidR="00B03DF5" w:rsidRPr="00BA4FED" w:rsidRDefault="00435BCA" w:rsidP="00B03DF5">
      <w:pPr>
        <w:pStyle w:val="StandardRisoluzionedelConsigliodiStato"/>
        <w:ind w:right="-1"/>
        <w:rPr>
          <w:rFonts w:cs="Arial"/>
          <w:bCs/>
          <w:szCs w:val="24"/>
        </w:rPr>
      </w:pPr>
      <w:r w:rsidRPr="00B03DF5">
        <w:rPr>
          <w:lang w:val="it-IT"/>
        </w:rPr>
        <w:t xml:space="preserve">La Commissione </w:t>
      </w:r>
      <w:r w:rsidR="000D0C36" w:rsidRPr="00B03DF5">
        <w:rPr>
          <w:lang w:val="it-IT"/>
        </w:rPr>
        <w:t>ha considerato il possibile impatto di questa novità sui</w:t>
      </w:r>
      <w:r w:rsidRPr="00B03DF5">
        <w:rPr>
          <w:lang w:val="it-IT"/>
        </w:rPr>
        <w:t xml:space="preserve"> Comuni, in particolare quelli con debole forza finanziaria, </w:t>
      </w:r>
      <w:r w:rsidR="000D0C36" w:rsidRPr="00B03DF5">
        <w:rPr>
          <w:lang w:val="it-IT"/>
        </w:rPr>
        <w:t xml:space="preserve">ciò che potrebbe indurli </w:t>
      </w:r>
      <w:r w:rsidRPr="00B03DF5">
        <w:rPr>
          <w:lang w:val="it-IT"/>
        </w:rPr>
        <w:t xml:space="preserve">a essere estremamente restrittivi nell'inserire degli immobili nell'inventario dei beni culturali di interesse locale per evitare di accollarsi i conseguenti oneri. La Commissione ha </w:t>
      </w:r>
      <w:r w:rsidR="000D0C36" w:rsidRPr="00B03DF5">
        <w:rPr>
          <w:lang w:val="it-IT"/>
        </w:rPr>
        <w:t>quindi valutato se</w:t>
      </w:r>
      <w:r w:rsidRPr="00B03DF5">
        <w:rPr>
          <w:lang w:val="it-IT"/>
        </w:rPr>
        <w:t xml:space="preserve"> accogliere il principio proposto dall'iniziativa 21 giugno 2020 di Matteo Quadranti, ciò la modulazione del </w:t>
      </w:r>
      <w:r w:rsidRPr="00BA4FED">
        <w:rPr>
          <w:lang w:val="it-IT"/>
        </w:rPr>
        <w:t>contributo in funzione della forza finanziaria del Comune</w:t>
      </w:r>
      <w:r w:rsidR="000D0C36" w:rsidRPr="00BA4FED">
        <w:rPr>
          <w:lang w:val="it-IT"/>
        </w:rPr>
        <w:t xml:space="preserve"> (debole 35%, media 45%, forte 50%)</w:t>
      </w:r>
      <w:r w:rsidR="00B03DF5" w:rsidRPr="00BA4FED">
        <w:rPr>
          <w:lang w:val="it-IT"/>
        </w:rPr>
        <w:t>. La Commissione ha ritenuto preferibile fissare nella legge unicamente il principio della partecipazione comunale e il limite massimo del 50%, lasciando ai Municipi e, se del caso, al regolamento, la possibilità di calibrare concretamente il contributo. Si è voluto evitare un irrigidimento eccessivo, anche perché le situazioni comunali possono essere molto diverse: un Comune finanziariamente debole potrebbe comunque voler sostenere in modo importante un bene culturale ritenuto particolarmente significativo.</w:t>
      </w:r>
    </w:p>
    <w:p w14:paraId="10E888D9" w14:textId="77777777" w:rsidR="00B03DF5" w:rsidRDefault="00B03DF5" w:rsidP="00BA4FED">
      <w:pPr>
        <w:pStyle w:val="StandardRisoluzionedelConsigliodiStato"/>
        <w:spacing w:line="360" w:lineRule="auto"/>
        <w:ind w:right="-1"/>
        <w:rPr>
          <w:rFonts w:cs="Arial"/>
          <w:bCs/>
          <w:szCs w:val="24"/>
        </w:rPr>
      </w:pPr>
    </w:p>
    <w:p w14:paraId="5ABD393E" w14:textId="77777777" w:rsidR="00AA3260" w:rsidRPr="00F93B02" w:rsidRDefault="00AA3260" w:rsidP="00BA4FED">
      <w:pPr>
        <w:pStyle w:val="StandardRisoluzionedelConsigliodiStato"/>
        <w:spacing w:after="120"/>
        <w:outlineLvl w:val="2"/>
        <w:rPr>
          <w:rFonts w:eastAsia="Calibri" w:cs="Times New Roman"/>
          <w:b/>
          <w:i/>
          <w:sz w:val="23"/>
          <w:szCs w:val="23"/>
          <w:lang w:val="it-IT" w:eastAsia="it-IT"/>
        </w:rPr>
      </w:pPr>
      <w:r w:rsidRPr="00F93B02">
        <w:rPr>
          <w:rFonts w:eastAsia="Calibri" w:cs="Times New Roman"/>
          <w:b/>
          <w:i/>
          <w:sz w:val="23"/>
          <w:szCs w:val="23"/>
          <w:lang w:val="it-IT" w:eastAsia="it-IT"/>
        </w:rPr>
        <w:t>3.2.5</w:t>
      </w:r>
      <w:r w:rsidRPr="00F93B02">
        <w:rPr>
          <w:rFonts w:eastAsia="Calibri" w:cs="Times New Roman"/>
          <w:b/>
          <w:i/>
          <w:sz w:val="23"/>
          <w:szCs w:val="23"/>
          <w:lang w:val="it-IT" w:eastAsia="it-IT"/>
        </w:rPr>
        <w:tab/>
        <w:t>Conclusioni della Commissione</w:t>
      </w:r>
    </w:p>
    <w:p w14:paraId="5F07F8E7" w14:textId="46D3DF85" w:rsidR="00B03DF5" w:rsidRPr="00BA4FED" w:rsidRDefault="00B03DF5" w:rsidP="00BA4FED">
      <w:pPr>
        <w:pStyle w:val="p1"/>
        <w:spacing w:before="0" w:beforeAutospacing="0" w:after="0" w:afterAutospacing="0"/>
        <w:jc w:val="both"/>
        <w:rPr>
          <w:rFonts w:ascii="Arial" w:eastAsiaTheme="minorHAnsi" w:hAnsi="Arial" w:cstheme="minorBidi"/>
          <w:szCs w:val="22"/>
          <w:lang w:val="it-IT" w:eastAsia="en-US"/>
        </w:rPr>
      </w:pPr>
      <w:r w:rsidRPr="00BA4FED">
        <w:rPr>
          <w:rFonts w:ascii="Arial" w:eastAsiaTheme="minorHAnsi" w:hAnsi="Arial" w:cstheme="minorBidi"/>
          <w:szCs w:val="22"/>
          <w:lang w:val="it-IT" w:eastAsia="en-US"/>
        </w:rPr>
        <w:t>La Commissione ha esaminato la questione se la partecipazione finanziaria dei Comuni ai costi di manutenzione regolare, conservazione e restauro dei beni culturali protetti di interesse locale dovesse essere obbligatoria oppure facoltativa. Dopo avere inizialmente considerato, una formulazione potestativa —secondo cui il Comune avrebbe potuto, ma non dovuto, contribuire— la Commissione ha preso atto delle osservazioni del Consiglio di Stato, secondo cui tale soluzione avrebbe rischiato di porsi in contrasto con l’iniziativa popolare e di creare una disparità di trattamento tra proprietari di beni culturali di interesse cantonale e proprietari di beni culturali di interesse locale. È quindi prevalsa l’impostazione secondo cui, come per i beni di interesse cantonale il Cantone partecipa ai costi, così per i beni di interesse locale deve partecipare il Comune. In questo senso, si è ritenuto corretto riconoscere anche ai proprietari di beni culturali locali un principio di sostegno pubblico, soprattutto quando il vincolo di protezione è posto nell’interesse della collettività.</w:t>
      </w:r>
    </w:p>
    <w:p w14:paraId="4FE498F9" w14:textId="77777777" w:rsidR="00B03DF5" w:rsidRPr="00BA4FED" w:rsidRDefault="00B03DF5" w:rsidP="00BA4FED">
      <w:pPr>
        <w:pStyle w:val="p1"/>
        <w:spacing w:before="0" w:beforeAutospacing="0" w:after="0" w:afterAutospacing="0"/>
        <w:jc w:val="both"/>
        <w:rPr>
          <w:rFonts w:ascii="Arial" w:eastAsiaTheme="minorHAnsi" w:hAnsi="Arial" w:cstheme="minorBidi"/>
          <w:szCs w:val="22"/>
          <w:lang w:val="it-IT" w:eastAsia="en-US"/>
        </w:rPr>
      </w:pPr>
    </w:p>
    <w:p w14:paraId="0FCD673F" w14:textId="211417CE" w:rsidR="00B03DF5" w:rsidRPr="00BA4FED" w:rsidRDefault="00B03DF5" w:rsidP="00BA4FED">
      <w:pPr>
        <w:pStyle w:val="p1"/>
        <w:spacing w:before="0" w:beforeAutospacing="0" w:after="0" w:afterAutospacing="0"/>
        <w:jc w:val="both"/>
        <w:rPr>
          <w:rFonts w:ascii="Arial" w:eastAsiaTheme="minorHAnsi" w:hAnsi="Arial" w:cstheme="minorBidi"/>
          <w:szCs w:val="22"/>
          <w:lang w:val="it-IT" w:eastAsia="en-US"/>
        </w:rPr>
      </w:pPr>
      <w:r w:rsidRPr="00BA4FED">
        <w:rPr>
          <w:rFonts w:ascii="Arial" w:eastAsiaTheme="minorHAnsi" w:hAnsi="Arial" w:cstheme="minorBidi"/>
          <w:szCs w:val="22"/>
          <w:lang w:val="it-IT" w:eastAsia="en-US"/>
        </w:rPr>
        <w:t xml:space="preserve">La Commissione ha tuttavia precisato che tale obbligo non conferisce al privato una pretesa a un contributo determinato o fisso. Il proprietario ha diritto a chiedere un aiuto, ma non a ottenere una percentuale prestabilita. Il contributo comunale potrà variare </w:t>
      </w:r>
      <w:r w:rsidRPr="00BA4FED">
        <w:rPr>
          <w:rFonts w:ascii="Arial" w:eastAsiaTheme="minorHAnsi" w:hAnsi="Arial" w:cstheme="minorBidi"/>
          <w:szCs w:val="22"/>
          <w:lang w:val="it-IT" w:eastAsia="en-US"/>
        </w:rPr>
        <w:lastRenderedPageBreak/>
        <w:t>sensibilmente, anche da un importo simbolico sino al massimo del 50% della spesa riconosciuta, tenuto conto della capacità finanziaria del Comune e dei criteri dell’art. 9 cpv. 1 LBC, ossia in particolare la natura e necessità dei lavori, lo stato di conservazione del bene, la sua importanza culturale, l’incidenza economica della misura di protezione, l’impossibilità di finanziamento con mezzi propri o di terzi e i vantaggi conseguibili dal proprietario.</w:t>
      </w:r>
    </w:p>
    <w:p w14:paraId="1AE20657" w14:textId="77777777" w:rsidR="00BA4FED" w:rsidRPr="00BA4FED" w:rsidRDefault="00BA4FED" w:rsidP="00BA4FED">
      <w:pPr>
        <w:pStyle w:val="p1"/>
        <w:spacing w:before="0" w:beforeAutospacing="0" w:after="0" w:afterAutospacing="0"/>
        <w:jc w:val="both"/>
        <w:rPr>
          <w:rFonts w:ascii="Arial" w:eastAsiaTheme="minorHAnsi" w:hAnsi="Arial" w:cstheme="minorBidi"/>
          <w:szCs w:val="22"/>
          <w:lang w:val="it-IT" w:eastAsia="en-US"/>
        </w:rPr>
      </w:pPr>
    </w:p>
    <w:p w14:paraId="20842355" w14:textId="64FE5189" w:rsidR="00B03DF5" w:rsidRPr="00BA4FED" w:rsidRDefault="009F44C9" w:rsidP="00BA4FED">
      <w:pPr>
        <w:pStyle w:val="p1"/>
        <w:spacing w:before="0" w:beforeAutospacing="0" w:after="0" w:afterAutospacing="0"/>
        <w:jc w:val="both"/>
        <w:rPr>
          <w:rFonts w:ascii="Arial" w:eastAsiaTheme="minorHAnsi" w:hAnsi="Arial" w:cstheme="minorBidi"/>
          <w:szCs w:val="22"/>
          <w:lang w:val="it-IT" w:eastAsia="en-US"/>
        </w:rPr>
      </w:pPr>
      <w:r w:rsidRPr="00BA4FED">
        <w:rPr>
          <w:rFonts w:ascii="Arial" w:eastAsiaTheme="minorHAnsi" w:hAnsi="Arial" w:cstheme="minorBidi"/>
          <w:szCs w:val="22"/>
          <w:lang w:val="it-IT" w:eastAsia="en-US"/>
        </w:rPr>
        <w:t>Come si è avuto modo di spiegare</w:t>
      </w:r>
      <w:r w:rsidR="00B03DF5" w:rsidRPr="00BA4FED">
        <w:rPr>
          <w:rFonts w:ascii="Arial" w:eastAsiaTheme="minorHAnsi" w:hAnsi="Arial" w:cstheme="minorBidi"/>
          <w:szCs w:val="22"/>
          <w:lang w:val="it-IT" w:eastAsia="en-US"/>
        </w:rPr>
        <w:t xml:space="preserve"> l’ipotesi di inserire nella legge forchette differenziate secondo la forza finanziaria dei Comuni, è stata </w:t>
      </w:r>
      <w:r w:rsidRPr="00BA4FED">
        <w:rPr>
          <w:rFonts w:ascii="Arial" w:eastAsiaTheme="minorHAnsi" w:hAnsi="Arial" w:cstheme="minorBidi"/>
          <w:szCs w:val="22"/>
          <w:lang w:val="it-IT" w:eastAsia="en-US"/>
        </w:rPr>
        <w:t>scartata</w:t>
      </w:r>
      <w:r w:rsidR="00B03DF5" w:rsidRPr="00BA4FED">
        <w:rPr>
          <w:rFonts w:ascii="Arial" w:eastAsiaTheme="minorHAnsi" w:hAnsi="Arial" w:cstheme="minorBidi"/>
          <w:szCs w:val="22"/>
          <w:lang w:val="it-IT" w:eastAsia="en-US"/>
        </w:rPr>
        <w:t xml:space="preserve">. </w:t>
      </w:r>
      <w:r w:rsidRPr="00BA4FED">
        <w:rPr>
          <w:rFonts w:ascii="Arial" w:eastAsiaTheme="minorHAnsi" w:hAnsi="Arial" w:cstheme="minorBidi"/>
          <w:szCs w:val="22"/>
          <w:lang w:val="it-IT" w:eastAsia="en-US"/>
        </w:rPr>
        <w:t>Ai</w:t>
      </w:r>
      <w:r w:rsidR="001F2C2D" w:rsidRPr="00BA4FED">
        <w:rPr>
          <w:rFonts w:ascii="Arial" w:eastAsiaTheme="minorHAnsi" w:hAnsi="Arial" w:cstheme="minorBidi"/>
          <w:szCs w:val="22"/>
          <w:lang w:val="it-IT" w:eastAsia="en-US"/>
        </w:rPr>
        <w:t xml:space="preserve"> Municipi</w:t>
      </w:r>
      <w:r w:rsidRPr="00BA4FED">
        <w:rPr>
          <w:rFonts w:ascii="Arial" w:eastAsiaTheme="minorHAnsi" w:hAnsi="Arial" w:cstheme="minorBidi"/>
          <w:szCs w:val="22"/>
          <w:lang w:val="it-IT" w:eastAsia="en-US"/>
        </w:rPr>
        <w:t xml:space="preserve"> viene lasciata </w:t>
      </w:r>
      <w:r w:rsidR="00B03DF5" w:rsidRPr="00BA4FED">
        <w:rPr>
          <w:rFonts w:ascii="Arial" w:eastAsiaTheme="minorHAnsi" w:hAnsi="Arial" w:cstheme="minorBidi"/>
          <w:szCs w:val="22"/>
          <w:lang w:val="it-IT" w:eastAsia="en-US"/>
        </w:rPr>
        <w:t>la possibilità di calibrare concretamente il contributo. Si è voluto evitare un irrigidimento eccessivo, anche perché le situazioni comunali possono essere molto diverse: un Comune finanziariamente debole potrebbe comunque voler sostenere in modo importante un bene culturale ritenuto particolarmente significativo.</w:t>
      </w:r>
    </w:p>
    <w:p w14:paraId="0B8AE611" w14:textId="77777777" w:rsidR="00BA4FED" w:rsidRPr="00BA4FED" w:rsidRDefault="00BA4FED" w:rsidP="00BA4FED">
      <w:pPr>
        <w:pStyle w:val="p1"/>
        <w:spacing w:before="0" w:beforeAutospacing="0" w:after="0" w:afterAutospacing="0"/>
        <w:jc w:val="both"/>
        <w:rPr>
          <w:rFonts w:ascii="Arial" w:eastAsiaTheme="minorHAnsi" w:hAnsi="Arial" w:cstheme="minorBidi"/>
          <w:szCs w:val="22"/>
          <w:lang w:val="it-IT" w:eastAsia="en-US"/>
        </w:rPr>
      </w:pPr>
    </w:p>
    <w:p w14:paraId="6E85A919" w14:textId="05139054" w:rsidR="00B03DF5" w:rsidRPr="00BA4FED" w:rsidRDefault="009F44C9" w:rsidP="00BA4FED">
      <w:pPr>
        <w:pStyle w:val="p1"/>
        <w:spacing w:before="0" w:beforeAutospacing="0" w:after="0" w:afterAutospacing="0"/>
        <w:jc w:val="both"/>
        <w:rPr>
          <w:rFonts w:ascii="Arial" w:eastAsiaTheme="minorHAnsi" w:hAnsi="Arial" w:cstheme="minorBidi"/>
          <w:szCs w:val="22"/>
          <w:lang w:val="it-IT" w:eastAsia="en-US"/>
        </w:rPr>
      </w:pPr>
      <w:r w:rsidRPr="00BA4FED">
        <w:rPr>
          <w:rFonts w:ascii="Arial" w:eastAsiaTheme="minorHAnsi" w:hAnsi="Arial" w:cstheme="minorBidi"/>
          <w:szCs w:val="22"/>
          <w:lang w:val="it-IT" w:eastAsia="en-US"/>
        </w:rPr>
        <w:t>Così modulato</w:t>
      </w:r>
      <w:r w:rsidR="00B03DF5" w:rsidRPr="00BA4FED">
        <w:rPr>
          <w:rFonts w:ascii="Arial" w:eastAsiaTheme="minorHAnsi" w:hAnsi="Arial" w:cstheme="minorBidi"/>
          <w:szCs w:val="22"/>
          <w:lang w:val="it-IT" w:eastAsia="en-US"/>
        </w:rPr>
        <w:t xml:space="preserve"> l’obbligo contributivo</w:t>
      </w:r>
      <w:r w:rsidRPr="00BA4FED">
        <w:rPr>
          <w:rFonts w:ascii="Arial" w:eastAsiaTheme="minorHAnsi" w:hAnsi="Arial" w:cstheme="minorBidi"/>
          <w:szCs w:val="22"/>
          <w:lang w:val="it-IT" w:eastAsia="en-US"/>
        </w:rPr>
        <w:t xml:space="preserve"> per gli interventi di conservazione</w:t>
      </w:r>
      <w:r w:rsidR="00B03DF5" w:rsidRPr="00BA4FED">
        <w:rPr>
          <w:rFonts w:ascii="Arial" w:eastAsiaTheme="minorHAnsi" w:hAnsi="Arial" w:cstheme="minorBidi"/>
          <w:szCs w:val="22"/>
          <w:lang w:val="it-IT" w:eastAsia="en-US"/>
        </w:rPr>
        <w:t xml:space="preserve"> non dovrebbe disincentivare i Comuni dall’i</w:t>
      </w:r>
      <w:r w:rsidR="00BA4FED" w:rsidRPr="00BA4FED">
        <w:rPr>
          <w:rFonts w:ascii="Arial" w:eastAsiaTheme="minorHAnsi" w:hAnsi="Arial" w:cstheme="minorBidi"/>
          <w:szCs w:val="22"/>
          <w:lang w:val="it-IT" w:eastAsia="en-US"/>
        </w:rPr>
        <w:t>stituire vincoli di protezione.</w:t>
      </w:r>
    </w:p>
    <w:p w14:paraId="5A948CBA" w14:textId="77777777" w:rsidR="00BA4FED" w:rsidRPr="00BA4FED" w:rsidRDefault="00BA4FED" w:rsidP="00BA4FED">
      <w:pPr>
        <w:pStyle w:val="p1"/>
        <w:spacing w:before="0" w:beforeAutospacing="0" w:after="0" w:afterAutospacing="0"/>
        <w:jc w:val="both"/>
        <w:rPr>
          <w:rFonts w:ascii="Arial" w:eastAsiaTheme="minorHAnsi" w:hAnsi="Arial" w:cstheme="minorBidi"/>
          <w:szCs w:val="22"/>
          <w:lang w:val="it-IT" w:eastAsia="en-US"/>
        </w:rPr>
      </w:pPr>
    </w:p>
    <w:p w14:paraId="075640D0" w14:textId="0753AB72" w:rsidR="00435BCA" w:rsidRPr="00BA4FED" w:rsidRDefault="00B03DF5" w:rsidP="00BA4FED">
      <w:pPr>
        <w:pStyle w:val="p1"/>
        <w:spacing w:before="0" w:beforeAutospacing="0" w:after="0" w:afterAutospacing="0"/>
        <w:jc w:val="both"/>
        <w:rPr>
          <w:rFonts w:ascii="Arial" w:eastAsiaTheme="minorHAnsi" w:hAnsi="Arial" w:cstheme="minorBidi"/>
          <w:szCs w:val="22"/>
          <w:lang w:val="it-IT" w:eastAsia="en-US"/>
        </w:rPr>
      </w:pPr>
      <w:r w:rsidRPr="00BA4FED">
        <w:rPr>
          <w:rFonts w:ascii="Arial" w:eastAsiaTheme="minorHAnsi" w:hAnsi="Arial" w:cstheme="minorBidi"/>
          <w:szCs w:val="22"/>
          <w:lang w:val="it-IT" w:eastAsia="en-US"/>
        </w:rPr>
        <w:t xml:space="preserve">In conclusione, la Commissione ha deciso a grande maggioranza di </w:t>
      </w:r>
      <w:r w:rsidR="009F44C9" w:rsidRPr="00BA4FED">
        <w:rPr>
          <w:rFonts w:ascii="Arial" w:eastAsiaTheme="minorHAnsi" w:hAnsi="Arial" w:cstheme="minorBidi"/>
          <w:szCs w:val="22"/>
          <w:lang w:val="it-IT" w:eastAsia="en-US"/>
        </w:rPr>
        <w:t>aderire al testo</w:t>
      </w:r>
      <w:r w:rsidRPr="00BA4FED">
        <w:rPr>
          <w:rFonts w:ascii="Arial" w:eastAsiaTheme="minorHAnsi" w:hAnsi="Arial" w:cstheme="minorBidi"/>
          <w:szCs w:val="22"/>
          <w:lang w:val="it-IT" w:eastAsia="en-US"/>
        </w:rPr>
        <w:t xml:space="preserve"> dell’art. 8a cpv. 1 LBC così come proposto nel messaggio, ossia una partecipazione comunale obbligatoria ai costi di manutenzione regolare, conservazione e restauro dei beni culturali protetti di interesse locale, sino a un massimo del 50% della spesa riconosciuta, tenuto conto della capacità finanziaria del Comune e dei criteri dell’art. 9 cpv. 1 LBC.</w:t>
      </w:r>
    </w:p>
    <w:p w14:paraId="2FE4E3EB" w14:textId="77777777" w:rsidR="00BA4FED" w:rsidRPr="00BA4FED" w:rsidRDefault="00BA4FED" w:rsidP="00BA4FED">
      <w:pPr>
        <w:pStyle w:val="p1"/>
        <w:spacing w:before="0" w:beforeAutospacing="0" w:after="0" w:afterAutospacing="0"/>
        <w:jc w:val="both"/>
        <w:rPr>
          <w:rFonts w:ascii="Arial" w:eastAsiaTheme="minorHAnsi" w:hAnsi="Arial" w:cstheme="minorBidi"/>
          <w:szCs w:val="22"/>
          <w:lang w:val="it-IT" w:eastAsia="en-US"/>
        </w:rPr>
      </w:pPr>
    </w:p>
    <w:p w14:paraId="13011334" w14:textId="77777777" w:rsidR="000D0C36" w:rsidRPr="00BA4FED" w:rsidRDefault="000D0C36" w:rsidP="00BA4FED">
      <w:pPr>
        <w:autoSpaceDE w:val="0"/>
        <w:autoSpaceDN w:val="0"/>
        <w:adjustRightInd w:val="0"/>
        <w:ind w:right="414"/>
        <w:rPr>
          <w:rFonts w:eastAsia="Times New Roman" w:cs="Arial"/>
          <w:sz w:val="24"/>
          <w:szCs w:val="24"/>
          <w:lang w:eastAsia="it-CH"/>
        </w:rPr>
      </w:pPr>
    </w:p>
    <w:p w14:paraId="2B4A68BD" w14:textId="77777777" w:rsidR="004C6974" w:rsidRPr="00F93B02" w:rsidRDefault="003C5EC2" w:rsidP="00F93B02">
      <w:pPr>
        <w:pStyle w:val="Titolo2"/>
        <w:numPr>
          <w:ilvl w:val="0"/>
          <w:numId w:val="0"/>
        </w:numPr>
        <w:tabs>
          <w:tab w:val="left" w:pos="709"/>
        </w:tabs>
        <w:spacing w:before="0" w:after="120"/>
        <w:jc w:val="both"/>
        <w:rPr>
          <w:rFonts w:eastAsia="Calibri" w:cs="Times New Roman"/>
          <w:sz w:val="24"/>
          <w:lang w:val="it-IT" w:eastAsia="it-IT"/>
        </w:rPr>
      </w:pPr>
      <w:bookmarkStart w:id="6" w:name="_Toc230249039"/>
      <w:r w:rsidRPr="00F93B02">
        <w:rPr>
          <w:rFonts w:eastAsia="Calibri" w:cs="Times New Roman"/>
          <w:sz w:val="24"/>
          <w:lang w:val="it-IT" w:eastAsia="it-IT"/>
        </w:rPr>
        <w:t>3.3</w:t>
      </w:r>
      <w:r w:rsidR="004C6974" w:rsidRPr="00F93B02">
        <w:rPr>
          <w:rFonts w:eastAsia="Calibri" w:cs="Times New Roman"/>
          <w:sz w:val="24"/>
          <w:lang w:val="it-IT" w:eastAsia="it-IT"/>
        </w:rPr>
        <w:tab/>
      </w:r>
      <w:r w:rsidR="002E3E97" w:rsidRPr="00F93B02">
        <w:rPr>
          <w:rFonts w:eastAsia="Calibri" w:cs="Times New Roman"/>
          <w:sz w:val="24"/>
          <w:lang w:val="it-IT" w:eastAsia="it-IT"/>
        </w:rPr>
        <w:t>I</w:t>
      </w:r>
      <w:r w:rsidR="004C6974" w:rsidRPr="00F93B02">
        <w:rPr>
          <w:rFonts w:eastAsia="Calibri" w:cs="Times New Roman"/>
          <w:sz w:val="24"/>
          <w:lang w:val="it-IT" w:eastAsia="it-IT"/>
        </w:rPr>
        <w:t>mporto</w:t>
      </w:r>
      <w:r w:rsidR="002E3E97" w:rsidRPr="00F93B02">
        <w:rPr>
          <w:rFonts w:eastAsia="Calibri" w:cs="Times New Roman"/>
          <w:sz w:val="24"/>
          <w:lang w:val="it-IT" w:eastAsia="it-IT"/>
        </w:rPr>
        <w:t xml:space="preserve"> </w:t>
      </w:r>
      <w:r w:rsidR="004C6974" w:rsidRPr="00F93B02">
        <w:rPr>
          <w:rFonts w:eastAsia="Calibri" w:cs="Times New Roman"/>
          <w:sz w:val="24"/>
          <w:lang w:val="it-IT" w:eastAsia="it-IT"/>
        </w:rPr>
        <w:t>e forma del contributo finanziario alla conservazione</w:t>
      </w:r>
      <w:r w:rsidR="002E3E97" w:rsidRPr="00F93B02">
        <w:rPr>
          <w:rFonts w:eastAsia="Calibri" w:cs="Times New Roman"/>
          <w:sz w:val="24"/>
          <w:lang w:val="it-IT" w:eastAsia="it-IT"/>
        </w:rPr>
        <w:t xml:space="preserve"> (art. 9 LBC)</w:t>
      </w:r>
      <w:bookmarkEnd w:id="6"/>
    </w:p>
    <w:p w14:paraId="60A0F300" w14:textId="77777777" w:rsidR="004C6974" w:rsidRPr="00F93B02" w:rsidRDefault="004C6974" w:rsidP="00F93B02">
      <w:pPr>
        <w:pStyle w:val="StandardRisoluzionedelConsigliodiStato"/>
        <w:spacing w:after="120"/>
        <w:outlineLvl w:val="2"/>
        <w:rPr>
          <w:rFonts w:eastAsia="Calibri" w:cs="Times New Roman"/>
          <w:b/>
          <w:i/>
          <w:sz w:val="23"/>
          <w:szCs w:val="23"/>
          <w:lang w:val="it-IT" w:eastAsia="it-IT"/>
        </w:rPr>
      </w:pPr>
      <w:r w:rsidRPr="00F93B02">
        <w:rPr>
          <w:rFonts w:eastAsia="Calibri" w:cs="Times New Roman"/>
          <w:b/>
          <w:i/>
          <w:sz w:val="23"/>
          <w:szCs w:val="23"/>
          <w:lang w:val="it-IT" w:eastAsia="it-IT"/>
        </w:rPr>
        <w:t>3.3.1</w:t>
      </w:r>
      <w:r w:rsidRPr="00F93B02">
        <w:rPr>
          <w:rFonts w:eastAsia="Calibri" w:cs="Times New Roman"/>
          <w:b/>
          <w:i/>
          <w:sz w:val="23"/>
          <w:szCs w:val="23"/>
          <w:lang w:val="it-IT" w:eastAsia="it-IT"/>
        </w:rPr>
        <w:tab/>
        <w:t>Criteri di valutazione</w:t>
      </w:r>
    </w:p>
    <w:p w14:paraId="199726C3" w14:textId="77777777" w:rsidR="004C6974" w:rsidRPr="004C6974" w:rsidRDefault="004C6974" w:rsidP="003C5EC2">
      <w:pPr>
        <w:pStyle w:val="StandardRisoluzionedelConsigliodiStato"/>
        <w:spacing w:before="120"/>
        <w:rPr>
          <w:lang w:val="it-IT"/>
        </w:rPr>
      </w:pPr>
      <w:r w:rsidRPr="004C6974">
        <w:rPr>
          <w:lang w:val="it-IT"/>
        </w:rPr>
        <w:t xml:space="preserve">Nella determinazione del contributo finanziario alla conservazione, uno dei criteri di valutazione previsti è la situazione economica del proprietario (art. 9 cpv. 1 </w:t>
      </w:r>
      <w:proofErr w:type="spellStart"/>
      <w:r w:rsidRPr="004C6974">
        <w:rPr>
          <w:lang w:val="it-IT"/>
        </w:rPr>
        <w:t>lett</w:t>
      </w:r>
      <w:proofErr w:type="spellEnd"/>
      <w:r w:rsidRPr="004C6974">
        <w:rPr>
          <w:lang w:val="it-IT"/>
        </w:rPr>
        <w:t xml:space="preserve">. d LBC). </w:t>
      </w:r>
    </w:p>
    <w:p w14:paraId="56B6BF8F" w14:textId="77777777" w:rsidR="004C6974" w:rsidRPr="004C6974" w:rsidRDefault="004C6974" w:rsidP="004C6974">
      <w:pPr>
        <w:pStyle w:val="StandardRisoluzionedelConsigliodiStato"/>
        <w:ind w:right="-1"/>
        <w:rPr>
          <w:lang w:val="it-IT"/>
        </w:rPr>
      </w:pPr>
    </w:p>
    <w:p w14:paraId="3BDFBE0C" w14:textId="77777777" w:rsidR="004C6974" w:rsidRPr="004C6974" w:rsidRDefault="004C6974" w:rsidP="004C6974">
      <w:pPr>
        <w:pStyle w:val="StandardRisoluzionedelConsigliodiStato"/>
        <w:ind w:right="-1"/>
        <w:rPr>
          <w:lang w:val="it-IT"/>
        </w:rPr>
      </w:pPr>
      <w:r w:rsidRPr="004C6974">
        <w:rPr>
          <w:lang w:val="it-IT"/>
        </w:rPr>
        <w:t xml:space="preserve">La Commissione ritiene tale criterio non giustificato e giustificabile. L'interesse pubblico che giustifica l'istituzione di una protezione di un bene sussiste a prescindere dalla situazione finanziaria del proprietario. </w:t>
      </w:r>
      <w:r w:rsidR="000D0C36" w:rsidRPr="004C6974">
        <w:rPr>
          <w:lang w:val="it-IT"/>
        </w:rPr>
        <w:t>L'obiettivo del contributo finanziario alla conservazione, ovvero il mitigare gli eventuali maggiori oneri a carico del proprietario per la conservazione e la manutenzione regolare del bene, dev'essere estranea dalla situazion</w:t>
      </w:r>
      <w:r w:rsidR="000D0C36">
        <w:rPr>
          <w:lang w:val="it-IT"/>
        </w:rPr>
        <w:t xml:space="preserve">e finanziaria del proprietario. </w:t>
      </w:r>
      <w:r w:rsidRPr="004C6974">
        <w:rPr>
          <w:lang w:val="it-IT"/>
        </w:rPr>
        <w:t>L’istituzione di un vincolo di protezione comporta una limitazione (importante) della garanzia, costituzionalmente protetta, della proprietà privata. A seguito dell’istituzione di un vincolo di protezione, il proprietario del bene non può più dispor</w:t>
      </w:r>
      <w:r w:rsidR="000D0C36">
        <w:rPr>
          <w:lang w:val="it-IT"/>
        </w:rPr>
        <w:t>n</w:t>
      </w:r>
      <w:r w:rsidRPr="004C6974">
        <w:rPr>
          <w:lang w:val="it-IT"/>
        </w:rPr>
        <w:t xml:space="preserve">e liberamente. </w:t>
      </w:r>
      <w:r w:rsidR="003C5EC2">
        <w:rPr>
          <w:lang w:val="it-IT"/>
        </w:rPr>
        <w:t>A</w:t>
      </w:r>
      <w:r w:rsidRPr="004C6974">
        <w:rPr>
          <w:lang w:val="it-IT"/>
        </w:rPr>
        <w:t xml:space="preserve"> livello </w:t>
      </w:r>
      <w:r w:rsidR="003C5EC2">
        <w:rPr>
          <w:lang w:val="it-IT"/>
        </w:rPr>
        <w:t>sia cantonale sia</w:t>
      </w:r>
      <w:r w:rsidRPr="004C6974">
        <w:rPr>
          <w:lang w:val="it-IT"/>
        </w:rPr>
        <w:t xml:space="preserve"> federale, in caso di limitazioni della proprietà che hanno effetti sostanzialmente analoghi all’espropriazione</w:t>
      </w:r>
      <w:r w:rsidR="000D0C36">
        <w:rPr>
          <w:lang w:val="it-IT"/>
        </w:rPr>
        <w:t>,</w:t>
      </w:r>
      <w:r w:rsidRPr="004C6974">
        <w:rPr>
          <w:lang w:val="it-IT"/>
        </w:rPr>
        <w:t xml:space="preserve"> è riconosciuto il principio secondo cui </w:t>
      </w:r>
      <w:r w:rsidR="003C5EC2">
        <w:rPr>
          <w:lang w:val="it-IT"/>
        </w:rPr>
        <w:t>è</w:t>
      </w:r>
      <w:r w:rsidRPr="004C6974">
        <w:rPr>
          <w:lang w:val="it-IT"/>
        </w:rPr>
        <w:t xml:space="preserve"> dovuta piena indennità (cfr. art. 26 cpv. 2 </w:t>
      </w:r>
      <w:proofErr w:type="spellStart"/>
      <w:r w:rsidRPr="004C6974">
        <w:rPr>
          <w:lang w:val="it-IT"/>
        </w:rPr>
        <w:t>Cost</w:t>
      </w:r>
      <w:proofErr w:type="spellEnd"/>
      <w:r w:rsidRPr="004C6974">
        <w:rPr>
          <w:lang w:val="it-IT"/>
        </w:rPr>
        <w:t xml:space="preserve">. </w:t>
      </w:r>
      <w:proofErr w:type="spellStart"/>
      <w:r w:rsidRPr="004C6974">
        <w:rPr>
          <w:lang w:val="it-IT"/>
        </w:rPr>
        <w:t>fed</w:t>
      </w:r>
      <w:proofErr w:type="spellEnd"/>
      <w:r w:rsidRPr="004C6974">
        <w:rPr>
          <w:lang w:val="it-IT"/>
        </w:rPr>
        <w:t xml:space="preserve">., art. 9 </w:t>
      </w:r>
      <w:proofErr w:type="spellStart"/>
      <w:r w:rsidRPr="004C6974">
        <w:rPr>
          <w:lang w:val="it-IT"/>
        </w:rPr>
        <w:t>LEspr</w:t>
      </w:r>
      <w:proofErr w:type="spellEnd"/>
      <w:r w:rsidRPr="004C6974">
        <w:rPr>
          <w:lang w:val="it-IT"/>
        </w:rPr>
        <w:t>). Allorquando fattispecie di questa natura si realizzano, l’indennizzo ha luogo secondo criteri oggetti</w:t>
      </w:r>
      <w:r w:rsidR="003C5EC2">
        <w:rPr>
          <w:lang w:val="it-IT"/>
        </w:rPr>
        <w:t>vi</w:t>
      </w:r>
      <w:r w:rsidRPr="004C6974">
        <w:rPr>
          <w:lang w:val="it-IT"/>
        </w:rPr>
        <w:t>, esclusivamente riconducibili al bene stesso e senza che nella valutazione debba essere in qualche modo considerata la situazione economica del suo proprietario. Giuridicamente non si intravvedono valide ragioni suscettibili di poter giustificare una scelta diversa nell’ambito della tutela dei beni culturali. A maggio</w:t>
      </w:r>
      <w:r w:rsidR="003C5EC2">
        <w:rPr>
          <w:lang w:val="it-IT"/>
        </w:rPr>
        <w:t>r</w:t>
      </w:r>
      <w:r w:rsidRPr="004C6974">
        <w:rPr>
          <w:lang w:val="it-IT"/>
        </w:rPr>
        <w:t xml:space="preserve"> ragione avuto riguardo del fatto che la manutenzione di edifici tutelati può rivelarsi complessa e costosa. Al di là del fatto che non risulta sempre facile conciliare gli standard abitativi odierni con le esigenze di tutela dei beni protetti, per ristrutturare un edificio tutelato è spesso necessario fare capo </w:t>
      </w:r>
      <w:r w:rsidRPr="004C6974">
        <w:rPr>
          <w:lang w:val="it-IT"/>
        </w:rPr>
        <w:lastRenderedPageBreak/>
        <w:t xml:space="preserve">ad artigiani specializzati e a specifiche modalità di intervento, dalle quali, nella maggior parte dei casi, derivano costi superiori a quelli ordinari. </w:t>
      </w:r>
    </w:p>
    <w:p w14:paraId="118A97D2" w14:textId="77777777" w:rsidR="004C6974" w:rsidRPr="004C6974" w:rsidRDefault="004C6974" w:rsidP="004C6974">
      <w:pPr>
        <w:pStyle w:val="StandardRisoluzionedelConsigliodiStato"/>
        <w:ind w:right="-1"/>
        <w:rPr>
          <w:lang w:val="it-IT"/>
        </w:rPr>
      </w:pPr>
      <w:r w:rsidRPr="004C6974">
        <w:rPr>
          <w:lang w:val="it-IT"/>
        </w:rPr>
        <w:t>Se, da un lato, si riconosce un interesse pubblico alla tutela di un determinato bene, allora è corretto che anche la valutazione dell’eventuale contributo agli interventi necessari per la conservazione del bene rimanga ancorata a criteri oggettivi (ossia riferiti e riconducibili al bene stesso) e non soggettivi (ossia riferiti alla persona proprietaria del bene).</w:t>
      </w:r>
    </w:p>
    <w:p w14:paraId="0CEF1561" w14:textId="77777777" w:rsidR="004C6974" w:rsidRPr="004C6974" w:rsidRDefault="004C6974" w:rsidP="004C6974">
      <w:pPr>
        <w:pStyle w:val="StandardRisoluzionedelConsigliodiStato"/>
        <w:ind w:right="-1"/>
        <w:rPr>
          <w:lang w:val="it-IT"/>
        </w:rPr>
      </w:pPr>
    </w:p>
    <w:p w14:paraId="4B13E5A8" w14:textId="77777777" w:rsidR="004C6974" w:rsidRPr="004C6974" w:rsidRDefault="004C6974" w:rsidP="004C6974">
      <w:pPr>
        <w:pStyle w:val="StandardRisoluzionedelConsigliodiStato"/>
        <w:ind w:right="-1"/>
        <w:rPr>
          <w:lang w:val="it-IT"/>
        </w:rPr>
      </w:pPr>
      <w:r w:rsidRPr="004C6974">
        <w:rPr>
          <w:lang w:val="it-IT"/>
        </w:rPr>
        <w:t>A giustificare ulteriormente questa impostazione vi è pure la circostanza per cui risulti sostanzialmente impossibile individuare modalità praticabili (e non arbitrarie) per valutare la situazione economica del proprietario, a fronte della molteplicità delle costellazioni che potrebbero prospettarsi. Se per esempio il proprietario di un oggetto da proteggere fosse una fondazione senza scopo di lucro, con una solida situazione economica</w:t>
      </w:r>
      <w:r w:rsidR="003C5EC2">
        <w:rPr>
          <w:lang w:val="it-IT"/>
        </w:rPr>
        <w:t>,</w:t>
      </w:r>
      <w:r w:rsidRPr="004C6974">
        <w:rPr>
          <w:lang w:val="it-IT"/>
        </w:rPr>
        <w:t xml:space="preserve"> ma senza fonti di entrate particolari, non pare corretto che l'ente pubblico non contribuisca ai costi.</w:t>
      </w:r>
    </w:p>
    <w:p w14:paraId="555E3971" w14:textId="77777777" w:rsidR="004C6974" w:rsidRPr="00BA4FED" w:rsidRDefault="004C6974" w:rsidP="004C6974">
      <w:pPr>
        <w:pStyle w:val="StandardRisoluzionedelConsigliodiStato"/>
        <w:ind w:right="-1"/>
        <w:rPr>
          <w:lang w:val="it-IT"/>
        </w:rPr>
      </w:pPr>
    </w:p>
    <w:p w14:paraId="1ACE94F8" w14:textId="504B5F56" w:rsidR="002E3E97" w:rsidRPr="00BA4FED" w:rsidRDefault="003C5EC2" w:rsidP="004C6974">
      <w:pPr>
        <w:pStyle w:val="StandardRisoluzionedelConsigliodiStato"/>
        <w:ind w:right="-1"/>
        <w:rPr>
          <w:lang w:val="it-IT"/>
        </w:rPr>
      </w:pPr>
      <w:r w:rsidRPr="00BA4FED">
        <w:rPr>
          <w:lang w:val="it-IT"/>
        </w:rPr>
        <w:t>Il criterio della forza finanziaria per stabil</w:t>
      </w:r>
      <w:r w:rsidR="00A26E1A" w:rsidRPr="00BA4FED">
        <w:rPr>
          <w:lang w:val="it-IT"/>
        </w:rPr>
        <w:t>ire l'ammontare del contributo era</w:t>
      </w:r>
      <w:r w:rsidRPr="00BA4FED">
        <w:rPr>
          <w:lang w:val="it-IT"/>
        </w:rPr>
        <w:t xml:space="preserve"> stato pensato non </w:t>
      </w:r>
      <w:r w:rsidR="00A26E1A" w:rsidRPr="00BA4FED">
        <w:rPr>
          <w:lang w:val="it-IT"/>
        </w:rPr>
        <w:t>solo</w:t>
      </w:r>
      <w:r w:rsidRPr="00BA4FED">
        <w:rPr>
          <w:lang w:val="it-IT"/>
        </w:rPr>
        <w:t xml:space="preserve"> per ridurre il contributo ai proprietari che già dispongono di sufficienti mezzi propri, bensì </w:t>
      </w:r>
      <w:r w:rsidR="00A26E1A" w:rsidRPr="00BA4FED">
        <w:rPr>
          <w:lang w:val="it-IT"/>
        </w:rPr>
        <w:t xml:space="preserve">anche </w:t>
      </w:r>
      <w:r w:rsidRPr="00BA4FED">
        <w:rPr>
          <w:lang w:val="it-IT"/>
        </w:rPr>
        <w:t xml:space="preserve">per aumentarlo nel caso di proprietari </w:t>
      </w:r>
      <w:r w:rsidR="00C207CA" w:rsidRPr="00BA4FED">
        <w:rPr>
          <w:lang w:val="it-IT"/>
        </w:rPr>
        <w:t>che non dispongono di mezzi sufficienti</w:t>
      </w:r>
      <w:r w:rsidRPr="00BA4FED">
        <w:rPr>
          <w:lang w:val="it-IT"/>
        </w:rPr>
        <w:t xml:space="preserve">. Si rileva che, anche eliminando questo criterio, l'art. 9 </w:t>
      </w:r>
      <w:proofErr w:type="spellStart"/>
      <w:r w:rsidRPr="00BA4FED">
        <w:rPr>
          <w:lang w:val="it-IT"/>
        </w:rPr>
        <w:t>lett</w:t>
      </w:r>
      <w:proofErr w:type="spellEnd"/>
      <w:r w:rsidRPr="00BA4FED">
        <w:rPr>
          <w:lang w:val="it-IT"/>
        </w:rPr>
        <w:t>. d) "</w:t>
      </w:r>
      <w:r w:rsidRPr="00BA4FED">
        <w:rPr>
          <w:i/>
          <w:lang w:val="it-IT"/>
        </w:rPr>
        <w:t>impossibilità di finanziamento con altri mezzi</w:t>
      </w:r>
      <w:r w:rsidRPr="00BA4FED">
        <w:rPr>
          <w:lang w:val="it-IT"/>
        </w:rPr>
        <w:t>" consente comunque all'ente pubblico di intervenire nei casi più problematici con un sostegno maggiore.</w:t>
      </w:r>
      <w:r w:rsidR="00DF6E2D" w:rsidRPr="00BA4FED">
        <w:rPr>
          <w:lang w:val="it-IT"/>
        </w:rPr>
        <w:t xml:space="preserve"> Per rafforzare questa interpretazione, la Commissione</w:t>
      </w:r>
      <w:r w:rsidR="00A26E1A" w:rsidRPr="00BA4FED">
        <w:rPr>
          <w:lang w:val="it-IT"/>
        </w:rPr>
        <w:t xml:space="preserve"> a maggioranza</w:t>
      </w:r>
      <w:r w:rsidR="00DF6E2D" w:rsidRPr="00BA4FED">
        <w:rPr>
          <w:lang w:val="it-IT"/>
        </w:rPr>
        <w:t xml:space="preserve"> propone di specificare come segue l'art. 9 cpv. 1 </w:t>
      </w:r>
      <w:proofErr w:type="spellStart"/>
      <w:r w:rsidR="00DF6E2D" w:rsidRPr="00BA4FED">
        <w:rPr>
          <w:lang w:val="it-IT"/>
        </w:rPr>
        <w:t>lett</w:t>
      </w:r>
      <w:proofErr w:type="spellEnd"/>
      <w:r w:rsidR="00DF6E2D" w:rsidRPr="00BA4FED">
        <w:rPr>
          <w:lang w:val="it-IT"/>
        </w:rPr>
        <w:t>. d) LBC: «</w:t>
      </w:r>
      <w:r w:rsidR="00DF6E2D" w:rsidRPr="00BA4FED">
        <w:rPr>
          <w:i/>
          <w:iCs/>
        </w:rPr>
        <w:t xml:space="preserve">impossibilità di finanziamento </w:t>
      </w:r>
      <w:r w:rsidR="00DF6E2D" w:rsidRPr="00BA4FED">
        <w:rPr>
          <w:i/>
          <w:iCs/>
          <w:u w:val="single"/>
        </w:rPr>
        <w:t>con mezzi propri o di terzi</w:t>
      </w:r>
      <w:r w:rsidR="00DF6E2D" w:rsidRPr="00BA4FED">
        <w:rPr>
          <w:iCs/>
        </w:rPr>
        <w:t>».</w:t>
      </w:r>
    </w:p>
    <w:p w14:paraId="0235BDAC" w14:textId="77777777" w:rsidR="00C642D7" w:rsidRPr="00BA4FED" w:rsidRDefault="00C642D7" w:rsidP="00BA4FED">
      <w:pPr>
        <w:pStyle w:val="StandardRisoluzionedelConsigliodiStato"/>
        <w:spacing w:line="360" w:lineRule="auto"/>
        <w:ind w:right="-1"/>
        <w:rPr>
          <w:lang w:val="it-IT"/>
        </w:rPr>
      </w:pPr>
    </w:p>
    <w:p w14:paraId="62BA1F36" w14:textId="77777777" w:rsidR="004C6974" w:rsidRPr="00CC1D92" w:rsidRDefault="003C5EC2" w:rsidP="00CC1D92">
      <w:pPr>
        <w:pStyle w:val="StandardRisoluzionedelConsigliodiStato"/>
        <w:spacing w:after="120"/>
        <w:outlineLvl w:val="2"/>
        <w:rPr>
          <w:rFonts w:eastAsia="Calibri" w:cs="Times New Roman"/>
          <w:b/>
          <w:i/>
          <w:sz w:val="23"/>
          <w:szCs w:val="23"/>
          <w:lang w:val="it-IT" w:eastAsia="it-IT"/>
        </w:rPr>
      </w:pPr>
      <w:r w:rsidRPr="00CC1D92">
        <w:rPr>
          <w:rFonts w:eastAsia="Calibri" w:cs="Times New Roman"/>
          <w:b/>
          <w:i/>
          <w:sz w:val="23"/>
          <w:szCs w:val="23"/>
          <w:lang w:val="it-IT" w:eastAsia="it-IT"/>
        </w:rPr>
        <w:t>3.3.2</w:t>
      </w:r>
      <w:r w:rsidR="004C6974" w:rsidRPr="00CC1D92">
        <w:rPr>
          <w:rFonts w:eastAsia="Calibri" w:cs="Times New Roman"/>
          <w:b/>
          <w:i/>
          <w:sz w:val="23"/>
          <w:szCs w:val="23"/>
          <w:lang w:val="it-IT" w:eastAsia="it-IT"/>
        </w:rPr>
        <w:tab/>
        <w:t>Ammontare dell’importo</w:t>
      </w:r>
    </w:p>
    <w:p w14:paraId="194C4F83" w14:textId="77777777" w:rsidR="004C6974" w:rsidRPr="004C6974" w:rsidRDefault="004C6974" w:rsidP="003C5EC2">
      <w:pPr>
        <w:pStyle w:val="StandardRisoluzionedelConsigliodiStato"/>
        <w:spacing w:before="120"/>
        <w:rPr>
          <w:lang w:val="it-IT"/>
        </w:rPr>
      </w:pPr>
      <w:r w:rsidRPr="00BA4FED">
        <w:rPr>
          <w:lang w:val="it-IT"/>
        </w:rPr>
        <w:t xml:space="preserve">La LBC, al pari del disciplinamento della materia adottato negli altri Cantoni, volutamente </w:t>
      </w:r>
      <w:r w:rsidRPr="004C6974">
        <w:rPr>
          <w:lang w:val="it-IT"/>
        </w:rPr>
        <w:t>non fissa criteri di calcolo o percentuali vincolanti. L’importo può variare sensibilmente. Generalmente può situarsi in una forchetta che va dal 15% al 25% dell’investimento previsto. In casi eccezionali può spingersi sino al 50%. L’ente pubblico che ha imposto il vincolo è chiamato a valutare le peculiarità e le caratteristiche del singolo caso.</w:t>
      </w:r>
    </w:p>
    <w:p w14:paraId="7F1A17AC" w14:textId="77777777" w:rsidR="00481C24" w:rsidRPr="004C6974" w:rsidRDefault="00481C24" w:rsidP="00BA4FED">
      <w:pPr>
        <w:pStyle w:val="StandardRisoluzionedelConsigliodiStato"/>
        <w:spacing w:line="360" w:lineRule="auto"/>
        <w:ind w:right="-1"/>
        <w:rPr>
          <w:lang w:val="it-IT"/>
        </w:rPr>
      </w:pPr>
    </w:p>
    <w:p w14:paraId="270B10E8" w14:textId="77777777" w:rsidR="004C6974" w:rsidRPr="00CC1D92" w:rsidRDefault="003C5EC2" w:rsidP="00CC1D92">
      <w:pPr>
        <w:pStyle w:val="StandardRisoluzionedelConsigliodiStato"/>
        <w:spacing w:after="120"/>
        <w:outlineLvl w:val="2"/>
        <w:rPr>
          <w:rFonts w:eastAsia="Calibri" w:cs="Times New Roman"/>
          <w:b/>
          <w:i/>
          <w:sz w:val="23"/>
          <w:szCs w:val="23"/>
          <w:lang w:val="it-IT" w:eastAsia="it-IT"/>
        </w:rPr>
      </w:pPr>
      <w:r w:rsidRPr="00CC1D92">
        <w:rPr>
          <w:rFonts w:eastAsia="Calibri" w:cs="Times New Roman"/>
          <w:b/>
          <w:i/>
          <w:sz w:val="23"/>
          <w:szCs w:val="23"/>
          <w:lang w:val="it-IT" w:eastAsia="it-IT"/>
        </w:rPr>
        <w:t>3.3.3</w:t>
      </w:r>
      <w:r w:rsidR="00AA3260" w:rsidRPr="00CC1D92">
        <w:rPr>
          <w:rFonts w:eastAsia="Calibri" w:cs="Times New Roman"/>
          <w:b/>
          <w:i/>
          <w:sz w:val="23"/>
          <w:szCs w:val="23"/>
          <w:lang w:val="it-IT" w:eastAsia="it-IT"/>
        </w:rPr>
        <w:tab/>
      </w:r>
      <w:r w:rsidR="000D0C36" w:rsidRPr="00CC1D92">
        <w:rPr>
          <w:rFonts w:eastAsia="Calibri" w:cs="Times New Roman"/>
          <w:b/>
          <w:i/>
          <w:sz w:val="23"/>
          <w:szCs w:val="23"/>
          <w:lang w:val="it-IT" w:eastAsia="it-IT"/>
        </w:rPr>
        <w:t>Precisazioni del DT</w:t>
      </w:r>
    </w:p>
    <w:p w14:paraId="6E944BA7" w14:textId="77777777" w:rsidR="004C6974" w:rsidRPr="004C6974" w:rsidRDefault="004C6974" w:rsidP="003C5EC2">
      <w:pPr>
        <w:pStyle w:val="StandardRisoluzionedelConsigliodiStato"/>
        <w:spacing w:before="120"/>
        <w:rPr>
          <w:lang w:val="it-IT"/>
        </w:rPr>
      </w:pPr>
      <w:r w:rsidRPr="004C6974">
        <w:rPr>
          <w:lang w:val="it-IT"/>
        </w:rPr>
        <w:t>Durante gli incontri avvenuti il 22 gennaio 2020 e il 29 gennaio 2020 con i rappresentanti del DT sono emerse le seguenti ulteriori considerazioni.</w:t>
      </w:r>
    </w:p>
    <w:p w14:paraId="4A27286C" w14:textId="77777777" w:rsidR="004C6974" w:rsidRPr="004C6974" w:rsidRDefault="004C6974" w:rsidP="004C6974">
      <w:pPr>
        <w:pStyle w:val="StandardRisoluzionedelConsigliodiStato"/>
        <w:ind w:right="-1"/>
        <w:rPr>
          <w:lang w:val="it-IT"/>
        </w:rPr>
      </w:pPr>
    </w:p>
    <w:p w14:paraId="5B46A082" w14:textId="77777777" w:rsidR="004C6974" w:rsidRPr="004C6974" w:rsidRDefault="004C6974" w:rsidP="004C6974">
      <w:pPr>
        <w:pStyle w:val="StandardRisoluzionedelConsigliodiStato"/>
        <w:ind w:right="-1"/>
        <w:rPr>
          <w:lang w:val="it-IT"/>
        </w:rPr>
      </w:pPr>
      <w:r w:rsidRPr="004C6974">
        <w:rPr>
          <w:lang w:val="it-IT"/>
        </w:rPr>
        <w:t>Il tema non è stato oggetto di modifiche rispetto all'attuale LBC: i criteri sono vigenti dal 1997. Nella prassi</w:t>
      </w:r>
      <w:r w:rsidR="000D0C36">
        <w:rPr>
          <w:lang w:val="it-IT"/>
        </w:rPr>
        <w:t xml:space="preserve"> </w:t>
      </w:r>
      <w:r w:rsidRPr="004C6974">
        <w:rPr>
          <w:lang w:val="it-IT"/>
        </w:rPr>
        <w:t xml:space="preserve">il criterio della situazione economica del proprietario incide unicamente sulla percentuale del sussidio, non sul principio o meno di assegnarlo. </w:t>
      </w:r>
    </w:p>
    <w:p w14:paraId="3F887CEF" w14:textId="77777777" w:rsidR="004C6974" w:rsidRPr="004C6974" w:rsidRDefault="004C6974" w:rsidP="004C6974">
      <w:pPr>
        <w:pStyle w:val="StandardRisoluzionedelConsigliodiStato"/>
        <w:ind w:right="-1"/>
        <w:rPr>
          <w:lang w:val="it-IT"/>
        </w:rPr>
      </w:pPr>
    </w:p>
    <w:p w14:paraId="722DB144" w14:textId="77777777" w:rsidR="004C6974" w:rsidRPr="004C6974" w:rsidRDefault="004C6974" w:rsidP="004C6974">
      <w:pPr>
        <w:pStyle w:val="StandardRisoluzionedelConsigliodiStato"/>
        <w:ind w:right="-1"/>
        <w:rPr>
          <w:lang w:val="it-IT"/>
        </w:rPr>
      </w:pPr>
      <w:r w:rsidRPr="004C6974">
        <w:rPr>
          <w:lang w:val="it-IT"/>
        </w:rPr>
        <w:t>Per il calcolo dei contributi, il Cantone dispone di criteri che permettono di definire</w:t>
      </w:r>
      <w:r w:rsidR="003C5EC2">
        <w:rPr>
          <w:lang w:val="it-IT"/>
        </w:rPr>
        <w:t xml:space="preserve"> la partecipazione finanziaria.</w:t>
      </w:r>
    </w:p>
    <w:p w14:paraId="5DF672BD" w14:textId="77777777" w:rsidR="004C6974" w:rsidRPr="004C6974" w:rsidRDefault="004C6974" w:rsidP="004C6974">
      <w:pPr>
        <w:pStyle w:val="StandardRisoluzionedelConsigliodiStato"/>
        <w:ind w:right="-1"/>
        <w:rPr>
          <w:lang w:val="it-IT"/>
        </w:rPr>
      </w:pPr>
    </w:p>
    <w:p w14:paraId="529CB239" w14:textId="77777777" w:rsidR="004C6974" w:rsidRPr="004C6974" w:rsidRDefault="004C6974" w:rsidP="003C5EC2">
      <w:pPr>
        <w:pStyle w:val="StandardRisoluzionedelConsigliodiStato"/>
        <w:ind w:right="-1"/>
        <w:rPr>
          <w:u w:val="single"/>
          <w:lang w:val="it-IT"/>
        </w:rPr>
      </w:pPr>
      <w:r w:rsidRPr="004C6974">
        <w:rPr>
          <w:lang w:val="it-IT"/>
        </w:rPr>
        <w:t xml:space="preserve">È ipotizzabile esplicitare tali criteri nel regolamento della LBC o nelle Linee guida, in modo tale che possano fungere da riferimento per i calcoli a livello comunale. Esistono inoltre i criteri fissati </w:t>
      </w:r>
      <w:r w:rsidR="003C5EC2">
        <w:rPr>
          <w:lang w:val="it-IT"/>
        </w:rPr>
        <w:t>dall'</w:t>
      </w:r>
      <w:r w:rsidR="003C5EC2" w:rsidRPr="003C5EC2">
        <w:rPr>
          <w:lang w:val="it-IT"/>
        </w:rPr>
        <w:t>Ordinanza</w:t>
      </w:r>
      <w:r w:rsidR="003C5EC2">
        <w:rPr>
          <w:lang w:val="it-IT"/>
        </w:rPr>
        <w:t xml:space="preserve"> </w:t>
      </w:r>
      <w:r w:rsidR="003C5EC2" w:rsidRPr="003C5EC2">
        <w:rPr>
          <w:lang w:val="it-IT"/>
        </w:rPr>
        <w:t>sulla protezione della natura e del paesaggio</w:t>
      </w:r>
      <w:r w:rsidR="003C5EC2">
        <w:rPr>
          <w:lang w:val="it-IT"/>
        </w:rPr>
        <w:t xml:space="preserve"> </w:t>
      </w:r>
      <w:r w:rsidR="003C5EC2" w:rsidRPr="003C5EC2">
        <w:rPr>
          <w:lang w:val="it-IT"/>
        </w:rPr>
        <w:t>(OPN)</w:t>
      </w:r>
      <w:r w:rsidRPr="004C6974">
        <w:rPr>
          <w:lang w:val="it-IT"/>
        </w:rPr>
        <w:t xml:space="preserve"> per i beni sussidiati dalla Confederazione (art. 5). </w:t>
      </w:r>
    </w:p>
    <w:p w14:paraId="792842EB" w14:textId="68F15318" w:rsidR="00BA4FED" w:rsidRDefault="00BA4FED" w:rsidP="00BA4FED">
      <w:pPr>
        <w:pStyle w:val="StandardRisoluzionedelConsigliodiStato"/>
        <w:spacing w:line="360" w:lineRule="auto"/>
        <w:ind w:right="-1"/>
        <w:rPr>
          <w:lang w:val="it-IT"/>
        </w:rPr>
      </w:pPr>
      <w:r>
        <w:rPr>
          <w:lang w:val="it-IT"/>
        </w:rPr>
        <w:br w:type="page"/>
      </w:r>
    </w:p>
    <w:p w14:paraId="189C1720" w14:textId="77777777" w:rsidR="004C6974" w:rsidRPr="00CC1D92" w:rsidRDefault="004C6974" w:rsidP="00CC1D92">
      <w:pPr>
        <w:pStyle w:val="StandardRisoluzionedelConsigliodiStato"/>
        <w:spacing w:after="120"/>
        <w:outlineLvl w:val="2"/>
        <w:rPr>
          <w:rFonts w:eastAsia="Calibri" w:cs="Times New Roman"/>
          <w:b/>
          <w:i/>
          <w:sz w:val="23"/>
          <w:szCs w:val="23"/>
          <w:lang w:val="it-IT" w:eastAsia="it-IT"/>
        </w:rPr>
      </w:pPr>
      <w:r w:rsidRPr="00CC1D92">
        <w:rPr>
          <w:rFonts w:eastAsia="Calibri" w:cs="Times New Roman"/>
          <w:b/>
          <w:i/>
          <w:sz w:val="23"/>
          <w:szCs w:val="23"/>
          <w:lang w:val="it-IT" w:eastAsia="it-IT"/>
        </w:rPr>
        <w:lastRenderedPageBreak/>
        <w:t>3.3.4</w:t>
      </w:r>
      <w:r w:rsidR="003C5EC2" w:rsidRPr="00CC1D92">
        <w:rPr>
          <w:rFonts w:eastAsia="Calibri" w:cs="Times New Roman"/>
          <w:b/>
          <w:i/>
          <w:sz w:val="23"/>
          <w:szCs w:val="23"/>
          <w:lang w:val="it-IT" w:eastAsia="it-IT"/>
        </w:rPr>
        <w:tab/>
      </w:r>
      <w:r w:rsidRPr="00CC1D92">
        <w:rPr>
          <w:rFonts w:eastAsia="Calibri" w:cs="Times New Roman"/>
          <w:b/>
          <w:i/>
          <w:sz w:val="23"/>
          <w:szCs w:val="23"/>
          <w:lang w:val="it-IT" w:eastAsia="it-IT"/>
        </w:rPr>
        <w:t>Conclusioni della Commissione</w:t>
      </w:r>
    </w:p>
    <w:p w14:paraId="372FF3BA" w14:textId="77777777" w:rsidR="004C6974" w:rsidRDefault="004C6974" w:rsidP="003C5EC2">
      <w:pPr>
        <w:pStyle w:val="StandardRisoluzionedelConsigliodiStato"/>
        <w:spacing w:before="120"/>
        <w:rPr>
          <w:lang w:val="it-IT"/>
        </w:rPr>
      </w:pPr>
      <w:r w:rsidRPr="004C6974">
        <w:rPr>
          <w:lang w:val="it-IT"/>
        </w:rPr>
        <w:t>Alla luce di quanto precede</w:t>
      </w:r>
      <w:r w:rsidR="003C5EC2">
        <w:rPr>
          <w:lang w:val="it-IT"/>
        </w:rPr>
        <w:t>,</w:t>
      </w:r>
      <w:r w:rsidRPr="004C6974">
        <w:rPr>
          <w:lang w:val="it-IT"/>
        </w:rPr>
        <w:t xml:space="preserve"> la Commissione propone che:</w:t>
      </w:r>
    </w:p>
    <w:p w14:paraId="45A5FCE3" w14:textId="77777777" w:rsidR="003C5EC2" w:rsidRPr="004C6974" w:rsidRDefault="003C5EC2" w:rsidP="003C5EC2">
      <w:pPr>
        <w:pStyle w:val="StandardRisoluzionedelConsigliodiStato"/>
        <w:rPr>
          <w:lang w:val="it-IT"/>
        </w:rPr>
      </w:pPr>
    </w:p>
    <w:p w14:paraId="0BE373E6" w14:textId="77777777" w:rsidR="004C6974" w:rsidRPr="004C6974" w:rsidRDefault="003C5EC2" w:rsidP="003C5EC2">
      <w:pPr>
        <w:pStyle w:val="StandardRisoluzionedelConsigliodiStato"/>
        <w:ind w:left="425" w:hanging="425"/>
        <w:rPr>
          <w:lang w:val="it-IT"/>
        </w:rPr>
      </w:pPr>
      <w:r>
        <w:rPr>
          <w:lang w:val="it-IT"/>
        </w:rPr>
        <w:t>1.</w:t>
      </w:r>
      <w:r w:rsidR="004C6974" w:rsidRPr="004C6974">
        <w:rPr>
          <w:lang w:val="it-IT"/>
        </w:rPr>
        <w:tab/>
        <w:t xml:space="preserve">Il criterio della situazione economica del proprietario (art. 9 cpv. 1 </w:t>
      </w:r>
      <w:proofErr w:type="spellStart"/>
      <w:r w:rsidR="004C6974" w:rsidRPr="004C6974">
        <w:rPr>
          <w:lang w:val="it-IT"/>
        </w:rPr>
        <w:t>lett</w:t>
      </w:r>
      <w:proofErr w:type="spellEnd"/>
      <w:r w:rsidR="004C6974" w:rsidRPr="004C6974">
        <w:rPr>
          <w:lang w:val="it-IT"/>
        </w:rPr>
        <w:t>. d LBC) venga stralciato dai criteri per la determinazione del contributo. L’art. 9 LBC avrà quindi il seguente tenore:</w:t>
      </w:r>
    </w:p>
    <w:p w14:paraId="2FE1F375" w14:textId="77777777" w:rsidR="00C642D7" w:rsidRDefault="00C642D7" w:rsidP="004C6974">
      <w:pPr>
        <w:pStyle w:val="StandardRisoluzionedelConsigliodiStato"/>
        <w:ind w:right="-1"/>
        <w:rPr>
          <w:lang w:val="it-IT"/>
        </w:rPr>
      </w:pPr>
    </w:p>
    <w:p w14:paraId="0A458C20" w14:textId="77777777" w:rsidR="003C5EC2" w:rsidRDefault="004C6974" w:rsidP="003C5EC2">
      <w:pPr>
        <w:pStyle w:val="StandardRisoluzionedelConsigliodiStato"/>
        <w:ind w:left="851" w:right="413" w:hanging="425"/>
        <w:rPr>
          <w:b/>
          <w:bCs/>
          <w:i/>
          <w:iCs/>
          <w:lang w:val="it-IT"/>
        </w:rPr>
      </w:pPr>
      <w:r w:rsidRPr="004C6974">
        <w:rPr>
          <w:b/>
          <w:bCs/>
          <w:i/>
          <w:iCs/>
          <w:lang w:val="it-IT"/>
        </w:rPr>
        <w:t>Art. 9</w:t>
      </w:r>
      <w:r w:rsidR="003C5EC2">
        <w:rPr>
          <w:b/>
          <w:bCs/>
          <w:i/>
          <w:iCs/>
          <w:lang w:val="it-IT"/>
        </w:rPr>
        <w:t xml:space="preserve"> LBC</w:t>
      </w:r>
    </w:p>
    <w:p w14:paraId="291D5914" w14:textId="3A9114E8" w:rsidR="004C6974" w:rsidRPr="004C6974" w:rsidRDefault="004C6974" w:rsidP="003C5EC2">
      <w:pPr>
        <w:pStyle w:val="StandardRisoluzionedelConsigliodiStato"/>
        <w:ind w:left="851" w:right="413" w:hanging="425"/>
        <w:rPr>
          <w:i/>
          <w:iCs/>
          <w:lang w:val="it-IT"/>
        </w:rPr>
      </w:pPr>
      <w:r w:rsidRPr="004C6974">
        <w:rPr>
          <w:i/>
          <w:iCs/>
          <w:lang w:val="it-IT"/>
        </w:rPr>
        <w:t xml:space="preserve">Il contributo è determinato in funzione della natura dei lavori e tenendo conto in particolare di questi criteri: </w:t>
      </w:r>
    </w:p>
    <w:p w14:paraId="65EF299B" w14:textId="77777777" w:rsidR="004C6974" w:rsidRPr="004C6974" w:rsidRDefault="004C6974" w:rsidP="003C5EC2">
      <w:pPr>
        <w:pStyle w:val="StandardRisoluzionedelConsigliodiStato"/>
        <w:ind w:left="851" w:right="413" w:hanging="425"/>
        <w:rPr>
          <w:i/>
          <w:iCs/>
          <w:lang w:val="it-IT"/>
        </w:rPr>
      </w:pPr>
      <w:r w:rsidRPr="004C6974">
        <w:rPr>
          <w:i/>
          <w:iCs/>
          <w:lang w:val="it-IT"/>
        </w:rPr>
        <w:t>a)</w:t>
      </w:r>
      <w:r w:rsidRPr="004C6974">
        <w:rPr>
          <w:i/>
          <w:iCs/>
          <w:lang w:val="it-IT"/>
        </w:rPr>
        <w:tab/>
        <w:t>necessità di intervento, stato di conservazione e di manutenzione del bene;</w:t>
      </w:r>
    </w:p>
    <w:p w14:paraId="231C1B3E" w14:textId="77777777" w:rsidR="004C6974" w:rsidRPr="004C6974" w:rsidRDefault="004C6974" w:rsidP="003C5EC2">
      <w:pPr>
        <w:pStyle w:val="StandardRisoluzionedelConsigliodiStato"/>
        <w:ind w:left="851" w:right="413" w:hanging="425"/>
        <w:rPr>
          <w:i/>
          <w:iCs/>
          <w:lang w:val="it-IT"/>
        </w:rPr>
      </w:pPr>
      <w:r w:rsidRPr="004C6974">
        <w:rPr>
          <w:i/>
          <w:iCs/>
          <w:lang w:val="it-IT"/>
        </w:rPr>
        <w:t>b)</w:t>
      </w:r>
      <w:r w:rsidRPr="004C6974">
        <w:rPr>
          <w:i/>
          <w:iCs/>
          <w:lang w:val="it-IT"/>
        </w:rPr>
        <w:tab/>
        <w:t xml:space="preserve">importanza culturale del bene; </w:t>
      </w:r>
    </w:p>
    <w:p w14:paraId="084DDDA3" w14:textId="77777777" w:rsidR="004C6974" w:rsidRPr="004C6974" w:rsidRDefault="004C6974" w:rsidP="003C5EC2">
      <w:pPr>
        <w:pStyle w:val="StandardRisoluzionedelConsigliodiStato"/>
        <w:ind w:left="851" w:right="413" w:hanging="425"/>
        <w:rPr>
          <w:i/>
          <w:iCs/>
          <w:lang w:val="it-IT"/>
        </w:rPr>
      </w:pPr>
      <w:r w:rsidRPr="004C6974">
        <w:rPr>
          <w:i/>
          <w:iCs/>
          <w:lang w:val="it-IT"/>
        </w:rPr>
        <w:t>c)</w:t>
      </w:r>
      <w:r w:rsidRPr="004C6974">
        <w:rPr>
          <w:i/>
          <w:iCs/>
          <w:lang w:val="it-IT"/>
        </w:rPr>
        <w:tab/>
        <w:t xml:space="preserve">incidenza economica della misura di protezione o di eventuali condizioni ed oneri; </w:t>
      </w:r>
    </w:p>
    <w:p w14:paraId="2E3C6DF7" w14:textId="77777777" w:rsidR="004C6974" w:rsidRPr="003C5EC2" w:rsidRDefault="004C6974" w:rsidP="003C5EC2">
      <w:pPr>
        <w:pStyle w:val="StandardRisoluzionedelConsigliodiStato"/>
        <w:ind w:left="851" w:right="413" w:hanging="425"/>
        <w:rPr>
          <w:i/>
          <w:iCs/>
          <w:strike/>
          <w:lang w:val="it-IT"/>
        </w:rPr>
      </w:pPr>
      <w:r w:rsidRPr="003C5EC2">
        <w:rPr>
          <w:i/>
          <w:iCs/>
          <w:strike/>
          <w:lang w:val="it-IT"/>
        </w:rPr>
        <w:t>d)</w:t>
      </w:r>
      <w:r w:rsidRPr="003C5EC2">
        <w:rPr>
          <w:i/>
          <w:iCs/>
          <w:strike/>
          <w:lang w:val="it-IT"/>
        </w:rPr>
        <w:tab/>
        <w:t xml:space="preserve">situazione economica del proprietario; </w:t>
      </w:r>
    </w:p>
    <w:p w14:paraId="5F535599" w14:textId="77777777" w:rsidR="004C6974" w:rsidRPr="004C6974" w:rsidRDefault="004C6974" w:rsidP="003C5EC2">
      <w:pPr>
        <w:pStyle w:val="StandardRisoluzionedelConsigliodiStato"/>
        <w:tabs>
          <w:tab w:val="left" w:pos="993"/>
        </w:tabs>
        <w:ind w:left="851" w:right="413" w:hanging="425"/>
        <w:rPr>
          <w:i/>
          <w:iCs/>
          <w:lang w:val="it-IT"/>
        </w:rPr>
      </w:pPr>
      <w:r w:rsidRPr="00C207CA">
        <w:rPr>
          <w:i/>
          <w:iCs/>
          <w:strike/>
          <w:lang w:val="it-IT"/>
        </w:rPr>
        <w:t>e)</w:t>
      </w:r>
      <w:r w:rsidRPr="004C6974">
        <w:rPr>
          <w:i/>
          <w:iCs/>
          <w:lang w:val="it-IT"/>
        </w:rPr>
        <w:t xml:space="preserve"> </w:t>
      </w:r>
      <w:r w:rsidRPr="004C6974">
        <w:rPr>
          <w:b/>
          <w:bCs/>
          <w:i/>
          <w:iCs/>
          <w:lang w:val="it-IT"/>
        </w:rPr>
        <w:t>d)</w:t>
      </w:r>
      <w:r w:rsidRPr="004C6974">
        <w:rPr>
          <w:i/>
          <w:iCs/>
          <w:lang w:val="it-IT"/>
        </w:rPr>
        <w:tab/>
        <w:t xml:space="preserve">impossibilità di </w:t>
      </w:r>
      <w:r w:rsidRPr="000D0C36">
        <w:rPr>
          <w:i/>
          <w:iCs/>
          <w:lang w:val="it-IT"/>
        </w:rPr>
        <w:t xml:space="preserve">finanziamento </w:t>
      </w:r>
      <w:r w:rsidRPr="000D0C36">
        <w:rPr>
          <w:b/>
          <w:i/>
          <w:iCs/>
          <w:lang w:val="it-IT"/>
        </w:rPr>
        <w:t>con mezzi</w:t>
      </w:r>
      <w:r w:rsidR="00DF6E2D" w:rsidRPr="000D0C36">
        <w:rPr>
          <w:b/>
          <w:i/>
          <w:iCs/>
          <w:lang w:val="it-IT"/>
        </w:rPr>
        <w:t xml:space="preserve"> propri o di terzi</w:t>
      </w:r>
      <w:r w:rsidRPr="000D0C36">
        <w:rPr>
          <w:b/>
          <w:i/>
          <w:iCs/>
          <w:lang w:val="it-IT"/>
        </w:rPr>
        <w:t>;</w:t>
      </w:r>
    </w:p>
    <w:p w14:paraId="1B07C99E" w14:textId="77777777" w:rsidR="004C6974" w:rsidRPr="004C6974" w:rsidRDefault="004C6974" w:rsidP="003C5EC2">
      <w:pPr>
        <w:pStyle w:val="StandardRisoluzionedelConsigliodiStato"/>
        <w:tabs>
          <w:tab w:val="left" w:pos="993"/>
        </w:tabs>
        <w:ind w:left="851" w:right="413" w:hanging="425"/>
        <w:rPr>
          <w:i/>
          <w:iCs/>
          <w:lang w:val="it-IT"/>
        </w:rPr>
      </w:pPr>
      <w:r w:rsidRPr="00C207CA">
        <w:rPr>
          <w:i/>
          <w:iCs/>
          <w:strike/>
          <w:lang w:val="it-IT"/>
        </w:rPr>
        <w:t>f)</w:t>
      </w:r>
      <w:r w:rsidRPr="004C6974">
        <w:rPr>
          <w:i/>
          <w:iCs/>
          <w:lang w:val="it-IT"/>
        </w:rPr>
        <w:t xml:space="preserve"> </w:t>
      </w:r>
      <w:r w:rsidRPr="004C6974">
        <w:rPr>
          <w:b/>
          <w:bCs/>
          <w:i/>
          <w:iCs/>
          <w:lang w:val="it-IT"/>
        </w:rPr>
        <w:t>e)</w:t>
      </w:r>
      <w:r w:rsidRPr="004C6974">
        <w:rPr>
          <w:i/>
          <w:iCs/>
          <w:lang w:val="it-IT"/>
        </w:rPr>
        <w:tab/>
        <w:t>vantaggi conseguibili dal proprietario a seguito dei lavori.</w:t>
      </w:r>
    </w:p>
    <w:p w14:paraId="14CE6F9E" w14:textId="77777777" w:rsidR="004C6974" w:rsidRPr="004C6974" w:rsidRDefault="004C6974" w:rsidP="002E3E97">
      <w:pPr>
        <w:pStyle w:val="StandardRisoluzionedelConsigliodiStato"/>
        <w:ind w:left="426" w:right="413"/>
        <w:rPr>
          <w:i/>
          <w:iCs/>
          <w:lang w:val="it-IT"/>
        </w:rPr>
      </w:pPr>
      <w:r w:rsidRPr="004C6974">
        <w:rPr>
          <w:i/>
          <w:iCs/>
          <w:vertAlign w:val="superscript"/>
          <w:lang w:val="it-IT"/>
        </w:rPr>
        <w:t>2</w:t>
      </w:r>
      <w:r w:rsidRPr="004C6974">
        <w:rPr>
          <w:i/>
          <w:iCs/>
          <w:lang w:val="it-IT"/>
        </w:rPr>
        <w:t>Il contributo è stabilito mediante decisione o con contratto amministrativo. Esso può assumere queste forme:</w:t>
      </w:r>
    </w:p>
    <w:p w14:paraId="4E9CC33C" w14:textId="77777777" w:rsidR="004C6974" w:rsidRPr="004C6974" w:rsidRDefault="004C6974" w:rsidP="003C5EC2">
      <w:pPr>
        <w:pStyle w:val="StandardRisoluzionedelConsigliodiStato"/>
        <w:ind w:left="851" w:right="413" w:hanging="425"/>
        <w:rPr>
          <w:i/>
          <w:iCs/>
          <w:lang w:val="it-IT"/>
        </w:rPr>
      </w:pPr>
      <w:r w:rsidRPr="004C6974">
        <w:rPr>
          <w:i/>
          <w:iCs/>
          <w:lang w:val="it-IT"/>
        </w:rPr>
        <w:t>a)</w:t>
      </w:r>
      <w:r w:rsidRPr="004C6974">
        <w:rPr>
          <w:i/>
          <w:iCs/>
          <w:lang w:val="it-IT"/>
        </w:rPr>
        <w:tab/>
        <w:t xml:space="preserve">sussidio; </w:t>
      </w:r>
    </w:p>
    <w:p w14:paraId="6EFAAF88" w14:textId="77777777" w:rsidR="004C6974" w:rsidRPr="004C6974" w:rsidRDefault="003C5EC2" w:rsidP="003C5EC2">
      <w:pPr>
        <w:pStyle w:val="StandardRisoluzionedelConsigliodiStato"/>
        <w:ind w:left="851" w:right="413" w:hanging="425"/>
        <w:rPr>
          <w:i/>
          <w:iCs/>
          <w:lang w:val="it-IT"/>
        </w:rPr>
      </w:pPr>
      <w:r>
        <w:rPr>
          <w:i/>
          <w:iCs/>
          <w:lang w:val="it-IT"/>
        </w:rPr>
        <w:t>b)</w:t>
      </w:r>
      <w:r w:rsidR="004C6974" w:rsidRPr="004C6974">
        <w:rPr>
          <w:i/>
          <w:iCs/>
          <w:lang w:val="it-IT"/>
        </w:rPr>
        <w:tab/>
        <w:t xml:space="preserve">garanzia statale al finanziamento privato di beni immobili; </w:t>
      </w:r>
    </w:p>
    <w:p w14:paraId="222CF356" w14:textId="77777777" w:rsidR="004C6974" w:rsidRPr="004C6974" w:rsidRDefault="003C5EC2" w:rsidP="003C5EC2">
      <w:pPr>
        <w:pStyle w:val="StandardRisoluzionedelConsigliodiStato"/>
        <w:ind w:left="851" w:right="413" w:hanging="425"/>
        <w:rPr>
          <w:i/>
          <w:iCs/>
          <w:lang w:val="it-IT"/>
        </w:rPr>
      </w:pPr>
      <w:r>
        <w:rPr>
          <w:i/>
          <w:iCs/>
          <w:lang w:val="it-IT"/>
        </w:rPr>
        <w:t>c)</w:t>
      </w:r>
      <w:r w:rsidR="004C6974" w:rsidRPr="004C6974">
        <w:rPr>
          <w:i/>
          <w:iCs/>
          <w:lang w:val="it-IT"/>
        </w:rPr>
        <w:tab/>
        <w:t>concessione di un prestito agevolato, limitatamente agli enti pubblici.</w:t>
      </w:r>
    </w:p>
    <w:p w14:paraId="54AA8F33" w14:textId="77777777" w:rsidR="004C6974" w:rsidRDefault="004C6974" w:rsidP="000D0C36">
      <w:pPr>
        <w:pStyle w:val="StandardRisoluzionedelConsigliodiStato"/>
        <w:rPr>
          <w:lang w:val="it-IT"/>
        </w:rPr>
      </w:pPr>
    </w:p>
    <w:p w14:paraId="2E4478C9" w14:textId="77777777" w:rsidR="000D0C36" w:rsidRPr="004C6974" w:rsidRDefault="000D0C36" w:rsidP="000D0C36">
      <w:pPr>
        <w:pStyle w:val="StandardRisoluzionedelConsigliodiStato"/>
        <w:rPr>
          <w:lang w:val="it-IT"/>
        </w:rPr>
      </w:pPr>
    </w:p>
    <w:p w14:paraId="13DA8805" w14:textId="77777777" w:rsidR="004C6974" w:rsidRPr="006B0CF8" w:rsidRDefault="004C6974" w:rsidP="006B0CF8">
      <w:pPr>
        <w:pStyle w:val="Titolo2"/>
        <w:numPr>
          <w:ilvl w:val="0"/>
          <w:numId w:val="0"/>
        </w:numPr>
        <w:tabs>
          <w:tab w:val="left" w:pos="709"/>
        </w:tabs>
        <w:spacing w:before="0" w:after="120"/>
        <w:jc w:val="both"/>
        <w:rPr>
          <w:rFonts w:eastAsia="Calibri" w:cs="Times New Roman"/>
          <w:sz w:val="24"/>
          <w:lang w:val="it-IT" w:eastAsia="it-IT"/>
        </w:rPr>
      </w:pPr>
      <w:bookmarkStart w:id="7" w:name="_Toc230249040"/>
      <w:r w:rsidRPr="006B0CF8">
        <w:rPr>
          <w:rFonts w:eastAsia="Calibri" w:cs="Times New Roman"/>
          <w:sz w:val="24"/>
          <w:lang w:val="it-IT" w:eastAsia="it-IT"/>
        </w:rPr>
        <w:t>3.4</w:t>
      </w:r>
      <w:r w:rsidRPr="006B0CF8">
        <w:rPr>
          <w:rFonts w:eastAsia="Calibri" w:cs="Times New Roman"/>
          <w:sz w:val="24"/>
          <w:lang w:val="it-IT" w:eastAsia="it-IT"/>
        </w:rPr>
        <w:tab/>
        <w:t>Ispezione e misure</w:t>
      </w:r>
      <w:r w:rsidR="002E3E97" w:rsidRPr="006B0CF8">
        <w:rPr>
          <w:rFonts w:eastAsia="Calibri" w:cs="Times New Roman"/>
          <w:sz w:val="24"/>
          <w:lang w:val="it-IT" w:eastAsia="it-IT"/>
        </w:rPr>
        <w:t xml:space="preserve"> provvisionali (art 17. LBC)</w:t>
      </w:r>
      <w:bookmarkEnd w:id="7"/>
    </w:p>
    <w:p w14:paraId="41A0E8DB" w14:textId="12A8F873" w:rsidR="004C6974" w:rsidRPr="006B0CF8" w:rsidRDefault="004C6974" w:rsidP="006B0CF8">
      <w:pPr>
        <w:pStyle w:val="Titolo3"/>
        <w:numPr>
          <w:ilvl w:val="0"/>
          <w:numId w:val="0"/>
        </w:numPr>
        <w:tabs>
          <w:tab w:val="left" w:pos="709"/>
        </w:tabs>
        <w:spacing w:after="120"/>
        <w:jc w:val="both"/>
        <w:rPr>
          <w:rFonts w:eastAsia="Calibri" w:cs="Times New Roman"/>
          <w:i/>
          <w:sz w:val="23"/>
          <w:szCs w:val="23"/>
          <w:lang w:val="it-IT" w:eastAsia="it-IT"/>
        </w:rPr>
      </w:pPr>
      <w:r w:rsidRPr="006B0CF8">
        <w:rPr>
          <w:rFonts w:eastAsia="Calibri" w:cs="Times New Roman"/>
          <w:i/>
          <w:sz w:val="23"/>
          <w:szCs w:val="23"/>
          <w:lang w:val="it-IT" w:eastAsia="it-IT"/>
        </w:rPr>
        <w:t>3.4.1</w:t>
      </w:r>
      <w:r w:rsidR="00AA3260" w:rsidRPr="006B0CF8">
        <w:rPr>
          <w:rFonts w:eastAsia="Calibri" w:cs="Times New Roman"/>
          <w:i/>
          <w:sz w:val="23"/>
          <w:szCs w:val="23"/>
          <w:lang w:val="it-IT" w:eastAsia="it-IT"/>
        </w:rPr>
        <w:tab/>
        <w:t xml:space="preserve">Sospensione della procedura d'autorizzazione a costruire e sospensione dei </w:t>
      </w:r>
      <w:r w:rsidR="006B0CF8">
        <w:rPr>
          <w:rFonts w:eastAsia="Calibri" w:cs="Times New Roman"/>
          <w:i/>
          <w:sz w:val="23"/>
          <w:szCs w:val="23"/>
          <w:lang w:val="it-IT" w:eastAsia="it-IT"/>
        </w:rPr>
        <w:tab/>
      </w:r>
      <w:r w:rsidR="00AA3260" w:rsidRPr="006B0CF8">
        <w:rPr>
          <w:rFonts w:eastAsia="Calibri" w:cs="Times New Roman"/>
          <w:i/>
          <w:sz w:val="23"/>
          <w:szCs w:val="23"/>
          <w:lang w:val="it-IT" w:eastAsia="it-IT"/>
        </w:rPr>
        <w:t>lavori</w:t>
      </w:r>
    </w:p>
    <w:p w14:paraId="5511E682" w14:textId="77777777" w:rsidR="004C6974" w:rsidRPr="004C6974" w:rsidRDefault="004C6974" w:rsidP="003C5EC2">
      <w:pPr>
        <w:pStyle w:val="StandardRisoluzionedelConsigliodiStato"/>
        <w:spacing w:before="120"/>
        <w:rPr>
          <w:lang w:val="it-IT"/>
        </w:rPr>
      </w:pPr>
      <w:r w:rsidRPr="004C6974">
        <w:rPr>
          <w:lang w:val="it-IT"/>
        </w:rPr>
        <w:t>L</w:t>
      </w:r>
      <w:r w:rsidR="002E3E97">
        <w:rPr>
          <w:lang w:val="it-IT"/>
        </w:rPr>
        <w:t>a</w:t>
      </w:r>
      <w:r w:rsidRPr="004C6974">
        <w:rPr>
          <w:lang w:val="it-IT"/>
        </w:rPr>
        <w:t xml:space="preserve"> norm</w:t>
      </w:r>
      <w:r w:rsidR="002E3E97">
        <w:rPr>
          <w:lang w:val="it-IT"/>
        </w:rPr>
        <w:t>a</w:t>
      </w:r>
      <w:r w:rsidRPr="004C6974">
        <w:rPr>
          <w:lang w:val="it-IT"/>
        </w:rPr>
        <w:t xml:space="preserve"> si applica sia ai beni protetti sia a quelli potenzialmente da proteggere (degni di protezione).</w:t>
      </w:r>
    </w:p>
    <w:p w14:paraId="2AC4F7F9" w14:textId="77777777" w:rsidR="004C6974" w:rsidRPr="004C6974" w:rsidRDefault="004C6974" w:rsidP="004C6974">
      <w:pPr>
        <w:pStyle w:val="StandardRisoluzionedelConsigliodiStato"/>
        <w:ind w:right="-1"/>
        <w:rPr>
          <w:lang w:val="it-IT"/>
        </w:rPr>
      </w:pPr>
    </w:p>
    <w:p w14:paraId="6169D0C4" w14:textId="77777777" w:rsidR="004C6974" w:rsidRPr="004C6974" w:rsidRDefault="004C6974" w:rsidP="004C6974">
      <w:pPr>
        <w:pStyle w:val="StandardRisoluzionedelConsigliodiStato"/>
        <w:ind w:right="-1"/>
        <w:rPr>
          <w:lang w:val="it-IT"/>
        </w:rPr>
      </w:pPr>
      <w:r w:rsidRPr="004C6974">
        <w:rPr>
          <w:lang w:val="it-IT"/>
        </w:rPr>
        <w:t xml:space="preserve">La Commissione ritiene necessario </w:t>
      </w:r>
      <w:r w:rsidR="00C207CA">
        <w:rPr>
          <w:lang w:val="it-IT"/>
        </w:rPr>
        <w:t>precisare</w:t>
      </w:r>
      <w:r w:rsidRPr="004C6974">
        <w:rPr>
          <w:lang w:val="it-IT"/>
        </w:rPr>
        <w:t xml:space="preserve"> certi aspetti (a tutela anche del proprietario del bene): l'art. 17 cpv. 3 LBC alle lettere </w:t>
      </w:r>
      <w:r w:rsidRPr="003C5EC2">
        <w:rPr>
          <w:i/>
          <w:lang w:val="it-IT"/>
        </w:rPr>
        <w:t>a</w:t>
      </w:r>
      <w:r w:rsidRPr="004C6974">
        <w:rPr>
          <w:lang w:val="it-IT"/>
        </w:rPr>
        <w:t xml:space="preserve"> e </w:t>
      </w:r>
      <w:r w:rsidRPr="003C5EC2">
        <w:rPr>
          <w:i/>
          <w:lang w:val="it-IT"/>
        </w:rPr>
        <w:t>b</w:t>
      </w:r>
      <w:r w:rsidRPr="004C6974">
        <w:rPr>
          <w:lang w:val="it-IT"/>
        </w:rPr>
        <w:t xml:space="preserve"> prevede rispettivamente la sospensione della procedura d'autorizzazione a costruire e la sospensione dei lavori. Si tratta di misure incisive che potrebbero –soprattutto nel secondo caso– generare gravose conseguenze economiche (ad esempio se il proprietario del bene ha contratto debiti per finanziare la costruzione o se sono state previste pene convenzionali in caso di ritardi nella conclusione dei lavori).</w:t>
      </w:r>
    </w:p>
    <w:p w14:paraId="337AC9B8" w14:textId="77777777" w:rsidR="004C6974" w:rsidRPr="004C6974" w:rsidRDefault="004C6974" w:rsidP="000D0C36">
      <w:pPr>
        <w:pStyle w:val="StandardRisoluzionedelConsigliodiStato"/>
        <w:ind w:right="-1"/>
        <w:rPr>
          <w:lang w:val="it-IT"/>
        </w:rPr>
      </w:pPr>
      <w:r w:rsidRPr="004C6974">
        <w:rPr>
          <w:lang w:val="it-IT"/>
        </w:rPr>
        <w:t>Vale quindi la pena di considerare nella norma l'aspetto finanziario (eventuali risarcimenti per i costi derivanti dalla sospensione), ritenuto che la durata massima della sospensione potrebbe arrivare fino a 10 anni (art. 18 LBC).</w:t>
      </w:r>
      <w:r w:rsidR="000D0C36">
        <w:rPr>
          <w:lang w:val="it-IT"/>
        </w:rPr>
        <w:t xml:space="preserve"> </w:t>
      </w:r>
      <w:r w:rsidRPr="004C6974">
        <w:rPr>
          <w:lang w:val="it-IT"/>
        </w:rPr>
        <w:t>Fortunatamente, i casi nei quali dei ritrovamenti (in particolare archeologici) hanno determinato interruzioni prolungate dei cantieri sono rarissimi ed interessano quasi esclusivamente aree di interesse archeologico già individuate e note da tempo.</w:t>
      </w:r>
    </w:p>
    <w:p w14:paraId="7E583E86" w14:textId="77777777" w:rsidR="00481C24" w:rsidRPr="000D0C36" w:rsidRDefault="00481C24" w:rsidP="00BA4FED">
      <w:pPr>
        <w:pStyle w:val="StandardRisoluzionedelConsigliodiStato"/>
        <w:spacing w:line="360" w:lineRule="auto"/>
        <w:ind w:right="-1"/>
        <w:rPr>
          <w:lang w:val="it-IT"/>
        </w:rPr>
      </w:pPr>
    </w:p>
    <w:p w14:paraId="1A6392A4" w14:textId="77777777" w:rsidR="004C6974" w:rsidRPr="006B0CF8" w:rsidRDefault="004C6974" w:rsidP="006B0CF8">
      <w:pPr>
        <w:pStyle w:val="Titolo3"/>
        <w:numPr>
          <w:ilvl w:val="0"/>
          <w:numId w:val="0"/>
        </w:numPr>
        <w:tabs>
          <w:tab w:val="left" w:pos="709"/>
        </w:tabs>
        <w:spacing w:after="120"/>
        <w:jc w:val="both"/>
        <w:rPr>
          <w:rFonts w:eastAsia="Calibri" w:cs="Times New Roman"/>
          <w:i/>
          <w:sz w:val="23"/>
          <w:szCs w:val="23"/>
          <w:lang w:val="it-IT" w:eastAsia="it-IT"/>
        </w:rPr>
      </w:pPr>
      <w:r w:rsidRPr="006B0CF8">
        <w:rPr>
          <w:rFonts w:eastAsia="Calibri" w:cs="Times New Roman"/>
          <w:i/>
          <w:sz w:val="23"/>
          <w:szCs w:val="23"/>
          <w:lang w:val="it-IT" w:eastAsia="it-IT"/>
        </w:rPr>
        <w:t>3.4.</w:t>
      </w:r>
      <w:r w:rsidR="000D0C36" w:rsidRPr="006B0CF8">
        <w:rPr>
          <w:rFonts w:eastAsia="Calibri" w:cs="Times New Roman"/>
          <w:i/>
          <w:sz w:val="23"/>
          <w:szCs w:val="23"/>
          <w:lang w:val="it-IT" w:eastAsia="it-IT"/>
        </w:rPr>
        <w:t>2</w:t>
      </w:r>
      <w:r w:rsidR="00AA3260" w:rsidRPr="006B0CF8">
        <w:rPr>
          <w:rFonts w:eastAsia="Calibri" w:cs="Times New Roman"/>
          <w:i/>
          <w:sz w:val="23"/>
          <w:szCs w:val="23"/>
          <w:lang w:val="it-IT" w:eastAsia="it-IT"/>
        </w:rPr>
        <w:tab/>
        <w:t>Indennizzi</w:t>
      </w:r>
    </w:p>
    <w:p w14:paraId="78FD7012" w14:textId="77777777" w:rsidR="00C642D7" w:rsidRPr="000D0C36" w:rsidRDefault="003C5EC2" w:rsidP="003C5EC2">
      <w:pPr>
        <w:pStyle w:val="StandardRisoluzionedelConsigliodiStato"/>
        <w:spacing w:before="120"/>
        <w:rPr>
          <w:lang w:val="it-IT"/>
        </w:rPr>
      </w:pPr>
      <w:r w:rsidRPr="000D0C36">
        <w:rPr>
          <w:lang w:val="it-IT"/>
        </w:rPr>
        <w:t xml:space="preserve">La Commissione ha valutato di precisare il diritto a un indennizzo nel caso in cui vi sia una sospensione della procedura di autorizzazione (art. 17 cpv. 3 </w:t>
      </w:r>
      <w:proofErr w:type="spellStart"/>
      <w:r w:rsidRPr="000D0C36">
        <w:rPr>
          <w:lang w:val="it-IT"/>
        </w:rPr>
        <w:t>lett</w:t>
      </w:r>
      <w:proofErr w:type="spellEnd"/>
      <w:r w:rsidRPr="000D0C36">
        <w:rPr>
          <w:lang w:val="it-IT"/>
        </w:rPr>
        <w:t xml:space="preserve">. a LBC) oppure una </w:t>
      </w:r>
      <w:r w:rsidRPr="000D0C36">
        <w:rPr>
          <w:lang w:val="it-IT"/>
        </w:rPr>
        <w:lastRenderedPageBreak/>
        <w:t xml:space="preserve">sospensione dei lavori a licenza edilizia già ottenuta (art. 17 cpv. 3 </w:t>
      </w:r>
      <w:proofErr w:type="spellStart"/>
      <w:r w:rsidRPr="000D0C36">
        <w:rPr>
          <w:lang w:val="it-IT"/>
        </w:rPr>
        <w:t>lett</w:t>
      </w:r>
      <w:proofErr w:type="spellEnd"/>
      <w:r w:rsidRPr="000D0C36">
        <w:rPr>
          <w:lang w:val="it-IT"/>
        </w:rPr>
        <w:t xml:space="preserve">. b LBC), se la situazione non si risolve rapidamente e comporta ritardi che vanno al di là di quelli che possono determinarsi in caso di imprevisti di cantiere </w:t>
      </w:r>
      <w:r w:rsidR="00AC1B70" w:rsidRPr="000D0C36">
        <w:rPr>
          <w:lang w:val="it-IT"/>
        </w:rPr>
        <w:t xml:space="preserve">(ad es. si protrae oltre due mesi) </w:t>
      </w:r>
      <w:r w:rsidRPr="000D0C36">
        <w:rPr>
          <w:lang w:val="it-IT"/>
        </w:rPr>
        <w:t>ed escludendo i fondi ubicati all’interno di aree di interesse archeologico già conosciute.</w:t>
      </w:r>
    </w:p>
    <w:p w14:paraId="2DC16238" w14:textId="77777777" w:rsidR="00435BCA" w:rsidRPr="000D0C36" w:rsidRDefault="00435BCA" w:rsidP="00435BCA">
      <w:pPr>
        <w:pStyle w:val="StandardRisoluzionedelConsigliodiStato"/>
        <w:rPr>
          <w:lang w:val="it-IT"/>
        </w:rPr>
      </w:pPr>
    </w:p>
    <w:p w14:paraId="6EE1C599" w14:textId="77777777" w:rsidR="004C6974" w:rsidRPr="000D0C36" w:rsidRDefault="004C6974" w:rsidP="003C5EC2">
      <w:pPr>
        <w:pStyle w:val="StandardRisoluzionedelConsigliodiStato"/>
        <w:rPr>
          <w:lang w:val="it-IT"/>
        </w:rPr>
      </w:pPr>
      <w:r w:rsidRPr="000D0C36">
        <w:rPr>
          <w:lang w:val="it-IT"/>
        </w:rPr>
        <w:t>Durante gli incontri avvenuti il 22 gennaio 2020</w:t>
      </w:r>
      <w:r w:rsidR="00846ED3">
        <w:rPr>
          <w:lang w:val="it-IT"/>
        </w:rPr>
        <w:t>,</w:t>
      </w:r>
      <w:r w:rsidRPr="000D0C36">
        <w:rPr>
          <w:lang w:val="it-IT"/>
        </w:rPr>
        <w:t xml:space="preserve"> il 29 gennaio 2020</w:t>
      </w:r>
      <w:r w:rsidR="00846ED3">
        <w:rPr>
          <w:lang w:val="it-IT"/>
        </w:rPr>
        <w:t xml:space="preserve"> e il 21 dicembre 2023</w:t>
      </w:r>
      <w:r w:rsidRPr="000D0C36">
        <w:rPr>
          <w:lang w:val="it-IT"/>
        </w:rPr>
        <w:t xml:space="preserve"> con i rappresentanti del DT </w:t>
      </w:r>
      <w:r w:rsidR="003C5EC2" w:rsidRPr="000D0C36">
        <w:rPr>
          <w:lang w:val="it-IT"/>
        </w:rPr>
        <w:t>è</w:t>
      </w:r>
      <w:r w:rsidRPr="000D0C36">
        <w:rPr>
          <w:lang w:val="it-IT"/>
        </w:rPr>
        <w:t xml:space="preserve"> stata discussa la possibilità di intervenire al cpv. 3 dell’art. 17 LBC, </w:t>
      </w:r>
      <w:r w:rsidR="000D0C36" w:rsidRPr="000D0C36">
        <w:rPr>
          <w:lang w:val="it-IT"/>
        </w:rPr>
        <w:t>inserendovi</w:t>
      </w:r>
      <w:r w:rsidRPr="000D0C36">
        <w:rPr>
          <w:lang w:val="it-IT"/>
        </w:rPr>
        <w:t xml:space="preserve"> espressamente la possibilità di riconoscere un equo indennizzo.</w:t>
      </w:r>
    </w:p>
    <w:p w14:paraId="666674D1" w14:textId="77777777" w:rsidR="004C6974" w:rsidRPr="000D0C36" w:rsidRDefault="004C6974" w:rsidP="004C6974">
      <w:pPr>
        <w:pStyle w:val="StandardRisoluzionedelConsigliodiStato"/>
        <w:ind w:right="-1"/>
        <w:rPr>
          <w:lang w:val="it-IT"/>
        </w:rPr>
      </w:pPr>
    </w:p>
    <w:p w14:paraId="039C67E5" w14:textId="77777777" w:rsidR="00CF41F4" w:rsidRPr="000D0C36" w:rsidRDefault="003C5EC2" w:rsidP="00CF41F4">
      <w:pPr>
        <w:pStyle w:val="StandardRisoluzionedelConsigliodiStato"/>
        <w:ind w:right="-1"/>
        <w:rPr>
          <w:lang w:val="it-IT"/>
        </w:rPr>
      </w:pPr>
      <w:r w:rsidRPr="000D0C36">
        <w:rPr>
          <w:lang w:val="it-IT"/>
        </w:rPr>
        <w:t xml:space="preserve">Il Consiglio di Stato, con </w:t>
      </w:r>
      <w:proofErr w:type="spellStart"/>
      <w:r w:rsidRPr="000D0C36">
        <w:rPr>
          <w:lang w:val="it-IT"/>
        </w:rPr>
        <w:t>ris</w:t>
      </w:r>
      <w:proofErr w:type="spellEnd"/>
      <w:r w:rsidRPr="000D0C36">
        <w:rPr>
          <w:lang w:val="it-IT"/>
        </w:rPr>
        <w:t xml:space="preserve">. </w:t>
      </w:r>
      <w:proofErr w:type="spellStart"/>
      <w:r w:rsidRPr="000D0C36">
        <w:rPr>
          <w:lang w:val="it-IT"/>
        </w:rPr>
        <w:t>gov</w:t>
      </w:r>
      <w:proofErr w:type="spellEnd"/>
      <w:r w:rsidRPr="000D0C36">
        <w:rPr>
          <w:lang w:val="it-IT"/>
        </w:rPr>
        <w:t>. 1595 del 9 aprile 2025</w:t>
      </w:r>
      <w:r w:rsidR="00276C1D" w:rsidRPr="000D0C36">
        <w:rPr>
          <w:lang w:val="it-IT"/>
        </w:rPr>
        <w:t>,</w:t>
      </w:r>
      <w:r w:rsidR="000D0C36">
        <w:rPr>
          <w:lang w:val="it-IT"/>
        </w:rPr>
        <w:t xml:space="preserve"> si è espresso sulla proposta. Ha dato il suo accordo all'introduzione di un indennizzo </w:t>
      </w:r>
      <w:r w:rsidR="000D0C36" w:rsidRPr="000D0C36">
        <w:rPr>
          <w:lang w:val="it-IT"/>
        </w:rPr>
        <w:t xml:space="preserve">nel caso in cui vi sia una sospensione della procedura di autorizzazione (art. 17 cpv. 3 </w:t>
      </w:r>
      <w:proofErr w:type="spellStart"/>
      <w:r w:rsidR="000D0C36" w:rsidRPr="000D0C36">
        <w:rPr>
          <w:lang w:val="it-IT"/>
        </w:rPr>
        <w:t>lett</w:t>
      </w:r>
      <w:proofErr w:type="spellEnd"/>
      <w:r w:rsidR="000D0C36" w:rsidRPr="000D0C36">
        <w:rPr>
          <w:lang w:val="it-IT"/>
        </w:rPr>
        <w:t>. a LBC)</w:t>
      </w:r>
      <w:r w:rsidR="000D0C36">
        <w:rPr>
          <w:lang w:val="it-IT"/>
        </w:rPr>
        <w:t xml:space="preserve">. </w:t>
      </w:r>
      <w:r w:rsidRPr="000D0C36">
        <w:rPr>
          <w:lang w:val="it-IT"/>
        </w:rPr>
        <w:t xml:space="preserve">Ha </w:t>
      </w:r>
      <w:r w:rsidR="000D0C36">
        <w:rPr>
          <w:lang w:val="it-IT"/>
        </w:rPr>
        <w:t xml:space="preserve">però </w:t>
      </w:r>
      <w:r w:rsidRPr="000D0C36">
        <w:rPr>
          <w:lang w:val="it-IT"/>
        </w:rPr>
        <w:t>segnalato</w:t>
      </w:r>
      <w:r w:rsidR="00CF41F4" w:rsidRPr="000D0C36">
        <w:rPr>
          <w:lang w:val="it-IT"/>
        </w:rPr>
        <w:t xml:space="preserve"> che il principio d</w:t>
      </w:r>
      <w:r w:rsidR="00AC1B70" w:rsidRPr="000D0C36">
        <w:rPr>
          <w:lang w:val="it-IT"/>
        </w:rPr>
        <w:t xml:space="preserve">i un </w:t>
      </w:r>
      <w:r w:rsidR="00CF41F4" w:rsidRPr="000D0C36">
        <w:rPr>
          <w:lang w:val="it-IT"/>
        </w:rPr>
        <w:t>indennizzo in caso di sospensione dei lavori</w:t>
      </w:r>
      <w:r w:rsidR="00AC1B70" w:rsidRPr="000D0C36">
        <w:rPr>
          <w:lang w:val="it-IT"/>
        </w:rPr>
        <w:t xml:space="preserve"> superiore a due mesi</w:t>
      </w:r>
      <w:r w:rsidR="000D0C36">
        <w:rPr>
          <w:lang w:val="it-IT"/>
        </w:rPr>
        <w:t xml:space="preserve"> (art. 17 cpv. 3 </w:t>
      </w:r>
      <w:proofErr w:type="spellStart"/>
      <w:r w:rsidR="000D0C36">
        <w:rPr>
          <w:lang w:val="it-IT"/>
        </w:rPr>
        <w:t>lett</w:t>
      </w:r>
      <w:proofErr w:type="spellEnd"/>
      <w:r w:rsidR="000D0C36">
        <w:rPr>
          <w:lang w:val="it-IT"/>
        </w:rPr>
        <w:t>. b LBC)</w:t>
      </w:r>
      <w:r w:rsidR="00AC1B70" w:rsidRPr="000D0C36">
        <w:rPr>
          <w:lang w:val="it-IT"/>
        </w:rPr>
        <w:t xml:space="preserve">, anche se escluso nel caso di fondi ubicati all’interno di aree archeologiche già ufficialmente riconosciute, sarebbe incoerente con il diritto federale </w:t>
      </w:r>
      <w:r w:rsidR="00CF41F4" w:rsidRPr="000D0C36">
        <w:rPr>
          <w:lang w:val="it-IT"/>
        </w:rPr>
        <w:t>(art. 24</w:t>
      </w:r>
      <w:r w:rsidR="00AC1B70" w:rsidRPr="000D0C36">
        <w:rPr>
          <w:lang w:val="it-IT"/>
        </w:rPr>
        <w:t xml:space="preserve"> cpv. 1 </w:t>
      </w:r>
      <w:proofErr w:type="spellStart"/>
      <w:r w:rsidR="00AC1B70" w:rsidRPr="000D0C36">
        <w:rPr>
          <w:lang w:val="it-IT"/>
        </w:rPr>
        <w:t>lett</w:t>
      </w:r>
      <w:proofErr w:type="spellEnd"/>
      <w:r w:rsidR="00AC1B70" w:rsidRPr="000D0C36">
        <w:rPr>
          <w:lang w:val="it-IT"/>
        </w:rPr>
        <w:t xml:space="preserve">. </w:t>
      </w:r>
      <w:r w:rsidR="00AC1B70" w:rsidRPr="000D0C36">
        <w:rPr>
          <w:i/>
          <w:lang w:val="it-IT"/>
        </w:rPr>
        <w:t>c</w:t>
      </w:r>
      <w:r w:rsidR="00AC1B70" w:rsidRPr="000D0C36">
        <w:rPr>
          <w:lang w:val="it-IT"/>
        </w:rPr>
        <w:t xml:space="preserve"> e cpv. 2 Legge federale sulla protezione della natura e del paesaggio - LPN). Infatti, nessun Cantone svizzero ha previsto un simile indennizzo nel proprio ordinamento legale. Il Consiglio di Stato inoltre ha precisato che gli scavi d’emergenza sono condotti dal servizio cantonale competente il più possibile celermente e con riguardo alle esigenze di cantiere.</w:t>
      </w:r>
    </w:p>
    <w:p w14:paraId="224A7A3C" w14:textId="77777777" w:rsidR="00CF41F4" w:rsidRPr="000D0C36" w:rsidRDefault="00CF41F4" w:rsidP="00BA4FED">
      <w:pPr>
        <w:pStyle w:val="StandardRisoluzionedelConsigliodiStato"/>
        <w:spacing w:line="360" w:lineRule="auto"/>
        <w:ind w:right="-1"/>
        <w:rPr>
          <w:lang w:val="it-IT"/>
        </w:rPr>
      </w:pPr>
    </w:p>
    <w:p w14:paraId="1E40128F" w14:textId="77777777" w:rsidR="004C6974" w:rsidRPr="006B0CF8" w:rsidRDefault="004C6974" w:rsidP="006B0CF8">
      <w:pPr>
        <w:pStyle w:val="Titolo3"/>
        <w:numPr>
          <w:ilvl w:val="0"/>
          <w:numId w:val="0"/>
        </w:numPr>
        <w:tabs>
          <w:tab w:val="left" w:pos="709"/>
        </w:tabs>
        <w:spacing w:after="120"/>
        <w:jc w:val="both"/>
        <w:rPr>
          <w:rFonts w:eastAsia="Calibri" w:cs="Times New Roman"/>
          <w:i/>
          <w:sz w:val="23"/>
          <w:szCs w:val="23"/>
          <w:lang w:val="it-IT" w:eastAsia="it-IT"/>
        </w:rPr>
      </w:pPr>
      <w:r w:rsidRPr="006B0CF8">
        <w:rPr>
          <w:rFonts w:eastAsia="Calibri" w:cs="Times New Roman"/>
          <w:i/>
          <w:sz w:val="23"/>
          <w:szCs w:val="23"/>
          <w:lang w:val="it-IT" w:eastAsia="it-IT"/>
        </w:rPr>
        <w:t>3.4.</w:t>
      </w:r>
      <w:r w:rsidR="000D0C36" w:rsidRPr="006B0CF8">
        <w:rPr>
          <w:rFonts w:eastAsia="Calibri" w:cs="Times New Roman"/>
          <w:i/>
          <w:sz w:val="23"/>
          <w:szCs w:val="23"/>
          <w:lang w:val="it-IT" w:eastAsia="it-IT"/>
        </w:rPr>
        <w:t>3</w:t>
      </w:r>
      <w:r w:rsidR="003C5EC2" w:rsidRPr="006B0CF8">
        <w:rPr>
          <w:rFonts w:eastAsia="Calibri" w:cs="Times New Roman"/>
          <w:i/>
          <w:sz w:val="23"/>
          <w:szCs w:val="23"/>
          <w:lang w:val="it-IT" w:eastAsia="it-IT"/>
        </w:rPr>
        <w:tab/>
      </w:r>
      <w:r w:rsidRPr="006B0CF8">
        <w:rPr>
          <w:rFonts w:eastAsia="Calibri" w:cs="Times New Roman"/>
          <w:i/>
          <w:sz w:val="23"/>
          <w:szCs w:val="23"/>
          <w:lang w:val="it-IT" w:eastAsia="it-IT"/>
        </w:rPr>
        <w:t>Conclusioni della Commissione</w:t>
      </w:r>
    </w:p>
    <w:p w14:paraId="1B14CBB9" w14:textId="77777777" w:rsidR="004C6974" w:rsidRPr="000D0C36" w:rsidRDefault="00AC1B70" w:rsidP="00AA3260">
      <w:pPr>
        <w:pStyle w:val="StandardRisoluzionedelConsigliodiStato"/>
        <w:spacing w:before="120"/>
        <w:rPr>
          <w:lang w:val="it-IT"/>
        </w:rPr>
      </w:pPr>
      <w:r w:rsidRPr="000D0C36">
        <w:rPr>
          <w:lang w:val="it-IT"/>
        </w:rPr>
        <w:t>Per quanto riguarda il principio dell'</w:t>
      </w:r>
      <w:r w:rsidR="004C6974" w:rsidRPr="000D0C36">
        <w:rPr>
          <w:lang w:val="it-IT"/>
        </w:rPr>
        <w:t xml:space="preserve">indennizzo </w:t>
      </w:r>
      <w:r w:rsidRPr="000D0C36">
        <w:rPr>
          <w:lang w:val="it-IT"/>
        </w:rPr>
        <w:t>occorre</w:t>
      </w:r>
      <w:r w:rsidR="004C6974" w:rsidRPr="000D0C36">
        <w:rPr>
          <w:lang w:val="it-IT"/>
        </w:rPr>
        <w:t xml:space="preserve"> una distinzione:</w:t>
      </w:r>
    </w:p>
    <w:p w14:paraId="07D82E89" w14:textId="77777777" w:rsidR="004C6974" w:rsidRPr="000D0C36" w:rsidRDefault="004C6974" w:rsidP="006B0CF8">
      <w:pPr>
        <w:pStyle w:val="StandardRisoluzionedelConsigliodiStato"/>
        <w:numPr>
          <w:ilvl w:val="0"/>
          <w:numId w:val="28"/>
        </w:numPr>
        <w:spacing w:before="120"/>
        <w:ind w:left="284" w:hanging="284"/>
        <w:rPr>
          <w:lang w:val="it-IT"/>
        </w:rPr>
      </w:pPr>
      <w:r w:rsidRPr="000D0C36">
        <w:rPr>
          <w:lang w:val="it-IT"/>
        </w:rPr>
        <w:t xml:space="preserve">per il caso di una sospensione della procedura d'autorizzazione a costruire (art. 17 cpv. 3 </w:t>
      </w:r>
      <w:proofErr w:type="spellStart"/>
      <w:r w:rsidRPr="000D0C36">
        <w:rPr>
          <w:lang w:val="it-IT"/>
        </w:rPr>
        <w:t>lett</w:t>
      </w:r>
      <w:proofErr w:type="spellEnd"/>
      <w:r w:rsidR="003C5EC2" w:rsidRPr="000D0C36">
        <w:rPr>
          <w:lang w:val="it-IT"/>
        </w:rPr>
        <w:t>.</w:t>
      </w:r>
      <w:r w:rsidR="00276C1D" w:rsidRPr="000D0C36">
        <w:rPr>
          <w:lang w:val="it-IT"/>
        </w:rPr>
        <w:t xml:space="preserve"> a LBC),</w:t>
      </w:r>
      <w:r w:rsidRPr="000D0C36">
        <w:rPr>
          <w:lang w:val="it-IT"/>
        </w:rPr>
        <w:t xml:space="preserve"> appare corretto che l'indennizzo </w:t>
      </w:r>
      <w:r w:rsidR="003C5EC2" w:rsidRPr="000D0C36">
        <w:rPr>
          <w:lang w:val="it-IT"/>
        </w:rPr>
        <w:t>sia</w:t>
      </w:r>
      <w:r w:rsidRPr="000D0C36">
        <w:rPr>
          <w:lang w:val="it-IT"/>
        </w:rPr>
        <w:t xml:space="preserve"> dovuto se l'interruzione provoca dei costi comparabili ad esproprio materiale</w:t>
      </w:r>
      <w:r w:rsidR="000D0C36">
        <w:rPr>
          <w:lang w:val="it-IT"/>
        </w:rPr>
        <w:t>;</w:t>
      </w:r>
    </w:p>
    <w:p w14:paraId="0B7DE556" w14:textId="77777777" w:rsidR="000D0C36" w:rsidRPr="000D0C36" w:rsidRDefault="004C6974" w:rsidP="006B0CF8">
      <w:pPr>
        <w:pStyle w:val="StandardRisoluzionedelConsigliodiStato"/>
        <w:numPr>
          <w:ilvl w:val="0"/>
          <w:numId w:val="28"/>
        </w:numPr>
        <w:spacing w:before="120"/>
        <w:ind w:left="284" w:hanging="284"/>
        <w:rPr>
          <w:lang w:val="it-IT"/>
        </w:rPr>
      </w:pPr>
      <w:r w:rsidRPr="000D0C36">
        <w:rPr>
          <w:lang w:val="it-IT"/>
        </w:rPr>
        <w:t xml:space="preserve">per il caso di sospensione dei lavori a licenza già ottenuta (art. 17 cpv. 3 </w:t>
      </w:r>
      <w:proofErr w:type="spellStart"/>
      <w:r w:rsidRPr="000D0C36">
        <w:rPr>
          <w:lang w:val="it-IT"/>
        </w:rPr>
        <w:t>lett</w:t>
      </w:r>
      <w:proofErr w:type="spellEnd"/>
      <w:r w:rsidRPr="000D0C36">
        <w:rPr>
          <w:lang w:val="it-IT"/>
        </w:rPr>
        <w:t xml:space="preserve"> b LBC), </w:t>
      </w:r>
      <w:r w:rsidR="00AC1B70" w:rsidRPr="000D0C36">
        <w:rPr>
          <w:lang w:val="it-IT"/>
        </w:rPr>
        <w:t xml:space="preserve">la Commissione </w:t>
      </w:r>
      <w:r w:rsidR="000D0C36" w:rsidRPr="000D0C36">
        <w:rPr>
          <w:lang w:val="it-IT"/>
        </w:rPr>
        <w:t>ritiene ovvio che, in caso di ritrovamenti, occorre proteggerli e procedere con scavi d'emergenza</w:t>
      </w:r>
      <w:r w:rsidR="000D0C36">
        <w:rPr>
          <w:lang w:val="it-IT"/>
        </w:rPr>
        <w:t xml:space="preserve"> e che,</w:t>
      </w:r>
      <w:r w:rsidR="000D0C36" w:rsidRPr="000D0C36">
        <w:rPr>
          <w:lang w:val="it-IT"/>
        </w:rPr>
        <w:t xml:space="preserve"> in caso contrario, si contravviene all'art. 24 LPN. D'altra parte, per conciliare gli interessi pubblici di tutela dei beni culturali e gli interessi privati, i servizi preposti devono svolgere il più </w:t>
      </w:r>
      <w:r w:rsidR="00846ED3">
        <w:rPr>
          <w:lang w:val="it-IT"/>
        </w:rPr>
        <w:t>rapidamente</w:t>
      </w:r>
      <w:r w:rsidR="000D0C36" w:rsidRPr="000D0C36">
        <w:rPr>
          <w:lang w:val="it-IT"/>
        </w:rPr>
        <w:t xml:space="preserve"> possibile il loro compito. </w:t>
      </w:r>
      <w:r w:rsidR="000D0C36" w:rsidRPr="00B37E12">
        <w:rPr>
          <w:lang w:val="it-IT"/>
        </w:rPr>
        <w:t xml:space="preserve">La Commissione giudica quindi opportuno prevedere un indennizzo, ma solo se il blocco del cantiere ha una durata </w:t>
      </w:r>
      <w:r w:rsidR="00846ED3" w:rsidRPr="00B37E12">
        <w:rPr>
          <w:lang w:val="it-IT"/>
        </w:rPr>
        <w:t>superiore a due mesi</w:t>
      </w:r>
      <w:r w:rsidR="000D0C36" w:rsidRPr="00B37E12">
        <w:rPr>
          <w:lang w:val="it-IT"/>
        </w:rPr>
        <w:t xml:space="preserve"> (che un cantiere venga interrotto, per qualche settimana o un mese non è infrequente, per molteplici motivi), </w:t>
      </w:r>
      <w:r w:rsidR="00846ED3" w:rsidRPr="00B37E12">
        <w:rPr>
          <w:lang w:val="it-IT"/>
        </w:rPr>
        <w:t xml:space="preserve">solo </w:t>
      </w:r>
      <w:r w:rsidR="000D0C36" w:rsidRPr="00B37E12">
        <w:rPr>
          <w:lang w:val="it-IT"/>
        </w:rPr>
        <w:t>al di fuori delle aree di interesse archeologico</w:t>
      </w:r>
      <w:r w:rsidR="00846ED3" w:rsidRPr="00B37E12">
        <w:rPr>
          <w:lang w:val="it-IT"/>
        </w:rPr>
        <w:t xml:space="preserve"> già riconosciute</w:t>
      </w:r>
      <w:r w:rsidR="000D0C36" w:rsidRPr="00B37E12">
        <w:rPr>
          <w:lang w:val="it-IT"/>
        </w:rPr>
        <w:t xml:space="preserve"> (dove </w:t>
      </w:r>
      <w:r w:rsidR="00846ED3" w:rsidRPr="00B37E12">
        <w:rPr>
          <w:lang w:val="it-IT"/>
        </w:rPr>
        <w:t>la possibilità di un</w:t>
      </w:r>
      <w:r w:rsidR="000D0C36" w:rsidRPr="00B37E12">
        <w:rPr>
          <w:lang w:val="it-IT"/>
        </w:rPr>
        <w:t xml:space="preserve"> ritrovamento </w:t>
      </w:r>
      <w:r w:rsidR="00846ED3" w:rsidRPr="00B37E12">
        <w:rPr>
          <w:lang w:val="it-IT"/>
        </w:rPr>
        <w:t>deve</w:t>
      </w:r>
      <w:r w:rsidR="000D0C36" w:rsidRPr="00B37E12">
        <w:rPr>
          <w:lang w:val="it-IT"/>
        </w:rPr>
        <w:t xml:space="preserve"> essere </w:t>
      </w:r>
      <w:r w:rsidR="00846ED3" w:rsidRPr="00B37E12">
        <w:rPr>
          <w:lang w:val="it-IT"/>
        </w:rPr>
        <w:t>messa</w:t>
      </w:r>
      <w:r w:rsidR="000D0C36" w:rsidRPr="00B37E12">
        <w:rPr>
          <w:lang w:val="it-IT"/>
        </w:rPr>
        <w:t xml:space="preserve"> in conto), e solo per i danni comprovati e riconducibili all'interruzione.</w:t>
      </w:r>
    </w:p>
    <w:p w14:paraId="77D3C41E" w14:textId="77777777" w:rsidR="000D0C36" w:rsidRPr="000D0C36" w:rsidRDefault="000D0C36" w:rsidP="004C6974">
      <w:pPr>
        <w:pStyle w:val="StandardRisoluzionedelConsigliodiStato"/>
        <w:ind w:right="-1"/>
        <w:rPr>
          <w:lang w:val="it-IT"/>
        </w:rPr>
      </w:pPr>
    </w:p>
    <w:p w14:paraId="1217B5BA" w14:textId="77777777" w:rsidR="004C6974" w:rsidRPr="00B37E12" w:rsidRDefault="004C6974" w:rsidP="004C6974">
      <w:pPr>
        <w:pStyle w:val="StandardRisoluzionedelConsigliodiStato"/>
        <w:ind w:right="-1"/>
        <w:rPr>
          <w:lang w:val="it-IT"/>
        </w:rPr>
      </w:pPr>
      <w:r w:rsidRPr="00B37E12">
        <w:rPr>
          <w:lang w:val="it-IT"/>
        </w:rPr>
        <w:t>Pertanto, la Commissione propone di modificare l’art. 17 LBC nel modo seguente (modifiche in grassetto):</w:t>
      </w:r>
    </w:p>
    <w:p w14:paraId="32A35998" w14:textId="77777777" w:rsidR="004C6974" w:rsidRPr="00B37E12" w:rsidRDefault="004C6974" w:rsidP="004C6974">
      <w:pPr>
        <w:pStyle w:val="StandardRisoluzionedelConsigliodiStato"/>
        <w:ind w:right="-1"/>
        <w:rPr>
          <w:lang w:val="it-IT"/>
        </w:rPr>
      </w:pPr>
    </w:p>
    <w:p w14:paraId="3FB0D876" w14:textId="77777777" w:rsidR="00AC1B70" w:rsidRPr="00B37E12" w:rsidRDefault="004C6974" w:rsidP="00AC1B70">
      <w:pPr>
        <w:pStyle w:val="StandardRisoluzionedelConsigliodiStato"/>
        <w:ind w:left="851" w:right="413" w:hanging="425"/>
        <w:rPr>
          <w:b/>
          <w:bCs/>
          <w:i/>
          <w:iCs/>
          <w:lang w:val="it-IT"/>
        </w:rPr>
      </w:pPr>
      <w:r w:rsidRPr="00B37E12">
        <w:rPr>
          <w:b/>
          <w:bCs/>
          <w:i/>
          <w:iCs/>
          <w:lang w:val="it-IT"/>
        </w:rPr>
        <w:t>Art. 17</w:t>
      </w:r>
      <w:r w:rsidR="00AC1B70" w:rsidRPr="00B37E12">
        <w:rPr>
          <w:b/>
          <w:bCs/>
          <w:i/>
          <w:iCs/>
          <w:lang w:val="it-IT"/>
        </w:rPr>
        <w:t xml:space="preserve"> Misure provvisionali</w:t>
      </w:r>
    </w:p>
    <w:p w14:paraId="7E6D0234" w14:textId="77777777" w:rsidR="00AC1B70" w:rsidRPr="00B37E12" w:rsidRDefault="00AC1B70" w:rsidP="00AC1B70">
      <w:pPr>
        <w:pStyle w:val="StandardRisoluzionedelConsigliodiStato"/>
        <w:ind w:left="851" w:right="413" w:hanging="425"/>
        <w:rPr>
          <w:b/>
          <w:bCs/>
          <w:i/>
          <w:iCs/>
          <w:lang w:val="it-IT"/>
        </w:rPr>
      </w:pPr>
      <w:r w:rsidRPr="00B37E12">
        <w:rPr>
          <w:b/>
          <w:bCs/>
          <w:i/>
          <w:iCs/>
          <w:lang w:val="it-IT"/>
        </w:rPr>
        <w:t>a) condizioni</w:t>
      </w:r>
    </w:p>
    <w:p w14:paraId="36FA6ED7" w14:textId="77777777" w:rsidR="004C6974" w:rsidRPr="00B37E12" w:rsidRDefault="004C6974" w:rsidP="00AC1B70">
      <w:pPr>
        <w:pStyle w:val="StandardRisoluzionedelConsigliodiStato"/>
        <w:ind w:left="426" w:right="413"/>
        <w:rPr>
          <w:i/>
          <w:iCs/>
          <w:lang w:val="it-IT"/>
        </w:rPr>
      </w:pPr>
      <w:r w:rsidRPr="00B37E12">
        <w:rPr>
          <w:i/>
          <w:iCs/>
          <w:vertAlign w:val="superscript"/>
          <w:lang w:val="it-IT"/>
        </w:rPr>
        <w:t>1</w:t>
      </w:r>
      <w:r w:rsidRPr="00B37E12">
        <w:rPr>
          <w:i/>
          <w:iCs/>
          <w:lang w:val="it-IT"/>
        </w:rPr>
        <w:t>Se un bene culturale protetto o degno di protezione è esposto al rischio di manomissione, alterazione, distruzione, trafugamento o simili, vengono ordinate senza indugi le m</w:t>
      </w:r>
      <w:r w:rsidR="00AA3260" w:rsidRPr="00B37E12">
        <w:rPr>
          <w:i/>
          <w:iCs/>
          <w:lang w:val="it-IT"/>
        </w:rPr>
        <w:t>isure provvisionali necessarie.</w:t>
      </w:r>
    </w:p>
    <w:p w14:paraId="407B01CD" w14:textId="77777777" w:rsidR="004C6974" w:rsidRPr="00B37E12" w:rsidRDefault="004C6974" w:rsidP="00AC1B70">
      <w:pPr>
        <w:pStyle w:val="StandardRisoluzionedelConsigliodiStato"/>
        <w:ind w:left="426" w:right="413"/>
        <w:rPr>
          <w:i/>
          <w:iCs/>
          <w:lang w:val="it-IT"/>
        </w:rPr>
      </w:pPr>
      <w:r w:rsidRPr="00B37E12">
        <w:rPr>
          <w:i/>
          <w:iCs/>
          <w:vertAlign w:val="superscript"/>
          <w:lang w:val="it-IT"/>
        </w:rPr>
        <w:t>2</w:t>
      </w:r>
      <w:r w:rsidRPr="00B37E12">
        <w:rPr>
          <w:i/>
          <w:iCs/>
          <w:lang w:val="it-IT"/>
        </w:rPr>
        <w:t>Le misure provvisionali sono ordinate:</w:t>
      </w:r>
    </w:p>
    <w:p w14:paraId="4A00EB31" w14:textId="77777777" w:rsidR="004C6974" w:rsidRPr="00B37E12" w:rsidRDefault="004C6974" w:rsidP="00AC1B70">
      <w:pPr>
        <w:pStyle w:val="StandardRisoluzionedelConsigliodiStato"/>
        <w:ind w:left="851" w:right="413" w:hanging="425"/>
        <w:rPr>
          <w:i/>
          <w:iCs/>
          <w:lang w:val="it-IT"/>
        </w:rPr>
      </w:pPr>
      <w:r w:rsidRPr="00B37E12">
        <w:rPr>
          <w:i/>
          <w:iCs/>
          <w:lang w:val="it-IT"/>
        </w:rPr>
        <w:lastRenderedPageBreak/>
        <w:t>a)</w:t>
      </w:r>
      <w:r w:rsidRPr="00B37E12">
        <w:rPr>
          <w:i/>
          <w:iCs/>
          <w:lang w:val="it-IT"/>
        </w:rPr>
        <w:tab/>
        <w:t>dal Consiglio di Stato per i beni protetti o degni di protezione d’interesse cantonale;</w:t>
      </w:r>
    </w:p>
    <w:p w14:paraId="204B88D9" w14:textId="77777777" w:rsidR="004C6974" w:rsidRPr="00B37E12" w:rsidRDefault="004C6974" w:rsidP="00AC1B70">
      <w:pPr>
        <w:pStyle w:val="StandardRisoluzionedelConsigliodiStato"/>
        <w:ind w:left="851" w:right="413" w:hanging="425"/>
        <w:rPr>
          <w:i/>
          <w:iCs/>
          <w:lang w:val="it-IT"/>
        </w:rPr>
      </w:pPr>
      <w:r w:rsidRPr="00B37E12">
        <w:rPr>
          <w:i/>
          <w:iCs/>
          <w:lang w:val="it-IT"/>
        </w:rPr>
        <w:t>b)</w:t>
      </w:r>
      <w:r w:rsidRPr="00B37E12">
        <w:rPr>
          <w:i/>
          <w:iCs/>
          <w:lang w:val="it-IT"/>
        </w:rPr>
        <w:tab/>
        <w:t xml:space="preserve">dal Municipio per i beni protetti o degni di protezione d’interesse locale. </w:t>
      </w:r>
    </w:p>
    <w:p w14:paraId="0CCDC2B4" w14:textId="77777777" w:rsidR="004C6974" w:rsidRPr="00B37E12" w:rsidRDefault="004C6974" w:rsidP="00AC1B70">
      <w:pPr>
        <w:pStyle w:val="StandardRisoluzionedelConsigliodiStato"/>
        <w:ind w:left="851" w:right="413" w:hanging="425"/>
        <w:rPr>
          <w:i/>
          <w:iCs/>
          <w:lang w:val="it-IT"/>
        </w:rPr>
      </w:pPr>
      <w:r w:rsidRPr="00B37E12">
        <w:rPr>
          <w:i/>
          <w:iCs/>
          <w:vertAlign w:val="superscript"/>
          <w:lang w:val="it-IT"/>
        </w:rPr>
        <w:t>3</w:t>
      </w:r>
      <w:r w:rsidRPr="00B37E12">
        <w:rPr>
          <w:i/>
          <w:iCs/>
          <w:lang w:val="it-IT"/>
        </w:rPr>
        <w:t xml:space="preserve">A seconda dei casi possono essere ordinati in particolare: </w:t>
      </w:r>
    </w:p>
    <w:p w14:paraId="4CB32D03" w14:textId="77777777" w:rsidR="004C6974" w:rsidRPr="00B37E12" w:rsidRDefault="004C6974" w:rsidP="00AC1B70">
      <w:pPr>
        <w:pStyle w:val="StandardRisoluzionedelConsigliodiStato"/>
        <w:ind w:left="851" w:right="413" w:hanging="425"/>
        <w:rPr>
          <w:i/>
          <w:iCs/>
          <w:lang w:val="it-IT"/>
        </w:rPr>
      </w:pPr>
      <w:r w:rsidRPr="00B37E12">
        <w:rPr>
          <w:i/>
          <w:iCs/>
          <w:lang w:val="it-IT"/>
        </w:rPr>
        <w:t>a)</w:t>
      </w:r>
      <w:r w:rsidRPr="00B37E12">
        <w:rPr>
          <w:i/>
          <w:iCs/>
          <w:lang w:val="it-IT"/>
        </w:rPr>
        <w:tab/>
        <w:t>la sospensione della procedura d’autorizzazione a costruire;</w:t>
      </w:r>
    </w:p>
    <w:p w14:paraId="10D299B8" w14:textId="77777777" w:rsidR="004C6974" w:rsidRPr="00B37E12" w:rsidRDefault="004C6974" w:rsidP="00AC1B70">
      <w:pPr>
        <w:pStyle w:val="StandardRisoluzionedelConsigliodiStato"/>
        <w:ind w:left="851" w:right="413" w:hanging="425"/>
        <w:rPr>
          <w:i/>
          <w:iCs/>
          <w:lang w:val="it-IT"/>
        </w:rPr>
      </w:pPr>
      <w:r w:rsidRPr="00B37E12">
        <w:rPr>
          <w:i/>
          <w:iCs/>
          <w:lang w:val="it-IT"/>
        </w:rPr>
        <w:t>b)</w:t>
      </w:r>
      <w:r w:rsidRPr="00B37E12">
        <w:rPr>
          <w:i/>
          <w:iCs/>
          <w:lang w:val="it-IT"/>
        </w:rPr>
        <w:tab/>
        <w:t xml:space="preserve">il divieto di modificare o di distruggere il bene culturale, anche se oggetto di una licenza di costruzione (sospensione dei lavori); </w:t>
      </w:r>
    </w:p>
    <w:p w14:paraId="7A5FE236" w14:textId="77777777" w:rsidR="004C6974" w:rsidRPr="00B37E12" w:rsidRDefault="004C6974" w:rsidP="00AC1B70">
      <w:pPr>
        <w:pStyle w:val="StandardRisoluzionedelConsigliodiStato"/>
        <w:ind w:left="851" w:right="413" w:hanging="425"/>
        <w:rPr>
          <w:i/>
          <w:iCs/>
          <w:lang w:val="it-IT"/>
        </w:rPr>
      </w:pPr>
      <w:r w:rsidRPr="00B37E12">
        <w:rPr>
          <w:i/>
          <w:iCs/>
          <w:lang w:val="it-IT"/>
        </w:rPr>
        <w:t>c)</w:t>
      </w:r>
      <w:r w:rsidRPr="00B37E12">
        <w:rPr>
          <w:i/>
          <w:iCs/>
          <w:lang w:val="it-IT"/>
        </w:rPr>
        <w:tab/>
        <w:t xml:space="preserve">l’esecuzione di sondaggi e rilievi; </w:t>
      </w:r>
    </w:p>
    <w:p w14:paraId="4B761E90" w14:textId="77777777" w:rsidR="004C6974" w:rsidRPr="00B37E12" w:rsidRDefault="004C6974" w:rsidP="00AC1B70">
      <w:pPr>
        <w:pStyle w:val="StandardRisoluzionedelConsigliodiStato"/>
        <w:ind w:left="851" w:right="413" w:hanging="425"/>
        <w:rPr>
          <w:i/>
          <w:iCs/>
          <w:lang w:val="it-IT"/>
        </w:rPr>
      </w:pPr>
      <w:r w:rsidRPr="00B37E12">
        <w:rPr>
          <w:i/>
          <w:iCs/>
          <w:lang w:val="it-IT"/>
        </w:rPr>
        <w:t>d)</w:t>
      </w:r>
      <w:r w:rsidRPr="00B37E12">
        <w:rPr>
          <w:i/>
          <w:iCs/>
          <w:lang w:val="it-IT"/>
        </w:rPr>
        <w:tab/>
        <w:t xml:space="preserve">l’ordine di eseguire lavori di consolidamento, conservazione o di manutenzione; </w:t>
      </w:r>
    </w:p>
    <w:p w14:paraId="0D7F5833" w14:textId="77777777" w:rsidR="004C6974" w:rsidRPr="00B37E12" w:rsidRDefault="003C5EC2" w:rsidP="00AC1B70">
      <w:pPr>
        <w:pStyle w:val="StandardRisoluzionedelConsigliodiStato"/>
        <w:ind w:left="851" w:right="413" w:hanging="425"/>
        <w:rPr>
          <w:i/>
          <w:iCs/>
          <w:lang w:val="it-IT"/>
        </w:rPr>
      </w:pPr>
      <w:r w:rsidRPr="00B37E12">
        <w:rPr>
          <w:i/>
          <w:iCs/>
          <w:lang w:val="it-IT"/>
        </w:rPr>
        <w:t>e)</w:t>
      </w:r>
      <w:r w:rsidR="004C6974" w:rsidRPr="00B37E12">
        <w:rPr>
          <w:i/>
          <w:iCs/>
          <w:lang w:val="it-IT"/>
        </w:rPr>
        <w:tab/>
        <w:t xml:space="preserve">la limitazione della facoltà di disporre, pena la nullità dell’atto di disposizione; </w:t>
      </w:r>
    </w:p>
    <w:p w14:paraId="696766DB" w14:textId="77777777" w:rsidR="004C6974" w:rsidRPr="00B37E12" w:rsidRDefault="004C6974" w:rsidP="00AC1B70">
      <w:pPr>
        <w:pStyle w:val="StandardRisoluzionedelConsigliodiStato"/>
        <w:ind w:left="851" w:right="413" w:hanging="425"/>
        <w:rPr>
          <w:i/>
          <w:iCs/>
          <w:lang w:val="it-IT"/>
        </w:rPr>
      </w:pPr>
      <w:r w:rsidRPr="00B37E12">
        <w:rPr>
          <w:i/>
          <w:iCs/>
          <w:lang w:val="it-IT"/>
        </w:rPr>
        <w:t>f)</w:t>
      </w:r>
      <w:r w:rsidRPr="00B37E12">
        <w:rPr>
          <w:i/>
          <w:iCs/>
          <w:lang w:val="it-IT"/>
        </w:rPr>
        <w:tab/>
        <w:t>il sequestro conservativo del bene culturale.</w:t>
      </w:r>
    </w:p>
    <w:p w14:paraId="3EE1C097" w14:textId="77777777" w:rsidR="004C6974" w:rsidRPr="00B37E12" w:rsidRDefault="004C6974" w:rsidP="00AC1B70">
      <w:pPr>
        <w:pStyle w:val="StandardRisoluzionedelConsigliodiStato"/>
        <w:ind w:left="426" w:right="413"/>
        <w:rPr>
          <w:b/>
          <w:bCs/>
          <w:i/>
          <w:iCs/>
          <w:lang w:val="it-IT"/>
        </w:rPr>
      </w:pPr>
      <w:r w:rsidRPr="00B37E12">
        <w:rPr>
          <w:b/>
          <w:bCs/>
          <w:i/>
          <w:iCs/>
          <w:vertAlign w:val="superscript"/>
          <w:lang w:val="it-IT"/>
        </w:rPr>
        <w:t>4</w:t>
      </w:r>
      <w:r w:rsidRPr="00B37E12">
        <w:rPr>
          <w:b/>
          <w:bCs/>
          <w:i/>
          <w:iCs/>
          <w:lang w:val="it-IT"/>
        </w:rPr>
        <w:t xml:space="preserve">Nel caso di sospensione della procedura d’autorizzazione a costruire secondo il cpv. 3 </w:t>
      </w:r>
      <w:proofErr w:type="spellStart"/>
      <w:r w:rsidRPr="00B37E12">
        <w:rPr>
          <w:b/>
          <w:bCs/>
          <w:i/>
          <w:iCs/>
          <w:lang w:val="it-IT"/>
        </w:rPr>
        <w:t>lett</w:t>
      </w:r>
      <w:proofErr w:type="spellEnd"/>
      <w:r w:rsidRPr="00B37E12">
        <w:rPr>
          <w:b/>
          <w:bCs/>
          <w:i/>
          <w:iCs/>
          <w:lang w:val="it-IT"/>
        </w:rPr>
        <w:t>. a) è dovuto un indennizzo per il lasso di tempo della sospensione se si verificano gli estremi dell’espropriazione materiale. L’indennizzo è dovuto dall’autorità che ha ordinato le misure provvisionali.</w:t>
      </w:r>
    </w:p>
    <w:p w14:paraId="75A6434F" w14:textId="77777777" w:rsidR="000D0C36" w:rsidRPr="00B37E12" w:rsidRDefault="000D0C36" w:rsidP="000D0C36">
      <w:pPr>
        <w:pStyle w:val="StandardRisoluzionedelConsigliodiStato"/>
        <w:ind w:left="426" w:right="413"/>
        <w:rPr>
          <w:b/>
          <w:bCs/>
          <w:i/>
          <w:iCs/>
          <w:lang w:val="it-IT"/>
        </w:rPr>
      </w:pPr>
      <w:r w:rsidRPr="00B37E12">
        <w:rPr>
          <w:b/>
          <w:bCs/>
          <w:i/>
          <w:iCs/>
          <w:lang w:val="it-IT"/>
        </w:rPr>
        <w:t xml:space="preserve">5 Nel caso di sospensione dei lavori secondo il cpv. 3 </w:t>
      </w:r>
      <w:proofErr w:type="spellStart"/>
      <w:r w:rsidRPr="00B37E12">
        <w:rPr>
          <w:b/>
          <w:bCs/>
          <w:i/>
          <w:iCs/>
          <w:lang w:val="it-IT"/>
        </w:rPr>
        <w:t>lett</w:t>
      </w:r>
      <w:proofErr w:type="spellEnd"/>
      <w:r w:rsidRPr="00B37E12">
        <w:rPr>
          <w:b/>
          <w:bCs/>
          <w:i/>
          <w:iCs/>
          <w:lang w:val="it-IT"/>
        </w:rPr>
        <w:t xml:space="preserve">. b), se la durata supera i 2 mesi, oltre all’indennizzo secondo il capoverso precedente, è dovuto un equo indennizzo per i danni comprovati, riconducibili all'interruzione per il lasso di tempo della </w:t>
      </w:r>
      <w:r w:rsidRPr="00BA4FED">
        <w:rPr>
          <w:b/>
          <w:bCs/>
          <w:i/>
          <w:iCs/>
          <w:lang w:val="it-IT"/>
        </w:rPr>
        <w:t xml:space="preserve">sospensione eccedente i due mesi. </w:t>
      </w:r>
      <w:r w:rsidRPr="00B37E12">
        <w:rPr>
          <w:b/>
          <w:bCs/>
          <w:i/>
          <w:iCs/>
          <w:lang w:val="it-IT"/>
        </w:rPr>
        <w:t>L’indennizzo è dovuto dall’autorità che ha ordinato le misure provvisionali.</w:t>
      </w:r>
    </w:p>
    <w:p w14:paraId="06712178" w14:textId="77777777" w:rsidR="000D0C36" w:rsidRPr="00B37E12" w:rsidRDefault="000D0C36" w:rsidP="000D0C36">
      <w:pPr>
        <w:pStyle w:val="StandardRisoluzionedelConsigliodiStato"/>
        <w:ind w:left="426" w:right="413"/>
        <w:rPr>
          <w:b/>
          <w:bCs/>
          <w:i/>
          <w:iCs/>
          <w:lang w:val="it-IT"/>
        </w:rPr>
      </w:pPr>
      <w:r w:rsidRPr="00B37E12">
        <w:rPr>
          <w:b/>
          <w:bCs/>
          <w:i/>
          <w:iCs/>
          <w:lang w:val="it-IT"/>
        </w:rPr>
        <w:t>6 L’indennizzo di cui al capoverso precedente è escluso nel caso di fondi ubicati all’interno di aree archeologiche già ufficialmente riconosciute.</w:t>
      </w:r>
    </w:p>
    <w:p w14:paraId="3D1D9E22" w14:textId="77777777" w:rsidR="000D0C36" w:rsidRPr="000D0C36" w:rsidRDefault="000D0C36" w:rsidP="000D0C36">
      <w:pPr>
        <w:pStyle w:val="StandardRisoluzionedelConsigliodiStato"/>
        <w:ind w:left="426" w:right="413"/>
        <w:rPr>
          <w:b/>
          <w:bCs/>
          <w:i/>
          <w:iCs/>
          <w:lang w:val="it-IT"/>
        </w:rPr>
      </w:pPr>
      <w:r w:rsidRPr="00B37E12">
        <w:rPr>
          <w:b/>
          <w:bCs/>
          <w:i/>
          <w:iCs/>
          <w:lang w:val="it-IT"/>
        </w:rPr>
        <w:t>7 In difetto di accordo, i costi e l’indennità sono stabiliti dal Tribunale di espropriazione, secondo le modalità del titolo IV della legge di espropriazione.</w:t>
      </w:r>
    </w:p>
    <w:p w14:paraId="34485844" w14:textId="77777777" w:rsidR="000D0C36" w:rsidRDefault="000D0C36" w:rsidP="000D0C36">
      <w:pPr>
        <w:pStyle w:val="StandardRisoluzionedelConsigliodiStato"/>
        <w:rPr>
          <w:bCs/>
          <w:iCs/>
          <w:lang w:val="it-IT"/>
        </w:rPr>
      </w:pPr>
    </w:p>
    <w:p w14:paraId="566F0158" w14:textId="77777777" w:rsidR="000D0C36" w:rsidRDefault="000D0C36" w:rsidP="000D0C36">
      <w:pPr>
        <w:pStyle w:val="StandardRisoluzionedelConsigliodiStato"/>
        <w:rPr>
          <w:bCs/>
          <w:iCs/>
          <w:lang w:val="it-IT"/>
        </w:rPr>
      </w:pPr>
    </w:p>
    <w:p w14:paraId="7B93623C" w14:textId="77777777" w:rsidR="002E3E97" w:rsidRPr="001B701A" w:rsidRDefault="002E3E97" w:rsidP="001B701A">
      <w:pPr>
        <w:pStyle w:val="Titolo2"/>
        <w:numPr>
          <w:ilvl w:val="0"/>
          <w:numId w:val="0"/>
        </w:numPr>
        <w:tabs>
          <w:tab w:val="left" w:pos="709"/>
        </w:tabs>
        <w:spacing w:before="0" w:after="120"/>
        <w:jc w:val="both"/>
        <w:rPr>
          <w:rFonts w:eastAsia="Calibri" w:cs="Times New Roman"/>
          <w:sz w:val="24"/>
          <w:lang w:val="it-IT" w:eastAsia="it-IT"/>
        </w:rPr>
      </w:pPr>
      <w:bookmarkStart w:id="8" w:name="_Toc230249041"/>
      <w:r w:rsidRPr="001B701A">
        <w:rPr>
          <w:rFonts w:eastAsia="Calibri" w:cs="Times New Roman"/>
          <w:sz w:val="24"/>
          <w:lang w:val="it-IT" w:eastAsia="it-IT"/>
        </w:rPr>
        <w:t>3.</w:t>
      </w:r>
      <w:r w:rsidR="000D0C36" w:rsidRPr="001B701A">
        <w:rPr>
          <w:rFonts w:eastAsia="Calibri" w:cs="Times New Roman"/>
          <w:sz w:val="24"/>
          <w:lang w:val="it-IT" w:eastAsia="it-IT"/>
        </w:rPr>
        <w:t>5</w:t>
      </w:r>
      <w:r w:rsidRPr="001B701A">
        <w:rPr>
          <w:rFonts w:eastAsia="Calibri" w:cs="Times New Roman"/>
          <w:sz w:val="24"/>
          <w:lang w:val="it-IT" w:eastAsia="it-IT"/>
        </w:rPr>
        <w:tab/>
        <w:t>Estensione e perimetro di rispetto (art. 22 LBC)</w:t>
      </w:r>
      <w:bookmarkEnd w:id="8"/>
    </w:p>
    <w:p w14:paraId="602C8CC2" w14:textId="77777777" w:rsidR="002E3E97" w:rsidRPr="001B701A" w:rsidRDefault="002E3E97" w:rsidP="001B701A">
      <w:pPr>
        <w:pStyle w:val="Titolo3"/>
        <w:numPr>
          <w:ilvl w:val="0"/>
          <w:numId w:val="0"/>
        </w:numPr>
        <w:tabs>
          <w:tab w:val="left" w:pos="709"/>
        </w:tabs>
        <w:spacing w:after="120"/>
        <w:jc w:val="both"/>
        <w:rPr>
          <w:rFonts w:eastAsia="Calibri" w:cs="Times New Roman"/>
          <w:i/>
          <w:sz w:val="23"/>
          <w:szCs w:val="23"/>
          <w:lang w:val="it-IT" w:eastAsia="it-IT"/>
        </w:rPr>
      </w:pPr>
      <w:r w:rsidRPr="001B701A">
        <w:rPr>
          <w:rFonts w:eastAsia="Calibri" w:cs="Times New Roman"/>
          <w:i/>
          <w:sz w:val="23"/>
          <w:szCs w:val="23"/>
          <w:lang w:val="it-IT" w:eastAsia="it-IT"/>
        </w:rPr>
        <w:t>3.</w:t>
      </w:r>
      <w:r w:rsidR="000D0C36" w:rsidRPr="001B701A">
        <w:rPr>
          <w:rFonts w:eastAsia="Calibri" w:cs="Times New Roman"/>
          <w:i/>
          <w:sz w:val="23"/>
          <w:szCs w:val="23"/>
          <w:lang w:val="it-IT" w:eastAsia="it-IT"/>
        </w:rPr>
        <w:t>5</w:t>
      </w:r>
      <w:r w:rsidRPr="001B701A">
        <w:rPr>
          <w:rFonts w:eastAsia="Calibri" w:cs="Times New Roman"/>
          <w:i/>
          <w:sz w:val="23"/>
          <w:szCs w:val="23"/>
          <w:lang w:val="it-IT" w:eastAsia="it-IT"/>
        </w:rPr>
        <w:t>.1</w:t>
      </w:r>
      <w:r w:rsidR="00AA3260" w:rsidRPr="001B701A">
        <w:rPr>
          <w:rFonts w:eastAsia="Calibri" w:cs="Times New Roman"/>
          <w:i/>
          <w:sz w:val="23"/>
          <w:szCs w:val="23"/>
          <w:lang w:val="it-IT" w:eastAsia="it-IT"/>
        </w:rPr>
        <w:tab/>
        <w:t>Interventi entro i perimetri di rispetto</w:t>
      </w:r>
    </w:p>
    <w:p w14:paraId="2820DD26" w14:textId="77777777" w:rsidR="002E3E97" w:rsidRPr="004C6974" w:rsidRDefault="002E3E97" w:rsidP="002E3E97">
      <w:pPr>
        <w:pStyle w:val="StandardRisoluzionedelConsigliodiStato"/>
        <w:spacing w:before="120"/>
        <w:rPr>
          <w:lang w:val="it-IT"/>
        </w:rPr>
      </w:pPr>
      <w:r w:rsidRPr="004C6974">
        <w:rPr>
          <w:lang w:val="it-IT"/>
        </w:rPr>
        <w:t>L'estensione del perimetro di rispetto di un bene culturale è un tema che ha suscitato vive perplessità nell'applicazione pratica.</w:t>
      </w:r>
      <w:r w:rsidR="003A5356">
        <w:rPr>
          <w:lang w:val="it-IT"/>
        </w:rPr>
        <w:t xml:space="preserve"> L</w:t>
      </w:r>
      <w:r w:rsidRPr="004C6974">
        <w:rPr>
          <w:lang w:val="it-IT"/>
        </w:rPr>
        <w:t xml:space="preserve">'istituzione e l'estensione del perimetro di rispetto per i beni di interesse cantonale vengono </w:t>
      </w:r>
      <w:r w:rsidR="00846ED3">
        <w:rPr>
          <w:lang w:val="it-IT"/>
        </w:rPr>
        <w:t>definiti</w:t>
      </w:r>
      <w:r w:rsidRPr="004C6974">
        <w:rPr>
          <w:lang w:val="it-IT"/>
        </w:rPr>
        <w:t xml:space="preserve"> dall'autorità </w:t>
      </w:r>
      <w:r>
        <w:rPr>
          <w:lang w:val="it-IT"/>
        </w:rPr>
        <w:t>c</w:t>
      </w:r>
      <w:r w:rsidRPr="004C6974">
        <w:rPr>
          <w:lang w:val="it-IT"/>
        </w:rPr>
        <w:t xml:space="preserve">antonale e le </w:t>
      </w:r>
      <w:r w:rsidR="00846ED3">
        <w:rPr>
          <w:lang w:val="it-IT"/>
        </w:rPr>
        <w:t>conseguenze</w:t>
      </w:r>
      <w:r w:rsidRPr="004C6974">
        <w:rPr>
          <w:lang w:val="it-IT"/>
        </w:rPr>
        <w:t xml:space="preserve"> di tale perimetro sui fondi inclusi</w:t>
      </w:r>
      <w:r w:rsidR="00846ED3">
        <w:rPr>
          <w:lang w:val="it-IT"/>
        </w:rPr>
        <w:t xml:space="preserve"> al suo interno</w:t>
      </w:r>
      <w:r w:rsidRPr="004C6974">
        <w:rPr>
          <w:lang w:val="it-IT"/>
        </w:rPr>
        <w:t xml:space="preserve"> sono molteplici (</w:t>
      </w:r>
      <w:r w:rsidR="003A5356">
        <w:rPr>
          <w:lang w:val="it-IT"/>
        </w:rPr>
        <w:t>ad es.,</w:t>
      </w:r>
      <w:r w:rsidRPr="004C6974">
        <w:rPr>
          <w:lang w:val="it-IT"/>
        </w:rPr>
        <w:t xml:space="preserve"> nei perimetri di rispetto cantonali gli interventi sui fondi sono valutati e decisi dal Consiglio di Stato)</w:t>
      </w:r>
      <w:r w:rsidR="00846ED3">
        <w:rPr>
          <w:lang w:val="it-IT"/>
        </w:rPr>
        <w:t xml:space="preserve"> e, a volte, anche diversificati (ad es</w:t>
      </w:r>
      <w:r w:rsidRPr="004C6974">
        <w:rPr>
          <w:lang w:val="it-IT"/>
        </w:rPr>
        <w:t>.</w:t>
      </w:r>
      <w:r w:rsidR="00846ED3">
        <w:rPr>
          <w:lang w:val="it-IT"/>
        </w:rPr>
        <w:t xml:space="preserve"> a seconda della distanza dal bene protetto).</w:t>
      </w:r>
    </w:p>
    <w:p w14:paraId="0FD0B926" w14:textId="77777777" w:rsidR="002E3E97" w:rsidRPr="004C6974" w:rsidRDefault="002E3E97" w:rsidP="002E3E97">
      <w:pPr>
        <w:pStyle w:val="StandardRisoluzionedelConsigliodiStato"/>
        <w:ind w:right="-1"/>
        <w:rPr>
          <w:lang w:val="it-IT"/>
        </w:rPr>
      </w:pPr>
    </w:p>
    <w:p w14:paraId="555B9F13" w14:textId="77777777" w:rsidR="002E3E97" w:rsidRPr="004C6974" w:rsidRDefault="002E3E97" w:rsidP="002E3E97">
      <w:pPr>
        <w:pStyle w:val="StandardRisoluzionedelConsigliodiStato"/>
        <w:ind w:right="-1"/>
        <w:rPr>
          <w:lang w:val="it-IT"/>
        </w:rPr>
      </w:pPr>
      <w:r w:rsidRPr="004C6974">
        <w:rPr>
          <w:lang w:val="it-IT"/>
        </w:rPr>
        <w:t xml:space="preserve">L'art. 19 RBC non specifica chiaramente se vi </w:t>
      </w:r>
      <w:r w:rsidR="00846ED3">
        <w:rPr>
          <w:lang w:val="it-IT"/>
        </w:rPr>
        <w:t>sia</w:t>
      </w:r>
      <w:r w:rsidRPr="004C6974">
        <w:rPr>
          <w:lang w:val="it-IT"/>
        </w:rPr>
        <w:t xml:space="preserve"> una differenza di approvazione nei casi di intervent</w:t>
      </w:r>
      <w:r w:rsidR="003A5356">
        <w:rPr>
          <w:lang w:val="it-IT"/>
        </w:rPr>
        <w:t>o</w:t>
      </w:r>
      <w:r w:rsidRPr="004C6974">
        <w:rPr>
          <w:lang w:val="it-IT"/>
        </w:rPr>
        <w:t xml:space="preserve"> su beni protetti e nei casi di intervent</w:t>
      </w:r>
      <w:r w:rsidR="003A5356">
        <w:rPr>
          <w:lang w:val="it-IT"/>
        </w:rPr>
        <w:t>o</w:t>
      </w:r>
      <w:r w:rsidRPr="004C6974">
        <w:rPr>
          <w:lang w:val="it-IT"/>
        </w:rPr>
        <w:t xml:space="preserve"> sui beni non protetti, che si trovano però nei perimetri di rispetto.</w:t>
      </w:r>
    </w:p>
    <w:p w14:paraId="36F2858D" w14:textId="77777777" w:rsidR="002E3E97" w:rsidRPr="004C6974" w:rsidRDefault="002E3E97" w:rsidP="00BA4FED">
      <w:pPr>
        <w:pStyle w:val="StandardRisoluzionedelConsigliodiStato"/>
        <w:spacing w:line="360" w:lineRule="auto"/>
        <w:ind w:right="-1"/>
        <w:rPr>
          <w:lang w:val="it-IT"/>
        </w:rPr>
      </w:pPr>
    </w:p>
    <w:p w14:paraId="10FA5069" w14:textId="77777777" w:rsidR="002E3E97" w:rsidRPr="001B701A" w:rsidRDefault="002E3E97" w:rsidP="001B701A">
      <w:pPr>
        <w:pStyle w:val="Titolo3"/>
        <w:numPr>
          <w:ilvl w:val="0"/>
          <w:numId w:val="0"/>
        </w:numPr>
        <w:tabs>
          <w:tab w:val="left" w:pos="709"/>
        </w:tabs>
        <w:spacing w:after="120"/>
        <w:jc w:val="both"/>
        <w:rPr>
          <w:rFonts w:eastAsia="Calibri" w:cs="Times New Roman"/>
          <w:i/>
          <w:sz w:val="23"/>
          <w:szCs w:val="23"/>
          <w:lang w:val="it-IT" w:eastAsia="it-IT"/>
        </w:rPr>
      </w:pPr>
      <w:r w:rsidRPr="001B701A">
        <w:rPr>
          <w:rFonts w:eastAsia="Calibri" w:cs="Times New Roman"/>
          <w:i/>
          <w:sz w:val="23"/>
          <w:szCs w:val="23"/>
          <w:lang w:val="it-IT" w:eastAsia="it-IT"/>
        </w:rPr>
        <w:t>3.</w:t>
      </w:r>
      <w:r w:rsidR="000D0C36" w:rsidRPr="001B701A">
        <w:rPr>
          <w:rFonts w:eastAsia="Calibri" w:cs="Times New Roman"/>
          <w:i/>
          <w:sz w:val="23"/>
          <w:szCs w:val="23"/>
          <w:lang w:val="it-IT" w:eastAsia="it-IT"/>
        </w:rPr>
        <w:t>5</w:t>
      </w:r>
      <w:r w:rsidRPr="001B701A">
        <w:rPr>
          <w:rFonts w:eastAsia="Calibri" w:cs="Times New Roman"/>
          <w:i/>
          <w:sz w:val="23"/>
          <w:szCs w:val="23"/>
          <w:lang w:val="it-IT" w:eastAsia="it-IT"/>
        </w:rPr>
        <w:t>.2</w:t>
      </w:r>
      <w:r w:rsidR="00AA3260" w:rsidRPr="001B701A">
        <w:rPr>
          <w:rFonts w:eastAsia="Calibri" w:cs="Times New Roman"/>
          <w:i/>
          <w:sz w:val="23"/>
          <w:szCs w:val="23"/>
          <w:lang w:val="it-IT" w:eastAsia="it-IT"/>
        </w:rPr>
        <w:tab/>
        <w:t>Giustificazione del perimetro di rispetto</w:t>
      </w:r>
    </w:p>
    <w:p w14:paraId="6DEB8BFB" w14:textId="77777777" w:rsidR="002E3E97" w:rsidRPr="004C6974" w:rsidRDefault="002E3E97" w:rsidP="002E3E97">
      <w:pPr>
        <w:pStyle w:val="StandardRisoluzionedelConsigliodiStato"/>
        <w:spacing w:before="120"/>
        <w:rPr>
          <w:lang w:val="it-IT"/>
        </w:rPr>
      </w:pPr>
      <w:r w:rsidRPr="004C6974">
        <w:rPr>
          <w:lang w:val="it-IT"/>
        </w:rPr>
        <w:t>Durante gli incontri avvenuti il 22 gennaio 2020 e il 29 gennaio 2020 con i rappresentanti del DT sono emerse le seguenti ulteriori considerazioni.</w:t>
      </w:r>
    </w:p>
    <w:p w14:paraId="00661319" w14:textId="77777777" w:rsidR="002E3E97" w:rsidRPr="004C6974" w:rsidRDefault="002E3E97" w:rsidP="002E3E97">
      <w:pPr>
        <w:pStyle w:val="StandardRisoluzionedelConsigliodiStato"/>
        <w:ind w:right="-1"/>
        <w:rPr>
          <w:lang w:val="it-IT"/>
        </w:rPr>
      </w:pPr>
    </w:p>
    <w:p w14:paraId="66F763BF" w14:textId="77777777" w:rsidR="002E3E97" w:rsidRPr="002331E7" w:rsidRDefault="002E3E97" w:rsidP="002E3E97">
      <w:pPr>
        <w:pStyle w:val="StandardRisoluzionedelConsigliodiStato"/>
        <w:ind w:right="-1"/>
        <w:rPr>
          <w:lang w:val="it-IT"/>
        </w:rPr>
      </w:pPr>
      <w:r w:rsidRPr="002331E7">
        <w:rPr>
          <w:lang w:val="it-IT"/>
        </w:rPr>
        <w:t xml:space="preserve">Nel perimetro di rispetto si </w:t>
      </w:r>
      <w:r w:rsidR="002331E7" w:rsidRPr="002331E7">
        <w:rPr>
          <w:lang w:val="it-IT"/>
        </w:rPr>
        <w:t xml:space="preserve">mira a </w:t>
      </w:r>
      <w:r w:rsidRPr="002331E7">
        <w:rPr>
          <w:lang w:val="it-IT"/>
        </w:rPr>
        <w:t xml:space="preserve">protegge la relazione </w:t>
      </w:r>
      <w:r w:rsidR="002331E7" w:rsidRPr="002331E7">
        <w:rPr>
          <w:lang w:val="it-IT"/>
        </w:rPr>
        <w:t>dei fondi vicini</w:t>
      </w:r>
      <w:r w:rsidRPr="002331E7">
        <w:rPr>
          <w:lang w:val="it-IT"/>
        </w:rPr>
        <w:t xml:space="preserve"> </w:t>
      </w:r>
      <w:r w:rsidR="002331E7" w:rsidRPr="002331E7">
        <w:rPr>
          <w:lang w:val="it-IT"/>
        </w:rPr>
        <w:t>con il</w:t>
      </w:r>
      <w:r w:rsidRPr="002331E7">
        <w:rPr>
          <w:lang w:val="it-IT"/>
        </w:rPr>
        <w:t xml:space="preserve"> bene protetto. Occorre verificare solo se quello che si </w:t>
      </w:r>
      <w:r w:rsidR="002331E7" w:rsidRPr="002331E7">
        <w:rPr>
          <w:lang w:val="it-IT"/>
        </w:rPr>
        <w:t>intende</w:t>
      </w:r>
      <w:r w:rsidRPr="002331E7">
        <w:rPr>
          <w:lang w:val="it-IT"/>
        </w:rPr>
        <w:t xml:space="preserve"> realizzare </w:t>
      </w:r>
      <w:r w:rsidR="002331E7" w:rsidRPr="002331E7">
        <w:rPr>
          <w:lang w:val="it-IT"/>
        </w:rPr>
        <w:t>possa svilire</w:t>
      </w:r>
      <w:r w:rsidRPr="002331E7">
        <w:rPr>
          <w:lang w:val="it-IT"/>
        </w:rPr>
        <w:t xml:space="preserve"> o snatura</w:t>
      </w:r>
      <w:r w:rsidR="002331E7" w:rsidRPr="002331E7">
        <w:rPr>
          <w:lang w:val="it-IT"/>
        </w:rPr>
        <w:t>re</w:t>
      </w:r>
      <w:r w:rsidRPr="002331E7">
        <w:rPr>
          <w:lang w:val="it-IT"/>
        </w:rPr>
        <w:t xml:space="preserve"> il bene</w:t>
      </w:r>
      <w:r w:rsidR="002331E7" w:rsidRPr="002331E7">
        <w:rPr>
          <w:lang w:val="it-IT"/>
        </w:rPr>
        <w:t xml:space="preserve"> </w:t>
      </w:r>
      <w:r w:rsidR="002331E7" w:rsidRPr="002331E7">
        <w:rPr>
          <w:lang w:val="it-IT"/>
        </w:rPr>
        <w:lastRenderedPageBreak/>
        <w:t>protetto</w:t>
      </w:r>
      <w:r w:rsidRPr="002331E7">
        <w:rPr>
          <w:lang w:val="it-IT"/>
        </w:rPr>
        <w:t>. Non è applicato un criterio di conservazione d</w:t>
      </w:r>
      <w:r w:rsidR="002331E7" w:rsidRPr="002331E7">
        <w:rPr>
          <w:lang w:val="it-IT"/>
        </w:rPr>
        <w:t>ella</w:t>
      </w:r>
      <w:r w:rsidRPr="002331E7">
        <w:rPr>
          <w:lang w:val="it-IT"/>
        </w:rPr>
        <w:t xml:space="preserve"> sostanza storica, propria del bene protetto, ma </w:t>
      </w:r>
      <w:r w:rsidR="002331E7" w:rsidRPr="002331E7">
        <w:rPr>
          <w:lang w:val="it-IT"/>
        </w:rPr>
        <w:t>gli</w:t>
      </w:r>
      <w:r w:rsidRPr="002331E7">
        <w:rPr>
          <w:lang w:val="it-IT"/>
        </w:rPr>
        <w:t xml:space="preserve"> effetti su tal</w:t>
      </w:r>
      <w:r w:rsidR="003A5356" w:rsidRPr="002331E7">
        <w:rPr>
          <w:lang w:val="it-IT"/>
        </w:rPr>
        <w:t>e</w:t>
      </w:r>
      <w:r w:rsidRPr="002331E7">
        <w:rPr>
          <w:lang w:val="it-IT"/>
        </w:rPr>
        <w:t xml:space="preserve"> ben</w:t>
      </w:r>
      <w:r w:rsidR="003A5356" w:rsidRPr="002331E7">
        <w:rPr>
          <w:lang w:val="it-IT"/>
        </w:rPr>
        <w:t>e</w:t>
      </w:r>
      <w:r w:rsidRPr="002331E7">
        <w:rPr>
          <w:lang w:val="it-IT"/>
        </w:rPr>
        <w:t xml:space="preserve"> derivanti da interventi</w:t>
      </w:r>
      <w:r w:rsidR="002331E7" w:rsidRPr="002331E7">
        <w:rPr>
          <w:lang w:val="it-IT"/>
        </w:rPr>
        <w:t xml:space="preserve"> che devono essere posti in essere</w:t>
      </w:r>
      <w:r w:rsidRPr="002331E7">
        <w:rPr>
          <w:lang w:val="it-IT"/>
        </w:rPr>
        <w:t xml:space="preserve"> nel suo contesto di riferimento. Gli effetti sono giudicati dal DT, tramite l’avviso cantonale, per i perimetri d’interesse cantonale. Mentre per i beni locali è il Municipio che valuta gli interventi nel perimetro di rispetto locale. La modifica della LBC proposta semplifica la situazione attuale: infatti ora è necessaria l’autorizzazione dell’UBC anche per interventi all’interno del perimetro di rispetto</w:t>
      </w:r>
      <w:r w:rsidR="002331E7" w:rsidRPr="002331E7">
        <w:rPr>
          <w:lang w:val="it-IT"/>
        </w:rPr>
        <w:t xml:space="preserve"> locale</w:t>
      </w:r>
      <w:r w:rsidRPr="002331E7">
        <w:rPr>
          <w:lang w:val="it-IT"/>
        </w:rPr>
        <w:t xml:space="preserve">, il quale deve coinvolgere anche la Commissione dei beni culturali </w:t>
      </w:r>
      <w:r w:rsidR="00C642D7" w:rsidRPr="002331E7">
        <w:rPr>
          <w:lang w:val="it-IT"/>
        </w:rPr>
        <w:t xml:space="preserve">– CBC </w:t>
      </w:r>
      <w:r w:rsidRPr="002331E7">
        <w:rPr>
          <w:lang w:val="it-IT"/>
        </w:rPr>
        <w:t xml:space="preserve">(caso </w:t>
      </w:r>
      <w:proofErr w:type="spellStart"/>
      <w:r w:rsidRPr="002331E7">
        <w:rPr>
          <w:lang w:val="it-IT"/>
        </w:rPr>
        <w:t>Lamone</w:t>
      </w:r>
      <w:proofErr w:type="spellEnd"/>
      <w:r w:rsidRPr="002331E7">
        <w:rPr>
          <w:lang w:val="it-IT"/>
        </w:rPr>
        <w:t>, sentenza TRAM 52.2011.581 del 10.8.2012 – pp. 6-7). Con la proposta di modifica della LBC non sarà più necessaria un’autorizzazione, ma un semplice preavviso; inoltre non sarà coinvolta la CBC.</w:t>
      </w:r>
    </w:p>
    <w:p w14:paraId="3BBA8309" w14:textId="77777777" w:rsidR="002E3E97" w:rsidRPr="004C6974" w:rsidRDefault="002E3E97" w:rsidP="002E3E97">
      <w:pPr>
        <w:pStyle w:val="StandardRisoluzionedelConsigliodiStato"/>
        <w:ind w:right="-1"/>
        <w:rPr>
          <w:lang w:val="it-IT"/>
        </w:rPr>
      </w:pPr>
      <w:r w:rsidRPr="002331E7">
        <w:rPr>
          <w:lang w:val="it-IT"/>
        </w:rPr>
        <w:t xml:space="preserve">La </w:t>
      </w:r>
      <w:r w:rsidR="002331E7" w:rsidRPr="002331E7">
        <w:rPr>
          <w:lang w:val="it-IT"/>
        </w:rPr>
        <w:t>valutazione</w:t>
      </w:r>
      <w:r w:rsidRPr="002331E7">
        <w:rPr>
          <w:lang w:val="it-IT"/>
        </w:rPr>
        <w:t xml:space="preserve"> del perimetro di rispetto è </w:t>
      </w:r>
      <w:r w:rsidR="002331E7" w:rsidRPr="002331E7">
        <w:rPr>
          <w:lang w:val="it-IT"/>
        </w:rPr>
        <w:t>effettuata</w:t>
      </w:r>
      <w:r w:rsidRPr="002331E7">
        <w:rPr>
          <w:lang w:val="it-IT"/>
        </w:rPr>
        <w:t xml:space="preserve"> dal DT nell’ambito dell’esame preliminare.</w:t>
      </w:r>
    </w:p>
    <w:p w14:paraId="7D41C0AA" w14:textId="77777777" w:rsidR="002E3E97" w:rsidRPr="004C6974" w:rsidRDefault="002E3E97" w:rsidP="00BA4FED">
      <w:pPr>
        <w:pStyle w:val="StandardRisoluzionedelConsigliodiStato"/>
        <w:spacing w:line="360" w:lineRule="auto"/>
        <w:ind w:right="-1"/>
        <w:rPr>
          <w:lang w:val="it-IT"/>
        </w:rPr>
      </w:pPr>
    </w:p>
    <w:p w14:paraId="5E893623" w14:textId="77777777" w:rsidR="002E3E97" w:rsidRPr="002E4325" w:rsidRDefault="002E3E97" w:rsidP="002E4325">
      <w:pPr>
        <w:pStyle w:val="Titolo3"/>
        <w:numPr>
          <w:ilvl w:val="0"/>
          <w:numId w:val="0"/>
        </w:numPr>
        <w:tabs>
          <w:tab w:val="left" w:pos="709"/>
        </w:tabs>
        <w:spacing w:after="120"/>
        <w:jc w:val="both"/>
        <w:rPr>
          <w:rFonts w:eastAsia="Calibri" w:cs="Times New Roman"/>
          <w:i/>
          <w:sz w:val="23"/>
          <w:szCs w:val="23"/>
          <w:lang w:val="it-IT" w:eastAsia="it-IT"/>
        </w:rPr>
      </w:pPr>
      <w:r w:rsidRPr="002E4325">
        <w:rPr>
          <w:rFonts w:eastAsia="Calibri" w:cs="Times New Roman"/>
          <w:i/>
          <w:sz w:val="23"/>
          <w:szCs w:val="23"/>
          <w:lang w:val="it-IT" w:eastAsia="it-IT"/>
        </w:rPr>
        <w:t>3.</w:t>
      </w:r>
      <w:r w:rsidR="000D0C36" w:rsidRPr="002E4325">
        <w:rPr>
          <w:rFonts w:eastAsia="Calibri" w:cs="Times New Roman"/>
          <w:i/>
          <w:sz w:val="23"/>
          <w:szCs w:val="23"/>
          <w:lang w:val="it-IT" w:eastAsia="it-IT"/>
        </w:rPr>
        <w:t>5</w:t>
      </w:r>
      <w:r w:rsidRPr="002E4325">
        <w:rPr>
          <w:rFonts w:eastAsia="Calibri" w:cs="Times New Roman"/>
          <w:i/>
          <w:sz w:val="23"/>
          <w:szCs w:val="23"/>
          <w:lang w:val="it-IT" w:eastAsia="it-IT"/>
        </w:rPr>
        <w:t>.3</w:t>
      </w:r>
      <w:r w:rsidRPr="002E4325">
        <w:rPr>
          <w:rFonts w:eastAsia="Calibri" w:cs="Times New Roman"/>
          <w:i/>
          <w:sz w:val="23"/>
          <w:szCs w:val="23"/>
          <w:lang w:val="it-IT" w:eastAsia="it-IT"/>
        </w:rPr>
        <w:tab/>
        <w:t>Conclusioni della Commissione</w:t>
      </w:r>
    </w:p>
    <w:p w14:paraId="50EECAA2" w14:textId="77777777" w:rsidR="002E3E97" w:rsidRPr="004C6974" w:rsidRDefault="002E3E97" w:rsidP="002E3E97">
      <w:pPr>
        <w:pStyle w:val="StandardRisoluzionedelConsigliodiStato"/>
        <w:spacing w:before="120"/>
        <w:rPr>
          <w:lang w:val="it-IT"/>
        </w:rPr>
      </w:pPr>
      <w:r w:rsidRPr="004C6974">
        <w:rPr>
          <w:lang w:val="it-IT"/>
        </w:rPr>
        <w:t>La Commissione ritiene che per la determinazione dell’estensione dei perimetri di rispetto debbano essere introdotti dei criteri e pertanto propone la modifica dell’art. 22 LBC nel modo seguente (in grassetto):</w:t>
      </w:r>
    </w:p>
    <w:p w14:paraId="73E09498" w14:textId="77777777" w:rsidR="002E3E97" w:rsidRPr="004C6974" w:rsidRDefault="002E3E97" w:rsidP="002E3E97">
      <w:pPr>
        <w:pStyle w:val="StandardRisoluzionedelConsigliodiStato"/>
        <w:ind w:right="-1"/>
        <w:rPr>
          <w:lang w:val="it-IT"/>
        </w:rPr>
      </w:pPr>
    </w:p>
    <w:p w14:paraId="09B19311" w14:textId="77777777" w:rsidR="002E3E97" w:rsidRDefault="002E3E97" w:rsidP="002E3E97">
      <w:pPr>
        <w:pStyle w:val="StandardRisoluzionedelConsigliodiStato"/>
        <w:ind w:left="426" w:right="413"/>
        <w:rPr>
          <w:b/>
          <w:bCs/>
          <w:i/>
          <w:iCs/>
          <w:lang w:val="it-IT"/>
        </w:rPr>
      </w:pPr>
      <w:r w:rsidRPr="004C6974">
        <w:rPr>
          <w:b/>
          <w:bCs/>
          <w:i/>
          <w:iCs/>
          <w:lang w:val="it-IT"/>
        </w:rPr>
        <w:t>Art. 22</w:t>
      </w:r>
      <w:r>
        <w:rPr>
          <w:b/>
          <w:bCs/>
          <w:i/>
          <w:iCs/>
          <w:lang w:val="it-IT"/>
        </w:rPr>
        <w:t xml:space="preserve"> </w:t>
      </w:r>
      <w:r w:rsidRPr="00463C80">
        <w:rPr>
          <w:b/>
          <w:bCs/>
          <w:i/>
          <w:iCs/>
          <w:lang w:val="it-IT"/>
        </w:rPr>
        <w:t>Estensione e perimetro di rispetto</w:t>
      </w:r>
    </w:p>
    <w:p w14:paraId="7C63B2C9" w14:textId="77777777" w:rsidR="002E3E97" w:rsidRPr="004C6974" w:rsidRDefault="002E3E97" w:rsidP="002E3E97">
      <w:pPr>
        <w:pStyle w:val="StandardRisoluzionedelConsigliodiStato"/>
        <w:ind w:left="426" w:right="413"/>
        <w:rPr>
          <w:i/>
          <w:iCs/>
          <w:lang w:val="it-IT"/>
        </w:rPr>
      </w:pPr>
      <w:r w:rsidRPr="004C6974">
        <w:rPr>
          <w:i/>
          <w:iCs/>
          <w:vertAlign w:val="superscript"/>
          <w:lang w:val="it-IT"/>
        </w:rPr>
        <w:t>1</w:t>
      </w:r>
      <w:r w:rsidRPr="004C6974">
        <w:rPr>
          <w:i/>
          <w:iCs/>
          <w:lang w:val="it-IT"/>
        </w:rPr>
        <w:t xml:space="preserve">Salvo disposizione contraria, la protezione di un bene culturale si estende all’oggetto nel suo insieme, in tutte le sue parti e strutture interne ed esterne, emergenti o meno. </w:t>
      </w:r>
    </w:p>
    <w:p w14:paraId="17CED164" w14:textId="77777777" w:rsidR="002E3E97" w:rsidRPr="004C6974" w:rsidRDefault="002E3E97" w:rsidP="002E3E97">
      <w:pPr>
        <w:pStyle w:val="StandardRisoluzionedelConsigliodiStato"/>
        <w:ind w:left="426" w:right="413"/>
        <w:rPr>
          <w:i/>
          <w:iCs/>
          <w:lang w:val="it-IT"/>
        </w:rPr>
      </w:pPr>
      <w:r w:rsidRPr="004C6974">
        <w:rPr>
          <w:i/>
          <w:iCs/>
          <w:vertAlign w:val="superscript"/>
          <w:lang w:val="it-IT"/>
        </w:rPr>
        <w:t>2</w:t>
      </w:r>
      <w:r w:rsidRPr="004C6974">
        <w:rPr>
          <w:i/>
          <w:iCs/>
          <w:lang w:val="it-IT"/>
        </w:rPr>
        <w:t xml:space="preserve">Se le circostanze lo esigono, nelle adiacenze del bene protetto è da delimitare un perimetro di rispetto entro il quale non sono ammessi interventi suscettibili di compromettere la conservazione o la valorizzazione del bene protetto. </w:t>
      </w:r>
    </w:p>
    <w:p w14:paraId="7443B348" w14:textId="77777777" w:rsidR="002E3E97" w:rsidRPr="004C6974" w:rsidRDefault="002E3E97" w:rsidP="002E3E97">
      <w:pPr>
        <w:pStyle w:val="StandardRisoluzionedelConsigliodiStato"/>
        <w:ind w:left="426" w:right="413"/>
        <w:rPr>
          <w:bCs/>
          <w:i/>
          <w:iCs/>
          <w:lang w:val="it-IT"/>
        </w:rPr>
      </w:pPr>
      <w:r w:rsidRPr="004C6974">
        <w:rPr>
          <w:bCs/>
          <w:i/>
          <w:iCs/>
          <w:vertAlign w:val="superscript"/>
          <w:lang w:val="it-IT"/>
        </w:rPr>
        <w:t>3</w:t>
      </w:r>
      <w:r w:rsidRPr="004C6974">
        <w:rPr>
          <w:bCs/>
          <w:i/>
          <w:iCs/>
          <w:lang w:val="it-IT"/>
        </w:rPr>
        <w:t>Per la delimitazione del perimetro di rispetto fa stato la procedura relativa all’istituzione della protezione (art. 21a, 21b LBC).</w:t>
      </w:r>
    </w:p>
    <w:p w14:paraId="6441B5B5" w14:textId="77777777" w:rsidR="00C642D7" w:rsidRDefault="002E3E97" w:rsidP="002E3E97">
      <w:pPr>
        <w:pStyle w:val="StandardRisoluzionedelConsigliodiStato"/>
        <w:ind w:left="426" w:right="413"/>
        <w:rPr>
          <w:b/>
          <w:i/>
          <w:iCs/>
          <w:lang w:val="it-IT"/>
        </w:rPr>
      </w:pPr>
      <w:r w:rsidRPr="004C6974">
        <w:rPr>
          <w:b/>
          <w:i/>
          <w:iCs/>
          <w:vertAlign w:val="superscript"/>
          <w:lang w:val="it-IT"/>
        </w:rPr>
        <w:t>4</w:t>
      </w:r>
      <w:r w:rsidRPr="004C6974">
        <w:rPr>
          <w:b/>
          <w:i/>
          <w:iCs/>
          <w:lang w:val="it-IT"/>
        </w:rPr>
        <w:t xml:space="preserve">Nel regolamento sono indicati i criteri per la delimitazione dei perimetri di rispetto. </w:t>
      </w:r>
    </w:p>
    <w:p w14:paraId="47E4D7D1" w14:textId="77777777" w:rsidR="00435BCA" w:rsidRPr="00435BCA" w:rsidRDefault="00435BCA" w:rsidP="00435BCA">
      <w:pPr>
        <w:pStyle w:val="StandardRisoluzionedelConsigliodiStato"/>
        <w:ind w:right="413"/>
        <w:rPr>
          <w:iCs/>
          <w:lang w:val="it-IT"/>
        </w:rPr>
      </w:pPr>
    </w:p>
    <w:p w14:paraId="31383874" w14:textId="77777777" w:rsidR="002E3E97" w:rsidRPr="004C6974" w:rsidRDefault="002E3E97" w:rsidP="002E3E97">
      <w:pPr>
        <w:pStyle w:val="StandardRisoluzionedelConsigliodiStato"/>
        <w:ind w:right="-1"/>
        <w:rPr>
          <w:lang w:val="it-IT"/>
        </w:rPr>
      </w:pPr>
      <w:r w:rsidRPr="004C6974">
        <w:rPr>
          <w:lang w:val="it-IT"/>
        </w:rPr>
        <w:t>La Commissione invita quindi il Consiglio di Stato a definire tali criteri nel regolamento</w:t>
      </w:r>
    </w:p>
    <w:p w14:paraId="54DA9793" w14:textId="5BF2F369" w:rsidR="002E3E97" w:rsidRDefault="002E3E97" w:rsidP="00BA4FED">
      <w:pPr>
        <w:pStyle w:val="StandardRisoluzionedelConsigliodiStato"/>
        <w:rPr>
          <w:lang w:val="it-IT"/>
        </w:rPr>
      </w:pPr>
    </w:p>
    <w:p w14:paraId="1270EE12" w14:textId="77777777" w:rsidR="00BA4FED" w:rsidRPr="004C6974" w:rsidRDefault="00BA4FED" w:rsidP="00BA4FED">
      <w:pPr>
        <w:pStyle w:val="StandardRisoluzionedelConsigliodiStato"/>
        <w:rPr>
          <w:lang w:val="it-IT"/>
        </w:rPr>
      </w:pPr>
    </w:p>
    <w:p w14:paraId="60F5CFA5" w14:textId="77777777" w:rsidR="002E3E97" w:rsidRPr="002E4325" w:rsidRDefault="002E3E97" w:rsidP="002E4325">
      <w:pPr>
        <w:pStyle w:val="Titolo2"/>
        <w:numPr>
          <w:ilvl w:val="0"/>
          <w:numId w:val="0"/>
        </w:numPr>
        <w:tabs>
          <w:tab w:val="left" w:pos="709"/>
        </w:tabs>
        <w:spacing w:before="0" w:after="120"/>
        <w:jc w:val="both"/>
        <w:rPr>
          <w:rFonts w:eastAsia="Calibri" w:cs="Times New Roman"/>
          <w:sz w:val="24"/>
          <w:lang w:val="it-IT" w:eastAsia="it-IT"/>
        </w:rPr>
      </w:pPr>
      <w:bookmarkStart w:id="9" w:name="_Toc230249042"/>
      <w:r w:rsidRPr="002E4325">
        <w:rPr>
          <w:rFonts w:eastAsia="Calibri" w:cs="Times New Roman"/>
          <w:sz w:val="24"/>
          <w:lang w:val="it-IT" w:eastAsia="it-IT"/>
        </w:rPr>
        <w:t>3.</w:t>
      </w:r>
      <w:r w:rsidR="000D0C36" w:rsidRPr="002E4325">
        <w:rPr>
          <w:rFonts w:eastAsia="Calibri" w:cs="Times New Roman"/>
          <w:sz w:val="24"/>
          <w:lang w:val="it-IT" w:eastAsia="it-IT"/>
        </w:rPr>
        <w:t>6</w:t>
      </w:r>
      <w:r w:rsidRPr="002E4325">
        <w:rPr>
          <w:rFonts w:eastAsia="Calibri" w:cs="Times New Roman"/>
          <w:sz w:val="24"/>
          <w:lang w:val="it-IT" w:eastAsia="it-IT"/>
        </w:rPr>
        <w:tab/>
        <w:t>Interventi su beni protetti e nei perimetri di rispetto (art. 24 LBC)</w:t>
      </w:r>
      <w:bookmarkEnd w:id="9"/>
    </w:p>
    <w:p w14:paraId="512BE6B3" w14:textId="77777777" w:rsidR="002E3E97" w:rsidRPr="002E4325" w:rsidRDefault="002E3E97" w:rsidP="002E4325">
      <w:pPr>
        <w:pStyle w:val="Titolo3"/>
        <w:numPr>
          <w:ilvl w:val="0"/>
          <w:numId w:val="0"/>
        </w:numPr>
        <w:tabs>
          <w:tab w:val="left" w:pos="709"/>
        </w:tabs>
        <w:spacing w:after="120"/>
        <w:jc w:val="both"/>
        <w:rPr>
          <w:rFonts w:eastAsia="Calibri" w:cs="Times New Roman"/>
          <w:i/>
          <w:sz w:val="23"/>
          <w:szCs w:val="23"/>
          <w:lang w:val="it-IT" w:eastAsia="it-IT"/>
        </w:rPr>
      </w:pPr>
      <w:r w:rsidRPr="002E4325">
        <w:rPr>
          <w:rFonts w:eastAsia="Calibri" w:cs="Times New Roman"/>
          <w:i/>
          <w:sz w:val="23"/>
          <w:szCs w:val="23"/>
          <w:lang w:val="it-IT" w:eastAsia="it-IT"/>
        </w:rPr>
        <w:t>3.</w:t>
      </w:r>
      <w:r w:rsidR="000D0C36" w:rsidRPr="002E4325">
        <w:rPr>
          <w:rFonts w:eastAsia="Calibri" w:cs="Times New Roman"/>
          <w:i/>
          <w:sz w:val="23"/>
          <w:szCs w:val="23"/>
          <w:lang w:val="it-IT" w:eastAsia="it-IT"/>
        </w:rPr>
        <w:t>6</w:t>
      </w:r>
      <w:r w:rsidRPr="002E4325">
        <w:rPr>
          <w:rFonts w:eastAsia="Calibri" w:cs="Times New Roman"/>
          <w:i/>
          <w:sz w:val="23"/>
          <w:szCs w:val="23"/>
          <w:lang w:val="it-IT" w:eastAsia="it-IT"/>
        </w:rPr>
        <w:t>.1</w:t>
      </w:r>
      <w:r w:rsidR="00AA3260" w:rsidRPr="002E4325">
        <w:rPr>
          <w:rFonts w:eastAsia="Calibri" w:cs="Times New Roman"/>
          <w:i/>
          <w:sz w:val="23"/>
          <w:szCs w:val="23"/>
          <w:lang w:val="it-IT" w:eastAsia="it-IT"/>
        </w:rPr>
        <w:tab/>
        <w:t>Autorizzazione</w:t>
      </w:r>
    </w:p>
    <w:p w14:paraId="1B597D55" w14:textId="28B73616" w:rsidR="002E3E97" w:rsidRDefault="002E3E97" w:rsidP="004D0642">
      <w:pPr>
        <w:pStyle w:val="StandardRisoluzionedelConsigliodiStato"/>
        <w:spacing w:before="120"/>
        <w:rPr>
          <w:color w:val="000000" w:themeColor="text1"/>
          <w:lang w:val="it-IT"/>
        </w:rPr>
      </w:pPr>
      <w:r w:rsidRPr="00D62323">
        <w:rPr>
          <w:color w:val="000000" w:themeColor="text1"/>
          <w:lang w:val="it-IT"/>
        </w:rPr>
        <w:t>Quanto previsto dalla proposta di modifica della LBC crea un appesantimento burocratico. Oggi le considerazioni del Cantone sui beni culturali nel contesto di una domanda di costruzione hanno la forma dell'avviso cantonale, vincolante per il Municipio all'atto di rilasciare una licenza edilizia. La proposta di modifica della LBC in discussione vorrebbe invece trasformare il tutto in una vera e propria autorizzazione indipendente, che dovrà poi essere coordinata con il resto delle autorizzazioni secondo la Legge sul coordinamento delle procedure (</w:t>
      </w:r>
      <w:proofErr w:type="spellStart"/>
      <w:r w:rsidRPr="00D62323">
        <w:rPr>
          <w:color w:val="000000" w:themeColor="text1"/>
          <w:lang w:val="it-IT"/>
        </w:rPr>
        <w:t>Lcoord</w:t>
      </w:r>
      <w:proofErr w:type="spellEnd"/>
      <w:r w:rsidRPr="00D62323">
        <w:rPr>
          <w:color w:val="000000" w:themeColor="text1"/>
          <w:lang w:val="it-IT"/>
        </w:rPr>
        <w:t>).</w:t>
      </w:r>
    </w:p>
    <w:p w14:paraId="17A2B1ED" w14:textId="77777777" w:rsidR="004D0642" w:rsidRPr="00D62323" w:rsidRDefault="004D0642" w:rsidP="004D0642">
      <w:pPr>
        <w:pStyle w:val="StandardRisoluzionedelConsigliodiStato"/>
        <w:spacing w:before="120"/>
        <w:rPr>
          <w:color w:val="000000" w:themeColor="text1"/>
          <w:lang w:val="it-IT"/>
        </w:rPr>
      </w:pPr>
    </w:p>
    <w:p w14:paraId="5329D3E2" w14:textId="77777777" w:rsidR="002E3E97" w:rsidRPr="004D0642" w:rsidRDefault="002E3E97" w:rsidP="004D0642">
      <w:pPr>
        <w:pStyle w:val="Titolo3"/>
        <w:numPr>
          <w:ilvl w:val="0"/>
          <w:numId w:val="0"/>
        </w:numPr>
        <w:tabs>
          <w:tab w:val="left" w:pos="709"/>
        </w:tabs>
        <w:spacing w:after="120"/>
        <w:jc w:val="both"/>
        <w:rPr>
          <w:rFonts w:eastAsia="Calibri" w:cs="Times New Roman"/>
          <w:i/>
          <w:sz w:val="23"/>
          <w:szCs w:val="23"/>
          <w:lang w:val="it-IT" w:eastAsia="it-IT"/>
        </w:rPr>
      </w:pPr>
      <w:r w:rsidRPr="004D0642">
        <w:rPr>
          <w:rFonts w:eastAsia="Calibri" w:cs="Times New Roman"/>
          <w:i/>
          <w:sz w:val="23"/>
          <w:szCs w:val="23"/>
          <w:lang w:val="it-IT" w:eastAsia="it-IT"/>
        </w:rPr>
        <w:t>3.</w:t>
      </w:r>
      <w:r w:rsidR="000D0C36" w:rsidRPr="004D0642">
        <w:rPr>
          <w:rFonts w:eastAsia="Calibri" w:cs="Times New Roman"/>
          <w:i/>
          <w:sz w:val="23"/>
          <w:szCs w:val="23"/>
          <w:lang w:val="it-IT" w:eastAsia="it-IT"/>
        </w:rPr>
        <w:t>6</w:t>
      </w:r>
      <w:r w:rsidRPr="004D0642">
        <w:rPr>
          <w:rFonts w:eastAsia="Calibri" w:cs="Times New Roman"/>
          <w:i/>
          <w:sz w:val="23"/>
          <w:szCs w:val="23"/>
          <w:lang w:val="it-IT" w:eastAsia="it-IT"/>
        </w:rPr>
        <w:t>.2</w:t>
      </w:r>
      <w:r w:rsidR="00AA3260" w:rsidRPr="004D0642">
        <w:rPr>
          <w:rFonts w:eastAsia="Calibri" w:cs="Times New Roman"/>
          <w:i/>
          <w:sz w:val="23"/>
          <w:szCs w:val="23"/>
          <w:lang w:val="it-IT" w:eastAsia="it-IT"/>
        </w:rPr>
        <w:tab/>
        <w:t>Ruolo delle commissioni consultive</w:t>
      </w:r>
    </w:p>
    <w:p w14:paraId="06B2732D" w14:textId="0D0A660A" w:rsidR="002E3E97" w:rsidRPr="00D62323" w:rsidRDefault="002E3E97" w:rsidP="002E3E97">
      <w:pPr>
        <w:pStyle w:val="StandardRisoluzionedelConsigliodiStato"/>
        <w:spacing w:before="120"/>
        <w:rPr>
          <w:color w:val="000000" w:themeColor="text1"/>
          <w:lang w:val="it-IT"/>
        </w:rPr>
      </w:pPr>
      <w:r w:rsidRPr="00D62323">
        <w:rPr>
          <w:color w:val="000000" w:themeColor="text1"/>
          <w:lang w:val="it-IT"/>
        </w:rPr>
        <w:t>Sovente succede che prima di inoltrare una domanda di costruzione il privato si rivolge al Comune sottoponendo una proposta. In alcuni Comuni l'ufficio tecnico può contare su</w:t>
      </w:r>
      <w:r w:rsidR="00177AC9">
        <w:rPr>
          <w:color w:val="000000" w:themeColor="text1"/>
          <w:lang w:val="it-IT"/>
        </w:rPr>
        <w:t xml:space="preserve"> </w:t>
      </w:r>
      <w:r w:rsidRPr="00D62323">
        <w:rPr>
          <w:color w:val="000000" w:themeColor="text1"/>
          <w:lang w:val="it-IT"/>
        </w:rPr>
        <w:lastRenderedPageBreak/>
        <w:t>architetti diplomati e su una commissione consultiva che assiste l’ente comunale nel valutare un bene d'interesse locale, intervenendo sulla proposta con le necessarie correzioni. Se questo approccio è rimesso in discussione, le commissioni consultive, che meglio di altri sono in grado di ponderare le implicazioni specifiche e locali, sono delegittimate e non potrebbero più fornire una consulenza specifica. Inoltre, il privato dovrebbe rivolgersi direttamente ai servizi cantonali (creando anche per le autorità cantonali preposte un ulteriore carico di lavoro).</w:t>
      </w:r>
    </w:p>
    <w:p w14:paraId="06F9324F" w14:textId="77777777" w:rsidR="003A5356" w:rsidRPr="00D62323" w:rsidRDefault="003A5356" w:rsidP="00BA4FED">
      <w:pPr>
        <w:pStyle w:val="StandardRisoluzionedelConsigliodiStato"/>
        <w:spacing w:line="360" w:lineRule="auto"/>
        <w:ind w:right="-1"/>
        <w:outlineLvl w:val="2"/>
        <w:rPr>
          <w:color w:val="000000" w:themeColor="text1"/>
          <w:u w:val="single"/>
          <w:lang w:val="it-IT"/>
        </w:rPr>
      </w:pPr>
    </w:p>
    <w:p w14:paraId="210BB394" w14:textId="77777777" w:rsidR="002E3E97" w:rsidRPr="004D0642" w:rsidRDefault="002E3E97" w:rsidP="004D0642">
      <w:pPr>
        <w:pStyle w:val="Titolo3"/>
        <w:numPr>
          <w:ilvl w:val="0"/>
          <w:numId w:val="0"/>
        </w:numPr>
        <w:tabs>
          <w:tab w:val="left" w:pos="709"/>
        </w:tabs>
        <w:spacing w:after="120"/>
        <w:jc w:val="both"/>
        <w:rPr>
          <w:rFonts w:eastAsia="Calibri" w:cs="Times New Roman"/>
          <w:i/>
          <w:sz w:val="23"/>
          <w:szCs w:val="23"/>
          <w:lang w:val="it-IT" w:eastAsia="it-IT"/>
        </w:rPr>
      </w:pPr>
      <w:r w:rsidRPr="004D0642">
        <w:rPr>
          <w:rFonts w:eastAsia="Calibri" w:cs="Times New Roman"/>
          <w:i/>
          <w:sz w:val="23"/>
          <w:szCs w:val="23"/>
          <w:lang w:val="it-IT" w:eastAsia="it-IT"/>
        </w:rPr>
        <w:t>3.</w:t>
      </w:r>
      <w:r w:rsidR="000D0C36" w:rsidRPr="004D0642">
        <w:rPr>
          <w:rFonts w:eastAsia="Calibri" w:cs="Times New Roman"/>
          <w:i/>
          <w:sz w:val="23"/>
          <w:szCs w:val="23"/>
          <w:lang w:val="it-IT" w:eastAsia="it-IT"/>
        </w:rPr>
        <w:t>6</w:t>
      </w:r>
      <w:r w:rsidRPr="004D0642">
        <w:rPr>
          <w:rFonts w:eastAsia="Calibri" w:cs="Times New Roman"/>
          <w:i/>
          <w:sz w:val="23"/>
          <w:szCs w:val="23"/>
          <w:lang w:val="it-IT" w:eastAsia="it-IT"/>
        </w:rPr>
        <w:t>.3</w:t>
      </w:r>
      <w:r w:rsidR="00AA3260" w:rsidRPr="004D0642">
        <w:rPr>
          <w:rFonts w:eastAsia="Calibri" w:cs="Times New Roman"/>
          <w:i/>
          <w:sz w:val="23"/>
          <w:szCs w:val="23"/>
          <w:lang w:val="it-IT" w:eastAsia="it-IT"/>
        </w:rPr>
        <w:tab/>
        <w:t>Interventi minori</w:t>
      </w:r>
    </w:p>
    <w:p w14:paraId="58F4F50E" w14:textId="77777777" w:rsidR="002E3E97" w:rsidRPr="00D62323" w:rsidRDefault="002E3E97" w:rsidP="002E3E97">
      <w:pPr>
        <w:pStyle w:val="StandardRisoluzionedelConsigliodiStato"/>
        <w:spacing w:before="120"/>
        <w:rPr>
          <w:color w:val="000000" w:themeColor="text1"/>
          <w:lang w:val="it-IT"/>
        </w:rPr>
      </w:pPr>
      <w:r w:rsidRPr="00D62323">
        <w:rPr>
          <w:color w:val="000000" w:themeColor="text1"/>
          <w:lang w:val="it-IT"/>
        </w:rPr>
        <w:t>Leggendo le disposizioni legali, il principio dell'autorizzazione vale a rigore di logica anche per gli interventi minori, che seguono la procedura della notifica, dal momento che la legge non fa distinzioni. Ne discende evidentemente una limitazione del margine di manovra dell'autorità comunale, paradossalmente anche per quegli oggetti che essa dovesse ritenere di mettere sotto tutela quali beni d'interesse locale.</w:t>
      </w:r>
    </w:p>
    <w:p w14:paraId="4869EE15" w14:textId="77777777" w:rsidR="002E3E97" w:rsidRPr="00D62323" w:rsidRDefault="002E3E97" w:rsidP="002E3E97">
      <w:pPr>
        <w:pStyle w:val="StandardRisoluzionedelConsigliodiStato"/>
        <w:ind w:right="-1"/>
        <w:rPr>
          <w:color w:val="000000" w:themeColor="text1"/>
          <w:lang w:val="it-IT"/>
        </w:rPr>
      </w:pPr>
      <w:r w:rsidRPr="00D62323">
        <w:rPr>
          <w:color w:val="000000" w:themeColor="text1"/>
          <w:lang w:val="it-IT"/>
        </w:rPr>
        <w:t xml:space="preserve">In altri termini, il Comune decide di tutelare ed il Cantone decide se autorizzare o meno un dato intervento. </w:t>
      </w:r>
    </w:p>
    <w:p w14:paraId="22DF66DC" w14:textId="77777777" w:rsidR="00A801DD" w:rsidRPr="00D62323" w:rsidRDefault="00A801DD" w:rsidP="00BA4FED">
      <w:pPr>
        <w:pStyle w:val="StandardRisoluzionedelConsigliodiStato"/>
        <w:spacing w:line="360" w:lineRule="auto"/>
        <w:ind w:right="-1"/>
        <w:rPr>
          <w:color w:val="000000" w:themeColor="text1"/>
          <w:u w:val="single"/>
          <w:lang w:val="it-IT"/>
        </w:rPr>
      </w:pPr>
    </w:p>
    <w:p w14:paraId="6F79C77B" w14:textId="77777777" w:rsidR="002E3E97" w:rsidRPr="004D0642" w:rsidRDefault="002E3E97" w:rsidP="004D0642">
      <w:pPr>
        <w:pStyle w:val="Titolo3"/>
        <w:numPr>
          <w:ilvl w:val="0"/>
          <w:numId w:val="0"/>
        </w:numPr>
        <w:tabs>
          <w:tab w:val="left" w:pos="709"/>
        </w:tabs>
        <w:spacing w:after="120"/>
        <w:jc w:val="both"/>
        <w:rPr>
          <w:rFonts w:eastAsia="Calibri" w:cs="Times New Roman"/>
          <w:i/>
          <w:sz w:val="23"/>
          <w:szCs w:val="23"/>
          <w:lang w:val="it-IT" w:eastAsia="it-IT"/>
        </w:rPr>
      </w:pPr>
      <w:r w:rsidRPr="004D0642">
        <w:rPr>
          <w:rFonts w:eastAsia="Calibri" w:cs="Times New Roman"/>
          <w:i/>
          <w:sz w:val="23"/>
          <w:szCs w:val="23"/>
          <w:lang w:val="it-IT" w:eastAsia="it-IT"/>
        </w:rPr>
        <w:t>3.</w:t>
      </w:r>
      <w:r w:rsidR="000D0C36" w:rsidRPr="004D0642">
        <w:rPr>
          <w:rFonts w:eastAsia="Calibri" w:cs="Times New Roman"/>
          <w:i/>
          <w:sz w:val="23"/>
          <w:szCs w:val="23"/>
          <w:lang w:val="it-IT" w:eastAsia="it-IT"/>
        </w:rPr>
        <w:t>6</w:t>
      </w:r>
      <w:r w:rsidRPr="004D0642">
        <w:rPr>
          <w:rFonts w:eastAsia="Calibri" w:cs="Times New Roman"/>
          <w:i/>
          <w:sz w:val="23"/>
          <w:szCs w:val="23"/>
          <w:lang w:val="it-IT" w:eastAsia="it-IT"/>
        </w:rPr>
        <w:t>.4</w:t>
      </w:r>
      <w:r w:rsidR="00AA3260" w:rsidRPr="004D0642">
        <w:rPr>
          <w:rFonts w:eastAsia="Calibri" w:cs="Times New Roman"/>
          <w:i/>
          <w:sz w:val="23"/>
          <w:szCs w:val="23"/>
          <w:lang w:val="it-IT" w:eastAsia="it-IT"/>
        </w:rPr>
        <w:tab/>
        <w:t>Discussioni con il DT</w:t>
      </w:r>
    </w:p>
    <w:p w14:paraId="2DE6B76A" w14:textId="77777777" w:rsidR="002E3E97" w:rsidRPr="00D62323" w:rsidRDefault="002E3E97" w:rsidP="002E3E97">
      <w:pPr>
        <w:pStyle w:val="StandardRisoluzionedelConsigliodiStato"/>
        <w:spacing w:before="120"/>
        <w:rPr>
          <w:color w:val="000000" w:themeColor="text1"/>
          <w:lang w:val="it-IT"/>
        </w:rPr>
      </w:pPr>
      <w:r w:rsidRPr="00D62323">
        <w:rPr>
          <w:color w:val="000000" w:themeColor="text1"/>
          <w:lang w:val="it-IT"/>
        </w:rPr>
        <w:t>Durante gli incontri avvenuti il 22 gennaio 2020 e il 29 gennaio 2020 con i rappresentanti del DT sono emerse le seguenti ulteriori considerazioni.</w:t>
      </w:r>
    </w:p>
    <w:p w14:paraId="07172F69" w14:textId="77777777" w:rsidR="002E3E97" w:rsidRPr="00D62323" w:rsidRDefault="002E3E97" w:rsidP="002E3E97">
      <w:pPr>
        <w:pStyle w:val="StandardRisoluzionedelConsigliodiStato"/>
        <w:ind w:right="-1"/>
        <w:rPr>
          <w:color w:val="000000" w:themeColor="text1"/>
          <w:lang w:val="it-IT"/>
        </w:rPr>
      </w:pPr>
    </w:p>
    <w:p w14:paraId="1F8270B7" w14:textId="77777777" w:rsidR="002E3E97" w:rsidRPr="00D62323" w:rsidRDefault="002E3E97" w:rsidP="002E3E97">
      <w:pPr>
        <w:pStyle w:val="StandardRisoluzionedelConsigliodiStato"/>
        <w:ind w:right="-1"/>
        <w:rPr>
          <w:color w:val="000000" w:themeColor="text1"/>
          <w:lang w:val="it-IT"/>
        </w:rPr>
      </w:pPr>
      <w:r w:rsidRPr="00D62323">
        <w:rPr>
          <w:color w:val="000000" w:themeColor="text1"/>
          <w:lang w:val="it-IT"/>
        </w:rPr>
        <w:t xml:space="preserve">Gli interventi sui beni protetti richiedono – già con l’attuale LBC – l’autorizzazione dell’UBC, che per la sua stessa natura costituisce un’autorizzazione e non un semplice preavviso nell’ambito della domanda di costruzione. Del resto, vi sono casi in cui l’intervento sul bene protetto non dà luogo a una procedura edilizia (es. restauro di un affresco). Nel caso in cui, invece, </w:t>
      </w:r>
      <w:r w:rsidR="00C642D7" w:rsidRPr="00D62323">
        <w:rPr>
          <w:color w:val="000000" w:themeColor="text1"/>
          <w:lang w:val="it-IT"/>
        </w:rPr>
        <w:t>occorrano</w:t>
      </w:r>
      <w:r w:rsidRPr="00D62323">
        <w:rPr>
          <w:color w:val="000000" w:themeColor="text1"/>
          <w:lang w:val="it-IT"/>
        </w:rPr>
        <w:t xml:space="preserve"> sia la licenza edilizia sia l’autorizzazione LBC, quest’ultima viene coordinata all’interno dell’avviso cantonale in materia edilizia, conformemente alla </w:t>
      </w:r>
      <w:proofErr w:type="spellStart"/>
      <w:r w:rsidRPr="00D62323">
        <w:rPr>
          <w:color w:val="000000" w:themeColor="text1"/>
          <w:lang w:val="it-IT"/>
        </w:rPr>
        <w:t>Lc</w:t>
      </w:r>
      <w:r w:rsidR="00C642D7" w:rsidRPr="00D62323">
        <w:rPr>
          <w:color w:val="000000" w:themeColor="text1"/>
          <w:lang w:val="it-IT"/>
        </w:rPr>
        <w:t>oord</w:t>
      </w:r>
      <w:proofErr w:type="spellEnd"/>
      <w:r w:rsidR="00C642D7" w:rsidRPr="00D62323">
        <w:rPr>
          <w:color w:val="000000" w:themeColor="text1"/>
          <w:lang w:val="it-IT"/>
        </w:rPr>
        <w:t>.</w:t>
      </w:r>
    </w:p>
    <w:p w14:paraId="6A2ADE57" w14:textId="77777777" w:rsidR="002E3E97" w:rsidRPr="00D62323" w:rsidRDefault="002E3E97" w:rsidP="002E3E97">
      <w:pPr>
        <w:pStyle w:val="StandardRisoluzionedelConsigliodiStato"/>
        <w:ind w:right="-1"/>
        <w:rPr>
          <w:color w:val="000000" w:themeColor="text1"/>
          <w:lang w:val="it-IT"/>
        </w:rPr>
      </w:pPr>
      <w:r w:rsidRPr="00D62323">
        <w:rPr>
          <w:color w:val="000000" w:themeColor="text1"/>
          <w:lang w:val="it-IT"/>
        </w:rPr>
        <w:t xml:space="preserve">L’obbligo di coinvolgimento del Cantone nei perimetri di rispetto (art. 24 LBC, art. 20a </w:t>
      </w:r>
      <w:proofErr w:type="spellStart"/>
      <w:r w:rsidRPr="00D62323">
        <w:rPr>
          <w:color w:val="000000" w:themeColor="text1"/>
          <w:lang w:val="it-IT"/>
        </w:rPr>
        <w:t>lett</w:t>
      </w:r>
      <w:proofErr w:type="spellEnd"/>
      <w:r w:rsidRPr="00D62323">
        <w:rPr>
          <w:color w:val="000000" w:themeColor="text1"/>
          <w:lang w:val="it-IT"/>
        </w:rPr>
        <w:t xml:space="preserve">. </w:t>
      </w:r>
      <w:r w:rsidRPr="00D62323">
        <w:rPr>
          <w:i/>
          <w:color w:val="000000" w:themeColor="text1"/>
          <w:lang w:val="it-IT"/>
        </w:rPr>
        <w:t>a</w:t>
      </w:r>
      <w:r w:rsidRPr="00D62323">
        <w:rPr>
          <w:color w:val="000000" w:themeColor="text1"/>
          <w:lang w:val="it-IT"/>
        </w:rPr>
        <w:t xml:space="preserve"> RBC) riguarda soltanto gli interventi che, posti in relazione con l’art. 22 LBC, sono potenzialmente suscettibili di creare effetti negativi sul monumento protetto. </w:t>
      </w:r>
    </w:p>
    <w:p w14:paraId="09A0A2D9" w14:textId="77777777" w:rsidR="002E3E97" w:rsidRPr="00D62323" w:rsidRDefault="002E3E97" w:rsidP="002E3E97">
      <w:pPr>
        <w:pStyle w:val="StandardRisoluzionedelConsigliodiStato"/>
        <w:ind w:right="-1"/>
        <w:rPr>
          <w:color w:val="000000" w:themeColor="text1"/>
          <w:lang w:val="it-IT"/>
        </w:rPr>
      </w:pPr>
      <w:r w:rsidRPr="00D62323">
        <w:rPr>
          <w:color w:val="000000" w:themeColor="text1"/>
          <w:lang w:val="it-IT"/>
        </w:rPr>
        <w:t xml:space="preserve">Non è una norma nuova (esiste dal 1997) e si fonda su una prassi esistente. </w:t>
      </w:r>
    </w:p>
    <w:p w14:paraId="70B52F90" w14:textId="77777777" w:rsidR="002E3E97" w:rsidRPr="00D62323" w:rsidRDefault="002E3E97" w:rsidP="002E3E97">
      <w:pPr>
        <w:pStyle w:val="StandardRisoluzionedelConsigliodiStato"/>
        <w:ind w:right="-1"/>
        <w:rPr>
          <w:color w:val="000000" w:themeColor="text1"/>
          <w:lang w:val="it-IT"/>
        </w:rPr>
      </w:pPr>
    </w:p>
    <w:p w14:paraId="71EE94DB" w14:textId="77777777" w:rsidR="002E3E97" w:rsidRPr="00D62323" w:rsidRDefault="002E3E97" w:rsidP="002E3E97">
      <w:pPr>
        <w:pStyle w:val="StandardRisoluzionedelConsigliodiStato"/>
        <w:ind w:right="-1"/>
        <w:rPr>
          <w:color w:val="000000" w:themeColor="text1"/>
          <w:lang w:val="it-IT"/>
        </w:rPr>
      </w:pPr>
      <w:r w:rsidRPr="00D62323">
        <w:rPr>
          <w:color w:val="000000" w:themeColor="text1"/>
          <w:lang w:val="it-IT"/>
        </w:rPr>
        <w:t>L’art. 20a RBC dovrà essere completato per tener conto della procedura semplificata di licenza edilizia (attuale notifica) prevista dalla revisione della LE.</w:t>
      </w:r>
    </w:p>
    <w:p w14:paraId="68D184D3" w14:textId="77777777" w:rsidR="002E3E97" w:rsidRPr="00D62323" w:rsidRDefault="002E3E97" w:rsidP="002E3E97">
      <w:pPr>
        <w:pStyle w:val="StandardRisoluzionedelConsigliodiStato"/>
        <w:ind w:right="-1"/>
        <w:rPr>
          <w:color w:val="000000" w:themeColor="text1"/>
          <w:lang w:val="it-IT"/>
        </w:rPr>
      </w:pPr>
    </w:p>
    <w:p w14:paraId="48E188D0" w14:textId="77777777" w:rsidR="002E3E97" w:rsidRPr="00D62323" w:rsidRDefault="002E3E97" w:rsidP="002E3E97">
      <w:pPr>
        <w:pStyle w:val="StandardRisoluzionedelConsigliodiStato"/>
        <w:ind w:right="-1"/>
        <w:rPr>
          <w:color w:val="000000" w:themeColor="text1"/>
          <w:lang w:val="it-IT"/>
        </w:rPr>
      </w:pPr>
      <w:r w:rsidRPr="00D62323">
        <w:rPr>
          <w:color w:val="000000" w:themeColor="text1"/>
          <w:lang w:val="it-IT"/>
        </w:rPr>
        <w:t xml:space="preserve">Il ruolo delle commissioni consultive comunali (tema già sollevato da alcuni Comuni) è un aspetto che riguarda soprattutto l’applicazione del principio d’inserimento ordinato e armonioso da parte dell’Ufficio natura e paesaggio (UNP) e della Commissione del paesaggio (art. 109 </w:t>
      </w:r>
      <w:proofErr w:type="spellStart"/>
      <w:r w:rsidRPr="00D62323">
        <w:rPr>
          <w:color w:val="000000" w:themeColor="text1"/>
          <w:lang w:val="it-IT"/>
        </w:rPr>
        <w:t>Lst</w:t>
      </w:r>
      <w:proofErr w:type="spellEnd"/>
      <w:r w:rsidRPr="00D62323">
        <w:rPr>
          <w:color w:val="000000" w:themeColor="text1"/>
          <w:lang w:val="it-IT"/>
        </w:rPr>
        <w:t>) e molto meno dell’UBC, essendo i casi riguardanti i beni culturali locali estremamente rari. In ogni caso si tratta di un tema riconosciuto e sensibile, che va operativamente risolto attraverso il coordinamento tra Cantone e Comune (ciò che avviene attraverso mirati accordi di coordinamento tra le diverse commissioni).</w:t>
      </w:r>
    </w:p>
    <w:p w14:paraId="0F4A7E90" w14:textId="77777777" w:rsidR="002E3E97" w:rsidRPr="00D62323" w:rsidRDefault="002E3E97" w:rsidP="00BA4FED">
      <w:pPr>
        <w:pStyle w:val="StandardRisoluzionedelConsigliodiStato"/>
        <w:spacing w:line="360" w:lineRule="auto"/>
        <w:ind w:right="-1"/>
        <w:rPr>
          <w:color w:val="000000" w:themeColor="text1"/>
          <w:lang w:val="it-IT"/>
        </w:rPr>
      </w:pPr>
    </w:p>
    <w:p w14:paraId="37E61C7A" w14:textId="007D3A15" w:rsidR="002E3E97" w:rsidRPr="004D0642" w:rsidRDefault="002E3E97" w:rsidP="004D0642">
      <w:pPr>
        <w:pStyle w:val="Titolo3"/>
        <w:numPr>
          <w:ilvl w:val="0"/>
          <w:numId w:val="0"/>
        </w:numPr>
        <w:tabs>
          <w:tab w:val="left" w:pos="709"/>
        </w:tabs>
        <w:spacing w:after="120"/>
        <w:jc w:val="both"/>
        <w:rPr>
          <w:rFonts w:eastAsia="Calibri" w:cs="Times New Roman"/>
          <w:i/>
          <w:sz w:val="23"/>
          <w:szCs w:val="23"/>
          <w:lang w:val="it-IT" w:eastAsia="it-IT"/>
        </w:rPr>
      </w:pPr>
      <w:r w:rsidRPr="004D0642">
        <w:rPr>
          <w:rFonts w:eastAsia="Calibri" w:cs="Times New Roman"/>
          <w:i/>
          <w:sz w:val="23"/>
          <w:szCs w:val="23"/>
          <w:lang w:val="it-IT" w:eastAsia="it-IT"/>
        </w:rPr>
        <w:lastRenderedPageBreak/>
        <w:t>3.</w:t>
      </w:r>
      <w:r w:rsidR="000D0C36" w:rsidRPr="004D0642">
        <w:rPr>
          <w:rFonts w:eastAsia="Calibri" w:cs="Times New Roman"/>
          <w:i/>
          <w:sz w:val="23"/>
          <w:szCs w:val="23"/>
          <w:lang w:val="it-IT" w:eastAsia="it-IT"/>
        </w:rPr>
        <w:t>6</w:t>
      </w:r>
      <w:r w:rsidRPr="004D0642">
        <w:rPr>
          <w:rFonts w:eastAsia="Calibri" w:cs="Times New Roman"/>
          <w:i/>
          <w:sz w:val="23"/>
          <w:szCs w:val="23"/>
          <w:lang w:val="it-IT" w:eastAsia="it-IT"/>
        </w:rPr>
        <w:t>.</w:t>
      </w:r>
      <w:r w:rsidR="004D0642">
        <w:rPr>
          <w:rFonts w:eastAsia="Calibri" w:cs="Times New Roman"/>
          <w:i/>
          <w:sz w:val="23"/>
          <w:szCs w:val="23"/>
          <w:lang w:val="it-IT" w:eastAsia="it-IT"/>
        </w:rPr>
        <w:t>5</w:t>
      </w:r>
      <w:r w:rsidR="004D0642">
        <w:rPr>
          <w:rFonts w:eastAsia="Calibri" w:cs="Times New Roman"/>
          <w:i/>
          <w:sz w:val="23"/>
          <w:szCs w:val="23"/>
          <w:lang w:val="it-IT" w:eastAsia="it-IT"/>
        </w:rPr>
        <w:tab/>
        <w:t>Conclusioni della Commissione</w:t>
      </w:r>
    </w:p>
    <w:p w14:paraId="11DF36B6" w14:textId="18841D23" w:rsidR="002E3E97" w:rsidRPr="00D62323" w:rsidRDefault="002E3E97" w:rsidP="002E3E97">
      <w:pPr>
        <w:pStyle w:val="StandardRisoluzionedelConsigliodiStato"/>
        <w:spacing w:before="120"/>
        <w:rPr>
          <w:color w:val="000000" w:themeColor="text1"/>
          <w:lang w:val="it-IT"/>
        </w:rPr>
      </w:pPr>
      <w:bookmarkStart w:id="10" w:name="OLE_LINK4"/>
      <w:bookmarkStart w:id="11" w:name="OLE_LINK5"/>
      <w:bookmarkStart w:id="12" w:name="OLE_LINK6"/>
      <w:r w:rsidRPr="00D62323">
        <w:rPr>
          <w:color w:val="000000" w:themeColor="text1"/>
          <w:lang w:val="it-IT"/>
        </w:rPr>
        <w:t>Alla luce d</w:t>
      </w:r>
      <w:r w:rsidR="00177AC9">
        <w:rPr>
          <w:color w:val="000000" w:themeColor="text1"/>
          <w:lang w:val="it-IT"/>
        </w:rPr>
        <w:t>i quanto precede la Commissione aderisce alla formulazione dell'art. 24 proposta dal messaggio</w:t>
      </w:r>
      <w:r w:rsidRPr="00D62323">
        <w:rPr>
          <w:color w:val="000000" w:themeColor="text1"/>
          <w:lang w:val="it-IT"/>
        </w:rPr>
        <w:t>.</w:t>
      </w:r>
    </w:p>
    <w:bookmarkEnd w:id="10"/>
    <w:bookmarkEnd w:id="11"/>
    <w:bookmarkEnd w:id="12"/>
    <w:p w14:paraId="6F198D7D" w14:textId="4107FA30" w:rsidR="002E3E97" w:rsidRPr="00D62323" w:rsidRDefault="002E3E97" w:rsidP="002E3E97">
      <w:pPr>
        <w:pStyle w:val="StandardRisoluzionedelConsigliodiStato"/>
        <w:ind w:right="-1"/>
        <w:rPr>
          <w:color w:val="000000" w:themeColor="text1"/>
          <w:lang w:val="it-IT"/>
        </w:rPr>
      </w:pPr>
    </w:p>
    <w:p w14:paraId="4255D5E4" w14:textId="11B585E4" w:rsidR="002E3E97" w:rsidRPr="00D62323" w:rsidRDefault="00EC1840" w:rsidP="00177AC9">
      <w:pPr>
        <w:pStyle w:val="StandardRisoluzionedelConsigliodiStato"/>
        <w:ind w:right="-1"/>
        <w:rPr>
          <w:color w:val="000000" w:themeColor="text1"/>
          <w:lang w:val="it-IT"/>
        </w:rPr>
      </w:pPr>
      <w:r w:rsidRPr="00D62323">
        <w:rPr>
          <w:color w:val="000000" w:themeColor="text1"/>
          <w:lang w:val="it-IT"/>
        </w:rPr>
        <w:t>I</w:t>
      </w:r>
      <w:r w:rsidR="002E3E97" w:rsidRPr="00D62323">
        <w:rPr>
          <w:color w:val="000000" w:themeColor="text1"/>
          <w:lang w:val="it-IT"/>
        </w:rPr>
        <w:t xml:space="preserve">l Consiglio di Stato è invitato a modificare l'art. 20a RBC completandolo per tener conto </w:t>
      </w:r>
      <w:r w:rsidR="002331E7" w:rsidRPr="00D62323">
        <w:rPr>
          <w:color w:val="000000" w:themeColor="text1"/>
          <w:lang w:val="it-IT"/>
        </w:rPr>
        <w:t>delle</w:t>
      </w:r>
      <w:r w:rsidR="002E3E97" w:rsidRPr="00D62323">
        <w:rPr>
          <w:color w:val="000000" w:themeColor="text1"/>
          <w:lang w:val="it-IT"/>
        </w:rPr>
        <w:t xml:space="preserve"> procedur</w:t>
      </w:r>
      <w:r w:rsidR="002331E7" w:rsidRPr="00D62323">
        <w:rPr>
          <w:color w:val="000000" w:themeColor="text1"/>
          <w:lang w:val="it-IT"/>
        </w:rPr>
        <w:t>e di</w:t>
      </w:r>
      <w:r w:rsidR="002E3E97" w:rsidRPr="00D62323">
        <w:rPr>
          <w:color w:val="000000" w:themeColor="text1"/>
          <w:lang w:val="it-IT"/>
        </w:rPr>
        <w:t xml:space="preserve"> notifica</w:t>
      </w:r>
      <w:r w:rsidR="002331E7" w:rsidRPr="00D62323">
        <w:rPr>
          <w:color w:val="000000" w:themeColor="text1"/>
          <w:lang w:val="it-IT"/>
        </w:rPr>
        <w:t xml:space="preserve"> </w:t>
      </w:r>
      <w:r w:rsidR="002E3E97" w:rsidRPr="00D62323">
        <w:rPr>
          <w:color w:val="000000" w:themeColor="text1"/>
          <w:lang w:val="it-IT"/>
        </w:rPr>
        <w:t>prevista dalla LE.</w:t>
      </w:r>
    </w:p>
    <w:p w14:paraId="71FB71CE" w14:textId="77777777" w:rsidR="004C6974" w:rsidRDefault="004C6974" w:rsidP="002C029D">
      <w:pPr>
        <w:pStyle w:val="StandardRisoluzionedelConsigliodiStato"/>
        <w:ind w:right="-1"/>
        <w:rPr>
          <w:lang w:val="it-IT"/>
        </w:rPr>
      </w:pPr>
    </w:p>
    <w:p w14:paraId="5649CDD7" w14:textId="77777777" w:rsidR="002C029D" w:rsidRPr="004C6974" w:rsidRDefault="002C029D" w:rsidP="002C029D">
      <w:pPr>
        <w:pStyle w:val="StandardRisoluzionedelConsigliodiStato"/>
        <w:ind w:right="-1"/>
        <w:rPr>
          <w:lang w:val="it-IT"/>
        </w:rPr>
      </w:pPr>
    </w:p>
    <w:p w14:paraId="686AA16C" w14:textId="77777777" w:rsidR="004C6974" w:rsidRPr="004C6974" w:rsidRDefault="003C5EC2" w:rsidP="00D64861">
      <w:pPr>
        <w:pStyle w:val="StandardRisoluzionedelConsigliodiStato"/>
        <w:tabs>
          <w:tab w:val="left" w:pos="709"/>
        </w:tabs>
        <w:ind w:left="709" w:right="-1" w:hanging="709"/>
        <w:outlineLvl w:val="1"/>
        <w:rPr>
          <w:b/>
          <w:bCs/>
          <w:lang w:val="it-IT"/>
        </w:rPr>
      </w:pPr>
      <w:bookmarkStart w:id="13" w:name="_Toc230249043"/>
      <w:r>
        <w:rPr>
          <w:b/>
          <w:bCs/>
          <w:lang w:val="it-IT"/>
        </w:rPr>
        <w:t>3.</w:t>
      </w:r>
      <w:r w:rsidR="002C029D">
        <w:rPr>
          <w:b/>
          <w:bCs/>
          <w:lang w:val="it-IT"/>
        </w:rPr>
        <w:t>7</w:t>
      </w:r>
      <w:r w:rsidR="004C6974" w:rsidRPr="004C6974">
        <w:rPr>
          <w:b/>
          <w:bCs/>
          <w:lang w:val="it-IT"/>
        </w:rPr>
        <w:tab/>
        <w:t>Consulenti</w:t>
      </w:r>
      <w:r w:rsidR="002E3E97" w:rsidRPr="002E3E97">
        <w:rPr>
          <w:b/>
          <w:bCs/>
          <w:lang w:val="it-IT"/>
        </w:rPr>
        <w:t xml:space="preserve"> </w:t>
      </w:r>
      <w:r w:rsidR="002E3E97">
        <w:rPr>
          <w:b/>
          <w:bCs/>
          <w:lang w:val="it-IT"/>
        </w:rPr>
        <w:t>(art. 47a LBC e art. 39, 40 RBC)</w:t>
      </w:r>
      <w:bookmarkEnd w:id="13"/>
    </w:p>
    <w:p w14:paraId="5DBF90C9" w14:textId="77777777" w:rsidR="004C6974" w:rsidRPr="00D64861" w:rsidRDefault="003C5EC2" w:rsidP="00D64861">
      <w:pPr>
        <w:pStyle w:val="Titolo3"/>
        <w:numPr>
          <w:ilvl w:val="0"/>
          <w:numId w:val="0"/>
        </w:numPr>
        <w:tabs>
          <w:tab w:val="left" w:pos="709"/>
        </w:tabs>
        <w:spacing w:after="120"/>
        <w:jc w:val="both"/>
        <w:rPr>
          <w:rFonts w:eastAsia="Calibri" w:cs="Times New Roman"/>
          <w:i/>
          <w:sz w:val="23"/>
          <w:szCs w:val="23"/>
          <w:lang w:val="it-IT" w:eastAsia="it-IT"/>
        </w:rPr>
      </w:pPr>
      <w:r w:rsidRPr="00D64861">
        <w:rPr>
          <w:rFonts w:eastAsia="Calibri" w:cs="Times New Roman"/>
          <w:i/>
          <w:sz w:val="23"/>
          <w:szCs w:val="23"/>
          <w:lang w:val="it-IT" w:eastAsia="it-IT"/>
        </w:rPr>
        <w:t>3.</w:t>
      </w:r>
      <w:r w:rsidR="002C029D" w:rsidRPr="00D64861">
        <w:rPr>
          <w:rFonts w:eastAsia="Calibri" w:cs="Times New Roman"/>
          <w:i/>
          <w:sz w:val="23"/>
          <w:szCs w:val="23"/>
          <w:lang w:val="it-IT" w:eastAsia="it-IT"/>
        </w:rPr>
        <w:t>7</w:t>
      </w:r>
      <w:r w:rsidRPr="00D64861">
        <w:rPr>
          <w:rFonts w:eastAsia="Calibri" w:cs="Times New Roman"/>
          <w:i/>
          <w:sz w:val="23"/>
          <w:szCs w:val="23"/>
          <w:lang w:val="it-IT" w:eastAsia="it-IT"/>
        </w:rPr>
        <w:t>.1</w:t>
      </w:r>
      <w:r w:rsidR="00AA3260" w:rsidRPr="00D64861">
        <w:rPr>
          <w:rFonts w:eastAsia="Calibri" w:cs="Times New Roman"/>
          <w:i/>
          <w:sz w:val="23"/>
          <w:szCs w:val="23"/>
          <w:lang w:val="it-IT" w:eastAsia="it-IT"/>
        </w:rPr>
        <w:tab/>
        <w:t>Pro e contro della figura del consulente</w:t>
      </w:r>
    </w:p>
    <w:p w14:paraId="19226615" w14:textId="77777777" w:rsidR="00EC1840" w:rsidRDefault="004C6974" w:rsidP="00AA3260">
      <w:pPr>
        <w:pStyle w:val="StandardRisoluzionedelConsigliodiStato"/>
        <w:spacing w:before="120"/>
        <w:rPr>
          <w:lang w:val="it-IT"/>
        </w:rPr>
      </w:pPr>
      <w:r w:rsidRPr="004C6974">
        <w:rPr>
          <w:lang w:val="it-IT"/>
        </w:rPr>
        <w:t xml:space="preserve">L’inserimento della nuova figura del consulente, del quale si devono avvalere i Comuni per la valutazione dei </w:t>
      </w:r>
      <w:r w:rsidR="002E3E97">
        <w:rPr>
          <w:lang w:val="it-IT"/>
        </w:rPr>
        <w:t>beni culturali di interesse locale</w:t>
      </w:r>
      <w:r w:rsidRPr="004C6974">
        <w:rPr>
          <w:lang w:val="it-IT"/>
        </w:rPr>
        <w:t xml:space="preserve"> da porre sotto protezione (art. 21b LBC) ed i privati (rispettivamente il Comune) per l’elaborazione dei progetti edilizi (art. 24 LBC) e per la richiesta di contr</w:t>
      </w:r>
      <w:r w:rsidR="00EC1840">
        <w:rPr>
          <w:lang w:val="it-IT"/>
        </w:rPr>
        <w:t>ibuto finanziario (art. 7 RBC),</w:t>
      </w:r>
      <w:r w:rsidR="00EC1840" w:rsidRPr="00EC1840">
        <w:rPr>
          <w:lang w:val="it-IT"/>
        </w:rPr>
        <w:t xml:space="preserve"> </w:t>
      </w:r>
      <w:r w:rsidR="00EC1840">
        <w:rPr>
          <w:lang w:val="it-IT"/>
        </w:rPr>
        <w:t xml:space="preserve">ha lo scopo di assicurare che coloro </w:t>
      </w:r>
      <w:r w:rsidR="00EC1840" w:rsidRPr="004C6974">
        <w:rPr>
          <w:lang w:val="it-IT"/>
        </w:rPr>
        <w:t xml:space="preserve">intervengono sui beni culturali </w:t>
      </w:r>
      <w:r w:rsidR="00EC1840">
        <w:rPr>
          <w:lang w:val="it-IT"/>
        </w:rPr>
        <w:t>posseggano</w:t>
      </w:r>
      <w:r w:rsidR="00EC1840" w:rsidRPr="004C6974">
        <w:rPr>
          <w:lang w:val="it-IT"/>
        </w:rPr>
        <w:t xml:space="preserve"> le necessarie competenze, derivanti dalla formazione e/o dall’esperienza. </w:t>
      </w:r>
      <w:r w:rsidR="00EC1840">
        <w:rPr>
          <w:lang w:val="it-IT"/>
        </w:rPr>
        <w:t xml:space="preserve">Purtroppo, sinora vi sono state </w:t>
      </w:r>
      <w:r w:rsidR="00EC1840" w:rsidRPr="004C6974">
        <w:rPr>
          <w:lang w:val="it-IT"/>
        </w:rPr>
        <w:t xml:space="preserve">situazioni </w:t>
      </w:r>
      <w:r w:rsidR="00EC1840">
        <w:rPr>
          <w:lang w:val="it-IT"/>
        </w:rPr>
        <w:t>in cui,</w:t>
      </w:r>
      <w:r w:rsidR="00EC1840" w:rsidRPr="004C6974">
        <w:rPr>
          <w:lang w:val="it-IT"/>
        </w:rPr>
        <w:t xml:space="preserve"> </w:t>
      </w:r>
      <w:r w:rsidR="00EC1840">
        <w:rPr>
          <w:lang w:val="it-IT"/>
        </w:rPr>
        <w:t xml:space="preserve">a causa dei </w:t>
      </w:r>
      <w:r w:rsidR="00EC1840" w:rsidRPr="004C6974">
        <w:rPr>
          <w:lang w:val="it-IT"/>
        </w:rPr>
        <w:t>limiti di competenza del progettista, i progetti non avanzano</w:t>
      </w:r>
      <w:r w:rsidR="00EC1840">
        <w:rPr>
          <w:lang w:val="it-IT"/>
        </w:rPr>
        <w:t xml:space="preserve"> oppure</w:t>
      </w:r>
      <w:r w:rsidR="00EC1840" w:rsidRPr="004C6974">
        <w:rPr>
          <w:lang w:val="it-IT"/>
        </w:rPr>
        <w:t xml:space="preserve"> creano un lavoro supplementare all’U</w:t>
      </w:r>
      <w:r w:rsidR="00EC1840">
        <w:rPr>
          <w:lang w:val="it-IT"/>
        </w:rPr>
        <w:t>BC</w:t>
      </w:r>
      <w:r w:rsidR="00EC1840" w:rsidRPr="004C6974">
        <w:rPr>
          <w:lang w:val="it-IT"/>
        </w:rPr>
        <w:t>.</w:t>
      </w:r>
    </w:p>
    <w:p w14:paraId="57B2FF28" w14:textId="77777777" w:rsidR="00EC1840" w:rsidRDefault="00EC1840" w:rsidP="00EC1840">
      <w:pPr>
        <w:pStyle w:val="StandardRisoluzionedelConsigliodiStato"/>
        <w:ind w:right="-1"/>
        <w:rPr>
          <w:lang w:val="it-IT"/>
        </w:rPr>
      </w:pPr>
    </w:p>
    <w:p w14:paraId="08F37EF8" w14:textId="77777777" w:rsidR="00EC1840" w:rsidRDefault="00EC1840" w:rsidP="00EC1840">
      <w:pPr>
        <w:pStyle w:val="StandardRisoluzionedelConsigliodiStato"/>
        <w:ind w:right="-1"/>
        <w:rPr>
          <w:lang w:val="it-IT"/>
        </w:rPr>
      </w:pPr>
      <w:r>
        <w:rPr>
          <w:lang w:val="it-IT"/>
        </w:rPr>
        <w:t xml:space="preserve">È certo però che questa misura costituisce un aggravio, perché </w:t>
      </w:r>
      <w:r w:rsidR="004C6974" w:rsidRPr="004C6974">
        <w:rPr>
          <w:lang w:val="it-IT"/>
        </w:rPr>
        <w:t>ogni progetto d’intervento (senza che vi sia nemmeno la distinzione tra lavori soggetti alla notifica e alla procedura ordinaria) d</w:t>
      </w:r>
      <w:r>
        <w:rPr>
          <w:lang w:val="it-IT"/>
        </w:rPr>
        <w:t>ovrà</w:t>
      </w:r>
      <w:r w:rsidR="004C6974" w:rsidRPr="004C6974">
        <w:rPr>
          <w:lang w:val="it-IT"/>
        </w:rPr>
        <w:t xml:space="preserve"> infatti essere allestito da un espert</w:t>
      </w:r>
      <w:r>
        <w:rPr>
          <w:lang w:val="it-IT"/>
        </w:rPr>
        <w:t>o (art. 24 LBC e art. 19a RBC).</w:t>
      </w:r>
    </w:p>
    <w:p w14:paraId="005AB6FB" w14:textId="77777777" w:rsidR="004C6974" w:rsidRPr="004C6974" w:rsidRDefault="004C6974" w:rsidP="004C6974">
      <w:pPr>
        <w:pStyle w:val="StandardRisoluzionedelConsigliodiStato"/>
        <w:ind w:right="-1"/>
        <w:rPr>
          <w:lang w:val="it-IT"/>
        </w:rPr>
      </w:pPr>
      <w:r w:rsidRPr="004C6974">
        <w:rPr>
          <w:lang w:val="it-IT"/>
        </w:rPr>
        <w:t>Inoltre, il numero di questi consulenti-progettisti rischia di essere piuttosto ridotto, con una concorrenza minima e un allungamento dei tempi di progetto, laddove sussiste il dubbio che tale disciplina non rispetti la libertà economica istituendo una sorta di monopolio.</w:t>
      </w:r>
    </w:p>
    <w:p w14:paraId="332A6837" w14:textId="77777777" w:rsidR="00A801DD" w:rsidRDefault="00A801DD" w:rsidP="00BA4FED">
      <w:pPr>
        <w:pStyle w:val="StandardRisoluzionedelConsigliodiStato"/>
        <w:spacing w:line="360" w:lineRule="auto"/>
        <w:ind w:right="-1"/>
        <w:outlineLvl w:val="2"/>
        <w:rPr>
          <w:u w:val="single"/>
          <w:lang w:val="it-IT"/>
        </w:rPr>
      </w:pPr>
    </w:p>
    <w:p w14:paraId="7CECE630" w14:textId="77777777" w:rsidR="004C6974" w:rsidRPr="00D64861" w:rsidRDefault="004C6974" w:rsidP="00D64861">
      <w:pPr>
        <w:pStyle w:val="Titolo3"/>
        <w:numPr>
          <w:ilvl w:val="0"/>
          <w:numId w:val="0"/>
        </w:numPr>
        <w:tabs>
          <w:tab w:val="left" w:pos="709"/>
        </w:tabs>
        <w:spacing w:after="120"/>
        <w:jc w:val="both"/>
        <w:rPr>
          <w:rFonts w:eastAsia="Calibri" w:cs="Times New Roman"/>
          <w:i/>
          <w:sz w:val="23"/>
          <w:szCs w:val="23"/>
          <w:lang w:val="it-IT" w:eastAsia="it-IT"/>
        </w:rPr>
      </w:pPr>
      <w:r w:rsidRPr="00D64861">
        <w:rPr>
          <w:rFonts w:eastAsia="Calibri" w:cs="Times New Roman"/>
          <w:i/>
          <w:sz w:val="23"/>
          <w:szCs w:val="23"/>
          <w:lang w:val="it-IT" w:eastAsia="it-IT"/>
        </w:rPr>
        <w:t>3.</w:t>
      </w:r>
      <w:r w:rsidR="002C029D" w:rsidRPr="00D64861">
        <w:rPr>
          <w:rFonts w:eastAsia="Calibri" w:cs="Times New Roman"/>
          <w:i/>
          <w:sz w:val="23"/>
          <w:szCs w:val="23"/>
          <w:lang w:val="it-IT" w:eastAsia="it-IT"/>
        </w:rPr>
        <w:t>7</w:t>
      </w:r>
      <w:r w:rsidRPr="00D64861">
        <w:rPr>
          <w:rFonts w:eastAsia="Calibri" w:cs="Times New Roman"/>
          <w:i/>
          <w:sz w:val="23"/>
          <w:szCs w:val="23"/>
          <w:lang w:val="it-IT" w:eastAsia="it-IT"/>
        </w:rPr>
        <w:t>.2</w:t>
      </w:r>
      <w:r w:rsidR="00AA3260" w:rsidRPr="00D64861">
        <w:rPr>
          <w:rFonts w:eastAsia="Calibri" w:cs="Times New Roman"/>
          <w:i/>
          <w:sz w:val="23"/>
          <w:szCs w:val="23"/>
          <w:lang w:val="it-IT" w:eastAsia="it-IT"/>
        </w:rPr>
        <w:tab/>
        <w:t>Criticità dell'elenco dei consulenti</w:t>
      </w:r>
    </w:p>
    <w:p w14:paraId="2747B05B" w14:textId="77777777" w:rsidR="004C6974" w:rsidRPr="004C6974" w:rsidRDefault="004C6974" w:rsidP="003C5EC2">
      <w:pPr>
        <w:pStyle w:val="StandardRisoluzionedelConsigliodiStato"/>
        <w:spacing w:before="120"/>
        <w:rPr>
          <w:lang w:val="it-IT"/>
        </w:rPr>
      </w:pPr>
      <w:r w:rsidRPr="004C6974">
        <w:rPr>
          <w:lang w:val="it-IT"/>
        </w:rPr>
        <w:t>Il Comune d</w:t>
      </w:r>
      <w:r w:rsidR="002C029D">
        <w:rPr>
          <w:lang w:val="it-IT"/>
        </w:rPr>
        <w:t>ovrà</w:t>
      </w:r>
      <w:r w:rsidRPr="004C6974">
        <w:rPr>
          <w:lang w:val="it-IT"/>
        </w:rPr>
        <w:t xml:space="preserve"> basarsi sulla lista elaborata dall’UBC, limitando di fatto la possibilità di scelta, anche dove vi sarebbe la possibilità di far capo ad architetti giovani o con poca esperienza</w:t>
      </w:r>
      <w:r w:rsidR="002E3E97">
        <w:rPr>
          <w:lang w:val="it-IT"/>
        </w:rPr>
        <w:t>,</w:t>
      </w:r>
      <w:r w:rsidRPr="004C6974">
        <w:rPr>
          <w:lang w:val="it-IT"/>
        </w:rPr>
        <w:t xml:space="preserve"> ma con idee interessanti.</w:t>
      </w:r>
    </w:p>
    <w:p w14:paraId="044562B6" w14:textId="77777777" w:rsidR="004C6974" w:rsidRPr="004C6974" w:rsidRDefault="004C6974" w:rsidP="004C6974">
      <w:pPr>
        <w:pStyle w:val="StandardRisoluzionedelConsigliodiStato"/>
        <w:ind w:right="-1"/>
        <w:rPr>
          <w:lang w:val="it-IT"/>
        </w:rPr>
      </w:pPr>
    </w:p>
    <w:p w14:paraId="74E896D0" w14:textId="77777777" w:rsidR="004C6974" w:rsidRPr="004C6974" w:rsidRDefault="004C6974" w:rsidP="004C6974">
      <w:pPr>
        <w:pStyle w:val="StandardRisoluzionedelConsigliodiStato"/>
        <w:ind w:right="-1"/>
        <w:rPr>
          <w:lang w:val="it-IT"/>
        </w:rPr>
      </w:pPr>
      <w:r w:rsidRPr="004C6974">
        <w:rPr>
          <w:lang w:val="it-IT"/>
        </w:rPr>
        <w:t>L'applicazione di tale norma suscita pure legittimi dubbi in merito ai concorsi d’architettura nei casi di ristrutturazioni importanti di edifici storici soggetti a protezione (a maggior ragione nei casi in cui, alla luce degli importi considerati, torni applicabile il CIAP). Se un architetto vincesse un concorso per un progetto</w:t>
      </w:r>
      <w:r w:rsidR="002E3E97">
        <w:rPr>
          <w:lang w:val="it-IT"/>
        </w:rPr>
        <w:t>,</w:t>
      </w:r>
      <w:r w:rsidRPr="004C6974">
        <w:rPr>
          <w:lang w:val="it-IT"/>
        </w:rPr>
        <w:t xml:space="preserve"> ma non facesse parte dell'elenco dell'UBC non potrebbe ricevere l'appalto. </w:t>
      </w:r>
    </w:p>
    <w:p w14:paraId="19EE9A55" w14:textId="77777777" w:rsidR="004C6974" w:rsidRPr="004C6974" w:rsidRDefault="004C6974" w:rsidP="004C6974">
      <w:pPr>
        <w:pStyle w:val="StandardRisoluzionedelConsigliodiStato"/>
        <w:ind w:right="-1"/>
        <w:rPr>
          <w:lang w:val="it-IT"/>
        </w:rPr>
      </w:pPr>
    </w:p>
    <w:p w14:paraId="71A37097" w14:textId="77777777" w:rsidR="00C642D7" w:rsidRDefault="004C6974" w:rsidP="004C6974">
      <w:pPr>
        <w:pStyle w:val="StandardRisoluzionedelConsigliodiStato"/>
        <w:ind w:right="-1"/>
        <w:rPr>
          <w:lang w:val="it-IT"/>
        </w:rPr>
      </w:pPr>
      <w:r w:rsidRPr="004C6974">
        <w:rPr>
          <w:lang w:val="it-IT"/>
        </w:rPr>
        <w:t>Bisogna poi considerare che per interventi su edifici saranno da escludere ovviamente restauratori e ingegneri magari inseriti nella lista</w:t>
      </w:r>
      <w:r w:rsidR="002E3E97">
        <w:rPr>
          <w:lang w:val="it-IT"/>
        </w:rPr>
        <w:t>,</w:t>
      </w:r>
      <w:r w:rsidRPr="004C6974">
        <w:rPr>
          <w:lang w:val="it-IT"/>
        </w:rPr>
        <w:t xml:space="preserve"> ma non autorizzati ai sensi della </w:t>
      </w:r>
      <w:r w:rsidR="002E3E97">
        <w:rPr>
          <w:lang w:val="it-IT"/>
        </w:rPr>
        <w:t>Legge edilizia</w:t>
      </w:r>
      <w:r w:rsidRPr="004C6974">
        <w:rPr>
          <w:lang w:val="it-IT"/>
        </w:rPr>
        <w:t xml:space="preserve"> a firmare progetti edilizi.</w:t>
      </w:r>
    </w:p>
    <w:p w14:paraId="26233629" w14:textId="77777777" w:rsidR="00ED3D7C" w:rsidRDefault="00ED3D7C" w:rsidP="00BA4FED">
      <w:pPr>
        <w:pStyle w:val="StandardRisoluzionedelConsigliodiStato"/>
        <w:spacing w:line="360" w:lineRule="auto"/>
        <w:ind w:right="-1"/>
        <w:rPr>
          <w:lang w:val="it-IT"/>
        </w:rPr>
      </w:pPr>
    </w:p>
    <w:p w14:paraId="2FE18C8D" w14:textId="77777777" w:rsidR="004C6974" w:rsidRPr="00D64861" w:rsidRDefault="004C6974" w:rsidP="00D64861">
      <w:pPr>
        <w:pStyle w:val="Titolo3"/>
        <w:numPr>
          <w:ilvl w:val="0"/>
          <w:numId w:val="0"/>
        </w:numPr>
        <w:tabs>
          <w:tab w:val="left" w:pos="709"/>
        </w:tabs>
        <w:spacing w:after="120"/>
        <w:jc w:val="both"/>
        <w:rPr>
          <w:rFonts w:eastAsia="Calibri" w:cs="Times New Roman"/>
          <w:i/>
          <w:sz w:val="23"/>
          <w:szCs w:val="23"/>
          <w:lang w:val="it-IT" w:eastAsia="it-IT"/>
        </w:rPr>
      </w:pPr>
      <w:r w:rsidRPr="00D64861">
        <w:rPr>
          <w:rFonts w:eastAsia="Calibri" w:cs="Times New Roman"/>
          <w:i/>
          <w:sz w:val="23"/>
          <w:szCs w:val="23"/>
          <w:lang w:val="it-IT" w:eastAsia="it-IT"/>
        </w:rPr>
        <w:t>3.</w:t>
      </w:r>
      <w:r w:rsidR="002C029D" w:rsidRPr="00D64861">
        <w:rPr>
          <w:rFonts w:eastAsia="Calibri" w:cs="Times New Roman"/>
          <w:i/>
          <w:sz w:val="23"/>
          <w:szCs w:val="23"/>
          <w:lang w:val="it-IT" w:eastAsia="it-IT"/>
        </w:rPr>
        <w:t>7</w:t>
      </w:r>
      <w:r w:rsidRPr="00D64861">
        <w:rPr>
          <w:rFonts w:eastAsia="Calibri" w:cs="Times New Roman"/>
          <w:i/>
          <w:sz w:val="23"/>
          <w:szCs w:val="23"/>
          <w:lang w:val="it-IT" w:eastAsia="it-IT"/>
        </w:rPr>
        <w:t>.3</w:t>
      </w:r>
      <w:r w:rsidR="00AA3260" w:rsidRPr="00D64861">
        <w:rPr>
          <w:rFonts w:eastAsia="Calibri" w:cs="Times New Roman"/>
          <w:i/>
          <w:sz w:val="23"/>
          <w:szCs w:val="23"/>
          <w:lang w:val="it-IT" w:eastAsia="it-IT"/>
        </w:rPr>
        <w:tab/>
        <w:t>Assenza di rimedi di diritto</w:t>
      </w:r>
    </w:p>
    <w:p w14:paraId="7AD9C5E6" w14:textId="77777777" w:rsidR="004C6974" w:rsidRPr="004C6974" w:rsidRDefault="004C6974" w:rsidP="003C5EC2">
      <w:pPr>
        <w:pStyle w:val="StandardRisoluzionedelConsigliodiStato"/>
        <w:spacing w:before="120"/>
        <w:rPr>
          <w:lang w:val="it-IT"/>
        </w:rPr>
      </w:pPr>
      <w:r w:rsidRPr="004C6974">
        <w:rPr>
          <w:lang w:val="it-IT"/>
        </w:rPr>
        <w:t>La proposta di modifica della LBC prevede che l'UBC allestisca un elenco con valenza soltanto informativa (art. 40 RBC), ma nel contempo la LBC precisa che chi non è nella lista non potrà allestire progetti pur essendo un architetto (art. 24 cpv. 3 e 47a LBC).</w:t>
      </w:r>
    </w:p>
    <w:p w14:paraId="0F8A101A" w14:textId="77777777" w:rsidR="004C6974" w:rsidRPr="004C6974" w:rsidRDefault="004C6974" w:rsidP="004C6974">
      <w:pPr>
        <w:pStyle w:val="StandardRisoluzionedelConsigliodiStato"/>
        <w:ind w:right="-1"/>
        <w:rPr>
          <w:lang w:val="it-IT"/>
        </w:rPr>
      </w:pPr>
    </w:p>
    <w:p w14:paraId="3E987F8D" w14:textId="4A654B32" w:rsidR="004C6974" w:rsidRDefault="004C6974" w:rsidP="004C6974">
      <w:pPr>
        <w:pStyle w:val="StandardRisoluzionedelConsigliodiStato"/>
        <w:ind w:right="-1"/>
        <w:rPr>
          <w:lang w:val="it-IT"/>
        </w:rPr>
      </w:pPr>
      <w:r w:rsidRPr="004C6974">
        <w:rPr>
          <w:lang w:val="it-IT"/>
        </w:rPr>
        <w:t>Infine, la norma non prevede rimedi di diritto contro l'eventuale decisione di non accettazione o di esclusione dalla lista dei consulenti.</w:t>
      </w:r>
    </w:p>
    <w:p w14:paraId="2B028FD0" w14:textId="77777777" w:rsidR="00D64861" w:rsidRPr="004C6974" w:rsidRDefault="00D64861" w:rsidP="004C6974">
      <w:pPr>
        <w:pStyle w:val="StandardRisoluzionedelConsigliodiStato"/>
        <w:ind w:right="-1"/>
        <w:rPr>
          <w:lang w:val="it-IT"/>
        </w:rPr>
      </w:pPr>
    </w:p>
    <w:p w14:paraId="7C1A1526" w14:textId="77777777" w:rsidR="004C6974" w:rsidRPr="00607E61" w:rsidRDefault="004C6974" w:rsidP="00607E61">
      <w:pPr>
        <w:pStyle w:val="Titolo3"/>
        <w:numPr>
          <w:ilvl w:val="0"/>
          <w:numId w:val="0"/>
        </w:numPr>
        <w:tabs>
          <w:tab w:val="left" w:pos="709"/>
        </w:tabs>
        <w:spacing w:after="120"/>
        <w:jc w:val="both"/>
        <w:rPr>
          <w:rFonts w:eastAsia="Calibri" w:cs="Times New Roman"/>
          <w:i/>
          <w:sz w:val="23"/>
          <w:szCs w:val="23"/>
          <w:lang w:val="it-IT" w:eastAsia="it-IT"/>
        </w:rPr>
      </w:pPr>
      <w:r w:rsidRPr="00607E61">
        <w:rPr>
          <w:rFonts w:eastAsia="Calibri" w:cs="Times New Roman"/>
          <w:i/>
          <w:sz w:val="23"/>
          <w:szCs w:val="23"/>
          <w:lang w:val="it-IT" w:eastAsia="it-IT"/>
        </w:rPr>
        <w:t>3.</w:t>
      </w:r>
      <w:r w:rsidR="002C029D" w:rsidRPr="00607E61">
        <w:rPr>
          <w:rFonts w:eastAsia="Calibri" w:cs="Times New Roman"/>
          <w:i/>
          <w:sz w:val="23"/>
          <w:szCs w:val="23"/>
          <w:lang w:val="it-IT" w:eastAsia="it-IT"/>
        </w:rPr>
        <w:t>7</w:t>
      </w:r>
      <w:r w:rsidRPr="00607E61">
        <w:rPr>
          <w:rFonts w:eastAsia="Calibri" w:cs="Times New Roman"/>
          <w:i/>
          <w:sz w:val="23"/>
          <w:szCs w:val="23"/>
          <w:lang w:val="it-IT" w:eastAsia="it-IT"/>
        </w:rPr>
        <w:t>.4</w:t>
      </w:r>
      <w:r w:rsidR="00AA3260" w:rsidRPr="00607E61">
        <w:rPr>
          <w:rFonts w:eastAsia="Calibri" w:cs="Times New Roman"/>
          <w:i/>
          <w:sz w:val="23"/>
          <w:szCs w:val="23"/>
          <w:lang w:val="it-IT" w:eastAsia="it-IT"/>
        </w:rPr>
        <w:tab/>
        <w:t>Discussioni con il DT</w:t>
      </w:r>
    </w:p>
    <w:p w14:paraId="0FAA4586" w14:textId="77777777" w:rsidR="004C6974" w:rsidRPr="004C6974" w:rsidRDefault="00EC1840" w:rsidP="00EC1840">
      <w:pPr>
        <w:pStyle w:val="StandardRisoluzionedelConsigliodiStato"/>
        <w:spacing w:before="120"/>
        <w:rPr>
          <w:lang w:val="it-IT"/>
        </w:rPr>
      </w:pPr>
      <w:r w:rsidRPr="004C6974">
        <w:rPr>
          <w:lang w:val="it-IT"/>
        </w:rPr>
        <w:t xml:space="preserve">La questione dei consulenti ha sollevato discussioni a livello comunale, nella Commissione e presso gli architetti. D’altra parte, si tratta di un punto lungamente discusso anche con gli </w:t>
      </w:r>
      <w:proofErr w:type="spellStart"/>
      <w:r w:rsidR="002331E7" w:rsidRPr="004C6974">
        <w:rPr>
          <w:lang w:val="it-IT"/>
        </w:rPr>
        <w:t>iniziativis</w:t>
      </w:r>
      <w:r w:rsidR="00FC0378">
        <w:rPr>
          <w:lang w:val="it-IT"/>
        </w:rPr>
        <w:t>t</w:t>
      </w:r>
      <w:r w:rsidR="002331E7" w:rsidRPr="004C6974">
        <w:rPr>
          <w:lang w:val="it-IT"/>
        </w:rPr>
        <w:t>i</w:t>
      </w:r>
      <w:proofErr w:type="spellEnd"/>
      <w:r w:rsidRPr="004C6974">
        <w:rPr>
          <w:lang w:val="it-IT"/>
        </w:rPr>
        <w:t>.</w:t>
      </w:r>
      <w:r>
        <w:rPr>
          <w:lang w:val="it-IT"/>
        </w:rPr>
        <w:t xml:space="preserve"> </w:t>
      </w:r>
      <w:r w:rsidR="004C6974" w:rsidRPr="004C6974">
        <w:rPr>
          <w:lang w:val="it-IT"/>
        </w:rPr>
        <w:t>Durante gli incontri avvenuti il 22 gennaio 2020</w:t>
      </w:r>
      <w:r w:rsidR="002331E7">
        <w:rPr>
          <w:lang w:val="it-IT"/>
        </w:rPr>
        <w:t xml:space="preserve">, </w:t>
      </w:r>
      <w:r w:rsidR="004C6974" w:rsidRPr="004C6974">
        <w:rPr>
          <w:lang w:val="it-IT"/>
        </w:rPr>
        <w:t>il 29 gennaio 2020</w:t>
      </w:r>
      <w:r w:rsidR="002331E7">
        <w:rPr>
          <w:lang w:val="it-IT"/>
        </w:rPr>
        <w:t xml:space="preserve"> e il </w:t>
      </w:r>
      <w:r w:rsidR="00FC0378">
        <w:rPr>
          <w:lang w:val="it-IT"/>
        </w:rPr>
        <w:t>21 dicembre 2023</w:t>
      </w:r>
      <w:r w:rsidR="004C6974" w:rsidRPr="004C6974">
        <w:rPr>
          <w:lang w:val="it-IT"/>
        </w:rPr>
        <w:t xml:space="preserve"> con i rappresentanti del DT </w:t>
      </w:r>
      <w:r>
        <w:rPr>
          <w:lang w:val="it-IT"/>
        </w:rPr>
        <w:t>il tema è stato discusso ed è emersa l</w:t>
      </w:r>
      <w:r w:rsidR="004C6974" w:rsidRPr="004C6974">
        <w:rPr>
          <w:lang w:val="it-IT"/>
        </w:rPr>
        <w:t>a necessità di:</w:t>
      </w:r>
    </w:p>
    <w:p w14:paraId="1239DCC1" w14:textId="77777777" w:rsidR="004C6974" w:rsidRPr="004C6974" w:rsidRDefault="004C6974" w:rsidP="00607E61">
      <w:pPr>
        <w:pStyle w:val="StandardRisoluzionedelConsigliodiStato"/>
        <w:numPr>
          <w:ilvl w:val="0"/>
          <w:numId w:val="29"/>
        </w:numPr>
        <w:spacing w:before="120"/>
        <w:ind w:left="284" w:hanging="284"/>
        <w:rPr>
          <w:lang w:val="it-IT"/>
        </w:rPr>
      </w:pPr>
      <w:r w:rsidRPr="004C6974">
        <w:rPr>
          <w:lang w:val="it-IT"/>
        </w:rPr>
        <w:t>precisare meglio la definizione di consulente;</w:t>
      </w:r>
    </w:p>
    <w:p w14:paraId="50D69EFF" w14:textId="77777777" w:rsidR="004C6974" w:rsidRPr="004C6974" w:rsidRDefault="004C6974" w:rsidP="00607E61">
      <w:pPr>
        <w:pStyle w:val="StandardRisoluzionedelConsigliodiStato"/>
        <w:numPr>
          <w:ilvl w:val="0"/>
          <w:numId w:val="29"/>
        </w:numPr>
        <w:spacing w:before="120"/>
        <w:ind w:left="284" w:hanging="284"/>
        <w:rPr>
          <w:lang w:val="it-IT"/>
        </w:rPr>
      </w:pPr>
      <w:r w:rsidRPr="004C6974">
        <w:rPr>
          <w:lang w:val="it-IT"/>
        </w:rPr>
        <w:t>eliminare lo strumento dell’elenco.</w:t>
      </w:r>
    </w:p>
    <w:p w14:paraId="549E7008" w14:textId="77777777" w:rsidR="004C6974" w:rsidRPr="004C6974" w:rsidRDefault="004C6974" w:rsidP="004C6974">
      <w:pPr>
        <w:pStyle w:val="StandardRisoluzionedelConsigliodiStato"/>
        <w:ind w:right="-1"/>
        <w:rPr>
          <w:lang w:val="it-IT"/>
        </w:rPr>
      </w:pPr>
    </w:p>
    <w:p w14:paraId="5D3CC31D" w14:textId="77777777" w:rsidR="004C6974" w:rsidRPr="004C6974" w:rsidRDefault="00EC1840" w:rsidP="004C6974">
      <w:pPr>
        <w:pStyle w:val="StandardRisoluzionedelConsigliodiStato"/>
        <w:ind w:right="-1"/>
        <w:rPr>
          <w:lang w:val="it-IT"/>
        </w:rPr>
      </w:pPr>
      <w:r>
        <w:rPr>
          <w:lang w:val="it-IT"/>
        </w:rPr>
        <w:t>I</w:t>
      </w:r>
      <w:r w:rsidR="004C6974" w:rsidRPr="004C6974">
        <w:rPr>
          <w:lang w:val="it-IT"/>
        </w:rPr>
        <w:t xml:space="preserve"> rappresentanti del DT </w:t>
      </w:r>
      <w:r>
        <w:rPr>
          <w:lang w:val="it-IT"/>
        </w:rPr>
        <w:t>si sono detti d'accordo con lo stralcio dell'art. 40 RBC e pronti a rivedere gli art. 47a LBC e art. 39 RBC.</w:t>
      </w:r>
      <w:r w:rsidR="002C029D">
        <w:rPr>
          <w:lang w:val="it-IT"/>
        </w:rPr>
        <w:t xml:space="preserve"> Anche nella successiva corrispondenza con il Consiglio di Stato (RG1595 del 9 aprile 2025 e RG3082 del 25 giugno 2025) il tema è stato affrontato, arrivando a un punto d'incontro.</w:t>
      </w:r>
    </w:p>
    <w:p w14:paraId="7F161210" w14:textId="77777777" w:rsidR="002C029D" w:rsidRDefault="002C029D" w:rsidP="00BA4FED">
      <w:pPr>
        <w:pStyle w:val="StandardRisoluzionedelConsigliodiStato"/>
        <w:spacing w:line="360" w:lineRule="auto"/>
        <w:ind w:right="-1"/>
        <w:outlineLvl w:val="2"/>
        <w:rPr>
          <w:u w:val="single"/>
          <w:lang w:val="it-IT"/>
        </w:rPr>
      </w:pPr>
    </w:p>
    <w:p w14:paraId="0CBFEA8C" w14:textId="77777777" w:rsidR="004C6974" w:rsidRPr="00607E61" w:rsidRDefault="004C6974" w:rsidP="003C5EC2">
      <w:pPr>
        <w:pStyle w:val="StandardRisoluzionedelConsigliodiStato"/>
        <w:ind w:right="-1"/>
        <w:outlineLvl w:val="2"/>
        <w:rPr>
          <w:rFonts w:eastAsia="Calibri" w:cs="Times New Roman"/>
          <w:b/>
          <w:i/>
          <w:sz w:val="23"/>
          <w:szCs w:val="23"/>
          <w:lang w:val="it-IT" w:eastAsia="it-IT"/>
        </w:rPr>
      </w:pPr>
      <w:r w:rsidRPr="00607E61">
        <w:rPr>
          <w:rFonts w:eastAsia="Calibri" w:cs="Times New Roman"/>
          <w:b/>
          <w:i/>
          <w:sz w:val="23"/>
          <w:szCs w:val="23"/>
          <w:lang w:val="it-IT" w:eastAsia="it-IT"/>
        </w:rPr>
        <w:t>3.</w:t>
      </w:r>
      <w:r w:rsidR="002C029D" w:rsidRPr="00607E61">
        <w:rPr>
          <w:rFonts w:eastAsia="Calibri" w:cs="Times New Roman"/>
          <w:b/>
          <w:i/>
          <w:sz w:val="23"/>
          <w:szCs w:val="23"/>
          <w:lang w:val="it-IT" w:eastAsia="it-IT"/>
        </w:rPr>
        <w:t>7</w:t>
      </w:r>
      <w:r w:rsidRPr="00607E61">
        <w:rPr>
          <w:rFonts w:eastAsia="Calibri" w:cs="Times New Roman"/>
          <w:b/>
          <w:i/>
          <w:sz w:val="23"/>
          <w:szCs w:val="23"/>
          <w:lang w:val="it-IT" w:eastAsia="it-IT"/>
        </w:rPr>
        <w:t>.</w:t>
      </w:r>
      <w:r w:rsidR="00AA3260" w:rsidRPr="00607E61">
        <w:rPr>
          <w:rFonts w:eastAsia="Calibri" w:cs="Times New Roman"/>
          <w:b/>
          <w:i/>
          <w:sz w:val="23"/>
          <w:szCs w:val="23"/>
          <w:lang w:val="it-IT" w:eastAsia="it-IT"/>
        </w:rPr>
        <w:t>5</w:t>
      </w:r>
      <w:r w:rsidR="00AA3260" w:rsidRPr="00607E61">
        <w:rPr>
          <w:rFonts w:eastAsia="Calibri" w:cs="Times New Roman"/>
          <w:b/>
          <w:i/>
          <w:sz w:val="23"/>
          <w:szCs w:val="23"/>
          <w:lang w:val="it-IT" w:eastAsia="it-IT"/>
        </w:rPr>
        <w:tab/>
        <w:t>Conclusioni della Commissione</w:t>
      </w:r>
    </w:p>
    <w:p w14:paraId="3995C491" w14:textId="77777777" w:rsidR="004C6974" w:rsidRPr="00A801DD" w:rsidRDefault="002C029D" w:rsidP="002E3E97">
      <w:pPr>
        <w:pStyle w:val="StandardRisoluzionedelConsigliodiStato"/>
        <w:spacing w:before="120"/>
        <w:rPr>
          <w:lang w:val="it-IT"/>
        </w:rPr>
      </w:pPr>
      <w:r>
        <w:rPr>
          <w:lang w:val="it-IT"/>
        </w:rPr>
        <w:t>I</w:t>
      </w:r>
      <w:r w:rsidR="004C6974" w:rsidRPr="00A801DD">
        <w:rPr>
          <w:lang w:val="it-IT"/>
        </w:rPr>
        <w:t>ntervenire su un bene culturale è un’operazione complessa, che richiede conoscenze specifiche. Il problema non è solo a livello di progettazione</w:t>
      </w:r>
      <w:r w:rsidR="002E3E97" w:rsidRPr="00A801DD">
        <w:rPr>
          <w:lang w:val="it-IT"/>
        </w:rPr>
        <w:t>,</w:t>
      </w:r>
      <w:r w:rsidR="004C6974" w:rsidRPr="00A801DD">
        <w:rPr>
          <w:lang w:val="it-IT"/>
        </w:rPr>
        <w:t xml:space="preserve"> ma anche (e soprattutto) a livello di esecuzione d</w:t>
      </w:r>
      <w:r w:rsidR="002E3E97" w:rsidRPr="00A801DD">
        <w:rPr>
          <w:lang w:val="it-IT"/>
        </w:rPr>
        <w:t>e</w:t>
      </w:r>
      <w:r w:rsidR="004C6974" w:rsidRPr="00A801DD">
        <w:rPr>
          <w:lang w:val="it-IT"/>
        </w:rPr>
        <w:t>i lavori. L’esperienza mostra, purtroppo, che numerosi beni culturali sono stati irrimediabilmente compromessi da interventi eseguiti in maniera scellerata.</w:t>
      </w:r>
    </w:p>
    <w:p w14:paraId="41A2C1FF" w14:textId="77777777" w:rsidR="004C6974" w:rsidRPr="00A801DD" w:rsidRDefault="004C6974" w:rsidP="004C6974">
      <w:pPr>
        <w:pStyle w:val="StandardRisoluzionedelConsigliodiStato"/>
        <w:ind w:right="-1"/>
        <w:rPr>
          <w:lang w:val="it-IT"/>
        </w:rPr>
      </w:pPr>
    </w:p>
    <w:p w14:paraId="1BF92CE1" w14:textId="77777777" w:rsidR="002C029D" w:rsidRPr="004C6974" w:rsidRDefault="00EB5CDA" w:rsidP="002C029D">
      <w:pPr>
        <w:pStyle w:val="StandardRisoluzionedelConsigliodiStato"/>
        <w:ind w:right="-1"/>
        <w:rPr>
          <w:lang w:val="it-IT"/>
        </w:rPr>
      </w:pPr>
      <w:r w:rsidRPr="00A801DD">
        <w:rPr>
          <w:lang w:val="it-IT"/>
        </w:rPr>
        <w:t>Sulla scorta di tutti i rilievi e le considerazioni di cui sopra, la Commissione ritiene di poter seguire la proposta del Dipartimento del territorio</w:t>
      </w:r>
      <w:r w:rsidR="002C029D">
        <w:rPr>
          <w:lang w:val="it-IT"/>
        </w:rPr>
        <w:t xml:space="preserve">: la valutazione </w:t>
      </w:r>
      <w:r w:rsidR="002C029D" w:rsidRPr="002C029D">
        <w:rPr>
          <w:lang w:val="it-IT"/>
        </w:rPr>
        <w:t>dei beni culturali di interesse locale da porre sotto protezione (art. 21b LBC)</w:t>
      </w:r>
      <w:r w:rsidR="002C029D">
        <w:rPr>
          <w:lang w:val="it-IT"/>
        </w:rPr>
        <w:t xml:space="preserve">, </w:t>
      </w:r>
      <w:r w:rsidR="002C029D" w:rsidRPr="002C029D">
        <w:rPr>
          <w:lang w:val="it-IT"/>
        </w:rPr>
        <w:t>l’elaborazione dei progetti edilizi (art. 24 LBC) e la richiesta di contributo finanziario (art. 7 RBC)</w:t>
      </w:r>
      <w:r w:rsidR="002C029D">
        <w:rPr>
          <w:lang w:val="it-IT"/>
        </w:rPr>
        <w:t xml:space="preserve"> sono compiti che devono essere svolti da professionisti dotati di adeguate competenze, in termini di formazione e/o di esperienza. P</w:t>
      </w:r>
      <w:r w:rsidR="002C029D" w:rsidRPr="00EB5CDA">
        <w:rPr>
          <w:lang w:val="it-IT"/>
        </w:rPr>
        <w:t xml:space="preserve">er facilitare gli interessati del settore, ha </w:t>
      </w:r>
      <w:r w:rsidR="002C029D">
        <w:rPr>
          <w:lang w:val="it-IT"/>
        </w:rPr>
        <w:t xml:space="preserve">deciso di </w:t>
      </w:r>
      <w:r w:rsidR="002C029D" w:rsidRPr="00EB5CDA">
        <w:rPr>
          <w:lang w:val="it-IT"/>
        </w:rPr>
        <w:t>crea</w:t>
      </w:r>
      <w:r w:rsidR="002C029D">
        <w:rPr>
          <w:lang w:val="it-IT"/>
        </w:rPr>
        <w:t>re</w:t>
      </w:r>
      <w:r w:rsidR="002C029D" w:rsidRPr="00EB5CDA">
        <w:rPr>
          <w:lang w:val="it-IT"/>
        </w:rPr>
        <w:t xml:space="preserve"> le premesse affinché possa essere avviato nel Cantone un percorso formativo apposito, ad es.</w:t>
      </w:r>
      <w:r w:rsidR="002C029D">
        <w:rPr>
          <w:lang w:val="it-IT"/>
        </w:rPr>
        <w:t xml:space="preserve"> un master SUPSI. Inoltre, la</w:t>
      </w:r>
      <w:r w:rsidR="004C6974" w:rsidRPr="00A801DD">
        <w:rPr>
          <w:lang w:val="it-IT"/>
        </w:rPr>
        <w:t xml:space="preserve"> </w:t>
      </w:r>
      <w:r w:rsidR="002E3E97" w:rsidRPr="00A801DD">
        <w:rPr>
          <w:lang w:val="it-IT"/>
        </w:rPr>
        <w:t>C</w:t>
      </w:r>
      <w:r w:rsidR="004C6974" w:rsidRPr="00A801DD">
        <w:rPr>
          <w:lang w:val="it-IT"/>
        </w:rPr>
        <w:t>ommissione mantiene la propria contrarietà allo strumento dell’elenco dei consulenti autorizzati allestito da parte dell’amministrazione.</w:t>
      </w:r>
      <w:r w:rsidR="002C029D" w:rsidRPr="002C029D">
        <w:rPr>
          <w:lang w:val="it-IT"/>
        </w:rPr>
        <w:t xml:space="preserve"> </w:t>
      </w:r>
      <w:r w:rsidR="002C029D" w:rsidRPr="00A801DD">
        <w:rPr>
          <w:lang w:val="it-IT"/>
        </w:rPr>
        <w:t>In caso di diniego del riconoscimento della qualifica</w:t>
      </w:r>
      <w:r w:rsidR="002C029D">
        <w:rPr>
          <w:lang w:val="it-IT"/>
        </w:rPr>
        <w:t xml:space="preserve"> di consulente</w:t>
      </w:r>
      <w:r w:rsidR="002C029D" w:rsidRPr="00A801DD">
        <w:rPr>
          <w:lang w:val="it-IT"/>
        </w:rPr>
        <w:t>, l’autorità è tenuta a determinarsi con una decisione formale, suscettibile di poter essere impugnata.</w:t>
      </w:r>
      <w:r w:rsidR="002C029D" w:rsidRPr="004C6974">
        <w:rPr>
          <w:lang w:val="it-IT"/>
        </w:rPr>
        <w:t xml:space="preserve"> </w:t>
      </w:r>
      <w:r w:rsidR="002C029D">
        <w:rPr>
          <w:lang w:val="it-IT"/>
        </w:rPr>
        <w:t>Quindi nel</w:t>
      </w:r>
      <w:r w:rsidR="002C029D" w:rsidRPr="00EC1840">
        <w:rPr>
          <w:lang w:val="it-IT"/>
        </w:rPr>
        <w:t xml:space="preserve">l’art. 39 cpv. 4 RBC (decisione UBC in merito al riconoscimento della qualifica), </w:t>
      </w:r>
      <w:r w:rsidR="002C029D">
        <w:rPr>
          <w:lang w:val="it-IT"/>
        </w:rPr>
        <w:t xml:space="preserve">è stato specificato che </w:t>
      </w:r>
      <w:r w:rsidR="002C029D" w:rsidRPr="00EC1840">
        <w:rPr>
          <w:lang w:val="it-IT"/>
        </w:rPr>
        <w:t xml:space="preserve">in caso di contestazione per un mancato riconoscimento, chi ne è toccato può ricorrere al Consiglio di Stato sulla base della </w:t>
      </w:r>
      <w:proofErr w:type="spellStart"/>
      <w:r w:rsidR="002C029D" w:rsidRPr="00EC1840">
        <w:rPr>
          <w:lang w:val="it-IT"/>
        </w:rPr>
        <w:t>LPAmm</w:t>
      </w:r>
      <w:proofErr w:type="spellEnd"/>
      <w:r w:rsidR="002C029D" w:rsidRPr="00EC1840">
        <w:rPr>
          <w:lang w:val="it-IT"/>
        </w:rPr>
        <w:t>.</w:t>
      </w:r>
    </w:p>
    <w:p w14:paraId="413B7407" w14:textId="77777777" w:rsidR="004C6974" w:rsidRPr="00A801DD" w:rsidRDefault="004C6974" w:rsidP="004C6974">
      <w:pPr>
        <w:pStyle w:val="StandardRisoluzionedelConsigliodiStato"/>
        <w:ind w:right="-1"/>
        <w:rPr>
          <w:lang w:val="it-IT"/>
        </w:rPr>
      </w:pPr>
    </w:p>
    <w:p w14:paraId="20DF048A" w14:textId="77777777" w:rsidR="004C6974" w:rsidRDefault="002C029D" w:rsidP="004C6974">
      <w:pPr>
        <w:pStyle w:val="StandardRisoluzionedelConsigliodiStato"/>
        <w:ind w:right="-1"/>
        <w:rPr>
          <w:lang w:val="it-IT"/>
        </w:rPr>
      </w:pPr>
      <w:r>
        <w:rPr>
          <w:lang w:val="it-IT"/>
        </w:rPr>
        <w:t>Q</w:t>
      </w:r>
      <w:r w:rsidR="004C6974" w:rsidRPr="00A801DD">
        <w:rPr>
          <w:lang w:val="it-IT"/>
        </w:rPr>
        <w:t>uesta soluzione deve essere vista anche nell’interesse dei proprietari, ritenuto che la stessa è suscettibile di permettere loro di evitare spese inutili di progettazione e costi per eventuali interventi di ripristino.</w:t>
      </w:r>
    </w:p>
    <w:p w14:paraId="26BDED5D" w14:textId="77777777" w:rsidR="00ED3D7C" w:rsidRPr="00A801DD" w:rsidRDefault="00ED3D7C" w:rsidP="004C6974">
      <w:pPr>
        <w:pStyle w:val="StandardRisoluzionedelConsigliodiStato"/>
        <w:ind w:right="-1"/>
        <w:rPr>
          <w:lang w:val="it-IT"/>
        </w:rPr>
      </w:pPr>
    </w:p>
    <w:p w14:paraId="5F47CA59" w14:textId="77777777" w:rsidR="00AA3260" w:rsidRDefault="002E3E97" w:rsidP="002E3E97">
      <w:pPr>
        <w:pStyle w:val="StandardRisoluzionedelConsigliodiStato"/>
        <w:ind w:left="426" w:right="-1" w:hanging="426"/>
        <w:rPr>
          <w:lang w:val="it-IT"/>
        </w:rPr>
      </w:pPr>
      <w:r w:rsidRPr="002C029D">
        <w:rPr>
          <w:lang w:val="it-IT"/>
        </w:rPr>
        <w:t>1.</w:t>
      </w:r>
      <w:r w:rsidRPr="002C029D">
        <w:rPr>
          <w:lang w:val="it-IT"/>
        </w:rPr>
        <w:tab/>
        <w:t>La Commissione propone di modificare come segue l'art. 47a LBC:</w:t>
      </w:r>
    </w:p>
    <w:p w14:paraId="602A8FB2" w14:textId="77777777" w:rsidR="00AA3260" w:rsidRDefault="00AA3260" w:rsidP="002E3E97">
      <w:pPr>
        <w:pStyle w:val="StandardRisoluzionedelConsigliodiStato"/>
        <w:ind w:left="426" w:right="-1" w:hanging="426"/>
        <w:rPr>
          <w:lang w:val="it-IT"/>
        </w:rPr>
      </w:pPr>
    </w:p>
    <w:p w14:paraId="5BD797EC" w14:textId="77777777" w:rsidR="002E3E97" w:rsidRPr="002C029D" w:rsidRDefault="002E3E97" w:rsidP="002E3E97">
      <w:pPr>
        <w:pStyle w:val="StandardRisoluzionedelConsigliodiStato"/>
        <w:ind w:left="426" w:right="413"/>
        <w:rPr>
          <w:b/>
          <w:i/>
          <w:lang w:val="it-IT"/>
        </w:rPr>
      </w:pPr>
      <w:r w:rsidRPr="002C029D">
        <w:rPr>
          <w:b/>
          <w:i/>
          <w:lang w:val="it-IT"/>
        </w:rPr>
        <w:t>Art. 47a Consulenti</w:t>
      </w:r>
    </w:p>
    <w:p w14:paraId="78EC2707" w14:textId="77777777" w:rsidR="002E3E97" w:rsidRPr="002C029D" w:rsidRDefault="002E3E97" w:rsidP="002E3E97">
      <w:pPr>
        <w:pStyle w:val="StandardRisoluzionedelConsigliodiStato"/>
        <w:ind w:left="426" w:right="413"/>
        <w:rPr>
          <w:i/>
          <w:lang w:val="it-IT"/>
        </w:rPr>
      </w:pPr>
      <w:r w:rsidRPr="002C029D">
        <w:rPr>
          <w:i/>
          <w:vertAlign w:val="superscript"/>
          <w:lang w:val="it-IT"/>
        </w:rPr>
        <w:lastRenderedPageBreak/>
        <w:t>1</w:t>
      </w:r>
      <w:r w:rsidRPr="002C029D">
        <w:rPr>
          <w:i/>
          <w:lang w:val="it-IT"/>
        </w:rPr>
        <w:t xml:space="preserve">Nei casi stabiliti dalla legge e dal regolamento, i Comuni e i privati si avvalgono di consulenti </w:t>
      </w:r>
      <w:r w:rsidRPr="002C029D">
        <w:rPr>
          <w:i/>
          <w:strike/>
          <w:lang w:val="it-IT"/>
        </w:rPr>
        <w:t>che dispongono delle qualifiche stabilite dal Consiglio di Stato</w:t>
      </w:r>
      <w:r w:rsidRPr="002C029D">
        <w:rPr>
          <w:i/>
          <w:lang w:val="it-IT"/>
        </w:rPr>
        <w:t xml:space="preserve"> </w:t>
      </w:r>
      <w:r w:rsidRPr="002C029D">
        <w:rPr>
          <w:b/>
          <w:i/>
          <w:lang w:val="it-IT"/>
        </w:rPr>
        <w:t>qualificati</w:t>
      </w:r>
      <w:r w:rsidRPr="002C029D">
        <w:rPr>
          <w:i/>
          <w:lang w:val="it-IT"/>
        </w:rPr>
        <w:t>.</w:t>
      </w:r>
    </w:p>
    <w:p w14:paraId="16A21FC5" w14:textId="77777777" w:rsidR="002E3E97" w:rsidRPr="002C029D" w:rsidRDefault="002E3E97" w:rsidP="002E3E97">
      <w:pPr>
        <w:pStyle w:val="StandardRisoluzionedelConsigliodiStato"/>
        <w:ind w:left="426" w:right="413"/>
        <w:rPr>
          <w:b/>
          <w:i/>
          <w:iCs/>
          <w:lang w:val="it-IT"/>
        </w:rPr>
      </w:pPr>
      <w:r w:rsidRPr="002C029D">
        <w:rPr>
          <w:b/>
          <w:i/>
          <w:iCs/>
          <w:vertAlign w:val="superscript"/>
          <w:lang w:val="it-IT"/>
        </w:rPr>
        <w:t>2</w:t>
      </w:r>
      <w:r w:rsidRPr="002C029D">
        <w:rPr>
          <w:b/>
          <w:i/>
          <w:iCs/>
          <w:lang w:val="it-IT"/>
        </w:rPr>
        <w:t>Il Consiglio di Stato stabilisce le qualifiche di cui devono disporre i consulenti e stabilisce i requisiti affinché un corso specialistico possa essere riconosciuto.</w:t>
      </w:r>
    </w:p>
    <w:p w14:paraId="64A99584" w14:textId="77777777" w:rsidR="00A801DD" w:rsidRPr="002C029D" w:rsidRDefault="00A801DD" w:rsidP="002E3E97">
      <w:pPr>
        <w:pStyle w:val="StandardRisoluzionedelConsigliodiStato"/>
        <w:ind w:left="426" w:right="-1" w:hanging="426"/>
        <w:rPr>
          <w:lang w:val="it-IT"/>
        </w:rPr>
      </w:pPr>
    </w:p>
    <w:p w14:paraId="58D9D7B2" w14:textId="77777777" w:rsidR="002E3E97" w:rsidRPr="002C029D" w:rsidRDefault="002E3E97" w:rsidP="002E3E97">
      <w:pPr>
        <w:pStyle w:val="StandardRisoluzionedelConsigliodiStato"/>
        <w:ind w:left="426" w:right="-1" w:hanging="426"/>
        <w:rPr>
          <w:lang w:val="it-IT"/>
        </w:rPr>
      </w:pPr>
      <w:r w:rsidRPr="002C029D">
        <w:rPr>
          <w:lang w:val="it-IT"/>
        </w:rPr>
        <w:t>2.</w:t>
      </w:r>
      <w:r w:rsidRPr="002C029D">
        <w:rPr>
          <w:lang w:val="it-IT"/>
        </w:rPr>
        <w:tab/>
        <w:t>La Commissione invita il Consiglio di Stato ad adattare il RBC come segue:</w:t>
      </w:r>
    </w:p>
    <w:p w14:paraId="3834B356" w14:textId="77777777" w:rsidR="002E3E97" w:rsidRPr="002C029D" w:rsidRDefault="002E3E97" w:rsidP="002E3E97">
      <w:pPr>
        <w:pStyle w:val="StandardRisoluzionedelConsigliodiStato"/>
        <w:rPr>
          <w:lang w:val="it-IT"/>
        </w:rPr>
      </w:pPr>
    </w:p>
    <w:p w14:paraId="58D0C4C1" w14:textId="77777777" w:rsidR="002E3E97" w:rsidRPr="002C029D" w:rsidRDefault="002E3E97" w:rsidP="002E3E97">
      <w:pPr>
        <w:pStyle w:val="StandardRisoluzionedelConsigliodiStato"/>
        <w:ind w:firstLine="426"/>
        <w:rPr>
          <w:b/>
          <w:i/>
          <w:lang w:val="it-IT"/>
        </w:rPr>
      </w:pPr>
      <w:r w:rsidRPr="002C029D">
        <w:rPr>
          <w:b/>
          <w:i/>
          <w:lang w:val="it-IT"/>
        </w:rPr>
        <w:t>Art. 39 RBC cpv. 2 e 4</w:t>
      </w:r>
    </w:p>
    <w:p w14:paraId="5C190A23" w14:textId="77777777" w:rsidR="002E3E97" w:rsidRPr="002C029D" w:rsidRDefault="002E3E97" w:rsidP="002E3E97">
      <w:pPr>
        <w:pStyle w:val="StandardRisoluzionedelConsigliodiStato"/>
        <w:ind w:left="426" w:right="413"/>
        <w:rPr>
          <w:i/>
          <w:iCs/>
          <w:lang w:val="it-IT"/>
        </w:rPr>
      </w:pPr>
      <w:r w:rsidRPr="002C029D">
        <w:rPr>
          <w:i/>
          <w:iCs/>
          <w:vertAlign w:val="superscript"/>
          <w:lang w:val="it-IT"/>
        </w:rPr>
        <w:t>2</w:t>
      </w:r>
      <w:r w:rsidRPr="002C029D">
        <w:rPr>
          <w:i/>
          <w:iCs/>
          <w:lang w:val="it-IT"/>
        </w:rPr>
        <w:t>Sono consulenti autorizzati a elaborare i progetti d’intervento di cui all’art. 19a, coloro che possono dimostrare:</w:t>
      </w:r>
    </w:p>
    <w:p w14:paraId="47A6BB61" w14:textId="77777777" w:rsidR="002E3E97" w:rsidRPr="002C029D" w:rsidRDefault="002E3E97" w:rsidP="002E3E97">
      <w:pPr>
        <w:pStyle w:val="StandardRisoluzionedelConsigliodiStato"/>
        <w:ind w:left="851" w:right="413" w:hanging="425"/>
        <w:rPr>
          <w:i/>
          <w:iCs/>
          <w:lang w:val="it-IT"/>
        </w:rPr>
      </w:pPr>
      <w:r w:rsidRPr="002C029D">
        <w:rPr>
          <w:i/>
          <w:iCs/>
          <w:lang w:val="it-IT"/>
        </w:rPr>
        <w:t>a)</w:t>
      </w:r>
      <w:r w:rsidRPr="002C029D">
        <w:rPr>
          <w:i/>
          <w:iCs/>
          <w:lang w:val="it-IT"/>
        </w:rPr>
        <w:tab/>
        <w:t xml:space="preserve">di aver concluso con successo un percorso formativo accademico o equivalente relativo alla tutela, al restauro, alla conservazione e al riuso dei beni culturali; </w:t>
      </w:r>
    </w:p>
    <w:p w14:paraId="626F49D5" w14:textId="77777777" w:rsidR="002E3E97" w:rsidRPr="002C029D" w:rsidRDefault="002E3E97" w:rsidP="002E3E97">
      <w:pPr>
        <w:pStyle w:val="StandardRisoluzionedelConsigliodiStato"/>
        <w:ind w:left="851" w:right="413" w:hanging="425"/>
        <w:rPr>
          <w:b/>
          <w:i/>
          <w:iCs/>
          <w:lang w:val="it-IT"/>
        </w:rPr>
      </w:pPr>
      <w:r w:rsidRPr="002C029D">
        <w:rPr>
          <w:b/>
          <w:i/>
          <w:iCs/>
          <w:lang w:val="it-IT"/>
        </w:rPr>
        <w:t>b)</w:t>
      </w:r>
      <w:r w:rsidRPr="002C029D">
        <w:rPr>
          <w:b/>
          <w:i/>
          <w:iCs/>
          <w:lang w:val="it-IT"/>
        </w:rPr>
        <w:tab/>
        <w:t>di aver frequentato un corso specialistico in materia di tutela, restauro, conservazione e riuso dei beni culturali;</w:t>
      </w:r>
    </w:p>
    <w:p w14:paraId="62706929" w14:textId="77777777" w:rsidR="002E3E97" w:rsidRPr="002C029D" w:rsidRDefault="002E3E97" w:rsidP="002E3E97">
      <w:pPr>
        <w:pStyle w:val="StandardRisoluzionedelConsigliodiStato"/>
        <w:ind w:left="1134" w:right="413" w:hanging="708"/>
        <w:rPr>
          <w:i/>
          <w:iCs/>
          <w:lang w:val="it-IT"/>
        </w:rPr>
      </w:pPr>
      <w:r w:rsidRPr="002C029D">
        <w:rPr>
          <w:i/>
          <w:iCs/>
          <w:strike/>
          <w:lang w:val="it-IT"/>
        </w:rPr>
        <w:t>b)</w:t>
      </w:r>
      <w:r w:rsidRPr="002C029D">
        <w:rPr>
          <w:i/>
          <w:iCs/>
          <w:lang w:val="it-IT"/>
        </w:rPr>
        <w:t xml:space="preserve"> </w:t>
      </w:r>
      <w:r w:rsidRPr="002C029D">
        <w:rPr>
          <w:b/>
          <w:i/>
          <w:iCs/>
          <w:lang w:val="it-IT"/>
        </w:rPr>
        <w:t>c)</w:t>
      </w:r>
      <w:r w:rsidRPr="002C029D">
        <w:rPr>
          <w:i/>
          <w:iCs/>
          <w:lang w:val="it-IT"/>
        </w:rPr>
        <w:tab/>
        <w:t>di possedere una pluriennale esperienza nella tutela, nel restauro, nella conservazione e nel riuso dei beni culturali, attestata da un elenco dei lavori svolti.</w:t>
      </w:r>
    </w:p>
    <w:p w14:paraId="0D7F429B" w14:textId="77777777" w:rsidR="002E3E97" w:rsidRPr="002C029D" w:rsidRDefault="002E3E97" w:rsidP="002E3E97">
      <w:pPr>
        <w:pStyle w:val="StandardRisoluzionedelConsigliodiStato"/>
        <w:ind w:left="426" w:right="413"/>
        <w:rPr>
          <w:b/>
          <w:i/>
          <w:iCs/>
          <w:lang w:val="it-IT"/>
        </w:rPr>
      </w:pPr>
      <w:r w:rsidRPr="002C029D">
        <w:rPr>
          <w:i/>
          <w:iCs/>
          <w:vertAlign w:val="superscript"/>
          <w:lang w:val="it-IT"/>
        </w:rPr>
        <w:t>4</w:t>
      </w:r>
      <w:r w:rsidRPr="002C029D">
        <w:rPr>
          <w:i/>
          <w:iCs/>
          <w:lang w:val="it-IT"/>
        </w:rPr>
        <w:t xml:space="preserve">L’UBC decide in merito al riconoscimento della qualifica di consulente. </w:t>
      </w:r>
      <w:r w:rsidRPr="002C029D">
        <w:rPr>
          <w:b/>
          <w:i/>
          <w:iCs/>
          <w:lang w:val="it-IT"/>
        </w:rPr>
        <w:t>Contro le decisioni dell'UBC è dato ricorso al Consiglio di Stato.</w:t>
      </w:r>
    </w:p>
    <w:p w14:paraId="662AFFAF" w14:textId="77777777" w:rsidR="002E3E97" w:rsidRPr="002C029D" w:rsidRDefault="002E3E97" w:rsidP="002E3E97">
      <w:pPr>
        <w:pStyle w:val="StandardRisoluzionedelConsigliodiStato"/>
        <w:rPr>
          <w:lang w:val="it-IT"/>
        </w:rPr>
      </w:pPr>
    </w:p>
    <w:p w14:paraId="1A9FD270" w14:textId="77777777" w:rsidR="002E3E97" w:rsidRPr="002C029D" w:rsidRDefault="002E3E97" w:rsidP="002E3E97">
      <w:pPr>
        <w:pStyle w:val="StandardRisoluzionedelConsigliodiStato"/>
        <w:ind w:left="426"/>
        <w:rPr>
          <w:b/>
          <w:i/>
          <w:lang w:val="it-IT"/>
        </w:rPr>
      </w:pPr>
      <w:r w:rsidRPr="002C029D">
        <w:rPr>
          <w:b/>
          <w:i/>
          <w:lang w:val="it-IT"/>
        </w:rPr>
        <w:t>Art. 40 RBC</w:t>
      </w:r>
    </w:p>
    <w:p w14:paraId="0058E1D1" w14:textId="77777777" w:rsidR="002E3E97" w:rsidRPr="002C029D" w:rsidRDefault="002E3E97" w:rsidP="002E3E97">
      <w:pPr>
        <w:pStyle w:val="StandardRisoluzionedelConsigliodiStato"/>
        <w:ind w:left="426"/>
        <w:rPr>
          <w:b/>
          <w:i/>
          <w:lang w:val="it-IT"/>
        </w:rPr>
      </w:pPr>
      <w:r w:rsidRPr="002C029D">
        <w:rPr>
          <w:b/>
          <w:i/>
          <w:lang w:val="it-IT"/>
        </w:rPr>
        <w:t>Abolito</w:t>
      </w:r>
    </w:p>
    <w:p w14:paraId="6CDBBB35" w14:textId="77777777" w:rsidR="00C642D7" w:rsidRDefault="00C642D7" w:rsidP="002C029D">
      <w:pPr>
        <w:pStyle w:val="StandardRisoluzionedelConsigliodiStato"/>
        <w:rPr>
          <w:lang w:val="it-IT"/>
        </w:rPr>
      </w:pPr>
    </w:p>
    <w:p w14:paraId="405793A1" w14:textId="77777777" w:rsidR="002C029D" w:rsidRPr="002C029D" w:rsidRDefault="002C029D" w:rsidP="002C029D">
      <w:pPr>
        <w:pStyle w:val="StandardRisoluzionedelConsigliodiStato"/>
        <w:rPr>
          <w:lang w:val="it-IT"/>
        </w:rPr>
      </w:pPr>
    </w:p>
    <w:p w14:paraId="7AC75350" w14:textId="1C4BA7EB" w:rsidR="004C6974" w:rsidRPr="004C6974" w:rsidRDefault="003C5EC2" w:rsidP="00607E61">
      <w:pPr>
        <w:pStyle w:val="Titolo2"/>
        <w:numPr>
          <w:ilvl w:val="0"/>
          <w:numId w:val="0"/>
        </w:numPr>
        <w:tabs>
          <w:tab w:val="left" w:pos="567"/>
        </w:tabs>
        <w:spacing w:before="0" w:after="120"/>
        <w:jc w:val="both"/>
        <w:rPr>
          <w:b w:val="0"/>
          <w:bCs/>
          <w:lang w:val="it-IT"/>
        </w:rPr>
      </w:pPr>
      <w:bookmarkStart w:id="14" w:name="_Toc230249044"/>
      <w:r w:rsidRPr="00607E61">
        <w:rPr>
          <w:rFonts w:eastAsia="Calibri" w:cs="Times New Roman"/>
          <w:sz w:val="24"/>
          <w:lang w:val="it-IT" w:eastAsia="it-IT"/>
        </w:rPr>
        <w:t>3.</w:t>
      </w:r>
      <w:r w:rsidR="002C029D" w:rsidRPr="00607E61">
        <w:rPr>
          <w:rFonts w:eastAsia="Calibri" w:cs="Times New Roman"/>
          <w:sz w:val="24"/>
          <w:lang w:val="it-IT" w:eastAsia="it-IT"/>
        </w:rPr>
        <w:t>8</w:t>
      </w:r>
      <w:r w:rsidR="004C6974" w:rsidRPr="00607E61">
        <w:rPr>
          <w:rFonts w:eastAsia="Calibri" w:cs="Times New Roman"/>
          <w:sz w:val="24"/>
          <w:lang w:val="it-IT" w:eastAsia="it-IT"/>
        </w:rPr>
        <w:tab/>
      </w:r>
      <w:r w:rsidR="00607E61">
        <w:rPr>
          <w:rFonts w:eastAsia="Calibri" w:cs="Times New Roman"/>
          <w:sz w:val="24"/>
          <w:lang w:val="it-IT" w:eastAsia="it-IT"/>
        </w:rPr>
        <w:tab/>
      </w:r>
      <w:r w:rsidR="004C6974" w:rsidRPr="00607E61">
        <w:rPr>
          <w:rFonts w:eastAsia="Calibri" w:cs="Times New Roman"/>
          <w:sz w:val="24"/>
          <w:lang w:val="it-IT" w:eastAsia="it-IT"/>
        </w:rPr>
        <w:t>Intervento sostitutivo</w:t>
      </w:r>
      <w:r w:rsidR="002E3E97" w:rsidRPr="00607E61">
        <w:rPr>
          <w:rFonts w:eastAsia="Calibri" w:cs="Times New Roman"/>
          <w:sz w:val="24"/>
          <w:lang w:val="it-IT" w:eastAsia="it-IT"/>
        </w:rPr>
        <w:t xml:space="preserve"> (art. 3, 20, 48a LBC e art. 2, 41, 42 RBC)</w:t>
      </w:r>
      <w:bookmarkEnd w:id="14"/>
    </w:p>
    <w:p w14:paraId="4BD41D5F" w14:textId="77777777" w:rsidR="004C6974" w:rsidRPr="00607E61" w:rsidRDefault="004C6974" w:rsidP="00607E61">
      <w:pPr>
        <w:pStyle w:val="Titolo3"/>
        <w:numPr>
          <w:ilvl w:val="0"/>
          <w:numId w:val="0"/>
        </w:numPr>
        <w:tabs>
          <w:tab w:val="left" w:pos="709"/>
        </w:tabs>
        <w:spacing w:after="120"/>
        <w:jc w:val="both"/>
        <w:rPr>
          <w:rFonts w:eastAsia="Calibri" w:cs="Times New Roman"/>
          <w:i/>
          <w:sz w:val="23"/>
          <w:szCs w:val="23"/>
          <w:lang w:val="it-IT" w:eastAsia="it-IT"/>
        </w:rPr>
      </w:pPr>
      <w:r w:rsidRPr="00607E61">
        <w:rPr>
          <w:rFonts w:eastAsia="Calibri" w:cs="Times New Roman"/>
          <w:i/>
          <w:sz w:val="23"/>
          <w:szCs w:val="23"/>
          <w:lang w:val="it-IT" w:eastAsia="it-IT"/>
        </w:rPr>
        <w:t>3.</w:t>
      </w:r>
      <w:r w:rsidR="002C029D" w:rsidRPr="00607E61">
        <w:rPr>
          <w:rFonts w:eastAsia="Calibri" w:cs="Times New Roman"/>
          <w:i/>
          <w:sz w:val="23"/>
          <w:szCs w:val="23"/>
          <w:lang w:val="it-IT" w:eastAsia="it-IT"/>
        </w:rPr>
        <w:t>8</w:t>
      </w:r>
      <w:r w:rsidRPr="00607E61">
        <w:rPr>
          <w:rFonts w:eastAsia="Calibri" w:cs="Times New Roman"/>
          <w:i/>
          <w:sz w:val="23"/>
          <w:szCs w:val="23"/>
          <w:lang w:val="it-IT" w:eastAsia="it-IT"/>
        </w:rPr>
        <w:t>.1</w:t>
      </w:r>
      <w:r w:rsidR="00AA3260" w:rsidRPr="00607E61">
        <w:rPr>
          <w:rFonts w:eastAsia="Calibri" w:cs="Times New Roman"/>
          <w:i/>
          <w:sz w:val="23"/>
          <w:szCs w:val="23"/>
          <w:lang w:val="it-IT" w:eastAsia="it-IT"/>
        </w:rPr>
        <w:tab/>
        <w:t>Proposta del messaggio e sue criticità</w:t>
      </w:r>
    </w:p>
    <w:p w14:paraId="2377A25A" w14:textId="77777777" w:rsidR="004C6974" w:rsidRPr="004C6974" w:rsidRDefault="004C6974" w:rsidP="003C5EC2">
      <w:pPr>
        <w:pStyle w:val="StandardRisoluzionedelConsigliodiStato"/>
        <w:spacing w:before="120"/>
        <w:rPr>
          <w:lang w:val="it-IT"/>
        </w:rPr>
      </w:pPr>
      <w:r w:rsidRPr="004C6974">
        <w:rPr>
          <w:lang w:val="it-IT"/>
        </w:rPr>
        <w:t>La proposta contenuta nella LBC prevede l'intervento sostitutivo del Consiglio di Stato qualora vi siano inadempienze comunali:</w:t>
      </w:r>
    </w:p>
    <w:p w14:paraId="3F9C0C32" w14:textId="77777777" w:rsidR="004C6974" w:rsidRPr="004C6974" w:rsidRDefault="003C5EC2" w:rsidP="002E3E97">
      <w:pPr>
        <w:pStyle w:val="StandardRisoluzionedelConsigliodiStato"/>
        <w:spacing w:before="60"/>
        <w:ind w:left="425" w:hanging="425"/>
        <w:rPr>
          <w:lang w:val="it-IT"/>
        </w:rPr>
      </w:pPr>
      <w:r>
        <w:rPr>
          <w:lang w:val="it-IT"/>
        </w:rPr>
        <w:t>a)</w:t>
      </w:r>
      <w:r w:rsidR="004C6974" w:rsidRPr="004C6974">
        <w:rPr>
          <w:lang w:val="it-IT"/>
        </w:rPr>
        <w:tab/>
        <w:t>nel non adottare misure provvisionali, oppure</w:t>
      </w:r>
    </w:p>
    <w:p w14:paraId="608CA82A" w14:textId="77777777" w:rsidR="004C6974" w:rsidRDefault="003C5EC2" w:rsidP="002E3E97">
      <w:pPr>
        <w:pStyle w:val="StandardRisoluzionedelConsigliodiStato"/>
        <w:spacing w:before="60"/>
        <w:ind w:left="425" w:hanging="425"/>
        <w:rPr>
          <w:lang w:val="it-IT"/>
        </w:rPr>
      </w:pPr>
      <w:r>
        <w:rPr>
          <w:lang w:val="it-IT"/>
        </w:rPr>
        <w:t>b)</w:t>
      </w:r>
      <w:r w:rsidR="004C6974" w:rsidRPr="004C6974">
        <w:rPr>
          <w:lang w:val="it-IT"/>
        </w:rPr>
        <w:tab/>
        <w:t>nel non istituire la protezione pe</w:t>
      </w:r>
      <w:r w:rsidR="002E3E97">
        <w:rPr>
          <w:lang w:val="it-IT"/>
        </w:rPr>
        <w:t>r i beni di interesse comunale.</w:t>
      </w:r>
    </w:p>
    <w:p w14:paraId="0F1C3079" w14:textId="77777777" w:rsidR="002E3E97" w:rsidRPr="004C6974" w:rsidRDefault="002E3E97" w:rsidP="004C6974">
      <w:pPr>
        <w:pStyle w:val="StandardRisoluzionedelConsigliodiStato"/>
        <w:ind w:right="-1"/>
        <w:rPr>
          <w:lang w:val="it-IT"/>
        </w:rPr>
      </w:pPr>
    </w:p>
    <w:p w14:paraId="477C43EF" w14:textId="77777777" w:rsidR="004C6974" w:rsidRDefault="004C6974" w:rsidP="004C6974">
      <w:pPr>
        <w:pStyle w:val="StandardRisoluzionedelConsigliodiStato"/>
        <w:ind w:right="-1"/>
        <w:rPr>
          <w:i/>
          <w:iCs/>
          <w:lang w:val="it-IT"/>
        </w:rPr>
      </w:pPr>
      <w:r w:rsidRPr="004C6974">
        <w:rPr>
          <w:lang w:val="it-IT"/>
        </w:rPr>
        <w:t>L'art 41 cpv. 2 RBC precisa</w:t>
      </w:r>
      <w:r w:rsidR="002E3E97">
        <w:rPr>
          <w:lang w:val="it-IT"/>
        </w:rPr>
        <w:t>:</w:t>
      </w:r>
      <w:r w:rsidRPr="004C6974">
        <w:rPr>
          <w:lang w:val="it-IT"/>
        </w:rPr>
        <w:t xml:space="preserve"> "</w:t>
      </w:r>
      <w:r w:rsidRPr="004C6974">
        <w:rPr>
          <w:i/>
          <w:iCs/>
          <w:lang w:val="it-IT"/>
        </w:rPr>
        <w:t>Sono considerati inadempienti le autorità comunali che omettono di far fronte compiutamente ai compiti imposti dalla Legge, segnatamente di proteggere beni culturali locali chiaramente identificati come tali</w:t>
      </w:r>
      <w:r w:rsidR="002E3E97" w:rsidRPr="004C6974">
        <w:rPr>
          <w:lang w:val="it-IT"/>
        </w:rPr>
        <w:t>"</w:t>
      </w:r>
      <w:r w:rsidRPr="004C6974">
        <w:rPr>
          <w:lang w:val="it-IT"/>
        </w:rPr>
        <w:t>. In merito a quest</w:t>
      </w:r>
      <w:r w:rsidR="002C029D">
        <w:rPr>
          <w:lang w:val="it-IT"/>
        </w:rPr>
        <w:t>a</w:t>
      </w:r>
      <w:r w:rsidRPr="004C6974">
        <w:rPr>
          <w:lang w:val="it-IT"/>
        </w:rPr>
        <w:t xml:space="preserve"> cas</w:t>
      </w:r>
      <w:r w:rsidR="002C029D">
        <w:rPr>
          <w:lang w:val="it-IT"/>
        </w:rPr>
        <w:t>istica</w:t>
      </w:r>
      <w:r w:rsidR="002E3E97">
        <w:rPr>
          <w:lang w:val="it-IT"/>
        </w:rPr>
        <w:t>,</w:t>
      </w:r>
      <w:r w:rsidRPr="004C6974">
        <w:rPr>
          <w:lang w:val="it-IT"/>
        </w:rPr>
        <w:t xml:space="preserve"> il commento agli articoli contenuto nel messaggio in oggetto s</w:t>
      </w:r>
      <w:r w:rsidR="002C029D">
        <w:rPr>
          <w:lang w:val="it-IT"/>
        </w:rPr>
        <w:t>piega</w:t>
      </w:r>
      <w:r w:rsidRPr="004C6974">
        <w:rPr>
          <w:lang w:val="it-IT"/>
        </w:rPr>
        <w:t xml:space="preserve"> a pag. 40: "</w:t>
      </w:r>
      <w:r w:rsidRPr="004C6974">
        <w:rPr>
          <w:i/>
          <w:iCs/>
          <w:lang w:val="it-IT"/>
        </w:rPr>
        <w:t>Si specifica che tale misura può essere attivata nel caso in cui il Comune si rifiuta di analizzare compiutamente e per intero il proprio patrimonio edilizio e di istituire adeguati vincoli di tutela. In alternativa vi possono essere casi in cui il Comune è solo parzialmente inadempiente, vale a dire quando, pur avendo istituito un elenco di beni culturali, omette volutamente di riconoscere il valore manifesto di un bene culturale chiaramente identificato come tale".</w:t>
      </w:r>
    </w:p>
    <w:p w14:paraId="05470796" w14:textId="77777777" w:rsidR="002E3E97" w:rsidRPr="002E3E97" w:rsidRDefault="002E3E97" w:rsidP="004C6974">
      <w:pPr>
        <w:pStyle w:val="StandardRisoluzionedelConsigliodiStato"/>
        <w:ind w:right="-1"/>
        <w:rPr>
          <w:lang w:val="it-IT"/>
        </w:rPr>
      </w:pPr>
    </w:p>
    <w:p w14:paraId="10FABE37" w14:textId="77777777" w:rsidR="004C6974" w:rsidRPr="004C6974" w:rsidRDefault="004C6974" w:rsidP="004C6974">
      <w:pPr>
        <w:pStyle w:val="StandardRisoluzionedelConsigliodiStato"/>
        <w:ind w:right="-1"/>
        <w:rPr>
          <w:lang w:val="it-IT"/>
        </w:rPr>
      </w:pPr>
      <w:r w:rsidRPr="004C6974">
        <w:rPr>
          <w:lang w:val="it-IT"/>
        </w:rPr>
        <w:t xml:space="preserve">La genericità dei termini </w:t>
      </w:r>
      <w:r w:rsidRPr="002C029D">
        <w:rPr>
          <w:lang w:val="it-IT"/>
        </w:rPr>
        <w:t xml:space="preserve">utilizzati nella proposta crea incertezza in merito all'applicazione. L'art. 41 RBC, quale esempio di intervento sostitutivo, prevede il caso in cui le autorità comunali non proteggono beni culturali </w:t>
      </w:r>
      <w:r w:rsidRPr="002C029D">
        <w:rPr>
          <w:bCs/>
          <w:lang w:val="it-IT"/>
        </w:rPr>
        <w:t>locali</w:t>
      </w:r>
      <w:r w:rsidRPr="002C029D">
        <w:rPr>
          <w:lang w:val="it-IT"/>
        </w:rPr>
        <w:t xml:space="preserve"> </w:t>
      </w:r>
      <w:r w:rsidRPr="002C029D">
        <w:rPr>
          <w:bCs/>
          <w:lang w:val="it-IT"/>
        </w:rPr>
        <w:t>chiaramente identificati come tali</w:t>
      </w:r>
      <w:r w:rsidRPr="002C029D">
        <w:rPr>
          <w:lang w:val="it-IT"/>
        </w:rPr>
        <w:t xml:space="preserve">. La legge </w:t>
      </w:r>
      <w:r w:rsidRPr="002C029D">
        <w:rPr>
          <w:lang w:val="it-IT"/>
        </w:rPr>
        <w:lastRenderedPageBreak/>
        <w:t xml:space="preserve">però non chiarisce i criteri che permettono di identificare tali beni. Il censimento (art. 42 LBC), che è alla base delle proposte cantonali inviate ai Comuni per l'analisi, non </w:t>
      </w:r>
      <w:r w:rsidR="002C029D">
        <w:rPr>
          <w:lang w:val="it-IT"/>
        </w:rPr>
        <w:t>presenta</w:t>
      </w:r>
      <w:r w:rsidRPr="002C029D">
        <w:rPr>
          <w:lang w:val="it-IT"/>
        </w:rPr>
        <w:t xml:space="preserve"> una tale distinzione. Chi decide quali sono i beni culturali </w:t>
      </w:r>
      <w:r w:rsidRPr="002C029D">
        <w:rPr>
          <w:bCs/>
          <w:lang w:val="it-IT"/>
        </w:rPr>
        <w:t>locali chiaramente identificati come tali</w:t>
      </w:r>
      <w:r w:rsidRPr="002C029D">
        <w:rPr>
          <w:lang w:val="it-IT"/>
        </w:rPr>
        <w:t>? Innanzitutto, se sono beni di interesse locale dovrebbe essere il Comune a decidere. Inoltre, non vi è traccia di chi debba definire quei beni "chiaramente identificati" come beni culturali locali, e come lo debba fare</w:t>
      </w:r>
      <w:r w:rsidRPr="004C6974">
        <w:rPr>
          <w:lang w:val="it-IT"/>
        </w:rPr>
        <w:t>. L'autonomia comunale in tal senso viene seriamente messa in discussione.</w:t>
      </w:r>
    </w:p>
    <w:p w14:paraId="7E600AB6" w14:textId="77777777" w:rsidR="002C029D" w:rsidRDefault="002C029D" w:rsidP="004C6974">
      <w:pPr>
        <w:pStyle w:val="StandardRisoluzionedelConsigliodiStato"/>
        <w:ind w:right="-1"/>
        <w:rPr>
          <w:lang w:val="it-IT"/>
        </w:rPr>
      </w:pPr>
    </w:p>
    <w:p w14:paraId="4587D3F0" w14:textId="77777777" w:rsidR="004C6974" w:rsidRPr="004C6974" w:rsidRDefault="002C029D" w:rsidP="004C6974">
      <w:pPr>
        <w:pStyle w:val="StandardRisoluzionedelConsigliodiStato"/>
        <w:ind w:right="-1"/>
        <w:rPr>
          <w:lang w:val="it-IT"/>
        </w:rPr>
      </w:pPr>
      <w:r>
        <w:rPr>
          <w:lang w:val="it-IT"/>
        </w:rPr>
        <w:t>U</w:t>
      </w:r>
      <w:r w:rsidR="004C6974" w:rsidRPr="004C6974">
        <w:rPr>
          <w:lang w:val="it-IT"/>
        </w:rPr>
        <w:t>n esempio: il censimento inviato ad un Comune comprende un particolare oggetto. Il Municipio</w:t>
      </w:r>
      <w:r w:rsidR="002E3E97">
        <w:rPr>
          <w:lang w:val="it-IT"/>
        </w:rPr>
        <w:t>,</w:t>
      </w:r>
      <w:r w:rsidR="004C6974" w:rsidRPr="004C6974">
        <w:rPr>
          <w:lang w:val="it-IT"/>
        </w:rPr>
        <w:t xml:space="preserve"> sulla scorta di analisi esperite da consulenti</w:t>
      </w:r>
      <w:r w:rsidR="002E3E97">
        <w:rPr>
          <w:lang w:val="it-IT"/>
        </w:rPr>
        <w:t>,</w:t>
      </w:r>
      <w:r w:rsidR="004C6974" w:rsidRPr="004C6974">
        <w:rPr>
          <w:lang w:val="it-IT"/>
        </w:rPr>
        <w:t xml:space="preserve"> decide di non tutelare tale oggetto quale bene culturale di </w:t>
      </w:r>
      <w:r w:rsidR="004C6974" w:rsidRPr="002C029D">
        <w:rPr>
          <w:lang w:val="it-IT"/>
        </w:rPr>
        <w:t xml:space="preserve">interesse </w:t>
      </w:r>
      <w:r w:rsidR="004C6974" w:rsidRPr="002C029D">
        <w:rPr>
          <w:bCs/>
          <w:i/>
          <w:iCs/>
          <w:lang w:val="it-IT"/>
        </w:rPr>
        <w:t>locale</w:t>
      </w:r>
      <w:r w:rsidR="004C6974" w:rsidRPr="002C029D">
        <w:rPr>
          <w:lang w:val="it-IT"/>
        </w:rPr>
        <w:t xml:space="preserve"> per</w:t>
      </w:r>
      <w:r w:rsidR="004C6974" w:rsidRPr="004C6974">
        <w:rPr>
          <w:lang w:val="it-IT"/>
        </w:rPr>
        <w:t xml:space="preserve"> svariate ragioni. Alla scelta municipale si oppongono associazioni culturali che ritengono che tale oggetto andrebbe tutelato.</w:t>
      </w:r>
    </w:p>
    <w:p w14:paraId="06DA86B7" w14:textId="77777777" w:rsidR="004C6974" w:rsidRPr="004C6974" w:rsidRDefault="004C6974" w:rsidP="004C6974">
      <w:pPr>
        <w:pStyle w:val="StandardRisoluzionedelConsigliodiStato"/>
        <w:ind w:right="-1"/>
        <w:rPr>
          <w:lang w:val="it-IT"/>
        </w:rPr>
      </w:pPr>
      <w:r w:rsidRPr="004C6974">
        <w:rPr>
          <w:lang w:val="it-IT"/>
        </w:rPr>
        <w:t>Se alla fine della procedura tale oggetto non venisse tutelato, il Cantone potrebbe ritenere che il Comune è inadempiente</w:t>
      </w:r>
      <w:r w:rsidR="002C029D">
        <w:rPr>
          <w:lang w:val="it-IT"/>
        </w:rPr>
        <w:t>,</w:t>
      </w:r>
      <w:r w:rsidRPr="004C6974">
        <w:rPr>
          <w:lang w:val="it-IT"/>
        </w:rPr>
        <w:t xml:space="preserve"> perché non ha protetto un bene culturale locale </w:t>
      </w:r>
      <w:r w:rsidRPr="004C6974">
        <w:rPr>
          <w:i/>
          <w:iCs/>
          <w:lang w:val="it-IT"/>
        </w:rPr>
        <w:t>chiaramente identificato come tale</w:t>
      </w:r>
      <w:r w:rsidRPr="004C6974">
        <w:rPr>
          <w:lang w:val="it-IT"/>
        </w:rPr>
        <w:t xml:space="preserve"> e quindi procedere sostituendosi al Municipio con una decisione autoritativa? A leggere attentamente le disposizioni dell'art. 48a LBC e dell'art. 41 cpv. 2 RBC sembrerebbe ipotizzabile. </w:t>
      </w:r>
    </w:p>
    <w:p w14:paraId="086EDCDF" w14:textId="77777777" w:rsidR="004C6974" w:rsidRPr="004C6974" w:rsidRDefault="004C6974" w:rsidP="004C6974">
      <w:pPr>
        <w:pStyle w:val="StandardRisoluzionedelConsigliodiStato"/>
        <w:ind w:right="-1"/>
        <w:rPr>
          <w:lang w:val="it-IT"/>
        </w:rPr>
      </w:pPr>
      <w:r w:rsidRPr="004C6974">
        <w:rPr>
          <w:lang w:val="it-IT"/>
        </w:rPr>
        <w:t>Si tratterebbe di una grave ingerenza nell'autonomia comunale</w:t>
      </w:r>
      <w:r w:rsidR="002C029D">
        <w:rPr>
          <w:lang w:val="it-IT"/>
        </w:rPr>
        <w:t>,</w:t>
      </w:r>
      <w:r w:rsidRPr="004C6974">
        <w:rPr>
          <w:lang w:val="it-IT"/>
        </w:rPr>
        <w:t xml:space="preserve"> soprattutto per il fatto che riguarderebbe la protezione di un oggetto di interesse locale.</w:t>
      </w:r>
    </w:p>
    <w:p w14:paraId="201C07F1" w14:textId="77777777" w:rsidR="004C6974" w:rsidRPr="004C6974" w:rsidRDefault="004C6974" w:rsidP="004C6974">
      <w:pPr>
        <w:pStyle w:val="StandardRisoluzionedelConsigliodiStato"/>
        <w:ind w:right="-1"/>
        <w:rPr>
          <w:lang w:val="it-IT"/>
        </w:rPr>
      </w:pPr>
    </w:p>
    <w:p w14:paraId="6E69737A" w14:textId="77777777" w:rsidR="004C6974" w:rsidRPr="004C6974" w:rsidRDefault="004C6974" w:rsidP="004C6974">
      <w:pPr>
        <w:pStyle w:val="StandardRisoluzionedelConsigliodiStato"/>
        <w:ind w:right="-1"/>
        <w:rPr>
          <w:lang w:val="it-IT"/>
        </w:rPr>
      </w:pPr>
      <w:r w:rsidRPr="004C6974">
        <w:rPr>
          <w:lang w:val="it-IT"/>
        </w:rPr>
        <w:t xml:space="preserve">La Commissione ritiene che si debba trovare il giusto equilibrio, mantenendo l'autonomia e la sensibilità comunale nelle scelte di protezione di oggetti di interesse locale. Se alla Commissione appare corretto che il Cantone debba intervenire qualora un'autorità comunale non volesse attuare la procedura di analisi e di istituzione di protezione dei beni di interesse locale, la Commissione </w:t>
      </w:r>
      <w:r w:rsidR="002C029D">
        <w:rPr>
          <w:lang w:val="it-IT"/>
        </w:rPr>
        <w:t>ritiene</w:t>
      </w:r>
      <w:r w:rsidRPr="004C6974">
        <w:rPr>
          <w:lang w:val="it-IT"/>
        </w:rPr>
        <w:t xml:space="preserve"> però meno scontato concedere il diritto al Cantone di sostituirsi all'autorità comunale qualora quest'ultima non istituisse la tutela di interesse comunale ad un oggetto dopo approfondimenti e dopo ponderate giustificazioni. In quest'ultimo caso si tratterebbe di una legittima scelta dell'autorità comunale nel limite dell'autonomia comunale. Tuttavia, potrebbe manifestarsi il caso limite in cui un'autorità comunale che – pur attuando la procedura di analisi e di istituzione di protezione dei beni di interesse locale – scientemente non istitui</w:t>
      </w:r>
      <w:r w:rsidR="002C029D">
        <w:rPr>
          <w:lang w:val="it-IT"/>
        </w:rPr>
        <w:t>ss</w:t>
      </w:r>
      <w:r w:rsidRPr="004C6974">
        <w:rPr>
          <w:lang w:val="it-IT"/>
        </w:rPr>
        <w:t xml:space="preserve">e nessuna protezione al fine di ottenere scopo analogo alla non applicazione della LBC. In questo caso – seppur estremo </w:t>
      </w:r>
      <w:r w:rsidR="002E3E97">
        <w:rPr>
          <w:lang w:val="it-IT"/>
        </w:rPr>
        <w:t>–</w:t>
      </w:r>
      <w:r w:rsidRPr="004C6974">
        <w:rPr>
          <w:lang w:val="it-IT"/>
        </w:rPr>
        <w:t xml:space="preserve"> il</w:t>
      </w:r>
      <w:r w:rsidR="002E3E97">
        <w:rPr>
          <w:lang w:val="it-IT"/>
        </w:rPr>
        <w:t xml:space="preserve"> </w:t>
      </w:r>
      <w:r w:rsidRPr="004C6974">
        <w:rPr>
          <w:lang w:val="it-IT"/>
        </w:rPr>
        <w:t>Cantone deve poter intervenire in sostituzione dell'autorità comunale inadempiente (non proceduralmente</w:t>
      </w:r>
      <w:r w:rsidR="002E3E97">
        <w:rPr>
          <w:lang w:val="it-IT"/>
        </w:rPr>
        <w:t>,</w:t>
      </w:r>
      <w:r w:rsidRPr="004C6974">
        <w:rPr>
          <w:lang w:val="it-IT"/>
        </w:rPr>
        <w:t xml:space="preserve"> ma nel risultato).</w:t>
      </w:r>
    </w:p>
    <w:p w14:paraId="5E8001BC" w14:textId="77777777" w:rsidR="004C6974" w:rsidRPr="004C6974" w:rsidRDefault="004C6974" w:rsidP="004C6974">
      <w:pPr>
        <w:pStyle w:val="StandardRisoluzionedelConsigliodiStato"/>
        <w:ind w:right="-1"/>
        <w:rPr>
          <w:lang w:val="it-IT"/>
        </w:rPr>
      </w:pPr>
      <w:r w:rsidRPr="004C6974">
        <w:rPr>
          <w:lang w:val="it-IT"/>
        </w:rPr>
        <w:t>La Commissione quindi, con la modifica dell'art. 48a LBC proposta qui di seguito, ha rielaborato le condizioni per l'applicazione dell'intervento sostitutivo da parte del Cantone nella direzione espressa in precedenza. Affinché sia comunque garantita l'autonomia comunale nelle scelte d’istituzione della tutela a livello locale, la Commissione ritiene che il concetto di bene protetto d'interesse locale debba essere precisato nella LBC e non solo nel</w:t>
      </w:r>
      <w:r w:rsidR="002C029D">
        <w:rPr>
          <w:lang w:val="it-IT"/>
        </w:rPr>
        <w:t xml:space="preserve"> suo</w:t>
      </w:r>
      <w:r w:rsidRPr="004C6974">
        <w:rPr>
          <w:lang w:val="it-IT"/>
        </w:rPr>
        <w:t xml:space="preserve"> </w:t>
      </w:r>
      <w:r w:rsidR="002C029D">
        <w:rPr>
          <w:lang w:val="it-IT"/>
        </w:rPr>
        <w:t>r</w:t>
      </w:r>
      <w:r w:rsidRPr="004C6974">
        <w:rPr>
          <w:lang w:val="it-IT"/>
        </w:rPr>
        <w:t>egolamento (art. 2 cpv. 2 RBC). Per coerenza viene proposto che anche il cpv. 1 dell'art. 2 RBC venga ripreso nella LBC. Pertanto, viene altresì proposto di modificare l'art. 3 LBC e di conseguenza l’art. 2 RBC può essere stralciato perché ripreso nell’art. 3 LBC.</w:t>
      </w:r>
    </w:p>
    <w:p w14:paraId="04376F14" w14:textId="77777777" w:rsidR="00ED3D7C" w:rsidRPr="004C6974" w:rsidRDefault="00ED3D7C" w:rsidP="00BA4FED">
      <w:pPr>
        <w:pStyle w:val="StandardRisoluzionedelConsigliodiStato"/>
        <w:spacing w:line="360" w:lineRule="auto"/>
        <w:ind w:right="-1"/>
        <w:rPr>
          <w:lang w:val="it-IT"/>
        </w:rPr>
      </w:pPr>
    </w:p>
    <w:p w14:paraId="5DACFDCC" w14:textId="77777777" w:rsidR="004C6974" w:rsidRPr="000413E3" w:rsidRDefault="004C6974" w:rsidP="000413E3">
      <w:pPr>
        <w:pStyle w:val="Titolo3"/>
        <w:numPr>
          <w:ilvl w:val="0"/>
          <w:numId w:val="0"/>
        </w:numPr>
        <w:tabs>
          <w:tab w:val="left" w:pos="709"/>
        </w:tabs>
        <w:spacing w:after="120"/>
        <w:jc w:val="both"/>
        <w:rPr>
          <w:rFonts w:eastAsia="Calibri" w:cs="Times New Roman"/>
          <w:i/>
          <w:sz w:val="23"/>
          <w:szCs w:val="23"/>
          <w:lang w:val="it-IT" w:eastAsia="it-IT"/>
        </w:rPr>
      </w:pPr>
      <w:r w:rsidRPr="000413E3">
        <w:rPr>
          <w:rFonts w:eastAsia="Calibri" w:cs="Times New Roman"/>
          <w:i/>
          <w:sz w:val="23"/>
          <w:szCs w:val="23"/>
          <w:lang w:val="it-IT" w:eastAsia="it-IT"/>
        </w:rPr>
        <w:t>3.</w:t>
      </w:r>
      <w:r w:rsidR="002C029D" w:rsidRPr="000413E3">
        <w:rPr>
          <w:rFonts w:eastAsia="Calibri" w:cs="Times New Roman"/>
          <w:i/>
          <w:sz w:val="23"/>
          <w:szCs w:val="23"/>
          <w:lang w:val="it-IT" w:eastAsia="it-IT"/>
        </w:rPr>
        <w:t>8</w:t>
      </w:r>
      <w:r w:rsidRPr="000413E3">
        <w:rPr>
          <w:rFonts w:eastAsia="Calibri" w:cs="Times New Roman"/>
          <w:i/>
          <w:sz w:val="23"/>
          <w:szCs w:val="23"/>
          <w:lang w:val="it-IT" w:eastAsia="it-IT"/>
        </w:rPr>
        <w:t>.2</w:t>
      </w:r>
      <w:r w:rsidR="00AA3260" w:rsidRPr="000413E3">
        <w:rPr>
          <w:rFonts w:eastAsia="Calibri" w:cs="Times New Roman"/>
          <w:i/>
          <w:sz w:val="23"/>
          <w:szCs w:val="23"/>
          <w:lang w:val="it-IT" w:eastAsia="it-IT"/>
        </w:rPr>
        <w:tab/>
        <w:t>Discussione con il DT</w:t>
      </w:r>
    </w:p>
    <w:p w14:paraId="50916967" w14:textId="77777777" w:rsidR="004C6974" w:rsidRPr="004C6974" w:rsidRDefault="004C6974" w:rsidP="003C5EC2">
      <w:pPr>
        <w:pStyle w:val="StandardRisoluzionedelConsigliodiStato"/>
        <w:spacing w:before="120"/>
        <w:rPr>
          <w:lang w:val="it-IT"/>
        </w:rPr>
      </w:pPr>
      <w:r w:rsidRPr="004C6974">
        <w:rPr>
          <w:lang w:val="it-IT"/>
        </w:rPr>
        <w:t>Durante gli incontri con i rappresentanti del DT del 22 gennaio 2020 e del 29 gennaio 2020 è stato condiviso lo stralcio della parte conclusiva dell'art. 41 cpv. 2 RBC (ovvero lo stralcio di "</w:t>
      </w:r>
      <w:r w:rsidRPr="004C6974">
        <w:rPr>
          <w:i/>
          <w:lang w:val="it-IT"/>
        </w:rPr>
        <w:t>segnatamente di proteggere beni culturali locali chiaramente identificati come tali</w:t>
      </w:r>
      <w:r w:rsidRPr="004C6974">
        <w:rPr>
          <w:lang w:val="it-IT"/>
        </w:rPr>
        <w:t>").</w:t>
      </w:r>
    </w:p>
    <w:p w14:paraId="75857CA4" w14:textId="66F80102" w:rsidR="00BA4FED" w:rsidRDefault="00BA4FED" w:rsidP="00BA4FED">
      <w:pPr>
        <w:pStyle w:val="StandardRisoluzionedelConsigliodiStato"/>
        <w:spacing w:line="360" w:lineRule="auto"/>
        <w:ind w:right="-1"/>
        <w:rPr>
          <w:lang w:val="it-IT"/>
        </w:rPr>
      </w:pPr>
      <w:r>
        <w:rPr>
          <w:lang w:val="it-IT"/>
        </w:rPr>
        <w:br w:type="page"/>
      </w:r>
    </w:p>
    <w:p w14:paraId="1D0B92D2" w14:textId="77777777" w:rsidR="004C6974" w:rsidRPr="000413E3" w:rsidRDefault="004C6974" w:rsidP="000413E3">
      <w:pPr>
        <w:pStyle w:val="Titolo3"/>
        <w:numPr>
          <w:ilvl w:val="0"/>
          <w:numId w:val="0"/>
        </w:numPr>
        <w:tabs>
          <w:tab w:val="left" w:pos="709"/>
        </w:tabs>
        <w:spacing w:after="120"/>
        <w:jc w:val="both"/>
        <w:rPr>
          <w:rFonts w:eastAsia="Calibri" w:cs="Times New Roman"/>
          <w:i/>
          <w:sz w:val="23"/>
          <w:szCs w:val="23"/>
          <w:lang w:val="it-IT" w:eastAsia="it-IT"/>
        </w:rPr>
      </w:pPr>
      <w:r w:rsidRPr="000413E3">
        <w:rPr>
          <w:rFonts w:eastAsia="Calibri" w:cs="Times New Roman"/>
          <w:i/>
          <w:sz w:val="23"/>
          <w:szCs w:val="23"/>
          <w:lang w:val="it-IT" w:eastAsia="it-IT"/>
        </w:rPr>
        <w:lastRenderedPageBreak/>
        <w:t>3.</w:t>
      </w:r>
      <w:r w:rsidR="002C029D" w:rsidRPr="000413E3">
        <w:rPr>
          <w:rFonts w:eastAsia="Calibri" w:cs="Times New Roman"/>
          <w:i/>
          <w:sz w:val="23"/>
          <w:szCs w:val="23"/>
          <w:lang w:val="it-IT" w:eastAsia="it-IT"/>
        </w:rPr>
        <w:t>8</w:t>
      </w:r>
      <w:r w:rsidRPr="000413E3">
        <w:rPr>
          <w:rFonts w:eastAsia="Calibri" w:cs="Times New Roman"/>
          <w:i/>
          <w:sz w:val="23"/>
          <w:szCs w:val="23"/>
          <w:lang w:val="it-IT" w:eastAsia="it-IT"/>
        </w:rPr>
        <w:t>.3</w:t>
      </w:r>
      <w:r w:rsidRPr="000413E3">
        <w:rPr>
          <w:rFonts w:eastAsia="Calibri" w:cs="Times New Roman"/>
          <w:i/>
          <w:sz w:val="23"/>
          <w:szCs w:val="23"/>
          <w:lang w:val="it-IT" w:eastAsia="it-IT"/>
        </w:rPr>
        <w:tab/>
        <w:t>Conclusioni della Commissione:</w:t>
      </w:r>
    </w:p>
    <w:p w14:paraId="600C43B3" w14:textId="77777777" w:rsidR="004C6974" w:rsidRPr="002C029D" w:rsidRDefault="004C6974" w:rsidP="003C5EC2">
      <w:pPr>
        <w:pStyle w:val="StandardRisoluzionedelConsigliodiStato"/>
        <w:spacing w:before="120"/>
        <w:rPr>
          <w:lang w:val="it-IT"/>
        </w:rPr>
      </w:pPr>
      <w:r w:rsidRPr="002C029D">
        <w:rPr>
          <w:lang w:val="it-IT"/>
        </w:rPr>
        <w:t xml:space="preserve">Alla luce di quanto precede la Commissione </w:t>
      </w:r>
      <w:bookmarkStart w:id="15" w:name="OLE_LINK1"/>
      <w:bookmarkStart w:id="16" w:name="OLE_LINK2"/>
      <w:bookmarkStart w:id="17" w:name="OLE_LINK3"/>
      <w:r w:rsidRPr="002C029D">
        <w:rPr>
          <w:lang w:val="it-IT"/>
        </w:rPr>
        <w:t>propone (modifiche in grassetto):</w:t>
      </w:r>
    </w:p>
    <w:p w14:paraId="518E19D2" w14:textId="77777777" w:rsidR="002E3E97" w:rsidRPr="002C029D" w:rsidRDefault="002E3E97" w:rsidP="002E3E97">
      <w:pPr>
        <w:pStyle w:val="StandardRisoluzionedelConsigliodiStato"/>
        <w:rPr>
          <w:lang w:val="it-IT"/>
        </w:rPr>
      </w:pPr>
    </w:p>
    <w:p w14:paraId="5381676D" w14:textId="77777777" w:rsidR="002E3E97" w:rsidRPr="002C029D" w:rsidRDefault="002E3E97" w:rsidP="002E3E97">
      <w:pPr>
        <w:pStyle w:val="StandardRisoluzionedelConsigliodiStato"/>
        <w:ind w:left="426" w:right="-1" w:hanging="426"/>
        <w:rPr>
          <w:lang w:val="it-IT"/>
        </w:rPr>
      </w:pPr>
      <w:r w:rsidRPr="002C029D">
        <w:rPr>
          <w:lang w:val="it-IT"/>
        </w:rPr>
        <w:t>1.</w:t>
      </w:r>
      <w:r w:rsidRPr="002C029D">
        <w:rPr>
          <w:lang w:val="it-IT"/>
        </w:rPr>
        <w:tab/>
        <w:t>di completare l’art. 3 LBC nel modo seguente (indicato in grassetto):</w:t>
      </w:r>
    </w:p>
    <w:p w14:paraId="2669AE25" w14:textId="77777777" w:rsidR="002E3E97" w:rsidRPr="002C029D" w:rsidRDefault="002E3E97" w:rsidP="002E3E97">
      <w:pPr>
        <w:pStyle w:val="StandardRisoluzionedelConsigliodiStato"/>
        <w:ind w:right="-1"/>
        <w:rPr>
          <w:lang w:val="it-IT"/>
        </w:rPr>
      </w:pPr>
    </w:p>
    <w:p w14:paraId="3F4A8A59" w14:textId="77777777" w:rsidR="002E3E97" w:rsidRPr="002C029D" w:rsidRDefault="002E3E97" w:rsidP="002E3E97">
      <w:pPr>
        <w:pStyle w:val="StandardRisoluzionedelConsigliodiStato"/>
        <w:ind w:left="426" w:right="-1"/>
        <w:rPr>
          <w:b/>
          <w:i/>
          <w:lang w:val="it-IT"/>
        </w:rPr>
      </w:pPr>
      <w:r w:rsidRPr="002C029D">
        <w:rPr>
          <w:b/>
          <w:i/>
          <w:lang w:val="it-IT"/>
        </w:rPr>
        <w:t>Art. 3 LBC b) bene culturale protetto</w:t>
      </w:r>
    </w:p>
    <w:p w14:paraId="29AA480F" w14:textId="77777777" w:rsidR="002E3E97" w:rsidRPr="002C029D" w:rsidRDefault="002E3E97" w:rsidP="002E3E97">
      <w:pPr>
        <w:pStyle w:val="StandardRisoluzionedelConsigliodiStato"/>
        <w:ind w:left="426" w:right="413"/>
        <w:rPr>
          <w:i/>
          <w:lang w:val="it-IT"/>
        </w:rPr>
      </w:pPr>
      <w:r w:rsidRPr="002C029D">
        <w:rPr>
          <w:i/>
          <w:vertAlign w:val="superscript"/>
          <w:lang w:val="it-IT"/>
        </w:rPr>
        <w:t>1</w:t>
      </w:r>
      <w:r w:rsidRPr="002C029D">
        <w:rPr>
          <w:i/>
          <w:lang w:val="it-IT"/>
        </w:rPr>
        <w:t xml:space="preserve">Bene culturale protetto è ogni bene culturale sottoposto a protezione in applicazione di questa legge e della legislazione sulla pianificazione del territorio. </w:t>
      </w:r>
    </w:p>
    <w:p w14:paraId="049B251F" w14:textId="77777777" w:rsidR="002E3E97" w:rsidRPr="002C029D" w:rsidRDefault="002E3E97" w:rsidP="002E3E97">
      <w:pPr>
        <w:pStyle w:val="StandardRisoluzionedelConsigliodiStato"/>
        <w:ind w:left="426" w:right="413"/>
        <w:rPr>
          <w:i/>
          <w:lang w:val="it-IT"/>
        </w:rPr>
      </w:pPr>
      <w:r w:rsidRPr="002C029D">
        <w:rPr>
          <w:i/>
          <w:vertAlign w:val="superscript"/>
          <w:lang w:val="it-IT"/>
        </w:rPr>
        <w:t>2</w:t>
      </w:r>
      <w:r w:rsidRPr="002C029D">
        <w:rPr>
          <w:i/>
          <w:lang w:val="it-IT"/>
        </w:rPr>
        <w:t xml:space="preserve">In particolare sono categorie di beni protetti: </w:t>
      </w:r>
    </w:p>
    <w:p w14:paraId="4EEBB62E" w14:textId="77777777" w:rsidR="002E3E97" w:rsidRPr="002C029D" w:rsidRDefault="002E3E97" w:rsidP="002E3E97">
      <w:pPr>
        <w:pStyle w:val="StandardRisoluzionedelConsigliodiStato"/>
        <w:ind w:left="851" w:right="413" w:hanging="425"/>
        <w:rPr>
          <w:i/>
          <w:lang w:val="it-IT"/>
        </w:rPr>
      </w:pPr>
      <w:r w:rsidRPr="002C029D">
        <w:rPr>
          <w:i/>
          <w:lang w:val="it-IT"/>
        </w:rPr>
        <w:t>a)</w:t>
      </w:r>
      <w:r w:rsidRPr="002C029D">
        <w:rPr>
          <w:i/>
          <w:lang w:val="it-IT"/>
        </w:rPr>
        <w:tab/>
        <w:t xml:space="preserve">gli immobili d’interesse cantonale, </w:t>
      </w:r>
    </w:p>
    <w:p w14:paraId="43B8EB16" w14:textId="77777777" w:rsidR="002E3E97" w:rsidRPr="002C029D" w:rsidRDefault="002E3E97" w:rsidP="002E3E97">
      <w:pPr>
        <w:pStyle w:val="StandardRisoluzionedelConsigliodiStato"/>
        <w:ind w:left="851" w:right="413" w:hanging="425"/>
        <w:rPr>
          <w:i/>
          <w:lang w:val="it-IT"/>
        </w:rPr>
      </w:pPr>
      <w:r w:rsidRPr="002C029D">
        <w:rPr>
          <w:i/>
          <w:lang w:val="it-IT"/>
        </w:rPr>
        <w:t>b)</w:t>
      </w:r>
      <w:r w:rsidRPr="002C029D">
        <w:rPr>
          <w:i/>
          <w:lang w:val="it-IT"/>
        </w:rPr>
        <w:tab/>
        <w:t xml:space="preserve">gli immobili d’interesse locale; </w:t>
      </w:r>
    </w:p>
    <w:p w14:paraId="281F85CF" w14:textId="77777777" w:rsidR="002E3E97" w:rsidRPr="002C029D" w:rsidRDefault="002E3E97" w:rsidP="002E3E97">
      <w:pPr>
        <w:pStyle w:val="StandardRisoluzionedelConsigliodiStato"/>
        <w:ind w:left="851" w:right="413" w:hanging="425"/>
        <w:rPr>
          <w:i/>
          <w:lang w:val="it-IT"/>
        </w:rPr>
      </w:pPr>
      <w:r w:rsidRPr="002C029D">
        <w:rPr>
          <w:i/>
          <w:lang w:val="it-IT"/>
        </w:rPr>
        <w:t>c)</w:t>
      </w:r>
      <w:r w:rsidRPr="002C029D">
        <w:rPr>
          <w:i/>
          <w:lang w:val="it-IT"/>
        </w:rPr>
        <w:tab/>
        <w:t xml:space="preserve">i mobili appartenenti a privati o a enti pubblici; </w:t>
      </w:r>
    </w:p>
    <w:p w14:paraId="5C5D0F5E" w14:textId="77777777" w:rsidR="002E3E97" w:rsidRPr="002C029D" w:rsidRDefault="002E3E97" w:rsidP="002E3E97">
      <w:pPr>
        <w:pStyle w:val="StandardRisoluzionedelConsigliodiStato"/>
        <w:ind w:left="851" w:right="413" w:hanging="425"/>
        <w:rPr>
          <w:i/>
          <w:lang w:val="it-IT"/>
        </w:rPr>
      </w:pPr>
      <w:r w:rsidRPr="002C029D">
        <w:rPr>
          <w:i/>
          <w:lang w:val="it-IT"/>
        </w:rPr>
        <w:t>d)</w:t>
      </w:r>
      <w:r w:rsidRPr="002C029D">
        <w:rPr>
          <w:i/>
          <w:lang w:val="it-IT"/>
        </w:rPr>
        <w:tab/>
        <w:t>i mobili appartenenti ad istituzioni culturali riconosciute.</w:t>
      </w:r>
    </w:p>
    <w:p w14:paraId="792379B0" w14:textId="77777777" w:rsidR="002E3E97" w:rsidRPr="002C029D" w:rsidRDefault="002E3E97" w:rsidP="002E3E97">
      <w:pPr>
        <w:pStyle w:val="StandardRisoluzionedelConsigliodiStato"/>
        <w:ind w:left="426" w:right="413"/>
        <w:rPr>
          <w:b/>
          <w:bCs/>
          <w:i/>
          <w:lang w:val="it-IT"/>
        </w:rPr>
      </w:pPr>
      <w:r w:rsidRPr="002C029D">
        <w:rPr>
          <w:b/>
          <w:bCs/>
          <w:i/>
          <w:vertAlign w:val="superscript"/>
          <w:lang w:val="it-IT"/>
        </w:rPr>
        <w:t>3</w:t>
      </w:r>
      <w:r w:rsidRPr="002C029D">
        <w:rPr>
          <w:b/>
          <w:bCs/>
          <w:i/>
          <w:lang w:val="it-IT"/>
        </w:rPr>
        <w:t>Appartengono alla categoria dei beni immobili d’interesse cantonale e sono protetti per decisione cantonale:</w:t>
      </w:r>
    </w:p>
    <w:p w14:paraId="61004E65" w14:textId="77777777" w:rsidR="002E3E97" w:rsidRPr="002C029D" w:rsidRDefault="002E3E97" w:rsidP="002E3E97">
      <w:pPr>
        <w:pStyle w:val="StandardRisoluzionedelConsigliodiStato"/>
        <w:ind w:left="851" w:right="413" w:hanging="425"/>
        <w:rPr>
          <w:b/>
          <w:bCs/>
          <w:i/>
          <w:lang w:val="it-IT"/>
        </w:rPr>
      </w:pPr>
      <w:r w:rsidRPr="002C029D">
        <w:rPr>
          <w:b/>
          <w:bCs/>
          <w:i/>
          <w:lang w:val="it-IT"/>
        </w:rPr>
        <w:t>a)</w:t>
      </w:r>
      <w:r w:rsidRPr="002C029D">
        <w:rPr>
          <w:b/>
          <w:bCs/>
          <w:i/>
          <w:lang w:val="it-IT"/>
        </w:rPr>
        <w:tab/>
        <w:t>quelli che rivestono interesse per l’intera collettività cantonale;</w:t>
      </w:r>
    </w:p>
    <w:p w14:paraId="63CC6376" w14:textId="77777777" w:rsidR="002E3E97" w:rsidRPr="002C029D" w:rsidRDefault="002E3E97" w:rsidP="002E3E97">
      <w:pPr>
        <w:pStyle w:val="StandardRisoluzionedelConsigliodiStato"/>
        <w:ind w:left="851" w:right="413" w:hanging="425"/>
        <w:rPr>
          <w:b/>
          <w:bCs/>
          <w:i/>
          <w:lang w:val="it-IT"/>
        </w:rPr>
      </w:pPr>
      <w:r w:rsidRPr="002C029D">
        <w:rPr>
          <w:b/>
          <w:bCs/>
          <w:i/>
          <w:lang w:val="it-IT"/>
        </w:rPr>
        <w:t>b)</w:t>
      </w:r>
      <w:r w:rsidRPr="002C029D">
        <w:rPr>
          <w:b/>
          <w:bCs/>
          <w:i/>
          <w:lang w:val="it-IT"/>
        </w:rPr>
        <w:tab/>
      </w:r>
      <w:proofErr w:type="gramStart"/>
      <w:r w:rsidRPr="002C029D">
        <w:rPr>
          <w:b/>
          <w:bCs/>
          <w:i/>
          <w:lang w:val="it-IT"/>
        </w:rPr>
        <w:t>le vestigia</w:t>
      </w:r>
      <w:proofErr w:type="gramEnd"/>
      <w:r w:rsidRPr="002C029D">
        <w:rPr>
          <w:b/>
          <w:bCs/>
          <w:i/>
          <w:lang w:val="it-IT"/>
        </w:rPr>
        <w:t xml:space="preserve"> e i siti archeologici.</w:t>
      </w:r>
    </w:p>
    <w:p w14:paraId="33109FDA" w14:textId="77777777" w:rsidR="002C029D" w:rsidRDefault="002E3E97" w:rsidP="002E3E97">
      <w:pPr>
        <w:pStyle w:val="StandardRisoluzionedelConsigliodiStato"/>
        <w:ind w:left="426" w:right="413"/>
        <w:rPr>
          <w:i/>
          <w:lang w:val="it-IT"/>
        </w:rPr>
      </w:pPr>
      <w:r w:rsidRPr="002C029D">
        <w:rPr>
          <w:b/>
          <w:bCs/>
          <w:i/>
          <w:vertAlign w:val="superscript"/>
          <w:lang w:val="it-IT"/>
        </w:rPr>
        <w:t>4</w:t>
      </w:r>
      <w:r w:rsidRPr="002C029D">
        <w:rPr>
          <w:b/>
          <w:bCs/>
          <w:i/>
          <w:lang w:val="it-IT"/>
        </w:rPr>
        <w:t>Appartengono alla categoria degli immobili d’interesse locale quelli che rivestono interesse per una collettività locale e che sono protetti per decisione dell’autorità locale.</w:t>
      </w:r>
    </w:p>
    <w:p w14:paraId="1FD13CF2" w14:textId="77777777" w:rsidR="002C029D" w:rsidRDefault="002C029D" w:rsidP="002E3E97">
      <w:pPr>
        <w:pStyle w:val="StandardRisoluzionedelConsigliodiStato"/>
        <w:ind w:left="426" w:hanging="426"/>
        <w:rPr>
          <w:lang w:val="it-IT"/>
        </w:rPr>
      </w:pPr>
    </w:p>
    <w:p w14:paraId="391BE615" w14:textId="77777777" w:rsidR="002E3E97" w:rsidRPr="002C029D" w:rsidRDefault="002E3E97" w:rsidP="002E3E97">
      <w:pPr>
        <w:pStyle w:val="StandardRisoluzionedelConsigliodiStato"/>
        <w:ind w:left="426" w:hanging="426"/>
        <w:rPr>
          <w:lang w:val="it-IT"/>
        </w:rPr>
      </w:pPr>
      <w:r w:rsidRPr="002C029D">
        <w:rPr>
          <w:lang w:val="it-IT"/>
        </w:rPr>
        <w:t>2.</w:t>
      </w:r>
      <w:r w:rsidRPr="002C029D">
        <w:rPr>
          <w:lang w:val="it-IT"/>
        </w:rPr>
        <w:tab/>
        <w:t xml:space="preserve">di modificare l'art. 20 </w:t>
      </w:r>
      <w:proofErr w:type="spellStart"/>
      <w:r w:rsidRPr="002C029D">
        <w:rPr>
          <w:lang w:val="it-IT"/>
        </w:rPr>
        <w:t>lett</w:t>
      </w:r>
      <w:proofErr w:type="spellEnd"/>
      <w:r w:rsidRPr="002C029D">
        <w:rPr>
          <w:lang w:val="it-IT"/>
        </w:rPr>
        <w:t>. b LBC stralciando "</w:t>
      </w:r>
      <w:r w:rsidRPr="002C029D">
        <w:rPr>
          <w:i/>
          <w:lang w:val="it-IT"/>
        </w:rPr>
        <w:t xml:space="preserve">riservato l’art. 48a </w:t>
      </w:r>
      <w:proofErr w:type="spellStart"/>
      <w:r w:rsidRPr="002C029D">
        <w:rPr>
          <w:i/>
          <w:lang w:val="it-IT"/>
        </w:rPr>
        <w:t>lett</w:t>
      </w:r>
      <w:proofErr w:type="spellEnd"/>
      <w:r w:rsidRPr="002C029D">
        <w:rPr>
          <w:i/>
          <w:lang w:val="it-IT"/>
        </w:rPr>
        <w:t>. b per i beni d’interesse locale</w:t>
      </w:r>
      <w:r w:rsidRPr="002C029D">
        <w:rPr>
          <w:lang w:val="it-IT"/>
        </w:rPr>
        <w:t>".</w:t>
      </w:r>
    </w:p>
    <w:p w14:paraId="7E56891E" w14:textId="77777777" w:rsidR="002E3E97" w:rsidRPr="002C029D" w:rsidRDefault="002E3E97" w:rsidP="002E3E97">
      <w:pPr>
        <w:pStyle w:val="StandardRisoluzionedelConsigliodiStato"/>
        <w:rPr>
          <w:lang w:val="it-IT"/>
        </w:rPr>
      </w:pPr>
    </w:p>
    <w:p w14:paraId="58D74DC4" w14:textId="77777777" w:rsidR="002E3E97" w:rsidRPr="002C029D" w:rsidRDefault="002E3E97" w:rsidP="002E3E97">
      <w:pPr>
        <w:pStyle w:val="StandardRisoluzionedelConsigliodiStato"/>
        <w:ind w:left="426" w:right="-1" w:hanging="426"/>
        <w:rPr>
          <w:lang w:val="it-IT"/>
        </w:rPr>
      </w:pPr>
      <w:r w:rsidRPr="002C029D">
        <w:rPr>
          <w:lang w:val="it-IT"/>
        </w:rPr>
        <w:t>3.</w:t>
      </w:r>
      <w:r w:rsidRPr="002C029D">
        <w:rPr>
          <w:lang w:val="it-IT"/>
        </w:rPr>
        <w:tab/>
        <w:t>di modificare come segue l'art. 48a LBC:</w:t>
      </w:r>
    </w:p>
    <w:p w14:paraId="56CF3A6F" w14:textId="77777777" w:rsidR="002E3E97" w:rsidRPr="002C029D" w:rsidRDefault="002E3E97" w:rsidP="002E3E97">
      <w:pPr>
        <w:pStyle w:val="StandardRisoluzionedelConsigliodiStato"/>
        <w:ind w:left="426" w:right="-1" w:hanging="426"/>
        <w:rPr>
          <w:lang w:val="it-IT"/>
        </w:rPr>
      </w:pPr>
    </w:p>
    <w:p w14:paraId="6701932E" w14:textId="77777777" w:rsidR="002E3E97" w:rsidRPr="002C029D" w:rsidRDefault="002E3E97" w:rsidP="002E3E97">
      <w:pPr>
        <w:pStyle w:val="StandardRisoluzionedelConsigliodiStato"/>
        <w:ind w:left="426" w:right="413"/>
        <w:rPr>
          <w:b/>
          <w:i/>
          <w:lang w:val="it-IT"/>
        </w:rPr>
      </w:pPr>
      <w:r w:rsidRPr="002C029D">
        <w:rPr>
          <w:b/>
          <w:i/>
          <w:lang w:val="it-IT"/>
        </w:rPr>
        <w:t>Art. 48a Intervento sostitutivo</w:t>
      </w:r>
    </w:p>
    <w:p w14:paraId="42784A44" w14:textId="77777777" w:rsidR="002E3E97" w:rsidRPr="002C029D" w:rsidRDefault="002E3E97" w:rsidP="002E3E97">
      <w:pPr>
        <w:pStyle w:val="StandardRisoluzionedelConsigliodiStato"/>
        <w:ind w:left="426" w:right="413"/>
        <w:rPr>
          <w:i/>
          <w:iCs/>
          <w:lang w:val="it-IT"/>
        </w:rPr>
      </w:pPr>
      <w:r w:rsidRPr="002C029D">
        <w:rPr>
          <w:b/>
          <w:i/>
          <w:iCs/>
          <w:vertAlign w:val="superscript"/>
          <w:lang w:val="it-IT"/>
        </w:rPr>
        <w:t>1</w:t>
      </w:r>
      <w:r w:rsidRPr="002C029D">
        <w:rPr>
          <w:i/>
          <w:iCs/>
          <w:lang w:val="it-IT"/>
        </w:rPr>
        <w:t xml:space="preserve"> In caso di inadempienza delle autorità comunali, il Consiglio di Stato può:</w:t>
      </w:r>
    </w:p>
    <w:p w14:paraId="1BC5E487" w14:textId="77777777" w:rsidR="002E3E97" w:rsidRPr="002C029D" w:rsidRDefault="002E3E97" w:rsidP="002E3E97">
      <w:pPr>
        <w:pStyle w:val="StandardRisoluzionedelConsigliodiStato"/>
        <w:ind w:left="851" w:right="413" w:hanging="425"/>
        <w:rPr>
          <w:i/>
          <w:iCs/>
          <w:lang w:val="it-IT"/>
        </w:rPr>
      </w:pPr>
      <w:r w:rsidRPr="002C029D">
        <w:rPr>
          <w:i/>
          <w:iCs/>
          <w:lang w:val="it-IT"/>
        </w:rPr>
        <w:t>a)</w:t>
      </w:r>
      <w:r w:rsidRPr="002C029D">
        <w:rPr>
          <w:i/>
          <w:iCs/>
          <w:lang w:val="it-IT"/>
        </w:rPr>
        <w:tab/>
        <w:t>adottare misure provvisionali per beni culturali protetti o degni di protezione d’interesse locale;</w:t>
      </w:r>
    </w:p>
    <w:p w14:paraId="11DCD002" w14:textId="77777777" w:rsidR="002E3E97" w:rsidRPr="002C029D" w:rsidRDefault="002E3E97" w:rsidP="002E3E97">
      <w:pPr>
        <w:pStyle w:val="StandardRisoluzionedelConsigliodiStato"/>
        <w:ind w:left="851" w:right="413" w:hanging="425"/>
        <w:rPr>
          <w:i/>
          <w:iCs/>
          <w:lang w:val="it-IT"/>
        </w:rPr>
      </w:pPr>
      <w:r w:rsidRPr="002C029D">
        <w:rPr>
          <w:i/>
          <w:iCs/>
          <w:lang w:val="it-IT"/>
        </w:rPr>
        <w:t>b)</w:t>
      </w:r>
      <w:r w:rsidRPr="002C029D">
        <w:rPr>
          <w:i/>
          <w:iCs/>
          <w:lang w:val="it-IT"/>
        </w:rPr>
        <w:tab/>
      </w:r>
      <w:r w:rsidRPr="002C029D">
        <w:rPr>
          <w:i/>
          <w:iCs/>
          <w:strike/>
          <w:lang w:val="it-IT"/>
        </w:rPr>
        <w:t>istituire la protezione per beni immobili d’interesse locale mediante iscrizione nell’inventario dei beni culturali (art. 43)</w:t>
      </w:r>
      <w:r w:rsidRPr="002C029D">
        <w:rPr>
          <w:i/>
          <w:iCs/>
          <w:lang w:val="it-IT"/>
        </w:rPr>
        <w:t xml:space="preserve">. </w:t>
      </w:r>
      <w:r w:rsidRPr="002C029D">
        <w:rPr>
          <w:b/>
          <w:i/>
          <w:iCs/>
          <w:lang w:val="it-IT"/>
        </w:rPr>
        <w:t>Procedere secondo le disposizioni della Legge sullo sviluppo territoriale del 21 giugno 2011 e del relativo regolamento in caso di violazione dell’obbligo di pianificare, con riferimento all’istituzione di una misura di protezione per beni immobili di interesse locale</w:t>
      </w:r>
      <w:r w:rsidRPr="002C029D">
        <w:rPr>
          <w:i/>
          <w:iCs/>
          <w:lang w:val="it-IT"/>
        </w:rPr>
        <w:t>.</w:t>
      </w:r>
    </w:p>
    <w:p w14:paraId="5F24A2B5" w14:textId="77777777" w:rsidR="002E3E97" w:rsidRPr="002C029D" w:rsidRDefault="002E3E97" w:rsidP="002E3E97">
      <w:pPr>
        <w:pStyle w:val="StandardRisoluzionedelConsigliodiStato"/>
        <w:ind w:left="426" w:right="413"/>
        <w:rPr>
          <w:b/>
          <w:bCs/>
          <w:i/>
          <w:lang w:val="it-IT"/>
        </w:rPr>
      </w:pPr>
      <w:r w:rsidRPr="002C029D">
        <w:rPr>
          <w:b/>
          <w:i/>
          <w:vertAlign w:val="superscript"/>
          <w:lang w:val="it-IT"/>
        </w:rPr>
        <w:t>2</w:t>
      </w:r>
      <w:r w:rsidRPr="002C029D">
        <w:rPr>
          <w:b/>
          <w:i/>
          <w:lang w:val="it-IT"/>
        </w:rPr>
        <w:t>Sono considerati inadempienti le autorità comunali che non attuano la procedura di istituzione dei beni culturali prevista dalla presente legge o, nel limite dell'autonomia comunale, omettono di istituire dei beni di interesse locale meritevoli di tutela senza aver esperito adeguatamente i dovuti approfondimenti.</w:t>
      </w:r>
    </w:p>
    <w:p w14:paraId="1B82EC9F" w14:textId="77777777" w:rsidR="002E3E97" w:rsidRPr="002C029D" w:rsidRDefault="002E3E97" w:rsidP="003C5EC2">
      <w:pPr>
        <w:pStyle w:val="StandardRisoluzionedelConsigliodiStato"/>
        <w:spacing w:before="120"/>
        <w:rPr>
          <w:lang w:val="it-IT"/>
        </w:rPr>
      </w:pPr>
    </w:p>
    <w:p w14:paraId="08BC54B3" w14:textId="77777777" w:rsidR="004C6974" w:rsidRPr="002C029D" w:rsidRDefault="002E3E97" w:rsidP="002E3E97">
      <w:pPr>
        <w:pStyle w:val="StandardRisoluzionedelConsigliodiStato"/>
        <w:ind w:left="426" w:right="-1" w:hanging="426"/>
        <w:rPr>
          <w:lang w:val="it-IT"/>
        </w:rPr>
      </w:pPr>
      <w:r w:rsidRPr="002C029D">
        <w:rPr>
          <w:lang w:val="it-IT"/>
        </w:rPr>
        <w:t>4</w:t>
      </w:r>
      <w:r w:rsidR="003C5EC2" w:rsidRPr="002C029D">
        <w:rPr>
          <w:lang w:val="it-IT"/>
        </w:rPr>
        <w:t>.</w:t>
      </w:r>
      <w:r w:rsidR="004C6974" w:rsidRPr="002C029D">
        <w:rPr>
          <w:lang w:val="it-IT"/>
        </w:rPr>
        <w:tab/>
      </w:r>
      <w:r w:rsidRPr="002C029D">
        <w:rPr>
          <w:lang w:val="it-IT"/>
        </w:rPr>
        <w:t xml:space="preserve">La Commissione invita il Consiglio di Stato a stralciare l'art. 2 RBC e a modificare gli artt. 41 cpv. 2 e 42 cpv. 2 RBC cancellando </w:t>
      </w:r>
      <w:r w:rsidR="004C6974" w:rsidRPr="002C029D">
        <w:rPr>
          <w:lang w:val="it-IT"/>
        </w:rPr>
        <w:t>l'inciso "</w:t>
      </w:r>
      <w:r w:rsidR="004C6974" w:rsidRPr="002C029D">
        <w:rPr>
          <w:i/>
          <w:lang w:val="it-IT"/>
        </w:rPr>
        <w:t>segnatamente di proteggere beni culturali locali chiaramente identificati come tali</w:t>
      </w:r>
      <w:r w:rsidRPr="002C029D">
        <w:rPr>
          <w:lang w:val="it-IT"/>
        </w:rPr>
        <w:t>".</w:t>
      </w:r>
    </w:p>
    <w:bookmarkEnd w:id="15"/>
    <w:bookmarkEnd w:id="16"/>
    <w:bookmarkEnd w:id="17"/>
    <w:p w14:paraId="3C0A0EB3" w14:textId="77777777" w:rsidR="004C6974" w:rsidRDefault="004C6974" w:rsidP="002C029D">
      <w:pPr>
        <w:pStyle w:val="StandardRisoluzionedelConsigliodiStato"/>
        <w:ind w:right="-1"/>
        <w:rPr>
          <w:lang w:val="it-IT"/>
        </w:rPr>
      </w:pPr>
    </w:p>
    <w:p w14:paraId="68E2C14A" w14:textId="14112AD8" w:rsidR="00BA4FED" w:rsidRDefault="00BA4FED" w:rsidP="002C029D">
      <w:pPr>
        <w:pStyle w:val="StandardRisoluzionedelConsigliodiStato"/>
        <w:ind w:right="-1"/>
        <w:rPr>
          <w:lang w:val="it-IT"/>
        </w:rPr>
      </w:pPr>
      <w:r>
        <w:rPr>
          <w:lang w:val="it-IT"/>
        </w:rPr>
        <w:br w:type="page"/>
      </w:r>
    </w:p>
    <w:p w14:paraId="5E1E3309" w14:textId="77777777" w:rsidR="004C6974" w:rsidRPr="000413E3" w:rsidRDefault="003C5EC2" w:rsidP="000413E3">
      <w:pPr>
        <w:pStyle w:val="Titolo2"/>
        <w:numPr>
          <w:ilvl w:val="0"/>
          <w:numId w:val="0"/>
        </w:numPr>
        <w:tabs>
          <w:tab w:val="left" w:pos="567"/>
        </w:tabs>
        <w:spacing w:before="0" w:after="120"/>
        <w:jc w:val="both"/>
        <w:rPr>
          <w:rFonts w:eastAsia="Calibri" w:cs="Times New Roman"/>
          <w:sz w:val="24"/>
          <w:lang w:val="it-IT" w:eastAsia="it-IT"/>
        </w:rPr>
      </w:pPr>
      <w:bookmarkStart w:id="18" w:name="_Toc230249045"/>
      <w:r w:rsidRPr="000413E3">
        <w:rPr>
          <w:rFonts w:eastAsia="Calibri" w:cs="Times New Roman"/>
          <w:sz w:val="24"/>
          <w:lang w:val="it-IT" w:eastAsia="it-IT"/>
        </w:rPr>
        <w:lastRenderedPageBreak/>
        <w:t>3.</w:t>
      </w:r>
      <w:r w:rsidR="002C029D" w:rsidRPr="000413E3">
        <w:rPr>
          <w:rFonts w:eastAsia="Calibri" w:cs="Times New Roman"/>
          <w:sz w:val="24"/>
          <w:lang w:val="it-IT" w:eastAsia="it-IT"/>
        </w:rPr>
        <w:t>9</w:t>
      </w:r>
      <w:r w:rsidR="004C6974" w:rsidRPr="000413E3">
        <w:rPr>
          <w:rFonts w:eastAsia="Calibri" w:cs="Times New Roman"/>
          <w:sz w:val="24"/>
          <w:lang w:val="it-IT" w:eastAsia="it-IT"/>
        </w:rPr>
        <w:tab/>
      </w:r>
      <w:r w:rsidR="002E3E97" w:rsidRPr="000413E3">
        <w:rPr>
          <w:rFonts w:eastAsia="Calibri" w:cs="Times New Roman"/>
          <w:sz w:val="24"/>
          <w:lang w:val="it-IT" w:eastAsia="it-IT"/>
        </w:rPr>
        <w:t>T</w:t>
      </w:r>
      <w:r w:rsidR="004C6974" w:rsidRPr="000413E3">
        <w:rPr>
          <w:rFonts w:eastAsia="Calibri" w:cs="Times New Roman"/>
          <w:sz w:val="24"/>
          <w:lang w:val="it-IT" w:eastAsia="it-IT"/>
        </w:rPr>
        <w:t>ermine per completare la procedura di protezione</w:t>
      </w:r>
      <w:r w:rsidR="002E3E97" w:rsidRPr="000413E3">
        <w:rPr>
          <w:rFonts w:eastAsia="Calibri" w:cs="Times New Roman"/>
          <w:sz w:val="24"/>
          <w:lang w:val="it-IT" w:eastAsia="it-IT"/>
        </w:rPr>
        <w:t xml:space="preserve"> (art. 53 LBC)</w:t>
      </w:r>
      <w:bookmarkEnd w:id="18"/>
    </w:p>
    <w:p w14:paraId="4798C379" w14:textId="77777777" w:rsidR="004C6974" w:rsidRPr="004C6974" w:rsidRDefault="004C6974" w:rsidP="003C5EC2">
      <w:pPr>
        <w:pStyle w:val="StandardRisoluzionedelConsigliodiStato"/>
        <w:spacing w:before="120"/>
        <w:rPr>
          <w:lang w:val="it-IT"/>
        </w:rPr>
      </w:pPr>
      <w:r w:rsidRPr="004C6974">
        <w:rPr>
          <w:lang w:val="it-IT"/>
        </w:rPr>
        <w:t>Dopo gli incontri con i rappresentanti del DT, la Commissione ritiene di non modificare la proposta contenuta nell'art. 53 LBC, malgrado qualche perplessità riguardo il termine di 5 anni per completare l’iter di protezione dei beni culturali di interesse locale, ritenendolo in certi casi troppo corto.</w:t>
      </w:r>
    </w:p>
    <w:p w14:paraId="4A8FE5AD" w14:textId="77777777" w:rsidR="004C6974" w:rsidRDefault="004C6974" w:rsidP="002E3E97">
      <w:pPr>
        <w:pStyle w:val="StandardRisoluzionedelConsigliodiStato"/>
        <w:rPr>
          <w:lang w:val="it-IT"/>
        </w:rPr>
      </w:pPr>
    </w:p>
    <w:p w14:paraId="0D6B0D32" w14:textId="77777777" w:rsidR="002C029D" w:rsidRPr="000D0C36" w:rsidRDefault="002C029D" w:rsidP="002C029D">
      <w:pPr>
        <w:pStyle w:val="StandardRisoluzionedelConsigliodiStato"/>
        <w:tabs>
          <w:tab w:val="left" w:pos="567"/>
        </w:tabs>
        <w:ind w:left="567" w:hanging="567"/>
        <w:rPr>
          <w:bCs/>
          <w:lang w:val="it-IT"/>
        </w:rPr>
      </w:pPr>
    </w:p>
    <w:p w14:paraId="5EE5E77E" w14:textId="77777777" w:rsidR="002C029D" w:rsidRPr="000413E3" w:rsidRDefault="002C029D" w:rsidP="000413E3">
      <w:pPr>
        <w:pStyle w:val="Titolo2"/>
        <w:numPr>
          <w:ilvl w:val="0"/>
          <w:numId w:val="0"/>
        </w:numPr>
        <w:tabs>
          <w:tab w:val="left" w:pos="567"/>
        </w:tabs>
        <w:spacing w:before="0" w:after="120"/>
        <w:jc w:val="both"/>
        <w:rPr>
          <w:rFonts w:eastAsia="Calibri" w:cs="Times New Roman"/>
          <w:sz w:val="24"/>
          <w:lang w:val="it-IT" w:eastAsia="it-IT"/>
        </w:rPr>
      </w:pPr>
      <w:bookmarkStart w:id="19" w:name="_Toc230249046"/>
      <w:r w:rsidRPr="000413E3">
        <w:rPr>
          <w:rFonts w:eastAsia="Calibri" w:cs="Times New Roman"/>
          <w:sz w:val="24"/>
          <w:lang w:val="it-IT" w:eastAsia="it-IT"/>
        </w:rPr>
        <w:t>3.10</w:t>
      </w:r>
      <w:r w:rsidRPr="000413E3">
        <w:rPr>
          <w:rFonts w:eastAsia="Calibri" w:cs="Times New Roman"/>
          <w:sz w:val="24"/>
          <w:lang w:val="it-IT" w:eastAsia="it-IT"/>
        </w:rPr>
        <w:tab/>
        <w:t>Istituzione ed effetti della protezione – Criteri per i beni immobili (art. 14a RBC)</w:t>
      </w:r>
      <w:bookmarkEnd w:id="19"/>
    </w:p>
    <w:p w14:paraId="34EEACAF" w14:textId="77777777" w:rsidR="002C029D" w:rsidRPr="007B6E75" w:rsidRDefault="002C029D" w:rsidP="002C029D">
      <w:pPr>
        <w:pStyle w:val="StandardRisoluzionedelConsigliodiStato"/>
        <w:spacing w:before="120"/>
        <w:rPr>
          <w:lang w:val="it-IT"/>
        </w:rPr>
      </w:pPr>
      <w:r w:rsidRPr="007B6E75">
        <w:rPr>
          <w:lang w:val="it-IT"/>
        </w:rPr>
        <w:t>La Commissione ritiene che per la scelta dei beni immobili da tutelare non ci debba essere un automatismo con l’inventario federale degli insediamenti svizzeri da proteggere d’importanza nazionale (ISOS). Un automatismo rischierebbe di vanificare il processo democratico di adozione che parte dall’ente Comunale e/o Cantonale nella scelta dei beni da proteggere, ciò che disattenderebbe anche l’autonomia di cui deve godere il Comune.</w:t>
      </w:r>
    </w:p>
    <w:p w14:paraId="43637C3B" w14:textId="77777777" w:rsidR="002C029D" w:rsidRPr="00ED3D7C" w:rsidRDefault="002C029D" w:rsidP="002C029D">
      <w:pPr>
        <w:pStyle w:val="StandardRisoluzionedelConsigliodiStato"/>
        <w:ind w:right="-1"/>
        <w:rPr>
          <w:highlight w:val="cyan"/>
          <w:lang w:val="it-IT"/>
        </w:rPr>
      </w:pPr>
    </w:p>
    <w:p w14:paraId="5AA1C849" w14:textId="491E0A9F" w:rsidR="002C029D" w:rsidRPr="007B6E75" w:rsidRDefault="002C029D" w:rsidP="002C029D">
      <w:pPr>
        <w:pStyle w:val="StandardRisoluzionedelConsigliodiStato"/>
        <w:ind w:right="-1"/>
        <w:rPr>
          <w:lang w:val="it-IT"/>
        </w:rPr>
      </w:pPr>
      <w:r w:rsidRPr="007B6E75">
        <w:rPr>
          <w:lang w:val="it-IT"/>
        </w:rPr>
        <w:t xml:space="preserve">Durante l'incontro del 3 dicembre 2020 con gli </w:t>
      </w:r>
      <w:proofErr w:type="spellStart"/>
      <w:r w:rsidR="007B6E75" w:rsidRPr="007B6E75">
        <w:rPr>
          <w:lang w:val="it-IT"/>
        </w:rPr>
        <w:t>iniziativis</w:t>
      </w:r>
      <w:r w:rsidR="00A26E1A">
        <w:rPr>
          <w:lang w:val="it-IT"/>
        </w:rPr>
        <w:t>t</w:t>
      </w:r>
      <w:r w:rsidR="007B6E75" w:rsidRPr="007B6E75">
        <w:rPr>
          <w:lang w:val="it-IT"/>
        </w:rPr>
        <w:t>i</w:t>
      </w:r>
      <w:proofErr w:type="spellEnd"/>
      <w:r w:rsidRPr="007B6E75">
        <w:rPr>
          <w:lang w:val="it-IT"/>
        </w:rPr>
        <w:t xml:space="preserve">, è chiaramente emerso che per essi la presa in considerazione anche dell'inventario ISOS durante la procedura di valutazione dei beni da tutelare da parte delle Autorità è un elemento importante. Secondo gli </w:t>
      </w:r>
      <w:r w:rsidR="007B6E75" w:rsidRPr="007B6E75">
        <w:rPr>
          <w:lang w:val="it-IT"/>
        </w:rPr>
        <w:t>iniziativisi</w:t>
      </w:r>
      <w:r w:rsidRPr="007B6E75">
        <w:rPr>
          <w:lang w:val="it-IT"/>
        </w:rPr>
        <w:t xml:space="preserve"> l'autorità deve considerare e soppesare nella sua valutazione tale inventario federale.</w:t>
      </w:r>
    </w:p>
    <w:p w14:paraId="0B8D8518" w14:textId="77777777" w:rsidR="002C029D" w:rsidRPr="00BA4FED" w:rsidRDefault="002C029D" w:rsidP="002C029D">
      <w:pPr>
        <w:pStyle w:val="StandardRisoluzionedelConsigliodiStato"/>
        <w:ind w:right="-1"/>
        <w:rPr>
          <w:lang w:val="it-IT"/>
        </w:rPr>
      </w:pPr>
    </w:p>
    <w:p w14:paraId="55BDCDE7" w14:textId="163C7368" w:rsidR="007B6E75" w:rsidRPr="00BA4FED" w:rsidRDefault="007B6E75" w:rsidP="002C029D">
      <w:pPr>
        <w:pStyle w:val="StandardRisoluzionedelConsigliodiStato"/>
        <w:ind w:right="-1"/>
        <w:rPr>
          <w:lang w:val="it-IT"/>
        </w:rPr>
      </w:pPr>
      <w:r w:rsidRPr="00BA4FED">
        <w:rPr>
          <w:lang w:val="it-IT"/>
        </w:rPr>
        <w:t xml:space="preserve">La presa in considerazione non significa che l’ISOS sia direttamente applicabile, né che determini direttamente restrizioni d’uso. Al contrario, l’ISOS conferisce un elemento di giudizio, da considerare insieme agli altri nella ponderazione degli interessi (cfr. Lorenzo Anastasi / Davide Socchi, La protezione del patrimonio costruito, con particolare riferimento all’inventario ISOS, in </w:t>
      </w:r>
      <w:proofErr w:type="spellStart"/>
      <w:r w:rsidRPr="00BA4FED">
        <w:rPr>
          <w:lang w:val="it-IT"/>
        </w:rPr>
        <w:t>RtiD</w:t>
      </w:r>
      <w:proofErr w:type="spellEnd"/>
      <w:r w:rsidRPr="00BA4FED">
        <w:rPr>
          <w:lang w:val="it-IT"/>
        </w:rPr>
        <w:t xml:space="preserve"> I-2023 </w:t>
      </w:r>
      <w:proofErr w:type="spellStart"/>
      <w:r w:rsidRPr="00BA4FED">
        <w:rPr>
          <w:lang w:val="it-IT"/>
        </w:rPr>
        <w:t>pagg</w:t>
      </w:r>
      <w:proofErr w:type="spellEnd"/>
      <w:r w:rsidRPr="00BA4FED">
        <w:rPr>
          <w:lang w:val="it-IT"/>
        </w:rPr>
        <w:t>. 325 segg.)</w:t>
      </w:r>
    </w:p>
    <w:p w14:paraId="6DCCE47F" w14:textId="77777777" w:rsidR="007B6E75" w:rsidRPr="00BA4FED" w:rsidRDefault="007B6E75" w:rsidP="002C029D">
      <w:pPr>
        <w:pStyle w:val="StandardRisoluzionedelConsigliodiStato"/>
        <w:ind w:right="-1"/>
        <w:rPr>
          <w:lang w:val="it-IT"/>
        </w:rPr>
      </w:pPr>
    </w:p>
    <w:p w14:paraId="4F37A4C3" w14:textId="77777777" w:rsidR="002C029D" w:rsidRPr="007B6E75" w:rsidRDefault="002C029D" w:rsidP="002C029D">
      <w:pPr>
        <w:pStyle w:val="StandardRisoluzionedelConsigliodiStato"/>
        <w:ind w:right="-1"/>
        <w:rPr>
          <w:lang w:val="it-IT"/>
        </w:rPr>
      </w:pPr>
      <w:r w:rsidRPr="00BA4FED">
        <w:rPr>
          <w:lang w:val="it-IT"/>
        </w:rPr>
        <w:t xml:space="preserve">Alla luce di quanto precede, la Commissione propone al Consiglio di Stato di modificare </w:t>
      </w:r>
      <w:r w:rsidRPr="007B6E75">
        <w:rPr>
          <w:lang w:val="it-IT"/>
        </w:rPr>
        <w:t>l'art. 14a RBC nel modo seguente (modifica in grassetto):</w:t>
      </w:r>
    </w:p>
    <w:p w14:paraId="24B8ABC7" w14:textId="77777777" w:rsidR="002C029D" w:rsidRPr="007B6E75" w:rsidRDefault="002C029D" w:rsidP="002C029D">
      <w:pPr>
        <w:pStyle w:val="StandardRisoluzionedelConsigliodiStato"/>
        <w:ind w:right="-1"/>
        <w:rPr>
          <w:lang w:val="it-IT"/>
        </w:rPr>
      </w:pPr>
    </w:p>
    <w:p w14:paraId="5BA2AA16" w14:textId="77777777" w:rsidR="002C029D" w:rsidRPr="007B6E75" w:rsidRDefault="002C029D" w:rsidP="002C029D">
      <w:pPr>
        <w:pStyle w:val="StandardRisoluzionedelConsigliodiStato"/>
        <w:ind w:left="709" w:right="554" w:hanging="283"/>
        <w:rPr>
          <w:b/>
          <w:bCs/>
          <w:i/>
          <w:lang w:val="it-IT"/>
        </w:rPr>
      </w:pPr>
      <w:r w:rsidRPr="007B6E75">
        <w:rPr>
          <w:b/>
          <w:bCs/>
          <w:i/>
          <w:lang w:val="it-IT"/>
        </w:rPr>
        <w:t xml:space="preserve">Art. 14a Criteri per i beni immobili </w:t>
      </w:r>
      <w:r w:rsidRPr="007B6E75">
        <w:rPr>
          <w:bCs/>
          <w:i/>
          <w:lang w:val="it-IT"/>
        </w:rPr>
        <w:t>(art. 19 LBC)</w:t>
      </w:r>
    </w:p>
    <w:p w14:paraId="0A64020F" w14:textId="77777777" w:rsidR="002C029D" w:rsidRPr="007B6E75" w:rsidRDefault="002C029D" w:rsidP="002C029D">
      <w:pPr>
        <w:pStyle w:val="StandardRisoluzionedelConsigliodiStato"/>
        <w:ind w:left="426" w:right="554"/>
        <w:rPr>
          <w:i/>
          <w:lang w:val="it-IT"/>
        </w:rPr>
      </w:pPr>
      <w:r w:rsidRPr="007B6E75">
        <w:rPr>
          <w:i/>
          <w:vertAlign w:val="superscript"/>
          <w:lang w:val="it-IT"/>
        </w:rPr>
        <w:t>1</w:t>
      </w:r>
      <w:r w:rsidRPr="007B6E75">
        <w:rPr>
          <w:i/>
          <w:lang w:val="it-IT"/>
        </w:rPr>
        <w:t>La dignità di protezione di un bene immobile si giustifica in particolare con riguardo ai seguenti criteri:</w:t>
      </w:r>
    </w:p>
    <w:p w14:paraId="39AFBACA" w14:textId="77777777" w:rsidR="002C029D" w:rsidRPr="007B6E75" w:rsidRDefault="002C029D" w:rsidP="002C029D">
      <w:pPr>
        <w:pStyle w:val="StandardRisoluzionedelConsigliodiStato"/>
        <w:ind w:left="709" w:right="554" w:hanging="283"/>
        <w:rPr>
          <w:i/>
          <w:lang w:val="it-IT"/>
        </w:rPr>
      </w:pPr>
      <w:r w:rsidRPr="007B6E75">
        <w:rPr>
          <w:i/>
          <w:lang w:val="it-IT"/>
        </w:rPr>
        <w:t>-</w:t>
      </w:r>
      <w:r w:rsidRPr="007B6E75">
        <w:rPr>
          <w:i/>
          <w:lang w:val="it-IT"/>
        </w:rPr>
        <w:tab/>
        <w:t>importanza architettonica e artistica;</w:t>
      </w:r>
    </w:p>
    <w:p w14:paraId="259D99D9" w14:textId="77777777" w:rsidR="002C029D" w:rsidRPr="007B6E75" w:rsidRDefault="002C029D" w:rsidP="002C029D">
      <w:pPr>
        <w:pStyle w:val="StandardRisoluzionedelConsigliodiStato"/>
        <w:ind w:left="709" w:right="554" w:hanging="283"/>
        <w:rPr>
          <w:i/>
          <w:lang w:val="it-IT"/>
        </w:rPr>
      </w:pPr>
      <w:r w:rsidRPr="007B6E75">
        <w:rPr>
          <w:i/>
          <w:lang w:val="it-IT"/>
        </w:rPr>
        <w:t>-</w:t>
      </w:r>
      <w:r w:rsidRPr="007B6E75">
        <w:rPr>
          <w:i/>
          <w:lang w:val="it-IT"/>
        </w:rPr>
        <w:tab/>
        <w:t>importanza scientifica;</w:t>
      </w:r>
    </w:p>
    <w:p w14:paraId="2A23D1BB" w14:textId="77777777" w:rsidR="002C029D" w:rsidRPr="007B6E75" w:rsidRDefault="002C029D" w:rsidP="002C029D">
      <w:pPr>
        <w:pStyle w:val="StandardRisoluzionedelConsigliodiStato"/>
        <w:ind w:left="709" w:right="554" w:hanging="283"/>
        <w:rPr>
          <w:i/>
          <w:lang w:val="it-IT"/>
        </w:rPr>
      </w:pPr>
      <w:r w:rsidRPr="007B6E75">
        <w:rPr>
          <w:i/>
          <w:lang w:val="it-IT"/>
        </w:rPr>
        <w:t>-</w:t>
      </w:r>
      <w:r w:rsidRPr="007B6E75">
        <w:rPr>
          <w:i/>
          <w:lang w:val="it-IT"/>
        </w:rPr>
        <w:tab/>
        <w:t>importanza ideale;</w:t>
      </w:r>
    </w:p>
    <w:p w14:paraId="3B31B9BE" w14:textId="77777777" w:rsidR="002C029D" w:rsidRPr="007B6E75" w:rsidRDefault="002C029D" w:rsidP="002C029D">
      <w:pPr>
        <w:pStyle w:val="StandardRisoluzionedelConsigliodiStato"/>
        <w:ind w:left="709" w:right="554" w:hanging="283"/>
        <w:rPr>
          <w:i/>
          <w:lang w:val="it-IT"/>
        </w:rPr>
      </w:pPr>
      <w:r w:rsidRPr="007B6E75">
        <w:rPr>
          <w:i/>
          <w:lang w:val="it-IT"/>
        </w:rPr>
        <w:t>-</w:t>
      </w:r>
      <w:r w:rsidRPr="007B6E75">
        <w:rPr>
          <w:i/>
          <w:lang w:val="it-IT"/>
        </w:rPr>
        <w:tab/>
        <w:t>importanza tecnica;</w:t>
      </w:r>
    </w:p>
    <w:p w14:paraId="7DAF7A72" w14:textId="77777777" w:rsidR="002C029D" w:rsidRPr="007B6E75" w:rsidRDefault="002C029D" w:rsidP="002C029D">
      <w:pPr>
        <w:pStyle w:val="StandardRisoluzionedelConsigliodiStato"/>
        <w:ind w:left="709" w:right="554" w:hanging="283"/>
        <w:rPr>
          <w:i/>
          <w:lang w:val="it-IT"/>
        </w:rPr>
      </w:pPr>
      <w:r w:rsidRPr="007B6E75">
        <w:rPr>
          <w:i/>
          <w:lang w:val="it-IT"/>
        </w:rPr>
        <w:t>-</w:t>
      </w:r>
      <w:r w:rsidRPr="007B6E75">
        <w:rPr>
          <w:i/>
          <w:lang w:val="it-IT"/>
        </w:rPr>
        <w:tab/>
        <w:t>importanza storica;</w:t>
      </w:r>
    </w:p>
    <w:p w14:paraId="4FF9721B" w14:textId="77777777" w:rsidR="002C029D" w:rsidRPr="007B6E75" w:rsidRDefault="002C029D" w:rsidP="002C029D">
      <w:pPr>
        <w:pStyle w:val="StandardRisoluzionedelConsigliodiStato"/>
        <w:ind w:left="709" w:right="554" w:hanging="283"/>
        <w:rPr>
          <w:i/>
          <w:lang w:val="it-IT"/>
        </w:rPr>
      </w:pPr>
      <w:r w:rsidRPr="007B6E75">
        <w:rPr>
          <w:i/>
          <w:lang w:val="it-IT"/>
        </w:rPr>
        <w:t>-</w:t>
      </w:r>
      <w:r w:rsidRPr="007B6E75">
        <w:rPr>
          <w:i/>
          <w:lang w:val="it-IT"/>
        </w:rPr>
        <w:tab/>
        <w:t>importanza paesaggistica e urbanistica;</w:t>
      </w:r>
    </w:p>
    <w:p w14:paraId="2F9B580A" w14:textId="77777777" w:rsidR="002C029D" w:rsidRPr="007B6E75" w:rsidRDefault="002C029D" w:rsidP="002C029D">
      <w:pPr>
        <w:pStyle w:val="StandardRisoluzionedelConsigliodiStato"/>
        <w:ind w:left="709" w:right="554" w:hanging="283"/>
        <w:rPr>
          <w:i/>
          <w:lang w:val="it-IT"/>
        </w:rPr>
      </w:pPr>
      <w:r w:rsidRPr="007B6E75">
        <w:rPr>
          <w:i/>
          <w:lang w:val="it-IT"/>
        </w:rPr>
        <w:t>-</w:t>
      </w:r>
      <w:r w:rsidRPr="007B6E75">
        <w:rPr>
          <w:i/>
          <w:lang w:val="it-IT"/>
        </w:rPr>
        <w:tab/>
        <w:t>stato di conservazione.</w:t>
      </w:r>
    </w:p>
    <w:p w14:paraId="758D567D" w14:textId="77777777" w:rsidR="002C029D" w:rsidRPr="00BA6E3A" w:rsidRDefault="002C029D" w:rsidP="002C029D">
      <w:pPr>
        <w:pStyle w:val="StandardRisoluzionedelConsigliodiStato"/>
        <w:ind w:left="426" w:right="554"/>
        <w:rPr>
          <w:i/>
          <w:lang w:val="it-IT"/>
        </w:rPr>
      </w:pPr>
      <w:r w:rsidRPr="007B6E75">
        <w:rPr>
          <w:i/>
          <w:vertAlign w:val="superscript"/>
          <w:lang w:val="it-IT"/>
        </w:rPr>
        <w:t>2</w:t>
      </w:r>
      <w:r w:rsidRPr="007B6E75">
        <w:rPr>
          <w:i/>
          <w:lang w:val="it-IT"/>
        </w:rPr>
        <w:t xml:space="preserve">Per gli insediamenti </w:t>
      </w:r>
      <w:r w:rsidRPr="007B6E75">
        <w:rPr>
          <w:b/>
          <w:bCs/>
          <w:i/>
          <w:lang w:val="it-IT"/>
        </w:rPr>
        <w:t xml:space="preserve">vanno </w:t>
      </w:r>
      <w:r w:rsidRPr="007B6E75">
        <w:rPr>
          <w:b/>
          <w:bCs/>
          <w:i/>
          <w:strike/>
          <w:lang w:val="it-IT"/>
        </w:rPr>
        <w:t>in particolare</w:t>
      </w:r>
      <w:r w:rsidRPr="007B6E75">
        <w:rPr>
          <w:b/>
          <w:bCs/>
          <w:i/>
          <w:lang w:val="it-IT"/>
        </w:rPr>
        <w:t xml:space="preserve"> considerate </w:t>
      </w:r>
      <w:r w:rsidRPr="007B6E75">
        <w:rPr>
          <w:bCs/>
          <w:i/>
          <w:lang w:val="it-IT"/>
        </w:rPr>
        <w:t>le informazioni dell’inventario federale degli insediamenti svizzeri da proteggere d’importanza nazionale (ISOS).</w:t>
      </w:r>
    </w:p>
    <w:p w14:paraId="4A3BF7F7" w14:textId="715B5D05" w:rsidR="00BA4FED" w:rsidRDefault="00BA4FED" w:rsidP="002E3E97">
      <w:pPr>
        <w:pStyle w:val="StandardRisoluzionedelConsigliodiStato"/>
        <w:rPr>
          <w:lang w:val="it-IT"/>
        </w:rPr>
      </w:pPr>
      <w:r>
        <w:rPr>
          <w:lang w:val="it-IT"/>
        </w:rPr>
        <w:br w:type="page"/>
      </w:r>
    </w:p>
    <w:p w14:paraId="79A490A0" w14:textId="77777777" w:rsidR="004C6974" w:rsidRPr="000413E3" w:rsidRDefault="00E963A9" w:rsidP="000413E3">
      <w:pPr>
        <w:pStyle w:val="Titolo1"/>
        <w:tabs>
          <w:tab w:val="left" w:pos="567"/>
        </w:tabs>
        <w:spacing w:before="0"/>
        <w:ind w:left="567" w:hanging="567"/>
        <w:jc w:val="both"/>
        <w:rPr>
          <w:rFonts w:eastAsia="Calibri" w:cs="Times New Roman"/>
          <w:caps/>
          <w:sz w:val="24"/>
          <w:szCs w:val="24"/>
          <w:lang w:val="it-IT" w:eastAsia="it-IT"/>
        </w:rPr>
      </w:pPr>
      <w:bookmarkStart w:id="20" w:name="_Toc230249047"/>
      <w:r w:rsidRPr="000413E3">
        <w:rPr>
          <w:rFonts w:eastAsia="Calibri" w:cs="Times New Roman"/>
          <w:caps/>
          <w:sz w:val="24"/>
          <w:szCs w:val="24"/>
          <w:lang w:val="it-IT" w:eastAsia="it-IT"/>
        </w:rPr>
        <w:lastRenderedPageBreak/>
        <w:t>4</w:t>
      </w:r>
      <w:r w:rsidR="002E3E97" w:rsidRPr="000413E3">
        <w:rPr>
          <w:rFonts w:eastAsia="Calibri" w:cs="Times New Roman"/>
          <w:caps/>
          <w:sz w:val="24"/>
          <w:szCs w:val="24"/>
          <w:lang w:val="it-IT" w:eastAsia="it-IT"/>
        </w:rPr>
        <w:t>.</w:t>
      </w:r>
      <w:r w:rsidR="002E3E97" w:rsidRPr="000413E3">
        <w:rPr>
          <w:rFonts w:eastAsia="Calibri" w:cs="Times New Roman"/>
          <w:caps/>
          <w:sz w:val="24"/>
          <w:szCs w:val="24"/>
          <w:lang w:val="it-IT" w:eastAsia="it-IT"/>
        </w:rPr>
        <w:tab/>
        <w:t>INIZIATIVA POPOLARE LEGISLATIVA GENERICA DEL 2 OTTOBRE 2014 PRESENTATA DA STAN – SOCIETÀ TICINESE PER L'ARTE E LA NATURA "UN FUTURO PER IL NOSTRO PASSATO: PER UN EFFICACE PROTEZIONE DEL PATRIMONIO CULTURALE DEL TERRITORIO TICINESE"</w:t>
      </w:r>
      <w:bookmarkEnd w:id="20"/>
    </w:p>
    <w:p w14:paraId="394D386C" w14:textId="77777777" w:rsidR="004C6974" w:rsidRPr="004C6974" w:rsidRDefault="000D0C36" w:rsidP="003C5EC2">
      <w:pPr>
        <w:pStyle w:val="StandardRisoluzionedelConsigliodiStato"/>
        <w:spacing w:before="120"/>
        <w:rPr>
          <w:lang w:val="it-IT"/>
        </w:rPr>
      </w:pPr>
      <w:r>
        <w:rPr>
          <w:lang w:val="it-IT"/>
        </w:rPr>
        <w:t xml:space="preserve">La </w:t>
      </w:r>
      <w:r w:rsidR="004C6974" w:rsidRPr="004C6974">
        <w:rPr>
          <w:lang w:val="it-IT"/>
        </w:rPr>
        <w:t>Commissione ha incontrato in data 3</w:t>
      </w:r>
      <w:r w:rsidR="002E3E97">
        <w:rPr>
          <w:lang w:val="it-IT"/>
        </w:rPr>
        <w:t xml:space="preserve"> dicembre </w:t>
      </w:r>
      <w:r w:rsidR="004C6974" w:rsidRPr="004C6974">
        <w:rPr>
          <w:lang w:val="it-IT"/>
        </w:rPr>
        <w:t xml:space="preserve">2020 gli </w:t>
      </w:r>
      <w:proofErr w:type="spellStart"/>
      <w:r w:rsidR="004C6974" w:rsidRPr="004C6974">
        <w:rPr>
          <w:lang w:val="it-IT"/>
        </w:rPr>
        <w:t>iniziativisti</w:t>
      </w:r>
      <w:proofErr w:type="spellEnd"/>
      <w:r w:rsidR="003C5EC2">
        <w:rPr>
          <w:lang w:val="it-IT"/>
        </w:rPr>
        <w:t>,</w:t>
      </w:r>
      <w:r w:rsidR="004C6974" w:rsidRPr="004C6974">
        <w:rPr>
          <w:lang w:val="it-IT"/>
        </w:rPr>
        <w:t xml:space="preserve"> spiegando le principali modifiche auspicate. Durante l'incontro gli </w:t>
      </w:r>
      <w:proofErr w:type="spellStart"/>
      <w:r w:rsidR="004C6974" w:rsidRPr="004C6974">
        <w:rPr>
          <w:lang w:val="it-IT"/>
        </w:rPr>
        <w:t>iniziativisti</w:t>
      </w:r>
      <w:proofErr w:type="spellEnd"/>
      <w:r w:rsidR="004C6974" w:rsidRPr="004C6974">
        <w:rPr>
          <w:lang w:val="it-IT"/>
        </w:rPr>
        <w:t xml:space="preserve"> si sono espressi tendenzialmente </w:t>
      </w:r>
      <w:r w:rsidR="002E3E97">
        <w:rPr>
          <w:lang w:val="it-IT"/>
        </w:rPr>
        <w:t xml:space="preserve">in modo </w:t>
      </w:r>
      <w:r w:rsidR="004C6974" w:rsidRPr="004C6974">
        <w:rPr>
          <w:lang w:val="it-IT"/>
        </w:rPr>
        <w:t>positiv</w:t>
      </w:r>
      <w:r w:rsidR="002E3E97">
        <w:rPr>
          <w:lang w:val="it-IT"/>
        </w:rPr>
        <w:t>o sulle</w:t>
      </w:r>
      <w:r w:rsidR="004C6974" w:rsidRPr="004C6974">
        <w:rPr>
          <w:lang w:val="it-IT"/>
        </w:rPr>
        <w:t xml:space="preserve"> proposte di modifiche </w:t>
      </w:r>
      <w:r>
        <w:rPr>
          <w:lang w:val="it-IT"/>
        </w:rPr>
        <w:t>presentate loro</w:t>
      </w:r>
      <w:r w:rsidR="004C6974" w:rsidRPr="004C6974">
        <w:rPr>
          <w:lang w:val="it-IT"/>
        </w:rPr>
        <w:t>, riservato di potersi esprimere dopo aver</w:t>
      </w:r>
      <w:r>
        <w:rPr>
          <w:lang w:val="it-IT"/>
        </w:rPr>
        <w:t>le</w:t>
      </w:r>
      <w:r w:rsidR="004C6974" w:rsidRPr="004C6974">
        <w:rPr>
          <w:lang w:val="it-IT"/>
        </w:rPr>
        <w:t xml:space="preserve"> lett</w:t>
      </w:r>
      <w:r>
        <w:rPr>
          <w:lang w:val="it-IT"/>
        </w:rPr>
        <w:t>e</w:t>
      </w:r>
      <w:r w:rsidR="004C6974" w:rsidRPr="004C6974">
        <w:rPr>
          <w:lang w:val="it-IT"/>
        </w:rPr>
        <w:t xml:space="preserve"> nel dettaglio. Le modifiche sono quindi state inviate agli </w:t>
      </w:r>
      <w:proofErr w:type="spellStart"/>
      <w:r w:rsidR="004C6974" w:rsidRPr="004C6974">
        <w:rPr>
          <w:lang w:val="it-IT"/>
        </w:rPr>
        <w:t>iniziativisti</w:t>
      </w:r>
      <w:proofErr w:type="spellEnd"/>
      <w:r w:rsidR="004C6974" w:rsidRPr="004C6974">
        <w:rPr>
          <w:lang w:val="it-IT"/>
        </w:rPr>
        <w:t xml:space="preserve"> in data </w:t>
      </w:r>
      <w:r w:rsidR="002E3E97">
        <w:rPr>
          <w:lang w:val="it-IT"/>
        </w:rPr>
        <w:t>30 marzo 2021.</w:t>
      </w:r>
    </w:p>
    <w:p w14:paraId="627A4918" w14:textId="77777777" w:rsidR="004C6974" w:rsidRPr="004C6974" w:rsidRDefault="004C6974" w:rsidP="004C6974">
      <w:pPr>
        <w:pStyle w:val="StandardRisoluzionedelConsigliodiStato"/>
        <w:ind w:right="-1"/>
        <w:rPr>
          <w:lang w:val="it-IT"/>
        </w:rPr>
      </w:pPr>
    </w:p>
    <w:p w14:paraId="085310F6" w14:textId="77777777" w:rsidR="002E3E97" w:rsidRPr="000D0C36" w:rsidRDefault="004C6974" w:rsidP="004C6974">
      <w:pPr>
        <w:pStyle w:val="StandardRisoluzionedelConsigliodiStato"/>
        <w:ind w:right="-1"/>
        <w:rPr>
          <w:lang w:val="it-IT"/>
        </w:rPr>
      </w:pPr>
      <w:r w:rsidRPr="000D0C36">
        <w:rPr>
          <w:lang w:val="it-IT"/>
        </w:rPr>
        <w:t xml:space="preserve">Con lettera del </w:t>
      </w:r>
      <w:r w:rsidR="002E3E97" w:rsidRPr="000D0C36">
        <w:rPr>
          <w:lang w:val="it-IT"/>
        </w:rPr>
        <w:t>12 luglio 2021</w:t>
      </w:r>
      <w:r w:rsidRPr="000D0C36">
        <w:rPr>
          <w:lang w:val="it-IT"/>
        </w:rPr>
        <w:t xml:space="preserve"> la STAN ha </w:t>
      </w:r>
      <w:r w:rsidR="002E3E97" w:rsidRPr="000D0C36">
        <w:rPr>
          <w:lang w:val="it-IT"/>
        </w:rPr>
        <w:t xml:space="preserve">trasmesso la propria presa di posizione, con la quale ha </w:t>
      </w:r>
      <w:r w:rsidRPr="000D0C36">
        <w:rPr>
          <w:lang w:val="it-IT"/>
        </w:rPr>
        <w:t xml:space="preserve">informato la Commissione </w:t>
      </w:r>
      <w:r w:rsidR="002E3E97" w:rsidRPr="000D0C36">
        <w:rPr>
          <w:lang w:val="it-IT"/>
        </w:rPr>
        <w:t xml:space="preserve">di nutrire molti dubbi e contrarietà su vari punti. Nonostante ciò abbia lasciato perplessa la Commissione, perché durante l'audizione di fine 2020 gli </w:t>
      </w:r>
      <w:proofErr w:type="spellStart"/>
      <w:r w:rsidR="002E3E97" w:rsidRPr="000D0C36">
        <w:rPr>
          <w:lang w:val="it-IT"/>
        </w:rPr>
        <w:t>iniziativisti</w:t>
      </w:r>
      <w:proofErr w:type="spellEnd"/>
      <w:r w:rsidR="002E3E97" w:rsidRPr="000D0C36">
        <w:rPr>
          <w:lang w:val="it-IT"/>
        </w:rPr>
        <w:t xml:space="preserve"> non avevano espresso rilievi particolari, i lavori sono proseguiti. La Commissione si è concentrata sui punti più controversi, cercando delle soluzioni di compromesso che potessero appianare le divergenze.</w:t>
      </w:r>
    </w:p>
    <w:p w14:paraId="75BE6EC7" w14:textId="77777777" w:rsidR="002E3E97" w:rsidRPr="000D0C36" w:rsidRDefault="002E3E97" w:rsidP="004C6974">
      <w:pPr>
        <w:pStyle w:val="StandardRisoluzionedelConsigliodiStato"/>
        <w:ind w:right="-1"/>
        <w:rPr>
          <w:lang w:val="it-IT"/>
        </w:rPr>
      </w:pPr>
    </w:p>
    <w:p w14:paraId="25ACB817" w14:textId="2849F278" w:rsidR="004C6974" w:rsidRPr="000D0C36" w:rsidRDefault="002E3E97" w:rsidP="004C6974">
      <w:pPr>
        <w:pStyle w:val="StandardRisoluzionedelConsigliodiStato"/>
        <w:ind w:right="-1"/>
        <w:rPr>
          <w:lang w:val="it-IT"/>
        </w:rPr>
      </w:pPr>
      <w:r w:rsidRPr="000D0C36">
        <w:rPr>
          <w:lang w:val="it-IT"/>
        </w:rPr>
        <w:t xml:space="preserve">Dopo ulteriori </w:t>
      </w:r>
      <w:r w:rsidRPr="00BA4FED">
        <w:rPr>
          <w:lang w:val="it-IT"/>
        </w:rPr>
        <w:t xml:space="preserve">incontri tra il relatore, gli </w:t>
      </w:r>
      <w:proofErr w:type="spellStart"/>
      <w:r w:rsidRPr="00BA4FED">
        <w:rPr>
          <w:lang w:val="it-IT"/>
        </w:rPr>
        <w:t>iniziativisti</w:t>
      </w:r>
      <w:proofErr w:type="spellEnd"/>
      <w:r w:rsidRPr="00BA4FED">
        <w:rPr>
          <w:lang w:val="it-IT"/>
        </w:rPr>
        <w:t xml:space="preserve"> e il DT, in particolare il 23 gennaio 2023 e nel settembre 2024, e scambi con il Consiglio di Stato, la CATE ha presentato un testo aggiornato. In data </w:t>
      </w:r>
      <w:r w:rsidR="007B6E75" w:rsidRPr="00BA4FED">
        <w:rPr>
          <w:lang w:val="it-IT"/>
        </w:rPr>
        <w:t>11 dicembre 2025</w:t>
      </w:r>
      <w:r w:rsidRPr="00BA4FED">
        <w:rPr>
          <w:lang w:val="it-IT"/>
        </w:rPr>
        <w:t xml:space="preserve"> il disegno di legge è stato sottoposto agli </w:t>
      </w:r>
      <w:proofErr w:type="spellStart"/>
      <w:r w:rsidRPr="00BA4FED">
        <w:rPr>
          <w:lang w:val="it-IT"/>
        </w:rPr>
        <w:t>iniziativisti</w:t>
      </w:r>
      <w:proofErr w:type="spellEnd"/>
      <w:r w:rsidRPr="00BA4FED">
        <w:rPr>
          <w:lang w:val="it-IT"/>
        </w:rPr>
        <w:t xml:space="preserve">. Con lettera del </w:t>
      </w:r>
      <w:r w:rsidR="007B6E75" w:rsidRPr="00BA4FED">
        <w:rPr>
          <w:lang w:val="it-IT"/>
        </w:rPr>
        <w:t>4 maggio 2026</w:t>
      </w:r>
      <w:r w:rsidRPr="00BA4FED">
        <w:rPr>
          <w:lang w:val="it-IT"/>
        </w:rPr>
        <w:t xml:space="preserve"> la STAN ha informato la Commissione che il testo aggiornato è stato da loro giudicato sufficientemente conforme all'iniziativa legislativa generica “Un futuro per il nostro passato</w:t>
      </w:r>
      <w:r w:rsidRPr="000D0C36">
        <w:rPr>
          <w:lang w:val="it-IT"/>
        </w:rPr>
        <w:t>" e che, in caso di accettazione da parte del Gran Consiglio, essa sarebbe stata ritirata.</w:t>
      </w:r>
    </w:p>
    <w:p w14:paraId="6E1EFE21" w14:textId="77777777" w:rsidR="002E3E97" w:rsidRDefault="002E3E97" w:rsidP="00C642D7">
      <w:pPr>
        <w:pStyle w:val="StandardRisoluzionedelConsigliodiStato"/>
        <w:ind w:right="-1"/>
        <w:rPr>
          <w:lang w:val="it-IT"/>
        </w:rPr>
      </w:pPr>
    </w:p>
    <w:p w14:paraId="36082589" w14:textId="77777777" w:rsidR="00C642D7" w:rsidRDefault="00C642D7" w:rsidP="00C642D7">
      <w:pPr>
        <w:pStyle w:val="StandardRisoluzionedelConsigliodiStato"/>
        <w:ind w:right="-1"/>
        <w:rPr>
          <w:lang w:val="it-IT"/>
        </w:rPr>
      </w:pPr>
    </w:p>
    <w:p w14:paraId="7194C1AC" w14:textId="77777777" w:rsidR="004C6974" w:rsidRPr="000413E3" w:rsidRDefault="00E963A9" w:rsidP="000413E3">
      <w:pPr>
        <w:pStyle w:val="Titolo1"/>
        <w:tabs>
          <w:tab w:val="left" w:pos="567"/>
        </w:tabs>
        <w:spacing w:before="0"/>
        <w:ind w:left="567" w:hanging="567"/>
        <w:jc w:val="both"/>
        <w:rPr>
          <w:rFonts w:eastAsia="Calibri" w:cs="Times New Roman"/>
          <w:caps/>
          <w:sz w:val="24"/>
          <w:szCs w:val="24"/>
          <w:lang w:val="it-IT" w:eastAsia="it-IT"/>
        </w:rPr>
      </w:pPr>
      <w:bookmarkStart w:id="21" w:name="_Toc230249048"/>
      <w:r w:rsidRPr="000413E3">
        <w:rPr>
          <w:rFonts w:eastAsia="Calibri" w:cs="Times New Roman"/>
          <w:caps/>
          <w:sz w:val="24"/>
          <w:szCs w:val="24"/>
          <w:lang w:val="it-IT" w:eastAsia="it-IT"/>
        </w:rPr>
        <w:t>5</w:t>
      </w:r>
      <w:r w:rsidR="002E3E97" w:rsidRPr="000413E3">
        <w:rPr>
          <w:rFonts w:eastAsia="Calibri" w:cs="Times New Roman"/>
          <w:caps/>
          <w:sz w:val="24"/>
          <w:szCs w:val="24"/>
          <w:lang w:val="it-IT" w:eastAsia="it-IT"/>
        </w:rPr>
        <w:t>.</w:t>
      </w:r>
      <w:r w:rsidR="002E3E97" w:rsidRPr="000413E3">
        <w:rPr>
          <w:rFonts w:eastAsia="Calibri" w:cs="Times New Roman"/>
          <w:caps/>
          <w:sz w:val="24"/>
          <w:szCs w:val="24"/>
          <w:lang w:val="it-IT" w:eastAsia="it-IT"/>
        </w:rPr>
        <w:tab/>
        <w:t>MOZIONE 17 GIUGNO 2013 PRESENTATA DA FIORENZO DADÒ E COFIRMATARI “PER UN’EFFICACE POLITICA DI SALVAGUARDIA DEL PATRIMONIO STORICO ARCHITETTONICO DEL CANTONE TICINO E PIÙ PARTICOLARMENTE PER LA SALVAGUARDIA DI VILLA GALLI, DETTA LA ROMANTICA, A MELIDE”</w:t>
      </w:r>
      <w:bookmarkEnd w:id="21"/>
    </w:p>
    <w:p w14:paraId="72D6D992" w14:textId="77777777" w:rsidR="004C6974" w:rsidRPr="004C6974" w:rsidRDefault="004C6974" w:rsidP="003C5EC2">
      <w:pPr>
        <w:pStyle w:val="StandardRisoluzionedelConsigliodiStato"/>
        <w:spacing w:before="120"/>
        <w:rPr>
          <w:lang w:val="it-IT"/>
        </w:rPr>
      </w:pPr>
      <w:r w:rsidRPr="004C6974">
        <w:rPr>
          <w:lang w:val="it-IT"/>
        </w:rPr>
        <w:t xml:space="preserve">Alcuni punti della mozione sono stati sorpassati dagli eventi e </w:t>
      </w:r>
      <w:r w:rsidR="00FC0378">
        <w:rPr>
          <w:lang w:val="it-IT"/>
        </w:rPr>
        <w:t>non richiamano più l’esigenza di alcun intervento</w:t>
      </w:r>
      <w:r w:rsidRPr="004C6974">
        <w:rPr>
          <w:lang w:val="it-IT"/>
        </w:rPr>
        <w:t xml:space="preserve">. Tuttavia, il primo </w:t>
      </w:r>
      <w:proofErr w:type="spellStart"/>
      <w:r w:rsidRPr="004C6974">
        <w:rPr>
          <w:lang w:val="it-IT"/>
        </w:rPr>
        <w:t>mozionante</w:t>
      </w:r>
      <w:proofErr w:type="spellEnd"/>
      <w:r w:rsidRPr="004C6974">
        <w:rPr>
          <w:lang w:val="it-IT"/>
        </w:rPr>
        <w:t xml:space="preserve"> ha espresso la volontà di mantenere le richieste n. da n. 2 a n. 7 della mozione (come indicato al punto n. 8 della stessa).</w:t>
      </w:r>
    </w:p>
    <w:p w14:paraId="37659A12" w14:textId="77777777" w:rsidR="004C6974" w:rsidRDefault="004C6974" w:rsidP="004C6974">
      <w:pPr>
        <w:pStyle w:val="StandardRisoluzionedelConsigliodiStato"/>
        <w:ind w:right="-1"/>
        <w:rPr>
          <w:lang w:val="it-IT"/>
        </w:rPr>
      </w:pPr>
    </w:p>
    <w:p w14:paraId="4FD46AE5" w14:textId="77777777" w:rsidR="002E3E97" w:rsidRPr="002E3E97" w:rsidRDefault="002E3E97" w:rsidP="002E3E97">
      <w:pPr>
        <w:pStyle w:val="StandardRisoluzionedelConsigliodiStato"/>
        <w:ind w:right="-1"/>
        <w:rPr>
          <w:lang w:val="it-IT"/>
        </w:rPr>
      </w:pPr>
      <w:r w:rsidRPr="002E3E97">
        <w:rPr>
          <w:lang w:val="it-IT"/>
        </w:rPr>
        <w:t>La Commissione</w:t>
      </w:r>
      <w:r>
        <w:rPr>
          <w:lang w:val="it-IT"/>
        </w:rPr>
        <w:t>,</w:t>
      </w:r>
      <w:r w:rsidRPr="002E3E97">
        <w:rPr>
          <w:lang w:val="it-IT"/>
        </w:rPr>
        <w:t xml:space="preserve"> condividendo le considerazioni espresse dal Consiglio di Stato nel Rapporto n. 6837 del 10 luglio 2013</w:t>
      </w:r>
      <w:r>
        <w:rPr>
          <w:lang w:val="it-IT"/>
        </w:rPr>
        <w:t>,</w:t>
      </w:r>
      <w:r w:rsidRPr="002E3E97">
        <w:rPr>
          <w:lang w:val="it-IT"/>
        </w:rPr>
        <w:t xml:space="preserve"> propone di respingere le conclusioni della mozione</w:t>
      </w:r>
      <w:r>
        <w:rPr>
          <w:lang w:val="it-IT"/>
        </w:rPr>
        <w:t>.</w:t>
      </w:r>
      <w:r w:rsidRPr="002E3E97">
        <w:rPr>
          <w:lang w:val="it-IT"/>
        </w:rPr>
        <w:t xml:space="preserve"> </w:t>
      </w:r>
    </w:p>
    <w:p w14:paraId="2315C289" w14:textId="77777777" w:rsidR="002E3E97" w:rsidRPr="002E3E97" w:rsidRDefault="002E3E97" w:rsidP="002E3E97">
      <w:pPr>
        <w:pStyle w:val="StandardRisoluzionedelConsigliodiStato"/>
        <w:ind w:right="-1"/>
        <w:rPr>
          <w:lang w:val="it-IT"/>
        </w:rPr>
      </w:pPr>
      <w:r w:rsidRPr="002E3E97">
        <w:rPr>
          <w:lang w:val="it-IT"/>
        </w:rPr>
        <w:t>Nello specifico delle richieste</w:t>
      </w:r>
      <w:r>
        <w:rPr>
          <w:lang w:val="it-IT"/>
        </w:rPr>
        <w:t>, si esprime come segue.</w:t>
      </w:r>
    </w:p>
    <w:p w14:paraId="14D4D877" w14:textId="77777777" w:rsidR="002E3E97" w:rsidRPr="004C6974" w:rsidRDefault="002E3E97" w:rsidP="000D0C36">
      <w:pPr>
        <w:pStyle w:val="StandardRisoluzionedelConsigliodiStato"/>
        <w:rPr>
          <w:lang w:val="it-IT"/>
        </w:rPr>
      </w:pPr>
    </w:p>
    <w:p w14:paraId="448106C7" w14:textId="77777777" w:rsidR="004C6974" w:rsidRPr="004C6974" w:rsidRDefault="004C6974" w:rsidP="000D0C36">
      <w:pPr>
        <w:pStyle w:val="StandardRisoluzionedelConsigliodiStato"/>
        <w:rPr>
          <w:lang w:val="it-IT"/>
        </w:rPr>
      </w:pPr>
      <w:r w:rsidRPr="004C6974">
        <w:rPr>
          <w:lang w:val="it-IT"/>
        </w:rPr>
        <w:t>Per quanto riguarda le richieste n. 2 e 3, ovvero:</w:t>
      </w:r>
    </w:p>
    <w:p w14:paraId="24EDC6F4" w14:textId="77777777" w:rsidR="004C6974" w:rsidRPr="004C6974" w:rsidRDefault="004C6974" w:rsidP="002E3E97">
      <w:pPr>
        <w:pStyle w:val="StandardRisoluzionedelConsigliodiStato"/>
        <w:spacing w:before="120"/>
        <w:ind w:left="426" w:hanging="426"/>
        <w:rPr>
          <w:i/>
          <w:iCs/>
        </w:rPr>
      </w:pPr>
      <w:r w:rsidRPr="004C6974">
        <w:t>"</w:t>
      </w:r>
      <w:r w:rsidRPr="004C6974">
        <w:rPr>
          <w:i/>
          <w:iCs/>
        </w:rPr>
        <w:t>2.</w:t>
      </w:r>
      <w:r w:rsidRPr="004C6974">
        <w:rPr>
          <w:i/>
          <w:iCs/>
        </w:rPr>
        <w:tab/>
        <w:t>faccia un confronto tra l’attuale Inventario (beni cantonali protetti e comunali protetti e da proteggere) e l’Inventario federale degli insediamenti da proteggere (ISOS) per constatare eventuali incongruenze, lacune o discrepanze e le corregga in modo da non lasciare spazio ad ambiguità interpretative, segnatamente da non escludere da una tutela sufficiente beni immobili come Villa Salvioni a Bellinzona, recentemente demolita nonostante l’obiettivo ISOS di conservazione di grado massimo, sancito dal Consiglio federale;</w:t>
      </w:r>
    </w:p>
    <w:p w14:paraId="50F63D21" w14:textId="77777777" w:rsidR="004C6974" w:rsidRPr="004C6974" w:rsidRDefault="004C6974" w:rsidP="002E3E97">
      <w:pPr>
        <w:pStyle w:val="StandardRisoluzionedelConsigliodiStato"/>
        <w:spacing w:before="120"/>
        <w:ind w:left="426" w:hanging="426"/>
        <w:rPr>
          <w:lang w:val="it-IT"/>
        </w:rPr>
      </w:pPr>
      <w:r w:rsidRPr="004C6974">
        <w:rPr>
          <w:i/>
          <w:iCs/>
          <w:lang w:val="it-IT"/>
        </w:rPr>
        <w:lastRenderedPageBreak/>
        <w:t>3.</w:t>
      </w:r>
      <w:r w:rsidRPr="004C6974">
        <w:rPr>
          <w:i/>
          <w:iCs/>
          <w:lang w:val="it-IT"/>
        </w:rPr>
        <w:tab/>
        <w:t xml:space="preserve">corregga la Scheda di Piano direttore P10, dove l’ISOS appare solamente quale allegato. Ricordiamo che dopo la sentenza del Tribunale federale del 2009, riguardante l’ormai famoso caso </w:t>
      </w:r>
      <w:proofErr w:type="spellStart"/>
      <w:r w:rsidRPr="004C6974">
        <w:rPr>
          <w:i/>
          <w:iCs/>
          <w:lang w:val="it-IT"/>
        </w:rPr>
        <w:t>Rüti</w:t>
      </w:r>
      <w:proofErr w:type="spellEnd"/>
      <w:r w:rsidRPr="004C6974">
        <w:rPr>
          <w:i/>
          <w:iCs/>
          <w:lang w:val="it-IT"/>
        </w:rPr>
        <w:t>, questo inventario merita una trattazione ben più esplicita, informativa e vincolante</w:t>
      </w:r>
      <w:r w:rsidRPr="004C6974">
        <w:rPr>
          <w:lang w:val="it-IT"/>
        </w:rPr>
        <w:t>;"</w:t>
      </w:r>
    </w:p>
    <w:p w14:paraId="11940790" w14:textId="77777777" w:rsidR="004C6974" w:rsidRPr="004C6974" w:rsidRDefault="004C6974" w:rsidP="002E3E97">
      <w:pPr>
        <w:pStyle w:val="StandardRisoluzionedelConsigliodiStato"/>
        <w:spacing w:before="120"/>
        <w:rPr>
          <w:lang w:val="it-IT"/>
        </w:rPr>
      </w:pPr>
      <w:r w:rsidRPr="004C6974">
        <w:rPr>
          <w:lang w:val="it-IT"/>
        </w:rPr>
        <w:t>la Commissione non aderisce alle richieste per i motivi già espressi al punto 3.</w:t>
      </w:r>
      <w:r w:rsidR="002C029D">
        <w:rPr>
          <w:lang w:val="it-IT"/>
        </w:rPr>
        <w:t>10</w:t>
      </w:r>
      <w:r w:rsidRPr="004C6974">
        <w:rPr>
          <w:lang w:val="it-IT"/>
        </w:rPr>
        <w:t xml:space="preserve"> del presente rapporto oltre alle considerazioni del Rapporto del Consiglio di Stato (M6837 del 10 luglio 2013, pag. 3 e 4) a cui si rinvia.</w:t>
      </w:r>
    </w:p>
    <w:p w14:paraId="76F2DA5A" w14:textId="77777777" w:rsidR="004C6974" w:rsidRPr="004C6974" w:rsidRDefault="004C6974" w:rsidP="004C6974">
      <w:pPr>
        <w:pStyle w:val="StandardRisoluzionedelConsigliodiStato"/>
        <w:ind w:right="-1"/>
        <w:rPr>
          <w:lang w:val="it-IT"/>
        </w:rPr>
      </w:pPr>
    </w:p>
    <w:p w14:paraId="5DAFB3FE" w14:textId="77777777" w:rsidR="004C6974" w:rsidRPr="004C6974" w:rsidRDefault="004C6974" w:rsidP="000D0C36">
      <w:pPr>
        <w:pStyle w:val="StandardRisoluzionedelConsigliodiStato"/>
        <w:rPr>
          <w:lang w:val="it-IT"/>
        </w:rPr>
      </w:pPr>
      <w:r w:rsidRPr="004C6974">
        <w:rPr>
          <w:lang w:val="it-IT"/>
        </w:rPr>
        <w:t>Per quanto riguarda la richiesta n. 4, ovvero:</w:t>
      </w:r>
    </w:p>
    <w:p w14:paraId="3898F682" w14:textId="77777777" w:rsidR="004C6974" w:rsidRPr="004C6974" w:rsidRDefault="004C6974" w:rsidP="002E3E97">
      <w:pPr>
        <w:pStyle w:val="StandardRisoluzionedelConsigliodiStato"/>
        <w:spacing w:before="120"/>
        <w:ind w:left="426" w:hanging="426"/>
      </w:pPr>
      <w:r w:rsidRPr="004C6974">
        <w:t>"</w:t>
      </w:r>
      <w:r w:rsidRPr="004C6974">
        <w:rPr>
          <w:i/>
          <w:iCs/>
        </w:rPr>
        <w:t>4.</w:t>
      </w:r>
      <w:r w:rsidRPr="004C6974">
        <w:rPr>
          <w:i/>
          <w:iCs/>
        </w:rPr>
        <w:tab/>
        <w:t>si adoperi per stimolare i Comuni ad accelerare l’iscrizione dei beni culturali cantonali e comunali nei loro piani regolatori;"</w:t>
      </w:r>
    </w:p>
    <w:p w14:paraId="5F35ADE5" w14:textId="77777777" w:rsidR="004C6974" w:rsidRPr="004C6974" w:rsidRDefault="004C6974" w:rsidP="002E3E97">
      <w:pPr>
        <w:pStyle w:val="StandardRisoluzionedelConsigliodiStato"/>
        <w:spacing w:before="120"/>
        <w:rPr>
          <w:lang w:val="it-IT"/>
        </w:rPr>
      </w:pPr>
      <w:r w:rsidRPr="004C6974">
        <w:rPr>
          <w:lang w:val="it-IT"/>
        </w:rPr>
        <w:t xml:space="preserve">la Commissione ritiene che la richiesta </w:t>
      </w:r>
      <w:r w:rsidR="002E3E97">
        <w:rPr>
          <w:lang w:val="it-IT"/>
        </w:rPr>
        <w:t xml:space="preserve">sia </w:t>
      </w:r>
      <w:r w:rsidRPr="004C6974">
        <w:rPr>
          <w:lang w:val="it-IT"/>
        </w:rPr>
        <w:t>evasa con le proposte di revisione della LBC qui in discussione</w:t>
      </w:r>
      <w:r w:rsidR="002E3E97">
        <w:rPr>
          <w:lang w:val="it-IT"/>
        </w:rPr>
        <w:t>,</w:t>
      </w:r>
      <w:r w:rsidRPr="004C6974">
        <w:rPr>
          <w:lang w:val="it-IT"/>
        </w:rPr>
        <w:t xml:space="preserve"> che preved</w:t>
      </w:r>
      <w:r w:rsidR="002E3E97">
        <w:rPr>
          <w:lang w:val="it-IT"/>
        </w:rPr>
        <w:t>ono</w:t>
      </w:r>
      <w:r w:rsidRPr="004C6974">
        <w:rPr>
          <w:lang w:val="it-IT"/>
        </w:rPr>
        <w:t xml:space="preserve"> da un lato una messa sotto tutela dei beni di interesse cantonale mediante iscrizione governativa nell'inventario dei beni culturali (art. 20 </w:t>
      </w:r>
      <w:proofErr w:type="spellStart"/>
      <w:r w:rsidRPr="004C6974">
        <w:rPr>
          <w:lang w:val="it-IT"/>
        </w:rPr>
        <w:t>lett</w:t>
      </w:r>
      <w:proofErr w:type="spellEnd"/>
      <w:r w:rsidRPr="004C6974">
        <w:rPr>
          <w:lang w:val="it-IT"/>
        </w:rPr>
        <w:t xml:space="preserve">. a e 21a LBC) dall'altro gli strumenti di controllo </w:t>
      </w:r>
      <w:r w:rsidR="002E3E97">
        <w:rPr>
          <w:lang w:val="it-IT"/>
        </w:rPr>
        <w:t>a disposizione de</w:t>
      </w:r>
      <w:r w:rsidRPr="004C6974">
        <w:rPr>
          <w:lang w:val="it-IT"/>
        </w:rPr>
        <w:t>l Cantone tramite l'intervento sostitutivo in caso di inadempienza comunale (art. 48a LBC e 41 e segg. RBC).</w:t>
      </w:r>
    </w:p>
    <w:p w14:paraId="295D0DC6" w14:textId="77777777" w:rsidR="00C642D7" w:rsidRDefault="00C642D7" w:rsidP="003C5EC2">
      <w:pPr>
        <w:pStyle w:val="StandardRisoluzionedelConsigliodiStato"/>
        <w:ind w:right="-1"/>
        <w:outlineLvl w:val="2"/>
        <w:rPr>
          <w:u w:val="single"/>
          <w:lang w:val="it-IT"/>
        </w:rPr>
      </w:pPr>
    </w:p>
    <w:p w14:paraId="71E627C3" w14:textId="77777777" w:rsidR="004C6974" w:rsidRPr="004C6974" w:rsidRDefault="004C6974" w:rsidP="000D0C36">
      <w:pPr>
        <w:pStyle w:val="StandardRisoluzionedelConsigliodiStato"/>
        <w:rPr>
          <w:lang w:val="it-IT"/>
        </w:rPr>
      </w:pPr>
      <w:r w:rsidRPr="004C6974">
        <w:rPr>
          <w:lang w:val="it-IT"/>
        </w:rPr>
        <w:t>Per quanto riguarda la richiesta n. 5, ovvero:</w:t>
      </w:r>
    </w:p>
    <w:p w14:paraId="259064F1" w14:textId="77777777" w:rsidR="004C6974" w:rsidRPr="004C6974" w:rsidRDefault="004C6974" w:rsidP="002E3E97">
      <w:pPr>
        <w:pStyle w:val="StandardRisoluzionedelConsigliodiStato"/>
        <w:spacing w:before="120"/>
        <w:ind w:left="426" w:hanging="426"/>
        <w:rPr>
          <w:lang w:val="it-IT"/>
        </w:rPr>
      </w:pPr>
      <w:r w:rsidRPr="004C6974">
        <w:rPr>
          <w:lang w:val="it-IT"/>
        </w:rPr>
        <w:t>"</w:t>
      </w:r>
      <w:r w:rsidRPr="004C6974">
        <w:rPr>
          <w:i/>
          <w:iCs/>
          <w:lang w:val="it-IT"/>
        </w:rPr>
        <w:t>5.</w:t>
      </w:r>
      <w:r w:rsidRPr="004C6974">
        <w:rPr>
          <w:i/>
          <w:iCs/>
          <w:lang w:val="it-IT"/>
        </w:rPr>
        <w:tab/>
        <w:t>in accordo con la Confederazione il Consiglio di Stato promuova tempestivamente la pubblicazione delle parti dell’ISOS riguardanti gli insediamenti di valenza Cantonale (Regionale nella dicitura federale) e Locale, affidando al Centro per la formazione degli enti locali il compito di organizzare appositi corsi per amministratori comunali e addetti degli uffici tecnici comunali atti a promuovere la conoscenza e l’uso degli inventari summenzionati</w:t>
      </w:r>
      <w:r w:rsidRPr="004C6974">
        <w:rPr>
          <w:lang w:val="it-IT"/>
        </w:rPr>
        <w:t>;"</w:t>
      </w:r>
    </w:p>
    <w:p w14:paraId="2F7D4A31" w14:textId="77777777" w:rsidR="004C6974" w:rsidRPr="004C6974" w:rsidRDefault="004C6974" w:rsidP="002E3E97">
      <w:pPr>
        <w:pStyle w:val="StandardRisoluzionedelConsigliodiStato"/>
        <w:spacing w:before="120"/>
        <w:rPr>
          <w:i/>
          <w:iCs/>
          <w:lang w:val="it-IT"/>
        </w:rPr>
      </w:pPr>
      <w:r w:rsidRPr="004C6974">
        <w:rPr>
          <w:lang w:val="it-IT"/>
        </w:rPr>
        <w:t>la Commissione condivide le considerazioni del Rapporto del Consiglio di Stato (M6837 del 10 luglio 2013, pag. 5)</w:t>
      </w:r>
      <w:r w:rsidR="002E3E97">
        <w:rPr>
          <w:lang w:val="it-IT"/>
        </w:rPr>
        <w:t>:</w:t>
      </w:r>
      <w:r w:rsidRPr="004C6974">
        <w:rPr>
          <w:lang w:val="it-IT"/>
        </w:rPr>
        <w:t xml:space="preserve"> "</w:t>
      </w:r>
      <w:r w:rsidRPr="004C6974">
        <w:rPr>
          <w:i/>
          <w:iCs/>
          <w:lang w:val="it-IT"/>
        </w:rPr>
        <w:t xml:space="preserve">Questo Consiglio ritiene che la pubblicazione, cartacea o informatizzata, dei documenti ISOS riguardanti gli insediamenti d’interesse regionale e locale (schede conservate in raccoglitori depositati presso gli Uffici cantonali interessanti) sia di stretta competenza della Confederazione (Ufficio federale della cultura). In ogni caso una copia di questi documenti sarà consegnata e resa accessibile al pubblico presso l’Archivio di Stato e le biblioteche cantonali. </w:t>
      </w:r>
    </w:p>
    <w:p w14:paraId="74940F11" w14:textId="77777777" w:rsidR="004C6974" w:rsidRDefault="004C6974" w:rsidP="004C6974">
      <w:pPr>
        <w:pStyle w:val="StandardRisoluzionedelConsigliodiStato"/>
        <w:ind w:right="-1"/>
        <w:rPr>
          <w:lang w:val="it-IT"/>
        </w:rPr>
      </w:pPr>
      <w:r w:rsidRPr="004C6974">
        <w:rPr>
          <w:i/>
          <w:iCs/>
          <w:lang w:val="it-IT"/>
        </w:rPr>
        <w:t xml:space="preserve">Per quel che riguarda la seconda questione, negli anni scorsi i funzionari dell’Ufficio dei beni culturali hanno partecipato e contribuito ai moduli di formazione dei segretari, dei quadri e degli amministratori comunali organizzati dal Centro di formazione per gli Enti locali di Bellinzona, presentando la LBC e in particolare gli aspetti legati alla tutela dei beni culturali. Questi corsi, in forma anche di seminario di aggiornamento per i quadri dirigenti degli enti locali, saranno riproposti a breve: in quest’ambito sarà integrato un capitolo specificatamente dedicato agli inventari federali secondo l’art. 5 LPN, alla luce della sentenza DTF </w:t>
      </w:r>
      <w:proofErr w:type="spellStart"/>
      <w:r w:rsidRPr="004C6974">
        <w:rPr>
          <w:i/>
          <w:iCs/>
          <w:lang w:val="it-IT"/>
        </w:rPr>
        <w:t>Rüti</w:t>
      </w:r>
      <w:proofErr w:type="spellEnd"/>
      <w:r w:rsidRPr="004C6974">
        <w:rPr>
          <w:i/>
          <w:iCs/>
          <w:lang w:val="it-IT"/>
        </w:rPr>
        <w:t xml:space="preserve"> del 2009 e delle Raccomandazioni emanate nel 2012 dalla Confederazione</w:t>
      </w:r>
      <w:r w:rsidRPr="004C6974">
        <w:rPr>
          <w:lang w:val="it-IT"/>
        </w:rPr>
        <w:t>."</w:t>
      </w:r>
    </w:p>
    <w:p w14:paraId="6F12F423" w14:textId="77777777" w:rsidR="000D0C36" w:rsidRPr="004C6974" w:rsidRDefault="000D0C36" w:rsidP="004C6974">
      <w:pPr>
        <w:pStyle w:val="StandardRisoluzionedelConsigliodiStato"/>
        <w:ind w:right="-1"/>
        <w:rPr>
          <w:lang w:val="it-IT"/>
        </w:rPr>
      </w:pPr>
    </w:p>
    <w:p w14:paraId="452CD162" w14:textId="77777777" w:rsidR="004C6974" w:rsidRPr="004C6974" w:rsidRDefault="004C6974" w:rsidP="000D0C36">
      <w:pPr>
        <w:pStyle w:val="StandardRisoluzionedelConsigliodiStato"/>
        <w:rPr>
          <w:lang w:val="it-IT"/>
        </w:rPr>
      </w:pPr>
      <w:r w:rsidRPr="004C6974">
        <w:rPr>
          <w:lang w:val="it-IT"/>
        </w:rPr>
        <w:t>Per quanto riguarda la richiesta n. 6, ovvero:</w:t>
      </w:r>
    </w:p>
    <w:p w14:paraId="63698161" w14:textId="77777777" w:rsidR="004C6974" w:rsidRPr="004C6974" w:rsidRDefault="004C6974" w:rsidP="002E3E97">
      <w:pPr>
        <w:pStyle w:val="StandardRisoluzionedelConsigliodiStato"/>
        <w:spacing w:before="120"/>
        <w:ind w:left="425" w:hanging="425"/>
      </w:pPr>
      <w:r w:rsidRPr="004C6974">
        <w:t>"</w:t>
      </w:r>
      <w:r w:rsidRPr="004C6974">
        <w:rPr>
          <w:i/>
          <w:iCs/>
        </w:rPr>
        <w:t>6.</w:t>
      </w:r>
      <w:r w:rsidRPr="004C6974">
        <w:rPr>
          <w:i/>
          <w:iCs/>
        </w:rPr>
        <w:tab/>
        <w:t>con tempestività e secondo un ordine di precedenza dettato dalla gradualità delle minacce, verifichi i PR in vigore in modo da poter prendere misure tempestive laddove gli stessi non prevedessero norme confacenti con la tutela dei beni culturali protetti</w:t>
      </w:r>
      <w:r w:rsidRPr="004C6974">
        <w:t>;"</w:t>
      </w:r>
    </w:p>
    <w:p w14:paraId="61954BD7" w14:textId="77777777" w:rsidR="004C6974" w:rsidRPr="004C6974" w:rsidRDefault="004C6974" w:rsidP="002E3E97">
      <w:pPr>
        <w:pStyle w:val="StandardRisoluzionedelConsigliodiStato"/>
        <w:spacing w:before="120"/>
        <w:rPr>
          <w:lang w:val="it-IT"/>
        </w:rPr>
      </w:pPr>
      <w:r w:rsidRPr="004C6974">
        <w:rPr>
          <w:lang w:val="it-IT"/>
        </w:rPr>
        <w:lastRenderedPageBreak/>
        <w:t>la Commissione</w:t>
      </w:r>
      <w:r w:rsidR="002E3E97">
        <w:rPr>
          <w:lang w:val="it-IT"/>
        </w:rPr>
        <w:t>,</w:t>
      </w:r>
      <w:r w:rsidRPr="004C6974">
        <w:rPr>
          <w:lang w:val="it-IT"/>
        </w:rPr>
        <w:t xml:space="preserve"> richiamando le considerazioni del </w:t>
      </w:r>
      <w:r w:rsidR="002C029D">
        <w:rPr>
          <w:lang w:val="it-IT"/>
        </w:rPr>
        <w:t>r</w:t>
      </w:r>
      <w:r w:rsidRPr="004C6974">
        <w:rPr>
          <w:lang w:val="it-IT"/>
        </w:rPr>
        <w:t>apporto del Consiglio di Stato (M6837 del 10 luglio 2013, pag. 5 e 6)</w:t>
      </w:r>
      <w:r w:rsidR="002E3E97">
        <w:rPr>
          <w:lang w:val="it-IT"/>
        </w:rPr>
        <w:t>,</w:t>
      </w:r>
      <w:r w:rsidRPr="004C6974">
        <w:rPr>
          <w:lang w:val="it-IT"/>
        </w:rPr>
        <w:t xml:space="preserve"> pur riconoscendo che la situazione sotto la legge attualmente in vigore non è ottimale, ritiene che la revisione della LBC qui in discussione permetta di migliorare la situazione segnatamente con la modifica degli art. 17 e 18 LBC riguard</w:t>
      </w:r>
      <w:r w:rsidR="002C029D">
        <w:rPr>
          <w:lang w:val="it-IT"/>
        </w:rPr>
        <w:t>anti</w:t>
      </w:r>
      <w:r w:rsidRPr="004C6974">
        <w:rPr>
          <w:lang w:val="it-IT"/>
        </w:rPr>
        <w:t xml:space="preserve"> le misure provvisionali</w:t>
      </w:r>
      <w:r w:rsidR="002C029D">
        <w:rPr>
          <w:lang w:val="it-IT"/>
        </w:rPr>
        <w:t>,</w:t>
      </w:r>
      <w:r w:rsidRPr="004C6974">
        <w:rPr>
          <w:lang w:val="it-IT"/>
        </w:rPr>
        <w:t xml:space="preserve"> garantendo l'autonomia comunale. Pertanto, la Commissione ritiene la richiesta evasa con l'adozione della presente revisione della LBC.</w:t>
      </w:r>
    </w:p>
    <w:p w14:paraId="378B5CA2" w14:textId="77777777" w:rsidR="004C6974" w:rsidRPr="004C6974" w:rsidRDefault="004C6974" w:rsidP="004C6974">
      <w:pPr>
        <w:pStyle w:val="StandardRisoluzionedelConsigliodiStato"/>
        <w:ind w:right="-1"/>
        <w:rPr>
          <w:lang w:val="it-IT"/>
        </w:rPr>
      </w:pPr>
    </w:p>
    <w:p w14:paraId="786D9168" w14:textId="77777777" w:rsidR="004C6974" w:rsidRPr="004C6974" w:rsidRDefault="004C6974" w:rsidP="000D0C36">
      <w:pPr>
        <w:pStyle w:val="StandardRisoluzionedelConsigliodiStato"/>
        <w:rPr>
          <w:lang w:val="it-IT"/>
        </w:rPr>
      </w:pPr>
      <w:r w:rsidRPr="004C6974">
        <w:rPr>
          <w:lang w:val="it-IT"/>
        </w:rPr>
        <w:t>Per quanto riguarda la richiesta n. 7, ovvero:</w:t>
      </w:r>
    </w:p>
    <w:p w14:paraId="1E704BD4" w14:textId="77777777" w:rsidR="004C6974" w:rsidRPr="004C6974" w:rsidRDefault="004C6974" w:rsidP="002E3E97">
      <w:pPr>
        <w:pStyle w:val="StandardRisoluzionedelConsigliodiStato"/>
        <w:spacing w:before="120"/>
        <w:ind w:left="426" w:hanging="426"/>
        <w:rPr>
          <w:lang w:val="it-IT"/>
        </w:rPr>
      </w:pPr>
      <w:r w:rsidRPr="004C6974">
        <w:rPr>
          <w:lang w:val="it-IT"/>
        </w:rPr>
        <w:t>"</w:t>
      </w:r>
      <w:r w:rsidRPr="004C6974">
        <w:rPr>
          <w:i/>
          <w:iCs/>
          <w:lang w:val="it-IT"/>
        </w:rPr>
        <w:t>7.</w:t>
      </w:r>
      <w:r w:rsidRPr="004C6974">
        <w:rPr>
          <w:i/>
          <w:iCs/>
          <w:lang w:val="it-IT"/>
        </w:rPr>
        <w:tab/>
        <w:t>istituisca in tempi celeri una commissione d’esperti per valutare se l’impostazione della LPBC, che demanda alla pianificazione dell’utilizzazione, segnatamente ai PR, l’atto definitivo della tutela dei beni culturali immobili, si giustifichi ancora alla luce dell’irruenza del settore immobiliare e quali eventuali correttivi debbano essere messi in atto per migliorare radicalmente la tutela dei beni culturali immobili del Cantone.</w:t>
      </w:r>
      <w:r w:rsidRPr="004C6974">
        <w:rPr>
          <w:lang w:val="it-IT"/>
        </w:rPr>
        <w:t>"</w:t>
      </w:r>
    </w:p>
    <w:p w14:paraId="5519C008" w14:textId="77777777" w:rsidR="002C029D" w:rsidRDefault="004C6974" w:rsidP="002E3E97">
      <w:pPr>
        <w:pStyle w:val="StandardRisoluzionedelConsigliodiStato"/>
        <w:spacing w:before="120"/>
        <w:rPr>
          <w:lang w:val="it-IT"/>
        </w:rPr>
      </w:pPr>
      <w:r w:rsidRPr="004C6974">
        <w:rPr>
          <w:lang w:val="it-IT"/>
        </w:rPr>
        <w:t>la Commissione ritiene la richiesta evasa con l'adozione della presente revisione della LBC.</w:t>
      </w:r>
    </w:p>
    <w:p w14:paraId="57E8DFB3" w14:textId="77777777" w:rsidR="00AA3260" w:rsidRDefault="00AA3260" w:rsidP="00AA3260">
      <w:pPr>
        <w:pStyle w:val="StandardRisoluzionedelConsigliodiStato"/>
        <w:rPr>
          <w:lang w:val="it-IT"/>
        </w:rPr>
      </w:pPr>
    </w:p>
    <w:p w14:paraId="1BDACC57" w14:textId="77777777" w:rsidR="00AA3260" w:rsidRDefault="00AA3260" w:rsidP="00AA3260">
      <w:pPr>
        <w:pStyle w:val="StandardRisoluzionedelConsigliodiStato"/>
        <w:rPr>
          <w:lang w:val="it-IT"/>
        </w:rPr>
      </w:pPr>
    </w:p>
    <w:p w14:paraId="33DDF82D" w14:textId="77777777" w:rsidR="004C6974" w:rsidRPr="000413E3" w:rsidRDefault="00E963A9" w:rsidP="000413E3">
      <w:pPr>
        <w:pStyle w:val="Titolo1"/>
        <w:tabs>
          <w:tab w:val="left" w:pos="567"/>
        </w:tabs>
        <w:spacing w:before="0"/>
        <w:ind w:left="567" w:hanging="567"/>
        <w:jc w:val="both"/>
        <w:rPr>
          <w:rFonts w:eastAsia="Calibri" w:cs="Times New Roman"/>
          <w:caps/>
          <w:sz w:val="24"/>
          <w:szCs w:val="24"/>
          <w:lang w:val="it-IT" w:eastAsia="it-IT"/>
        </w:rPr>
      </w:pPr>
      <w:bookmarkStart w:id="22" w:name="_Toc230249049"/>
      <w:r w:rsidRPr="000413E3">
        <w:rPr>
          <w:rFonts w:eastAsia="Calibri" w:cs="Times New Roman"/>
          <w:caps/>
          <w:sz w:val="24"/>
          <w:szCs w:val="24"/>
          <w:lang w:val="it-IT" w:eastAsia="it-IT"/>
        </w:rPr>
        <w:t>6</w:t>
      </w:r>
      <w:r w:rsidR="002E3E97" w:rsidRPr="000413E3">
        <w:rPr>
          <w:rFonts w:eastAsia="Calibri" w:cs="Times New Roman"/>
          <w:caps/>
          <w:sz w:val="24"/>
          <w:szCs w:val="24"/>
          <w:lang w:val="it-IT" w:eastAsia="it-IT"/>
        </w:rPr>
        <w:t>.</w:t>
      </w:r>
      <w:r w:rsidR="002E3E97" w:rsidRPr="000413E3">
        <w:rPr>
          <w:rFonts w:eastAsia="Calibri" w:cs="Times New Roman"/>
          <w:caps/>
          <w:sz w:val="24"/>
          <w:szCs w:val="24"/>
          <w:lang w:val="it-IT" w:eastAsia="it-IT"/>
        </w:rPr>
        <w:tab/>
        <w:t>INIZIATIVA PARLAMENTARE 22 GIUGNO 2020 PRESENTATA NELLA FORMA ELABORATA DA MATTEO QUADRANTI "MODIFICA DELL'ART. 8 DELLA LEGGE SUI BENI CULTURALI (CHI PAGA PER QUELLI DI INTERESSE LOCALE?)"</w:t>
      </w:r>
      <w:bookmarkEnd w:id="22"/>
    </w:p>
    <w:p w14:paraId="6586B6A1" w14:textId="77777777" w:rsidR="004C6974" w:rsidRPr="004C6974" w:rsidRDefault="004C6974" w:rsidP="003C5EC2">
      <w:pPr>
        <w:pStyle w:val="StandardRisoluzionedelConsigliodiStato"/>
        <w:spacing w:before="120"/>
        <w:rPr>
          <w:lang w:val="it-IT"/>
        </w:rPr>
      </w:pPr>
      <w:r w:rsidRPr="004C6974">
        <w:rPr>
          <w:lang w:val="it-IT"/>
        </w:rPr>
        <w:t>L'iniziativa in oggetto si fonda sulla legge attualmente in vigore proponendo la m</w:t>
      </w:r>
      <w:r w:rsidR="000D0C36">
        <w:rPr>
          <w:lang w:val="it-IT"/>
        </w:rPr>
        <w:t>odifica dell'attuale art. 8 LBC e chiede</w:t>
      </w:r>
      <w:r w:rsidRPr="004C6974">
        <w:rPr>
          <w:lang w:val="it-IT"/>
        </w:rPr>
        <w:t xml:space="preserve"> sostanzialmente di prevedere l'obbligo dei Comuni a partecipare ai costi di manutenzione regolare, di conservazione e di restauro dei beni culturali protetti di interesse locale.</w:t>
      </w:r>
    </w:p>
    <w:p w14:paraId="7C1927FC" w14:textId="77777777" w:rsidR="006C0292" w:rsidRPr="000D0C36" w:rsidRDefault="006C0292" w:rsidP="006C0292">
      <w:pPr>
        <w:pStyle w:val="StandardRisoluzionedelConsigliodiStato"/>
        <w:ind w:right="-1"/>
        <w:rPr>
          <w:lang w:val="it-IT"/>
        </w:rPr>
      </w:pPr>
    </w:p>
    <w:p w14:paraId="6C1FE528" w14:textId="77777777" w:rsidR="006C0292" w:rsidRPr="000D0C36" w:rsidRDefault="006C0292" w:rsidP="006C0292">
      <w:pPr>
        <w:pStyle w:val="StandardRisoluzionedelConsigliodiStato"/>
        <w:ind w:right="-1"/>
        <w:rPr>
          <w:highlight w:val="yellow"/>
          <w:lang w:val="it-IT"/>
        </w:rPr>
      </w:pPr>
      <w:r w:rsidRPr="000D0C36">
        <w:rPr>
          <w:lang w:val="it-IT"/>
        </w:rPr>
        <w:t>L'inizi</w:t>
      </w:r>
      <w:r w:rsidR="005C3369" w:rsidRPr="000D0C36">
        <w:rPr>
          <w:lang w:val="it-IT"/>
        </w:rPr>
        <w:t>ativa è evasa dalla</w:t>
      </w:r>
      <w:r w:rsidRPr="000D0C36">
        <w:rPr>
          <w:lang w:val="it-IT"/>
        </w:rPr>
        <w:t xml:space="preserve"> modifica della legge</w:t>
      </w:r>
      <w:r w:rsidR="005C3369" w:rsidRPr="000D0C36">
        <w:rPr>
          <w:lang w:val="it-IT"/>
        </w:rPr>
        <w:t xml:space="preserve"> proposta nel messaggio</w:t>
      </w:r>
      <w:r w:rsidRPr="000D0C36">
        <w:rPr>
          <w:lang w:val="it-IT"/>
        </w:rPr>
        <w:t>, ritenuto che il nuovo art. 8a cpv. 1 LBC prevede già la partecipazione obbligatoria del Comune ai costi di manutenzione regolare, di conservazione e di restauro dei beni culturali protetti di interesse locale.</w:t>
      </w:r>
      <w:r w:rsidR="000D0C36" w:rsidRPr="000D0C36">
        <w:rPr>
          <w:lang w:val="it-IT"/>
        </w:rPr>
        <w:t xml:space="preserve"> </w:t>
      </w:r>
      <w:r w:rsidRPr="000D0C36">
        <w:rPr>
          <w:lang w:val="it-IT"/>
        </w:rPr>
        <w:t>L'iniziativa Quadranti propone però di plafonare il contributo massimo a seconda della forza finanziaria del Comune (ovvero debole 30%, media 45%, forte 50%), mentre la proposta contenuta nell'art. 8a cpv. 1 LBC oggetto della presente revisione prevede un unico tetto massimo del 50% della spesa riconosciuta.</w:t>
      </w:r>
      <w:r w:rsidR="000D0C36">
        <w:rPr>
          <w:lang w:val="it-IT"/>
        </w:rPr>
        <w:t xml:space="preserve"> La Commissione, per le ragioni esposte nel cap. 3.2.6 ha deciso di aderire alla proposta del messaggio.</w:t>
      </w:r>
    </w:p>
    <w:p w14:paraId="1EA71E0E" w14:textId="77777777" w:rsidR="006C0292" w:rsidRPr="004C6974" w:rsidRDefault="006C0292" w:rsidP="004C6974">
      <w:pPr>
        <w:pStyle w:val="StandardRisoluzionedelConsigliodiStato"/>
        <w:ind w:right="-1"/>
        <w:rPr>
          <w:lang w:val="it-IT"/>
        </w:rPr>
      </w:pPr>
    </w:p>
    <w:p w14:paraId="0C38AF91" w14:textId="77777777" w:rsidR="004C6974" w:rsidRPr="004C6974" w:rsidRDefault="004C6974" w:rsidP="004C6974">
      <w:pPr>
        <w:pStyle w:val="StandardRisoluzionedelConsigliodiStato"/>
        <w:ind w:right="-1"/>
        <w:rPr>
          <w:lang w:val="it-IT"/>
        </w:rPr>
      </w:pPr>
    </w:p>
    <w:p w14:paraId="75B41528" w14:textId="77777777" w:rsidR="004C6974" w:rsidRPr="000413E3" w:rsidRDefault="00E963A9" w:rsidP="003C5EC2">
      <w:pPr>
        <w:pStyle w:val="StandardRisoluzionedelConsigliodiStato"/>
        <w:tabs>
          <w:tab w:val="left" w:pos="567"/>
        </w:tabs>
        <w:ind w:left="567" w:right="-1" w:hanging="567"/>
        <w:outlineLvl w:val="0"/>
        <w:rPr>
          <w:rFonts w:eastAsia="Calibri" w:cs="Times New Roman"/>
          <w:b/>
          <w:caps/>
          <w:szCs w:val="24"/>
          <w:lang w:val="it-IT" w:eastAsia="it-IT"/>
        </w:rPr>
      </w:pPr>
      <w:bookmarkStart w:id="23" w:name="_Toc230249050"/>
      <w:r w:rsidRPr="000413E3">
        <w:rPr>
          <w:rFonts w:eastAsia="Calibri" w:cs="Times New Roman"/>
          <w:b/>
          <w:caps/>
          <w:szCs w:val="24"/>
          <w:lang w:val="it-IT" w:eastAsia="it-IT"/>
        </w:rPr>
        <w:t>7</w:t>
      </w:r>
      <w:r w:rsidR="003C5EC2" w:rsidRPr="000413E3">
        <w:rPr>
          <w:rFonts w:eastAsia="Calibri" w:cs="Times New Roman"/>
          <w:b/>
          <w:caps/>
          <w:szCs w:val="24"/>
          <w:lang w:val="it-IT" w:eastAsia="it-IT"/>
        </w:rPr>
        <w:t>.</w:t>
      </w:r>
      <w:r w:rsidR="003C5EC2" w:rsidRPr="000413E3">
        <w:rPr>
          <w:rFonts w:eastAsia="Calibri" w:cs="Times New Roman"/>
          <w:b/>
          <w:caps/>
          <w:szCs w:val="24"/>
          <w:lang w:val="it-IT" w:eastAsia="it-IT"/>
        </w:rPr>
        <w:tab/>
        <w:t>CONCLUSIONI</w:t>
      </w:r>
      <w:bookmarkEnd w:id="23"/>
    </w:p>
    <w:p w14:paraId="189C8450" w14:textId="77777777" w:rsidR="004C6974" w:rsidRPr="004C6974" w:rsidRDefault="004C6974" w:rsidP="003C5EC2">
      <w:pPr>
        <w:pStyle w:val="StandardRisoluzionedelConsigliodiStato"/>
        <w:spacing w:before="120"/>
        <w:rPr>
          <w:lang w:val="it-IT"/>
        </w:rPr>
      </w:pPr>
      <w:r w:rsidRPr="004C6974">
        <w:rPr>
          <w:lang w:val="it-IT"/>
        </w:rPr>
        <w:t xml:space="preserve">In virtù di quanto sopra esposto, la Commissione ambiente, territorio ed energia invita il Gran Consiglio ad accogliere le modifiche </w:t>
      </w:r>
      <w:r w:rsidRPr="000D0C36">
        <w:rPr>
          <w:lang w:val="it-IT"/>
        </w:rPr>
        <w:t>della Legge sulla protezione dei beni culturali del 13 maggio 1997 allegate al presente rapporto</w:t>
      </w:r>
      <w:r w:rsidR="00435BCA" w:rsidRPr="000D0C36">
        <w:rPr>
          <w:lang w:val="it-IT"/>
        </w:rPr>
        <w:t xml:space="preserve">, </w:t>
      </w:r>
      <w:r w:rsidR="00E963A9" w:rsidRPr="000D0C36">
        <w:rPr>
          <w:lang w:val="it-IT"/>
        </w:rPr>
        <w:t xml:space="preserve">a respingere </w:t>
      </w:r>
      <w:r w:rsidR="00435BCA" w:rsidRPr="000D0C36">
        <w:rPr>
          <w:lang w:val="it-IT"/>
        </w:rPr>
        <w:t>la mozione 17 giugno 2013 (v. cap.</w:t>
      </w:r>
      <w:r w:rsidR="00E963A9" w:rsidRPr="000D0C36">
        <w:rPr>
          <w:lang w:val="it-IT"/>
        </w:rPr>
        <w:t xml:space="preserve"> 5</w:t>
      </w:r>
      <w:r w:rsidR="00435BCA" w:rsidRPr="000D0C36">
        <w:rPr>
          <w:lang w:val="it-IT"/>
        </w:rPr>
        <w:t>)</w:t>
      </w:r>
      <w:r w:rsidR="00E963A9" w:rsidRPr="000D0C36">
        <w:rPr>
          <w:lang w:val="it-IT"/>
        </w:rPr>
        <w:t xml:space="preserve"> e </w:t>
      </w:r>
      <w:r w:rsidR="000D0C36" w:rsidRPr="000D0C36">
        <w:rPr>
          <w:lang w:val="it-IT"/>
        </w:rPr>
        <w:t>a dichiarare evasa</w:t>
      </w:r>
      <w:r w:rsidR="00435BCA" w:rsidRPr="000D0C36">
        <w:rPr>
          <w:lang w:val="it-IT"/>
        </w:rPr>
        <w:t xml:space="preserve"> l'iniziativa 22 giugno 2020 (v. cap. 3.2.</w:t>
      </w:r>
      <w:r w:rsidR="00E963A9" w:rsidRPr="000D0C36">
        <w:rPr>
          <w:lang w:val="it-IT"/>
        </w:rPr>
        <w:t>6</w:t>
      </w:r>
      <w:r w:rsidR="00435BCA" w:rsidRPr="000D0C36">
        <w:rPr>
          <w:lang w:val="it-IT"/>
        </w:rPr>
        <w:t xml:space="preserve"> e cap. 6)</w:t>
      </w:r>
      <w:r w:rsidRPr="000D0C36">
        <w:rPr>
          <w:lang w:val="it-IT"/>
        </w:rPr>
        <w:t>.</w:t>
      </w:r>
    </w:p>
    <w:p w14:paraId="478CB060" w14:textId="77777777" w:rsidR="00E963A9" w:rsidRPr="004C6974" w:rsidRDefault="00E963A9" w:rsidP="004C6974">
      <w:pPr>
        <w:pStyle w:val="StandardRisoluzionedelConsigliodiStato"/>
        <w:ind w:right="-1"/>
        <w:rPr>
          <w:lang w:val="it-IT"/>
        </w:rPr>
      </w:pPr>
    </w:p>
    <w:p w14:paraId="7B573F5E" w14:textId="77777777" w:rsidR="004C6974" w:rsidRPr="004C6974" w:rsidRDefault="004C6974" w:rsidP="004C6974">
      <w:pPr>
        <w:pStyle w:val="StandardRisoluzionedelConsigliodiStato"/>
        <w:ind w:right="-1"/>
        <w:rPr>
          <w:lang w:val="it-IT"/>
        </w:rPr>
      </w:pPr>
      <w:r w:rsidRPr="004C6974">
        <w:rPr>
          <w:lang w:val="it-IT"/>
        </w:rPr>
        <w:t>La Commissione ambiente, territorio ed energia invita altresì il Consiglio di Stato a modificare il disegno di modifica del Regolamento sulla protezione dei beni culturali come indicato in precedenza.</w:t>
      </w:r>
    </w:p>
    <w:p w14:paraId="5D26F9F3" w14:textId="77777777" w:rsidR="00E963A9" w:rsidRPr="004C6974" w:rsidRDefault="00E963A9" w:rsidP="004C6974">
      <w:pPr>
        <w:pStyle w:val="StandardRisoluzionedelConsigliodiStato"/>
        <w:ind w:right="-1"/>
        <w:rPr>
          <w:lang w:val="it-IT"/>
        </w:rPr>
      </w:pPr>
    </w:p>
    <w:p w14:paraId="3B4FC268" w14:textId="77777777" w:rsidR="004C6974" w:rsidRPr="004C6974" w:rsidRDefault="004C6974" w:rsidP="004C6974">
      <w:pPr>
        <w:pStyle w:val="StandardRisoluzionedelConsigliodiStato"/>
        <w:ind w:right="-1"/>
        <w:rPr>
          <w:lang w:val="it-IT"/>
        </w:rPr>
      </w:pPr>
      <w:r w:rsidRPr="004C6974">
        <w:rPr>
          <w:lang w:val="it-IT"/>
        </w:rPr>
        <w:lastRenderedPageBreak/>
        <w:t>Infine, la Commissione ambiente, territorio ed energia desidera ringraziare il Consiglio di Stato per la disponibilità</w:t>
      </w:r>
      <w:r w:rsidR="002E3E97">
        <w:rPr>
          <w:lang w:val="it-IT"/>
        </w:rPr>
        <w:t>,</w:t>
      </w:r>
      <w:r w:rsidRPr="004C6974">
        <w:rPr>
          <w:lang w:val="it-IT"/>
        </w:rPr>
        <w:t xml:space="preserve"> ma soprattutto per la trasparenza avuta sottoponendo al Parlamento nel messaggio anche la bozza di revisione del Regolamento sulla protezione dei beni culturali, di per sé di esclusiva competenza dell'Esecutivo.</w:t>
      </w:r>
    </w:p>
    <w:p w14:paraId="5890B3D1" w14:textId="07F1FE82" w:rsidR="004C6974" w:rsidRDefault="004C6974" w:rsidP="004C6974">
      <w:pPr>
        <w:pStyle w:val="StandardRisoluzionedelConsigliodiStato"/>
        <w:ind w:right="-1"/>
        <w:rPr>
          <w:lang w:val="it-IT"/>
        </w:rPr>
      </w:pPr>
    </w:p>
    <w:p w14:paraId="69BD7D3E" w14:textId="77777777" w:rsidR="000413E3" w:rsidRPr="004C6974" w:rsidRDefault="000413E3" w:rsidP="004C6974">
      <w:pPr>
        <w:pStyle w:val="StandardRisoluzionedelConsigliodiStato"/>
        <w:ind w:right="-1"/>
        <w:rPr>
          <w:lang w:val="it-IT"/>
        </w:rPr>
      </w:pPr>
    </w:p>
    <w:p w14:paraId="424F3011" w14:textId="77777777" w:rsidR="004C6974" w:rsidRPr="004C6974" w:rsidRDefault="004C6974" w:rsidP="000413E3">
      <w:pPr>
        <w:pStyle w:val="StandardRisoluzionedelConsigliodiStato"/>
        <w:spacing w:after="120"/>
        <w:rPr>
          <w:lang w:val="it-IT"/>
        </w:rPr>
      </w:pPr>
      <w:r w:rsidRPr="004C6974">
        <w:rPr>
          <w:lang w:val="it-IT"/>
        </w:rPr>
        <w:t>Per la Commissione ambiente, territorio ed energia:</w:t>
      </w:r>
    </w:p>
    <w:p w14:paraId="72F3DF87" w14:textId="7ECDC3D7" w:rsidR="004C6974" w:rsidRDefault="002E3E97" w:rsidP="000413E3">
      <w:pPr>
        <w:pStyle w:val="StandardRisoluzionedelConsigliodiStato"/>
        <w:rPr>
          <w:lang w:val="it-IT"/>
        </w:rPr>
      </w:pPr>
      <w:r>
        <w:rPr>
          <w:lang w:val="it-IT"/>
        </w:rPr>
        <w:t>Gianluca Padlina</w:t>
      </w:r>
      <w:r w:rsidR="004C6974" w:rsidRPr="004C6974">
        <w:rPr>
          <w:lang w:val="it-IT"/>
        </w:rPr>
        <w:t>, relatore</w:t>
      </w:r>
    </w:p>
    <w:p w14:paraId="51092575" w14:textId="6ED49B20" w:rsidR="000413E3" w:rsidRDefault="00E34B94" w:rsidP="000413E3">
      <w:pPr>
        <w:pStyle w:val="StandardRisoluzionedelConsigliodiStato"/>
        <w:ind w:right="-13"/>
        <w:rPr>
          <w:lang w:val="it-IT"/>
        </w:rPr>
      </w:pPr>
      <w:r w:rsidRPr="00E34B94">
        <w:rPr>
          <w:lang w:val="it-IT"/>
        </w:rPr>
        <w:t>Berardi (</w:t>
      </w:r>
      <w:r w:rsidR="000413E3">
        <w:rPr>
          <w:lang w:val="it-IT"/>
        </w:rPr>
        <w:t xml:space="preserve">con </w:t>
      </w:r>
      <w:r w:rsidRPr="00E34B94">
        <w:rPr>
          <w:lang w:val="it-IT"/>
        </w:rPr>
        <w:t>riserva) - Bühler (</w:t>
      </w:r>
      <w:r w:rsidR="000413E3">
        <w:rPr>
          <w:lang w:val="it-IT"/>
        </w:rPr>
        <w:t xml:space="preserve">con riserva) - Buri con </w:t>
      </w:r>
      <w:r w:rsidRPr="00E34B94">
        <w:rPr>
          <w:lang w:val="it-IT"/>
        </w:rPr>
        <w:t xml:space="preserve">(riserva) </w:t>
      </w:r>
      <w:r w:rsidR="000413E3">
        <w:rPr>
          <w:lang w:val="it-IT"/>
        </w:rPr>
        <w:t>-</w:t>
      </w:r>
    </w:p>
    <w:p w14:paraId="5FA22BA9" w14:textId="5686F220" w:rsidR="000413E3" w:rsidRDefault="00E34B94" w:rsidP="000413E3">
      <w:pPr>
        <w:pStyle w:val="StandardRisoluzionedelConsigliodiStato"/>
        <w:ind w:right="-13"/>
        <w:rPr>
          <w:lang w:val="it-IT"/>
        </w:rPr>
      </w:pPr>
      <w:r w:rsidRPr="00E34B94">
        <w:rPr>
          <w:lang w:val="it-IT"/>
        </w:rPr>
        <w:t>Buzzi (</w:t>
      </w:r>
      <w:r w:rsidR="000413E3">
        <w:rPr>
          <w:lang w:val="it-IT"/>
        </w:rPr>
        <w:t xml:space="preserve">con </w:t>
      </w:r>
      <w:r w:rsidRPr="00E34B94">
        <w:rPr>
          <w:lang w:val="it-IT"/>
        </w:rPr>
        <w:t>riserva) - Cedraschi - Ermotti-Lepori (</w:t>
      </w:r>
      <w:r w:rsidR="000413E3">
        <w:rPr>
          <w:lang w:val="it-IT"/>
        </w:rPr>
        <w:t xml:space="preserve">con </w:t>
      </w:r>
      <w:r w:rsidRPr="00E34B94">
        <w:rPr>
          <w:lang w:val="it-IT"/>
        </w:rPr>
        <w:t xml:space="preserve">riserva) </w:t>
      </w:r>
      <w:r w:rsidR="000413E3">
        <w:rPr>
          <w:lang w:val="it-IT"/>
        </w:rPr>
        <w:t>-</w:t>
      </w:r>
    </w:p>
    <w:p w14:paraId="551E4851" w14:textId="65D12B1B" w:rsidR="000413E3" w:rsidRDefault="00E34B94" w:rsidP="000413E3">
      <w:pPr>
        <w:pStyle w:val="StandardRisoluzionedelConsigliodiStato"/>
        <w:ind w:right="-13"/>
        <w:rPr>
          <w:lang w:val="it-IT"/>
        </w:rPr>
      </w:pPr>
      <w:r w:rsidRPr="00E34B94">
        <w:rPr>
          <w:lang w:val="it-IT"/>
        </w:rPr>
        <w:t xml:space="preserve">Genini </w:t>
      </w:r>
      <w:r w:rsidR="000413E3">
        <w:rPr>
          <w:lang w:val="it-IT"/>
        </w:rPr>
        <w:t xml:space="preserve">Sem </w:t>
      </w:r>
      <w:r w:rsidRPr="00E34B94">
        <w:rPr>
          <w:lang w:val="it-IT"/>
        </w:rPr>
        <w:t xml:space="preserve">- Minotti </w:t>
      </w:r>
      <w:r>
        <w:rPr>
          <w:lang w:val="it-IT"/>
        </w:rPr>
        <w:t>- Mobiglia -</w:t>
      </w:r>
      <w:r w:rsidRPr="00E34B94">
        <w:rPr>
          <w:lang w:val="it-IT"/>
        </w:rPr>
        <w:t xml:space="preserve"> Passardi (</w:t>
      </w:r>
      <w:r w:rsidR="000413E3">
        <w:rPr>
          <w:lang w:val="it-IT"/>
        </w:rPr>
        <w:t xml:space="preserve">con </w:t>
      </w:r>
      <w:r w:rsidRPr="00E34B94">
        <w:rPr>
          <w:lang w:val="it-IT"/>
        </w:rPr>
        <w:t xml:space="preserve">riserva) </w:t>
      </w:r>
      <w:r w:rsidR="000413E3">
        <w:rPr>
          <w:lang w:val="it-IT"/>
        </w:rPr>
        <w:t>-</w:t>
      </w:r>
      <w:r w:rsidRPr="00E34B94">
        <w:rPr>
          <w:lang w:val="it-IT"/>
        </w:rPr>
        <w:t xml:space="preserve"> </w:t>
      </w:r>
    </w:p>
    <w:p w14:paraId="7A584E7D" w14:textId="28FEE003" w:rsidR="000413E3" w:rsidRDefault="00E34B94" w:rsidP="000413E3">
      <w:pPr>
        <w:pStyle w:val="StandardRisoluzionedelConsigliodiStato"/>
        <w:ind w:right="-13"/>
        <w:rPr>
          <w:lang w:val="it-IT"/>
        </w:rPr>
      </w:pPr>
      <w:r w:rsidRPr="00E34B94">
        <w:rPr>
          <w:lang w:val="it-IT"/>
        </w:rPr>
        <w:t>Piezzi - Prada (</w:t>
      </w:r>
      <w:r w:rsidR="000413E3">
        <w:rPr>
          <w:lang w:val="it-IT"/>
        </w:rPr>
        <w:t xml:space="preserve">con </w:t>
      </w:r>
      <w:r w:rsidRPr="00E34B94">
        <w:rPr>
          <w:lang w:val="it-IT"/>
        </w:rPr>
        <w:t>riserva) - Rigamonti - Terraneo (</w:t>
      </w:r>
      <w:r w:rsidR="000413E3">
        <w:rPr>
          <w:lang w:val="it-IT"/>
        </w:rPr>
        <w:t xml:space="preserve">con </w:t>
      </w:r>
      <w:r w:rsidRPr="00E34B94">
        <w:rPr>
          <w:lang w:val="it-IT"/>
        </w:rPr>
        <w:t xml:space="preserve">riserva) </w:t>
      </w:r>
      <w:r w:rsidR="000413E3">
        <w:rPr>
          <w:lang w:val="it-IT"/>
        </w:rPr>
        <w:t>-</w:t>
      </w:r>
      <w:r w:rsidRPr="00E34B94">
        <w:rPr>
          <w:lang w:val="it-IT"/>
        </w:rPr>
        <w:t xml:space="preserve"> </w:t>
      </w:r>
    </w:p>
    <w:p w14:paraId="79093441" w14:textId="540C63AA" w:rsidR="00E34B94" w:rsidRPr="00E34B94" w:rsidRDefault="00E34B94" w:rsidP="000413E3">
      <w:pPr>
        <w:pStyle w:val="StandardRisoluzionedelConsigliodiStato"/>
        <w:ind w:right="-13"/>
        <w:rPr>
          <w:lang w:val="it-IT"/>
        </w:rPr>
      </w:pPr>
      <w:r w:rsidRPr="00E34B94">
        <w:rPr>
          <w:lang w:val="it-IT"/>
        </w:rPr>
        <w:t>Tonini - Tricarico - Zanini-Barzaghi</w:t>
      </w:r>
    </w:p>
    <w:p w14:paraId="10D338B4" w14:textId="77777777" w:rsidR="004C6974" w:rsidRPr="004C6974" w:rsidRDefault="004C6974" w:rsidP="000413E3">
      <w:pPr>
        <w:pStyle w:val="StandardRisoluzionedelConsigliodiStato"/>
        <w:ind w:right="-13"/>
        <w:rPr>
          <w:lang w:val="it-IT"/>
        </w:rPr>
      </w:pPr>
    </w:p>
    <w:p w14:paraId="4C4E334D" w14:textId="2984DD7A" w:rsidR="002E3E97" w:rsidRPr="005152AB" w:rsidRDefault="004C6974" w:rsidP="008F1DEE">
      <w:pPr>
        <w:shd w:val="clear" w:color="auto" w:fill="FFFFFF"/>
        <w:rPr>
          <w:rFonts w:cs="Arial"/>
          <w:szCs w:val="24"/>
        </w:rPr>
      </w:pPr>
      <w:r w:rsidRPr="004C6974">
        <w:rPr>
          <w:lang w:val="it-IT"/>
        </w:rPr>
        <w:br w:type="page"/>
      </w:r>
      <w:r w:rsidR="002E3E97" w:rsidRPr="005152AB">
        <w:rPr>
          <w:rFonts w:cs="Arial"/>
          <w:szCs w:val="24"/>
        </w:rPr>
        <w:lastRenderedPageBreak/>
        <w:t>Disegno di</w:t>
      </w:r>
    </w:p>
    <w:p w14:paraId="6F12E5B7" w14:textId="77777777" w:rsidR="002E3E97" w:rsidRDefault="002E3E97" w:rsidP="002E3E97">
      <w:pPr>
        <w:pStyle w:val="Titolo1"/>
        <w:ind w:left="363" w:hanging="363"/>
        <w:rPr>
          <w:rFonts w:cs="Arial"/>
          <w:b w:val="0"/>
          <w:szCs w:val="24"/>
        </w:rPr>
      </w:pPr>
      <w:bookmarkStart w:id="24" w:name="_Toc230249051"/>
      <w:r>
        <w:rPr>
          <w:rFonts w:cs="Arial"/>
          <w:szCs w:val="24"/>
        </w:rPr>
        <w:t>LEGGE</w:t>
      </w:r>
      <w:bookmarkEnd w:id="24"/>
    </w:p>
    <w:p w14:paraId="43038807" w14:textId="77777777" w:rsidR="002E3E97" w:rsidRPr="005152AB" w:rsidRDefault="002E3E97" w:rsidP="002E3E97">
      <w:pPr>
        <w:rPr>
          <w:rFonts w:cs="Arial"/>
          <w:b/>
          <w:szCs w:val="24"/>
        </w:rPr>
      </w:pPr>
      <w:r w:rsidRPr="005152AB">
        <w:rPr>
          <w:rFonts w:cs="Arial"/>
          <w:b/>
          <w:szCs w:val="24"/>
        </w:rPr>
        <w:t>sulla protezione dei beni culturali del 13 maggio 1997</w:t>
      </w:r>
      <w:r>
        <w:rPr>
          <w:rFonts w:cs="Arial"/>
          <w:b/>
          <w:szCs w:val="24"/>
        </w:rPr>
        <w:t>; modifica</w:t>
      </w:r>
      <w:r w:rsidRPr="005152AB">
        <w:rPr>
          <w:rFonts w:cs="Arial"/>
          <w:b/>
          <w:szCs w:val="24"/>
        </w:rPr>
        <w:t xml:space="preserve"> </w:t>
      </w:r>
    </w:p>
    <w:p w14:paraId="7986599E" w14:textId="77777777" w:rsidR="002E3E97" w:rsidRPr="005152AB" w:rsidRDefault="002E3E97" w:rsidP="002E3E97">
      <w:pPr>
        <w:rPr>
          <w:rFonts w:cs="Arial"/>
          <w:szCs w:val="24"/>
        </w:rPr>
      </w:pPr>
    </w:p>
    <w:p w14:paraId="322903E0" w14:textId="77777777" w:rsidR="002E3E97" w:rsidRPr="005152AB" w:rsidRDefault="002E3E97" w:rsidP="002E3E97">
      <w:pPr>
        <w:rPr>
          <w:rFonts w:cs="Arial"/>
          <w:szCs w:val="24"/>
        </w:rPr>
      </w:pPr>
    </w:p>
    <w:p w14:paraId="6A867D6B" w14:textId="77777777" w:rsidR="002E3E97" w:rsidRPr="005152AB" w:rsidRDefault="002E3E97" w:rsidP="002E3E97">
      <w:pPr>
        <w:rPr>
          <w:rFonts w:cs="Arial"/>
          <w:szCs w:val="24"/>
        </w:rPr>
      </w:pPr>
      <w:r w:rsidRPr="005152AB">
        <w:rPr>
          <w:rFonts w:cs="Arial"/>
          <w:szCs w:val="24"/>
        </w:rPr>
        <w:t>IL GRAN CONSIGLIO</w:t>
      </w:r>
    </w:p>
    <w:p w14:paraId="448651EE" w14:textId="77777777" w:rsidR="002E3E97" w:rsidRPr="005152AB" w:rsidRDefault="002E3E97" w:rsidP="002E3E97">
      <w:pPr>
        <w:rPr>
          <w:rFonts w:cs="Arial"/>
          <w:szCs w:val="24"/>
        </w:rPr>
      </w:pPr>
      <w:r w:rsidRPr="005152AB">
        <w:rPr>
          <w:rFonts w:cs="Arial"/>
          <w:szCs w:val="24"/>
        </w:rPr>
        <w:t>DELLA REPUBBLICA E CANTONE TICINO</w:t>
      </w:r>
    </w:p>
    <w:p w14:paraId="7001EC0D" w14:textId="77777777" w:rsidR="002E3E97" w:rsidRPr="005152AB" w:rsidRDefault="002E3E97" w:rsidP="002E3E97">
      <w:pPr>
        <w:rPr>
          <w:rFonts w:cs="Arial"/>
          <w:szCs w:val="24"/>
        </w:rPr>
      </w:pPr>
    </w:p>
    <w:p w14:paraId="14C9B1B3" w14:textId="77777777" w:rsidR="002E3E97" w:rsidRPr="005152AB" w:rsidRDefault="002E3E97" w:rsidP="002E3E97">
      <w:pPr>
        <w:ind w:left="426" w:hanging="426"/>
        <w:rPr>
          <w:rFonts w:cs="Arial"/>
          <w:szCs w:val="24"/>
        </w:rPr>
      </w:pPr>
      <w:r>
        <w:rPr>
          <w:rFonts w:cs="Arial"/>
          <w:szCs w:val="24"/>
        </w:rPr>
        <w:t>-</w:t>
      </w:r>
      <w:r>
        <w:rPr>
          <w:rFonts w:cs="Arial"/>
          <w:szCs w:val="24"/>
        </w:rPr>
        <w:tab/>
      </w:r>
      <w:r w:rsidRPr="005152AB">
        <w:rPr>
          <w:rFonts w:cs="Arial"/>
          <w:szCs w:val="24"/>
        </w:rPr>
        <w:t xml:space="preserve">visto il messaggio </w:t>
      </w:r>
      <w:r>
        <w:rPr>
          <w:rFonts w:cs="Arial"/>
          <w:szCs w:val="24"/>
        </w:rPr>
        <w:t>13 giugno 2018 n. 7544</w:t>
      </w:r>
      <w:r w:rsidRPr="005152AB">
        <w:rPr>
          <w:rFonts w:cs="Arial"/>
          <w:szCs w:val="24"/>
        </w:rPr>
        <w:t xml:space="preserve"> del Consiglio di Stato,</w:t>
      </w:r>
    </w:p>
    <w:p w14:paraId="18B2E6FD" w14:textId="1B927C13" w:rsidR="002E3E97" w:rsidRDefault="002C35E0" w:rsidP="002E3E97">
      <w:pPr>
        <w:ind w:left="426" w:hanging="426"/>
        <w:rPr>
          <w:rFonts w:cs="Arial"/>
          <w:szCs w:val="24"/>
        </w:rPr>
      </w:pPr>
      <w:r>
        <w:rPr>
          <w:rFonts w:cs="Arial"/>
          <w:szCs w:val="24"/>
        </w:rPr>
        <w:t>-</w:t>
      </w:r>
      <w:r>
        <w:rPr>
          <w:rFonts w:cs="Arial"/>
          <w:szCs w:val="24"/>
        </w:rPr>
        <w:tab/>
        <w:t xml:space="preserve">visto il rapporto 19 maggio </w:t>
      </w:r>
      <w:r w:rsidR="002E3E97">
        <w:rPr>
          <w:rFonts w:cs="Arial"/>
          <w:szCs w:val="24"/>
        </w:rPr>
        <w:t xml:space="preserve">2025 </w:t>
      </w:r>
      <w:r>
        <w:rPr>
          <w:rFonts w:cs="Arial"/>
          <w:szCs w:val="24"/>
        </w:rPr>
        <w:t xml:space="preserve">n. 7544 R </w:t>
      </w:r>
      <w:r w:rsidR="002E3E97">
        <w:rPr>
          <w:rFonts w:cs="Arial"/>
          <w:szCs w:val="24"/>
        </w:rPr>
        <w:t>della Commissione ambiente, territorio ed energia,</w:t>
      </w:r>
    </w:p>
    <w:p w14:paraId="22542BEA" w14:textId="77777777" w:rsidR="002E3E97" w:rsidRDefault="002E3E97" w:rsidP="002E3E97">
      <w:pPr>
        <w:rPr>
          <w:rFonts w:cs="Arial"/>
          <w:szCs w:val="24"/>
        </w:rPr>
      </w:pPr>
    </w:p>
    <w:p w14:paraId="122565BC" w14:textId="77777777" w:rsidR="002E3E97" w:rsidRPr="005152AB" w:rsidRDefault="002E3E97" w:rsidP="002E3E97">
      <w:pPr>
        <w:rPr>
          <w:rFonts w:cs="Arial"/>
          <w:szCs w:val="24"/>
        </w:rPr>
      </w:pPr>
    </w:p>
    <w:p w14:paraId="3FBC99D7" w14:textId="77777777" w:rsidR="002E3E97" w:rsidRPr="00410C40" w:rsidRDefault="002E3E97" w:rsidP="002E3E97">
      <w:pPr>
        <w:rPr>
          <w:rFonts w:cs="Arial"/>
          <w:b/>
          <w:szCs w:val="24"/>
        </w:rPr>
      </w:pPr>
      <w:r w:rsidRPr="00410C40">
        <w:rPr>
          <w:rFonts w:cs="Arial"/>
          <w:b/>
          <w:szCs w:val="24"/>
        </w:rPr>
        <w:t xml:space="preserve">d e c r e t </w:t>
      </w:r>
      <w:proofErr w:type="gramStart"/>
      <w:r w:rsidRPr="00410C40">
        <w:rPr>
          <w:rFonts w:cs="Arial"/>
          <w:b/>
          <w:szCs w:val="24"/>
        </w:rPr>
        <w:t>a :</w:t>
      </w:r>
      <w:proofErr w:type="gramEnd"/>
    </w:p>
    <w:p w14:paraId="41669DF4" w14:textId="77777777" w:rsidR="002E3E97" w:rsidRDefault="002E3E97" w:rsidP="002E3E97">
      <w:pPr>
        <w:rPr>
          <w:rFonts w:cs="Arial"/>
          <w:szCs w:val="24"/>
        </w:rPr>
      </w:pPr>
    </w:p>
    <w:p w14:paraId="18C6731C" w14:textId="77777777" w:rsidR="002E3E97" w:rsidRPr="005152AB" w:rsidRDefault="002E3E97" w:rsidP="002E3E97">
      <w:pPr>
        <w:rPr>
          <w:rFonts w:cs="Arial"/>
          <w:szCs w:val="24"/>
        </w:rPr>
      </w:pPr>
    </w:p>
    <w:p w14:paraId="103AA801" w14:textId="77777777" w:rsidR="002E3E97" w:rsidRPr="005152AB" w:rsidRDefault="002E3E97" w:rsidP="002E3E97">
      <w:pPr>
        <w:spacing w:after="120"/>
        <w:rPr>
          <w:rFonts w:cs="Arial"/>
          <w:b/>
          <w:szCs w:val="24"/>
        </w:rPr>
      </w:pPr>
      <w:r w:rsidRPr="005152AB">
        <w:rPr>
          <w:rFonts w:cs="Arial"/>
          <w:b/>
          <w:szCs w:val="24"/>
        </w:rPr>
        <w:t>I</w:t>
      </w:r>
      <w:r>
        <w:rPr>
          <w:rFonts w:cs="Arial"/>
          <w:b/>
          <w:szCs w:val="24"/>
        </w:rPr>
        <w:t>.</w:t>
      </w:r>
    </w:p>
    <w:p w14:paraId="354BF5FF" w14:textId="77777777" w:rsidR="002E3E97" w:rsidRPr="005152AB" w:rsidRDefault="002E3E97" w:rsidP="002E3E97">
      <w:pPr>
        <w:rPr>
          <w:rFonts w:cs="Arial"/>
          <w:szCs w:val="24"/>
        </w:rPr>
      </w:pPr>
      <w:r w:rsidRPr="005152AB">
        <w:rPr>
          <w:rFonts w:cs="Arial"/>
          <w:szCs w:val="24"/>
        </w:rPr>
        <w:t>La legge sulla protezione dei beni culturali del 13 maggio 1997 è così modificata:</w:t>
      </w:r>
    </w:p>
    <w:p w14:paraId="3E2903FD" w14:textId="77777777" w:rsidR="002E3E97" w:rsidRPr="005152AB" w:rsidRDefault="002E3E97" w:rsidP="002E3E97">
      <w:pPr>
        <w:rPr>
          <w:rFonts w:cs="Arial"/>
          <w:szCs w:val="24"/>
        </w:rPr>
      </w:pPr>
    </w:p>
    <w:p w14:paraId="468ADE45" w14:textId="77777777" w:rsidR="002E3E97" w:rsidRPr="005152AB" w:rsidRDefault="002E3E97" w:rsidP="002E3E97">
      <w:pPr>
        <w:rPr>
          <w:rFonts w:cs="Arial"/>
          <w:b/>
          <w:szCs w:val="24"/>
        </w:rPr>
      </w:pPr>
    </w:p>
    <w:tbl>
      <w:tblPr>
        <w:tblW w:w="9709" w:type="dxa"/>
        <w:tblLayout w:type="fixed"/>
        <w:tblCellMar>
          <w:left w:w="70" w:type="dxa"/>
          <w:right w:w="70" w:type="dxa"/>
        </w:tblCellMar>
        <w:tblLook w:val="0000" w:firstRow="0" w:lastRow="0" w:firstColumn="0" w:lastColumn="0" w:noHBand="0" w:noVBand="0"/>
      </w:tblPr>
      <w:tblGrid>
        <w:gridCol w:w="2339"/>
        <w:gridCol w:w="7370"/>
      </w:tblGrid>
      <w:tr w:rsidR="002E3E97" w:rsidRPr="005152AB" w14:paraId="5DD6A13A" w14:textId="77777777" w:rsidTr="00C642D7">
        <w:trPr>
          <w:cantSplit/>
        </w:trPr>
        <w:tc>
          <w:tcPr>
            <w:tcW w:w="9709" w:type="dxa"/>
            <w:gridSpan w:val="2"/>
          </w:tcPr>
          <w:p w14:paraId="587DE358" w14:textId="77777777" w:rsidR="002E3E97" w:rsidRPr="002C029D" w:rsidRDefault="002E3E97" w:rsidP="009C498D">
            <w:pPr>
              <w:rPr>
                <w:rFonts w:asciiTheme="minorHAnsi" w:hAnsiTheme="minorHAnsi" w:cstheme="minorHAnsi"/>
                <w:b/>
              </w:rPr>
            </w:pPr>
            <w:r w:rsidRPr="002C029D">
              <w:rPr>
                <w:rFonts w:asciiTheme="minorHAnsi" w:hAnsiTheme="minorHAnsi" w:cstheme="minorHAnsi"/>
                <w:b/>
              </w:rPr>
              <w:t>Titolo:</w:t>
            </w:r>
          </w:p>
          <w:p w14:paraId="70877E7B" w14:textId="77777777" w:rsidR="002E3E97" w:rsidRPr="002C029D" w:rsidRDefault="002E3E97" w:rsidP="009C498D">
            <w:pPr>
              <w:spacing w:before="120"/>
              <w:rPr>
                <w:rFonts w:asciiTheme="minorHAnsi" w:hAnsiTheme="minorHAnsi" w:cstheme="minorHAnsi"/>
                <w:b/>
              </w:rPr>
            </w:pPr>
            <w:r w:rsidRPr="002C029D">
              <w:rPr>
                <w:rFonts w:asciiTheme="minorHAnsi" w:hAnsiTheme="minorHAnsi" w:cstheme="minorHAnsi"/>
                <w:b/>
              </w:rPr>
              <w:t>Legge sulla protezione dei beni culturali del 13 maggio 1997 (LBC)</w:t>
            </w:r>
          </w:p>
          <w:p w14:paraId="190C3AE2" w14:textId="77777777" w:rsidR="002E3E97" w:rsidRPr="002C029D" w:rsidRDefault="002E3E97" w:rsidP="009C498D">
            <w:pPr>
              <w:tabs>
                <w:tab w:val="left" w:pos="426"/>
              </w:tabs>
              <w:rPr>
                <w:rFonts w:asciiTheme="minorHAnsi" w:hAnsiTheme="minorHAnsi" w:cstheme="minorHAnsi"/>
              </w:rPr>
            </w:pPr>
          </w:p>
          <w:p w14:paraId="053BAFDF" w14:textId="77777777" w:rsidR="002E3E97" w:rsidRPr="002C029D" w:rsidRDefault="002E3E97" w:rsidP="009C498D">
            <w:pPr>
              <w:tabs>
                <w:tab w:val="left" w:pos="426"/>
              </w:tabs>
              <w:rPr>
                <w:rFonts w:asciiTheme="minorHAnsi" w:hAnsiTheme="minorHAnsi" w:cstheme="minorHAnsi"/>
              </w:rPr>
            </w:pPr>
          </w:p>
        </w:tc>
      </w:tr>
      <w:tr w:rsidR="002E3E97" w:rsidRPr="005152AB" w14:paraId="12B0C393" w14:textId="77777777" w:rsidTr="00C642D7">
        <w:trPr>
          <w:cantSplit/>
        </w:trPr>
        <w:tc>
          <w:tcPr>
            <w:tcW w:w="2339" w:type="dxa"/>
          </w:tcPr>
          <w:p w14:paraId="0DF41626" w14:textId="77777777" w:rsidR="002E3E97" w:rsidRPr="002C029D" w:rsidRDefault="002E3E97" w:rsidP="009C498D">
            <w:pPr>
              <w:jc w:val="left"/>
              <w:rPr>
                <w:rFonts w:asciiTheme="minorHAnsi" w:hAnsiTheme="minorHAnsi" w:cstheme="minorHAnsi"/>
                <w:b/>
              </w:rPr>
            </w:pPr>
          </w:p>
        </w:tc>
        <w:tc>
          <w:tcPr>
            <w:tcW w:w="7370" w:type="dxa"/>
          </w:tcPr>
          <w:p w14:paraId="68026EBE"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3 cpv. 3 e 4</w:t>
            </w:r>
          </w:p>
          <w:p w14:paraId="405F5F0B" w14:textId="77777777" w:rsidR="002E3E97" w:rsidRPr="002C029D" w:rsidRDefault="002E3E97" w:rsidP="009C498D">
            <w:pPr>
              <w:tabs>
                <w:tab w:val="left" w:pos="426"/>
              </w:tabs>
              <w:rPr>
                <w:rFonts w:asciiTheme="minorHAnsi" w:hAnsiTheme="minorHAnsi" w:cstheme="minorHAnsi"/>
                <w:bCs/>
              </w:rPr>
            </w:pPr>
          </w:p>
          <w:p w14:paraId="25CDF1AE" w14:textId="77777777" w:rsidR="002E3E97" w:rsidRPr="002C029D" w:rsidRDefault="002E3E97" w:rsidP="009C498D">
            <w:pPr>
              <w:tabs>
                <w:tab w:val="left" w:pos="426"/>
              </w:tabs>
              <w:rPr>
                <w:rFonts w:asciiTheme="minorHAnsi" w:hAnsiTheme="minorHAnsi" w:cstheme="minorHAnsi"/>
                <w:bCs/>
                <w:iCs/>
              </w:rPr>
            </w:pPr>
            <w:r w:rsidRPr="002C029D">
              <w:rPr>
                <w:rFonts w:asciiTheme="minorHAnsi" w:hAnsiTheme="minorHAnsi" w:cstheme="minorHAnsi"/>
                <w:bCs/>
                <w:iCs/>
                <w:vertAlign w:val="superscript"/>
              </w:rPr>
              <w:t>3</w:t>
            </w:r>
            <w:r w:rsidRPr="002C029D">
              <w:rPr>
                <w:rFonts w:asciiTheme="minorHAnsi" w:hAnsiTheme="minorHAnsi" w:cstheme="minorHAnsi"/>
                <w:bCs/>
                <w:iCs/>
              </w:rPr>
              <w:t>Appartengono alla categoria dei beni immobili d’interesse cantonale e sono protetti per decisione cantonale:</w:t>
            </w:r>
          </w:p>
          <w:p w14:paraId="68BD5B07" w14:textId="77777777" w:rsidR="002E3E97" w:rsidRPr="002C029D" w:rsidRDefault="002E3E97" w:rsidP="009C498D">
            <w:pPr>
              <w:shd w:val="clear" w:color="auto" w:fill="FFFFFF"/>
              <w:spacing w:before="60"/>
              <w:ind w:left="425" w:hanging="425"/>
              <w:rPr>
                <w:rFonts w:asciiTheme="minorHAnsi" w:eastAsia="Calibri" w:hAnsiTheme="minorHAnsi" w:cstheme="minorHAnsi"/>
              </w:rPr>
            </w:pPr>
            <w:r w:rsidRPr="002C029D">
              <w:rPr>
                <w:rFonts w:asciiTheme="minorHAnsi" w:eastAsia="Calibri" w:hAnsiTheme="minorHAnsi" w:cstheme="minorHAnsi"/>
              </w:rPr>
              <w:t>a)</w:t>
            </w:r>
            <w:r w:rsidRPr="002C029D">
              <w:rPr>
                <w:rFonts w:asciiTheme="minorHAnsi" w:eastAsia="Calibri" w:hAnsiTheme="minorHAnsi" w:cstheme="minorHAnsi"/>
              </w:rPr>
              <w:tab/>
              <w:t>quelli che rivestono interesse per l’intera collettività cantonale;</w:t>
            </w:r>
          </w:p>
          <w:p w14:paraId="435A0BEF" w14:textId="77777777" w:rsidR="002E3E97" w:rsidRPr="002C029D" w:rsidRDefault="002E3E97" w:rsidP="009C498D">
            <w:pPr>
              <w:shd w:val="clear" w:color="auto" w:fill="FFFFFF"/>
              <w:spacing w:before="60"/>
              <w:ind w:left="425" w:hanging="425"/>
              <w:rPr>
                <w:rFonts w:asciiTheme="minorHAnsi" w:eastAsia="Calibri" w:hAnsiTheme="minorHAnsi" w:cstheme="minorHAnsi"/>
              </w:rPr>
            </w:pPr>
            <w:r w:rsidRPr="002C029D">
              <w:rPr>
                <w:rFonts w:asciiTheme="minorHAnsi" w:eastAsia="Calibri" w:hAnsiTheme="minorHAnsi" w:cstheme="minorHAnsi"/>
              </w:rPr>
              <w:t>b)</w:t>
            </w:r>
            <w:r w:rsidRPr="002C029D">
              <w:rPr>
                <w:rFonts w:asciiTheme="minorHAnsi" w:eastAsia="Calibri" w:hAnsiTheme="minorHAnsi" w:cstheme="minorHAnsi"/>
              </w:rPr>
              <w:tab/>
            </w:r>
            <w:proofErr w:type="gramStart"/>
            <w:r w:rsidRPr="002C029D">
              <w:rPr>
                <w:rFonts w:asciiTheme="minorHAnsi" w:eastAsia="Calibri" w:hAnsiTheme="minorHAnsi" w:cstheme="minorHAnsi"/>
              </w:rPr>
              <w:t>le vestigia</w:t>
            </w:r>
            <w:proofErr w:type="gramEnd"/>
            <w:r w:rsidRPr="002C029D">
              <w:rPr>
                <w:rFonts w:asciiTheme="minorHAnsi" w:eastAsia="Calibri" w:hAnsiTheme="minorHAnsi" w:cstheme="minorHAnsi"/>
              </w:rPr>
              <w:t xml:space="preserve"> e i siti archeologici.</w:t>
            </w:r>
          </w:p>
          <w:p w14:paraId="7088BB58" w14:textId="77777777" w:rsidR="002E3E97" w:rsidRPr="002C029D" w:rsidRDefault="002E3E97" w:rsidP="009C498D">
            <w:pPr>
              <w:tabs>
                <w:tab w:val="left" w:pos="426"/>
              </w:tabs>
              <w:rPr>
                <w:rFonts w:asciiTheme="minorHAnsi" w:hAnsiTheme="minorHAnsi" w:cstheme="minorHAnsi"/>
                <w:bCs/>
                <w:iCs/>
              </w:rPr>
            </w:pPr>
          </w:p>
          <w:p w14:paraId="488811E9" w14:textId="77777777" w:rsidR="002E3E97" w:rsidRPr="002C029D" w:rsidRDefault="002E3E97" w:rsidP="009C498D">
            <w:pPr>
              <w:tabs>
                <w:tab w:val="left" w:pos="426"/>
              </w:tabs>
              <w:rPr>
                <w:rFonts w:asciiTheme="minorHAnsi" w:hAnsiTheme="minorHAnsi" w:cstheme="minorHAnsi"/>
                <w:bCs/>
                <w:iCs/>
              </w:rPr>
            </w:pPr>
            <w:r w:rsidRPr="002C029D">
              <w:rPr>
                <w:rFonts w:asciiTheme="minorHAnsi" w:hAnsiTheme="minorHAnsi" w:cstheme="minorHAnsi"/>
                <w:bCs/>
                <w:iCs/>
                <w:vertAlign w:val="superscript"/>
              </w:rPr>
              <w:t>4</w:t>
            </w:r>
            <w:r w:rsidRPr="002C029D">
              <w:rPr>
                <w:rFonts w:asciiTheme="minorHAnsi" w:hAnsiTheme="minorHAnsi" w:cstheme="minorHAnsi"/>
                <w:bCs/>
                <w:iCs/>
              </w:rPr>
              <w:t>Appartengono alla categoria degli immobili d’interesse locale quelli che rivestono interesse per una collettività locale e che sono protetti per decisione dell’autorità locale.</w:t>
            </w:r>
          </w:p>
          <w:p w14:paraId="2723E38C" w14:textId="77777777" w:rsidR="002E3E97" w:rsidRPr="002C029D" w:rsidRDefault="002E3E97" w:rsidP="009C498D">
            <w:pPr>
              <w:tabs>
                <w:tab w:val="left" w:pos="426"/>
              </w:tabs>
              <w:rPr>
                <w:rFonts w:asciiTheme="minorHAnsi" w:hAnsiTheme="minorHAnsi" w:cstheme="minorHAnsi"/>
                <w:bCs/>
              </w:rPr>
            </w:pPr>
          </w:p>
          <w:p w14:paraId="26DD4BC6" w14:textId="77777777" w:rsidR="002E3E97" w:rsidRPr="002C029D" w:rsidRDefault="002E3E97" w:rsidP="009C498D">
            <w:pPr>
              <w:tabs>
                <w:tab w:val="left" w:pos="426"/>
              </w:tabs>
              <w:rPr>
                <w:rFonts w:asciiTheme="minorHAnsi" w:hAnsiTheme="minorHAnsi" w:cstheme="minorHAnsi"/>
                <w:bCs/>
              </w:rPr>
            </w:pPr>
          </w:p>
        </w:tc>
      </w:tr>
      <w:tr w:rsidR="002E3E97" w:rsidRPr="005152AB" w14:paraId="31206A15" w14:textId="77777777" w:rsidTr="00C642D7">
        <w:trPr>
          <w:cantSplit/>
        </w:trPr>
        <w:tc>
          <w:tcPr>
            <w:tcW w:w="2339" w:type="dxa"/>
          </w:tcPr>
          <w:p w14:paraId="224B8D4F" w14:textId="77777777" w:rsidR="002E3E97" w:rsidRPr="002C029D" w:rsidRDefault="002E3E97" w:rsidP="009C498D">
            <w:pPr>
              <w:jc w:val="left"/>
              <w:rPr>
                <w:rFonts w:asciiTheme="minorHAnsi" w:hAnsiTheme="minorHAnsi" w:cstheme="minorHAnsi"/>
                <w:b/>
              </w:rPr>
            </w:pPr>
          </w:p>
        </w:tc>
        <w:tc>
          <w:tcPr>
            <w:tcW w:w="7370" w:type="dxa"/>
          </w:tcPr>
          <w:p w14:paraId="4778DE4D"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6 cpv. 1</w:t>
            </w:r>
          </w:p>
          <w:p w14:paraId="02F4F835" w14:textId="77777777" w:rsidR="002E3E97" w:rsidRPr="002C029D" w:rsidRDefault="002E3E97" w:rsidP="009C498D">
            <w:pPr>
              <w:tabs>
                <w:tab w:val="left" w:pos="426"/>
              </w:tabs>
              <w:rPr>
                <w:rFonts w:asciiTheme="minorHAnsi" w:hAnsiTheme="minorHAnsi" w:cstheme="minorHAnsi"/>
                <w:bCs/>
              </w:rPr>
            </w:pPr>
          </w:p>
          <w:p w14:paraId="0AE2C0A1" w14:textId="77777777" w:rsidR="002E3E97" w:rsidRPr="002C029D" w:rsidRDefault="002E3E97" w:rsidP="009C498D">
            <w:pPr>
              <w:tabs>
                <w:tab w:val="left" w:pos="426"/>
              </w:tabs>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Il Consiglio di Stato e il Municipio promuovono la conoscenza, la conservazione e la valorizzazione dei beni culturali.</w:t>
            </w:r>
          </w:p>
          <w:p w14:paraId="38049CE2" w14:textId="77777777" w:rsidR="002E3E97" w:rsidRPr="002C029D" w:rsidRDefault="002E3E97" w:rsidP="009C498D">
            <w:pPr>
              <w:tabs>
                <w:tab w:val="left" w:pos="426"/>
                <w:tab w:val="left" w:pos="3105"/>
              </w:tabs>
              <w:rPr>
                <w:rFonts w:asciiTheme="minorHAnsi" w:hAnsiTheme="minorHAnsi" w:cstheme="minorHAnsi"/>
              </w:rPr>
            </w:pPr>
          </w:p>
          <w:p w14:paraId="24036402" w14:textId="77777777" w:rsidR="002E3E97" w:rsidRPr="002C029D" w:rsidRDefault="002E3E97" w:rsidP="009C498D">
            <w:pPr>
              <w:tabs>
                <w:tab w:val="left" w:pos="426"/>
              </w:tabs>
              <w:rPr>
                <w:rFonts w:asciiTheme="minorHAnsi" w:hAnsiTheme="minorHAnsi" w:cstheme="minorHAnsi"/>
              </w:rPr>
            </w:pPr>
          </w:p>
        </w:tc>
      </w:tr>
      <w:tr w:rsidR="002E3E97" w:rsidRPr="005152AB" w14:paraId="2B055B83" w14:textId="77777777" w:rsidTr="00C642D7">
        <w:trPr>
          <w:cantSplit/>
        </w:trPr>
        <w:tc>
          <w:tcPr>
            <w:tcW w:w="2339" w:type="dxa"/>
          </w:tcPr>
          <w:p w14:paraId="43927ACD" w14:textId="77777777" w:rsidR="002E3E97" w:rsidRPr="002C029D" w:rsidRDefault="002E3E97" w:rsidP="009C498D">
            <w:pPr>
              <w:jc w:val="left"/>
              <w:rPr>
                <w:rFonts w:asciiTheme="minorHAnsi" w:hAnsiTheme="minorHAnsi" w:cstheme="minorHAnsi"/>
                <w:b/>
                <w:bCs/>
              </w:rPr>
            </w:pPr>
          </w:p>
          <w:p w14:paraId="657DD5C6" w14:textId="77777777" w:rsidR="002E3E97" w:rsidRPr="002C029D" w:rsidRDefault="002E3E97" w:rsidP="009C498D">
            <w:pPr>
              <w:jc w:val="left"/>
              <w:rPr>
                <w:rFonts w:asciiTheme="minorHAnsi" w:hAnsiTheme="minorHAnsi" w:cstheme="minorHAnsi"/>
                <w:b/>
                <w:bCs/>
              </w:rPr>
            </w:pPr>
          </w:p>
          <w:p w14:paraId="277EFBD3" w14:textId="77777777" w:rsidR="002E3E97" w:rsidRPr="002C029D" w:rsidRDefault="002E3E97" w:rsidP="009C498D">
            <w:pPr>
              <w:jc w:val="left"/>
              <w:rPr>
                <w:rFonts w:asciiTheme="minorHAnsi" w:hAnsiTheme="minorHAnsi" w:cstheme="minorHAnsi"/>
                <w:b/>
              </w:rPr>
            </w:pPr>
            <w:r w:rsidRPr="002C029D">
              <w:rPr>
                <w:rFonts w:asciiTheme="minorHAnsi" w:hAnsiTheme="minorHAnsi" w:cstheme="minorHAnsi"/>
                <w:b/>
                <w:bCs/>
              </w:rPr>
              <w:t>Contributo finanziario alla conservazione</w:t>
            </w:r>
            <w:r w:rsidRPr="002C029D">
              <w:rPr>
                <w:rFonts w:asciiTheme="minorHAnsi" w:hAnsiTheme="minorHAnsi" w:cstheme="minorHAnsi"/>
                <w:b/>
                <w:bCs/>
              </w:rPr>
              <w:br/>
              <w:t>a)  beni protetti d’interesse cantonale</w:t>
            </w:r>
          </w:p>
        </w:tc>
        <w:tc>
          <w:tcPr>
            <w:tcW w:w="7370" w:type="dxa"/>
          </w:tcPr>
          <w:p w14:paraId="4D8FA0E6"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8</w:t>
            </w:r>
          </w:p>
          <w:p w14:paraId="1A1C69D4" w14:textId="77777777" w:rsidR="002E3E97" w:rsidRPr="002C029D" w:rsidRDefault="002E3E97" w:rsidP="009C498D">
            <w:pPr>
              <w:tabs>
                <w:tab w:val="left" w:pos="426"/>
              </w:tabs>
              <w:rPr>
                <w:rFonts w:asciiTheme="minorHAnsi" w:hAnsiTheme="minorHAnsi" w:cstheme="minorHAnsi"/>
                <w:bCs/>
              </w:rPr>
            </w:pPr>
          </w:p>
          <w:p w14:paraId="4F14AE6D"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Il Cantone partecipa ai costi di manutenzione regolare, di conservazione e di restauro dei beni culturali protetti di interesse cantonale con un contributo sino a un massimo del 50% della spesa riconosciuta. </w:t>
            </w:r>
          </w:p>
          <w:p w14:paraId="67745F37" w14:textId="77777777" w:rsidR="002E3E97" w:rsidRPr="002C029D" w:rsidRDefault="002E3E97" w:rsidP="009C498D">
            <w:pPr>
              <w:shd w:val="clear" w:color="auto" w:fill="FFFFFF"/>
              <w:rPr>
                <w:rFonts w:asciiTheme="minorHAnsi" w:hAnsiTheme="minorHAnsi" w:cstheme="minorHAnsi"/>
              </w:rPr>
            </w:pPr>
          </w:p>
          <w:p w14:paraId="7675B617"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Il Comune può partecipare con un contributo sino a un massimo del 25% della spesa riconosciuta.</w:t>
            </w:r>
          </w:p>
          <w:p w14:paraId="1CD78CE4" w14:textId="77777777" w:rsidR="002E3E97" w:rsidRPr="002C029D" w:rsidRDefault="002E3E97" w:rsidP="009C498D">
            <w:pPr>
              <w:shd w:val="clear" w:color="auto" w:fill="FFFFFF"/>
              <w:rPr>
                <w:rFonts w:asciiTheme="minorHAnsi" w:hAnsiTheme="minorHAnsi" w:cstheme="minorHAnsi"/>
              </w:rPr>
            </w:pPr>
          </w:p>
          <w:p w14:paraId="1444B5F6" w14:textId="77777777" w:rsidR="002E3E97" w:rsidRPr="002C029D" w:rsidRDefault="002E3E97" w:rsidP="009C498D">
            <w:pPr>
              <w:shd w:val="clear" w:color="auto" w:fill="FFFFFF"/>
              <w:rPr>
                <w:rFonts w:asciiTheme="minorHAnsi" w:hAnsiTheme="minorHAnsi" w:cstheme="minorHAnsi"/>
              </w:rPr>
            </w:pPr>
          </w:p>
        </w:tc>
      </w:tr>
      <w:tr w:rsidR="002E3E97" w:rsidRPr="005152AB" w14:paraId="0B0B6980" w14:textId="77777777" w:rsidTr="00C642D7">
        <w:trPr>
          <w:cantSplit/>
        </w:trPr>
        <w:tc>
          <w:tcPr>
            <w:tcW w:w="2339" w:type="dxa"/>
          </w:tcPr>
          <w:p w14:paraId="07946C76" w14:textId="77777777" w:rsidR="002E3E97" w:rsidRPr="002C029D" w:rsidRDefault="002E3E97" w:rsidP="009C498D">
            <w:pPr>
              <w:jc w:val="left"/>
              <w:rPr>
                <w:rFonts w:asciiTheme="minorHAnsi" w:hAnsiTheme="minorHAnsi" w:cstheme="minorHAnsi"/>
                <w:b/>
              </w:rPr>
            </w:pPr>
          </w:p>
          <w:p w14:paraId="6411A35C" w14:textId="77777777" w:rsidR="002E3E97" w:rsidRPr="002C029D" w:rsidRDefault="002E3E97" w:rsidP="009C498D">
            <w:pPr>
              <w:jc w:val="left"/>
              <w:rPr>
                <w:rFonts w:asciiTheme="minorHAnsi" w:hAnsiTheme="minorHAnsi" w:cstheme="minorHAnsi"/>
                <w:b/>
              </w:rPr>
            </w:pPr>
          </w:p>
          <w:p w14:paraId="13B4FEFB" w14:textId="77777777" w:rsidR="002E3E97" w:rsidRPr="002C029D" w:rsidRDefault="002E3E97" w:rsidP="009C498D">
            <w:pPr>
              <w:jc w:val="left"/>
              <w:rPr>
                <w:rFonts w:asciiTheme="minorHAnsi" w:hAnsiTheme="minorHAnsi" w:cstheme="minorHAnsi"/>
                <w:b/>
              </w:rPr>
            </w:pPr>
            <w:r w:rsidRPr="002C029D">
              <w:rPr>
                <w:rFonts w:asciiTheme="minorHAnsi" w:hAnsiTheme="minorHAnsi" w:cstheme="minorHAnsi"/>
                <w:b/>
              </w:rPr>
              <w:t xml:space="preserve">b)  beni protetti d’interesse locale </w:t>
            </w:r>
          </w:p>
        </w:tc>
        <w:tc>
          <w:tcPr>
            <w:tcW w:w="7370" w:type="dxa"/>
          </w:tcPr>
          <w:p w14:paraId="21A68EA5"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8a (nuovo)</w:t>
            </w:r>
          </w:p>
          <w:p w14:paraId="0DBB10E8" w14:textId="77777777" w:rsidR="002E3E97" w:rsidRPr="002C029D" w:rsidRDefault="002E3E97" w:rsidP="009C498D">
            <w:pPr>
              <w:tabs>
                <w:tab w:val="left" w:pos="426"/>
              </w:tabs>
              <w:rPr>
                <w:rFonts w:asciiTheme="minorHAnsi" w:hAnsiTheme="minorHAnsi" w:cstheme="minorHAnsi"/>
                <w:bCs/>
              </w:rPr>
            </w:pPr>
          </w:p>
          <w:p w14:paraId="5C845A43" w14:textId="77777777" w:rsidR="002E3E97" w:rsidRPr="002C029D" w:rsidRDefault="00DF6E2D"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 Il Comune partecipa ai costi di manutenzione regolare, di conservazione e di restauro dei beni culturali protetti di interesse locale, con un contributo </w:t>
            </w:r>
            <w:r w:rsidR="002C029D" w:rsidRPr="002C029D">
              <w:rPr>
                <w:rFonts w:asciiTheme="minorHAnsi" w:hAnsiTheme="minorHAnsi" w:cstheme="minorHAnsi"/>
              </w:rPr>
              <w:t xml:space="preserve">sino a un massimo del 50% </w:t>
            </w:r>
            <w:r w:rsidRPr="002C029D">
              <w:rPr>
                <w:rFonts w:asciiTheme="minorHAnsi" w:hAnsiTheme="minorHAnsi" w:cstheme="minorHAnsi"/>
              </w:rPr>
              <w:t xml:space="preserve">della spesa riconosciuta, </w:t>
            </w:r>
            <w:r w:rsidR="002C029D" w:rsidRPr="002C029D">
              <w:rPr>
                <w:rFonts w:asciiTheme="minorHAnsi" w:hAnsiTheme="minorHAnsi" w:cstheme="minorHAnsi"/>
              </w:rPr>
              <w:t>tenuto conto della propria capacità finanziaria e in funzione dei criteri dell'art. 9 cpv. 1.</w:t>
            </w:r>
          </w:p>
          <w:p w14:paraId="5C87AF34" w14:textId="77777777" w:rsidR="00DF6E2D" w:rsidRPr="002C029D" w:rsidRDefault="00DF6E2D" w:rsidP="009C498D">
            <w:pPr>
              <w:shd w:val="clear" w:color="auto" w:fill="FFFFFF"/>
              <w:rPr>
                <w:rFonts w:asciiTheme="minorHAnsi" w:hAnsiTheme="minorHAnsi" w:cstheme="minorHAnsi"/>
              </w:rPr>
            </w:pPr>
          </w:p>
          <w:p w14:paraId="5C594930" w14:textId="77777777" w:rsidR="002E3E97" w:rsidRPr="002C029D" w:rsidRDefault="002E3E97" w:rsidP="009C498D">
            <w:pPr>
              <w:tabs>
                <w:tab w:val="left" w:pos="426"/>
              </w:tabs>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Il Cantone può partecipare con un contributo sino a un massimo del 25% della spesa riconosciuta.</w:t>
            </w:r>
          </w:p>
          <w:p w14:paraId="68599478" w14:textId="77777777" w:rsidR="002E3E97" w:rsidRPr="002C029D" w:rsidRDefault="002E3E97" w:rsidP="009C498D">
            <w:pPr>
              <w:tabs>
                <w:tab w:val="left" w:pos="426"/>
              </w:tabs>
              <w:rPr>
                <w:rFonts w:asciiTheme="minorHAnsi" w:hAnsiTheme="minorHAnsi" w:cstheme="minorHAnsi"/>
              </w:rPr>
            </w:pPr>
          </w:p>
          <w:p w14:paraId="4FA1BE39" w14:textId="77777777" w:rsidR="002E3E97" w:rsidRPr="002C029D" w:rsidRDefault="002E3E97" w:rsidP="009C498D">
            <w:pPr>
              <w:tabs>
                <w:tab w:val="left" w:pos="426"/>
              </w:tabs>
              <w:rPr>
                <w:rFonts w:asciiTheme="minorHAnsi" w:hAnsiTheme="minorHAnsi" w:cstheme="minorHAnsi"/>
              </w:rPr>
            </w:pPr>
          </w:p>
        </w:tc>
      </w:tr>
      <w:tr w:rsidR="002E3E97" w:rsidRPr="005152AB" w14:paraId="2CD0071C" w14:textId="77777777" w:rsidTr="00C642D7">
        <w:trPr>
          <w:cantSplit/>
        </w:trPr>
        <w:tc>
          <w:tcPr>
            <w:tcW w:w="2339" w:type="dxa"/>
          </w:tcPr>
          <w:p w14:paraId="4FDB1057" w14:textId="77777777" w:rsidR="002E3E97" w:rsidRPr="002C029D" w:rsidRDefault="002E3E97" w:rsidP="009C498D">
            <w:pPr>
              <w:shd w:val="clear" w:color="auto" w:fill="FFFFFF"/>
              <w:jc w:val="left"/>
              <w:rPr>
                <w:rFonts w:asciiTheme="minorHAnsi" w:hAnsiTheme="minorHAnsi" w:cstheme="minorHAnsi"/>
                <w:b/>
                <w:bCs/>
              </w:rPr>
            </w:pPr>
          </w:p>
          <w:p w14:paraId="220EC654" w14:textId="77777777" w:rsidR="002E3E97" w:rsidRPr="002C029D" w:rsidRDefault="002E3E97" w:rsidP="009C498D">
            <w:pPr>
              <w:shd w:val="clear" w:color="auto" w:fill="FFFFFF"/>
              <w:jc w:val="left"/>
              <w:rPr>
                <w:rFonts w:asciiTheme="minorHAnsi" w:hAnsiTheme="minorHAnsi" w:cstheme="minorHAnsi"/>
                <w:b/>
                <w:bCs/>
              </w:rPr>
            </w:pPr>
          </w:p>
          <w:p w14:paraId="2BDB4D7F"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c)  importo e forma</w:t>
            </w:r>
          </w:p>
          <w:p w14:paraId="1738D7D5" w14:textId="77777777" w:rsidR="002E3E97" w:rsidRPr="002C029D" w:rsidRDefault="002E3E97" w:rsidP="009C498D">
            <w:pPr>
              <w:jc w:val="left"/>
              <w:rPr>
                <w:rFonts w:asciiTheme="minorHAnsi" w:hAnsiTheme="minorHAnsi" w:cstheme="minorHAnsi"/>
                <w:b/>
              </w:rPr>
            </w:pPr>
          </w:p>
        </w:tc>
        <w:tc>
          <w:tcPr>
            <w:tcW w:w="7370" w:type="dxa"/>
          </w:tcPr>
          <w:p w14:paraId="7ABCBFEC"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9</w:t>
            </w:r>
          </w:p>
          <w:p w14:paraId="361BADC2" w14:textId="77777777" w:rsidR="002E3E97" w:rsidRPr="002C029D" w:rsidRDefault="002E3E97" w:rsidP="009C498D">
            <w:pPr>
              <w:tabs>
                <w:tab w:val="left" w:pos="426"/>
              </w:tabs>
              <w:rPr>
                <w:rFonts w:asciiTheme="minorHAnsi" w:hAnsiTheme="minorHAnsi" w:cstheme="minorHAnsi"/>
                <w:bCs/>
              </w:rPr>
            </w:pPr>
          </w:p>
          <w:p w14:paraId="5EE5AA0A"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Il contributo è determinato in funzione della natura dei lavori e tenendo conto in particolare di questi criteri: </w:t>
            </w:r>
          </w:p>
          <w:p w14:paraId="2BB9352C" w14:textId="77777777" w:rsidR="002E3E97" w:rsidRPr="002C029D" w:rsidRDefault="002E3E97" w:rsidP="009C498D">
            <w:pPr>
              <w:shd w:val="clear" w:color="auto" w:fill="FFFFFF"/>
              <w:spacing w:before="60"/>
              <w:ind w:left="425" w:hanging="425"/>
              <w:rPr>
                <w:rFonts w:asciiTheme="minorHAnsi" w:eastAsia="Calibri" w:hAnsiTheme="minorHAnsi" w:cstheme="minorHAnsi"/>
              </w:rPr>
            </w:pPr>
            <w:r w:rsidRPr="002C029D">
              <w:rPr>
                <w:rFonts w:asciiTheme="minorHAnsi" w:eastAsia="Calibri" w:hAnsiTheme="minorHAnsi" w:cstheme="minorHAnsi"/>
              </w:rPr>
              <w:t>a)</w:t>
            </w:r>
            <w:r w:rsidRPr="002C029D">
              <w:rPr>
                <w:rFonts w:asciiTheme="minorHAnsi" w:eastAsia="Calibri" w:hAnsiTheme="minorHAnsi" w:cstheme="minorHAnsi"/>
              </w:rPr>
              <w:tab/>
              <w:t>necessità di intervento, stato di conservazione e di manutenzione del bene;</w:t>
            </w:r>
          </w:p>
          <w:p w14:paraId="7B39B644" w14:textId="77777777" w:rsidR="002E3E97" w:rsidRPr="002C029D" w:rsidRDefault="002E3E97" w:rsidP="009C498D">
            <w:pPr>
              <w:shd w:val="clear" w:color="auto" w:fill="FFFFFF"/>
              <w:spacing w:before="60"/>
              <w:ind w:left="425" w:hanging="425"/>
              <w:rPr>
                <w:rFonts w:asciiTheme="minorHAnsi" w:eastAsia="Calibri" w:hAnsiTheme="minorHAnsi" w:cstheme="minorHAnsi"/>
              </w:rPr>
            </w:pPr>
            <w:r w:rsidRPr="002C029D">
              <w:rPr>
                <w:rFonts w:asciiTheme="minorHAnsi" w:eastAsia="Calibri" w:hAnsiTheme="minorHAnsi" w:cstheme="minorHAnsi"/>
              </w:rPr>
              <w:t>b)</w:t>
            </w:r>
            <w:r w:rsidRPr="002C029D">
              <w:rPr>
                <w:rFonts w:asciiTheme="minorHAnsi" w:eastAsia="Calibri" w:hAnsiTheme="minorHAnsi" w:cstheme="minorHAnsi"/>
              </w:rPr>
              <w:tab/>
              <w:t xml:space="preserve">importanza culturale del bene; </w:t>
            </w:r>
          </w:p>
          <w:p w14:paraId="7012545F" w14:textId="77777777" w:rsidR="002E3E97" w:rsidRPr="002C029D" w:rsidRDefault="002E3E97" w:rsidP="009C498D">
            <w:pPr>
              <w:shd w:val="clear" w:color="auto" w:fill="FFFFFF"/>
              <w:spacing w:before="60"/>
              <w:ind w:left="425" w:hanging="425"/>
              <w:rPr>
                <w:rFonts w:asciiTheme="minorHAnsi" w:eastAsia="Calibri" w:hAnsiTheme="minorHAnsi" w:cstheme="minorHAnsi"/>
              </w:rPr>
            </w:pPr>
            <w:r w:rsidRPr="002C029D">
              <w:rPr>
                <w:rFonts w:asciiTheme="minorHAnsi" w:eastAsia="Calibri" w:hAnsiTheme="minorHAnsi" w:cstheme="minorHAnsi"/>
              </w:rPr>
              <w:t>c)</w:t>
            </w:r>
            <w:r w:rsidRPr="002C029D">
              <w:rPr>
                <w:rFonts w:asciiTheme="minorHAnsi" w:eastAsia="Calibri" w:hAnsiTheme="minorHAnsi" w:cstheme="minorHAnsi"/>
              </w:rPr>
              <w:tab/>
              <w:t xml:space="preserve">incidenza economica della misura di protezione o di eventuali condizioni ed oneri; </w:t>
            </w:r>
          </w:p>
          <w:p w14:paraId="0A3BC284" w14:textId="77777777" w:rsidR="002E3E97" w:rsidRPr="002C029D" w:rsidRDefault="002E3E97" w:rsidP="009C498D">
            <w:pPr>
              <w:shd w:val="clear" w:color="auto" w:fill="FFFFFF"/>
              <w:spacing w:before="60"/>
              <w:ind w:left="425" w:hanging="425"/>
              <w:rPr>
                <w:rFonts w:asciiTheme="minorHAnsi" w:eastAsia="Calibri" w:hAnsiTheme="minorHAnsi" w:cstheme="minorHAnsi"/>
              </w:rPr>
            </w:pPr>
            <w:r w:rsidRPr="002C029D">
              <w:rPr>
                <w:rFonts w:asciiTheme="minorHAnsi" w:eastAsia="Calibri" w:hAnsiTheme="minorHAnsi" w:cstheme="minorHAnsi"/>
              </w:rPr>
              <w:t>d)</w:t>
            </w:r>
            <w:r w:rsidRPr="002C029D">
              <w:rPr>
                <w:rFonts w:asciiTheme="minorHAnsi" w:eastAsia="Calibri" w:hAnsiTheme="minorHAnsi" w:cstheme="minorHAnsi"/>
              </w:rPr>
              <w:tab/>
              <w:t>impossibilità di finanziamento con mezzi</w:t>
            </w:r>
            <w:r w:rsidR="00DF6E2D" w:rsidRPr="002C029D">
              <w:rPr>
                <w:rFonts w:asciiTheme="minorHAnsi" w:eastAsia="Calibri" w:hAnsiTheme="minorHAnsi" w:cstheme="minorHAnsi"/>
              </w:rPr>
              <w:t xml:space="preserve"> propri o di terzi</w:t>
            </w:r>
            <w:r w:rsidRPr="002C029D">
              <w:rPr>
                <w:rFonts w:asciiTheme="minorHAnsi" w:eastAsia="Calibri" w:hAnsiTheme="minorHAnsi" w:cstheme="minorHAnsi"/>
              </w:rPr>
              <w:t>;</w:t>
            </w:r>
          </w:p>
          <w:p w14:paraId="31A1FB20" w14:textId="77777777" w:rsidR="002E3E97" w:rsidRPr="002C029D" w:rsidRDefault="002E3E97" w:rsidP="009C498D">
            <w:pPr>
              <w:shd w:val="clear" w:color="auto" w:fill="FFFFFF"/>
              <w:spacing w:before="60"/>
              <w:ind w:left="425" w:hanging="425"/>
              <w:rPr>
                <w:rFonts w:asciiTheme="minorHAnsi" w:eastAsia="Calibri" w:hAnsiTheme="minorHAnsi" w:cstheme="minorHAnsi"/>
              </w:rPr>
            </w:pPr>
            <w:r w:rsidRPr="002C029D">
              <w:rPr>
                <w:rFonts w:asciiTheme="minorHAnsi" w:eastAsia="Calibri" w:hAnsiTheme="minorHAnsi" w:cstheme="minorHAnsi"/>
              </w:rPr>
              <w:t>e)</w:t>
            </w:r>
            <w:r w:rsidRPr="002C029D">
              <w:rPr>
                <w:rFonts w:asciiTheme="minorHAnsi" w:eastAsia="Calibri" w:hAnsiTheme="minorHAnsi" w:cstheme="minorHAnsi"/>
              </w:rPr>
              <w:tab/>
              <w:t>vantaggi conseguibili dal proprietario a seguito dei lavori.</w:t>
            </w:r>
          </w:p>
          <w:p w14:paraId="2E2BC4CE" w14:textId="77777777" w:rsidR="002E3E97" w:rsidRPr="002C029D" w:rsidRDefault="002E3E97" w:rsidP="009C498D">
            <w:pPr>
              <w:shd w:val="clear" w:color="auto" w:fill="FFFFFF"/>
              <w:contextualSpacing/>
              <w:rPr>
                <w:rFonts w:asciiTheme="minorHAnsi" w:eastAsia="Calibri" w:hAnsiTheme="minorHAnsi" w:cstheme="minorHAnsi"/>
              </w:rPr>
            </w:pPr>
          </w:p>
          <w:p w14:paraId="6029E5EE"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Il contributo è stabilito mediante decisione o contratto amministrativo. Esso può assumere queste forme:</w:t>
            </w:r>
          </w:p>
          <w:p w14:paraId="4266C629" w14:textId="77777777" w:rsidR="002E3E97" w:rsidRPr="002C029D" w:rsidRDefault="002E3E97" w:rsidP="009C498D">
            <w:pPr>
              <w:shd w:val="clear" w:color="auto" w:fill="FFFFFF"/>
              <w:spacing w:before="60"/>
              <w:ind w:left="357" w:hanging="357"/>
              <w:rPr>
                <w:rFonts w:asciiTheme="minorHAnsi" w:hAnsiTheme="minorHAnsi" w:cstheme="minorHAnsi"/>
              </w:rPr>
            </w:pPr>
            <w:r w:rsidRPr="002C029D">
              <w:rPr>
                <w:rFonts w:asciiTheme="minorHAnsi" w:hAnsiTheme="minorHAnsi" w:cstheme="minorHAnsi"/>
              </w:rPr>
              <w:t xml:space="preserve">a) </w:t>
            </w:r>
            <w:r w:rsidRPr="002C029D">
              <w:rPr>
                <w:rFonts w:asciiTheme="minorHAnsi" w:hAnsiTheme="minorHAnsi" w:cstheme="minorHAnsi"/>
              </w:rPr>
              <w:tab/>
              <w:t xml:space="preserve">sussidio; </w:t>
            </w:r>
          </w:p>
          <w:p w14:paraId="7BCCDF8B" w14:textId="77777777" w:rsidR="002E3E97" w:rsidRPr="002C029D" w:rsidRDefault="002E3E97" w:rsidP="009C498D">
            <w:pPr>
              <w:shd w:val="clear" w:color="auto" w:fill="FFFFFF"/>
              <w:spacing w:before="60"/>
              <w:ind w:left="357" w:hanging="357"/>
              <w:rPr>
                <w:rFonts w:asciiTheme="minorHAnsi" w:hAnsiTheme="minorHAnsi" w:cstheme="minorHAnsi"/>
              </w:rPr>
            </w:pPr>
            <w:r w:rsidRPr="002C029D">
              <w:rPr>
                <w:rFonts w:asciiTheme="minorHAnsi" w:hAnsiTheme="minorHAnsi" w:cstheme="minorHAnsi"/>
              </w:rPr>
              <w:t xml:space="preserve">b) </w:t>
            </w:r>
            <w:r w:rsidRPr="002C029D">
              <w:rPr>
                <w:rFonts w:asciiTheme="minorHAnsi" w:hAnsiTheme="minorHAnsi" w:cstheme="minorHAnsi"/>
              </w:rPr>
              <w:tab/>
              <w:t xml:space="preserve">garanzia statale al finanziamento privato di beni immobili; </w:t>
            </w:r>
          </w:p>
          <w:p w14:paraId="7DA8D0BA" w14:textId="77777777" w:rsidR="002E3E97" w:rsidRPr="002C029D" w:rsidRDefault="002E3E97" w:rsidP="009C498D">
            <w:pPr>
              <w:shd w:val="clear" w:color="auto" w:fill="FFFFFF"/>
              <w:spacing w:before="60"/>
              <w:ind w:left="357" w:hanging="357"/>
              <w:rPr>
                <w:rFonts w:asciiTheme="minorHAnsi" w:hAnsiTheme="minorHAnsi" w:cstheme="minorHAnsi"/>
              </w:rPr>
            </w:pPr>
            <w:r w:rsidRPr="002C029D">
              <w:rPr>
                <w:rFonts w:asciiTheme="minorHAnsi" w:hAnsiTheme="minorHAnsi" w:cstheme="minorHAnsi"/>
              </w:rPr>
              <w:t xml:space="preserve">c) </w:t>
            </w:r>
            <w:r w:rsidRPr="002C029D">
              <w:rPr>
                <w:rFonts w:asciiTheme="minorHAnsi" w:hAnsiTheme="minorHAnsi" w:cstheme="minorHAnsi"/>
              </w:rPr>
              <w:tab/>
              <w:t xml:space="preserve">concessione di un prestito agevolato, limitatamente agli enti pubblici. </w:t>
            </w:r>
          </w:p>
          <w:p w14:paraId="505C6BBA" w14:textId="77777777" w:rsidR="002E3E97" w:rsidRPr="002C029D" w:rsidRDefault="002E3E97" w:rsidP="009C498D">
            <w:pPr>
              <w:tabs>
                <w:tab w:val="left" w:pos="426"/>
              </w:tabs>
              <w:rPr>
                <w:rFonts w:asciiTheme="minorHAnsi" w:hAnsiTheme="minorHAnsi" w:cstheme="minorHAnsi"/>
              </w:rPr>
            </w:pPr>
          </w:p>
          <w:p w14:paraId="049D97AA" w14:textId="77777777" w:rsidR="002E3E97" w:rsidRPr="002C029D" w:rsidRDefault="002E3E97" w:rsidP="009C498D">
            <w:pPr>
              <w:tabs>
                <w:tab w:val="left" w:pos="426"/>
              </w:tabs>
              <w:rPr>
                <w:rFonts w:asciiTheme="minorHAnsi" w:hAnsiTheme="minorHAnsi" w:cstheme="minorHAnsi"/>
              </w:rPr>
            </w:pPr>
          </w:p>
        </w:tc>
      </w:tr>
      <w:tr w:rsidR="002E3E97" w:rsidRPr="005152AB" w14:paraId="26AF41C0" w14:textId="77777777" w:rsidTr="00C642D7">
        <w:trPr>
          <w:cantSplit/>
        </w:trPr>
        <w:tc>
          <w:tcPr>
            <w:tcW w:w="2339" w:type="dxa"/>
          </w:tcPr>
          <w:p w14:paraId="43AD9969" w14:textId="77777777" w:rsidR="002E3E97" w:rsidRPr="002C029D" w:rsidRDefault="002E3E97" w:rsidP="009C498D">
            <w:pPr>
              <w:jc w:val="left"/>
              <w:rPr>
                <w:rFonts w:asciiTheme="minorHAnsi" w:hAnsiTheme="minorHAnsi" w:cstheme="minorHAnsi"/>
                <w:b/>
                <w:bCs/>
              </w:rPr>
            </w:pPr>
          </w:p>
          <w:p w14:paraId="75E31B9F" w14:textId="77777777" w:rsidR="002E3E97" w:rsidRPr="002C029D" w:rsidRDefault="002E3E97" w:rsidP="009C498D">
            <w:pPr>
              <w:jc w:val="left"/>
              <w:rPr>
                <w:rFonts w:asciiTheme="minorHAnsi" w:hAnsiTheme="minorHAnsi" w:cstheme="minorHAnsi"/>
                <w:b/>
                <w:bCs/>
              </w:rPr>
            </w:pPr>
          </w:p>
          <w:p w14:paraId="24A791BC" w14:textId="77777777" w:rsidR="002E3E97" w:rsidRPr="002C029D" w:rsidRDefault="002E3E97" w:rsidP="009C498D">
            <w:pPr>
              <w:jc w:val="left"/>
              <w:rPr>
                <w:rFonts w:asciiTheme="minorHAnsi" w:hAnsiTheme="minorHAnsi" w:cstheme="minorHAnsi"/>
                <w:b/>
              </w:rPr>
            </w:pPr>
            <w:r w:rsidRPr="002C029D">
              <w:rPr>
                <w:rFonts w:asciiTheme="minorHAnsi" w:hAnsiTheme="minorHAnsi" w:cstheme="minorHAnsi"/>
                <w:b/>
                <w:bCs/>
              </w:rPr>
              <w:t>d)  condizioni e oneri</w:t>
            </w:r>
          </w:p>
        </w:tc>
        <w:tc>
          <w:tcPr>
            <w:tcW w:w="7370" w:type="dxa"/>
          </w:tcPr>
          <w:p w14:paraId="4B8E8D39"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10</w:t>
            </w:r>
          </w:p>
          <w:p w14:paraId="36CC98D4" w14:textId="77777777" w:rsidR="002E3E97" w:rsidRPr="002C029D" w:rsidRDefault="002E3E97" w:rsidP="009C498D">
            <w:pPr>
              <w:tabs>
                <w:tab w:val="left" w:pos="426"/>
              </w:tabs>
              <w:rPr>
                <w:rFonts w:asciiTheme="minorHAnsi" w:hAnsiTheme="minorHAnsi" w:cstheme="minorHAnsi"/>
                <w:bCs/>
              </w:rPr>
            </w:pPr>
          </w:p>
          <w:p w14:paraId="620FBDAD"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rPr>
              <w:t xml:space="preserve">Il contributo può essere subordinato a condizioni e oneri destinati, in particolare, a garantire la protezione, la valorizzazione e la fruizione pubblica del bene culturale protetto, secondo le modalità stabilite dal regolamento. </w:t>
            </w:r>
          </w:p>
          <w:p w14:paraId="10EC8CB0" w14:textId="77777777" w:rsidR="002E3E97" w:rsidRPr="002C029D" w:rsidRDefault="002E3E97" w:rsidP="009C498D">
            <w:pPr>
              <w:tabs>
                <w:tab w:val="left" w:pos="426"/>
                <w:tab w:val="left" w:pos="3105"/>
              </w:tabs>
              <w:rPr>
                <w:rFonts w:asciiTheme="minorHAnsi" w:hAnsiTheme="minorHAnsi" w:cstheme="minorHAnsi"/>
              </w:rPr>
            </w:pPr>
          </w:p>
          <w:p w14:paraId="5DDDF28F"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3A3D2CCA" w14:textId="77777777" w:rsidTr="00C642D7">
        <w:trPr>
          <w:cantSplit/>
        </w:trPr>
        <w:tc>
          <w:tcPr>
            <w:tcW w:w="2339" w:type="dxa"/>
          </w:tcPr>
          <w:p w14:paraId="2C7A2882" w14:textId="77777777" w:rsidR="002E3E97" w:rsidRPr="002C029D" w:rsidRDefault="002E3E97" w:rsidP="009C498D">
            <w:pPr>
              <w:shd w:val="clear" w:color="auto" w:fill="FFFFFF"/>
              <w:jc w:val="left"/>
              <w:rPr>
                <w:rFonts w:asciiTheme="minorHAnsi" w:hAnsiTheme="minorHAnsi" w:cstheme="minorHAnsi"/>
                <w:b/>
                <w:bCs/>
              </w:rPr>
            </w:pPr>
          </w:p>
          <w:p w14:paraId="6570E12F" w14:textId="77777777" w:rsidR="002E3E97" w:rsidRPr="002C029D" w:rsidRDefault="002E3E97" w:rsidP="009C498D">
            <w:pPr>
              <w:shd w:val="clear" w:color="auto" w:fill="FFFFFF"/>
              <w:jc w:val="left"/>
              <w:rPr>
                <w:rFonts w:asciiTheme="minorHAnsi" w:hAnsiTheme="minorHAnsi" w:cstheme="minorHAnsi"/>
                <w:b/>
                <w:bCs/>
              </w:rPr>
            </w:pPr>
          </w:p>
          <w:p w14:paraId="367BBFBC"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e)  revoca e restituzione</w:t>
            </w:r>
          </w:p>
          <w:p w14:paraId="44776C35" w14:textId="77777777" w:rsidR="002E3E97" w:rsidRPr="002C029D" w:rsidRDefault="002E3E97" w:rsidP="009C498D">
            <w:pPr>
              <w:jc w:val="left"/>
              <w:rPr>
                <w:rFonts w:asciiTheme="minorHAnsi" w:hAnsiTheme="minorHAnsi" w:cstheme="minorHAnsi"/>
                <w:b/>
              </w:rPr>
            </w:pPr>
          </w:p>
        </w:tc>
        <w:tc>
          <w:tcPr>
            <w:tcW w:w="7370" w:type="dxa"/>
          </w:tcPr>
          <w:p w14:paraId="347F1016"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11</w:t>
            </w:r>
          </w:p>
          <w:p w14:paraId="0998E5E0" w14:textId="77777777" w:rsidR="002E3E97" w:rsidRPr="002C029D" w:rsidRDefault="002E3E97" w:rsidP="009C498D">
            <w:pPr>
              <w:tabs>
                <w:tab w:val="left" w:pos="426"/>
              </w:tabs>
              <w:rPr>
                <w:rFonts w:asciiTheme="minorHAnsi" w:hAnsiTheme="minorHAnsi" w:cstheme="minorHAnsi"/>
                <w:bCs/>
              </w:rPr>
            </w:pPr>
          </w:p>
          <w:p w14:paraId="49B77999"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Il contributo può essere revocato, in tutto o in parte, ed è soggetto a restituzione: </w:t>
            </w:r>
          </w:p>
          <w:p w14:paraId="1EC0B767" w14:textId="77777777" w:rsidR="002E3E97" w:rsidRPr="002C029D" w:rsidRDefault="002E3E97" w:rsidP="009C498D">
            <w:pPr>
              <w:shd w:val="clear" w:color="auto" w:fill="FFFFFF"/>
              <w:spacing w:before="60"/>
              <w:ind w:left="329" w:hanging="329"/>
              <w:rPr>
                <w:rFonts w:asciiTheme="minorHAnsi" w:hAnsiTheme="minorHAnsi" w:cstheme="minorHAnsi"/>
              </w:rPr>
            </w:pPr>
            <w:r w:rsidRPr="002C029D">
              <w:rPr>
                <w:rFonts w:asciiTheme="minorHAnsi" w:hAnsiTheme="minorHAnsi" w:cstheme="minorHAnsi"/>
              </w:rPr>
              <w:t>a)</w:t>
            </w:r>
            <w:r w:rsidRPr="002C029D">
              <w:rPr>
                <w:rFonts w:asciiTheme="minorHAnsi" w:hAnsiTheme="minorHAnsi" w:cstheme="minorHAnsi"/>
              </w:rPr>
              <w:tab/>
              <w:t xml:space="preserve">se è stato conseguito indebitamente sulla scorta di informazioni errate; </w:t>
            </w:r>
          </w:p>
          <w:p w14:paraId="6248B592" w14:textId="77777777" w:rsidR="002E3E97" w:rsidRPr="002C029D" w:rsidRDefault="002E3E97" w:rsidP="009C498D">
            <w:pPr>
              <w:shd w:val="clear" w:color="auto" w:fill="FFFFFF"/>
              <w:spacing w:before="60"/>
              <w:ind w:left="329" w:hanging="329"/>
              <w:rPr>
                <w:rFonts w:asciiTheme="minorHAnsi" w:hAnsiTheme="minorHAnsi" w:cstheme="minorHAnsi"/>
              </w:rPr>
            </w:pPr>
            <w:r w:rsidRPr="002C029D">
              <w:rPr>
                <w:rFonts w:asciiTheme="minorHAnsi" w:hAnsiTheme="minorHAnsi" w:cstheme="minorHAnsi"/>
              </w:rPr>
              <w:t>b</w:t>
            </w:r>
            <w:r w:rsidRPr="002C029D">
              <w:rPr>
                <w:rFonts w:asciiTheme="minorHAnsi" w:hAnsiTheme="minorHAnsi" w:cstheme="minorHAnsi"/>
              </w:rPr>
              <w:tab/>
              <w:t xml:space="preserve">se le condizioni o gli oneri connessi al contributo non sono stati adempiuti; </w:t>
            </w:r>
          </w:p>
          <w:p w14:paraId="1A6A8300" w14:textId="77777777" w:rsidR="002E3E97" w:rsidRPr="002C029D" w:rsidRDefault="002E3E97" w:rsidP="009C498D">
            <w:pPr>
              <w:shd w:val="clear" w:color="auto" w:fill="FFFFFF"/>
              <w:spacing w:before="60"/>
              <w:ind w:left="329" w:hanging="329"/>
              <w:rPr>
                <w:rFonts w:asciiTheme="minorHAnsi" w:hAnsiTheme="minorHAnsi" w:cstheme="minorHAnsi"/>
              </w:rPr>
            </w:pPr>
            <w:r w:rsidRPr="002C029D">
              <w:rPr>
                <w:rFonts w:asciiTheme="minorHAnsi" w:hAnsiTheme="minorHAnsi" w:cstheme="minorHAnsi"/>
              </w:rPr>
              <w:t>c)</w:t>
            </w:r>
            <w:r w:rsidRPr="002C029D">
              <w:rPr>
                <w:rFonts w:asciiTheme="minorHAnsi" w:hAnsiTheme="minorHAnsi" w:cstheme="minorHAnsi"/>
              </w:rPr>
              <w:tab/>
              <w:t>se il proprietario vende il bene nei dieci anni successivi all’approvazione del consuntivo, realizzando un utile. In questo caso l’importo da restituire decresce ogni anno del 10% del contributo totale.</w:t>
            </w:r>
          </w:p>
          <w:p w14:paraId="03304C21" w14:textId="77777777" w:rsidR="002E3E97" w:rsidRPr="002C029D" w:rsidRDefault="002E3E97" w:rsidP="009C498D">
            <w:pPr>
              <w:shd w:val="clear" w:color="auto" w:fill="FFFFFF"/>
              <w:ind w:left="331" w:hanging="331"/>
              <w:rPr>
                <w:rFonts w:asciiTheme="minorHAnsi" w:hAnsiTheme="minorHAnsi" w:cstheme="minorHAnsi"/>
              </w:rPr>
            </w:pPr>
          </w:p>
          <w:p w14:paraId="6EE53925"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 xml:space="preserve">Le modalità di restituzione sono fissate nel regolamento. </w:t>
            </w:r>
          </w:p>
          <w:p w14:paraId="6ACE3242" w14:textId="77777777" w:rsidR="002E3E97" w:rsidRPr="002C029D" w:rsidRDefault="002E3E97" w:rsidP="009C498D">
            <w:pPr>
              <w:tabs>
                <w:tab w:val="left" w:pos="426"/>
                <w:tab w:val="left" w:pos="3105"/>
              </w:tabs>
              <w:rPr>
                <w:rFonts w:asciiTheme="minorHAnsi" w:hAnsiTheme="minorHAnsi" w:cstheme="minorHAnsi"/>
              </w:rPr>
            </w:pPr>
          </w:p>
          <w:p w14:paraId="036AFB73"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1E891F00" w14:textId="77777777" w:rsidTr="00C642D7">
        <w:trPr>
          <w:cantSplit/>
        </w:trPr>
        <w:tc>
          <w:tcPr>
            <w:tcW w:w="2339" w:type="dxa"/>
          </w:tcPr>
          <w:p w14:paraId="57EC1C32" w14:textId="77777777" w:rsidR="002E3E97" w:rsidRPr="002C029D" w:rsidRDefault="002E3E97" w:rsidP="009C498D">
            <w:pPr>
              <w:shd w:val="clear" w:color="auto" w:fill="FFFFFF"/>
              <w:jc w:val="left"/>
              <w:rPr>
                <w:rFonts w:asciiTheme="minorHAnsi" w:hAnsiTheme="minorHAnsi" w:cstheme="minorHAnsi"/>
                <w:b/>
                <w:bCs/>
              </w:rPr>
            </w:pPr>
          </w:p>
          <w:p w14:paraId="180289B3" w14:textId="77777777" w:rsidR="002E3E97" w:rsidRPr="002C029D" w:rsidRDefault="002E3E97" w:rsidP="009C498D">
            <w:pPr>
              <w:shd w:val="clear" w:color="auto" w:fill="FFFFFF"/>
              <w:jc w:val="left"/>
              <w:rPr>
                <w:rFonts w:asciiTheme="minorHAnsi" w:hAnsiTheme="minorHAnsi" w:cstheme="minorHAnsi"/>
                <w:b/>
                <w:bCs/>
              </w:rPr>
            </w:pPr>
          </w:p>
          <w:p w14:paraId="34696235"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f)  menzione a registro fondiario e ipoteca legale</w:t>
            </w:r>
          </w:p>
          <w:p w14:paraId="49E95E59" w14:textId="77777777" w:rsidR="002E3E97" w:rsidRPr="002C029D" w:rsidRDefault="002E3E97" w:rsidP="009C498D">
            <w:pPr>
              <w:shd w:val="clear" w:color="auto" w:fill="FFFFFF"/>
              <w:jc w:val="left"/>
              <w:rPr>
                <w:rFonts w:asciiTheme="minorHAnsi" w:hAnsiTheme="minorHAnsi" w:cstheme="minorHAnsi"/>
                <w:b/>
                <w:bCs/>
              </w:rPr>
            </w:pPr>
          </w:p>
        </w:tc>
        <w:tc>
          <w:tcPr>
            <w:tcW w:w="7370" w:type="dxa"/>
          </w:tcPr>
          <w:p w14:paraId="18D56708"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12</w:t>
            </w:r>
          </w:p>
          <w:p w14:paraId="4DDE6A8F" w14:textId="77777777" w:rsidR="002E3E97" w:rsidRPr="002C029D" w:rsidRDefault="002E3E97" w:rsidP="009C498D">
            <w:pPr>
              <w:tabs>
                <w:tab w:val="left" w:pos="426"/>
              </w:tabs>
              <w:rPr>
                <w:rFonts w:asciiTheme="minorHAnsi" w:hAnsiTheme="minorHAnsi" w:cstheme="minorHAnsi"/>
                <w:bCs/>
              </w:rPr>
            </w:pPr>
          </w:p>
          <w:p w14:paraId="68AAC2D1"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L’ottenimento del contributo finanziario di cui all’art. 8 viene menzionato a registro fondiario. </w:t>
            </w:r>
          </w:p>
          <w:p w14:paraId="7A00C814" w14:textId="77777777" w:rsidR="002E3E97" w:rsidRPr="002C029D" w:rsidRDefault="002E3E97" w:rsidP="009C498D">
            <w:pPr>
              <w:shd w:val="clear" w:color="auto" w:fill="FFFFFF"/>
              <w:rPr>
                <w:rFonts w:asciiTheme="minorHAnsi" w:hAnsiTheme="minorHAnsi" w:cstheme="minorHAnsi"/>
                <w:highlight w:val="yellow"/>
              </w:rPr>
            </w:pPr>
          </w:p>
          <w:p w14:paraId="0B08A6A6"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L’obbligo di restituzione dei contributi di cui all’art. 11, ove trattasi di beni immobili, viene menzionato a registro fondiario per tutta la durata della sua validità e quale limitazione di diritto pubblico della proprietà.</w:t>
            </w:r>
          </w:p>
          <w:p w14:paraId="65EDD9B0" w14:textId="77777777" w:rsidR="002E3E97" w:rsidRPr="002C029D" w:rsidRDefault="002E3E97" w:rsidP="009C498D">
            <w:pPr>
              <w:shd w:val="clear" w:color="auto" w:fill="FFFFFF"/>
              <w:rPr>
                <w:rFonts w:asciiTheme="minorHAnsi" w:hAnsiTheme="minorHAnsi" w:cstheme="minorHAnsi"/>
              </w:rPr>
            </w:pPr>
          </w:p>
          <w:p w14:paraId="70C5154B"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3</w:t>
            </w:r>
            <w:r w:rsidRPr="002C029D">
              <w:rPr>
                <w:rFonts w:asciiTheme="minorHAnsi" w:hAnsiTheme="minorHAnsi" w:cstheme="minorHAnsi"/>
              </w:rPr>
              <w:t>Lo stesso è inoltre garantito da ipoteca legale, che richiede per la sua validità l’iscrizione nel registro fondiario.</w:t>
            </w:r>
          </w:p>
          <w:p w14:paraId="53CECEB6" w14:textId="77777777" w:rsidR="002E3E97" w:rsidRPr="002C029D" w:rsidRDefault="002E3E97" w:rsidP="009C498D">
            <w:pPr>
              <w:tabs>
                <w:tab w:val="left" w:pos="426"/>
              </w:tabs>
              <w:rPr>
                <w:rFonts w:asciiTheme="minorHAnsi" w:hAnsiTheme="minorHAnsi" w:cstheme="minorHAnsi"/>
                <w:bCs/>
              </w:rPr>
            </w:pPr>
          </w:p>
          <w:p w14:paraId="3FDD0EAF" w14:textId="77777777" w:rsidR="002C029D" w:rsidRPr="002C029D" w:rsidRDefault="002C029D" w:rsidP="009C498D">
            <w:pPr>
              <w:tabs>
                <w:tab w:val="left" w:pos="426"/>
              </w:tabs>
              <w:rPr>
                <w:rFonts w:asciiTheme="minorHAnsi" w:hAnsiTheme="minorHAnsi" w:cstheme="minorHAnsi"/>
                <w:bCs/>
              </w:rPr>
            </w:pPr>
          </w:p>
        </w:tc>
      </w:tr>
      <w:tr w:rsidR="002E3E97" w:rsidRPr="005152AB" w14:paraId="2FE468D4" w14:textId="77777777" w:rsidTr="00C642D7">
        <w:trPr>
          <w:cantSplit/>
        </w:trPr>
        <w:tc>
          <w:tcPr>
            <w:tcW w:w="2339" w:type="dxa"/>
          </w:tcPr>
          <w:p w14:paraId="0D770B29" w14:textId="77777777" w:rsidR="002E3E97" w:rsidRPr="002C029D" w:rsidRDefault="002E3E97" w:rsidP="009C498D">
            <w:pPr>
              <w:shd w:val="clear" w:color="auto" w:fill="FFFFFF"/>
              <w:jc w:val="left"/>
              <w:rPr>
                <w:rFonts w:asciiTheme="minorHAnsi" w:hAnsiTheme="minorHAnsi" w:cstheme="minorHAnsi"/>
                <w:b/>
                <w:bCs/>
              </w:rPr>
            </w:pPr>
          </w:p>
          <w:p w14:paraId="2AF3D44D" w14:textId="77777777" w:rsidR="002E3E97" w:rsidRPr="002C029D" w:rsidRDefault="002E3E97" w:rsidP="009C498D">
            <w:pPr>
              <w:shd w:val="clear" w:color="auto" w:fill="FFFFFF"/>
              <w:jc w:val="left"/>
              <w:rPr>
                <w:rFonts w:asciiTheme="minorHAnsi" w:hAnsiTheme="minorHAnsi" w:cstheme="minorHAnsi"/>
                <w:b/>
                <w:bCs/>
              </w:rPr>
            </w:pPr>
          </w:p>
          <w:p w14:paraId="67244E7C"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g)  diritto sussidiario</w:t>
            </w:r>
          </w:p>
          <w:p w14:paraId="76E3D3F2" w14:textId="77777777" w:rsidR="002E3E97" w:rsidRPr="002C029D" w:rsidRDefault="002E3E97" w:rsidP="009C498D">
            <w:pPr>
              <w:jc w:val="left"/>
              <w:rPr>
                <w:rFonts w:asciiTheme="minorHAnsi" w:hAnsiTheme="minorHAnsi" w:cstheme="minorHAnsi"/>
                <w:b/>
              </w:rPr>
            </w:pPr>
          </w:p>
        </w:tc>
        <w:tc>
          <w:tcPr>
            <w:tcW w:w="7370" w:type="dxa"/>
          </w:tcPr>
          <w:p w14:paraId="1D46D025"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14</w:t>
            </w:r>
          </w:p>
          <w:p w14:paraId="40ABDE34" w14:textId="77777777" w:rsidR="002E3E97" w:rsidRPr="002C029D" w:rsidRDefault="002E3E97" w:rsidP="009C498D">
            <w:pPr>
              <w:tabs>
                <w:tab w:val="left" w:pos="426"/>
              </w:tabs>
              <w:rPr>
                <w:rFonts w:asciiTheme="minorHAnsi" w:hAnsiTheme="minorHAnsi" w:cstheme="minorHAnsi"/>
                <w:bCs/>
              </w:rPr>
            </w:pPr>
          </w:p>
          <w:p w14:paraId="1C7844AA"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rPr>
              <w:t xml:space="preserve">Per quanto non disciplinato dalla presente legge sono applicabili le disposizioni di cui al capitolo III della legge sui sussidi cantonali del 22 giugno 1994. </w:t>
            </w:r>
          </w:p>
          <w:p w14:paraId="4CEEE415" w14:textId="77777777" w:rsidR="002E3E97" w:rsidRPr="002C029D" w:rsidRDefault="002E3E97" w:rsidP="009C498D">
            <w:pPr>
              <w:tabs>
                <w:tab w:val="left" w:pos="426"/>
                <w:tab w:val="left" w:pos="3105"/>
              </w:tabs>
              <w:rPr>
                <w:rFonts w:asciiTheme="minorHAnsi" w:hAnsiTheme="minorHAnsi" w:cstheme="minorHAnsi"/>
              </w:rPr>
            </w:pPr>
          </w:p>
          <w:p w14:paraId="03B0C78F"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3740A714" w14:textId="77777777" w:rsidTr="00C642D7">
        <w:trPr>
          <w:cantSplit/>
        </w:trPr>
        <w:tc>
          <w:tcPr>
            <w:tcW w:w="2339" w:type="dxa"/>
          </w:tcPr>
          <w:p w14:paraId="6896697A" w14:textId="77777777" w:rsidR="002E3E97" w:rsidRPr="002C029D" w:rsidRDefault="002E3E97" w:rsidP="009C498D">
            <w:pPr>
              <w:jc w:val="left"/>
              <w:rPr>
                <w:rFonts w:asciiTheme="minorHAnsi" w:hAnsiTheme="minorHAnsi" w:cstheme="minorHAnsi"/>
                <w:b/>
              </w:rPr>
            </w:pPr>
          </w:p>
        </w:tc>
        <w:tc>
          <w:tcPr>
            <w:tcW w:w="7370" w:type="dxa"/>
          </w:tcPr>
          <w:p w14:paraId="6D594CB4"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15 cpv. 1 e 2</w:t>
            </w:r>
          </w:p>
          <w:p w14:paraId="15E07800" w14:textId="77777777" w:rsidR="002E3E97" w:rsidRPr="002C029D" w:rsidRDefault="002E3E97" w:rsidP="009C498D">
            <w:pPr>
              <w:tabs>
                <w:tab w:val="left" w:pos="426"/>
              </w:tabs>
              <w:rPr>
                <w:rFonts w:asciiTheme="minorHAnsi" w:hAnsiTheme="minorHAnsi" w:cstheme="minorHAnsi"/>
                <w:bCs/>
              </w:rPr>
            </w:pPr>
          </w:p>
          <w:p w14:paraId="5F684CF9"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Chiunque scopra un bene culturale è obbligato a informare immediatamente il Municipio o il Consiglio di Stato. </w:t>
            </w:r>
          </w:p>
          <w:p w14:paraId="3F5DD668" w14:textId="77777777" w:rsidR="002E3E97" w:rsidRPr="002C029D" w:rsidRDefault="002E3E97" w:rsidP="009C498D">
            <w:pPr>
              <w:shd w:val="clear" w:color="auto" w:fill="FFFFFF"/>
              <w:rPr>
                <w:rFonts w:asciiTheme="minorHAnsi" w:hAnsiTheme="minorHAnsi" w:cstheme="minorHAnsi"/>
              </w:rPr>
            </w:pPr>
          </w:p>
          <w:p w14:paraId="0DF7277B"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 xml:space="preserve">Se la scoperta avviene durante l’esecuzione di opere di scavo o di costruzione, i lavori devono essere immediatamente sospesi e possono essere ripresi solo con l’autorizzazione del Consiglio di Stato. </w:t>
            </w:r>
          </w:p>
          <w:p w14:paraId="5DB24909" w14:textId="77777777" w:rsidR="002E3E97" w:rsidRPr="002C029D" w:rsidRDefault="002E3E97" w:rsidP="009C498D">
            <w:pPr>
              <w:tabs>
                <w:tab w:val="left" w:pos="426"/>
                <w:tab w:val="left" w:pos="3105"/>
              </w:tabs>
              <w:rPr>
                <w:rFonts w:asciiTheme="minorHAnsi" w:hAnsiTheme="minorHAnsi" w:cstheme="minorHAnsi"/>
              </w:rPr>
            </w:pPr>
          </w:p>
          <w:p w14:paraId="1BA8D6AF"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505DCBD2" w14:textId="77777777" w:rsidTr="00C642D7">
        <w:trPr>
          <w:cantSplit/>
        </w:trPr>
        <w:tc>
          <w:tcPr>
            <w:tcW w:w="2339" w:type="dxa"/>
          </w:tcPr>
          <w:p w14:paraId="46568A40" w14:textId="77777777" w:rsidR="002E3E97" w:rsidRPr="002C029D" w:rsidRDefault="002E3E97" w:rsidP="009C498D">
            <w:pPr>
              <w:jc w:val="left"/>
              <w:rPr>
                <w:rFonts w:asciiTheme="minorHAnsi" w:hAnsiTheme="minorHAnsi" w:cstheme="minorHAnsi"/>
                <w:b/>
              </w:rPr>
            </w:pPr>
          </w:p>
        </w:tc>
        <w:tc>
          <w:tcPr>
            <w:tcW w:w="7370" w:type="dxa"/>
          </w:tcPr>
          <w:p w14:paraId="010286E1"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16</w:t>
            </w:r>
          </w:p>
          <w:p w14:paraId="58FD201B" w14:textId="77777777" w:rsidR="002E3E97" w:rsidRPr="002C029D" w:rsidRDefault="002E3E97" w:rsidP="009C498D">
            <w:pPr>
              <w:tabs>
                <w:tab w:val="left" w:pos="426"/>
              </w:tabs>
              <w:rPr>
                <w:rFonts w:asciiTheme="minorHAnsi" w:hAnsiTheme="minorHAnsi" w:cstheme="minorHAnsi"/>
                <w:bCs/>
              </w:rPr>
            </w:pPr>
          </w:p>
          <w:p w14:paraId="01C598C2"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rPr>
              <w:t xml:space="preserve">Ogni detentore di un bene culturale protetto o degno di protezione è tenuto a tollerare l’esame da parte delle autorità competenti, a fornire le informazioni utili ai fini delle decisioni sulle eventuali misure di protezione e a tollerare l’esame a scopo di studio da parte di terzi, a ciò autorizzati dal Consiglio di Stato. </w:t>
            </w:r>
          </w:p>
          <w:p w14:paraId="14820D77" w14:textId="77777777" w:rsidR="002E3E97" w:rsidRPr="002C029D" w:rsidRDefault="002E3E97" w:rsidP="009C498D">
            <w:pPr>
              <w:shd w:val="clear" w:color="auto" w:fill="FFFFFF"/>
              <w:rPr>
                <w:rFonts w:asciiTheme="minorHAnsi" w:hAnsiTheme="minorHAnsi" w:cstheme="minorHAnsi"/>
              </w:rPr>
            </w:pPr>
          </w:p>
          <w:p w14:paraId="5C4B508B" w14:textId="77777777" w:rsidR="002E3E97" w:rsidRPr="002C029D" w:rsidRDefault="002E3E97" w:rsidP="009C498D">
            <w:pPr>
              <w:tabs>
                <w:tab w:val="left" w:pos="426"/>
              </w:tabs>
              <w:rPr>
                <w:rFonts w:asciiTheme="minorHAnsi" w:hAnsiTheme="minorHAnsi" w:cstheme="minorHAnsi"/>
              </w:rPr>
            </w:pPr>
          </w:p>
        </w:tc>
      </w:tr>
      <w:tr w:rsidR="002E3E97" w:rsidRPr="005152AB" w14:paraId="0B5CA3E7" w14:textId="77777777" w:rsidTr="00C642D7">
        <w:trPr>
          <w:cantSplit/>
        </w:trPr>
        <w:tc>
          <w:tcPr>
            <w:tcW w:w="2339" w:type="dxa"/>
          </w:tcPr>
          <w:p w14:paraId="396123A3" w14:textId="77777777" w:rsidR="002E3E97" w:rsidRPr="002C029D" w:rsidRDefault="002E3E97" w:rsidP="009C498D">
            <w:pPr>
              <w:jc w:val="left"/>
              <w:rPr>
                <w:rFonts w:asciiTheme="minorHAnsi" w:hAnsiTheme="minorHAnsi" w:cstheme="minorHAnsi"/>
                <w:b/>
              </w:rPr>
            </w:pPr>
          </w:p>
        </w:tc>
        <w:tc>
          <w:tcPr>
            <w:tcW w:w="7370" w:type="dxa"/>
          </w:tcPr>
          <w:p w14:paraId="5EA0F0B7"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17</w:t>
            </w:r>
          </w:p>
          <w:p w14:paraId="5F3F87C7" w14:textId="77777777" w:rsidR="002E3E97" w:rsidRPr="002C029D" w:rsidRDefault="002E3E97" w:rsidP="009C498D">
            <w:pPr>
              <w:tabs>
                <w:tab w:val="left" w:pos="426"/>
              </w:tabs>
              <w:rPr>
                <w:rFonts w:asciiTheme="minorHAnsi" w:hAnsiTheme="minorHAnsi" w:cstheme="minorHAnsi"/>
                <w:bCs/>
              </w:rPr>
            </w:pPr>
          </w:p>
          <w:p w14:paraId="2348BB54"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Se un bene culturale protetto o degno di protezione è esposto al rischio di manomissione, alterazione, distruzione, trafugamento o simili, vengono ordinate senza indugi le misure provvisionali necessarie. </w:t>
            </w:r>
          </w:p>
          <w:p w14:paraId="38475DC8" w14:textId="77777777" w:rsidR="002E3E97" w:rsidRPr="002C029D" w:rsidRDefault="002E3E97" w:rsidP="009C498D">
            <w:pPr>
              <w:shd w:val="clear" w:color="auto" w:fill="FFFFFF"/>
              <w:rPr>
                <w:rFonts w:asciiTheme="minorHAnsi" w:hAnsiTheme="minorHAnsi" w:cstheme="minorHAnsi"/>
              </w:rPr>
            </w:pPr>
          </w:p>
          <w:p w14:paraId="24E59A73"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Le misure provvisionali sono ordinate:</w:t>
            </w:r>
          </w:p>
          <w:p w14:paraId="1762EA9F" w14:textId="77777777" w:rsidR="002E3E97" w:rsidRPr="002C029D" w:rsidRDefault="002E3E97" w:rsidP="009C498D">
            <w:pPr>
              <w:shd w:val="clear" w:color="auto" w:fill="FFFFFF"/>
              <w:spacing w:before="60"/>
              <w:ind w:left="329" w:hanging="329"/>
              <w:rPr>
                <w:rFonts w:asciiTheme="minorHAnsi" w:hAnsiTheme="minorHAnsi" w:cstheme="minorHAnsi"/>
              </w:rPr>
            </w:pPr>
            <w:r w:rsidRPr="002C029D">
              <w:rPr>
                <w:rFonts w:asciiTheme="minorHAnsi" w:hAnsiTheme="minorHAnsi" w:cstheme="minorHAnsi"/>
              </w:rPr>
              <w:t>a)</w:t>
            </w:r>
            <w:r w:rsidRPr="002C029D">
              <w:rPr>
                <w:rFonts w:asciiTheme="minorHAnsi" w:hAnsiTheme="minorHAnsi" w:cstheme="minorHAnsi"/>
              </w:rPr>
              <w:tab/>
              <w:t>dal Consiglio di Stato per i beni protetti o degni di protezione d’interesse cantonale;</w:t>
            </w:r>
          </w:p>
          <w:p w14:paraId="48CF9C1F" w14:textId="77777777" w:rsidR="002E3E97" w:rsidRPr="002C029D" w:rsidRDefault="002E3E97" w:rsidP="009C498D">
            <w:pPr>
              <w:shd w:val="clear" w:color="auto" w:fill="FFFFFF"/>
              <w:spacing w:before="60"/>
              <w:ind w:left="329" w:hanging="329"/>
              <w:rPr>
                <w:rFonts w:asciiTheme="minorHAnsi" w:hAnsiTheme="minorHAnsi" w:cstheme="minorHAnsi"/>
              </w:rPr>
            </w:pPr>
            <w:r w:rsidRPr="002C029D">
              <w:rPr>
                <w:rFonts w:asciiTheme="minorHAnsi" w:hAnsiTheme="minorHAnsi" w:cstheme="minorHAnsi"/>
              </w:rPr>
              <w:t>b)</w:t>
            </w:r>
            <w:r w:rsidRPr="002C029D">
              <w:rPr>
                <w:rFonts w:asciiTheme="minorHAnsi" w:hAnsiTheme="minorHAnsi" w:cstheme="minorHAnsi"/>
              </w:rPr>
              <w:tab/>
              <w:t>dal Municipio per i beni protetti o degni di protezione d’interesse locale.</w:t>
            </w:r>
          </w:p>
          <w:p w14:paraId="5FA51A3E" w14:textId="77777777" w:rsidR="002E3E97" w:rsidRPr="002C029D" w:rsidRDefault="002E3E97" w:rsidP="009C498D">
            <w:pPr>
              <w:shd w:val="clear" w:color="auto" w:fill="FFFFFF"/>
              <w:ind w:left="331" w:hanging="331"/>
              <w:rPr>
                <w:rFonts w:asciiTheme="minorHAnsi" w:hAnsiTheme="minorHAnsi" w:cstheme="minorHAnsi"/>
              </w:rPr>
            </w:pPr>
          </w:p>
          <w:p w14:paraId="5BEC9337"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3</w:t>
            </w:r>
            <w:r w:rsidRPr="002C029D">
              <w:rPr>
                <w:rFonts w:asciiTheme="minorHAnsi" w:hAnsiTheme="minorHAnsi" w:cstheme="minorHAnsi"/>
              </w:rPr>
              <w:t xml:space="preserve">A seconda dei casi possono essere ordinati in particolare: </w:t>
            </w:r>
          </w:p>
          <w:p w14:paraId="1DD884E4" w14:textId="77777777" w:rsidR="002E3E97" w:rsidRPr="002C029D" w:rsidRDefault="002E3E97" w:rsidP="009C498D">
            <w:pPr>
              <w:shd w:val="clear" w:color="auto" w:fill="FFFFFF"/>
              <w:spacing w:before="60"/>
              <w:ind w:left="329" w:hanging="329"/>
              <w:rPr>
                <w:rFonts w:asciiTheme="minorHAnsi" w:hAnsiTheme="minorHAnsi" w:cstheme="minorHAnsi"/>
              </w:rPr>
            </w:pPr>
            <w:r w:rsidRPr="002C029D">
              <w:rPr>
                <w:rFonts w:asciiTheme="minorHAnsi" w:hAnsiTheme="minorHAnsi" w:cstheme="minorHAnsi"/>
              </w:rPr>
              <w:t>a)</w:t>
            </w:r>
            <w:r w:rsidRPr="002C029D">
              <w:rPr>
                <w:rFonts w:asciiTheme="minorHAnsi" w:hAnsiTheme="minorHAnsi" w:cstheme="minorHAnsi"/>
              </w:rPr>
              <w:tab/>
              <w:t>la sospensione della procedura d’autorizzazione a costruire;</w:t>
            </w:r>
          </w:p>
          <w:p w14:paraId="166EE57D" w14:textId="77777777" w:rsidR="002E3E97" w:rsidRPr="002C029D" w:rsidRDefault="002E3E97" w:rsidP="009C498D">
            <w:pPr>
              <w:shd w:val="clear" w:color="auto" w:fill="FFFFFF"/>
              <w:spacing w:before="60"/>
              <w:ind w:left="329" w:hanging="329"/>
              <w:rPr>
                <w:rFonts w:asciiTheme="minorHAnsi" w:hAnsiTheme="minorHAnsi" w:cstheme="minorHAnsi"/>
              </w:rPr>
            </w:pPr>
            <w:r w:rsidRPr="002C029D">
              <w:rPr>
                <w:rFonts w:asciiTheme="minorHAnsi" w:hAnsiTheme="minorHAnsi" w:cstheme="minorHAnsi"/>
              </w:rPr>
              <w:t>b)</w:t>
            </w:r>
            <w:r w:rsidRPr="002C029D">
              <w:rPr>
                <w:rFonts w:asciiTheme="minorHAnsi" w:hAnsiTheme="minorHAnsi" w:cstheme="minorHAnsi"/>
              </w:rPr>
              <w:tab/>
              <w:t xml:space="preserve">il divieto di modificare o di distruggere il bene culturale, anche se oggetto di una licenza di costruzione (sospensione dei lavori); </w:t>
            </w:r>
          </w:p>
          <w:p w14:paraId="3766AAE7" w14:textId="77777777" w:rsidR="002E3E97" w:rsidRPr="002C029D" w:rsidRDefault="002E3E97" w:rsidP="009C498D">
            <w:pPr>
              <w:shd w:val="clear" w:color="auto" w:fill="FFFFFF"/>
              <w:spacing w:before="60"/>
              <w:ind w:left="329" w:hanging="329"/>
              <w:rPr>
                <w:rFonts w:asciiTheme="minorHAnsi" w:hAnsiTheme="minorHAnsi" w:cstheme="minorHAnsi"/>
              </w:rPr>
            </w:pPr>
            <w:r w:rsidRPr="002C029D">
              <w:rPr>
                <w:rFonts w:asciiTheme="minorHAnsi" w:hAnsiTheme="minorHAnsi" w:cstheme="minorHAnsi"/>
              </w:rPr>
              <w:t>c)</w:t>
            </w:r>
            <w:r w:rsidRPr="002C029D">
              <w:rPr>
                <w:rFonts w:asciiTheme="minorHAnsi" w:hAnsiTheme="minorHAnsi" w:cstheme="minorHAnsi"/>
              </w:rPr>
              <w:tab/>
              <w:t xml:space="preserve">l’esecuzione di sondaggi e rilievi; </w:t>
            </w:r>
          </w:p>
          <w:p w14:paraId="78B7261F" w14:textId="77777777" w:rsidR="002E3E97" w:rsidRPr="002C029D" w:rsidRDefault="002E3E97" w:rsidP="009C498D">
            <w:pPr>
              <w:shd w:val="clear" w:color="auto" w:fill="FFFFFF"/>
              <w:spacing w:before="60"/>
              <w:ind w:left="329" w:hanging="329"/>
              <w:rPr>
                <w:rFonts w:asciiTheme="minorHAnsi" w:hAnsiTheme="minorHAnsi" w:cstheme="minorHAnsi"/>
              </w:rPr>
            </w:pPr>
            <w:r w:rsidRPr="002C029D">
              <w:rPr>
                <w:rFonts w:asciiTheme="minorHAnsi" w:hAnsiTheme="minorHAnsi" w:cstheme="minorHAnsi"/>
              </w:rPr>
              <w:t>d)</w:t>
            </w:r>
            <w:r w:rsidRPr="002C029D">
              <w:rPr>
                <w:rFonts w:asciiTheme="minorHAnsi" w:hAnsiTheme="minorHAnsi" w:cstheme="minorHAnsi"/>
              </w:rPr>
              <w:tab/>
              <w:t xml:space="preserve">l’ordine di eseguire lavori di consolidamento, conservazione o di manutenzione; </w:t>
            </w:r>
          </w:p>
          <w:p w14:paraId="253E7B09" w14:textId="77777777" w:rsidR="002E3E97" w:rsidRPr="002C029D" w:rsidRDefault="002E3E97" w:rsidP="009C498D">
            <w:pPr>
              <w:shd w:val="clear" w:color="auto" w:fill="FFFFFF"/>
              <w:spacing w:before="60"/>
              <w:ind w:left="329" w:hanging="329"/>
              <w:rPr>
                <w:rFonts w:asciiTheme="minorHAnsi" w:hAnsiTheme="minorHAnsi" w:cstheme="minorHAnsi"/>
              </w:rPr>
            </w:pPr>
            <w:r w:rsidRPr="002C029D">
              <w:rPr>
                <w:rFonts w:asciiTheme="minorHAnsi" w:hAnsiTheme="minorHAnsi" w:cstheme="minorHAnsi"/>
              </w:rPr>
              <w:t xml:space="preserve">e) </w:t>
            </w:r>
            <w:r w:rsidRPr="002C029D">
              <w:rPr>
                <w:rFonts w:asciiTheme="minorHAnsi" w:hAnsiTheme="minorHAnsi" w:cstheme="minorHAnsi"/>
              </w:rPr>
              <w:tab/>
              <w:t xml:space="preserve">la limitazione della facoltà di disporre, pena la nullità dell’atto di disposizione; </w:t>
            </w:r>
          </w:p>
          <w:p w14:paraId="6902C0D7" w14:textId="77777777" w:rsidR="002E3E97" w:rsidRPr="002C029D" w:rsidRDefault="002E3E97" w:rsidP="009C498D">
            <w:pPr>
              <w:shd w:val="clear" w:color="auto" w:fill="FFFFFF"/>
              <w:spacing w:before="60"/>
              <w:ind w:left="329" w:hanging="329"/>
              <w:rPr>
                <w:rFonts w:asciiTheme="minorHAnsi" w:hAnsiTheme="minorHAnsi" w:cstheme="minorHAnsi"/>
              </w:rPr>
            </w:pPr>
            <w:r w:rsidRPr="002C029D">
              <w:rPr>
                <w:rFonts w:asciiTheme="minorHAnsi" w:hAnsiTheme="minorHAnsi" w:cstheme="minorHAnsi"/>
              </w:rPr>
              <w:t>f)</w:t>
            </w:r>
            <w:r w:rsidRPr="002C029D">
              <w:rPr>
                <w:rFonts w:asciiTheme="minorHAnsi" w:hAnsiTheme="minorHAnsi" w:cstheme="minorHAnsi"/>
              </w:rPr>
              <w:tab/>
              <w:t>il sequestro conservativo del bene culturale.</w:t>
            </w:r>
          </w:p>
          <w:p w14:paraId="29ACD744" w14:textId="77777777" w:rsidR="002E3E97" w:rsidRPr="002C029D" w:rsidRDefault="002E3E97" w:rsidP="009C498D">
            <w:pPr>
              <w:tabs>
                <w:tab w:val="left" w:pos="426"/>
              </w:tabs>
              <w:rPr>
                <w:rFonts w:asciiTheme="minorHAnsi" w:hAnsiTheme="minorHAnsi" w:cstheme="minorHAnsi"/>
              </w:rPr>
            </w:pPr>
          </w:p>
          <w:p w14:paraId="66CB1967" w14:textId="77777777" w:rsidR="002E3E97" w:rsidRPr="002C029D" w:rsidRDefault="002E3E97" w:rsidP="009C498D">
            <w:pPr>
              <w:tabs>
                <w:tab w:val="left" w:pos="426"/>
              </w:tabs>
              <w:rPr>
                <w:rFonts w:asciiTheme="minorHAnsi" w:hAnsiTheme="minorHAnsi" w:cstheme="minorHAnsi"/>
                <w:iCs/>
              </w:rPr>
            </w:pPr>
            <w:r w:rsidRPr="002C029D">
              <w:rPr>
                <w:rFonts w:asciiTheme="minorHAnsi" w:hAnsiTheme="minorHAnsi" w:cstheme="minorHAnsi"/>
                <w:iCs/>
                <w:vertAlign w:val="superscript"/>
              </w:rPr>
              <w:t>4</w:t>
            </w:r>
            <w:r w:rsidRPr="002C029D">
              <w:rPr>
                <w:rFonts w:asciiTheme="minorHAnsi" w:hAnsiTheme="minorHAnsi" w:cstheme="minorHAnsi"/>
                <w:iCs/>
              </w:rPr>
              <w:t xml:space="preserve">Nel caso di sospensione della procedura d’autorizzazione a costruire secondo il cpv. 3 </w:t>
            </w:r>
            <w:proofErr w:type="spellStart"/>
            <w:r w:rsidRPr="002C029D">
              <w:rPr>
                <w:rFonts w:asciiTheme="minorHAnsi" w:hAnsiTheme="minorHAnsi" w:cstheme="minorHAnsi"/>
                <w:iCs/>
              </w:rPr>
              <w:t>lett</w:t>
            </w:r>
            <w:proofErr w:type="spellEnd"/>
            <w:r w:rsidRPr="002C029D">
              <w:rPr>
                <w:rFonts w:asciiTheme="minorHAnsi" w:hAnsiTheme="minorHAnsi" w:cstheme="minorHAnsi"/>
                <w:iCs/>
              </w:rPr>
              <w:t>. a) è dovuto un indennizzo per il lasso di tempo della sospensione se si verificano gli estremi dell’espropriazione materiale. L’indennizzo è dovuto dall’autorità che ha ordinato le misure provvisionali.</w:t>
            </w:r>
          </w:p>
          <w:p w14:paraId="189A6C1F" w14:textId="77777777" w:rsidR="002E3E97" w:rsidRPr="002C029D" w:rsidRDefault="002E3E97" w:rsidP="009C498D">
            <w:pPr>
              <w:tabs>
                <w:tab w:val="left" w:pos="426"/>
              </w:tabs>
              <w:rPr>
                <w:rFonts w:asciiTheme="minorHAnsi" w:hAnsiTheme="minorHAnsi" w:cstheme="minorHAnsi"/>
              </w:rPr>
            </w:pPr>
          </w:p>
          <w:p w14:paraId="7732A3B8" w14:textId="77777777" w:rsidR="002C029D" w:rsidRPr="002C029D" w:rsidRDefault="002C029D" w:rsidP="002C029D">
            <w:pPr>
              <w:tabs>
                <w:tab w:val="left" w:pos="426"/>
              </w:tabs>
              <w:rPr>
                <w:rFonts w:asciiTheme="minorHAnsi" w:hAnsiTheme="minorHAnsi" w:cstheme="minorHAnsi"/>
                <w:iCs/>
                <w:lang w:val="it-IT"/>
              </w:rPr>
            </w:pPr>
            <w:r w:rsidRPr="002C029D">
              <w:rPr>
                <w:rFonts w:asciiTheme="minorHAnsi" w:hAnsiTheme="minorHAnsi" w:cstheme="minorHAnsi"/>
                <w:iCs/>
                <w:vertAlign w:val="superscript"/>
                <w:lang w:val="it-IT"/>
              </w:rPr>
              <w:t>5</w:t>
            </w:r>
            <w:r w:rsidRPr="002C029D">
              <w:rPr>
                <w:rFonts w:asciiTheme="minorHAnsi" w:hAnsiTheme="minorHAnsi" w:cstheme="minorHAnsi"/>
                <w:iCs/>
                <w:lang w:val="it-IT"/>
              </w:rPr>
              <w:t xml:space="preserve">Nel caso di sospensione dei lavori secondo il cpv. 3 </w:t>
            </w:r>
            <w:proofErr w:type="spellStart"/>
            <w:r w:rsidRPr="002C029D">
              <w:rPr>
                <w:rFonts w:asciiTheme="minorHAnsi" w:hAnsiTheme="minorHAnsi" w:cstheme="minorHAnsi"/>
                <w:iCs/>
                <w:lang w:val="it-IT"/>
              </w:rPr>
              <w:t>lett</w:t>
            </w:r>
            <w:proofErr w:type="spellEnd"/>
            <w:r w:rsidRPr="002C029D">
              <w:rPr>
                <w:rFonts w:asciiTheme="minorHAnsi" w:hAnsiTheme="minorHAnsi" w:cstheme="minorHAnsi"/>
                <w:iCs/>
                <w:lang w:val="it-IT"/>
              </w:rPr>
              <w:t>. b), se la durata supera i 2 mesi, oltre all’indennizzo secondo il capoverso precedente, è dovuto un equo indennizzo per i danni comprovati, riconducibili all'interruzione per il lasso di tempo della sospensione eccedente i due mesi. L’indennizzo è dovuto dall’autorità che ha ordinato le misure provvisionali.</w:t>
            </w:r>
          </w:p>
          <w:p w14:paraId="6CBFCE77" w14:textId="77777777" w:rsidR="002C029D" w:rsidRPr="002C029D" w:rsidRDefault="002C029D" w:rsidP="002C029D">
            <w:pPr>
              <w:tabs>
                <w:tab w:val="left" w:pos="426"/>
              </w:tabs>
              <w:rPr>
                <w:rFonts w:asciiTheme="minorHAnsi" w:hAnsiTheme="minorHAnsi" w:cstheme="minorHAnsi"/>
                <w:iCs/>
                <w:lang w:val="it-IT"/>
              </w:rPr>
            </w:pPr>
          </w:p>
          <w:p w14:paraId="15609867" w14:textId="77777777" w:rsidR="002C029D" w:rsidRPr="002C029D" w:rsidRDefault="002C029D" w:rsidP="002C029D">
            <w:pPr>
              <w:tabs>
                <w:tab w:val="left" w:pos="426"/>
              </w:tabs>
              <w:rPr>
                <w:rFonts w:asciiTheme="minorHAnsi" w:hAnsiTheme="minorHAnsi" w:cstheme="minorHAnsi"/>
                <w:iCs/>
                <w:lang w:val="it-IT"/>
              </w:rPr>
            </w:pPr>
            <w:r w:rsidRPr="002C029D">
              <w:rPr>
                <w:rFonts w:asciiTheme="minorHAnsi" w:hAnsiTheme="minorHAnsi" w:cstheme="minorHAnsi"/>
                <w:iCs/>
                <w:vertAlign w:val="superscript"/>
                <w:lang w:val="it-IT"/>
              </w:rPr>
              <w:t>6</w:t>
            </w:r>
            <w:r w:rsidRPr="002C029D">
              <w:rPr>
                <w:rFonts w:asciiTheme="minorHAnsi" w:hAnsiTheme="minorHAnsi" w:cstheme="minorHAnsi"/>
                <w:iCs/>
                <w:lang w:val="it-IT"/>
              </w:rPr>
              <w:t xml:space="preserve"> L’indennizzo di cui al capoverso precedente è escluso nel caso di fondi ubicati all’interno di aree archeologiche già ufficialmente riconosciute.</w:t>
            </w:r>
          </w:p>
          <w:p w14:paraId="35C373EC" w14:textId="77777777" w:rsidR="002C029D" w:rsidRPr="002C029D" w:rsidRDefault="002C029D" w:rsidP="002C029D">
            <w:pPr>
              <w:tabs>
                <w:tab w:val="left" w:pos="426"/>
              </w:tabs>
              <w:rPr>
                <w:rFonts w:asciiTheme="minorHAnsi" w:hAnsiTheme="minorHAnsi" w:cstheme="minorHAnsi"/>
                <w:iCs/>
                <w:lang w:val="it-IT"/>
              </w:rPr>
            </w:pPr>
          </w:p>
          <w:p w14:paraId="2642E9AC" w14:textId="77777777" w:rsidR="002C029D" w:rsidRPr="002C029D" w:rsidRDefault="002C029D" w:rsidP="002C029D">
            <w:pPr>
              <w:tabs>
                <w:tab w:val="left" w:pos="426"/>
              </w:tabs>
              <w:rPr>
                <w:rFonts w:asciiTheme="minorHAnsi" w:hAnsiTheme="minorHAnsi" w:cstheme="minorHAnsi"/>
                <w:iCs/>
                <w:lang w:val="it-IT"/>
              </w:rPr>
            </w:pPr>
            <w:r w:rsidRPr="002C029D">
              <w:rPr>
                <w:rFonts w:asciiTheme="minorHAnsi" w:hAnsiTheme="minorHAnsi" w:cstheme="minorHAnsi"/>
                <w:iCs/>
                <w:vertAlign w:val="superscript"/>
                <w:lang w:val="it-IT"/>
              </w:rPr>
              <w:t>7</w:t>
            </w:r>
            <w:r w:rsidRPr="002C029D">
              <w:rPr>
                <w:rFonts w:asciiTheme="minorHAnsi" w:hAnsiTheme="minorHAnsi" w:cstheme="minorHAnsi"/>
                <w:iCs/>
                <w:lang w:val="it-IT"/>
              </w:rPr>
              <w:t xml:space="preserve"> In difetto di accordo, i costi e l’indennità sono stabiliti dal Tribunale di espropriazione, secondo le modalità del titolo IV della legge di espropriazione.</w:t>
            </w:r>
          </w:p>
          <w:p w14:paraId="700B2327" w14:textId="77777777" w:rsidR="002C029D" w:rsidRPr="002C029D" w:rsidRDefault="002C029D" w:rsidP="009C498D">
            <w:pPr>
              <w:tabs>
                <w:tab w:val="left" w:pos="426"/>
              </w:tabs>
              <w:rPr>
                <w:rFonts w:asciiTheme="minorHAnsi" w:hAnsiTheme="minorHAnsi" w:cstheme="minorHAnsi"/>
              </w:rPr>
            </w:pPr>
          </w:p>
          <w:p w14:paraId="76508DCB" w14:textId="77777777" w:rsidR="002E3E97" w:rsidRPr="002C029D" w:rsidRDefault="002E3E97" w:rsidP="009C498D">
            <w:pPr>
              <w:tabs>
                <w:tab w:val="left" w:pos="426"/>
              </w:tabs>
              <w:rPr>
                <w:rFonts w:asciiTheme="minorHAnsi" w:hAnsiTheme="minorHAnsi" w:cstheme="minorHAnsi"/>
                <w:bCs/>
              </w:rPr>
            </w:pPr>
          </w:p>
        </w:tc>
      </w:tr>
      <w:tr w:rsidR="002E3E97" w:rsidRPr="005152AB" w14:paraId="27764DC6" w14:textId="77777777" w:rsidTr="00C642D7">
        <w:trPr>
          <w:cantSplit/>
        </w:trPr>
        <w:tc>
          <w:tcPr>
            <w:tcW w:w="2339" w:type="dxa"/>
          </w:tcPr>
          <w:p w14:paraId="7C0891D5" w14:textId="77777777" w:rsidR="002E3E97" w:rsidRPr="002C029D" w:rsidRDefault="002E3E97" w:rsidP="009C498D">
            <w:pPr>
              <w:jc w:val="left"/>
              <w:rPr>
                <w:rFonts w:asciiTheme="minorHAnsi" w:hAnsiTheme="minorHAnsi" w:cstheme="minorHAnsi"/>
                <w:b/>
              </w:rPr>
            </w:pPr>
          </w:p>
        </w:tc>
        <w:tc>
          <w:tcPr>
            <w:tcW w:w="7370" w:type="dxa"/>
          </w:tcPr>
          <w:p w14:paraId="6FCF8C11"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18</w:t>
            </w:r>
          </w:p>
          <w:p w14:paraId="083D5367" w14:textId="77777777" w:rsidR="002E3E97" w:rsidRPr="002C029D" w:rsidRDefault="002E3E97" w:rsidP="009C498D">
            <w:pPr>
              <w:tabs>
                <w:tab w:val="left" w:pos="426"/>
              </w:tabs>
              <w:rPr>
                <w:rFonts w:asciiTheme="minorHAnsi" w:hAnsiTheme="minorHAnsi" w:cstheme="minorHAnsi"/>
                <w:bCs/>
              </w:rPr>
            </w:pPr>
          </w:p>
          <w:p w14:paraId="33B54733"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rPr>
              <w:t>La misura provvisionale volta a scongiurare i pericoli a cui è esposto un bene non ancora protetto esplica i suoi effetti per la durata di due anni; essa può essere prorogata per ulteriori due anni. Se entro questo termine l’autorità promuove la procedura di istituzione della protezione, la misura resta in vigore finché la relativa decisione sia passata in giudicato, comunque non oltre la durata massima di dieci anni.</w:t>
            </w:r>
            <w:r w:rsidRPr="002C029D">
              <w:rPr>
                <w:rFonts w:asciiTheme="minorHAnsi" w:hAnsiTheme="minorHAnsi" w:cstheme="minorHAnsi"/>
                <w:b/>
              </w:rPr>
              <w:t xml:space="preserve"> </w:t>
            </w:r>
          </w:p>
          <w:p w14:paraId="4C792C85" w14:textId="77777777" w:rsidR="002E3E97" w:rsidRPr="002C029D" w:rsidRDefault="002E3E97" w:rsidP="009C498D">
            <w:pPr>
              <w:tabs>
                <w:tab w:val="left" w:pos="426"/>
                <w:tab w:val="left" w:pos="3105"/>
              </w:tabs>
              <w:rPr>
                <w:rFonts w:asciiTheme="minorHAnsi" w:hAnsiTheme="minorHAnsi" w:cstheme="minorHAnsi"/>
              </w:rPr>
            </w:pPr>
          </w:p>
          <w:p w14:paraId="5FADBE9C"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53F1F249" w14:textId="77777777" w:rsidTr="00C642D7">
        <w:trPr>
          <w:cantSplit/>
        </w:trPr>
        <w:tc>
          <w:tcPr>
            <w:tcW w:w="2339" w:type="dxa"/>
          </w:tcPr>
          <w:p w14:paraId="00927C60" w14:textId="77777777" w:rsidR="002E3E97" w:rsidRPr="002C029D" w:rsidRDefault="002E3E97" w:rsidP="009C498D">
            <w:pPr>
              <w:shd w:val="clear" w:color="auto" w:fill="FFFFFF"/>
              <w:jc w:val="left"/>
              <w:rPr>
                <w:rFonts w:asciiTheme="minorHAnsi" w:hAnsiTheme="minorHAnsi" w:cstheme="minorHAnsi"/>
                <w:b/>
                <w:bCs/>
              </w:rPr>
            </w:pPr>
          </w:p>
          <w:p w14:paraId="0EBA2161" w14:textId="77777777" w:rsidR="002E3E97" w:rsidRPr="002C029D" w:rsidRDefault="002E3E97" w:rsidP="009C498D">
            <w:pPr>
              <w:shd w:val="clear" w:color="auto" w:fill="FFFFFF"/>
              <w:jc w:val="left"/>
              <w:rPr>
                <w:rFonts w:asciiTheme="minorHAnsi" w:hAnsiTheme="minorHAnsi" w:cstheme="minorHAnsi"/>
                <w:b/>
                <w:bCs/>
              </w:rPr>
            </w:pPr>
          </w:p>
          <w:p w14:paraId="159F4A0D"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Istituzione</w:t>
            </w:r>
          </w:p>
          <w:p w14:paraId="1AE8A277" w14:textId="77777777" w:rsidR="002E3E97" w:rsidRPr="002C029D" w:rsidRDefault="002E3E97" w:rsidP="002E3E97">
            <w:pPr>
              <w:pStyle w:val="Paragrafoelenco"/>
              <w:numPr>
                <w:ilvl w:val="0"/>
                <w:numId w:val="33"/>
              </w:numPr>
              <w:shd w:val="clear" w:color="auto" w:fill="FFFFFF"/>
              <w:ind w:left="284" w:hanging="284"/>
              <w:jc w:val="left"/>
              <w:rPr>
                <w:rFonts w:asciiTheme="minorHAnsi" w:hAnsiTheme="minorHAnsi" w:cstheme="minorHAnsi"/>
                <w:b/>
                <w:bCs/>
              </w:rPr>
            </w:pPr>
            <w:r w:rsidRPr="002C029D">
              <w:rPr>
                <w:rFonts w:asciiTheme="minorHAnsi" w:hAnsiTheme="minorHAnsi" w:cstheme="minorHAnsi"/>
                <w:b/>
                <w:bCs/>
              </w:rPr>
              <w:t>immobili</w:t>
            </w:r>
          </w:p>
          <w:p w14:paraId="69AD60DE" w14:textId="77777777" w:rsidR="002E3E97" w:rsidRPr="002C029D" w:rsidRDefault="002E3E97" w:rsidP="009C498D">
            <w:pPr>
              <w:jc w:val="left"/>
              <w:rPr>
                <w:rFonts w:asciiTheme="minorHAnsi" w:hAnsiTheme="minorHAnsi" w:cstheme="minorHAnsi"/>
                <w:b/>
              </w:rPr>
            </w:pPr>
          </w:p>
        </w:tc>
        <w:tc>
          <w:tcPr>
            <w:tcW w:w="7370" w:type="dxa"/>
          </w:tcPr>
          <w:p w14:paraId="3B6A1E98"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20</w:t>
            </w:r>
          </w:p>
          <w:p w14:paraId="71248BB3" w14:textId="77777777" w:rsidR="002E3E97" w:rsidRPr="002C029D" w:rsidRDefault="002E3E97" w:rsidP="009C498D">
            <w:pPr>
              <w:tabs>
                <w:tab w:val="left" w:pos="426"/>
              </w:tabs>
              <w:rPr>
                <w:rFonts w:asciiTheme="minorHAnsi" w:hAnsiTheme="minorHAnsi" w:cstheme="minorHAnsi"/>
                <w:bCs/>
              </w:rPr>
            </w:pPr>
          </w:p>
          <w:p w14:paraId="2210541B"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bCs/>
              </w:rPr>
              <w:t>La protezione dei beni culturali immobili avviene:</w:t>
            </w:r>
          </w:p>
          <w:p w14:paraId="67774FDF" w14:textId="77777777" w:rsidR="002E3E97" w:rsidRPr="002C029D" w:rsidRDefault="002E3E97" w:rsidP="009C498D">
            <w:pPr>
              <w:shd w:val="clear" w:color="auto" w:fill="FFFFFF"/>
              <w:spacing w:before="60"/>
              <w:ind w:left="357" w:hanging="357"/>
              <w:rPr>
                <w:rFonts w:asciiTheme="minorHAnsi" w:hAnsiTheme="minorHAnsi" w:cstheme="minorHAnsi"/>
                <w:bCs/>
              </w:rPr>
            </w:pPr>
            <w:r w:rsidRPr="002C029D">
              <w:rPr>
                <w:rFonts w:asciiTheme="minorHAnsi" w:hAnsiTheme="minorHAnsi" w:cstheme="minorHAnsi"/>
                <w:bCs/>
              </w:rPr>
              <w:t xml:space="preserve">a) </w:t>
            </w:r>
            <w:r w:rsidRPr="002C029D">
              <w:rPr>
                <w:rFonts w:asciiTheme="minorHAnsi" w:hAnsiTheme="minorHAnsi" w:cstheme="minorHAnsi"/>
                <w:bCs/>
              </w:rPr>
              <w:tab/>
              <w:t>mediante iscrizione nell’inventario dei beni culturali (art. 43), per i beni d’interesse cantonale;</w:t>
            </w:r>
          </w:p>
          <w:p w14:paraId="67400376" w14:textId="77777777" w:rsidR="002E3E97" w:rsidRPr="002C029D" w:rsidRDefault="002E3E97" w:rsidP="009C498D">
            <w:pPr>
              <w:shd w:val="clear" w:color="auto" w:fill="FFFFFF"/>
              <w:spacing w:before="60"/>
              <w:ind w:left="357" w:hanging="357"/>
              <w:rPr>
                <w:rFonts w:asciiTheme="minorHAnsi" w:hAnsiTheme="minorHAnsi" w:cstheme="minorHAnsi"/>
                <w:bCs/>
              </w:rPr>
            </w:pPr>
            <w:r w:rsidRPr="002C029D">
              <w:rPr>
                <w:rFonts w:asciiTheme="minorHAnsi" w:hAnsiTheme="minorHAnsi" w:cstheme="minorHAnsi"/>
                <w:bCs/>
              </w:rPr>
              <w:t>b)</w:t>
            </w:r>
            <w:r w:rsidRPr="002C029D">
              <w:rPr>
                <w:rFonts w:asciiTheme="minorHAnsi" w:hAnsiTheme="minorHAnsi" w:cstheme="minorHAnsi"/>
                <w:bCs/>
              </w:rPr>
              <w:tab/>
            </w:r>
            <w:r w:rsidRPr="002C029D">
              <w:rPr>
                <w:rFonts w:asciiTheme="minorHAnsi" w:hAnsiTheme="minorHAnsi" w:cstheme="minorHAnsi"/>
              </w:rPr>
              <w:t>nell’ambito dell’adozione dei piani regolatori comunali ai sensi degli art. 18 segg. della legge sullo sviluppo territoriale del 21 giugno 2011 (LST).</w:t>
            </w:r>
          </w:p>
          <w:p w14:paraId="1DD1C3D3" w14:textId="77777777" w:rsidR="002E3E97" w:rsidRPr="002C029D" w:rsidRDefault="002E3E97" w:rsidP="009C498D">
            <w:pPr>
              <w:tabs>
                <w:tab w:val="left" w:pos="426"/>
                <w:tab w:val="left" w:pos="3105"/>
              </w:tabs>
              <w:rPr>
                <w:rFonts w:asciiTheme="minorHAnsi" w:hAnsiTheme="minorHAnsi" w:cstheme="minorHAnsi"/>
              </w:rPr>
            </w:pPr>
          </w:p>
          <w:p w14:paraId="13523618"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41835C02" w14:textId="77777777" w:rsidTr="00C642D7">
        <w:trPr>
          <w:cantSplit/>
        </w:trPr>
        <w:tc>
          <w:tcPr>
            <w:tcW w:w="2339" w:type="dxa"/>
          </w:tcPr>
          <w:p w14:paraId="03E8C3DF" w14:textId="77777777" w:rsidR="002E3E97" w:rsidRPr="002C029D" w:rsidRDefault="002E3E97" w:rsidP="009C498D">
            <w:pPr>
              <w:shd w:val="clear" w:color="auto" w:fill="FFFFFF"/>
              <w:jc w:val="left"/>
              <w:rPr>
                <w:rFonts w:asciiTheme="minorHAnsi" w:hAnsiTheme="minorHAnsi" w:cstheme="minorHAnsi"/>
                <w:b/>
                <w:bCs/>
              </w:rPr>
            </w:pPr>
          </w:p>
          <w:p w14:paraId="13AF0454" w14:textId="77777777" w:rsidR="002E3E97" w:rsidRPr="002C029D" w:rsidRDefault="002E3E97" w:rsidP="009C498D">
            <w:pPr>
              <w:jc w:val="left"/>
              <w:rPr>
                <w:rFonts w:asciiTheme="minorHAnsi" w:hAnsiTheme="minorHAnsi" w:cstheme="minorHAnsi"/>
                <w:b/>
              </w:rPr>
            </w:pPr>
          </w:p>
        </w:tc>
        <w:tc>
          <w:tcPr>
            <w:tcW w:w="7370" w:type="dxa"/>
          </w:tcPr>
          <w:p w14:paraId="3C45B47A"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21</w:t>
            </w:r>
          </w:p>
          <w:p w14:paraId="59297B5E" w14:textId="77777777" w:rsidR="002E3E97" w:rsidRPr="002C029D" w:rsidRDefault="002E3E97" w:rsidP="009C498D">
            <w:pPr>
              <w:tabs>
                <w:tab w:val="left" w:pos="426"/>
              </w:tabs>
              <w:rPr>
                <w:rFonts w:asciiTheme="minorHAnsi" w:hAnsiTheme="minorHAnsi" w:cstheme="minorHAnsi"/>
                <w:bCs/>
              </w:rPr>
            </w:pPr>
          </w:p>
          <w:p w14:paraId="276EB731"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I beni culturali mobili, appartenenti a istituzioni culturali riconosciute, sono protetti per legge. </w:t>
            </w:r>
          </w:p>
          <w:p w14:paraId="5D7697CF" w14:textId="77777777" w:rsidR="002E3E97" w:rsidRPr="002C029D" w:rsidRDefault="002E3E97" w:rsidP="009C498D">
            <w:pPr>
              <w:shd w:val="clear" w:color="auto" w:fill="FFFFFF"/>
              <w:rPr>
                <w:rFonts w:asciiTheme="minorHAnsi" w:hAnsiTheme="minorHAnsi" w:cstheme="minorHAnsi"/>
              </w:rPr>
            </w:pPr>
          </w:p>
          <w:p w14:paraId="29AAC534"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 xml:space="preserve">I beni non appartenenti a tali istituzioni sono protetti </w:t>
            </w:r>
            <w:r w:rsidRPr="002C029D">
              <w:rPr>
                <w:rFonts w:asciiTheme="minorHAnsi" w:hAnsiTheme="minorHAnsi" w:cstheme="minorHAnsi"/>
                <w:bCs/>
              </w:rPr>
              <w:t>mediante iscrizione nell’inventario dei beni culturali (art. 43)</w:t>
            </w:r>
            <w:r w:rsidRPr="002C029D">
              <w:rPr>
                <w:rFonts w:asciiTheme="minorHAnsi" w:hAnsiTheme="minorHAnsi" w:cstheme="minorHAnsi"/>
              </w:rPr>
              <w:t xml:space="preserve">, sentito il preavviso della Commissione dei beni culturali (CBC), alle condizioni stabilite dall’art. 19. </w:t>
            </w:r>
          </w:p>
          <w:p w14:paraId="175C300A" w14:textId="77777777" w:rsidR="002E3E97" w:rsidRPr="002C029D" w:rsidRDefault="002E3E97" w:rsidP="009C498D">
            <w:pPr>
              <w:tabs>
                <w:tab w:val="left" w:pos="426"/>
              </w:tabs>
              <w:rPr>
                <w:rFonts w:asciiTheme="minorHAnsi" w:hAnsiTheme="minorHAnsi" w:cstheme="minorHAnsi"/>
              </w:rPr>
            </w:pPr>
          </w:p>
          <w:p w14:paraId="46ABA26F" w14:textId="77777777" w:rsidR="002E3E97" w:rsidRPr="002C029D" w:rsidRDefault="002E3E97" w:rsidP="009C498D">
            <w:pPr>
              <w:tabs>
                <w:tab w:val="left" w:pos="426"/>
              </w:tabs>
              <w:rPr>
                <w:rFonts w:asciiTheme="minorHAnsi" w:hAnsiTheme="minorHAnsi" w:cstheme="minorHAnsi"/>
              </w:rPr>
            </w:pPr>
          </w:p>
        </w:tc>
      </w:tr>
      <w:tr w:rsidR="002E3E97" w:rsidRPr="005152AB" w14:paraId="3A5A9F8E" w14:textId="77777777" w:rsidTr="00C642D7">
        <w:trPr>
          <w:cantSplit/>
        </w:trPr>
        <w:tc>
          <w:tcPr>
            <w:tcW w:w="2339" w:type="dxa"/>
          </w:tcPr>
          <w:p w14:paraId="676D90D7" w14:textId="77777777" w:rsidR="002E3E97" w:rsidRPr="002C029D" w:rsidRDefault="002E3E97" w:rsidP="009C498D">
            <w:pPr>
              <w:shd w:val="clear" w:color="auto" w:fill="FFFFFF"/>
              <w:jc w:val="left"/>
              <w:rPr>
                <w:rFonts w:asciiTheme="minorHAnsi" w:hAnsiTheme="minorHAnsi" w:cstheme="minorHAnsi"/>
                <w:b/>
                <w:bCs/>
              </w:rPr>
            </w:pPr>
          </w:p>
          <w:p w14:paraId="715A7952" w14:textId="77777777" w:rsidR="002E3E97" w:rsidRPr="002C029D" w:rsidRDefault="002E3E97" w:rsidP="009C498D">
            <w:pPr>
              <w:shd w:val="clear" w:color="auto" w:fill="FFFFFF"/>
              <w:jc w:val="left"/>
              <w:rPr>
                <w:rFonts w:asciiTheme="minorHAnsi" w:hAnsiTheme="minorHAnsi" w:cstheme="minorHAnsi"/>
                <w:b/>
                <w:bCs/>
              </w:rPr>
            </w:pPr>
          </w:p>
          <w:p w14:paraId="36ED2A3D"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Procedura</w:t>
            </w:r>
            <w:r w:rsidRPr="002C029D">
              <w:rPr>
                <w:rFonts w:asciiTheme="minorHAnsi" w:hAnsiTheme="minorHAnsi" w:cstheme="minorHAnsi"/>
                <w:b/>
                <w:bCs/>
              </w:rPr>
              <w:br/>
              <w:t>a)  beni culturali immobili d’interesse cantonale</w:t>
            </w:r>
          </w:p>
          <w:p w14:paraId="437A2BC5" w14:textId="77777777" w:rsidR="002E3E97" w:rsidRPr="002C029D" w:rsidRDefault="002E3E97" w:rsidP="009C498D">
            <w:pPr>
              <w:jc w:val="left"/>
              <w:rPr>
                <w:rFonts w:asciiTheme="minorHAnsi" w:hAnsiTheme="minorHAnsi" w:cstheme="minorHAnsi"/>
                <w:b/>
              </w:rPr>
            </w:pPr>
          </w:p>
        </w:tc>
        <w:tc>
          <w:tcPr>
            <w:tcW w:w="7370" w:type="dxa"/>
          </w:tcPr>
          <w:p w14:paraId="40EDF497"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21a (nuovo)</w:t>
            </w:r>
          </w:p>
          <w:p w14:paraId="03CD1E66" w14:textId="77777777" w:rsidR="002E3E97" w:rsidRPr="002C029D" w:rsidRDefault="002E3E97" w:rsidP="009C498D">
            <w:pPr>
              <w:tabs>
                <w:tab w:val="left" w:pos="426"/>
              </w:tabs>
              <w:rPr>
                <w:rFonts w:asciiTheme="minorHAnsi" w:hAnsiTheme="minorHAnsi" w:cstheme="minorHAnsi"/>
                <w:bCs/>
              </w:rPr>
            </w:pPr>
          </w:p>
          <w:p w14:paraId="6F13E4DA"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vertAlign w:val="superscript"/>
              </w:rPr>
              <w:t>1</w:t>
            </w:r>
            <w:r w:rsidRPr="002C029D">
              <w:rPr>
                <w:rFonts w:asciiTheme="minorHAnsi" w:hAnsiTheme="minorHAnsi" w:cstheme="minorHAnsi"/>
              </w:rPr>
              <w:t>Il Consiglio di Stato decide l’</w:t>
            </w:r>
            <w:r w:rsidRPr="002C029D">
              <w:rPr>
                <w:rFonts w:asciiTheme="minorHAnsi" w:hAnsiTheme="minorHAnsi" w:cstheme="minorHAnsi"/>
                <w:bCs/>
              </w:rPr>
              <w:t>iscrizione dei beni culturali d’interesse cantonale nell’inventario, sentiti la CBC, il Comune e i proprietari interessati.</w:t>
            </w:r>
          </w:p>
          <w:p w14:paraId="693F6911" w14:textId="77777777" w:rsidR="002E3E97" w:rsidRPr="002C029D" w:rsidRDefault="002E3E97" w:rsidP="009C498D">
            <w:pPr>
              <w:shd w:val="clear" w:color="auto" w:fill="FFFFFF"/>
              <w:rPr>
                <w:rFonts w:asciiTheme="minorHAnsi" w:hAnsiTheme="minorHAnsi" w:cstheme="minorHAnsi"/>
                <w:bCs/>
              </w:rPr>
            </w:pPr>
          </w:p>
          <w:p w14:paraId="40AEA457"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bCs/>
                <w:vertAlign w:val="superscript"/>
              </w:rPr>
              <w:t>2</w:t>
            </w:r>
            <w:r w:rsidRPr="002C029D">
              <w:rPr>
                <w:rFonts w:asciiTheme="minorHAnsi" w:hAnsiTheme="minorHAnsi" w:cstheme="minorHAnsi"/>
                <w:bCs/>
              </w:rPr>
              <w:t>La decisione di iscrizione, la scheda d’inventario (art. 43a) e l’eventuale perimetro di rispetto (art. 22 cpv. 2), sono pubblicati per un periodo di 30 giorni presso la cancelleria comunale, previo avviso personale a ogni proprietario interessato e sul Foglio ufficiale.</w:t>
            </w:r>
          </w:p>
          <w:p w14:paraId="06E37E6B" w14:textId="77777777" w:rsidR="002E3E97" w:rsidRPr="002C029D" w:rsidRDefault="002E3E97" w:rsidP="009C498D">
            <w:pPr>
              <w:shd w:val="clear" w:color="auto" w:fill="FFFFFF"/>
              <w:rPr>
                <w:rFonts w:asciiTheme="minorHAnsi" w:hAnsiTheme="minorHAnsi" w:cstheme="minorHAnsi"/>
                <w:bCs/>
              </w:rPr>
            </w:pPr>
          </w:p>
          <w:p w14:paraId="6075760F"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bCs/>
                <w:vertAlign w:val="superscript"/>
              </w:rPr>
              <w:t>3</w:t>
            </w:r>
            <w:r w:rsidRPr="002C029D">
              <w:rPr>
                <w:rFonts w:asciiTheme="minorHAnsi" w:hAnsiTheme="minorHAnsi" w:cstheme="minorHAnsi"/>
                <w:bCs/>
              </w:rPr>
              <w:t xml:space="preserve">Contro la decisione del Consiglio di Stato è dato ricorso al Tribunale cantonale amministrativo entro 15 giorni dalla scadenza del termine di </w:t>
            </w:r>
            <w:r w:rsidRPr="002C029D">
              <w:rPr>
                <w:rFonts w:asciiTheme="minorHAnsi" w:hAnsiTheme="minorHAnsi" w:cstheme="minorHAnsi"/>
              </w:rPr>
              <w:t>pubblicazione. Il ricorso</w:t>
            </w:r>
            <w:r w:rsidRPr="002C029D">
              <w:rPr>
                <w:rFonts w:asciiTheme="minorHAnsi" w:hAnsiTheme="minorHAnsi" w:cstheme="minorHAnsi"/>
                <w:bCs/>
              </w:rPr>
              <w:t xml:space="preserve"> </w:t>
            </w:r>
            <w:r w:rsidRPr="002C029D">
              <w:rPr>
                <w:rFonts w:asciiTheme="minorHAnsi" w:hAnsiTheme="minorHAnsi" w:cstheme="minorHAnsi"/>
              </w:rPr>
              <w:t>non ha effetto sospensivo.</w:t>
            </w:r>
            <w:r w:rsidRPr="002C029D">
              <w:rPr>
                <w:rFonts w:asciiTheme="minorHAnsi" w:hAnsiTheme="minorHAnsi" w:cstheme="minorHAnsi"/>
                <w:bCs/>
              </w:rPr>
              <w:t xml:space="preserve"> </w:t>
            </w:r>
          </w:p>
          <w:p w14:paraId="153EF737" w14:textId="77777777" w:rsidR="002E3E97" w:rsidRPr="002C029D" w:rsidRDefault="002E3E97" w:rsidP="009C498D">
            <w:pPr>
              <w:shd w:val="clear" w:color="auto" w:fill="FFFFFF"/>
              <w:rPr>
                <w:rFonts w:asciiTheme="minorHAnsi" w:hAnsiTheme="minorHAnsi" w:cstheme="minorHAnsi"/>
                <w:bCs/>
              </w:rPr>
            </w:pPr>
          </w:p>
          <w:p w14:paraId="2B9EC3B0"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bCs/>
                <w:vertAlign w:val="superscript"/>
              </w:rPr>
              <w:t>4</w:t>
            </w:r>
            <w:r w:rsidRPr="002C029D">
              <w:rPr>
                <w:rFonts w:asciiTheme="minorHAnsi" w:hAnsiTheme="minorHAnsi" w:cstheme="minorHAnsi"/>
                <w:bCs/>
              </w:rPr>
              <w:t>Sono legittimati a ricorrere:</w:t>
            </w:r>
          </w:p>
          <w:p w14:paraId="04C5EE17" w14:textId="77777777" w:rsidR="002E3E97" w:rsidRPr="002C029D" w:rsidRDefault="002E3E97" w:rsidP="009C498D">
            <w:pPr>
              <w:shd w:val="clear" w:color="auto" w:fill="FFFFFF"/>
              <w:spacing w:before="60"/>
              <w:ind w:left="357" w:hanging="357"/>
              <w:rPr>
                <w:rFonts w:asciiTheme="minorHAnsi" w:hAnsiTheme="minorHAnsi" w:cstheme="minorHAnsi"/>
                <w:bCs/>
              </w:rPr>
            </w:pPr>
            <w:r w:rsidRPr="002C029D">
              <w:rPr>
                <w:rFonts w:asciiTheme="minorHAnsi" w:hAnsiTheme="minorHAnsi" w:cstheme="minorHAnsi"/>
                <w:bCs/>
              </w:rPr>
              <w:t>a)</w:t>
            </w:r>
            <w:r w:rsidRPr="002C029D">
              <w:rPr>
                <w:rFonts w:asciiTheme="minorHAnsi" w:hAnsiTheme="minorHAnsi" w:cstheme="minorHAnsi"/>
                <w:bCs/>
              </w:rPr>
              <w:tab/>
              <w:t>il Comune;</w:t>
            </w:r>
          </w:p>
          <w:p w14:paraId="384B8FD8" w14:textId="77777777" w:rsidR="002E3E97" w:rsidRPr="002C029D" w:rsidRDefault="002E3E97" w:rsidP="009C498D">
            <w:pPr>
              <w:shd w:val="clear" w:color="auto" w:fill="FFFFFF"/>
              <w:spacing w:before="60"/>
              <w:ind w:left="357" w:hanging="357"/>
              <w:rPr>
                <w:rFonts w:asciiTheme="minorHAnsi" w:hAnsiTheme="minorHAnsi" w:cstheme="minorHAnsi"/>
                <w:bCs/>
              </w:rPr>
            </w:pPr>
            <w:r w:rsidRPr="002C029D">
              <w:rPr>
                <w:rFonts w:asciiTheme="minorHAnsi" w:hAnsiTheme="minorHAnsi" w:cstheme="minorHAnsi"/>
                <w:bCs/>
              </w:rPr>
              <w:t>b)</w:t>
            </w:r>
            <w:r w:rsidRPr="002C029D">
              <w:rPr>
                <w:rFonts w:asciiTheme="minorHAnsi" w:hAnsiTheme="minorHAnsi" w:cstheme="minorHAnsi"/>
                <w:bCs/>
              </w:rPr>
              <w:tab/>
              <w:t>ogni cittadino attivo nel Comune;</w:t>
            </w:r>
          </w:p>
          <w:p w14:paraId="45DA20BE" w14:textId="77777777" w:rsidR="002E3E97" w:rsidRPr="002C029D" w:rsidRDefault="002E3E97" w:rsidP="009C498D">
            <w:pPr>
              <w:shd w:val="clear" w:color="auto" w:fill="FFFFFF"/>
              <w:spacing w:before="60"/>
              <w:ind w:left="357" w:hanging="357"/>
              <w:rPr>
                <w:rFonts w:asciiTheme="minorHAnsi" w:hAnsiTheme="minorHAnsi" w:cstheme="minorHAnsi"/>
                <w:bCs/>
              </w:rPr>
            </w:pPr>
            <w:r w:rsidRPr="002C029D">
              <w:rPr>
                <w:rFonts w:asciiTheme="minorHAnsi" w:hAnsiTheme="minorHAnsi" w:cstheme="minorHAnsi"/>
                <w:bCs/>
              </w:rPr>
              <w:t xml:space="preserve">c) </w:t>
            </w:r>
            <w:r w:rsidRPr="002C029D">
              <w:rPr>
                <w:rFonts w:asciiTheme="minorHAnsi" w:hAnsiTheme="minorHAnsi" w:cstheme="minorHAnsi"/>
                <w:bCs/>
              </w:rPr>
              <w:tab/>
              <w:t>ogni altra persona che dimostri un interesse degno di protezione.</w:t>
            </w:r>
          </w:p>
          <w:p w14:paraId="5C26F99B" w14:textId="77777777" w:rsidR="002E3E97" w:rsidRPr="002C029D" w:rsidRDefault="002E3E97" w:rsidP="009C498D">
            <w:pPr>
              <w:tabs>
                <w:tab w:val="left" w:pos="426"/>
                <w:tab w:val="left" w:pos="3105"/>
              </w:tabs>
              <w:rPr>
                <w:rFonts w:asciiTheme="minorHAnsi" w:hAnsiTheme="minorHAnsi" w:cstheme="minorHAnsi"/>
              </w:rPr>
            </w:pPr>
          </w:p>
          <w:p w14:paraId="5E428E51"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5884ED3D" w14:textId="77777777" w:rsidTr="00C642D7">
        <w:trPr>
          <w:cantSplit/>
        </w:trPr>
        <w:tc>
          <w:tcPr>
            <w:tcW w:w="2339" w:type="dxa"/>
          </w:tcPr>
          <w:p w14:paraId="41A7D42A" w14:textId="77777777" w:rsidR="002E3E97" w:rsidRPr="002C029D" w:rsidRDefault="002E3E97" w:rsidP="009C498D">
            <w:pPr>
              <w:shd w:val="clear" w:color="auto" w:fill="FFFFFF"/>
              <w:jc w:val="left"/>
              <w:rPr>
                <w:rFonts w:asciiTheme="minorHAnsi" w:hAnsiTheme="minorHAnsi" w:cstheme="minorHAnsi"/>
                <w:b/>
                <w:bCs/>
              </w:rPr>
            </w:pPr>
          </w:p>
          <w:p w14:paraId="5E833755" w14:textId="77777777" w:rsidR="002E3E97" w:rsidRPr="002C029D" w:rsidRDefault="002E3E97" w:rsidP="009C498D">
            <w:pPr>
              <w:shd w:val="clear" w:color="auto" w:fill="FFFFFF"/>
              <w:jc w:val="left"/>
              <w:rPr>
                <w:rFonts w:asciiTheme="minorHAnsi" w:hAnsiTheme="minorHAnsi" w:cstheme="minorHAnsi"/>
                <w:b/>
                <w:bCs/>
              </w:rPr>
            </w:pPr>
          </w:p>
          <w:p w14:paraId="6AEE9D2E"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b)  beni culturali immobili d’interesse locale</w:t>
            </w:r>
          </w:p>
          <w:p w14:paraId="5F10DDBA" w14:textId="77777777" w:rsidR="002E3E97" w:rsidRPr="002C029D" w:rsidRDefault="002E3E97" w:rsidP="009C498D">
            <w:pPr>
              <w:jc w:val="left"/>
              <w:rPr>
                <w:rFonts w:asciiTheme="minorHAnsi" w:hAnsiTheme="minorHAnsi" w:cstheme="minorHAnsi"/>
                <w:b/>
              </w:rPr>
            </w:pPr>
          </w:p>
        </w:tc>
        <w:tc>
          <w:tcPr>
            <w:tcW w:w="7370" w:type="dxa"/>
          </w:tcPr>
          <w:p w14:paraId="251717B1"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21b (nuovo)</w:t>
            </w:r>
          </w:p>
          <w:p w14:paraId="01F4A318" w14:textId="77777777" w:rsidR="002E3E97" w:rsidRPr="002C029D" w:rsidRDefault="002E3E97" w:rsidP="009C498D">
            <w:pPr>
              <w:tabs>
                <w:tab w:val="left" w:pos="426"/>
              </w:tabs>
              <w:rPr>
                <w:rFonts w:asciiTheme="minorHAnsi" w:hAnsiTheme="minorHAnsi" w:cstheme="minorHAnsi"/>
                <w:bCs/>
              </w:rPr>
            </w:pPr>
          </w:p>
          <w:p w14:paraId="21216F44" w14:textId="77777777" w:rsidR="002E3E97" w:rsidRPr="002C029D" w:rsidRDefault="002E3E97" w:rsidP="009C498D">
            <w:pPr>
              <w:shd w:val="clear" w:color="auto" w:fill="FFFFFF"/>
              <w:rPr>
                <w:rFonts w:asciiTheme="minorHAnsi" w:hAnsiTheme="minorHAnsi" w:cstheme="minorHAnsi"/>
                <w:i/>
              </w:rPr>
            </w:pPr>
            <w:r w:rsidRPr="002C029D">
              <w:rPr>
                <w:rFonts w:asciiTheme="minorHAnsi" w:hAnsiTheme="minorHAnsi" w:cstheme="minorHAnsi"/>
                <w:vertAlign w:val="superscript"/>
              </w:rPr>
              <w:t>1</w:t>
            </w:r>
            <w:r w:rsidRPr="002C029D">
              <w:rPr>
                <w:rFonts w:asciiTheme="minorHAnsi" w:hAnsiTheme="minorHAnsi" w:cstheme="minorHAnsi"/>
              </w:rPr>
              <w:t>Il Comune fa allestire da un consulente (art. 47a) un elenco dei beni culturali degni di protezione presenti sul territorio comunale; il regolamento stabilisce i dettagli</w:t>
            </w:r>
            <w:r w:rsidRPr="002C029D">
              <w:rPr>
                <w:rFonts w:asciiTheme="minorHAnsi" w:hAnsiTheme="minorHAnsi" w:cstheme="minorHAnsi"/>
                <w:i/>
              </w:rPr>
              <w:t xml:space="preserve">. </w:t>
            </w:r>
          </w:p>
          <w:p w14:paraId="1AB6493E" w14:textId="77777777" w:rsidR="002E3E97" w:rsidRPr="002C029D" w:rsidRDefault="002E3E97" w:rsidP="009C498D">
            <w:pPr>
              <w:shd w:val="clear" w:color="auto" w:fill="FFFFFF"/>
              <w:rPr>
                <w:rFonts w:asciiTheme="minorHAnsi" w:hAnsiTheme="minorHAnsi" w:cstheme="minorHAnsi"/>
                <w:i/>
              </w:rPr>
            </w:pPr>
          </w:p>
          <w:p w14:paraId="5E248937"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i/>
                <w:vertAlign w:val="superscript"/>
              </w:rPr>
              <w:t>2</w:t>
            </w:r>
            <w:r w:rsidRPr="002C029D">
              <w:rPr>
                <w:rFonts w:asciiTheme="minorHAnsi" w:hAnsiTheme="minorHAnsi" w:cstheme="minorHAnsi"/>
              </w:rPr>
              <w:t>Il legislativo comunale decide quali immobili di interesse locale proteggere</w:t>
            </w:r>
            <w:r w:rsidRPr="002C029D">
              <w:rPr>
                <w:rFonts w:asciiTheme="minorHAnsi" w:hAnsiTheme="minorHAnsi" w:cstheme="minorHAnsi"/>
                <w:i/>
              </w:rPr>
              <w:t xml:space="preserve"> </w:t>
            </w:r>
            <w:r w:rsidRPr="002C029D">
              <w:rPr>
                <w:rFonts w:asciiTheme="minorHAnsi" w:hAnsiTheme="minorHAnsi" w:cstheme="minorHAnsi"/>
              </w:rPr>
              <w:t xml:space="preserve">sulla base dell’elenco e del preavviso dipartimentale; esso delimita se del caso il perimetro di rispetto (art. 22 cpv. 2). </w:t>
            </w:r>
          </w:p>
          <w:p w14:paraId="3AB0FDF0" w14:textId="77777777" w:rsidR="002E3E97" w:rsidRPr="002C029D" w:rsidRDefault="002E3E97" w:rsidP="009C498D">
            <w:pPr>
              <w:shd w:val="clear" w:color="auto" w:fill="FFFFFF"/>
              <w:rPr>
                <w:rFonts w:asciiTheme="minorHAnsi" w:hAnsiTheme="minorHAnsi" w:cstheme="minorHAnsi"/>
              </w:rPr>
            </w:pPr>
          </w:p>
          <w:p w14:paraId="330ABCCD"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3</w:t>
            </w:r>
            <w:r w:rsidRPr="002C029D">
              <w:rPr>
                <w:rFonts w:asciiTheme="minorHAnsi" w:hAnsiTheme="minorHAnsi" w:cstheme="minorHAnsi"/>
              </w:rPr>
              <w:t>Il Consiglio di Stato verifica l’adeguatezza della decisione comunale nell’ambito dell’approvazione del piano regolatore (art. 29 LST).</w:t>
            </w:r>
          </w:p>
          <w:p w14:paraId="3DF9CB6E" w14:textId="77777777" w:rsidR="002E3E97" w:rsidRPr="002C029D" w:rsidRDefault="002E3E97" w:rsidP="009C498D">
            <w:pPr>
              <w:shd w:val="clear" w:color="auto" w:fill="FFFFFF"/>
              <w:rPr>
                <w:rFonts w:asciiTheme="minorHAnsi" w:hAnsiTheme="minorHAnsi" w:cstheme="minorHAnsi"/>
              </w:rPr>
            </w:pPr>
          </w:p>
          <w:p w14:paraId="32FE1553" w14:textId="77777777" w:rsidR="002E3E97" w:rsidRPr="002C029D" w:rsidRDefault="002E3E97" w:rsidP="009C498D">
            <w:pPr>
              <w:tabs>
                <w:tab w:val="left" w:pos="426"/>
              </w:tabs>
              <w:rPr>
                <w:rFonts w:asciiTheme="minorHAnsi" w:hAnsiTheme="minorHAnsi" w:cstheme="minorHAnsi"/>
              </w:rPr>
            </w:pPr>
          </w:p>
        </w:tc>
      </w:tr>
      <w:tr w:rsidR="002E3E97" w:rsidRPr="005152AB" w14:paraId="521AE21F" w14:textId="77777777" w:rsidTr="00C642D7">
        <w:trPr>
          <w:cantSplit/>
        </w:trPr>
        <w:tc>
          <w:tcPr>
            <w:tcW w:w="2339" w:type="dxa"/>
          </w:tcPr>
          <w:p w14:paraId="7E8E2010" w14:textId="77777777" w:rsidR="002E3E97" w:rsidRPr="002C029D" w:rsidRDefault="002E3E97" w:rsidP="009C498D">
            <w:pPr>
              <w:shd w:val="clear" w:color="auto" w:fill="FFFFFF"/>
              <w:jc w:val="left"/>
              <w:rPr>
                <w:rFonts w:asciiTheme="minorHAnsi" w:hAnsiTheme="minorHAnsi" w:cstheme="minorHAnsi"/>
                <w:b/>
                <w:bCs/>
              </w:rPr>
            </w:pPr>
          </w:p>
          <w:p w14:paraId="2D70FD06" w14:textId="77777777" w:rsidR="002E3E97" w:rsidRPr="002C029D" w:rsidRDefault="002E3E97" w:rsidP="009C498D">
            <w:pPr>
              <w:shd w:val="clear" w:color="auto" w:fill="FFFFFF"/>
              <w:jc w:val="left"/>
              <w:rPr>
                <w:rFonts w:asciiTheme="minorHAnsi" w:hAnsiTheme="minorHAnsi" w:cstheme="minorHAnsi"/>
                <w:b/>
                <w:bCs/>
              </w:rPr>
            </w:pPr>
          </w:p>
          <w:p w14:paraId="62A7A8B8"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 xml:space="preserve">c)  menzione a </w:t>
            </w:r>
            <w:r w:rsidRPr="002C029D">
              <w:rPr>
                <w:rFonts w:asciiTheme="minorHAnsi" w:hAnsiTheme="minorHAnsi" w:cstheme="minorHAnsi"/>
                <w:b/>
                <w:bCs/>
              </w:rPr>
              <w:br/>
              <w:t>registro fondiario</w:t>
            </w:r>
            <w:r w:rsidRPr="002C029D">
              <w:rPr>
                <w:rFonts w:asciiTheme="minorHAnsi" w:hAnsiTheme="minorHAnsi" w:cstheme="minorHAnsi"/>
                <w:b/>
              </w:rPr>
              <w:t xml:space="preserve"> </w:t>
            </w:r>
          </w:p>
          <w:p w14:paraId="55007701" w14:textId="77777777" w:rsidR="002E3E97" w:rsidRPr="002C029D" w:rsidRDefault="002E3E97" w:rsidP="009C498D">
            <w:pPr>
              <w:jc w:val="left"/>
              <w:rPr>
                <w:rFonts w:asciiTheme="minorHAnsi" w:hAnsiTheme="minorHAnsi" w:cstheme="minorHAnsi"/>
                <w:b/>
              </w:rPr>
            </w:pPr>
          </w:p>
        </w:tc>
        <w:tc>
          <w:tcPr>
            <w:tcW w:w="7370" w:type="dxa"/>
          </w:tcPr>
          <w:p w14:paraId="0DE24B3E"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21c (nuovo)</w:t>
            </w:r>
          </w:p>
          <w:p w14:paraId="3D6D2FE3" w14:textId="77777777" w:rsidR="002E3E97" w:rsidRPr="002C029D" w:rsidRDefault="002E3E97" w:rsidP="009C498D">
            <w:pPr>
              <w:tabs>
                <w:tab w:val="left" w:pos="426"/>
              </w:tabs>
              <w:rPr>
                <w:rFonts w:asciiTheme="minorHAnsi" w:hAnsiTheme="minorHAnsi" w:cstheme="minorHAnsi"/>
                <w:bCs/>
              </w:rPr>
            </w:pPr>
          </w:p>
          <w:p w14:paraId="20D2F14E" w14:textId="77777777" w:rsidR="002E3E97" w:rsidRPr="002C029D" w:rsidRDefault="002E3E97" w:rsidP="009C498D">
            <w:pPr>
              <w:shd w:val="clear" w:color="auto" w:fill="FFFFFF"/>
              <w:rPr>
                <w:rFonts w:asciiTheme="minorHAnsi" w:hAnsiTheme="minorHAnsi" w:cstheme="minorHAnsi"/>
                <w:b/>
                <w:bCs/>
              </w:rPr>
            </w:pPr>
            <w:r w:rsidRPr="002C029D">
              <w:rPr>
                <w:rFonts w:asciiTheme="minorHAnsi" w:hAnsiTheme="minorHAnsi" w:cstheme="minorHAnsi"/>
              </w:rPr>
              <w:t xml:space="preserve">L’istituzione della protezione è da menzionare a registro fondiario. </w:t>
            </w:r>
          </w:p>
          <w:p w14:paraId="57800F02" w14:textId="77777777" w:rsidR="002E3E97" w:rsidRPr="002C029D" w:rsidRDefault="002E3E97" w:rsidP="009C498D">
            <w:pPr>
              <w:tabs>
                <w:tab w:val="left" w:pos="426"/>
                <w:tab w:val="left" w:pos="3105"/>
              </w:tabs>
              <w:rPr>
                <w:rFonts w:asciiTheme="minorHAnsi" w:hAnsiTheme="minorHAnsi" w:cstheme="minorHAnsi"/>
              </w:rPr>
            </w:pPr>
          </w:p>
          <w:p w14:paraId="66CC991D" w14:textId="77777777" w:rsidR="002E3E97" w:rsidRPr="002C029D" w:rsidRDefault="002E3E97" w:rsidP="009C498D">
            <w:pPr>
              <w:tabs>
                <w:tab w:val="left" w:pos="426"/>
              </w:tabs>
              <w:rPr>
                <w:rFonts w:asciiTheme="minorHAnsi" w:hAnsiTheme="minorHAnsi" w:cstheme="minorHAnsi"/>
              </w:rPr>
            </w:pPr>
          </w:p>
        </w:tc>
      </w:tr>
      <w:tr w:rsidR="002E3E97" w:rsidRPr="005152AB" w14:paraId="39A6B4EA" w14:textId="77777777" w:rsidTr="00C642D7">
        <w:trPr>
          <w:cantSplit/>
        </w:trPr>
        <w:tc>
          <w:tcPr>
            <w:tcW w:w="2339" w:type="dxa"/>
          </w:tcPr>
          <w:p w14:paraId="6C61B160" w14:textId="77777777" w:rsidR="002E3E97" w:rsidRPr="002C029D" w:rsidRDefault="002E3E97" w:rsidP="009C498D">
            <w:pPr>
              <w:jc w:val="left"/>
              <w:rPr>
                <w:rFonts w:asciiTheme="minorHAnsi" w:hAnsiTheme="minorHAnsi" w:cstheme="minorHAnsi"/>
                <w:b/>
                <w:bCs/>
              </w:rPr>
            </w:pPr>
          </w:p>
          <w:p w14:paraId="7ADEA236" w14:textId="77777777" w:rsidR="002E3E97" w:rsidRPr="002C029D" w:rsidRDefault="002E3E97" w:rsidP="009C498D">
            <w:pPr>
              <w:jc w:val="left"/>
              <w:rPr>
                <w:rFonts w:asciiTheme="minorHAnsi" w:hAnsiTheme="minorHAnsi" w:cstheme="minorHAnsi"/>
                <w:b/>
                <w:bCs/>
              </w:rPr>
            </w:pPr>
          </w:p>
          <w:p w14:paraId="4A01F8DD" w14:textId="77777777" w:rsidR="002E3E97" w:rsidRPr="002C029D" w:rsidRDefault="002E3E97" w:rsidP="009C498D">
            <w:pPr>
              <w:jc w:val="left"/>
              <w:rPr>
                <w:rFonts w:asciiTheme="minorHAnsi" w:hAnsiTheme="minorHAnsi" w:cstheme="minorHAnsi"/>
                <w:b/>
              </w:rPr>
            </w:pPr>
            <w:r w:rsidRPr="002C029D">
              <w:rPr>
                <w:rFonts w:asciiTheme="minorHAnsi" w:hAnsiTheme="minorHAnsi" w:cstheme="minorHAnsi"/>
                <w:b/>
                <w:bCs/>
              </w:rPr>
              <w:t>Estensione e perimetro di rispetto</w:t>
            </w:r>
          </w:p>
        </w:tc>
        <w:tc>
          <w:tcPr>
            <w:tcW w:w="7370" w:type="dxa"/>
          </w:tcPr>
          <w:p w14:paraId="48B50AE1"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22 cpv. 1, 3 e 4 (nuovo)</w:t>
            </w:r>
          </w:p>
          <w:p w14:paraId="646F3659" w14:textId="77777777" w:rsidR="002E3E97" w:rsidRPr="002C029D" w:rsidRDefault="002E3E97" w:rsidP="009C498D">
            <w:pPr>
              <w:tabs>
                <w:tab w:val="left" w:pos="426"/>
              </w:tabs>
              <w:rPr>
                <w:rFonts w:asciiTheme="minorHAnsi" w:hAnsiTheme="minorHAnsi" w:cstheme="minorHAnsi"/>
                <w:bCs/>
              </w:rPr>
            </w:pPr>
          </w:p>
          <w:p w14:paraId="1984E1A8"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Salvo disposizione contraria, la protezione di un bene culturale si estende all’oggetto nel suo insieme, in tutte le sue parti e strutture interne ed esterne, emergenti o meno. </w:t>
            </w:r>
          </w:p>
          <w:p w14:paraId="19D19E09" w14:textId="77777777" w:rsidR="002E3E97" w:rsidRPr="002C029D" w:rsidRDefault="002E3E97" w:rsidP="009C498D">
            <w:pPr>
              <w:shd w:val="clear" w:color="auto" w:fill="FFFFFF"/>
              <w:rPr>
                <w:rFonts w:asciiTheme="minorHAnsi" w:hAnsiTheme="minorHAnsi" w:cstheme="minorHAnsi"/>
              </w:rPr>
            </w:pPr>
          </w:p>
          <w:p w14:paraId="19A874FF"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bCs/>
                <w:vertAlign w:val="superscript"/>
              </w:rPr>
              <w:t>3</w:t>
            </w:r>
            <w:r w:rsidRPr="002C029D">
              <w:rPr>
                <w:rFonts w:asciiTheme="minorHAnsi" w:hAnsiTheme="minorHAnsi" w:cstheme="minorHAnsi"/>
                <w:bCs/>
              </w:rPr>
              <w:t>Per la delimitazione del perimetro di rispetto fa stato la procedura relativa all’istituzione della protezione (art. 21a, 21b LBC).</w:t>
            </w:r>
          </w:p>
          <w:p w14:paraId="6E9D172D" w14:textId="77777777" w:rsidR="002E3E97" w:rsidRPr="002C029D" w:rsidRDefault="002E3E97" w:rsidP="009C498D">
            <w:pPr>
              <w:tabs>
                <w:tab w:val="left" w:pos="426"/>
              </w:tabs>
              <w:rPr>
                <w:rFonts w:asciiTheme="minorHAnsi" w:hAnsiTheme="minorHAnsi" w:cstheme="minorHAnsi"/>
              </w:rPr>
            </w:pPr>
          </w:p>
          <w:p w14:paraId="1B8F1090" w14:textId="77777777" w:rsidR="002E3E97" w:rsidRPr="002C029D" w:rsidRDefault="002E3E97" w:rsidP="009C498D">
            <w:pPr>
              <w:tabs>
                <w:tab w:val="left" w:pos="426"/>
              </w:tabs>
              <w:rPr>
                <w:rFonts w:asciiTheme="minorHAnsi" w:hAnsiTheme="minorHAnsi" w:cstheme="minorHAnsi"/>
              </w:rPr>
            </w:pPr>
            <w:r w:rsidRPr="002C029D">
              <w:rPr>
                <w:rFonts w:asciiTheme="minorHAnsi" w:hAnsiTheme="minorHAnsi" w:cstheme="minorHAnsi"/>
                <w:vertAlign w:val="superscript"/>
              </w:rPr>
              <w:t>4</w:t>
            </w:r>
            <w:r w:rsidRPr="002C029D">
              <w:rPr>
                <w:rFonts w:asciiTheme="minorHAnsi" w:hAnsiTheme="minorHAnsi" w:cstheme="minorHAnsi"/>
              </w:rPr>
              <w:t>Nel regolamento sono indicati i criteri per la delimitazione dei perimetri di rispetto.</w:t>
            </w:r>
          </w:p>
          <w:p w14:paraId="5A7B177D" w14:textId="77777777" w:rsidR="002E3E97" w:rsidRPr="002C029D" w:rsidRDefault="002E3E97" w:rsidP="009C498D">
            <w:pPr>
              <w:tabs>
                <w:tab w:val="left" w:pos="426"/>
              </w:tabs>
              <w:rPr>
                <w:rFonts w:asciiTheme="minorHAnsi" w:hAnsiTheme="minorHAnsi" w:cstheme="minorHAnsi"/>
              </w:rPr>
            </w:pPr>
          </w:p>
          <w:p w14:paraId="3F40F293" w14:textId="77777777" w:rsidR="002E3E97" w:rsidRPr="002C029D" w:rsidRDefault="002E3E97" w:rsidP="009C498D">
            <w:pPr>
              <w:tabs>
                <w:tab w:val="left" w:pos="426"/>
              </w:tabs>
              <w:rPr>
                <w:rFonts w:asciiTheme="minorHAnsi" w:hAnsiTheme="minorHAnsi" w:cstheme="minorHAnsi"/>
              </w:rPr>
            </w:pPr>
          </w:p>
        </w:tc>
      </w:tr>
      <w:tr w:rsidR="002E3E97" w:rsidRPr="005152AB" w14:paraId="3428C4C4" w14:textId="77777777" w:rsidTr="00C642D7">
        <w:trPr>
          <w:cantSplit/>
        </w:trPr>
        <w:tc>
          <w:tcPr>
            <w:tcW w:w="2339" w:type="dxa"/>
          </w:tcPr>
          <w:p w14:paraId="4B7741BC" w14:textId="77777777" w:rsidR="002E3E97" w:rsidRPr="002C029D" w:rsidRDefault="002E3E97" w:rsidP="009C498D">
            <w:pPr>
              <w:jc w:val="left"/>
              <w:rPr>
                <w:rFonts w:asciiTheme="minorHAnsi" w:hAnsiTheme="minorHAnsi" w:cstheme="minorHAnsi"/>
                <w:b/>
              </w:rPr>
            </w:pPr>
          </w:p>
        </w:tc>
        <w:tc>
          <w:tcPr>
            <w:tcW w:w="7370" w:type="dxa"/>
          </w:tcPr>
          <w:p w14:paraId="3921A323"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23</w:t>
            </w:r>
          </w:p>
          <w:p w14:paraId="5A7C4763" w14:textId="77777777" w:rsidR="002E3E97" w:rsidRPr="002C029D" w:rsidRDefault="002E3E97" w:rsidP="009C498D">
            <w:pPr>
              <w:tabs>
                <w:tab w:val="left" w:pos="426"/>
              </w:tabs>
              <w:rPr>
                <w:rFonts w:asciiTheme="minorHAnsi" w:hAnsiTheme="minorHAnsi" w:cstheme="minorHAnsi"/>
                <w:bCs/>
              </w:rPr>
            </w:pPr>
          </w:p>
          <w:p w14:paraId="6CCB7A5A"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bCs/>
                <w:vertAlign w:val="superscript"/>
              </w:rPr>
              <w:t>1</w:t>
            </w:r>
            <w:r w:rsidRPr="002C029D">
              <w:rPr>
                <w:rFonts w:asciiTheme="minorHAnsi" w:hAnsiTheme="minorHAnsi" w:cstheme="minorHAnsi"/>
                <w:bCs/>
              </w:rPr>
              <w:t xml:space="preserve">I beni culturali protetti devono essere conservati; è vietato ogni intervento suscettibile di deteriorarne o alterarne la sostanza o l’aspetto. </w:t>
            </w:r>
          </w:p>
          <w:p w14:paraId="5521C348" w14:textId="77777777" w:rsidR="002E3E97" w:rsidRPr="002C029D" w:rsidRDefault="002E3E97" w:rsidP="009C498D">
            <w:pPr>
              <w:shd w:val="clear" w:color="auto" w:fill="FFFFFF"/>
              <w:rPr>
                <w:rFonts w:asciiTheme="minorHAnsi" w:hAnsiTheme="minorHAnsi" w:cstheme="minorHAnsi"/>
                <w:bCs/>
              </w:rPr>
            </w:pPr>
          </w:p>
          <w:p w14:paraId="0B4D9347"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bCs/>
                <w:vertAlign w:val="superscript"/>
              </w:rPr>
              <w:t>2</w:t>
            </w:r>
            <w:r w:rsidRPr="002C029D">
              <w:rPr>
                <w:rFonts w:asciiTheme="minorHAnsi" w:hAnsiTheme="minorHAnsi" w:cstheme="minorHAnsi"/>
                <w:bCs/>
              </w:rPr>
              <w:t>I beni immobili protetti possono essere utilizzati secondo le necessità della vita contemporanea e adattati a nuovi usi, compatibilmente con le esigenze della loro conservazione.</w:t>
            </w:r>
          </w:p>
          <w:p w14:paraId="3A17B068" w14:textId="77777777" w:rsidR="002E3E97" w:rsidRPr="002C029D" w:rsidRDefault="002E3E97" w:rsidP="009C498D">
            <w:pPr>
              <w:shd w:val="clear" w:color="auto" w:fill="FFFFFF"/>
              <w:rPr>
                <w:rFonts w:asciiTheme="minorHAnsi" w:hAnsiTheme="minorHAnsi" w:cstheme="minorHAnsi"/>
                <w:bCs/>
              </w:rPr>
            </w:pPr>
          </w:p>
          <w:p w14:paraId="39D766AA"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bCs/>
                <w:vertAlign w:val="superscript"/>
              </w:rPr>
              <w:t>3</w:t>
            </w:r>
            <w:r w:rsidRPr="002C029D">
              <w:rPr>
                <w:rFonts w:asciiTheme="minorHAnsi" w:hAnsiTheme="minorHAnsi" w:cstheme="minorHAnsi"/>
              </w:rPr>
              <w:t>Il proprietario ha l’obbligo di provvedere alla manutenzione regolare.</w:t>
            </w:r>
          </w:p>
          <w:p w14:paraId="178A5C48" w14:textId="77777777" w:rsidR="002E3E97" w:rsidRPr="002C029D" w:rsidRDefault="002E3E97" w:rsidP="009C498D">
            <w:pPr>
              <w:tabs>
                <w:tab w:val="left" w:pos="426"/>
                <w:tab w:val="left" w:pos="3105"/>
              </w:tabs>
              <w:rPr>
                <w:rFonts w:asciiTheme="minorHAnsi" w:hAnsiTheme="minorHAnsi" w:cstheme="minorHAnsi"/>
              </w:rPr>
            </w:pPr>
          </w:p>
          <w:p w14:paraId="3202E570"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7753F73F" w14:textId="77777777" w:rsidTr="00C642D7">
        <w:trPr>
          <w:cantSplit/>
          <w:trHeight w:val="2107"/>
        </w:trPr>
        <w:tc>
          <w:tcPr>
            <w:tcW w:w="2339" w:type="dxa"/>
          </w:tcPr>
          <w:p w14:paraId="1B116D32" w14:textId="77777777" w:rsidR="002E3E97" w:rsidRPr="002C029D" w:rsidRDefault="002E3E97" w:rsidP="009C498D">
            <w:pPr>
              <w:shd w:val="clear" w:color="auto" w:fill="FFFFFF"/>
              <w:jc w:val="left"/>
              <w:rPr>
                <w:rFonts w:asciiTheme="minorHAnsi" w:hAnsiTheme="minorHAnsi" w:cstheme="minorHAnsi"/>
                <w:b/>
                <w:bCs/>
              </w:rPr>
            </w:pPr>
          </w:p>
          <w:p w14:paraId="0696D06A" w14:textId="77777777" w:rsidR="002E3E97" w:rsidRPr="002C029D" w:rsidRDefault="002E3E97" w:rsidP="009C498D">
            <w:pPr>
              <w:shd w:val="clear" w:color="auto" w:fill="FFFFFF"/>
              <w:jc w:val="left"/>
              <w:rPr>
                <w:rFonts w:asciiTheme="minorHAnsi" w:hAnsiTheme="minorHAnsi" w:cstheme="minorHAnsi"/>
                <w:b/>
                <w:bCs/>
              </w:rPr>
            </w:pPr>
          </w:p>
          <w:p w14:paraId="62C61D4A"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Interventi su beni protetti e nei perimetri di rispetto</w:t>
            </w:r>
          </w:p>
          <w:p w14:paraId="655E9538"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br/>
              <w:t>a)  principio</w:t>
            </w:r>
          </w:p>
          <w:p w14:paraId="788F706A" w14:textId="77777777" w:rsidR="002E3E97" w:rsidRPr="002C029D" w:rsidRDefault="002E3E97" w:rsidP="009C498D">
            <w:pPr>
              <w:jc w:val="left"/>
              <w:rPr>
                <w:rFonts w:asciiTheme="minorHAnsi" w:hAnsiTheme="minorHAnsi" w:cstheme="minorHAnsi"/>
                <w:b/>
              </w:rPr>
            </w:pPr>
          </w:p>
        </w:tc>
        <w:tc>
          <w:tcPr>
            <w:tcW w:w="7370" w:type="dxa"/>
          </w:tcPr>
          <w:p w14:paraId="31D88201"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24</w:t>
            </w:r>
          </w:p>
          <w:p w14:paraId="5A001EA1" w14:textId="77777777" w:rsidR="002E3E97" w:rsidRPr="002C029D" w:rsidRDefault="002E3E97" w:rsidP="009C498D">
            <w:pPr>
              <w:tabs>
                <w:tab w:val="left" w:pos="426"/>
              </w:tabs>
              <w:rPr>
                <w:rFonts w:asciiTheme="minorHAnsi" w:hAnsiTheme="minorHAnsi" w:cstheme="minorHAnsi"/>
                <w:bCs/>
              </w:rPr>
            </w:pPr>
          </w:p>
          <w:p w14:paraId="51A3DE27"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Ogni intervento su un bene protetto può essere eseguito solo con l’autorizzazione e in conformità alle indicazioni del Consiglio di Stato. </w:t>
            </w:r>
          </w:p>
          <w:p w14:paraId="168E6BF1" w14:textId="77777777" w:rsidR="002E3E97" w:rsidRPr="002C029D" w:rsidRDefault="002E3E97" w:rsidP="009C498D">
            <w:pPr>
              <w:shd w:val="clear" w:color="auto" w:fill="FFFFFF"/>
              <w:rPr>
                <w:rFonts w:asciiTheme="minorHAnsi" w:hAnsiTheme="minorHAnsi" w:cstheme="minorHAnsi"/>
              </w:rPr>
            </w:pPr>
          </w:p>
          <w:p w14:paraId="70CFB3FF"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 xml:space="preserve">Gli interventi nei perimetri di rispetto (art. 22) sono valutati e decisi: </w:t>
            </w:r>
          </w:p>
          <w:p w14:paraId="6B39275C" w14:textId="77777777" w:rsidR="002E3E97" w:rsidRPr="002C029D" w:rsidRDefault="002E3E97" w:rsidP="009C498D">
            <w:pPr>
              <w:shd w:val="clear" w:color="auto" w:fill="FFFFFF"/>
              <w:spacing w:before="60"/>
              <w:ind w:left="357" w:hanging="357"/>
              <w:rPr>
                <w:rFonts w:asciiTheme="minorHAnsi" w:hAnsiTheme="minorHAnsi" w:cstheme="minorHAnsi"/>
              </w:rPr>
            </w:pPr>
            <w:r w:rsidRPr="002C029D">
              <w:rPr>
                <w:rFonts w:asciiTheme="minorHAnsi" w:hAnsiTheme="minorHAnsi" w:cstheme="minorHAnsi"/>
              </w:rPr>
              <w:t>a)</w:t>
            </w:r>
            <w:r w:rsidRPr="002C029D">
              <w:rPr>
                <w:rFonts w:asciiTheme="minorHAnsi" w:hAnsiTheme="minorHAnsi" w:cstheme="minorHAnsi"/>
              </w:rPr>
              <w:tab/>
              <w:t>dal Consiglio di Stato, per i perimetri di rispetto relativi a beni immobili d’interesse cantonale;</w:t>
            </w:r>
          </w:p>
          <w:p w14:paraId="0AA7D9A7" w14:textId="77777777" w:rsidR="002E3E97" w:rsidRPr="002C029D" w:rsidRDefault="002E3E97" w:rsidP="009C498D">
            <w:pPr>
              <w:shd w:val="clear" w:color="auto" w:fill="FFFFFF"/>
              <w:spacing w:before="60"/>
              <w:ind w:left="357" w:hanging="357"/>
              <w:rPr>
                <w:rFonts w:asciiTheme="minorHAnsi" w:hAnsiTheme="minorHAnsi" w:cstheme="minorHAnsi"/>
              </w:rPr>
            </w:pPr>
            <w:r w:rsidRPr="002C029D">
              <w:rPr>
                <w:rFonts w:asciiTheme="minorHAnsi" w:hAnsiTheme="minorHAnsi" w:cstheme="minorHAnsi"/>
              </w:rPr>
              <w:t>b)</w:t>
            </w:r>
            <w:r w:rsidRPr="002C029D">
              <w:rPr>
                <w:rFonts w:asciiTheme="minorHAnsi" w:hAnsiTheme="minorHAnsi" w:cstheme="minorHAnsi"/>
              </w:rPr>
              <w:tab/>
              <w:t>dal Municipio, per i perimetri di rispetto relativi a beni immobili d’interesse locale.</w:t>
            </w:r>
          </w:p>
          <w:p w14:paraId="43ABB5BB" w14:textId="77777777" w:rsidR="002E3E97" w:rsidRPr="002C029D" w:rsidRDefault="002E3E97" w:rsidP="009C498D">
            <w:pPr>
              <w:shd w:val="clear" w:color="auto" w:fill="FFFFFF"/>
              <w:ind w:left="355" w:hanging="355"/>
              <w:rPr>
                <w:rFonts w:asciiTheme="minorHAnsi" w:hAnsiTheme="minorHAnsi" w:cstheme="minorHAnsi"/>
              </w:rPr>
            </w:pPr>
          </w:p>
          <w:p w14:paraId="2D67A39F"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3</w:t>
            </w:r>
            <w:r w:rsidRPr="002C029D">
              <w:rPr>
                <w:rFonts w:asciiTheme="minorHAnsi" w:hAnsiTheme="minorHAnsi" w:cstheme="minorHAnsi"/>
              </w:rPr>
              <w:t xml:space="preserve">I progetti d’intervento sui beni protetti vengono allestiti da un consulente (art. 47a). </w:t>
            </w:r>
          </w:p>
          <w:p w14:paraId="7BFCD8AF" w14:textId="77777777" w:rsidR="002E3E97" w:rsidRPr="002C029D" w:rsidRDefault="002E3E97" w:rsidP="009C498D">
            <w:pPr>
              <w:tabs>
                <w:tab w:val="left" w:pos="426"/>
              </w:tabs>
              <w:rPr>
                <w:rFonts w:asciiTheme="minorHAnsi" w:hAnsiTheme="minorHAnsi" w:cstheme="minorHAnsi"/>
              </w:rPr>
            </w:pPr>
          </w:p>
          <w:p w14:paraId="2E11AE2E" w14:textId="77777777" w:rsidR="002E3E97" w:rsidRPr="002C029D" w:rsidRDefault="002E3E97" w:rsidP="009C498D">
            <w:pPr>
              <w:tabs>
                <w:tab w:val="left" w:pos="426"/>
              </w:tabs>
              <w:rPr>
                <w:rFonts w:asciiTheme="minorHAnsi" w:hAnsiTheme="minorHAnsi" w:cstheme="minorHAnsi"/>
              </w:rPr>
            </w:pPr>
          </w:p>
        </w:tc>
      </w:tr>
      <w:tr w:rsidR="002E3E97" w:rsidRPr="005152AB" w14:paraId="4C34A0D0" w14:textId="77777777" w:rsidTr="00C642D7">
        <w:trPr>
          <w:cantSplit/>
        </w:trPr>
        <w:tc>
          <w:tcPr>
            <w:tcW w:w="2339" w:type="dxa"/>
          </w:tcPr>
          <w:p w14:paraId="6B41123D" w14:textId="77777777" w:rsidR="002E3E97" w:rsidRPr="002C029D" w:rsidRDefault="002E3E97" w:rsidP="009C498D">
            <w:pPr>
              <w:shd w:val="clear" w:color="auto" w:fill="FFFFFF"/>
              <w:jc w:val="left"/>
              <w:rPr>
                <w:rFonts w:asciiTheme="minorHAnsi" w:hAnsiTheme="minorHAnsi" w:cstheme="minorHAnsi"/>
                <w:b/>
              </w:rPr>
            </w:pPr>
          </w:p>
          <w:p w14:paraId="3A658CA5" w14:textId="77777777" w:rsidR="002E3E97" w:rsidRPr="002C029D" w:rsidRDefault="002E3E97" w:rsidP="009C498D">
            <w:pPr>
              <w:shd w:val="clear" w:color="auto" w:fill="FFFFFF"/>
              <w:jc w:val="left"/>
              <w:rPr>
                <w:rFonts w:asciiTheme="minorHAnsi" w:hAnsiTheme="minorHAnsi" w:cstheme="minorHAnsi"/>
                <w:b/>
              </w:rPr>
            </w:pPr>
          </w:p>
          <w:p w14:paraId="64D171BA" w14:textId="77777777" w:rsidR="002E3E97" w:rsidRPr="002C029D" w:rsidRDefault="002E3E97" w:rsidP="002E3E97">
            <w:pPr>
              <w:pStyle w:val="Paragrafoelenco"/>
              <w:numPr>
                <w:ilvl w:val="0"/>
                <w:numId w:val="33"/>
              </w:numPr>
              <w:shd w:val="clear" w:color="auto" w:fill="FFFFFF"/>
              <w:ind w:left="284" w:hanging="284"/>
              <w:jc w:val="left"/>
              <w:rPr>
                <w:rFonts w:asciiTheme="minorHAnsi" w:hAnsiTheme="minorHAnsi" w:cstheme="minorHAnsi"/>
                <w:b/>
              </w:rPr>
            </w:pPr>
            <w:r w:rsidRPr="002C029D">
              <w:rPr>
                <w:rFonts w:asciiTheme="minorHAnsi" w:hAnsiTheme="minorHAnsi" w:cstheme="minorHAnsi"/>
                <w:b/>
              </w:rPr>
              <w:t xml:space="preserve">prescrizioni tecnico-costruttive sugli edifici </w:t>
            </w:r>
          </w:p>
          <w:p w14:paraId="5204D9F7" w14:textId="77777777" w:rsidR="002E3E97" w:rsidRPr="002C029D" w:rsidRDefault="002E3E97" w:rsidP="009C498D">
            <w:pPr>
              <w:jc w:val="left"/>
              <w:rPr>
                <w:rFonts w:asciiTheme="minorHAnsi" w:hAnsiTheme="minorHAnsi" w:cstheme="minorHAnsi"/>
                <w:b/>
              </w:rPr>
            </w:pPr>
          </w:p>
        </w:tc>
        <w:tc>
          <w:tcPr>
            <w:tcW w:w="7370" w:type="dxa"/>
          </w:tcPr>
          <w:p w14:paraId="1F2ABA11"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24a (nuovo)</w:t>
            </w:r>
          </w:p>
          <w:p w14:paraId="4530CFC7" w14:textId="77777777" w:rsidR="002E3E97" w:rsidRPr="002C029D" w:rsidRDefault="002E3E97" w:rsidP="009C498D">
            <w:pPr>
              <w:tabs>
                <w:tab w:val="left" w:pos="426"/>
              </w:tabs>
              <w:rPr>
                <w:rFonts w:asciiTheme="minorHAnsi" w:hAnsiTheme="minorHAnsi" w:cstheme="minorHAnsi"/>
                <w:bCs/>
              </w:rPr>
            </w:pPr>
          </w:p>
          <w:p w14:paraId="7C9FE892"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rPr>
              <w:t>Le prescrizioni tecnico-costruttive inerenti alla costruzione degli edifici si applicano ai beni culturali protetti solo nella misura in cui non contrastano con le esigenze di protezione della sostanza monumentale.</w:t>
            </w:r>
          </w:p>
          <w:p w14:paraId="1DAA1CBB" w14:textId="77777777" w:rsidR="002E3E97" w:rsidRPr="002C029D" w:rsidRDefault="002E3E97" w:rsidP="009C498D">
            <w:pPr>
              <w:tabs>
                <w:tab w:val="left" w:pos="426"/>
              </w:tabs>
              <w:rPr>
                <w:rFonts w:asciiTheme="minorHAnsi" w:hAnsiTheme="minorHAnsi" w:cstheme="minorHAnsi"/>
              </w:rPr>
            </w:pPr>
          </w:p>
          <w:p w14:paraId="221CF6CB" w14:textId="77777777" w:rsidR="002E3E97" w:rsidRPr="002C029D" w:rsidRDefault="002E3E97" w:rsidP="009C498D">
            <w:pPr>
              <w:tabs>
                <w:tab w:val="left" w:pos="426"/>
              </w:tabs>
              <w:rPr>
                <w:rFonts w:asciiTheme="minorHAnsi" w:hAnsiTheme="minorHAnsi" w:cstheme="minorHAnsi"/>
              </w:rPr>
            </w:pPr>
          </w:p>
        </w:tc>
      </w:tr>
      <w:tr w:rsidR="002E3E97" w:rsidRPr="005152AB" w14:paraId="48E4FF3E" w14:textId="77777777" w:rsidTr="00C642D7">
        <w:trPr>
          <w:cantSplit/>
        </w:trPr>
        <w:tc>
          <w:tcPr>
            <w:tcW w:w="2339" w:type="dxa"/>
          </w:tcPr>
          <w:p w14:paraId="1A0A27F4"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rPr>
              <w:t xml:space="preserve">c)  </w:t>
            </w:r>
            <w:r w:rsidRPr="002C029D">
              <w:rPr>
                <w:rFonts w:asciiTheme="minorHAnsi" w:hAnsiTheme="minorHAnsi" w:cstheme="minorHAnsi"/>
                <w:b/>
                <w:bCs/>
              </w:rPr>
              <w:t xml:space="preserve">beni mobili </w:t>
            </w:r>
          </w:p>
          <w:p w14:paraId="12AB6DB2" w14:textId="77777777" w:rsidR="002E3E97" w:rsidRPr="002C029D" w:rsidRDefault="002E3E97" w:rsidP="009C498D">
            <w:pPr>
              <w:jc w:val="left"/>
              <w:rPr>
                <w:rFonts w:asciiTheme="minorHAnsi" w:hAnsiTheme="minorHAnsi" w:cstheme="minorHAnsi"/>
                <w:b/>
              </w:rPr>
            </w:pPr>
          </w:p>
        </w:tc>
        <w:tc>
          <w:tcPr>
            <w:tcW w:w="7370" w:type="dxa"/>
          </w:tcPr>
          <w:p w14:paraId="559C0607"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25</w:t>
            </w:r>
          </w:p>
          <w:p w14:paraId="5DA01581" w14:textId="77777777" w:rsidR="002E3E97" w:rsidRPr="002C029D" w:rsidRDefault="002E3E97" w:rsidP="009C498D">
            <w:pPr>
              <w:tabs>
                <w:tab w:val="left" w:pos="426"/>
              </w:tabs>
              <w:rPr>
                <w:rFonts w:asciiTheme="minorHAnsi" w:hAnsiTheme="minorHAnsi" w:cstheme="minorHAnsi"/>
                <w:bCs/>
              </w:rPr>
            </w:pPr>
          </w:p>
          <w:p w14:paraId="6165E355"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rPr>
              <w:t xml:space="preserve">Non sono soggetti ad autorizzazione gli interventi su beni mobili appartenenti alle istituzioni culturali riconosciute. </w:t>
            </w:r>
          </w:p>
          <w:p w14:paraId="1CCF1C2E" w14:textId="77777777" w:rsidR="002E3E97" w:rsidRPr="002C029D" w:rsidRDefault="002E3E97" w:rsidP="009C498D">
            <w:pPr>
              <w:tabs>
                <w:tab w:val="left" w:pos="426"/>
                <w:tab w:val="left" w:pos="3105"/>
              </w:tabs>
              <w:rPr>
                <w:rFonts w:asciiTheme="minorHAnsi" w:hAnsiTheme="minorHAnsi" w:cstheme="minorHAnsi"/>
              </w:rPr>
            </w:pPr>
          </w:p>
          <w:p w14:paraId="5078E48E"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738B852D" w14:textId="77777777" w:rsidTr="00C642D7">
        <w:trPr>
          <w:cantSplit/>
        </w:trPr>
        <w:tc>
          <w:tcPr>
            <w:tcW w:w="2339" w:type="dxa"/>
          </w:tcPr>
          <w:p w14:paraId="1420B755" w14:textId="77777777" w:rsidR="002E3E97" w:rsidRPr="002C029D" w:rsidRDefault="002E3E97" w:rsidP="009C498D">
            <w:pPr>
              <w:jc w:val="left"/>
              <w:rPr>
                <w:rFonts w:asciiTheme="minorHAnsi" w:hAnsiTheme="minorHAnsi" w:cstheme="minorHAnsi"/>
                <w:b/>
              </w:rPr>
            </w:pPr>
          </w:p>
        </w:tc>
        <w:tc>
          <w:tcPr>
            <w:tcW w:w="7370" w:type="dxa"/>
          </w:tcPr>
          <w:p w14:paraId="4625E822"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26 cpv. 1 e 3</w:t>
            </w:r>
          </w:p>
          <w:p w14:paraId="3747394B" w14:textId="77777777" w:rsidR="002E3E97" w:rsidRPr="002C029D" w:rsidRDefault="002E3E97" w:rsidP="009C498D">
            <w:pPr>
              <w:tabs>
                <w:tab w:val="left" w:pos="426"/>
              </w:tabs>
              <w:rPr>
                <w:rFonts w:asciiTheme="minorHAnsi" w:hAnsiTheme="minorHAnsi" w:cstheme="minorHAnsi"/>
                <w:bCs/>
              </w:rPr>
            </w:pPr>
          </w:p>
          <w:p w14:paraId="426DBD06"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Il proprietario notifica immediatamente e in forma scritta al Consiglio di Stato e al Municipio del domicilio dell’alienante l’alienazione del bene protetto, indicando le generalità del nuovo proprietario e la causa dell’alienazione. </w:t>
            </w:r>
          </w:p>
          <w:p w14:paraId="06F973AA" w14:textId="77777777" w:rsidR="002E3E97" w:rsidRPr="002C029D" w:rsidRDefault="002E3E97" w:rsidP="009C498D">
            <w:pPr>
              <w:shd w:val="clear" w:color="auto" w:fill="FFFFFF"/>
              <w:rPr>
                <w:rFonts w:asciiTheme="minorHAnsi" w:hAnsiTheme="minorHAnsi" w:cstheme="minorHAnsi"/>
              </w:rPr>
            </w:pPr>
          </w:p>
          <w:p w14:paraId="2AD6E420"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3</w:t>
            </w:r>
            <w:r w:rsidRPr="002C029D">
              <w:rPr>
                <w:rFonts w:asciiTheme="minorHAnsi" w:hAnsiTheme="minorHAnsi" w:cstheme="minorHAnsi"/>
              </w:rPr>
              <w:t>Per i beni sacri, resta riservato l’art. 19 della Legge sulla Chiesa cattolica del 16 dicembre 2002.</w:t>
            </w:r>
          </w:p>
          <w:p w14:paraId="10FA6F47" w14:textId="77777777" w:rsidR="002E3E97" w:rsidRPr="002C029D" w:rsidRDefault="002E3E97" w:rsidP="009C498D">
            <w:pPr>
              <w:tabs>
                <w:tab w:val="left" w:pos="426"/>
              </w:tabs>
              <w:rPr>
                <w:rFonts w:asciiTheme="minorHAnsi" w:hAnsiTheme="minorHAnsi" w:cstheme="minorHAnsi"/>
              </w:rPr>
            </w:pPr>
          </w:p>
          <w:p w14:paraId="728BAD7D" w14:textId="77777777" w:rsidR="002E3E97" w:rsidRPr="002C029D" w:rsidRDefault="002E3E97" w:rsidP="009C498D">
            <w:pPr>
              <w:tabs>
                <w:tab w:val="left" w:pos="426"/>
              </w:tabs>
              <w:rPr>
                <w:rFonts w:asciiTheme="minorHAnsi" w:hAnsiTheme="minorHAnsi" w:cstheme="minorHAnsi"/>
              </w:rPr>
            </w:pPr>
          </w:p>
        </w:tc>
      </w:tr>
      <w:tr w:rsidR="002E3E97" w:rsidRPr="005152AB" w14:paraId="379DAE43" w14:textId="77777777" w:rsidTr="00C642D7">
        <w:trPr>
          <w:cantSplit/>
        </w:trPr>
        <w:tc>
          <w:tcPr>
            <w:tcW w:w="2339" w:type="dxa"/>
          </w:tcPr>
          <w:p w14:paraId="4A80F76C" w14:textId="77777777" w:rsidR="002E3E97" w:rsidRPr="002C029D" w:rsidRDefault="002E3E97" w:rsidP="009C498D">
            <w:pPr>
              <w:jc w:val="left"/>
              <w:rPr>
                <w:rFonts w:asciiTheme="minorHAnsi" w:hAnsiTheme="minorHAnsi" w:cstheme="minorHAnsi"/>
                <w:b/>
              </w:rPr>
            </w:pPr>
          </w:p>
        </w:tc>
        <w:tc>
          <w:tcPr>
            <w:tcW w:w="7370" w:type="dxa"/>
          </w:tcPr>
          <w:p w14:paraId="50A0CF9D"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27 cpv. 1</w:t>
            </w:r>
          </w:p>
          <w:p w14:paraId="44498AA8" w14:textId="77777777" w:rsidR="002E3E97" w:rsidRPr="002C029D" w:rsidRDefault="002E3E97" w:rsidP="009C498D">
            <w:pPr>
              <w:tabs>
                <w:tab w:val="left" w:pos="426"/>
              </w:tabs>
              <w:rPr>
                <w:rFonts w:asciiTheme="minorHAnsi" w:hAnsiTheme="minorHAnsi" w:cstheme="minorHAnsi"/>
                <w:bCs/>
              </w:rPr>
            </w:pPr>
          </w:p>
          <w:p w14:paraId="545939F4"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L’alienazione di beni mobili protetti, appartenenti ad enti pubblici, richiede l’autorizzazione preventiva del Consiglio di Stato.</w:t>
            </w:r>
          </w:p>
          <w:p w14:paraId="7E112732" w14:textId="77777777" w:rsidR="002E3E97" w:rsidRPr="002C029D" w:rsidRDefault="002E3E97" w:rsidP="009C498D">
            <w:pPr>
              <w:tabs>
                <w:tab w:val="left" w:pos="426"/>
                <w:tab w:val="left" w:pos="3105"/>
              </w:tabs>
              <w:rPr>
                <w:rFonts w:asciiTheme="minorHAnsi" w:hAnsiTheme="minorHAnsi" w:cstheme="minorHAnsi"/>
              </w:rPr>
            </w:pPr>
          </w:p>
          <w:p w14:paraId="73199608"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74486DC7" w14:textId="77777777" w:rsidTr="00C642D7">
        <w:trPr>
          <w:cantSplit/>
        </w:trPr>
        <w:tc>
          <w:tcPr>
            <w:tcW w:w="2339" w:type="dxa"/>
          </w:tcPr>
          <w:p w14:paraId="373315D5" w14:textId="77777777" w:rsidR="002E3E97" w:rsidRPr="002C029D" w:rsidRDefault="002E3E97" w:rsidP="009C498D">
            <w:pPr>
              <w:jc w:val="left"/>
              <w:rPr>
                <w:rFonts w:asciiTheme="minorHAnsi" w:hAnsiTheme="minorHAnsi" w:cstheme="minorHAnsi"/>
                <w:b/>
              </w:rPr>
            </w:pPr>
          </w:p>
        </w:tc>
        <w:tc>
          <w:tcPr>
            <w:tcW w:w="7370" w:type="dxa"/>
          </w:tcPr>
          <w:p w14:paraId="3DD96FE2"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28 cpv. 1</w:t>
            </w:r>
          </w:p>
          <w:p w14:paraId="59A61355" w14:textId="77777777" w:rsidR="002E3E97" w:rsidRPr="002C029D" w:rsidRDefault="002E3E97" w:rsidP="009C498D">
            <w:pPr>
              <w:tabs>
                <w:tab w:val="left" w:pos="426"/>
              </w:tabs>
              <w:rPr>
                <w:rFonts w:asciiTheme="minorHAnsi" w:hAnsiTheme="minorHAnsi" w:cstheme="minorHAnsi"/>
                <w:bCs/>
              </w:rPr>
            </w:pPr>
          </w:p>
          <w:p w14:paraId="534082BD"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Ogni cambiamento di ubicazione del bene protetto entro i confini cantonali è preventivamente notificato in forma scritta al Consiglio di Stato. </w:t>
            </w:r>
          </w:p>
          <w:p w14:paraId="6CE464D9" w14:textId="77777777" w:rsidR="002E3E97" w:rsidRPr="002C029D" w:rsidRDefault="002E3E97" w:rsidP="009C498D">
            <w:pPr>
              <w:tabs>
                <w:tab w:val="left" w:pos="426"/>
              </w:tabs>
              <w:rPr>
                <w:rFonts w:asciiTheme="minorHAnsi" w:hAnsiTheme="minorHAnsi" w:cstheme="minorHAnsi"/>
              </w:rPr>
            </w:pPr>
          </w:p>
          <w:p w14:paraId="10FDD105" w14:textId="77777777" w:rsidR="002E3E97" w:rsidRPr="002C029D" w:rsidRDefault="002E3E97" w:rsidP="009C498D">
            <w:pPr>
              <w:tabs>
                <w:tab w:val="left" w:pos="426"/>
              </w:tabs>
              <w:rPr>
                <w:rFonts w:asciiTheme="minorHAnsi" w:hAnsiTheme="minorHAnsi" w:cstheme="minorHAnsi"/>
              </w:rPr>
            </w:pPr>
          </w:p>
        </w:tc>
      </w:tr>
      <w:tr w:rsidR="002E3E97" w:rsidRPr="005152AB" w14:paraId="33A6A6DF" w14:textId="77777777" w:rsidTr="00C642D7">
        <w:trPr>
          <w:cantSplit/>
        </w:trPr>
        <w:tc>
          <w:tcPr>
            <w:tcW w:w="2339" w:type="dxa"/>
          </w:tcPr>
          <w:p w14:paraId="19A857A4" w14:textId="77777777" w:rsidR="002E3E97" w:rsidRPr="002C029D" w:rsidRDefault="002E3E97" w:rsidP="009C498D">
            <w:pPr>
              <w:jc w:val="left"/>
              <w:rPr>
                <w:rFonts w:asciiTheme="minorHAnsi" w:hAnsiTheme="minorHAnsi" w:cstheme="minorHAnsi"/>
                <w:b/>
              </w:rPr>
            </w:pPr>
          </w:p>
        </w:tc>
        <w:tc>
          <w:tcPr>
            <w:tcW w:w="7370" w:type="dxa"/>
          </w:tcPr>
          <w:p w14:paraId="6A36FB14"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29 cpv. 1 e 3</w:t>
            </w:r>
          </w:p>
          <w:p w14:paraId="5A4B1990" w14:textId="77777777" w:rsidR="002E3E97" w:rsidRPr="002C029D" w:rsidRDefault="002E3E97" w:rsidP="009C498D">
            <w:pPr>
              <w:tabs>
                <w:tab w:val="left" w:pos="426"/>
              </w:tabs>
              <w:rPr>
                <w:rFonts w:asciiTheme="minorHAnsi" w:hAnsiTheme="minorHAnsi" w:cstheme="minorHAnsi"/>
                <w:bCs/>
              </w:rPr>
            </w:pPr>
          </w:p>
          <w:p w14:paraId="0E20875A"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L’esportazione di un bene protetto fuori dal Cantone è soggetta all’autorizzazione preventiva del Consiglio di Stato. </w:t>
            </w:r>
          </w:p>
          <w:p w14:paraId="10F5399A" w14:textId="77777777" w:rsidR="002E3E97" w:rsidRPr="002C029D" w:rsidRDefault="002E3E97" w:rsidP="009C498D">
            <w:pPr>
              <w:shd w:val="clear" w:color="auto" w:fill="FFFFFF"/>
              <w:rPr>
                <w:rFonts w:asciiTheme="minorHAnsi" w:hAnsiTheme="minorHAnsi" w:cstheme="minorHAnsi"/>
              </w:rPr>
            </w:pPr>
          </w:p>
          <w:p w14:paraId="2AAF7B60"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3</w:t>
            </w:r>
            <w:r w:rsidRPr="002C029D">
              <w:rPr>
                <w:rFonts w:asciiTheme="minorHAnsi" w:hAnsiTheme="minorHAnsi" w:cstheme="minorHAnsi"/>
              </w:rPr>
              <w:t xml:space="preserve">Le istituzioni culturali riconosciute sono autorizzate all’esportazione temporanea. </w:t>
            </w:r>
          </w:p>
          <w:p w14:paraId="291CCEB8" w14:textId="77777777" w:rsidR="002E3E97" w:rsidRPr="002C029D" w:rsidRDefault="002E3E97" w:rsidP="009C498D">
            <w:pPr>
              <w:tabs>
                <w:tab w:val="left" w:pos="426"/>
                <w:tab w:val="left" w:pos="3105"/>
              </w:tabs>
              <w:rPr>
                <w:rFonts w:asciiTheme="minorHAnsi" w:hAnsiTheme="minorHAnsi" w:cstheme="minorHAnsi"/>
              </w:rPr>
            </w:pPr>
          </w:p>
          <w:p w14:paraId="51332F33"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6108F90C" w14:textId="77777777" w:rsidTr="00C642D7">
        <w:trPr>
          <w:cantSplit/>
        </w:trPr>
        <w:tc>
          <w:tcPr>
            <w:tcW w:w="2339" w:type="dxa"/>
          </w:tcPr>
          <w:p w14:paraId="1B5C8FB5" w14:textId="77777777" w:rsidR="002E3E97" w:rsidRPr="002C029D" w:rsidRDefault="002E3E97" w:rsidP="009C498D">
            <w:pPr>
              <w:jc w:val="left"/>
              <w:rPr>
                <w:rFonts w:asciiTheme="minorHAnsi" w:hAnsiTheme="minorHAnsi" w:cstheme="minorHAnsi"/>
                <w:b/>
                <w:strike/>
                <w:highlight w:val="yellow"/>
              </w:rPr>
            </w:pPr>
          </w:p>
        </w:tc>
        <w:tc>
          <w:tcPr>
            <w:tcW w:w="7370" w:type="dxa"/>
          </w:tcPr>
          <w:p w14:paraId="4901CC4C"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32 cpv. 4</w:t>
            </w:r>
          </w:p>
          <w:p w14:paraId="65076CA1" w14:textId="77777777" w:rsidR="002E3E97" w:rsidRPr="002C029D" w:rsidRDefault="002E3E97" w:rsidP="009C498D">
            <w:pPr>
              <w:tabs>
                <w:tab w:val="left" w:pos="426"/>
              </w:tabs>
              <w:rPr>
                <w:rFonts w:asciiTheme="minorHAnsi" w:hAnsiTheme="minorHAnsi" w:cstheme="minorHAnsi"/>
                <w:bCs/>
              </w:rPr>
            </w:pPr>
          </w:p>
          <w:p w14:paraId="68DF4157"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4</w:t>
            </w:r>
            <w:r w:rsidRPr="002C029D">
              <w:rPr>
                <w:rFonts w:asciiTheme="minorHAnsi" w:hAnsiTheme="minorHAnsi" w:cstheme="minorHAnsi"/>
              </w:rPr>
              <w:t xml:space="preserve">La procedura è regolata dalla legge di espropriazione dell’8 marzo 1971. </w:t>
            </w:r>
          </w:p>
          <w:p w14:paraId="57DA932D" w14:textId="77777777" w:rsidR="002E3E97" w:rsidRPr="002C029D" w:rsidRDefault="002E3E97" w:rsidP="009C498D">
            <w:pPr>
              <w:tabs>
                <w:tab w:val="left" w:pos="426"/>
                <w:tab w:val="left" w:pos="3105"/>
              </w:tabs>
              <w:rPr>
                <w:rFonts w:asciiTheme="minorHAnsi" w:hAnsiTheme="minorHAnsi" w:cstheme="minorHAnsi"/>
              </w:rPr>
            </w:pPr>
          </w:p>
          <w:p w14:paraId="774D06C0" w14:textId="77777777" w:rsidR="002E3E97" w:rsidRPr="002C029D" w:rsidRDefault="002E3E97" w:rsidP="009C498D">
            <w:pPr>
              <w:tabs>
                <w:tab w:val="left" w:pos="426"/>
              </w:tabs>
              <w:rPr>
                <w:rFonts w:asciiTheme="minorHAnsi" w:hAnsiTheme="minorHAnsi" w:cstheme="minorHAnsi"/>
                <w:strike/>
                <w:highlight w:val="yellow"/>
              </w:rPr>
            </w:pPr>
          </w:p>
        </w:tc>
      </w:tr>
      <w:tr w:rsidR="002E3E97" w:rsidRPr="005152AB" w14:paraId="11502A33" w14:textId="77777777" w:rsidTr="00C642D7">
        <w:trPr>
          <w:cantSplit/>
        </w:trPr>
        <w:tc>
          <w:tcPr>
            <w:tcW w:w="9709" w:type="dxa"/>
            <w:gridSpan w:val="2"/>
          </w:tcPr>
          <w:p w14:paraId="30472098"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b/>
                <w:bCs/>
              </w:rPr>
              <w:t xml:space="preserve">Capitolo 4 - Disposizioni </w:t>
            </w:r>
            <w:r w:rsidRPr="002C029D">
              <w:rPr>
                <w:rFonts w:asciiTheme="minorHAnsi" w:hAnsiTheme="minorHAnsi" w:cstheme="minorHAnsi"/>
                <w:b/>
              </w:rPr>
              <w:t xml:space="preserve">sugli </w:t>
            </w:r>
            <w:r w:rsidRPr="002C029D">
              <w:rPr>
                <w:rFonts w:asciiTheme="minorHAnsi" w:hAnsiTheme="minorHAnsi" w:cstheme="minorHAnsi"/>
                <w:b/>
                <w:bCs/>
              </w:rPr>
              <w:t>scavi e i beni archeologici</w:t>
            </w:r>
          </w:p>
          <w:p w14:paraId="33BA3BE4" w14:textId="77777777" w:rsidR="002E3E97" w:rsidRPr="002C029D" w:rsidRDefault="002E3E97" w:rsidP="009C498D">
            <w:pPr>
              <w:tabs>
                <w:tab w:val="left" w:pos="426"/>
                <w:tab w:val="left" w:pos="3105"/>
              </w:tabs>
              <w:rPr>
                <w:rFonts w:asciiTheme="minorHAnsi" w:hAnsiTheme="minorHAnsi" w:cstheme="minorHAnsi"/>
              </w:rPr>
            </w:pPr>
          </w:p>
          <w:p w14:paraId="0A98570C"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4A57E432" w14:textId="77777777" w:rsidTr="00C642D7">
        <w:trPr>
          <w:cantSplit/>
        </w:trPr>
        <w:tc>
          <w:tcPr>
            <w:tcW w:w="2339" w:type="dxa"/>
          </w:tcPr>
          <w:p w14:paraId="4B6F9AE7" w14:textId="77777777" w:rsidR="002E3E97" w:rsidRPr="002C029D" w:rsidRDefault="002E3E97" w:rsidP="009C498D">
            <w:pPr>
              <w:jc w:val="left"/>
              <w:rPr>
                <w:rFonts w:asciiTheme="minorHAnsi" w:hAnsiTheme="minorHAnsi" w:cstheme="minorHAnsi"/>
                <w:b/>
              </w:rPr>
            </w:pPr>
          </w:p>
        </w:tc>
        <w:tc>
          <w:tcPr>
            <w:tcW w:w="7370" w:type="dxa"/>
          </w:tcPr>
          <w:p w14:paraId="1396687C"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35</w:t>
            </w:r>
          </w:p>
          <w:p w14:paraId="0C332B5A" w14:textId="77777777" w:rsidR="002E3E97" w:rsidRPr="002C029D" w:rsidRDefault="002E3E97" w:rsidP="009C498D">
            <w:pPr>
              <w:tabs>
                <w:tab w:val="left" w:pos="426"/>
              </w:tabs>
              <w:rPr>
                <w:rFonts w:asciiTheme="minorHAnsi" w:hAnsiTheme="minorHAnsi" w:cstheme="minorHAnsi"/>
                <w:bCs/>
              </w:rPr>
            </w:pPr>
          </w:p>
          <w:p w14:paraId="2212C80E" w14:textId="77777777" w:rsidR="002E3E97" w:rsidRPr="002C029D" w:rsidRDefault="002E3E97" w:rsidP="009C498D">
            <w:pPr>
              <w:tabs>
                <w:tab w:val="left" w:pos="426"/>
              </w:tabs>
              <w:rPr>
                <w:rFonts w:asciiTheme="minorHAnsi" w:hAnsiTheme="minorHAnsi" w:cstheme="minorHAnsi"/>
              </w:rPr>
            </w:pPr>
            <w:r w:rsidRPr="002C029D">
              <w:rPr>
                <w:rFonts w:asciiTheme="minorHAnsi" w:hAnsiTheme="minorHAnsi" w:cstheme="minorHAnsi"/>
              </w:rPr>
              <w:t xml:space="preserve">Il Cantone ha il diritto di eseguire scavi preventivi e d’emergenza quando vi è motivo di supporre che beni archeologici siano presenti nel sottosuolo e possano essere danneggiati o distrutti a seguito di lavori o per altre circostanze. </w:t>
            </w:r>
          </w:p>
          <w:p w14:paraId="459188F1" w14:textId="77777777" w:rsidR="002E3E97" w:rsidRPr="002C029D" w:rsidRDefault="002E3E97" w:rsidP="009C498D">
            <w:pPr>
              <w:tabs>
                <w:tab w:val="left" w:pos="426"/>
              </w:tabs>
              <w:rPr>
                <w:rFonts w:asciiTheme="minorHAnsi" w:hAnsiTheme="minorHAnsi" w:cstheme="minorHAnsi"/>
              </w:rPr>
            </w:pPr>
          </w:p>
          <w:p w14:paraId="7B3F66CE" w14:textId="77777777" w:rsidR="002E3E97" w:rsidRPr="002C029D" w:rsidRDefault="002E3E97" w:rsidP="009C498D">
            <w:pPr>
              <w:tabs>
                <w:tab w:val="left" w:pos="426"/>
              </w:tabs>
              <w:rPr>
                <w:rFonts w:asciiTheme="minorHAnsi" w:hAnsiTheme="minorHAnsi" w:cstheme="minorHAnsi"/>
              </w:rPr>
            </w:pPr>
          </w:p>
        </w:tc>
      </w:tr>
      <w:tr w:rsidR="002E3E97" w:rsidRPr="005152AB" w14:paraId="46D4C7B0" w14:textId="77777777" w:rsidTr="00C642D7">
        <w:trPr>
          <w:cantSplit/>
        </w:trPr>
        <w:tc>
          <w:tcPr>
            <w:tcW w:w="2339" w:type="dxa"/>
          </w:tcPr>
          <w:p w14:paraId="28DA39A4" w14:textId="77777777" w:rsidR="002E3E97" w:rsidRPr="002C029D" w:rsidRDefault="002E3E97" w:rsidP="009C498D">
            <w:pPr>
              <w:jc w:val="left"/>
              <w:rPr>
                <w:rFonts w:asciiTheme="minorHAnsi" w:hAnsiTheme="minorHAnsi" w:cstheme="minorHAnsi"/>
                <w:b/>
              </w:rPr>
            </w:pPr>
          </w:p>
        </w:tc>
        <w:tc>
          <w:tcPr>
            <w:tcW w:w="7370" w:type="dxa"/>
          </w:tcPr>
          <w:p w14:paraId="56E21C7F"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36 cpv. 2</w:t>
            </w:r>
          </w:p>
          <w:p w14:paraId="3B6C1EC3" w14:textId="77777777" w:rsidR="002E3E97" w:rsidRPr="002C029D" w:rsidRDefault="002E3E97" w:rsidP="009C498D">
            <w:pPr>
              <w:tabs>
                <w:tab w:val="left" w:pos="426"/>
              </w:tabs>
              <w:rPr>
                <w:rFonts w:asciiTheme="minorHAnsi" w:hAnsiTheme="minorHAnsi" w:cstheme="minorHAnsi"/>
                <w:bCs/>
              </w:rPr>
            </w:pPr>
          </w:p>
          <w:p w14:paraId="3DE4E486"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 xml:space="preserve">La concessione presuppone che: </w:t>
            </w:r>
          </w:p>
          <w:p w14:paraId="111FBFAD" w14:textId="77777777" w:rsidR="002E3E97" w:rsidRPr="002C029D" w:rsidRDefault="002E3E97" w:rsidP="009C498D">
            <w:pPr>
              <w:shd w:val="clear" w:color="auto" w:fill="FFFFFF"/>
              <w:spacing w:before="60"/>
              <w:ind w:left="357" w:hanging="357"/>
              <w:rPr>
                <w:rFonts w:asciiTheme="minorHAnsi" w:hAnsiTheme="minorHAnsi" w:cstheme="minorHAnsi"/>
              </w:rPr>
            </w:pPr>
            <w:r w:rsidRPr="002C029D">
              <w:rPr>
                <w:rFonts w:asciiTheme="minorHAnsi" w:hAnsiTheme="minorHAnsi" w:cstheme="minorHAnsi"/>
              </w:rPr>
              <w:t xml:space="preserve">a) </w:t>
            </w:r>
            <w:r w:rsidRPr="002C029D">
              <w:rPr>
                <w:rFonts w:asciiTheme="minorHAnsi" w:hAnsiTheme="minorHAnsi" w:cstheme="minorHAnsi"/>
              </w:rPr>
              <w:tab/>
              <w:t xml:space="preserve">il richiedente abbia i titoli e le capacità professionali; </w:t>
            </w:r>
          </w:p>
          <w:p w14:paraId="0A08FEE8" w14:textId="77777777" w:rsidR="002E3E97" w:rsidRPr="002C029D" w:rsidRDefault="002E3E97" w:rsidP="009C498D">
            <w:pPr>
              <w:shd w:val="clear" w:color="auto" w:fill="FFFFFF"/>
              <w:spacing w:before="60"/>
              <w:ind w:left="357" w:hanging="357"/>
              <w:rPr>
                <w:rFonts w:asciiTheme="minorHAnsi" w:hAnsiTheme="minorHAnsi" w:cstheme="minorHAnsi"/>
              </w:rPr>
            </w:pPr>
            <w:r w:rsidRPr="002C029D">
              <w:rPr>
                <w:rFonts w:asciiTheme="minorHAnsi" w:hAnsiTheme="minorHAnsi" w:cstheme="minorHAnsi"/>
              </w:rPr>
              <w:t xml:space="preserve">b) </w:t>
            </w:r>
            <w:r w:rsidRPr="002C029D">
              <w:rPr>
                <w:rFonts w:asciiTheme="minorHAnsi" w:hAnsiTheme="minorHAnsi" w:cstheme="minorHAnsi"/>
              </w:rPr>
              <w:tab/>
              <w:t xml:space="preserve">il richiedente sia in grado di garantire il finanziamento dei lavori per tutta la durata della concessione, nonché la conservazione dei reperti mobili e immobili portati alla luce; </w:t>
            </w:r>
          </w:p>
          <w:p w14:paraId="1627C075" w14:textId="77777777" w:rsidR="002E3E97" w:rsidRPr="002C029D" w:rsidRDefault="002E3E97" w:rsidP="009C498D">
            <w:pPr>
              <w:shd w:val="clear" w:color="auto" w:fill="FFFFFF"/>
              <w:spacing w:before="60"/>
              <w:ind w:left="357" w:hanging="357"/>
              <w:rPr>
                <w:rFonts w:asciiTheme="minorHAnsi" w:hAnsiTheme="minorHAnsi" w:cstheme="minorHAnsi"/>
              </w:rPr>
            </w:pPr>
            <w:r w:rsidRPr="002C029D">
              <w:rPr>
                <w:rFonts w:asciiTheme="minorHAnsi" w:hAnsiTheme="minorHAnsi" w:cstheme="minorHAnsi"/>
              </w:rPr>
              <w:t xml:space="preserve">c) </w:t>
            </w:r>
            <w:r w:rsidRPr="002C029D">
              <w:rPr>
                <w:rFonts w:asciiTheme="minorHAnsi" w:hAnsiTheme="minorHAnsi" w:cstheme="minorHAnsi"/>
              </w:rPr>
              <w:tab/>
              <w:t>il programma di scavo sia stato approvato</w:t>
            </w:r>
          </w:p>
          <w:p w14:paraId="0E0F087F" w14:textId="77777777" w:rsidR="002E3E97" w:rsidRPr="002C029D" w:rsidRDefault="002E3E97" w:rsidP="009C498D">
            <w:pPr>
              <w:tabs>
                <w:tab w:val="left" w:pos="426"/>
              </w:tabs>
              <w:rPr>
                <w:rFonts w:asciiTheme="minorHAnsi" w:hAnsiTheme="minorHAnsi" w:cstheme="minorHAnsi"/>
              </w:rPr>
            </w:pPr>
          </w:p>
          <w:p w14:paraId="71C5A841" w14:textId="77777777" w:rsidR="002E3E97" w:rsidRPr="002C029D" w:rsidRDefault="002E3E97" w:rsidP="009C498D">
            <w:pPr>
              <w:tabs>
                <w:tab w:val="left" w:pos="426"/>
              </w:tabs>
              <w:rPr>
                <w:rFonts w:asciiTheme="minorHAnsi" w:hAnsiTheme="minorHAnsi" w:cstheme="minorHAnsi"/>
              </w:rPr>
            </w:pPr>
          </w:p>
        </w:tc>
      </w:tr>
      <w:tr w:rsidR="002E3E97" w:rsidRPr="005152AB" w14:paraId="480F3E85" w14:textId="77777777" w:rsidTr="00C642D7">
        <w:trPr>
          <w:cantSplit/>
        </w:trPr>
        <w:tc>
          <w:tcPr>
            <w:tcW w:w="2339" w:type="dxa"/>
          </w:tcPr>
          <w:p w14:paraId="6BFD915D" w14:textId="77777777" w:rsidR="002E3E97" w:rsidRPr="002C029D" w:rsidRDefault="002E3E97" w:rsidP="009C498D">
            <w:pPr>
              <w:jc w:val="left"/>
              <w:rPr>
                <w:rFonts w:asciiTheme="minorHAnsi" w:hAnsiTheme="minorHAnsi" w:cstheme="minorHAnsi"/>
                <w:b/>
              </w:rPr>
            </w:pPr>
          </w:p>
        </w:tc>
        <w:tc>
          <w:tcPr>
            <w:tcW w:w="7370" w:type="dxa"/>
          </w:tcPr>
          <w:p w14:paraId="79BE823C"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37 cpv. 1 e 2</w:t>
            </w:r>
          </w:p>
          <w:p w14:paraId="1C9735C1" w14:textId="77777777" w:rsidR="002E3E97" w:rsidRPr="002C029D" w:rsidRDefault="002E3E97" w:rsidP="009C498D">
            <w:pPr>
              <w:tabs>
                <w:tab w:val="left" w:pos="426"/>
              </w:tabs>
              <w:rPr>
                <w:rFonts w:asciiTheme="minorHAnsi" w:hAnsiTheme="minorHAnsi" w:cstheme="minorHAnsi"/>
                <w:bCs/>
              </w:rPr>
            </w:pPr>
          </w:p>
          <w:p w14:paraId="6FF5EDA0"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Il Consiglio di Stato è competente a rilasciare concessioni di scavo e a stabilirne le condizioni. </w:t>
            </w:r>
          </w:p>
          <w:p w14:paraId="48A9FC06" w14:textId="77777777" w:rsidR="002E3E97" w:rsidRPr="002C029D" w:rsidRDefault="002E3E97" w:rsidP="009C498D">
            <w:pPr>
              <w:shd w:val="clear" w:color="auto" w:fill="FFFFFF"/>
              <w:rPr>
                <w:rFonts w:asciiTheme="minorHAnsi" w:hAnsiTheme="minorHAnsi" w:cstheme="minorHAnsi"/>
                <w:strike/>
              </w:rPr>
            </w:pPr>
          </w:p>
          <w:p w14:paraId="3C365769"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 xml:space="preserve">Esso esercita la sorveglianza e il diritto di accesso al cantiere. </w:t>
            </w:r>
          </w:p>
          <w:p w14:paraId="0BC419D6" w14:textId="77777777" w:rsidR="002E3E97" w:rsidRPr="002C029D" w:rsidRDefault="002E3E97" w:rsidP="009C498D">
            <w:pPr>
              <w:tabs>
                <w:tab w:val="left" w:pos="426"/>
                <w:tab w:val="left" w:pos="3105"/>
              </w:tabs>
              <w:rPr>
                <w:rFonts w:asciiTheme="minorHAnsi" w:hAnsiTheme="minorHAnsi" w:cstheme="minorHAnsi"/>
              </w:rPr>
            </w:pPr>
          </w:p>
          <w:p w14:paraId="7D1FCD2D"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25F0CA44" w14:textId="77777777" w:rsidTr="00C642D7">
        <w:trPr>
          <w:cantSplit/>
        </w:trPr>
        <w:tc>
          <w:tcPr>
            <w:tcW w:w="2339" w:type="dxa"/>
          </w:tcPr>
          <w:p w14:paraId="0BDE41DF" w14:textId="77777777" w:rsidR="002E3E97" w:rsidRPr="002C029D" w:rsidRDefault="002E3E97" w:rsidP="009C498D">
            <w:pPr>
              <w:shd w:val="clear" w:color="auto" w:fill="FFFFFF"/>
              <w:jc w:val="left"/>
              <w:rPr>
                <w:rFonts w:asciiTheme="minorHAnsi" w:hAnsiTheme="minorHAnsi" w:cstheme="minorHAnsi"/>
                <w:b/>
                <w:bCs/>
              </w:rPr>
            </w:pPr>
          </w:p>
          <w:p w14:paraId="6891BB69" w14:textId="77777777" w:rsidR="002E3E97" w:rsidRPr="002C029D" w:rsidRDefault="002E3E97" w:rsidP="009C498D">
            <w:pPr>
              <w:shd w:val="clear" w:color="auto" w:fill="FFFFFF"/>
              <w:jc w:val="left"/>
              <w:rPr>
                <w:rFonts w:asciiTheme="minorHAnsi" w:hAnsiTheme="minorHAnsi" w:cstheme="minorHAnsi"/>
                <w:b/>
                <w:bCs/>
              </w:rPr>
            </w:pPr>
          </w:p>
          <w:p w14:paraId="39CF9C36"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 xml:space="preserve">Proprietà dei </w:t>
            </w:r>
            <w:r w:rsidRPr="002C029D">
              <w:rPr>
                <w:rFonts w:asciiTheme="minorHAnsi" w:hAnsiTheme="minorHAnsi" w:cstheme="minorHAnsi"/>
                <w:b/>
              </w:rPr>
              <w:t>beni archeologici</w:t>
            </w:r>
            <w:r w:rsidRPr="002C029D">
              <w:rPr>
                <w:rFonts w:asciiTheme="minorHAnsi" w:hAnsiTheme="minorHAnsi" w:cstheme="minorHAnsi"/>
                <w:b/>
                <w:bCs/>
              </w:rPr>
              <w:t>, accesso</w:t>
            </w:r>
          </w:p>
          <w:p w14:paraId="6CA8A120"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e occupazione dei terreni</w:t>
            </w:r>
          </w:p>
          <w:p w14:paraId="1C3A3CD7" w14:textId="77777777" w:rsidR="002E3E97" w:rsidRPr="002C029D" w:rsidRDefault="002E3E97" w:rsidP="009C498D">
            <w:pPr>
              <w:jc w:val="left"/>
              <w:rPr>
                <w:rFonts w:asciiTheme="minorHAnsi" w:hAnsiTheme="minorHAnsi" w:cstheme="minorHAnsi"/>
                <w:b/>
              </w:rPr>
            </w:pPr>
          </w:p>
        </w:tc>
        <w:tc>
          <w:tcPr>
            <w:tcW w:w="7370" w:type="dxa"/>
          </w:tcPr>
          <w:p w14:paraId="013CD375"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38</w:t>
            </w:r>
          </w:p>
          <w:p w14:paraId="1588F0B2" w14:textId="77777777" w:rsidR="002E3E97" w:rsidRPr="002C029D" w:rsidRDefault="002E3E97" w:rsidP="009C498D">
            <w:pPr>
              <w:tabs>
                <w:tab w:val="left" w:pos="426"/>
              </w:tabs>
              <w:rPr>
                <w:rFonts w:asciiTheme="minorHAnsi" w:hAnsiTheme="minorHAnsi" w:cstheme="minorHAnsi"/>
                <w:bCs/>
              </w:rPr>
            </w:pPr>
          </w:p>
          <w:p w14:paraId="41869131"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I beni archeologici costituenti beni mobili scoperti per caso o a seguito di ricerca sono di proprietà del Cantone. </w:t>
            </w:r>
          </w:p>
          <w:p w14:paraId="627CD070" w14:textId="77777777" w:rsidR="002E3E97" w:rsidRPr="002C029D" w:rsidRDefault="002E3E97" w:rsidP="009C498D">
            <w:pPr>
              <w:shd w:val="clear" w:color="auto" w:fill="FFFFFF"/>
              <w:rPr>
                <w:rFonts w:asciiTheme="minorHAnsi" w:hAnsiTheme="minorHAnsi" w:cstheme="minorHAnsi"/>
              </w:rPr>
            </w:pPr>
          </w:p>
          <w:p w14:paraId="695553CB"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 xml:space="preserve">Il proprietario del fondo e quelli dei </w:t>
            </w:r>
            <w:r w:rsidRPr="002C029D">
              <w:rPr>
                <w:rFonts w:asciiTheme="minorHAnsi" w:hAnsiTheme="minorHAnsi" w:cstheme="minorHAnsi"/>
                <w:bCs/>
              </w:rPr>
              <w:t>terreni adiacenti sono tenuti a tollerare l’accesso</w:t>
            </w:r>
            <w:r w:rsidRPr="002C029D">
              <w:rPr>
                <w:rFonts w:asciiTheme="minorHAnsi" w:hAnsiTheme="minorHAnsi" w:cstheme="minorHAnsi"/>
                <w:lang w:eastAsia="it-CH"/>
              </w:rPr>
              <w:t xml:space="preserve"> </w:t>
            </w:r>
            <w:r w:rsidRPr="002C029D">
              <w:rPr>
                <w:rFonts w:asciiTheme="minorHAnsi" w:hAnsiTheme="minorHAnsi" w:cstheme="minorHAnsi"/>
                <w:bCs/>
              </w:rPr>
              <w:t>e l’occupazione temporanea del terreno</w:t>
            </w:r>
            <w:r w:rsidRPr="002C029D">
              <w:rPr>
                <w:rFonts w:asciiTheme="minorHAnsi" w:hAnsiTheme="minorHAnsi" w:cstheme="minorHAnsi"/>
              </w:rPr>
              <w:t xml:space="preserve">, in quanto sia necessario e fino alla conclusione dello scavo archeologico. </w:t>
            </w:r>
          </w:p>
          <w:p w14:paraId="097C7D4C" w14:textId="77777777" w:rsidR="002E3E97" w:rsidRPr="002C029D" w:rsidRDefault="002E3E97" w:rsidP="009C498D">
            <w:pPr>
              <w:tabs>
                <w:tab w:val="left" w:pos="426"/>
              </w:tabs>
              <w:rPr>
                <w:rFonts w:asciiTheme="minorHAnsi" w:hAnsiTheme="minorHAnsi" w:cstheme="minorHAnsi"/>
              </w:rPr>
            </w:pPr>
          </w:p>
          <w:p w14:paraId="07DF8B54" w14:textId="77777777" w:rsidR="002E3E97" w:rsidRPr="002C029D" w:rsidRDefault="002E3E97" w:rsidP="009C498D">
            <w:pPr>
              <w:tabs>
                <w:tab w:val="left" w:pos="426"/>
              </w:tabs>
              <w:rPr>
                <w:rFonts w:asciiTheme="minorHAnsi" w:hAnsiTheme="minorHAnsi" w:cstheme="minorHAnsi"/>
              </w:rPr>
            </w:pPr>
          </w:p>
        </w:tc>
      </w:tr>
      <w:tr w:rsidR="002E3E97" w:rsidRPr="005152AB" w14:paraId="6DC187EF" w14:textId="77777777" w:rsidTr="00C642D7">
        <w:trPr>
          <w:cantSplit/>
        </w:trPr>
        <w:tc>
          <w:tcPr>
            <w:tcW w:w="2339" w:type="dxa"/>
          </w:tcPr>
          <w:p w14:paraId="218C67C0" w14:textId="77777777" w:rsidR="002E3E97" w:rsidRPr="002C029D" w:rsidRDefault="002E3E97" w:rsidP="009C498D">
            <w:pPr>
              <w:jc w:val="left"/>
              <w:rPr>
                <w:rFonts w:asciiTheme="minorHAnsi" w:hAnsiTheme="minorHAnsi" w:cstheme="minorHAnsi"/>
                <w:b/>
              </w:rPr>
            </w:pPr>
          </w:p>
        </w:tc>
        <w:tc>
          <w:tcPr>
            <w:tcW w:w="7370" w:type="dxa"/>
          </w:tcPr>
          <w:p w14:paraId="2274EA72"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39 cpv. 1</w:t>
            </w:r>
          </w:p>
          <w:p w14:paraId="7A52EC01" w14:textId="77777777" w:rsidR="002E3E97" w:rsidRPr="002C029D" w:rsidRDefault="002E3E97" w:rsidP="009C498D">
            <w:pPr>
              <w:tabs>
                <w:tab w:val="left" w:pos="426"/>
              </w:tabs>
              <w:rPr>
                <w:rFonts w:asciiTheme="minorHAnsi" w:hAnsiTheme="minorHAnsi" w:cstheme="minorHAnsi"/>
                <w:bCs/>
              </w:rPr>
            </w:pPr>
          </w:p>
          <w:p w14:paraId="5A34E556"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Il diritto al compenso spettante allo scopritore e al proprietario del fondo è regolato dall’articolo 724 cpv. 3 del Codice civile svizzero. </w:t>
            </w:r>
          </w:p>
          <w:p w14:paraId="3A4F0190" w14:textId="77777777" w:rsidR="002E3E97" w:rsidRPr="002C029D" w:rsidRDefault="002E3E97" w:rsidP="009C498D">
            <w:pPr>
              <w:tabs>
                <w:tab w:val="left" w:pos="426"/>
                <w:tab w:val="left" w:pos="3105"/>
              </w:tabs>
              <w:rPr>
                <w:rFonts w:asciiTheme="minorHAnsi" w:hAnsiTheme="minorHAnsi" w:cstheme="minorHAnsi"/>
              </w:rPr>
            </w:pPr>
          </w:p>
          <w:p w14:paraId="03FBCBAE"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75E7B464" w14:textId="77777777" w:rsidTr="00C642D7">
        <w:trPr>
          <w:cantSplit/>
        </w:trPr>
        <w:tc>
          <w:tcPr>
            <w:tcW w:w="2339" w:type="dxa"/>
          </w:tcPr>
          <w:p w14:paraId="3488BEBB" w14:textId="77777777" w:rsidR="002E3E97" w:rsidRPr="002C029D" w:rsidRDefault="002E3E97" w:rsidP="009C498D">
            <w:pPr>
              <w:shd w:val="clear" w:color="auto" w:fill="FFFFFF"/>
              <w:jc w:val="left"/>
              <w:rPr>
                <w:rFonts w:asciiTheme="minorHAnsi" w:hAnsiTheme="minorHAnsi" w:cstheme="minorHAnsi"/>
                <w:b/>
                <w:bCs/>
              </w:rPr>
            </w:pPr>
          </w:p>
          <w:p w14:paraId="7D09DCC7" w14:textId="77777777" w:rsidR="002E3E97" w:rsidRPr="002C029D" w:rsidRDefault="002E3E97" w:rsidP="009C498D">
            <w:pPr>
              <w:shd w:val="clear" w:color="auto" w:fill="FFFFFF"/>
              <w:jc w:val="left"/>
              <w:rPr>
                <w:rFonts w:asciiTheme="minorHAnsi" w:hAnsiTheme="minorHAnsi" w:cstheme="minorHAnsi"/>
                <w:b/>
                <w:bCs/>
              </w:rPr>
            </w:pPr>
          </w:p>
          <w:p w14:paraId="7E67BE1E"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Protezione dei beni archeologici</w:t>
            </w:r>
          </w:p>
          <w:p w14:paraId="6CF58074" w14:textId="77777777" w:rsidR="002E3E97" w:rsidRPr="002C029D" w:rsidRDefault="002E3E97" w:rsidP="009C498D">
            <w:pPr>
              <w:jc w:val="left"/>
              <w:rPr>
                <w:rFonts w:asciiTheme="minorHAnsi" w:hAnsiTheme="minorHAnsi" w:cstheme="minorHAnsi"/>
                <w:b/>
              </w:rPr>
            </w:pPr>
          </w:p>
        </w:tc>
        <w:tc>
          <w:tcPr>
            <w:tcW w:w="7370" w:type="dxa"/>
          </w:tcPr>
          <w:p w14:paraId="214DD036"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39a (nuovo)</w:t>
            </w:r>
          </w:p>
          <w:p w14:paraId="41397B03" w14:textId="77777777" w:rsidR="002E3E97" w:rsidRPr="002C029D" w:rsidRDefault="002E3E97" w:rsidP="009C498D">
            <w:pPr>
              <w:tabs>
                <w:tab w:val="left" w:pos="426"/>
              </w:tabs>
              <w:rPr>
                <w:rFonts w:asciiTheme="minorHAnsi" w:hAnsiTheme="minorHAnsi" w:cstheme="minorHAnsi"/>
                <w:bCs/>
              </w:rPr>
            </w:pPr>
          </w:p>
          <w:p w14:paraId="5531024C"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vertAlign w:val="superscript"/>
              </w:rPr>
              <w:t>1</w:t>
            </w:r>
            <w:r w:rsidRPr="002C029D">
              <w:rPr>
                <w:rFonts w:asciiTheme="minorHAnsi" w:hAnsiTheme="minorHAnsi" w:cstheme="minorHAnsi"/>
              </w:rPr>
              <w:t>La protezione dei beni archeologici immobili</w:t>
            </w:r>
            <w:r w:rsidRPr="002C029D">
              <w:rPr>
                <w:rFonts w:asciiTheme="minorHAnsi" w:hAnsiTheme="minorHAnsi" w:cstheme="minorHAnsi"/>
                <w:bCs/>
              </w:rPr>
              <w:t xml:space="preserve"> </w:t>
            </w:r>
            <w:r w:rsidRPr="002C029D">
              <w:rPr>
                <w:rFonts w:asciiTheme="minorHAnsi" w:hAnsiTheme="minorHAnsi" w:cstheme="minorHAnsi"/>
              </w:rPr>
              <w:t>avviene</w:t>
            </w:r>
            <w:r w:rsidRPr="002C029D">
              <w:rPr>
                <w:rFonts w:asciiTheme="minorHAnsi" w:hAnsiTheme="minorHAnsi" w:cstheme="minorHAnsi"/>
                <w:bCs/>
              </w:rPr>
              <w:t xml:space="preserve"> </w:t>
            </w:r>
            <w:r w:rsidRPr="002C029D">
              <w:rPr>
                <w:rFonts w:asciiTheme="minorHAnsi" w:hAnsiTheme="minorHAnsi" w:cstheme="minorHAnsi"/>
              </w:rPr>
              <w:t>secondo la categoria</w:t>
            </w:r>
            <w:r w:rsidRPr="002C029D">
              <w:rPr>
                <w:rFonts w:asciiTheme="minorHAnsi" w:hAnsiTheme="minorHAnsi" w:cstheme="minorHAnsi"/>
                <w:bCs/>
              </w:rPr>
              <w:t xml:space="preserve"> d’interesse cantonale (art. 3 cpv. 2 </w:t>
            </w:r>
            <w:proofErr w:type="spellStart"/>
            <w:r w:rsidRPr="002C029D">
              <w:rPr>
                <w:rFonts w:asciiTheme="minorHAnsi" w:hAnsiTheme="minorHAnsi" w:cstheme="minorHAnsi"/>
                <w:bCs/>
              </w:rPr>
              <w:t>lett</w:t>
            </w:r>
            <w:proofErr w:type="spellEnd"/>
            <w:r w:rsidRPr="002C029D">
              <w:rPr>
                <w:rFonts w:asciiTheme="minorHAnsi" w:hAnsiTheme="minorHAnsi" w:cstheme="minorHAnsi"/>
                <w:bCs/>
              </w:rPr>
              <w:t xml:space="preserve">. a; 20 </w:t>
            </w:r>
            <w:proofErr w:type="spellStart"/>
            <w:r w:rsidRPr="002C029D">
              <w:rPr>
                <w:rFonts w:asciiTheme="minorHAnsi" w:hAnsiTheme="minorHAnsi" w:cstheme="minorHAnsi"/>
                <w:bCs/>
              </w:rPr>
              <w:t>lett</w:t>
            </w:r>
            <w:proofErr w:type="spellEnd"/>
            <w:r w:rsidRPr="002C029D">
              <w:rPr>
                <w:rFonts w:asciiTheme="minorHAnsi" w:hAnsiTheme="minorHAnsi" w:cstheme="minorHAnsi"/>
                <w:bCs/>
              </w:rPr>
              <w:t xml:space="preserve">. a). </w:t>
            </w:r>
          </w:p>
          <w:p w14:paraId="54320024" w14:textId="77777777" w:rsidR="002E3E97" w:rsidRPr="002C029D" w:rsidRDefault="002E3E97" w:rsidP="009C498D">
            <w:pPr>
              <w:shd w:val="clear" w:color="auto" w:fill="FFFFFF"/>
              <w:rPr>
                <w:rFonts w:asciiTheme="minorHAnsi" w:hAnsiTheme="minorHAnsi" w:cstheme="minorHAnsi"/>
                <w:bCs/>
              </w:rPr>
            </w:pPr>
          </w:p>
          <w:p w14:paraId="1D3C3973"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bCs/>
                <w:vertAlign w:val="superscript"/>
              </w:rPr>
              <w:t>2</w:t>
            </w:r>
            <w:r w:rsidRPr="002C029D">
              <w:rPr>
                <w:rFonts w:asciiTheme="minorHAnsi" w:hAnsiTheme="minorHAnsi" w:cstheme="minorHAnsi"/>
                <w:bCs/>
              </w:rPr>
              <w:t>Nelle aree in cui si presume la presenza di beni archeologici immobili o mobili sono delimitati perimetri d’interesse archeologico, secondo la procedura dell’art. 21a.</w:t>
            </w:r>
          </w:p>
          <w:p w14:paraId="2A74B87C" w14:textId="77777777" w:rsidR="002E3E97" w:rsidRPr="002C029D" w:rsidRDefault="002E3E97" w:rsidP="009C498D">
            <w:pPr>
              <w:shd w:val="clear" w:color="auto" w:fill="FFFFFF"/>
              <w:rPr>
                <w:rFonts w:asciiTheme="minorHAnsi" w:hAnsiTheme="minorHAnsi" w:cstheme="minorHAnsi"/>
                <w:bCs/>
              </w:rPr>
            </w:pPr>
          </w:p>
          <w:p w14:paraId="5AD6405E"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bCs/>
                <w:vertAlign w:val="superscript"/>
              </w:rPr>
              <w:t>3</w:t>
            </w:r>
            <w:r w:rsidRPr="002C029D">
              <w:rPr>
                <w:rFonts w:asciiTheme="minorHAnsi" w:hAnsiTheme="minorHAnsi" w:cstheme="minorHAnsi"/>
                <w:bCs/>
              </w:rPr>
              <w:t>Entro i perimetri d’interesse archeologico ogni intervento suscettibile di modificare lo stato dei fondi deve essere notificato al Consiglio di Stato.</w:t>
            </w:r>
          </w:p>
          <w:p w14:paraId="68702F63" w14:textId="77777777" w:rsidR="002E3E97" w:rsidRDefault="002E3E97" w:rsidP="009C498D">
            <w:pPr>
              <w:tabs>
                <w:tab w:val="left" w:pos="426"/>
              </w:tabs>
              <w:rPr>
                <w:rFonts w:asciiTheme="minorHAnsi" w:hAnsiTheme="minorHAnsi" w:cstheme="minorHAnsi"/>
              </w:rPr>
            </w:pPr>
          </w:p>
          <w:p w14:paraId="32D6CF9E" w14:textId="77777777" w:rsidR="002C029D" w:rsidRPr="002C029D" w:rsidRDefault="002C029D" w:rsidP="009C498D">
            <w:pPr>
              <w:tabs>
                <w:tab w:val="left" w:pos="426"/>
              </w:tabs>
              <w:rPr>
                <w:rFonts w:asciiTheme="minorHAnsi" w:hAnsiTheme="minorHAnsi" w:cstheme="minorHAnsi"/>
              </w:rPr>
            </w:pPr>
          </w:p>
        </w:tc>
      </w:tr>
      <w:tr w:rsidR="002E3E97" w:rsidRPr="005152AB" w14:paraId="0D249769" w14:textId="77777777" w:rsidTr="00C642D7">
        <w:trPr>
          <w:cantSplit/>
        </w:trPr>
        <w:tc>
          <w:tcPr>
            <w:tcW w:w="2339" w:type="dxa"/>
          </w:tcPr>
          <w:p w14:paraId="550051EB" w14:textId="77777777" w:rsidR="002E3E97" w:rsidRPr="002C029D" w:rsidRDefault="002E3E97" w:rsidP="009C498D">
            <w:pPr>
              <w:jc w:val="left"/>
              <w:rPr>
                <w:rFonts w:asciiTheme="minorHAnsi" w:hAnsiTheme="minorHAnsi" w:cstheme="minorHAnsi"/>
                <w:b/>
              </w:rPr>
            </w:pPr>
          </w:p>
        </w:tc>
        <w:tc>
          <w:tcPr>
            <w:tcW w:w="7370" w:type="dxa"/>
          </w:tcPr>
          <w:p w14:paraId="08538C4D"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40</w:t>
            </w:r>
          </w:p>
          <w:p w14:paraId="083A16FB" w14:textId="77777777" w:rsidR="002E3E97" w:rsidRPr="002C029D" w:rsidRDefault="002E3E97" w:rsidP="009C498D">
            <w:pPr>
              <w:tabs>
                <w:tab w:val="left" w:pos="426"/>
              </w:tabs>
              <w:rPr>
                <w:rFonts w:asciiTheme="minorHAnsi" w:hAnsiTheme="minorHAnsi" w:cstheme="minorHAnsi"/>
                <w:bCs/>
              </w:rPr>
            </w:pPr>
          </w:p>
          <w:p w14:paraId="379046B8" w14:textId="77777777" w:rsidR="002E3E97" w:rsidRPr="002C029D" w:rsidRDefault="002E3E97" w:rsidP="009C498D">
            <w:pPr>
              <w:tabs>
                <w:tab w:val="left" w:pos="426"/>
                <w:tab w:val="left" w:pos="3105"/>
              </w:tabs>
              <w:rPr>
                <w:rFonts w:asciiTheme="minorHAnsi" w:hAnsiTheme="minorHAnsi" w:cstheme="minorHAnsi"/>
              </w:rPr>
            </w:pPr>
            <w:r w:rsidRPr="002C029D">
              <w:rPr>
                <w:rFonts w:asciiTheme="minorHAnsi" w:hAnsiTheme="minorHAnsi" w:cstheme="minorHAnsi"/>
              </w:rPr>
              <w:t>Il proprietario e il possessore di beni culturali ai sensi della legge federale per la protezione dei beni culturali in caso di conflitti armati, catastrofi e situazioni d’emergenza del 20 giugno 2014 (LPBC) hanno l’obbligo di prendere e consentire le misure di protezione previste dalle disposizioni federali.</w:t>
            </w:r>
          </w:p>
          <w:p w14:paraId="34F5C8C7" w14:textId="77777777" w:rsidR="002E3E97" w:rsidRPr="002C029D" w:rsidRDefault="002E3E97" w:rsidP="009C498D">
            <w:pPr>
              <w:tabs>
                <w:tab w:val="left" w:pos="426"/>
              </w:tabs>
              <w:rPr>
                <w:rFonts w:asciiTheme="minorHAnsi" w:hAnsiTheme="minorHAnsi" w:cstheme="minorHAnsi"/>
              </w:rPr>
            </w:pPr>
          </w:p>
          <w:p w14:paraId="54243C27" w14:textId="77777777" w:rsidR="002E3E97" w:rsidRPr="002C029D" w:rsidRDefault="002E3E97" w:rsidP="009C498D">
            <w:pPr>
              <w:shd w:val="clear" w:color="auto" w:fill="FFFFFF"/>
              <w:rPr>
                <w:rFonts w:asciiTheme="minorHAnsi" w:hAnsiTheme="minorHAnsi" w:cstheme="minorHAnsi"/>
              </w:rPr>
            </w:pPr>
          </w:p>
        </w:tc>
      </w:tr>
      <w:tr w:rsidR="002E3E97" w:rsidRPr="005152AB" w14:paraId="420F2E6C" w14:textId="77777777" w:rsidTr="00C642D7">
        <w:trPr>
          <w:cantSplit/>
        </w:trPr>
        <w:tc>
          <w:tcPr>
            <w:tcW w:w="9709" w:type="dxa"/>
            <w:gridSpan w:val="2"/>
          </w:tcPr>
          <w:p w14:paraId="4FD1588E"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b/>
                <w:bCs/>
              </w:rPr>
              <w:t>Capitolo 1 - Censimento e inventario</w:t>
            </w:r>
          </w:p>
          <w:p w14:paraId="2D3F2F61" w14:textId="77777777" w:rsidR="002E3E97" w:rsidRPr="002C029D" w:rsidRDefault="002E3E97" w:rsidP="009C498D">
            <w:pPr>
              <w:tabs>
                <w:tab w:val="left" w:pos="426"/>
              </w:tabs>
              <w:rPr>
                <w:rFonts w:asciiTheme="minorHAnsi" w:hAnsiTheme="minorHAnsi" w:cstheme="minorHAnsi"/>
                <w:b/>
                <w:bCs/>
              </w:rPr>
            </w:pPr>
          </w:p>
          <w:p w14:paraId="6C097660" w14:textId="77777777" w:rsidR="002E3E97" w:rsidRPr="002C029D" w:rsidRDefault="002E3E97" w:rsidP="009C498D">
            <w:pPr>
              <w:tabs>
                <w:tab w:val="left" w:pos="426"/>
              </w:tabs>
              <w:rPr>
                <w:rFonts w:asciiTheme="minorHAnsi" w:hAnsiTheme="minorHAnsi" w:cstheme="minorHAnsi"/>
                <w:b/>
                <w:bCs/>
              </w:rPr>
            </w:pPr>
          </w:p>
        </w:tc>
      </w:tr>
      <w:tr w:rsidR="002E3E97" w:rsidRPr="005152AB" w14:paraId="504EE610" w14:textId="77777777" w:rsidTr="00C642D7">
        <w:trPr>
          <w:cantSplit/>
        </w:trPr>
        <w:tc>
          <w:tcPr>
            <w:tcW w:w="2339" w:type="dxa"/>
          </w:tcPr>
          <w:p w14:paraId="5B74AE23" w14:textId="77777777" w:rsidR="002E3E97" w:rsidRPr="002C029D" w:rsidRDefault="002E3E97" w:rsidP="009C498D">
            <w:pPr>
              <w:shd w:val="clear" w:color="auto" w:fill="FFFFFF"/>
              <w:jc w:val="left"/>
              <w:rPr>
                <w:rFonts w:asciiTheme="minorHAnsi" w:hAnsiTheme="minorHAnsi" w:cstheme="minorHAnsi"/>
                <w:b/>
                <w:bCs/>
              </w:rPr>
            </w:pPr>
          </w:p>
          <w:p w14:paraId="26496ACE" w14:textId="77777777" w:rsidR="002E3E97" w:rsidRPr="002C029D" w:rsidRDefault="002E3E97" w:rsidP="009C498D">
            <w:pPr>
              <w:shd w:val="clear" w:color="auto" w:fill="FFFFFF"/>
              <w:jc w:val="left"/>
              <w:rPr>
                <w:rFonts w:asciiTheme="minorHAnsi" w:hAnsiTheme="minorHAnsi" w:cstheme="minorHAnsi"/>
                <w:b/>
                <w:bCs/>
              </w:rPr>
            </w:pPr>
          </w:p>
          <w:p w14:paraId="69931E80"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Censimento</w:t>
            </w:r>
          </w:p>
          <w:p w14:paraId="4C060125" w14:textId="77777777" w:rsidR="002E3E97" w:rsidRPr="002C029D" w:rsidRDefault="002E3E97" w:rsidP="009C498D">
            <w:pPr>
              <w:jc w:val="left"/>
              <w:rPr>
                <w:rFonts w:asciiTheme="minorHAnsi" w:hAnsiTheme="minorHAnsi" w:cstheme="minorHAnsi"/>
                <w:b/>
              </w:rPr>
            </w:pPr>
          </w:p>
        </w:tc>
        <w:tc>
          <w:tcPr>
            <w:tcW w:w="7370" w:type="dxa"/>
          </w:tcPr>
          <w:p w14:paraId="1D66D0D2" w14:textId="77777777" w:rsidR="002E3E97" w:rsidRPr="002C029D" w:rsidRDefault="002E3E97" w:rsidP="009C498D">
            <w:pPr>
              <w:shd w:val="clear" w:color="auto" w:fill="FFFFFF"/>
              <w:rPr>
                <w:rFonts w:asciiTheme="minorHAnsi" w:hAnsiTheme="minorHAnsi" w:cstheme="minorHAnsi"/>
                <w:b/>
                <w:bCs/>
              </w:rPr>
            </w:pPr>
            <w:r w:rsidRPr="002C029D">
              <w:rPr>
                <w:rFonts w:asciiTheme="minorHAnsi" w:hAnsiTheme="minorHAnsi" w:cstheme="minorHAnsi"/>
                <w:b/>
                <w:bCs/>
              </w:rPr>
              <w:t xml:space="preserve">Art. 42 </w:t>
            </w:r>
          </w:p>
          <w:p w14:paraId="0C65BCBE" w14:textId="77777777" w:rsidR="002E3E97" w:rsidRPr="002C029D" w:rsidRDefault="002E3E97" w:rsidP="009C498D">
            <w:pPr>
              <w:shd w:val="clear" w:color="auto" w:fill="FFFFFF"/>
              <w:rPr>
                <w:rFonts w:asciiTheme="minorHAnsi" w:hAnsiTheme="minorHAnsi" w:cstheme="minorHAnsi"/>
                <w:bCs/>
              </w:rPr>
            </w:pPr>
          </w:p>
          <w:p w14:paraId="36067E32"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Il censimento raccoglie le informazioni disponibili relative ai beni culturali mobili e immobili esistenti sul territorio cantonale. </w:t>
            </w:r>
          </w:p>
          <w:p w14:paraId="32240E58" w14:textId="77777777" w:rsidR="002E3E97" w:rsidRPr="002C029D" w:rsidRDefault="002E3E97" w:rsidP="009C498D">
            <w:pPr>
              <w:shd w:val="clear" w:color="auto" w:fill="FFFFFF"/>
              <w:rPr>
                <w:rFonts w:asciiTheme="minorHAnsi" w:hAnsiTheme="minorHAnsi" w:cstheme="minorHAnsi"/>
                <w:bCs/>
              </w:rPr>
            </w:pPr>
          </w:p>
          <w:p w14:paraId="2C471911"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 xml:space="preserve">Esso è allestito dal Consiglio di Stato ed è costantemente aggiornato. </w:t>
            </w:r>
          </w:p>
          <w:p w14:paraId="3E996583" w14:textId="77777777" w:rsidR="002E3E97" w:rsidRPr="002C029D" w:rsidRDefault="002E3E97" w:rsidP="009C498D">
            <w:pPr>
              <w:shd w:val="clear" w:color="auto" w:fill="FFFFFF"/>
              <w:rPr>
                <w:rFonts w:asciiTheme="minorHAnsi" w:hAnsiTheme="minorHAnsi" w:cstheme="minorHAnsi"/>
              </w:rPr>
            </w:pPr>
          </w:p>
          <w:p w14:paraId="1DD81F3E"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3</w:t>
            </w:r>
            <w:r w:rsidRPr="002C029D">
              <w:rPr>
                <w:rFonts w:asciiTheme="minorHAnsi" w:hAnsiTheme="minorHAnsi" w:cstheme="minorHAnsi"/>
              </w:rPr>
              <w:t>L’accesso al censimento presuppone un interesse degno di protezione.</w:t>
            </w:r>
          </w:p>
          <w:p w14:paraId="07336066" w14:textId="77777777" w:rsidR="002E3E97" w:rsidRPr="002C029D" w:rsidRDefault="002E3E97" w:rsidP="009C498D">
            <w:pPr>
              <w:tabs>
                <w:tab w:val="left" w:pos="426"/>
              </w:tabs>
              <w:rPr>
                <w:rFonts w:asciiTheme="minorHAnsi" w:hAnsiTheme="minorHAnsi" w:cstheme="minorHAnsi"/>
              </w:rPr>
            </w:pPr>
          </w:p>
          <w:p w14:paraId="5905D87C" w14:textId="77777777" w:rsidR="002E3E97" w:rsidRPr="002C029D" w:rsidRDefault="002E3E97" w:rsidP="009C498D">
            <w:pPr>
              <w:tabs>
                <w:tab w:val="left" w:pos="426"/>
              </w:tabs>
              <w:rPr>
                <w:rFonts w:asciiTheme="minorHAnsi" w:hAnsiTheme="minorHAnsi" w:cstheme="minorHAnsi"/>
              </w:rPr>
            </w:pPr>
          </w:p>
        </w:tc>
      </w:tr>
      <w:tr w:rsidR="002E3E97" w:rsidRPr="005152AB" w14:paraId="3523E926" w14:textId="77777777" w:rsidTr="00C642D7">
        <w:trPr>
          <w:cantSplit/>
        </w:trPr>
        <w:tc>
          <w:tcPr>
            <w:tcW w:w="2339" w:type="dxa"/>
          </w:tcPr>
          <w:p w14:paraId="7DDCC58E" w14:textId="77777777" w:rsidR="002E3E97" w:rsidRPr="002C029D" w:rsidRDefault="002E3E97" w:rsidP="009C498D">
            <w:pPr>
              <w:shd w:val="clear" w:color="auto" w:fill="FFFFFF"/>
              <w:jc w:val="left"/>
              <w:rPr>
                <w:rFonts w:asciiTheme="minorHAnsi" w:hAnsiTheme="minorHAnsi" w:cstheme="minorHAnsi"/>
                <w:b/>
                <w:bCs/>
              </w:rPr>
            </w:pPr>
          </w:p>
          <w:p w14:paraId="1993DF4F" w14:textId="77777777" w:rsidR="002E3E97" w:rsidRPr="002C029D" w:rsidRDefault="002E3E97" w:rsidP="009C498D">
            <w:pPr>
              <w:shd w:val="clear" w:color="auto" w:fill="FFFFFF"/>
              <w:jc w:val="left"/>
              <w:rPr>
                <w:rFonts w:asciiTheme="minorHAnsi" w:hAnsiTheme="minorHAnsi" w:cstheme="minorHAnsi"/>
                <w:b/>
                <w:bCs/>
              </w:rPr>
            </w:pPr>
          </w:p>
          <w:p w14:paraId="58EAA3CD"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Inventario</w:t>
            </w:r>
          </w:p>
          <w:p w14:paraId="3C9AE1F7"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a)  principio</w:t>
            </w:r>
          </w:p>
          <w:p w14:paraId="1CDB8930" w14:textId="77777777" w:rsidR="002E3E97" w:rsidRPr="002C029D" w:rsidRDefault="002E3E97" w:rsidP="009C498D">
            <w:pPr>
              <w:jc w:val="left"/>
              <w:rPr>
                <w:rFonts w:asciiTheme="minorHAnsi" w:hAnsiTheme="minorHAnsi" w:cstheme="minorHAnsi"/>
                <w:b/>
              </w:rPr>
            </w:pPr>
          </w:p>
        </w:tc>
        <w:tc>
          <w:tcPr>
            <w:tcW w:w="7370" w:type="dxa"/>
          </w:tcPr>
          <w:p w14:paraId="2D2AC2B7"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43</w:t>
            </w:r>
          </w:p>
          <w:p w14:paraId="5C7CBCDF" w14:textId="77777777" w:rsidR="002E3E97" w:rsidRPr="002C029D" w:rsidRDefault="002E3E97" w:rsidP="009C498D">
            <w:pPr>
              <w:tabs>
                <w:tab w:val="left" w:pos="426"/>
              </w:tabs>
              <w:rPr>
                <w:rFonts w:asciiTheme="minorHAnsi" w:hAnsiTheme="minorHAnsi" w:cstheme="minorHAnsi"/>
                <w:bCs/>
              </w:rPr>
            </w:pPr>
          </w:p>
          <w:p w14:paraId="3866A169"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L’inventario raccoglie le informazioni relative ai beni culturali protetti. </w:t>
            </w:r>
          </w:p>
          <w:p w14:paraId="544B1049" w14:textId="77777777" w:rsidR="002E3E97" w:rsidRPr="002C029D" w:rsidRDefault="002E3E97" w:rsidP="009C498D">
            <w:pPr>
              <w:shd w:val="clear" w:color="auto" w:fill="FFFFFF"/>
              <w:rPr>
                <w:rFonts w:asciiTheme="minorHAnsi" w:hAnsiTheme="minorHAnsi" w:cstheme="minorHAnsi"/>
              </w:rPr>
            </w:pPr>
          </w:p>
          <w:p w14:paraId="5EBCA3DF"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 xml:space="preserve">Esso è allestito dal Consiglio di Stato ed è costantemente aggiornato. </w:t>
            </w:r>
          </w:p>
          <w:p w14:paraId="05E79CAC" w14:textId="77777777" w:rsidR="002E3E97" w:rsidRPr="002C029D" w:rsidRDefault="002E3E97" w:rsidP="009C498D">
            <w:pPr>
              <w:tabs>
                <w:tab w:val="left" w:pos="426"/>
                <w:tab w:val="left" w:pos="3105"/>
              </w:tabs>
              <w:rPr>
                <w:rFonts w:asciiTheme="minorHAnsi" w:hAnsiTheme="minorHAnsi" w:cstheme="minorHAnsi"/>
              </w:rPr>
            </w:pPr>
          </w:p>
          <w:p w14:paraId="2172333A"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30E5C9C8" w14:textId="77777777" w:rsidTr="00C642D7">
        <w:trPr>
          <w:cantSplit/>
        </w:trPr>
        <w:tc>
          <w:tcPr>
            <w:tcW w:w="2339" w:type="dxa"/>
          </w:tcPr>
          <w:p w14:paraId="3DB42FAC" w14:textId="77777777" w:rsidR="002E3E97" w:rsidRPr="002C029D" w:rsidRDefault="002E3E97" w:rsidP="009C498D">
            <w:pPr>
              <w:jc w:val="left"/>
              <w:rPr>
                <w:rFonts w:asciiTheme="minorHAnsi" w:hAnsiTheme="minorHAnsi" w:cstheme="minorHAnsi"/>
                <w:b/>
              </w:rPr>
            </w:pPr>
          </w:p>
          <w:p w14:paraId="44959D4B" w14:textId="77777777" w:rsidR="002E3E97" w:rsidRPr="002C029D" w:rsidRDefault="002E3E97" w:rsidP="009C498D">
            <w:pPr>
              <w:jc w:val="left"/>
              <w:rPr>
                <w:rFonts w:asciiTheme="minorHAnsi" w:hAnsiTheme="minorHAnsi" w:cstheme="minorHAnsi"/>
                <w:b/>
              </w:rPr>
            </w:pPr>
          </w:p>
          <w:p w14:paraId="3AC02ED9" w14:textId="77777777" w:rsidR="002E3E97" w:rsidRPr="002C029D" w:rsidRDefault="002E3E97" w:rsidP="009C498D">
            <w:pPr>
              <w:jc w:val="left"/>
              <w:rPr>
                <w:rFonts w:asciiTheme="minorHAnsi" w:hAnsiTheme="minorHAnsi" w:cstheme="minorHAnsi"/>
                <w:b/>
              </w:rPr>
            </w:pPr>
            <w:r w:rsidRPr="002C029D">
              <w:rPr>
                <w:rFonts w:asciiTheme="minorHAnsi" w:hAnsiTheme="minorHAnsi" w:cstheme="minorHAnsi"/>
                <w:b/>
              </w:rPr>
              <w:t>b)  contenuto</w:t>
            </w:r>
          </w:p>
        </w:tc>
        <w:tc>
          <w:tcPr>
            <w:tcW w:w="7370" w:type="dxa"/>
          </w:tcPr>
          <w:p w14:paraId="79D2042F"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43a (nuovo)</w:t>
            </w:r>
          </w:p>
          <w:p w14:paraId="08F7789D" w14:textId="77777777" w:rsidR="002E3E97" w:rsidRPr="002C029D" w:rsidRDefault="002E3E97" w:rsidP="009C498D">
            <w:pPr>
              <w:tabs>
                <w:tab w:val="left" w:pos="426"/>
              </w:tabs>
              <w:rPr>
                <w:rFonts w:asciiTheme="minorHAnsi" w:hAnsiTheme="minorHAnsi" w:cstheme="minorHAnsi"/>
                <w:bCs/>
              </w:rPr>
            </w:pPr>
          </w:p>
          <w:p w14:paraId="18DAC3FA"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L’inventario comprende una scheda informativa per ogni bene culturale; il regolamento ne precisa il contenuto. </w:t>
            </w:r>
          </w:p>
          <w:p w14:paraId="1B9D165A" w14:textId="77777777" w:rsidR="002E3E97" w:rsidRPr="002C029D" w:rsidRDefault="002E3E97" w:rsidP="009C498D">
            <w:pPr>
              <w:shd w:val="clear" w:color="auto" w:fill="FFFFFF"/>
              <w:rPr>
                <w:rFonts w:asciiTheme="minorHAnsi" w:hAnsiTheme="minorHAnsi" w:cstheme="minorHAnsi"/>
              </w:rPr>
            </w:pPr>
          </w:p>
          <w:p w14:paraId="746F4DF0"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Esso è suddiviso nelle seguenti categorie:</w:t>
            </w:r>
          </w:p>
          <w:p w14:paraId="6D0DE8D2" w14:textId="77777777" w:rsidR="002E3E97" w:rsidRPr="002C029D" w:rsidRDefault="002E3E97" w:rsidP="009C498D">
            <w:pPr>
              <w:shd w:val="clear" w:color="auto" w:fill="FFFFFF"/>
              <w:spacing w:before="60"/>
              <w:ind w:left="357" w:hanging="357"/>
              <w:rPr>
                <w:rFonts w:asciiTheme="minorHAnsi" w:hAnsiTheme="minorHAnsi" w:cstheme="minorHAnsi"/>
              </w:rPr>
            </w:pPr>
            <w:r w:rsidRPr="002C029D">
              <w:rPr>
                <w:rFonts w:asciiTheme="minorHAnsi" w:hAnsiTheme="minorHAnsi" w:cstheme="minorHAnsi"/>
              </w:rPr>
              <w:t>a)</w:t>
            </w:r>
            <w:r w:rsidRPr="002C029D">
              <w:rPr>
                <w:rFonts w:asciiTheme="minorHAnsi" w:hAnsiTheme="minorHAnsi" w:cstheme="minorHAnsi"/>
              </w:rPr>
              <w:tab/>
              <w:t xml:space="preserve">immobili d’interesse cantonale; </w:t>
            </w:r>
          </w:p>
          <w:p w14:paraId="49A9AB10" w14:textId="77777777" w:rsidR="002E3E97" w:rsidRPr="002C029D" w:rsidRDefault="002E3E97" w:rsidP="009C498D">
            <w:pPr>
              <w:shd w:val="clear" w:color="auto" w:fill="FFFFFF"/>
              <w:spacing w:before="60"/>
              <w:ind w:left="357" w:hanging="357"/>
              <w:rPr>
                <w:rFonts w:asciiTheme="minorHAnsi" w:hAnsiTheme="minorHAnsi" w:cstheme="minorHAnsi"/>
              </w:rPr>
            </w:pPr>
            <w:r w:rsidRPr="002C029D">
              <w:rPr>
                <w:rFonts w:asciiTheme="minorHAnsi" w:hAnsiTheme="minorHAnsi" w:cstheme="minorHAnsi"/>
              </w:rPr>
              <w:t xml:space="preserve">b) </w:t>
            </w:r>
            <w:r w:rsidRPr="002C029D">
              <w:rPr>
                <w:rFonts w:asciiTheme="minorHAnsi" w:hAnsiTheme="minorHAnsi" w:cstheme="minorHAnsi"/>
              </w:rPr>
              <w:tab/>
              <w:t xml:space="preserve">immobili d’interesse locale; </w:t>
            </w:r>
          </w:p>
          <w:p w14:paraId="0D145883" w14:textId="77777777" w:rsidR="002E3E97" w:rsidRPr="002C029D" w:rsidRDefault="002E3E97" w:rsidP="009C498D">
            <w:pPr>
              <w:shd w:val="clear" w:color="auto" w:fill="FFFFFF"/>
              <w:spacing w:before="60"/>
              <w:ind w:left="357" w:hanging="357"/>
              <w:rPr>
                <w:rFonts w:asciiTheme="minorHAnsi" w:hAnsiTheme="minorHAnsi" w:cstheme="minorHAnsi"/>
              </w:rPr>
            </w:pPr>
            <w:r w:rsidRPr="002C029D">
              <w:rPr>
                <w:rFonts w:asciiTheme="minorHAnsi" w:hAnsiTheme="minorHAnsi" w:cstheme="minorHAnsi"/>
              </w:rPr>
              <w:t xml:space="preserve">c) </w:t>
            </w:r>
            <w:r w:rsidRPr="002C029D">
              <w:rPr>
                <w:rFonts w:asciiTheme="minorHAnsi" w:hAnsiTheme="minorHAnsi" w:cstheme="minorHAnsi"/>
              </w:rPr>
              <w:tab/>
              <w:t>mobili;</w:t>
            </w:r>
          </w:p>
          <w:p w14:paraId="609448F1" w14:textId="77777777" w:rsidR="002E3E97" w:rsidRPr="002C029D" w:rsidRDefault="002E3E97" w:rsidP="009C498D">
            <w:pPr>
              <w:shd w:val="clear" w:color="auto" w:fill="FFFFFF"/>
              <w:spacing w:before="60"/>
              <w:ind w:left="357" w:hanging="357"/>
              <w:rPr>
                <w:rFonts w:asciiTheme="minorHAnsi" w:hAnsiTheme="minorHAnsi" w:cstheme="minorHAnsi"/>
              </w:rPr>
            </w:pPr>
            <w:r w:rsidRPr="002C029D">
              <w:rPr>
                <w:rFonts w:asciiTheme="minorHAnsi" w:hAnsiTheme="minorHAnsi" w:cstheme="minorHAnsi"/>
              </w:rPr>
              <w:t>d)</w:t>
            </w:r>
            <w:r w:rsidRPr="002C029D">
              <w:rPr>
                <w:rFonts w:asciiTheme="minorHAnsi" w:hAnsiTheme="minorHAnsi" w:cstheme="minorHAnsi"/>
              </w:rPr>
              <w:tab/>
              <w:t>perimetri d’interesse archeologico.</w:t>
            </w:r>
          </w:p>
          <w:p w14:paraId="33BF3DF6" w14:textId="77777777" w:rsidR="002E3E97" w:rsidRPr="002C029D" w:rsidRDefault="002E3E97" w:rsidP="009C498D">
            <w:pPr>
              <w:tabs>
                <w:tab w:val="left" w:pos="426"/>
              </w:tabs>
              <w:rPr>
                <w:rFonts w:asciiTheme="minorHAnsi" w:hAnsiTheme="minorHAnsi" w:cstheme="minorHAnsi"/>
              </w:rPr>
            </w:pPr>
          </w:p>
          <w:p w14:paraId="4AB8DC3C" w14:textId="77777777" w:rsidR="002E3E97" w:rsidRPr="002C029D" w:rsidRDefault="002E3E97" w:rsidP="009C498D">
            <w:pPr>
              <w:tabs>
                <w:tab w:val="left" w:pos="426"/>
              </w:tabs>
              <w:rPr>
                <w:rFonts w:asciiTheme="minorHAnsi" w:hAnsiTheme="minorHAnsi" w:cstheme="minorHAnsi"/>
              </w:rPr>
            </w:pPr>
          </w:p>
        </w:tc>
      </w:tr>
      <w:tr w:rsidR="002E3E97" w:rsidRPr="005152AB" w14:paraId="16D8BB78" w14:textId="77777777" w:rsidTr="00C642D7">
        <w:trPr>
          <w:cantSplit/>
        </w:trPr>
        <w:tc>
          <w:tcPr>
            <w:tcW w:w="2339" w:type="dxa"/>
          </w:tcPr>
          <w:p w14:paraId="7A7ACB47" w14:textId="77777777" w:rsidR="002E3E97" w:rsidRPr="002C029D" w:rsidRDefault="002E3E97" w:rsidP="009C498D">
            <w:pPr>
              <w:shd w:val="clear" w:color="auto" w:fill="FFFFFF"/>
              <w:jc w:val="left"/>
              <w:rPr>
                <w:rFonts w:asciiTheme="minorHAnsi" w:hAnsiTheme="minorHAnsi" w:cstheme="minorHAnsi"/>
                <w:b/>
              </w:rPr>
            </w:pPr>
          </w:p>
          <w:p w14:paraId="53D569E3" w14:textId="77777777" w:rsidR="002E3E97" w:rsidRPr="002C029D" w:rsidRDefault="002E3E97" w:rsidP="009C498D">
            <w:pPr>
              <w:shd w:val="clear" w:color="auto" w:fill="FFFFFF"/>
              <w:jc w:val="left"/>
              <w:rPr>
                <w:rFonts w:asciiTheme="minorHAnsi" w:hAnsiTheme="minorHAnsi" w:cstheme="minorHAnsi"/>
                <w:b/>
              </w:rPr>
            </w:pPr>
          </w:p>
          <w:p w14:paraId="3D4C167C" w14:textId="77777777" w:rsidR="002E3E97" w:rsidRPr="002C029D" w:rsidRDefault="002E3E97" w:rsidP="009C498D">
            <w:pPr>
              <w:shd w:val="clear" w:color="auto" w:fill="FFFFFF"/>
              <w:jc w:val="left"/>
              <w:rPr>
                <w:rFonts w:asciiTheme="minorHAnsi" w:hAnsiTheme="minorHAnsi" w:cstheme="minorHAnsi"/>
                <w:b/>
              </w:rPr>
            </w:pPr>
            <w:r w:rsidRPr="002C029D">
              <w:rPr>
                <w:rFonts w:asciiTheme="minorHAnsi" w:hAnsiTheme="minorHAnsi" w:cstheme="minorHAnsi"/>
                <w:b/>
              </w:rPr>
              <w:t>c)  effetti e pubblicità</w:t>
            </w:r>
          </w:p>
          <w:p w14:paraId="2B0777E7" w14:textId="77777777" w:rsidR="002E3E97" w:rsidRPr="002C029D" w:rsidRDefault="002E3E97" w:rsidP="009C498D">
            <w:pPr>
              <w:jc w:val="left"/>
              <w:rPr>
                <w:rFonts w:asciiTheme="minorHAnsi" w:hAnsiTheme="minorHAnsi" w:cstheme="minorHAnsi"/>
                <w:b/>
              </w:rPr>
            </w:pPr>
          </w:p>
        </w:tc>
        <w:tc>
          <w:tcPr>
            <w:tcW w:w="7370" w:type="dxa"/>
          </w:tcPr>
          <w:p w14:paraId="588F9F20"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43b (nuovo)</w:t>
            </w:r>
          </w:p>
          <w:p w14:paraId="18D87009" w14:textId="77777777" w:rsidR="002E3E97" w:rsidRPr="002C029D" w:rsidRDefault="002E3E97" w:rsidP="009C498D">
            <w:pPr>
              <w:tabs>
                <w:tab w:val="left" w:pos="426"/>
              </w:tabs>
              <w:rPr>
                <w:rFonts w:asciiTheme="minorHAnsi" w:hAnsiTheme="minorHAnsi" w:cstheme="minorHAnsi"/>
                <w:bCs/>
              </w:rPr>
            </w:pPr>
          </w:p>
          <w:p w14:paraId="424EC1D7"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Il contenuto dell’inventario è vincolante per ognuno, fatta eccezione per i beni immobili d’interesse locale protetti mediante piano regolatore (art. 20 </w:t>
            </w:r>
            <w:proofErr w:type="spellStart"/>
            <w:r w:rsidRPr="002C029D">
              <w:rPr>
                <w:rFonts w:asciiTheme="minorHAnsi" w:hAnsiTheme="minorHAnsi" w:cstheme="minorHAnsi"/>
              </w:rPr>
              <w:t>lett</w:t>
            </w:r>
            <w:proofErr w:type="spellEnd"/>
            <w:r w:rsidRPr="002C029D">
              <w:rPr>
                <w:rFonts w:asciiTheme="minorHAnsi" w:hAnsiTheme="minorHAnsi" w:cstheme="minorHAnsi"/>
              </w:rPr>
              <w:t>. b), riportati nell’inventario a titolo informativo.</w:t>
            </w:r>
          </w:p>
          <w:p w14:paraId="626F3443" w14:textId="77777777" w:rsidR="002E3E97" w:rsidRPr="002C029D" w:rsidRDefault="002E3E97" w:rsidP="009C498D">
            <w:pPr>
              <w:shd w:val="clear" w:color="auto" w:fill="FFFFFF"/>
              <w:rPr>
                <w:rFonts w:asciiTheme="minorHAnsi" w:hAnsiTheme="minorHAnsi" w:cstheme="minorHAnsi"/>
              </w:rPr>
            </w:pPr>
          </w:p>
          <w:p w14:paraId="5F34E267"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L’inventario è pubblico, fatta eccezione per le informazioni relative ai beni mobili e alla proprietà degli immobili, per il cui accesso è necessario un interesse degno di protezione.</w:t>
            </w:r>
          </w:p>
          <w:p w14:paraId="0ADE711F" w14:textId="77777777" w:rsidR="002E3E97" w:rsidRPr="002C029D" w:rsidRDefault="002E3E97" w:rsidP="009C498D">
            <w:pPr>
              <w:shd w:val="clear" w:color="auto" w:fill="FFFFFF"/>
              <w:rPr>
                <w:rFonts w:asciiTheme="minorHAnsi" w:hAnsiTheme="minorHAnsi" w:cstheme="minorHAnsi"/>
              </w:rPr>
            </w:pPr>
          </w:p>
          <w:p w14:paraId="12A674BA" w14:textId="77777777" w:rsidR="002E3E97" w:rsidRPr="002C029D" w:rsidRDefault="002E3E97" w:rsidP="009C498D">
            <w:pPr>
              <w:tabs>
                <w:tab w:val="left" w:pos="426"/>
              </w:tabs>
              <w:rPr>
                <w:rFonts w:asciiTheme="minorHAnsi" w:hAnsiTheme="minorHAnsi" w:cstheme="minorHAnsi"/>
              </w:rPr>
            </w:pPr>
          </w:p>
        </w:tc>
      </w:tr>
      <w:tr w:rsidR="002E3E97" w:rsidRPr="005152AB" w14:paraId="6131387D" w14:textId="77777777" w:rsidTr="00C642D7">
        <w:trPr>
          <w:cantSplit/>
        </w:trPr>
        <w:tc>
          <w:tcPr>
            <w:tcW w:w="2339" w:type="dxa"/>
          </w:tcPr>
          <w:p w14:paraId="139CB167" w14:textId="77777777" w:rsidR="002E3E97" w:rsidRPr="002C029D" w:rsidRDefault="002E3E97" w:rsidP="009C498D">
            <w:pPr>
              <w:jc w:val="left"/>
              <w:rPr>
                <w:rFonts w:asciiTheme="minorHAnsi" w:hAnsiTheme="minorHAnsi" w:cstheme="minorHAnsi"/>
                <w:b/>
              </w:rPr>
            </w:pPr>
          </w:p>
        </w:tc>
        <w:tc>
          <w:tcPr>
            <w:tcW w:w="7370" w:type="dxa"/>
          </w:tcPr>
          <w:p w14:paraId="7D4E88D7"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45 cpv. 2 e 3</w:t>
            </w:r>
          </w:p>
          <w:p w14:paraId="48E4AACC" w14:textId="77777777" w:rsidR="002E3E97" w:rsidRPr="002C029D" w:rsidRDefault="002E3E97" w:rsidP="009C498D">
            <w:pPr>
              <w:tabs>
                <w:tab w:val="left" w:pos="426"/>
              </w:tabs>
              <w:rPr>
                <w:rFonts w:asciiTheme="minorHAnsi" w:hAnsiTheme="minorHAnsi" w:cstheme="minorHAnsi"/>
                <w:bCs/>
              </w:rPr>
            </w:pPr>
          </w:p>
          <w:p w14:paraId="07793658"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 xml:space="preserve">Nella Commissione sono equamente rappresentati i settori interessati alla protezione dei beni culturali. </w:t>
            </w:r>
          </w:p>
          <w:p w14:paraId="50268677" w14:textId="77777777" w:rsidR="002E3E97" w:rsidRPr="002C029D" w:rsidRDefault="002E3E97" w:rsidP="009C498D">
            <w:pPr>
              <w:shd w:val="clear" w:color="auto" w:fill="FFFFFF"/>
              <w:rPr>
                <w:rFonts w:asciiTheme="minorHAnsi" w:hAnsiTheme="minorHAnsi" w:cstheme="minorHAnsi"/>
              </w:rPr>
            </w:pPr>
          </w:p>
          <w:p w14:paraId="71015B6B"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3</w:t>
            </w:r>
            <w:r w:rsidRPr="002C029D">
              <w:rPr>
                <w:rFonts w:asciiTheme="minorHAnsi" w:hAnsiTheme="minorHAnsi" w:cstheme="minorHAnsi"/>
              </w:rPr>
              <w:t>La Commissione formula i suoi preavvisi nei casi previsti dalla legge o quando ne sia richiesta dal Consiglio di Stato. Essa può inoltre proporre al Dipartimento i provvedimenti da adottare per migliorare la protezione e la valorizzazione di beni culturali.</w:t>
            </w:r>
          </w:p>
          <w:p w14:paraId="5C1D100E" w14:textId="77777777" w:rsidR="002E3E97" w:rsidRPr="002C029D" w:rsidRDefault="002E3E97" w:rsidP="009C498D">
            <w:pPr>
              <w:shd w:val="clear" w:color="auto" w:fill="FFFFFF"/>
              <w:rPr>
                <w:rFonts w:asciiTheme="minorHAnsi" w:hAnsiTheme="minorHAnsi" w:cstheme="minorHAnsi"/>
              </w:rPr>
            </w:pPr>
          </w:p>
          <w:p w14:paraId="61FDD069"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082AB1D9" w14:textId="77777777" w:rsidTr="00C642D7">
        <w:trPr>
          <w:cantSplit/>
        </w:trPr>
        <w:tc>
          <w:tcPr>
            <w:tcW w:w="2339" w:type="dxa"/>
          </w:tcPr>
          <w:p w14:paraId="38510647" w14:textId="77777777" w:rsidR="002E3E97" w:rsidRPr="002C029D" w:rsidRDefault="002E3E97" w:rsidP="009C498D">
            <w:pPr>
              <w:shd w:val="clear" w:color="auto" w:fill="FFFFFF"/>
              <w:jc w:val="left"/>
              <w:rPr>
                <w:rFonts w:asciiTheme="minorHAnsi" w:hAnsiTheme="minorHAnsi" w:cstheme="minorHAnsi"/>
                <w:b/>
              </w:rPr>
            </w:pPr>
          </w:p>
          <w:p w14:paraId="176A96BB" w14:textId="77777777" w:rsidR="002E3E97" w:rsidRPr="002C029D" w:rsidRDefault="002E3E97" w:rsidP="009C498D">
            <w:pPr>
              <w:shd w:val="clear" w:color="auto" w:fill="FFFFFF"/>
              <w:jc w:val="left"/>
              <w:rPr>
                <w:rFonts w:asciiTheme="minorHAnsi" w:hAnsiTheme="minorHAnsi" w:cstheme="minorHAnsi"/>
                <w:b/>
              </w:rPr>
            </w:pPr>
          </w:p>
          <w:p w14:paraId="6F253B9A" w14:textId="77777777" w:rsidR="002E3E97" w:rsidRPr="002C029D" w:rsidRDefault="002E3E97" w:rsidP="009C498D">
            <w:pPr>
              <w:shd w:val="clear" w:color="auto" w:fill="FFFFFF"/>
              <w:jc w:val="left"/>
              <w:rPr>
                <w:rFonts w:asciiTheme="minorHAnsi" w:hAnsiTheme="minorHAnsi" w:cstheme="minorHAnsi"/>
                <w:b/>
              </w:rPr>
            </w:pPr>
            <w:r w:rsidRPr="002C029D">
              <w:rPr>
                <w:rFonts w:asciiTheme="minorHAnsi" w:hAnsiTheme="minorHAnsi" w:cstheme="minorHAnsi"/>
                <w:b/>
              </w:rPr>
              <w:t>Consulenti</w:t>
            </w:r>
          </w:p>
          <w:p w14:paraId="026C8194" w14:textId="77777777" w:rsidR="002E3E97" w:rsidRPr="002C029D" w:rsidRDefault="002E3E97" w:rsidP="009C498D">
            <w:pPr>
              <w:jc w:val="left"/>
              <w:rPr>
                <w:rFonts w:asciiTheme="minorHAnsi" w:hAnsiTheme="minorHAnsi" w:cstheme="minorHAnsi"/>
                <w:b/>
              </w:rPr>
            </w:pPr>
          </w:p>
        </w:tc>
        <w:tc>
          <w:tcPr>
            <w:tcW w:w="7370" w:type="dxa"/>
          </w:tcPr>
          <w:p w14:paraId="17B3BD32"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47a (nuovo)</w:t>
            </w:r>
          </w:p>
          <w:p w14:paraId="656DE402" w14:textId="77777777" w:rsidR="002E3E97" w:rsidRPr="002C029D" w:rsidRDefault="002E3E97" w:rsidP="009C498D">
            <w:pPr>
              <w:tabs>
                <w:tab w:val="left" w:pos="426"/>
              </w:tabs>
              <w:rPr>
                <w:rFonts w:asciiTheme="minorHAnsi" w:hAnsiTheme="minorHAnsi" w:cstheme="minorHAnsi"/>
                <w:bCs/>
              </w:rPr>
            </w:pPr>
          </w:p>
          <w:p w14:paraId="43D0FE16"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Nei casi stabiliti dalla legge e dal regolamento, i Comuni e i privati si avvalgono di consulenti qualificati.</w:t>
            </w:r>
          </w:p>
          <w:p w14:paraId="43B07845" w14:textId="77777777" w:rsidR="002E3E97" w:rsidRPr="002C029D" w:rsidRDefault="002E3E97" w:rsidP="009C498D">
            <w:pPr>
              <w:shd w:val="clear" w:color="auto" w:fill="FFFFFF"/>
              <w:rPr>
                <w:rFonts w:asciiTheme="minorHAnsi" w:hAnsiTheme="minorHAnsi" w:cstheme="minorHAnsi"/>
              </w:rPr>
            </w:pPr>
          </w:p>
          <w:p w14:paraId="6402C695" w14:textId="77777777" w:rsidR="002E3E97" w:rsidRPr="002C029D" w:rsidRDefault="002E3E97" w:rsidP="009C498D">
            <w:pPr>
              <w:shd w:val="clear" w:color="auto" w:fill="FFFFFF"/>
              <w:rPr>
                <w:rFonts w:asciiTheme="minorHAnsi" w:hAnsiTheme="minorHAnsi" w:cstheme="minorHAnsi"/>
                <w:iCs/>
              </w:rPr>
            </w:pPr>
            <w:r w:rsidRPr="002C029D">
              <w:rPr>
                <w:rFonts w:asciiTheme="minorHAnsi" w:hAnsiTheme="minorHAnsi" w:cstheme="minorHAnsi"/>
                <w:iCs/>
                <w:vertAlign w:val="superscript"/>
              </w:rPr>
              <w:t>2</w:t>
            </w:r>
            <w:r w:rsidRPr="002C029D">
              <w:rPr>
                <w:rFonts w:asciiTheme="minorHAnsi" w:hAnsiTheme="minorHAnsi" w:cstheme="minorHAnsi"/>
                <w:iCs/>
              </w:rPr>
              <w:t>Il Consiglio di Stato stabilisce le qualifiche di cui devono disporre i consulenti e stabilisce i requisiti affinché un corso specialistico possa essere riconosciuto.</w:t>
            </w:r>
          </w:p>
          <w:p w14:paraId="598921F6" w14:textId="77777777" w:rsidR="002E3E97" w:rsidRPr="002C029D" w:rsidRDefault="002E3E97" w:rsidP="009C498D">
            <w:pPr>
              <w:shd w:val="clear" w:color="auto" w:fill="FFFFFF"/>
              <w:rPr>
                <w:rFonts w:asciiTheme="minorHAnsi" w:hAnsiTheme="minorHAnsi" w:cstheme="minorHAnsi"/>
              </w:rPr>
            </w:pPr>
          </w:p>
          <w:p w14:paraId="7CE8C06B" w14:textId="77777777" w:rsidR="002E3E97" w:rsidRPr="002C029D" w:rsidRDefault="002E3E97" w:rsidP="009C498D">
            <w:pPr>
              <w:tabs>
                <w:tab w:val="left" w:pos="426"/>
              </w:tabs>
              <w:rPr>
                <w:rFonts w:asciiTheme="minorHAnsi" w:hAnsiTheme="minorHAnsi" w:cstheme="minorHAnsi"/>
              </w:rPr>
            </w:pPr>
          </w:p>
        </w:tc>
      </w:tr>
      <w:tr w:rsidR="002E3E97" w:rsidRPr="005152AB" w14:paraId="6E7648EA" w14:textId="77777777" w:rsidTr="00C642D7">
        <w:trPr>
          <w:cantSplit/>
        </w:trPr>
        <w:tc>
          <w:tcPr>
            <w:tcW w:w="2339" w:type="dxa"/>
          </w:tcPr>
          <w:p w14:paraId="68F597BD" w14:textId="77777777" w:rsidR="002E3E97" w:rsidRPr="002C029D" w:rsidRDefault="002E3E97" w:rsidP="009C498D">
            <w:pPr>
              <w:shd w:val="clear" w:color="auto" w:fill="FFFFFF"/>
              <w:jc w:val="left"/>
              <w:rPr>
                <w:rFonts w:asciiTheme="minorHAnsi" w:hAnsiTheme="minorHAnsi" w:cstheme="minorHAnsi"/>
                <w:b/>
                <w:bCs/>
              </w:rPr>
            </w:pPr>
          </w:p>
          <w:p w14:paraId="30CB198F" w14:textId="77777777" w:rsidR="002E3E97" w:rsidRPr="002C029D" w:rsidRDefault="002E3E97" w:rsidP="009C498D">
            <w:pPr>
              <w:shd w:val="clear" w:color="auto" w:fill="FFFFFF"/>
              <w:jc w:val="left"/>
              <w:rPr>
                <w:rFonts w:asciiTheme="minorHAnsi" w:hAnsiTheme="minorHAnsi" w:cstheme="minorHAnsi"/>
                <w:b/>
                <w:bCs/>
              </w:rPr>
            </w:pPr>
          </w:p>
          <w:p w14:paraId="7AA04C00" w14:textId="77777777" w:rsidR="002E3E97" w:rsidRPr="002C029D" w:rsidRDefault="002E3E97" w:rsidP="009C498D">
            <w:pPr>
              <w:shd w:val="clear" w:color="auto" w:fill="FFFFFF"/>
              <w:jc w:val="left"/>
              <w:rPr>
                <w:rFonts w:asciiTheme="minorHAnsi" w:hAnsiTheme="minorHAnsi" w:cstheme="minorHAnsi"/>
                <w:b/>
                <w:bCs/>
              </w:rPr>
            </w:pPr>
            <w:r w:rsidRPr="002C029D">
              <w:rPr>
                <w:rFonts w:asciiTheme="minorHAnsi" w:hAnsiTheme="minorHAnsi" w:cstheme="minorHAnsi"/>
                <w:b/>
                <w:bCs/>
              </w:rPr>
              <w:t xml:space="preserve">Obbligo di ripristino </w:t>
            </w:r>
          </w:p>
          <w:p w14:paraId="7290A005" w14:textId="77777777" w:rsidR="002E3E97" w:rsidRPr="002C029D" w:rsidRDefault="002E3E97" w:rsidP="009C498D">
            <w:pPr>
              <w:jc w:val="left"/>
              <w:rPr>
                <w:rFonts w:asciiTheme="minorHAnsi" w:hAnsiTheme="minorHAnsi" w:cstheme="minorHAnsi"/>
                <w:b/>
              </w:rPr>
            </w:pPr>
          </w:p>
        </w:tc>
        <w:tc>
          <w:tcPr>
            <w:tcW w:w="7370" w:type="dxa"/>
          </w:tcPr>
          <w:p w14:paraId="3157E1F8"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47b (nuovo)</w:t>
            </w:r>
          </w:p>
          <w:p w14:paraId="1384AE34" w14:textId="77777777" w:rsidR="002E3E97" w:rsidRPr="002C029D" w:rsidRDefault="002E3E97" w:rsidP="009C498D">
            <w:pPr>
              <w:tabs>
                <w:tab w:val="left" w:pos="426"/>
              </w:tabs>
              <w:rPr>
                <w:rFonts w:asciiTheme="minorHAnsi" w:hAnsiTheme="minorHAnsi" w:cstheme="minorHAnsi"/>
                <w:bCs/>
              </w:rPr>
            </w:pPr>
          </w:p>
          <w:p w14:paraId="641BC2D3"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bCs/>
                <w:vertAlign w:val="superscript"/>
              </w:rPr>
              <w:t>1</w:t>
            </w:r>
            <w:r w:rsidRPr="002C029D">
              <w:rPr>
                <w:rFonts w:asciiTheme="minorHAnsi" w:hAnsiTheme="minorHAnsi" w:cstheme="minorHAnsi"/>
                <w:bCs/>
              </w:rPr>
              <w:t>Il Consiglio di Stato può imporre al proprietario il ripristino di un bene culturale protetto danneggiato o alterato, se la sostanza monumentale superstite lo consente.</w:t>
            </w:r>
          </w:p>
          <w:p w14:paraId="180E12DD" w14:textId="77777777" w:rsidR="002E3E97" w:rsidRPr="002C029D" w:rsidRDefault="002E3E97" w:rsidP="009C498D">
            <w:pPr>
              <w:shd w:val="clear" w:color="auto" w:fill="FFFFFF"/>
              <w:rPr>
                <w:rFonts w:asciiTheme="minorHAnsi" w:hAnsiTheme="minorHAnsi" w:cstheme="minorHAnsi"/>
                <w:bCs/>
              </w:rPr>
            </w:pPr>
          </w:p>
          <w:p w14:paraId="6EF66593" w14:textId="77777777" w:rsidR="002E3E97" w:rsidRPr="002C029D" w:rsidRDefault="002E3E97" w:rsidP="009C498D">
            <w:pPr>
              <w:shd w:val="clear" w:color="auto" w:fill="FFFFFF"/>
              <w:rPr>
                <w:rFonts w:asciiTheme="minorHAnsi" w:hAnsiTheme="minorHAnsi" w:cstheme="minorHAnsi"/>
                <w:bCs/>
              </w:rPr>
            </w:pPr>
            <w:r w:rsidRPr="002C029D">
              <w:rPr>
                <w:rFonts w:asciiTheme="minorHAnsi" w:hAnsiTheme="minorHAnsi" w:cstheme="minorHAnsi"/>
                <w:bCs/>
                <w:vertAlign w:val="superscript"/>
              </w:rPr>
              <w:t>2</w:t>
            </w:r>
            <w:r w:rsidRPr="002C029D">
              <w:rPr>
                <w:rFonts w:asciiTheme="minorHAnsi" w:hAnsiTheme="minorHAnsi" w:cstheme="minorHAnsi"/>
                <w:bCs/>
              </w:rPr>
              <w:t>La medesima misura può essere adottata per beni culturali degni di protezione per i quali la procedura di istituzione della protezione è stata avviata o lo sarà nel termine di sei mesi.</w:t>
            </w:r>
          </w:p>
          <w:p w14:paraId="7DA3A891" w14:textId="77777777" w:rsidR="002E3E97" w:rsidRPr="002C029D" w:rsidRDefault="002E3E97" w:rsidP="009C498D">
            <w:pPr>
              <w:tabs>
                <w:tab w:val="left" w:pos="426"/>
                <w:tab w:val="left" w:pos="3105"/>
              </w:tabs>
              <w:rPr>
                <w:rFonts w:asciiTheme="minorHAnsi" w:hAnsiTheme="minorHAnsi" w:cstheme="minorHAnsi"/>
              </w:rPr>
            </w:pPr>
          </w:p>
          <w:p w14:paraId="0A86BFBC"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3F6E9CD2" w14:textId="77777777" w:rsidTr="00C642D7">
        <w:trPr>
          <w:cantSplit/>
        </w:trPr>
        <w:tc>
          <w:tcPr>
            <w:tcW w:w="2339" w:type="dxa"/>
          </w:tcPr>
          <w:p w14:paraId="4AD82CFF" w14:textId="77777777" w:rsidR="002E3E97" w:rsidRPr="002C029D" w:rsidRDefault="002E3E97" w:rsidP="009C498D">
            <w:pPr>
              <w:shd w:val="clear" w:color="auto" w:fill="FFFFFF"/>
              <w:jc w:val="left"/>
              <w:rPr>
                <w:rFonts w:asciiTheme="minorHAnsi" w:hAnsiTheme="minorHAnsi" w:cstheme="minorHAnsi"/>
                <w:b/>
              </w:rPr>
            </w:pPr>
          </w:p>
          <w:p w14:paraId="6243135E" w14:textId="77777777" w:rsidR="002E3E97" w:rsidRPr="002C029D" w:rsidRDefault="002E3E97" w:rsidP="009C498D">
            <w:pPr>
              <w:shd w:val="clear" w:color="auto" w:fill="FFFFFF"/>
              <w:jc w:val="left"/>
              <w:rPr>
                <w:rFonts w:asciiTheme="minorHAnsi" w:hAnsiTheme="minorHAnsi" w:cstheme="minorHAnsi"/>
                <w:b/>
              </w:rPr>
            </w:pPr>
          </w:p>
          <w:p w14:paraId="424AEA18" w14:textId="77777777" w:rsidR="002E3E97" w:rsidRPr="002C029D" w:rsidRDefault="002E3E97" w:rsidP="009C498D">
            <w:pPr>
              <w:shd w:val="clear" w:color="auto" w:fill="FFFFFF"/>
              <w:jc w:val="left"/>
              <w:rPr>
                <w:rFonts w:asciiTheme="minorHAnsi" w:hAnsiTheme="minorHAnsi" w:cstheme="minorHAnsi"/>
                <w:b/>
              </w:rPr>
            </w:pPr>
            <w:r w:rsidRPr="002C029D">
              <w:rPr>
                <w:rFonts w:asciiTheme="minorHAnsi" w:hAnsiTheme="minorHAnsi" w:cstheme="minorHAnsi"/>
                <w:b/>
              </w:rPr>
              <w:t>Intervento sostitutivo</w:t>
            </w:r>
          </w:p>
          <w:p w14:paraId="4F03789A" w14:textId="77777777" w:rsidR="002E3E97" w:rsidRPr="002C029D" w:rsidRDefault="002E3E97" w:rsidP="009C498D">
            <w:pPr>
              <w:jc w:val="left"/>
              <w:rPr>
                <w:rFonts w:asciiTheme="minorHAnsi" w:hAnsiTheme="minorHAnsi" w:cstheme="minorHAnsi"/>
                <w:b/>
              </w:rPr>
            </w:pPr>
          </w:p>
        </w:tc>
        <w:tc>
          <w:tcPr>
            <w:tcW w:w="7370" w:type="dxa"/>
          </w:tcPr>
          <w:p w14:paraId="53369CA3"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48a (nuovo)</w:t>
            </w:r>
          </w:p>
          <w:p w14:paraId="7123FA3F" w14:textId="77777777" w:rsidR="002E3E97" w:rsidRPr="002C029D" w:rsidRDefault="002E3E97" w:rsidP="009C498D">
            <w:pPr>
              <w:tabs>
                <w:tab w:val="left" w:pos="426"/>
              </w:tabs>
              <w:rPr>
                <w:rFonts w:asciiTheme="minorHAnsi" w:hAnsiTheme="minorHAnsi" w:cstheme="minorHAnsi"/>
                <w:bCs/>
              </w:rPr>
            </w:pPr>
          </w:p>
          <w:p w14:paraId="0C442559" w14:textId="77777777" w:rsidR="002E3E97" w:rsidRPr="002C029D" w:rsidRDefault="002C029D"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002E3E97" w:rsidRPr="002C029D">
              <w:rPr>
                <w:rFonts w:asciiTheme="minorHAnsi" w:hAnsiTheme="minorHAnsi" w:cstheme="minorHAnsi"/>
              </w:rPr>
              <w:t>In caso di inadempienza delle autorità comunali, il Consiglio di Stato può:</w:t>
            </w:r>
          </w:p>
          <w:p w14:paraId="2D596E5F" w14:textId="77777777" w:rsidR="002E3E97" w:rsidRPr="002C029D" w:rsidRDefault="002E3E97" w:rsidP="009C498D">
            <w:pPr>
              <w:shd w:val="clear" w:color="auto" w:fill="FFFFFF"/>
              <w:spacing w:before="60"/>
              <w:ind w:left="357" w:hanging="357"/>
              <w:rPr>
                <w:rFonts w:asciiTheme="minorHAnsi" w:hAnsiTheme="minorHAnsi" w:cstheme="minorHAnsi"/>
              </w:rPr>
            </w:pPr>
            <w:r w:rsidRPr="002C029D">
              <w:rPr>
                <w:rFonts w:asciiTheme="minorHAnsi" w:hAnsiTheme="minorHAnsi" w:cstheme="minorHAnsi"/>
              </w:rPr>
              <w:t xml:space="preserve">a) </w:t>
            </w:r>
            <w:r w:rsidRPr="002C029D">
              <w:rPr>
                <w:rFonts w:asciiTheme="minorHAnsi" w:hAnsiTheme="minorHAnsi" w:cstheme="minorHAnsi"/>
              </w:rPr>
              <w:tab/>
              <w:t>adottare misure provvisionali per beni culturali protetti o degni di protezione d’interesse locale;</w:t>
            </w:r>
          </w:p>
          <w:p w14:paraId="5AEBFE56" w14:textId="77777777" w:rsidR="002E3E97" w:rsidRPr="002C029D" w:rsidRDefault="002E3E97" w:rsidP="009C498D">
            <w:pPr>
              <w:shd w:val="clear" w:color="auto" w:fill="FFFFFF"/>
              <w:spacing w:before="60"/>
              <w:ind w:left="357" w:hanging="357"/>
              <w:rPr>
                <w:rFonts w:asciiTheme="minorHAnsi" w:hAnsiTheme="minorHAnsi" w:cstheme="minorHAnsi"/>
                <w:iCs/>
              </w:rPr>
            </w:pPr>
            <w:r w:rsidRPr="002C029D">
              <w:rPr>
                <w:rFonts w:asciiTheme="minorHAnsi" w:hAnsiTheme="minorHAnsi" w:cstheme="minorHAnsi"/>
              </w:rPr>
              <w:t>b)</w:t>
            </w:r>
            <w:r w:rsidRPr="002C029D">
              <w:rPr>
                <w:rFonts w:asciiTheme="minorHAnsi" w:hAnsiTheme="minorHAnsi" w:cstheme="minorHAnsi"/>
              </w:rPr>
              <w:tab/>
            </w:r>
            <w:r w:rsidRPr="002C029D">
              <w:rPr>
                <w:rFonts w:asciiTheme="minorHAnsi" w:hAnsiTheme="minorHAnsi" w:cstheme="minorHAnsi"/>
                <w:iCs/>
              </w:rPr>
              <w:t>procedere secondo le disposizioni della Legge sullo sviluppo territoriale del 21 giugno 2011 e del relativo regolamento in caso di violazione dell’obbligo di pianificare, con riferimento all’istituzione di una misura di protezione per beni immobili di interesse locale.</w:t>
            </w:r>
          </w:p>
          <w:p w14:paraId="2A89228D" w14:textId="77777777" w:rsidR="002E3E97" w:rsidRPr="002C029D" w:rsidRDefault="002E3E97" w:rsidP="009C498D">
            <w:pPr>
              <w:shd w:val="clear" w:color="auto" w:fill="FFFFFF"/>
              <w:ind w:left="357" w:hanging="357"/>
              <w:rPr>
                <w:rFonts w:asciiTheme="minorHAnsi" w:hAnsiTheme="minorHAnsi" w:cstheme="minorHAnsi"/>
                <w:iCs/>
              </w:rPr>
            </w:pPr>
          </w:p>
          <w:p w14:paraId="69FF57FB" w14:textId="77777777" w:rsidR="002E3E97" w:rsidRPr="002C029D" w:rsidRDefault="002E3E97" w:rsidP="009C498D">
            <w:pPr>
              <w:shd w:val="clear" w:color="auto" w:fill="FFFFFF"/>
              <w:rPr>
                <w:rFonts w:asciiTheme="minorHAnsi" w:hAnsiTheme="minorHAnsi" w:cstheme="minorHAnsi"/>
                <w:bCs/>
                <w:iCs/>
              </w:rPr>
            </w:pPr>
            <w:r w:rsidRPr="002C029D">
              <w:rPr>
                <w:rFonts w:asciiTheme="minorHAnsi" w:hAnsiTheme="minorHAnsi" w:cstheme="minorHAnsi"/>
                <w:bCs/>
                <w:iCs/>
                <w:vertAlign w:val="superscript"/>
              </w:rPr>
              <w:t>2</w:t>
            </w:r>
            <w:r w:rsidRPr="002C029D">
              <w:rPr>
                <w:rFonts w:asciiTheme="minorHAnsi" w:hAnsiTheme="minorHAnsi" w:cstheme="minorHAnsi"/>
                <w:bCs/>
                <w:iCs/>
              </w:rPr>
              <w:t>Sono considerate inadempienti le autorità comunali che non attuano la procedura di istituzione dei beni culturali prevista dalla presente legge o, nel limite dell'autonomia comunale, omettono di istituire dei beni di interesse locale meritevoli di tutela senza aver esperito adeguatamente i dovuti approfondimenti.</w:t>
            </w:r>
          </w:p>
          <w:p w14:paraId="03DF3372" w14:textId="77777777" w:rsidR="00C642D7" w:rsidRPr="002C029D" w:rsidRDefault="00C642D7" w:rsidP="009C498D">
            <w:pPr>
              <w:shd w:val="clear" w:color="auto" w:fill="FFFFFF"/>
              <w:rPr>
                <w:rFonts w:asciiTheme="minorHAnsi" w:hAnsiTheme="minorHAnsi" w:cstheme="minorHAnsi"/>
                <w:bCs/>
                <w:iCs/>
              </w:rPr>
            </w:pPr>
          </w:p>
          <w:p w14:paraId="24C5482D" w14:textId="77777777" w:rsidR="002E3E97" w:rsidRPr="002C029D" w:rsidRDefault="002E3E97" w:rsidP="009C498D">
            <w:pPr>
              <w:tabs>
                <w:tab w:val="left" w:pos="426"/>
              </w:tabs>
              <w:rPr>
                <w:rFonts w:asciiTheme="minorHAnsi" w:hAnsiTheme="minorHAnsi" w:cstheme="minorHAnsi"/>
              </w:rPr>
            </w:pPr>
          </w:p>
        </w:tc>
      </w:tr>
      <w:tr w:rsidR="002E3E97" w:rsidRPr="005152AB" w14:paraId="54578B43" w14:textId="77777777" w:rsidTr="00C642D7">
        <w:trPr>
          <w:cantSplit/>
        </w:trPr>
        <w:tc>
          <w:tcPr>
            <w:tcW w:w="2339" w:type="dxa"/>
          </w:tcPr>
          <w:p w14:paraId="11830028" w14:textId="77777777" w:rsidR="002E3E97" w:rsidRPr="002C029D" w:rsidRDefault="002E3E97" w:rsidP="009C498D">
            <w:pPr>
              <w:shd w:val="clear" w:color="auto" w:fill="FFFFFF"/>
              <w:jc w:val="left"/>
              <w:rPr>
                <w:rFonts w:asciiTheme="minorHAnsi" w:hAnsiTheme="minorHAnsi" w:cstheme="minorHAnsi"/>
                <w:b/>
              </w:rPr>
            </w:pPr>
          </w:p>
        </w:tc>
        <w:tc>
          <w:tcPr>
            <w:tcW w:w="7370" w:type="dxa"/>
          </w:tcPr>
          <w:p w14:paraId="69A9A62B"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49</w:t>
            </w:r>
          </w:p>
          <w:p w14:paraId="2C589CD5" w14:textId="77777777" w:rsidR="002E3E97" w:rsidRPr="002C029D" w:rsidRDefault="002E3E97" w:rsidP="009C498D">
            <w:pPr>
              <w:tabs>
                <w:tab w:val="left" w:pos="426"/>
              </w:tabs>
              <w:rPr>
                <w:rFonts w:asciiTheme="minorHAnsi" w:hAnsiTheme="minorHAnsi" w:cstheme="minorHAnsi"/>
                <w:bCs/>
              </w:rPr>
            </w:pPr>
          </w:p>
          <w:p w14:paraId="5E856FB8"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 xml:space="preserve">Chiunque intenzionalmente o per negligenza: </w:t>
            </w:r>
          </w:p>
          <w:p w14:paraId="401BC59A" w14:textId="77777777" w:rsidR="002E3E97" w:rsidRPr="002C029D" w:rsidRDefault="002E3E97" w:rsidP="002E3E97">
            <w:pPr>
              <w:numPr>
                <w:ilvl w:val="0"/>
                <w:numId w:val="32"/>
              </w:numPr>
              <w:shd w:val="clear" w:color="auto" w:fill="FFFFFF"/>
              <w:spacing w:before="60"/>
              <w:ind w:left="255" w:hanging="255"/>
              <w:jc w:val="left"/>
              <w:rPr>
                <w:rFonts w:asciiTheme="minorHAnsi" w:eastAsia="Calibri" w:hAnsiTheme="minorHAnsi" w:cstheme="minorHAnsi"/>
              </w:rPr>
            </w:pPr>
            <w:r w:rsidRPr="002C029D">
              <w:rPr>
                <w:rFonts w:asciiTheme="minorHAnsi" w:eastAsia="Calibri" w:hAnsiTheme="minorHAnsi" w:cstheme="minorHAnsi"/>
              </w:rPr>
              <w:t xml:space="preserve">contravviene all’obbligo di segnalare immediatamente la scoperta di un bene culturale (art. 15 cpv. 1); </w:t>
            </w:r>
          </w:p>
          <w:p w14:paraId="04788409" w14:textId="77777777" w:rsidR="002E3E97" w:rsidRPr="002C029D" w:rsidRDefault="002E3E97" w:rsidP="002E3E97">
            <w:pPr>
              <w:numPr>
                <w:ilvl w:val="0"/>
                <w:numId w:val="32"/>
              </w:numPr>
              <w:shd w:val="clear" w:color="auto" w:fill="FFFFFF"/>
              <w:spacing w:before="60"/>
              <w:ind w:left="255" w:hanging="255"/>
              <w:jc w:val="left"/>
              <w:rPr>
                <w:rFonts w:asciiTheme="minorHAnsi" w:eastAsia="Calibri" w:hAnsiTheme="minorHAnsi" w:cstheme="minorHAnsi"/>
              </w:rPr>
            </w:pPr>
            <w:r w:rsidRPr="002C029D">
              <w:rPr>
                <w:rFonts w:asciiTheme="minorHAnsi" w:eastAsia="Calibri" w:hAnsiTheme="minorHAnsi" w:cstheme="minorHAnsi"/>
              </w:rPr>
              <w:t xml:space="preserve">omette di sospendere immediatamente i lavori di scavo o di costruzione che hanno consentito la scoperta di un bene culturale (art. 15 cpv. 2); </w:t>
            </w:r>
          </w:p>
          <w:p w14:paraId="1E6DEDA4" w14:textId="77777777" w:rsidR="002E3E97" w:rsidRPr="002C029D" w:rsidRDefault="002E3E97" w:rsidP="002E3E97">
            <w:pPr>
              <w:numPr>
                <w:ilvl w:val="0"/>
                <w:numId w:val="32"/>
              </w:numPr>
              <w:shd w:val="clear" w:color="auto" w:fill="FFFFFF"/>
              <w:spacing w:before="60"/>
              <w:ind w:left="255" w:hanging="255"/>
              <w:jc w:val="left"/>
              <w:rPr>
                <w:rFonts w:asciiTheme="minorHAnsi" w:eastAsia="Calibri" w:hAnsiTheme="minorHAnsi" w:cstheme="minorHAnsi"/>
              </w:rPr>
            </w:pPr>
            <w:r w:rsidRPr="002C029D">
              <w:rPr>
                <w:rFonts w:asciiTheme="minorHAnsi" w:eastAsia="Calibri" w:hAnsiTheme="minorHAnsi" w:cstheme="minorHAnsi"/>
              </w:rPr>
              <w:t xml:space="preserve">contravviene a una misura provvisionale; </w:t>
            </w:r>
          </w:p>
          <w:p w14:paraId="7A427209" w14:textId="77777777" w:rsidR="002E3E97" w:rsidRPr="002C029D" w:rsidRDefault="002E3E97" w:rsidP="002E3E97">
            <w:pPr>
              <w:numPr>
                <w:ilvl w:val="0"/>
                <w:numId w:val="32"/>
              </w:numPr>
              <w:shd w:val="clear" w:color="auto" w:fill="FFFFFF"/>
              <w:spacing w:before="60"/>
              <w:ind w:left="255" w:hanging="255"/>
              <w:jc w:val="left"/>
              <w:rPr>
                <w:rFonts w:asciiTheme="minorHAnsi" w:eastAsia="Calibri" w:hAnsiTheme="minorHAnsi" w:cstheme="minorHAnsi"/>
              </w:rPr>
            </w:pPr>
            <w:r w:rsidRPr="002C029D">
              <w:rPr>
                <w:rFonts w:asciiTheme="minorHAnsi" w:eastAsia="Calibri" w:hAnsiTheme="minorHAnsi" w:cstheme="minorHAnsi"/>
              </w:rPr>
              <w:t>altera o danneggia un bene culturale protetto;</w:t>
            </w:r>
          </w:p>
          <w:p w14:paraId="621DABB8" w14:textId="77777777" w:rsidR="002E3E97" w:rsidRPr="002C029D" w:rsidRDefault="002E3E97" w:rsidP="002E3E97">
            <w:pPr>
              <w:numPr>
                <w:ilvl w:val="0"/>
                <w:numId w:val="32"/>
              </w:numPr>
              <w:shd w:val="clear" w:color="auto" w:fill="FFFFFF"/>
              <w:spacing w:before="60"/>
              <w:ind w:left="255" w:hanging="255"/>
              <w:jc w:val="left"/>
              <w:rPr>
                <w:rFonts w:asciiTheme="minorHAnsi" w:eastAsia="Calibri" w:hAnsiTheme="minorHAnsi" w:cstheme="minorHAnsi"/>
              </w:rPr>
            </w:pPr>
            <w:r w:rsidRPr="002C029D">
              <w:rPr>
                <w:rFonts w:asciiTheme="minorHAnsi" w:eastAsia="Calibri" w:hAnsiTheme="minorHAnsi" w:cstheme="minorHAnsi"/>
              </w:rPr>
              <w:t xml:space="preserve">modifica o esporta senza autorizzazione un bene culturale protetto; </w:t>
            </w:r>
          </w:p>
          <w:p w14:paraId="275193A1" w14:textId="77777777" w:rsidR="002E3E97" w:rsidRPr="002C029D" w:rsidRDefault="002E3E97" w:rsidP="002E3E97">
            <w:pPr>
              <w:numPr>
                <w:ilvl w:val="0"/>
                <w:numId w:val="32"/>
              </w:numPr>
              <w:shd w:val="clear" w:color="auto" w:fill="FFFFFF"/>
              <w:spacing w:before="60"/>
              <w:ind w:left="255" w:hanging="255"/>
              <w:jc w:val="left"/>
              <w:rPr>
                <w:rFonts w:asciiTheme="minorHAnsi" w:eastAsia="Calibri" w:hAnsiTheme="minorHAnsi" w:cstheme="minorHAnsi"/>
              </w:rPr>
            </w:pPr>
            <w:r w:rsidRPr="002C029D">
              <w:rPr>
                <w:rFonts w:asciiTheme="minorHAnsi" w:eastAsia="Calibri" w:hAnsiTheme="minorHAnsi" w:cstheme="minorHAnsi"/>
              </w:rPr>
              <w:t xml:space="preserve">omette di notificare l’alienazione di un bene protetto (art. 26); </w:t>
            </w:r>
          </w:p>
          <w:p w14:paraId="7F993C89" w14:textId="77777777" w:rsidR="002E3E97" w:rsidRPr="002C029D" w:rsidRDefault="002E3E97" w:rsidP="002E3E97">
            <w:pPr>
              <w:numPr>
                <w:ilvl w:val="0"/>
                <w:numId w:val="32"/>
              </w:numPr>
              <w:shd w:val="clear" w:color="auto" w:fill="FFFFFF"/>
              <w:spacing w:before="60"/>
              <w:ind w:left="255" w:hanging="255"/>
              <w:jc w:val="left"/>
              <w:rPr>
                <w:rFonts w:asciiTheme="minorHAnsi" w:eastAsia="Calibri" w:hAnsiTheme="minorHAnsi" w:cstheme="minorHAnsi"/>
              </w:rPr>
            </w:pPr>
            <w:r w:rsidRPr="002C029D">
              <w:rPr>
                <w:rFonts w:asciiTheme="minorHAnsi" w:eastAsia="Calibri" w:hAnsiTheme="minorHAnsi" w:cstheme="minorHAnsi"/>
              </w:rPr>
              <w:t xml:space="preserve">vende senza autorizzazione un bene mobile protetto appartenente ad un ente pubblico; </w:t>
            </w:r>
          </w:p>
          <w:p w14:paraId="34B444B0" w14:textId="77777777" w:rsidR="002E3E97" w:rsidRPr="002C029D" w:rsidRDefault="002E3E97" w:rsidP="002E3E97">
            <w:pPr>
              <w:numPr>
                <w:ilvl w:val="0"/>
                <w:numId w:val="32"/>
              </w:numPr>
              <w:shd w:val="clear" w:color="auto" w:fill="FFFFFF"/>
              <w:spacing w:before="60"/>
              <w:ind w:left="255" w:hanging="255"/>
              <w:jc w:val="left"/>
              <w:rPr>
                <w:rFonts w:asciiTheme="minorHAnsi" w:eastAsia="Calibri" w:hAnsiTheme="minorHAnsi" w:cstheme="minorHAnsi"/>
              </w:rPr>
            </w:pPr>
            <w:r w:rsidRPr="002C029D">
              <w:rPr>
                <w:rFonts w:asciiTheme="minorHAnsi" w:eastAsia="Calibri" w:hAnsiTheme="minorHAnsi" w:cstheme="minorHAnsi"/>
              </w:rPr>
              <w:t>esegue scavi archeologici senza concessione,</w:t>
            </w:r>
          </w:p>
          <w:p w14:paraId="02BBE397" w14:textId="77777777" w:rsidR="002E3E97" w:rsidRPr="002C029D" w:rsidRDefault="002E3E97" w:rsidP="009C498D">
            <w:pPr>
              <w:shd w:val="clear" w:color="auto" w:fill="FFFFFF"/>
              <w:spacing w:before="60"/>
              <w:rPr>
                <w:rFonts w:asciiTheme="minorHAnsi" w:hAnsiTheme="minorHAnsi" w:cstheme="minorHAnsi"/>
              </w:rPr>
            </w:pPr>
            <w:r w:rsidRPr="002C029D">
              <w:rPr>
                <w:rFonts w:asciiTheme="minorHAnsi" w:hAnsiTheme="minorHAnsi" w:cstheme="minorHAnsi"/>
              </w:rPr>
              <w:t>è punibile con la multa fino a 100'000 franchi.</w:t>
            </w:r>
          </w:p>
          <w:p w14:paraId="7D16CE8D" w14:textId="77777777" w:rsidR="002E3E97" w:rsidRPr="002C029D" w:rsidRDefault="002E3E97" w:rsidP="009C498D">
            <w:pPr>
              <w:rPr>
                <w:rFonts w:asciiTheme="minorHAnsi" w:hAnsiTheme="minorHAnsi" w:cstheme="minorHAnsi"/>
              </w:rPr>
            </w:pPr>
          </w:p>
          <w:p w14:paraId="6EFEE7FD" w14:textId="77777777" w:rsidR="002E3E97" w:rsidRPr="002C029D" w:rsidRDefault="002E3E97" w:rsidP="009C498D">
            <w:pPr>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Il tentativo e la complicità sono punibili.</w:t>
            </w:r>
          </w:p>
          <w:p w14:paraId="4416D3EA" w14:textId="77777777" w:rsidR="002E3E97" w:rsidRPr="002C029D" w:rsidRDefault="002E3E97" w:rsidP="009C498D">
            <w:pPr>
              <w:tabs>
                <w:tab w:val="left" w:pos="426"/>
              </w:tabs>
              <w:rPr>
                <w:rFonts w:asciiTheme="minorHAnsi" w:hAnsiTheme="minorHAnsi" w:cstheme="minorHAnsi"/>
                <w:bCs/>
              </w:rPr>
            </w:pPr>
          </w:p>
          <w:p w14:paraId="3ACC8D5A" w14:textId="77777777" w:rsidR="00C642D7" w:rsidRPr="002C029D" w:rsidRDefault="00C642D7" w:rsidP="009C498D">
            <w:pPr>
              <w:tabs>
                <w:tab w:val="left" w:pos="426"/>
              </w:tabs>
              <w:rPr>
                <w:rFonts w:asciiTheme="minorHAnsi" w:hAnsiTheme="minorHAnsi" w:cstheme="minorHAnsi"/>
                <w:b/>
                <w:bCs/>
              </w:rPr>
            </w:pPr>
          </w:p>
        </w:tc>
      </w:tr>
      <w:tr w:rsidR="002E3E97" w:rsidRPr="005152AB" w14:paraId="6CC0B1EF" w14:textId="77777777" w:rsidTr="00C642D7">
        <w:trPr>
          <w:cantSplit/>
        </w:trPr>
        <w:tc>
          <w:tcPr>
            <w:tcW w:w="2339" w:type="dxa"/>
          </w:tcPr>
          <w:p w14:paraId="3D8673D0" w14:textId="77777777" w:rsidR="002E3E97" w:rsidRPr="002C029D" w:rsidRDefault="002E3E97" w:rsidP="009C498D">
            <w:pPr>
              <w:jc w:val="left"/>
              <w:rPr>
                <w:rFonts w:asciiTheme="minorHAnsi" w:hAnsiTheme="minorHAnsi" w:cstheme="minorHAnsi"/>
                <w:b/>
              </w:rPr>
            </w:pPr>
          </w:p>
        </w:tc>
        <w:tc>
          <w:tcPr>
            <w:tcW w:w="7370" w:type="dxa"/>
          </w:tcPr>
          <w:p w14:paraId="6A15D0AC"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3</w:t>
            </w:r>
            <w:r w:rsidRPr="002C029D">
              <w:rPr>
                <w:rFonts w:asciiTheme="minorHAnsi" w:hAnsiTheme="minorHAnsi" w:cstheme="minorHAnsi"/>
              </w:rPr>
              <w:t xml:space="preserve">Se il reato provoca la perdita di un bene culturale protetto o un danno irreparabile al medesimo, l’autore è punibile con la pena detentiva fino a tre anni o con la pena pecuniaria fino a 360 aliquote giornaliere ai sensi degli art. 34-46 del Codice penale svizzero. </w:t>
            </w:r>
          </w:p>
          <w:p w14:paraId="61F335B7" w14:textId="77777777" w:rsidR="002E3E97" w:rsidRPr="002C029D" w:rsidRDefault="002E3E97" w:rsidP="009C498D">
            <w:pPr>
              <w:shd w:val="clear" w:color="auto" w:fill="FFFFFF"/>
              <w:rPr>
                <w:rFonts w:asciiTheme="minorHAnsi" w:hAnsiTheme="minorHAnsi" w:cstheme="minorHAnsi"/>
              </w:rPr>
            </w:pPr>
          </w:p>
          <w:p w14:paraId="4A60A883"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4</w:t>
            </w:r>
            <w:r w:rsidRPr="002C029D">
              <w:rPr>
                <w:rFonts w:asciiTheme="minorHAnsi" w:hAnsiTheme="minorHAnsi" w:cstheme="minorHAnsi"/>
              </w:rPr>
              <w:t>Le contravvenzioni alla presente legge sono perseguite dal Consiglio di Stato. È applicabile la legge di procedura per le contravvenzioni del 20 aprile 2010.</w:t>
            </w:r>
          </w:p>
          <w:p w14:paraId="792D8D2B" w14:textId="77777777" w:rsidR="002E3E97" w:rsidRPr="002C029D" w:rsidRDefault="002E3E97" w:rsidP="009C498D">
            <w:pPr>
              <w:shd w:val="clear" w:color="auto" w:fill="FFFFFF"/>
              <w:rPr>
                <w:rFonts w:asciiTheme="minorHAnsi" w:hAnsiTheme="minorHAnsi" w:cstheme="minorHAnsi"/>
              </w:rPr>
            </w:pPr>
          </w:p>
          <w:p w14:paraId="638D93D2" w14:textId="77777777" w:rsidR="002E3E97" w:rsidRPr="002C029D" w:rsidRDefault="002E3E97" w:rsidP="009C498D">
            <w:pPr>
              <w:rPr>
                <w:rFonts w:asciiTheme="minorHAnsi" w:hAnsiTheme="minorHAnsi" w:cstheme="minorHAnsi"/>
              </w:rPr>
            </w:pPr>
            <w:r w:rsidRPr="002C029D">
              <w:rPr>
                <w:rFonts w:asciiTheme="minorHAnsi" w:hAnsiTheme="minorHAnsi" w:cstheme="minorHAnsi"/>
                <w:vertAlign w:val="superscript"/>
              </w:rPr>
              <w:t>5</w:t>
            </w:r>
            <w:r w:rsidRPr="002C029D">
              <w:rPr>
                <w:rFonts w:asciiTheme="minorHAnsi" w:hAnsiTheme="minorHAnsi" w:cstheme="minorHAnsi"/>
              </w:rPr>
              <w:t>I delitti alla presente legge son perseguiti dall’Autorità giudiziaria. È applicabile per analogia il Codice di procedura penale del 5 ottobre 2007; per la prescrizione è applicabile per analogia il Codice penale svizzero.</w:t>
            </w:r>
          </w:p>
          <w:p w14:paraId="496CBA07" w14:textId="77777777" w:rsidR="002E3E97" w:rsidRPr="002C029D" w:rsidRDefault="002E3E97" w:rsidP="009C498D">
            <w:pPr>
              <w:rPr>
                <w:rFonts w:asciiTheme="minorHAnsi" w:hAnsiTheme="minorHAnsi" w:cstheme="minorHAnsi"/>
              </w:rPr>
            </w:pPr>
          </w:p>
          <w:p w14:paraId="6B29771B"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6</w:t>
            </w:r>
            <w:r w:rsidRPr="002C029D">
              <w:rPr>
                <w:rFonts w:asciiTheme="minorHAnsi" w:hAnsiTheme="minorHAnsi" w:cstheme="minorHAnsi"/>
              </w:rPr>
              <w:t xml:space="preserve">Ai reati secondo la presente legge sono applicabili per analogia gli art. 6 e 7 della legge federale sul diritto penale amministrativo del 22 marzo 1974 (DPA). </w:t>
            </w:r>
          </w:p>
          <w:p w14:paraId="30CB3B79" w14:textId="77777777" w:rsidR="002E3E97" w:rsidRPr="002C029D" w:rsidRDefault="002E3E97" w:rsidP="009C498D">
            <w:pPr>
              <w:tabs>
                <w:tab w:val="left" w:pos="426"/>
                <w:tab w:val="left" w:pos="3105"/>
              </w:tabs>
              <w:rPr>
                <w:rFonts w:asciiTheme="minorHAnsi" w:hAnsiTheme="minorHAnsi" w:cstheme="minorHAnsi"/>
              </w:rPr>
            </w:pPr>
          </w:p>
          <w:p w14:paraId="7FB563C0"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7C74F0A1" w14:textId="77777777" w:rsidTr="00C642D7">
        <w:trPr>
          <w:cantSplit/>
        </w:trPr>
        <w:tc>
          <w:tcPr>
            <w:tcW w:w="2339" w:type="dxa"/>
          </w:tcPr>
          <w:p w14:paraId="37772153" w14:textId="77777777" w:rsidR="002E3E97" w:rsidRPr="002C029D" w:rsidRDefault="002E3E97" w:rsidP="009C498D">
            <w:pPr>
              <w:jc w:val="left"/>
              <w:rPr>
                <w:rFonts w:asciiTheme="minorHAnsi" w:hAnsiTheme="minorHAnsi" w:cstheme="minorHAnsi"/>
                <w:b/>
              </w:rPr>
            </w:pPr>
          </w:p>
        </w:tc>
        <w:tc>
          <w:tcPr>
            <w:tcW w:w="7370" w:type="dxa"/>
          </w:tcPr>
          <w:p w14:paraId="70463E99"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51 cpv. 3</w:t>
            </w:r>
          </w:p>
          <w:p w14:paraId="51DC5E6E" w14:textId="77777777" w:rsidR="002E3E97" w:rsidRPr="002C029D" w:rsidRDefault="002E3E97" w:rsidP="009C498D">
            <w:pPr>
              <w:tabs>
                <w:tab w:val="left" w:pos="426"/>
              </w:tabs>
              <w:rPr>
                <w:rFonts w:asciiTheme="minorHAnsi" w:hAnsiTheme="minorHAnsi" w:cstheme="minorHAnsi"/>
                <w:bCs/>
              </w:rPr>
            </w:pPr>
          </w:p>
          <w:p w14:paraId="0E1F7C8D"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3</w:t>
            </w:r>
            <w:r w:rsidRPr="002C029D">
              <w:rPr>
                <w:rFonts w:asciiTheme="minorHAnsi" w:hAnsiTheme="minorHAnsi" w:cstheme="minorHAnsi"/>
              </w:rPr>
              <w:t>Contro le decisioni prese nell’ambito delle procedure di pianificazione valgono i rimedi e la legittimazione previsti dalla LST.</w:t>
            </w:r>
          </w:p>
          <w:p w14:paraId="68F9F7D9" w14:textId="77777777" w:rsidR="002E3E97" w:rsidRPr="002C029D" w:rsidRDefault="002E3E97" w:rsidP="009C498D">
            <w:pPr>
              <w:tabs>
                <w:tab w:val="left" w:pos="426"/>
              </w:tabs>
              <w:rPr>
                <w:rFonts w:asciiTheme="minorHAnsi" w:hAnsiTheme="minorHAnsi" w:cstheme="minorHAnsi"/>
              </w:rPr>
            </w:pPr>
          </w:p>
          <w:p w14:paraId="58A63CBC" w14:textId="77777777" w:rsidR="002E3E97" w:rsidRPr="002C029D" w:rsidRDefault="002E3E97" w:rsidP="009C498D">
            <w:pPr>
              <w:tabs>
                <w:tab w:val="left" w:pos="426"/>
              </w:tabs>
              <w:rPr>
                <w:rFonts w:asciiTheme="minorHAnsi" w:hAnsiTheme="minorHAnsi" w:cstheme="minorHAnsi"/>
              </w:rPr>
            </w:pPr>
          </w:p>
        </w:tc>
      </w:tr>
      <w:tr w:rsidR="002E3E97" w:rsidRPr="005152AB" w14:paraId="673065E2" w14:textId="77777777" w:rsidTr="00C642D7">
        <w:trPr>
          <w:cantSplit/>
        </w:trPr>
        <w:tc>
          <w:tcPr>
            <w:tcW w:w="2339" w:type="dxa"/>
          </w:tcPr>
          <w:p w14:paraId="2D4045C1" w14:textId="77777777" w:rsidR="002E3E97" w:rsidRPr="002C029D" w:rsidRDefault="002E3E97" w:rsidP="009C498D">
            <w:pPr>
              <w:jc w:val="left"/>
              <w:rPr>
                <w:rFonts w:asciiTheme="minorHAnsi" w:hAnsiTheme="minorHAnsi" w:cstheme="minorHAnsi"/>
                <w:b/>
              </w:rPr>
            </w:pPr>
          </w:p>
        </w:tc>
        <w:tc>
          <w:tcPr>
            <w:tcW w:w="7370" w:type="dxa"/>
          </w:tcPr>
          <w:p w14:paraId="15C0BAEF"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52</w:t>
            </w:r>
          </w:p>
          <w:p w14:paraId="1DD010AF" w14:textId="77777777" w:rsidR="002E3E97" w:rsidRPr="002C029D" w:rsidRDefault="002E3E97" w:rsidP="009C498D">
            <w:pPr>
              <w:tabs>
                <w:tab w:val="left" w:pos="426"/>
              </w:tabs>
              <w:rPr>
                <w:rFonts w:asciiTheme="minorHAnsi" w:hAnsiTheme="minorHAnsi" w:cstheme="minorHAnsi"/>
                <w:bCs/>
              </w:rPr>
            </w:pPr>
          </w:p>
          <w:p w14:paraId="521CC358"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rPr>
              <w:t>Le procedure di protezione per beni immobili d’interesse cantonale in corso prima dell’entrata in vigore della revisione legislativa del …, per le quali è già intervenuta la pubblicazione ai sensi dell’art. 27 LST, sono concluse in applicazione del diritto anteriore.</w:t>
            </w:r>
          </w:p>
          <w:p w14:paraId="347EE288" w14:textId="77777777" w:rsidR="002E3E97" w:rsidRPr="002C029D" w:rsidRDefault="002E3E97" w:rsidP="009C498D">
            <w:pPr>
              <w:tabs>
                <w:tab w:val="left" w:pos="426"/>
                <w:tab w:val="left" w:pos="3105"/>
              </w:tabs>
              <w:rPr>
                <w:rFonts w:asciiTheme="minorHAnsi" w:hAnsiTheme="minorHAnsi" w:cstheme="minorHAnsi"/>
              </w:rPr>
            </w:pPr>
          </w:p>
          <w:p w14:paraId="02C553E7" w14:textId="77777777" w:rsidR="002E3E97" w:rsidRPr="002C029D" w:rsidRDefault="002E3E97" w:rsidP="009C498D">
            <w:pPr>
              <w:tabs>
                <w:tab w:val="left" w:pos="426"/>
                <w:tab w:val="left" w:pos="3105"/>
              </w:tabs>
              <w:rPr>
                <w:rFonts w:asciiTheme="minorHAnsi" w:hAnsiTheme="minorHAnsi" w:cstheme="minorHAnsi"/>
              </w:rPr>
            </w:pPr>
          </w:p>
        </w:tc>
      </w:tr>
      <w:tr w:rsidR="002E3E97" w:rsidRPr="005152AB" w14:paraId="0C139CF7" w14:textId="77777777" w:rsidTr="00C642D7">
        <w:trPr>
          <w:cantSplit/>
        </w:trPr>
        <w:tc>
          <w:tcPr>
            <w:tcW w:w="2339" w:type="dxa"/>
          </w:tcPr>
          <w:p w14:paraId="46C18C4F" w14:textId="77777777" w:rsidR="002E3E97" w:rsidRPr="002C029D" w:rsidRDefault="002E3E97" w:rsidP="009C498D">
            <w:pPr>
              <w:jc w:val="left"/>
              <w:rPr>
                <w:rFonts w:asciiTheme="minorHAnsi" w:hAnsiTheme="minorHAnsi" w:cstheme="minorHAnsi"/>
                <w:b/>
              </w:rPr>
            </w:pPr>
          </w:p>
        </w:tc>
        <w:tc>
          <w:tcPr>
            <w:tcW w:w="7370" w:type="dxa"/>
          </w:tcPr>
          <w:p w14:paraId="0A309130"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53</w:t>
            </w:r>
          </w:p>
          <w:p w14:paraId="043E93CA" w14:textId="77777777" w:rsidR="002E3E97" w:rsidRPr="002C029D" w:rsidRDefault="002E3E97" w:rsidP="009C498D">
            <w:pPr>
              <w:tabs>
                <w:tab w:val="left" w:pos="426"/>
              </w:tabs>
              <w:rPr>
                <w:rFonts w:asciiTheme="minorHAnsi" w:hAnsiTheme="minorHAnsi" w:cstheme="minorHAnsi"/>
                <w:bCs/>
              </w:rPr>
            </w:pPr>
          </w:p>
          <w:p w14:paraId="6FB86C72" w14:textId="77777777" w:rsidR="002E3E97" w:rsidRPr="002C029D" w:rsidRDefault="002E3E97" w:rsidP="009C498D">
            <w:pPr>
              <w:shd w:val="clear" w:color="auto" w:fill="FFFFFF"/>
              <w:rPr>
                <w:rFonts w:asciiTheme="minorHAnsi" w:hAnsiTheme="minorHAnsi" w:cstheme="minorHAnsi"/>
                <w:b/>
                <w:bCs/>
              </w:rPr>
            </w:pPr>
            <w:r w:rsidRPr="002C029D">
              <w:rPr>
                <w:rFonts w:asciiTheme="minorHAnsi" w:hAnsiTheme="minorHAnsi" w:cstheme="minorHAnsi"/>
              </w:rPr>
              <w:t>Entro cinque anni dall’entrata in vigore della presente legge, i Comuni sono tenuti a disporre e a completare la protezione dei beni culturali immobili d’interesse locale.</w:t>
            </w:r>
          </w:p>
          <w:p w14:paraId="112536DF" w14:textId="77777777" w:rsidR="002E3E97" w:rsidRPr="002C029D" w:rsidRDefault="002E3E97" w:rsidP="009C498D">
            <w:pPr>
              <w:tabs>
                <w:tab w:val="left" w:pos="426"/>
              </w:tabs>
              <w:rPr>
                <w:rFonts w:asciiTheme="minorHAnsi" w:hAnsiTheme="minorHAnsi" w:cstheme="minorHAnsi"/>
              </w:rPr>
            </w:pPr>
          </w:p>
          <w:p w14:paraId="5BB6BA3D" w14:textId="77777777" w:rsidR="002E3E97" w:rsidRPr="002C029D" w:rsidRDefault="002E3E97" w:rsidP="009C498D">
            <w:pPr>
              <w:tabs>
                <w:tab w:val="left" w:pos="426"/>
              </w:tabs>
              <w:rPr>
                <w:rFonts w:asciiTheme="minorHAnsi" w:hAnsiTheme="minorHAnsi" w:cstheme="minorHAnsi"/>
              </w:rPr>
            </w:pPr>
          </w:p>
        </w:tc>
      </w:tr>
      <w:tr w:rsidR="002E3E97" w:rsidRPr="005152AB" w14:paraId="0E9F9F74" w14:textId="77777777" w:rsidTr="00C642D7">
        <w:trPr>
          <w:cantSplit/>
        </w:trPr>
        <w:tc>
          <w:tcPr>
            <w:tcW w:w="2339" w:type="dxa"/>
          </w:tcPr>
          <w:p w14:paraId="67796B4C" w14:textId="77777777" w:rsidR="002E3E97" w:rsidRPr="002C029D" w:rsidRDefault="002E3E97" w:rsidP="009C498D">
            <w:pPr>
              <w:jc w:val="left"/>
              <w:rPr>
                <w:rFonts w:asciiTheme="minorHAnsi" w:hAnsiTheme="minorHAnsi" w:cstheme="minorHAnsi"/>
                <w:b/>
              </w:rPr>
            </w:pPr>
          </w:p>
        </w:tc>
        <w:tc>
          <w:tcPr>
            <w:tcW w:w="7370" w:type="dxa"/>
          </w:tcPr>
          <w:p w14:paraId="38162BF6" w14:textId="77777777" w:rsidR="002E3E97" w:rsidRPr="002C029D" w:rsidRDefault="002E3E97" w:rsidP="009C498D">
            <w:pPr>
              <w:tabs>
                <w:tab w:val="left" w:pos="426"/>
              </w:tabs>
              <w:rPr>
                <w:rFonts w:asciiTheme="minorHAnsi" w:hAnsiTheme="minorHAnsi" w:cstheme="minorHAnsi"/>
                <w:b/>
                <w:bCs/>
              </w:rPr>
            </w:pPr>
            <w:r w:rsidRPr="002C029D">
              <w:rPr>
                <w:rFonts w:asciiTheme="minorHAnsi" w:hAnsiTheme="minorHAnsi" w:cstheme="minorHAnsi"/>
                <w:b/>
                <w:bCs/>
              </w:rPr>
              <w:t>Art. 54</w:t>
            </w:r>
          </w:p>
          <w:p w14:paraId="45A13EAE" w14:textId="77777777" w:rsidR="002E3E97" w:rsidRPr="002C029D" w:rsidRDefault="002E3E97" w:rsidP="009C498D">
            <w:pPr>
              <w:tabs>
                <w:tab w:val="left" w:pos="426"/>
              </w:tabs>
              <w:rPr>
                <w:rFonts w:asciiTheme="minorHAnsi" w:hAnsiTheme="minorHAnsi" w:cstheme="minorHAnsi"/>
                <w:bCs/>
              </w:rPr>
            </w:pPr>
          </w:p>
          <w:p w14:paraId="55EE6988"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1</w:t>
            </w:r>
            <w:r w:rsidRPr="002C029D">
              <w:rPr>
                <w:rFonts w:asciiTheme="minorHAnsi" w:hAnsiTheme="minorHAnsi" w:cstheme="minorHAnsi"/>
              </w:rPr>
              <w:t>Le protezioni dei beni culturali immobili d’interesse cantonale, i loro perimetri di rispetto e i perimetri d’interesse archeologico istituiti mediante il piano regolatore o il piano d’utilizzazione cantonale in base al previgente art. 20 LBC sono riportati nell’inventario senza formalità.</w:t>
            </w:r>
          </w:p>
          <w:p w14:paraId="36537BD2" w14:textId="77777777" w:rsidR="002E3E97" w:rsidRPr="002C029D" w:rsidRDefault="002E3E97" w:rsidP="009C498D">
            <w:pPr>
              <w:shd w:val="clear" w:color="auto" w:fill="FFFFFF"/>
              <w:rPr>
                <w:rFonts w:asciiTheme="minorHAnsi" w:hAnsiTheme="minorHAnsi" w:cstheme="minorHAnsi"/>
                <w:bCs/>
              </w:rPr>
            </w:pPr>
          </w:p>
          <w:p w14:paraId="3BC1F2F8" w14:textId="77777777" w:rsidR="002E3E97" w:rsidRPr="002C029D" w:rsidRDefault="002E3E97" w:rsidP="009C498D">
            <w:pPr>
              <w:shd w:val="clear" w:color="auto" w:fill="FFFFFF"/>
              <w:rPr>
                <w:rFonts w:asciiTheme="minorHAnsi" w:hAnsiTheme="minorHAnsi" w:cstheme="minorHAnsi"/>
              </w:rPr>
            </w:pPr>
            <w:r w:rsidRPr="002C029D">
              <w:rPr>
                <w:rFonts w:asciiTheme="minorHAnsi" w:hAnsiTheme="minorHAnsi" w:cstheme="minorHAnsi"/>
                <w:vertAlign w:val="superscript"/>
              </w:rPr>
              <w:t>2</w:t>
            </w:r>
            <w:r w:rsidRPr="002C029D">
              <w:rPr>
                <w:rFonts w:asciiTheme="minorHAnsi" w:hAnsiTheme="minorHAnsi" w:cstheme="minorHAnsi"/>
              </w:rPr>
              <w:t xml:space="preserve">Le protezioni dei beni culturali, le zone di protezione e le zone archeologiche istituite con decreti esecutivi del Consiglio di Stato, in applicazione della previgente legge per la protezione dei monumenti storici ed artistici, permangono in vigore e sono riportate nell’inventario senza formalità; in caso di modifica del contenuto della protezione o del perimetro di rispetto si applica la procedura di cui all’art. 21a. </w:t>
            </w:r>
          </w:p>
          <w:p w14:paraId="1A92D91B" w14:textId="77777777" w:rsidR="002E3E97" w:rsidRPr="002C029D" w:rsidRDefault="002E3E97" w:rsidP="009C498D">
            <w:pPr>
              <w:shd w:val="clear" w:color="auto" w:fill="FFFFFF"/>
              <w:rPr>
                <w:rFonts w:asciiTheme="minorHAnsi" w:hAnsiTheme="minorHAnsi" w:cstheme="minorHAnsi"/>
              </w:rPr>
            </w:pPr>
          </w:p>
        </w:tc>
      </w:tr>
    </w:tbl>
    <w:p w14:paraId="1CB4D2ED" w14:textId="77777777" w:rsidR="002C029D" w:rsidRDefault="002C029D" w:rsidP="002E3E97">
      <w:pPr>
        <w:rPr>
          <w:rFonts w:cs="Arial"/>
        </w:rPr>
      </w:pPr>
      <w:r>
        <w:rPr>
          <w:rFonts w:cs="Arial"/>
        </w:rPr>
        <w:br w:type="page"/>
      </w:r>
    </w:p>
    <w:p w14:paraId="600C80E6" w14:textId="77777777" w:rsidR="002E3E97" w:rsidRPr="005152AB" w:rsidRDefault="002E3E97" w:rsidP="002E3E97">
      <w:pPr>
        <w:spacing w:after="120"/>
        <w:rPr>
          <w:rFonts w:cs="Arial"/>
          <w:b/>
          <w:szCs w:val="24"/>
        </w:rPr>
      </w:pPr>
      <w:r w:rsidRPr="005152AB">
        <w:rPr>
          <w:rFonts w:cs="Arial"/>
          <w:b/>
          <w:szCs w:val="24"/>
        </w:rPr>
        <w:lastRenderedPageBreak/>
        <w:t>II</w:t>
      </w:r>
      <w:r>
        <w:rPr>
          <w:rFonts w:cs="Arial"/>
          <w:b/>
          <w:szCs w:val="24"/>
        </w:rPr>
        <w:t>.</w:t>
      </w:r>
    </w:p>
    <w:p w14:paraId="5AB9D73D" w14:textId="77777777" w:rsidR="002E3E97" w:rsidRDefault="002E3E97" w:rsidP="002E3E97">
      <w:pPr>
        <w:rPr>
          <w:rFonts w:cs="Arial"/>
          <w:szCs w:val="24"/>
        </w:rPr>
      </w:pPr>
      <w:r w:rsidRPr="005152AB">
        <w:rPr>
          <w:rFonts w:cs="Arial"/>
          <w:szCs w:val="24"/>
        </w:rPr>
        <w:t>Trascorsi i termini per l'esercizio del diritto di referendum, la presente modifica di legge</w:t>
      </w:r>
      <w:r>
        <w:rPr>
          <w:rFonts w:cs="Arial"/>
          <w:szCs w:val="24"/>
        </w:rPr>
        <w:t xml:space="preserve">, unitamente al suo allegato di modifica, è </w:t>
      </w:r>
      <w:r w:rsidRPr="005152AB">
        <w:rPr>
          <w:rFonts w:cs="Arial"/>
          <w:szCs w:val="24"/>
        </w:rPr>
        <w:t>pubblicata nel B</w:t>
      </w:r>
      <w:r>
        <w:rPr>
          <w:rFonts w:cs="Arial"/>
          <w:szCs w:val="24"/>
        </w:rPr>
        <w:t>ollettino ufficiale delle leggi.</w:t>
      </w:r>
    </w:p>
    <w:p w14:paraId="26831747" w14:textId="77777777" w:rsidR="002E3E97" w:rsidRPr="005152AB" w:rsidRDefault="002E3E97" w:rsidP="002E3E97">
      <w:pPr>
        <w:spacing w:before="120"/>
        <w:rPr>
          <w:rFonts w:cs="Arial"/>
          <w:szCs w:val="24"/>
        </w:rPr>
      </w:pPr>
      <w:r>
        <w:rPr>
          <w:rFonts w:cs="Arial"/>
          <w:szCs w:val="24"/>
        </w:rPr>
        <w:t>Il</w:t>
      </w:r>
      <w:r w:rsidRPr="005152AB">
        <w:rPr>
          <w:rFonts w:cs="Arial"/>
          <w:szCs w:val="24"/>
        </w:rPr>
        <w:t xml:space="preserve"> Consiglio di Stato ne fissa la data di entrata in vigore.</w:t>
      </w:r>
    </w:p>
    <w:p w14:paraId="0E20C9A6" w14:textId="77777777" w:rsidR="002E3E97" w:rsidRDefault="002E3E97" w:rsidP="002E3E97">
      <w:pPr>
        <w:rPr>
          <w:rFonts w:cs="Arial"/>
          <w:szCs w:val="24"/>
        </w:rPr>
      </w:pPr>
    </w:p>
    <w:p w14:paraId="1AE4AA64" w14:textId="77777777" w:rsidR="002E3E97" w:rsidRDefault="002E3E97" w:rsidP="002E3E97">
      <w:pPr>
        <w:rPr>
          <w:rFonts w:cs="Arial"/>
          <w:szCs w:val="24"/>
        </w:rPr>
      </w:pPr>
    </w:p>
    <w:p w14:paraId="516983F0" w14:textId="77777777" w:rsidR="002E3E97" w:rsidRPr="005152AB" w:rsidRDefault="002E3E97" w:rsidP="002E3E97">
      <w:pPr>
        <w:rPr>
          <w:rFonts w:cs="Arial"/>
          <w:szCs w:val="24"/>
        </w:rPr>
      </w:pPr>
    </w:p>
    <w:p w14:paraId="57F75E36" w14:textId="77777777" w:rsidR="00C642D7" w:rsidRDefault="00C642D7" w:rsidP="002E3E97">
      <w:pPr>
        <w:rPr>
          <w:rFonts w:cs="Arial"/>
          <w:b/>
          <w:bCs/>
          <w:szCs w:val="24"/>
        </w:rPr>
      </w:pPr>
      <w:r>
        <w:rPr>
          <w:rFonts w:cs="Arial"/>
          <w:b/>
          <w:bCs/>
          <w:szCs w:val="24"/>
        </w:rPr>
        <w:br w:type="page"/>
      </w:r>
    </w:p>
    <w:p w14:paraId="47E61728" w14:textId="77777777" w:rsidR="002E3E97" w:rsidRDefault="002E3E97" w:rsidP="002E3E97">
      <w:pPr>
        <w:rPr>
          <w:rFonts w:cs="Arial"/>
          <w:b/>
          <w:bCs/>
          <w:szCs w:val="24"/>
        </w:rPr>
      </w:pPr>
      <w:r>
        <w:rPr>
          <w:rFonts w:cs="Arial"/>
          <w:b/>
          <w:bCs/>
          <w:szCs w:val="24"/>
        </w:rPr>
        <w:lastRenderedPageBreak/>
        <w:t>ALLEGATO</w:t>
      </w:r>
    </w:p>
    <w:p w14:paraId="611335B1" w14:textId="77777777" w:rsidR="002E3E97" w:rsidRPr="001F5E94" w:rsidRDefault="002E3E97" w:rsidP="002E3E97">
      <w:pPr>
        <w:rPr>
          <w:rFonts w:cs="Arial"/>
          <w:bCs/>
          <w:szCs w:val="24"/>
        </w:rPr>
      </w:pPr>
    </w:p>
    <w:p w14:paraId="38FFB12D" w14:textId="77777777" w:rsidR="002E3E97" w:rsidRPr="00AA3260" w:rsidRDefault="002E3E97" w:rsidP="00AA3260">
      <w:pPr>
        <w:pStyle w:val="Titolo1"/>
        <w:spacing w:before="0" w:after="0"/>
        <w:rPr>
          <w:rFonts w:cs="Arial"/>
          <w:bCs/>
          <w:szCs w:val="24"/>
        </w:rPr>
      </w:pPr>
      <w:bookmarkStart w:id="25" w:name="_Toc230249052"/>
      <w:r w:rsidRPr="00AA3260">
        <w:rPr>
          <w:rFonts w:cs="Arial"/>
          <w:bCs/>
          <w:szCs w:val="24"/>
        </w:rPr>
        <w:t>Modifica e abrogazione di altre leggi</w:t>
      </w:r>
      <w:bookmarkEnd w:id="25"/>
    </w:p>
    <w:p w14:paraId="443CD813" w14:textId="77777777" w:rsidR="002E3E97" w:rsidRPr="001F5E94" w:rsidRDefault="002E3E97" w:rsidP="002E3E97">
      <w:pPr>
        <w:rPr>
          <w:rFonts w:cs="Arial"/>
          <w:bCs/>
          <w:szCs w:val="24"/>
        </w:rPr>
      </w:pPr>
    </w:p>
    <w:p w14:paraId="6D3A2ABD" w14:textId="77777777" w:rsidR="002E3E97" w:rsidRPr="001F5E94" w:rsidRDefault="002E3E97" w:rsidP="002E3E97">
      <w:pPr>
        <w:rPr>
          <w:rFonts w:cs="Arial"/>
          <w:bCs/>
          <w:szCs w:val="24"/>
        </w:rPr>
      </w:pPr>
    </w:p>
    <w:p w14:paraId="6B868CB1" w14:textId="77777777" w:rsidR="002E3E97" w:rsidRPr="00BC112D" w:rsidRDefault="002E3E97" w:rsidP="002E3E97">
      <w:pPr>
        <w:tabs>
          <w:tab w:val="left" w:pos="426"/>
        </w:tabs>
        <w:rPr>
          <w:rFonts w:cs="Arial"/>
          <w:bCs/>
          <w:szCs w:val="24"/>
        </w:rPr>
      </w:pPr>
      <w:r w:rsidRPr="00410C40">
        <w:rPr>
          <w:rFonts w:cs="Arial"/>
          <w:b/>
          <w:bCs/>
          <w:szCs w:val="24"/>
        </w:rPr>
        <w:t>1.</w:t>
      </w:r>
      <w:r w:rsidRPr="00410C40">
        <w:rPr>
          <w:rFonts w:cs="Arial"/>
          <w:b/>
          <w:bCs/>
          <w:szCs w:val="24"/>
        </w:rPr>
        <w:tab/>
      </w:r>
      <w:r w:rsidRPr="00BC112D">
        <w:rPr>
          <w:rFonts w:cs="Arial"/>
          <w:bCs/>
          <w:szCs w:val="24"/>
        </w:rPr>
        <w:t>La legge edilizia cantonale del 13 marzo 1991 è così modificata:</w:t>
      </w:r>
    </w:p>
    <w:p w14:paraId="23D0620E" w14:textId="77777777" w:rsidR="002E3E97" w:rsidRPr="00C642D7" w:rsidRDefault="002E3E97" w:rsidP="002E3E97">
      <w:pPr>
        <w:rPr>
          <w:rFonts w:cs="Arial"/>
          <w:bCs/>
          <w:szCs w:val="24"/>
        </w:rPr>
      </w:pPr>
    </w:p>
    <w:p w14:paraId="0C4E8164" w14:textId="77777777" w:rsidR="002E3E97" w:rsidRPr="00410C40" w:rsidRDefault="002E3E97" w:rsidP="002E3E97">
      <w:pPr>
        <w:shd w:val="clear" w:color="auto" w:fill="FFFFFF"/>
        <w:spacing w:after="100"/>
        <w:ind w:left="1134"/>
        <w:rPr>
          <w:rFonts w:cs="Arial"/>
          <w:b/>
          <w:bCs/>
        </w:rPr>
      </w:pPr>
      <w:r w:rsidRPr="00410C40">
        <w:rPr>
          <w:rFonts w:cs="Arial"/>
          <w:b/>
          <w:bCs/>
        </w:rPr>
        <w:t>art. 6 cpv. 3</w:t>
      </w:r>
    </w:p>
    <w:p w14:paraId="3AC685B0" w14:textId="77777777" w:rsidR="002E3E97" w:rsidRPr="00410C40" w:rsidRDefault="002E3E97" w:rsidP="002E3E97">
      <w:pPr>
        <w:shd w:val="clear" w:color="auto" w:fill="FFFFFF"/>
        <w:ind w:left="1134"/>
        <w:rPr>
          <w:rFonts w:cs="Arial"/>
          <w:bCs/>
        </w:rPr>
      </w:pPr>
      <w:r w:rsidRPr="00410C40">
        <w:rPr>
          <w:rFonts w:cs="Arial"/>
          <w:bCs/>
          <w:vertAlign w:val="superscript"/>
        </w:rPr>
        <w:t>3</w:t>
      </w:r>
      <w:r w:rsidRPr="00410C40">
        <w:rPr>
          <w:rFonts w:cs="Arial"/>
          <w:bCs/>
        </w:rPr>
        <w:t>Della pubblicazione è dato avviso negli albi comunali e ai proprietari confinanti; per le costruzioni fuori della zona edificabile e per gli interventi su beni culturali inseriti nell’inventario giusta l’art. 43 LBC è pure dato avviso nel Foglio ufficiale.</w:t>
      </w:r>
    </w:p>
    <w:p w14:paraId="6D0378CB" w14:textId="77777777" w:rsidR="002E3E97" w:rsidRDefault="002E3E97" w:rsidP="002E3E97">
      <w:pPr>
        <w:shd w:val="clear" w:color="auto" w:fill="FFFFFF"/>
        <w:rPr>
          <w:rFonts w:cs="Arial"/>
          <w:bCs/>
          <w:szCs w:val="24"/>
        </w:rPr>
      </w:pPr>
    </w:p>
    <w:p w14:paraId="393DE501" w14:textId="77777777" w:rsidR="002E3E97" w:rsidRDefault="002E3E97" w:rsidP="002E3E97">
      <w:pPr>
        <w:shd w:val="clear" w:color="auto" w:fill="FFFFFF"/>
        <w:rPr>
          <w:rFonts w:cs="Arial"/>
          <w:bCs/>
          <w:szCs w:val="24"/>
        </w:rPr>
      </w:pPr>
    </w:p>
    <w:p w14:paraId="1687285D" w14:textId="77777777" w:rsidR="002E3E97" w:rsidRPr="00BC112D" w:rsidRDefault="002E3E97" w:rsidP="002E3E97">
      <w:pPr>
        <w:shd w:val="clear" w:color="auto" w:fill="FFFFFF"/>
        <w:tabs>
          <w:tab w:val="left" w:pos="426"/>
        </w:tabs>
        <w:rPr>
          <w:rFonts w:cs="Arial"/>
          <w:bCs/>
          <w:szCs w:val="24"/>
        </w:rPr>
      </w:pPr>
      <w:r w:rsidRPr="00410C40">
        <w:rPr>
          <w:rFonts w:cs="Arial"/>
          <w:b/>
          <w:bCs/>
          <w:szCs w:val="24"/>
        </w:rPr>
        <w:t>2.</w:t>
      </w:r>
      <w:r w:rsidRPr="00410C40">
        <w:rPr>
          <w:rFonts w:cs="Arial"/>
          <w:b/>
          <w:bCs/>
          <w:szCs w:val="24"/>
        </w:rPr>
        <w:tab/>
      </w:r>
      <w:r w:rsidRPr="00BC112D">
        <w:rPr>
          <w:rFonts w:cs="Arial"/>
          <w:bCs/>
          <w:szCs w:val="24"/>
        </w:rPr>
        <w:t>La legge sullo sviluppo territoriale del 21 giugno 2011 (LST) è così modificata:</w:t>
      </w:r>
    </w:p>
    <w:p w14:paraId="5A2438D2" w14:textId="77777777" w:rsidR="002E3E97" w:rsidRPr="005152AB" w:rsidRDefault="002E3E97" w:rsidP="002E3E97">
      <w:pPr>
        <w:shd w:val="clear" w:color="auto" w:fill="FFFFFF"/>
        <w:rPr>
          <w:rFonts w:cs="Arial"/>
          <w:bCs/>
          <w:szCs w:val="24"/>
        </w:rPr>
      </w:pPr>
    </w:p>
    <w:p w14:paraId="3AA4C39B" w14:textId="77777777" w:rsidR="002E3E97" w:rsidRPr="00410C40" w:rsidRDefault="002E3E97" w:rsidP="002E3E97">
      <w:pPr>
        <w:shd w:val="clear" w:color="auto" w:fill="FFFFFF"/>
        <w:spacing w:after="100"/>
        <w:ind w:left="1134"/>
        <w:rPr>
          <w:rFonts w:cs="Arial"/>
          <w:b/>
          <w:bCs/>
        </w:rPr>
      </w:pPr>
      <w:r w:rsidRPr="00410C40">
        <w:rPr>
          <w:rFonts w:cs="Arial"/>
          <w:b/>
          <w:bCs/>
        </w:rPr>
        <w:t xml:space="preserve">art. 69 cpv. 2 </w:t>
      </w:r>
    </w:p>
    <w:p w14:paraId="5DF0D9B0" w14:textId="77777777" w:rsidR="002E3E97" w:rsidRPr="00410C40" w:rsidRDefault="002E3E97" w:rsidP="002E3E97">
      <w:pPr>
        <w:shd w:val="clear" w:color="auto" w:fill="FFFFFF"/>
        <w:ind w:left="1134"/>
        <w:rPr>
          <w:rFonts w:cs="Arial"/>
          <w:bCs/>
        </w:rPr>
      </w:pPr>
      <w:r w:rsidRPr="00410C40">
        <w:rPr>
          <w:rFonts w:cs="Arial"/>
          <w:bCs/>
          <w:vertAlign w:val="superscript"/>
        </w:rPr>
        <w:t>2</w:t>
      </w:r>
      <w:r w:rsidRPr="00410C40">
        <w:rPr>
          <w:rFonts w:cs="Arial"/>
          <w:bCs/>
        </w:rPr>
        <w:t xml:space="preserve">Può essere autorizzato il cambiamento totale di destinazione di costruzioni degne di protezione, la cui conservazione a lungo termine non può essere assicurata in altro modo, se per le stesse è stata istituita una apposita protezione secondo la legge sulla protezione dei beni culturali del 13 maggio 1997 (art. 24d cpv. 2 LPT). </w:t>
      </w:r>
    </w:p>
    <w:p w14:paraId="7BDC209B" w14:textId="77777777" w:rsidR="002E3E97" w:rsidRDefault="002E3E97" w:rsidP="002E3E97">
      <w:pPr>
        <w:shd w:val="clear" w:color="auto" w:fill="FFFFFF"/>
        <w:rPr>
          <w:rFonts w:cs="Arial"/>
          <w:bCs/>
          <w:szCs w:val="24"/>
        </w:rPr>
      </w:pPr>
    </w:p>
    <w:p w14:paraId="46DBDB2F" w14:textId="77777777" w:rsidR="002E3E97" w:rsidRPr="005152AB" w:rsidRDefault="002E3E97" w:rsidP="002E3E97">
      <w:pPr>
        <w:shd w:val="clear" w:color="auto" w:fill="FFFFFF"/>
        <w:rPr>
          <w:rFonts w:cs="Arial"/>
          <w:bCs/>
          <w:szCs w:val="24"/>
        </w:rPr>
      </w:pPr>
    </w:p>
    <w:p w14:paraId="7B748418" w14:textId="77777777" w:rsidR="002E3E97" w:rsidRPr="00BC112D" w:rsidRDefault="002E3E97" w:rsidP="002E3E97">
      <w:pPr>
        <w:tabs>
          <w:tab w:val="left" w:pos="426"/>
        </w:tabs>
        <w:ind w:left="426" w:hanging="426"/>
        <w:rPr>
          <w:rFonts w:cs="Arial"/>
          <w:szCs w:val="24"/>
        </w:rPr>
      </w:pPr>
      <w:r w:rsidRPr="00410C40">
        <w:rPr>
          <w:rFonts w:cs="Arial"/>
          <w:b/>
          <w:bCs/>
          <w:szCs w:val="24"/>
        </w:rPr>
        <w:t>3.</w:t>
      </w:r>
      <w:r w:rsidRPr="00410C40">
        <w:rPr>
          <w:rFonts w:cs="Arial"/>
          <w:b/>
          <w:bCs/>
          <w:szCs w:val="24"/>
        </w:rPr>
        <w:tab/>
      </w:r>
      <w:r w:rsidRPr="00BC112D">
        <w:rPr>
          <w:rFonts w:cs="Arial"/>
          <w:bCs/>
          <w:szCs w:val="24"/>
        </w:rPr>
        <w:t>La legge concernente la conservazione dei musei storici e archeologici del 28 febbraio 1944 è abrogata.</w:t>
      </w:r>
    </w:p>
    <w:p w14:paraId="3FFC8DBF" w14:textId="77777777" w:rsidR="002E3E97" w:rsidRPr="005152AB" w:rsidRDefault="002E3E97" w:rsidP="002E3E97">
      <w:pPr>
        <w:rPr>
          <w:rFonts w:cs="Arial"/>
        </w:rPr>
      </w:pPr>
    </w:p>
    <w:p w14:paraId="56D6A9FC" w14:textId="77777777" w:rsidR="004C6974" w:rsidRPr="004C6974" w:rsidRDefault="004C6974" w:rsidP="004C6974">
      <w:pPr>
        <w:pStyle w:val="StandardRisoluzionedelConsigliodiStato"/>
        <w:ind w:right="-1"/>
        <w:rPr>
          <w:lang w:val="it-IT"/>
        </w:rPr>
      </w:pPr>
    </w:p>
    <w:sectPr w:rsidR="004C6974" w:rsidRPr="004C6974" w:rsidSect="004C6974">
      <w:headerReference w:type="default" r:id="rId12"/>
      <w:footerReference w:type="default" r:id="rId13"/>
      <w:headerReference w:type="first" r:id="rId14"/>
      <w:footerReference w:type="first" r:id="rId1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537788" w14:textId="77777777" w:rsidR="008F1DEE" w:rsidRDefault="008F1DEE" w:rsidP="00F657BF">
      <w:r>
        <w:separator/>
      </w:r>
    </w:p>
  </w:endnote>
  <w:endnote w:type="continuationSeparator" w:id="0">
    <w:p w14:paraId="6E654B08" w14:textId="77777777" w:rsidR="008F1DEE" w:rsidRDefault="008F1DE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altName w:val="Calibri"/>
    <w:panose1 w:val="020B0302020104020203"/>
    <w:charset w:val="00"/>
    <w:family w:val="swiss"/>
    <w:pitch w:val="variable"/>
    <w:sig w:usb0="A00000AF" w:usb1="4000205A" w:usb2="00000000" w:usb3="00000000" w:csb0="00000093" w:csb1="00000000"/>
  </w:font>
  <w:font w:name="Gill Sans Display MT Pro BdCn">
    <w:altName w:val="Calibri"/>
    <w:panose1 w:val="020B0806020104020203"/>
    <w:charset w:val="00"/>
    <w:family w:val="swiss"/>
    <w:pitch w:val="variable"/>
    <w:sig w:usb0="A00000EF" w:usb1="5000205A"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8F1DEE" w:rsidRPr="003D1008" w14:paraId="58DC9574" w14:textId="77777777" w:rsidTr="004C6974">
      <w:trPr>
        <w:trHeight w:hRule="exact" w:val="737"/>
      </w:trPr>
      <w:tc>
        <w:tcPr>
          <w:tcW w:w="4695" w:type="dxa"/>
        </w:tcPr>
        <w:p w14:paraId="1F34D09F" w14:textId="77777777" w:rsidR="008F1DEE" w:rsidRPr="003D1008" w:rsidRDefault="008F1DEE" w:rsidP="004C6974">
          <w:pPr>
            <w:tabs>
              <w:tab w:val="center" w:pos="2382"/>
            </w:tabs>
          </w:pPr>
        </w:p>
      </w:tc>
      <w:tc>
        <w:tcPr>
          <w:tcW w:w="721" w:type="dxa"/>
        </w:tcPr>
        <w:p w14:paraId="48341E22" w14:textId="77777777" w:rsidR="008F1DEE" w:rsidRPr="003D1008" w:rsidRDefault="008F1DEE" w:rsidP="004C6974">
          <w:pPr>
            <w:jc w:val="center"/>
          </w:pPr>
          <w:r w:rsidRPr="003D1008">
            <w:rPr>
              <w:noProof/>
              <w:lang w:eastAsia="it-CH"/>
            </w:rPr>
            <w:drawing>
              <wp:anchor distT="0" distB="0" distL="114300" distR="114300" simplePos="0" relativeHeight="251658752"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274D353" w14:textId="77777777" w:rsidR="008F1DEE" w:rsidRPr="003D1008" w:rsidRDefault="008F1DEE" w:rsidP="004C6974">
          <w:pPr>
            <w:jc w:val="center"/>
          </w:pPr>
          <w:r w:rsidRPr="003D1008">
            <w:rPr>
              <w:noProof/>
              <w:lang w:eastAsia="it-CH"/>
            </w:rPr>
            <w:drawing>
              <wp:anchor distT="0" distB="0" distL="114300" distR="114300" simplePos="0" relativeHeight="251659776"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6DBC9E1" w14:textId="77777777" w:rsidR="008F1DEE" w:rsidRPr="003D1008" w:rsidRDefault="008F1DEE" w:rsidP="004C6974"/>
      </w:tc>
    </w:tr>
  </w:tbl>
  <w:p w14:paraId="215E5F61" w14:textId="77777777" w:rsidR="008F1DEE" w:rsidRDefault="008F1DEE" w:rsidP="004C6974">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3F1D2" w14:textId="77777777" w:rsidR="008F1DEE" w:rsidRDefault="008F1DEE">
    <w:pPr>
      <w:pStyle w:val="Pidipagina"/>
      <w:jc w:val="center"/>
    </w:pPr>
  </w:p>
  <w:p w14:paraId="7B60DCA7" w14:textId="77777777" w:rsidR="008F1DEE" w:rsidRPr="008C6C46" w:rsidRDefault="008F1DEE" w:rsidP="004C6974">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6FA89" w14:textId="77777777" w:rsidR="008F1DEE" w:rsidRDefault="008F1DEE" w:rsidP="00F657BF">
      <w:r>
        <w:separator/>
      </w:r>
    </w:p>
  </w:footnote>
  <w:footnote w:type="continuationSeparator" w:id="0">
    <w:p w14:paraId="7DFCBCA5" w14:textId="77777777" w:rsidR="008F1DEE" w:rsidRDefault="008F1DEE" w:rsidP="00F657BF">
      <w:r>
        <w:continuationSeparator/>
      </w:r>
    </w:p>
  </w:footnote>
  <w:footnote w:id="1">
    <w:p w14:paraId="717272EB" w14:textId="77777777" w:rsidR="008F1DEE" w:rsidRPr="00615EC8" w:rsidRDefault="008F1DEE" w:rsidP="004944F1">
      <w:pPr>
        <w:pStyle w:val="Testonotaapidipagina"/>
        <w:spacing w:after="0"/>
        <w:rPr>
          <w:sz w:val="20"/>
          <w:lang w:val="it-CH"/>
        </w:rPr>
      </w:pPr>
      <w:r w:rsidRPr="003C5EC2">
        <w:rPr>
          <w:rStyle w:val="Rimandonotaapidipagina"/>
          <w:szCs w:val="22"/>
          <w:lang w:val="it-CH"/>
        </w:rPr>
        <w:footnoteRef/>
      </w:r>
      <w:r w:rsidRPr="003C5EC2">
        <w:rPr>
          <w:szCs w:val="22"/>
          <w:lang w:val="it-CH"/>
        </w:rPr>
        <w:t xml:space="preserve"> </w:t>
      </w:r>
      <w:r w:rsidRPr="00615EC8">
        <w:rPr>
          <w:sz w:val="20"/>
          <w:lang w:val="it-CH"/>
        </w:rPr>
        <w:t xml:space="preserve">Mozione n. 645, Raoul Ghisletta per il gruppo PS, </w:t>
      </w:r>
      <w:r w:rsidRPr="00615EC8">
        <w:rPr>
          <w:i/>
          <w:sz w:val="20"/>
          <w:lang w:val="it-CH"/>
        </w:rPr>
        <w:t>Richiesta di un rapporto al Parlamento sulla protezione dei beni immobili culturali e introduzione di nuove norme per la tutela dei beni immobili culturali e dei siti ISOS</w:t>
      </w:r>
      <w:r w:rsidRPr="00615EC8">
        <w:rPr>
          <w:sz w:val="20"/>
          <w:lang w:val="it-CH"/>
        </w:rPr>
        <w:t>, 20 ottobre 2008 (messaggio n. 6180, 18 febbraio 2009).</w:t>
      </w:r>
    </w:p>
    <w:p w14:paraId="4EAF94AF" w14:textId="77777777" w:rsidR="008F1DEE" w:rsidRPr="003C5EC2" w:rsidRDefault="008F1DEE" w:rsidP="004944F1">
      <w:pPr>
        <w:pStyle w:val="Testonotaapidipagina"/>
        <w:spacing w:after="0"/>
        <w:rPr>
          <w:szCs w:val="22"/>
          <w:lang w:val="it-CH"/>
        </w:rPr>
      </w:pPr>
      <w:r w:rsidRPr="00615EC8">
        <w:rPr>
          <w:sz w:val="20"/>
          <w:lang w:val="it-CH"/>
        </w:rPr>
        <w:t xml:space="preserve">Mozione n. 969, Fiorenzo Dadò e cofirmatari, </w:t>
      </w:r>
      <w:r w:rsidRPr="00615EC8">
        <w:rPr>
          <w:i/>
          <w:sz w:val="20"/>
          <w:lang w:val="it-CH"/>
        </w:rPr>
        <w:t>Per un’efficace politica di salvaguardia del patrimonio storico architettonico del Cantone Ticino e più particolarmente per la salvaguardia di Villa Galli, detta La Romantica</w:t>
      </w:r>
      <w:r w:rsidRPr="00615EC8">
        <w:rPr>
          <w:sz w:val="20"/>
          <w:lang w:val="it-CH"/>
        </w:rPr>
        <w:t>, 17 giugno 2013 (messaggio n. 6837, 10 luglio 2013)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8F1DEE" w:rsidRPr="002747E7" w14:paraId="65F78DD5" w14:textId="77777777" w:rsidTr="004C6974">
      <w:trPr>
        <w:trHeight w:val="562"/>
      </w:trPr>
      <w:tc>
        <w:tcPr>
          <w:tcW w:w="8383" w:type="dxa"/>
          <w:tcBorders>
            <w:left w:val="single" w:sz="4" w:space="0" w:color="auto"/>
            <w:bottom w:val="single" w:sz="4" w:space="0" w:color="auto"/>
          </w:tcBorders>
          <w:tcMar>
            <w:left w:w="142" w:type="dxa"/>
          </w:tcMar>
          <w:vAlign w:val="bottom"/>
        </w:tcPr>
        <w:p w14:paraId="7EA576DA" w14:textId="77777777" w:rsidR="008F1DEE" w:rsidRDefault="00AD5CC5" w:rsidP="004C6974">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BBBA1BB3-FEC1-45C7-B0DD-7A4D1A105D71}"/>
              <w:text w:multiLine="1"/>
            </w:sdtPr>
            <w:sdtEndPr/>
            <w:sdtContent>
              <w:r w:rsidR="008F1DEE">
                <w:rPr>
                  <w:rFonts w:ascii="Gill Alt One MT Light" w:hAnsi="Gill Alt One MT Light"/>
                  <w:sz w:val="16"/>
                  <w:szCs w:val="16"/>
                </w:rPr>
                <w:t>Repubblica e Cantone Ticino</w:t>
              </w:r>
            </w:sdtContent>
          </w:sdt>
        </w:p>
        <w:p w14:paraId="2CCD92FD" w14:textId="77777777" w:rsidR="008F1DEE" w:rsidRPr="00E8185F" w:rsidRDefault="00AD5CC5" w:rsidP="004C6974">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BBBA1BB3-FEC1-45C7-B0DD-7A4D1A105D71}"/>
              <w:text w:multiLine="1"/>
            </w:sdtPr>
            <w:sdtEndPr/>
            <w:sdtContent>
              <w:r w:rsidR="008F1DEE">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14:paraId="658CCF3F" w14:textId="6A950492" w:rsidR="008F1DEE" w:rsidRPr="004204CB" w:rsidRDefault="008F1DEE" w:rsidP="004C6974">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F52492">
            <w:rPr>
              <w:noProof/>
              <w:sz w:val="24"/>
            </w:rPr>
            <w:t>39</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F52492">
            <w:rPr>
              <w:noProof/>
              <w:sz w:val="24"/>
            </w:rPr>
            <w:t>39</w:t>
          </w:r>
          <w:r w:rsidRPr="004204CB">
            <w:rPr>
              <w:noProof/>
              <w:sz w:val="24"/>
            </w:rPr>
            <w:fldChar w:fldCharType="end"/>
          </w:r>
        </w:p>
      </w:tc>
    </w:tr>
    <w:tr w:rsidR="008F1DEE" w:rsidRPr="009E444B" w14:paraId="4BA15BD4" w14:textId="77777777" w:rsidTr="004C6974">
      <w:trPr>
        <w:trHeight w:val="334"/>
      </w:trPr>
      <w:sdt>
        <w:sdtPr>
          <w:rPr>
            <w:rFonts w:ascii="Gill Sans Display MT Pro BdCn" w:hAnsi="Gill Sans Display MT Pro BdCn"/>
            <w:sz w:val="18"/>
            <w:szCs w:val="18"/>
          </w:rPr>
          <w:alias w:val="CustomElements.Fields.Titolo2"/>
          <w:id w:val="48588533"/>
          <w:dataBinding w:xpath="//Text[@id='CustomElements.Fields.Titolo2']" w:storeItemID="{BBBA1BB3-FEC1-45C7-B0DD-7A4D1A105D71}"/>
          <w:text w:multiLine="1"/>
        </w:sdtPr>
        <w:sdtEndPr/>
        <w:sdtContent>
          <w:tc>
            <w:tcPr>
              <w:tcW w:w="8383" w:type="dxa"/>
              <w:tcBorders>
                <w:left w:val="single" w:sz="4" w:space="0" w:color="auto"/>
              </w:tcBorders>
              <w:tcMar>
                <w:top w:w="0" w:type="dxa"/>
                <w:left w:w="142" w:type="dxa"/>
              </w:tcMar>
            </w:tcPr>
            <w:p w14:paraId="65091E6F" w14:textId="2E52FE66" w:rsidR="008F1DEE" w:rsidRPr="002B1002" w:rsidRDefault="008F1DEE" w:rsidP="004C6974">
              <w:pPr>
                <w:pStyle w:val="Information"/>
                <w:rPr>
                  <w:rFonts w:ascii="Gill Sans Display MT Pro BdCn" w:hAnsi="Gill Sans Display MT Pro BdCn"/>
                  <w:sz w:val="18"/>
                  <w:szCs w:val="18"/>
                </w:rPr>
              </w:pPr>
              <w:r>
                <w:rPr>
                  <w:rFonts w:ascii="Gill Sans Display MT Pro BdCn" w:hAnsi="Gill Sans Display MT Pro BdCn"/>
                  <w:sz w:val="18"/>
                  <w:szCs w:val="18"/>
                </w:rPr>
                <w:t>Rapporto n. 7544 R del 19 maggio 2026</w:t>
              </w:r>
            </w:p>
          </w:tc>
        </w:sdtContent>
      </w:sdt>
      <w:tc>
        <w:tcPr>
          <w:tcW w:w="1710" w:type="dxa"/>
          <w:tcBorders>
            <w:top w:val="single" w:sz="4" w:space="0" w:color="auto"/>
          </w:tcBorders>
        </w:tcPr>
        <w:p w14:paraId="29E18468" w14:textId="77777777" w:rsidR="008F1DEE" w:rsidRPr="002B1002" w:rsidRDefault="008F1DEE" w:rsidP="004C6974">
          <w:pPr>
            <w:pStyle w:val="InvisibleLine"/>
            <w:rPr>
              <w:lang w:val="it-CH"/>
            </w:rPr>
          </w:pPr>
        </w:p>
      </w:tc>
    </w:tr>
  </w:tbl>
  <w:p w14:paraId="084CA9E3" w14:textId="77777777" w:rsidR="008F1DEE" w:rsidRPr="00980362" w:rsidRDefault="008F1DEE" w:rsidP="004C6974">
    <w:pPr>
      <w:pStyle w:val="Intestazione"/>
    </w:pPr>
    <w:r>
      <w:rPr>
        <w:noProof/>
        <w:lang w:val="it-CH" w:eastAsia="it-CH"/>
      </w:rPr>
      <mc:AlternateContent>
        <mc:Choice Requires="wps">
          <w:drawing>
            <wp:anchor distT="0" distB="0" distL="114300" distR="114300" simplePos="0" relativeHeight="251656704"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BBBA1BB3-FEC1-45C7-B0DD-7A4D1A105D71}"/>
                            <w:text w:multiLine="1"/>
                          </w:sdtPr>
                          <w:sdtEndPr/>
                          <w:sdtContent>
                            <w:p w14:paraId="3A1567F1" w14:textId="77777777" w:rsidR="008F1DEE" w:rsidRPr="00411371" w:rsidRDefault="008F1DEE" w:rsidP="004C6974">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9CAE1EDE-5CF9-4A28-92B8-20C17076B40B}"/>
                      <w:text w:multiLine="1"/>
                    </w:sdtPr>
                    <w:sdtContent>
                      <w:p w14:paraId="3A1567F1" w14:textId="77777777" w:rsidR="008F1DEE" w:rsidRPr="00411371" w:rsidRDefault="008F1DEE" w:rsidP="004C6974">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8F1DEE" w:rsidRPr="0004624C" w14:paraId="4CB6BFCF" w14:textId="77777777" w:rsidTr="004C6974">
      <w:trPr>
        <w:trHeight w:hRule="exact" w:val="584"/>
      </w:trPr>
      <w:tc>
        <w:tcPr>
          <w:tcW w:w="2440" w:type="pct"/>
          <w:gridSpan w:val="3"/>
          <w:tcBorders>
            <w:top w:val="nil"/>
            <w:left w:val="nil"/>
            <w:bottom w:val="single" w:sz="4" w:space="0" w:color="auto"/>
          </w:tcBorders>
        </w:tcPr>
        <w:p w14:paraId="42A31973" w14:textId="77777777" w:rsidR="008F1DEE" w:rsidRDefault="008F1DEE" w:rsidP="004C6974">
          <w:pPr>
            <w:pStyle w:val="InvisibleLine"/>
            <w:spacing w:line="240" w:lineRule="auto"/>
            <w:ind w:left="15"/>
            <w:rPr>
              <w:rFonts w:ascii="Gill Alt One MT Light" w:hAnsi="Gill Alt One MT Light"/>
              <w:sz w:val="16"/>
              <w:lang w:val="it-CH"/>
            </w:rPr>
          </w:pPr>
        </w:p>
        <w:p w14:paraId="06142AFF" w14:textId="77777777" w:rsidR="008F1DEE" w:rsidRDefault="008F1DEE" w:rsidP="004C6974">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4EC2206C" w14:textId="77777777" w:rsidR="008F1DEE" w:rsidRPr="008966E7" w:rsidRDefault="008F1DEE" w:rsidP="004C6974">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0862BA63" w14:textId="77777777" w:rsidR="008F1DEE" w:rsidRPr="003108C0" w:rsidRDefault="008F1DEE" w:rsidP="004C6974">
          <w:pPr>
            <w:pStyle w:val="Level"/>
            <w:ind w:left="150"/>
            <w:rPr>
              <w:sz w:val="16"/>
            </w:rPr>
          </w:pPr>
        </w:p>
      </w:tc>
      <w:tc>
        <w:tcPr>
          <w:tcW w:w="209" w:type="pct"/>
          <w:tcBorders>
            <w:top w:val="nil"/>
            <w:bottom w:val="single" w:sz="4" w:space="0" w:color="auto"/>
          </w:tcBorders>
        </w:tcPr>
        <w:p w14:paraId="4E9511B3" w14:textId="77777777" w:rsidR="008F1DEE" w:rsidRDefault="008F1DEE" w:rsidP="004C6974">
          <w:pPr>
            <w:pStyle w:val="InvisibleLine"/>
            <w:ind w:left="150"/>
          </w:pPr>
          <w:r>
            <w:rPr>
              <w:noProof/>
              <w:lang w:val="it-CH" w:eastAsia="it-CH"/>
            </w:rPr>
            <w:drawing>
              <wp:anchor distT="0" distB="0" distL="114300" distR="114300" simplePos="0" relativeHeight="251657728"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56589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47D4E089" w14:textId="77A690E6" w:rsidR="008F1DEE" w:rsidRPr="004204CB" w:rsidRDefault="008F1DEE" w:rsidP="004C6974">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52492">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52492">
            <w:rPr>
              <w:rFonts w:asciiTheme="minorHAnsi" w:hAnsiTheme="minorHAnsi" w:cstheme="minorHAnsi"/>
              <w:noProof/>
              <w:sz w:val="24"/>
            </w:rPr>
            <w:t>39</w:t>
          </w:r>
          <w:r w:rsidRPr="004204CB">
            <w:rPr>
              <w:rFonts w:asciiTheme="minorHAnsi" w:hAnsiTheme="minorHAnsi" w:cstheme="minorHAnsi"/>
              <w:noProof/>
              <w:sz w:val="24"/>
            </w:rPr>
            <w:fldChar w:fldCharType="end"/>
          </w:r>
        </w:p>
      </w:tc>
    </w:tr>
    <w:tr w:rsidR="008F1DEE" w:rsidRPr="0004624C" w14:paraId="270CCEFC" w14:textId="77777777" w:rsidTr="004C6974">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BBBA1BB3-FEC1-45C7-B0DD-7A4D1A105D71}"/>
          <w:text w:multiLine="1"/>
        </w:sdtPr>
        <w:sdtEndPr/>
        <w:sdtContent>
          <w:tc>
            <w:tcPr>
              <w:tcW w:w="5000" w:type="pct"/>
              <w:gridSpan w:val="6"/>
              <w:tcBorders>
                <w:left w:val="nil"/>
                <w:right w:val="nil"/>
              </w:tcBorders>
              <w:noWrap/>
              <w:tcMar>
                <w:top w:w="0" w:type="dxa"/>
              </w:tcMar>
              <w:vAlign w:val="bottom"/>
            </w:tcPr>
            <w:p w14:paraId="19E95273" w14:textId="77777777" w:rsidR="008F1DEE" w:rsidRPr="008C03B5" w:rsidRDefault="008F1DEE" w:rsidP="004C6974">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F1DEE" w:rsidRPr="0004624C" w14:paraId="0FDA9CBB" w14:textId="77777777" w:rsidTr="004C6974">
      <w:trPr>
        <w:trHeight w:hRule="exact" w:val="306"/>
      </w:trPr>
      <w:tc>
        <w:tcPr>
          <w:tcW w:w="670" w:type="pct"/>
          <w:tcBorders>
            <w:left w:val="nil"/>
            <w:bottom w:val="nil"/>
          </w:tcBorders>
          <w:noWrap/>
          <w:tcMar>
            <w:top w:w="57" w:type="dxa"/>
            <w:left w:w="142" w:type="dxa"/>
          </w:tcMar>
        </w:tcPr>
        <w:p w14:paraId="316D5EC8" w14:textId="77777777" w:rsidR="008F1DEE" w:rsidRPr="00C7320A" w:rsidRDefault="008F1DEE" w:rsidP="004C6974">
          <w:pPr>
            <w:pStyle w:val="Level"/>
            <w:spacing w:before="60"/>
            <w:rPr>
              <w:rFonts w:ascii="Gill Alt One MT Light" w:hAnsi="Gill Alt One MT Light"/>
              <w:sz w:val="16"/>
            </w:rPr>
          </w:pPr>
          <w:r w:rsidRPr="00C7320A">
            <w:rPr>
              <w:rFonts w:ascii="Gill Alt One MT Light" w:hAnsi="Gill Alt One MT Light"/>
              <w:sz w:val="16"/>
            </w:rPr>
            <w:t>numero</w:t>
          </w:r>
        </w:p>
        <w:p w14:paraId="4BD9F233" w14:textId="77777777" w:rsidR="008F1DEE" w:rsidRPr="00C7320A" w:rsidRDefault="008F1DEE" w:rsidP="004C6974">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32D7CAD" w14:textId="77777777" w:rsidR="008F1DEE" w:rsidRPr="00C7320A" w:rsidRDefault="008F1DEE" w:rsidP="004C6974">
          <w:pPr>
            <w:pStyle w:val="Level"/>
            <w:spacing w:before="60"/>
            <w:rPr>
              <w:rFonts w:ascii="Gill Alt One MT Light" w:hAnsi="Gill Alt One MT Light"/>
              <w:sz w:val="16"/>
            </w:rPr>
          </w:pPr>
          <w:r w:rsidRPr="00C7320A">
            <w:rPr>
              <w:rFonts w:ascii="Gill Alt One MT Light" w:hAnsi="Gill Alt One MT Light"/>
              <w:sz w:val="16"/>
            </w:rPr>
            <w:t>data</w:t>
          </w:r>
        </w:p>
        <w:p w14:paraId="0314ACC7" w14:textId="77777777" w:rsidR="008F1DEE" w:rsidRPr="00C7320A" w:rsidRDefault="008F1DEE" w:rsidP="004C6974">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4B34FD0D" w14:textId="77777777" w:rsidR="008F1DEE" w:rsidRPr="00C7320A" w:rsidRDefault="008F1DEE" w:rsidP="004C6974">
          <w:pPr>
            <w:pStyle w:val="Level"/>
            <w:spacing w:before="60"/>
            <w:rPr>
              <w:rFonts w:ascii="Gill Alt One MT Light" w:hAnsi="Gill Alt One MT Light"/>
              <w:sz w:val="16"/>
            </w:rPr>
          </w:pPr>
          <w:r>
            <w:rPr>
              <w:rFonts w:ascii="Gill Alt One MT Light" w:hAnsi="Gill Alt One MT Light"/>
              <w:sz w:val="16"/>
            </w:rPr>
            <w:t>competenza</w:t>
          </w:r>
        </w:p>
        <w:p w14:paraId="4ADCB362" w14:textId="77777777" w:rsidR="008F1DEE" w:rsidRPr="008C03B5" w:rsidRDefault="008F1DEE" w:rsidP="004C6974">
          <w:pPr>
            <w:pStyle w:val="Level"/>
            <w:spacing w:before="60" w:line="240" w:lineRule="auto"/>
            <w:rPr>
              <w:rFonts w:ascii="Gill Alt One MT Light" w:hAnsi="Gill Alt One MT Light"/>
              <w:sz w:val="16"/>
            </w:rPr>
          </w:pPr>
        </w:p>
      </w:tc>
    </w:tr>
    <w:tr w:rsidR="008F1DEE" w:rsidRPr="0004624C" w14:paraId="1F8BAA78" w14:textId="77777777" w:rsidTr="004C6974">
      <w:trPr>
        <w:trHeight w:hRule="exact" w:val="699"/>
      </w:trPr>
      <w:tc>
        <w:tcPr>
          <w:tcW w:w="670" w:type="pct"/>
          <w:tcBorders>
            <w:top w:val="nil"/>
            <w:left w:val="nil"/>
            <w:bottom w:val="single" w:sz="4" w:space="0" w:color="auto"/>
            <w:right w:val="nil"/>
          </w:tcBorders>
          <w:noWrap/>
          <w:tcMar>
            <w:top w:w="0" w:type="dxa"/>
          </w:tcMar>
        </w:tcPr>
        <w:p w14:paraId="50BB7B83" w14:textId="77777777" w:rsidR="008F1DEE" w:rsidRPr="00BE22A2" w:rsidRDefault="00AD5CC5" w:rsidP="004C6974">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BBBA1BB3-FEC1-45C7-B0DD-7A4D1A105D71}"/>
              <w:text w:multiLine="1"/>
            </w:sdtPr>
            <w:sdtEndPr/>
            <w:sdtContent>
              <w:r w:rsidR="008F1DEE">
                <w:rPr>
                  <w:rFonts w:cstheme="minorHAnsi"/>
                  <w:b/>
                  <w:sz w:val="24"/>
                  <w:szCs w:val="24"/>
                </w:rPr>
                <w:t>7544 R</w:t>
              </w:r>
            </w:sdtContent>
          </w:sdt>
        </w:p>
      </w:tc>
      <w:sdt>
        <w:sdtPr>
          <w:rPr>
            <w:sz w:val="24"/>
          </w:rPr>
          <w:alias w:val="DocParam.Date"/>
          <w:id w:val="-464426178"/>
          <w:dataBinding w:xpath="//DateTime[@id='DocParam.Date']" w:storeItemID="{BBBA1BB3-FEC1-45C7-B0DD-7A4D1A105D71}"/>
          <w:date w:fullDate="2026-05-19T00: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37E38AA" w14:textId="07E42F60" w:rsidR="008F1DEE" w:rsidRPr="002A0371" w:rsidRDefault="008F1DEE" w:rsidP="004C6974">
              <w:pPr>
                <w:pStyle w:val="Data"/>
              </w:pPr>
              <w:r w:rsidRPr="00C00857">
                <w:rPr>
                  <w:sz w:val="24"/>
                </w:rPr>
                <w:t>19 maggio 2026</w:t>
              </w:r>
            </w:p>
          </w:tc>
        </w:sdtContent>
      </w:sdt>
      <w:tc>
        <w:tcPr>
          <w:tcW w:w="3218" w:type="pct"/>
          <w:gridSpan w:val="4"/>
          <w:tcBorders>
            <w:top w:val="nil"/>
            <w:left w:val="nil"/>
            <w:bottom w:val="nil"/>
            <w:right w:val="nil"/>
          </w:tcBorders>
        </w:tcPr>
        <w:p w14:paraId="5C50B70F" w14:textId="77777777" w:rsidR="008F1DEE" w:rsidRPr="00BE22A2" w:rsidRDefault="00AD5CC5" w:rsidP="004C6974">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BBBA1BB3-FEC1-45C7-B0DD-7A4D1A105D71}"/>
              <w:text w:multiLine="1"/>
            </w:sdtPr>
            <w:sdtEndPr/>
            <w:sdtContent>
              <w:r w:rsidR="008F1DEE">
                <w:rPr>
                  <w:smallCaps/>
                  <w:sz w:val="23"/>
                  <w:szCs w:val="23"/>
                </w:rPr>
                <w:t>Dipartimento del territorio</w:t>
              </w:r>
            </w:sdtContent>
          </w:sdt>
        </w:p>
      </w:tc>
    </w:tr>
    <w:tr w:rsidR="008F1DEE" w:rsidRPr="00C63927" w14:paraId="3D870C9D" w14:textId="77777777" w:rsidTr="004C6974">
      <w:trPr>
        <w:trHeight w:hRule="exact" w:val="198"/>
      </w:trPr>
      <w:tc>
        <w:tcPr>
          <w:tcW w:w="5000" w:type="pct"/>
          <w:gridSpan w:val="6"/>
          <w:tcBorders>
            <w:left w:val="nil"/>
            <w:bottom w:val="nil"/>
            <w:right w:val="nil"/>
          </w:tcBorders>
          <w:noWrap/>
          <w:tcMar>
            <w:top w:w="57" w:type="dxa"/>
            <w:left w:w="85" w:type="dxa"/>
            <w:bottom w:w="170" w:type="dxa"/>
          </w:tcMar>
        </w:tcPr>
        <w:p w14:paraId="4C178646" w14:textId="77777777" w:rsidR="008F1DEE" w:rsidRPr="00C7320A" w:rsidRDefault="008F1DEE" w:rsidP="004C6974">
          <w:pPr>
            <w:pStyle w:val="Level"/>
            <w:ind w:left="150"/>
            <w:rPr>
              <w:rFonts w:ascii="Gill Alt One MT Light" w:hAnsi="Gill Alt One MT Light"/>
              <w:sz w:val="16"/>
              <w:szCs w:val="16"/>
            </w:rPr>
          </w:pPr>
        </w:p>
      </w:tc>
    </w:tr>
  </w:tbl>
  <w:p w14:paraId="00FBAD12" w14:textId="5657806D" w:rsidR="008F1DEE" w:rsidRPr="00DA2879" w:rsidRDefault="008F1DEE" w:rsidP="004C6974">
    <w:pPr>
      <w:pStyle w:val="Nessunaspaziatura"/>
      <w:spacing w:line="40" w:lineRule="exact"/>
    </w:pPr>
    <w:r>
      <w:rPr>
        <w:noProof/>
        <w:lang w:val="it-CH" w:eastAsia="it-CH"/>
      </w:rPr>
      <w:drawing>
        <wp:anchor distT="0" distB="0" distL="114300" distR="114300" simplePos="0" relativeHeight="251655680"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36447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656"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BBBA1BB3-FEC1-45C7-B0DD-7A4D1A105D71}"/>
                            <w:text w:multiLine="1"/>
                          </w:sdtPr>
                          <w:sdtEndPr/>
                          <w:sdtContent>
                            <w:p w14:paraId="0093B193" w14:textId="77777777" w:rsidR="008F1DEE" w:rsidRPr="00411371" w:rsidRDefault="008F1DEE" w:rsidP="004C6974">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82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9CAE1EDE-5CF9-4A28-92B8-20C17076B40B}"/>
                      <w:text w:multiLine="1"/>
                    </w:sdtPr>
                    <w:sdtContent>
                      <w:p w14:paraId="0093B193" w14:textId="77777777" w:rsidR="008F1DEE" w:rsidRPr="00411371" w:rsidRDefault="008F1DEE" w:rsidP="004C6974">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000005"/>
    <w:multiLevelType w:val="singleLevel"/>
    <w:tmpl w:val="00000000"/>
    <w:lvl w:ilvl="0">
      <w:start w:val="1"/>
      <w:numFmt w:val="decimal"/>
      <w:lvlText w:val="%1."/>
      <w:legacy w:legacy="1" w:legacySpace="0" w:legacyIndent="860"/>
      <w:lvlJc w:val="left"/>
      <w:pPr>
        <w:ind w:left="860" w:hanging="860"/>
      </w:pPr>
    </w:lvl>
  </w:abstractNum>
  <w:abstractNum w:abstractNumId="12" w15:restartNumberingAfterBreak="0">
    <w:nsid w:val="00000006"/>
    <w:multiLevelType w:val="singleLevel"/>
    <w:tmpl w:val="00000000"/>
    <w:lvl w:ilvl="0">
      <w:start w:val="1"/>
      <w:numFmt w:val="upperRoman"/>
      <w:lvlText w:val="%1."/>
      <w:legacy w:legacy="1" w:legacySpace="0" w:legacyIndent="720"/>
      <w:lvlJc w:val="left"/>
      <w:pPr>
        <w:ind w:left="720" w:hanging="720"/>
      </w:pPr>
    </w:lvl>
  </w:abstractNum>
  <w:abstractNum w:abstractNumId="13" w15:restartNumberingAfterBreak="0">
    <w:nsid w:val="01EF50C8"/>
    <w:multiLevelType w:val="hybridMultilevel"/>
    <w:tmpl w:val="A69C5C34"/>
    <w:lvl w:ilvl="0" w:tplc="0810000F">
      <w:start w:val="1"/>
      <w:numFmt w:val="decimal"/>
      <w:lvlText w:val="%1."/>
      <w:lvlJc w:val="left"/>
      <w:pPr>
        <w:ind w:left="720" w:hanging="360"/>
      </w:pPr>
      <w:rPr>
        <w:rFonts w:cs="Times New Roman"/>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14" w15:restartNumberingAfterBreak="0">
    <w:nsid w:val="022B6AAF"/>
    <w:multiLevelType w:val="hybridMultilevel"/>
    <w:tmpl w:val="798A347E"/>
    <w:lvl w:ilvl="0" w:tplc="04100017">
      <w:start w:val="1"/>
      <w:numFmt w:val="lowerLetter"/>
      <w:lvlText w:val="%1)"/>
      <w:lvlJc w:val="left"/>
      <w:pPr>
        <w:ind w:left="360" w:hanging="360"/>
      </w:pPr>
      <w:rPr>
        <w:rFont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5" w15:restartNumberingAfterBreak="0">
    <w:nsid w:val="03DF2D28"/>
    <w:multiLevelType w:val="hybridMultilevel"/>
    <w:tmpl w:val="370A00E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0E423AED"/>
    <w:multiLevelType w:val="hybridMultilevel"/>
    <w:tmpl w:val="8D5CAE78"/>
    <w:lvl w:ilvl="0" w:tplc="DEFAD7BE">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15:restartNumberingAfterBreak="0">
    <w:nsid w:val="0E9D4D0B"/>
    <w:multiLevelType w:val="hybridMultilevel"/>
    <w:tmpl w:val="7682CDD8"/>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11657D96"/>
    <w:multiLevelType w:val="hybridMultilevel"/>
    <w:tmpl w:val="5ABC787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20E101FC"/>
    <w:multiLevelType w:val="hybridMultilevel"/>
    <w:tmpl w:val="EDC0929C"/>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22C10EAF"/>
    <w:multiLevelType w:val="hybridMultilevel"/>
    <w:tmpl w:val="B3FA0DDE"/>
    <w:lvl w:ilvl="0" w:tplc="E6504300">
      <w:start w:val="2"/>
      <w:numFmt w:val="bullet"/>
      <w:lvlText w:val="-"/>
      <w:lvlJc w:val="left"/>
      <w:pPr>
        <w:ind w:left="720" w:hanging="360"/>
      </w:pPr>
      <w:rPr>
        <w:rFonts w:ascii="Arial" w:eastAsia="Calibri" w:hAnsi="Arial" w:cs="Times New Roman" w:hint="default"/>
        <w:i w:val="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26431275"/>
    <w:multiLevelType w:val="hybridMultilevel"/>
    <w:tmpl w:val="8B060A1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270D59A6"/>
    <w:multiLevelType w:val="hybridMultilevel"/>
    <w:tmpl w:val="F940B6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8" w15:restartNumberingAfterBreak="0">
    <w:nsid w:val="3B9F0CB7"/>
    <w:multiLevelType w:val="hybridMultilevel"/>
    <w:tmpl w:val="1A626806"/>
    <w:lvl w:ilvl="0" w:tplc="04100017">
      <w:start w:val="1"/>
      <w:numFmt w:val="lowerLetter"/>
      <w:lvlText w:val="%1)"/>
      <w:lvlJc w:val="left"/>
      <w:pPr>
        <w:ind w:left="360" w:hanging="360"/>
      </w:pPr>
      <w:rPr>
        <w:rFont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9" w15:restartNumberingAfterBreak="0">
    <w:nsid w:val="4311353F"/>
    <w:multiLevelType w:val="hybridMultilevel"/>
    <w:tmpl w:val="050E542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1" w15:restartNumberingAfterBreak="0">
    <w:nsid w:val="49D524CC"/>
    <w:multiLevelType w:val="multilevel"/>
    <w:tmpl w:val="953CA1B2"/>
    <w:numStyleLink w:val="HeadingList"/>
  </w:abstractNum>
  <w:abstractNum w:abstractNumId="32" w15:restartNumberingAfterBreak="0">
    <w:nsid w:val="53CE5DF0"/>
    <w:multiLevelType w:val="hybridMultilevel"/>
    <w:tmpl w:val="F7B6B06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3" w15:restartNumberingAfterBreak="0">
    <w:nsid w:val="5BDE221F"/>
    <w:multiLevelType w:val="hybridMultilevel"/>
    <w:tmpl w:val="67744D6E"/>
    <w:lvl w:ilvl="0" w:tplc="65B4217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6A616C86"/>
    <w:multiLevelType w:val="hybridMultilevel"/>
    <w:tmpl w:val="2FFE7DD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5" w15:restartNumberingAfterBreak="0">
    <w:nsid w:val="6B987EE6"/>
    <w:multiLevelType w:val="hybridMultilevel"/>
    <w:tmpl w:val="13C0F8F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6DB91069"/>
    <w:multiLevelType w:val="hybridMultilevel"/>
    <w:tmpl w:val="7C5076A0"/>
    <w:lvl w:ilvl="0" w:tplc="F314FD0E">
      <w:start w:val="29"/>
      <w:numFmt w:val="bullet"/>
      <w:lvlText w:val="-"/>
      <w:lvlJc w:val="left"/>
      <w:pPr>
        <w:ind w:left="720" w:hanging="360"/>
      </w:pPr>
      <w:rPr>
        <w:rFonts w:ascii="Arial" w:eastAsia="Calibri" w:hAnsi="Arial" w:cs="Wingdings 2" w:hint="default"/>
      </w:rPr>
    </w:lvl>
    <w:lvl w:ilvl="1" w:tplc="08100003" w:tentative="1">
      <w:start w:val="1"/>
      <w:numFmt w:val="bullet"/>
      <w:lvlText w:val="o"/>
      <w:lvlJc w:val="left"/>
      <w:pPr>
        <w:ind w:left="1440" w:hanging="360"/>
      </w:pPr>
      <w:rPr>
        <w:rFonts w:ascii="Courier New" w:hAnsi="Courier New" w:cs="Wingdings 2"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Wingdings 2"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Wingdings 2" w:hint="default"/>
      </w:rPr>
    </w:lvl>
    <w:lvl w:ilvl="8" w:tplc="08100005" w:tentative="1">
      <w:start w:val="1"/>
      <w:numFmt w:val="bullet"/>
      <w:lvlText w:val=""/>
      <w:lvlJc w:val="left"/>
      <w:pPr>
        <w:ind w:left="6480" w:hanging="360"/>
      </w:pPr>
      <w:rPr>
        <w:rFonts w:ascii="Wingdings" w:hAnsi="Wingdings" w:hint="default"/>
      </w:rPr>
    </w:lvl>
  </w:abstractNum>
  <w:abstractNum w:abstractNumId="37" w15:restartNumberingAfterBreak="0">
    <w:nsid w:val="74953A9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7A432200"/>
    <w:multiLevelType w:val="hybridMultilevel"/>
    <w:tmpl w:val="021C257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20"/>
  </w:num>
  <w:num w:numId="2">
    <w:abstractNumId w:val="31"/>
    <w:lvlOverride w:ilvl="0">
      <w:lvl w:ilvl="0">
        <w:start w:val="1"/>
        <w:numFmt w:val="decimal"/>
        <w:lvlText w:val="%1"/>
        <w:lvlJc w:val="left"/>
        <w:pPr>
          <w:ind w:left="363" w:hanging="363"/>
        </w:pPr>
        <w:rPr>
          <w:rFonts w:ascii="Arial" w:hAnsi="Arial" w:cs="Arial" w:hint="default"/>
        </w:rPr>
      </w:lvl>
    </w:lvlOverride>
  </w:num>
  <w:num w:numId="3">
    <w:abstractNumId w:val="18"/>
  </w:num>
  <w:num w:numId="4">
    <w:abstractNumId w:val="30"/>
  </w:num>
  <w:num w:numId="5">
    <w:abstractNumId w:val="27"/>
  </w:num>
  <w:num w:numId="6">
    <w:abstractNumId w:val="21"/>
  </w:num>
  <w:num w:numId="7">
    <w:abstractNumId w:val="2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0">
    <w:abstractNumId w:val="12"/>
  </w:num>
  <w:num w:numId="21">
    <w:abstractNumId w:val="37"/>
  </w:num>
  <w:num w:numId="22">
    <w:abstractNumId w:val="38"/>
  </w:num>
  <w:num w:numId="23">
    <w:abstractNumId w:val="32"/>
  </w:num>
  <w:num w:numId="24">
    <w:abstractNumId w:val="36"/>
  </w:num>
  <w:num w:numId="25">
    <w:abstractNumId w:val="28"/>
  </w:num>
  <w:num w:numId="26">
    <w:abstractNumId w:val="14"/>
  </w:num>
  <w:num w:numId="27">
    <w:abstractNumId w:val="24"/>
  </w:num>
  <w:num w:numId="28">
    <w:abstractNumId w:val="25"/>
  </w:num>
  <w:num w:numId="29">
    <w:abstractNumId w:val="23"/>
  </w:num>
  <w:num w:numId="30">
    <w:abstractNumId w:val="29"/>
  </w:num>
  <w:num w:numId="31">
    <w:abstractNumId w:val="16"/>
  </w:num>
  <w:num w:numId="32">
    <w:abstractNumId w:val="17"/>
  </w:num>
  <w:num w:numId="33">
    <w:abstractNumId w:val="22"/>
  </w:num>
  <w:num w:numId="34">
    <w:abstractNumId w:val="13"/>
  </w:num>
  <w:num w:numId="35">
    <w:abstractNumId w:val="15"/>
  </w:num>
  <w:num w:numId="36">
    <w:abstractNumId w:val="35"/>
  </w:num>
  <w:num w:numId="37">
    <w:abstractNumId w:val="19"/>
  </w:num>
  <w:num w:numId="38">
    <w:abstractNumId w:val="34"/>
  </w:num>
  <w:num w:numId="39">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B32"/>
    <w:rsid w:val="00022188"/>
    <w:rsid w:val="00030A94"/>
    <w:rsid w:val="0003341C"/>
    <w:rsid w:val="000413E3"/>
    <w:rsid w:val="00046DD0"/>
    <w:rsid w:val="000621C9"/>
    <w:rsid w:val="000755AB"/>
    <w:rsid w:val="000958A1"/>
    <w:rsid w:val="000A3A32"/>
    <w:rsid w:val="000C5E08"/>
    <w:rsid w:val="000D0C36"/>
    <w:rsid w:val="00115013"/>
    <w:rsid w:val="00145B95"/>
    <w:rsid w:val="00157644"/>
    <w:rsid w:val="00176496"/>
    <w:rsid w:val="00177AC9"/>
    <w:rsid w:val="001B205C"/>
    <w:rsid w:val="001B701A"/>
    <w:rsid w:val="001D195A"/>
    <w:rsid w:val="001E4595"/>
    <w:rsid w:val="001F2C2D"/>
    <w:rsid w:val="001F5E94"/>
    <w:rsid w:val="002331E7"/>
    <w:rsid w:val="00243B10"/>
    <w:rsid w:val="0026324B"/>
    <w:rsid w:val="00267256"/>
    <w:rsid w:val="00271D16"/>
    <w:rsid w:val="0027689C"/>
    <w:rsid w:val="00276C1D"/>
    <w:rsid w:val="00291849"/>
    <w:rsid w:val="00291B32"/>
    <w:rsid w:val="002A5B53"/>
    <w:rsid w:val="002B1002"/>
    <w:rsid w:val="002B5D9F"/>
    <w:rsid w:val="002C029D"/>
    <w:rsid w:val="002C28D4"/>
    <w:rsid w:val="002C35E0"/>
    <w:rsid w:val="002E3E97"/>
    <w:rsid w:val="002E4325"/>
    <w:rsid w:val="002F18D5"/>
    <w:rsid w:val="00365ED9"/>
    <w:rsid w:val="00377CA7"/>
    <w:rsid w:val="00394352"/>
    <w:rsid w:val="003A5356"/>
    <w:rsid w:val="003B756D"/>
    <w:rsid w:val="003C5EC2"/>
    <w:rsid w:val="003E0DB3"/>
    <w:rsid w:val="00403ADB"/>
    <w:rsid w:val="00435BCA"/>
    <w:rsid w:val="004400C9"/>
    <w:rsid w:val="00463C80"/>
    <w:rsid w:val="00481C24"/>
    <w:rsid w:val="004944F1"/>
    <w:rsid w:val="004A43B4"/>
    <w:rsid w:val="004C6974"/>
    <w:rsid w:val="004D0642"/>
    <w:rsid w:val="004F7431"/>
    <w:rsid w:val="00554E21"/>
    <w:rsid w:val="00563BB2"/>
    <w:rsid w:val="00572FD3"/>
    <w:rsid w:val="005776E6"/>
    <w:rsid w:val="005B30C5"/>
    <w:rsid w:val="005B3958"/>
    <w:rsid w:val="005B59EC"/>
    <w:rsid w:val="005C3369"/>
    <w:rsid w:val="005E7ACC"/>
    <w:rsid w:val="00607E61"/>
    <w:rsid w:val="00615EC8"/>
    <w:rsid w:val="00647F6F"/>
    <w:rsid w:val="00653FF6"/>
    <w:rsid w:val="00665969"/>
    <w:rsid w:val="006B0CF8"/>
    <w:rsid w:val="006C0292"/>
    <w:rsid w:val="006E181A"/>
    <w:rsid w:val="006F083C"/>
    <w:rsid w:val="006F2159"/>
    <w:rsid w:val="00735C53"/>
    <w:rsid w:val="007416C9"/>
    <w:rsid w:val="007472B0"/>
    <w:rsid w:val="007652A5"/>
    <w:rsid w:val="00780546"/>
    <w:rsid w:val="007840BD"/>
    <w:rsid w:val="007856A2"/>
    <w:rsid w:val="007B6E75"/>
    <w:rsid w:val="008234F2"/>
    <w:rsid w:val="008331C1"/>
    <w:rsid w:val="00846ED3"/>
    <w:rsid w:val="008720C4"/>
    <w:rsid w:val="00897E2F"/>
    <w:rsid w:val="008E26CC"/>
    <w:rsid w:val="008F1DEE"/>
    <w:rsid w:val="008F52AF"/>
    <w:rsid w:val="00916769"/>
    <w:rsid w:val="00932661"/>
    <w:rsid w:val="0095263E"/>
    <w:rsid w:val="0099481F"/>
    <w:rsid w:val="009B5F32"/>
    <w:rsid w:val="009B6EC5"/>
    <w:rsid w:val="009C498D"/>
    <w:rsid w:val="009C5E5A"/>
    <w:rsid w:val="009F44C9"/>
    <w:rsid w:val="009F729C"/>
    <w:rsid w:val="00A06BCE"/>
    <w:rsid w:val="00A26E1A"/>
    <w:rsid w:val="00A43AAA"/>
    <w:rsid w:val="00A768B3"/>
    <w:rsid w:val="00A801DD"/>
    <w:rsid w:val="00A8357D"/>
    <w:rsid w:val="00AA3260"/>
    <w:rsid w:val="00AA66CF"/>
    <w:rsid w:val="00AC1B70"/>
    <w:rsid w:val="00AD5CC5"/>
    <w:rsid w:val="00AD7D2A"/>
    <w:rsid w:val="00AF0268"/>
    <w:rsid w:val="00B03DF5"/>
    <w:rsid w:val="00B307B1"/>
    <w:rsid w:val="00B37E12"/>
    <w:rsid w:val="00B512E5"/>
    <w:rsid w:val="00BA4FED"/>
    <w:rsid w:val="00BA6E3A"/>
    <w:rsid w:val="00BD5B4C"/>
    <w:rsid w:val="00BD78F2"/>
    <w:rsid w:val="00BE1621"/>
    <w:rsid w:val="00BE7EFA"/>
    <w:rsid w:val="00BF0A1F"/>
    <w:rsid w:val="00C00857"/>
    <w:rsid w:val="00C1489C"/>
    <w:rsid w:val="00C207CA"/>
    <w:rsid w:val="00C31B5D"/>
    <w:rsid w:val="00C642D7"/>
    <w:rsid w:val="00CB72B6"/>
    <w:rsid w:val="00CC1D92"/>
    <w:rsid w:val="00CF41F4"/>
    <w:rsid w:val="00D27DD2"/>
    <w:rsid w:val="00D33702"/>
    <w:rsid w:val="00D33940"/>
    <w:rsid w:val="00D600FD"/>
    <w:rsid w:val="00D62323"/>
    <w:rsid w:val="00D64861"/>
    <w:rsid w:val="00D649A8"/>
    <w:rsid w:val="00D86271"/>
    <w:rsid w:val="00DA4D9C"/>
    <w:rsid w:val="00DD1EA3"/>
    <w:rsid w:val="00DF6E2D"/>
    <w:rsid w:val="00E16F06"/>
    <w:rsid w:val="00E22ED6"/>
    <w:rsid w:val="00E34B94"/>
    <w:rsid w:val="00E44E04"/>
    <w:rsid w:val="00E756CC"/>
    <w:rsid w:val="00E94562"/>
    <w:rsid w:val="00E963A9"/>
    <w:rsid w:val="00EB088A"/>
    <w:rsid w:val="00EB5CDA"/>
    <w:rsid w:val="00EB75F0"/>
    <w:rsid w:val="00EC1840"/>
    <w:rsid w:val="00EC2591"/>
    <w:rsid w:val="00EC59AD"/>
    <w:rsid w:val="00ED3D7C"/>
    <w:rsid w:val="00ED3F03"/>
    <w:rsid w:val="00EF65A1"/>
    <w:rsid w:val="00F07C89"/>
    <w:rsid w:val="00F25715"/>
    <w:rsid w:val="00F30566"/>
    <w:rsid w:val="00F32A9B"/>
    <w:rsid w:val="00F417F3"/>
    <w:rsid w:val="00F44B05"/>
    <w:rsid w:val="00F52492"/>
    <w:rsid w:val="00F56618"/>
    <w:rsid w:val="00F657BF"/>
    <w:rsid w:val="00F93B02"/>
    <w:rsid w:val="00FC0378"/>
    <w:rsid w:val="00FC447E"/>
    <w:rsid w:val="00FD236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E0E53"/>
  <w15:docId w15:val="{1B3CF22F-E51E-40FF-91B5-BFCF8436E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nhideWhenUsed/>
    <w:qFormat/>
    <w:rsid w:val="006F0D42"/>
    <w:pPr>
      <w:numPr>
        <w:ilvl w:val="3"/>
      </w:numPr>
      <w:spacing w:before="120" w:after="60"/>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uiPriority w:val="39"/>
    <w:unhideWhenUsed/>
    <w:rsid w:val="003C5EC2"/>
    <w:pPr>
      <w:tabs>
        <w:tab w:val="left" w:pos="567"/>
        <w:tab w:val="right" w:leader="dot" w:pos="9639"/>
      </w:tabs>
      <w:ind w:left="567" w:hanging="567"/>
      <w:jc w:val="left"/>
    </w:pPr>
    <w:rPr>
      <w:b/>
    </w:rPr>
  </w:style>
  <w:style w:type="paragraph" w:styleId="Sommario2">
    <w:name w:val="toc 2"/>
    <w:aliases w:val="NotYetCustomized3819"/>
    <w:basedOn w:val="Sommario1"/>
    <w:next w:val="Normale"/>
    <w:autoRedefine/>
    <w:uiPriority w:val="39"/>
    <w:unhideWhenUsed/>
    <w:rsid w:val="00442590"/>
    <w:pPr>
      <w:spacing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qFormat/>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Corpotesto">
    <w:name w:val="Body Text"/>
    <w:basedOn w:val="Normale"/>
    <w:link w:val="CorpotestoCarattere"/>
    <w:rsid w:val="004C6974"/>
    <w:rPr>
      <w:rFonts w:ascii="Arial Narrow" w:eastAsia="Times New Roman" w:hAnsi="Arial Narrow" w:cs="Times New Roman"/>
      <w:sz w:val="24"/>
      <w:szCs w:val="20"/>
      <w:lang w:val="it-IT" w:eastAsia="it-IT"/>
    </w:rPr>
  </w:style>
  <w:style w:type="character" w:customStyle="1" w:styleId="CorpotestoCarattere">
    <w:name w:val="Corpo testo Carattere"/>
    <w:basedOn w:val="Carpredefinitoparagrafo"/>
    <w:link w:val="Corpotesto"/>
    <w:rsid w:val="004C6974"/>
    <w:rPr>
      <w:rFonts w:ascii="Arial Narrow" w:eastAsia="Times New Roman" w:hAnsi="Arial Narrow" w:cs="Times New Roman"/>
      <w:sz w:val="24"/>
      <w:szCs w:val="20"/>
      <w:lang w:val="it-IT" w:eastAsia="it-IT"/>
    </w:rPr>
  </w:style>
  <w:style w:type="paragraph" w:customStyle="1" w:styleId="Capoverso">
    <w:name w:val="Capoverso"/>
    <w:basedOn w:val="Normale"/>
    <w:rsid w:val="004C6974"/>
    <w:pPr>
      <w:spacing w:before="120"/>
    </w:pPr>
    <w:rPr>
      <w:rFonts w:ascii="Helvetica" w:eastAsia="Times New Roman" w:hAnsi="Helvetica" w:cs="Times New Roman"/>
      <w:sz w:val="24"/>
      <w:szCs w:val="20"/>
      <w:lang w:val="it-IT" w:eastAsia="it-IT"/>
    </w:rPr>
  </w:style>
  <w:style w:type="paragraph" w:customStyle="1" w:styleId="Tabella">
    <w:name w:val="Tabella"/>
    <w:basedOn w:val="Normale"/>
    <w:rsid w:val="004C6974"/>
    <w:pPr>
      <w:tabs>
        <w:tab w:val="right" w:pos="4536"/>
        <w:tab w:val="right" w:pos="6237"/>
        <w:tab w:val="right" w:pos="7938"/>
      </w:tabs>
      <w:spacing w:before="80"/>
      <w:ind w:left="284" w:hanging="284"/>
    </w:pPr>
    <w:rPr>
      <w:rFonts w:ascii="Helvetica" w:eastAsia="Times New Roman" w:hAnsi="Helvetica" w:cs="Times New Roman"/>
      <w:sz w:val="24"/>
      <w:szCs w:val="20"/>
      <w:lang w:val="it-IT" w:eastAsia="it-IT"/>
    </w:rPr>
  </w:style>
  <w:style w:type="paragraph" w:customStyle="1" w:styleId="Figuralegenda">
    <w:name w:val="Figura legenda"/>
    <w:basedOn w:val="Normale"/>
    <w:rsid w:val="004C6974"/>
    <w:pPr>
      <w:spacing w:before="120" w:after="120"/>
      <w:ind w:left="1123" w:hanging="1123"/>
      <w:jc w:val="left"/>
    </w:pPr>
    <w:rPr>
      <w:rFonts w:ascii="Helvetica" w:eastAsia="Times New Roman" w:hAnsi="Helvetica" w:cs="Times New Roman"/>
      <w:sz w:val="20"/>
      <w:szCs w:val="20"/>
      <w:lang w:val="it-IT" w:eastAsia="it-IT"/>
    </w:rPr>
  </w:style>
  <w:style w:type="character" w:customStyle="1" w:styleId="apple-converted-space">
    <w:name w:val="apple-converted-space"/>
    <w:rsid w:val="004C6974"/>
  </w:style>
  <w:style w:type="paragraph" w:styleId="NormaleWeb">
    <w:name w:val="Normal (Web)"/>
    <w:basedOn w:val="Normale"/>
    <w:uiPriority w:val="99"/>
    <w:unhideWhenUsed/>
    <w:rsid w:val="004C6974"/>
    <w:pPr>
      <w:spacing w:before="100" w:beforeAutospacing="1" w:after="100" w:afterAutospacing="1"/>
      <w:jc w:val="left"/>
    </w:pPr>
    <w:rPr>
      <w:rFonts w:ascii="Times New Roman" w:eastAsia="Times New Roman" w:hAnsi="Times New Roman" w:cs="Times New Roman"/>
      <w:sz w:val="24"/>
      <w:szCs w:val="24"/>
      <w:lang w:eastAsia="it-IT"/>
    </w:rPr>
  </w:style>
  <w:style w:type="paragraph" w:customStyle="1" w:styleId="Elencoacolori-Colore11">
    <w:name w:val="Elenco a colori - Colore 11"/>
    <w:basedOn w:val="Normale"/>
    <w:uiPriority w:val="34"/>
    <w:qFormat/>
    <w:rsid w:val="004C6974"/>
    <w:pPr>
      <w:ind w:left="720"/>
      <w:contextualSpacing/>
      <w:jc w:val="left"/>
    </w:pPr>
    <w:rPr>
      <w:rFonts w:ascii="Calibri" w:eastAsia="Calibri" w:hAnsi="Calibri" w:cs="Times New Roman"/>
    </w:rPr>
  </w:style>
  <w:style w:type="character" w:styleId="Rimandocommento">
    <w:name w:val="annotation reference"/>
    <w:basedOn w:val="Carpredefinitoparagrafo"/>
    <w:rsid w:val="004C6974"/>
    <w:rPr>
      <w:sz w:val="16"/>
      <w:szCs w:val="16"/>
    </w:rPr>
  </w:style>
  <w:style w:type="paragraph" w:styleId="Testocommento">
    <w:name w:val="annotation text"/>
    <w:basedOn w:val="Normale"/>
    <w:link w:val="TestocommentoCarattere"/>
    <w:rsid w:val="004C6974"/>
    <w:rPr>
      <w:rFonts w:eastAsia="Times New Roman" w:cs="Times New Roman"/>
      <w:sz w:val="20"/>
      <w:szCs w:val="20"/>
      <w:lang w:val="it-IT" w:eastAsia="it-IT"/>
    </w:rPr>
  </w:style>
  <w:style w:type="character" w:customStyle="1" w:styleId="TestocommentoCarattere">
    <w:name w:val="Testo commento Carattere"/>
    <w:basedOn w:val="Carpredefinitoparagrafo"/>
    <w:link w:val="Testocommento"/>
    <w:rsid w:val="004C6974"/>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rsid w:val="004C6974"/>
    <w:rPr>
      <w:b/>
      <w:bCs/>
    </w:rPr>
  </w:style>
  <w:style w:type="character" w:customStyle="1" w:styleId="SoggettocommentoCarattere">
    <w:name w:val="Soggetto commento Carattere"/>
    <w:basedOn w:val="TestocommentoCarattere"/>
    <w:link w:val="Soggettocommento"/>
    <w:rsid w:val="004C6974"/>
    <w:rPr>
      <w:rFonts w:ascii="Arial" w:eastAsia="Times New Roman" w:hAnsi="Arial" w:cs="Times New Roman"/>
      <w:b/>
      <w:bCs/>
      <w:sz w:val="20"/>
      <w:szCs w:val="20"/>
      <w:lang w:val="it-IT" w:eastAsia="it-IT"/>
    </w:rPr>
  </w:style>
  <w:style w:type="paragraph" w:styleId="Testofumetto">
    <w:name w:val="Balloon Text"/>
    <w:basedOn w:val="Normale"/>
    <w:link w:val="TestofumettoCarattere"/>
    <w:rsid w:val="004C6974"/>
    <w:rPr>
      <w:rFonts w:ascii="Times New Roman" w:eastAsia="Times New Roman" w:hAnsi="Times New Roman" w:cs="Times New Roman"/>
      <w:sz w:val="18"/>
      <w:szCs w:val="18"/>
      <w:lang w:val="it-IT" w:eastAsia="it-IT"/>
    </w:rPr>
  </w:style>
  <w:style w:type="character" w:customStyle="1" w:styleId="TestofumettoCarattere">
    <w:name w:val="Testo fumetto Carattere"/>
    <w:basedOn w:val="Carpredefinitoparagrafo"/>
    <w:link w:val="Testofumetto"/>
    <w:rsid w:val="004C6974"/>
    <w:rPr>
      <w:rFonts w:ascii="Times New Roman" w:eastAsia="Times New Roman" w:hAnsi="Times New Roman" w:cs="Times New Roman"/>
      <w:sz w:val="18"/>
      <w:szCs w:val="18"/>
      <w:lang w:val="it-IT" w:eastAsia="it-IT"/>
    </w:rPr>
  </w:style>
  <w:style w:type="paragraph" w:customStyle="1" w:styleId="Paragrafoelenco1">
    <w:name w:val="Paragrafo elenco1"/>
    <w:basedOn w:val="Normale"/>
    <w:rsid w:val="004C6974"/>
    <w:pPr>
      <w:spacing w:after="200" w:line="276" w:lineRule="auto"/>
      <w:ind w:left="720"/>
      <w:contextualSpacing/>
      <w:jc w:val="left"/>
    </w:pPr>
    <w:rPr>
      <w:rFonts w:ascii="Calibri" w:eastAsia="Times New Roman" w:hAnsi="Calibri" w:cs="Times New Roman"/>
    </w:rPr>
  </w:style>
  <w:style w:type="paragraph" w:styleId="Revisione">
    <w:name w:val="Revision"/>
    <w:hidden/>
    <w:uiPriority w:val="99"/>
    <w:semiHidden/>
    <w:rsid w:val="004C6974"/>
    <w:pPr>
      <w:jc w:val="left"/>
    </w:pPr>
    <w:rPr>
      <w:rFonts w:ascii="Arial" w:eastAsia="Times New Roman" w:hAnsi="Arial" w:cs="Times New Roman"/>
      <w:sz w:val="24"/>
      <w:szCs w:val="20"/>
      <w:lang w:val="it-IT" w:eastAsia="it-IT"/>
    </w:rPr>
  </w:style>
  <w:style w:type="paragraph" w:customStyle="1" w:styleId="Paragrafoelenco2">
    <w:name w:val="Paragrafo elenco2"/>
    <w:basedOn w:val="Normale"/>
    <w:rsid w:val="004C6974"/>
    <w:pPr>
      <w:spacing w:after="200" w:line="276" w:lineRule="auto"/>
      <w:ind w:left="720"/>
      <w:contextualSpacing/>
      <w:jc w:val="left"/>
    </w:pPr>
    <w:rPr>
      <w:rFonts w:ascii="Calibri" w:eastAsia="Times New Roman" w:hAnsi="Calibri" w:cs="Times New Roman"/>
    </w:rPr>
  </w:style>
  <w:style w:type="character" w:styleId="Collegamentoipertestuale">
    <w:name w:val="Hyperlink"/>
    <w:basedOn w:val="Carpredefinitoparagrafo"/>
    <w:uiPriority w:val="99"/>
    <w:unhideWhenUsed/>
    <w:rsid w:val="003C5EC2"/>
    <w:rPr>
      <w:color w:val="0000FF" w:themeColor="hyperlink"/>
      <w:u w:val="single"/>
    </w:rPr>
  </w:style>
  <w:style w:type="paragraph" w:customStyle="1" w:styleId="p1">
    <w:name w:val="p1"/>
    <w:basedOn w:val="Normale"/>
    <w:rsid w:val="00B03DF5"/>
    <w:pPr>
      <w:spacing w:before="100" w:beforeAutospacing="1" w:after="100" w:afterAutospacing="1"/>
      <w:jc w:val="left"/>
    </w:pPr>
    <w:rPr>
      <w:rFonts w:ascii="Times New Roman" w:eastAsia="Times New Roman" w:hAnsi="Times New Roman" w:cs="Times New Roman"/>
      <w:sz w:val="24"/>
      <w:szCs w:val="24"/>
      <w:lang w:eastAsia="it-IT"/>
    </w:rPr>
  </w:style>
  <w:style w:type="character" w:customStyle="1" w:styleId="s1">
    <w:name w:val="s1"/>
    <w:basedOn w:val="Carpredefinitoparagrafo"/>
    <w:rsid w:val="00B03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12\AppData\Local\Temp\primedocs\generated\6f9799d3-5e4a-4df3-8b8e-2a5c50eacbfd.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1565893893</Id>
      <Width>0</Width>
      <Height>0</Height>
      <XPath>//Image[@id='Profile.Org.WappenSW']</XPath>
      <ImageHash>02f1c0cdac6aeac316213b2e7cb733a0</ImageHash>
    </ImageSizeDefinition>
    <ImageSizeDefinition>
      <Id>1364475871</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9D150F4B-4BF7-4FA9-B13F-EBA0172B3DFC}">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BBBA1BB3-FEC1-45C7-B0DD-7A4D1A105D71}">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BA6E1614-32E3-4890-85BD-EDD0608C2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6f9799d3-5e4a-4df3-8b8e-2a5c50eacbfd.dotx</Template>
  <TotalTime>113</TotalTime>
  <Pages>39</Pages>
  <Words>13934</Words>
  <Characters>81938</Characters>
  <Application>Microsoft Office Word</Application>
  <DocSecurity>0</DocSecurity>
  <Lines>1950</Lines>
  <Paragraphs>588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Navari Raffaella / kxgc012</dc:creator>
  <cp:lastModifiedBy>Venturi Luca</cp:lastModifiedBy>
  <cp:revision>70</cp:revision>
  <cp:lastPrinted>2026-05-22T11:59:00Z</cp:lastPrinted>
  <dcterms:created xsi:type="dcterms:W3CDTF">2026-05-19T10:25:00Z</dcterms:created>
  <dcterms:modified xsi:type="dcterms:W3CDTF">2026-05-22T12:01:00Z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