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C4EB4" w:rsidRDefault="002C4EB4">
      <w:pPr>
        <w:rPr>
          <w:b/>
          <w:sz w:val="36"/>
        </w:rPr>
      </w:pPr>
      <w:r w:rsidRPr="002C4EB4">
        <w:rPr>
          <w:b/>
          <w:sz w:val="28"/>
        </w:rPr>
        <w:t>Messaggio</w:t>
      </w:r>
    </w:p>
    <w:p w:rsidR="00BF3FC3" w:rsidRDefault="00BF3FC3"/>
    <w:p w:rsidR="00DF434B" w:rsidRDefault="00DF434B"/>
    <w:p w:rsidR="00BF3FC3" w:rsidRDefault="00BF3FC3"/>
    <w:p w:rsidR="00BF3FC3" w:rsidRDefault="00A46D73">
      <w:pPr>
        <w:tabs>
          <w:tab w:val="left" w:pos="2098"/>
          <w:tab w:val="left" w:pos="4933"/>
        </w:tabs>
      </w:pPr>
      <w:r>
        <w:rPr>
          <w:b/>
          <w:sz w:val="32"/>
        </w:rPr>
        <w:t>7224</w:t>
      </w:r>
      <w:r w:rsidR="00BF3FC3">
        <w:rPr>
          <w:sz w:val="28"/>
        </w:rPr>
        <w:tab/>
      </w:r>
      <w:r>
        <w:rPr>
          <w:sz w:val="28"/>
        </w:rPr>
        <w:t>29 settembre 2016</w:t>
      </w:r>
      <w:r w:rsidR="00BF3FC3">
        <w:rPr>
          <w:sz w:val="28"/>
        </w:rPr>
        <w:tab/>
      </w:r>
      <w:r>
        <w:rPr>
          <w:sz w:val="28"/>
        </w:rPr>
        <w:t>EDUCAZIONE, CULTURA E</w:t>
      </w:r>
      <w:bookmarkStart w:id="0" w:name="_GoBack"/>
      <w:bookmarkEnd w:id="0"/>
      <w:r>
        <w:rPr>
          <w:sz w:val="28"/>
        </w:rPr>
        <w:t xml:space="preserve"> SPORT</w:t>
      </w:r>
    </w:p>
    <w:p w:rsidR="00BF3FC3" w:rsidRDefault="00BF3FC3"/>
    <w:p w:rsidR="00FD5A47" w:rsidRDefault="00FD5A47"/>
    <w:p w:rsidR="00BF3FC3" w:rsidRDefault="00BF3FC3"/>
    <w:p w:rsidR="00A46D73" w:rsidRPr="00386620" w:rsidRDefault="00A46D73" w:rsidP="00A46D73">
      <w:pPr>
        <w:rPr>
          <w:b/>
          <w:sz w:val="28"/>
          <w:szCs w:val="28"/>
          <w:lang w:val="it-CH"/>
        </w:rPr>
      </w:pPr>
      <w:r>
        <w:rPr>
          <w:b/>
          <w:sz w:val="28"/>
          <w:szCs w:val="28"/>
          <w:lang w:val="it-CH"/>
        </w:rPr>
        <w:t>P</w:t>
      </w:r>
      <w:r w:rsidRPr="002A6E05">
        <w:rPr>
          <w:b/>
          <w:sz w:val="28"/>
          <w:szCs w:val="28"/>
          <w:lang w:val="it-CH"/>
        </w:rPr>
        <w:t xml:space="preserve">olitica universitaria </w:t>
      </w:r>
      <w:r>
        <w:rPr>
          <w:b/>
          <w:sz w:val="28"/>
          <w:szCs w:val="28"/>
          <w:lang w:val="it-CH"/>
        </w:rPr>
        <w:t xml:space="preserve">cantonale </w:t>
      </w:r>
      <w:r w:rsidRPr="002A6E05">
        <w:rPr>
          <w:b/>
          <w:sz w:val="28"/>
          <w:szCs w:val="28"/>
          <w:lang w:val="it-CH"/>
        </w:rPr>
        <w:t>201</w:t>
      </w:r>
      <w:r>
        <w:rPr>
          <w:b/>
          <w:sz w:val="28"/>
          <w:szCs w:val="28"/>
          <w:lang w:val="it-CH"/>
        </w:rPr>
        <w:t>7-2020</w:t>
      </w:r>
      <w:r w:rsidRPr="002A6E05">
        <w:rPr>
          <w:b/>
          <w:sz w:val="28"/>
          <w:szCs w:val="28"/>
          <w:lang w:val="it-CH"/>
        </w:rPr>
        <w:t>: Università della Svizzera italiana</w:t>
      </w:r>
      <w:r>
        <w:rPr>
          <w:b/>
          <w:sz w:val="28"/>
          <w:szCs w:val="28"/>
          <w:lang w:val="it-CH"/>
        </w:rPr>
        <w:t xml:space="preserve">, </w:t>
      </w:r>
      <w:r w:rsidRPr="002A6E05">
        <w:rPr>
          <w:b/>
          <w:sz w:val="28"/>
          <w:szCs w:val="28"/>
          <w:lang w:val="it-CH"/>
        </w:rPr>
        <w:t xml:space="preserve">Scuola universitaria professionale della Svizzera italiana, </w:t>
      </w:r>
      <w:r w:rsidRPr="00386620">
        <w:rPr>
          <w:b/>
          <w:sz w:val="28"/>
          <w:szCs w:val="28"/>
          <w:lang w:val="it-CH"/>
        </w:rPr>
        <w:t>Dipartimento formazione e a</w:t>
      </w:r>
      <w:r>
        <w:rPr>
          <w:b/>
          <w:sz w:val="28"/>
          <w:szCs w:val="28"/>
          <w:lang w:val="it-CH"/>
        </w:rPr>
        <w:t xml:space="preserve">pprendimento </w:t>
      </w:r>
      <w:r w:rsidRPr="00386620">
        <w:rPr>
          <w:b/>
          <w:sz w:val="28"/>
          <w:szCs w:val="28"/>
          <w:lang w:val="it-CH"/>
        </w:rPr>
        <w:t xml:space="preserve">e </w:t>
      </w:r>
      <w:r>
        <w:rPr>
          <w:b/>
          <w:sz w:val="28"/>
          <w:szCs w:val="28"/>
          <w:lang w:val="it-CH"/>
        </w:rPr>
        <w:t>a</w:t>
      </w:r>
      <w:r w:rsidRPr="00386620">
        <w:rPr>
          <w:b/>
          <w:sz w:val="28"/>
          <w:szCs w:val="28"/>
          <w:lang w:val="it-CH"/>
        </w:rPr>
        <w:t xml:space="preserve">ccordi </w:t>
      </w:r>
      <w:proofErr w:type="spellStart"/>
      <w:r w:rsidRPr="00386620">
        <w:rPr>
          <w:b/>
          <w:sz w:val="28"/>
          <w:szCs w:val="28"/>
          <w:lang w:val="it-CH"/>
        </w:rPr>
        <w:t>intercantonali</w:t>
      </w:r>
      <w:proofErr w:type="spellEnd"/>
      <w:r w:rsidRPr="00386620">
        <w:rPr>
          <w:b/>
          <w:sz w:val="28"/>
          <w:szCs w:val="28"/>
          <w:lang w:val="it-CH"/>
        </w:rPr>
        <w:t xml:space="preserve"> del settore universitario</w:t>
      </w:r>
    </w:p>
    <w:p w:rsidR="00BF3FC3" w:rsidRPr="00A46D73" w:rsidRDefault="00BF3FC3">
      <w:pPr>
        <w:rPr>
          <w:lang w:val="it-CH"/>
        </w:rPr>
      </w:pPr>
    </w:p>
    <w:p w:rsidR="00FD5A47" w:rsidRDefault="00FD5A47"/>
    <w:p w:rsidR="00BF3FC3" w:rsidRDefault="00BF3FC3"/>
    <w:p w:rsidR="00BF3FC3" w:rsidRDefault="00BF3FC3">
      <w:r>
        <w:t>Signor Presidente,</w:t>
      </w:r>
    </w:p>
    <w:p w:rsidR="00BF3FC3" w:rsidRDefault="00BF3FC3">
      <w:r>
        <w:t>signore e signori deputati,</w:t>
      </w:r>
    </w:p>
    <w:p w:rsidR="00FD5A47" w:rsidRDefault="00FD5A47" w:rsidP="00A46D73"/>
    <w:p w:rsidR="00A46D73" w:rsidRDefault="00A46D73" w:rsidP="00A46D73">
      <w:pPr>
        <w:rPr>
          <w:rFonts w:cs="Arial"/>
          <w:szCs w:val="22"/>
          <w:lang w:val="it-CH"/>
        </w:rPr>
      </w:pPr>
      <w:r w:rsidRPr="00386620">
        <w:rPr>
          <w:rFonts w:cs="Arial"/>
          <w:szCs w:val="22"/>
          <w:lang w:val="it-CH"/>
        </w:rPr>
        <w:t xml:space="preserve">Il </w:t>
      </w:r>
      <w:r>
        <w:rPr>
          <w:rFonts w:cs="Arial"/>
          <w:szCs w:val="22"/>
          <w:lang w:val="it-CH"/>
        </w:rPr>
        <w:t>m</w:t>
      </w:r>
      <w:r w:rsidRPr="00386620">
        <w:rPr>
          <w:rFonts w:cs="Arial"/>
          <w:szCs w:val="22"/>
          <w:lang w:val="it-CH"/>
        </w:rPr>
        <w:t xml:space="preserve">essaggio che vi </w:t>
      </w:r>
      <w:r w:rsidRPr="0045343C">
        <w:rPr>
          <w:rFonts w:cs="Arial"/>
          <w:szCs w:val="22"/>
          <w:lang w:val="it-CH"/>
        </w:rPr>
        <w:t xml:space="preserve">sottoponiamo si basa sulla Legge </w:t>
      </w:r>
      <w:r>
        <w:rPr>
          <w:rFonts w:cs="Arial"/>
          <w:szCs w:val="22"/>
          <w:lang w:val="it-CH"/>
        </w:rPr>
        <w:t xml:space="preserve">sull’Università della Svizzera italiana, sulla Scuola universitaria professionale della Svizzera italiana e sugli Istituti di ricerca </w:t>
      </w:r>
      <w:r w:rsidRPr="0045343C">
        <w:rPr>
          <w:rFonts w:cs="Arial"/>
          <w:szCs w:val="22"/>
          <w:lang w:val="it-CH"/>
        </w:rPr>
        <w:t>del 3 ottobre 1995 (LUSI</w:t>
      </w:r>
      <w:r>
        <w:rPr>
          <w:rFonts w:cs="Arial"/>
          <w:szCs w:val="22"/>
          <w:lang w:val="it-CH"/>
        </w:rPr>
        <w:t>/</w:t>
      </w:r>
      <w:r w:rsidRPr="0045343C">
        <w:rPr>
          <w:rFonts w:cs="Arial"/>
          <w:szCs w:val="22"/>
          <w:lang w:val="it-CH"/>
        </w:rPr>
        <w:t>SUPSI). Nello specifico, l’art</w:t>
      </w:r>
      <w:r>
        <w:rPr>
          <w:rFonts w:cs="Arial"/>
          <w:szCs w:val="22"/>
          <w:lang w:val="it-CH"/>
        </w:rPr>
        <w:t xml:space="preserve">. </w:t>
      </w:r>
      <w:r w:rsidRPr="0045343C">
        <w:rPr>
          <w:rFonts w:cs="Arial"/>
          <w:szCs w:val="22"/>
          <w:lang w:val="it-CH"/>
        </w:rPr>
        <w:t>3 cpv</w:t>
      </w:r>
      <w:r>
        <w:rPr>
          <w:rFonts w:cs="Arial"/>
          <w:szCs w:val="22"/>
          <w:lang w:val="it-CH"/>
        </w:rPr>
        <w:t xml:space="preserve">. </w:t>
      </w:r>
      <w:r w:rsidRPr="0045343C">
        <w:rPr>
          <w:rFonts w:cs="Arial"/>
          <w:szCs w:val="22"/>
          <w:lang w:val="it-CH"/>
        </w:rPr>
        <w:t xml:space="preserve">1 </w:t>
      </w:r>
      <w:r>
        <w:rPr>
          <w:rFonts w:cs="Arial"/>
          <w:szCs w:val="22"/>
          <w:lang w:val="it-CH"/>
        </w:rPr>
        <w:t>lettera b della citata l</w:t>
      </w:r>
      <w:r w:rsidRPr="0045343C">
        <w:rPr>
          <w:rFonts w:cs="Arial"/>
          <w:szCs w:val="22"/>
          <w:lang w:val="it-CH"/>
        </w:rPr>
        <w:t xml:space="preserve">egge prevede che ogni quattro anni la pianificazione universitaria cantonale e il rispettivo impegno finanziario siano esaminati e approvati dal Gran Consiglio. </w:t>
      </w:r>
    </w:p>
    <w:p w:rsidR="00A46D73" w:rsidRPr="0045343C" w:rsidRDefault="00A46D73" w:rsidP="00A46D73">
      <w:pPr>
        <w:rPr>
          <w:rFonts w:cs="Arial"/>
          <w:szCs w:val="22"/>
          <w:lang w:val="it-CH"/>
        </w:rPr>
      </w:pPr>
    </w:p>
    <w:p w:rsidR="00A46D73" w:rsidRDefault="00A46D73" w:rsidP="00A46D73">
      <w:pPr>
        <w:rPr>
          <w:rFonts w:cs="Arial"/>
          <w:szCs w:val="22"/>
          <w:lang w:val="it-CH"/>
        </w:rPr>
      </w:pPr>
      <w:r w:rsidRPr="0045343C">
        <w:rPr>
          <w:rFonts w:cs="Arial"/>
          <w:szCs w:val="22"/>
          <w:lang w:val="it-CH"/>
        </w:rPr>
        <w:t xml:space="preserve">Con il presente </w:t>
      </w:r>
      <w:r>
        <w:rPr>
          <w:rFonts w:cs="Arial"/>
          <w:szCs w:val="22"/>
          <w:lang w:val="it-CH"/>
        </w:rPr>
        <w:t>m</w:t>
      </w:r>
      <w:r w:rsidRPr="0045343C">
        <w:rPr>
          <w:rFonts w:cs="Arial"/>
          <w:szCs w:val="22"/>
          <w:lang w:val="it-CH"/>
        </w:rPr>
        <w:t>essaggio presentiamo in dettaglio gli obiettivi della politica universitaria cantonale per il quadriennio 2017-20</w:t>
      </w:r>
      <w:r>
        <w:rPr>
          <w:rFonts w:cs="Arial"/>
          <w:szCs w:val="22"/>
          <w:lang w:val="it-CH"/>
        </w:rPr>
        <w:t xml:space="preserve">20, </w:t>
      </w:r>
      <w:r w:rsidRPr="0045343C">
        <w:rPr>
          <w:rFonts w:cs="Arial"/>
          <w:szCs w:val="22"/>
          <w:lang w:val="it-CH"/>
        </w:rPr>
        <w:t>unitamente a</w:t>
      </w:r>
      <w:r>
        <w:rPr>
          <w:rFonts w:cs="Arial"/>
          <w:szCs w:val="22"/>
          <w:lang w:val="it-CH"/>
        </w:rPr>
        <w:t xml:space="preserve">i relativi </w:t>
      </w:r>
      <w:r w:rsidRPr="0045343C">
        <w:rPr>
          <w:rFonts w:cs="Arial"/>
          <w:szCs w:val="22"/>
          <w:lang w:val="it-CH"/>
        </w:rPr>
        <w:t xml:space="preserve">contratti di prestazioni. Per la redazione del </w:t>
      </w:r>
      <w:r>
        <w:rPr>
          <w:rFonts w:cs="Arial"/>
          <w:szCs w:val="22"/>
          <w:lang w:val="it-CH"/>
        </w:rPr>
        <w:t>m</w:t>
      </w:r>
      <w:r w:rsidRPr="0045343C">
        <w:rPr>
          <w:rFonts w:cs="Arial"/>
          <w:szCs w:val="22"/>
          <w:lang w:val="it-CH"/>
        </w:rPr>
        <w:t xml:space="preserve">essaggio abbiamo tenuto conto delle indicazioni </w:t>
      </w:r>
      <w:r>
        <w:rPr>
          <w:rFonts w:cs="Arial"/>
          <w:szCs w:val="22"/>
          <w:lang w:val="it-CH"/>
        </w:rPr>
        <w:t xml:space="preserve">scaturite </w:t>
      </w:r>
      <w:r w:rsidRPr="0045343C">
        <w:rPr>
          <w:rFonts w:cs="Arial"/>
          <w:szCs w:val="22"/>
          <w:lang w:val="it-CH"/>
        </w:rPr>
        <w:t xml:space="preserve">dalla pianificazione strategica e finanziaria elaborata dai due istituti </w:t>
      </w:r>
      <w:r>
        <w:rPr>
          <w:rFonts w:cs="Arial"/>
          <w:szCs w:val="22"/>
          <w:lang w:val="it-CH"/>
        </w:rPr>
        <w:t xml:space="preserve">universitari, </w:t>
      </w:r>
      <w:r w:rsidRPr="0045343C">
        <w:rPr>
          <w:rFonts w:cs="Arial"/>
          <w:szCs w:val="22"/>
          <w:lang w:val="it-CH"/>
        </w:rPr>
        <w:t>riassunte ai capitoli 2.2, 2.3 e 2.4.</w:t>
      </w:r>
    </w:p>
    <w:p w:rsidR="00A46D73" w:rsidRPr="0045343C" w:rsidRDefault="00A46D73" w:rsidP="00A46D73">
      <w:pPr>
        <w:rPr>
          <w:rFonts w:cs="Arial"/>
          <w:iCs/>
          <w:szCs w:val="22"/>
          <w:lang w:val="it-CH"/>
        </w:rPr>
      </w:pPr>
    </w:p>
    <w:p w:rsidR="00A46D73" w:rsidRDefault="00A46D73" w:rsidP="00A46D73">
      <w:pPr>
        <w:rPr>
          <w:noProof/>
          <w:lang w:val="it-CH"/>
        </w:rPr>
      </w:pPr>
      <w:r w:rsidRPr="0045343C">
        <w:rPr>
          <w:noProof/>
          <w:lang w:val="it-CH"/>
        </w:rPr>
        <w:t>Ricordiamo che i contributi effettivi che lo Stato eroga annualmente saranno inseriti nel Preventivo annuale dello Stato e puntualmente esaminati e discussi in tale sede</w:t>
      </w:r>
      <w:r>
        <w:rPr>
          <w:noProof/>
          <w:lang w:val="it-CH"/>
        </w:rPr>
        <w:t>.</w:t>
      </w:r>
    </w:p>
    <w:p w:rsidR="00A46D73" w:rsidRDefault="00A46D73" w:rsidP="00A46D73">
      <w:pPr>
        <w:tabs>
          <w:tab w:val="left" w:pos="1134"/>
          <w:tab w:val="left" w:pos="1701"/>
        </w:tabs>
        <w:ind w:right="57"/>
        <w:rPr>
          <w:noProof/>
          <w:lang w:val="it-CH"/>
        </w:rPr>
      </w:pPr>
    </w:p>
    <w:p w:rsidR="00A46D73" w:rsidRDefault="00A46D73" w:rsidP="00A46D73">
      <w:pPr>
        <w:tabs>
          <w:tab w:val="left" w:pos="1134"/>
          <w:tab w:val="left" w:pos="1701"/>
        </w:tabs>
        <w:ind w:right="57"/>
        <w:rPr>
          <w:noProof/>
          <w:lang w:val="it-CH"/>
        </w:rPr>
      </w:pPr>
    </w:p>
    <w:p w:rsidR="00A46D73" w:rsidRPr="002A6E05" w:rsidRDefault="00A46D73" w:rsidP="00A46D73">
      <w:pPr>
        <w:pStyle w:val="Titolo1"/>
        <w:rPr>
          <w:lang w:val="it-CH"/>
        </w:rPr>
      </w:pPr>
      <w:bookmarkStart w:id="1" w:name="_Toc315159554"/>
      <w:bookmarkStart w:id="2" w:name="_Toc318988440"/>
      <w:bookmarkStart w:id="3" w:name="_Toc326246517"/>
      <w:r>
        <w:rPr>
          <w:lang w:val="it-CH"/>
        </w:rPr>
        <w:t>Sommario</w:t>
      </w:r>
      <w:bookmarkEnd w:id="1"/>
      <w:bookmarkEnd w:id="2"/>
      <w:bookmarkEnd w:id="3"/>
    </w:p>
    <w:p w:rsidR="00A46D73" w:rsidRPr="0045343C" w:rsidRDefault="00A46D73" w:rsidP="00A46D73">
      <w:pPr>
        <w:tabs>
          <w:tab w:val="left" w:pos="1134"/>
          <w:tab w:val="left" w:pos="1701"/>
        </w:tabs>
        <w:spacing w:before="120"/>
        <w:ind w:right="57"/>
        <w:rPr>
          <w:lang w:val="it-CH"/>
        </w:rPr>
      </w:pPr>
      <w:r w:rsidRPr="009606AE">
        <w:rPr>
          <w:noProof/>
          <w:lang w:val="it-CH"/>
        </w:rPr>
        <w:t xml:space="preserve">Il </w:t>
      </w:r>
      <w:r>
        <w:rPr>
          <w:noProof/>
          <w:lang w:val="it-CH"/>
        </w:rPr>
        <w:t>m</w:t>
      </w:r>
      <w:r w:rsidRPr="0045343C">
        <w:rPr>
          <w:noProof/>
          <w:lang w:val="it-CH"/>
        </w:rPr>
        <w:t>essaggio è strutturato in modo da illustrare anzitutto il contesto generale, richiamando nel primo capitolo la politica federale</w:t>
      </w:r>
      <w:r w:rsidRPr="0045343C">
        <w:rPr>
          <w:lang w:val="it-CH"/>
        </w:rPr>
        <w:t xml:space="preserve"> sul promovimento dell’educazione, della ricerca e dell’innovazione del prossimo quadriennio. Il secondo capitolo riassume le pianificazioni strategiche e finanziarie 2017-</w:t>
      </w:r>
      <w:r>
        <w:rPr>
          <w:lang w:val="it-CH"/>
        </w:rPr>
        <w:t>20</w:t>
      </w:r>
      <w:r w:rsidRPr="0045343C">
        <w:rPr>
          <w:lang w:val="it-CH"/>
        </w:rPr>
        <w:t>20 dell’</w:t>
      </w:r>
      <w:r>
        <w:rPr>
          <w:lang w:val="it-CH"/>
        </w:rPr>
        <w:t>Università della Svizzera italiana (</w:t>
      </w:r>
      <w:r w:rsidRPr="0045343C">
        <w:rPr>
          <w:lang w:val="it-CH"/>
        </w:rPr>
        <w:t>USI</w:t>
      </w:r>
      <w:r>
        <w:rPr>
          <w:lang w:val="it-CH"/>
        </w:rPr>
        <w:t xml:space="preserve">) </w:t>
      </w:r>
      <w:r w:rsidRPr="0045343C">
        <w:rPr>
          <w:lang w:val="it-CH"/>
        </w:rPr>
        <w:t xml:space="preserve">e della </w:t>
      </w:r>
      <w:r>
        <w:rPr>
          <w:lang w:val="it-CH"/>
        </w:rPr>
        <w:t>Scuola universitaria professionale della Svizzera italiana (</w:t>
      </w:r>
      <w:r w:rsidRPr="0045343C">
        <w:rPr>
          <w:lang w:val="it-CH"/>
        </w:rPr>
        <w:t>SUPSI</w:t>
      </w:r>
      <w:r>
        <w:rPr>
          <w:lang w:val="it-CH"/>
        </w:rPr>
        <w:t xml:space="preserve">) </w:t>
      </w:r>
      <w:r w:rsidRPr="0045343C">
        <w:rPr>
          <w:lang w:val="it-CH"/>
        </w:rPr>
        <w:t xml:space="preserve">al fine di orientare il Gran Consiglio sulle linee strategiche dei due enti </w:t>
      </w:r>
      <w:r>
        <w:rPr>
          <w:lang w:val="it-CH"/>
        </w:rPr>
        <w:t>per il</w:t>
      </w:r>
      <w:r w:rsidRPr="0045343C">
        <w:rPr>
          <w:lang w:val="it-CH"/>
        </w:rPr>
        <w:t xml:space="preserve"> prossimo quadriennio. Ricordiamo che il Gran Consiglio approva unicamente la pianificazione della politica universitaria cantonale e il rispettivo impegno finanziario</w:t>
      </w:r>
      <w:r>
        <w:rPr>
          <w:lang w:val="it-CH"/>
        </w:rPr>
        <w:t xml:space="preserve">, </w:t>
      </w:r>
      <w:r w:rsidRPr="0045343C">
        <w:rPr>
          <w:lang w:val="it-CH"/>
        </w:rPr>
        <w:t xml:space="preserve">mentre le strategie dell’USI e della SUPSI, essendo questi enti autonomi di diritto pubblico, sono approvate dai rispettivi Consigli. </w:t>
      </w:r>
    </w:p>
    <w:p w:rsidR="00A46D73" w:rsidRPr="0045343C" w:rsidRDefault="00A46D73" w:rsidP="00A46D73">
      <w:pPr>
        <w:tabs>
          <w:tab w:val="left" w:pos="1134"/>
          <w:tab w:val="left" w:pos="1701"/>
        </w:tabs>
        <w:spacing w:before="120"/>
        <w:ind w:right="57"/>
        <w:rPr>
          <w:lang w:val="it-CH"/>
        </w:rPr>
      </w:pPr>
      <w:r w:rsidRPr="0045343C">
        <w:rPr>
          <w:lang w:val="it-CH"/>
        </w:rPr>
        <w:t xml:space="preserve">In questo senso occorre differenziare gli obiettivi del Cantone da quelli delle </w:t>
      </w:r>
      <w:r>
        <w:rPr>
          <w:lang w:val="it-CH"/>
        </w:rPr>
        <w:t>s</w:t>
      </w:r>
      <w:r w:rsidRPr="0045343C">
        <w:rPr>
          <w:lang w:val="it-CH"/>
        </w:rPr>
        <w:t>cuole universitarie</w:t>
      </w:r>
      <w:r>
        <w:rPr>
          <w:lang w:val="it-CH"/>
        </w:rPr>
        <w:t>,</w:t>
      </w:r>
      <w:r w:rsidRPr="0045343C">
        <w:rPr>
          <w:lang w:val="it-CH"/>
        </w:rPr>
        <w:t xml:space="preserve"> anche se ovviamente fra i due sussiste una significativa convergenza. Le strategie dell’USI e della SUPSI devono essere coerenti con gli obiettivi cantonali, ma alle istituzioni universitarie rimane comunque la facoltà di porsi obiettivi interni specifici. Il compito del Cantone consiste invece nel monitorare lo sviluppo universitario per verificare il raggiungimento degli obiettivi cantonali. I </w:t>
      </w:r>
      <w:r>
        <w:rPr>
          <w:lang w:val="it-CH"/>
        </w:rPr>
        <w:t xml:space="preserve">contratti di prestazioni servono allo Stato per </w:t>
      </w:r>
      <w:r w:rsidRPr="0045343C">
        <w:rPr>
          <w:lang w:val="it-CH"/>
        </w:rPr>
        <w:lastRenderedPageBreak/>
        <w:t xml:space="preserve">garantire che gli obiettivi enunciati nel presente </w:t>
      </w:r>
      <w:r>
        <w:rPr>
          <w:lang w:val="it-CH"/>
        </w:rPr>
        <w:t>m</w:t>
      </w:r>
      <w:r w:rsidRPr="0045343C">
        <w:rPr>
          <w:lang w:val="it-CH"/>
        </w:rPr>
        <w:t xml:space="preserve">essaggio siano </w:t>
      </w:r>
      <w:r>
        <w:rPr>
          <w:lang w:val="it-CH"/>
        </w:rPr>
        <w:t xml:space="preserve">efficacemente </w:t>
      </w:r>
      <w:r w:rsidRPr="0045343C">
        <w:rPr>
          <w:lang w:val="it-CH"/>
        </w:rPr>
        <w:t xml:space="preserve">perseguiti dall’USI e dalla SUPSI. </w:t>
      </w:r>
    </w:p>
    <w:p w:rsidR="00A46D73" w:rsidRPr="0045343C" w:rsidRDefault="00A46D73" w:rsidP="00A46D73">
      <w:pPr>
        <w:tabs>
          <w:tab w:val="left" w:pos="1134"/>
          <w:tab w:val="left" w:pos="1701"/>
        </w:tabs>
        <w:spacing w:before="120"/>
        <w:ind w:right="57"/>
        <w:rPr>
          <w:lang w:val="it-CH"/>
        </w:rPr>
      </w:pPr>
      <w:r w:rsidRPr="0045343C">
        <w:rPr>
          <w:lang w:val="it-CH"/>
        </w:rPr>
        <w:t xml:space="preserve">Nelle proprie </w:t>
      </w:r>
      <w:r>
        <w:rPr>
          <w:lang w:val="it-CH"/>
        </w:rPr>
        <w:t>L</w:t>
      </w:r>
      <w:r w:rsidRPr="0045343C">
        <w:rPr>
          <w:lang w:val="it-CH"/>
        </w:rPr>
        <w:t xml:space="preserve">inee direttive il </w:t>
      </w:r>
      <w:r w:rsidRPr="004E1364">
        <w:rPr>
          <w:lang w:val="it-CH"/>
        </w:rPr>
        <w:t>Cantone mira allo sviluppo dei propri istituti universitari coerente</w:t>
      </w:r>
      <w:r>
        <w:rPr>
          <w:lang w:val="it-CH"/>
        </w:rPr>
        <w:t>mente</w:t>
      </w:r>
      <w:r w:rsidRPr="004E1364">
        <w:rPr>
          <w:lang w:val="it-CH"/>
        </w:rPr>
        <w:t xml:space="preserve"> con i mezzi finanziari a disposizione e con il mantenimento</w:t>
      </w:r>
      <w:r w:rsidRPr="0045343C">
        <w:rPr>
          <w:lang w:val="it-CH"/>
        </w:rPr>
        <w:t xml:space="preserve"> della massima qualità del sistema. Il compito degli enti autonomi è di identificare e mettere in atto le strategie per raggiungere il traguardo quantitativo e qualitativo nel modo più consono allo sviluppo della propria struttura. </w:t>
      </w:r>
    </w:p>
    <w:p w:rsidR="00A46D73" w:rsidRPr="0045343C" w:rsidRDefault="00A46D73" w:rsidP="00A46D73">
      <w:pPr>
        <w:tabs>
          <w:tab w:val="left" w:pos="1134"/>
          <w:tab w:val="left" w:pos="1701"/>
        </w:tabs>
        <w:spacing w:before="120"/>
        <w:ind w:right="57"/>
        <w:rPr>
          <w:lang w:val="it-CH"/>
        </w:rPr>
      </w:pPr>
      <w:r w:rsidRPr="0045343C">
        <w:rPr>
          <w:lang w:val="it-CH"/>
        </w:rPr>
        <w:t>Gli obiettivi cantonali prioritari per il prossimo quadriennio ricalcano parzialmente quelli del</w:t>
      </w:r>
      <w:r>
        <w:rPr>
          <w:lang w:val="it-CH"/>
        </w:rPr>
        <w:t xml:space="preserve"> </w:t>
      </w:r>
      <w:r w:rsidRPr="0045343C">
        <w:rPr>
          <w:lang w:val="it-CH"/>
        </w:rPr>
        <w:t>quadriennio</w:t>
      </w:r>
      <w:r w:rsidRPr="007128BD">
        <w:rPr>
          <w:lang w:val="it-CH"/>
        </w:rPr>
        <w:t xml:space="preserve"> </w:t>
      </w:r>
      <w:r w:rsidRPr="0045343C">
        <w:rPr>
          <w:lang w:val="it-CH"/>
        </w:rPr>
        <w:t>scorso: il consolidamento delle attività, lo sviluppo degli ambiti formativi e di ricerca nei temi attuali di sviluppo socio-economico</w:t>
      </w:r>
      <w:r>
        <w:rPr>
          <w:lang w:val="it-CH"/>
        </w:rPr>
        <w:t xml:space="preserve"> e</w:t>
      </w:r>
      <w:r w:rsidRPr="0045343C">
        <w:rPr>
          <w:lang w:val="it-CH"/>
        </w:rPr>
        <w:t xml:space="preserve"> la collaborazione fattiva tra i due enti. A questi si aggiunge </w:t>
      </w:r>
      <w:r>
        <w:rPr>
          <w:lang w:val="it-CH"/>
        </w:rPr>
        <w:t xml:space="preserve">il </w:t>
      </w:r>
      <w:r w:rsidRPr="0045343C">
        <w:rPr>
          <w:lang w:val="it-CH"/>
        </w:rPr>
        <w:t>nuovo compito di verificare durante il prossimo quadriennio come adattarsi al meglio alle disposizioni della</w:t>
      </w:r>
      <w:r w:rsidRPr="0045343C">
        <w:rPr>
          <w:rFonts w:cs="Arial"/>
          <w:lang w:val="it-CH"/>
        </w:rPr>
        <w:t xml:space="preserve"> nuova </w:t>
      </w:r>
      <w:r w:rsidRPr="0045343C">
        <w:rPr>
          <w:rFonts w:cs="Arial"/>
          <w:bCs/>
          <w:szCs w:val="24"/>
          <w:lang w:val="it-CH" w:eastAsia="it-CH"/>
        </w:rPr>
        <w:t>Legge federale sulla promozione e sul coordinamento del settore universitario svizzero</w:t>
      </w:r>
      <w:r>
        <w:rPr>
          <w:rFonts w:cs="Arial"/>
          <w:lang w:val="it-CH"/>
        </w:rPr>
        <w:t xml:space="preserve"> del 30 settembre 2011 </w:t>
      </w:r>
      <w:r w:rsidRPr="0045343C">
        <w:rPr>
          <w:rFonts w:cs="Arial"/>
          <w:lang w:val="it-CH"/>
        </w:rPr>
        <w:t xml:space="preserve">(LPSU). </w:t>
      </w:r>
      <w:r w:rsidRPr="0045343C">
        <w:rPr>
          <w:lang w:val="it-CH"/>
        </w:rPr>
        <w:t xml:space="preserve">Gli altri obiettivi specifici saranno trattati al capitolo 3.1. </w:t>
      </w:r>
    </w:p>
    <w:p w:rsidR="00A46D73" w:rsidRDefault="00A46D73" w:rsidP="00A46D73">
      <w:pPr>
        <w:tabs>
          <w:tab w:val="left" w:pos="1134"/>
          <w:tab w:val="left" w:pos="1701"/>
        </w:tabs>
        <w:spacing w:before="120"/>
        <w:ind w:right="57"/>
        <w:rPr>
          <w:lang w:val="it-CH"/>
        </w:rPr>
      </w:pPr>
      <w:r w:rsidRPr="0045343C">
        <w:rPr>
          <w:lang w:val="it-CH"/>
        </w:rPr>
        <w:t xml:space="preserve">Infine, per quanto riguarda il finanziamento del settore universitario cantonale, </w:t>
      </w:r>
      <w:r>
        <w:rPr>
          <w:lang w:val="it-CH"/>
        </w:rPr>
        <w:t xml:space="preserve">lo scrivente </w:t>
      </w:r>
      <w:r w:rsidRPr="0045343C">
        <w:rPr>
          <w:lang w:val="it-CH"/>
        </w:rPr>
        <w:t>Consiglio</w:t>
      </w:r>
      <w:r>
        <w:rPr>
          <w:lang w:val="it-CH"/>
        </w:rPr>
        <w:t xml:space="preserve"> ricorda che nel quadro del messaggio 7184 inerente al pacchetto di riequilibrio delle finanze cantonali,</w:t>
      </w:r>
      <w:r w:rsidRPr="00896E71">
        <w:rPr>
          <w:lang w:val="it-CH"/>
        </w:rPr>
        <w:t xml:space="preserve"> </w:t>
      </w:r>
      <w:r>
        <w:rPr>
          <w:lang w:val="it-CH"/>
        </w:rPr>
        <w:t>per i prossimi anni, è stato p</w:t>
      </w:r>
      <w:r w:rsidRPr="0045343C">
        <w:rPr>
          <w:lang w:val="it-CH"/>
        </w:rPr>
        <w:t>ropo</w:t>
      </w:r>
      <w:r>
        <w:rPr>
          <w:lang w:val="it-CH"/>
        </w:rPr>
        <w:t xml:space="preserve">sto </w:t>
      </w:r>
      <w:r w:rsidRPr="0045343C">
        <w:rPr>
          <w:lang w:val="it-CH"/>
        </w:rPr>
        <w:t xml:space="preserve">un </w:t>
      </w:r>
      <w:proofErr w:type="spellStart"/>
      <w:r w:rsidRPr="0045343C">
        <w:rPr>
          <w:lang w:val="it-CH"/>
        </w:rPr>
        <w:t>plafonamento</w:t>
      </w:r>
      <w:proofErr w:type="spellEnd"/>
      <w:r w:rsidRPr="0045343C">
        <w:rPr>
          <w:lang w:val="it-CH"/>
        </w:rPr>
        <w:t xml:space="preserve"> dei contributi cantonali di </w:t>
      </w:r>
      <w:r>
        <w:rPr>
          <w:lang w:val="it-CH"/>
        </w:rPr>
        <w:t>gestione</w:t>
      </w:r>
      <w:r w:rsidRPr="0045343C">
        <w:rPr>
          <w:lang w:val="it-CH"/>
        </w:rPr>
        <w:t xml:space="preserve"> basato sul 2016</w:t>
      </w:r>
      <w:r>
        <w:rPr>
          <w:lang w:val="it-CH"/>
        </w:rPr>
        <w:t>.</w:t>
      </w:r>
      <w:r w:rsidRPr="0045343C">
        <w:rPr>
          <w:lang w:val="it-CH"/>
        </w:rPr>
        <w:t xml:space="preserve"> La decisione di non aumentare i contributi di gestione a USI e SUPSI </w:t>
      </w:r>
      <w:r>
        <w:rPr>
          <w:lang w:val="it-CH"/>
        </w:rPr>
        <w:t>nei primi tre anni del</w:t>
      </w:r>
      <w:r w:rsidRPr="0045343C">
        <w:rPr>
          <w:lang w:val="it-CH"/>
        </w:rPr>
        <w:t xml:space="preserve"> quadriennio di legislatura 2016-</w:t>
      </w:r>
      <w:r>
        <w:rPr>
          <w:lang w:val="it-CH"/>
        </w:rPr>
        <w:t>20</w:t>
      </w:r>
      <w:r w:rsidRPr="0045343C">
        <w:rPr>
          <w:lang w:val="it-CH"/>
        </w:rPr>
        <w:t>19 è giustifica</w:t>
      </w:r>
      <w:r>
        <w:rPr>
          <w:lang w:val="it-CH"/>
        </w:rPr>
        <w:t>ta</w:t>
      </w:r>
      <w:r w:rsidRPr="0045343C">
        <w:rPr>
          <w:lang w:val="it-CH"/>
        </w:rPr>
        <w:t xml:space="preserve"> dalla situazione finanziaria del Cantone. Questa decisione dovrà però essere verificata alla luce di eventuali riduzioni specifiche dei </w:t>
      </w:r>
      <w:r>
        <w:rPr>
          <w:lang w:val="it-CH"/>
        </w:rPr>
        <w:t xml:space="preserve">contributi </w:t>
      </w:r>
      <w:r w:rsidRPr="0045343C">
        <w:rPr>
          <w:lang w:val="it-CH"/>
        </w:rPr>
        <w:t>federali</w:t>
      </w:r>
      <w:r>
        <w:rPr>
          <w:lang w:val="it-CH"/>
        </w:rPr>
        <w:t>,</w:t>
      </w:r>
      <w:r w:rsidRPr="0045343C">
        <w:rPr>
          <w:lang w:val="it-CH"/>
        </w:rPr>
        <w:t xml:space="preserve"> che potrebbero emergere dalle nuove disposizioni della LPSU. Queste diminuzioni di contributi federali potrebbero mettere a rischio la stabilità finanziaria dei nostri enti universitari. I </w:t>
      </w:r>
      <w:r>
        <w:rPr>
          <w:rFonts w:cs="Arial"/>
          <w:szCs w:val="24"/>
          <w:lang w:val="it-CH"/>
        </w:rPr>
        <w:t>contratti di prestazioni</w:t>
      </w:r>
      <w:r w:rsidRPr="0045343C">
        <w:rPr>
          <w:lang w:val="it-CH"/>
        </w:rPr>
        <w:t xml:space="preserve"> sono stati strutturati in modo da lasciare al Governo la possibilità di intervenire in maniera compensatoria</w:t>
      </w:r>
      <w:r>
        <w:rPr>
          <w:lang w:val="it-CH"/>
        </w:rPr>
        <w:t>,</w:t>
      </w:r>
      <w:r w:rsidRPr="0045343C">
        <w:rPr>
          <w:lang w:val="it-CH"/>
        </w:rPr>
        <w:t xml:space="preserve"> qualora la situazione diventasse critica. Il contenimento di spesa menzionato è previsto solamente fino alla fine della corrente legislatura</w:t>
      </w:r>
      <w:r>
        <w:rPr>
          <w:lang w:val="it-CH"/>
        </w:rPr>
        <w:t>. P</w:t>
      </w:r>
      <w:r w:rsidRPr="0045343C">
        <w:rPr>
          <w:lang w:val="it-CH"/>
        </w:rPr>
        <w:t xml:space="preserve">er l'anno 2020 </w:t>
      </w:r>
      <w:r>
        <w:rPr>
          <w:lang w:val="it-CH"/>
        </w:rPr>
        <w:t>si dovranno valutare diverse opzioni.</w:t>
      </w:r>
    </w:p>
    <w:p w:rsidR="00A46D73" w:rsidRDefault="00A46D73" w:rsidP="00A46D73">
      <w:pPr>
        <w:rPr>
          <w:lang w:val="it-CH"/>
        </w:rPr>
      </w:pPr>
    </w:p>
    <w:p w:rsidR="00A46D73" w:rsidRDefault="00A46D73" w:rsidP="00A46D73">
      <w:pPr>
        <w:rPr>
          <w:lang w:val="it-CH"/>
        </w:rPr>
      </w:pPr>
    </w:p>
    <w:p w:rsidR="00A46D73" w:rsidRDefault="00A46D73" w:rsidP="00A46D73">
      <w:pPr>
        <w:rPr>
          <w:lang w:val="it-CH"/>
        </w:rPr>
      </w:pPr>
    </w:p>
    <w:p w:rsidR="00A46D73" w:rsidRPr="002A6E05" w:rsidRDefault="00A46D73" w:rsidP="00A46D73">
      <w:pPr>
        <w:pStyle w:val="Titolo1"/>
        <w:rPr>
          <w:lang w:val="it-CH"/>
        </w:rPr>
      </w:pPr>
      <w:bookmarkStart w:id="4" w:name="_Toc298244030"/>
      <w:bookmarkStart w:id="5" w:name="_Toc307393556"/>
      <w:bookmarkStart w:id="6" w:name="_Toc315159555"/>
      <w:bookmarkStart w:id="7" w:name="_Toc318988441"/>
      <w:bookmarkStart w:id="8" w:name="_Toc326246518"/>
      <w:r w:rsidRPr="002A6E05">
        <w:rPr>
          <w:lang w:val="it-CH"/>
        </w:rPr>
        <w:t>1.</w:t>
      </w:r>
      <w:r w:rsidRPr="002A6E05">
        <w:rPr>
          <w:lang w:val="it-CH"/>
        </w:rPr>
        <w:tab/>
        <w:t>il contesto federale</w:t>
      </w:r>
      <w:bookmarkEnd w:id="4"/>
      <w:bookmarkEnd w:id="5"/>
      <w:bookmarkEnd w:id="6"/>
      <w:bookmarkEnd w:id="7"/>
      <w:bookmarkEnd w:id="8"/>
    </w:p>
    <w:p w:rsidR="00A46D73" w:rsidRPr="0045343C" w:rsidRDefault="00A46D73" w:rsidP="00A46D73">
      <w:pPr>
        <w:autoSpaceDE w:val="0"/>
        <w:autoSpaceDN w:val="0"/>
        <w:adjustRightInd w:val="0"/>
        <w:spacing w:before="120"/>
        <w:rPr>
          <w:szCs w:val="24"/>
          <w:lang w:val="it-CH"/>
        </w:rPr>
      </w:pPr>
      <w:r w:rsidRPr="00467844">
        <w:rPr>
          <w:iCs/>
          <w:szCs w:val="24"/>
          <w:lang w:val="it-CH"/>
        </w:rPr>
        <w:t>L</w:t>
      </w:r>
      <w:r>
        <w:rPr>
          <w:iCs/>
          <w:szCs w:val="24"/>
          <w:lang w:val="it-CH"/>
        </w:rPr>
        <w:t>’</w:t>
      </w:r>
      <w:r w:rsidRPr="00467844">
        <w:rPr>
          <w:iCs/>
          <w:szCs w:val="24"/>
          <w:lang w:val="it-CH"/>
        </w:rPr>
        <w:t>a</w:t>
      </w:r>
      <w:r>
        <w:rPr>
          <w:iCs/>
          <w:szCs w:val="24"/>
          <w:lang w:val="it-CH"/>
        </w:rPr>
        <w:t>rt. 63a della</w:t>
      </w:r>
      <w:r w:rsidRPr="00467844">
        <w:rPr>
          <w:iCs/>
          <w:szCs w:val="24"/>
          <w:lang w:val="it-CH"/>
        </w:rPr>
        <w:t xml:space="preserve"> Costituzione federale d</w:t>
      </w:r>
      <w:r>
        <w:rPr>
          <w:iCs/>
          <w:szCs w:val="24"/>
          <w:lang w:val="it-CH"/>
        </w:rPr>
        <w:t>à</w:t>
      </w:r>
      <w:r w:rsidRPr="00467844">
        <w:rPr>
          <w:iCs/>
          <w:szCs w:val="24"/>
          <w:lang w:val="it-CH"/>
        </w:rPr>
        <w:t xml:space="preserve"> mandato a Confederazione e Cantoni di </w:t>
      </w:r>
      <w:r w:rsidRPr="00467844">
        <w:rPr>
          <w:szCs w:val="24"/>
          <w:lang w:val="it-CH"/>
        </w:rPr>
        <w:t xml:space="preserve">provvedere insieme </w:t>
      </w:r>
      <w:r>
        <w:rPr>
          <w:szCs w:val="24"/>
          <w:lang w:val="it-CH"/>
        </w:rPr>
        <w:t>al mantenimento di un</w:t>
      </w:r>
      <w:r w:rsidRPr="00467844">
        <w:rPr>
          <w:szCs w:val="24"/>
          <w:lang w:val="it-CH"/>
        </w:rPr>
        <w:t>’elevata qualità dello spazio formativo svizzero e di coordinare i loro sforzi</w:t>
      </w:r>
      <w:r>
        <w:rPr>
          <w:szCs w:val="24"/>
          <w:lang w:val="it-CH"/>
        </w:rPr>
        <w:t xml:space="preserve"> finanziari al fine di garantire </w:t>
      </w:r>
      <w:r w:rsidRPr="0045343C">
        <w:rPr>
          <w:szCs w:val="24"/>
          <w:lang w:val="it-CH"/>
        </w:rPr>
        <w:t xml:space="preserve">un sistema d’insegnamento pubblico costantemente aggiornato e una ricerca accademica che contribuisca a stimolare l’innovazione, la competitività e la crescita economica. </w:t>
      </w:r>
    </w:p>
    <w:p w:rsidR="00A46D73" w:rsidRDefault="00A46D73" w:rsidP="00A46D73">
      <w:pPr>
        <w:autoSpaceDE w:val="0"/>
        <w:autoSpaceDN w:val="0"/>
        <w:adjustRightInd w:val="0"/>
        <w:spacing w:before="120"/>
        <w:rPr>
          <w:rFonts w:cs="Arial"/>
          <w:color w:val="000000"/>
          <w:szCs w:val="24"/>
          <w:lang w:val="it-CH" w:eastAsia="it-CH"/>
        </w:rPr>
      </w:pPr>
      <w:r w:rsidRPr="0045343C">
        <w:rPr>
          <w:szCs w:val="24"/>
          <w:lang w:val="it-CH"/>
        </w:rPr>
        <w:t xml:space="preserve">In questo contesto è importante che la politica universitaria del Cantone Ticino rimanga coordinata con quella federale, sia </w:t>
      </w:r>
      <w:r>
        <w:rPr>
          <w:szCs w:val="24"/>
          <w:lang w:val="it-CH"/>
        </w:rPr>
        <w:t>per quel che concerne gli</w:t>
      </w:r>
      <w:r w:rsidRPr="0045343C">
        <w:rPr>
          <w:szCs w:val="24"/>
          <w:lang w:val="it-CH"/>
        </w:rPr>
        <w:t xml:space="preserve"> obiettivi di sviluppo</w:t>
      </w:r>
      <w:r>
        <w:rPr>
          <w:szCs w:val="24"/>
          <w:lang w:val="it-CH"/>
        </w:rPr>
        <w:t>,</w:t>
      </w:r>
      <w:r w:rsidRPr="0045343C">
        <w:rPr>
          <w:szCs w:val="24"/>
          <w:lang w:val="it-CH"/>
        </w:rPr>
        <w:t xml:space="preserve"> sia sul piano del finanziamento.</w:t>
      </w:r>
      <w:r w:rsidRPr="0045343C">
        <w:rPr>
          <w:rFonts w:cs="Arial"/>
          <w:szCs w:val="24"/>
          <w:lang w:val="it-CH"/>
        </w:rPr>
        <w:t xml:space="preserve"> </w:t>
      </w:r>
      <w:r>
        <w:rPr>
          <w:rFonts w:cs="Arial"/>
          <w:szCs w:val="24"/>
          <w:lang w:val="it-CH"/>
        </w:rPr>
        <w:t xml:space="preserve">La concretizzazione da un punto di vista legale dei principi e degli scopi enunciati nell’art. 63a </w:t>
      </w:r>
      <w:proofErr w:type="spellStart"/>
      <w:r>
        <w:rPr>
          <w:rFonts w:cs="Arial"/>
          <w:szCs w:val="24"/>
          <w:lang w:val="it-CH"/>
        </w:rPr>
        <w:t>Cost</w:t>
      </w:r>
      <w:proofErr w:type="spellEnd"/>
      <w:r>
        <w:rPr>
          <w:rFonts w:cs="Arial"/>
          <w:szCs w:val="24"/>
          <w:lang w:val="it-CH"/>
        </w:rPr>
        <w:t xml:space="preserve">. avviene attraverso </w:t>
      </w:r>
      <w:r>
        <w:rPr>
          <w:rFonts w:cs="Arial"/>
          <w:szCs w:val="24"/>
          <w:lang w:val="it-CH" w:eastAsia="it-CH"/>
        </w:rPr>
        <w:t>l</w:t>
      </w:r>
      <w:r w:rsidRPr="0045343C">
        <w:rPr>
          <w:rFonts w:cs="Arial"/>
          <w:szCs w:val="24"/>
          <w:lang w:val="it-CH" w:eastAsia="it-CH"/>
        </w:rPr>
        <w:t>a L</w:t>
      </w:r>
      <w:r>
        <w:rPr>
          <w:rFonts w:cs="Arial"/>
          <w:szCs w:val="24"/>
          <w:lang w:val="it-CH" w:eastAsia="it-CH"/>
        </w:rPr>
        <w:t xml:space="preserve">PSU, </w:t>
      </w:r>
      <w:r w:rsidRPr="0045343C">
        <w:rPr>
          <w:rFonts w:cs="Arial"/>
          <w:szCs w:val="24"/>
          <w:lang w:val="it-CH" w:eastAsia="it-CH"/>
        </w:rPr>
        <w:t xml:space="preserve">l’Accordo </w:t>
      </w:r>
      <w:proofErr w:type="spellStart"/>
      <w:r w:rsidRPr="0045343C">
        <w:rPr>
          <w:rFonts w:cs="Arial"/>
          <w:szCs w:val="24"/>
          <w:lang w:val="it-CH" w:eastAsia="it-CH"/>
        </w:rPr>
        <w:t>intercantonale</w:t>
      </w:r>
      <w:proofErr w:type="spellEnd"/>
      <w:r w:rsidRPr="0045343C">
        <w:rPr>
          <w:rFonts w:cs="Arial"/>
          <w:szCs w:val="24"/>
          <w:lang w:val="it-CH" w:eastAsia="it-CH"/>
        </w:rPr>
        <w:t xml:space="preserve"> del 20 giugno 2013 nel settore delle scuole universitarie svizzere (Concordato sulle scuole universitarie) e la Convenzione del 26 febbraio 2015 tra la Confederazione e i Cantoni sulla cooperazione nel settore universitario (</w:t>
      </w:r>
      <w:proofErr w:type="spellStart"/>
      <w:r w:rsidRPr="0045343C">
        <w:rPr>
          <w:rFonts w:cs="Arial"/>
          <w:szCs w:val="24"/>
          <w:lang w:val="it-CH" w:eastAsia="it-CH"/>
        </w:rPr>
        <w:t>ConSU</w:t>
      </w:r>
      <w:proofErr w:type="spellEnd"/>
      <w:r w:rsidRPr="0045343C">
        <w:rPr>
          <w:rFonts w:cs="Arial"/>
          <w:szCs w:val="24"/>
          <w:lang w:val="it-CH" w:eastAsia="it-CH"/>
        </w:rPr>
        <w:t>)</w:t>
      </w:r>
      <w:r>
        <w:rPr>
          <w:rFonts w:cs="Arial"/>
          <w:szCs w:val="24"/>
          <w:lang w:val="it-CH" w:eastAsia="it-CH"/>
        </w:rPr>
        <w:t>.</w:t>
      </w:r>
      <w:r w:rsidRPr="0045343C">
        <w:rPr>
          <w:rFonts w:cs="Arial"/>
          <w:szCs w:val="24"/>
          <w:lang w:val="it-CH" w:eastAsia="it-CH"/>
        </w:rPr>
        <w:t xml:space="preserve"> </w:t>
      </w:r>
      <w:r>
        <w:rPr>
          <w:rFonts w:cs="Arial"/>
          <w:szCs w:val="24"/>
          <w:lang w:val="it-CH" w:eastAsia="it-CH"/>
        </w:rPr>
        <w:t>Questi ultimi ben inteso</w:t>
      </w:r>
      <w:r w:rsidRPr="0045343C">
        <w:rPr>
          <w:rFonts w:cs="Arial"/>
          <w:szCs w:val="24"/>
          <w:lang w:val="it-CH" w:eastAsia="it-CH"/>
        </w:rPr>
        <w:t xml:space="preserve"> ratificati</w:t>
      </w:r>
      <w:r>
        <w:rPr>
          <w:rFonts w:cs="Arial"/>
          <w:szCs w:val="24"/>
          <w:lang w:val="it-CH" w:eastAsia="it-CH"/>
        </w:rPr>
        <w:t xml:space="preserve"> dal Ticino.</w:t>
      </w:r>
      <w:r w:rsidRPr="0045343C">
        <w:rPr>
          <w:rFonts w:cs="Arial"/>
          <w:szCs w:val="24"/>
          <w:lang w:val="it-CH" w:eastAsia="it-CH"/>
        </w:rPr>
        <w:t xml:space="preserve"> Legge, Accordo e Convenzione disciplinano </w:t>
      </w:r>
      <w:r>
        <w:rPr>
          <w:rFonts w:cs="Arial"/>
          <w:szCs w:val="24"/>
          <w:lang w:val="it-CH" w:eastAsia="it-CH"/>
        </w:rPr>
        <w:t>così</w:t>
      </w:r>
      <w:r w:rsidRPr="0045343C">
        <w:rPr>
          <w:rFonts w:cs="Arial"/>
          <w:szCs w:val="24"/>
          <w:lang w:val="it-CH" w:eastAsia="it-CH"/>
        </w:rPr>
        <w:t xml:space="preserve"> gli organi di conduzione tra gli attori istituzionali. La LPSU</w:t>
      </w:r>
      <w:r>
        <w:rPr>
          <w:rFonts w:cs="Arial"/>
          <w:color w:val="000000"/>
          <w:szCs w:val="24"/>
          <w:lang w:val="it-CH" w:eastAsia="it-CH"/>
        </w:rPr>
        <w:t xml:space="preserve"> ha istituito</w:t>
      </w:r>
      <w:r w:rsidRPr="00896E71">
        <w:rPr>
          <w:rFonts w:cs="Arial"/>
          <w:color w:val="000000"/>
          <w:szCs w:val="24"/>
          <w:lang w:val="it-CH" w:eastAsia="it-CH"/>
        </w:rPr>
        <w:t xml:space="preserve"> </w:t>
      </w:r>
      <w:r w:rsidRPr="005C0A3A">
        <w:rPr>
          <w:rFonts w:cs="Arial"/>
          <w:color w:val="000000"/>
          <w:szCs w:val="24"/>
          <w:lang w:val="it-CH" w:eastAsia="it-CH"/>
        </w:rPr>
        <w:t>tre nuovi organi</w:t>
      </w:r>
      <w:r>
        <w:rPr>
          <w:rFonts w:cs="Arial"/>
          <w:color w:val="000000"/>
          <w:szCs w:val="24"/>
          <w:lang w:val="it-CH" w:eastAsia="it-CH"/>
        </w:rPr>
        <w:t xml:space="preserve"> per</w:t>
      </w:r>
      <w:r w:rsidRPr="005C0A3A">
        <w:rPr>
          <w:rFonts w:cs="Arial"/>
          <w:color w:val="000000"/>
          <w:szCs w:val="24"/>
          <w:lang w:val="it-CH" w:eastAsia="it-CH"/>
        </w:rPr>
        <w:t xml:space="preserve"> tutte le tipologie di scuole universitarie in Svizzera</w:t>
      </w:r>
      <w:r>
        <w:rPr>
          <w:rFonts w:cs="Arial"/>
          <w:color w:val="000000"/>
          <w:szCs w:val="24"/>
          <w:lang w:val="it-CH" w:eastAsia="it-CH"/>
        </w:rPr>
        <w:t>: p</w:t>
      </w:r>
      <w:r w:rsidRPr="005C0A3A">
        <w:rPr>
          <w:rFonts w:cs="Arial"/>
          <w:color w:val="000000"/>
          <w:szCs w:val="24"/>
          <w:lang w:val="it-CH" w:eastAsia="it-CH"/>
        </w:rPr>
        <w:t xml:space="preserve">olitecnici federali, </w:t>
      </w:r>
      <w:r>
        <w:rPr>
          <w:rFonts w:cs="Arial"/>
          <w:color w:val="000000"/>
          <w:szCs w:val="24"/>
          <w:lang w:val="it-CH" w:eastAsia="it-CH"/>
        </w:rPr>
        <w:t>u</w:t>
      </w:r>
      <w:r w:rsidRPr="005C0A3A">
        <w:rPr>
          <w:rFonts w:cs="Arial"/>
          <w:color w:val="000000"/>
          <w:szCs w:val="24"/>
          <w:lang w:val="it-CH" w:eastAsia="it-CH"/>
        </w:rPr>
        <w:t xml:space="preserve">niversità cantonali, </w:t>
      </w:r>
      <w:r>
        <w:rPr>
          <w:rFonts w:cs="Arial"/>
          <w:color w:val="000000"/>
          <w:szCs w:val="24"/>
          <w:lang w:val="it-CH" w:eastAsia="it-CH"/>
        </w:rPr>
        <w:t>s</w:t>
      </w:r>
      <w:r w:rsidRPr="005C0A3A">
        <w:rPr>
          <w:rFonts w:cs="Arial"/>
          <w:color w:val="000000"/>
          <w:szCs w:val="24"/>
          <w:lang w:val="it-CH" w:eastAsia="it-CH"/>
        </w:rPr>
        <w:t xml:space="preserve">cuole universitarie professionali </w:t>
      </w:r>
      <w:r>
        <w:rPr>
          <w:rFonts w:cs="Arial"/>
          <w:color w:val="000000"/>
          <w:szCs w:val="24"/>
          <w:lang w:val="it-CH" w:eastAsia="it-CH"/>
        </w:rPr>
        <w:t xml:space="preserve">(SUP) </w:t>
      </w:r>
      <w:r w:rsidRPr="005C0A3A">
        <w:rPr>
          <w:rFonts w:cs="Arial"/>
          <w:color w:val="000000"/>
          <w:szCs w:val="24"/>
          <w:lang w:val="it-CH" w:eastAsia="it-CH"/>
        </w:rPr>
        <w:t xml:space="preserve">e </w:t>
      </w:r>
      <w:r>
        <w:rPr>
          <w:rFonts w:cs="Arial"/>
          <w:color w:val="000000"/>
          <w:szCs w:val="24"/>
          <w:lang w:val="it-CH" w:eastAsia="it-CH"/>
        </w:rPr>
        <w:t>a</w:t>
      </w:r>
      <w:r w:rsidRPr="005C0A3A">
        <w:rPr>
          <w:rFonts w:cs="Arial"/>
          <w:color w:val="000000"/>
          <w:szCs w:val="24"/>
          <w:lang w:val="it-CH" w:eastAsia="it-CH"/>
        </w:rPr>
        <w:t>lte scuole pedagogiche</w:t>
      </w:r>
      <w:r>
        <w:rPr>
          <w:rFonts w:cs="Arial"/>
          <w:color w:val="000000"/>
          <w:szCs w:val="24"/>
          <w:lang w:val="it-CH" w:eastAsia="it-CH"/>
        </w:rPr>
        <w:t xml:space="preserve"> (ASP):</w:t>
      </w:r>
    </w:p>
    <w:p w:rsidR="00A46D73" w:rsidRDefault="00A46D73" w:rsidP="009277E7">
      <w:pPr>
        <w:numPr>
          <w:ilvl w:val="0"/>
          <w:numId w:val="15"/>
        </w:numPr>
        <w:autoSpaceDE w:val="0"/>
        <w:autoSpaceDN w:val="0"/>
        <w:adjustRightInd w:val="0"/>
        <w:spacing w:before="80"/>
        <w:ind w:left="284" w:hanging="284"/>
        <w:rPr>
          <w:rFonts w:cs="Arial"/>
          <w:szCs w:val="24"/>
          <w:lang w:val="it-CH" w:eastAsia="it-CH"/>
        </w:rPr>
      </w:pPr>
      <w:r w:rsidRPr="005C3077">
        <w:rPr>
          <w:rFonts w:cs="Arial"/>
          <w:szCs w:val="24"/>
          <w:lang w:val="it-CH" w:eastAsia="it-CH"/>
        </w:rPr>
        <w:t>la Conferenza svizzera delle scuole universitarie (CSSU), che costituisce il massimo organo politico in Svizzera e si può riunire come Assemblea plenaria o nella veste di Consiglio delle scuole universitarie;</w:t>
      </w:r>
    </w:p>
    <w:p w:rsidR="00A46D73" w:rsidRDefault="00A46D73" w:rsidP="009277E7">
      <w:pPr>
        <w:numPr>
          <w:ilvl w:val="0"/>
          <w:numId w:val="15"/>
        </w:numPr>
        <w:autoSpaceDE w:val="0"/>
        <w:autoSpaceDN w:val="0"/>
        <w:adjustRightInd w:val="0"/>
        <w:spacing w:before="80"/>
        <w:ind w:left="284" w:hanging="284"/>
        <w:rPr>
          <w:rFonts w:cs="Arial"/>
          <w:szCs w:val="24"/>
          <w:lang w:val="it-CH" w:eastAsia="it-CH"/>
        </w:rPr>
      </w:pPr>
      <w:r w:rsidRPr="005C3077">
        <w:rPr>
          <w:rFonts w:cs="Arial"/>
          <w:szCs w:val="24"/>
          <w:lang w:val="it-CH" w:eastAsia="it-CH"/>
        </w:rPr>
        <w:lastRenderedPageBreak/>
        <w:t>la Conferenza svizzera dei rettori delle scuole universitarie, «</w:t>
      </w:r>
      <w:proofErr w:type="spellStart"/>
      <w:r w:rsidRPr="005C3077">
        <w:rPr>
          <w:rFonts w:cs="Arial"/>
          <w:szCs w:val="24"/>
          <w:lang w:val="it-CH" w:eastAsia="it-CH"/>
        </w:rPr>
        <w:t>swissuniversities</w:t>
      </w:r>
      <w:proofErr w:type="spellEnd"/>
      <w:r w:rsidRPr="005C3077">
        <w:rPr>
          <w:rFonts w:cs="Arial"/>
          <w:szCs w:val="24"/>
          <w:lang w:val="it-CH" w:eastAsia="it-CH"/>
        </w:rPr>
        <w:t xml:space="preserve">» creata dalle precedenti tre conferenze dei rettori delle università svizzere (CRUS), delle </w:t>
      </w:r>
      <w:r>
        <w:rPr>
          <w:rFonts w:cs="Arial"/>
          <w:szCs w:val="24"/>
          <w:lang w:val="it-CH" w:eastAsia="it-CH"/>
        </w:rPr>
        <w:t xml:space="preserve">SUP (KFH) e </w:t>
      </w:r>
      <w:r w:rsidRPr="005C3077">
        <w:rPr>
          <w:rFonts w:cs="Arial"/>
          <w:szCs w:val="24"/>
          <w:lang w:val="it-CH" w:eastAsia="it-CH"/>
        </w:rPr>
        <w:t xml:space="preserve">delle </w:t>
      </w:r>
      <w:r>
        <w:rPr>
          <w:rFonts w:cs="Arial"/>
          <w:szCs w:val="24"/>
          <w:lang w:val="it-CH" w:eastAsia="it-CH"/>
        </w:rPr>
        <w:t xml:space="preserve">ASP </w:t>
      </w:r>
      <w:r w:rsidRPr="005C3077">
        <w:rPr>
          <w:rFonts w:cs="Arial"/>
          <w:szCs w:val="24"/>
          <w:lang w:val="it-CH" w:eastAsia="it-CH"/>
        </w:rPr>
        <w:t>(COHEP);</w:t>
      </w:r>
    </w:p>
    <w:p w:rsidR="00A46D73" w:rsidRPr="005C3077" w:rsidRDefault="00A46D73" w:rsidP="009277E7">
      <w:pPr>
        <w:numPr>
          <w:ilvl w:val="0"/>
          <w:numId w:val="15"/>
        </w:numPr>
        <w:autoSpaceDE w:val="0"/>
        <w:autoSpaceDN w:val="0"/>
        <w:adjustRightInd w:val="0"/>
        <w:spacing w:before="80"/>
        <w:ind w:left="284" w:hanging="284"/>
        <w:rPr>
          <w:rFonts w:cs="Arial"/>
          <w:szCs w:val="24"/>
          <w:lang w:val="it-CH" w:eastAsia="it-CH"/>
        </w:rPr>
      </w:pPr>
      <w:r w:rsidRPr="005C3077">
        <w:rPr>
          <w:rFonts w:cs="Arial"/>
          <w:szCs w:val="24"/>
          <w:lang w:val="it-CH" w:eastAsia="it-CH"/>
        </w:rPr>
        <w:t xml:space="preserve">il Consiglio svizzero di accreditamento. </w:t>
      </w:r>
    </w:p>
    <w:p w:rsidR="00A46D73" w:rsidRDefault="00A46D73" w:rsidP="00A46D73">
      <w:pPr>
        <w:rPr>
          <w:lang w:val="it-CH" w:eastAsia="it-CH"/>
        </w:rPr>
      </w:pPr>
    </w:p>
    <w:p w:rsidR="00A46D73" w:rsidRPr="0045343C" w:rsidRDefault="00A46D73" w:rsidP="00A46D73">
      <w:pPr>
        <w:rPr>
          <w:lang w:val="it-CH"/>
        </w:rPr>
      </w:pPr>
      <w:r w:rsidRPr="0045343C">
        <w:rPr>
          <w:lang w:val="it-CH" w:eastAsia="it-CH"/>
        </w:rPr>
        <w:t>Questi tre organi già istituiti p</w:t>
      </w:r>
      <w:r>
        <w:rPr>
          <w:lang w:val="it-CH" w:eastAsia="it-CH"/>
        </w:rPr>
        <w:t>er</w:t>
      </w:r>
      <w:r w:rsidRPr="0045343C">
        <w:rPr>
          <w:lang w:val="it-CH" w:eastAsia="it-CH"/>
        </w:rPr>
        <w:t xml:space="preserve">mettono </w:t>
      </w:r>
      <w:r>
        <w:rPr>
          <w:lang w:val="it-CH" w:eastAsia="it-CH"/>
        </w:rPr>
        <w:t>il coordinamento</w:t>
      </w:r>
      <w:r w:rsidRPr="0045343C">
        <w:rPr>
          <w:lang w:val="it-CH" w:eastAsia="it-CH"/>
        </w:rPr>
        <w:t xml:space="preserve"> del sistema universitario svizzero</w:t>
      </w:r>
      <w:r>
        <w:rPr>
          <w:lang w:val="it-CH" w:eastAsia="it-CH"/>
        </w:rPr>
        <w:t xml:space="preserve"> </w:t>
      </w:r>
      <w:r w:rsidRPr="0045343C">
        <w:rPr>
          <w:lang w:val="it-CH" w:eastAsia="it-CH"/>
        </w:rPr>
        <w:t xml:space="preserve">tra Cantoni e Confederazione. </w:t>
      </w:r>
    </w:p>
    <w:p w:rsidR="00A46D73" w:rsidRDefault="00A46D73" w:rsidP="00A46D73">
      <w:pPr>
        <w:rPr>
          <w:lang w:val="it-CH"/>
        </w:rPr>
      </w:pPr>
    </w:p>
    <w:p w:rsidR="00A46D73" w:rsidRPr="0045343C" w:rsidRDefault="00A46D73" w:rsidP="00A46D73">
      <w:pPr>
        <w:rPr>
          <w:lang w:val="it-CH" w:eastAsia="it-CH"/>
        </w:rPr>
      </w:pPr>
      <w:r w:rsidRPr="0045343C">
        <w:rPr>
          <w:lang w:val="it-CH"/>
        </w:rPr>
        <w:t>A partire dal 1</w:t>
      </w:r>
      <w:r>
        <w:rPr>
          <w:lang w:val="it-CH"/>
        </w:rPr>
        <w:t>°</w:t>
      </w:r>
      <w:r w:rsidRPr="0045343C">
        <w:rPr>
          <w:lang w:val="it-CH"/>
        </w:rPr>
        <w:t xml:space="preserve"> gennaio 2017 la LPSU </w:t>
      </w:r>
      <w:r>
        <w:rPr>
          <w:lang w:val="it-CH"/>
        </w:rPr>
        <w:t>introdurrà un nuovo sistema</w:t>
      </w:r>
      <w:r w:rsidRPr="0045343C">
        <w:rPr>
          <w:lang w:val="it-CH"/>
        </w:rPr>
        <w:t xml:space="preserve"> di finanziamento </w:t>
      </w:r>
      <w:r>
        <w:rPr>
          <w:lang w:val="it-CH"/>
        </w:rPr>
        <w:t>rispetto a quello previsto dai</w:t>
      </w:r>
      <w:r w:rsidRPr="0045343C">
        <w:rPr>
          <w:lang w:val="it-CH"/>
        </w:rPr>
        <w:t xml:space="preserve"> due precedenti </w:t>
      </w:r>
      <w:r>
        <w:rPr>
          <w:lang w:val="it-CH"/>
        </w:rPr>
        <w:t xml:space="preserve">atti </w:t>
      </w:r>
      <w:r w:rsidRPr="0045343C">
        <w:rPr>
          <w:lang w:val="it-CH"/>
        </w:rPr>
        <w:t>legali (</w:t>
      </w:r>
      <w:r w:rsidRPr="0045343C">
        <w:rPr>
          <w:lang w:val="it-CH" w:eastAsia="it-CH"/>
        </w:rPr>
        <w:t xml:space="preserve">Legge </w:t>
      </w:r>
      <w:r>
        <w:rPr>
          <w:lang w:val="it-CH" w:eastAsia="it-CH"/>
        </w:rPr>
        <w:t xml:space="preserve">federale </w:t>
      </w:r>
      <w:r w:rsidRPr="0045343C">
        <w:rPr>
          <w:lang w:val="it-CH" w:eastAsia="it-CH"/>
        </w:rPr>
        <w:t>sull’aiuto alle università e Legge federale sulle scuole universitarie professionali)</w:t>
      </w:r>
      <w:r>
        <w:rPr>
          <w:lang w:val="it-CH" w:eastAsia="it-CH"/>
        </w:rPr>
        <w:t>,</w:t>
      </w:r>
      <w:r w:rsidRPr="0045343C">
        <w:rPr>
          <w:lang w:val="it-CH" w:eastAsia="it-CH"/>
        </w:rPr>
        <w:t xml:space="preserve"> che sono stat</w:t>
      </w:r>
      <w:r>
        <w:rPr>
          <w:lang w:val="it-CH" w:eastAsia="it-CH"/>
        </w:rPr>
        <w:t>i</w:t>
      </w:r>
      <w:r w:rsidRPr="0045343C">
        <w:rPr>
          <w:lang w:val="it-CH" w:eastAsia="it-CH"/>
        </w:rPr>
        <w:t xml:space="preserve"> abrogati. Il sistema di finanziamento sarà uniformato sia per i </w:t>
      </w:r>
      <w:r>
        <w:rPr>
          <w:lang w:val="it-CH" w:eastAsia="it-CH"/>
        </w:rPr>
        <w:t xml:space="preserve">contributi </w:t>
      </w:r>
      <w:r w:rsidRPr="0045343C">
        <w:rPr>
          <w:lang w:val="it-CH" w:eastAsia="it-CH"/>
        </w:rPr>
        <w:t xml:space="preserve">di base (formazione e ricerca) sia per gli investimenti. </w:t>
      </w:r>
    </w:p>
    <w:p w:rsidR="00A46D73" w:rsidRDefault="00A46D73" w:rsidP="00A46D73">
      <w:pPr>
        <w:rPr>
          <w:lang w:val="it-CH"/>
        </w:rPr>
      </w:pPr>
    </w:p>
    <w:p w:rsidR="00A46D73" w:rsidRPr="0045343C" w:rsidRDefault="00A46D73" w:rsidP="00A46D73">
      <w:pPr>
        <w:rPr>
          <w:lang w:val="it-CH"/>
        </w:rPr>
      </w:pPr>
      <w:r w:rsidRPr="0045343C">
        <w:rPr>
          <w:lang w:val="it-CH"/>
        </w:rPr>
        <w:t xml:space="preserve">Il </w:t>
      </w:r>
      <w:r>
        <w:rPr>
          <w:lang w:val="it-CH"/>
        </w:rPr>
        <w:t>m</w:t>
      </w:r>
      <w:r w:rsidRPr="0045343C">
        <w:rPr>
          <w:lang w:val="it-CH"/>
        </w:rPr>
        <w:t xml:space="preserve">essaggio </w:t>
      </w:r>
      <w:r>
        <w:rPr>
          <w:lang w:val="it-CH"/>
        </w:rPr>
        <w:t xml:space="preserve">del Consiglio federale </w:t>
      </w:r>
      <w:r w:rsidRPr="0045343C">
        <w:rPr>
          <w:lang w:val="it-CH"/>
        </w:rPr>
        <w:t>sull’educazione, la ricerca e l’innovazione per il periodo 2017-</w:t>
      </w:r>
      <w:r>
        <w:rPr>
          <w:lang w:val="it-CH"/>
        </w:rPr>
        <w:t>20</w:t>
      </w:r>
      <w:r w:rsidRPr="0045343C">
        <w:rPr>
          <w:lang w:val="it-CH"/>
        </w:rPr>
        <w:t>20 (</w:t>
      </w:r>
      <w:r>
        <w:rPr>
          <w:lang w:val="it-CH"/>
        </w:rPr>
        <w:t>m</w:t>
      </w:r>
      <w:r w:rsidRPr="0045343C">
        <w:rPr>
          <w:lang w:val="it-CH"/>
        </w:rPr>
        <w:t>essaggio ERI) è stato adottato dal Consiglio federale il 25 febbraio 2016 e</w:t>
      </w:r>
      <w:r>
        <w:rPr>
          <w:lang w:val="it-CH"/>
        </w:rPr>
        <w:t xml:space="preserve">d è in fase di approvazione da parte delle Camere federali. Esso </w:t>
      </w:r>
      <w:r w:rsidRPr="0045343C">
        <w:rPr>
          <w:lang w:val="it-CH"/>
        </w:rPr>
        <w:t xml:space="preserve">indica gli obiettivi federali per l’educazione e la ricerca e include la richiesta di un credito quadro quadriennale di 26 miliardi di franchi, contro i 23.8 miliardi di franchi del quadriennio precedente. La Confederazione ritiene altamente prioritario il settore dell’educazione e della ricerca e la missione che il Consiglio federale si prefigge attraverso il </w:t>
      </w:r>
      <w:r>
        <w:rPr>
          <w:lang w:val="it-CH"/>
        </w:rPr>
        <w:t>m</w:t>
      </w:r>
      <w:r w:rsidRPr="0045343C">
        <w:rPr>
          <w:lang w:val="it-CH"/>
        </w:rPr>
        <w:t xml:space="preserve">essaggio ERI si basa sui seguenti </w:t>
      </w:r>
      <w:r>
        <w:rPr>
          <w:lang w:val="it-CH"/>
        </w:rPr>
        <w:t>obiettivi</w:t>
      </w:r>
      <w:r w:rsidRPr="0045343C">
        <w:rPr>
          <w:lang w:val="it-CH"/>
        </w:rPr>
        <w:t>:</w:t>
      </w:r>
    </w:p>
    <w:p w:rsidR="00A46D73"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rPr>
      </w:pPr>
      <w:r w:rsidRPr="00792531">
        <w:rPr>
          <w:rFonts w:cs="Arial"/>
          <w:iCs/>
          <w:szCs w:val="24"/>
          <w:lang w:val="it-CH"/>
        </w:rPr>
        <w:t>il polo intellettuale e industriale svizzero deve rimanere competitivo e riconosciuto a livello internazionale</w:t>
      </w:r>
      <w:r w:rsidRPr="00792531">
        <w:rPr>
          <w:rFonts w:cs="Arial"/>
          <w:iCs/>
          <w:szCs w:val="24"/>
        </w:rPr>
        <w:t>;</w:t>
      </w:r>
    </w:p>
    <w:p w:rsidR="00A46D73" w:rsidRPr="00792531"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rPr>
      </w:pPr>
      <w:r w:rsidRPr="00792531">
        <w:rPr>
          <w:rFonts w:cs="Arial"/>
          <w:iCs/>
          <w:szCs w:val="24"/>
        </w:rPr>
        <w:t xml:space="preserve">la Confederazione </w:t>
      </w:r>
      <w:r>
        <w:rPr>
          <w:rFonts w:cs="Arial"/>
          <w:iCs/>
          <w:szCs w:val="24"/>
        </w:rPr>
        <w:t xml:space="preserve">deve </w:t>
      </w:r>
      <w:r w:rsidRPr="00792531">
        <w:rPr>
          <w:rFonts w:cs="Arial"/>
          <w:iCs/>
          <w:szCs w:val="24"/>
        </w:rPr>
        <w:t>tutela</w:t>
      </w:r>
      <w:r>
        <w:rPr>
          <w:rFonts w:cs="Arial"/>
          <w:iCs/>
          <w:szCs w:val="24"/>
        </w:rPr>
        <w:t>re</w:t>
      </w:r>
      <w:r w:rsidRPr="00792531">
        <w:rPr>
          <w:rFonts w:cs="Arial"/>
          <w:iCs/>
          <w:szCs w:val="24"/>
        </w:rPr>
        <w:t xml:space="preserve"> le condizioni quadro che permettono di sviluppare il sistema ERI in modo lungimirante e secondo il principio bottom-up grazie ai fornitori di prestazioni, istituzioni autonome che garantiscano l’applicazione della strategia ERI;</w:t>
      </w:r>
    </w:p>
    <w:p w:rsidR="00A46D73"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rPr>
      </w:pPr>
      <w:r>
        <w:rPr>
          <w:rFonts w:cs="Arial"/>
          <w:iCs/>
          <w:szCs w:val="24"/>
        </w:rPr>
        <w:t>la Svizzera deve promuovere la cooperazione internazionale ERI a livello di regioni, di temi e di settori strategici;</w:t>
      </w:r>
    </w:p>
    <w:p w:rsidR="00A46D73" w:rsidRPr="006A3094"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rPr>
      </w:pPr>
      <w:r>
        <w:rPr>
          <w:rFonts w:cs="Arial"/>
          <w:iCs/>
          <w:szCs w:val="24"/>
        </w:rPr>
        <w:t>le misure di promozione devono ispirarsi al modello del partenariato pubblico-privato (PPP), soprattutto per i settori della formazione professionale, della ricerca applicata e della formazione continua.</w:t>
      </w:r>
    </w:p>
    <w:p w:rsidR="00A46D73" w:rsidRDefault="00A46D73" w:rsidP="00A46D73">
      <w:pPr>
        <w:rPr>
          <w:rFonts w:cs="Arial"/>
          <w:lang w:val="it-CH"/>
        </w:rPr>
      </w:pPr>
    </w:p>
    <w:p w:rsidR="00A46D73" w:rsidRDefault="00A46D73" w:rsidP="00A46D73">
      <w:pPr>
        <w:rPr>
          <w:lang w:val="it-CH"/>
        </w:rPr>
      </w:pPr>
      <w:r w:rsidRPr="007757BC">
        <w:rPr>
          <w:rFonts w:cs="Arial"/>
          <w:lang w:val="it-CH"/>
        </w:rPr>
        <w:t xml:space="preserve">Tra gli </w:t>
      </w:r>
      <w:r>
        <w:rPr>
          <w:rFonts w:cs="Arial"/>
          <w:lang w:val="it-CH"/>
        </w:rPr>
        <w:t>obiettivi</w:t>
      </w:r>
      <w:r w:rsidRPr="007757BC">
        <w:rPr>
          <w:rFonts w:cs="Arial"/>
          <w:lang w:val="it-CH"/>
        </w:rPr>
        <w:t xml:space="preserve"> e </w:t>
      </w:r>
      <w:r>
        <w:rPr>
          <w:rFonts w:cs="Arial"/>
          <w:lang w:val="it-CH"/>
        </w:rPr>
        <w:t xml:space="preserve">le </w:t>
      </w:r>
      <w:r w:rsidRPr="007757BC">
        <w:rPr>
          <w:rFonts w:cs="Arial"/>
          <w:lang w:val="it-CH"/>
        </w:rPr>
        <w:t xml:space="preserve">priorità </w:t>
      </w:r>
      <w:r>
        <w:rPr>
          <w:rFonts w:cs="Arial"/>
          <w:lang w:val="it-CH"/>
        </w:rPr>
        <w:t>del messaggio ERI</w:t>
      </w:r>
      <w:r w:rsidRPr="007757BC">
        <w:rPr>
          <w:rFonts w:cs="Arial"/>
          <w:lang w:val="it-CH"/>
        </w:rPr>
        <w:t xml:space="preserve"> riportiamo</w:t>
      </w:r>
      <w:r>
        <w:rPr>
          <w:lang w:val="it-CH"/>
        </w:rPr>
        <w:t xml:space="preserve"> quelli riguardanti le scuole universitarie, suddivisi in formazione e sostegno alla ricerca e all’innovazione.</w:t>
      </w:r>
    </w:p>
    <w:p w:rsidR="00A46D73" w:rsidRDefault="00A46D73" w:rsidP="00A46D73">
      <w:pPr>
        <w:rPr>
          <w:szCs w:val="24"/>
          <w:lang w:val="it-CH"/>
        </w:rPr>
      </w:pPr>
    </w:p>
    <w:p w:rsidR="00A46D73" w:rsidRDefault="00A46D73" w:rsidP="00A46D73">
      <w:pPr>
        <w:rPr>
          <w:szCs w:val="24"/>
          <w:lang w:val="it-CH"/>
        </w:rPr>
      </w:pPr>
      <w:r>
        <w:rPr>
          <w:szCs w:val="24"/>
          <w:lang w:val="it-CH"/>
        </w:rPr>
        <w:t>Per le scuole universitarie il messaggio ERI fissa i seguenti obiettivi:</w:t>
      </w:r>
    </w:p>
    <w:p w:rsidR="00A46D73" w:rsidRPr="00A46D73"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lang w:val="it-CH"/>
        </w:rPr>
      </w:pPr>
      <w:r w:rsidRPr="00A46D73">
        <w:rPr>
          <w:rFonts w:cs="Arial"/>
          <w:iCs/>
          <w:szCs w:val="24"/>
          <w:lang w:val="it-CH"/>
        </w:rPr>
        <w:t>le scuole universitarie assicurano un ricambio di personale per l’economia, la società e la scienza;</w:t>
      </w:r>
    </w:p>
    <w:p w:rsidR="00A46D73" w:rsidRPr="00A46D73"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lang w:val="it-CH"/>
        </w:rPr>
      </w:pPr>
      <w:r w:rsidRPr="00A46D73">
        <w:rPr>
          <w:rFonts w:cs="Arial"/>
          <w:iCs/>
          <w:szCs w:val="24"/>
          <w:lang w:val="it-CH"/>
        </w:rPr>
        <w:t>le scuole universitarie agiscono su un piano conforme al proprio profilo, rispondendo al bisogno degli individui, della società, della scienza e dell’economia;</w:t>
      </w:r>
    </w:p>
    <w:p w:rsidR="00A46D73" w:rsidRPr="00A46D73" w:rsidRDefault="00A46D73" w:rsidP="009277E7">
      <w:pPr>
        <w:numPr>
          <w:ilvl w:val="0"/>
          <w:numId w:val="1"/>
        </w:numPr>
        <w:tabs>
          <w:tab w:val="clear" w:pos="720"/>
          <w:tab w:val="num" w:pos="426"/>
        </w:tabs>
        <w:autoSpaceDE w:val="0"/>
        <w:autoSpaceDN w:val="0"/>
        <w:adjustRightInd w:val="0"/>
        <w:spacing w:before="60"/>
        <w:ind w:left="284" w:hanging="284"/>
        <w:rPr>
          <w:rFonts w:cs="Arial"/>
          <w:iCs/>
          <w:szCs w:val="24"/>
          <w:lang w:val="it-CH"/>
        </w:rPr>
      </w:pPr>
      <w:r w:rsidRPr="00A46D73">
        <w:rPr>
          <w:rFonts w:cs="Arial"/>
          <w:iCs/>
          <w:szCs w:val="24"/>
          <w:lang w:val="it-CH"/>
        </w:rPr>
        <w:t>i finanziamenti pubblici previsti dalla LPSU sono assicurati su una base di concorrenza tra le scuole universitarie.</w:t>
      </w:r>
    </w:p>
    <w:p w:rsidR="00A46D73" w:rsidRDefault="00A46D73" w:rsidP="00A46D73">
      <w:pPr>
        <w:rPr>
          <w:lang w:val="it-CH"/>
        </w:rPr>
      </w:pPr>
    </w:p>
    <w:p w:rsidR="00A46D73" w:rsidRPr="00D04984" w:rsidRDefault="00A46D73" w:rsidP="00A46D73">
      <w:pPr>
        <w:rPr>
          <w:lang w:val="it-CH"/>
        </w:rPr>
      </w:pPr>
      <w:r w:rsidRPr="00386620">
        <w:rPr>
          <w:lang w:val="it-CH"/>
        </w:rPr>
        <w:t xml:space="preserve">Gli </w:t>
      </w:r>
      <w:r w:rsidRPr="00D04984">
        <w:rPr>
          <w:lang w:val="it-CH"/>
        </w:rPr>
        <w:t>obiettivi per il sostegno alla ricerca e all’innovazione sono invece riassumibili come segue:</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la cooperazione tra economia e scienza deve essere rafforzata: le agenzie d’incoraggiamento alla ricerca devono poter continuare a svolgere il proprio ruolo in modo autonomo e indipendente;</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lastRenderedPageBreak/>
        <w:t xml:space="preserve">la Confederazione finanzia la ricerca di base, la ricerca applicata e l’innovazione fondate su basi scientifiche di massimo livello attraverso istituzioni autonome quali la Commissione per la tecnologia e l’innovazione (CTI) e il Fondo nazionale per la ricerca scientifica (FNRS); </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la Svizzera consolida la propria partecipazione a programmi e organizzazioni internazionali in ambito ERI per i settori reputati strategici.</w:t>
      </w:r>
    </w:p>
    <w:p w:rsidR="00A46D73" w:rsidRDefault="00A46D73" w:rsidP="00A46D73">
      <w:pPr>
        <w:rPr>
          <w:lang w:val="it-CH"/>
        </w:rPr>
      </w:pPr>
    </w:p>
    <w:p w:rsidR="00A46D73" w:rsidRPr="0045343C" w:rsidRDefault="00A46D73" w:rsidP="00A46D73">
      <w:pPr>
        <w:rPr>
          <w:rFonts w:cs="Arial"/>
          <w:lang w:val="it-CH"/>
        </w:rPr>
      </w:pPr>
      <w:r w:rsidRPr="00D04984">
        <w:rPr>
          <w:lang w:val="it-CH"/>
        </w:rPr>
        <w:t xml:space="preserve">Per i crediti destinati al finanziamento ERI (inclusi i programmi europei di ricerca), il Consiglio federale </w:t>
      </w:r>
      <w:r w:rsidRPr="0045343C">
        <w:rPr>
          <w:lang w:val="it-CH"/>
        </w:rPr>
        <w:t>ha definito per gli istituti universitari un tas</w:t>
      </w:r>
      <w:r>
        <w:rPr>
          <w:lang w:val="it-CH"/>
        </w:rPr>
        <w:t>so di crescita annua medio dell’</w:t>
      </w:r>
      <w:r w:rsidRPr="0045343C">
        <w:rPr>
          <w:lang w:val="it-CH"/>
        </w:rPr>
        <w:t>1.8% (</w:t>
      </w:r>
      <w:r>
        <w:rPr>
          <w:lang w:val="it-CH"/>
        </w:rPr>
        <w:t xml:space="preserve">contributi </w:t>
      </w:r>
      <w:r w:rsidRPr="0045343C">
        <w:rPr>
          <w:lang w:val="it-CH"/>
        </w:rPr>
        <w:t xml:space="preserve">di base più gli investimenti e i finanziamenti legati a progetti). Questo tasso di crescita è significativamente </w:t>
      </w:r>
      <w:r>
        <w:rPr>
          <w:lang w:val="it-CH"/>
        </w:rPr>
        <w:t>inferiore al 3.9</w:t>
      </w:r>
      <w:r w:rsidRPr="0045343C">
        <w:rPr>
          <w:lang w:val="it-CH"/>
        </w:rPr>
        <w:t xml:space="preserve">% annuo del precedente periodo di finanziamento 2013-2016. </w:t>
      </w:r>
    </w:p>
    <w:p w:rsidR="00A46D73" w:rsidRDefault="00A46D73" w:rsidP="00A46D73">
      <w:pPr>
        <w:rPr>
          <w:rFonts w:cs="Arial"/>
          <w:lang w:val="it-CH" w:eastAsia="it-CH"/>
        </w:rPr>
      </w:pPr>
    </w:p>
    <w:p w:rsidR="00A46D73" w:rsidRPr="0045343C" w:rsidRDefault="00A46D73" w:rsidP="00A46D73">
      <w:pPr>
        <w:rPr>
          <w:rFonts w:cs="Arial"/>
          <w:lang w:val="it-CH" w:eastAsia="it-CH"/>
        </w:rPr>
      </w:pPr>
      <w:r w:rsidRPr="0045343C">
        <w:rPr>
          <w:rFonts w:cs="Arial"/>
          <w:lang w:val="it-CH" w:eastAsia="it-CH"/>
        </w:rPr>
        <w:t xml:space="preserve">Per definire la crescita finanziaria annua si è innanzitutto tenuto conto delle stime </w:t>
      </w:r>
      <w:r>
        <w:rPr>
          <w:rFonts w:cs="Arial"/>
          <w:lang w:val="it-CH" w:eastAsia="it-CH"/>
        </w:rPr>
        <w:t xml:space="preserve">inerenti </w:t>
      </w:r>
      <w:r w:rsidRPr="0045343C">
        <w:rPr>
          <w:rFonts w:cs="Arial"/>
          <w:lang w:val="it-CH" w:eastAsia="it-CH"/>
        </w:rPr>
        <w:t>l’andamento del numero di studenti. Secondo i dati dell’U</w:t>
      </w:r>
      <w:r>
        <w:rPr>
          <w:rFonts w:cs="Arial"/>
          <w:lang w:val="it-CH" w:eastAsia="it-CH"/>
        </w:rPr>
        <w:t>fficio federale di statistica (U</w:t>
      </w:r>
      <w:r w:rsidRPr="0045343C">
        <w:rPr>
          <w:rFonts w:cs="Arial"/>
          <w:lang w:val="it-CH" w:eastAsia="it-CH"/>
        </w:rPr>
        <w:t>ST</w:t>
      </w:r>
      <w:r>
        <w:rPr>
          <w:rFonts w:cs="Arial"/>
          <w:lang w:val="it-CH" w:eastAsia="it-CH"/>
        </w:rPr>
        <w:t>)</w:t>
      </w:r>
      <w:r w:rsidRPr="0045343C">
        <w:rPr>
          <w:rFonts w:cs="Arial"/>
          <w:lang w:val="it-CH" w:eastAsia="it-CH"/>
        </w:rPr>
        <w:t>, rispetto al periodo precedente si dovrebbe assistere piuttosto a un consolidamento del numero di studenti, anche se si continuerà a registrare una certa crescita. Nel caso delle università cantonali</w:t>
      </w:r>
      <w:r>
        <w:rPr>
          <w:rFonts w:cs="Arial"/>
          <w:lang w:val="it-CH" w:eastAsia="it-CH"/>
        </w:rPr>
        <w:t>,</w:t>
      </w:r>
      <w:r w:rsidRPr="0045343C">
        <w:rPr>
          <w:rFonts w:cs="Arial"/>
          <w:lang w:val="it-CH" w:eastAsia="it-CH"/>
        </w:rPr>
        <w:t xml:space="preserve"> l’UST ha previsto una crescita media annua del numero di studenti e dottorandi dello 0.4%, mentre per le </w:t>
      </w:r>
      <w:r>
        <w:rPr>
          <w:rFonts w:cs="Arial"/>
          <w:lang w:val="it-CH" w:eastAsia="it-CH"/>
        </w:rPr>
        <w:t xml:space="preserve">SUP è previsto un </w:t>
      </w:r>
      <w:r w:rsidRPr="0045343C">
        <w:rPr>
          <w:rFonts w:cs="Arial"/>
          <w:lang w:val="it-CH" w:eastAsia="it-CH"/>
        </w:rPr>
        <w:t>aumento medio annuo degli stu</w:t>
      </w:r>
      <w:r>
        <w:rPr>
          <w:rFonts w:cs="Arial"/>
          <w:lang w:val="it-CH" w:eastAsia="it-CH"/>
        </w:rPr>
        <w:t>denti iscritti dell’1.4</w:t>
      </w:r>
      <w:r w:rsidRPr="0045343C">
        <w:rPr>
          <w:rFonts w:cs="Arial"/>
          <w:lang w:val="it-CH" w:eastAsia="it-CH"/>
        </w:rPr>
        <w:t>%.</w:t>
      </w:r>
    </w:p>
    <w:p w:rsidR="00A46D73" w:rsidRDefault="00A46D73" w:rsidP="00A46D73">
      <w:pPr>
        <w:rPr>
          <w:rFonts w:cs="Arial"/>
          <w:lang w:val="it-CH" w:eastAsia="it-CH"/>
        </w:rPr>
      </w:pPr>
    </w:p>
    <w:p w:rsidR="00A46D73" w:rsidRPr="0045343C" w:rsidRDefault="00A46D73" w:rsidP="00A46D73">
      <w:pPr>
        <w:rPr>
          <w:rFonts w:cs="Arial"/>
          <w:lang w:val="it-CH" w:eastAsia="it-CH"/>
        </w:rPr>
      </w:pPr>
      <w:r w:rsidRPr="0045343C">
        <w:rPr>
          <w:rFonts w:cs="Arial"/>
          <w:lang w:val="it-CH" w:eastAsia="it-CH"/>
        </w:rPr>
        <w:t xml:space="preserve">La Confederazione si assume, secondo </w:t>
      </w:r>
      <w:r>
        <w:rPr>
          <w:rFonts w:cs="Arial"/>
          <w:lang w:val="it-CH" w:eastAsia="it-CH"/>
        </w:rPr>
        <w:t xml:space="preserve">la </w:t>
      </w:r>
      <w:r w:rsidRPr="0045343C">
        <w:rPr>
          <w:rFonts w:cs="Arial"/>
          <w:lang w:val="it-CH" w:eastAsia="it-CH"/>
        </w:rPr>
        <w:t xml:space="preserve">LPSU, il 20% del fabbisogno finanziario complessivo delle università cantonali e il 30% del fabbisogno complessivo delle </w:t>
      </w:r>
      <w:r>
        <w:rPr>
          <w:rFonts w:cs="Arial"/>
          <w:lang w:val="it-CH" w:eastAsia="it-CH"/>
        </w:rPr>
        <w:t xml:space="preserve">SUP </w:t>
      </w:r>
      <w:r w:rsidRPr="0045343C">
        <w:rPr>
          <w:rFonts w:cs="Arial"/>
          <w:lang w:val="it-CH" w:eastAsia="it-CH"/>
        </w:rPr>
        <w:t xml:space="preserve">attraverso tre tipologie di contributi: i </w:t>
      </w:r>
      <w:r>
        <w:rPr>
          <w:rFonts w:cs="Arial"/>
          <w:lang w:val="it-CH" w:eastAsia="it-CH"/>
        </w:rPr>
        <w:t xml:space="preserve">contributi </w:t>
      </w:r>
      <w:r w:rsidRPr="0045343C">
        <w:rPr>
          <w:rFonts w:cs="Arial"/>
          <w:lang w:val="it-CH" w:eastAsia="it-CH"/>
        </w:rPr>
        <w:t xml:space="preserve">di base, i </w:t>
      </w:r>
      <w:r>
        <w:rPr>
          <w:rFonts w:cs="Arial"/>
          <w:lang w:val="it-CH" w:eastAsia="it-CH"/>
        </w:rPr>
        <w:t xml:space="preserve">contributi </w:t>
      </w:r>
      <w:r w:rsidRPr="0045343C">
        <w:rPr>
          <w:rFonts w:cs="Arial"/>
          <w:lang w:val="it-CH" w:eastAsia="it-CH"/>
        </w:rPr>
        <w:t>per gli investimenti edili e i contributi per le spese locative. A questi la Confederazione aggiunge i contributi vincolati a progetti specifici</w:t>
      </w:r>
      <w:r>
        <w:rPr>
          <w:rFonts w:cs="Arial"/>
          <w:lang w:val="it-CH" w:eastAsia="it-CH"/>
        </w:rPr>
        <w:t>,</w:t>
      </w:r>
      <w:r w:rsidRPr="0045343C">
        <w:rPr>
          <w:rFonts w:cs="Arial"/>
          <w:lang w:val="it-CH" w:eastAsia="it-CH"/>
        </w:rPr>
        <w:t xml:space="preserve"> di cui illustreremo i contenuti di seguito. Ricordiamo che la LPSU non prevede </w:t>
      </w:r>
      <w:r>
        <w:rPr>
          <w:rFonts w:cs="Arial"/>
          <w:lang w:val="it-CH" w:eastAsia="it-CH"/>
        </w:rPr>
        <w:t>contributi</w:t>
      </w:r>
      <w:r w:rsidRPr="0045343C">
        <w:rPr>
          <w:rFonts w:cs="Arial"/>
          <w:lang w:val="it-CH" w:eastAsia="it-CH"/>
        </w:rPr>
        <w:t xml:space="preserve"> di gestione per le Alte scuole pedagogiche, se non all’interno dei contributi vincolati a progetti specifici che le coinvolg</w:t>
      </w:r>
      <w:r>
        <w:rPr>
          <w:rFonts w:cs="Arial"/>
          <w:lang w:val="it-CH" w:eastAsia="it-CH"/>
        </w:rPr>
        <w:t>o</w:t>
      </w:r>
      <w:r w:rsidRPr="0045343C">
        <w:rPr>
          <w:rFonts w:cs="Arial"/>
          <w:lang w:val="it-CH" w:eastAsia="it-CH"/>
        </w:rPr>
        <w:t>no.</w:t>
      </w:r>
    </w:p>
    <w:p w:rsidR="00A46D73" w:rsidRDefault="00A46D73" w:rsidP="00A46D73">
      <w:pPr>
        <w:rPr>
          <w:rFonts w:cs="Arial"/>
          <w:lang w:val="it-CH" w:eastAsia="it-CH"/>
        </w:rPr>
      </w:pPr>
    </w:p>
    <w:p w:rsidR="00A46D73" w:rsidRDefault="00A46D73" w:rsidP="00A46D73">
      <w:pPr>
        <w:rPr>
          <w:rFonts w:cs="Arial"/>
          <w:lang w:val="it-CH" w:eastAsia="it-CH"/>
        </w:rPr>
      </w:pPr>
      <w:r w:rsidRPr="0045343C">
        <w:rPr>
          <w:rFonts w:cs="Arial"/>
          <w:lang w:val="it-CH" w:eastAsia="it-CH"/>
        </w:rPr>
        <w:t xml:space="preserve">La Tabella 1 illustra gli importi dei </w:t>
      </w:r>
      <w:r>
        <w:rPr>
          <w:rFonts w:cs="Arial"/>
          <w:lang w:val="it-CH" w:eastAsia="it-CH"/>
        </w:rPr>
        <w:t xml:space="preserve">contributi </w:t>
      </w:r>
      <w:r w:rsidRPr="0045343C">
        <w:rPr>
          <w:rFonts w:cs="Arial"/>
          <w:lang w:val="it-CH" w:eastAsia="it-CH"/>
        </w:rPr>
        <w:t>di</w:t>
      </w:r>
      <w:r w:rsidRPr="00D04984">
        <w:rPr>
          <w:rFonts w:cs="Arial"/>
          <w:lang w:val="it-CH" w:eastAsia="it-CH"/>
        </w:rPr>
        <w:t xml:space="preserve"> base (formazione e ricerca)</w:t>
      </w:r>
      <w:r>
        <w:rPr>
          <w:rFonts w:cs="Arial"/>
          <w:lang w:val="it-CH" w:eastAsia="it-CH"/>
        </w:rPr>
        <w:t>,</w:t>
      </w:r>
      <w:r w:rsidRPr="00D04984">
        <w:rPr>
          <w:rFonts w:cs="Arial"/>
          <w:lang w:val="it-CH" w:eastAsia="it-CH"/>
        </w:rPr>
        <w:t xml:space="preserve"> previsti dal </w:t>
      </w:r>
      <w:r>
        <w:rPr>
          <w:rFonts w:cs="Arial"/>
          <w:lang w:val="it-CH" w:eastAsia="it-CH"/>
        </w:rPr>
        <w:t>m</w:t>
      </w:r>
      <w:r w:rsidRPr="00D04984">
        <w:rPr>
          <w:rFonts w:cs="Arial"/>
          <w:lang w:val="it-CH" w:eastAsia="it-CH"/>
        </w:rPr>
        <w:t xml:space="preserve">essaggio ERI e ripartiti per anno e tipo di Scuola. </w:t>
      </w:r>
    </w:p>
    <w:p w:rsidR="00A46D73" w:rsidRPr="00D04984" w:rsidRDefault="00A46D73" w:rsidP="00A46D73">
      <w:pPr>
        <w:rPr>
          <w:rFonts w:cs="Arial"/>
          <w:b/>
          <w:bCs/>
          <w:highlight w:val="yellow"/>
        </w:rPr>
      </w:pPr>
    </w:p>
    <w:p w:rsidR="00A46D73" w:rsidRPr="00A46D73" w:rsidRDefault="00A46D73" w:rsidP="00A46D73">
      <w:pPr>
        <w:autoSpaceDE w:val="0"/>
        <w:autoSpaceDN w:val="0"/>
        <w:adjustRightInd w:val="0"/>
        <w:spacing w:before="120"/>
        <w:rPr>
          <w:rFonts w:cs="Arial"/>
          <w:b/>
          <w:bCs/>
          <w:sz w:val="22"/>
          <w:szCs w:val="22"/>
        </w:rPr>
      </w:pPr>
      <w:r w:rsidRPr="00A46D73">
        <w:rPr>
          <w:rFonts w:cs="Arial"/>
          <w:b/>
          <w:bCs/>
          <w:sz w:val="22"/>
          <w:szCs w:val="22"/>
        </w:rPr>
        <w:t>Tabella 1: Contributi di base 2016–2020 in milioni e evoluzione in percento</w:t>
      </w:r>
    </w:p>
    <w:p w:rsidR="00A46D73" w:rsidRPr="00A46D73" w:rsidRDefault="00A46D73" w:rsidP="00A46D73">
      <w:pPr>
        <w:autoSpaceDE w:val="0"/>
        <w:autoSpaceDN w:val="0"/>
        <w:adjustRightInd w:val="0"/>
        <w:rPr>
          <w:rFonts w:cs="Arial"/>
          <w:bCs/>
          <w:sz w:val="20"/>
        </w:rPr>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0"/>
        <w:gridCol w:w="1156"/>
        <w:gridCol w:w="1134"/>
        <w:gridCol w:w="1275"/>
        <w:gridCol w:w="1276"/>
        <w:gridCol w:w="1134"/>
        <w:gridCol w:w="1559"/>
      </w:tblGrid>
      <w:tr w:rsidR="00A46D73" w:rsidRPr="00A46D73" w:rsidTr="00D62279">
        <w:trPr>
          <w:trHeight w:val="300"/>
        </w:trPr>
        <w:tc>
          <w:tcPr>
            <w:tcW w:w="2120" w:type="dxa"/>
            <w:shd w:val="clear" w:color="auto" w:fill="auto"/>
            <w:noWrap/>
            <w:vAlign w:val="bottom"/>
          </w:tcPr>
          <w:p w:rsidR="00A46D73" w:rsidRPr="00A46D73" w:rsidRDefault="00A46D73" w:rsidP="00D62279">
            <w:pPr>
              <w:jc w:val="left"/>
              <w:rPr>
                <w:rFonts w:cs="Arial"/>
                <w:sz w:val="22"/>
                <w:szCs w:val="22"/>
              </w:rPr>
            </w:pPr>
          </w:p>
        </w:tc>
        <w:tc>
          <w:tcPr>
            <w:tcW w:w="1156" w:type="dxa"/>
            <w:shd w:val="clear" w:color="auto" w:fill="auto"/>
            <w:noWrap/>
            <w:vAlign w:val="bottom"/>
          </w:tcPr>
          <w:p w:rsidR="00A46D73" w:rsidRPr="00A46D73" w:rsidRDefault="00A46D73" w:rsidP="00D62279">
            <w:pPr>
              <w:jc w:val="right"/>
              <w:rPr>
                <w:rFonts w:cs="Arial"/>
                <w:b/>
                <w:sz w:val="22"/>
                <w:szCs w:val="22"/>
              </w:rPr>
            </w:pPr>
            <w:r w:rsidRPr="00A46D73">
              <w:rPr>
                <w:rFonts w:cs="Arial"/>
                <w:b/>
                <w:sz w:val="22"/>
                <w:szCs w:val="22"/>
              </w:rPr>
              <w:t>2016</w:t>
            </w:r>
          </w:p>
        </w:tc>
        <w:tc>
          <w:tcPr>
            <w:tcW w:w="1134" w:type="dxa"/>
            <w:shd w:val="clear" w:color="auto" w:fill="auto"/>
            <w:noWrap/>
            <w:vAlign w:val="bottom"/>
          </w:tcPr>
          <w:p w:rsidR="00A46D73" w:rsidRPr="00A46D73" w:rsidRDefault="00A46D73" w:rsidP="00D62279">
            <w:pPr>
              <w:jc w:val="right"/>
              <w:rPr>
                <w:rFonts w:cs="Arial"/>
                <w:b/>
                <w:sz w:val="22"/>
                <w:szCs w:val="22"/>
              </w:rPr>
            </w:pPr>
            <w:r w:rsidRPr="00A46D73">
              <w:rPr>
                <w:rFonts w:cs="Arial"/>
                <w:b/>
                <w:sz w:val="22"/>
                <w:szCs w:val="22"/>
              </w:rPr>
              <w:t>2017</w:t>
            </w:r>
          </w:p>
        </w:tc>
        <w:tc>
          <w:tcPr>
            <w:tcW w:w="1275" w:type="dxa"/>
            <w:shd w:val="clear" w:color="auto" w:fill="auto"/>
            <w:noWrap/>
            <w:vAlign w:val="bottom"/>
          </w:tcPr>
          <w:p w:rsidR="00A46D73" w:rsidRPr="00A46D73" w:rsidRDefault="00A46D73" w:rsidP="00D62279">
            <w:pPr>
              <w:jc w:val="right"/>
              <w:rPr>
                <w:rFonts w:cs="Arial"/>
                <w:b/>
                <w:sz w:val="22"/>
                <w:szCs w:val="22"/>
              </w:rPr>
            </w:pPr>
            <w:r w:rsidRPr="00A46D73">
              <w:rPr>
                <w:rFonts w:cs="Arial"/>
                <w:b/>
                <w:sz w:val="22"/>
                <w:szCs w:val="22"/>
              </w:rPr>
              <w:t>2018</w:t>
            </w:r>
          </w:p>
        </w:tc>
        <w:tc>
          <w:tcPr>
            <w:tcW w:w="1276" w:type="dxa"/>
            <w:shd w:val="clear" w:color="auto" w:fill="auto"/>
            <w:noWrap/>
            <w:vAlign w:val="bottom"/>
          </w:tcPr>
          <w:p w:rsidR="00A46D73" w:rsidRPr="00A46D73" w:rsidRDefault="00A46D73" w:rsidP="00D62279">
            <w:pPr>
              <w:jc w:val="right"/>
              <w:rPr>
                <w:rFonts w:cs="Arial"/>
                <w:b/>
                <w:sz w:val="22"/>
                <w:szCs w:val="22"/>
              </w:rPr>
            </w:pPr>
            <w:r w:rsidRPr="00A46D73">
              <w:rPr>
                <w:rFonts w:cs="Arial"/>
                <w:b/>
                <w:sz w:val="22"/>
                <w:szCs w:val="22"/>
              </w:rPr>
              <w:t>2019</w:t>
            </w:r>
          </w:p>
        </w:tc>
        <w:tc>
          <w:tcPr>
            <w:tcW w:w="1134" w:type="dxa"/>
            <w:shd w:val="clear" w:color="auto" w:fill="auto"/>
            <w:noWrap/>
            <w:vAlign w:val="bottom"/>
          </w:tcPr>
          <w:p w:rsidR="00A46D73" w:rsidRPr="00A46D73" w:rsidRDefault="00A46D73" w:rsidP="00D62279">
            <w:pPr>
              <w:jc w:val="right"/>
              <w:rPr>
                <w:rFonts w:cs="Arial"/>
                <w:b/>
                <w:sz w:val="22"/>
                <w:szCs w:val="22"/>
              </w:rPr>
            </w:pPr>
            <w:r w:rsidRPr="00A46D73">
              <w:rPr>
                <w:rFonts w:cs="Arial"/>
                <w:b/>
                <w:sz w:val="22"/>
                <w:szCs w:val="22"/>
              </w:rPr>
              <w:t>2020</w:t>
            </w:r>
          </w:p>
        </w:tc>
        <w:tc>
          <w:tcPr>
            <w:tcW w:w="1559" w:type="dxa"/>
            <w:shd w:val="clear" w:color="auto" w:fill="auto"/>
            <w:noWrap/>
            <w:vAlign w:val="bottom"/>
          </w:tcPr>
          <w:p w:rsidR="00A46D73" w:rsidRPr="00A46D73" w:rsidRDefault="00A46D73" w:rsidP="00D62279">
            <w:pPr>
              <w:jc w:val="right"/>
              <w:rPr>
                <w:rFonts w:cs="Arial"/>
                <w:b/>
                <w:sz w:val="22"/>
                <w:szCs w:val="22"/>
              </w:rPr>
            </w:pPr>
            <w:r w:rsidRPr="00A46D73">
              <w:rPr>
                <w:rFonts w:cs="Arial"/>
                <w:b/>
                <w:sz w:val="22"/>
                <w:szCs w:val="22"/>
              </w:rPr>
              <w:t>2017-20</w:t>
            </w:r>
          </w:p>
        </w:tc>
      </w:tr>
      <w:tr w:rsidR="00A46D73" w:rsidRPr="00A46D73" w:rsidTr="00D62279">
        <w:trPr>
          <w:trHeight w:val="300"/>
        </w:trPr>
        <w:tc>
          <w:tcPr>
            <w:tcW w:w="2120" w:type="dxa"/>
            <w:shd w:val="clear" w:color="auto" w:fill="auto"/>
            <w:noWrap/>
            <w:vAlign w:val="bottom"/>
          </w:tcPr>
          <w:p w:rsidR="00A46D73" w:rsidRPr="00A46D73" w:rsidRDefault="00A46D73" w:rsidP="00D62279">
            <w:pPr>
              <w:jc w:val="left"/>
              <w:rPr>
                <w:rFonts w:cs="Arial"/>
                <w:sz w:val="22"/>
                <w:szCs w:val="22"/>
              </w:rPr>
            </w:pPr>
            <w:r w:rsidRPr="00A46D73">
              <w:rPr>
                <w:rFonts w:cs="Arial"/>
                <w:sz w:val="22"/>
                <w:szCs w:val="22"/>
              </w:rPr>
              <w:t>Università</w:t>
            </w:r>
          </w:p>
        </w:tc>
        <w:tc>
          <w:tcPr>
            <w:tcW w:w="1156"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663.0</w:t>
            </w:r>
          </w:p>
        </w:tc>
        <w:tc>
          <w:tcPr>
            <w:tcW w:w="1134"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670.7</w:t>
            </w:r>
          </w:p>
        </w:tc>
        <w:tc>
          <w:tcPr>
            <w:tcW w:w="1275"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685.7</w:t>
            </w:r>
          </w:p>
        </w:tc>
        <w:tc>
          <w:tcPr>
            <w:tcW w:w="1276"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697.0</w:t>
            </w:r>
          </w:p>
        </w:tc>
        <w:tc>
          <w:tcPr>
            <w:tcW w:w="1134"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700.5</w:t>
            </w:r>
          </w:p>
        </w:tc>
        <w:tc>
          <w:tcPr>
            <w:tcW w:w="1559"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2'753.9</w:t>
            </w:r>
          </w:p>
        </w:tc>
      </w:tr>
      <w:tr w:rsidR="00A46D73" w:rsidRPr="00A46D73" w:rsidTr="00D62279">
        <w:trPr>
          <w:trHeight w:val="300"/>
        </w:trPr>
        <w:tc>
          <w:tcPr>
            <w:tcW w:w="2120" w:type="dxa"/>
            <w:shd w:val="clear" w:color="auto" w:fill="auto"/>
            <w:noWrap/>
            <w:vAlign w:val="bottom"/>
          </w:tcPr>
          <w:p w:rsidR="00A46D73" w:rsidRPr="00A46D73" w:rsidRDefault="00A46D73" w:rsidP="00D62279">
            <w:pPr>
              <w:jc w:val="left"/>
              <w:rPr>
                <w:rFonts w:cs="Arial"/>
                <w:sz w:val="22"/>
                <w:szCs w:val="22"/>
              </w:rPr>
            </w:pPr>
            <w:r w:rsidRPr="00A46D73">
              <w:rPr>
                <w:rFonts w:cs="Arial"/>
                <w:sz w:val="22"/>
                <w:szCs w:val="22"/>
              </w:rPr>
              <w:t>Aumento in %</w:t>
            </w:r>
          </w:p>
        </w:tc>
        <w:tc>
          <w:tcPr>
            <w:tcW w:w="1156" w:type="dxa"/>
            <w:shd w:val="clear" w:color="auto" w:fill="auto"/>
            <w:noWrap/>
            <w:vAlign w:val="bottom"/>
          </w:tcPr>
          <w:p w:rsidR="00A46D73" w:rsidRPr="00A46D73" w:rsidRDefault="00A46D73" w:rsidP="00D62279">
            <w:pPr>
              <w:jc w:val="left"/>
              <w:rPr>
                <w:rFonts w:cs="Arial"/>
                <w:sz w:val="22"/>
                <w:szCs w:val="22"/>
              </w:rPr>
            </w:pPr>
          </w:p>
        </w:tc>
        <w:tc>
          <w:tcPr>
            <w:tcW w:w="1134"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1.16%</w:t>
            </w:r>
          </w:p>
        </w:tc>
        <w:tc>
          <w:tcPr>
            <w:tcW w:w="1275"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2.24%</w:t>
            </w:r>
          </w:p>
        </w:tc>
        <w:tc>
          <w:tcPr>
            <w:tcW w:w="1276"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1.65%</w:t>
            </w:r>
          </w:p>
        </w:tc>
        <w:tc>
          <w:tcPr>
            <w:tcW w:w="1134"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0.50%</w:t>
            </w:r>
          </w:p>
        </w:tc>
        <w:tc>
          <w:tcPr>
            <w:tcW w:w="1559"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1.39%</w:t>
            </w:r>
          </w:p>
        </w:tc>
      </w:tr>
      <w:tr w:rsidR="00A46D73" w:rsidRPr="00A46D73" w:rsidTr="00D62279">
        <w:trPr>
          <w:trHeight w:val="300"/>
        </w:trPr>
        <w:tc>
          <w:tcPr>
            <w:tcW w:w="2120" w:type="dxa"/>
            <w:shd w:val="clear" w:color="auto" w:fill="auto"/>
            <w:noWrap/>
            <w:vAlign w:val="bottom"/>
          </w:tcPr>
          <w:p w:rsidR="00A46D73" w:rsidRPr="00A46D73" w:rsidRDefault="00A46D73" w:rsidP="00D62279">
            <w:pPr>
              <w:jc w:val="left"/>
              <w:rPr>
                <w:rFonts w:cs="Arial"/>
                <w:sz w:val="22"/>
                <w:szCs w:val="22"/>
              </w:rPr>
            </w:pPr>
            <w:r w:rsidRPr="00A46D73">
              <w:rPr>
                <w:rFonts w:cs="Arial"/>
                <w:sz w:val="22"/>
                <w:szCs w:val="22"/>
              </w:rPr>
              <w:t>SUP</w:t>
            </w:r>
          </w:p>
        </w:tc>
        <w:tc>
          <w:tcPr>
            <w:tcW w:w="1156" w:type="dxa"/>
            <w:shd w:val="clear" w:color="auto" w:fill="auto"/>
          </w:tcPr>
          <w:p w:rsidR="00A46D73" w:rsidRPr="00A46D73" w:rsidRDefault="00A46D73" w:rsidP="00D62279">
            <w:pPr>
              <w:jc w:val="right"/>
              <w:rPr>
                <w:rFonts w:cs="Arial"/>
                <w:sz w:val="22"/>
                <w:szCs w:val="22"/>
              </w:rPr>
            </w:pPr>
            <w:r w:rsidRPr="00A46D73">
              <w:rPr>
                <w:rFonts w:cs="Arial"/>
                <w:sz w:val="22"/>
                <w:szCs w:val="22"/>
              </w:rPr>
              <w:t>521.1</w:t>
            </w:r>
          </w:p>
        </w:tc>
        <w:tc>
          <w:tcPr>
            <w:tcW w:w="1134" w:type="dxa"/>
            <w:shd w:val="clear" w:color="auto" w:fill="auto"/>
          </w:tcPr>
          <w:p w:rsidR="00A46D73" w:rsidRPr="00A46D73" w:rsidRDefault="00A46D73" w:rsidP="00D62279">
            <w:pPr>
              <w:jc w:val="right"/>
              <w:rPr>
                <w:rFonts w:cs="Arial"/>
                <w:sz w:val="22"/>
                <w:szCs w:val="22"/>
              </w:rPr>
            </w:pPr>
            <w:r w:rsidRPr="00A46D73">
              <w:rPr>
                <w:rFonts w:cs="Arial"/>
                <w:sz w:val="22"/>
                <w:szCs w:val="22"/>
              </w:rPr>
              <w:t>526.3</w:t>
            </w:r>
          </w:p>
        </w:tc>
        <w:tc>
          <w:tcPr>
            <w:tcW w:w="1275" w:type="dxa"/>
            <w:shd w:val="clear" w:color="auto" w:fill="auto"/>
          </w:tcPr>
          <w:p w:rsidR="00A46D73" w:rsidRPr="00A46D73" w:rsidRDefault="00A46D73" w:rsidP="00D62279">
            <w:pPr>
              <w:jc w:val="right"/>
              <w:rPr>
                <w:rFonts w:cs="Arial"/>
                <w:sz w:val="22"/>
                <w:szCs w:val="22"/>
              </w:rPr>
            </w:pPr>
            <w:r w:rsidRPr="00A46D73">
              <w:rPr>
                <w:rFonts w:cs="Arial"/>
                <w:sz w:val="22"/>
                <w:szCs w:val="22"/>
              </w:rPr>
              <w:t>531.3</w:t>
            </w:r>
          </w:p>
        </w:tc>
        <w:tc>
          <w:tcPr>
            <w:tcW w:w="1276" w:type="dxa"/>
            <w:shd w:val="clear" w:color="auto" w:fill="auto"/>
          </w:tcPr>
          <w:p w:rsidR="00A46D73" w:rsidRPr="00A46D73" w:rsidRDefault="00A46D73" w:rsidP="00D62279">
            <w:pPr>
              <w:jc w:val="right"/>
              <w:rPr>
                <w:rFonts w:cs="Arial"/>
                <w:sz w:val="22"/>
                <w:szCs w:val="22"/>
              </w:rPr>
            </w:pPr>
            <w:r w:rsidRPr="00A46D73">
              <w:rPr>
                <w:rFonts w:cs="Arial"/>
                <w:sz w:val="22"/>
                <w:szCs w:val="22"/>
              </w:rPr>
              <w:t>542.2</w:t>
            </w:r>
          </w:p>
        </w:tc>
        <w:tc>
          <w:tcPr>
            <w:tcW w:w="1134" w:type="dxa"/>
            <w:shd w:val="clear" w:color="auto" w:fill="auto"/>
          </w:tcPr>
          <w:p w:rsidR="00A46D73" w:rsidRPr="00A46D73" w:rsidRDefault="00A46D73" w:rsidP="00D62279">
            <w:pPr>
              <w:jc w:val="right"/>
              <w:rPr>
                <w:rFonts w:cs="Arial"/>
                <w:sz w:val="22"/>
                <w:szCs w:val="22"/>
              </w:rPr>
            </w:pPr>
            <w:r w:rsidRPr="00A46D73">
              <w:rPr>
                <w:rFonts w:cs="Arial"/>
                <w:sz w:val="22"/>
                <w:szCs w:val="22"/>
              </w:rPr>
              <w:t>550.0</w:t>
            </w:r>
          </w:p>
        </w:tc>
        <w:tc>
          <w:tcPr>
            <w:tcW w:w="1559" w:type="dxa"/>
            <w:shd w:val="clear" w:color="auto" w:fill="auto"/>
            <w:noWrap/>
            <w:vAlign w:val="bottom"/>
          </w:tcPr>
          <w:p w:rsidR="00A46D73" w:rsidRPr="00A46D73" w:rsidRDefault="00A46D73" w:rsidP="00D62279">
            <w:pPr>
              <w:jc w:val="right"/>
              <w:rPr>
                <w:rFonts w:cs="Arial"/>
                <w:sz w:val="22"/>
                <w:szCs w:val="22"/>
              </w:rPr>
            </w:pPr>
            <w:r w:rsidRPr="00A46D73">
              <w:rPr>
                <w:rFonts w:cs="Arial"/>
                <w:sz w:val="22"/>
                <w:szCs w:val="22"/>
              </w:rPr>
              <w:t>2'149.8</w:t>
            </w:r>
          </w:p>
        </w:tc>
      </w:tr>
      <w:tr w:rsidR="00A46D73" w:rsidRPr="00A46D73" w:rsidTr="00D62279">
        <w:trPr>
          <w:trHeight w:val="300"/>
        </w:trPr>
        <w:tc>
          <w:tcPr>
            <w:tcW w:w="2120" w:type="dxa"/>
            <w:shd w:val="clear" w:color="auto" w:fill="auto"/>
            <w:noWrap/>
            <w:vAlign w:val="bottom"/>
          </w:tcPr>
          <w:p w:rsidR="00A46D73" w:rsidRPr="00A46D73" w:rsidRDefault="00A46D73" w:rsidP="00D62279">
            <w:pPr>
              <w:jc w:val="left"/>
              <w:rPr>
                <w:rFonts w:cs="Arial"/>
                <w:sz w:val="22"/>
                <w:szCs w:val="22"/>
              </w:rPr>
            </w:pPr>
            <w:r w:rsidRPr="00A46D73">
              <w:rPr>
                <w:rFonts w:cs="Arial"/>
                <w:sz w:val="22"/>
                <w:szCs w:val="22"/>
              </w:rPr>
              <w:t>Aumento in %</w:t>
            </w:r>
          </w:p>
        </w:tc>
        <w:tc>
          <w:tcPr>
            <w:tcW w:w="1156" w:type="dxa"/>
            <w:shd w:val="clear" w:color="auto" w:fill="auto"/>
            <w:noWrap/>
            <w:vAlign w:val="bottom"/>
          </w:tcPr>
          <w:p w:rsidR="00A46D73" w:rsidRPr="00A46D73" w:rsidRDefault="00A46D73" w:rsidP="00D62279">
            <w:pPr>
              <w:jc w:val="left"/>
              <w:rPr>
                <w:rFonts w:cs="Arial"/>
                <w:sz w:val="22"/>
                <w:szCs w:val="22"/>
              </w:rPr>
            </w:pPr>
          </w:p>
        </w:tc>
        <w:tc>
          <w:tcPr>
            <w:tcW w:w="1134"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1.00%</w:t>
            </w:r>
          </w:p>
        </w:tc>
        <w:tc>
          <w:tcPr>
            <w:tcW w:w="1275"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0.95%</w:t>
            </w:r>
          </w:p>
        </w:tc>
        <w:tc>
          <w:tcPr>
            <w:tcW w:w="1276"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2.05%</w:t>
            </w:r>
          </w:p>
        </w:tc>
        <w:tc>
          <w:tcPr>
            <w:tcW w:w="1134"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1.44%</w:t>
            </w:r>
          </w:p>
        </w:tc>
        <w:tc>
          <w:tcPr>
            <w:tcW w:w="1559" w:type="dxa"/>
            <w:shd w:val="clear" w:color="auto" w:fill="auto"/>
            <w:noWrap/>
            <w:vAlign w:val="center"/>
          </w:tcPr>
          <w:p w:rsidR="00A46D73" w:rsidRPr="00A46D73" w:rsidRDefault="00A46D73" w:rsidP="00D62279">
            <w:pPr>
              <w:jc w:val="right"/>
              <w:rPr>
                <w:rFonts w:cs="Arial"/>
                <w:sz w:val="22"/>
                <w:szCs w:val="22"/>
              </w:rPr>
            </w:pPr>
            <w:r w:rsidRPr="00A46D73">
              <w:rPr>
                <w:rFonts w:cs="Arial"/>
                <w:color w:val="000000"/>
                <w:sz w:val="22"/>
                <w:szCs w:val="22"/>
              </w:rPr>
              <w:t>1.36%</w:t>
            </w:r>
          </w:p>
        </w:tc>
      </w:tr>
    </w:tbl>
    <w:p w:rsidR="00A46D73" w:rsidRPr="00BF74C8" w:rsidRDefault="00A46D73" w:rsidP="00A46D73">
      <w:pPr>
        <w:autoSpaceDE w:val="0"/>
        <w:autoSpaceDN w:val="0"/>
        <w:adjustRightInd w:val="0"/>
        <w:jc w:val="left"/>
        <w:rPr>
          <w:rFonts w:cs="Arial"/>
          <w:i/>
          <w:sz w:val="20"/>
        </w:rPr>
      </w:pPr>
    </w:p>
    <w:p w:rsidR="00A46D73" w:rsidRDefault="00A46D73" w:rsidP="00A46D73">
      <w:pPr>
        <w:autoSpaceDE w:val="0"/>
        <w:autoSpaceDN w:val="0"/>
        <w:adjustRightInd w:val="0"/>
        <w:jc w:val="left"/>
        <w:rPr>
          <w:rFonts w:cs="Arial"/>
          <w:i/>
          <w:sz w:val="20"/>
        </w:rPr>
      </w:pPr>
      <w:r w:rsidRPr="005F34A3">
        <w:rPr>
          <w:rFonts w:cs="Arial"/>
          <w:i/>
          <w:sz w:val="20"/>
        </w:rPr>
        <w:t>Fonte: Messaggio ERI 2017-</w:t>
      </w:r>
      <w:r>
        <w:rPr>
          <w:rFonts w:cs="Arial"/>
          <w:i/>
          <w:sz w:val="20"/>
        </w:rPr>
        <w:t>20</w:t>
      </w:r>
      <w:r w:rsidRPr="005F34A3">
        <w:rPr>
          <w:rFonts w:cs="Arial"/>
          <w:i/>
          <w:sz w:val="20"/>
        </w:rPr>
        <w:t>20</w:t>
      </w:r>
      <w:r>
        <w:rPr>
          <w:rFonts w:cs="Arial"/>
          <w:i/>
          <w:sz w:val="20"/>
        </w:rPr>
        <w:t>.</w:t>
      </w:r>
    </w:p>
    <w:p w:rsidR="00A46D73" w:rsidRDefault="00A46D73" w:rsidP="00A46D73">
      <w:pPr>
        <w:autoSpaceDE w:val="0"/>
        <w:autoSpaceDN w:val="0"/>
        <w:adjustRightInd w:val="0"/>
        <w:spacing w:before="120"/>
        <w:rPr>
          <w:szCs w:val="24"/>
        </w:rPr>
      </w:pPr>
    </w:p>
    <w:p w:rsidR="00A46D73" w:rsidRDefault="00A46D73" w:rsidP="00A46D73">
      <w:r w:rsidRPr="00D04984">
        <w:t xml:space="preserve">Dalla Tabella 1 si evince </w:t>
      </w:r>
      <w:r>
        <w:t>la</w:t>
      </w:r>
      <w:r w:rsidRPr="00D04984">
        <w:t xml:space="preserve"> c</w:t>
      </w:r>
      <w:r>
        <w:t>rescita dei contributi dell'1.4</w:t>
      </w:r>
      <w:r w:rsidRPr="00D04984">
        <w:t xml:space="preserve">% medio annuo per le </w:t>
      </w:r>
      <w:r>
        <w:t>u</w:t>
      </w:r>
      <w:r w:rsidRPr="00D04984">
        <w:t xml:space="preserve">niversità e le </w:t>
      </w:r>
      <w:r>
        <w:t xml:space="preserve">SUP professionali </w:t>
      </w:r>
      <w:r w:rsidRPr="00D04984">
        <w:t>sul periodo 2017-</w:t>
      </w:r>
      <w:r>
        <w:t>20</w:t>
      </w:r>
      <w:r w:rsidRPr="00D04984">
        <w:t xml:space="preserve">20 contro </w:t>
      </w:r>
      <w:r>
        <w:t xml:space="preserve">l’aumento </w:t>
      </w:r>
      <w:r w:rsidRPr="00D04984">
        <w:t>del 4</w:t>
      </w:r>
      <w:r>
        <w:t>-5% del precedente quadriennio.</w:t>
      </w:r>
    </w:p>
    <w:p w:rsidR="00A46D73" w:rsidRDefault="00A46D73" w:rsidP="00A46D73"/>
    <w:p w:rsidR="00A46D73" w:rsidRDefault="00A46D73" w:rsidP="00A46D73">
      <w:r>
        <w:t>Ai contributi per formazione e ricerca menzionati nella Tabella 1 si aggiungeranno:</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 crediti per i contributi vincolati a progetti per un totale di 224.8 milioni di franchi sul quadriennio, di cui 100 milioni sono riservati per il progetto di aumento dei diplomi in medicina umana;</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lastRenderedPageBreak/>
        <w:t>il credito di 414 milioni di franchi per investimenti edili previsti in base alla LPSU;</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il finanziamento federale nel quadriennio 2017-2020 per il FNRS di 4’151 milioni di franchi (+2.9%);</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il finanziamento federale della CTI di 806 milioni di franchi (+2.9%).</w:t>
      </w:r>
    </w:p>
    <w:p w:rsidR="00A46D73" w:rsidRDefault="00A46D73" w:rsidP="00A46D73">
      <w:pPr>
        <w:rPr>
          <w:lang w:val="it-CH"/>
        </w:rPr>
      </w:pPr>
    </w:p>
    <w:p w:rsidR="00A46D73" w:rsidRDefault="00A46D73" w:rsidP="00A46D73">
      <w:pPr>
        <w:rPr>
          <w:lang w:val="it-CH"/>
        </w:rPr>
      </w:pPr>
      <w:r w:rsidRPr="00D04984">
        <w:rPr>
          <w:lang w:val="it-CH"/>
        </w:rPr>
        <w:t>Per</w:t>
      </w:r>
      <w:r>
        <w:rPr>
          <w:lang w:val="it-CH"/>
        </w:rPr>
        <w:t xml:space="preserve"> quanto concerne</w:t>
      </w:r>
      <w:r w:rsidRPr="00D04984">
        <w:rPr>
          <w:lang w:val="it-CH"/>
        </w:rPr>
        <w:t xml:space="preserve"> i contributi vincolati </w:t>
      </w:r>
      <w:r w:rsidRPr="004E1364">
        <w:rPr>
          <w:lang w:val="it-CH"/>
        </w:rPr>
        <w:t>a progetti strategici (</w:t>
      </w:r>
      <w:r>
        <w:rPr>
          <w:lang w:val="it-CH"/>
        </w:rPr>
        <w:t xml:space="preserve">cfr. art. 59 </w:t>
      </w:r>
      <w:r w:rsidRPr="004E1364">
        <w:rPr>
          <w:lang w:val="it-CH"/>
        </w:rPr>
        <w:t>LPSU) possiamo</w:t>
      </w:r>
      <w:r w:rsidRPr="00D04984">
        <w:rPr>
          <w:lang w:val="it-CH"/>
        </w:rPr>
        <w:t xml:space="preserve"> citarne alcuni in cui USI e SUPSI potranno giocare un ruolo </w:t>
      </w:r>
      <w:r>
        <w:rPr>
          <w:lang w:val="it-CH"/>
        </w:rPr>
        <w:t>di rilievo:</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il progetto sui servizi e l’informazione digitali, che rientra tra gli indirizzi strategici della ricerca della SUPSI;</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il progetto di rafforzamento della didattica disciplinare, che interessa la SUPSI attraverso il Dipartimento formazione e apprendimento (DFA), già attivo da anni in stretta collaborazione con l’Istituto di studi italiani dell’USI nell’ambito della didattica disciplinare della lingua italiana;</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il progetto che coinvolge la SUPSI con il Dipartimento tecnologie innovative e il DFA, che mira alla creazione di una rete nazionale di competenza per la promozione delle formazioni nei settori MINT;</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infine il programma speciale di aumento del numero di diplomati in medicina, per il quale l’USI sta facendo da pioniere in Svizzera grazie al Master in medicina clinica, che dovrebbe beneficiare della collaborazione iniziata con il Politecnico federale di Zurigo (ETHZ) e con altre università svizzere.</w:t>
      </w:r>
    </w:p>
    <w:p w:rsidR="00A46D73" w:rsidRDefault="00A46D73" w:rsidP="00A46D73">
      <w:pPr>
        <w:tabs>
          <w:tab w:val="left" w:pos="426"/>
        </w:tabs>
        <w:autoSpaceDE w:val="0"/>
        <w:autoSpaceDN w:val="0"/>
        <w:adjustRightInd w:val="0"/>
        <w:jc w:val="left"/>
        <w:rPr>
          <w:rFonts w:cs="Arial"/>
          <w:bCs/>
          <w:szCs w:val="24"/>
          <w:lang w:val="it-CH"/>
        </w:rPr>
      </w:pPr>
    </w:p>
    <w:p w:rsidR="00A46D73" w:rsidRDefault="00A46D73" w:rsidP="00A46D73">
      <w:pPr>
        <w:tabs>
          <w:tab w:val="left" w:pos="426"/>
        </w:tabs>
        <w:autoSpaceDE w:val="0"/>
        <w:autoSpaceDN w:val="0"/>
        <w:adjustRightInd w:val="0"/>
        <w:jc w:val="left"/>
        <w:rPr>
          <w:rFonts w:cs="Arial"/>
          <w:bCs/>
          <w:szCs w:val="24"/>
          <w:lang w:val="it-CH"/>
        </w:rPr>
      </w:pPr>
    </w:p>
    <w:p w:rsidR="00A46D73" w:rsidRPr="00474064" w:rsidRDefault="00A46D73" w:rsidP="00A46D73">
      <w:pPr>
        <w:autoSpaceDE w:val="0"/>
        <w:autoSpaceDN w:val="0"/>
        <w:adjustRightInd w:val="0"/>
        <w:jc w:val="left"/>
        <w:rPr>
          <w:rFonts w:cs="Arial"/>
          <w:bCs/>
          <w:szCs w:val="24"/>
          <w:lang w:val="it-CH"/>
        </w:rPr>
      </w:pPr>
    </w:p>
    <w:p w:rsidR="00A46D73" w:rsidRPr="00A46D73" w:rsidRDefault="00A46D73" w:rsidP="00A46D73">
      <w:pPr>
        <w:pStyle w:val="Titolo1"/>
      </w:pPr>
      <w:bookmarkStart w:id="9" w:name="_Toc298244034"/>
      <w:bookmarkStart w:id="10" w:name="_Toc307393559"/>
      <w:bookmarkStart w:id="11" w:name="_Toc315159558"/>
      <w:bookmarkStart w:id="12" w:name="_Toc318988444"/>
      <w:bookmarkStart w:id="13" w:name="_Toc326246521"/>
      <w:r w:rsidRPr="00A46D73">
        <w:t>2.</w:t>
      </w:r>
      <w:r w:rsidRPr="00A46D73">
        <w:tab/>
        <w:t>IL Contesto CANTONALE</w:t>
      </w:r>
      <w:bookmarkEnd w:id="9"/>
      <w:bookmarkEnd w:id="10"/>
      <w:bookmarkEnd w:id="11"/>
      <w:bookmarkEnd w:id="12"/>
      <w:bookmarkEnd w:id="13"/>
    </w:p>
    <w:p w:rsidR="00A46D73" w:rsidRPr="0045343C" w:rsidRDefault="00A46D73" w:rsidP="00A46D73">
      <w:pPr>
        <w:rPr>
          <w:highlight w:val="yellow"/>
          <w:lang w:val="it-CH"/>
        </w:rPr>
      </w:pPr>
      <w:r w:rsidRPr="008C7ED8">
        <w:rPr>
          <w:szCs w:val="24"/>
          <w:lang w:val="it-CH"/>
        </w:rPr>
        <w:t xml:space="preserve">Il </w:t>
      </w:r>
      <w:r w:rsidRPr="00D04984">
        <w:rPr>
          <w:szCs w:val="24"/>
          <w:lang w:val="it-CH"/>
        </w:rPr>
        <w:t xml:space="preserve">Cantone Ticino si </w:t>
      </w:r>
      <w:r w:rsidRPr="004E1364">
        <w:rPr>
          <w:szCs w:val="24"/>
          <w:lang w:val="it-CH"/>
        </w:rPr>
        <w:t>è dotato d</w:t>
      </w:r>
      <w:r>
        <w:rPr>
          <w:szCs w:val="24"/>
          <w:lang w:val="it-CH"/>
        </w:rPr>
        <w:t xml:space="preserve">i </w:t>
      </w:r>
      <w:r w:rsidRPr="004E1364">
        <w:rPr>
          <w:szCs w:val="24"/>
          <w:lang w:val="it-CH"/>
        </w:rPr>
        <w:t>istituzioni universitarie con la</w:t>
      </w:r>
      <w:r>
        <w:rPr>
          <w:szCs w:val="24"/>
          <w:lang w:val="it-CH"/>
        </w:rPr>
        <w:t xml:space="preserve"> LUSI/SUPSI. </w:t>
      </w:r>
      <w:r w:rsidRPr="0045343C">
        <w:rPr>
          <w:lang w:val="it-CH"/>
        </w:rPr>
        <w:t xml:space="preserve">In questo primo ventennio </w:t>
      </w:r>
      <w:r>
        <w:rPr>
          <w:lang w:val="it-CH"/>
        </w:rPr>
        <w:t>USI e SUPSI</w:t>
      </w:r>
      <w:r w:rsidRPr="0045343C">
        <w:rPr>
          <w:lang w:val="it-CH"/>
        </w:rPr>
        <w:t xml:space="preserve"> si sono radicate nel tessuto economico, formativo e culturale del Cantone. L’impatto sia in numero di studenti formati </w:t>
      </w:r>
      <w:r>
        <w:rPr>
          <w:lang w:val="it-CH"/>
        </w:rPr>
        <w:t>(</w:t>
      </w:r>
      <w:r w:rsidRPr="0045343C">
        <w:rPr>
          <w:lang w:val="it-CH"/>
        </w:rPr>
        <w:t>e quindi di forza-lavoro qualificata a disposizione del territorio</w:t>
      </w:r>
      <w:r>
        <w:rPr>
          <w:lang w:val="it-CH"/>
        </w:rPr>
        <w:t>)</w:t>
      </w:r>
      <w:r w:rsidRPr="0045343C">
        <w:rPr>
          <w:lang w:val="it-CH"/>
        </w:rPr>
        <w:t xml:space="preserve">, sia </w:t>
      </w:r>
      <w:r>
        <w:rPr>
          <w:lang w:val="it-CH"/>
        </w:rPr>
        <w:t xml:space="preserve">in termini di </w:t>
      </w:r>
      <w:r w:rsidRPr="0045343C">
        <w:rPr>
          <w:lang w:val="it-CH"/>
        </w:rPr>
        <w:t>posti di lavoro altamente qualificati offerti dalle due scuole universitarie è in parte scontato ma merita una verifica costante. Gli indicatori di prestazioni annui (le</w:t>
      </w:r>
      <w:r>
        <w:rPr>
          <w:lang w:val="it-CH"/>
        </w:rPr>
        <w:t>gati ai contratti di prestazioni</w:t>
      </w:r>
      <w:r w:rsidRPr="0045343C">
        <w:rPr>
          <w:lang w:val="it-CH"/>
        </w:rPr>
        <w:t>) hanno attestato l’importante impatto sul mercato del lavoro cantonale e nazionale per le centinaia di neo-diplomati che trovano un'occupazione qualificata presso aziende ed enti locali. Gli stessi indicatori attestano inoltre un forte impatto degli istituti attraverso le offerte di formazione continua strutturata e di perfezionamento. Queste formazioni trovano utenti provenienti da vari settori e migliorano il livello di conoscenza e produttività nelle aziende e negli enti pubblici locali e nazionali.</w:t>
      </w:r>
    </w:p>
    <w:p w:rsidR="00A46D73" w:rsidRDefault="00A46D73" w:rsidP="00A46D73">
      <w:pPr>
        <w:rPr>
          <w:lang w:val="it-CH"/>
        </w:rPr>
      </w:pPr>
    </w:p>
    <w:p w:rsidR="00A46D73" w:rsidRPr="0045343C" w:rsidRDefault="00A46D73" w:rsidP="00A46D73">
      <w:pPr>
        <w:rPr>
          <w:lang w:val="it-CH"/>
        </w:rPr>
      </w:pPr>
      <w:r w:rsidRPr="0045343C">
        <w:rPr>
          <w:lang w:val="it-CH"/>
        </w:rPr>
        <w:t>L’istituzione delle scuole universitarie ha determinato un chiaro aumento della visibilità nazionale e internazionale del nostro Cantone. Anche in questo campo la misurazione del volume e dell'attività delle due scuole universitarie</w:t>
      </w:r>
      <w:r>
        <w:rPr>
          <w:lang w:val="it-CH"/>
        </w:rPr>
        <w:t xml:space="preserve"> nell’</w:t>
      </w:r>
      <w:r w:rsidRPr="0045343C">
        <w:rPr>
          <w:lang w:val="it-CH"/>
        </w:rPr>
        <w:t xml:space="preserve">ambito della ricerca (fonte di visibilità internazionale) ha permesso di costatarne la </w:t>
      </w:r>
      <w:r>
        <w:rPr>
          <w:lang w:val="it-CH"/>
        </w:rPr>
        <w:t xml:space="preserve">notevole </w:t>
      </w:r>
      <w:r w:rsidRPr="0045343C">
        <w:rPr>
          <w:lang w:val="it-CH"/>
        </w:rPr>
        <w:t xml:space="preserve">crescita. Questa crescita è avvenuta in parte grazie a dinamiche proprie e in parte </w:t>
      </w:r>
      <w:r>
        <w:rPr>
          <w:lang w:val="it-CH"/>
        </w:rPr>
        <w:t xml:space="preserve">grazie alla </w:t>
      </w:r>
      <w:r w:rsidRPr="0045343C">
        <w:rPr>
          <w:lang w:val="it-CH"/>
        </w:rPr>
        <w:t>progressiva integrazione di enti formativi o di ricerca</w:t>
      </w:r>
      <w:r>
        <w:rPr>
          <w:lang w:val="it-CH"/>
        </w:rPr>
        <w:t>,</w:t>
      </w:r>
      <w:r w:rsidRPr="0045343C">
        <w:rPr>
          <w:lang w:val="it-CH"/>
        </w:rPr>
        <w:t xml:space="preserve"> che inizialmente erano separati (le scuole d'arte, le formazioni nel settore sanitario, l'Alta scuola pedagogica, l'Istituto di ricerca in biomedicina, il </w:t>
      </w:r>
      <w:r>
        <w:rPr>
          <w:lang w:val="it-CH"/>
        </w:rPr>
        <w:t>L</w:t>
      </w:r>
      <w:r w:rsidRPr="0045343C">
        <w:rPr>
          <w:lang w:val="it-CH"/>
        </w:rPr>
        <w:t xml:space="preserve">aboratorio di microbiologia applicata, </w:t>
      </w:r>
      <w:r>
        <w:rPr>
          <w:lang w:val="it-CH"/>
        </w:rPr>
        <w:t>l’affiliando Istituto oncologico di ricerca s</w:t>
      </w:r>
      <w:r w:rsidRPr="0045343C">
        <w:rPr>
          <w:lang w:val="it-CH"/>
        </w:rPr>
        <w:t>olo per citare i più recenti).</w:t>
      </w:r>
    </w:p>
    <w:p w:rsidR="00A46D73" w:rsidRDefault="00A46D73" w:rsidP="00A46D73">
      <w:pPr>
        <w:rPr>
          <w:lang w:val="it-CH"/>
        </w:rPr>
      </w:pPr>
    </w:p>
    <w:p w:rsidR="00A46D73" w:rsidRDefault="00A46D73" w:rsidP="00A46D73">
      <w:pPr>
        <w:rPr>
          <w:lang w:val="it-CH"/>
        </w:rPr>
      </w:pPr>
      <w:r w:rsidRPr="0045343C">
        <w:rPr>
          <w:lang w:val="it-CH"/>
        </w:rPr>
        <w:t xml:space="preserve">Questo sviluppo unico è stato assecondato </w:t>
      </w:r>
      <w:r w:rsidRPr="004E1364">
        <w:rPr>
          <w:lang w:val="it-CH"/>
        </w:rPr>
        <w:t>con una progressione continua del sostegno finanziario da parte del Cantone. Per i prossimi anni</w:t>
      </w:r>
      <w:r>
        <w:rPr>
          <w:lang w:val="it-CH"/>
        </w:rPr>
        <w:t xml:space="preserve">, nel quadro del messaggio 7184 inerente al pacchetto di riequilibrio delle finanze cantonali, è stato proposto </w:t>
      </w:r>
      <w:r w:rsidRPr="004E1364">
        <w:rPr>
          <w:lang w:val="it-CH"/>
        </w:rPr>
        <w:t xml:space="preserve">un </w:t>
      </w:r>
      <w:proofErr w:type="spellStart"/>
      <w:r w:rsidRPr="004E1364">
        <w:rPr>
          <w:lang w:val="it-CH"/>
        </w:rPr>
        <w:lastRenderedPageBreak/>
        <w:t>plafonamento</w:t>
      </w:r>
      <w:proofErr w:type="spellEnd"/>
      <w:r w:rsidRPr="004E1364">
        <w:rPr>
          <w:lang w:val="it-CH"/>
        </w:rPr>
        <w:t xml:space="preserve"> di tali contributi, tenendo conto del fatto che non è sostenibile finanziariamente proseguire con i tassi di crescita degli ultimi quadrienni.</w:t>
      </w:r>
    </w:p>
    <w:p w:rsidR="00A46D73" w:rsidRDefault="00A46D73" w:rsidP="00A46D73">
      <w:pPr>
        <w:rPr>
          <w:lang w:val="it-CH"/>
        </w:rPr>
      </w:pPr>
    </w:p>
    <w:p w:rsidR="00A46D73" w:rsidRPr="00D04984" w:rsidRDefault="00A46D73" w:rsidP="00A46D73">
      <w:pPr>
        <w:rPr>
          <w:lang w:val="it-CH"/>
        </w:rPr>
      </w:pPr>
      <w:r w:rsidRPr="00D04984">
        <w:rPr>
          <w:lang w:val="it-CH"/>
        </w:rPr>
        <w:t>L’obiettivo cantonale, almeno per quanto riguarda i volumi delle attività di formazione, va quindi in direzione di un consolidamento, mentre l’obiettivo</w:t>
      </w:r>
      <w:r w:rsidRPr="006E46FD">
        <w:rPr>
          <w:lang w:val="it-CH"/>
        </w:rPr>
        <w:t xml:space="preserve"> </w:t>
      </w:r>
      <w:r w:rsidRPr="00D04984">
        <w:rPr>
          <w:lang w:val="it-CH"/>
        </w:rPr>
        <w:t>per la ricerca</w:t>
      </w:r>
      <w:r>
        <w:rPr>
          <w:lang w:val="it-CH"/>
        </w:rPr>
        <w:t xml:space="preserve"> </w:t>
      </w:r>
      <w:r w:rsidRPr="00D04984">
        <w:rPr>
          <w:lang w:val="it-CH"/>
        </w:rPr>
        <w:t>rimane quello di sostenere la crescita</w:t>
      </w:r>
      <w:r>
        <w:rPr>
          <w:lang w:val="it-CH"/>
        </w:rPr>
        <w:t xml:space="preserve">, </w:t>
      </w:r>
      <w:r w:rsidRPr="00D04984">
        <w:rPr>
          <w:lang w:val="it-CH"/>
        </w:rPr>
        <w:t xml:space="preserve">riuscendo ad acquisire </w:t>
      </w:r>
      <w:r>
        <w:rPr>
          <w:lang w:val="it-CH"/>
        </w:rPr>
        <w:t>un</w:t>
      </w:r>
      <w:r w:rsidRPr="00D04984">
        <w:rPr>
          <w:lang w:val="it-CH"/>
        </w:rPr>
        <w:t xml:space="preserve"> maggior </w:t>
      </w:r>
      <w:r>
        <w:rPr>
          <w:lang w:val="it-CH"/>
        </w:rPr>
        <w:t>volume</w:t>
      </w:r>
      <w:r w:rsidRPr="00D04984">
        <w:rPr>
          <w:lang w:val="it-CH"/>
        </w:rPr>
        <w:t xml:space="preserve"> di finanziamenti da</w:t>
      </w:r>
      <w:r>
        <w:rPr>
          <w:lang w:val="it-CH"/>
        </w:rPr>
        <w:t xml:space="preserve"> parte di</w:t>
      </w:r>
      <w:r w:rsidRPr="00D04984">
        <w:rPr>
          <w:lang w:val="it-CH"/>
        </w:rPr>
        <w:t xml:space="preserve"> terzi. </w:t>
      </w:r>
    </w:p>
    <w:p w:rsidR="00A46D73" w:rsidRDefault="00A46D73" w:rsidP="00A46D73">
      <w:pPr>
        <w:rPr>
          <w:lang w:val="it-CH"/>
        </w:rPr>
      </w:pPr>
    </w:p>
    <w:p w:rsidR="00A46D73" w:rsidRPr="0045343C" w:rsidRDefault="00A46D73" w:rsidP="00A46D73">
      <w:pPr>
        <w:rPr>
          <w:lang w:val="it-CH"/>
        </w:rPr>
      </w:pPr>
      <w:r w:rsidRPr="00D04984">
        <w:rPr>
          <w:lang w:val="it-CH"/>
        </w:rPr>
        <w:t xml:space="preserve">Occorre comunque tenere presente che l'obiettivo generale della </w:t>
      </w:r>
      <w:r w:rsidRPr="0045343C">
        <w:rPr>
          <w:lang w:val="it-CH"/>
        </w:rPr>
        <w:t xml:space="preserve">politica universitaria cantonale deve rimanere </w:t>
      </w:r>
      <w:r>
        <w:rPr>
          <w:lang w:val="it-CH"/>
        </w:rPr>
        <w:t xml:space="preserve">la </w:t>
      </w:r>
      <w:r w:rsidRPr="0045343C">
        <w:rPr>
          <w:lang w:val="it-CH"/>
        </w:rPr>
        <w:t>gara</w:t>
      </w:r>
      <w:r>
        <w:rPr>
          <w:lang w:val="it-CH"/>
        </w:rPr>
        <w:t xml:space="preserve">nzia di </w:t>
      </w:r>
      <w:r w:rsidRPr="0045343C">
        <w:rPr>
          <w:lang w:val="it-CH"/>
        </w:rPr>
        <w:t>uno sviluppo armonioso delle nostre due scuole universitarie, conciliando le giuste ambizioni con le necessità, la proporzionalità e le contingenze</w:t>
      </w:r>
      <w:r>
        <w:rPr>
          <w:lang w:val="it-CH"/>
        </w:rPr>
        <w:t>,</w:t>
      </w:r>
      <w:r w:rsidRPr="0045343C">
        <w:rPr>
          <w:lang w:val="it-CH"/>
        </w:rPr>
        <w:t xml:space="preserve"> che caratterizzano il nostro tessuto economico, sociale e culturale. </w:t>
      </w:r>
    </w:p>
    <w:p w:rsidR="00A46D73" w:rsidRDefault="00A46D73" w:rsidP="00A46D73">
      <w:pPr>
        <w:spacing w:before="120"/>
        <w:rPr>
          <w:lang w:val="it-CH"/>
        </w:rPr>
      </w:pPr>
      <w:r w:rsidRPr="0045343C">
        <w:rPr>
          <w:lang w:val="it-CH"/>
        </w:rPr>
        <w:t>In questo senso non potrà mancare il sostegno finanziario cantonale per i progetti</w:t>
      </w:r>
      <w:r>
        <w:rPr>
          <w:lang w:val="it-CH"/>
        </w:rPr>
        <w:t xml:space="preserve"> f</w:t>
      </w:r>
      <w:r w:rsidRPr="00D04984">
        <w:rPr>
          <w:lang w:val="it-CH"/>
        </w:rPr>
        <w:t>aro.</w:t>
      </w:r>
    </w:p>
    <w:p w:rsidR="00A46D73" w:rsidRPr="0045343C" w:rsidRDefault="00A46D73" w:rsidP="00A46D73">
      <w:pPr>
        <w:spacing w:before="120"/>
        <w:rPr>
          <w:lang w:val="it-CH"/>
        </w:rPr>
      </w:pPr>
      <w:r w:rsidRPr="00D04984">
        <w:rPr>
          <w:lang w:val="it-CH"/>
        </w:rPr>
        <w:t>Per rimanere un cantone universitario</w:t>
      </w:r>
      <w:r>
        <w:rPr>
          <w:lang w:val="it-CH"/>
        </w:rPr>
        <w:t>,</w:t>
      </w:r>
      <w:r w:rsidRPr="00D04984">
        <w:rPr>
          <w:lang w:val="it-CH"/>
        </w:rPr>
        <w:t xml:space="preserve"> con le implicazioni politiche ed economiche che ne conseguono, il Ticino </w:t>
      </w:r>
      <w:r>
        <w:rPr>
          <w:lang w:val="it-CH"/>
        </w:rPr>
        <w:t>deve</w:t>
      </w:r>
      <w:r w:rsidRPr="00D04984">
        <w:rPr>
          <w:lang w:val="it-CH"/>
        </w:rPr>
        <w:t xml:space="preserve"> continuare a</w:t>
      </w:r>
      <w:r>
        <w:rPr>
          <w:lang w:val="it-CH"/>
        </w:rPr>
        <w:t>d</w:t>
      </w:r>
      <w:r w:rsidRPr="00D04984">
        <w:rPr>
          <w:lang w:val="it-CH"/>
        </w:rPr>
        <w:t xml:space="preserve"> investire nelle proprie istituzioni accademiche. </w:t>
      </w:r>
      <w:r>
        <w:rPr>
          <w:lang w:val="it-CH"/>
        </w:rPr>
        <w:t>G</w:t>
      </w:r>
      <w:r w:rsidRPr="00D04984">
        <w:rPr>
          <w:lang w:val="it-CH"/>
        </w:rPr>
        <w:t>li</w:t>
      </w:r>
      <w:r>
        <w:rPr>
          <w:lang w:val="it-CH"/>
        </w:rPr>
        <w:t xml:space="preserve"> </w:t>
      </w:r>
      <w:r w:rsidRPr="00D04984">
        <w:rPr>
          <w:lang w:val="it-CH"/>
        </w:rPr>
        <w:t xml:space="preserve">effetti sull’economia e </w:t>
      </w:r>
      <w:r>
        <w:rPr>
          <w:lang w:val="it-CH"/>
        </w:rPr>
        <w:t>l’</w:t>
      </w:r>
      <w:r w:rsidRPr="00D04984">
        <w:rPr>
          <w:lang w:val="it-CH"/>
        </w:rPr>
        <w:t>occupazione</w:t>
      </w:r>
      <w:r>
        <w:rPr>
          <w:lang w:val="it-CH"/>
        </w:rPr>
        <w:t xml:space="preserve"> dovuti alla </w:t>
      </w:r>
      <w:r w:rsidRPr="00D04984">
        <w:rPr>
          <w:lang w:val="it-CH"/>
        </w:rPr>
        <w:t xml:space="preserve">correlazione tra </w:t>
      </w:r>
      <w:r>
        <w:rPr>
          <w:lang w:val="it-CH"/>
        </w:rPr>
        <w:t>la ricerca,</w:t>
      </w:r>
      <w:r w:rsidRPr="00D04984">
        <w:rPr>
          <w:lang w:val="it-CH"/>
        </w:rPr>
        <w:t xml:space="preserve"> </w:t>
      </w:r>
      <w:r>
        <w:rPr>
          <w:lang w:val="it-CH"/>
        </w:rPr>
        <w:t>l’</w:t>
      </w:r>
      <w:r w:rsidRPr="00D04984">
        <w:rPr>
          <w:lang w:val="it-CH"/>
        </w:rPr>
        <w:t>innovazione</w:t>
      </w:r>
      <w:r>
        <w:rPr>
          <w:lang w:val="it-CH"/>
        </w:rPr>
        <w:t xml:space="preserve"> e</w:t>
      </w:r>
      <w:r w:rsidRPr="00D04984">
        <w:rPr>
          <w:lang w:val="it-CH"/>
        </w:rPr>
        <w:t xml:space="preserve"> la formazione terziaria</w:t>
      </w:r>
      <w:r>
        <w:rPr>
          <w:lang w:val="it-CH"/>
        </w:rPr>
        <w:t xml:space="preserve"> sono</w:t>
      </w:r>
      <w:r w:rsidRPr="00D04984">
        <w:rPr>
          <w:lang w:val="it-CH"/>
        </w:rPr>
        <w:t xml:space="preserve"> ampiamente dimostrat</w:t>
      </w:r>
      <w:r>
        <w:rPr>
          <w:lang w:val="it-CH"/>
        </w:rPr>
        <w:t>i</w:t>
      </w:r>
      <w:r w:rsidRPr="00D04984">
        <w:rPr>
          <w:lang w:val="it-CH"/>
        </w:rPr>
        <w:t>.</w:t>
      </w:r>
      <w:r>
        <w:rPr>
          <w:lang w:val="it-CH"/>
        </w:rPr>
        <w:t xml:space="preserve"> </w:t>
      </w:r>
      <w:r w:rsidRPr="00D04984">
        <w:rPr>
          <w:lang w:val="it-CH"/>
        </w:rPr>
        <w:t>D'altro canto, pure la quota media di finanziamento dei cantoni al sistema universitario (</w:t>
      </w:r>
      <w:r>
        <w:rPr>
          <w:lang w:val="it-CH"/>
        </w:rPr>
        <w:t>università e SUP)</w:t>
      </w:r>
      <w:r w:rsidRPr="00D04984">
        <w:rPr>
          <w:lang w:val="it-CH"/>
        </w:rPr>
        <w:t xml:space="preserve"> è </w:t>
      </w:r>
      <w:r>
        <w:rPr>
          <w:lang w:val="it-CH"/>
        </w:rPr>
        <w:t xml:space="preserve">nota. La Confederazione finanzia il </w:t>
      </w:r>
      <w:r w:rsidRPr="00D04984">
        <w:rPr>
          <w:lang w:val="it-CH"/>
        </w:rPr>
        <w:t>20-25% dei costi del sistema universitario</w:t>
      </w:r>
      <w:r>
        <w:rPr>
          <w:lang w:val="it-CH"/>
        </w:rPr>
        <w:t>, il resto è finanziato con mezzi cantonali e ricavi propri (in primis da ricavi da progetti e tasse studentesche)</w:t>
      </w:r>
      <w:r w:rsidRPr="00D04984">
        <w:rPr>
          <w:lang w:val="it-CH"/>
        </w:rPr>
        <w:t xml:space="preserve">. L’impegno cantonale rimane perciò un tassello fondamentale nel campo della formazione e </w:t>
      </w:r>
      <w:r>
        <w:rPr>
          <w:lang w:val="it-CH"/>
        </w:rPr>
        <w:t xml:space="preserve">della </w:t>
      </w:r>
      <w:r w:rsidRPr="00D04984">
        <w:rPr>
          <w:lang w:val="it-CH"/>
        </w:rPr>
        <w:t>ricerca universitaria</w:t>
      </w:r>
      <w:r>
        <w:rPr>
          <w:lang w:val="it-CH"/>
        </w:rPr>
        <w:t xml:space="preserve"> e una responsabilità imprescindibile per il</w:t>
      </w:r>
      <w:r w:rsidRPr="0045343C">
        <w:rPr>
          <w:lang w:val="it-CH"/>
        </w:rPr>
        <w:t xml:space="preserve"> Cantone Ticino</w:t>
      </w:r>
      <w:r>
        <w:rPr>
          <w:lang w:val="it-CH"/>
        </w:rPr>
        <w:t>.</w:t>
      </w:r>
      <w:r w:rsidRPr="0045343C">
        <w:rPr>
          <w:lang w:val="it-CH"/>
        </w:rPr>
        <w:t xml:space="preserve"> </w:t>
      </w:r>
      <w:r>
        <w:rPr>
          <w:lang w:val="it-CH"/>
        </w:rPr>
        <w:t xml:space="preserve">Il nostro Cantone </w:t>
      </w:r>
      <w:r w:rsidRPr="0045343C">
        <w:rPr>
          <w:lang w:val="it-CH"/>
        </w:rPr>
        <w:t xml:space="preserve">finanzia percentualmente </w:t>
      </w:r>
      <w:r>
        <w:rPr>
          <w:lang w:val="it-CH"/>
        </w:rPr>
        <w:t xml:space="preserve">i </w:t>
      </w:r>
      <w:r w:rsidRPr="0045343C">
        <w:rPr>
          <w:lang w:val="it-CH"/>
        </w:rPr>
        <w:t>costi totali dell’USI in modo minore rispetto agli a</w:t>
      </w:r>
      <w:r>
        <w:rPr>
          <w:lang w:val="it-CH"/>
        </w:rPr>
        <w:t>l</w:t>
      </w:r>
      <w:r w:rsidRPr="0045343C">
        <w:rPr>
          <w:lang w:val="it-CH"/>
        </w:rPr>
        <w:t xml:space="preserve">tri cantoni universitari </w:t>
      </w:r>
      <w:r>
        <w:rPr>
          <w:lang w:val="it-CH"/>
        </w:rPr>
        <w:t xml:space="preserve">svizzeri </w:t>
      </w:r>
      <w:r w:rsidRPr="0045343C">
        <w:rPr>
          <w:lang w:val="it-CH"/>
        </w:rPr>
        <w:t xml:space="preserve">(circa il </w:t>
      </w:r>
      <w:r>
        <w:rPr>
          <w:lang w:val="it-CH"/>
        </w:rPr>
        <w:t>25</w:t>
      </w:r>
      <w:r w:rsidRPr="0045343C">
        <w:rPr>
          <w:lang w:val="it-CH"/>
        </w:rPr>
        <w:t xml:space="preserve">% </w:t>
      </w:r>
      <w:r>
        <w:rPr>
          <w:lang w:val="it-CH"/>
        </w:rPr>
        <w:t>a fronte di medie tra il 30% e il 45%, salvo S. Gallo che finanzia il 20%</w:t>
      </w:r>
      <w:r w:rsidRPr="0045343C">
        <w:rPr>
          <w:lang w:val="it-CH"/>
        </w:rPr>
        <w:t>).</w:t>
      </w:r>
      <w:r>
        <w:rPr>
          <w:lang w:val="it-CH"/>
        </w:rPr>
        <w:t xml:space="preserve"> </w:t>
      </w:r>
    </w:p>
    <w:p w:rsidR="00A46D73" w:rsidRDefault="00A46D73" w:rsidP="00A46D73">
      <w:pPr>
        <w:rPr>
          <w:lang w:val="it-CH"/>
        </w:rPr>
      </w:pPr>
    </w:p>
    <w:p w:rsidR="00A46D73" w:rsidRPr="0045343C" w:rsidRDefault="00A46D73" w:rsidP="00A46D73">
      <w:pPr>
        <w:rPr>
          <w:lang w:val="it-CH"/>
        </w:rPr>
      </w:pPr>
      <w:r w:rsidRPr="00D04984">
        <w:rPr>
          <w:lang w:val="it-CH"/>
        </w:rPr>
        <w:t>L’art</w:t>
      </w:r>
      <w:r>
        <w:rPr>
          <w:lang w:val="it-CH"/>
        </w:rPr>
        <w:t xml:space="preserve">. </w:t>
      </w:r>
      <w:r w:rsidRPr="00D04984">
        <w:rPr>
          <w:lang w:val="it-CH"/>
        </w:rPr>
        <w:t>3 della LUSI</w:t>
      </w:r>
      <w:r>
        <w:rPr>
          <w:lang w:val="it-CH"/>
        </w:rPr>
        <w:t>/</w:t>
      </w:r>
      <w:r w:rsidRPr="00D04984">
        <w:rPr>
          <w:lang w:val="it-CH"/>
        </w:rPr>
        <w:t>SUPSI prevede un obiettivo cantonale di collaborazione tra gli enti formativi universitari. È necessario che i profili di USI</w:t>
      </w:r>
      <w:r>
        <w:rPr>
          <w:lang w:val="it-CH"/>
        </w:rPr>
        <w:t xml:space="preserve"> e</w:t>
      </w:r>
      <w:r w:rsidRPr="00D04984">
        <w:rPr>
          <w:lang w:val="it-CH"/>
        </w:rPr>
        <w:t xml:space="preserve"> SUPSI</w:t>
      </w:r>
      <w:r w:rsidRPr="005C0A3A">
        <w:rPr>
          <w:color w:val="000000"/>
          <w:lang w:val="it-CH"/>
        </w:rPr>
        <w:t xml:space="preserve"> (</w:t>
      </w:r>
      <w:r>
        <w:rPr>
          <w:color w:val="000000"/>
          <w:lang w:val="it-CH"/>
        </w:rPr>
        <w:t>con</w:t>
      </w:r>
      <w:r w:rsidRPr="005C0A3A">
        <w:rPr>
          <w:color w:val="000000"/>
          <w:lang w:val="it-CH"/>
        </w:rPr>
        <w:t xml:space="preserve"> le </w:t>
      </w:r>
      <w:r w:rsidRPr="0045343C">
        <w:rPr>
          <w:lang w:val="it-CH"/>
        </w:rPr>
        <w:t xml:space="preserve">specificità </w:t>
      </w:r>
      <w:r>
        <w:rPr>
          <w:lang w:val="it-CH"/>
        </w:rPr>
        <w:t xml:space="preserve">interne </w:t>
      </w:r>
      <w:r w:rsidRPr="0045343C">
        <w:rPr>
          <w:lang w:val="it-CH"/>
        </w:rPr>
        <w:t>del settore artistico e del DFA) siano mantenuti e rafforzati. Gli enti universitari hanno infatti obiettivi differenti</w:t>
      </w:r>
      <w:r>
        <w:rPr>
          <w:lang w:val="it-CH"/>
        </w:rPr>
        <w:t xml:space="preserve">: </w:t>
      </w:r>
      <w:r w:rsidRPr="0045343C">
        <w:rPr>
          <w:lang w:val="it-CH"/>
        </w:rPr>
        <w:t>nella ricerca (prevalentemente di base per USI e applic</w:t>
      </w:r>
      <w:r>
        <w:rPr>
          <w:lang w:val="it-CH"/>
        </w:rPr>
        <w:t>ata per SUPSI) e</w:t>
      </w:r>
      <w:r w:rsidRPr="0045343C">
        <w:rPr>
          <w:lang w:val="it-CH"/>
        </w:rPr>
        <w:t xml:space="preserve"> nella formazione (orientamento qualificante sul piano professionale per SUPSI</w:t>
      </w:r>
      <w:r>
        <w:rPr>
          <w:lang w:val="it-CH"/>
        </w:rPr>
        <w:t xml:space="preserve"> tramite percorsi di </w:t>
      </w:r>
      <w:proofErr w:type="spellStart"/>
      <w:r>
        <w:rPr>
          <w:lang w:val="it-CH"/>
        </w:rPr>
        <w:t>bachelor</w:t>
      </w:r>
      <w:proofErr w:type="spellEnd"/>
      <w:r>
        <w:rPr>
          <w:lang w:val="it-CH"/>
        </w:rPr>
        <w:t xml:space="preserve"> e master, </w:t>
      </w:r>
      <w:r w:rsidRPr="0045343C">
        <w:rPr>
          <w:lang w:val="it-CH"/>
        </w:rPr>
        <w:t xml:space="preserve">orientamento scientifico per USI </w:t>
      </w:r>
      <w:r>
        <w:rPr>
          <w:lang w:val="it-CH"/>
        </w:rPr>
        <w:t>tramite percorsi di ma</w:t>
      </w:r>
      <w:r w:rsidRPr="0045343C">
        <w:rPr>
          <w:lang w:val="it-CH"/>
        </w:rPr>
        <w:t xml:space="preserve">ster e dottorato). </w:t>
      </w:r>
      <w:r>
        <w:rPr>
          <w:lang w:val="it-CH"/>
        </w:rPr>
        <w:t>L</w:t>
      </w:r>
      <w:r w:rsidRPr="0045343C">
        <w:rPr>
          <w:lang w:val="it-CH"/>
        </w:rPr>
        <w:t>egg</w:t>
      </w:r>
      <w:r>
        <w:rPr>
          <w:lang w:val="it-CH"/>
        </w:rPr>
        <w:t xml:space="preserve">i </w:t>
      </w:r>
      <w:r w:rsidRPr="0045343C">
        <w:rPr>
          <w:lang w:val="it-CH"/>
        </w:rPr>
        <w:t>unic</w:t>
      </w:r>
      <w:r>
        <w:rPr>
          <w:lang w:val="it-CH"/>
        </w:rPr>
        <w:t xml:space="preserve">he sul piano </w:t>
      </w:r>
      <w:r w:rsidRPr="0045343C">
        <w:rPr>
          <w:lang w:val="it-CH"/>
        </w:rPr>
        <w:t xml:space="preserve">federale e </w:t>
      </w:r>
      <w:r>
        <w:rPr>
          <w:lang w:val="it-CH"/>
        </w:rPr>
        <w:t>sul piano c</w:t>
      </w:r>
      <w:r w:rsidRPr="0045343C">
        <w:rPr>
          <w:lang w:val="it-CH"/>
        </w:rPr>
        <w:t>antonale non implica</w:t>
      </w:r>
      <w:r>
        <w:rPr>
          <w:lang w:val="it-CH"/>
        </w:rPr>
        <w:t xml:space="preserve">no un </w:t>
      </w:r>
      <w:r w:rsidRPr="0045343C">
        <w:rPr>
          <w:lang w:val="it-CH"/>
        </w:rPr>
        <w:t xml:space="preserve">appiattimento delle differenze tra le </w:t>
      </w:r>
      <w:r>
        <w:rPr>
          <w:lang w:val="it-CH"/>
        </w:rPr>
        <w:t>s</w:t>
      </w:r>
      <w:r w:rsidRPr="0045343C">
        <w:rPr>
          <w:lang w:val="it-CH"/>
        </w:rPr>
        <w:t xml:space="preserve">cuole universitarie, anzi, l’obiettivo di Confederazione e cantoni è la costituzione di una rete di Scuole terziarie complementari e distinguibili. </w:t>
      </w:r>
    </w:p>
    <w:p w:rsidR="00A46D73" w:rsidRDefault="00A46D73" w:rsidP="00A46D73">
      <w:pPr>
        <w:rPr>
          <w:lang w:val="it-CH"/>
        </w:rPr>
      </w:pPr>
    </w:p>
    <w:p w:rsidR="00A46D73" w:rsidRPr="0045343C" w:rsidRDefault="00A46D73" w:rsidP="00A46D73">
      <w:pPr>
        <w:rPr>
          <w:rFonts w:cs="Arial"/>
          <w:iCs/>
          <w:szCs w:val="24"/>
          <w:lang w:val="it-CH" w:eastAsia="it-CH"/>
        </w:rPr>
      </w:pPr>
      <w:r w:rsidRPr="0045343C">
        <w:rPr>
          <w:lang w:val="it-CH"/>
        </w:rPr>
        <w:t xml:space="preserve">I </w:t>
      </w:r>
      <w:r w:rsidRPr="0045343C">
        <w:rPr>
          <w:rFonts w:cs="Arial"/>
          <w:lang w:val="it-CH"/>
        </w:rPr>
        <w:t xml:space="preserve">temi federali riguardanti le sfide che la Svizzera dovrà affrontare e che si rapportano a </w:t>
      </w:r>
      <w:r w:rsidRPr="0045343C">
        <w:rPr>
          <w:rFonts w:cs="Arial"/>
          <w:szCs w:val="24"/>
          <w:lang w:val="it-CH"/>
        </w:rPr>
        <w:t>strategie anche in ambito accademico possono essere ripresi anche dalla politica universitaria cantonale. Ne riportiamo in particolare tre</w:t>
      </w:r>
      <w:r>
        <w:rPr>
          <w:rFonts w:cs="Arial"/>
          <w:szCs w:val="24"/>
          <w:lang w:val="it-CH"/>
        </w:rPr>
        <w:t>,</w:t>
      </w:r>
      <w:r w:rsidRPr="0045343C">
        <w:rPr>
          <w:rFonts w:cs="Arial"/>
          <w:szCs w:val="24"/>
          <w:lang w:val="it-CH"/>
        </w:rPr>
        <w:t xml:space="preserve"> che corrispondono a esigenze sistemiche che si ritrovano anche nel nostro cantone: </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6526D1">
        <w:rPr>
          <w:rFonts w:cs="Arial"/>
          <w:iCs/>
          <w:szCs w:val="24"/>
          <w:lang w:val="it-CH"/>
        </w:rPr>
        <w:t>l’evoluzione demografica e il fabbisogno di personale qualificato nelle</w:t>
      </w:r>
      <w:r w:rsidRPr="00A46D73">
        <w:rPr>
          <w:rFonts w:cs="Arial"/>
          <w:iCs/>
          <w:szCs w:val="24"/>
          <w:lang w:val="it-CH"/>
        </w:rPr>
        <w:t xml:space="preserve"> professioni sanitarie e mediche (mancanza di medici) e scientifiche (nuove leve accademiche, specialisti in matematica, informatica, scienze naturali e tecnica - MINT);</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 xml:space="preserve">l’economia e il sistema innovativo regionale (collaborazioni tra agenti locali e nazionali per il promovimento dell’innovazione, vedi ad esempio l’attuale struttura collaborativa tra la fondazione AGIRE, </w:t>
      </w:r>
      <w:proofErr w:type="spellStart"/>
      <w:r w:rsidRPr="00A46D73">
        <w:rPr>
          <w:rFonts w:cs="Arial"/>
          <w:iCs/>
          <w:szCs w:val="24"/>
          <w:lang w:val="it-CH"/>
        </w:rPr>
        <w:t>BancaStato</w:t>
      </w:r>
      <w:proofErr w:type="spellEnd"/>
      <w:r w:rsidRPr="00A46D73">
        <w:rPr>
          <w:rFonts w:cs="Arial"/>
          <w:iCs/>
          <w:szCs w:val="24"/>
          <w:lang w:val="it-CH"/>
        </w:rPr>
        <w:t>, il DFE, l’USI e la SUPSI);</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45343C">
        <w:rPr>
          <w:rFonts w:cs="Arial"/>
          <w:iCs/>
          <w:szCs w:val="24"/>
          <w:lang w:val="it-CH"/>
        </w:rPr>
        <w:t>la trasformazione del sistema</w:t>
      </w:r>
      <w:r>
        <w:rPr>
          <w:rFonts w:cs="Arial"/>
          <w:iCs/>
          <w:szCs w:val="24"/>
          <w:lang w:val="it-CH"/>
        </w:rPr>
        <w:t xml:space="preserve"> energetico (</w:t>
      </w:r>
      <w:r w:rsidRPr="00A46D73">
        <w:rPr>
          <w:rFonts w:cs="Arial"/>
          <w:iCs/>
          <w:szCs w:val="24"/>
          <w:lang w:val="it-CH"/>
        </w:rPr>
        <w:t>nel 2011 è stato deciso l’abbandono progressivo dell’energia nucleare), da qui l’importanza della messa in rete delle competenze innovative in materia di energie rinnovabili e risparmio energetico.</w:t>
      </w:r>
    </w:p>
    <w:p w:rsidR="00A46D73" w:rsidRDefault="00A46D73" w:rsidP="00A46D73">
      <w:pPr>
        <w:rPr>
          <w:lang w:val="it-CH" w:eastAsia="it-CH"/>
        </w:rPr>
      </w:pPr>
    </w:p>
    <w:p w:rsidR="00A46D73" w:rsidRPr="006D4C74" w:rsidRDefault="00A46D73" w:rsidP="00A46D73">
      <w:pPr>
        <w:rPr>
          <w:lang w:val="it-CH" w:eastAsia="it-CH"/>
        </w:rPr>
      </w:pPr>
      <w:r>
        <w:rPr>
          <w:lang w:val="it-CH" w:eastAsia="it-CH"/>
        </w:rPr>
        <w:lastRenderedPageBreak/>
        <w:t xml:space="preserve">Per </w:t>
      </w:r>
      <w:r w:rsidRPr="00067B5A">
        <w:rPr>
          <w:lang w:val="it-CH" w:eastAsia="it-CH"/>
        </w:rPr>
        <w:t xml:space="preserve">affrontare le sfide sulle quali la società ci </w:t>
      </w:r>
      <w:r>
        <w:rPr>
          <w:lang w:val="it-CH" w:eastAsia="it-CH"/>
        </w:rPr>
        <w:t>sollecita, la</w:t>
      </w:r>
      <w:r w:rsidRPr="00067B5A">
        <w:rPr>
          <w:lang w:val="it-CH" w:eastAsia="it-CH"/>
        </w:rPr>
        <w:t xml:space="preserve"> politica universitaria cantonale si bas</w:t>
      </w:r>
      <w:r>
        <w:rPr>
          <w:lang w:val="it-CH" w:eastAsia="it-CH"/>
        </w:rPr>
        <w:t>a</w:t>
      </w:r>
      <w:r w:rsidRPr="00067B5A">
        <w:rPr>
          <w:lang w:val="it-CH" w:eastAsia="it-CH"/>
        </w:rPr>
        <w:t xml:space="preserve"> sui seguenti </w:t>
      </w:r>
      <w:r w:rsidRPr="006D4C74">
        <w:rPr>
          <w:lang w:val="it-CH" w:eastAsia="it-CH"/>
        </w:rPr>
        <w:t>principi generali:</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 xml:space="preserve">l’autonomia degli enti universitari, mantenendo un sistema di controllo efficace; </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l’utilizzo efficace dei contributi cantonali;</w:t>
      </w:r>
    </w:p>
    <w:p w:rsidR="00A46D73" w:rsidRPr="00A46D73" w:rsidRDefault="00A46D73" w:rsidP="009277E7">
      <w:pPr>
        <w:numPr>
          <w:ilvl w:val="0"/>
          <w:numId w:val="1"/>
        </w:numPr>
        <w:tabs>
          <w:tab w:val="clear" w:pos="720"/>
          <w:tab w:val="num" w:pos="284"/>
        </w:tabs>
        <w:autoSpaceDE w:val="0"/>
        <w:autoSpaceDN w:val="0"/>
        <w:adjustRightInd w:val="0"/>
        <w:spacing w:before="60"/>
        <w:ind w:left="284" w:hanging="284"/>
        <w:rPr>
          <w:rFonts w:cs="Arial"/>
          <w:iCs/>
          <w:szCs w:val="24"/>
          <w:lang w:val="it-CH"/>
        </w:rPr>
      </w:pPr>
      <w:r w:rsidRPr="00A46D73">
        <w:rPr>
          <w:rFonts w:cs="Arial"/>
          <w:iCs/>
          <w:szCs w:val="24"/>
          <w:lang w:val="it-CH"/>
        </w:rPr>
        <w:t>la collaborazione tra i vari enti cantonali per sviluppare in modo armonioso il sistema economico-sociale.</w:t>
      </w:r>
    </w:p>
    <w:p w:rsidR="00A46D73" w:rsidRDefault="00A46D73" w:rsidP="00A46D73">
      <w:pPr>
        <w:rPr>
          <w:lang w:val="it-CH"/>
        </w:rPr>
      </w:pPr>
    </w:p>
    <w:p w:rsidR="00A46D73" w:rsidRDefault="00A46D73" w:rsidP="00A46D73">
      <w:pPr>
        <w:rPr>
          <w:lang w:val="it-CH"/>
        </w:rPr>
      </w:pPr>
    </w:p>
    <w:p w:rsidR="00A46D73" w:rsidRPr="00A46D73" w:rsidRDefault="00A46D73" w:rsidP="00A46D73">
      <w:pPr>
        <w:pStyle w:val="Titolo2"/>
      </w:pPr>
      <w:bookmarkStart w:id="14" w:name="_Toc298244035"/>
      <w:bookmarkStart w:id="15" w:name="_Toc307393560"/>
      <w:bookmarkStart w:id="16" w:name="_Toc315159559"/>
      <w:bookmarkStart w:id="17" w:name="_Toc318988445"/>
      <w:bookmarkStart w:id="18" w:name="_Toc326246522"/>
      <w:r w:rsidRPr="00A46D73">
        <w:t>2.1</w:t>
      </w:r>
      <w:r w:rsidRPr="00A46D73">
        <w:tab/>
        <w:t xml:space="preserve">Politica universitaria cantonale </w:t>
      </w:r>
      <w:bookmarkEnd w:id="14"/>
      <w:bookmarkEnd w:id="15"/>
      <w:bookmarkEnd w:id="16"/>
      <w:bookmarkEnd w:id="17"/>
      <w:bookmarkEnd w:id="18"/>
      <w:r w:rsidRPr="00A46D73">
        <w:t>2013-2016</w:t>
      </w:r>
    </w:p>
    <w:p w:rsidR="00A46D73" w:rsidRDefault="00A46D73" w:rsidP="00A46D73">
      <w:pPr>
        <w:rPr>
          <w:lang w:val="it-CH"/>
        </w:rPr>
      </w:pPr>
      <w:r>
        <w:rPr>
          <w:lang w:val="it-CH"/>
        </w:rPr>
        <w:t>Il messaggio 6686 del 12 settembre 2012 inerente alla politica universitaria cantonale 2013-2016 pre</w:t>
      </w:r>
      <w:r w:rsidRPr="006D4C74">
        <w:rPr>
          <w:lang w:val="it-CH"/>
        </w:rPr>
        <w:t>vedeva obiettivi di consolidamento degli istituti universitari dopo un forte periodo di crescita</w:t>
      </w:r>
      <w:r>
        <w:rPr>
          <w:lang w:val="it-CH"/>
        </w:rPr>
        <w:t>,</w:t>
      </w:r>
      <w:r w:rsidRPr="006D4C74">
        <w:rPr>
          <w:lang w:val="it-CH"/>
        </w:rPr>
        <w:t xml:space="preserve"> iniziato con la costituzione di USI e SUPSI a metà degli anni </w:t>
      </w:r>
      <w:r>
        <w:rPr>
          <w:lang w:val="it-CH"/>
        </w:rPr>
        <w:t>‘90. Possiamo innanzitutto co</w:t>
      </w:r>
      <w:r w:rsidRPr="006D4C74">
        <w:rPr>
          <w:lang w:val="it-CH"/>
        </w:rPr>
        <w:t xml:space="preserve">statare </w:t>
      </w:r>
      <w:r>
        <w:rPr>
          <w:lang w:val="it-CH"/>
        </w:rPr>
        <w:t xml:space="preserve">che </w:t>
      </w:r>
      <w:r w:rsidRPr="006D4C74">
        <w:rPr>
          <w:lang w:val="it-CH"/>
        </w:rPr>
        <w:t>il consolidamento prospettato è stato raggiunto</w:t>
      </w:r>
      <w:r>
        <w:rPr>
          <w:lang w:val="it-CH"/>
        </w:rPr>
        <w:t xml:space="preserve"> per quanto riguarda la qualità e l’impatto sul territorio</w:t>
      </w:r>
      <w:r w:rsidRPr="006D4C74">
        <w:rPr>
          <w:lang w:val="it-CH"/>
        </w:rPr>
        <w:t xml:space="preserve">, </w:t>
      </w:r>
      <w:r>
        <w:rPr>
          <w:lang w:val="it-CH"/>
        </w:rPr>
        <w:t>mentre</w:t>
      </w:r>
      <w:r w:rsidRPr="006D4C74">
        <w:rPr>
          <w:lang w:val="it-CH"/>
        </w:rPr>
        <w:t xml:space="preserve"> la crescita, soprattutto nel settore della ricerca, è stata molto superiore a quanto previsto. Tale aumento </w:t>
      </w:r>
      <w:r>
        <w:rPr>
          <w:lang w:val="it-CH"/>
        </w:rPr>
        <w:t xml:space="preserve">indica la buona </w:t>
      </w:r>
      <w:r w:rsidRPr="006D4C74">
        <w:rPr>
          <w:lang w:val="it-CH"/>
        </w:rPr>
        <w:t xml:space="preserve">salute </w:t>
      </w:r>
      <w:r>
        <w:rPr>
          <w:lang w:val="it-CH"/>
        </w:rPr>
        <w:t>del</w:t>
      </w:r>
      <w:r w:rsidRPr="006D4C74">
        <w:rPr>
          <w:lang w:val="it-CH"/>
        </w:rPr>
        <w:t xml:space="preserve"> sistema universitario ticinese e conferma </w:t>
      </w:r>
      <w:r>
        <w:rPr>
          <w:lang w:val="it-CH"/>
        </w:rPr>
        <w:t xml:space="preserve">il buon </w:t>
      </w:r>
      <w:r w:rsidRPr="006D4C74">
        <w:rPr>
          <w:lang w:val="it-CH"/>
        </w:rPr>
        <w:t>livello qualitativo e il posizionamento</w:t>
      </w:r>
      <w:r>
        <w:rPr>
          <w:lang w:val="it-CH"/>
        </w:rPr>
        <w:t xml:space="preserve"> </w:t>
      </w:r>
      <w:r w:rsidRPr="006D4C74">
        <w:rPr>
          <w:lang w:val="it-CH"/>
        </w:rPr>
        <w:t xml:space="preserve">internazionale e nazionale di entrambe le istituzioni. </w:t>
      </w:r>
    </w:p>
    <w:p w:rsidR="00A46D73" w:rsidRPr="00A46D73" w:rsidRDefault="00A46D73" w:rsidP="00A46D73">
      <w:pPr>
        <w:rPr>
          <w:sz w:val="18"/>
          <w:szCs w:val="18"/>
          <w:lang w:val="it-CH"/>
        </w:rPr>
      </w:pPr>
    </w:p>
    <w:p w:rsidR="00A46D73" w:rsidRPr="006D4C74" w:rsidRDefault="00A46D73" w:rsidP="00A46D73">
      <w:pPr>
        <w:rPr>
          <w:lang w:val="it-CH"/>
        </w:rPr>
      </w:pPr>
      <w:r w:rsidRPr="006D4C74">
        <w:rPr>
          <w:lang w:val="it-CH"/>
        </w:rPr>
        <w:t>Non è sorprendente pertanto che per il quadriennio 2013-</w:t>
      </w:r>
      <w:r>
        <w:rPr>
          <w:lang w:val="it-CH"/>
        </w:rPr>
        <w:t>20</w:t>
      </w:r>
      <w:r w:rsidRPr="006D4C74">
        <w:rPr>
          <w:lang w:val="it-CH"/>
        </w:rPr>
        <w:t xml:space="preserve">16 USI e SUPSI abbiano raggiunto e a volte superato gli obiettivi cantonali prefissati. Fanno eccezione gli obiettivi sul massimo di studenti esteri e sul minimo di studenti provenienti dagli altri cantoni. Come illustrato nei messaggi di rendiconto annuale, tali obiettivi devono però essere </w:t>
      </w:r>
      <w:r>
        <w:rPr>
          <w:lang w:val="it-CH"/>
        </w:rPr>
        <w:t xml:space="preserve">in parte </w:t>
      </w:r>
      <w:r w:rsidRPr="006D4C74">
        <w:rPr>
          <w:lang w:val="it-CH"/>
        </w:rPr>
        <w:t>relativizzati</w:t>
      </w:r>
      <w:r>
        <w:rPr>
          <w:lang w:val="it-CH"/>
        </w:rPr>
        <w:t xml:space="preserve">, </w:t>
      </w:r>
      <w:r w:rsidRPr="006D4C74">
        <w:rPr>
          <w:lang w:val="it-CH"/>
        </w:rPr>
        <w:t xml:space="preserve">tenendo ad esempio conto </w:t>
      </w:r>
      <w:r>
        <w:rPr>
          <w:lang w:val="it-CH"/>
        </w:rPr>
        <w:t xml:space="preserve">dell’ </w:t>
      </w:r>
      <w:r w:rsidRPr="006D4C74">
        <w:rPr>
          <w:lang w:val="it-CH"/>
        </w:rPr>
        <w:t xml:space="preserve">impatto </w:t>
      </w:r>
      <w:r>
        <w:rPr>
          <w:lang w:val="it-CH"/>
        </w:rPr>
        <w:t xml:space="preserve">anche </w:t>
      </w:r>
      <w:r w:rsidRPr="006D4C74">
        <w:rPr>
          <w:lang w:val="it-CH"/>
        </w:rPr>
        <w:t>positivo degli studenti esteri</w:t>
      </w:r>
      <w:r>
        <w:rPr>
          <w:lang w:val="it-CH"/>
        </w:rPr>
        <w:t xml:space="preserve"> </w:t>
      </w:r>
      <w:r w:rsidRPr="006D4C74">
        <w:rPr>
          <w:lang w:val="it-CH"/>
        </w:rPr>
        <w:t>sul territorio</w:t>
      </w:r>
      <w:r>
        <w:rPr>
          <w:lang w:val="it-CH"/>
        </w:rPr>
        <w:t xml:space="preserve">, </w:t>
      </w:r>
      <w:r w:rsidRPr="006D4C74">
        <w:rPr>
          <w:lang w:val="it-CH"/>
        </w:rPr>
        <w:t xml:space="preserve">oppure </w:t>
      </w:r>
      <w:r>
        <w:rPr>
          <w:lang w:val="it-CH"/>
        </w:rPr>
        <w:t xml:space="preserve">valutandoli </w:t>
      </w:r>
      <w:r w:rsidRPr="006D4C74">
        <w:rPr>
          <w:lang w:val="it-CH"/>
        </w:rPr>
        <w:t xml:space="preserve">sul lungo periodo, ad esempio attraverso la lenta costruzione di un vantaggio competitivo rispetto alla formazione oltralpe e a dispetto della barriera linguistica. </w:t>
      </w:r>
    </w:p>
    <w:p w:rsidR="00A46D73" w:rsidRPr="00A46D73" w:rsidRDefault="00A46D73" w:rsidP="00A46D73">
      <w:pPr>
        <w:rPr>
          <w:sz w:val="18"/>
          <w:szCs w:val="18"/>
          <w:lang w:val="it-CH"/>
        </w:rPr>
      </w:pPr>
    </w:p>
    <w:p w:rsidR="00A46D73" w:rsidRPr="006D4C74" w:rsidRDefault="00A46D73" w:rsidP="00A46D73">
      <w:pPr>
        <w:rPr>
          <w:bCs/>
        </w:rPr>
      </w:pPr>
      <w:r w:rsidRPr="006D4C74">
        <w:rPr>
          <w:lang w:val="it-CH"/>
        </w:rPr>
        <w:t>Sono pure stati confermati gli obiettivi di cooperazione tra USI e SUPSI così come, a dimostrazione del lavoro congiunto, la concretizzazione dell’obiettivo di costruzione dei campus universitari (</w:t>
      </w:r>
      <w:r>
        <w:rPr>
          <w:lang w:val="it-CH"/>
        </w:rPr>
        <w:t>cfr. m</w:t>
      </w:r>
      <w:r w:rsidRPr="006D4C74">
        <w:rPr>
          <w:lang w:val="it-CH"/>
        </w:rPr>
        <w:t>essaggio 6957 del 1</w:t>
      </w:r>
      <w:r>
        <w:rPr>
          <w:lang w:val="it-CH"/>
        </w:rPr>
        <w:t>°</w:t>
      </w:r>
      <w:r w:rsidRPr="006D4C74">
        <w:rPr>
          <w:lang w:val="it-CH"/>
        </w:rPr>
        <w:t xml:space="preserve"> luglio 2014 per </w:t>
      </w:r>
      <w:r>
        <w:rPr>
          <w:lang w:val="it-CH"/>
        </w:rPr>
        <w:t xml:space="preserve">la </w:t>
      </w:r>
      <w:r w:rsidRPr="006D4C74">
        <w:rPr>
          <w:lang w:val="it-CH"/>
        </w:rPr>
        <w:t xml:space="preserve">concessione del credito cantonale per la costruzione dei campus universitari USI e SUPSI). Riprenderemo nel capitolo successivo la questione dei campus così come quella dell’altro obiettivo strategico raggiunto dall’USI, ovvero il </w:t>
      </w:r>
      <w:r>
        <w:rPr>
          <w:lang w:val="it-CH"/>
        </w:rPr>
        <w:t xml:space="preserve">“progetto </w:t>
      </w:r>
      <w:r w:rsidRPr="006D4C74">
        <w:rPr>
          <w:lang w:val="it-CH"/>
        </w:rPr>
        <w:t>medicina umana</w:t>
      </w:r>
      <w:r>
        <w:rPr>
          <w:lang w:val="it-CH"/>
        </w:rPr>
        <w:t>”</w:t>
      </w:r>
      <w:r w:rsidRPr="006D4C74">
        <w:rPr>
          <w:lang w:val="it-CH"/>
        </w:rPr>
        <w:t xml:space="preserve"> con la creazione della nuova </w:t>
      </w:r>
      <w:r>
        <w:rPr>
          <w:lang w:val="it-CH"/>
        </w:rPr>
        <w:t>F</w:t>
      </w:r>
      <w:r w:rsidRPr="006D4C74">
        <w:rPr>
          <w:lang w:val="it-CH"/>
        </w:rPr>
        <w:t>acoltà di scienze biomediche (</w:t>
      </w:r>
      <w:r>
        <w:rPr>
          <w:lang w:val="it-CH"/>
        </w:rPr>
        <w:t>cfr. messaggio</w:t>
      </w:r>
      <w:r w:rsidRPr="006D4C74">
        <w:rPr>
          <w:lang w:val="it-CH"/>
        </w:rPr>
        <w:t xml:space="preserve"> 6920 del 12 marzo 2014 per l’</w:t>
      </w:r>
      <w:r w:rsidRPr="006D4C74">
        <w:rPr>
          <w:bCs/>
        </w:rPr>
        <w:t xml:space="preserve">istituzione di una nuova </w:t>
      </w:r>
      <w:r>
        <w:rPr>
          <w:bCs/>
        </w:rPr>
        <w:t>F</w:t>
      </w:r>
      <w:r w:rsidRPr="006D4C74">
        <w:rPr>
          <w:bCs/>
        </w:rPr>
        <w:t xml:space="preserve">acoltà di scienze biomediche e creazione di una scuola di </w:t>
      </w:r>
      <w:r>
        <w:rPr>
          <w:bCs/>
        </w:rPr>
        <w:t>m</w:t>
      </w:r>
      <w:r w:rsidRPr="006D4C74">
        <w:rPr>
          <w:bCs/>
        </w:rPr>
        <w:t>aster in medicina umana).</w:t>
      </w:r>
    </w:p>
    <w:p w:rsidR="00A46D73" w:rsidRPr="00A46D73" w:rsidRDefault="00A46D73" w:rsidP="00A46D73">
      <w:pPr>
        <w:rPr>
          <w:bCs/>
          <w:color w:val="000000"/>
          <w:sz w:val="18"/>
          <w:szCs w:val="18"/>
        </w:rPr>
      </w:pPr>
    </w:p>
    <w:p w:rsidR="00A46D73" w:rsidRPr="0045343C" w:rsidRDefault="00A46D73" w:rsidP="00A46D73">
      <w:r w:rsidRPr="005C0A3A">
        <w:rPr>
          <w:bCs/>
          <w:color w:val="000000"/>
        </w:rPr>
        <w:t>Ricordiamo inoltre due obiettivi riguardanti la SUPSI</w:t>
      </w:r>
      <w:r>
        <w:rPr>
          <w:bCs/>
          <w:color w:val="000000"/>
        </w:rPr>
        <w:t>,</w:t>
      </w:r>
      <w:r w:rsidRPr="005C0A3A">
        <w:rPr>
          <w:bCs/>
          <w:color w:val="000000"/>
        </w:rPr>
        <w:t xml:space="preserve"> il cui superamento va oltre le attese sia nel grado di collaborazione con i servizi cantonali corrispondenti, sia nell’applicazione delle misure. Innanzitutto l’obiettivo d’integrazione del DFA, portato a termine nel quadriennio</w:t>
      </w:r>
      <w:r>
        <w:rPr>
          <w:bCs/>
          <w:color w:val="000000"/>
        </w:rPr>
        <w:t xml:space="preserve"> e </w:t>
      </w:r>
      <w:r w:rsidRPr="005C0A3A">
        <w:rPr>
          <w:bCs/>
          <w:color w:val="000000"/>
        </w:rPr>
        <w:t>rafforzato dal punto di vista operativo</w:t>
      </w:r>
      <w:r>
        <w:rPr>
          <w:bCs/>
          <w:color w:val="000000"/>
        </w:rPr>
        <w:t>,</w:t>
      </w:r>
      <w:r w:rsidRPr="005C0A3A">
        <w:rPr>
          <w:bCs/>
          <w:color w:val="000000"/>
        </w:rPr>
        <w:t xml:space="preserve"> grazie alla costituzione di un </w:t>
      </w:r>
      <w:r>
        <w:rPr>
          <w:bCs/>
          <w:color w:val="000000"/>
        </w:rPr>
        <w:t>g</w:t>
      </w:r>
      <w:r w:rsidRPr="005C0A3A">
        <w:rPr>
          <w:bCs/>
          <w:color w:val="000000"/>
        </w:rPr>
        <w:t>ruppo di coordinamento presieduto dal Direttore del D</w:t>
      </w:r>
      <w:r>
        <w:rPr>
          <w:bCs/>
          <w:color w:val="000000"/>
        </w:rPr>
        <w:t>ipartimento dell’educazione, della cultura e dello sport (DE</w:t>
      </w:r>
      <w:r w:rsidRPr="005C0A3A">
        <w:rPr>
          <w:bCs/>
          <w:color w:val="000000"/>
        </w:rPr>
        <w:t>CS</w:t>
      </w:r>
      <w:r>
        <w:rPr>
          <w:bCs/>
          <w:color w:val="000000"/>
        </w:rPr>
        <w:t>)</w:t>
      </w:r>
      <w:r w:rsidRPr="005C0A3A">
        <w:rPr>
          <w:bCs/>
          <w:color w:val="000000"/>
        </w:rPr>
        <w:t>, che ha coinvolto in una ventina di riunioni i responsabili del D</w:t>
      </w:r>
      <w:r>
        <w:rPr>
          <w:bCs/>
          <w:color w:val="000000"/>
        </w:rPr>
        <w:t xml:space="preserve">ECS </w:t>
      </w:r>
      <w:r w:rsidRPr="005C0A3A">
        <w:rPr>
          <w:bCs/>
          <w:color w:val="000000"/>
        </w:rPr>
        <w:t xml:space="preserve">e della SUPSI. Il lavoro del </w:t>
      </w:r>
      <w:r>
        <w:rPr>
          <w:bCs/>
          <w:color w:val="000000"/>
        </w:rPr>
        <w:t>g</w:t>
      </w:r>
      <w:r w:rsidRPr="005C0A3A">
        <w:rPr>
          <w:bCs/>
          <w:color w:val="000000"/>
        </w:rPr>
        <w:t>ruppo di coordinamento ha già permesso di reagire alla mancanza di docenti nelle scuole comunali nel quadriennio</w:t>
      </w:r>
      <w:r>
        <w:rPr>
          <w:bCs/>
          <w:color w:val="000000"/>
        </w:rPr>
        <w:t xml:space="preserve">, </w:t>
      </w:r>
      <w:r w:rsidRPr="0045343C">
        <w:rPr>
          <w:bCs/>
        </w:rPr>
        <w:t xml:space="preserve">grazie al </w:t>
      </w:r>
      <w:r>
        <w:rPr>
          <w:bCs/>
        </w:rPr>
        <w:t>“</w:t>
      </w:r>
      <w:r w:rsidRPr="0045343C">
        <w:rPr>
          <w:bCs/>
        </w:rPr>
        <w:t>progetto 100 matricole</w:t>
      </w:r>
      <w:r>
        <w:rPr>
          <w:bCs/>
        </w:rPr>
        <w:t>”</w:t>
      </w:r>
      <w:r w:rsidRPr="0045343C">
        <w:rPr>
          <w:bCs/>
        </w:rPr>
        <w:t xml:space="preserve">, ponendo le condizioni quadro per l'aumento della capacità formativa sui </w:t>
      </w:r>
      <w:proofErr w:type="spellStart"/>
      <w:r w:rsidRPr="0045343C">
        <w:rPr>
          <w:bCs/>
        </w:rPr>
        <w:t>bachelor</w:t>
      </w:r>
      <w:proofErr w:type="spellEnd"/>
      <w:r w:rsidRPr="0045343C">
        <w:rPr>
          <w:bCs/>
        </w:rPr>
        <w:t xml:space="preserve"> del DFA. Il secondo obiettivo brillantemente raggiunto è </w:t>
      </w:r>
      <w:r w:rsidRPr="0045343C">
        <w:t>il rafforzamento del settore della formazione in campo sanitario</w:t>
      </w:r>
      <w:r>
        <w:t xml:space="preserve">, </w:t>
      </w:r>
      <w:r w:rsidRPr="0045343C">
        <w:t>in particolare per le cure infermieristiche. La collaborazione della SUPSI con il DECS e il D</w:t>
      </w:r>
      <w:r>
        <w:t>ipartimento sanità e socialità (D</w:t>
      </w:r>
      <w:r w:rsidRPr="0045343C">
        <w:t>SS</w:t>
      </w:r>
      <w:r>
        <w:t>)</w:t>
      </w:r>
      <w:r w:rsidRPr="0045343C">
        <w:t xml:space="preserve"> si è infatti concretizzata attraverso la creazione </w:t>
      </w:r>
      <w:r w:rsidRPr="004E1364">
        <w:t xml:space="preserve">dello specifico </w:t>
      </w:r>
      <w:r>
        <w:t>o</w:t>
      </w:r>
      <w:r w:rsidRPr="004E1364">
        <w:rPr>
          <w:i/>
        </w:rPr>
        <w:t>sservatorio sulle formazioni e le prospettive professionali nel settore socio-sanitario</w:t>
      </w:r>
      <w:r w:rsidRPr="004E1364">
        <w:t>, che sta approfondendo alcune tematiche importanti per lo sviluppo futuro in questo specifico contesto.</w:t>
      </w:r>
    </w:p>
    <w:p w:rsidR="00A46D73" w:rsidRPr="00A46D73" w:rsidRDefault="00A46D73" w:rsidP="00A46D73">
      <w:pPr>
        <w:rPr>
          <w:sz w:val="18"/>
          <w:szCs w:val="18"/>
          <w:lang w:val="it-CH"/>
        </w:rPr>
      </w:pPr>
    </w:p>
    <w:p w:rsidR="00A46D73" w:rsidRPr="0045343C" w:rsidRDefault="00A46D73" w:rsidP="00A46D73">
      <w:pPr>
        <w:rPr>
          <w:lang w:val="it-CH"/>
        </w:rPr>
      </w:pPr>
      <w:r w:rsidRPr="0045343C">
        <w:rPr>
          <w:lang w:val="it-CH"/>
        </w:rPr>
        <w:t>Infine, per quanto riguarda gli aspetti finanziari</w:t>
      </w:r>
      <w:r>
        <w:rPr>
          <w:lang w:val="it-CH"/>
        </w:rPr>
        <w:t>,</w:t>
      </w:r>
      <w:r w:rsidRPr="0045343C">
        <w:rPr>
          <w:lang w:val="it-CH"/>
        </w:rPr>
        <w:t xml:space="preserve"> riportiamo alla Tabella 2 i dati previsti dal </w:t>
      </w:r>
      <w:r>
        <w:rPr>
          <w:lang w:val="it-CH"/>
        </w:rPr>
        <w:t>m</w:t>
      </w:r>
      <w:r w:rsidRPr="0045343C">
        <w:rPr>
          <w:lang w:val="it-CH"/>
        </w:rPr>
        <w:t>essaggio 6686</w:t>
      </w:r>
      <w:r>
        <w:rPr>
          <w:lang w:val="it-CH"/>
        </w:rPr>
        <w:t xml:space="preserve"> </w:t>
      </w:r>
      <w:r w:rsidRPr="0045343C">
        <w:rPr>
          <w:lang w:val="it-CH"/>
        </w:rPr>
        <w:t>e gli importi effettivamente versati. Per l’anno ancora in corso riportiamo i dati di preventivo</w:t>
      </w:r>
      <w:r>
        <w:rPr>
          <w:lang w:val="it-CH"/>
        </w:rPr>
        <w:t>,</w:t>
      </w:r>
      <w:r w:rsidRPr="0045343C">
        <w:rPr>
          <w:lang w:val="it-CH"/>
        </w:rPr>
        <w:t xml:space="preserve"> che comunque non prevedono scostamenti suscettibili di modificare l'assetto generale. </w:t>
      </w:r>
    </w:p>
    <w:p w:rsidR="00A46D73" w:rsidRPr="00A46D73" w:rsidRDefault="00A46D73" w:rsidP="00A46D73">
      <w:pPr>
        <w:rPr>
          <w:sz w:val="18"/>
          <w:szCs w:val="18"/>
          <w:lang w:val="it-CH"/>
        </w:rPr>
      </w:pPr>
    </w:p>
    <w:p w:rsidR="00A46D73" w:rsidRPr="0045343C" w:rsidRDefault="00A46D73" w:rsidP="00A46D73">
      <w:pPr>
        <w:rPr>
          <w:lang w:val="it-CH"/>
        </w:rPr>
      </w:pPr>
      <w:r w:rsidRPr="0045343C">
        <w:rPr>
          <w:lang w:val="it-CH"/>
        </w:rPr>
        <w:t>Alla voce “contributi a ticinesi fuori cantone” si riassumono</w:t>
      </w:r>
      <w:r w:rsidRPr="006D4C74">
        <w:rPr>
          <w:lang w:val="it-CH"/>
        </w:rPr>
        <w:t xml:space="preserve"> i contributi che il Cantone Ticino versa ai cantoni universitari per gli studenti ticinesi che studiano in scuole </w:t>
      </w:r>
      <w:r w:rsidRPr="0045343C">
        <w:rPr>
          <w:lang w:val="it-CH"/>
        </w:rPr>
        <w:t>universitarie oltralpe (</w:t>
      </w:r>
      <w:r>
        <w:rPr>
          <w:lang w:val="it-CH"/>
        </w:rPr>
        <w:t xml:space="preserve">università </w:t>
      </w:r>
      <w:r w:rsidRPr="0045343C">
        <w:rPr>
          <w:lang w:val="it-CH"/>
        </w:rPr>
        <w:t xml:space="preserve">e SUP) in base agli accordi </w:t>
      </w:r>
      <w:proofErr w:type="spellStart"/>
      <w:r w:rsidRPr="0045343C">
        <w:rPr>
          <w:lang w:val="it-CH"/>
        </w:rPr>
        <w:t>intercantonali</w:t>
      </w:r>
      <w:proofErr w:type="spellEnd"/>
      <w:r w:rsidRPr="0045343C">
        <w:rPr>
          <w:lang w:val="it-CH"/>
        </w:rPr>
        <w:t xml:space="preserve"> (AIU e ASUP). </w:t>
      </w:r>
    </w:p>
    <w:p w:rsidR="00A46D73" w:rsidRPr="00A46D73" w:rsidRDefault="00A46D73" w:rsidP="00A46D73">
      <w:pPr>
        <w:rPr>
          <w:sz w:val="18"/>
          <w:szCs w:val="18"/>
          <w:lang w:val="it-CH"/>
        </w:rPr>
      </w:pPr>
    </w:p>
    <w:p w:rsidR="00A46D73" w:rsidRDefault="00A46D73" w:rsidP="00A46D73">
      <w:pPr>
        <w:rPr>
          <w:lang w:val="it-CH"/>
        </w:rPr>
      </w:pPr>
      <w:r w:rsidRPr="0045343C">
        <w:rPr>
          <w:lang w:val="it-CH"/>
        </w:rPr>
        <w:t xml:space="preserve">Nella voce “contributi a USI e SUPSI” sono inclusi invece tutti i contributi versati </w:t>
      </w:r>
      <w:r>
        <w:rPr>
          <w:lang w:val="it-CH"/>
        </w:rPr>
        <w:t>a questi</w:t>
      </w:r>
      <w:r w:rsidRPr="0045343C">
        <w:rPr>
          <w:lang w:val="it-CH"/>
        </w:rPr>
        <w:t xml:space="preserve"> enti ticinesi</w:t>
      </w:r>
      <w:r>
        <w:rPr>
          <w:lang w:val="it-CH"/>
        </w:rPr>
        <w:t xml:space="preserve">, </w:t>
      </w:r>
      <w:r w:rsidRPr="006D4C74">
        <w:rPr>
          <w:lang w:val="it-CH"/>
        </w:rPr>
        <w:t xml:space="preserve">compreso </w:t>
      </w:r>
      <w:r>
        <w:rPr>
          <w:lang w:val="it-CH"/>
        </w:rPr>
        <w:t>l’Istituto di ricerca in biomedicina (I</w:t>
      </w:r>
      <w:r w:rsidRPr="006D4C74">
        <w:rPr>
          <w:lang w:val="it-CH"/>
        </w:rPr>
        <w:t>RB)</w:t>
      </w:r>
      <w:r>
        <w:rPr>
          <w:lang w:val="it-CH"/>
        </w:rPr>
        <w:t>:</w:t>
      </w:r>
      <w:r w:rsidRPr="006D4C74">
        <w:rPr>
          <w:lang w:val="it-CH"/>
        </w:rPr>
        <w:t xml:space="preserve"> sia i contributi di gestione corrente in base ai </w:t>
      </w:r>
      <w:r>
        <w:rPr>
          <w:lang w:val="it-CH"/>
        </w:rPr>
        <w:t xml:space="preserve">contratti di prestazioni, </w:t>
      </w:r>
      <w:r w:rsidRPr="006D4C74">
        <w:rPr>
          <w:lang w:val="it-CH"/>
        </w:rPr>
        <w:t>sia i contributi per studenti ticinesi c</w:t>
      </w:r>
      <w:r>
        <w:rPr>
          <w:lang w:val="it-CH"/>
        </w:rPr>
        <w:t>he studiano presso USI e SUPSI.</w:t>
      </w:r>
    </w:p>
    <w:p w:rsidR="00A46D73" w:rsidRDefault="00A46D73" w:rsidP="00A46D73">
      <w:pPr>
        <w:tabs>
          <w:tab w:val="num" w:pos="360"/>
        </w:tabs>
        <w:spacing w:before="120"/>
        <w:rPr>
          <w:rFonts w:cs="Arial"/>
          <w:lang w:val="it-CH"/>
        </w:rPr>
      </w:pPr>
    </w:p>
    <w:p w:rsidR="00A46D73" w:rsidRDefault="00A46D73" w:rsidP="00A46D73">
      <w:pPr>
        <w:autoSpaceDE w:val="0"/>
        <w:autoSpaceDN w:val="0"/>
        <w:adjustRightInd w:val="0"/>
        <w:rPr>
          <w:rFonts w:cs="Arial"/>
          <w:b/>
          <w:bCs/>
          <w:sz w:val="22"/>
          <w:szCs w:val="22"/>
        </w:rPr>
      </w:pPr>
      <w:r w:rsidRPr="00A46D73">
        <w:rPr>
          <w:rFonts w:cs="Arial"/>
          <w:b/>
          <w:bCs/>
          <w:sz w:val="22"/>
          <w:szCs w:val="22"/>
        </w:rPr>
        <w:t>Tabella 2: contributi previsti dal messaggio di politica universitaria 2013-2016 e importi effettivamente versati</w:t>
      </w:r>
    </w:p>
    <w:p w:rsidR="00A46D73" w:rsidRPr="00A46D73" w:rsidRDefault="00A46D73" w:rsidP="00A46D73">
      <w:pPr>
        <w:autoSpaceDE w:val="0"/>
        <w:autoSpaceDN w:val="0"/>
        <w:adjustRightInd w:val="0"/>
        <w:rPr>
          <w:rFonts w:cs="Arial"/>
          <w:bCs/>
          <w:sz w:val="22"/>
          <w:szCs w:val="22"/>
        </w:rPr>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4"/>
        <w:gridCol w:w="1195"/>
        <w:gridCol w:w="1194"/>
        <w:gridCol w:w="1194"/>
        <w:gridCol w:w="1194"/>
        <w:gridCol w:w="1313"/>
      </w:tblGrid>
      <w:tr w:rsidR="00A46D73" w:rsidRPr="00A46D73" w:rsidTr="00D62279">
        <w:trPr>
          <w:trHeight w:val="300"/>
        </w:trPr>
        <w:tc>
          <w:tcPr>
            <w:tcW w:w="3383" w:type="dxa"/>
            <w:shd w:val="clear" w:color="auto" w:fill="auto"/>
            <w:noWrap/>
            <w:vAlign w:val="center"/>
            <w:hideMark/>
          </w:tcPr>
          <w:p w:rsidR="00A46D73" w:rsidRPr="00A46D73" w:rsidRDefault="00A46D73" w:rsidP="00D62279">
            <w:pPr>
              <w:jc w:val="left"/>
              <w:rPr>
                <w:rFonts w:cs="Arial"/>
                <w:b/>
                <w:bCs/>
                <w:sz w:val="22"/>
                <w:szCs w:val="22"/>
                <w:lang w:eastAsia="it-CH"/>
              </w:rPr>
            </w:pPr>
          </w:p>
        </w:tc>
        <w:tc>
          <w:tcPr>
            <w:tcW w:w="1134" w:type="dxa"/>
            <w:shd w:val="clear" w:color="auto" w:fill="auto"/>
            <w:noWrap/>
            <w:vAlign w:val="center"/>
            <w:hideMark/>
          </w:tcPr>
          <w:p w:rsidR="00A46D73" w:rsidRPr="00A46D73" w:rsidRDefault="00A46D73" w:rsidP="00D62279">
            <w:pPr>
              <w:ind w:left="72" w:right="214"/>
              <w:jc w:val="right"/>
              <w:rPr>
                <w:rFonts w:cs="Arial"/>
                <w:b/>
                <w:bCs/>
                <w:sz w:val="22"/>
                <w:szCs w:val="22"/>
                <w:lang w:val="it-CH" w:eastAsia="it-CH"/>
              </w:rPr>
            </w:pPr>
            <w:r w:rsidRPr="00A46D73">
              <w:rPr>
                <w:rFonts w:cs="Arial"/>
                <w:b/>
                <w:bCs/>
                <w:sz w:val="22"/>
                <w:szCs w:val="22"/>
                <w:lang w:val="it-CH" w:eastAsia="it-CH"/>
              </w:rPr>
              <w:t>2013</w:t>
            </w:r>
          </w:p>
        </w:tc>
        <w:tc>
          <w:tcPr>
            <w:tcW w:w="1134" w:type="dxa"/>
            <w:shd w:val="clear" w:color="auto" w:fill="auto"/>
            <w:noWrap/>
            <w:vAlign w:val="center"/>
            <w:hideMark/>
          </w:tcPr>
          <w:p w:rsidR="00A46D73" w:rsidRPr="00A46D73" w:rsidRDefault="00A46D73" w:rsidP="00D62279">
            <w:pPr>
              <w:ind w:right="213"/>
              <w:jc w:val="right"/>
              <w:rPr>
                <w:rFonts w:cs="Arial"/>
                <w:b/>
                <w:bCs/>
                <w:sz w:val="22"/>
                <w:szCs w:val="22"/>
                <w:lang w:val="it-CH" w:eastAsia="it-CH"/>
              </w:rPr>
            </w:pPr>
            <w:r w:rsidRPr="00A46D73">
              <w:rPr>
                <w:rFonts w:cs="Arial"/>
                <w:b/>
                <w:bCs/>
                <w:sz w:val="22"/>
                <w:szCs w:val="22"/>
                <w:lang w:val="it-CH" w:eastAsia="it-CH"/>
              </w:rPr>
              <w:t>2014</w:t>
            </w:r>
          </w:p>
        </w:tc>
        <w:tc>
          <w:tcPr>
            <w:tcW w:w="1134" w:type="dxa"/>
            <w:shd w:val="clear" w:color="auto" w:fill="auto"/>
            <w:noWrap/>
            <w:vAlign w:val="center"/>
            <w:hideMark/>
          </w:tcPr>
          <w:p w:rsidR="00A46D73" w:rsidRPr="00A46D73" w:rsidRDefault="00A46D73" w:rsidP="00D62279">
            <w:pPr>
              <w:ind w:right="213"/>
              <w:jc w:val="right"/>
              <w:rPr>
                <w:rFonts w:cs="Arial"/>
                <w:b/>
                <w:bCs/>
                <w:sz w:val="22"/>
                <w:szCs w:val="22"/>
                <w:lang w:val="it-CH" w:eastAsia="it-CH"/>
              </w:rPr>
            </w:pPr>
            <w:r w:rsidRPr="00A46D73">
              <w:rPr>
                <w:rFonts w:cs="Arial"/>
                <w:b/>
                <w:bCs/>
                <w:sz w:val="22"/>
                <w:szCs w:val="22"/>
                <w:lang w:val="it-CH" w:eastAsia="it-CH"/>
              </w:rPr>
              <w:t>2015</w:t>
            </w:r>
          </w:p>
        </w:tc>
        <w:tc>
          <w:tcPr>
            <w:tcW w:w="1134" w:type="dxa"/>
            <w:shd w:val="clear" w:color="auto" w:fill="auto"/>
            <w:noWrap/>
            <w:vAlign w:val="center"/>
            <w:hideMark/>
          </w:tcPr>
          <w:p w:rsidR="00A46D73" w:rsidRPr="00A46D73" w:rsidRDefault="00A46D73" w:rsidP="00D62279">
            <w:pPr>
              <w:ind w:left="18" w:right="165"/>
              <w:jc w:val="right"/>
              <w:rPr>
                <w:rFonts w:cs="Arial"/>
                <w:b/>
                <w:bCs/>
                <w:sz w:val="22"/>
                <w:szCs w:val="22"/>
                <w:lang w:val="it-CH" w:eastAsia="it-CH"/>
              </w:rPr>
            </w:pPr>
            <w:r w:rsidRPr="00A46D73">
              <w:rPr>
                <w:rFonts w:cs="Arial"/>
                <w:b/>
                <w:bCs/>
                <w:sz w:val="22"/>
                <w:szCs w:val="22"/>
                <w:lang w:val="it-CH" w:eastAsia="it-CH"/>
              </w:rPr>
              <w:t>P2016</w:t>
            </w:r>
          </w:p>
        </w:tc>
        <w:tc>
          <w:tcPr>
            <w:tcW w:w="1247" w:type="dxa"/>
            <w:shd w:val="clear" w:color="auto" w:fill="auto"/>
            <w:vAlign w:val="center"/>
            <w:hideMark/>
          </w:tcPr>
          <w:p w:rsidR="00A46D73" w:rsidRPr="00A46D73" w:rsidRDefault="00A46D73" w:rsidP="00A46D73">
            <w:pPr>
              <w:ind w:right="71"/>
              <w:jc w:val="right"/>
              <w:rPr>
                <w:rFonts w:cs="Arial"/>
                <w:b/>
                <w:bCs/>
                <w:sz w:val="22"/>
                <w:szCs w:val="22"/>
                <w:lang w:val="it-CH" w:eastAsia="it-CH"/>
              </w:rPr>
            </w:pPr>
            <w:r w:rsidRPr="00A46D73">
              <w:rPr>
                <w:rFonts w:cs="Arial"/>
                <w:b/>
                <w:bCs/>
                <w:iCs/>
                <w:sz w:val="22"/>
                <w:szCs w:val="22"/>
                <w:lang w:val="it-CH" w:eastAsia="it-CH"/>
              </w:rPr>
              <w:t>2013-2016</w:t>
            </w: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right="214"/>
              <w:jc w:val="left"/>
              <w:rPr>
                <w:rFonts w:cs="Arial"/>
                <w:b/>
                <w:bCs/>
                <w:sz w:val="22"/>
                <w:szCs w:val="22"/>
                <w:lang w:val="it-CH" w:eastAsia="it-CH"/>
              </w:rPr>
            </w:pPr>
            <w:r w:rsidRPr="00A46D73">
              <w:rPr>
                <w:rFonts w:cs="Arial"/>
                <w:b/>
                <w:bCs/>
                <w:sz w:val="22"/>
                <w:szCs w:val="22"/>
                <w:lang w:val="it-CH" w:eastAsia="it-CH"/>
              </w:rPr>
              <w:t>Contributi a USI e SUPSI</w:t>
            </w:r>
          </w:p>
        </w:tc>
        <w:tc>
          <w:tcPr>
            <w:tcW w:w="1134" w:type="dxa"/>
            <w:shd w:val="clear" w:color="auto" w:fill="auto"/>
            <w:vAlign w:val="center"/>
          </w:tcPr>
          <w:p w:rsidR="00A46D73" w:rsidRPr="00A46D73" w:rsidRDefault="00A46D73" w:rsidP="00D62279">
            <w:pPr>
              <w:ind w:left="72" w:right="214"/>
              <w:jc w:val="left"/>
              <w:rPr>
                <w:rFonts w:cs="Arial"/>
                <w:b/>
                <w:bCs/>
                <w:sz w:val="22"/>
                <w:szCs w:val="22"/>
                <w:lang w:val="it-CH" w:eastAsia="it-CH"/>
              </w:rPr>
            </w:pPr>
          </w:p>
        </w:tc>
        <w:tc>
          <w:tcPr>
            <w:tcW w:w="1134" w:type="dxa"/>
            <w:shd w:val="clear" w:color="auto" w:fill="auto"/>
            <w:noWrap/>
            <w:vAlign w:val="center"/>
            <w:hideMark/>
          </w:tcPr>
          <w:p w:rsidR="00A46D73" w:rsidRPr="00A46D73" w:rsidRDefault="00A46D73" w:rsidP="00D62279">
            <w:pPr>
              <w:ind w:right="213"/>
              <w:jc w:val="right"/>
              <w:rPr>
                <w:rFonts w:cs="Arial"/>
                <w:b/>
                <w:bCs/>
                <w:sz w:val="22"/>
                <w:szCs w:val="22"/>
                <w:lang w:val="it-CH" w:eastAsia="it-CH"/>
              </w:rPr>
            </w:pPr>
          </w:p>
        </w:tc>
        <w:tc>
          <w:tcPr>
            <w:tcW w:w="1134" w:type="dxa"/>
            <w:shd w:val="clear" w:color="auto" w:fill="auto"/>
            <w:noWrap/>
            <w:vAlign w:val="center"/>
            <w:hideMark/>
          </w:tcPr>
          <w:p w:rsidR="00A46D73" w:rsidRPr="00A46D73" w:rsidRDefault="00A46D73" w:rsidP="00D62279">
            <w:pPr>
              <w:ind w:right="213"/>
              <w:jc w:val="right"/>
              <w:rPr>
                <w:rFonts w:cs="Arial"/>
                <w:b/>
                <w:bCs/>
                <w:sz w:val="22"/>
                <w:szCs w:val="22"/>
                <w:lang w:val="it-CH" w:eastAsia="it-CH"/>
              </w:rPr>
            </w:pPr>
          </w:p>
        </w:tc>
        <w:tc>
          <w:tcPr>
            <w:tcW w:w="1134" w:type="dxa"/>
            <w:shd w:val="clear" w:color="auto" w:fill="auto"/>
            <w:noWrap/>
            <w:vAlign w:val="center"/>
            <w:hideMark/>
          </w:tcPr>
          <w:p w:rsidR="00A46D73" w:rsidRPr="00A46D73" w:rsidRDefault="00A46D73" w:rsidP="00D62279">
            <w:pPr>
              <w:ind w:left="18" w:right="165"/>
              <w:jc w:val="right"/>
              <w:rPr>
                <w:rFonts w:cs="Arial"/>
                <w:b/>
                <w:bCs/>
                <w:sz w:val="22"/>
                <w:szCs w:val="22"/>
                <w:lang w:val="it-CH" w:eastAsia="it-CH"/>
              </w:rPr>
            </w:pPr>
          </w:p>
        </w:tc>
        <w:tc>
          <w:tcPr>
            <w:tcW w:w="1247" w:type="dxa"/>
            <w:shd w:val="clear" w:color="auto" w:fill="auto"/>
            <w:vAlign w:val="center"/>
            <w:hideMark/>
          </w:tcPr>
          <w:p w:rsidR="00A46D73" w:rsidRPr="00A46D73" w:rsidRDefault="00A46D73" w:rsidP="00D62279">
            <w:pPr>
              <w:ind w:right="213"/>
              <w:jc w:val="right"/>
              <w:rPr>
                <w:rFonts w:cs="Arial"/>
                <w:b/>
                <w:bCs/>
                <w:sz w:val="22"/>
                <w:szCs w:val="22"/>
                <w:lang w:val="it-CH" w:eastAsia="it-CH"/>
              </w:rPr>
            </w:pP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jc w:val="left"/>
              <w:rPr>
                <w:rFonts w:cs="Arial"/>
                <w:sz w:val="22"/>
                <w:szCs w:val="22"/>
                <w:lang w:val="it-CH" w:eastAsia="it-CH"/>
              </w:rPr>
            </w:pPr>
            <w:r w:rsidRPr="00A46D73">
              <w:rPr>
                <w:rFonts w:cs="Arial"/>
                <w:sz w:val="22"/>
                <w:szCs w:val="22"/>
                <w:lang w:val="it-CH" w:eastAsia="it-CH"/>
              </w:rPr>
              <w:t>Crediti votati</w:t>
            </w:r>
          </w:p>
        </w:tc>
        <w:tc>
          <w:tcPr>
            <w:tcW w:w="1134" w:type="dxa"/>
            <w:shd w:val="clear" w:color="auto" w:fill="auto"/>
            <w:vAlign w:val="center"/>
            <w:hideMark/>
          </w:tcPr>
          <w:p w:rsidR="00A46D73" w:rsidRPr="00A46D73" w:rsidRDefault="00A46D73" w:rsidP="00D62279">
            <w:pPr>
              <w:ind w:left="72" w:right="214"/>
              <w:jc w:val="right"/>
              <w:rPr>
                <w:rFonts w:cs="Arial"/>
                <w:sz w:val="22"/>
                <w:szCs w:val="22"/>
                <w:lang w:val="it-CH" w:eastAsia="it-CH"/>
              </w:rPr>
            </w:pPr>
            <w:r w:rsidRPr="00A46D73">
              <w:rPr>
                <w:rFonts w:cs="Arial"/>
                <w:sz w:val="22"/>
                <w:szCs w:val="22"/>
                <w:lang w:val="it-CH" w:eastAsia="it-CH"/>
              </w:rPr>
              <w:t>81.3</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84.2</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87.1</w:t>
            </w:r>
          </w:p>
        </w:tc>
        <w:tc>
          <w:tcPr>
            <w:tcW w:w="1134" w:type="dxa"/>
            <w:shd w:val="clear" w:color="auto" w:fill="auto"/>
            <w:vAlign w:val="center"/>
            <w:hideMark/>
          </w:tcPr>
          <w:p w:rsidR="00A46D73" w:rsidRPr="00A46D73" w:rsidRDefault="00A46D73" w:rsidP="00D62279">
            <w:pPr>
              <w:ind w:left="18" w:right="165"/>
              <w:jc w:val="right"/>
              <w:rPr>
                <w:rFonts w:cs="Arial"/>
                <w:sz w:val="22"/>
                <w:szCs w:val="22"/>
                <w:lang w:val="it-CH" w:eastAsia="it-CH"/>
              </w:rPr>
            </w:pPr>
            <w:r w:rsidRPr="00A46D73">
              <w:rPr>
                <w:rFonts w:cs="Arial"/>
                <w:sz w:val="22"/>
                <w:szCs w:val="22"/>
                <w:lang w:val="it-CH" w:eastAsia="it-CH"/>
              </w:rPr>
              <w:t>89.8</w:t>
            </w: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342.4</w:t>
            </w: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jc w:val="left"/>
              <w:rPr>
                <w:rFonts w:cs="Arial"/>
                <w:sz w:val="22"/>
                <w:szCs w:val="22"/>
                <w:lang w:val="it-CH" w:eastAsia="it-CH"/>
              </w:rPr>
            </w:pPr>
            <w:r w:rsidRPr="00A46D73">
              <w:rPr>
                <w:rFonts w:cs="Arial"/>
                <w:sz w:val="22"/>
                <w:szCs w:val="22"/>
                <w:lang w:val="it-CH" w:eastAsia="it-CH"/>
              </w:rPr>
              <w:t xml:space="preserve">Importi versati </w:t>
            </w:r>
          </w:p>
        </w:tc>
        <w:tc>
          <w:tcPr>
            <w:tcW w:w="1134" w:type="dxa"/>
            <w:shd w:val="clear" w:color="auto" w:fill="auto"/>
            <w:vAlign w:val="center"/>
            <w:hideMark/>
          </w:tcPr>
          <w:p w:rsidR="00A46D73" w:rsidRPr="00A46D73" w:rsidRDefault="00A46D73" w:rsidP="00D62279">
            <w:pPr>
              <w:ind w:left="72" w:right="214"/>
              <w:jc w:val="right"/>
              <w:rPr>
                <w:rFonts w:cs="Arial"/>
                <w:sz w:val="22"/>
                <w:szCs w:val="22"/>
                <w:lang w:val="it-CH" w:eastAsia="it-CH"/>
              </w:rPr>
            </w:pPr>
            <w:r w:rsidRPr="00A46D73">
              <w:rPr>
                <w:rFonts w:cs="Arial"/>
                <w:sz w:val="22"/>
                <w:szCs w:val="22"/>
                <w:lang w:val="it-CH" w:eastAsia="it-CH"/>
              </w:rPr>
              <w:t>79.0</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81.9</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83.6</w:t>
            </w:r>
          </w:p>
        </w:tc>
        <w:tc>
          <w:tcPr>
            <w:tcW w:w="1134" w:type="dxa"/>
            <w:shd w:val="clear" w:color="auto" w:fill="auto"/>
            <w:noWrap/>
            <w:vAlign w:val="center"/>
            <w:hideMark/>
          </w:tcPr>
          <w:p w:rsidR="00A46D73" w:rsidRPr="00A46D73" w:rsidRDefault="00A46D73" w:rsidP="00D62279">
            <w:pPr>
              <w:ind w:left="18" w:right="165"/>
              <w:jc w:val="right"/>
              <w:rPr>
                <w:rFonts w:cs="Arial"/>
                <w:sz w:val="22"/>
                <w:szCs w:val="22"/>
                <w:lang w:val="it-CH" w:eastAsia="it-CH"/>
              </w:rPr>
            </w:pPr>
            <w:r w:rsidRPr="00A46D73">
              <w:rPr>
                <w:rFonts w:cs="Arial"/>
                <w:sz w:val="22"/>
                <w:szCs w:val="22"/>
                <w:lang w:val="it-CH" w:eastAsia="it-CH"/>
              </w:rPr>
              <w:t>87.0</w:t>
            </w: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331.5</w:t>
            </w: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right="214"/>
              <w:jc w:val="left"/>
              <w:rPr>
                <w:rFonts w:cs="Arial"/>
                <w:b/>
                <w:bCs/>
                <w:sz w:val="22"/>
                <w:szCs w:val="22"/>
                <w:lang w:val="it-CH" w:eastAsia="it-CH"/>
              </w:rPr>
            </w:pPr>
            <w:r w:rsidRPr="00A46D73">
              <w:rPr>
                <w:rFonts w:cs="Arial"/>
                <w:b/>
                <w:bCs/>
                <w:sz w:val="22"/>
                <w:szCs w:val="22"/>
                <w:lang w:val="it-CH" w:eastAsia="it-CH"/>
              </w:rPr>
              <w:t>Contributi a ticinesi immatricolati fuori Cantone</w:t>
            </w:r>
          </w:p>
        </w:tc>
        <w:tc>
          <w:tcPr>
            <w:tcW w:w="1134" w:type="dxa"/>
            <w:shd w:val="clear" w:color="auto" w:fill="auto"/>
            <w:vAlign w:val="center"/>
          </w:tcPr>
          <w:p w:rsidR="00A46D73" w:rsidRPr="00A46D73" w:rsidRDefault="00A46D73" w:rsidP="00D62279">
            <w:pPr>
              <w:ind w:left="72" w:right="214"/>
              <w:jc w:val="left"/>
              <w:rPr>
                <w:rFonts w:cs="Arial"/>
                <w:b/>
                <w:bCs/>
                <w:sz w:val="22"/>
                <w:szCs w:val="22"/>
                <w:lang w:val="it-CH" w:eastAsia="it-CH"/>
              </w:rPr>
            </w:pPr>
          </w:p>
        </w:tc>
        <w:tc>
          <w:tcPr>
            <w:tcW w:w="1134" w:type="dxa"/>
            <w:shd w:val="clear" w:color="auto" w:fill="auto"/>
            <w:vAlign w:val="center"/>
          </w:tcPr>
          <w:p w:rsidR="00A46D73" w:rsidRPr="00A46D73" w:rsidRDefault="00A46D73" w:rsidP="00D62279">
            <w:pPr>
              <w:ind w:right="213"/>
              <w:jc w:val="right"/>
              <w:rPr>
                <w:rFonts w:cs="Arial"/>
                <w:b/>
                <w:bCs/>
                <w:sz w:val="22"/>
                <w:szCs w:val="22"/>
                <w:lang w:val="it-CH" w:eastAsia="it-CH"/>
              </w:rPr>
            </w:pPr>
          </w:p>
        </w:tc>
        <w:tc>
          <w:tcPr>
            <w:tcW w:w="1134" w:type="dxa"/>
            <w:shd w:val="clear" w:color="auto" w:fill="auto"/>
            <w:noWrap/>
            <w:vAlign w:val="center"/>
            <w:hideMark/>
          </w:tcPr>
          <w:p w:rsidR="00A46D73" w:rsidRPr="00A46D73" w:rsidRDefault="00A46D73" w:rsidP="00D62279">
            <w:pPr>
              <w:ind w:right="213"/>
              <w:jc w:val="right"/>
              <w:rPr>
                <w:rFonts w:cs="Arial"/>
                <w:sz w:val="22"/>
                <w:szCs w:val="22"/>
                <w:lang w:val="it-CH" w:eastAsia="it-CH"/>
              </w:rPr>
            </w:pPr>
          </w:p>
        </w:tc>
        <w:tc>
          <w:tcPr>
            <w:tcW w:w="1134" w:type="dxa"/>
            <w:shd w:val="clear" w:color="auto" w:fill="auto"/>
            <w:noWrap/>
            <w:vAlign w:val="center"/>
            <w:hideMark/>
          </w:tcPr>
          <w:p w:rsidR="00A46D73" w:rsidRPr="00A46D73" w:rsidRDefault="00A46D73" w:rsidP="00D62279">
            <w:pPr>
              <w:ind w:left="18" w:right="165"/>
              <w:jc w:val="right"/>
              <w:rPr>
                <w:rFonts w:cs="Arial"/>
                <w:sz w:val="22"/>
                <w:szCs w:val="22"/>
                <w:lang w:val="it-CH" w:eastAsia="it-CH"/>
              </w:rPr>
            </w:pP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jc w:val="left"/>
              <w:rPr>
                <w:rFonts w:cs="Arial"/>
                <w:sz w:val="22"/>
                <w:szCs w:val="22"/>
                <w:lang w:val="it-CH" w:eastAsia="it-CH"/>
              </w:rPr>
            </w:pPr>
            <w:r w:rsidRPr="00A46D73">
              <w:rPr>
                <w:rFonts w:cs="Arial"/>
                <w:sz w:val="22"/>
                <w:szCs w:val="22"/>
                <w:lang w:val="it-CH" w:eastAsia="it-CH"/>
              </w:rPr>
              <w:t>Crediti votati</w:t>
            </w:r>
          </w:p>
        </w:tc>
        <w:tc>
          <w:tcPr>
            <w:tcW w:w="1134" w:type="dxa"/>
            <w:shd w:val="clear" w:color="auto" w:fill="auto"/>
            <w:vAlign w:val="center"/>
            <w:hideMark/>
          </w:tcPr>
          <w:p w:rsidR="00A46D73" w:rsidRPr="00A46D73" w:rsidRDefault="00A46D73" w:rsidP="00D62279">
            <w:pPr>
              <w:ind w:left="72" w:right="214"/>
              <w:jc w:val="right"/>
              <w:rPr>
                <w:rFonts w:cs="Arial"/>
                <w:sz w:val="22"/>
                <w:szCs w:val="22"/>
                <w:lang w:val="it-CH" w:eastAsia="it-CH"/>
              </w:rPr>
            </w:pPr>
            <w:r w:rsidRPr="00A46D73">
              <w:rPr>
                <w:rFonts w:cs="Arial"/>
                <w:sz w:val="22"/>
                <w:szCs w:val="22"/>
                <w:lang w:val="it-CH" w:eastAsia="it-CH"/>
              </w:rPr>
              <w:t>47.6</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48.7</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49.7</w:t>
            </w:r>
          </w:p>
        </w:tc>
        <w:tc>
          <w:tcPr>
            <w:tcW w:w="1134" w:type="dxa"/>
            <w:shd w:val="clear" w:color="auto" w:fill="auto"/>
            <w:vAlign w:val="center"/>
            <w:hideMark/>
          </w:tcPr>
          <w:p w:rsidR="00A46D73" w:rsidRPr="00A46D73" w:rsidRDefault="00A46D73" w:rsidP="00D62279">
            <w:pPr>
              <w:ind w:left="18" w:right="165"/>
              <w:jc w:val="right"/>
              <w:rPr>
                <w:rFonts w:cs="Arial"/>
                <w:sz w:val="22"/>
                <w:szCs w:val="22"/>
                <w:lang w:val="it-CH" w:eastAsia="it-CH"/>
              </w:rPr>
            </w:pPr>
            <w:r w:rsidRPr="00A46D73">
              <w:rPr>
                <w:rFonts w:cs="Arial"/>
                <w:sz w:val="22"/>
                <w:szCs w:val="22"/>
                <w:lang w:val="it-CH" w:eastAsia="it-CH"/>
              </w:rPr>
              <w:t>50.8</w:t>
            </w: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196.8</w:t>
            </w: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jc w:val="left"/>
              <w:rPr>
                <w:rFonts w:cs="Arial"/>
                <w:sz w:val="22"/>
                <w:szCs w:val="22"/>
                <w:lang w:val="it-CH" w:eastAsia="it-CH"/>
              </w:rPr>
            </w:pPr>
            <w:r w:rsidRPr="00A46D73">
              <w:rPr>
                <w:rFonts w:cs="Arial"/>
                <w:sz w:val="22"/>
                <w:szCs w:val="22"/>
                <w:lang w:val="it-CH" w:eastAsia="it-CH"/>
              </w:rPr>
              <w:t xml:space="preserve">Importi versati </w:t>
            </w:r>
          </w:p>
        </w:tc>
        <w:tc>
          <w:tcPr>
            <w:tcW w:w="1134" w:type="dxa"/>
            <w:shd w:val="clear" w:color="auto" w:fill="auto"/>
            <w:vAlign w:val="center"/>
            <w:hideMark/>
          </w:tcPr>
          <w:p w:rsidR="00A46D73" w:rsidRPr="00A46D73" w:rsidRDefault="00A46D73" w:rsidP="00D62279">
            <w:pPr>
              <w:ind w:left="72" w:right="214"/>
              <w:jc w:val="right"/>
              <w:rPr>
                <w:rFonts w:cs="Arial"/>
                <w:sz w:val="22"/>
                <w:szCs w:val="22"/>
                <w:lang w:val="it-CH" w:eastAsia="it-CH"/>
              </w:rPr>
            </w:pPr>
            <w:r w:rsidRPr="00A46D73">
              <w:rPr>
                <w:rFonts w:cs="Arial"/>
                <w:sz w:val="22"/>
                <w:szCs w:val="22"/>
                <w:lang w:val="it-CH" w:eastAsia="it-CH"/>
              </w:rPr>
              <w:t>48.2</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53.3</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55.1</w:t>
            </w:r>
          </w:p>
        </w:tc>
        <w:tc>
          <w:tcPr>
            <w:tcW w:w="1134" w:type="dxa"/>
            <w:shd w:val="clear" w:color="auto" w:fill="auto"/>
            <w:noWrap/>
            <w:vAlign w:val="center"/>
            <w:hideMark/>
          </w:tcPr>
          <w:p w:rsidR="00A46D73" w:rsidRPr="00A46D73" w:rsidRDefault="00A46D73" w:rsidP="00D62279">
            <w:pPr>
              <w:ind w:left="18" w:right="165"/>
              <w:jc w:val="right"/>
              <w:rPr>
                <w:rFonts w:cs="Arial"/>
                <w:sz w:val="22"/>
                <w:szCs w:val="22"/>
                <w:lang w:val="it-CH" w:eastAsia="it-CH"/>
              </w:rPr>
            </w:pPr>
            <w:r w:rsidRPr="00A46D73">
              <w:rPr>
                <w:rFonts w:cs="Arial"/>
                <w:sz w:val="22"/>
                <w:szCs w:val="22"/>
                <w:lang w:val="it-CH" w:eastAsia="it-CH"/>
              </w:rPr>
              <w:t>55.6</w:t>
            </w: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212.2</w:t>
            </w: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right="214"/>
              <w:jc w:val="left"/>
              <w:rPr>
                <w:rFonts w:cs="Arial"/>
                <w:b/>
                <w:bCs/>
                <w:sz w:val="22"/>
                <w:szCs w:val="22"/>
                <w:lang w:val="it-CH" w:eastAsia="it-CH"/>
              </w:rPr>
            </w:pPr>
            <w:r w:rsidRPr="00A46D73">
              <w:rPr>
                <w:rFonts w:cs="Arial"/>
                <w:b/>
                <w:bCs/>
                <w:sz w:val="22"/>
                <w:szCs w:val="22"/>
                <w:lang w:val="it-CH" w:eastAsia="it-CH"/>
              </w:rPr>
              <w:t>Contributi totali Cantone</w:t>
            </w:r>
          </w:p>
        </w:tc>
        <w:tc>
          <w:tcPr>
            <w:tcW w:w="1134" w:type="dxa"/>
            <w:shd w:val="clear" w:color="auto" w:fill="auto"/>
            <w:vAlign w:val="center"/>
          </w:tcPr>
          <w:p w:rsidR="00A46D73" w:rsidRPr="00A46D73" w:rsidRDefault="00A46D73" w:rsidP="00D62279">
            <w:pPr>
              <w:ind w:left="72" w:right="214"/>
              <w:jc w:val="left"/>
              <w:rPr>
                <w:rFonts w:cs="Arial"/>
                <w:b/>
                <w:bCs/>
                <w:sz w:val="22"/>
                <w:szCs w:val="22"/>
                <w:lang w:val="it-CH" w:eastAsia="it-CH"/>
              </w:rPr>
            </w:pPr>
          </w:p>
        </w:tc>
        <w:tc>
          <w:tcPr>
            <w:tcW w:w="1134" w:type="dxa"/>
            <w:shd w:val="clear" w:color="auto" w:fill="auto"/>
            <w:noWrap/>
            <w:vAlign w:val="center"/>
            <w:hideMark/>
          </w:tcPr>
          <w:p w:rsidR="00A46D73" w:rsidRPr="00A46D73" w:rsidRDefault="00A46D73" w:rsidP="00D62279">
            <w:pPr>
              <w:ind w:right="213"/>
              <w:jc w:val="right"/>
              <w:rPr>
                <w:rFonts w:cs="Arial"/>
                <w:sz w:val="22"/>
                <w:szCs w:val="22"/>
                <w:lang w:val="it-CH" w:eastAsia="it-CH"/>
              </w:rPr>
            </w:pPr>
          </w:p>
        </w:tc>
        <w:tc>
          <w:tcPr>
            <w:tcW w:w="1134" w:type="dxa"/>
            <w:shd w:val="clear" w:color="auto" w:fill="auto"/>
            <w:noWrap/>
            <w:vAlign w:val="center"/>
            <w:hideMark/>
          </w:tcPr>
          <w:p w:rsidR="00A46D73" w:rsidRPr="00A46D73" w:rsidRDefault="00A46D73" w:rsidP="00D62279">
            <w:pPr>
              <w:ind w:right="213"/>
              <w:jc w:val="right"/>
              <w:rPr>
                <w:rFonts w:cs="Arial"/>
                <w:sz w:val="22"/>
                <w:szCs w:val="22"/>
                <w:lang w:val="it-CH" w:eastAsia="it-CH"/>
              </w:rPr>
            </w:pPr>
          </w:p>
        </w:tc>
        <w:tc>
          <w:tcPr>
            <w:tcW w:w="1134" w:type="dxa"/>
            <w:shd w:val="clear" w:color="auto" w:fill="auto"/>
            <w:noWrap/>
            <w:vAlign w:val="center"/>
            <w:hideMark/>
          </w:tcPr>
          <w:p w:rsidR="00A46D73" w:rsidRPr="00A46D73" w:rsidRDefault="00A46D73" w:rsidP="00D62279">
            <w:pPr>
              <w:ind w:left="18" w:right="165"/>
              <w:jc w:val="right"/>
              <w:rPr>
                <w:rFonts w:cs="Arial"/>
                <w:sz w:val="22"/>
                <w:szCs w:val="22"/>
                <w:lang w:val="it-CH" w:eastAsia="it-CH"/>
              </w:rPr>
            </w:pP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jc w:val="left"/>
              <w:rPr>
                <w:rFonts w:cs="Arial"/>
                <w:sz w:val="22"/>
                <w:szCs w:val="22"/>
                <w:lang w:val="it-CH" w:eastAsia="it-CH"/>
              </w:rPr>
            </w:pPr>
            <w:r w:rsidRPr="00A46D73">
              <w:rPr>
                <w:rFonts w:cs="Arial"/>
                <w:sz w:val="22"/>
                <w:szCs w:val="22"/>
                <w:lang w:val="it-CH" w:eastAsia="it-CH"/>
              </w:rPr>
              <w:t>Totale crediti votati</w:t>
            </w:r>
          </w:p>
        </w:tc>
        <w:tc>
          <w:tcPr>
            <w:tcW w:w="1134" w:type="dxa"/>
            <w:shd w:val="clear" w:color="auto" w:fill="auto"/>
            <w:vAlign w:val="center"/>
            <w:hideMark/>
          </w:tcPr>
          <w:p w:rsidR="00A46D73" w:rsidRPr="00A46D73" w:rsidRDefault="00A46D73" w:rsidP="00D62279">
            <w:pPr>
              <w:ind w:left="72" w:right="214"/>
              <w:jc w:val="right"/>
              <w:rPr>
                <w:rFonts w:cs="Arial"/>
                <w:sz w:val="22"/>
                <w:szCs w:val="22"/>
                <w:lang w:val="it-CH" w:eastAsia="it-CH"/>
              </w:rPr>
            </w:pPr>
            <w:r w:rsidRPr="00A46D73">
              <w:rPr>
                <w:rFonts w:cs="Arial"/>
                <w:sz w:val="22"/>
                <w:szCs w:val="22"/>
                <w:lang w:val="it-CH" w:eastAsia="it-CH"/>
              </w:rPr>
              <w:t>128.9</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132.9</w:t>
            </w:r>
          </w:p>
        </w:tc>
        <w:tc>
          <w:tcPr>
            <w:tcW w:w="1134"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136.8</w:t>
            </w:r>
          </w:p>
        </w:tc>
        <w:tc>
          <w:tcPr>
            <w:tcW w:w="1134" w:type="dxa"/>
            <w:shd w:val="clear" w:color="auto" w:fill="auto"/>
            <w:vAlign w:val="center"/>
            <w:hideMark/>
          </w:tcPr>
          <w:p w:rsidR="00A46D73" w:rsidRPr="00A46D73" w:rsidRDefault="00A46D73" w:rsidP="00D62279">
            <w:pPr>
              <w:ind w:left="18" w:right="165"/>
              <w:jc w:val="right"/>
              <w:rPr>
                <w:rFonts w:cs="Arial"/>
                <w:sz w:val="22"/>
                <w:szCs w:val="22"/>
                <w:lang w:val="it-CH" w:eastAsia="it-CH"/>
              </w:rPr>
            </w:pPr>
            <w:r w:rsidRPr="00A46D73">
              <w:rPr>
                <w:rFonts w:cs="Arial"/>
                <w:sz w:val="22"/>
                <w:szCs w:val="22"/>
                <w:lang w:val="it-CH" w:eastAsia="it-CH"/>
              </w:rPr>
              <w:t>140.6</w:t>
            </w:r>
          </w:p>
        </w:tc>
        <w:tc>
          <w:tcPr>
            <w:tcW w:w="1247" w:type="dxa"/>
            <w:shd w:val="clear" w:color="auto" w:fill="auto"/>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539.2</w:t>
            </w:r>
          </w:p>
        </w:tc>
      </w:tr>
      <w:tr w:rsidR="00A46D73" w:rsidRPr="00A46D73" w:rsidTr="00D62279">
        <w:trPr>
          <w:trHeight w:val="300"/>
        </w:trPr>
        <w:tc>
          <w:tcPr>
            <w:tcW w:w="3383" w:type="dxa"/>
            <w:shd w:val="clear" w:color="auto" w:fill="auto"/>
            <w:noWrap/>
            <w:vAlign w:val="center"/>
            <w:hideMark/>
          </w:tcPr>
          <w:p w:rsidR="00A46D73" w:rsidRPr="00A46D73" w:rsidRDefault="00A46D73" w:rsidP="00D62279">
            <w:pPr>
              <w:ind w:left="72"/>
              <w:jc w:val="left"/>
              <w:rPr>
                <w:rFonts w:cs="Arial"/>
                <w:sz w:val="22"/>
                <w:szCs w:val="22"/>
                <w:lang w:val="it-CH" w:eastAsia="it-CH"/>
              </w:rPr>
            </w:pPr>
            <w:r w:rsidRPr="00A46D73">
              <w:rPr>
                <w:rFonts w:cs="Arial"/>
                <w:sz w:val="22"/>
                <w:szCs w:val="22"/>
                <w:lang w:val="it-CH" w:eastAsia="it-CH"/>
              </w:rPr>
              <w:t>Totale importi versati</w:t>
            </w:r>
          </w:p>
        </w:tc>
        <w:tc>
          <w:tcPr>
            <w:tcW w:w="1134" w:type="dxa"/>
            <w:shd w:val="clear" w:color="auto" w:fill="auto"/>
            <w:noWrap/>
            <w:vAlign w:val="center"/>
            <w:hideMark/>
          </w:tcPr>
          <w:p w:rsidR="00A46D73" w:rsidRPr="00A46D73" w:rsidRDefault="00A46D73" w:rsidP="00D62279">
            <w:pPr>
              <w:ind w:left="72" w:right="214"/>
              <w:jc w:val="right"/>
              <w:rPr>
                <w:rFonts w:cs="Arial"/>
                <w:sz w:val="22"/>
                <w:szCs w:val="22"/>
                <w:lang w:val="it-CH" w:eastAsia="it-CH"/>
              </w:rPr>
            </w:pPr>
            <w:r w:rsidRPr="00A46D73">
              <w:rPr>
                <w:rFonts w:cs="Arial"/>
                <w:sz w:val="22"/>
                <w:szCs w:val="22"/>
                <w:lang w:val="it-CH" w:eastAsia="it-CH"/>
              </w:rPr>
              <w:t>127.2</w:t>
            </w:r>
          </w:p>
        </w:tc>
        <w:tc>
          <w:tcPr>
            <w:tcW w:w="1134" w:type="dxa"/>
            <w:shd w:val="clear" w:color="auto" w:fill="auto"/>
            <w:noWrap/>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135.2</w:t>
            </w:r>
          </w:p>
        </w:tc>
        <w:tc>
          <w:tcPr>
            <w:tcW w:w="1134" w:type="dxa"/>
            <w:shd w:val="clear" w:color="auto" w:fill="auto"/>
            <w:noWrap/>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138.7</w:t>
            </w:r>
          </w:p>
        </w:tc>
        <w:tc>
          <w:tcPr>
            <w:tcW w:w="1134" w:type="dxa"/>
            <w:shd w:val="clear" w:color="auto" w:fill="auto"/>
            <w:noWrap/>
            <w:vAlign w:val="center"/>
            <w:hideMark/>
          </w:tcPr>
          <w:p w:rsidR="00A46D73" w:rsidRPr="00A46D73" w:rsidRDefault="00A46D73" w:rsidP="00D62279">
            <w:pPr>
              <w:ind w:left="18" w:right="165"/>
              <w:jc w:val="right"/>
              <w:rPr>
                <w:rFonts w:cs="Arial"/>
                <w:sz w:val="22"/>
                <w:szCs w:val="22"/>
                <w:lang w:val="it-CH" w:eastAsia="it-CH"/>
              </w:rPr>
            </w:pPr>
            <w:r w:rsidRPr="00A46D73">
              <w:rPr>
                <w:rFonts w:cs="Arial"/>
                <w:sz w:val="22"/>
                <w:szCs w:val="22"/>
                <w:lang w:val="it-CH" w:eastAsia="it-CH"/>
              </w:rPr>
              <w:t>142.6</w:t>
            </w:r>
          </w:p>
        </w:tc>
        <w:tc>
          <w:tcPr>
            <w:tcW w:w="1247" w:type="dxa"/>
            <w:shd w:val="clear" w:color="auto" w:fill="auto"/>
            <w:noWrap/>
            <w:vAlign w:val="center"/>
            <w:hideMark/>
          </w:tcPr>
          <w:p w:rsidR="00A46D73" w:rsidRPr="00A46D73" w:rsidRDefault="00A46D73" w:rsidP="00D62279">
            <w:pPr>
              <w:ind w:right="213"/>
              <w:jc w:val="right"/>
              <w:rPr>
                <w:rFonts w:cs="Arial"/>
                <w:sz w:val="22"/>
                <w:szCs w:val="22"/>
                <w:lang w:val="it-CH" w:eastAsia="it-CH"/>
              </w:rPr>
            </w:pPr>
            <w:r w:rsidRPr="00A46D73">
              <w:rPr>
                <w:rFonts w:cs="Arial"/>
                <w:sz w:val="22"/>
                <w:szCs w:val="22"/>
                <w:lang w:val="it-CH" w:eastAsia="it-CH"/>
              </w:rPr>
              <w:t>543.7</w:t>
            </w:r>
          </w:p>
        </w:tc>
      </w:tr>
    </w:tbl>
    <w:p w:rsidR="00A46D73" w:rsidRPr="00A46D73" w:rsidRDefault="00A46D73" w:rsidP="00A46D73">
      <w:pPr>
        <w:autoSpaceDE w:val="0"/>
        <w:autoSpaceDN w:val="0"/>
        <w:adjustRightInd w:val="0"/>
        <w:jc w:val="left"/>
        <w:rPr>
          <w:rFonts w:cs="Arial"/>
          <w:bCs/>
          <w:i/>
          <w:sz w:val="12"/>
          <w:szCs w:val="12"/>
          <w:lang w:val="it-CH"/>
        </w:rPr>
      </w:pPr>
    </w:p>
    <w:p w:rsidR="00A46D73" w:rsidRPr="00941439" w:rsidRDefault="00A46D73" w:rsidP="00A46D73">
      <w:pPr>
        <w:autoSpaceDE w:val="0"/>
        <w:autoSpaceDN w:val="0"/>
        <w:adjustRightInd w:val="0"/>
        <w:jc w:val="left"/>
        <w:rPr>
          <w:rFonts w:cs="Arial"/>
          <w:bCs/>
          <w:i/>
          <w:sz w:val="20"/>
          <w:lang w:val="it-CH"/>
        </w:rPr>
      </w:pPr>
      <w:r w:rsidRPr="00941439">
        <w:rPr>
          <w:rFonts w:cs="Arial"/>
          <w:bCs/>
          <w:i/>
          <w:sz w:val="20"/>
          <w:lang w:val="it-CH"/>
        </w:rPr>
        <w:t>Fonte: Elaborazione dati disponibili da parte del Settore universitario DCSU</w:t>
      </w:r>
      <w:r>
        <w:rPr>
          <w:rFonts w:cs="Arial"/>
          <w:bCs/>
          <w:i/>
          <w:sz w:val="20"/>
          <w:lang w:val="it-CH"/>
        </w:rPr>
        <w:t>.</w:t>
      </w:r>
    </w:p>
    <w:p w:rsidR="00A46D73" w:rsidRDefault="00A46D73" w:rsidP="00A46D73">
      <w:pPr>
        <w:rPr>
          <w:lang w:val="it-CH"/>
        </w:rPr>
      </w:pPr>
    </w:p>
    <w:p w:rsidR="00A46D73" w:rsidRPr="0045343C" w:rsidRDefault="00A46D73" w:rsidP="00A46D73">
      <w:pPr>
        <w:rPr>
          <w:lang w:val="it-CH"/>
        </w:rPr>
      </w:pPr>
      <w:r w:rsidRPr="0045343C">
        <w:rPr>
          <w:lang w:val="it-CH"/>
        </w:rPr>
        <w:t>Dalla Tabella 2 risulta che la spesa prevista nella pianificazione universitaria cantonale 2013-</w:t>
      </w:r>
      <w:r>
        <w:rPr>
          <w:lang w:val="it-CH"/>
        </w:rPr>
        <w:t>20</w:t>
      </w:r>
      <w:r w:rsidRPr="0045343C">
        <w:rPr>
          <w:lang w:val="it-CH"/>
        </w:rPr>
        <w:t>16 è stata leggermente superata (543.7 milioni contro i previsti 539.2 milioni</w:t>
      </w:r>
      <w:r>
        <w:rPr>
          <w:lang w:val="it-CH"/>
        </w:rPr>
        <w:t>,</w:t>
      </w:r>
      <w:r w:rsidRPr="0045343C">
        <w:rPr>
          <w:lang w:val="it-CH"/>
        </w:rPr>
        <w:t xml:space="preserve"> </w:t>
      </w:r>
      <w:r>
        <w:rPr>
          <w:lang w:val="it-CH"/>
        </w:rPr>
        <w:t>+</w:t>
      </w:r>
      <w:r w:rsidRPr="0045343C">
        <w:rPr>
          <w:lang w:val="it-CH"/>
        </w:rPr>
        <w:t>0.8%).</w:t>
      </w:r>
      <w:r>
        <w:rPr>
          <w:lang w:val="it-CH"/>
        </w:rPr>
        <w:t xml:space="preserve"> </w:t>
      </w:r>
      <w:r w:rsidRPr="0045343C">
        <w:rPr>
          <w:lang w:val="it-CH"/>
        </w:rPr>
        <w:t xml:space="preserve">Facciamo notare che il superamento è dovuto alla voce corrispondente agli studenti che sono immatricolati fuori Cantone (contributi inderogabili previsti dai rispettivi accordi </w:t>
      </w:r>
      <w:proofErr w:type="spellStart"/>
      <w:r w:rsidRPr="0045343C">
        <w:rPr>
          <w:lang w:val="it-CH"/>
        </w:rPr>
        <w:t>intercantonali</w:t>
      </w:r>
      <w:proofErr w:type="spellEnd"/>
      <w:r w:rsidRPr="0045343C">
        <w:rPr>
          <w:lang w:val="it-CH"/>
        </w:rPr>
        <w:t xml:space="preserve">), mentre le misure di risparmio cantonali applicate sul quadriennio ad USI e SUPSI hanno determinato contributi per un totale di 331.5 milioni contro i 342.4 milioni previsti dal </w:t>
      </w:r>
      <w:r>
        <w:rPr>
          <w:lang w:val="it-CH"/>
        </w:rPr>
        <w:t>m</w:t>
      </w:r>
      <w:r w:rsidRPr="0045343C">
        <w:rPr>
          <w:lang w:val="it-CH"/>
        </w:rPr>
        <w:t xml:space="preserve">essaggio 6686 </w:t>
      </w:r>
      <w:r>
        <w:rPr>
          <w:lang w:val="it-CH"/>
        </w:rPr>
        <w:t>(-</w:t>
      </w:r>
      <w:r w:rsidRPr="0045343C">
        <w:rPr>
          <w:lang w:val="it-CH"/>
        </w:rPr>
        <w:t xml:space="preserve">3.2%). </w:t>
      </w:r>
    </w:p>
    <w:p w:rsidR="00A46D73" w:rsidRDefault="00A46D73" w:rsidP="00A46D73">
      <w:pPr>
        <w:rPr>
          <w:lang w:val="it-CH"/>
        </w:rPr>
      </w:pPr>
    </w:p>
    <w:p w:rsidR="00A46D73" w:rsidRPr="00B827F9" w:rsidRDefault="00A46D73" w:rsidP="00A46D73">
      <w:pPr>
        <w:rPr>
          <w:lang w:val="it-CH"/>
        </w:rPr>
      </w:pPr>
      <w:r w:rsidRPr="0045343C">
        <w:rPr>
          <w:lang w:val="it-CH"/>
        </w:rPr>
        <w:t xml:space="preserve">La differenza diventa ancora più evidente se si </w:t>
      </w:r>
      <w:r>
        <w:rPr>
          <w:lang w:val="it-CH"/>
        </w:rPr>
        <w:t xml:space="preserve">suddivide </w:t>
      </w:r>
      <w:r w:rsidRPr="0045343C">
        <w:rPr>
          <w:lang w:val="it-CH"/>
        </w:rPr>
        <w:t xml:space="preserve">ulteriormente la </w:t>
      </w:r>
      <w:r>
        <w:rPr>
          <w:lang w:val="it-CH"/>
        </w:rPr>
        <w:t xml:space="preserve">spesa per </w:t>
      </w:r>
      <w:r w:rsidRPr="0045343C">
        <w:rPr>
          <w:lang w:val="it-CH"/>
        </w:rPr>
        <w:t xml:space="preserve">USI e SUPSI tra il contributo per studenti ticinesi (che non può essere soggetto a riduzioni) e il contributo </w:t>
      </w:r>
      <w:r w:rsidRPr="00B827F9">
        <w:rPr>
          <w:lang w:val="it-CH"/>
        </w:rPr>
        <w:t>di gestione. Infatti l’aumento degli studenti ticinesi osservato nella coorte che studia fuori cantone ha avuto un parallelo anche nelle nostre due scuole universitarie, in particolare presso la SUPSI.</w:t>
      </w:r>
    </w:p>
    <w:p w:rsidR="00A46D73" w:rsidRDefault="00A46D73" w:rsidP="00A46D73">
      <w:pPr>
        <w:rPr>
          <w:lang w:val="it-CH"/>
        </w:rPr>
      </w:pPr>
    </w:p>
    <w:p w:rsidR="00A46D73" w:rsidRPr="00B827F9" w:rsidRDefault="00A46D73" w:rsidP="00A46D73">
      <w:pPr>
        <w:rPr>
          <w:lang w:val="it-CH"/>
        </w:rPr>
      </w:pPr>
      <w:r w:rsidRPr="00B827F9">
        <w:rPr>
          <w:lang w:val="it-CH"/>
        </w:rPr>
        <w:t xml:space="preserve">Annotiamo infine che nel 2016 la SUPSI ha versato </w:t>
      </w:r>
      <w:proofErr w:type="spellStart"/>
      <w:r>
        <w:rPr>
          <w:lang w:val="it-CH"/>
        </w:rPr>
        <w:t>fr</w:t>
      </w:r>
      <w:proofErr w:type="spellEnd"/>
      <w:r>
        <w:rPr>
          <w:lang w:val="it-CH"/>
        </w:rPr>
        <w:t xml:space="preserve">. </w:t>
      </w:r>
      <w:r w:rsidRPr="00B827F9">
        <w:rPr>
          <w:lang w:val="it-CH"/>
        </w:rPr>
        <w:t>500'000</w:t>
      </w:r>
      <w:r>
        <w:rPr>
          <w:lang w:val="it-CH"/>
        </w:rPr>
        <w:t>.- delle sue</w:t>
      </w:r>
      <w:r w:rsidRPr="00B827F9">
        <w:rPr>
          <w:lang w:val="it-CH"/>
        </w:rPr>
        <w:t xml:space="preserve"> riserve </w:t>
      </w:r>
      <w:r>
        <w:rPr>
          <w:lang w:val="it-CH"/>
        </w:rPr>
        <w:t>a bilancio al</w:t>
      </w:r>
      <w:r w:rsidRPr="00B827F9">
        <w:rPr>
          <w:lang w:val="it-CH"/>
        </w:rPr>
        <w:t xml:space="preserve"> Cantone quale misura di risanamento delle casse cantonali. Questa cifra non è inserita in deduzione al finanziamento cantonale dei dati della Tabella 2. </w:t>
      </w:r>
    </w:p>
    <w:p w:rsidR="00A46D73" w:rsidRPr="00A46D73" w:rsidRDefault="00A46D73" w:rsidP="00A46D73">
      <w:pPr>
        <w:pStyle w:val="Titolo2"/>
        <w:keepNext w:val="0"/>
        <w:autoSpaceDE w:val="0"/>
        <w:autoSpaceDN w:val="0"/>
        <w:adjustRightInd w:val="0"/>
        <w:spacing w:after="0"/>
        <w:rPr>
          <w:rFonts w:cs="Arial"/>
          <w:b w:val="0"/>
          <w:lang w:val="it-CH"/>
        </w:rPr>
      </w:pPr>
      <w:bookmarkStart w:id="19" w:name="_Toc298244036"/>
      <w:bookmarkStart w:id="20" w:name="_Toc307393561"/>
      <w:bookmarkStart w:id="21" w:name="_Toc315159560"/>
      <w:bookmarkStart w:id="22" w:name="_Toc318988446"/>
      <w:bookmarkStart w:id="23" w:name="_Toc326246523"/>
    </w:p>
    <w:p w:rsidR="00A46D73" w:rsidRPr="00A46D73" w:rsidRDefault="00A46D73" w:rsidP="00A46D73">
      <w:pPr>
        <w:rPr>
          <w:lang w:val="it-CH"/>
        </w:rPr>
      </w:pPr>
    </w:p>
    <w:p w:rsidR="00A46D73" w:rsidRPr="00A46D73" w:rsidRDefault="00A46D73" w:rsidP="00A46D73">
      <w:pPr>
        <w:pStyle w:val="Titolo2"/>
      </w:pPr>
      <w:r w:rsidRPr="00A46D73">
        <w:lastRenderedPageBreak/>
        <w:t>2.2</w:t>
      </w:r>
      <w:r w:rsidRPr="00A46D73">
        <w:tab/>
      </w:r>
      <w:bookmarkEnd w:id="19"/>
      <w:r w:rsidRPr="00A46D73">
        <w:t>Piano strategico e finanziario 2017-2020 dell’USI</w:t>
      </w:r>
      <w:bookmarkEnd w:id="20"/>
      <w:bookmarkEnd w:id="21"/>
      <w:bookmarkEnd w:id="22"/>
      <w:bookmarkEnd w:id="23"/>
      <w:r w:rsidRPr="00A46D73">
        <w:t xml:space="preserve"> </w:t>
      </w:r>
      <w:bookmarkStart w:id="24" w:name="_Toc315159561"/>
    </w:p>
    <w:p w:rsidR="00A46D73" w:rsidRDefault="00A46D73" w:rsidP="00A46D73">
      <w:pPr>
        <w:autoSpaceDE w:val="0"/>
        <w:autoSpaceDN w:val="0"/>
        <w:adjustRightInd w:val="0"/>
        <w:spacing w:before="120"/>
        <w:rPr>
          <w:lang w:val="it-CH"/>
        </w:rPr>
      </w:pPr>
      <w:r>
        <w:rPr>
          <w:lang w:val="it-CH"/>
        </w:rPr>
        <w:t>I d</w:t>
      </w:r>
      <w:r w:rsidRPr="0045343C">
        <w:rPr>
          <w:lang w:val="it-CH"/>
        </w:rPr>
        <w:t xml:space="preserve">ati e </w:t>
      </w:r>
      <w:r>
        <w:rPr>
          <w:lang w:val="it-CH"/>
        </w:rPr>
        <w:t xml:space="preserve">gli </w:t>
      </w:r>
      <w:r w:rsidRPr="0045343C">
        <w:rPr>
          <w:lang w:val="it-CH"/>
        </w:rPr>
        <w:t>obiettivi di pianificazione riportati in questo capitolo sono estratti dal documento di pianificazione strategica e finanziaria 2017-</w:t>
      </w:r>
      <w:r>
        <w:rPr>
          <w:lang w:val="it-CH"/>
        </w:rPr>
        <w:t>20</w:t>
      </w:r>
      <w:r w:rsidRPr="0045343C">
        <w:rPr>
          <w:lang w:val="it-CH"/>
        </w:rPr>
        <w:t>20</w:t>
      </w:r>
      <w:r>
        <w:rPr>
          <w:lang w:val="it-CH"/>
        </w:rPr>
        <w:t xml:space="preserve"> </w:t>
      </w:r>
      <w:r w:rsidRPr="0045343C">
        <w:rPr>
          <w:lang w:val="it-CH"/>
        </w:rPr>
        <w:t xml:space="preserve">ratificato dal Consiglio dell’USI il 12 febbraio 2016. I dati finanziari e del numero di studenti riportati nel </w:t>
      </w:r>
      <w:r>
        <w:rPr>
          <w:lang w:val="it-CH"/>
        </w:rPr>
        <w:t>m</w:t>
      </w:r>
      <w:r w:rsidRPr="0045343C">
        <w:rPr>
          <w:lang w:val="it-CH"/>
        </w:rPr>
        <w:t>essaggio sono invece stati aggiornat</w:t>
      </w:r>
      <w:r>
        <w:rPr>
          <w:lang w:val="it-CH"/>
        </w:rPr>
        <w:t>i dall’USI. Il documento di pianificazione dell’USI è a disposizione del Gran Consiglio.</w:t>
      </w:r>
    </w:p>
    <w:p w:rsidR="00A46D73" w:rsidRDefault="00A46D73" w:rsidP="00A46D73">
      <w:pPr>
        <w:autoSpaceDE w:val="0"/>
        <w:autoSpaceDN w:val="0"/>
        <w:adjustRightInd w:val="0"/>
        <w:rPr>
          <w:lang w:val="it-CH"/>
        </w:rPr>
      </w:pPr>
    </w:p>
    <w:p w:rsidR="00A46D73" w:rsidRPr="00761BB3" w:rsidRDefault="00A46D73" w:rsidP="00A46D73">
      <w:pPr>
        <w:pStyle w:val="Titolo3"/>
        <w:rPr>
          <w:lang w:val="it-CH"/>
        </w:rPr>
      </w:pPr>
      <w:bookmarkStart w:id="25" w:name="_Toc318988447"/>
      <w:bookmarkStart w:id="26" w:name="_Toc326246524"/>
      <w:r w:rsidRPr="00761BB3">
        <w:rPr>
          <w:lang w:val="it-CH"/>
        </w:rPr>
        <w:t>2.2.1</w:t>
      </w:r>
      <w:r>
        <w:rPr>
          <w:lang w:val="it-CH"/>
        </w:rPr>
        <w:tab/>
      </w:r>
      <w:r w:rsidRPr="00761BB3">
        <w:rPr>
          <w:lang w:val="it-CH"/>
        </w:rPr>
        <w:t>Visione dell’USI</w:t>
      </w:r>
      <w:bookmarkEnd w:id="24"/>
      <w:bookmarkEnd w:id="25"/>
      <w:bookmarkEnd w:id="26"/>
    </w:p>
    <w:p w:rsidR="00A46D73" w:rsidRDefault="00A46D73" w:rsidP="00A46D73">
      <w:pPr>
        <w:autoSpaceDE w:val="0"/>
        <w:autoSpaceDN w:val="0"/>
        <w:adjustRightInd w:val="0"/>
        <w:spacing w:before="120"/>
        <w:rPr>
          <w:rFonts w:cs="Arial"/>
          <w:szCs w:val="24"/>
        </w:rPr>
      </w:pPr>
      <w:r>
        <w:rPr>
          <w:rFonts w:cs="Arial"/>
          <w:szCs w:val="24"/>
        </w:rPr>
        <w:t xml:space="preserve">L’USI si posiziona in un mondo globalizzato, dinamico e fortemente concorrenziale, e </w:t>
      </w:r>
      <w:r w:rsidRPr="006215BB">
        <w:rPr>
          <w:rFonts w:cs="Arial"/>
          <w:szCs w:val="24"/>
        </w:rPr>
        <w:t>per imporsi nel “mercato” della conoscenza e all’attenzione dell’opinione pubblica deve offrire una formazione di qualità e svolgere attività di ricerca in un ambiente accademico cosmopolita e dinamico</w:t>
      </w:r>
      <w:r>
        <w:rPr>
          <w:rFonts w:cs="Arial"/>
          <w:szCs w:val="24"/>
        </w:rPr>
        <w:t xml:space="preserve">, </w:t>
      </w:r>
      <w:r w:rsidRPr="006215BB">
        <w:rPr>
          <w:rFonts w:cs="Arial"/>
          <w:szCs w:val="24"/>
        </w:rPr>
        <w:t xml:space="preserve">consapevole dei limiti di crescita e finanziari. La nuova </w:t>
      </w:r>
      <w:r>
        <w:rPr>
          <w:rFonts w:cs="Arial"/>
          <w:szCs w:val="24"/>
        </w:rPr>
        <w:t>F</w:t>
      </w:r>
      <w:r w:rsidRPr="006215BB">
        <w:rPr>
          <w:rFonts w:cs="Arial"/>
          <w:szCs w:val="24"/>
        </w:rPr>
        <w:t>acoltà di scienze biomediche permetterà</w:t>
      </w:r>
      <w:r>
        <w:rPr>
          <w:rFonts w:cs="Arial"/>
          <w:szCs w:val="24"/>
        </w:rPr>
        <w:t>,</w:t>
      </w:r>
      <w:r w:rsidRPr="006215BB">
        <w:rPr>
          <w:rFonts w:cs="Arial"/>
          <w:szCs w:val="24"/>
        </w:rPr>
        <w:t xml:space="preserve"> se </w:t>
      </w:r>
      <w:r>
        <w:rPr>
          <w:rFonts w:cs="Arial"/>
          <w:szCs w:val="24"/>
        </w:rPr>
        <w:t xml:space="preserve">sarà </w:t>
      </w:r>
      <w:r w:rsidRPr="006215BB">
        <w:rPr>
          <w:rFonts w:cs="Arial"/>
          <w:szCs w:val="24"/>
        </w:rPr>
        <w:t>ben integrata nel tessuto economico e sociale regionale</w:t>
      </w:r>
      <w:r>
        <w:rPr>
          <w:rFonts w:cs="Arial"/>
          <w:szCs w:val="24"/>
        </w:rPr>
        <w:t>,</w:t>
      </w:r>
      <w:r w:rsidRPr="006215BB">
        <w:rPr>
          <w:rFonts w:cs="Arial"/>
          <w:szCs w:val="24"/>
        </w:rPr>
        <w:t xml:space="preserve"> di progredire nelle graduatorie universitarie</w:t>
      </w:r>
      <w:r>
        <w:rPr>
          <w:rFonts w:cs="Arial"/>
          <w:szCs w:val="24"/>
        </w:rPr>
        <w:t>,</w:t>
      </w:r>
      <w:r w:rsidRPr="006215BB">
        <w:rPr>
          <w:rFonts w:cs="Arial"/>
          <w:szCs w:val="24"/>
        </w:rPr>
        <w:t xml:space="preserve"> Già oggi l’U</w:t>
      </w:r>
      <w:r>
        <w:rPr>
          <w:rFonts w:cs="Arial"/>
          <w:szCs w:val="24"/>
        </w:rPr>
        <w:t>SI</w:t>
      </w:r>
      <w:r w:rsidRPr="006215BB">
        <w:rPr>
          <w:rFonts w:cs="Arial"/>
          <w:szCs w:val="24"/>
        </w:rPr>
        <w:t xml:space="preserve"> può vantare offerte formative di eccellenza e</w:t>
      </w:r>
      <w:r>
        <w:rPr>
          <w:rFonts w:cs="Arial"/>
          <w:szCs w:val="24"/>
        </w:rPr>
        <w:t xml:space="preserve"> il </w:t>
      </w:r>
      <w:r w:rsidRPr="006215BB">
        <w:rPr>
          <w:rFonts w:cs="Arial"/>
          <w:szCs w:val="24"/>
        </w:rPr>
        <w:t xml:space="preserve">riconoscimento del livello di ricerca raggiunto. </w:t>
      </w:r>
      <w:r w:rsidRPr="006215BB">
        <w:rPr>
          <w:rFonts w:cs="Arial"/>
          <w:szCs w:val="24"/>
          <w:lang w:val="it-CH" w:eastAsia="it-CH"/>
        </w:rPr>
        <w:t>Pur non avendo l’ambizione e le risorse per diventare un’università con un’offerta disciplinare completa</w:t>
      </w:r>
      <w:r>
        <w:rPr>
          <w:rFonts w:cs="Arial"/>
          <w:szCs w:val="24"/>
          <w:lang w:val="it-CH" w:eastAsia="it-CH"/>
        </w:rPr>
        <w:t xml:space="preserve">, </w:t>
      </w:r>
      <w:r w:rsidRPr="006215BB">
        <w:rPr>
          <w:rFonts w:cs="Arial"/>
          <w:szCs w:val="24"/>
          <w:lang w:val="it-CH" w:eastAsia="it-CH"/>
        </w:rPr>
        <w:t>l’USI risponde già oggi alle esigenze del territorio attraverso l</w:t>
      </w:r>
      <w:r w:rsidRPr="006215BB">
        <w:rPr>
          <w:rFonts w:cs="Arial"/>
          <w:szCs w:val="24"/>
        </w:rPr>
        <w:t xml:space="preserve">’Accademia di architettura e la Facoltà di </w:t>
      </w:r>
      <w:r>
        <w:rPr>
          <w:rFonts w:cs="Arial"/>
          <w:szCs w:val="24"/>
        </w:rPr>
        <w:t>s</w:t>
      </w:r>
      <w:r w:rsidRPr="006215BB">
        <w:rPr>
          <w:rFonts w:cs="Arial"/>
          <w:szCs w:val="24"/>
        </w:rPr>
        <w:t xml:space="preserve">cienze </w:t>
      </w:r>
      <w:r>
        <w:rPr>
          <w:rFonts w:cs="Arial"/>
          <w:szCs w:val="24"/>
        </w:rPr>
        <w:t xml:space="preserve">economiche </w:t>
      </w:r>
      <w:r w:rsidRPr="006215BB">
        <w:rPr>
          <w:rFonts w:cs="Arial"/>
          <w:szCs w:val="24"/>
        </w:rPr>
        <w:t xml:space="preserve">e </w:t>
      </w:r>
      <w:r>
        <w:rPr>
          <w:rFonts w:cs="Arial"/>
          <w:szCs w:val="24"/>
        </w:rPr>
        <w:t>h</w:t>
      </w:r>
      <w:r w:rsidRPr="006215BB">
        <w:rPr>
          <w:rFonts w:cs="Arial"/>
          <w:szCs w:val="24"/>
        </w:rPr>
        <w:t xml:space="preserve">a necessità di formare professionisti in </w:t>
      </w:r>
      <w:r>
        <w:rPr>
          <w:rFonts w:cs="Arial"/>
          <w:szCs w:val="24"/>
        </w:rPr>
        <w:t>tema</w:t>
      </w:r>
      <w:r w:rsidRPr="006215BB">
        <w:rPr>
          <w:rFonts w:cs="Arial"/>
          <w:szCs w:val="24"/>
        </w:rPr>
        <w:t xml:space="preserve"> di sviluppo economico e sociale</w:t>
      </w:r>
      <w:r>
        <w:rPr>
          <w:rFonts w:cs="Arial"/>
          <w:szCs w:val="24"/>
        </w:rPr>
        <w:t xml:space="preserve"> futuro</w:t>
      </w:r>
      <w:r w:rsidRPr="006215BB">
        <w:rPr>
          <w:rFonts w:cs="Arial"/>
          <w:szCs w:val="24"/>
        </w:rPr>
        <w:t xml:space="preserve"> (</w:t>
      </w:r>
      <w:r w:rsidRPr="006215BB">
        <w:rPr>
          <w:rFonts w:cs="Arial"/>
          <w:iCs/>
          <w:szCs w:val="24"/>
          <w:lang w:val="it-CH" w:eastAsia="it-CH"/>
        </w:rPr>
        <w:t xml:space="preserve">scienze della </w:t>
      </w:r>
      <w:r w:rsidRPr="0045343C">
        <w:rPr>
          <w:rFonts w:cs="Arial"/>
          <w:iCs/>
          <w:szCs w:val="24"/>
          <w:lang w:val="it-CH" w:eastAsia="it-CH"/>
        </w:rPr>
        <w:t xml:space="preserve">comunicazione </w:t>
      </w:r>
      <w:r w:rsidRPr="0045343C">
        <w:rPr>
          <w:rFonts w:cs="Arial"/>
          <w:szCs w:val="24"/>
          <w:lang w:val="it-CH" w:eastAsia="it-CH"/>
        </w:rPr>
        <w:t xml:space="preserve">e </w:t>
      </w:r>
      <w:r w:rsidRPr="0045343C">
        <w:rPr>
          <w:rFonts w:cs="Arial"/>
          <w:iCs/>
          <w:szCs w:val="24"/>
          <w:lang w:val="it-CH" w:eastAsia="it-CH"/>
        </w:rPr>
        <w:t>scienze informatiche</w:t>
      </w:r>
      <w:r w:rsidRPr="0045343C">
        <w:rPr>
          <w:rFonts w:cs="Arial"/>
          <w:szCs w:val="24"/>
          <w:lang w:val="it-CH" w:eastAsia="it-CH"/>
        </w:rPr>
        <w:t>).</w:t>
      </w:r>
      <w:r w:rsidRPr="0045343C">
        <w:rPr>
          <w:rFonts w:cs="Arial"/>
          <w:szCs w:val="24"/>
        </w:rPr>
        <w:t xml:space="preserve"> </w:t>
      </w:r>
    </w:p>
    <w:p w:rsidR="00A46D73" w:rsidRPr="0045343C" w:rsidRDefault="00A46D73" w:rsidP="00A46D73">
      <w:pPr>
        <w:autoSpaceDE w:val="0"/>
        <w:autoSpaceDN w:val="0"/>
        <w:adjustRightInd w:val="0"/>
        <w:spacing w:before="120"/>
        <w:rPr>
          <w:rFonts w:cs="Arial"/>
          <w:szCs w:val="24"/>
        </w:rPr>
      </w:pPr>
      <w:r w:rsidRPr="0045343C">
        <w:rPr>
          <w:rFonts w:cs="Arial"/>
          <w:szCs w:val="24"/>
        </w:rPr>
        <w:t>La posizione geografica, che fa dell’USI un’università-ponte fra il polo lombardo e il resto della Svizzera, e</w:t>
      </w:r>
      <w:r>
        <w:rPr>
          <w:rFonts w:cs="Arial"/>
          <w:szCs w:val="24"/>
        </w:rPr>
        <w:t xml:space="preserve"> la scelta </w:t>
      </w:r>
      <w:r w:rsidRPr="0045343C">
        <w:rPr>
          <w:rFonts w:cs="Arial"/>
          <w:szCs w:val="24"/>
        </w:rPr>
        <w:t xml:space="preserve">di istituire le attuali </w:t>
      </w:r>
      <w:r>
        <w:rPr>
          <w:rFonts w:cs="Arial"/>
          <w:szCs w:val="24"/>
        </w:rPr>
        <w:t>f</w:t>
      </w:r>
      <w:r w:rsidRPr="0045343C">
        <w:rPr>
          <w:rFonts w:cs="Arial"/>
          <w:szCs w:val="24"/>
        </w:rPr>
        <w:t xml:space="preserve">acoltà conferiscono all’USI un’identità propria che ne ha determinato </w:t>
      </w:r>
      <w:r>
        <w:rPr>
          <w:rFonts w:cs="Arial"/>
          <w:szCs w:val="24"/>
        </w:rPr>
        <w:t xml:space="preserve">la </w:t>
      </w:r>
      <w:r w:rsidRPr="0045343C">
        <w:rPr>
          <w:rFonts w:cs="Arial"/>
          <w:szCs w:val="24"/>
        </w:rPr>
        <w:t xml:space="preserve">crescita </w:t>
      </w:r>
      <w:r>
        <w:rPr>
          <w:rFonts w:cs="Arial"/>
          <w:szCs w:val="24"/>
        </w:rPr>
        <w:t xml:space="preserve">ventennale, e che </w:t>
      </w:r>
      <w:r w:rsidRPr="0045343C">
        <w:rPr>
          <w:rFonts w:cs="Arial"/>
          <w:szCs w:val="24"/>
        </w:rPr>
        <w:t xml:space="preserve">ha </w:t>
      </w:r>
      <w:r>
        <w:rPr>
          <w:rFonts w:cs="Arial"/>
          <w:szCs w:val="24"/>
        </w:rPr>
        <w:t xml:space="preserve">consentito di </w:t>
      </w:r>
      <w:r w:rsidRPr="0045343C">
        <w:rPr>
          <w:rFonts w:cs="Arial"/>
          <w:szCs w:val="24"/>
        </w:rPr>
        <w:t>ospitare oltre 3</w:t>
      </w:r>
      <w:r>
        <w:rPr>
          <w:rFonts w:cs="Arial"/>
          <w:szCs w:val="24"/>
        </w:rPr>
        <w:t>’</w:t>
      </w:r>
      <w:r w:rsidRPr="0045343C">
        <w:rPr>
          <w:rFonts w:cs="Arial"/>
          <w:szCs w:val="24"/>
        </w:rPr>
        <w:t xml:space="preserve">000 studenti e </w:t>
      </w:r>
      <w:r>
        <w:rPr>
          <w:rFonts w:cs="Arial"/>
          <w:szCs w:val="24"/>
        </w:rPr>
        <w:t xml:space="preserve">di consolidare il </w:t>
      </w:r>
      <w:r w:rsidRPr="0045343C">
        <w:rPr>
          <w:rFonts w:cs="Arial"/>
          <w:szCs w:val="24"/>
        </w:rPr>
        <w:t>carattere squisitamente internazionale</w:t>
      </w:r>
      <w:r>
        <w:rPr>
          <w:rFonts w:cs="Arial"/>
          <w:szCs w:val="24"/>
        </w:rPr>
        <w:t>,</w:t>
      </w:r>
      <w:r w:rsidRPr="0045343C">
        <w:rPr>
          <w:rFonts w:cs="Arial"/>
          <w:szCs w:val="24"/>
        </w:rPr>
        <w:t xml:space="preserve"> il più marcato in Svizzera</w:t>
      </w:r>
      <w:r>
        <w:rPr>
          <w:rFonts w:cs="Arial"/>
          <w:szCs w:val="24"/>
        </w:rPr>
        <w:t>, dell’università</w:t>
      </w:r>
      <w:r w:rsidRPr="0045343C">
        <w:rPr>
          <w:rFonts w:cs="Arial"/>
          <w:szCs w:val="24"/>
        </w:rPr>
        <w:t>.</w:t>
      </w:r>
    </w:p>
    <w:p w:rsidR="00A46D73" w:rsidRDefault="00A46D73" w:rsidP="00A46D73">
      <w:pPr>
        <w:autoSpaceDE w:val="0"/>
        <w:autoSpaceDN w:val="0"/>
        <w:adjustRightInd w:val="0"/>
        <w:spacing w:before="120"/>
        <w:rPr>
          <w:rFonts w:cs="Arial"/>
          <w:szCs w:val="24"/>
        </w:rPr>
      </w:pPr>
      <w:r w:rsidRPr="0045343C">
        <w:rPr>
          <w:rFonts w:cs="Arial"/>
          <w:szCs w:val="24"/>
        </w:rPr>
        <w:t>Consapevole delle responsabilità nei confronti del proprio territorio e della straordinaria autonomia accademica conferita dalle autorità politiche</w:t>
      </w:r>
      <w:r>
        <w:rPr>
          <w:rFonts w:cs="Arial"/>
          <w:szCs w:val="24"/>
        </w:rPr>
        <w:t>,</w:t>
      </w:r>
      <w:r w:rsidRPr="0045343C">
        <w:rPr>
          <w:rFonts w:cs="Arial"/>
          <w:szCs w:val="24"/>
        </w:rPr>
        <w:t xml:space="preserve"> che l’hanno costantemente sostenuta sin dalla sua fondazione, l’USI opera scelte strategiche per profilare la Svizzera italiana nel contesto elvetico e internazionale, contribuendo in modo significativo ai processi d’innovazione economica della regione. In questo contesto</w:t>
      </w:r>
      <w:r>
        <w:rPr>
          <w:rFonts w:cs="Arial"/>
          <w:szCs w:val="24"/>
        </w:rPr>
        <w:t xml:space="preserve">, </w:t>
      </w:r>
      <w:r w:rsidRPr="0045343C">
        <w:rPr>
          <w:rFonts w:cs="Arial"/>
          <w:szCs w:val="24"/>
        </w:rPr>
        <w:t>l’idea</w:t>
      </w:r>
      <w:r>
        <w:rPr>
          <w:rFonts w:cs="Arial"/>
          <w:szCs w:val="24"/>
        </w:rPr>
        <w:t xml:space="preserve">, definita audace, ma da perseguire con il sostegno della politica, </w:t>
      </w:r>
      <w:r w:rsidRPr="0045343C">
        <w:rPr>
          <w:rFonts w:cs="Arial"/>
          <w:szCs w:val="24"/>
        </w:rPr>
        <w:t>di potere un giorno trasformare l’USI in una Scuola universitaria federale alla stregua de</w:t>
      </w:r>
      <w:r>
        <w:rPr>
          <w:rFonts w:cs="Arial"/>
          <w:szCs w:val="24"/>
        </w:rPr>
        <w:t>gli attuali due po</w:t>
      </w:r>
      <w:r w:rsidRPr="0045343C">
        <w:rPr>
          <w:rFonts w:cs="Arial"/>
          <w:szCs w:val="24"/>
        </w:rPr>
        <w:t xml:space="preserve">litecnici federali rientra in una visione di sviluppo qualitativo e di trasformazione del Cantone Ticino. I mezzi finanziari supplementari e la visibilità internazionale creerebbero un impatto socio-economico capace di trasformare radicalmente il Ticino. Ovviamente i vantaggi e gli svantaggi di quest’opzione devono ancora essere ampiamente dibattuti </w:t>
      </w:r>
      <w:r>
        <w:rPr>
          <w:rFonts w:cs="Arial"/>
          <w:szCs w:val="24"/>
        </w:rPr>
        <w:t xml:space="preserve">nel Cantone </w:t>
      </w:r>
      <w:r w:rsidRPr="0045343C">
        <w:rPr>
          <w:rFonts w:cs="Arial"/>
          <w:szCs w:val="24"/>
        </w:rPr>
        <w:t xml:space="preserve">a livello politico </w:t>
      </w:r>
      <w:r>
        <w:rPr>
          <w:rFonts w:cs="Arial"/>
          <w:szCs w:val="24"/>
        </w:rPr>
        <w:t>e la discussione sul presente messaggio è senz’altro un’occasione importante per avviare questo dibattito.</w:t>
      </w:r>
    </w:p>
    <w:p w:rsidR="00F23926" w:rsidRDefault="00A46D73" w:rsidP="00A46D73">
      <w:pPr>
        <w:autoSpaceDE w:val="0"/>
        <w:autoSpaceDN w:val="0"/>
        <w:adjustRightInd w:val="0"/>
        <w:spacing w:before="120"/>
        <w:rPr>
          <w:rFonts w:cs="Arial"/>
          <w:szCs w:val="24"/>
          <w:lang w:val="it-CH" w:eastAsia="it-CH"/>
        </w:rPr>
      </w:pPr>
      <w:r w:rsidRPr="0045343C">
        <w:rPr>
          <w:rFonts w:cs="Arial"/>
          <w:szCs w:val="24"/>
        </w:rPr>
        <w:t xml:space="preserve">Un'altra visione dell’USI è la creazione di una </w:t>
      </w:r>
      <w:r>
        <w:rPr>
          <w:rFonts w:cs="Arial"/>
          <w:szCs w:val="24"/>
        </w:rPr>
        <w:t>F</w:t>
      </w:r>
      <w:r w:rsidRPr="0045343C">
        <w:rPr>
          <w:rFonts w:cs="Arial"/>
          <w:szCs w:val="24"/>
        </w:rPr>
        <w:t xml:space="preserve">acoltà di scienze umane che bilancerebbe l’anima tecnologico-scientifica, che </w:t>
      </w:r>
      <w:r>
        <w:rPr>
          <w:rFonts w:cs="Arial"/>
          <w:szCs w:val="24"/>
        </w:rPr>
        <w:t xml:space="preserve">è andata via via costituendosi a partire dalla </w:t>
      </w:r>
      <w:r w:rsidRPr="0045343C">
        <w:rPr>
          <w:rFonts w:cs="Arial"/>
          <w:szCs w:val="24"/>
        </w:rPr>
        <w:t xml:space="preserve">Facoltà di </w:t>
      </w:r>
      <w:r>
        <w:rPr>
          <w:rFonts w:cs="Arial"/>
          <w:szCs w:val="24"/>
        </w:rPr>
        <w:t xml:space="preserve">scienze </w:t>
      </w:r>
      <w:r w:rsidRPr="0045343C">
        <w:rPr>
          <w:rFonts w:cs="Arial"/>
          <w:szCs w:val="24"/>
        </w:rPr>
        <w:t>Informatic</w:t>
      </w:r>
      <w:r>
        <w:rPr>
          <w:rFonts w:cs="Arial"/>
          <w:szCs w:val="24"/>
        </w:rPr>
        <w:t>he al</w:t>
      </w:r>
      <w:r w:rsidRPr="0045343C">
        <w:rPr>
          <w:rFonts w:cs="Arial"/>
          <w:szCs w:val="24"/>
        </w:rPr>
        <w:t>l’Istituto scienze computazionali fino alla nuova Facoltà di scienze biomediche. Per arrivare a tale obiettivo sarà necessario creare un collettore delle competenze disciplinat</w:t>
      </w:r>
      <w:r>
        <w:rPr>
          <w:rFonts w:cs="Arial"/>
          <w:szCs w:val="24"/>
        </w:rPr>
        <w:t>e</w:t>
      </w:r>
      <w:r w:rsidRPr="0045343C">
        <w:rPr>
          <w:rFonts w:cs="Arial"/>
          <w:szCs w:val="24"/>
        </w:rPr>
        <w:t xml:space="preserve"> già presenti in seno all’USI. </w:t>
      </w:r>
      <w:r w:rsidRPr="0045343C">
        <w:rPr>
          <w:rFonts w:cs="Arial"/>
          <w:szCs w:val="24"/>
          <w:lang w:val="it-CH" w:eastAsia="it-CH"/>
        </w:rPr>
        <w:t xml:space="preserve">Questo processo dovrà coinvolgere </w:t>
      </w:r>
      <w:r w:rsidRPr="0045343C">
        <w:rPr>
          <w:rFonts w:cs="Arial"/>
          <w:i/>
          <w:szCs w:val="24"/>
          <w:lang w:val="it-CH" w:eastAsia="it-CH"/>
        </w:rPr>
        <w:t>in primis</w:t>
      </w:r>
      <w:r w:rsidRPr="0045343C">
        <w:rPr>
          <w:rFonts w:cs="Arial"/>
          <w:szCs w:val="24"/>
          <w:lang w:val="it-CH" w:eastAsia="it-CH"/>
        </w:rPr>
        <w:t xml:space="preserve"> l’Istituto di studi italiani (ISI) con il quale già oggi collaborano strettamente nell’ambito del </w:t>
      </w:r>
      <w:r w:rsidRPr="0045343C">
        <w:rPr>
          <w:rFonts w:cs="Arial"/>
          <w:i/>
          <w:iCs/>
          <w:szCs w:val="24"/>
          <w:lang w:val="it-CH" w:eastAsia="it-CH"/>
        </w:rPr>
        <w:t xml:space="preserve">curriculum </w:t>
      </w:r>
      <w:proofErr w:type="spellStart"/>
      <w:r w:rsidRPr="0045343C">
        <w:rPr>
          <w:rFonts w:cs="Arial"/>
          <w:i/>
          <w:iCs/>
          <w:szCs w:val="24"/>
          <w:lang w:val="it-CH" w:eastAsia="it-CH"/>
        </w:rPr>
        <w:t>studiorum</w:t>
      </w:r>
      <w:proofErr w:type="spellEnd"/>
      <w:r w:rsidRPr="0045343C">
        <w:rPr>
          <w:rFonts w:cs="Arial"/>
          <w:i/>
          <w:iCs/>
          <w:szCs w:val="24"/>
          <w:lang w:val="it-CH" w:eastAsia="it-CH"/>
        </w:rPr>
        <w:t xml:space="preserve"> </w:t>
      </w:r>
      <w:r w:rsidRPr="0045343C">
        <w:rPr>
          <w:rFonts w:cs="Arial"/>
          <w:szCs w:val="24"/>
          <w:lang w:val="it-CH" w:eastAsia="it-CH"/>
        </w:rPr>
        <w:t>in letteratura, lingua e civiltà italiana altri istituti dell’USI quali</w:t>
      </w:r>
      <w:r>
        <w:rPr>
          <w:rFonts w:cs="Arial"/>
          <w:szCs w:val="24"/>
          <w:lang w:val="it-CH" w:eastAsia="it-CH"/>
        </w:rPr>
        <w:t>:</w:t>
      </w:r>
      <w:r w:rsidRPr="0045343C">
        <w:rPr>
          <w:rFonts w:cs="Arial"/>
          <w:szCs w:val="24"/>
          <w:lang w:val="it-CH" w:eastAsia="it-CH"/>
        </w:rPr>
        <w:t xml:space="preserve"> l’Istituto di argomentazione, linguistica e semiotica (IASL) nella Facoltà di scienze della comunicazione e l’Istituto di storia e teoria dell’arte e dell’architettura (ISA) nell’Accademia di architettura. A questo curricolo dà il suo contributo anche l’Istituto di studi filosofici della Facoltà di Teologia di Lugano. La nuova </w:t>
      </w:r>
      <w:r>
        <w:rPr>
          <w:rFonts w:cs="Arial"/>
          <w:szCs w:val="24"/>
          <w:lang w:val="it-CH" w:eastAsia="it-CH"/>
        </w:rPr>
        <w:t>f</w:t>
      </w:r>
      <w:r w:rsidRPr="0045343C">
        <w:rPr>
          <w:rFonts w:cs="Arial"/>
          <w:szCs w:val="24"/>
          <w:lang w:val="it-CH" w:eastAsia="it-CH"/>
        </w:rPr>
        <w:t>acoltà permetterebbe di profilare l’USI nel campo della cultura, filosofia, etica e letteratura, oggi temi sempre più richiesti anche dal mondo economico, industriale e tecnologico.</w:t>
      </w:r>
    </w:p>
    <w:p w:rsidR="00F23926" w:rsidRPr="00F23926" w:rsidRDefault="00F23926" w:rsidP="00F23926">
      <w:pPr>
        <w:rPr>
          <w:lang w:val="it-CH" w:eastAsia="it-CH"/>
        </w:rPr>
      </w:pPr>
    </w:p>
    <w:p w:rsidR="00A46D73" w:rsidRDefault="00A46D73" w:rsidP="00A46D73">
      <w:pPr>
        <w:pStyle w:val="Titolo3"/>
      </w:pPr>
      <w:bookmarkStart w:id="27" w:name="_Toc315159562"/>
      <w:bookmarkStart w:id="28" w:name="_Toc318988448"/>
      <w:bookmarkStart w:id="29" w:name="_Toc326246525"/>
      <w:r w:rsidRPr="0045343C">
        <w:t>2.2.2</w:t>
      </w:r>
      <w:r>
        <w:tab/>
      </w:r>
      <w:r w:rsidRPr="0045343C">
        <w:t>Obiettivi e strategie dell’USI</w:t>
      </w:r>
      <w:bookmarkEnd w:id="27"/>
      <w:bookmarkEnd w:id="28"/>
      <w:bookmarkEnd w:id="29"/>
    </w:p>
    <w:p w:rsidR="00A46D73" w:rsidRPr="00F434A8" w:rsidRDefault="00A46D73" w:rsidP="00A46D73">
      <w:pPr>
        <w:autoSpaceDE w:val="0"/>
        <w:autoSpaceDN w:val="0"/>
        <w:adjustRightInd w:val="0"/>
        <w:spacing w:before="120"/>
        <w:rPr>
          <w:rFonts w:cs="Arial"/>
          <w:szCs w:val="24"/>
          <w:u w:val="single"/>
        </w:rPr>
      </w:pPr>
      <w:r w:rsidRPr="00A46D73">
        <w:rPr>
          <w:rFonts w:cs="Arial"/>
          <w:szCs w:val="24"/>
        </w:rPr>
        <w:t xml:space="preserve">A)  </w:t>
      </w:r>
      <w:r w:rsidRPr="00F434A8">
        <w:rPr>
          <w:rFonts w:cs="Arial"/>
          <w:szCs w:val="24"/>
          <w:u w:val="single"/>
        </w:rPr>
        <w:t>Formazione di base</w:t>
      </w:r>
    </w:p>
    <w:p w:rsidR="00A46D73" w:rsidRPr="00386620" w:rsidRDefault="00A46D73" w:rsidP="00A46D73">
      <w:pPr>
        <w:autoSpaceDE w:val="0"/>
        <w:autoSpaceDN w:val="0"/>
        <w:adjustRightInd w:val="0"/>
        <w:spacing w:before="120"/>
        <w:rPr>
          <w:rFonts w:cs="Arial"/>
          <w:szCs w:val="24"/>
        </w:rPr>
      </w:pPr>
      <w:r w:rsidRPr="000C6D6F">
        <w:rPr>
          <w:rFonts w:cs="Arial"/>
          <w:szCs w:val="24"/>
        </w:rPr>
        <w:t>In generale,</w:t>
      </w:r>
      <w:r w:rsidRPr="00386620">
        <w:rPr>
          <w:rFonts w:cs="Arial"/>
          <w:szCs w:val="24"/>
        </w:rPr>
        <w:t xml:space="preserve"> i seguenti </w:t>
      </w:r>
      <w:r>
        <w:rPr>
          <w:rFonts w:cs="Arial"/>
          <w:szCs w:val="24"/>
        </w:rPr>
        <w:t>obiettivi</w:t>
      </w:r>
      <w:r w:rsidRPr="00386620">
        <w:rPr>
          <w:rFonts w:cs="Arial"/>
          <w:szCs w:val="24"/>
        </w:rPr>
        <w:t xml:space="preserve"> </w:t>
      </w:r>
      <w:r>
        <w:rPr>
          <w:rFonts w:cs="Arial"/>
          <w:szCs w:val="24"/>
        </w:rPr>
        <w:t>restano prioritari per la formazione di base dell’USI</w:t>
      </w:r>
      <w:r w:rsidRPr="00386620">
        <w:rPr>
          <w:rFonts w:cs="Arial"/>
          <w:szCs w:val="24"/>
        </w:rPr>
        <w:t>:</w:t>
      </w:r>
    </w:p>
    <w:p w:rsidR="00A46D73" w:rsidRPr="00386620"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386620">
        <w:rPr>
          <w:rFonts w:ascii="Arial" w:hAnsi="Arial" w:cs="Arial"/>
          <w:sz w:val="24"/>
          <w:szCs w:val="24"/>
        </w:rPr>
        <w:t>applicare rigoros</w:t>
      </w:r>
      <w:r>
        <w:rPr>
          <w:rFonts w:ascii="Arial" w:hAnsi="Arial" w:cs="Arial"/>
          <w:sz w:val="24"/>
          <w:szCs w:val="24"/>
        </w:rPr>
        <w:t>i</w:t>
      </w:r>
      <w:r w:rsidRPr="00386620">
        <w:rPr>
          <w:rFonts w:ascii="Arial" w:hAnsi="Arial" w:cs="Arial"/>
          <w:sz w:val="24"/>
          <w:szCs w:val="24"/>
        </w:rPr>
        <w:t xml:space="preserve"> criteri </w:t>
      </w:r>
      <w:r>
        <w:rPr>
          <w:rFonts w:ascii="Arial" w:hAnsi="Arial" w:cs="Arial"/>
          <w:sz w:val="24"/>
          <w:szCs w:val="24"/>
        </w:rPr>
        <w:t xml:space="preserve">di </w:t>
      </w:r>
      <w:r w:rsidRPr="00386620">
        <w:rPr>
          <w:rFonts w:ascii="Arial" w:hAnsi="Arial" w:cs="Arial"/>
          <w:sz w:val="24"/>
          <w:szCs w:val="24"/>
        </w:rPr>
        <w:t xml:space="preserve">ammissione (specialmente nella valutazione dei molti titoli diversi conseguiti fuori dal </w:t>
      </w:r>
      <w:r>
        <w:rPr>
          <w:rFonts w:ascii="Arial" w:hAnsi="Arial" w:cs="Arial"/>
          <w:sz w:val="24"/>
          <w:szCs w:val="24"/>
        </w:rPr>
        <w:t xml:space="preserve">nostro </w:t>
      </w:r>
      <w:r w:rsidRPr="00386620">
        <w:rPr>
          <w:rFonts w:ascii="Arial" w:hAnsi="Arial" w:cs="Arial"/>
          <w:sz w:val="24"/>
          <w:szCs w:val="24"/>
        </w:rPr>
        <w:t>sistema universitario)</w:t>
      </w:r>
      <w:r>
        <w:rPr>
          <w:rFonts w:ascii="Arial" w:hAnsi="Arial" w:cs="Arial"/>
          <w:sz w:val="24"/>
          <w:szCs w:val="24"/>
        </w:rPr>
        <w:t>,</w:t>
      </w:r>
      <w:r w:rsidRPr="00386620">
        <w:rPr>
          <w:rFonts w:ascii="Arial" w:hAnsi="Arial" w:cs="Arial"/>
          <w:sz w:val="24"/>
          <w:szCs w:val="24"/>
        </w:rPr>
        <w:t xml:space="preserve"> per contenere la crescita entro limiti ragionevoli; </w:t>
      </w:r>
    </w:p>
    <w:p w:rsidR="00A46D73" w:rsidRPr="00386620"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386620">
        <w:rPr>
          <w:rFonts w:ascii="Arial" w:hAnsi="Arial" w:cs="Arial"/>
          <w:sz w:val="24"/>
          <w:szCs w:val="24"/>
        </w:rPr>
        <w:t>aumentare il numero degli studenti provenienti da altri c</w:t>
      </w:r>
      <w:r>
        <w:rPr>
          <w:rFonts w:ascii="Arial" w:hAnsi="Arial" w:cs="Arial"/>
          <w:sz w:val="24"/>
          <w:szCs w:val="24"/>
        </w:rPr>
        <w:t xml:space="preserve">antoni svizzeri, anche grazie all’apertura di </w:t>
      </w:r>
      <w:proofErr w:type="spellStart"/>
      <w:r>
        <w:rPr>
          <w:rFonts w:ascii="Arial" w:hAnsi="Arial" w:cs="Arial"/>
          <w:sz w:val="24"/>
          <w:szCs w:val="24"/>
        </w:rPr>
        <w:t>Alp</w:t>
      </w:r>
      <w:proofErr w:type="spellEnd"/>
      <w:r>
        <w:rPr>
          <w:rFonts w:ascii="Arial" w:hAnsi="Arial" w:cs="Arial"/>
          <w:sz w:val="24"/>
          <w:szCs w:val="24"/>
        </w:rPr>
        <w:t xml:space="preserve"> </w:t>
      </w:r>
      <w:proofErr w:type="spellStart"/>
      <w:r>
        <w:rPr>
          <w:rFonts w:ascii="Arial" w:hAnsi="Arial" w:cs="Arial"/>
          <w:sz w:val="24"/>
          <w:szCs w:val="24"/>
        </w:rPr>
        <w:t>Transit</w:t>
      </w:r>
      <w:proofErr w:type="spellEnd"/>
      <w:r>
        <w:rPr>
          <w:rFonts w:ascii="Arial" w:hAnsi="Arial" w:cs="Arial"/>
          <w:sz w:val="24"/>
          <w:szCs w:val="24"/>
        </w:rPr>
        <w:t>.</w:t>
      </w:r>
    </w:p>
    <w:p w:rsidR="00A46D73" w:rsidRDefault="00A46D73" w:rsidP="00A46D73">
      <w:pPr>
        <w:autoSpaceDE w:val="0"/>
        <w:autoSpaceDN w:val="0"/>
        <w:adjustRightInd w:val="0"/>
        <w:ind w:left="425" w:hanging="425"/>
        <w:rPr>
          <w:rFonts w:cs="Arial"/>
          <w:szCs w:val="24"/>
        </w:rPr>
      </w:pPr>
    </w:p>
    <w:p w:rsidR="00A46D73" w:rsidRPr="00386620" w:rsidRDefault="00A46D73" w:rsidP="00A46D73">
      <w:pPr>
        <w:autoSpaceDE w:val="0"/>
        <w:autoSpaceDN w:val="0"/>
        <w:adjustRightInd w:val="0"/>
        <w:ind w:left="425" w:hanging="425"/>
        <w:rPr>
          <w:rFonts w:cs="Arial"/>
          <w:szCs w:val="24"/>
        </w:rPr>
      </w:pPr>
      <w:r w:rsidRPr="00386620">
        <w:rPr>
          <w:rFonts w:cs="Arial"/>
          <w:szCs w:val="24"/>
        </w:rPr>
        <w:t xml:space="preserve">In particolare, per le singole </w:t>
      </w:r>
      <w:r>
        <w:rPr>
          <w:rFonts w:cs="Arial"/>
          <w:szCs w:val="24"/>
        </w:rPr>
        <w:t>f</w:t>
      </w:r>
      <w:r w:rsidRPr="00386620">
        <w:rPr>
          <w:rFonts w:cs="Arial"/>
          <w:szCs w:val="24"/>
        </w:rPr>
        <w:t>acoltà la strategia si riconduce ai punti seguenti:</w:t>
      </w:r>
    </w:p>
    <w:p w:rsidR="00A46D73"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9346AE">
        <w:rPr>
          <w:rFonts w:ascii="Arial" w:hAnsi="Arial" w:cs="Arial"/>
          <w:sz w:val="24"/>
          <w:szCs w:val="24"/>
        </w:rPr>
        <w:t>l’Accademia di architettura intende mantenere l’attuale modello di successo basato sull’interazione della progettazione architettonica con le discipline storico-umanistiche e tecnico-scientifiche;</w:t>
      </w:r>
    </w:p>
    <w:p w:rsidR="00A46D73"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9346AE">
        <w:rPr>
          <w:rFonts w:ascii="Arial" w:hAnsi="Arial" w:cs="Arial"/>
          <w:sz w:val="24"/>
          <w:szCs w:val="24"/>
        </w:rPr>
        <w:t>la Facoltà di scienze economiche si prefigge di rinnovare la didattica valorizzando l’interazione docente-studente, servendosi di strumenti digitali (e-learning), determinando così l’aumento dell’approfondimento individuale e svolto in piccoli gruppi;</w:t>
      </w:r>
    </w:p>
    <w:p w:rsidR="00A46D73" w:rsidRPr="00F23926"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9346AE">
        <w:rPr>
          <w:rFonts w:ascii="Arial" w:hAnsi="Arial" w:cs="Arial"/>
          <w:sz w:val="24"/>
          <w:szCs w:val="24"/>
        </w:rPr>
        <w:t xml:space="preserve">la Facoltà di scienze della comunicazione intende rafforzare la propria identità, focalizzandosi sulla comunicazione aziendale per distinguersi dalle altre offerte confederate. Occorrerà quindi incrementare le collaborazioni internazionali e rinnovare </w:t>
      </w:r>
      <w:r w:rsidRPr="00E55196">
        <w:rPr>
          <w:rFonts w:ascii="Arial" w:hAnsi="Arial" w:cs="Arial"/>
          <w:sz w:val="24"/>
          <w:szCs w:val="24"/>
        </w:rPr>
        <w:t xml:space="preserve">il </w:t>
      </w:r>
      <w:proofErr w:type="spellStart"/>
      <w:r w:rsidRPr="00E55196">
        <w:rPr>
          <w:rFonts w:ascii="Arial" w:hAnsi="Arial" w:cs="Arial"/>
          <w:sz w:val="24"/>
          <w:szCs w:val="24"/>
        </w:rPr>
        <w:t>bachelor</w:t>
      </w:r>
      <w:proofErr w:type="spellEnd"/>
      <w:r w:rsidRPr="00E55196">
        <w:rPr>
          <w:rFonts w:ascii="Arial" w:hAnsi="Arial" w:cs="Arial"/>
          <w:sz w:val="24"/>
          <w:szCs w:val="24"/>
        </w:rPr>
        <w:t>, sottolineando l’anima universitaria piuttosto che professionalizzante;</w:t>
      </w:r>
    </w:p>
    <w:p w:rsidR="00A46D73" w:rsidRPr="00E55196"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E55196">
        <w:rPr>
          <w:rFonts w:ascii="Arial" w:hAnsi="Arial" w:cs="Arial"/>
          <w:sz w:val="24"/>
          <w:szCs w:val="24"/>
        </w:rPr>
        <w:t>la Facoltà di scienze informatiche mira a consolidare l’offerta formativa. Il settore delle scienze computazionali, oggi già ben sviluppato nel campo della ricerca, deve essere rinforzato nella formazione. Ricordiamo che dall’anno accademico 2016/2017 la Facoltà offrirà il Master in Cyber-</w:t>
      </w:r>
      <w:proofErr w:type="spellStart"/>
      <w:r w:rsidRPr="00E55196">
        <w:rPr>
          <w:rFonts w:ascii="Arial" w:hAnsi="Arial" w:cs="Arial"/>
          <w:sz w:val="24"/>
          <w:szCs w:val="24"/>
        </w:rPr>
        <w:t>Physical</w:t>
      </w:r>
      <w:proofErr w:type="spellEnd"/>
      <w:r w:rsidRPr="00E55196">
        <w:rPr>
          <w:rFonts w:ascii="Arial" w:hAnsi="Arial" w:cs="Arial"/>
          <w:sz w:val="24"/>
          <w:szCs w:val="24"/>
        </w:rPr>
        <w:t xml:space="preserve"> and Embedded Systems in collaborazione con l’ETHZ e il Politecnico di Milano .</w:t>
      </w:r>
    </w:p>
    <w:p w:rsidR="00A46D73" w:rsidRPr="00F23926" w:rsidRDefault="00A46D73" w:rsidP="009277E7">
      <w:pPr>
        <w:pStyle w:val="Paragrafoelenco1"/>
        <w:numPr>
          <w:ilvl w:val="0"/>
          <w:numId w:val="1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F23926">
        <w:rPr>
          <w:rFonts w:ascii="Arial" w:hAnsi="Arial" w:cs="Arial"/>
          <w:sz w:val="24"/>
          <w:szCs w:val="24"/>
        </w:rPr>
        <w:t xml:space="preserve">la nuova Facoltà di scienze biomediche offrirà il Master in medicina umana a partire dall’anno 2020/2021. Nel quadriennio l’obiettivo della facoltà è quindi organizzare la struttura in vista dell’inizio del master, elaborando il proprio statuto, le convenzioni che regolano la collaborazione con l’ETHZ e le università partner per la formazione </w:t>
      </w:r>
      <w:proofErr w:type="spellStart"/>
      <w:r w:rsidRPr="00F23926">
        <w:rPr>
          <w:rFonts w:ascii="Arial" w:hAnsi="Arial" w:cs="Arial"/>
          <w:sz w:val="24"/>
          <w:szCs w:val="24"/>
        </w:rPr>
        <w:t>bachelor</w:t>
      </w:r>
      <w:proofErr w:type="spellEnd"/>
      <w:r w:rsidRPr="00F23926">
        <w:rPr>
          <w:rFonts w:ascii="Arial" w:hAnsi="Arial" w:cs="Arial"/>
          <w:sz w:val="24"/>
          <w:szCs w:val="24"/>
        </w:rPr>
        <w:t xml:space="preserve"> e la transizione </w:t>
      </w:r>
      <w:proofErr w:type="spellStart"/>
      <w:r w:rsidRPr="00F23926">
        <w:rPr>
          <w:rFonts w:ascii="Arial" w:hAnsi="Arial" w:cs="Arial"/>
          <w:sz w:val="24"/>
          <w:szCs w:val="24"/>
        </w:rPr>
        <w:t>bachelor</w:t>
      </w:r>
      <w:proofErr w:type="spellEnd"/>
      <w:r w:rsidRPr="00F23926">
        <w:rPr>
          <w:rFonts w:ascii="Arial" w:hAnsi="Arial" w:cs="Arial"/>
          <w:sz w:val="24"/>
          <w:szCs w:val="24"/>
        </w:rPr>
        <w:t>-master, la preparazione del programma e del piano di studio, la definizione dei profili e la pubblicazione dei bandi di concorso per i professori.</w:t>
      </w:r>
    </w:p>
    <w:p w:rsidR="00F23926" w:rsidRDefault="00F23926" w:rsidP="00F23926">
      <w:pPr>
        <w:rPr>
          <w:lang w:val="it-CH"/>
        </w:rPr>
      </w:pPr>
    </w:p>
    <w:p w:rsidR="00A46D73" w:rsidRDefault="00A46D73" w:rsidP="00F23926">
      <w:pPr>
        <w:rPr>
          <w:lang w:val="it-CH"/>
        </w:rPr>
      </w:pPr>
      <w:r>
        <w:rPr>
          <w:lang w:val="it-CH"/>
        </w:rPr>
        <w:t>Il</w:t>
      </w:r>
      <w:r w:rsidRPr="000C6D6F">
        <w:rPr>
          <w:lang w:val="it-CH"/>
        </w:rPr>
        <w:t xml:space="preserve"> </w:t>
      </w:r>
      <w:r>
        <w:rPr>
          <w:lang w:val="it-CH"/>
        </w:rPr>
        <w:t>G</w:t>
      </w:r>
      <w:r w:rsidRPr="00355E74">
        <w:rPr>
          <w:lang w:val="it-CH"/>
        </w:rPr>
        <w:t>rafico 1 illustra</w:t>
      </w:r>
      <w:r w:rsidRPr="000C6D6F">
        <w:rPr>
          <w:lang w:val="it-CH"/>
        </w:rPr>
        <w:t xml:space="preserve"> l’evoluzione dall’anno accademico 20</w:t>
      </w:r>
      <w:r>
        <w:rPr>
          <w:lang w:val="it-CH"/>
        </w:rPr>
        <w:t>10</w:t>
      </w:r>
      <w:r w:rsidRPr="000C6D6F">
        <w:rPr>
          <w:lang w:val="it-CH"/>
        </w:rPr>
        <w:t>/</w:t>
      </w:r>
      <w:r>
        <w:rPr>
          <w:lang w:val="it-CH"/>
        </w:rPr>
        <w:t>2011</w:t>
      </w:r>
      <w:r w:rsidRPr="000C6D6F">
        <w:rPr>
          <w:lang w:val="it-CH"/>
        </w:rPr>
        <w:t xml:space="preserve"> e la previsione del numero di studenti per tipo di provenienza.</w:t>
      </w:r>
    </w:p>
    <w:p w:rsidR="00A46D73" w:rsidRPr="001B1BB7" w:rsidRDefault="00A46D73" w:rsidP="00F23926">
      <w:pPr>
        <w:rPr>
          <w:lang w:val="it-CH"/>
        </w:rPr>
      </w:pPr>
    </w:p>
    <w:p w:rsidR="00F23926" w:rsidRDefault="00F23926">
      <w:pPr>
        <w:jc w:val="left"/>
        <w:rPr>
          <w:b/>
          <w:sz w:val="22"/>
          <w:szCs w:val="22"/>
          <w:lang w:val="it-CH"/>
        </w:rPr>
      </w:pPr>
      <w:r>
        <w:rPr>
          <w:b/>
          <w:sz w:val="22"/>
          <w:szCs w:val="22"/>
          <w:lang w:val="it-CH"/>
        </w:rPr>
        <w:br w:type="page"/>
      </w:r>
    </w:p>
    <w:p w:rsidR="00A46D73" w:rsidRPr="00F23926" w:rsidRDefault="00A46D73" w:rsidP="00A46D73">
      <w:pPr>
        <w:autoSpaceDE w:val="0"/>
        <w:autoSpaceDN w:val="0"/>
        <w:adjustRightInd w:val="0"/>
        <w:spacing w:before="120"/>
        <w:rPr>
          <w:b/>
          <w:sz w:val="22"/>
          <w:szCs w:val="22"/>
          <w:lang w:val="it-CH"/>
        </w:rPr>
      </w:pPr>
      <w:r w:rsidRPr="00F23926">
        <w:rPr>
          <w:b/>
          <w:sz w:val="22"/>
          <w:szCs w:val="22"/>
          <w:lang w:val="it-CH"/>
        </w:rPr>
        <w:lastRenderedPageBreak/>
        <w:t xml:space="preserve">Grafico 1: USI previsione dell’evoluzione degli studenti per provenienza 2007- 2016 </w:t>
      </w:r>
    </w:p>
    <w:p w:rsidR="00A46D73" w:rsidRPr="008151EC" w:rsidRDefault="00A46D73" w:rsidP="00A46D73">
      <w:pPr>
        <w:spacing w:before="120"/>
        <w:rPr>
          <w:szCs w:val="24"/>
          <w:lang w:val="it-CH"/>
        </w:rPr>
      </w:pPr>
      <w:r>
        <w:rPr>
          <w:noProof/>
          <w:lang w:val="it-CH" w:eastAsia="it-CH"/>
        </w:rPr>
        <w:drawing>
          <wp:inline distT="0" distB="0" distL="0" distR="0">
            <wp:extent cx="6149340" cy="3368040"/>
            <wp:effectExtent l="0" t="0" r="0" b="0"/>
            <wp:docPr id="6" name="Gra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46D73" w:rsidRPr="00F23926" w:rsidRDefault="00A46D73" w:rsidP="00A46D73">
      <w:pPr>
        <w:autoSpaceDE w:val="0"/>
        <w:autoSpaceDN w:val="0"/>
        <w:adjustRightInd w:val="0"/>
        <w:jc w:val="left"/>
        <w:rPr>
          <w:rFonts w:cs="Arial"/>
          <w:bCs/>
          <w:sz w:val="12"/>
          <w:szCs w:val="12"/>
          <w:lang w:val="it-CH"/>
        </w:rPr>
      </w:pPr>
    </w:p>
    <w:p w:rsidR="00A46D73" w:rsidRPr="0045343C" w:rsidRDefault="00A46D73" w:rsidP="00A46D73">
      <w:pPr>
        <w:autoSpaceDE w:val="0"/>
        <w:autoSpaceDN w:val="0"/>
        <w:adjustRightInd w:val="0"/>
        <w:jc w:val="left"/>
        <w:rPr>
          <w:rFonts w:cs="Arial"/>
          <w:bCs/>
          <w:i/>
          <w:sz w:val="20"/>
          <w:lang w:val="it-CH"/>
        </w:rPr>
      </w:pPr>
      <w:r w:rsidRPr="0045343C">
        <w:rPr>
          <w:rFonts w:cs="Arial"/>
          <w:bCs/>
          <w:i/>
          <w:sz w:val="20"/>
          <w:lang w:val="it-CH"/>
        </w:rPr>
        <w:t>Fonte: elaborazione del Settore universitario sulla base dei dati PSF 2017-20</w:t>
      </w:r>
      <w:r>
        <w:rPr>
          <w:rFonts w:cs="Arial"/>
          <w:bCs/>
          <w:i/>
          <w:sz w:val="20"/>
          <w:lang w:val="it-CH"/>
        </w:rPr>
        <w:t>20</w:t>
      </w:r>
      <w:r w:rsidRPr="0045343C">
        <w:rPr>
          <w:rFonts w:cs="Arial"/>
          <w:bCs/>
          <w:i/>
          <w:sz w:val="20"/>
          <w:lang w:val="it-CH"/>
        </w:rPr>
        <w:t xml:space="preserve"> dell’USI. </w:t>
      </w:r>
    </w:p>
    <w:p w:rsidR="00A46D73" w:rsidRPr="00064225" w:rsidRDefault="00A46D73" w:rsidP="00A46D73">
      <w:pPr>
        <w:autoSpaceDE w:val="0"/>
        <w:autoSpaceDN w:val="0"/>
        <w:adjustRightInd w:val="0"/>
        <w:jc w:val="left"/>
        <w:rPr>
          <w:rFonts w:cs="Arial"/>
          <w:bCs/>
          <w:i/>
          <w:sz w:val="20"/>
          <w:lang w:val="it-CH"/>
        </w:rPr>
      </w:pPr>
      <w:r w:rsidRPr="0045343C">
        <w:rPr>
          <w:rFonts w:cs="Arial"/>
          <w:bCs/>
          <w:i/>
          <w:sz w:val="20"/>
          <w:lang w:val="it-CH"/>
        </w:rPr>
        <w:t>Nota: i</w:t>
      </w:r>
      <w:r w:rsidRPr="0045343C">
        <w:rPr>
          <w:i/>
          <w:sz w:val="20"/>
          <w:lang w:val="it-CH"/>
        </w:rPr>
        <w:t xml:space="preserve"> dati non includono gli studenti prospettati per il nu</w:t>
      </w:r>
      <w:r>
        <w:rPr>
          <w:i/>
          <w:sz w:val="20"/>
          <w:lang w:val="it-CH"/>
        </w:rPr>
        <w:t>ovo curricolo in medicina umana.</w:t>
      </w:r>
    </w:p>
    <w:p w:rsidR="00F23926" w:rsidRDefault="00F23926" w:rsidP="00A46D73">
      <w:pPr>
        <w:pStyle w:val="Corpodeltesto3"/>
        <w:autoSpaceDE w:val="0"/>
        <w:autoSpaceDN w:val="0"/>
        <w:adjustRightInd w:val="0"/>
        <w:spacing w:before="120" w:after="0"/>
        <w:rPr>
          <w:rFonts w:cs="Arial"/>
          <w:sz w:val="24"/>
          <w:szCs w:val="24"/>
        </w:rPr>
      </w:pPr>
    </w:p>
    <w:p w:rsidR="00A46D73" w:rsidRDefault="00A46D73" w:rsidP="00A46D73">
      <w:pPr>
        <w:pStyle w:val="Corpodeltesto3"/>
        <w:autoSpaceDE w:val="0"/>
        <w:autoSpaceDN w:val="0"/>
        <w:adjustRightInd w:val="0"/>
        <w:spacing w:before="120" w:after="0"/>
        <w:rPr>
          <w:rFonts w:cs="Arial"/>
          <w:sz w:val="24"/>
          <w:szCs w:val="24"/>
          <w:lang w:val="it-CH"/>
        </w:rPr>
      </w:pPr>
      <w:r>
        <w:rPr>
          <w:rFonts w:cs="Arial"/>
          <w:sz w:val="24"/>
          <w:szCs w:val="24"/>
        </w:rPr>
        <w:t xml:space="preserve">Dal Grafico 1, costruito in base ai dati di pianificazione dell’USI, </w:t>
      </w:r>
      <w:r w:rsidRPr="000C6D6F">
        <w:rPr>
          <w:rFonts w:cs="Arial"/>
          <w:sz w:val="24"/>
          <w:szCs w:val="24"/>
        </w:rPr>
        <w:t xml:space="preserve">risulta </w:t>
      </w:r>
      <w:r>
        <w:rPr>
          <w:rFonts w:cs="Arial"/>
          <w:sz w:val="24"/>
          <w:szCs w:val="24"/>
        </w:rPr>
        <w:t>un’ulteriore crescita degli studenti di</w:t>
      </w:r>
      <w:r w:rsidRPr="000C6D6F">
        <w:rPr>
          <w:rFonts w:cs="Arial"/>
          <w:sz w:val="24"/>
          <w:szCs w:val="24"/>
        </w:rPr>
        <w:t xml:space="preserve"> formazione di base</w:t>
      </w:r>
      <w:r>
        <w:rPr>
          <w:rFonts w:cs="Arial"/>
          <w:sz w:val="24"/>
          <w:szCs w:val="24"/>
          <w:lang w:val="it-CH"/>
        </w:rPr>
        <w:t xml:space="preserve">, </w:t>
      </w:r>
      <w:r w:rsidRPr="000C6D6F">
        <w:rPr>
          <w:rFonts w:cs="Arial"/>
          <w:sz w:val="24"/>
          <w:szCs w:val="24"/>
          <w:lang w:val="it-CH"/>
        </w:rPr>
        <w:t xml:space="preserve">in particolare una </w:t>
      </w:r>
      <w:r>
        <w:rPr>
          <w:rFonts w:cs="Arial"/>
          <w:sz w:val="24"/>
          <w:szCs w:val="24"/>
          <w:lang w:val="it-CH"/>
        </w:rPr>
        <w:t>moderata crescita</w:t>
      </w:r>
      <w:r w:rsidRPr="000C6D6F">
        <w:rPr>
          <w:rFonts w:cs="Arial"/>
          <w:sz w:val="24"/>
          <w:szCs w:val="24"/>
          <w:lang w:val="it-CH"/>
        </w:rPr>
        <w:t xml:space="preserve"> degli studenti </w:t>
      </w:r>
      <w:r>
        <w:rPr>
          <w:rFonts w:cs="Arial"/>
          <w:sz w:val="24"/>
          <w:szCs w:val="24"/>
          <w:lang w:val="it-CH"/>
        </w:rPr>
        <w:t>esteri</w:t>
      </w:r>
      <w:r w:rsidRPr="000C6D6F">
        <w:rPr>
          <w:rFonts w:cs="Arial"/>
          <w:sz w:val="24"/>
          <w:szCs w:val="24"/>
          <w:lang w:val="it-CH"/>
        </w:rPr>
        <w:t xml:space="preserve"> </w:t>
      </w:r>
      <w:r>
        <w:rPr>
          <w:rFonts w:cs="Arial"/>
          <w:sz w:val="24"/>
          <w:szCs w:val="24"/>
          <w:lang w:val="it-CH"/>
        </w:rPr>
        <w:t xml:space="preserve">(molto inferiore agli anni precedenti) </w:t>
      </w:r>
      <w:r w:rsidRPr="000C6D6F">
        <w:rPr>
          <w:rFonts w:cs="Arial"/>
          <w:sz w:val="24"/>
          <w:szCs w:val="24"/>
          <w:lang w:val="it-CH"/>
        </w:rPr>
        <w:t>e di altri cantoni grazie all’introduzi</w:t>
      </w:r>
      <w:r>
        <w:rPr>
          <w:rFonts w:cs="Arial"/>
          <w:sz w:val="24"/>
          <w:szCs w:val="24"/>
          <w:lang w:val="it-CH"/>
        </w:rPr>
        <w:t xml:space="preserve">one di nuovi </w:t>
      </w:r>
      <w:proofErr w:type="spellStart"/>
      <w:r>
        <w:rPr>
          <w:rFonts w:cs="Arial"/>
          <w:sz w:val="24"/>
          <w:szCs w:val="24"/>
          <w:lang w:val="it-CH"/>
        </w:rPr>
        <w:t>bachelor</w:t>
      </w:r>
      <w:proofErr w:type="spellEnd"/>
      <w:r>
        <w:rPr>
          <w:rFonts w:cs="Arial"/>
          <w:sz w:val="24"/>
          <w:szCs w:val="24"/>
          <w:lang w:val="it-CH"/>
        </w:rPr>
        <w:t xml:space="preserve"> e master. Annotiamo che i dati degli </w:t>
      </w:r>
      <w:r w:rsidRPr="008151EC">
        <w:rPr>
          <w:rFonts w:cs="Arial"/>
          <w:sz w:val="24"/>
          <w:szCs w:val="24"/>
          <w:lang w:val="it-CH"/>
        </w:rPr>
        <w:t>studenti qui presentati non sono inclusivi dei futuri studenti di medicina umana, poiché l’inizio dei corsi è previs</w:t>
      </w:r>
      <w:r>
        <w:rPr>
          <w:rFonts w:cs="Arial"/>
          <w:sz w:val="24"/>
          <w:szCs w:val="24"/>
          <w:lang w:val="it-CH"/>
        </w:rPr>
        <w:t>t</w:t>
      </w:r>
      <w:r w:rsidRPr="008151EC">
        <w:rPr>
          <w:rFonts w:cs="Arial"/>
          <w:sz w:val="24"/>
          <w:szCs w:val="24"/>
          <w:lang w:val="it-CH"/>
        </w:rPr>
        <w:t>o per l’anno accademico 2020/</w:t>
      </w:r>
      <w:r>
        <w:rPr>
          <w:rFonts w:cs="Arial"/>
          <w:sz w:val="24"/>
          <w:szCs w:val="24"/>
          <w:lang w:val="it-CH"/>
        </w:rPr>
        <w:t>20</w:t>
      </w:r>
      <w:r w:rsidRPr="008151EC">
        <w:rPr>
          <w:rFonts w:cs="Arial"/>
          <w:sz w:val="24"/>
          <w:szCs w:val="24"/>
          <w:lang w:val="it-CH"/>
        </w:rPr>
        <w:t>21 (</w:t>
      </w:r>
      <w:r>
        <w:rPr>
          <w:rFonts w:cs="Arial"/>
          <w:sz w:val="24"/>
          <w:szCs w:val="24"/>
          <w:lang w:val="it-CH"/>
        </w:rPr>
        <w:t xml:space="preserve">quindi nel </w:t>
      </w:r>
      <w:r w:rsidRPr="008151EC">
        <w:rPr>
          <w:rFonts w:cs="Arial"/>
          <w:sz w:val="24"/>
          <w:szCs w:val="24"/>
          <w:lang w:val="it-CH"/>
        </w:rPr>
        <w:t>quadriennio successivo</w:t>
      </w:r>
      <w:r>
        <w:rPr>
          <w:rFonts w:cs="Arial"/>
          <w:sz w:val="24"/>
          <w:szCs w:val="24"/>
          <w:lang w:val="it-CH"/>
        </w:rPr>
        <w:t xml:space="preserve"> a questa pianificazione</w:t>
      </w:r>
      <w:r w:rsidRPr="008151EC">
        <w:rPr>
          <w:rFonts w:cs="Arial"/>
          <w:sz w:val="24"/>
          <w:szCs w:val="24"/>
          <w:lang w:val="it-CH"/>
        </w:rPr>
        <w:t>).</w:t>
      </w:r>
      <w:r>
        <w:rPr>
          <w:rFonts w:cs="Arial"/>
          <w:sz w:val="24"/>
          <w:szCs w:val="24"/>
          <w:lang w:val="it-CH"/>
        </w:rPr>
        <w:t xml:space="preserve"> </w:t>
      </w:r>
      <w:r w:rsidRPr="00770F40">
        <w:rPr>
          <w:rFonts w:cs="Arial"/>
          <w:sz w:val="24"/>
          <w:szCs w:val="24"/>
          <w:lang w:val="it-CH"/>
        </w:rPr>
        <w:t xml:space="preserve">In base all’accordo con l’Università di Basilea </w:t>
      </w:r>
      <w:r>
        <w:rPr>
          <w:rFonts w:cs="Arial"/>
          <w:sz w:val="24"/>
          <w:szCs w:val="24"/>
          <w:lang w:val="it-CH"/>
        </w:rPr>
        <w:t>(</w:t>
      </w:r>
      <w:proofErr w:type="spellStart"/>
      <w:r>
        <w:rPr>
          <w:rFonts w:cs="Arial"/>
          <w:sz w:val="24"/>
          <w:szCs w:val="24"/>
          <w:lang w:val="it-CH"/>
        </w:rPr>
        <w:t>UNIBas</w:t>
      </w:r>
      <w:proofErr w:type="spellEnd"/>
      <w:r>
        <w:rPr>
          <w:rFonts w:cs="Arial"/>
          <w:sz w:val="24"/>
          <w:szCs w:val="24"/>
          <w:lang w:val="it-CH"/>
        </w:rPr>
        <w:t xml:space="preserve">) </w:t>
      </w:r>
      <w:r w:rsidRPr="00770F40">
        <w:rPr>
          <w:rFonts w:cs="Arial"/>
          <w:sz w:val="24"/>
          <w:szCs w:val="24"/>
          <w:lang w:val="it-CH"/>
        </w:rPr>
        <w:t xml:space="preserve">da 12 a 15 studenti saranno immatricolati all’USI e frequenteranno il </w:t>
      </w:r>
      <w:proofErr w:type="spellStart"/>
      <w:r w:rsidRPr="00770F40">
        <w:rPr>
          <w:rFonts w:cs="Arial"/>
          <w:sz w:val="24"/>
          <w:szCs w:val="24"/>
          <w:lang w:val="it-CH"/>
        </w:rPr>
        <w:t>bachelor</w:t>
      </w:r>
      <w:proofErr w:type="spellEnd"/>
      <w:r w:rsidRPr="00770F40">
        <w:rPr>
          <w:rFonts w:cs="Arial"/>
          <w:sz w:val="24"/>
          <w:szCs w:val="24"/>
          <w:lang w:val="it-CH"/>
        </w:rPr>
        <w:t xml:space="preserve"> a Basilea. Per questi l’USI riceverà tasse e contributi, ma li rivers</w:t>
      </w:r>
      <w:r>
        <w:rPr>
          <w:rFonts w:cs="Arial"/>
          <w:sz w:val="24"/>
          <w:szCs w:val="24"/>
          <w:lang w:val="it-CH"/>
        </w:rPr>
        <w:t>er</w:t>
      </w:r>
      <w:r w:rsidRPr="00770F40">
        <w:rPr>
          <w:rFonts w:cs="Arial"/>
          <w:sz w:val="24"/>
          <w:szCs w:val="24"/>
          <w:lang w:val="it-CH"/>
        </w:rPr>
        <w:t xml:space="preserve">à </w:t>
      </w:r>
      <w:r>
        <w:rPr>
          <w:rFonts w:cs="Arial"/>
          <w:sz w:val="24"/>
          <w:szCs w:val="24"/>
          <w:lang w:val="it-CH"/>
        </w:rPr>
        <w:t xml:space="preserve">integralmente </w:t>
      </w:r>
      <w:r w:rsidRPr="00770F40">
        <w:rPr>
          <w:rFonts w:cs="Arial"/>
          <w:sz w:val="24"/>
          <w:szCs w:val="24"/>
          <w:lang w:val="it-CH"/>
        </w:rPr>
        <w:t xml:space="preserve">a </w:t>
      </w:r>
      <w:proofErr w:type="spellStart"/>
      <w:r w:rsidRPr="00770F40">
        <w:rPr>
          <w:rFonts w:cs="Arial"/>
          <w:sz w:val="24"/>
          <w:szCs w:val="24"/>
          <w:lang w:val="it-CH"/>
        </w:rPr>
        <w:t>UNIBas</w:t>
      </w:r>
      <w:proofErr w:type="spellEnd"/>
      <w:r w:rsidRPr="00770F40">
        <w:rPr>
          <w:rFonts w:cs="Arial"/>
          <w:sz w:val="24"/>
          <w:szCs w:val="24"/>
          <w:lang w:val="it-CH"/>
        </w:rPr>
        <w:t>.</w:t>
      </w:r>
    </w:p>
    <w:p w:rsidR="00A46D73" w:rsidRPr="008151EC" w:rsidRDefault="00A46D73" w:rsidP="00F23926">
      <w:pPr>
        <w:pStyle w:val="Corpodeltesto3"/>
        <w:autoSpaceDE w:val="0"/>
        <w:autoSpaceDN w:val="0"/>
        <w:adjustRightInd w:val="0"/>
        <w:spacing w:before="120" w:after="0"/>
        <w:rPr>
          <w:rFonts w:cs="Arial"/>
          <w:sz w:val="24"/>
          <w:szCs w:val="24"/>
          <w:lang w:val="it-CH"/>
        </w:rPr>
      </w:pPr>
    </w:p>
    <w:p w:rsidR="00A46D73" w:rsidRPr="00F434A8" w:rsidRDefault="00A46D73" w:rsidP="00A46D73">
      <w:pPr>
        <w:autoSpaceDE w:val="0"/>
        <w:autoSpaceDN w:val="0"/>
        <w:adjustRightInd w:val="0"/>
        <w:rPr>
          <w:rFonts w:cs="Arial"/>
          <w:szCs w:val="24"/>
          <w:u w:val="single"/>
        </w:rPr>
      </w:pPr>
      <w:r w:rsidRPr="00F23926">
        <w:rPr>
          <w:rFonts w:cs="Arial"/>
          <w:szCs w:val="24"/>
        </w:rPr>
        <w:t>B)</w:t>
      </w:r>
      <w:r w:rsidR="00F23926" w:rsidRPr="00F23926">
        <w:rPr>
          <w:rFonts w:cs="Arial"/>
          <w:szCs w:val="24"/>
        </w:rPr>
        <w:t xml:space="preserve"> </w:t>
      </w:r>
      <w:r w:rsidRPr="00F23926">
        <w:rPr>
          <w:rFonts w:cs="Arial"/>
          <w:szCs w:val="24"/>
        </w:rPr>
        <w:t xml:space="preserve"> </w:t>
      </w:r>
      <w:r w:rsidRPr="00F434A8">
        <w:rPr>
          <w:rFonts w:cs="Arial"/>
          <w:szCs w:val="24"/>
          <w:u w:val="single"/>
        </w:rPr>
        <w:t>Ricerca</w:t>
      </w:r>
    </w:p>
    <w:p w:rsidR="00A46D73" w:rsidRPr="0045343C" w:rsidRDefault="00A46D73" w:rsidP="00F23926">
      <w:r>
        <w:t xml:space="preserve">L’obiettivo prioritario dell’USI è </w:t>
      </w:r>
      <w:r w:rsidRPr="0045343C">
        <w:t>accrescere ulteriormente la ricerca finanziata da parte di enti competitivi</w:t>
      </w:r>
      <w:r>
        <w:t xml:space="preserve">, </w:t>
      </w:r>
      <w:r w:rsidRPr="0045343C">
        <w:t>FN</w:t>
      </w:r>
      <w:r>
        <w:t>R</w:t>
      </w:r>
      <w:r w:rsidRPr="0045343C">
        <w:t>S in primis. La qualità nella ricerca di base è direttamente legata al finanziamento competitivo, nel senso che solo i progetti di ricerca più validi vengono accettati dagli enti preposti al finanziamento. A questo scopo l’USI intende continuare con le valutazioni di esperti esterni e con l’implementazione delle raccomandazioni ricevute. Il volume della ricerca competitiva è costantemente cresciuto negli anni.</w:t>
      </w:r>
    </w:p>
    <w:p w:rsidR="00F23926" w:rsidRDefault="00F23926" w:rsidP="00F23926"/>
    <w:p w:rsidR="00A46D73" w:rsidRPr="0045343C" w:rsidRDefault="00A46D73" w:rsidP="00F23926">
      <w:r>
        <w:t>P</w:t>
      </w:r>
      <w:r w:rsidRPr="0045343C">
        <w:t xml:space="preserve">er ogni </w:t>
      </w:r>
      <w:r>
        <w:t>f</w:t>
      </w:r>
      <w:r w:rsidRPr="0045343C">
        <w:t>acoltà</w:t>
      </w:r>
      <w:r>
        <w:t>,</w:t>
      </w:r>
      <w:r w:rsidRPr="0045343C">
        <w:t xml:space="preserve"> </w:t>
      </w:r>
      <w:r>
        <w:t>g</w:t>
      </w:r>
      <w:r w:rsidRPr="0045343C">
        <w:t>li obiettivi del quadriennio sulla ricerca sono i seguenti:</w:t>
      </w:r>
    </w:p>
    <w:p w:rsidR="00A46D7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9346AE">
        <w:rPr>
          <w:rFonts w:ascii="Arial" w:hAnsi="Arial" w:cs="Arial"/>
          <w:sz w:val="24"/>
          <w:szCs w:val="24"/>
        </w:rPr>
        <w:t>l’Accademia di architettura ha visto in passato, grazie all’ISA, un forte aumento della ricerca competitiva e intende continuare su questa strada, consolidando le collaborazioni scientifiche nazionali e internazionali. In particolare si punterà su ricerche di tipo interdisciplinare inerenti alla costruzione e alla sostenibilità;</w:t>
      </w:r>
    </w:p>
    <w:p w:rsidR="00A46D7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8E63A0">
        <w:rPr>
          <w:rFonts w:ascii="Arial" w:hAnsi="Arial" w:cs="Arial"/>
          <w:sz w:val="24"/>
          <w:szCs w:val="24"/>
        </w:rPr>
        <w:t xml:space="preserve">la Facoltà di scienze economiche prevede due iniziative per rafforzare la ricerca: aumentare lo sforzo di sostegno finanziario ai dottorandi e post-doc con fondi di ricerca competitiva e istituire un programma di </w:t>
      </w:r>
      <w:proofErr w:type="spellStart"/>
      <w:r w:rsidRPr="008E63A0">
        <w:rPr>
          <w:rFonts w:ascii="Arial" w:hAnsi="Arial" w:cs="Arial"/>
          <w:i/>
          <w:sz w:val="24"/>
          <w:szCs w:val="24"/>
        </w:rPr>
        <w:t>visiting</w:t>
      </w:r>
      <w:proofErr w:type="spellEnd"/>
      <w:r w:rsidRPr="008E63A0">
        <w:rPr>
          <w:rFonts w:ascii="Arial" w:hAnsi="Arial" w:cs="Arial"/>
          <w:i/>
          <w:sz w:val="24"/>
          <w:szCs w:val="24"/>
        </w:rPr>
        <w:t xml:space="preserve"> </w:t>
      </w:r>
      <w:proofErr w:type="spellStart"/>
      <w:r w:rsidRPr="008E63A0">
        <w:rPr>
          <w:rFonts w:ascii="Arial" w:hAnsi="Arial" w:cs="Arial"/>
          <w:i/>
          <w:sz w:val="24"/>
          <w:szCs w:val="24"/>
        </w:rPr>
        <w:t>professors</w:t>
      </w:r>
      <w:proofErr w:type="spellEnd"/>
      <w:r w:rsidRPr="008E63A0">
        <w:rPr>
          <w:rFonts w:ascii="Arial" w:hAnsi="Arial" w:cs="Arial"/>
          <w:sz w:val="24"/>
          <w:szCs w:val="24"/>
        </w:rPr>
        <w:t xml:space="preserve"> di alto livello;</w:t>
      </w:r>
    </w:p>
    <w:p w:rsidR="00A46D7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8E63A0">
        <w:rPr>
          <w:rFonts w:ascii="Arial" w:hAnsi="Arial" w:cs="Arial"/>
          <w:sz w:val="24"/>
          <w:szCs w:val="24"/>
        </w:rPr>
        <w:lastRenderedPageBreak/>
        <w:t>la Facoltà di scienze della comunicazione affronterà un forte ricambio di professori che influenzerà lo sviluppo su temi emergenti definiti strategici dall’USI (tecnologie, privacy e valori, qualità della comunicazione);</w:t>
      </w:r>
    </w:p>
    <w:p w:rsidR="00A46D7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8E63A0">
        <w:rPr>
          <w:rFonts w:ascii="Arial" w:hAnsi="Arial" w:cs="Arial"/>
          <w:sz w:val="24"/>
          <w:szCs w:val="24"/>
        </w:rPr>
        <w:t>la Facoltà di scienze informatiche si prefigge di confermare il ruolo d’eccellenza in informatica e scienze computazionali, mirando a raggiungere una reputazione analoga ai politecnici federali in aree di ricerca ben delimitate;</w:t>
      </w:r>
    </w:p>
    <w:p w:rsidR="00A46D73" w:rsidRPr="008E63A0"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8E63A0">
        <w:rPr>
          <w:rFonts w:ascii="Arial" w:hAnsi="Arial" w:cs="Arial"/>
          <w:sz w:val="24"/>
          <w:szCs w:val="24"/>
        </w:rPr>
        <w:t xml:space="preserve">la nuova Facoltà di scienze biomediche svolgerà la ricerca principalmente all’interno </w:t>
      </w:r>
      <w:r>
        <w:rPr>
          <w:rFonts w:ascii="Arial" w:hAnsi="Arial" w:cs="Arial"/>
          <w:sz w:val="24"/>
          <w:szCs w:val="24"/>
        </w:rPr>
        <w:t xml:space="preserve">dell’affiliato </w:t>
      </w:r>
      <w:r w:rsidRPr="008E63A0">
        <w:rPr>
          <w:rFonts w:ascii="Arial" w:hAnsi="Arial" w:cs="Arial"/>
          <w:sz w:val="24"/>
          <w:szCs w:val="24"/>
        </w:rPr>
        <w:t xml:space="preserve">IRB </w:t>
      </w:r>
      <w:r>
        <w:rPr>
          <w:rFonts w:ascii="Arial" w:hAnsi="Arial" w:cs="Arial"/>
          <w:sz w:val="24"/>
          <w:szCs w:val="24"/>
        </w:rPr>
        <w:t>per l’</w:t>
      </w:r>
      <w:r w:rsidRPr="008E63A0">
        <w:rPr>
          <w:rFonts w:ascii="Arial" w:hAnsi="Arial" w:cs="Arial"/>
          <w:sz w:val="24"/>
          <w:szCs w:val="24"/>
        </w:rPr>
        <w:t>immunologia</w:t>
      </w:r>
      <w:r>
        <w:rPr>
          <w:rFonts w:ascii="Arial" w:hAnsi="Arial" w:cs="Arial"/>
          <w:sz w:val="24"/>
          <w:szCs w:val="24"/>
        </w:rPr>
        <w:t xml:space="preserve"> </w:t>
      </w:r>
      <w:r w:rsidRPr="008E63A0">
        <w:rPr>
          <w:rFonts w:ascii="Arial" w:hAnsi="Arial" w:cs="Arial"/>
          <w:sz w:val="24"/>
          <w:szCs w:val="24"/>
        </w:rPr>
        <w:t xml:space="preserve">e </w:t>
      </w:r>
      <w:r>
        <w:rPr>
          <w:rFonts w:ascii="Arial" w:hAnsi="Arial" w:cs="Arial"/>
          <w:sz w:val="24"/>
          <w:szCs w:val="24"/>
        </w:rPr>
        <w:t xml:space="preserve">dell’affiliando </w:t>
      </w:r>
      <w:r w:rsidRPr="008E63A0">
        <w:rPr>
          <w:rFonts w:ascii="Arial" w:hAnsi="Arial" w:cs="Arial"/>
          <w:sz w:val="24"/>
          <w:szCs w:val="24"/>
        </w:rPr>
        <w:t>I</w:t>
      </w:r>
      <w:r>
        <w:rPr>
          <w:rFonts w:ascii="Arial" w:hAnsi="Arial" w:cs="Arial"/>
          <w:sz w:val="24"/>
          <w:szCs w:val="24"/>
        </w:rPr>
        <w:t>stituto oncologico di ricerca (I</w:t>
      </w:r>
      <w:r w:rsidRPr="008E63A0">
        <w:rPr>
          <w:rFonts w:ascii="Arial" w:hAnsi="Arial" w:cs="Arial"/>
          <w:sz w:val="24"/>
          <w:szCs w:val="24"/>
        </w:rPr>
        <w:t>OR</w:t>
      </w:r>
      <w:r>
        <w:rPr>
          <w:rFonts w:ascii="Arial" w:hAnsi="Arial" w:cs="Arial"/>
          <w:sz w:val="24"/>
          <w:szCs w:val="24"/>
        </w:rPr>
        <w:t>) per l’</w:t>
      </w:r>
      <w:r w:rsidRPr="008E63A0">
        <w:rPr>
          <w:rFonts w:ascii="Arial" w:hAnsi="Arial" w:cs="Arial"/>
          <w:sz w:val="24"/>
          <w:szCs w:val="24"/>
        </w:rPr>
        <w:t>oncologia.</w:t>
      </w:r>
    </w:p>
    <w:p w:rsidR="00F23926" w:rsidRDefault="00F23926" w:rsidP="00F23926"/>
    <w:p w:rsidR="00A46D73" w:rsidRDefault="00A46D73" w:rsidP="00F23926">
      <w:r>
        <w:t xml:space="preserve">Il Grafico 2 illustra l’evoluzione dei ricavi da ricerca e servizi per tipo di finanziatore. L’USI punta a rinforzare l’acquisizione di progetti del FNRS. </w:t>
      </w:r>
      <w:r>
        <w:rPr>
          <w:color w:val="000000"/>
        </w:rPr>
        <w:t>Per chiarezza ricordiamo che</w:t>
      </w:r>
      <w:r w:rsidRPr="00AD6A7A">
        <w:rPr>
          <w:color w:val="000000"/>
        </w:rPr>
        <w:t xml:space="preserve"> la ricerca competitiva</w:t>
      </w:r>
      <w:r>
        <w:rPr>
          <w:color w:val="000000"/>
        </w:rPr>
        <w:t xml:space="preserve"> è quella</w:t>
      </w:r>
      <w:r w:rsidRPr="00AD6A7A">
        <w:t xml:space="preserve"> finanziata da enti specifici (</w:t>
      </w:r>
      <w:r>
        <w:t>FNRS, CTI, programmi europei</w:t>
      </w:r>
      <w:r w:rsidRPr="00AD6A7A">
        <w:t xml:space="preserve"> o analoghi) in cui l’ente finanziatore mette a concorso la possibilità di </w:t>
      </w:r>
      <w:r>
        <w:t>ottenere</w:t>
      </w:r>
      <w:r w:rsidRPr="00AD6A7A">
        <w:t xml:space="preserve"> </w:t>
      </w:r>
      <w:r>
        <w:t xml:space="preserve">contributi </w:t>
      </w:r>
      <w:r w:rsidRPr="00AD6A7A">
        <w:t xml:space="preserve">per </w:t>
      </w:r>
      <w:r>
        <w:t xml:space="preserve">la </w:t>
      </w:r>
      <w:r w:rsidRPr="00AD6A7A">
        <w:t>ricerca con determinati criteri e incarica un com</w:t>
      </w:r>
      <w:r>
        <w:t>itato di valutazione composto da</w:t>
      </w:r>
      <w:r w:rsidRPr="00AD6A7A">
        <w:t xml:space="preserve"> esperti esterni di scegliere i migliori progetti di ricerca</w:t>
      </w:r>
      <w:r>
        <w:t>. I</w:t>
      </w:r>
      <w:r w:rsidRPr="00AD6A7A">
        <w:t xml:space="preserve">l tasso di attribuzione medio del </w:t>
      </w:r>
      <w:r>
        <w:t xml:space="preserve">contributo </w:t>
      </w:r>
      <w:r w:rsidRPr="00AD6A7A">
        <w:t xml:space="preserve">di tali enti finanziatori è di norma inferiore al </w:t>
      </w:r>
      <w:r>
        <w:t>5</w:t>
      </w:r>
      <w:r w:rsidRPr="00AD6A7A">
        <w:t>0% delle richieste globalmente ricevute.</w:t>
      </w:r>
    </w:p>
    <w:p w:rsidR="00A46D73" w:rsidRDefault="00A46D73" w:rsidP="00A46D73">
      <w:pPr>
        <w:autoSpaceDE w:val="0"/>
        <w:autoSpaceDN w:val="0"/>
        <w:adjustRightInd w:val="0"/>
        <w:spacing w:before="120"/>
        <w:rPr>
          <w:szCs w:val="24"/>
        </w:rPr>
      </w:pPr>
      <w:r>
        <w:rPr>
          <w:color w:val="000000"/>
          <w:szCs w:val="24"/>
        </w:rPr>
        <w:t>Il grafico dimostra come i</w:t>
      </w:r>
      <w:r w:rsidRPr="00386620">
        <w:rPr>
          <w:szCs w:val="24"/>
        </w:rPr>
        <w:t xml:space="preserve"> ricavi della ricerca non competitiva e</w:t>
      </w:r>
      <w:r>
        <w:rPr>
          <w:szCs w:val="24"/>
        </w:rPr>
        <w:t>d</w:t>
      </w:r>
      <w:r w:rsidRPr="00386620">
        <w:rPr>
          <w:szCs w:val="24"/>
        </w:rPr>
        <w:t xml:space="preserve"> i mandati diretti</w:t>
      </w:r>
      <w:r>
        <w:rPr>
          <w:szCs w:val="24"/>
        </w:rPr>
        <w:t xml:space="preserve"> risultino stabili negli anni. Quali mandati diretti intendiamo le </w:t>
      </w:r>
      <w:r w:rsidRPr="00386620">
        <w:rPr>
          <w:szCs w:val="24"/>
        </w:rPr>
        <w:t>attività eseguite su incarico diretto da parte di un’azienda privata o ente pubblico per l’aggiudicazione de</w:t>
      </w:r>
      <w:r>
        <w:rPr>
          <w:szCs w:val="24"/>
        </w:rPr>
        <w:t>i</w:t>
      </w:r>
      <w:r w:rsidRPr="00386620">
        <w:rPr>
          <w:szCs w:val="24"/>
        </w:rPr>
        <w:t xml:space="preserve"> quali </w:t>
      </w:r>
      <w:r>
        <w:rPr>
          <w:szCs w:val="24"/>
        </w:rPr>
        <w:t>l’USI</w:t>
      </w:r>
      <w:r w:rsidRPr="00386620">
        <w:rPr>
          <w:szCs w:val="24"/>
        </w:rPr>
        <w:t xml:space="preserve"> </w:t>
      </w:r>
      <w:r>
        <w:rPr>
          <w:szCs w:val="24"/>
        </w:rPr>
        <w:t xml:space="preserve">non deve </w:t>
      </w:r>
      <w:r w:rsidRPr="00386620">
        <w:rPr>
          <w:szCs w:val="24"/>
        </w:rPr>
        <w:t xml:space="preserve">sottostare a una valutazione di </w:t>
      </w:r>
      <w:r>
        <w:rPr>
          <w:szCs w:val="24"/>
        </w:rPr>
        <w:t>esperti esterni o “</w:t>
      </w:r>
      <w:proofErr w:type="spellStart"/>
      <w:r w:rsidRPr="00C34975">
        <w:rPr>
          <w:i/>
          <w:szCs w:val="24"/>
        </w:rPr>
        <w:t>peer</w:t>
      </w:r>
      <w:proofErr w:type="spellEnd"/>
      <w:r w:rsidRPr="00C34975">
        <w:rPr>
          <w:i/>
          <w:szCs w:val="24"/>
        </w:rPr>
        <w:t xml:space="preserve"> </w:t>
      </w:r>
      <w:proofErr w:type="spellStart"/>
      <w:r w:rsidRPr="00C34975">
        <w:rPr>
          <w:i/>
          <w:szCs w:val="24"/>
        </w:rPr>
        <w:t>referees</w:t>
      </w:r>
      <w:proofErr w:type="spellEnd"/>
      <w:r>
        <w:rPr>
          <w:szCs w:val="24"/>
        </w:rPr>
        <w:t>”.</w:t>
      </w:r>
      <w:r w:rsidRPr="00386620">
        <w:rPr>
          <w:szCs w:val="24"/>
        </w:rPr>
        <w:t xml:space="preserve"> Di norma però questi mandati diretti segu</w:t>
      </w:r>
      <w:r>
        <w:rPr>
          <w:szCs w:val="24"/>
        </w:rPr>
        <w:t>on</w:t>
      </w:r>
      <w:r w:rsidRPr="00386620">
        <w:rPr>
          <w:szCs w:val="24"/>
        </w:rPr>
        <w:t xml:space="preserve">o la regola </w:t>
      </w:r>
      <w:r w:rsidRPr="00B32F2C">
        <w:rPr>
          <w:szCs w:val="24"/>
        </w:rPr>
        <w:t xml:space="preserve">del monopolio delle competenze, ovvero del fatto che sul territorio non ci sia una vera concorrenza nell’assegnazione </w:t>
      </w:r>
      <w:r>
        <w:rPr>
          <w:szCs w:val="24"/>
        </w:rPr>
        <w:t>di tali</w:t>
      </w:r>
      <w:r w:rsidRPr="00B32F2C">
        <w:rPr>
          <w:szCs w:val="24"/>
        </w:rPr>
        <w:t xml:space="preserve"> mandati. Infatti, dal punto di vista del finanziamento i mandati non generano un </w:t>
      </w:r>
      <w:r>
        <w:rPr>
          <w:szCs w:val="24"/>
        </w:rPr>
        <w:t xml:space="preserve">contributo </w:t>
      </w:r>
      <w:r w:rsidRPr="00B32F2C">
        <w:rPr>
          <w:szCs w:val="24"/>
        </w:rPr>
        <w:t>pubblico supplementare, mentre</w:t>
      </w:r>
      <w:r w:rsidRPr="00386620">
        <w:rPr>
          <w:szCs w:val="24"/>
        </w:rPr>
        <w:t xml:space="preserve"> per contro</w:t>
      </w:r>
      <w:r>
        <w:rPr>
          <w:szCs w:val="24"/>
        </w:rPr>
        <w:t>,</w:t>
      </w:r>
      <w:r w:rsidRPr="00386620">
        <w:rPr>
          <w:szCs w:val="24"/>
        </w:rPr>
        <w:t xml:space="preserve"> per la ricerca competitiva sono corrisposti dalla Confederazione e dal Cantone </w:t>
      </w:r>
      <w:r>
        <w:rPr>
          <w:szCs w:val="24"/>
        </w:rPr>
        <w:t xml:space="preserve">contributi </w:t>
      </w:r>
      <w:r w:rsidRPr="00386620">
        <w:rPr>
          <w:szCs w:val="24"/>
        </w:rPr>
        <w:t>intesi a coprire una parte dei costi fissi di preparazione e di gestione dei progetti.</w:t>
      </w:r>
      <w:r>
        <w:rPr>
          <w:szCs w:val="24"/>
        </w:rPr>
        <w:t xml:space="preserve"> </w:t>
      </w:r>
    </w:p>
    <w:p w:rsidR="00A46D73" w:rsidRDefault="00A46D73" w:rsidP="00A46D73">
      <w:pPr>
        <w:autoSpaceDE w:val="0"/>
        <w:autoSpaceDN w:val="0"/>
        <w:adjustRightInd w:val="0"/>
        <w:spacing w:before="120"/>
        <w:rPr>
          <w:szCs w:val="24"/>
        </w:rPr>
      </w:pPr>
      <w:r>
        <w:rPr>
          <w:szCs w:val="24"/>
        </w:rPr>
        <w:t xml:space="preserve">La precedente definizione riguardante la ricerca competitiva e i mandati diretti è analogamente applicabile anche alla SUPSI. </w:t>
      </w:r>
    </w:p>
    <w:p w:rsidR="00A46D73" w:rsidRDefault="00A46D73" w:rsidP="00A46D73">
      <w:pPr>
        <w:autoSpaceDE w:val="0"/>
        <w:autoSpaceDN w:val="0"/>
        <w:adjustRightInd w:val="0"/>
        <w:rPr>
          <w:szCs w:val="24"/>
        </w:rPr>
      </w:pPr>
    </w:p>
    <w:p w:rsidR="00A46D73" w:rsidRPr="00F23926" w:rsidRDefault="00A46D73" w:rsidP="00A46D73">
      <w:pPr>
        <w:autoSpaceDE w:val="0"/>
        <w:autoSpaceDN w:val="0"/>
        <w:adjustRightInd w:val="0"/>
        <w:rPr>
          <w:b/>
          <w:color w:val="000000"/>
          <w:sz w:val="22"/>
          <w:szCs w:val="22"/>
        </w:rPr>
      </w:pPr>
      <w:r w:rsidRPr="00F23926">
        <w:rPr>
          <w:b/>
          <w:color w:val="000000"/>
          <w:sz w:val="22"/>
          <w:szCs w:val="22"/>
        </w:rPr>
        <w:t>Grafico 2: Ricavi della ricerca e servizi USI per ente finanziatore</w:t>
      </w:r>
    </w:p>
    <w:p w:rsidR="00A46D73" w:rsidRPr="00BC376F" w:rsidRDefault="00A46D73" w:rsidP="00A46D73">
      <w:pPr>
        <w:rPr>
          <w:color w:val="000000"/>
          <w:sz w:val="20"/>
        </w:rPr>
      </w:pPr>
      <w:r>
        <w:rPr>
          <w:noProof/>
          <w:lang w:val="it-CH" w:eastAsia="it-CH"/>
        </w:rPr>
        <w:drawing>
          <wp:inline distT="0" distB="0" distL="0" distR="0">
            <wp:extent cx="6065520" cy="3230880"/>
            <wp:effectExtent l="0" t="0" r="0" b="0"/>
            <wp:docPr id="5" name="Gra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46D73" w:rsidRDefault="00A46D73" w:rsidP="00A46D73">
      <w:pPr>
        <w:autoSpaceDE w:val="0"/>
        <w:autoSpaceDN w:val="0"/>
        <w:adjustRightInd w:val="0"/>
        <w:jc w:val="left"/>
        <w:rPr>
          <w:rFonts w:cs="Arial"/>
          <w:bCs/>
          <w:i/>
          <w:sz w:val="20"/>
          <w:lang w:val="it-CH"/>
        </w:rPr>
      </w:pPr>
      <w:r w:rsidRPr="008113DC">
        <w:rPr>
          <w:rFonts w:cs="Arial"/>
          <w:bCs/>
          <w:i/>
          <w:sz w:val="20"/>
          <w:lang w:val="it-CH"/>
        </w:rPr>
        <w:t xml:space="preserve">Fonte: </w:t>
      </w:r>
      <w:r>
        <w:rPr>
          <w:rFonts w:cs="Arial"/>
          <w:bCs/>
          <w:i/>
          <w:sz w:val="20"/>
          <w:lang w:val="it-CH"/>
        </w:rPr>
        <w:t>e</w:t>
      </w:r>
      <w:r w:rsidRPr="008113DC">
        <w:rPr>
          <w:rFonts w:cs="Arial"/>
          <w:bCs/>
          <w:i/>
          <w:sz w:val="20"/>
          <w:lang w:val="it-CH"/>
        </w:rPr>
        <w:t xml:space="preserve">laborazione </w:t>
      </w:r>
      <w:r>
        <w:rPr>
          <w:rFonts w:cs="Arial"/>
          <w:bCs/>
          <w:i/>
          <w:sz w:val="20"/>
          <w:lang w:val="it-CH"/>
        </w:rPr>
        <w:t xml:space="preserve">del </w:t>
      </w:r>
      <w:r w:rsidRPr="008113DC">
        <w:rPr>
          <w:rFonts w:cs="Arial"/>
          <w:bCs/>
          <w:i/>
          <w:sz w:val="20"/>
          <w:lang w:val="it-CH"/>
        </w:rPr>
        <w:t>Settore universitario su base dati PSF 201</w:t>
      </w:r>
      <w:r>
        <w:rPr>
          <w:rFonts w:cs="Arial"/>
          <w:bCs/>
          <w:i/>
          <w:sz w:val="20"/>
          <w:lang w:val="it-CH"/>
        </w:rPr>
        <w:t>7</w:t>
      </w:r>
      <w:r w:rsidRPr="008113DC">
        <w:rPr>
          <w:rFonts w:cs="Arial"/>
          <w:bCs/>
          <w:i/>
          <w:sz w:val="20"/>
          <w:lang w:val="it-CH"/>
        </w:rPr>
        <w:t>-</w:t>
      </w:r>
      <w:r>
        <w:rPr>
          <w:rFonts w:cs="Arial"/>
          <w:bCs/>
          <w:i/>
          <w:sz w:val="20"/>
          <w:lang w:val="it-CH"/>
        </w:rPr>
        <w:t>2020</w:t>
      </w:r>
      <w:r w:rsidRPr="008113DC">
        <w:rPr>
          <w:rFonts w:cs="Arial"/>
          <w:bCs/>
          <w:i/>
          <w:sz w:val="20"/>
          <w:lang w:val="it-CH"/>
        </w:rPr>
        <w:t xml:space="preserve"> dell’USI</w:t>
      </w:r>
      <w:r>
        <w:rPr>
          <w:rFonts w:cs="Arial"/>
          <w:bCs/>
          <w:i/>
          <w:sz w:val="20"/>
          <w:lang w:val="it-CH"/>
        </w:rPr>
        <w:t>.</w:t>
      </w:r>
    </w:p>
    <w:p w:rsidR="00A46D73" w:rsidRDefault="00A46D73" w:rsidP="00A46D73">
      <w:pPr>
        <w:autoSpaceDE w:val="0"/>
        <w:autoSpaceDN w:val="0"/>
        <w:adjustRightInd w:val="0"/>
        <w:jc w:val="left"/>
        <w:rPr>
          <w:rFonts w:cs="Arial"/>
          <w:bCs/>
          <w:i/>
          <w:sz w:val="20"/>
          <w:lang w:val="it-CH"/>
        </w:rPr>
      </w:pPr>
    </w:p>
    <w:p w:rsidR="00A46D73" w:rsidRPr="00F434A8" w:rsidRDefault="00A46D73" w:rsidP="00A46D73">
      <w:pPr>
        <w:autoSpaceDE w:val="0"/>
        <w:autoSpaceDN w:val="0"/>
        <w:adjustRightInd w:val="0"/>
        <w:spacing w:before="120"/>
        <w:rPr>
          <w:rFonts w:cs="Arial"/>
          <w:szCs w:val="24"/>
          <w:u w:val="single"/>
        </w:rPr>
      </w:pPr>
      <w:r w:rsidRPr="00F23926">
        <w:rPr>
          <w:rFonts w:cs="Arial"/>
          <w:szCs w:val="24"/>
        </w:rPr>
        <w:lastRenderedPageBreak/>
        <w:t>C)</w:t>
      </w:r>
      <w:r w:rsidR="00F23926" w:rsidRPr="00F23926">
        <w:rPr>
          <w:rFonts w:cs="Arial"/>
          <w:szCs w:val="24"/>
        </w:rPr>
        <w:t xml:space="preserve"> </w:t>
      </w:r>
      <w:r w:rsidRPr="00F23926">
        <w:rPr>
          <w:rFonts w:cs="Arial"/>
          <w:szCs w:val="24"/>
        </w:rPr>
        <w:t xml:space="preserve"> </w:t>
      </w:r>
      <w:r w:rsidRPr="00F434A8">
        <w:rPr>
          <w:rFonts w:cs="Arial"/>
          <w:szCs w:val="24"/>
          <w:u w:val="single"/>
        </w:rPr>
        <w:t>Formazione dottorale</w:t>
      </w:r>
    </w:p>
    <w:p w:rsidR="00A46D73" w:rsidRPr="00361C25" w:rsidRDefault="00A46D73" w:rsidP="00A2218A">
      <w:pPr>
        <w:autoSpaceDE w:val="0"/>
        <w:autoSpaceDN w:val="0"/>
        <w:adjustRightInd w:val="0"/>
        <w:spacing w:before="80"/>
        <w:rPr>
          <w:color w:val="000000"/>
          <w:szCs w:val="24"/>
        </w:rPr>
      </w:pPr>
      <w:r>
        <w:rPr>
          <w:szCs w:val="24"/>
        </w:rPr>
        <w:t>L’USI conta</w:t>
      </w:r>
      <w:r w:rsidRPr="00361C25">
        <w:rPr>
          <w:szCs w:val="24"/>
        </w:rPr>
        <w:t xml:space="preserve"> </w:t>
      </w:r>
      <w:r>
        <w:rPr>
          <w:szCs w:val="24"/>
        </w:rPr>
        <w:t>274</w:t>
      </w:r>
      <w:r w:rsidRPr="00361C25">
        <w:rPr>
          <w:szCs w:val="24"/>
        </w:rPr>
        <w:t xml:space="preserve"> dottorandi</w:t>
      </w:r>
      <w:r>
        <w:rPr>
          <w:szCs w:val="24"/>
        </w:rPr>
        <w:t xml:space="preserve"> (dati aggiornati a dicembre 2015), </w:t>
      </w:r>
      <w:r w:rsidRPr="00361C25">
        <w:rPr>
          <w:szCs w:val="24"/>
        </w:rPr>
        <w:t xml:space="preserve">pari </w:t>
      </w:r>
      <w:r w:rsidRPr="0045343C">
        <w:rPr>
          <w:szCs w:val="24"/>
        </w:rPr>
        <w:t>a poco meno del 9% del totale degli studenti (11% degli studenti in formazione di base).</w:t>
      </w:r>
      <w:r>
        <w:rPr>
          <w:szCs w:val="24"/>
        </w:rPr>
        <w:t xml:space="preserve"> Si tratta di </w:t>
      </w:r>
      <w:r w:rsidRPr="0045343C">
        <w:rPr>
          <w:szCs w:val="24"/>
        </w:rPr>
        <w:t>una percentuale molto significativa per un’università di dimensioni contenute. Il corpo dei dottorandi rappresenta il vero motore della ricerca accademica ed è un elemento specifico che contraddistingue l’Università dalle SUP/ASP. Visto che i dottorandi sono la “linfa” della ricerca, anche per il quadriennio in questione</w:t>
      </w:r>
      <w:r>
        <w:rPr>
          <w:szCs w:val="24"/>
        </w:rPr>
        <w:t xml:space="preserve"> </w:t>
      </w:r>
      <w:r w:rsidRPr="0045343C">
        <w:rPr>
          <w:szCs w:val="24"/>
        </w:rPr>
        <w:t>l’USI</w:t>
      </w:r>
      <w:r>
        <w:rPr>
          <w:szCs w:val="24"/>
        </w:rPr>
        <w:t xml:space="preserve"> </w:t>
      </w:r>
      <w:r w:rsidRPr="0045343C">
        <w:rPr>
          <w:szCs w:val="24"/>
        </w:rPr>
        <w:t>pone l’accento sulla promozione e lo sviluppo del dottorato. Sono attive cinque scuole dottorali su rete nazionale nei settori</w:t>
      </w:r>
      <w:r>
        <w:rPr>
          <w:szCs w:val="24"/>
        </w:rPr>
        <w:t xml:space="preserve"> della </w:t>
      </w:r>
      <w:r w:rsidRPr="0045343C">
        <w:rPr>
          <w:szCs w:val="24"/>
        </w:rPr>
        <w:t xml:space="preserve">finanza, </w:t>
      </w:r>
      <w:r>
        <w:rPr>
          <w:szCs w:val="24"/>
        </w:rPr>
        <w:t>dell’</w:t>
      </w:r>
      <w:r w:rsidRPr="0045343C">
        <w:rPr>
          <w:szCs w:val="24"/>
        </w:rPr>
        <w:t xml:space="preserve">economia sanitaria, </w:t>
      </w:r>
      <w:r>
        <w:rPr>
          <w:szCs w:val="24"/>
        </w:rPr>
        <w:t xml:space="preserve">della </w:t>
      </w:r>
      <w:r w:rsidRPr="0045343C">
        <w:rPr>
          <w:szCs w:val="24"/>
        </w:rPr>
        <w:t xml:space="preserve">comunicazione sanitaria, </w:t>
      </w:r>
      <w:r>
        <w:rPr>
          <w:szCs w:val="24"/>
        </w:rPr>
        <w:t xml:space="preserve">delle </w:t>
      </w:r>
      <w:r w:rsidRPr="0045343C">
        <w:rPr>
          <w:szCs w:val="24"/>
        </w:rPr>
        <w:t>tecnologie</w:t>
      </w:r>
      <w:r w:rsidRPr="00361C25">
        <w:rPr>
          <w:szCs w:val="24"/>
        </w:rPr>
        <w:t xml:space="preserve"> per la formazione</w:t>
      </w:r>
      <w:r w:rsidRPr="00361C25">
        <w:rPr>
          <w:color w:val="000000"/>
          <w:szCs w:val="24"/>
        </w:rPr>
        <w:t xml:space="preserve"> e </w:t>
      </w:r>
      <w:r>
        <w:rPr>
          <w:color w:val="000000"/>
          <w:szCs w:val="24"/>
        </w:rPr>
        <w:t>dell’</w:t>
      </w:r>
      <w:r w:rsidRPr="00361C25">
        <w:rPr>
          <w:color w:val="000000"/>
          <w:szCs w:val="24"/>
        </w:rPr>
        <w:t>argomentazione.</w:t>
      </w:r>
    </w:p>
    <w:p w:rsidR="00A46D73" w:rsidRDefault="00A46D73" w:rsidP="00A2218A">
      <w:pPr>
        <w:autoSpaceDE w:val="0"/>
        <w:autoSpaceDN w:val="0"/>
        <w:adjustRightInd w:val="0"/>
        <w:spacing w:before="100"/>
        <w:rPr>
          <w:color w:val="000000"/>
          <w:szCs w:val="24"/>
        </w:rPr>
      </w:pPr>
      <w:r w:rsidRPr="00361C25">
        <w:rPr>
          <w:color w:val="000000"/>
          <w:szCs w:val="24"/>
        </w:rPr>
        <w:t xml:space="preserve">L’USI ha già uniformato i regolamenti di dottorato nelle singole Facoltà per creare un quadro normativo a sostegno della qualità dei suoi dottorati. Nel prossimo quadriennio </w:t>
      </w:r>
      <w:r>
        <w:rPr>
          <w:color w:val="000000"/>
          <w:szCs w:val="24"/>
        </w:rPr>
        <w:t>l</w:t>
      </w:r>
      <w:r w:rsidRPr="00361C25">
        <w:rPr>
          <w:color w:val="000000"/>
          <w:szCs w:val="24"/>
        </w:rPr>
        <w:t xml:space="preserve">’USI si adopererà </w:t>
      </w:r>
      <w:r>
        <w:rPr>
          <w:color w:val="000000"/>
          <w:szCs w:val="24"/>
        </w:rPr>
        <w:t>a favore dei</w:t>
      </w:r>
      <w:r w:rsidRPr="00361C25">
        <w:rPr>
          <w:color w:val="000000"/>
          <w:szCs w:val="24"/>
        </w:rPr>
        <w:t xml:space="preserve"> dottorandi</w:t>
      </w:r>
      <w:r>
        <w:rPr>
          <w:color w:val="000000"/>
          <w:szCs w:val="24"/>
        </w:rPr>
        <w:t>, migliorando</w:t>
      </w:r>
      <w:r w:rsidRPr="00361C25">
        <w:rPr>
          <w:color w:val="000000"/>
          <w:szCs w:val="24"/>
        </w:rPr>
        <w:t xml:space="preserve"> il </w:t>
      </w:r>
      <w:r w:rsidRPr="00361C25">
        <w:rPr>
          <w:i/>
          <w:color w:val="000000"/>
          <w:szCs w:val="24"/>
        </w:rPr>
        <w:t>tutoring</w:t>
      </w:r>
      <w:r w:rsidRPr="00361C25">
        <w:rPr>
          <w:color w:val="000000"/>
          <w:szCs w:val="24"/>
        </w:rPr>
        <w:t xml:space="preserve"> </w:t>
      </w:r>
      <w:r>
        <w:rPr>
          <w:color w:val="000000"/>
          <w:szCs w:val="24"/>
        </w:rPr>
        <w:t>da parte dei direttori di tesi, introducendo</w:t>
      </w:r>
      <w:r w:rsidRPr="00361C25">
        <w:rPr>
          <w:color w:val="000000"/>
          <w:szCs w:val="24"/>
        </w:rPr>
        <w:t xml:space="preserve"> una valutazione regolare dell’avanzamento del lavoro di tesi, promuove</w:t>
      </w:r>
      <w:r>
        <w:rPr>
          <w:color w:val="000000"/>
          <w:szCs w:val="24"/>
        </w:rPr>
        <w:t xml:space="preserve">ndo ulteriormente </w:t>
      </w:r>
      <w:r w:rsidRPr="00361C25">
        <w:rPr>
          <w:color w:val="000000"/>
          <w:szCs w:val="24"/>
        </w:rPr>
        <w:t xml:space="preserve">le pubblicazioni dei dottorandi su riviste scientifiche internazionali </w:t>
      </w:r>
      <w:proofErr w:type="spellStart"/>
      <w:r w:rsidRPr="00404661">
        <w:rPr>
          <w:i/>
          <w:color w:val="000000"/>
          <w:szCs w:val="24"/>
        </w:rPr>
        <w:t>peer</w:t>
      </w:r>
      <w:proofErr w:type="spellEnd"/>
      <w:r w:rsidRPr="00404661">
        <w:rPr>
          <w:i/>
          <w:color w:val="000000"/>
          <w:szCs w:val="24"/>
        </w:rPr>
        <w:t xml:space="preserve"> </w:t>
      </w:r>
      <w:proofErr w:type="spellStart"/>
      <w:r w:rsidRPr="00404661">
        <w:rPr>
          <w:i/>
          <w:color w:val="000000"/>
          <w:szCs w:val="24"/>
        </w:rPr>
        <w:t>reviewed</w:t>
      </w:r>
      <w:proofErr w:type="spellEnd"/>
      <w:r w:rsidRPr="00361C25">
        <w:rPr>
          <w:color w:val="000000"/>
          <w:szCs w:val="24"/>
        </w:rPr>
        <w:t xml:space="preserve"> e </w:t>
      </w:r>
      <w:r>
        <w:rPr>
          <w:color w:val="000000"/>
          <w:szCs w:val="24"/>
        </w:rPr>
        <w:t>l’inserimento di</w:t>
      </w:r>
      <w:r w:rsidRPr="00361C25">
        <w:rPr>
          <w:color w:val="000000"/>
          <w:szCs w:val="24"/>
        </w:rPr>
        <w:t xml:space="preserve"> dottorandi nelle reti nazionali e internazionali</w:t>
      </w:r>
      <w:r>
        <w:rPr>
          <w:color w:val="000000"/>
          <w:szCs w:val="24"/>
        </w:rPr>
        <w:t xml:space="preserve"> mediante presentazione dei risultati di ricerca a workshop e conferenze</w:t>
      </w:r>
      <w:r w:rsidRPr="00361C25">
        <w:rPr>
          <w:color w:val="000000"/>
          <w:szCs w:val="24"/>
        </w:rPr>
        <w:t>.</w:t>
      </w:r>
    </w:p>
    <w:p w:rsidR="00A46D73" w:rsidRPr="00A2218A" w:rsidRDefault="00A46D73" w:rsidP="00A2218A">
      <w:pPr>
        <w:autoSpaceDE w:val="0"/>
        <w:autoSpaceDN w:val="0"/>
        <w:adjustRightInd w:val="0"/>
        <w:spacing w:before="80"/>
        <w:rPr>
          <w:szCs w:val="24"/>
        </w:rPr>
      </w:pPr>
    </w:p>
    <w:p w:rsidR="00A46D73" w:rsidRPr="00F434A8" w:rsidRDefault="00A46D73" w:rsidP="00A46D73">
      <w:pPr>
        <w:autoSpaceDE w:val="0"/>
        <w:autoSpaceDN w:val="0"/>
        <w:adjustRightInd w:val="0"/>
        <w:rPr>
          <w:rFonts w:cs="Arial"/>
          <w:szCs w:val="24"/>
          <w:u w:val="single"/>
        </w:rPr>
      </w:pPr>
      <w:r w:rsidRPr="00F23926">
        <w:rPr>
          <w:rFonts w:cs="Arial"/>
          <w:szCs w:val="24"/>
        </w:rPr>
        <w:t>D)</w:t>
      </w:r>
      <w:r w:rsidR="00F23926" w:rsidRPr="00F23926">
        <w:rPr>
          <w:rFonts w:cs="Arial"/>
          <w:szCs w:val="24"/>
        </w:rPr>
        <w:t xml:space="preserve"> </w:t>
      </w:r>
      <w:r w:rsidRPr="00F23926">
        <w:rPr>
          <w:rFonts w:cs="Arial"/>
          <w:szCs w:val="24"/>
        </w:rPr>
        <w:t xml:space="preserve"> </w:t>
      </w:r>
      <w:r w:rsidRPr="00F434A8">
        <w:rPr>
          <w:rFonts w:cs="Arial"/>
          <w:szCs w:val="24"/>
          <w:u w:val="single"/>
        </w:rPr>
        <w:t>Formazione continua</w:t>
      </w:r>
    </w:p>
    <w:p w:rsidR="00A46D73" w:rsidRPr="00A2218A" w:rsidRDefault="00A46D73" w:rsidP="00A2218A">
      <w:pPr>
        <w:autoSpaceDE w:val="0"/>
        <w:autoSpaceDN w:val="0"/>
        <w:adjustRightInd w:val="0"/>
        <w:spacing w:before="80"/>
        <w:rPr>
          <w:szCs w:val="24"/>
        </w:rPr>
      </w:pPr>
      <w:r w:rsidRPr="00A2218A">
        <w:rPr>
          <w:szCs w:val="24"/>
        </w:rPr>
        <w:t>La formazione continua offerta dall'USI non è finanziata dal Cantone, poiché non rientra direttamente nel mandato cantonale. Nonostante ciò l’USI è vicina al territorio e alle necessità di aggiornamento dei quadri dirigenziali e offre una formazione certificata in diversi ambiti. Oltre a due programmi di formazione avanzata nei settori della biomedicina e delle biotecnologie (</w:t>
      </w:r>
      <w:proofErr w:type="spellStart"/>
      <w:r w:rsidRPr="00A2218A">
        <w:rPr>
          <w:szCs w:val="24"/>
        </w:rPr>
        <w:t>MedTech</w:t>
      </w:r>
      <w:proofErr w:type="spellEnd"/>
      <w:r w:rsidRPr="00A2218A">
        <w:rPr>
          <w:szCs w:val="24"/>
        </w:rPr>
        <w:t xml:space="preserve"> e </w:t>
      </w:r>
      <w:proofErr w:type="spellStart"/>
      <w:r w:rsidRPr="00A2218A">
        <w:rPr>
          <w:szCs w:val="24"/>
        </w:rPr>
        <w:t>BioBusiness</w:t>
      </w:r>
      <w:proofErr w:type="spellEnd"/>
      <w:r w:rsidRPr="00A2218A">
        <w:rPr>
          <w:szCs w:val="24"/>
        </w:rPr>
        <w:t xml:space="preserve">), l’USI offre sei programmi di master professionali. Per sviluppare questo settore e renderlo attrattivo e redditizio l’USI intende creare un “centro per la formazione continua”, ispirandosi all’università di San Gallo. La strategia dell’USI in questo campo non consiste nell'insistenza sulla quantità di tali offerte ma piuttosto nell’identificare man mano le necessità e i trend per pianificare le formazioni laddove la richiesta del mercato lo giustifichi. </w:t>
      </w:r>
    </w:p>
    <w:p w:rsidR="00A46D73" w:rsidRPr="00A2218A" w:rsidRDefault="00A46D73" w:rsidP="00A2218A">
      <w:pPr>
        <w:autoSpaceDE w:val="0"/>
        <w:autoSpaceDN w:val="0"/>
        <w:adjustRightInd w:val="0"/>
        <w:spacing w:before="80"/>
        <w:rPr>
          <w:szCs w:val="24"/>
        </w:rPr>
      </w:pPr>
    </w:p>
    <w:p w:rsidR="00A46D73" w:rsidRPr="00A2218A" w:rsidRDefault="00A46D73" w:rsidP="00A2218A">
      <w:pPr>
        <w:autoSpaceDE w:val="0"/>
        <w:autoSpaceDN w:val="0"/>
        <w:adjustRightInd w:val="0"/>
        <w:rPr>
          <w:color w:val="000000"/>
          <w:szCs w:val="24"/>
        </w:rPr>
      </w:pPr>
      <w:r w:rsidRPr="00A2218A">
        <w:rPr>
          <w:color w:val="000000"/>
          <w:szCs w:val="24"/>
        </w:rPr>
        <w:t xml:space="preserve">E) </w:t>
      </w:r>
      <w:r w:rsidR="00F23926" w:rsidRPr="00A2218A">
        <w:rPr>
          <w:color w:val="000000"/>
          <w:szCs w:val="24"/>
        </w:rPr>
        <w:t xml:space="preserve"> </w:t>
      </w:r>
      <w:r w:rsidRPr="00A2218A">
        <w:rPr>
          <w:color w:val="000000"/>
          <w:szCs w:val="24"/>
          <w:u w:val="single"/>
        </w:rPr>
        <w:t>Corpo accademico</w:t>
      </w:r>
    </w:p>
    <w:p w:rsidR="00A46D73" w:rsidRPr="006E71F9" w:rsidRDefault="00A46D73" w:rsidP="00A2218A">
      <w:pPr>
        <w:autoSpaceDE w:val="0"/>
        <w:autoSpaceDN w:val="0"/>
        <w:adjustRightInd w:val="0"/>
        <w:spacing w:before="100"/>
        <w:rPr>
          <w:rFonts w:cs="Arial"/>
          <w:szCs w:val="24"/>
        </w:rPr>
      </w:pPr>
      <w:r w:rsidRPr="00BC376F">
        <w:rPr>
          <w:rFonts w:cs="Arial"/>
          <w:color w:val="000000"/>
          <w:szCs w:val="24"/>
        </w:rPr>
        <w:t xml:space="preserve">L’USI intende consolidare il </w:t>
      </w:r>
      <w:r w:rsidRPr="006E71F9">
        <w:rPr>
          <w:rFonts w:cs="Arial"/>
          <w:szCs w:val="24"/>
        </w:rPr>
        <w:t>corpo accademico:</w:t>
      </w:r>
    </w:p>
    <w:p w:rsidR="00A46D73" w:rsidRPr="00A83D8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A83D83">
        <w:rPr>
          <w:rFonts w:ascii="Arial" w:hAnsi="Arial" w:cs="Arial"/>
          <w:sz w:val="24"/>
          <w:szCs w:val="24"/>
        </w:rPr>
        <w:t>aumentando progressivamente i professori di ruolo e diminuendo i docenti a contratto per favorire la crescita della ricerca scientifica;</w:t>
      </w:r>
    </w:p>
    <w:p w:rsidR="00A46D73" w:rsidRPr="00A83D8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A83D83">
        <w:rPr>
          <w:rFonts w:ascii="Arial" w:hAnsi="Arial" w:cs="Arial"/>
          <w:sz w:val="24"/>
          <w:szCs w:val="24"/>
        </w:rPr>
        <w:t>rafforzando il numero e il ruolo dei collaboratori scientifici (post-doc);</w:t>
      </w:r>
    </w:p>
    <w:p w:rsidR="00A46D73" w:rsidRPr="00A83D83" w:rsidRDefault="00A46D73" w:rsidP="009277E7">
      <w:pPr>
        <w:pStyle w:val="Paragrafoelenco1"/>
        <w:numPr>
          <w:ilvl w:val="0"/>
          <w:numId w:val="2"/>
        </w:numPr>
        <w:tabs>
          <w:tab w:val="left" w:pos="284"/>
        </w:tabs>
        <w:autoSpaceDE w:val="0"/>
        <w:autoSpaceDN w:val="0"/>
        <w:adjustRightInd w:val="0"/>
        <w:spacing w:before="60" w:after="0" w:line="240" w:lineRule="auto"/>
        <w:ind w:left="284" w:hanging="284"/>
        <w:contextualSpacing w:val="0"/>
        <w:jc w:val="both"/>
        <w:rPr>
          <w:rFonts w:ascii="Arial" w:hAnsi="Arial" w:cs="Arial"/>
          <w:sz w:val="24"/>
          <w:szCs w:val="24"/>
        </w:rPr>
      </w:pPr>
      <w:r w:rsidRPr="00A83D83">
        <w:rPr>
          <w:rFonts w:ascii="Arial" w:hAnsi="Arial" w:cs="Arial"/>
          <w:sz w:val="24"/>
          <w:szCs w:val="24"/>
        </w:rPr>
        <w:t>promuovendo le carriere femminili.</w:t>
      </w:r>
    </w:p>
    <w:p w:rsidR="00A46D73" w:rsidRPr="00A2218A" w:rsidRDefault="00A46D73" w:rsidP="00A2218A">
      <w:pPr>
        <w:autoSpaceDE w:val="0"/>
        <w:autoSpaceDN w:val="0"/>
        <w:adjustRightInd w:val="0"/>
        <w:spacing w:before="100"/>
        <w:rPr>
          <w:rFonts w:cs="Arial"/>
          <w:color w:val="000000"/>
          <w:szCs w:val="24"/>
        </w:rPr>
      </w:pPr>
      <w:r w:rsidRPr="00A2218A">
        <w:rPr>
          <w:rFonts w:cs="Arial"/>
          <w:color w:val="000000"/>
          <w:szCs w:val="24"/>
        </w:rPr>
        <w:t xml:space="preserve">Dai dati di pianificazione quadriennale risulta che l'USI prevede una crescita del 30-40% del personale equivalente a tempo pieno per le categorie professori e corpo intermedio (assistenti, dottorandi e ricercatori), mentre si prefigura una stabilità o una diminuzione per i settori dei docenti a contratto. </w:t>
      </w:r>
    </w:p>
    <w:p w:rsidR="00A46D73" w:rsidRPr="00A2218A" w:rsidRDefault="00A46D73" w:rsidP="00A2218A">
      <w:pPr>
        <w:autoSpaceDE w:val="0"/>
        <w:autoSpaceDN w:val="0"/>
        <w:adjustRightInd w:val="0"/>
        <w:spacing w:before="80"/>
        <w:rPr>
          <w:szCs w:val="24"/>
        </w:rPr>
      </w:pPr>
    </w:p>
    <w:p w:rsidR="00A46D73" w:rsidRPr="00F434A8" w:rsidRDefault="00A46D73" w:rsidP="00A46D73">
      <w:pPr>
        <w:autoSpaceDE w:val="0"/>
        <w:autoSpaceDN w:val="0"/>
        <w:adjustRightInd w:val="0"/>
        <w:rPr>
          <w:rFonts w:cs="Arial"/>
          <w:szCs w:val="24"/>
          <w:u w:val="single"/>
        </w:rPr>
      </w:pPr>
      <w:r w:rsidRPr="00A83D83">
        <w:rPr>
          <w:rFonts w:cs="Arial"/>
          <w:szCs w:val="24"/>
        </w:rPr>
        <w:t xml:space="preserve">F) </w:t>
      </w:r>
      <w:r w:rsidR="00F23926" w:rsidRPr="00A83D83">
        <w:rPr>
          <w:rFonts w:cs="Arial"/>
          <w:szCs w:val="24"/>
        </w:rPr>
        <w:t xml:space="preserve"> </w:t>
      </w:r>
      <w:r w:rsidRPr="00F434A8">
        <w:rPr>
          <w:rFonts w:cs="Arial"/>
          <w:szCs w:val="24"/>
          <w:u w:val="single"/>
        </w:rPr>
        <w:t>Accreditamento della qualità</w:t>
      </w:r>
    </w:p>
    <w:p w:rsidR="00A46D73" w:rsidRPr="00A2218A" w:rsidRDefault="00A46D73" w:rsidP="00A2218A">
      <w:pPr>
        <w:autoSpaceDE w:val="0"/>
        <w:autoSpaceDN w:val="0"/>
        <w:adjustRightInd w:val="0"/>
        <w:spacing w:before="80"/>
        <w:rPr>
          <w:szCs w:val="24"/>
        </w:rPr>
      </w:pPr>
      <w:r w:rsidRPr="00A2218A">
        <w:rPr>
          <w:szCs w:val="24"/>
        </w:rPr>
        <w:t xml:space="preserve">Il monitoraggio della qualità dell’insegnamento e della ricerca scientifica è un obiettivo strategico per l’USI, non solo in vista dell’accreditamento istituzionale previsto nel 2020, ma per soddisfare le richieste che giungono dai diversi attori e raggiungere gli obiettivi strategici del Consiglio dell’USI, coinvolgendo il più possibile le parti interessate (studenti, corpo accademico, autorità politiche, economia privata ecc.). Nonostante ciò non sia ancora entrato nella consapevolezza di tutti gli interessati, è indubbio che la cultura della </w:t>
      </w:r>
      <w:r w:rsidRPr="00A2218A">
        <w:rPr>
          <w:szCs w:val="24"/>
        </w:rPr>
        <w:lastRenderedPageBreak/>
        <w:t>qualità porta con sé anche una crescita qualitativa e un rafforzamento della reputazione dell’istituto stesso.</w:t>
      </w:r>
    </w:p>
    <w:p w:rsidR="00A46D73" w:rsidRPr="00A2218A" w:rsidRDefault="00A46D73" w:rsidP="00A2218A">
      <w:pPr>
        <w:autoSpaceDE w:val="0"/>
        <w:autoSpaceDN w:val="0"/>
        <w:adjustRightInd w:val="0"/>
        <w:spacing w:before="80"/>
        <w:rPr>
          <w:rFonts w:cs="Arial"/>
          <w:szCs w:val="24"/>
          <w:lang w:val="it-CH" w:eastAsia="it-CH"/>
        </w:rPr>
      </w:pPr>
    </w:p>
    <w:p w:rsidR="00A46D73" w:rsidRPr="0045343C" w:rsidRDefault="00A46D73" w:rsidP="00A46D73">
      <w:pPr>
        <w:autoSpaceDE w:val="0"/>
        <w:autoSpaceDN w:val="0"/>
        <w:adjustRightInd w:val="0"/>
        <w:rPr>
          <w:rFonts w:cs="Arial"/>
          <w:szCs w:val="24"/>
          <w:u w:val="single"/>
        </w:rPr>
      </w:pPr>
      <w:r w:rsidRPr="00F23926">
        <w:rPr>
          <w:rFonts w:cs="Arial"/>
          <w:szCs w:val="24"/>
        </w:rPr>
        <w:t xml:space="preserve">G) </w:t>
      </w:r>
      <w:r w:rsidR="00F23926" w:rsidRPr="00F23926">
        <w:rPr>
          <w:rFonts w:cs="Arial"/>
          <w:szCs w:val="24"/>
        </w:rPr>
        <w:t xml:space="preserve"> </w:t>
      </w:r>
      <w:r w:rsidRPr="0045343C">
        <w:rPr>
          <w:rFonts w:cs="Arial"/>
          <w:szCs w:val="24"/>
          <w:u w:val="single"/>
        </w:rPr>
        <w:t>Collaborazioni e reti</w:t>
      </w:r>
    </w:p>
    <w:p w:rsidR="00A46D73" w:rsidRPr="0045343C" w:rsidRDefault="00A46D73" w:rsidP="00A2218A">
      <w:pPr>
        <w:autoSpaceDE w:val="0"/>
        <w:autoSpaceDN w:val="0"/>
        <w:adjustRightInd w:val="0"/>
        <w:spacing w:before="80"/>
        <w:rPr>
          <w:rFonts w:cs="Arial"/>
          <w:szCs w:val="24"/>
          <w:lang w:val="it-CH" w:eastAsia="it-CH"/>
        </w:rPr>
      </w:pPr>
      <w:r w:rsidRPr="0045343C">
        <w:rPr>
          <w:rFonts w:cs="Arial"/>
          <w:szCs w:val="24"/>
          <w:lang w:val="it-CH" w:eastAsia="it-CH"/>
        </w:rPr>
        <w:t>Per l’USI è essenziale consolidare le alleanze accademiche e la rete di relazioni con istituzioni affermate. Principalmente l’USI desidera rafforzare la collaborazione con l’ETH</w:t>
      </w:r>
      <w:r>
        <w:rPr>
          <w:rFonts w:cs="Arial"/>
          <w:szCs w:val="24"/>
          <w:lang w:val="it-CH" w:eastAsia="it-CH"/>
        </w:rPr>
        <w:t>Z</w:t>
      </w:r>
      <w:r w:rsidRPr="0045343C">
        <w:rPr>
          <w:rFonts w:cs="Arial"/>
          <w:szCs w:val="24"/>
          <w:lang w:val="it-CH" w:eastAsia="it-CH"/>
        </w:rPr>
        <w:t xml:space="preserve">, sulla base della quale sono già stati stipulati accordi per la creazione di doppie cattedre e nel cui ambito sono state poste le basi per un innovativo corso di studi in medicina. Quale università di frontiera culturale tra l’Europa del nord e il Mediterraneo, l’USI ha stipulato accordi-quadro di collaborazione sia con i maggiori atenei lombardi </w:t>
      </w:r>
      <w:r>
        <w:rPr>
          <w:rFonts w:cs="Arial"/>
          <w:szCs w:val="24"/>
          <w:lang w:val="it-CH" w:eastAsia="it-CH"/>
        </w:rPr>
        <w:t xml:space="preserve">sia </w:t>
      </w:r>
      <w:r w:rsidRPr="0045343C">
        <w:rPr>
          <w:rFonts w:cs="Arial"/>
          <w:szCs w:val="24"/>
          <w:lang w:val="it-CH" w:eastAsia="it-CH"/>
        </w:rPr>
        <w:t>con istituti Europei</w:t>
      </w:r>
      <w:r>
        <w:rPr>
          <w:rFonts w:cs="Arial"/>
          <w:szCs w:val="24"/>
          <w:lang w:val="it-CH" w:eastAsia="it-CH"/>
        </w:rPr>
        <w:t>.</w:t>
      </w:r>
      <w:r w:rsidRPr="0045343C">
        <w:rPr>
          <w:rFonts w:cs="Arial"/>
          <w:szCs w:val="24"/>
          <w:lang w:val="it-CH" w:eastAsia="it-CH"/>
        </w:rPr>
        <w:t xml:space="preserve"> </w:t>
      </w:r>
      <w:r>
        <w:rPr>
          <w:rFonts w:cs="Arial"/>
          <w:szCs w:val="24"/>
          <w:lang w:val="it-CH" w:eastAsia="it-CH"/>
        </w:rPr>
        <w:t xml:space="preserve">Lo stesso dicasi per atenei </w:t>
      </w:r>
      <w:r w:rsidRPr="0045343C">
        <w:rPr>
          <w:rFonts w:cs="Arial"/>
          <w:szCs w:val="24"/>
          <w:lang w:val="it-CH" w:eastAsia="it-CH"/>
        </w:rPr>
        <w:t>extra-europei quali</w:t>
      </w:r>
      <w:r>
        <w:rPr>
          <w:rFonts w:cs="Arial"/>
          <w:szCs w:val="24"/>
          <w:lang w:val="it-CH" w:eastAsia="it-CH"/>
        </w:rPr>
        <w:t xml:space="preserve"> </w:t>
      </w:r>
      <w:r w:rsidRPr="0045343C">
        <w:rPr>
          <w:rFonts w:cs="Arial"/>
          <w:szCs w:val="24"/>
          <w:lang w:val="it-CH" w:eastAsia="it-CH"/>
        </w:rPr>
        <w:t xml:space="preserve">la Virginia </w:t>
      </w:r>
      <w:proofErr w:type="spellStart"/>
      <w:r w:rsidRPr="0045343C">
        <w:rPr>
          <w:rFonts w:cs="Arial"/>
          <w:szCs w:val="24"/>
          <w:lang w:val="it-CH" w:eastAsia="it-CH"/>
        </w:rPr>
        <w:t>Polytechnic</w:t>
      </w:r>
      <w:proofErr w:type="spellEnd"/>
      <w:r w:rsidRPr="0045343C">
        <w:rPr>
          <w:rFonts w:cs="Arial"/>
          <w:szCs w:val="24"/>
          <w:lang w:val="it-CH" w:eastAsia="it-CH"/>
        </w:rPr>
        <w:t xml:space="preserve"> </w:t>
      </w:r>
      <w:proofErr w:type="spellStart"/>
      <w:r w:rsidRPr="0045343C">
        <w:rPr>
          <w:rFonts w:cs="Arial"/>
          <w:szCs w:val="24"/>
          <w:lang w:val="it-CH" w:eastAsia="it-CH"/>
        </w:rPr>
        <w:t>Institute</w:t>
      </w:r>
      <w:proofErr w:type="spellEnd"/>
      <w:r w:rsidRPr="0045343C">
        <w:rPr>
          <w:rFonts w:cs="Arial"/>
          <w:szCs w:val="24"/>
          <w:lang w:val="it-CH" w:eastAsia="it-CH"/>
        </w:rPr>
        <w:t xml:space="preserve"> and State </w:t>
      </w:r>
      <w:proofErr w:type="spellStart"/>
      <w:r w:rsidRPr="0045343C">
        <w:rPr>
          <w:rFonts w:cs="Arial"/>
          <w:szCs w:val="24"/>
          <w:lang w:val="it-CH" w:eastAsia="it-CH"/>
        </w:rPr>
        <w:t>University</w:t>
      </w:r>
      <w:proofErr w:type="spellEnd"/>
      <w:r w:rsidRPr="0045343C">
        <w:rPr>
          <w:rFonts w:cs="Arial"/>
          <w:szCs w:val="24"/>
          <w:lang w:val="it-CH" w:eastAsia="it-CH"/>
        </w:rPr>
        <w:t xml:space="preserve">, la </w:t>
      </w:r>
      <w:proofErr w:type="spellStart"/>
      <w:r w:rsidRPr="0045343C">
        <w:rPr>
          <w:rFonts w:cs="Arial"/>
          <w:szCs w:val="24"/>
          <w:lang w:val="it-CH" w:eastAsia="it-CH"/>
        </w:rPr>
        <w:t>Communication</w:t>
      </w:r>
      <w:proofErr w:type="spellEnd"/>
      <w:r w:rsidRPr="0045343C">
        <w:rPr>
          <w:rFonts w:cs="Arial"/>
          <w:szCs w:val="24"/>
          <w:lang w:val="it-CH" w:eastAsia="it-CH"/>
        </w:rPr>
        <w:t xml:space="preserve"> </w:t>
      </w:r>
      <w:proofErr w:type="spellStart"/>
      <w:r w:rsidRPr="0045343C">
        <w:rPr>
          <w:rFonts w:cs="Arial"/>
          <w:szCs w:val="24"/>
          <w:lang w:val="it-CH" w:eastAsia="it-CH"/>
        </w:rPr>
        <w:t>University</w:t>
      </w:r>
      <w:proofErr w:type="spellEnd"/>
      <w:r w:rsidRPr="0045343C">
        <w:rPr>
          <w:rFonts w:cs="Arial"/>
          <w:szCs w:val="24"/>
          <w:lang w:val="it-CH" w:eastAsia="it-CH"/>
        </w:rPr>
        <w:t xml:space="preserve"> of China e il Kyoto </w:t>
      </w:r>
      <w:proofErr w:type="spellStart"/>
      <w:r w:rsidRPr="0045343C">
        <w:rPr>
          <w:rFonts w:cs="Arial"/>
          <w:szCs w:val="24"/>
          <w:lang w:val="it-CH" w:eastAsia="it-CH"/>
        </w:rPr>
        <w:t>Institute</w:t>
      </w:r>
      <w:proofErr w:type="spellEnd"/>
      <w:r w:rsidRPr="0045343C">
        <w:rPr>
          <w:rFonts w:cs="Arial"/>
          <w:szCs w:val="24"/>
          <w:lang w:val="it-CH" w:eastAsia="it-CH"/>
        </w:rPr>
        <w:t xml:space="preserve"> of Technology. </w:t>
      </w:r>
    </w:p>
    <w:p w:rsidR="00A46D73" w:rsidRPr="0045343C" w:rsidRDefault="00A46D73" w:rsidP="00A2218A">
      <w:pPr>
        <w:autoSpaceDE w:val="0"/>
        <w:autoSpaceDN w:val="0"/>
        <w:adjustRightInd w:val="0"/>
        <w:spacing w:before="80"/>
        <w:rPr>
          <w:rFonts w:cs="Arial"/>
          <w:szCs w:val="24"/>
          <w:lang w:val="it-CH" w:eastAsia="it-CH"/>
        </w:rPr>
      </w:pPr>
      <w:r w:rsidRPr="00A2218A">
        <w:rPr>
          <w:rFonts w:cs="Arial"/>
          <w:szCs w:val="24"/>
          <w:lang w:val="it-CH" w:eastAsia="it-CH"/>
        </w:rPr>
        <w:t xml:space="preserve">Anche per il prossimo quadriennio l’USI intende rafforzare la propria rete di contatti (che conta già oltre 80 accordi di scambio con </w:t>
      </w:r>
      <w:r w:rsidRPr="0045343C">
        <w:rPr>
          <w:rFonts w:cs="Arial"/>
          <w:szCs w:val="24"/>
          <w:lang w:val="it-CH" w:eastAsia="it-CH"/>
        </w:rPr>
        <w:t>università in Europa, Nord America, Sud America, Asia e Oceania),</w:t>
      </w:r>
      <w:r w:rsidRPr="00A2218A">
        <w:rPr>
          <w:rFonts w:cs="Arial"/>
          <w:szCs w:val="24"/>
          <w:lang w:val="it-CH" w:eastAsia="it-CH"/>
        </w:rPr>
        <w:t xml:space="preserve"> favorendo la mobilità per rendere sempre più attrattivo il nome dell’ateneo e attirando personalità del mondo accademico e scientifico.</w:t>
      </w:r>
      <w:r w:rsidRPr="0045343C">
        <w:rPr>
          <w:rFonts w:cs="Arial"/>
          <w:szCs w:val="24"/>
          <w:lang w:val="it-CH" w:eastAsia="it-CH"/>
        </w:rPr>
        <w:t xml:space="preserve"> </w:t>
      </w:r>
    </w:p>
    <w:p w:rsidR="00A46D73" w:rsidRPr="00A2218A" w:rsidRDefault="00A46D73" w:rsidP="00A2218A">
      <w:pPr>
        <w:autoSpaceDE w:val="0"/>
        <w:autoSpaceDN w:val="0"/>
        <w:adjustRightInd w:val="0"/>
        <w:spacing w:before="80"/>
        <w:rPr>
          <w:rFonts w:cs="Arial"/>
          <w:szCs w:val="24"/>
          <w:lang w:val="it-CH" w:eastAsia="it-CH"/>
        </w:rPr>
      </w:pPr>
      <w:r w:rsidRPr="0045343C">
        <w:rPr>
          <w:rFonts w:cs="Arial"/>
          <w:szCs w:val="24"/>
          <w:lang w:val="it-CH" w:eastAsia="it-CH"/>
        </w:rPr>
        <w:t>Dopo l’esclusione della Svizzera dal programma europeo Erasmus+</w:t>
      </w:r>
      <w:r>
        <w:rPr>
          <w:rFonts w:cs="Arial"/>
          <w:szCs w:val="24"/>
          <w:lang w:val="it-CH" w:eastAsia="it-CH"/>
        </w:rPr>
        <w:t xml:space="preserve">, </w:t>
      </w:r>
      <w:r w:rsidRPr="0045343C">
        <w:rPr>
          <w:rFonts w:cs="Arial"/>
          <w:szCs w:val="24"/>
          <w:lang w:val="it-CH" w:eastAsia="it-CH"/>
        </w:rPr>
        <w:t>conseguenza del voto del 9 febbraio 2014</w:t>
      </w:r>
      <w:r>
        <w:rPr>
          <w:rFonts w:cs="Arial"/>
          <w:szCs w:val="24"/>
          <w:lang w:val="it-CH" w:eastAsia="it-CH"/>
        </w:rPr>
        <w:t xml:space="preserve">, </w:t>
      </w:r>
      <w:r w:rsidRPr="0045343C">
        <w:rPr>
          <w:rFonts w:cs="Arial"/>
          <w:szCs w:val="24"/>
          <w:lang w:val="it-CH" w:eastAsia="it-CH"/>
        </w:rPr>
        <w:t xml:space="preserve">nel prossimo quadriennio sarà una priorità lavorare in maniera bilaterale per mantenere questi accordi di scambio e attivarne di nuovi, sia in Europa </w:t>
      </w:r>
      <w:r>
        <w:rPr>
          <w:rFonts w:cs="Arial"/>
          <w:szCs w:val="24"/>
          <w:lang w:val="it-CH" w:eastAsia="it-CH"/>
        </w:rPr>
        <w:t>sia</w:t>
      </w:r>
      <w:r w:rsidRPr="0045343C">
        <w:rPr>
          <w:rFonts w:cs="Arial"/>
          <w:szCs w:val="24"/>
          <w:lang w:val="it-CH" w:eastAsia="it-CH"/>
        </w:rPr>
        <w:t xml:space="preserve"> in altri Paesi.</w:t>
      </w:r>
      <w:r w:rsidRPr="00A2218A">
        <w:rPr>
          <w:rFonts w:cs="Arial"/>
          <w:szCs w:val="24"/>
          <w:lang w:val="it-CH" w:eastAsia="it-CH"/>
        </w:rPr>
        <w:t xml:space="preserve"> </w:t>
      </w:r>
    </w:p>
    <w:p w:rsidR="00A46D73" w:rsidRPr="00A2218A" w:rsidRDefault="00A46D73" w:rsidP="00A2218A">
      <w:pPr>
        <w:autoSpaceDE w:val="0"/>
        <w:autoSpaceDN w:val="0"/>
        <w:adjustRightInd w:val="0"/>
        <w:spacing w:before="80"/>
        <w:rPr>
          <w:rFonts w:cs="Arial"/>
          <w:szCs w:val="24"/>
          <w:lang w:val="it-CH" w:eastAsia="it-CH"/>
        </w:rPr>
      </w:pPr>
    </w:p>
    <w:p w:rsidR="00A46D73" w:rsidRPr="0045343C" w:rsidRDefault="00A46D73" w:rsidP="00A2218A">
      <w:pPr>
        <w:autoSpaceDE w:val="0"/>
        <w:autoSpaceDN w:val="0"/>
        <w:adjustRightInd w:val="0"/>
        <w:spacing w:before="80"/>
        <w:rPr>
          <w:rFonts w:cs="Arial"/>
          <w:szCs w:val="24"/>
          <w:u w:val="single"/>
        </w:rPr>
      </w:pPr>
      <w:r w:rsidRPr="00F23926">
        <w:rPr>
          <w:rFonts w:cs="Arial"/>
          <w:szCs w:val="24"/>
        </w:rPr>
        <w:t>H)</w:t>
      </w:r>
      <w:r w:rsidR="00F23926">
        <w:rPr>
          <w:rFonts w:cs="Arial"/>
          <w:szCs w:val="24"/>
        </w:rPr>
        <w:t xml:space="preserve">  </w:t>
      </w:r>
      <w:proofErr w:type="spellStart"/>
      <w:r w:rsidRPr="0045343C">
        <w:rPr>
          <w:rFonts w:cs="Arial"/>
          <w:szCs w:val="24"/>
          <w:u w:val="single"/>
        </w:rPr>
        <w:t>Governance</w:t>
      </w:r>
      <w:proofErr w:type="spellEnd"/>
    </w:p>
    <w:p w:rsidR="00A46D73" w:rsidRPr="0045343C" w:rsidRDefault="00A46D73" w:rsidP="00A2218A">
      <w:pPr>
        <w:autoSpaceDE w:val="0"/>
        <w:autoSpaceDN w:val="0"/>
        <w:adjustRightInd w:val="0"/>
        <w:spacing w:before="80"/>
        <w:rPr>
          <w:rFonts w:cs="Arial"/>
          <w:b/>
          <w:szCs w:val="24"/>
        </w:rPr>
      </w:pPr>
      <w:r w:rsidRPr="0045343C">
        <w:rPr>
          <w:rFonts w:cs="Arial"/>
          <w:szCs w:val="24"/>
          <w:lang w:val="it-CH" w:eastAsia="it-CH"/>
        </w:rPr>
        <w:t xml:space="preserve">Nella riunione del 4.12.2015 il Consiglio dell’USI ha deliberato la separazione della direzione strategica, che rimane al Consiglio dell’USI, dalla direzione operativa, che viene affidata al Rettorato. Il Rettore è stato scelto nella persona del prof. </w:t>
      </w:r>
      <w:proofErr w:type="spellStart"/>
      <w:r w:rsidRPr="0045343C">
        <w:rPr>
          <w:rFonts w:cs="Arial"/>
          <w:szCs w:val="24"/>
          <w:lang w:val="it-CH" w:eastAsia="it-CH"/>
        </w:rPr>
        <w:t>Boas</w:t>
      </w:r>
      <w:proofErr w:type="spellEnd"/>
      <w:r w:rsidRPr="0045343C">
        <w:rPr>
          <w:rFonts w:cs="Arial"/>
          <w:szCs w:val="24"/>
          <w:lang w:val="it-CH" w:eastAsia="it-CH"/>
        </w:rPr>
        <w:t xml:space="preserve"> </w:t>
      </w:r>
      <w:proofErr w:type="spellStart"/>
      <w:r w:rsidRPr="0045343C">
        <w:rPr>
          <w:rFonts w:cs="Arial"/>
          <w:szCs w:val="24"/>
          <w:lang w:val="it-CH" w:eastAsia="it-CH"/>
        </w:rPr>
        <w:t>Erez</w:t>
      </w:r>
      <w:proofErr w:type="spellEnd"/>
      <w:r w:rsidRPr="0045343C">
        <w:rPr>
          <w:rFonts w:cs="Arial"/>
          <w:szCs w:val="24"/>
          <w:lang w:val="it-CH" w:eastAsia="it-CH"/>
        </w:rPr>
        <w:t xml:space="preserve"> e la sua entrata in funzione </w:t>
      </w:r>
      <w:r>
        <w:rPr>
          <w:rFonts w:cs="Arial"/>
          <w:szCs w:val="24"/>
          <w:lang w:val="it-CH" w:eastAsia="it-CH"/>
        </w:rPr>
        <w:t xml:space="preserve">si è concretizzata </w:t>
      </w:r>
      <w:r w:rsidRPr="0045343C">
        <w:rPr>
          <w:rFonts w:cs="Arial"/>
          <w:szCs w:val="24"/>
          <w:lang w:val="it-CH" w:eastAsia="it-CH"/>
        </w:rPr>
        <w:t>il 1</w:t>
      </w:r>
      <w:r>
        <w:rPr>
          <w:rFonts w:cs="Arial"/>
          <w:szCs w:val="24"/>
          <w:lang w:val="it-CH" w:eastAsia="it-CH"/>
        </w:rPr>
        <w:t xml:space="preserve">° </w:t>
      </w:r>
      <w:r w:rsidRPr="0045343C">
        <w:rPr>
          <w:rFonts w:cs="Arial"/>
          <w:szCs w:val="24"/>
          <w:lang w:val="it-CH" w:eastAsia="it-CH"/>
        </w:rPr>
        <w:t xml:space="preserve">settembre 2016. </w:t>
      </w:r>
      <w:r w:rsidRPr="00D76A8A">
        <w:rPr>
          <w:lang w:eastAsia="it-CH"/>
        </w:rPr>
        <w:t>Egli farà parte del Consiglio dell’Università come sarà sancito nella rispettiva risoluzione del Consiglio di Stato</w:t>
      </w:r>
      <w:r w:rsidRPr="00D76A8A">
        <w:rPr>
          <w:rFonts w:cs="Arial"/>
          <w:szCs w:val="24"/>
          <w:lang w:val="it-CH" w:eastAsia="it-CH"/>
        </w:rPr>
        <w:t>.</w:t>
      </w:r>
    </w:p>
    <w:p w:rsidR="00A46D73" w:rsidRPr="00F23926" w:rsidRDefault="00A46D73" w:rsidP="00A2218A">
      <w:pPr>
        <w:autoSpaceDE w:val="0"/>
        <w:autoSpaceDN w:val="0"/>
        <w:adjustRightInd w:val="0"/>
        <w:spacing w:before="80"/>
        <w:rPr>
          <w:rFonts w:cs="Arial"/>
          <w:szCs w:val="24"/>
        </w:rPr>
      </w:pPr>
    </w:p>
    <w:p w:rsidR="00A46D73" w:rsidRPr="0045343C" w:rsidRDefault="00A46D73" w:rsidP="009277E7">
      <w:pPr>
        <w:numPr>
          <w:ilvl w:val="0"/>
          <w:numId w:val="16"/>
        </w:numPr>
        <w:tabs>
          <w:tab w:val="left" w:pos="284"/>
        </w:tabs>
        <w:autoSpaceDE w:val="0"/>
        <w:autoSpaceDN w:val="0"/>
        <w:adjustRightInd w:val="0"/>
        <w:spacing w:before="80"/>
        <w:ind w:left="0" w:firstLine="0"/>
        <w:rPr>
          <w:rFonts w:cs="Arial"/>
          <w:szCs w:val="24"/>
          <w:u w:val="single"/>
        </w:rPr>
      </w:pPr>
      <w:r w:rsidRPr="0045343C">
        <w:rPr>
          <w:rFonts w:cs="Arial"/>
          <w:szCs w:val="24"/>
          <w:u w:val="single"/>
        </w:rPr>
        <w:t>Logistica</w:t>
      </w:r>
    </w:p>
    <w:p w:rsidR="00A46D73" w:rsidRPr="0045343C" w:rsidRDefault="00A46D73" w:rsidP="00A2218A">
      <w:pPr>
        <w:autoSpaceDE w:val="0"/>
        <w:autoSpaceDN w:val="0"/>
        <w:adjustRightInd w:val="0"/>
        <w:spacing w:before="80"/>
        <w:rPr>
          <w:rFonts w:cs="Arial"/>
          <w:szCs w:val="24"/>
          <w:lang w:val="it-CH" w:eastAsia="it-CH"/>
        </w:rPr>
      </w:pPr>
      <w:r w:rsidRPr="0045343C">
        <w:rPr>
          <w:rFonts w:cs="Arial"/>
          <w:szCs w:val="24"/>
          <w:lang w:val="it-CH" w:eastAsia="it-CH"/>
        </w:rPr>
        <w:t xml:space="preserve">Il prossimo quadriennio vedrà il compimento </w:t>
      </w:r>
      <w:r>
        <w:rPr>
          <w:rFonts w:cs="Arial"/>
          <w:szCs w:val="24"/>
          <w:lang w:val="it-CH" w:eastAsia="it-CH"/>
        </w:rPr>
        <w:t>dei lavori per la creazione del c</w:t>
      </w:r>
      <w:r w:rsidRPr="0045343C">
        <w:rPr>
          <w:rFonts w:cs="Arial"/>
          <w:szCs w:val="24"/>
          <w:lang w:val="it-CH" w:eastAsia="it-CH"/>
        </w:rPr>
        <w:t xml:space="preserve">ampus di </w:t>
      </w:r>
      <w:proofErr w:type="spellStart"/>
      <w:r w:rsidRPr="0045343C">
        <w:rPr>
          <w:rFonts w:cs="Arial"/>
          <w:szCs w:val="24"/>
          <w:lang w:val="it-CH" w:eastAsia="it-CH"/>
        </w:rPr>
        <w:t>Viganello</w:t>
      </w:r>
      <w:proofErr w:type="spellEnd"/>
      <w:r w:rsidRPr="0045343C">
        <w:rPr>
          <w:rFonts w:cs="Arial"/>
          <w:szCs w:val="24"/>
          <w:lang w:val="it-CH" w:eastAsia="it-CH"/>
        </w:rPr>
        <w:t xml:space="preserve"> e delle costruzioni di Mendrisio (Accademia di architettura) lungamente progettati. Nella realizzazione del </w:t>
      </w:r>
      <w:r>
        <w:rPr>
          <w:rFonts w:cs="Arial"/>
          <w:szCs w:val="24"/>
          <w:lang w:val="it-CH" w:eastAsia="it-CH"/>
        </w:rPr>
        <w:t>c</w:t>
      </w:r>
      <w:r w:rsidRPr="0045343C">
        <w:rPr>
          <w:rFonts w:cs="Arial"/>
          <w:szCs w:val="24"/>
          <w:lang w:val="it-CH" w:eastAsia="it-CH"/>
        </w:rPr>
        <w:t>ampus USI-SUPSI di Lugano-</w:t>
      </w:r>
      <w:proofErr w:type="spellStart"/>
      <w:r w:rsidRPr="0045343C">
        <w:rPr>
          <w:rFonts w:cs="Arial"/>
          <w:szCs w:val="24"/>
          <w:lang w:val="it-CH" w:eastAsia="it-CH"/>
        </w:rPr>
        <w:t>Viganello</w:t>
      </w:r>
      <w:proofErr w:type="spellEnd"/>
      <w:r w:rsidRPr="0045343C">
        <w:rPr>
          <w:rFonts w:cs="Arial"/>
          <w:szCs w:val="24"/>
          <w:lang w:val="it-CH" w:eastAsia="it-CH"/>
        </w:rPr>
        <w:t>, nel quale sono previsti oltre 9’000 mq di superficie utile per l</w:t>
      </w:r>
      <w:r>
        <w:rPr>
          <w:rFonts w:cs="Arial"/>
          <w:szCs w:val="24"/>
          <w:lang w:val="it-CH" w:eastAsia="it-CH"/>
        </w:rPr>
        <w:t>a F</w:t>
      </w:r>
      <w:r w:rsidRPr="0045343C">
        <w:rPr>
          <w:rFonts w:cs="Arial"/>
          <w:szCs w:val="24"/>
          <w:lang w:val="it-CH" w:eastAsia="it-CH"/>
        </w:rPr>
        <w:t xml:space="preserve">acoltà di scienze informatiche e la nuova </w:t>
      </w:r>
      <w:r>
        <w:rPr>
          <w:rFonts w:cs="Arial"/>
          <w:szCs w:val="24"/>
          <w:lang w:val="it-CH" w:eastAsia="it-CH"/>
        </w:rPr>
        <w:t>F</w:t>
      </w:r>
      <w:r w:rsidRPr="0045343C">
        <w:rPr>
          <w:rFonts w:cs="Arial"/>
          <w:szCs w:val="24"/>
          <w:lang w:val="it-CH" w:eastAsia="it-CH"/>
        </w:rPr>
        <w:t>acoltà di scienze biomediche, il progetto di massima del gruppo Zenobia (arch. Tocchetti e Pessina) è stato approvato il 2 ottobre 2015 e la domanda di costruzione è stata inoltrata il 18 dicembre</w:t>
      </w:r>
      <w:r>
        <w:rPr>
          <w:rFonts w:cs="Arial"/>
          <w:szCs w:val="24"/>
          <w:lang w:val="it-CH" w:eastAsia="it-CH"/>
        </w:rPr>
        <w:t xml:space="preserve"> seguente</w:t>
      </w:r>
      <w:r w:rsidRPr="0045343C">
        <w:rPr>
          <w:rFonts w:cs="Arial"/>
          <w:szCs w:val="24"/>
          <w:lang w:val="it-CH" w:eastAsia="it-CH"/>
        </w:rPr>
        <w:t>. È ragionevole prevedere l’apertura del cantiere ai primi del 2017 e la conclusione dell’opera nel 2019-2020.</w:t>
      </w:r>
    </w:p>
    <w:p w:rsidR="00A46D73" w:rsidRDefault="00A46D73" w:rsidP="00A2218A">
      <w:pPr>
        <w:autoSpaceDE w:val="0"/>
        <w:autoSpaceDN w:val="0"/>
        <w:adjustRightInd w:val="0"/>
        <w:spacing w:before="80"/>
        <w:rPr>
          <w:rFonts w:cs="Arial"/>
          <w:szCs w:val="24"/>
          <w:lang w:val="it-CH" w:eastAsia="it-CH"/>
        </w:rPr>
      </w:pPr>
      <w:r w:rsidRPr="0045343C">
        <w:rPr>
          <w:rFonts w:cs="Arial"/>
          <w:szCs w:val="24"/>
          <w:lang w:val="it-CH" w:eastAsia="it-CH"/>
        </w:rPr>
        <w:t xml:space="preserve">Anche per il </w:t>
      </w:r>
      <w:r>
        <w:rPr>
          <w:rFonts w:cs="Arial"/>
          <w:szCs w:val="24"/>
          <w:lang w:val="it-CH" w:eastAsia="it-CH"/>
        </w:rPr>
        <w:t>c</w:t>
      </w:r>
      <w:r w:rsidRPr="0045343C">
        <w:rPr>
          <w:rFonts w:cs="Arial"/>
          <w:szCs w:val="24"/>
          <w:lang w:val="it-CH" w:eastAsia="it-CH"/>
        </w:rPr>
        <w:t xml:space="preserve">ampus dell’Accademia di architettura il cantiere del Teatro dell’Architettura è stato avviato all’inizio del 2015 e sarà ultimato nel corso dell’estate 2017. Per quanto concerne l’atelier di progettazione (intervento ipogeo degli arch. </w:t>
      </w:r>
      <w:proofErr w:type="spellStart"/>
      <w:r w:rsidRPr="0045343C">
        <w:rPr>
          <w:rFonts w:cs="Arial"/>
          <w:szCs w:val="24"/>
          <w:lang w:val="it-CH" w:eastAsia="it-CH"/>
        </w:rPr>
        <w:t>Buchner</w:t>
      </w:r>
      <w:proofErr w:type="spellEnd"/>
      <w:r w:rsidRPr="0045343C">
        <w:rPr>
          <w:rFonts w:cs="Arial"/>
          <w:szCs w:val="24"/>
          <w:lang w:val="it-CH" w:eastAsia="it-CH"/>
        </w:rPr>
        <w:t xml:space="preserve"> e </w:t>
      </w:r>
      <w:proofErr w:type="spellStart"/>
      <w:r w:rsidRPr="0045343C">
        <w:rPr>
          <w:rFonts w:cs="Arial"/>
          <w:szCs w:val="24"/>
          <w:lang w:val="it-CH" w:eastAsia="it-CH"/>
        </w:rPr>
        <w:t>Bründler</w:t>
      </w:r>
      <w:proofErr w:type="spellEnd"/>
      <w:r w:rsidRPr="0045343C">
        <w:rPr>
          <w:rFonts w:cs="Arial"/>
          <w:szCs w:val="24"/>
          <w:lang w:val="it-CH" w:eastAsia="it-CH"/>
        </w:rPr>
        <w:t xml:space="preserve"> di Basilea) e gli interventi nel Palazzo </w:t>
      </w:r>
      <w:proofErr w:type="spellStart"/>
      <w:r w:rsidRPr="0045343C">
        <w:rPr>
          <w:rFonts w:cs="Arial"/>
          <w:szCs w:val="24"/>
          <w:lang w:val="it-CH" w:eastAsia="it-CH"/>
        </w:rPr>
        <w:t>Turconi</w:t>
      </w:r>
      <w:proofErr w:type="spellEnd"/>
      <w:r w:rsidRPr="0045343C">
        <w:rPr>
          <w:rFonts w:cs="Arial"/>
          <w:szCs w:val="24"/>
          <w:lang w:val="it-CH" w:eastAsia="it-CH"/>
        </w:rPr>
        <w:t xml:space="preserve"> per accogliere la Biblioteca e l’Archivio del Moderno, l’USI dovrà presentare una richiesta di finanziamento al Cantone in analogia con quanto ha già fatto </w:t>
      </w:r>
      <w:r>
        <w:rPr>
          <w:rFonts w:cs="Arial"/>
          <w:szCs w:val="24"/>
          <w:lang w:val="it-CH" w:eastAsia="it-CH"/>
        </w:rPr>
        <w:t xml:space="preserve">nei confronti della </w:t>
      </w:r>
      <w:r w:rsidRPr="0045343C">
        <w:rPr>
          <w:rFonts w:cs="Arial"/>
          <w:szCs w:val="24"/>
          <w:lang w:val="it-CH" w:eastAsia="it-CH"/>
        </w:rPr>
        <w:t>Confederazione. L’inoltro delle domande di costruzione per queste opere è previsto entro l’anno corrente e la realizzazione dovrebbe completarsi entro il 2018. Nel frattempo l’USI ha potuto acquisire la particella denominata ”area Vignetta”, di 1</w:t>
      </w:r>
      <w:r>
        <w:rPr>
          <w:rFonts w:cs="Arial"/>
          <w:szCs w:val="24"/>
          <w:lang w:val="it-CH" w:eastAsia="it-CH"/>
        </w:rPr>
        <w:t>’</w:t>
      </w:r>
      <w:r w:rsidRPr="0045343C">
        <w:rPr>
          <w:rFonts w:cs="Arial"/>
          <w:szCs w:val="24"/>
          <w:lang w:val="it-CH" w:eastAsia="it-CH"/>
        </w:rPr>
        <w:t xml:space="preserve">135 mq, contigua sia con l’area di Villa Argentina sia con l’area </w:t>
      </w:r>
      <w:proofErr w:type="spellStart"/>
      <w:r w:rsidRPr="0045343C">
        <w:rPr>
          <w:rFonts w:cs="Arial"/>
          <w:szCs w:val="24"/>
          <w:lang w:val="it-CH" w:eastAsia="it-CH"/>
        </w:rPr>
        <w:t>Canavée</w:t>
      </w:r>
      <w:proofErr w:type="spellEnd"/>
      <w:r w:rsidRPr="0045343C">
        <w:rPr>
          <w:rFonts w:cs="Arial"/>
          <w:szCs w:val="24"/>
          <w:lang w:val="it-CH" w:eastAsia="it-CH"/>
        </w:rPr>
        <w:t>. Per questo nuovo elemento è previsto un uso immediato con l'insediamento dell’ISA e della caffetteria, in sostituzione degli spazi attuali, che saranno riutilizzati per scopi didattici.</w:t>
      </w:r>
    </w:p>
    <w:p w:rsidR="00A46D73" w:rsidRPr="00F23926" w:rsidRDefault="00A46D73" w:rsidP="00F23926">
      <w:pPr>
        <w:pStyle w:val="Titolo3"/>
        <w:rPr>
          <w:rFonts w:eastAsia="FrutigerLTStd-Light"/>
        </w:rPr>
      </w:pPr>
      <w:bookmarkStart w:id="30" w:name="_Toc315159569"/>
      <w:bookmarkStart w:id="31" w:name="_Toc318988455"/>
      <w:bookmarkStart w:id="32" w:name="_Toc326246532"/>
      <w:r w:rsidRPr="00F23926">
        <w:rPr>
          <w:rFonts w:eastAsia="FrutigerLTStd-Light"/>
        </w:rPr>
        <w:lastRenderedPageBreak/>
        <w:t>2.2.3</w:t>
      </w:r>
      <w:r w:rsidR="00A83D83">
        <w:rPr>
          <w:rFonts w:eastAsia="FrutigerLTStd-Light"/>
        </w:rPr>
        <w:tab/>
      </w:r>
      <w:r w:rsidRPr="00F23926">
        <w:t>Piano finanziario 2017-</w:t>
      </w:r>
      <w:bookmarkEnd w:id="30"/>
      <w:bookmarkEnd w:id="31"/>
      <w:bookmarkEnd w:id="32"/>
      <w:r w:rsidRPr="00F23926">
        <w:t xml:space="preserve">2020 </w:t>
      </w:r>
    </w:p>
    <w:p w:rsidR="00A46D73" w:rsidRPr="0045343C" w:rsidRDefault="00A46D73" w:rsidP="00A46D73">
      <w:pPr>
        <w:autoSpaceDE w:val="0"/>
        <w:autoSpaceDN w:val="0"/>
        <w:adjustRightInd w:val="0"/>
        <w:spacing w:before="120"/>
        <w:rPr>
          <w:szCs w:val="24"/>
          <w:lang w:val="it-CH"/>
        </w:rPr>
      </w:pPr>
      <w:r w:rsidRPr="0045343C">
        <w:rPr>
          <w:szCs w:val="24"/>
          <w:lang w:val="it-CH"/>
        </w:rPr>
        <w:t>Dalle ipotesi di crescita di studenti e ricerca</w:t>
      </w:r>
      <w:r>
        <w:rPr>
          <w:szCs w:val="24"/>
          <w:lang w:val="it-CH"/>
        </w:rPr>
        <w:t>,</w:t>
      </w:r>
      <w:r w:rsidRPr="0045343C">
        <w:rPr>
          <w:szCs w:val="24"/>
          <w:lang w:val="it-CH"/>
        </w:rPr>
        <w:t xml:space="preserve"> l’USI ha elaborato una pianificazione finanziaria della quale riportiamo nella Tabella 3 l’evoluzione delle diverse voci di costi e di ricavi. Nella tabella sono inseriti i dati di preventivo 2016 e per il 2017-</w:t>
      </w:r>
      <w:r>
        <w:rPr>
          <w:szCs w:val="24"/>
          <w:lang w:val="it-CH"/>
        </w:rPr>
        <w:t>20</w:t>
      </w:r>
      <w:r w:rsidRPr="0045343C">
        <w:rPr>
          <w:szCs w:val="24"/>
          <w:lang w:val="it-CH"/>
        </w:rPr>
        <w:t>20 la pianificazione finanziaria interna dell’istituto</w:t>
      </w:r>
      <w:r>
        <w:rPr>
          <w:szCs w:val="24"/>
          <w:lang w:val="it-CH"/>
        </w:rPr>
        <w:t>,</w:t>
      </w:r>
      <w:r w:rsidRPr="0045343C">
        <w:rPr>
          <w:szCs w:val="24"/>
          <w:lang w:val="it-CH"/>
        </w:rPr>
        <w:t xml:space="preserve"> già ratificata dal Consiglio dell</w:t>
      </w:r>
      <w:r>
        <w:rPr>
          <w:szCs w:val="24"/>
          <w:lang w:val="it-CH"/>
        </w:rPr>
        <w:t>’USI</w:t>
      </w:r>
      <w:r w:rsidRPr="0045343C">
        <w:rPr>
          <w:szCs w:val="24"/>
          <w:lang w:val="it-CH"/>
        </w:rPr>
        <w:t>.</w:t>
      </w:r>
    </w:p>
    <w:p w:rsidR="00A46D73" w:rsidRPr="00241E7D" w:rsidRDefault="00A46D73" w:rsidP="00A46D73">
      <w:pPr>
        <w:autoSpaceDE w:val="0"/>
        <w:autoSpaceDN w:val="0"/>
        <w:adjustRightInd w:val="0"/>
        <w:spacing w:before="120"/>
        <w:rPr>
          <w:szCs w:val="24"/>
          <w:lang w:val="it-CH"/>
        </w:rPr>
      </w:pPr>
      <w:r w:rsidRPr="0045343C">
        <w:rPr>
          <w:szCs w:val="24"/>
          <w:lang w:val="it-CH"/>
        </w:rPr>
        <w:t xml:space="preserve">La Tabella 3 mostra </w:t>
      </w:r>
      <w:r>
        <w:rPr>
          <w:szCs w:val="24"/>
          <w:lang w:val="it-CH"/>
        </w:rPr>
        <w:t>l</w:t>
      </w:r>
      <w:r w:rsidRPr="0045343C">
        <w:rPr>
          <w:szCs w:val="24"/>
          <w:lang w:val="it-CH"/>
        </w:rPr>
        <w:t xml:space="preserve">’evoluzione dei </w:t>
      </w:r>
      <w:r>
        <w:rPr>
          <w:szCs w:val="24"/>
          <w:lang w:val="it-CH"/>
        </w:rPr>
        <w:t xml:space="preserve">contributi </w:t>
      </w:r>
      <w:r w:rsidRPr="0045343C">
        <w:rPr>
          <w:szCs w:val="24"/>
          <w:lang w:val="it-CH"/>
        </w:rPr>
        <w:t>pubblici (Confederazione e Cantone)</w:t>
      </w:r>
      <w:r>
        <w:rPr>
          <w:szCs w:val="24"/>
          <w:lang w:val="it-CH"/>
        </w:rPr>
        <w:t>,</w:t>
      </w:r>
      <w:r w:rsidRPr="0045343C">
        <w:rPr>
          <w:szCs w:val="24"/>
          <w:lang w:val="it-CH"/>
        </w:rPr>
        <w:t xml:space="preserve"> che insieme alle tasse studentesche ed ai ricavi da terzi (ricavi da ricerca </w:t>
      </w:r>
      <w:r w:rsidRPr="0045343C">
        <w:rPr>
          <w:i/>
          <w:szCs w:val="24"/>
          <w:lang w:val="it-CH"/>
        </w:rPr>
        <w:t>in primis</w:t>
      </w:r>
      <w:r w:rsidRPr="0045343C">
        <w:rPr>
          <w:szCs w:val="24"/>
          <w:lang w:val="it-CH"/>
        </w:rPr>
        <w:t>) permett</w:t>
      </w:r>
      <w:r>
        <w:rPr>
          <w:szCs w:val="24"/>
          <w:lang w:val="it-CH"/>
        </w:rPr>
        <w:t xml:space="preserve">ono </w:t>
      </w:r>
      <w:r w:rsidRPr="0045343C">
        <w:rPr>
          <w:szCs w:val="24"/>
          <w:lang w:val="it-CH"/>
        </w:rPr>
        <w:t>di pareggiare i costi dell’USI. In generale nella propria pianificazione finanziaria l’USI prevede una leggera</w:t>
      </w:r>
      <w:r>
        <w:rPr>
          <w:szCs w:val="24"/>
          <w:lang w:val="it-CH"/>
        </w:rPr>
        <w:t xml:space="preserve"> crescita dei propri costi d’esercizio e in particolare un aumento medio annuo del 2% dei costi del personale. Tale leggera crescita sarà sostenuta dall’aumento </w:t>
      </w:r>
      <w:r>
        <w:rPr>
          <w:rFonts w:cs="Arial"/>
          <w:szCs w:val="24"/>
          <w:lang w:val="it-CH"/>
        </w:rPr>
        <w:t>dei ricavi complessivi.</w:t>
      </w:r>
    </w:p>
    <w:p w:rsidR="00A46D73" w:rsidRDefault="00A46D73" w:rsidP="00A46D73">
      <w:pPr>
        <w:tabs>
          <w:tab w:val="left" w:pos="4962"/>
        </w:tabs>
        <w:autoSpaceDE w:val="0"/>
        <w:autoSpaceDN w:val="0"/>
        <w:adjustRightInd w:val="0"/>
        <w:rPr>
          <w:szCs w:val="24"/>
          <w:lang w:val="it-CH"/>
        </w:rPr>
      </w:pPr>
      <w:r>
        <w:rPr>
          <w:szCs w:val="24"/>
          <w:lang w:val="it-CH"/>
        </w:rPr>
        <w:t>Il finanziamento cantonale (somma delle voci contributo di gestione e contributo cantonale per studenti ticinesi) è pari al 30% circa dei ricavi o dei costi dell’USI sull’intero quadriennio di pianificazione. Annotiamo che il finanziamento cantonale è in sostanza pari a quello federale</w:t>
      </w:r>
      <w:r w:rsidRPr="0045343C">
        <w:rPr>
          <w:szCs w:val="24"/>
          <w:lang w:val="it-CH"/>
        </w:rPr>
        <w:t xml:space="preserve">, </w:t>
      </w:r>
      <w:r>
        <w:rPr>
          <w:szCs w:val="24"/>
          <w:lang w:val="it-CH"/>
        </w:rPr>
        <w:t>fatto c</w:t>
      </w:r>
      <w:r w:rsidRPr="0045343C">
        <w:rPr>
          <w:szCs w:val="24"/>
          <w:lang w:val="it-CH"/>
        </w:rPr>
        <w:t>he rappresenta un</w:t>
      </w:r>
      <w:r>
        <w:rPr>
          <w:szCs w:val="24"/>
          <w:lang w:val="it-CH"/>
        </w:rPr>
        <w:t xml:space="preserve"> </w:t>
      </w:r>
      <w:r w:rsidRPr="0045343C">
        <w:rPr>
          <w:szCs w:val="24"/>
          <w:lang w:val="it-CH"/>
        </w:rPr>
        <w:t>unic</w:t>
      </w:r>
      <w:r>
        <w:rPr>
          <w:szCs w:val="24"/>
          <w:lang w:val="it-CH"/>
        </w:rPr>
        <w:t xml:space="preserve">um </w:t>
      </w:r>
      <w:r w:rsidRPr="0045343C">
        <w:rPr>
          <w:szCs w:val="24"/>
          <w:lang w:val="it-CH"/>
        </w:rPr>
        <w:t>tra le università svizzere. Questo è dovuto al modello basato sul contenimento dei costi dell’USI e sulla politica di tasse studentesche ben più elevata del resto della Svizzera.</w:t>
      </w:r>
    </w:p>
    <w:p w:rsidR="00A46D73" w:rsidRDefault="00A46D73" w:rsidP="00A83D83">
      <w:pPr>
        <w:tabs>
          <w:tab w:val="left" w:pos="4962"/>
        </w:tabs>
        <w:autoSpaceDE w:val="0"/>
        <w:autoSpaceDN w:val="0"/>
        <w:adjustRightInd w:val="0"/>
        <w:spacing w:before="120"/>
        <w:rPr>
          <w:szCs w:val="24"/>
          <w:lang w:val="it-CH"/>
        </w:rPr>
      </w:pPr>
    </w:p>
    <w:p w:rsidR="00A46D73" w:rsidRPr="00A83D83" w:rsidRDefault="00A46D73" w:rsidP="00A46D73">
      <w:pPr>
        <w:tabs>
          <w:tab w:val="left" w:pos="851"/>
        </w:tabs>
        <w:autoSpaceDE w:val="0"/>
        <w:autoSpaceDN w:val="0"/>
        <w:adjustRightInd w:val="0"/>
        <w:rPr>
          <w:b/>
          <w:sz w:val="22"/>
          <w:szCs w:val="22"/>
          <w:lang w:val="it-CH"/>
        </w:rPr>
      </w:pPr>
      <w:r w:rsidRPr="00A83D83">
        <w:rPr>
          <w:b/>
          <w:sz w:val="22"/>
          <w:szCs w:val="22"/>
          <w:lang w:val="it-CH"/>
        </w:rPr>
        <w:t xml:space="preserve">Tabella 3: Evoluzione 2012-2020 del conto economico USI (in migliaia di </w:t>
      </w:r>
      <w:proofErr w:type="spellStart"/>
      <w:r w:rsidRPr="00A83D83">
        <w:rPr>
          <w:b/>
          <w:sz w:val="22"/>
          <w:szCs w:val="22"/>
          <w:lang w:val="it-CH"/>
        </w:rPr>
        <w:t>fr</w:t>
      </w:r>
      <w:proofErr w:type="spellEnd"/>
      <w:r w:rsidRPr="00A83D83">
        <w:rPr>
          <w:b/>
          <w:sz w:val="22"/>
          <w:szCs w:val="22"/>
          <w:lang w:val="it-CH"/>
        </w:rPr>
        <w:t xml:space="preserve">.) esclusi contributi a IRB e IOR </w:t>
      </w:r>
    </w:p>
    <w:p w:rsidR="00A46D73" w:rsidRPr="00A83D83" w:rsidRDefault="00A46D73" w:rsidP="00A46D73">
      <w:pPr>
        <w:rPr>
          <w:sz w:val="16"/>
          <w:szCs w:val="16"/>
          <w:lang w:val="it-CH"/>
        </w:rPr>
      </w:pPr>
    </w:p>
    <w:tbl>
      <w:tblPr>
        <w:tblW w:w="9563" w:type="dxa"/>
        <w:tblInd w:w="70" w:type="dxa"/>
        <w:tblCellMar>
          <w:left w:w="70" w:type="dxa"/>
          <w:right w:w="70" w:type="dxa"/>
        </w:tblCellMar>
        <w:tblLook w:val="0000" w:firstRow="0" w:lastRow="0" w:firstColumn="0" w:lastColumn="0" w:noHBand="0" w:noVBand="0"/>
      </w:tblPr>
      <w:tblGrid>
        <w:gridCol w:w="2127"/>
        <w:gridCol w:w="850"/>
        <w:gridCol w:w="851"/>
        <w:gridCol w:w="851"/>
        <w:gridCol w:w="759"/>
        <w:gridCol w:w="799"/>
        <w:gridCol w:w="774"/>
        <w:gridCol w:w="851"/>
        <w:gridCol w:w="850"/>
        <w:gridCol w:w="851"/>
      </w:tblGrid>
      <w:tr w:rsidR="00A46D73" w:rsidRPr="009A506A" w:rsidTr="00D62279">
        <w:trPr>
          <w:trHeight w:val="255"/>
        </w:trPr>
        <w:tc>
          <w:tcPr>
            <w:tcW w:w="2127" w:type="dxa"/>
            <w:tcBorders>
              <w:top w:val="nil"/>
              <w:left w:val="nil"/>
              <w:bottom w:val="nil"/>
              <w:right w:val="single" w:sz="4" w:space="0" w:color="auto"/>
            </w:tcBorders>
            <w:shd w:val="clear" w:color="auto" w:fill="auto"/>
            <w:noWrap/>
            <w:vAlign w:val="bottom"/>
          </w:tcPr>
          <w:p w:rsidR="00A46D73" w:rsidRPr="009A506A" w:rsidRDefault="00A46D73" w:rsidP="00D62279">
            <w:pPr>
              <w:jc w:val="right"/>
              <w:rPr>
                <w:rFonts w:cs="Arial"/>
                <w:sz w:val="20"/>
              </w:rPr>
            </w:pPr>
            <w:r w:rsidRPr="009A506A">
              <w:rPr>
                <w:rFonts w:cs="Arial"/>
                <w:sz w:val="20"/>
              </w:rPr>
              <w:t>(a)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c2012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c2013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c2014</w:t>
            </w:r>
          </w:p>
        </w:tc>
        <w:tc>
          <w:tcPr>
            <w:tcW w:w="759" w:type="dxa"/>
            <w:tcBorders>
              <w:top w:val="single" w:sz="4" w:space="0" w:color="auto"/>
              <w:left w:val="single" w:sz="4" w:space="0" w:color="auto"/>
              <w:bottom w:val="single" w:sz="4" w:space="0" w:color="auto"/>
              <w:right w:val="single" w:sz="4" w:space="0" w:color="auto"/>
            </w:tcBorders>
            <w:vAlign w:val="center"/>
          </w:tcPr>
          <w:p w:rsidR="00A46D73" w:rsidRPr="009A506A" w:rsidRDefault="00A46D73" w:rsidP="00D62279">
            <w:pPr>
              <w:jc w:val="right"/>
              <w:rPr>
                <w:rFonts w:cs="Arial"/>
                <w:b/>
                <w:bCs/>
                <w:sz w:val="20"/>
              </w:rPr>
            </w:pPr>
            <w:r w:rsidRPr="009A506A">
              <w:rPr>
                <w:rFonts w:cs="Arial"/>
                <w:b/>
                <w:bCs/>
                <w:sz w:val="20"/>
              </w:rPr>
              <w:t>c2015</w:t>
            </w:r>
          </w:p>
        </w:tc>
        <w:tc>
          <w:tcPr>
            <w:tcW w:w="799" w:type="dxa"/>
            <w:tcBorders>
              <w:top w:val="single" w:sz="4" w:space="0" w:color="auto"/>
              <w:left w:val="single" w:sz="4" w:space="0" w:color="auto"/>
              <w:bottom w:val="single" w:sz="4" w:space="0" w:color="auto"/>
              <w:right w:val="single" w:sz="4" w:space="0" w:color="auto"/>
            </w:tcBorders>
            <w:vAlign w:val="center"/>
          </w:tcPr>
          <w:p w:rsidR="00A46D73" w:rsidRPr="009A506A" w:rsidRDefault="00A46D73" w:rsidP="00D62279">
            <w:pPr>
              <w:jc w:val="right"/>
              <w:rPr>
                <w:rFonts w:cs="Arial"/>
                <w:b/>
                <w:bCs/>
                <w:sz w:val="20"/>
              </w:rPr>
            </w:pPr>
            <w:r w:rsidRPr="009A506A">
              <w:rPr>
                <w:rFonts w:cs="Arial"/>
                <w:b/>
                <w:bCs/>
                <w:sz w:val="20"/>
              </w:rPr>
              <w:t>p2016</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pf2017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pf2018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pf2019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6D73" w:rsidRPr="009A506A" w:rsidRDefault="00A46D73" w:rsidP="00D62279">
            <w:pPr>
              <w:jc w:val="right"/>
              <w:rPr>
                <w:rFonts w:cs="Arial"/>
                <w:b/>
                <w:bCs/>
                <w:sz w:val="20"/>
              </w:rPr>
            </w:pPr>
            <w:r w:rsidRPr="009A506A">
              <w:rPr>
                <w:rFonts w:cs="Arial"/>
                <w:b/>
                <w:bCs/>
                <w:sz w:val="20"/>
              </w:rPr>
              <w:t>pf2020</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Pr>
                <w:rFonts w:cs="Arial"/>
                <w:sz w:val="20"/>
                <w:lang w:val="it-CH"/>
              </w:rPr>
              <w:t xml:space="preserve">Contributo </w:t>
            </w:r>
            <w:r w:rsidRPr="009A506A">
              <w:rPr>
                <w:rFonts w:cs="Arial"/>
                <w:sz w:val="20"/>
                <w:lang w:val="it-CH"/>
              </w:rPr>
              <w:t>federale</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22'329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23'383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25'920</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26'796</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26'500</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27'030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27'571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28'122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28'684</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sz w:val="20"/>
                <w:lang w:val="it-CH"/>
              </w:rPr>
              <w:t>Contributi altri cantoni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2'926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3'161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3'037</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2'913</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2'955</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3'055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3'155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3'255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3'355</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sz w:val="20"/>
                <w:lang w:val="it-CH"/>
              </w:rPr>
              <w:t>C</w:t>
            </w:r>
            <w:r>
              <w:rPr>
                <w:rFonts w:cs="Arial"/>
                <w:sz w:val="20"/>
                <w:lang w:val="it-CH"/>
              </w:rPr>
              <w:t xml:space="preserve">ontr. </w:t>
            </w:r>
            <w:r w:rsidRPr="009A506A">
              <w:rPr>
                <w:rFonts w:cs="Arial"/>
                <w:sz w:val="20"/>
                <w:lang w:val="it-CH"/>
              </w:rPr>
              <w:t>studenti ticinesi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8'207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8'334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8'719</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8'609</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8'866</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9'066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9'266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9'466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9'666</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sz w:val="20"/>
                <w:lang w:val="it-CH"/>
              </w:rPr>
              <w:t>C</w:t>
            </w:r>
            <w:r>
              <w:rPr>
                <w:rFonts w:cs="Arial"/>
                <w:sz w:val="20"/>
                <w:lang w:val="it-CH"/>
              </w:rPr>
              <w:t xml:space="preserve">ontr. Di </w:t>
            </w:r>
            <w:r w:rsidRPr="009A506A">
              <w:rPr>
                <w:rFonts w:cs="Arial"/>
                <w:sz w:val="20"/>
                <w:lang w:val="it-CH"/>
              </w:rPr>
              <w:t>gestione</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17'070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17'226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17'462</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18'180</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18'778</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18'778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18'778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18'778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19’435</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lang w:val="it-CH"/>
              </w:rPr>
            </w:pPr>
            <w:r w:rsidRPr="009A506A">
              <w:rPr>
                <w:rFonts w:cs="Arial"/>
                <w:sz w:val="20"/>
                <w:lang w:val="it-CH"/>
              </w:rPr>
              <w:t>Tasse frequenza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14'387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15'203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15'626</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14'765</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14'524</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14'764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15'004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15'244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15'484</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sz w:val="20"/>
                <w:lang w:val="it-CH"/>
              </w:rPr>
              <w:t xml:space="preserve">Ricavi da terzi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21'615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21'831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21'335</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21'548</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21'764</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21'981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22'201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22'423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22'647</w:t>
            </w:r>
          </w:p>
        </w:tc>
      </w:tr>
      <w:tr w:rsidR="00A46D73" w:rsidRPr="009A506A" w:rsidTr="00D62279">
        <w:trPr>
          <w:trHeight w:val="519"/>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b/>
                <w:bCs/>
                <w:sz w:val="20"/>
              </w:rPr>
            </w:pPr>
            <w:r w:rsidRPr="009A506A">
              <w:rPr>
                <w:rFonts w:cs="Arial"/>
                <w:b/>
                <w:bCs/>
                <w:sz w:val="20"/>
                <w:lang w:val="it-CH"/>
              </w:rPr>
              <w:t>Totale ricavi senza infrastruttura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86'533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89'139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92'099</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92'810</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93'387</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94'675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95'975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97'289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98'972</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sz w:val="20"/>
                <w:lang w:val="it-CH"/>
              </w:rPr>
              <w:t>Costi del personale</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61'122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63'576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65'895</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67'976</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lang w:val="it-CH"/>
              </w:rPr>
            </w:pPr>
            <w:r w:rsidRPr="009A506A">
              <w:rPr>
                <w:rFonts w:cs="Arial"/>
                <w:sz w:val="20"/>
              </w:rPr>
              <w:t>66'761</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68'096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69'458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70'847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72'564</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sz w:val="20"/>
                <w:lang w:val="it-CH"/>
              </w:rPr>
              <w:t>Altri costi d'esercizio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23'179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23'859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24'787</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22'931</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22'685</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23'139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23'601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24'074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24'555</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b/>
                <w:bCs/>
                <w:sz w:val="20"/>
              </w:rPr>
            </w:pPr>
            <w:r w:rsidRPr="009A506A">
              <w:rPr>
                <w:rFonts w:cs="Arial"/>
                <w:b/>
                <w:bCs/>
                <w:sz w:val="20"/>
                <w:lang w:val="it-CH"/>
              </w:rPr>
              <w:t>Totale costi senza infrastruttura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84'301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87'434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90'682</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90'907</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89'446</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91'235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93'059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94'921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96'819</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b/>
                <w:bCs/>
                <w:sz w:val="20"/>
              </w:rPr>
            </w:pPr>
            <w:r w:rsidRPr="009A506A">
              <w:rPr>
                <w:rFonts w:cs="Arial"/>
                <w:b/>
                <w:bCs/>
                <w:sz w:val="20"/>
                <w:lang w:val="it-CH"/>
              </w:rPr>
              <w:t>Risultato prima d'infrastruttura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2'231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1'705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1'417</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Cs/>
                <w:sz w:val="20"/>
                <w:lang w:val="it-CH"/>
              </w:rPr>
            </w:pPr>
            <w:r w:rsidRPr="009A506A">
              <w:rPr>
                <w:rFonts w:cs="Arial"/>
                <w:sz w:val="20"/>
              </w:rPr>
              <w:t>1'903</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Cs/>
                <w:sz w:val="20"/>
                <w:lang w:val="it-CH"/>
              </w:rPr>
            </w:pPr>
            <w:r w:rsidRPr="009A506A">
              <w:rPr>
                <w:rFonts w:cs="Arial"/>
                <w:sz w:val="20"/>
              </w:rPr>
              <w:t>3'941</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3'440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2'916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2'368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1'796</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sz w:val="20"/>
              </w:rPr>
            </w:pPr>
            <w:r w:rsidRPr="009A506A">
              <w:rPr>
                <w:rFonts w:cs="Arial"/>
                <w:bCs/>
                <w:sz w:val="20"/>
                <w:lang w:val="it-CH"/>
              </w:rPr>
              <w:t>Costi infrastruttura al netto dei ricavi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1'608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1'791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1'547</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1'562</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b/>
                <w:bCs/>
                <w:sz w:val="20"/>
                <w:lang w:val="it-CH"/>
              </w:rPr>
            </w:pPr>
            <w:r w:rsidRPr="009A506A">
              <w:rPr>
                <w:rFonts w:cs="Arial"/>
                <w:sz w:val="20"/>
              </w:rPr>
              <w:t>1'578</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1'594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b/>
                <w:bCs/>
                <w:sz w:val="20"/>
              </w:rPr>
            </w:pPr>
            <w:r w:rsidRPr="009A506A">
              <w:rPr>
                <w:rFonts w:cs="Arial"/>
                <w:sz w:val="20"/>
              </w:rPr>
              <w:t>1'610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1'626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1'642</w:t>
            </w:r>
          </w:p>
        </w:tc>
      </w:tr>
      <w:tr w:rsidR="00A46D73" w:rsidRPr="009A506A" w:rsidTr="00D62279">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left"/>
              <w:rPr>
                <w:rFonts w:cs="Arial"/>
                <w:b/>
                <w:bCs/>
                <w:sz w:val="20"/>
                <w:lang w:val="it-CH"/>
              </w:rPr>
            </w:pPr>
            <w:r w:rsidRPr="009A506A">
              <w:rPr>
                <w:rFonts w:cs="Arial"/>
                <w:b/>
                <w:bCs/>
                <w:sz w:val="20"/>
                <w:lang w:val="it-CH"/>
              </w:rPr>
              <w:t>Risultato globale (b)</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623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-129</w:t>
            </w:r>
          </w:p>
        </w:tc>
        <w:tc>
          <w:tcPr>
            <w:tcW w:w="75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rPr>
            </w:pPr>
            <w:r w:rsidRPr="009A506A">
              <w:rPr>
                <w:rFonts w:cs="Arial"/>
                <w:sz w:val="20"/>
              </w:rPr>
              <w:t>341</w:t>
            </w:r>
          </w:p>
        </w:tc>
        <w:tc>
          <w:tcPr>
            <w:tcW w:w="799" w:type="dxa"/>
            <w:tcBorders>
              <w:top w:val="single" w:sz="4" w:space="0" w:color="auto"/>
              <w:left w:val="single" w:sz="4" w:space="0" w:color="auto"/>
              <w:bottom w:val="single" w:sz="4" w:space="0" w:color="auto"/>
              <w:right w:val="single" w:sz="4" w:space="0" w:color="auto"/>
            </w:tcBorders>
            <w:vAlign w:val="bottom"/>
          </w:tcPr>
          <w:p w:rsidR="00A46D73" w:rsidRPr="009A506A" w:rsidRDefault="00A46D73" w:rsidP="00D62279">
            <w:pPr>
              <w:spacing w:beforeLines="40" w:before="96" w:afterLines="40" w:after="96"/>
              <w:jc w:val="right"/>
              <w:rPr>
                <w:rFonts w:cs="Arial"/>
                <w:sz w:val="20"/>
              </w:rPr>
            </w:pPr>
            <w:r w:rsidRPr="009A506A">
              <w:rPr>
                <w:rFonts w:cs="Arial"/>
                <w:sz w:val="20"/>
              </w:rPr>
              <w:t>2'364</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1'847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1'306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742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9A506A" w:rsidRDefault="00A46D73" w:rsidP="00D62279">
            <w:pPr>
              <w:spacing w:beforeLines="40" w:before="96" w:afterLines="40" w:after="96"/>
              <w:jc w:val="right"/>
              <w:rPr>
                <w:rFonts w:cs="Arial"/>
                <w:sz w:val="20"/>
              </w:rPr>
            </w:pPr>
            <w:r w:rsidRPr="009A506A">
              <w:rPr>
                <w:rFonts w:cs="Arial"/>
                <w:sz w:val="20"/>
              </w:rPr>
              <w:t>155</w:t>
            </w:r>
          </w:p>
        </w:tc>
      </w:tr>
    </w:tbl>
    <w:p w:rsidR="00A46D73" w:rsidRPr="009A506A" w:rsidRDefault="00A46D73" w:rsidP="00A46D73">
      <w:pPr>
        <w:autoSpaceDE w:val="0"/>
        <w:autoSpaceDN w:val="0"/>
        <w:adjustRightInd w:val="0"/>
        <w:jc w:val="left"/>
        <w:rPr>
          <w:rFonts w:cs="Arial"/>
          <w:bCs/>
          <w:sz w:val="18"/>
          <w:szCs w:val="18"/>
          <w:lang w:val="it-CH"/>
        </w:rPr>
      </w:pPr>
    </w:p>
    <w:p w:rsidR="00A46D73" w:rsidRPr="009A506A" w:rsidRDefault="00A46D73" w:rsidP="00A46D73">
      <w:pPr>
        <w:autoSpaceDE w:val="0"/>
        <w:autoSpaceDN w:val="0"/>
        <w:adjustRightInd w:val="0"/>
        <w:jc w:val="left"/>
        <w:rPr>
          <w:rFonts w:cs="Arial"/>
          <w:bCs/>
          <w:i/>
          <w:sz w:val="20"/>
          <w:lang w:val="it-CH"/>
        </w:rPr>
      </w:pPr>
      <w:r w:rsidRPr="009A506A">
        <w:rPr>
          <w:rFonts w:cs="Arial"/>
          <w:bCs/>
          <w:i/>
          <w:sz w:val="20"/>
          <w:lang w:val="it-CH"/>
        </w:rPr>
        <w:t xml:space="preserve">Fonte: </w:t>
      </w:r>
      <w:r>
        <w:rPr>
          <w:rFonts w:cs="Arial"/>
          <w:bCs/>
          <w:i/>
          <w:sz w:val="20"/>
          <w:lang w:val="it-CH"/>
        </w:rPr>
        <w:t>e</w:t>
      </w:r>
      <w:r w:rsidRPr="009A506A">
        <w:rPr>
          <w:rFonts w:cs="Arial"/>
          <w:bCs/>
          <w:i/>
          <w:sz w:val="20"/>
          <w:lang w:val="it-CH"/>
        </w:rPr>
        <w:t xml:space="preserve">laborazione </w:t>
      </w:r>
      <w:r>
        <w:rPr>
          <w:rFonts w:cs="Arial"/>
          <w:bCs/>
          <w:i/>
          <w:sz w:val="20"/>
          <w:lang w:val="it-CH"/>
        </w:rPr>
        <w:t xml:space="preserve">del </w:t>
      </w:r>
      <w:r w:rsidRPr="009A506A">
        <w:rPr>
          <w:rFonts w:cs="Arial"/>
          <w:bCs/>
          <w:i/>
          <w:sz w:val="20"/>
          <w:lang w:val="it-CH"/>
        </w:rPr>
        <w:t>Settore universitario su base dati PSF 2017-20</w:t>
      </w:r>
      <w:r>
        <w:rPr>
          <w:rFonts w:cs="Arial"/>
          <w:bCs/>
          <w:i/>
          <w:sz w:val="20"/>
          <w:lang w:val="it-CH"/>
        </w:rPr>
        <w:t>20</w:t>
      </w:r>
      <w:r w:rsidRPr="009A506A">
        <w:rPr>
          <w:rFonts w:cs="Arial"/>
          <w:bCs/>
          <w:i/>
          <w:sz w:val="20"/>
          <w:lang w:val="it-CH"/>
        </w:rPr>
        <w:t xml:space="preserve"> dell’USI</w:t>
      </w:r>
      <w:r>
        <w:rPr>
          <w:rFonts w:cs="Arial"/>
          <w:bCs/>
          <w:i/>
          <w:sz w:val="20"/>
          <w:lang w:val="it-CH"/>
        </w:rPr>
        <w:t>.</w:t>
      </w:r>
    </w:p>
    <w:p w:rsidR="00A46D73" w:rsidRPr="009A506A" w:rsidRDefault="00A46D73" w:rsidP="00A46D73">
      <w:pPr>
        <w:autoSpaceDE w:val="0"/>
        <w:autoSpaceDN w:val="0"/>
        <w:adjustRightInd w:val="0"/>
        <w:jc w:val="left"/>
        <w:rPr>
          <w:rFonts w:cs="Arial"/>
          <w:bCs/>
          <w:i/>
          <w:sz w:val="20"/>
          <w:lang w:val="it-CH"/>
        </w:rPr>
      </w:pPr>
      <w:r w:rsidRPr="009A506A">
        <w:rPr>
          <w:rFonts w:cs="Arial"/>
          <w:bCs/>
          <w:i/>
          <w:sz w:val="20"/>
          <w:lang w:val="it-CH"/>
        </w:rPr>
        <w:t xml:space="preserve">(a) c(anno) dati di consuntivo; p(anno) dati di preventivo; </w:t>
      </w:r>
      <w:proofErr w:type="spellStart"/>
      <w:r w:rsidRPr="009A506A">
        <w:rPr>
          <w:rFonts w:cs="Arial"/>
          <w:bCs/>
          <w:i/>
          <w:sz w:val="20"/>
          <w:lang w:val="it-CH"/>
        </w:rPr>
        <w:t>pf</w:t>
      </w:r>
      <w:proofErr w:type="spellEnd"/>
      <w:r w:rsidRPr="009A506A">
        <w:rPr>
          <w:rFonts w:cs="Arial"/>
          <w:bCs/>
          <w:i/>
          <w:sz w:val="20"/>
          <w:lang w:val="it-CH"/>
        </w:rPr>
        <w:t>(anno) dati a piano finanziario.</w:t>
      </w:r>
    </w:p>
    <w:p w:rsidR="00A46D73" w:rsidRPr="009A506A" w:rsidRDefault="00A46D73" w:rsidP="00A46D73">
      <w:pPr>
        <w:autoSpaceDE w:val="0"/>
        <w:autoSpaceDN w:val="0"/>
        <w:adjustRightInd w:val="0"/>
        <w:jc w:val="left"/>
        <w:rPr>
          <w:rFonts w:cs="Arial"/>
          <w:bCs/>
          <w:i/>
          <w:sz w:val="20"/>
          <w:lang w:val="it-CH"/>
        </w:rPr>
      </w:pPr>
      <w:r>
        <w:rPr>
          <w:rFonts w:cs="Arial"/>
          <w:bCs/>
          <w:i/>
          <w:sz w:val="20"/>
          <w:lang w:val="it-CH"/>
        </w:rPr>
        <w:t>(b) I</w:t>
      </w:r>
      <w:r w:rsidRPr="009A506A">
        <w:rPr>
          <w:rFonts w:cs="Arial"/>
          <w:bCs/>
          <w:i/>
          <w:sz w:val="20"/>
          <w:lang w:val="it-CH"/>
        </w:rPr>
        <w:t>l segno negativo indica disavanzo di esercizio</w:t>
      </w:r>
      <w:r>
        <w:rPr>
          <w:rFonts w:cs="Arial"/>
          <w:bCs/>
          <w:i/>
          <w:sz w:val="20"/>
          <w:lang w:val="it-CH"/>
        </w:rPr>
        <w:t>.</w:t>
      </w:r>
    </w:p>
    <w:p w:rsidR="00A46D73" w:rsidRDefault="00A46D73" w:rsidP="00A46D73">
      <w:pPr>
        <w:tabs>
          <w:tab w:val="left" w:pos="4962"/>
        </w:tabs>
        <w:autoSpaceDE w:val="0"/>
        <w:autoSpaceDN w:val="0"/>
        <w:adjustRightInd w:val="0"/>
        <w:rPr>
          <w:szCs w:val="24"/>
          <w:lang w:val="it-CH"/>
        </w:rPr>
      </w:pPr>
    </w:p>
    <w:p w:rsidR="00A46D73" w:rsidRDefault="00A46D73" w:rsidP="00A46D73">
      <w:pPr>
        <w:tabs>
          <w:tab w:val="left" w:pos="4962"/>
        </w:tabs>
        <w:autoSpaceDE w:val="0"/>
        <w:autoSpaceDN w:val="0"/>
        <w:adjustRightInd w:val="0"/>
        <w:spacing w:before="120"/>
        <w:rPr>
          <w:szCs w:val="24"/>
          <w:lang w:val="it-CH"/>
        </w:rPr>
      </w:pPr>
      <w:r w:rsidRPr="00467844">
        <w:rPr>
          <w:szCs w:val="24"/>
          <w:lang w:val="it-CH"/>
        </w:rPr>
        <w:lastRenderedPageBreak/>
        <w:t xml:space="preserve">Per quanto riguarda il </w:t>
      </w:r>
      <w:r>
        <w:rPr>
          <w:szCs w:val="24"/>
          <w:lang w:val="it-CH"/>
        </w:rPr>
        <w:t>contributo di gestione del Cantone</w:t>
      </w:r>
      <w:r w:rsidRPr="00467844">
        <w:rPr>
          <w:szCs w:val="24"/>
          <w:lang w:val="it-CH"/>
        </w:rPr>
        <w:t xml:space="preserve">, </w:t>
      </w:r>
      <w:r>
        <w:rPr>
          <w:szCs w:val="24"/>
          <w:lang w:val="it-CH"/>
        </w:rPr>
        <w:t>l’USI ha inserito nella propria pianificazione i dati che lo scrivente Consiglio ha iscritto a piano finanziario dello Stato per gli anni 2016-2019, pianificando quindi un importo massimo di 18.8 milioni di franchi, pari a quello di preventivo 2016. Questa cifra è al netto del contributo che l’USI girerà all’affiliato IRB di Bellinzona, ovvero 2.2 milioni di franchi (non riportati nella Tabella 3) e del contributo cantonale a sostegno dell’affiliando IOR. Sommandoli otteniamo quindi i 21 milioni di franchi iscritti a pianificazione cantonale. Per l’anno 2020 è stato inserito un aumento del 3.5% come iscritto a Piano finanziario dello Stato.</w:t>
      </w:r>
    </w:p>
    <w:p w:rsidR="00A46D73" w:rsidRDefault="00A46D73" w:rsidP="00A46D73">
      <w:pPr>
        <w:tabs>
          <w:tab w:val="left" w:pos="4962"/>
        </w:tabs>
        <w:autoSpaceDE w:val="0"/>
        <w:autoSpaceDN w:val="0"/>
        <w:adjustRightInd w:val="0"/>
        <w:rPr>
          <w:szCs w:val="24"/>
          <w:lang w:val="it-CH"/>
        </w:rPr>
      </w:pPr>
    </w:p>
    <w:p w:rsidR="00A2218A" w:rsidRDefault="00A2218A" w:rsidP="00A46D73">
      <w:pPr>
        <w:tabs>
          <w:tab w:val="left" w:pos="4962"/>
        </w:tabs>
        <w:autoSpaceDE w:val="0"/>
        <w:autoSpaceDN w:val="0"/>
        <w:adjustRightInd w:val="0"/>
        <w:rPr>
          <w:szCs w:val="24"/>
          <w:lang w:val="it-CH"/>
        </w:rPr>
      </w:pPr>
    </w:p>
    <w:p w:rsidR="00A46D73" w:rsidRPr="00A2218A" w:rsidRDefault="00A46D73" w:rsidP="00A2218A">
      <w:pPr>
        <w:pStyle w:val="Titolo2"/>
      </w:pPr>
      <w:bookmarkStart w:id="33" w:name="_Toc298244037"/>
      <w:bookmarkStart w:id="34" w:name="_Toc307393562"/>
      <w:bookmarkStart w:id="35" w:name="_Toc315159570"/>
      <w:bookmarkStart w:id="36" w:name="_Toc318988456"/>
      <w:bookmarkStart w:id="37" w:name="_Toc326246533"/>
      <w:r w:rsidRPr="00A2218A">
        <w:t>2.3</w:t>
      </w:r>
      <w:r w:rsidRPr="00A2218A">
        <w:tab/>
      </w:r>
      <w:bookmarkEnd w:id="33"/>
      <w:r w:rsidRPr="00A2218A">
        <w:t>Piano strategico e finanziario 2017-2020 della SUPSI</w:t>
      </w:r>
      <w:bookmarkEnd w:id="34"/>
      <w:bookmarkEnd w:id="35"/>
      <w:bookmarkEnd w:id="36"/>
      <w:bookmarkEnd w:id="37"/>
      <w:r w:rsidRPr="00A2218A">
        <w:t xml:space="preserve"> </w:t>
      </w:r>
    </w:p>
    <w:p w:rsidR="00A46D73" w:rsidRDefault="00A46D73" w:rsidP="00A46D73">
      <w:pPr>
        <w:autoSpaceDE w:val="0"/>
        <w:autoSpaceDN w:val="0"/>
        <w:adjustRightInd w:val="0"/>
        <w:spacing w:before="120"/>
        <w:rPr>
          <w:lang w:val="it-CH"/>
        </w:rPr>
      </w:pPr>
      <w:bookmarkStart w:id="38" w:name="_Toc315159571"/>
      <w:r>
        <w:rPr>
          <w:lang w:val="it-CH"/>
        </w:rPr>
        <w:t xml:space="preserve">I dati e gli obiettivi di pianificazione riportati in questo capitolo sono estratti dal documento di pianificazione strategica e finanziaria 2017-2020, ratificato dal </w:t>
      </w:r>
      <w:r w:rsidRPr="005C0A3A">
        <w:rPr>
          <w:color w:val="000000"/>
          <w:lang w:val="it-CH"/>
        </w:rPr>
        <w:t>Consiglio della SUPSI il 15 aprile 2016</w:t>
      </w:r>
      <w:r>
        <w:rPr>
          <w:color w:val="000000"/>
          <w:lang w:val="it-CH"/>
        </w:rPr>
        <w:t xml:space="preserve">. </w:t>
      </w:r>
      <w:r>
        <w:rPr>
          <w:lang w:val="it-CH"/>
        </w:rPr>
        <w:t>I dati finanziari e di sviluppo degli studenti riportati nel capitolo sono invece stati aggiornati dalla SUPSI. Il documento di pianificazione della SUPSI è a disposizione del Gran Consiglio.</w:t>
      </w:r>
    </w:p>
    <w:p w:rsidR="00A46D73" w:rsidRDefault="00A46D73" w:rsidP="00A46D73">
      <w:pPr>
        <w:autoSpaceDE w:val="0"/>
        <w:autoSpaceDN w:val="0"/>
        <w:adjustRightInd w:val="0"/>
        <w:rPr>
          <w:lang w:val="it-CH"/>
        </w:rPr>
      </w:pPr>
    </w:p>
    <w:p w:rsidR="00A46D73" w:rsidRPr="00A2218A" w:rsidRDefault="00A46D73" w:rsidP="00A2218A">
      <w:pPr>
        <w:pStyle w:val="Titolo3"/>
      </w:pPr>
      <w:bookmarkStart w:id="39" w:name="_Toc318988457"/>
      <w:bookmarkStart w:id="40" w:name="_Toc326246534"/>
      <w:r w:rsidRPr="00A2218A">
        <w:t>2.3.1</w:t>
      </w:r>
      <w:r w:rsidR="00A2218A" w:rsidRPr="00A2218A">
        <w:tab/>
      </w:r>
      <w:r w:rsidRPr="00A2218A">
        <w:t>Visione e missione della SUPSI</w:t>
      </w:r>
      <w:bookmarkEnd w:id="38"/>
      <w:bookmarkEnd w:id="39"/>
      <w:bookmarkEnd w:id="40"/>
    </w:p>
    <w:p w:rsidR="00A46D73" w:rsidRDefault="00A46D73" w:rsidP="00A46D73">
      <w:pPr>
        <w:autoSpaceDE w:val="0"/>
        <w:autoSpaceDN w:val="0"/>
        <w:adjustRightInd w:val="0"/>
        <w:rPr>
          <w:szCs w:val="24"/>
        </w:rPr>
      </w:pPr>
      <w:r w:rsidRPr="005E026C">
        <w:rPr>
          <w:szCs w:val="24"/>
        </w:rPr>
        <w:t>Nell’ambito del processo di elaborazione della nuova Strategia 2017-2020</w:t>
      </w:r>
      <w:r>
        <w:rPr>
          <w:szCs w:val="24"/>
        </w:rPr>
        <w:t>,</w:t>
      </w:r>
      <w:r w:rsidRPr="005E026C">
        <w:rPr>
          <w:szCs w:val="24"/>
        </w:rPr>
        <w:t xml:space="preserve"> il Consiglio della SUPSI ha approvato la nuova visione</w:t>
      </w:r>
      <w:r>
        <w:rPr>
          <w:szCs w:val="24"/>
        </w:rPr>
        <w:t>.</w:t>
      </w:r>
    </w:p>
    <w:p w:rsidR="00A46D73" w:rsidRPr="005E026C" w:rsidRDefault="00A46D73" w:rsidP="00A46D73">
      <w:pPr>
        <w:autoSpaceDE w:val="0"/>
        <w:autoSpaceDN w:val="0"/>
        <w:adjustRightInd w:val="0"/>
        <w:spacing w:before="120"/>
        <w:rPr>
          <w:rFonts w:eastAsia="SUPSIFedraSans-Light" w:cs="Arial"/>
          <w:szCs w:val="24"/>
        </w:rPr>
      </w:pPr>
      <w:r w:rsidRPr="005E026C">
        <w:rPr>
          <w:rFonts w:cs="Arial"/>
          <w:i/>
          <w:iCs/>
          <w:kern w:val="24"/>
        </w:rPr>
        <w:t>“Vogliamo essere un’università professionale, multidisciplinare, innovativa e di cultura latina rinomata a livello nazionale, leader nella creazione di reti, in ambito sia nazionale sia internazionale, nel contesto accademico, aziendale e politico-istituzionale”</w:t>
      </w:r>
      <w:r>
        <w:rPr>
          <w:rFonts w:cs="Arial"/>
          <w:i/>
          <w:iCs/>
          <w:kern w:val="24"/>
        </w:rPr>
        <w:t xml:space="preserve">. </w:t>
      </w:r>
      <w:r w:rsidRPr="005E026C">
        <w:rPr>
          <w:rFonts w:cs="Arial"/>
          <w:szCs w:val="24"/>
        </w:rPr>
        <w:t xml:space="preserve">Con questa visione </w:t>
      </w:r>
      <w:r w:rsidRPr="005E026C">
        <w:rPr>
          <w:rFonts w:eastAsia="SUPSIFedraSans-Light" w:cs="Arial"/>
          <w:szCs w:val="24"/>
        </w:rPr>
        <w:t xml:space="preserve">la SUPSI </w:t>
      </w:r>
      <w:r>
        <w:rPr>
          <w:rFonts w:eastAsia="SUPSIFedraSans-Light" w:cs="Arial"/>
          <w:szCs w:val="24"/>
        </w:rPr>
        <w:t xml:space="preserve">intende </w:t>
      </w:r>
      <w:r w:rsidRPr="005E026C">
        <w:rPr>
          <w:rFonts w:eastAsia="SUPSIFedraSans-Light" w:cs="Arial"/>
          <w:szCs w:val="24"/>
        </w:rPr>
        <w:t xml:space="preserve">rafforzare ed estendere le relazioni con i partner del territorio e valorizzare la qualità della </w:t>
      </w:r>
      <w:r>
        <w:rPr>
          <w:rFonts w:eastAsia="SUPSIFedraSans-Light" w:cs="Arial"/>
          <w:szCs w:val="24"/>
        </w:rPr>
        <w:t xml:space="preserve">sua </w:t>
      </w:r>
      <w:r w:rsidRPr="005E026C">
        <w:rPr>
          <w:rFonts w:eastAsia="SUPSIFedraSans-Light" w:cs="Arial"/>
          <w:szCs w:val="24"/>
        </w:rPr>
        <w:t>presenza nella comunità accademica nazionale e internazionale.</w:t>
      </w:r>
    </w:p>
    <w:p w:rsidR="00A46D73" w:rsidRPr="005E026C" w:rsidRDefault="00A46D73" w:rsidP="00A46D73">
      <w:pPr>
        <w:autoSpaceDE w:val="0"/>
        <w:autoSpaceDN w:val="0"/>
        <w:adjustRightInd w:val="0"/>
        <w:spacing w:before="120"/>
        <w:rPr>
          <w:rFonts w:eastAsia="SUPSIFedraSans-Light" w:cs="Arial"/>
          <w:szCs w:val="24"/>
        </w:rPr>
      </w:pPr>
      <w:r w:rsidRPr="005E026C">
        <w:rPr>
          <w:rFonts w:eastAsia="SUPSIFedraSans-Light" w:cs="Arial"/>
          <w:szCs w:val="24"/>
        </w:rPr>
        <w:t>Si tratta di un aspetto imprescindibile per enfatizzare la natura di un’università professionale che si profila per la sua capacità di tessere reti di collaborazione e di assicurare formazione professionalizzante, ricerca applicata e servizi, in modalità diverse, declinate rispetto agli specifici bisogni di ogni disciplina e contesto professionale.</w:t>
      </w:r>
    </w:p>
    <w:p w:rsidR="00A46D73" w:rsidRDefault="00A46D73" w:rsidP="00A46D73">
      <w:pPr>
        <w:autoSpaceDE w:val="0"/>
        <w:autoSpaceDN w:val="0"/>
        <w:adjustRightInd w:val="0"/>
        <w:spacing w:before="120"/>
        <w:rPr>
          <w:rFonts w:cs="Arial"/>
          <w:szCs w:val="24"/>
          <w:lang w:eastAsia="it-CH"/>
        </w:rPr>
      </w:pPr>
      <w:r w:rsidRPr="005E026C">
        <w:rPr>
          <w:szCs w:val="24"/>
        </w:rPr>
        <w:t xml:space="preserve">La missione della SUPSI </w:t>
      </w:r>
      <w:r>
        <w:rPr>
          <w:szCs w:val="24"/>
        </w:rPr>
        <w:t xml:space="preserve">è </w:t>
      </w:r>
      <w:r w:rsidRPr="005E026C">
        <w:rPr>
          <w:szCs w:val="24"/>
        </w:rPr>
        <w:t>la seguente:</w:t>
      </w:r>
      <w:r>
        <w:rPr>
          <w:szCs w:val="24"/>
        </w:rPr>
        <w:t xml:space="preserve"> “</w:t>
      </w:r>
      <w:r w:rsidRPr="003C48B1">
        <w:rPr>
          <w:rFonts w:cs="Arial"/>
          <w:i/>
          <w:iCs/>
          <w:color w:val="000000"/>
          <w:kern w:val="24"/>
          <w:szCs w:val="24"/>
          <w:lang w:eastAsia="it-CH"/>
        </w:rPr>
        <w:t>Formiamo persone prevalentemente del territorio con profili professionali, altamente qualificate e immediatamente operative, capaci di muoversi con flessibilità in contesti regionali, nazionali e internazionali. Con la ricerca offriamo soluzioni innovative e rapidamente applicabili, capaci di migliorare sia la competitività d’imprese, organizzazioni e istituzioni locali sia la qualità di vita delle persone</w:t>
      </w:r>
      <w:r>
        <w:rPr>
          <w:rFonts w:cs="Arial"/>
          <w:szCs w:val="24"/>
          <w:lang w:eastAsia="it-CH"/>
        </w:rPr>
        <w:t>”</w:t>
      </w:r>
      <w:r w:rsidRPr="00237B90">
        <w:rPr>
          <w:rFonts w:cs="Arial"/>
          <w:szCs w:val="24"/>
          <w:lang w:eastAsia="it-CH"/>
        </w:rPr>
        <w:t>.</w:t>
      </w:r>
      <w:r>
        <w:rPr>
          <w:rFonts w:cs="Arial"/>
          <w:szCs w:val="24"/>
          <w:lang w:eastAsia="it-CH"/>
        </w:rPr>
        <w:t xml:space="preserve"> </w:t>
      </w:r>
    </w:p>
    <w:p w:rsidR="00A46D73" w:rsidRDefault="00A46D73" w:rsidP="00A46D73">
      <w:pPr>
        <w:autoSpaceDE w:val="0"/>
        <w:autoSpaceDN w:val="0"/>
        <w:adjustRightInd w:val="0"/>
        <w:spacing w:before="120"/>
        <w:rPr>
          <w:rFonts w:cs="Arial"/>
          <w:szCs w:val="24"/>
          <w:lang w:eastAsia="it-CH"/>
        </w:rPr>
      </w:pPr>
      <w:r>
        <w:rPr>
          <w:rFonts w:cs="Arial"/>
          <w:szCs w:val="24"/>
          <w:lang w:eastAsia="it-CH"/>
        </w:rPr>
        <w:t>Con tale missione la SUPSI si focalizza sui bisogni dei portatori di interesse (</w:t>
      </w:r>
      <w:proofErr w:type="spellStart"/>
      <w:r>
        <w:rPr>
          <w:rFonts w:cs="Arial"/>
          <w:i/>
          <w:szCs w:val="24"/>
          <w:lang w:eastAsia="it-CH"/>
        </w:rPr>
        <w:t>stakehol</w:t>
      </w:r>
      <w:r w:rsidRPr="003C48B1">
        <w:rPr>
          <w:rFonts w:cs="Arial"/>
          <w:i/>
          <w:szCs w:val="24"/>
          <w:lang w:eastAsia="it-CH"/>
        </w:rPr>
        <w:t>ders</w:t>
      </w:r>
      <w:proofErr w:type="spellEnd"/>
      <w:r>
        <w:rPr>
          <w:rFonts w:cs="Arial"/>
          <w:szCs w:val="24"/>
          <w:lang w:eastAsia="it-CH"/>
        </w:rPr>
        <w:t>) e in particolare del territorio in cui è inserita. L’aspetto inoltre importante che si evince dalla missione dell’istituto è la volontà di profilarsi come leader nel transfer di conoscenze, tramite valori quali l’innovazione, il partenariato e la concretezza. Tale missione mette in evidenza la differente natura del profilo SUP rispetto a quello di università, sia nell’ambito formativo sia in quello della ricerca.</w:t>
      </w:r>
    </w:p>
    <w:p w:rsidR="00A46D73" w:rsidRDefault="00A46D73" w:rsidP="00A46D73">
      <w:pPr>
        <w:autoSpaceDE w:val="0"/>
        <w:autoSpaceDN w:val="0"/>
        <w:adjustRightInd w:val="0"/>
        <w:rPr>
          <w:rFonts w:cs="Arial"/>
          <w:szCs w:val="24"/>
          <w:lang w:eastAsia="it-CH"/>
        </w:rPr>
      </w:pPr>
    </w:p>
    <w:p w:rsidR="00A46D73" w:rsidRPr="00B27676" w:rsidRDefault="00A46D73" w:rsidP="00F20CD6">
      <w:pPr>
        <w:pStyle w:val="Titolo3"/>
      </w:pPr>
      <w:bookmarkStart w:id="41" w:name="_Toc315159572"/>
      <w:bookmarkStart w:id="42" w:name="_Toc318988458"/>
      <w:bookmarkStart w:id="43" w:name="_Toc326246535"/>
      <w:r w:rsidRPr="00B27676">
        <w:t>2.3.2</w:t>
      </w:r>
      <w:r w:rsidR="00F20CD6">
        <w:tab/>
      </w:r>
      <w:r w:rsidRPr="00B27676">
        <w:t>Obiettivi e strategie della SUPSI</w:t>
      </w:r>
      <w:bookmarkEnd w:id="41"/>
      <w:bookmarkEnd w:id="42"/>
      <w:bookmarkEnd w:id="43"/>
    </w:p>
    <w:p w:rsidR="00A46D73" w:rsidRPr="00237B90" w:rsidRDefault="00A46D73" w:rsidP="00A46D73">
      <w:pPr>
        <w:autoSpaceDE w:val="0"/>
        <w:autoSpaceDN w:val="0"/>
        <w:adjustRightInd w:val="0"/>
        <w:spacing w:before="120"/>
        <w:rPr>
          <w:rFonts w:cs="Arial"/>
          <w:bCs/>
          <w:szCs w:val="24"/>
          <w:lang w:eastAsia="it-CH"/>
        </w:rPr>
      </w:pPr>
      <w:r w:rsidRPr="00237B90">
        <w:rPr>
          <w:szCs w:val="24"/>
          <w:lang w:eastAsia="it-CH"/>
        </w:rPr>
        <w:t xml:space="preserve">La </w:t>
      </w:r>
      <w:r w:rsidRPr="00237B90">
        <w:rPr>
          <w:rFonts w:cs="Arial"/>
          <w:szCs w:val="24"/>
          <w:lang w:eastAsia="it-CH"/>
        </w:rPr>
        <w:t>strategia che intende perseguire la SUPSI si focalizza</w:t>
      </w:r>
      <w:r w:rsidRPr="00237B90">
        <w:rPr>
          <w:rFonts w:cs="Arial"/>
          <w:bCs/>
          <w:szCs w:val="24"/>
          <w:lang w:eastAsia="it-CH"/>
        </w:rPr>
        <w:t xml:space="preserve"> </w:t>
      </w:r>
      <w:r>
        <w:rPr>
          <w:rFonts w:cs="Arial"/>
          <w:bCs/>
          <w:szCs w:val="24"/>
          <w:lang w:eastAsia="it-CH"/>
        </w:rPr>
        <w:t>su cinque orientamenti strategici di fondo (OSF)</w:t>
      </w:r>
      <w:r w:rsidRPr="00632762">
        <w:rPr>
          <w:rFonts w:cs="Arial"/>
          <w:bCs/>
          <w:szCs w:val="24"/>
          <w:lang w:eastAsia="it-CH"/>
        </w:rPr>
        <w:t>:</w:t>
      </w:r>
    </w:p>
    <w:p w:rsidR="00A46D73" w:rsidRPr="004536F4"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4536F4">
        <w:rPr>
          <w:rFonts w:ascii="Arial" w:hAnsi="Arial" w:cs="Arial"/>
          <w:bCs/>
          <w:sz w:val="24"/>
          <w:szCs w:val="24"/>
          <w:lang w:eastAsia="it-CH"/>
        </w:rPr>
        <w:t>OSF</w:t>
      </w:r>
      <w:r>
        <w:rPr>
          <w:rFonts w:ascii="Arial" w:hAnsi="Arial" w:cs="Arial"/>
          <w:bCs/>
          <w:sz w:val="24"/>
          <w:szCs w:val="24"/>
          <w:lang w:eastAsia="it-CH"/>
        </w:rPr>
        <w:t xml:space="preserve"> </w:t>
      </w:r>
      <w:r w:rsidRPr="004536F4">
        <w:rPr>
          <w:rFonts w:ascii="Arial" w:hAnsi="Arial" w:cs="Arial"/>
          <w:bCs/>
          <w:sz w:val="24"/>
          <w:szCs w:val="24"/>
          <w:lang w:eastAsia="it-CH"/>
        </w:rPr>
        <w:t xml:space="preserve">1 “Posizionamento territoriale e accesso internazionale”: è un obiettivo che </w:t>
      </w:r>
      <w:r w:rsidRPr="004536F4">
        <w:rPr>
          <w:rFonts w:ascii="Arial" w:hAnsi="Arial" w:cs="Arial"/>
          <w:bCs/>
          <w:sz w:val="24"/>
          <w:szCs w:val="24"/>
          <w:lang w:val="it-IT" w:eastAsia="it-CH"/>
        </w:rPr>
        <w:t xml:space="preserve">chiarisce la relazione tra territorialità e internazionalità, operando una sintesi fra questi </w:t>
      </w:r>
      <w:r w:rsidRPr="004536F4">
        <w:rPr>
          <w:rFonts w:ascii="Arial" w:hAnsi="Arial" w:cs="Arial"/>
          <w:bCs/>
          <w:sz w:val="24"/>
          <w:szCs w:val="24"/>
          <w:lang w:val="it-IT" w:eastAsia="it-CH"/>
        </w:rPr>
        <w:lastRenderedPageBreak/>
        <w:t xml:space="preserve">due livelli. Nella scala nazionale si vuole intensificare l’azione comunicativa e </w:t>
      </w:r>
      <w:proofErr w:type="spellStart"/>
      <w:r w:rsidRPr="004536F4">
        <w:rPr>
          <w:rFonts w:ascii="Arial" w:hAnsi="Arial" w:cs="Arial"/>
          <w:bCs/>
          <w:sz w:val="24"/>
          <w:szCs w:val="24"/>
          <w:lang w:val="it-IT" w:eastAsia="it-CH"/>
        </w:rPr>
        <w:t>reputazionale</w:t>
      </w:r>
      <w:proofErr w:type="spellEnd"/>
      <w:r w:rsidRPr="004536F4">
        <w:rPr>
          <w:rFonts w:ascii="Arial" w:hAnsi="Arial" w:cs="Arial"/>
          <w:bCs/>
          <w:sz w:val="24"/>
          <w:szCs w:val="24"/>
          <w:lang w:val="it-IT" w:eastAsia="it-CH"/>
        </w:rPr>
        <w:t xml:space="preserve"> per attirare studenti e collaboratori da altri cantoni;</w:t>
      </w:r>
    </w:p>
    <w:p w:rsidR="00A46D73"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4536F4">
        <w:rPr>
          <w:rFonts w:ascii="Arial" w:hAnsi="Arial" w:cs="Arial"/>
          <w:bCs/>
          <w:sz w:val="24"/>
          <w:szCs w:val="24"/>
          <w:lang w:eastAsia="it-CH"/>
        </w:rPr>
        <w:t>OSF</w:t>
      </w:r>
      <w:r>
        <w:rPr>
          <w:rFonts w:ascii="Arial" w:hAnsi="Arial" w:cs="Arial"/>
          <w:bCs/>
          <w:sz w:val="24"/>
          <w:szCs w:val="24"/>
          <w:lang w:eastAsia="it-CH"/>
        </w:rPr>
        <w:t xml:space="preserve"> </w:t>
      </w:r>
      <w:r w:rsidRPr="004536F4">
        <w:rPr>
          <w:rFonts w:ascii="Arial" w:hAnsi="Arial" w:cs="Arial"/>
          <w:bCs/>
          <w:sz w:val="24"/>
          <w:szCs w:val="24"/>
          <w:lang w:eastAsia="it-CH"/>
        </w:rPr>
        <w:t>2 “Ricerca e formazione integrate, innovative e flessibili”: è un obiettivo che punta al transfer di conoscenza tra formazione e ricerca, ancorando il valore innovativo della SUPSI ad un obiettivo di sviluppo sinergico con ricadute sia nei modelli di apprendimento sia sulle aziende e organizzazioni del territorio;</w:t>
      </w:r>
    </w:p>
    <w:p w:rsidR="00A46D73" w:rsidRPr="004536F4"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4536F4">
        <w:rPr>
          <w:rFonts w:ascii="Arial" w:hAnsi="Arial" w:cs="Arial"/>
          <w:bCs/>
          <w:sz w:val="24"/>
          <w:szCs w:val="24"/>
          <w:lang w:eastAsia="it-CH"/>
        </w:rPr>
        <w:t>OSF</w:t>
      </w:r>
      <w:r>
        <w:rPr>
          <w:rFonts w:ascii="Arial" w:hAnsi="Arial" w:cs="Arial"/>
          <w:bCs/>
          <w:sz w:val="24"/>
          <w:szCs w:val="24"/>
          <w:lang w:eastAsia="it-CH"/>
        </w:rPr>
        <w:t xml:space="preserve"> </w:t>
      </w:r>
      <w:r w:rsidRPr="004536F4">
        <w:rPr>
          <w:rFonts w:ascii="Arial" w:hAnsi="Arial" w:cs="Arial"/>
          <w:bCs/>
          <w:sz w:val="24"/>
          <w:szCs w:val="24"/>
          <w:lang w:eastAsia="it-CH"/>
        </w:rPr>
        <w:t xml:space="preserve">3 “Portafoglio di attività e stabilità finanziaria”: è un obiettivo che illustra la </w:t>
      </w:r>
      <w:r w:rsidRPr="004536F4">
        <w:rPr>
          <w:rFonts w:ascii="Arial" w:eastAsia="MS PGothic" w:hAnsi="Arial"/>
          <w:color w:val="000000"/>
          <w:kern w:val="24"/>
          <w:sz w:val="24"/>
          <w:szCs w:val="24"/>
          <w:lang w:eastAsia="it-CH"/>
        </w:rPr>
        <w:t>volontà di portare l’Istituzione a una velocità di crociera stabile, portando estrema attenzione sia alla gestione finanziaria e dei rischi, sia a una relazione equilibrata delle attività di formazione e ricerca;</w:t>
      </w:r>
    </w:p>
    <w:p w:rsidR="00A46D73" w:rsidRPr="004536F4"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4536F4">
        <w:rPr>
          <w:rFonts w:ascii="Arial" w:hAnsi="Arial" w:cs="Arial"/>
          <w:bCs/>
          <w:sz w:val="24"/>
          <w:szCs w:val="24"/>
          <w:lang w:eastAsia="it-CH"/>
        </w:rPr>
        <w:t>OSF</w:t>
      </w:r>
      <w:r>
        <w:rPr>
          <w:rFonts w:ascii="Arial" w:hAnsi="Arial" w:cs="Arial"/>
          <w:bCs/>
          <w:sz w:val="24"/>
          <w:szCs w:val="24"/>
          <w:lang w:eastAsia="it-CH"/>
        </w:rPr>
        <w:t xml:space="preserve"> </w:t>
      </w:r>
      <w:r w:rsidRPr="004536F4">
        <w:rPr>
          <w:rFonts w:ascii="Arial" w:hAnsi="Arial" w:cs="Arial"/>
          <w:bCs/>
          <w:sz w:val="24"/>
          <w:szCs w:val="24"/>
          <w:lang w:eastAsia="it-CH"/>
        </w:rPr>
        <w:t xml:space="preserve">4 “Accreditamento istituzionale, sviluppo dell’organizzazione e dei collaboratori”: è un obiettivo </w:t>
      </w:r>
      <w:r w:rsidRPr="004536F4">
        <w:rPr>
          <w:rFonts w:ascii="Arial" w:eastAsia="Times New Roman" w:hAnsi="Arial" w:cs="Arial"/>
          <w:color w:val="000000"/>
          <w:kern w:val="24"/>
          <w:sz w:val="24"/>
          <w:szCs w:val="24"/>
          <w:lang w:eastAsia="it-CH"/>
        </w:rPr>
        <w:t>per consolidare lo sviluppo organizzativo e valorizzare le capacità scientifiche, accademiche e manageriali dei collaboratori.</w:t>
      </w:r>
      <w:r w:rsidRPr="004536F4">
        <w:rPr>
          <w:rFonts w:eastAsia="MS PGothic"/>
          <w:kern w:val="24"/>
          <w:sz w:val="24"/>
          <w:szCs w:val="24"/>
          <w:lang w:eastAsia="it-CH"/>
        </w:rPr>
        <w:t xml:space="preserve"> </w:t>
      </w:r>
      <w:r w:rsidRPr="004536F4">
        <w:rPr>
          <w:rFonts w:ascii="Arial" w:eastAsia="MS PGothic" w:hAnsi="Arial"/>
          <w:kern w:val="24"/>
          <w:sz w:val="24"/>
          <w:szCs w:val="24"/>
          <w:lang w:eastAsia="it-CH"/>
        </w:rPr>
        <w:t xml:space="preserve">L’accreditamento istituzionale previsto dalla nuova legge federale è quindi un’opportunità per la SUPSI, per una </w:t>
      </w:r>
      <w:r w:rsidRPr="004536F4">
        <w:rPr>
          <w:rFonts w:ascii="Arial" w:eastAsia="MS PGothic" w:hAnsi="Arial"/>
          <w:color w:val="000000"/>
          <w:kern w:val="24"/>
          <w:sz w:val="24"/>
          <w:szCs w:val="24"/>
          <w:lang w:eastAsia="it-CH"/>
        </w:rPr>
        <w:t>riduzione della sua frammentazione organizzativa attraverso processi interni efficienti e di elevata qualità, combinato in parallelo con quello della valorizzazione dei suoi collaboratori di tutte le categorie, passando dalla definizione dei percorsi di carriera;</w:t>
      </w:r>
    </w:p>
    <w:p w:rsidR="00A46D73" w:rsidRPr="00456C52"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4536F4">
        <w:rPr>
          <w:rFonts w:ascii="Arial" w:hAnsi="Arial" w:cs="Arial"/>
          <w:bCs/>
          <w:sz w:val="24"/>
          <w:szCs w:val="24"/>
          <w:lang w:eastAsia="it-CH"/>
        </w:rPr>
        <w:t>OSF</w:t>
      </w:r>
      <w:r>
        <w:rPr>
          <w:rFonts w:ascii="Arial" w:hAnsi="Arial" w:cs="Arial"/>
          <w:bCs/>
          <w:sz w:val="24"/>
          <w:szCs w:val="24"/>
          <w:lang w:eastAsia="it-CH"/>
        </w:rPr>
        <w:t xml:space="preserve"> </w:t>
      </w:r>
      <w:r w:rsidRPr="004536F4">
        <w:rPr>
          <w:rFonts w:ascii="Arial" w:hAnsi="Arial" w:cs="Arial"/>
          <w:bCs/>
          <w:sz w:val="24"/>
          <w:szCs w:val="24"/>
          <w:lang w:eastAsia="it-CH"/>
        </w:rPr>
        <w:t>5 “Valorizzazione dei campus esistenti e nuovi”</w:t>
      </w:r>
      <w:r>
        <w:rPr>
          <w:rFonts w:ascii="Arial" w:hAnsi="Arial" w:cs="Arial"/>
          <w:bCs/>
          <w:sz w:val="24"/>
          <w:szCs w:val="24"/>
          <w:lang w:eastAsia="it-CH"/>
        </w:rPr>
        <w:t>:</w:t>
      </w:r>
      <w:r w:rsidRPr="004536F4">
        <w:rPr>
          <w:rFonts w:ascii="Arial" w:hAnsi="Arial" w:cs="Arial"/>
          <w:bCs/>
          <w:sz w:val="24"/>
          <w:szCs w:val="24"/>
          <w:lang w:eastAsia="it-CH"/>
        </w:rPr>
        <w:t xml:space="preserve"> è un obiettivo </w:t>
      </w:r>
      <w:r w:rsidRPr="004536F4">
        <w:rPr>
          <w:rFonts w:ascii="Arial" w:eastAsia="Times New Roman" w:hAnsi="Arial" w:cs="Arial"/>
          <w:color w:val="000000"/>
          <w:kern w:val="24"/>
          <w:sz w:val="24"/>
          <w:szCs w:val="24"/>
          <w:lang w:eastAsia="it-CH"/>
        </w:rPr>
        <w:t>per valorizzare gli spazi di studio, lavoro e relazioni scientifiche, accademiche e manageriali dei collaboratori</w:t>
      </w:r>
      <w:r>
        <w:rPr>
          <w:rFonts w:ascii="Arial" w:eastAsia="Times New Roman" w:hAnsi="Arial" w:cs="Arial"/>
          <w:color w:val="000000"/>
          <w:kern w:val="24"/>
          <w:sz w:val="24"/>
          <w:szCs w:val="24"/>
          <w:lang w:eastAsia="it-CH"/>
        </w:rPr>
        <w:t>. Si tratta di</w:t>
      </w:r>
      <w:r w:rsidRPr="004536F4">
        <w:rPr>
          <w:rFonts w:ascii="Arial" w:eastAsia="MS PGothic" w:hAnsi="Arial"/>
          <w:color w:val="000000"/>
          <w:kern w:val="24"/>
          <w:sz w:val="24"/>
          <w:szCs w:val="24"/>
          <w:lang w:eastAsia="it-CH"/>
        </w:rPr>
        <w:t xml:space="preserve"> spazi di condivisione, di aggregazione, di relazioni non solo con la comunità scientifico-accademica, con gli studenti e con i collaboratori</w:t>
      </w:r>
      <w:r>
        <w:rPr>
          <w:rFonts w:ascii="Arial" w:eastAsia="MS PGothic" w:hAnsi="Arial"/>
          <w:color w:val="000000"/>
          <w:kern w:val="24"/>
          <w:sz w:val="24"/>
          <w:szCs w:val="24"/>
          <w:lang w:eastAsia="it-CH"/>
        </w:rPr>
        <w:t>,</w:t>
      </w:r>
      <w:r w:rsidRPr="004536F4">
        <w:rPr>
          <w:rFonts w:ascii="Arial" w:eastAsia="MS PGothic" w:hAnsi="Arial"/>
          <w:color w:val="000000"/>
          <w:kern w:val="24"/>
          <w:sz w:val="24"/>
          <w:szCs w:val="24"/>
          <w:lang w:eastAsia="it-CH"/>
        </w:rPr>
        <w:t xml:space="preserve"> ma anche con i cittadini e con il territorio.</w:t>
      </w:r>
    </w:p>
    <w:p w:rsidR="00A46D73" w:rsidRDefault="00A46D73" w:rsidP="00F20CD6">
      <w:pPr>
        <w:pStyle w:val="Paragrafoelenco1"/>
        <w:tabs>
          <w:tab w:val="left" w:pos="426"/>
        </w:tabs>
        <w:autoSpaceDE w:val="0"/>
        <w:autoSpaceDN w:val="0"/>
        <w:adjustRightInd w:val="0"/>
        <w:spacing w:before="120" w:after="0" w:line="240" w:lineRule="auto"/>
        <w:ind w:left="0"/>
        <w:contextualSpacing w:val="0"/>
        <w:jc w:val="both"/>
        <w:rPr>
          <w:rFonts w:ascii="Arial" w:hAnsi="Arial" w:cs="Arial"/>
          <w:bCs/>
          <w:sz w:val="24"/>
          <w:szCs w:val="24"/>
          <w:lang w:eastAsia="it-CH"/>
        </w:rPr>
      </w:pPr>
    </w:p>
    <w:p w:rsidR="00A46D73" w:rsidRPr="00F434A8" w:rsidRDefault="00A46D73" w:rsidP="00A46D73">
      <w:pPr>
        <w:autoSpaceDE w:val="0"/>
        <w:autoSpaceDN w:val="0"/>
        <w:adjustRightInd w:val="0"/>
        <w:rPr>
          <w:rFonts w:cs="Arial"/>
          <w:szCs w:val="24"/>
          <w:u w:val="single"/>
        </w:rPr>
      </w:pPr>
      <w:r w:rsidRPr="00F20CD6">
        <w:rPr>
          <w:rFonts w:cs="Arial"/>
          <w:szCs w:val="24"/>
        </w:rPr>
        <w:t xml:space="preserve">A) </w:t>
      </w:r>
      <w:r w:rsidR="00F20CD6" w:rsidRPr="00F20CD6">
        <w:rPr>
          <w:rFonts w:cs="Arial"/>
          <w:szCs w:val="24"/>
        </w:rPr>
        <w:t xml:space="preserve"> </w:t>
      </w:r>
      <w:r w:rsidRPr="00F434A8">
        <w:rPr>
          <w:rFonts w:cs="Arial"/>
          <w:szCs w:val="24"/>
          <w:u w:val="single"/>
        </w:rPr>
        <w:t>Formazione di base</w:t>
      </w:r>
    </w:p>
    <w:p w:rsidR="00A46D73" w:rsidRPr="005202F3" w:rsidRDefault="00A46D73" w:rsidP="00A46D73">
      <w:pPr>
        <w:autoSpaceDE w:val="0"/>
        <w:autoSpaceDN w:val="0"/>
        <w:adjustRightInd w:val="0"/>
        <w:spacing w:before="120"/>
        <w:rPr>
          <w:szCs w:val="24"/>
        </w:rPr>
      </w:pPr>
      <w:r w:rsidRPr="002B6C14">
        <w:rPr>
          <w:szCs w:val="24"/>
        </w:rPr>
        <w:t>Per quanto riguarda la formazione di base (</w:t>
      </w:r>
      <w:proofErr w:type="spellStart"/>
      <w:r w:rsidRPr="002B6C14">
        <w:rPr>
          <w:szCs w:val="24"/>
        </w:rPr>
        <w:t>bachelor</w:t>
      </w:r>
      <w:proofErr w:type="spellEnd"/>
      <w:r w:rsidRPr="002B6C14">
        <w:rPr>
          <w:szCs w:val="24"/>
        </w:rPr>
        <w:t xml:space="preserve"> e </w:t>
      </w:r>
      <w:r>
        <w:rPr>
          <w:szCs w:val="24"/>
        </w:rPr>
        <w:t>m</w:t>
      </w:r>
      <w:r w:rsidRPr="002B6C14">
        <w:rPr>
          <w:szCs w:val="24"/>
        </w:rPr>
        <w:t>aster)</w:t>
      </w:r>
      <w:r>
        <w:rPr>
          <w:szCs w:val="24"/>
        </w:rPr>
        <w:t>, la strategia</w:t>
      </w:r>
      <w:r w:rsidRPr="002B6C14">
        <w:rPr>
          <w:szCs w:val="24"/>
        </w:rPr>
        <w:t xml:space="preserve"> preved</w:t>
      </w:r>
      <w:r>
        <w:rPr>
          <w:szCs w:val="24"/>
        </w:rPr>
        <w:t>e</w:t>
      </w:r>
      <w:r w:rsidRPr="002B6C14">
        <w:rPr>
          <w:szCs w:val="24"/>
        </w:rPr>
        <w:t xml:space="preserve"> </w:t>
      </w:r>
      <w:r w:rsidRPr="005202F3">
        <w:rPr>
          <w:szCs w:val="24"/>
        </w:rPr>
        <w:t>fra l’altro di:</w:t>
      </w:r>
    </w:p>
    <w:p w:rsidR="00A46D73" w:rsidRPr="00F20CD6"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F20CD6">
        <w:rPr>
          <w:rFonts w:ascii="Arial" w:hAnsi="Arial" w:cs="Arial"/>
          <w:bCs/>
          <w:sz w:val="24"/>
          <w:szCs w:val="24"/>
          <w:lang w:eastAsia="it-CH"/>
        </w:rPr>
        <w:t xml:space="preserve">attirare studenti confederati aprendosi ad altre lingue, il tedesco in particolare, in funzione dei </w:t>
      </w:r>
      <w:proofErr w:type="spellStart"/>
      <w:r w:rsidRPr="00F20CD6">
        <w:rPr>
          <w:rFonts w:ascii="Arial" w:hAnsi="Arial" w:cs="Arial"/>
          <w:bCs/>
          <w:sz w:val="24"/>
          <w:szCs w:val="24"/>
          <w:lang w:eastAsia="it-CH"/>
        </w:rPr>
        <w:t>curricola</w:t>
      </w:r>
      <w:proofErr w:type="spellEnd"/>
      <w:r w:rsidRPr="00F20CD6">
        <w:rPr>
          <w:rFonts w:ascii="Arial" w:hAnsi="Arial" w:cs="Arial"/>
          <w:bCs/>
          <w:sz w:val="24"/>
          <w:szCs w:val="24"/>
          <w:lang w:eastAsia="it-CH"/>
        </w:rPr>
        <w:t>;</w:t>
      </w:r>
    </w:p>
    <w:p w:rsidR="00A46D73" w:rsidRPr="00F20CD6"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F20CD6">
        <w:rPr>
          <w:rFonts w:ascii="Arial" w:hAnsi="Arial" w:cs="Arial"/>
          <w:bCs/>
          <w:sz w:val="24"/>
          <w:szCs w:val="24"/>
          <w:lang w:eastAsia="it-CH"/>
        </w:rPr>
        <w:t>intensificare (grazie anche all’esperienza dell’affiliata FFHS) la formazione a distanza;</w:t>
      </w:r>
    </w:p>
    <w:p w:rsidR="00A46D73" w:rsidRPr="00F20CD6" w:rsidRDefault="00A46D73" w:rsidP="009277E7">
      <w:pPr>
        <w:pStyle w:val="Paragrafoelenco1"/>
        <w:numPr>
          <w:ilvl w:val="0"/>
          <w:numId w:val="13"/>
        </w:numPr>
        <w:tabs>
          <w:tab w:val="left" w:pos="284"/>
        </w:tabs>
        <w:autoSpaceDE w:val="0"/>
        <w:autoSpaceDN w:val="0"/>
        <w:adjustRightInd w:val="0"/>
        <w:spacing w:before="60" w:after="0" w:line="240" w:lineRule="auto"/>
        <w:ind w:left="284" w:hanging="284"/>
        <w:contextualSpacing w:val="0"/>
        <w:jc w:val="both"/>
        <w:rPr>
          <w:rFonts w:ascii="Arial" w:hAnsi="Arial" w:cs="Arial"/>
          <w:bCs/>
          <w:sz w:val="24"/>
          <w:szCs w:val="24"/>
          <w:lang w:eastAsia="it-CH"/>
        </w:rPr>
      </w:pPr>
      <w:r w:rsidRPr="00F20CD6">
        <w:rPr>
          <w:rFonts w:ascii="Arial" w:hAnsi="Arial" w:cs="Arial"/>
          <w:bCs/>
          <w:sz w:val="24"/>
          <w:szCs w:val="24"/>
          <w:lang w:eastAsia="it-CH"/>
        </w:rPr>
        <w:t>intensificare l’integrazione delle attività di ricerca nella formazione master.</w:t>
      </w:r>
    </w:p>
    <w:p w:rsidR="00A46D73" w:rsidRDefault="00A46D73" w:rsidP="00F20CD6">
      <w:pPr>
        <w:autoSpaceDE w:val="0"/>
        <w:autoSpaceDN w:val="0"/>
        <w:adjustRightInd w:val="0"/>
        <w:spacing w:before="160"/>
        <w:rPr>
          <w:szCs w:val="24"/>
        </w:rPr>
      </w:pPr>
      <w:r w:rsidRPr="002B6C14">
        <w:rPr>
          <w:szCs w:val="24"/>
        </w:rPr>
        <w:t xml:space="preserve">Oltre </w:t>
      </w:r>
      <w:r>
        <w:rPr>
          <w:szCs w:val="24"/>
        </w:rPr>
        <w:t>al miglioramento della</w:t>
      </w:r>
      <w:r w:rsidRPr="002B6C14">
        <w:rPr>
          <w:szCs w:val="24"/>
        </w:rPr>
        <w:t xml:space="preserve"> qualità dell’offerta di formazione di base</w:t>
      </w:r>
      <w:r>
        <w:rPr>
          <w:szCs w:val="24"/>
        </w:rPr>
        <w:t>, dal punto di vista quantitativo</w:t>
      </w:r>
      <w:r w:rsidRPr="002B6C14">
        <w:rPr>
          <w:szCs w:val="24"/>
        </w:rPr>
        <w:t xml:space="preserve"> la SUPSI prevede un aumento </w:t>
      </w:r>
      <w:r>
        <w:rPr>
          <w:szCs w:val="24"/>
        </w:rPr>
        <w:t xml:space="preserve">di circa il 2% annuo </w:t>
      </w:r>
      <w:r w:rsidRPr="002B6C14">
        <w:rPr>
          <w:szCs w:val="24"/>
        </w:rPr>
        <w:t>degli studenti nel periodo 201</w:t>
      </w:r>
      <w:r>
        <w:rPr>
          <w:szCs w:val="24"/>
        </w:rPr>
        <w:t>7</w:t>
      </w:r>
      <w:r w:rsidRPr="002B6C14">
        <w:rPr>
          <w:szCs w:val="24"/>
        </w:rPr>
        <w:t>-</w:t>
      </w:r>
      <w:r>
        <w:rPr>
          <w:szCs w:val="24"/>
        </w:rPr>
        <w:t>2020</w:t>
      </w:r>
      <w:r w:rsidRPr="002B6C14">
        <w:rPr>
          <w:szCs w:val="24"/>
        </w:rPr>
        <w:t xml:space="preserve">. </w:t>
      </w:r>
    </w:p>
    <w:p w:rsidR="00A46D73" w:rsidRPr="002B6C14" w:rsidRDefault="00A46D73" w:rsidP="00A46D73">
      <w:pPr>
        <w:autoSpaceDE w:val="0"/>
        <w:autoSpaceDN w:val="0"/>
        <w:adjustRightInd w:val="0"/>
        <w:spacing w:before="120"/>
        <w:rPr>
          <w:szCs w:val="24"/>
          <w:lang w:val="it-CH"/>
        </w:rPr>
      </w:pPr>
      <w:r>
        <w:rPr>
          <w:szCs w:val="24"/>
        </w:rPr>
        <w:t xml:space="preserve">Il </w:t>
      </w:r>
      <w:r>
        <w:rPr>
          <w:szCs w:val="24"/>
          <w:lang w:val="it-CH"/>
        </w:rPr>
        <w:t>G</w:t>
      </w:r>
      <w:r w:rsidRPr="00A76916">
        <w:rPr>
          <w:szCs w:val="24"/>
          <w:lang w:val="it-CH"/>
        </w:rPr>
        <w:t>rafico 3</w:t>
      </w:r>
      <w:r>
        <w:rPr>
          <w:b/>
          <w:szCs w:val="24"/>
          <w:lang w:val="it-CH"/>
        </w:rPr>
        <w:t xml:space="preserve"> </w:t>
      </w:r>
      <w:r w:rsidRPr="002F1F65">
        <w:rPr>
          <w:szCs w:val="24"/>
          <w:lang w:val="it-CH"/>
        </w:rPr>
        <w:t xml:space="preserve">evidenzia </w:t>
      </w:r>
      <w:r>
        <w:rPr>
          <w:szCs w:val="24"/>
          <w:lang w:val="it-CH"/>
        </w:rPr>
        <w:t>l’evoluzione degli studenti suddivisi per provenienza. Dal</w:t>
      </w:r>
      <w:r w:rsidRPr="002B6C14">
        <w:rPr>
          <w:szCs w:val="24"/>
          <w:lang w:val="it-CH"/>
        </w:rPr>
        <w:t xml:space="preserve"> grafico </w:t>
      </w:r>
      <w:r>
        <w:rPr>
          <w:szCs w:val="24"/>
          <w:lang w:val="it-CH"/>
        </w:rPr>
        <w:t>risulta una</w:t>
      </w:r>
      <w:r w:rsidRPr="002B6C14">
        <w:rPr>
          <w:szCs w:val="24"/>
          <w:lang w:val="it-CH"/>
        </w:rPr>
        <w:t xml:space="preserve"> previsione di crescita degli studenti ticinesi</w:t>
      </w:r>
      <w:r>
        <w:rPr>
          <w:szCs w:val="24"/>
          <w:lang w:val="it-CH"/>
        </w:rPr>
        <w:t xml:space="preserve"> e di altri cantoni in base alle strategie sopra elencate. </w:t>
      </w:r>
    </w:p>
    <w:p w:rsidR="00A46D73" w:rsidRDefault="00A46D73" w:rsidP="00A46D73">
      <w:pPr>
        <w:autoSpaceDE w:val="0"/>
        <w:autoSpaceDN w:val="0"/>
        <w:adjustRightInd w:val="0"/>
        <w:spacing w:before="120"/>
        <w:rPr>
          <w:szCs w:val="24"/>
          <w:lang w:val="it-CH"/>
        </w:rPr>
      </w:pPr>
      <w:r>
        <w:rPr>
          <w:szCs w:val="24"/>
          <w:lang w:val="it-CH"/>
        </w:rPr>
        <w:t xml:space="preserve">Non sono invece previsti aumenti di studenti per le affiliate Conservatorio della Svizzera italiana (CSI) e Accademia teatro Dimitri (ATD). Le due affiliate del ramo artistico prevedono, infatti, un numero controllato di studenti </w:t>
      </w:r>
      <w:proofErr w:type="spellStart"/>
      <w:r>
        <w:rPr>
          <w:szCs w:val="24"/>
          <w:lang w:val="it-CH"/>
        </w:rPr>
        <w:t>bachelor</w:t>
      </w:r>
      <w:proofErr w:type="spellEnd"/>
      <w:r>
        <w:rPr>
          <w:szCs w:val="24"/>
          <w:lang w:val="it-CH"/>
        </w:rPr>
        <w:t xml:space="preserve"> e master che per il CSI si attesta a 220 e per la ATD a 50 durante tutto il quadriennio 2017-2020.</w:t>
      </w:r>
    </w:p>
    <w:p w:rsidR="00A46D73" w:rsidRDefault="00A46D73" w:rsidP="00A46D73">
      <w:pPr>
        <w:autoSpaceDE w:val="0"/>
        <w:autoSpaceDN w:val="0"/>
        <w:adjustRightInd w:val="0"/>
        <w:rPr>
          <w:szCs w:val="24"/>
          <w:lang w:val="it-CH"/>
        </w:rPr>
      </w:pPr>
    </w:p>
    <w:p w:rsidR="00F20CD6" w:rsidRDefault="00F20CD6">
      <w:pPr>
        <w:jc w:val="left"/>
        <w:rPr>
          <w:b/>
          <w:szCs w:val="24"/>
          <w:lang w:val="it-CH"/>
        </w:rPr>
      </w:pPr>
      <w:r>
        <w:rPr>
          <w:b/>
          <w:szCs w:val="24"/>
          <w:lang w:val="it-CH"/>
        </w:rPr>
        <w:br w:type="page"/>
      </w:r>
    </w:p>
    <w:p w:rsidR="00A46D73" w:rsidRPr="00F20CD6" w:rsidRDefault="00A46D73" w:rsidP="00A46D73">
      <w:pPr>
        <w:autoSpaceDE w:val="0"/>
        <w:autoSpaceDN w:val="0"/>
        <w:adjustRightInd w:val="0"/>
        <w:spacing w:before="120"/>
        <w:rPr>
          <w:b/>
          <w:sz w:val="22"/>
          <w:szCs w:val="22"/>
          <w:lang w:val="it-CH"/>
        </w:rPr>
      </w:pPr>
      <w:r w:rsidRPr="00F20CD6">
        <w:rPr>
          <w:b/>
          <w:sz w:val="22"/>
          <w:szCs w:val="22"/>
          <w:lang w:val="it-CH"/>
        </w:rPr>
        <w:lastRenderedPageBreak/>
        <w:t>Grafico 3: SUPSI incluse affiliate ticinesi, previsione dell’evoluzione degli studenti per provenienza dal 2012 al 2020</w:t>
      </w:r>
    </w:p>
    <w:p w:rsidR="00A46D73" w:rsidRDefault="00A46D73" w:rsidP="00A46D73">
      <w:pPr>
        <w:autoSpaceDE w:val="0"/>
        <w:autoSpaceDN w:val="0"/>
        <w:adjustRightInd w:val="0"/>
        <w:jc w:val="left"/>
        <w:rPr>
          <w:rFonts w:cs="Arial"/>
          <w:bCs/>
          <w:sz w:val="16"/>
          <w:szCs w:val="16"/>
          <w:lang w:val="it-CH"/>
        </w:rPr>
      </w:pPr>
      <w:r>
        <w:rPr>
          <w:noProof/>
          <w:lang w:val="it-CH" w:eastAsia="it-CH"/>
        </w:rPr>
        <w:drawing>
          <wp:inline distT="0" distB="0" distL="0" distR="0">
            <wp:extent cx="6080760" cy="3124200"/>
            <wp:effectExtent l="0" t="0" r="0" b="0"/>
            <wp:docPr id="4" name="Gra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46D73" w:rsidRPr="00BF74C8" w:rsidRDefault="00A46D73" w:rsidP="00A46D73">
      <w:pPr>
        <w:autoSpaceDE w:val="0"/>
        <w:autoSpaceDN w:val="0"/>
        <w:adjustRightInd w:val="0"/>
        <w:jc w:val="left"/>
        <w:rPr>
          <w:rFonts w:cs="Arial"/>
          <w:bCs/>
          <w:sz w:val="20"/>
          <w:lang w:val="it-CH"/>
        </w:rPr>
      </w:pPr>
    </w:p>
    <w:p w:rsidR="00A46D73" w:rsidRPr="002A13D0" w:rsidRDefault="00A46D73" w:rsidP="00A46D73">
      <w:pPr>
        <w:autoSpaceDE w:val="0"/>
        <w:autoSpaceDN w:val="0"/>
        <w:adjustRightInd w:val="0"/>
        <w:jc w:val="left"/>
        <w:rPr>
          <w:rFonts w:cs="Arial"/>
          <w:bCs/>
          <w:i/>
          <w:sz w:val="20"/>
          <w:lang w:val="it-CH"/>
        </w:rPr>
      </w:pPr>
      <w:r w:rsidRPr="002A13D0">
        <w:rPr>
          <w:rFonts w:cs="Arial"/>
          <w:bCs/>
          <w:i/>
          <w:sz w:val="20"/>
          <w:lang w:val="it-CH"/>
        </w:rPr>
        <w:t xml:space="preserve">Fonte: </w:t>
      </w:r>
      <w:r>
        <w:rPr>
          <w:rFonts w:cs="Arial"/>
          <w:bCs/>
          <w:i/>
          <w:sz w:val="20"/>
          <w:lang w:val="it-CH"/>
        </w:rPr>
        <w:t>e</w:t>
      </w:r>
      <w:r w:rsidRPr="002A13D0">
        <w:rPr>
          <w:rFonts w:cs="Arial"/>
          <w:bCs/>
          <w:i/>
          <w:sz w:val="20"/>
          <w:lang w:val="it-CH"/>
        </w:rPr>
        <w:t xml:space="preserve">laborazione </w:t>
      </w:r>
      <w:r>
        <w:rPr>
          <w:rFonts w:cs="Arial"/>
          <w:bCs/>
          <w:i/>
          <w:sz w:val="20"/>
          <w:lang w:val="it-CH"/>
        </w:rPr>
        <w:t xml:space="preserve">del </w:t>
      </w:r>
      <w:r w:rsidRPr="002A13D0">
        <w:rPr>
          <w:rFonts w:cs="Arial"/>
          <w:bCs/>
          <w:i/>
          <w:sz w:val="20"/>
          <w:lang w:val="it-CH"/>
        </w:rPr>
        <w:t>Settore universitario su base dati PSF 2017-</w:t>
      </w:r>
      <w:r>
        <w:rPr>
          <w:rFonts w:cs="Arial"/>
          <w:bCs/>
          <w:i/>
          <w:sz w:val="20"/>
          <w:lang w:val="it-CH"/>
        </w:rPr>
        <w:t>20</w:t>
      </w:r>
      <w:r w:rsidRPr="002A13D0">
        <w:rPr>
          <w:rFonts w:cs="Arial"/>
          <w:bCs/>
          <w:i/>
          <w:sz w:val="20"/>
          <w:lang w:val="it-CH"/>
        </w:rPr>
        <w:t>20 della SUPSI</w:t>
      </w:r>
      <w:r>
        <w:rPr>
          <w:rFonts w:cs="Arial"/>
          <w:bCs/>
          <w:i/>
          <w:sz w:val="20"/>
          <w:lang w:val="it-CH"/>
        </w:rPr>
        <w:t>.</w:t>
      </w:r>
    </w:p>
    <w:p w:rsidR="00A46D73" w:rsidRDefault="00A46D73" w:rsidP="00A46D73">
      <w:pPr>
        <w:autoSpaceDE w:val="0"/>
        <w:autoSpaceDN w:val="0"/>
        <w:adjustRightInd w:val="0"/>
        <w:rPr>
          <w:rFonts w:cs="Arial"/>
          <w:szCs w:val="24"/>
          <w:u w:val="single"/>
        </w:rPr>
      </w:pPr>
    </w:p>
    <w:p w:rsidR="00A46D73" w:rsidRDefault="00A46D73" w:rsidP="00A46D73">
      <w:pPr>
        <w:autoSpaceDE w:val="0"/>
        <w:autoSpaceDN w:val="0"/>
        <w:adjustRightInd w:val="0"/>
        <w:rPr>
          <w:rFonts w:cs="Arial"/>
          <w:szCs w:val="24"/>
          <w:u w:val="single"/>
        </w:rPr>
      </w:pPr>
    </w:p>
    <w:p w:rsidR="00A46D73" w:rsidRPr="009A506A" w:rsidRDefault="00A46D73" w:rsidP="00A46D73">
      <w:pPr>
        <w:autoSpaceDE w:val="0"/>
        <w:autoSpaceDN w:val="0"/>
        <w:adjustRightInd w:val="0"/>
        <w:spacing w:before="120"/>
        <w:rPr>
          <w:rFonts w:cs="Arial"/>
          <w:szCs w:val="24"/>
          <w:u w:val="single"/>
        </w:rPr>
      </w:pPr>
      <w:r w:rsidRPr="00F20CD6">
        <w:rPr>
          <w:rFonts w:cs="Arial"/>
          <w:szCs w:val="24"/>
        </w:rPr>
        <w:t xml:space="preserve">B) </w:t>
      </w:r>
      <w:r w:rsidR="00F20CD6" w:rsidRPr="00F20CD6">
        <w:rPr>
          <w:rFonts w:cs="Arial"/>
          <w:szCs w:val="24"/>
        </w:rPr>
        <w:t xml:space="preserve"> </w:t>
      </w:r>
      <w:r>
        <w:rPr>
          <w:rFonts w:cs="Arial"/>
          <w:szCs w:val="24"/>
          <w:u w:val="single"/>
        </w:rPr>
        <w:t>Ricerca</w:t>
      </w:r>
    </w:p>
    <w:p w:rsidR="00A46D73" w:rsidRDefault="00A46D73" w:rsidP="00A46D73">
      <w:pPr>
        <w:autoSpaceDE w:val="0"/>
        <w:autoSpaceDN w:val="0"/>
        <w:adjustRightInd w:val="0"/>
        <w:spacing w:before="120"/>
        <w:rPr>
          <w:b/>
        </w:rPr>
      </w:pPr>
      <w:r w:rsidRPr="00DC017B">
        <w:t xml:space="preserve">La ricerca è un tassello fondamentale dello sviluppo accademico di ogni istituzione universitaria. </w:t>
      </w:r>
      <w:r>
        <w:t>Basandosi sull’orientamento strategico di fondo OSF 2, riguardante il transfer tra formazione e ricerca in ambito innovativo,</w:t>
      </w:r>
      <w:r w:rsidRPr="00DC017B">
        <w:t xml:space="preserve"> </w:t>
      </w:r>
      <w:r>
        <w:t>l</w:t>
      </w:r>
      <w:r w:rsidRPr="00DC017B">
        <w:t>a</w:t>
      </w:r>
      <w:r w:rsidRPr="00237B90">
        <w:t xml:space="preserve"> strategia 201</w:t>
      </w:r>
      <w:r>
        <w:t>7</w:t>
      </w:r>
      <w:r w:rsidRPr="00237B90">
        <w:t>-</w:t>
      </w:r>
      <w:r>
        <w:t>20</w:t>
      </w:r>
      <w:r w:rsidRPr="00237B90">
        <w:t xml:space="preserve"> della SUPSI per la ricerca prevede </w:t>
      </w:r>
      <w:r>
        <w:t xml:space="preserve">un </w:t>
      </w:r>
      <w:r w:rsidRPr="006D720D">
        <w:rPr>
          <w:rFonts w:eastAsia="MS PGothic"/>
          <w:color w:val="000000"/>
          <w:kern w:val="24"/>
          <w:szCs w:val="24"/>
          <w:lang w:eastAsia="it-CH"/>
        </w:rPr>
        <w:t>approccio sistemico tra formazione e ricerca</w:t>
      </w:r>
      <w:r>
        <w:rPr>
          <w:rFonts w:eastAsia="MS PGothic"/>
          <w:color w:val="000000"/>
          <w:kern w:val="24"/>
          <w:szCs w:val="24"/>
          <w:lang w:eastAsia="it-CH"/>
        </w:rPr>
        <w:t>, definendo un</w:t>
      </w:r>
      <w:r w:rsidRPr="006D720D">
        <w:rPr>
          <w:rFonts w:eastAsia="MS PGothic"/>
          <w:color w:val="000000"/>
          <w:kern w:val="24"/>
          <w:szCs w:val="24"/>
          <w:lang w:eastAsia="it-CH"/>
        </w:rPr>
        <w:t xml:space="preserve"> posizionamento del portafoglio istituzionale di attività sui temi dell’evoluzione dei bisogni economici, sociali, culturali, degli individui e della società, per migliorare il benessere e la qualità di vita</w:t>
      </w:r>
      <w:r>
        <w:rPr>
          <w:rFonts w:eastAsia="MS PGothic"/>
          <w:color w:val="000000"/>
          <w:kern w:val="24"/>
          <w:szCs w:val="24"/>
          <w:lang w:eastAsia="it-CH"/>
        </w:rPr>
        <w:t>. In questo senso si stimolerà un</w:t>
      </w:r>
      <w:r>
        <w:t xml:space="preserve"> consolidamento della</w:t>
      </w:r>
      <w:r w:rsidRPr="00237B90">
        <w:t xml:space="preserve"> ricerca </w:t>
      </w:r>
      <w:r>
        <w:t>competitiva e dei mandati diretti in questi ambiti d’attualità</w:t>
      </w:r>
      <w:r w:rsidRPr="001A316E">
        <w:t>.</w:t>
      </w:r>
      <w:r>
        <w:rPr>
          <w:b/>
        </w:rPr>
        <w:t xml:space="preserve"> </w:t>
      </w:r>
    </w:p>
    <w:p w:rsidR="00A46D73" w:rsidRPr="00A92A7F" w:rsidRDefault="00A46D73" w:rsidP="00A46D73">
      <w:pPr>
        <w:autoSpaceDE w:val="0"/>
        <w:autoSpaceDN w:val="0"/>
        <w:adjustRightInd w:val="0"/>
        <w:spacing w:before="120"/>
      </w:pPr>
      <w:r>
        <w:t>La</w:t>
      </w:r>
      <w:r w:rsidRPr="00BE176E">
        <w:t xml:space="preserve"> SUPSI intende dare garanzia di continuità ai risultati della ricerca nei </w:t>
      </w:r>
      <w:r>
        <w:t>mandati alle imprese</w:t>
      </w:r>
      <w:r w:rsidRPr="00BE176E">
        <w:t xml:space="preserve">, </w:t>
      </w:r>
      <w:r>
        <w:t>laddove</w:t>
      </w:r>
      <w:r w:rsidRPr="00A92A7F">
        <w:t xml:space="preserve"> la ricerca possa essere trasformata in attività economicamente sostenibili </w:t>
      </w:r>
      <w:r>
        <w:t xml:space="preserve">o </w:t>
      </w:r>
      <w:r w:rsidRPr="00A92A7F">
        <w:t xml:space="preserve">si possa trasferire del </w:t>
      </w:r>
      <w:r w:rsidRPr="004041C8">
        <w:rPr>
          <w:i/>
        </w:rPr>
        <w:t>know-how</w:t>
      </w:r>
      <w:r w:rsidRPr="00A92A7F">
        <w:t xml:space="preserve"> nelle imprese </w:t>
      </w:r>
      <w:r>
        <w:t xml:space="preserve">innovative partner della SUPSI. Si tratterebbe </w:t>
      </w:r>
      <w:r w:rsidRPr="006D720D">
        <w:rPr>
          <w:szCs w:val="24"/>
        </w:rPr>
        <w:t>insomma di dare un supporto alle imprese anche dopo l’ottenimento di un eventuale brevetto</w:t>
      </w:r>
      <w:r>
        <w:rPr>
          <w:szCs w:val="24"/>
        </w:rPr>
        <w:t>,</w:t>
      </w:r>
      <w:r w:rsidRPr="006D720D">
        <w:rPr>
          <w:szCs w:val="24"/>
        </w:rPr>
        <w:t xml:space="preserve"> grazie al progetto di ricerca applicata </w:t>
      </w:r>
      <w:r>
        <w:rPr>
          <w:szCs w:val="24"/>
        </w:rPr>
        <w:t xml:space="preserve">condotto </w:t>
      </w:r>
      <w:r w:rsidRPr="006D720D">
        <w:rPr>
          <w:szCs w:val="24"/>
        </w:rPr>
        <w:t xml:space="preserve">in collaborazione con la SUPSI. </w:t>
      </w:r>
    </w:p>
    <w:p w:rsidR="00A46D73" w:rsidRPr="009A506A" w:rsidRDefault="00A46D73" w:rsidP="00A46D73">
      <w:pPr>
        <w:autoSpaceDE w:val="0"/>
        <w:autoSpaceDN w:val="0"/>
        <w:adjustRightInd w:val="0"/>
        <w:spacing w:before="120"/>
        <w:rPr>
          <w:szCs w:val="24"/>
          <w:lang w:val="it-CH"/>
        </w:rPr>
      </w:pPr>
      <w:r>
        <w:rPr>
          <w:szCs w:val="24"/>
          <w:lang w:val="it-CH"/>
        </w:rPr>
        <w:t xml:space="preserve">Il Grafico 4 </w:t>
      </w:r>
      <w:r w:rsidRPr="009A506A">
        <w:rPr>
          <w:szCs w:val="24"/>
          <w:lang w:val="it-CH"/>
        </w:rPr>
        <w:t>illustra la tendenza elaborata dall’istituto per tipologia di ente finanziatore</w:t>
      </w:r>
      <w:r>
        <w:rPr>
          <w:szCs w:val="24"/>
          <w:lang w:val="it-CH"/>
        </w:rPr>
        <w:t>,</w:t>
      </w:r>
      <w:r w:rsidRPr="009A506A">
        <w:rPr>
          <w:szCs w:val="24"/>
          <w:lang w:val="it-CH"/>
        </w:rPr>
        <w:t xml:space="preserve"> escludendo i dati delle scuole affiliate che hanno volumi di ricerca relativamente contenuti. </w:t>
      </w:r>
    </w:p>
    <w:p w:rsidR="00A46D73" w:rsidRDefault="00A46D73" w:rsidP="00A46D73">
      <w:pPr>
        <w:autoSpaceDE w:val="0"/>
        <w:autoSpaceDN w:val="0"/>
        <w:adjustRightInd w:val="0"/>
        <w:rPr>
          <w:szCs w:val="24"/>
          <w:lang w:val="it-CH"/>
        </w:rPr>
      </w:pPr>
    </w:p>
    <w:p w:rsidR="00F20CD6" w:rsidRDefault="00F20CD6">
      <w:pPr>
        <w:jc w:val="left"/>
        <w:rPr>
          <w:b/>
          <w:color w:val="000000"/>
          <w:szCs w:val="24"/>
        </w:rPr>
      </w:pPr>
      <w:r>
        <w:rPr>
          <w:b/>
          <w:color w:val="000000"/>
          <w:szCs w:val="24"/>
        </w:rPr>
        <w:br w:type="page"/>
      </w:r>
    </w:p>
    <w:p w:rsidR="00A46D73" w:rsidRPr="00F20CD6" w:rsidRDefault="00A46D73" w:rsidP="00A46D73">
      <w:pPr>
        <w:autoSpaceDE w:val="0"/>
        <w:autoSpaceDN w:val="0"/>
        <w:adjustRightInd w:val="0"/>
        <w:spacing w:before="120"/>
        <w:rPr>
          <w:b/>
          <w:color w:val="000000"/>
          <w:sz w:val="22"/>
          <w:szCs w:val="22"/>
        </w:rPr>
      </w:pPr>
      <w:r w:rsidRPr="00F20CD6">
        <w:rPr>
          <w:b/>
          <w:color w:val="000000"/>
          <w:sz w:val="22"/>
          <w:szCs w:val="22"/>
        </w:rPr>
        <w:lastRenderedPageBreak/>
        <w:t>Grafico 4: ricavi della ricerca e servizi SUPSI per ente finanziatore (affiliate escluse)</w:t>
      </w:r>
    </w:p>
    <w:p w:rsidR="00A46D73" w:rsidRPr="00F20CD6" w:rsidRDefault="00A46D73" w:rsidP="00A46D73">
      <w:pPr>
        <w:rPr>
          <w:color w:val="000000"/>
          <w:sz w:val="22"/>
          <w:szCs w:val="22"/>
        </w:rPr>
      </w:pPr>
    </w:p>
    <w:p w:rsidR="00A46D73" w:rsidRPr="005E026C" w:rsidRDefault="00A46D73" w:rsidP="00A46D73">
      <w:pPr>
        <w:rPr>
          <w:noProof/>
          <w:lang w:val="it-CH" w:eastAsia="it-CH"/>
        </w:rPr>
      </w:pPr>
      <w:r>
        <w:rPr>
          <w:noProof/>
          <w:lang w:val="it-CH" w:eastAsia="it-CH"/>
        </w:rPr>
        <w:drawing>
          <wp:inline distT="0" distB="0" distL="0" distR="0">
            <wp:extent cx="6103620" cy="3360420"/>
            <wp:effectExtent l="0" t="0" r="0" b="0"/>
            <wp:docPr id="3" name="Gra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46D73" w:rsidRDefault="00A46D73" w:rsidP="00A46D73">
      <w:pPr>
        <w:autoSpaceDE w:val="0"/>
        <w:autoSpaceDN w:val="0"/>
        <w:adjustRightInd w:val="0"/>
        <w:jc w:val="left"/>
        <w:rPr>
          <w:rFonts w:cs="Arial"/>
          <w:bCs/>
          <w:i/>
          <w:sz w:val="20"/>
          <w:lang w:val="it-CH"/>
        </w:rPr>
      </w:pPr>
    </w:p>
    <w:p w:rsidR="00A46D73" w:rsidRPr="005E026C" w:rsidRDefault="00A46D73" w:rsidP="00A46D73">
      <w:pPr>
        <w:autoSpaceDE w:val="0"/>
        <w:autoSpaceDN w:val="0"/>
        <w:adjustRightInd w:val="0"/>
        <w:jc w:val="left"/>
        <w:rPr>
          <w:rFonts w:cs="Arial"/>
          <w:bCs/>
          <w:i/>
          <w:sz w:val="20"/>
          <w:lang w:val="it-CH"/>
        </w:rPr>
      </w:pPr>
      <w:r w:rsidRPr="005E026C">
        <w:rPr>
          <w:rFonts w:cs="Arial"/>
          <w:bCs/>
          <w:i/>
          <w:sz w:val="20"/>
          <w:lang w:val="it-CH"/>
        </w:rPr>
        <w:t>Fonte: elaborazione del Settore universitario su base dati PSF 2017-</w:t>
      </w:r>
      <w:r>
        <w:rPr>
          <w:rFonts w:cs="Arial"/>
          <w:bCs/>
          <w:i/>
          <w:sz w:val="20"/>
          <w:lang w:val="it-CH"/>
        </w:rPr>
        <w:t>20</w:t>
      </w:r>
      <w:r w:rsidRPr="005E026C">
        <w:rPr>
          <w:rFonts w:cs="Arial"/>
          <w:bCs/>
          <w:i/>
          <w:sz w:val="20"/>
          <w:lang w:val="it-CH"/>
        </w:rPr>
        <w:t>20 della SUPSI</w:t>
      </w:r>
      <w:r>
        <w:rPr>
          <w:rFonts w:cs="Arial"/>
          <w:bCs/>
          <w:i/>
          <w:sz w:val="20"/>
          <w:lang w:val="it-CH"/>
        </w:rPr>
        <w:t>.</w:t>
      </w:r>
    </w:p>
    <w:p w:rsidR="00A46D73" w:rsidRPr="005E026C" w:rsidRDefault="00A46D73" w:rsidP="00A46D73">
      <w:pPr>
        <w:autoSpaceDE w:val="0"/>
        <w:autoSpaceDN w:val="0"/>
        <w:adjustRightInd w:val="0"/>
        <w:jc w:val="left"/>
        <w:rPr>
          <w:rFonts w:cs="Arial"/>
          <w:bCs/>
          <w:sz w:val="20"/>
          <w:lang w:val="it-CH"/>
        </w:rPr>
      </w:pPr>
    </w:p>
    <w:p w:rsidR="00A46D73" w:rsidRPr="005E026C" w:rsidRDefault="00A46D73" w:rsidP="00A46D73">
      <w:pPr>
        <w:autoSpaceDE w:val="0"/>
        <w:autoSpaceDN w:val="0"/>
        <w:adjustRightInd w:val="0"/>
        <w:spacing w:before="120"/>
        <w:rPr>
          <w:szCs w:val="24"/>
        </w:rPr>
      </w:pPr>
      <w:r w:rsidRPr="005E026C">
        <w:rPr>
          <w:szCs w:val="24"/>
        </w:rPr>
        <w:t>Dal Grafico 4 risulta un aumento dei mandati diretti, in particolare con aziende</w:t>
      </w:r>
      <w:r>
        <w:rPr>
          <w:szCs w:val="24"/>
        </w:rPr>
        <w:t xml:space="preserve">. Progredisce anche la ricerca legata ai </w:t>
      </w:r>
      <w:r w:rsidRPr="005E026C">
        <w:rPr>
          <w:szCs w:val="24"/>
        </w:rPr>
        <w:t>fondi competitivi CTI e FN</w:t>
      </w:r>
      <w:r>
        <w:rPr>
          <w:szCs w:val="24"/>
        </w:rPr>
        <w:t>R</w:t>
      </w:r>
      <w:r w:rsidRPr="005E026C">
        <w:rPr>
          <w:szCs w:val="24"/>
        </w:rPr>
        <w:t>S</w:t>
      </w:r>
      <w:r>
        <w:rPr>
          <w:szCs w:val="24"/>
        </w:rPr>
        <w:t>, mentre il</w:t>
      </w:r>
      <w:r w:rsidRPr="005E026C">
        <w:rPr>
          <w:szCs w:val="24"/>
        </w:rPr>
        <w:t xml:space="preserve"> volume della ricerca europea tende a stabilizzarsi. La crescita media della SUPSI in questo contesto nell’arco del quadriennio è </w:t>
      </w:r>
      <w:r w:rsidRPr="00941439">
        <w:rPr>
          <w:szCs w:val="24"/>
        </w:rPr>
        <w:t>del 3,1%. Per</w:t>
      </w:r>
      <w:r w:rsidRPr="005E026C">
        <w:rPr>
          <w:szCs w:val="24"/>
        </w:rPr>
        <w:t xml:space="preserve"> la SUPSI si tratta quindi di consolidare la propria posizione, creando le premesse per una ricerca qualitativamente sempre migliore. </w:t>
      </w:r>
    </w:p>
    <w:p w:rsidR="00A46D73" w:rsidRPr="005E026C" w:rsidRDefault="00A46D73" w:rsidP="00A46D73">
      <w:pPr>
        <w:autoSpaceDE w:val="0"/>
        <w:autoSpaceDN w:val="0"/>
        <w:adjustRightInd w:val="0"/>
        <w:spacing w:before="120"/>
        <w:rPr>
          <w:szCs w:val="24"/>
        </w:rPr>
      </w:pPr>
    </w:p>
    <w:p w:rsidR="00A46D73" w:rsidRPr="00F434A8" w:rsidRDefault="00A46D73" w:rsidP="00A46D73">
      <w:pPr>
        <w:autoSpaceDE w:val="0"/>
        <w:autoSpaceDN w:val="0"/>
        <w:adjustRightInd w:val="0"/>
        <w:spacing w:before="120"/>
        <w:rPr>
          <w:rFonts w:cs="Arial"/>
          <w:szCs w:val="24"/>
          <w:u w:val="single"/>
        </w:rPr>
      </w:pPr>
      <w:r w:rsidRPr="00F20CD6">
        <w:rPr>
          <w:rFonts w:cs="Arial"/>
          <w:szCs w:val="24"/>
        </w:rPr>
        <w:t xml:space="preserve">C) </w:t>
      </w:r>
      <w:r w:rsidR="00F20CD6" w:rsidRPr="00F20CD6">
        <w:rPr>
          <w:rFonts w:cs="Arial"/>
          <w:szCs w:val="24"/>
        </w:rPr>
        <w:t xml:space="preserve"> </w:t>
      </w:r>
      <w:r>
        <w:rPr>
          <w:rFonts w:cs="Arial"/>
          <w:szCs w:val="24"/>
          <w:u w:val="single"/>
        </w:rPr>
        <w:t>Formazione continua</w:t>
      </w:r>
    </w:p>
    <w:p w:rsidR="00A46D73" w:rsidRPr="00237B90" w:rsidRDefault="00A46D73" w:rsidP="00A46D73">
      <w:pPr>
        <w:autoSpaceDE w:val="0"/>
        <w:autoSpaceDN w:val="0"/>
        <w:adjustRightInd w:val="0"/>
        <w:spacing w:before="120"/>
      </w:pPr>
      <w:r w:rsidRPr="00237B90">
        <w:t xml:space="preserve">Gli </w:t>
      </w:r>
      <w:r>
        <w:t>obiettivi</w:t>
      </w:r>
      <w:r w:rsidRPr="00237B90">
        <w:t xml:space="preserve"> strategici citati dalla pianificazione 201</w:t>
      </w:r>
      <w:r>
        <w:t>7</w:t>
      </w:r>
      <w:r w:rsidRPr="00237B90">
        <w:t>-</w:t>
      </w:r>
      <w:r>
        <w:t>2020</w:t>
      </w:r>
      <w:r w:rsidRPr="00237B90">
        <w:t xml:space="preserve"> della SUPSI</w:t>
      </w:r>
      <w:r>
        <w:t xml:space="preserve"> riguardanti</w:t>
      </w:r>
      <w:r w:rsidRPr="00237B90">
        <w:t xml:space="preserve"> la formazione continua possono essere riassunti nei seguenti punti:</w:t>
      </w:r>
    </w:p>
    <w:p w:rsidR="00A46D73" w:rsidRDefault="00A46D73" w:rsidP="009277E7">
      <w:pPr>
        <w:numPr>
          <w:ilvl w:val="0"/>
          <w:numId w:val="3"/>
        </w:numPr>
        <w:tabs>
          <w:tab w:val="clear" w:pos="360"/>
          <w:tab w:val="left" w:pos="284"/>
        </w:tabs>
        <w:autoSpaceDE w:val="0"/>
        <w:autoSpaceDN w:val="0"/>
        <w:adjustRightInd w:val="0"/>
        <w:spacing w:before="60"/>
        <w:ind w:left="284" w:hanging="284"/>
      </w:pPr>
      <w:r w:rsidRPr="00237B90">
        <w:t>una progettazione della formazione continua nell’ottica della continuità pedagogica rispetto alla formazione</w:t>
      </w:r>
      <w:r w:rsidRPr="00571C97">
        <w:t xml:space="preserve"> di base;</w:t>
      </w:r>
    </w:p>
    <w:p w:rsidR="00A46D73" w:rsidRPr="005C0A3A" w:rsidRDefault="00A46D73" w:rsidP="009277E7">
      <w:pPr>
        <w:numPr>
          <w:ilvl w:val="0"/>
          <w:numId w:val="3"/>
        </w:numPr>
        <w:tabs>
          <w:tab w:val="clear" w:pos="360"/>
          <w:tab w:val="left" w:pos="284"/>
        </w:tabs>
        <w:autoSpaceDE w:val="0"/>
        <w:autoSpaceDN w:val="0"/>
        <w:adjustRightInd w:val="0"/>
        <w:spacing w:before="60"/>
        <w:ind w:left="284" w:hanging="284"/>
        <w:rPr>
          <w:color w:val="000000"/>
        </w:rPr>
      </w:pPr>
      <w:r w:rsidRPr="005C0A3A">
        <w:rPr>
          <w:color w:val="000000"/>
        </w:rPr>
        <w:t>l’ulteriore incremento dell’offerta di formazione continua certificata (</w:t>
      </w:r>
      <w:proofErr w:type="spellStart"/>
      <w:r w:rsidRPr="005C0A3A">
        <w:rPr>
          <w:i/>
          <w:color w:val="000000"/>
        </w:rPr>
        <w:t>advanced</w:t>
      </w:r>
      <w:proofErr w:type="spellEnd"/>
      <w:r w:rsidRPr="005C0A3A">
        <w:rPr>
          <w:i/>
          <w:color w:val="000000"/>
        </w:rPr>
        <w:t xml:space="preserve"> </w:t>
      </w:r>
      <w:proofErr w:type="spellStart"/>
      <w:r w:rsidRPr="005C0A3A">
        <w:rPr>
          <w:i/>
          <w:color w:val="000000"/>
        </w:rPr>
        <w:t>studies</w:t>
      </w:r>
      <w:proofErr w:type="spellEnd"/>
      <w:r w:rsidRPr="005C0A3A">
        <w:rPr>
          <w:color w:val="000000"/>
        </w:rPr>
        <w:t>) e della relativa continuità nel tempo;</w:t>
      </w:r>
    </w:p>
    <w:p w:rsidR="00A46D73" w:rsidRPr="00571C97" w:rsidRDefault="00A46D73" w:rsidP="009277E7">
      <w:pPr>
        <w:numPr>
          <w:ilvl w:val="0"/>
          <w:numId w:val="3"/>
        </w:numPr>
        <w:tabs>
          <w:tab w:val="clear" w:pos="360"/>
          <w:tab w:val="left" w:pos="284"/>
        </w:tabs>
        <w:autoSpaceDE w:val="0"/>
        <w:autoSpaceDN w:val="0"/>
        <w:adjustRightInd w:val="0"/>
        <w:spacing w:before="60"/>
        <w:ind w:left="284" w:hanging="284"/>
      </w:pPr>
      <w:r>
        <w:t>l’</w:t>
      </w:r>
      <w:r w:rsidRPr="00571C97">
        <w:t>allineamento della formazione continua alle esigen</w:t>
      </w:r>
      <w:r>
        <w:t>ze dei professionisti del territorio</w:t>
      </w:r>
      <w:r w:rsidRPr="00571C97">
        <w:t>;</w:t>
      </w:r>
    </w:p>
    <w:p w:rsidR="00A46D73" w:rsidRDefault="00A46D73" w:rsidP="009277E7">
      <w:pPr>
        <w:numPr>
          <w:ilvl w:val="0"/>
          <w:numId w:val="3"/>
        </w:numPr>
        <w:tabs>
          <w:tab w:val="clear" w:pos="360"/>
          <w:tab w:val="left" w:pos="284"/>
        </w:tabs>
        <w:autoSpaceDE w:val="0"/>
        <w:autoSpaceDN w:val="0"/>
        <w:adjustRightInd w:val="0"/>
        <w:spacing w:before="60"/>
        <w:ind w:left="284" w:hanging="284"/>
      </w:pPr>
      <w:r>
        <w:t>l’</w:t>
      </w:r>
      <w:r w:rsidRPr="00571C97">
        <w:t>integrazione nella formazione continua dei risultati della ricerca, quale vol</w:t>
      </w:r>
      <w:r>
        <w:t>à</w:t>
      </w:r>
      <w:r w:rsidRPr="00571C97">
        <w:t xml:space="preserve">no per l’immediato trasferimento dei risultati della ricerca </w:t>
      </w:r>
      <w:r>
        <w:t>a</w:t>
      </w:r>
      <w:r w:rsidRPr="00571C97">
        <w:t>lle imprese</w:t>
      </w:r>
      <w:r>
        <w:t>.</w:t>
      </w:r>
    </w:p>
    <w:p w:rsidR="00A46D73" w:rsidRDefault="00A46D73" w:rsidP="00A46D73">
      <w:pPr>
        <w:autoSpaceDE w:val="0"/>
        <w:autoSpaceDN w:val="0"/>
        <w:adjustRightInd w:val="0"/>
        <w:spacing w:before="120"/>
      </w:pPr>
      <w:r>
        <w:t xml:space="preserve">Nei piani finanziari </w:t>
      </w:r>
      <w:r w:rsidRPr="00632762">
        <w:t>dal 201</w:t>
      </w:r>
      <w:r>
        <w:t>7</w:t>
      </w:r>
      <w:r w:rsidRPr="00632762">
        <w:t xml:space="preserve"> al 20</w:t>
      </w:r>
      <w:r>
        <w:t>20</w:t>
      </w:r>
      <w:r w:rsidRPr="00632762">
        <w:t xml:space="preserve"> la SUPSI intende consolidare </w:t>
      </w:r>
      <w:r>
        <w:t>i ricavi del</w:t>
      </w:r>
      <w:r w:rsidRPr="00632762">
        <w:t xml:space="preserve">la formazione continua. </w:t>
      </w:r>
      <w:r>
        <w:t>Il</w:t>
      </w:r>
      <w:r w:rsidRPr="00632762">
        <w:t xml:space="preserve"> </w:t>
      </w:r>
      <w:r>
        <w:t>G</w:t>
      </w:r>
      <w:r w:rsidRPr="00632762">
        <w:t xml:space="preserve">rafico 5 riporta i dati senza le affiliate, la cui </w:t>
      </w:r>
      <w:r>
        <w:t>componente</w:t>
      </w:r>
      <w:r w:rsidRPr="00632762">
        <w:t xml:space="preserve"> di formazione continua è quantitativamente contenuta.</w:t>
      </w:r>
    </w:p>
    <w:p w:rsidR="00A46D73" w:rsidRPr="00B27676" w:rsidRDefault="00A46D73" w:rsidP="00A46D73">
      <w:pPr>
        <w:autoSpaceDE w:val="0"/>
        <w:autoSpaceDN w:val="0"/>
        <w:adjustRightInd w:val="0"/>
      </w:pPr>
    </w:p>
    <w:p w:rsidR="00F20CD6" w:rsidRDefault="00F20CD6">
      <w:pPr>
        <w:jc w:val="left"/>
        <w:rPr>
          <w:b/>
          <w:color w:val="000000"/>
          <w:szCs w:val="24"/>
        </w:rPr>
      </w:pPr>
      <w:r>
        <w:rPr>
          <w:b/>
          <w:color w:val="000000"/>
          <w:szCs w:val="24"/>
        </w:rPr>
        <w:br w:type="page"/>
      </w:r>
    </w:p>
    <w:p w:rsidR="00A46D73" w:rsidRPr="00F20CD6" w:rsidRDefault="00A46D73" w:rsidP="00A46D73">
      <w:pPr>
        <w:autoSpaceDE w:val="0"/>
        <w:autoSpaceDN w:val="0"/>
        <w:adjustRightInd w:val="0"/>
        <w:spacing w:before="120"/>
        <w:rPr>
          <w:b/>
          <w:color w:val="000000"/>
          <w:sz w:val="22"/>
          <w:szCs w:val="22"/>
        </w:rPr>
      </w:pPr>
      <w:r w:rsidRPr="00F20CD6">
        <w:rPr>
          <w:b/>
          <w:color w:val="000000"/>
          <w:sz w:val="22"/>
          <w:szCs w:val="22"/>
        </w:rPr>
        <w:lastRenderedPageBreak/>
        <w:t>Grafico 5: Evoluzione di ricavi e studenti della formazione continua SUPSI (affiliate escluse)</w:t>
      </w:r>
    </w:p>
    <w:p w:rsidR="00A46D73" w:rsidRPr="00F20CD6" w:rsidRDefault="00A46D73" w:rsidP="00A46D73">
      <w:pPr>
        <w:spacing w:before="120"/>
        <w:rPr>
          <w:color w:val="000000"/>
          <w:sz w:val="22"/>
          <w:szCs w:val="22"/>
        </w:rPr>
      </w:pPr>
    </w:p>
    <w:p w:rsidR="00A46D73" w:rsidRDefault="00A46D73" w:rsidP="00A46D73">
      <w:r>
        <w:rPr>
          <w:noProof/>
          <w:lang w:val="it-CH" w:eastAsia="it-CH"/>
        </w:rPr>
        <w:drawing>
          <wp:inline distT="0" distB="0" distL="0" distR="0">
            <wp:extent cx="6073140" cy="2697480"/>
            <wp:effectExtent l="0" t="0" r="0" b="0"/>
            <wp:docPr id="2" name="Gra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46D73" w:rsidRPr="002A13D0" w:rsidRDefault="00A46D73" w:rsidP="00A46D73">
      <w:pPr>
        <w:autoSpaceDE w:val="0"/>
        <w:autoSpaceDN w:val="0"/>
        <w:adjustRightInd w:val="0"/>
        <w:jc w:val="left"/>
        <w:rPr>
          <w:rFonts w:cs="Arial"/>
          <w:bCs/>
          <w:i/>
          <w:sz w:val="20"/>
          <w:lang w:val="it-CH"/>
        </w:rPr>
      </w:pPr>
      <w:r w:rsidRPr="002A13D0">
        <w:rPr>
          <w:rFonts w:cs="Arial"/>
          <w:bCs/>
          <w:i/>
          <w:sz w:val="20"/>
          <w:lang w:val="it-CH"/>
        </w:rPr>
        <w:t xml:space="preserve">Fonte: </w:t>
      </w:r>
      <w:r>
        <w:rPr>
          <w:rFonts w:cs="Arial"/>
          <w:bCs/>
          <w:i/>
          <w:sz w:val="20"/>
          <w:lang w:val="it-CH"/>
        </w:rPr>
        <w:t>e</w:t>
      </w:r>
      <w:r w:rsidRPr="002A13D0">
        <w:rPr>
          <w:rFonts w:cs="Arial"/>
          <w:bCs/>
          <w:i/>
          <w:sz w:val="20"/>
          <w:lang w:val="it-CH"/>
        </w:rPr>
        <w:t xml:space="preserve">laborazione </w:t>
      </w:r>
      <w:r>
        <w:rPr>
          <w:rFonts w:cs="Arial"/>
          <w:bCs/>
          <w:i/>
          <w:sz w:val="20"/>
          <w:lang w:val="it-CH"/>
        </w:rPr>
        <w:t xml:space="preserve">del </w:t>
      </w:r>
      <w:r w:rsidRPr="002A13D0">
        <w:rPr>
          <w:rFonts w:cs="Arial"/>
          <w:bCs/>
          <w:i/>
          <w:sz w:val="20"/>
          <w:lang w:val="it-CH"/>
        </w:rPr>
        <w:t>Settore universitario su base dati PSF 2017-</w:t>
      </w:r>
      <w:r>
        <w:rPr>
          <w:rFonts w:cs="Arial"/>
          <w:bCs/>
          <w:i/>
          <w:sz w:val="20"/>
          <w:lang w:val="it-CH"/>
        </w:rPr>
        <w:t>20</w:t>
      </w:r>
      <w:r w:rsidRPr="002A13D0">
        <w:rPr>
          <w:rFonts w:cs="Arial"/>
          <w:bCs/>
          <w:i/>
          <w:sz w:val="20"/>
          <w:lang w:val="it-CH"/>
        </w:rPr>
        <w:t>20 della SUPS</w:t>
      </w:r>
      <w:r>
        <w:rPr>
          <w:rFonts w:cs="Arial"/>
          <w:bCs/>
          <w:i/>
          <w:sz w:val="20"/>
          <w:lang w:val="it-CH"/>
        </w:rPr>
        <w:t>I.</w:t>
      </w:r>
    </w:p>
    <w:p w:rsidR="00A46D73" w:rsidRPr="00D7188A" w:rsidRDefault="00A46D73" w:rsidP="00A46D73">
      <w:pPr>
        <w:rPr>
          <w:b/>
        </w:rPr>
      </w:pPr>
    </w:p>
    <w:p w:rsidR="00A46D73" w:rsidRDefault="00A46D73" w:rsidP="00A46D73">
      <w:pPr>
        <w:autoSpaceDE w:val="0"/>
        <w:autoSpaceDN w:val="0"/>
        <w:adjustRightInd w:val="0"/>
        <w:rPr>
          <w:lang w:val="it-CH"/>
        </w:rPr>
      </w:pPr>
      <w:r>
        <w:t xml:space="preserve">Dal grafico si </w:t>
      </w:r>
      <w:r w:rsidRPr="009A506A">
        <w:t>evince che l’obiettivo è raggiungere un totale annuo di 5'000 studenti iscritti a corsi di formazione continua.</w:t>
      </w:r>
      <w:r w:rsidRPr="009A506A">
        <w:rPr>
          <w:lang w:val="it-CH"/>
        </w:rPr>
        <w:t xml:space="preserve"> Per quanto riguarda il </w:t>
      </w:r>
      <w:r w:rsidRPr="009A506A">
        <w:t xml:space="preserve">volume di ricavi per tasse, questo dovrebbe arrivare a 5 milioni di franchi. </w:t>
      </w:r>
      <w:r w:rsidRPr="009A506A">
        <w:rPr>
          <w:lang w:val="it-CH"/>
        </w:rPr>
        <w:t xml:space="preserve">La crescita di tale volume è dovuta al fatto che la SUPSI ha implementato una strategia di formazione continua legata all’aumento dei corsi certificati e una diminuzione dei corsi di aggiornamento non certificati (inferiori a 10 ECTS). I corsi </w:t>
      </w:r>
      <w:r w:rsidRPr="005E026C">
        <w:rPr>
          <w:lang w:val="it-CH"/>
        </w:rPr>
        <w:t xml:space="preserve">certificati comportano rette di studio più onerose rispetto ai corsi di aggiornamento, per questo motivo si stima un aumento progressivo dei ricavi </w:t>
      </w:r>
      <w:r>
        <w:rPr>
          <w:lang w:val="it-CH"/>
        </w:rPr>
        <w:t>pur non avendo una crescita</w:t>
      </w:r>
      <w:r w:rsidRPr="005E026C">
        <w:rPr>
          <w:lang w:val="it-CH"/>
        </w:rPr>
        <w:t xml:space="preserve"> </w:t>
      </w:r>
      <w:r>
        <w:rPr>
          <w:lang w:val="it-CH"/>
        </w:rPr>
        <w:t xml:space="preserve">apprezzabile </w:t>
      </w:r>
      <w:r w:rsidRPr="005E026C">
        <w:rPr>
          <w:lang w:val="it-CH"/>
        </w:rPr>
        <w:t>del numero di partecipanti</w:t>
      </w:r>
      <w:r w:rsidRPr="009A506A">
        <w:rPr>
          <w:lang w:val="it-CH"/>
        </w:rPr>
        <w:t>.</w:t>
      </w:r>
    </w:p>
    <w:p w:rsidR="00A46D73" w:rsidRDefault="00A46D73" w:rsidP="00F20CD6">
      <w:pPr>
        <w:autoSpaceDE w:val="0"/>
        <w:autoSpaceDN w:val="0"/>
        <w:adjustRightInd w:val="0"/>
        <w:spacing w:before="120"/>
        <w:rPr>
          <w:lang w:val="it-CH"/>
        </w:rPr>
      </w:pPr>
    </w:p>
    <w:p w:rsidR="00A46D73" w:rsidRPr="009A506A" w:rsidRDefault="00A46D73" w:rsidP="00A46D73">
      <w:pPr>
        <w:autoSpaceDE w:val="0"/>
        <w:autoSpaceDN w:val="0"/>
        <w:adjustRightInd w:val="0"/>
        <w:rPr>
          <w:rFonts w:cs="Arial"/>
          <w:szCs w:val="24"/>
          <w:u w:val="single"/>
        </w:rPr>
      </w:pPr>
      <w:r w:rsidRPr="00F20CD6">
        <w:rPr>
          <w:rFonts w:cs="Arial"/>
          <w:szCs w:val="24"/>
        </w:rPr>
        <w:t xml:space="preserve">D) </w:t>
      </w:r>
      <w:r w:rsidR="00F20CD6" w:rsidRPr="00F20CD6">
        <w:rPr>
          <w:rFonts w:cs="Arial"/>
          <w:szCs w:val="24"/>
        </w:rPr>
        <w:t xml:space="preserve"> </w:t>
      </w:r>
      <w:r w:rsidRPr="009A506A">
        <w:rPr>
          <w:rFonts w:cs="Arial"/>
          <w:szCs w:val="24"/>
          <w:u w:val="single"/>
        </w:rPr>
        <w:t>Reti di collaborazione</w:t>
      </w:r>
    </w:p>
    <w:p w:rsidR="00A46D73" w:rsidRPr="009A506A" w:rsidRDefault="00A46D73" w:rsidP="00A46D73">
      <w:pPr>
        <w:pStyle w:val="Paragrafoelenco1"/>
        <w:autoSpaceDE w:val="0"/>
        <w:autoSpaceDN w:val="0"/>
        <w:adjustRightInd w:val="0"/>
        <w:spacing w:before="120" w:after="0" w:line="240" w:lineRule="auto"/>
        <w:ind w:left="0"/>
        <w:contextualSpacing w:val="0"/>
        <w:jc w:val="both"/>
        <w:rPr>
          <w:rFonts w:ascii="Arial" w:hAnsi="Arial" w:cs="Arial"/>
          <w:sz w:val="24"/>
          <w:szCs w:val="24"/>
        </w:rPr>
      </w:pPr>
      <w:r w:rsidRPr="009A506A">
        <w:rPr>
          <w:rFonts w:ascii="Arial" w:eastAsia="FrutigerLTStd-Light" w:hAnsi="Arial" w:cs="Arial"/>
          <w:sz w:val="24"/>
          <w:szCs w:val="24"/>
        </w:rPr>
        <w:t xml:space="preserve">Una sfida importante riguardante la collaborazione e </w:t>
      </w:r>
      <w:r>
        <w:rPr>
          <w:rFonts w:ascii="Arial" w:eastAsia="FrutigerLTStd-Light" w:hAnsi="Arial" w:cs="Arial"/>
          <w:sz w:val="24"/>
          <w:szCs w:val="24"/>
        </w:rPr>
        <w:t>riferita a</w:t>
      </w:r>
      <w:r w:rsidRPr="009A506A">
        <w:rPr>
          <w:rFonts w:ascii="Arial" w:eastAsia="FrutigerLTStd-Light" w:hAnsi="Arial" w:cs="Arial"/>
          <w:sz w:val="24"/>
          <w:szCs w:val="24"/>
        </w:rPr>
        <w:t>l primo OSF è quella di intensificare</w:t>
      </w:r>
      <w:r w:rsidRPr="009A506A">
        <w:rPr>
          <w:rFonts w:ascii="Arial" w:hAnsi="Arial" w:cs="Arial"/>
          <w:sz w:val="24"/>
          <w:szCs w:val="24"/>
          <w:lang w:eastAsia="it-CH"/>
        </w:rPr>
        <w:t xml:space="preserve"> la collaborazione con l’USI e con le altre istituzioni accademiche riconosciute in Ticino. Oltre alle collaborazioni all’interno del polo universitario ticinese, la SUPSI si prefigge di </w:t>
      </w:r>
      <w:r w:rsidRPr="009A506A">
        <w:rPr>
          <w:rFonts w:ascii="Arial" w:hAnsi="Arial" w:cs="Arial"/>
          <w:bCs/>
          <w:sz w:val="24"/>
          <w:szCs w:val="24"/>
        </w:rPr>
        <w:t xml:space="preserve">promuovere le collaborazioni </w:t>
      </w:r>
      <w:r w:rsidRPr="009A506A">
        <w:rPr>
          <w:rFonts w:ascii="Arial" w:hAnsi="Arial" w:cs="Arial"/>
          <w:sz w:val="24"/>
          <w:szCs w:val="24"/>
        </w:rPr>
        <w:t xml:space="preserve">nel senso della </w:t>
      </w:r>
      <w:r w:rsidRPr="009A506A">
        <w:rPr>
          <w:rFonts w:ascii="Arial" w:hAnsi="Arial" w:cs="Arial"/>
          <w:sz w:val="24"/>
          <w:szCs w:val="24"/>
          <w:lang w:val="it-IT"/>
        </w:rPr>
        <w:t>complementarità</w:t>
      </w:r>
      <w:r w:rsidRPr="009A506A">
        <w:rPr>
          <w:rFonts w:ascii="Arial" w:hAnsi="Arial" w:cs="Arial"/>
          <w:sz w:val="24"/>
          <w:szCs w:val="24"/>
        </w:rPr>
        <w:t xml:space="preserve"> a livello nazionale e internazionale. Con USI la SUPSI intende ricercare la</w:t>
      </w:r>
      <w:r w:rsidRPr="009A506A">
        <w:rPr>
          <w:rFonts w:ascii="Arial" w:hAnsi="Arial" w:cs="Arial"/>
          <w:sz w:val="24"/>
          <w:szCs w:val="24"/>
          <w:lang w:val="it-IT"/>
        </w:rPr>
        <w:t xml:space="preserve"> collaborazione laddove è possibile creare valore aggiunto reciproco (maggiore efficacia, maggiore qualità, minori costi, acquisizione di progetti),</w:t>
      </w:r>
      <w:r w:rsidRPr="009A506A">
        <w:rPr>
          <w:rFonts w:ascii="Arial" w:hAnsi="Arial" w:cs="Arial"/>
          <w:sz w:val="24"/>
          <w:szCs w:val="24"/>
        </w:rPr>
        <w:t xml:space="preserve"> mantenendo la propria </w:t>
      </w:r>
      <w:r w:rsidRPr="009A506A">
        <w:rPr>
          <w:rFonts w:ascii="Arial" w:hAnsi="Arial" w:cs="Arial"/>
          <w:sz w:val="24"/>
          <w:szCs w:val="24"/>
          <w:lang w:val="it-IT"/>
        </w:rPr>
        <w:t>autonomia decisionale nel rispetto del proprio profilo di attività</w:t>
      </w:r>
      <w:r w:rsidRPr="009A506A">
        <w:rPr>
          <w:rFonts w:ascii="Arial" w:hAnsi="Arial" w:cs="Arial"/>
          <w:sz w:val="24"/>
          <w:szCs w:val="24"/>
        </w:rPr>
        <w:t xml:space="preserve">. La priorità verrà assegnata ai settori nei quali si andranno a realizzare </w:t>
      </w:r>
      <w:r>
        <w:rPr>
          <w:rFonts w:ascii="Arial" w:hAnsi="Arial" w:cs="Arial"/>
          <w:sz w:val="24"/>
          <w:szCs w:val="24"/>
        </w:rPr>
        <w:t xml:space="preserve">strutture logistiche integrate o vicine </w:t>
      </w:r>
      <w:r w:rsidRPr="009A506A">
        <w:rPr>
          <w:rFonts w:ascii="Arial" w:hAnsi="Arial" w:cs="Arial"/>
          <w:sz w:val="24"/>
          <w:szCs w:val="24"/>
        </w:rPr>
        <w:t>(</w:t>
      </w:r>
      <w:proofErr w:type="spellStart"/>
      <w:r w:rsidRPr="009A506A">
        <w:rPr>
          <w:rFonts w:ascii="Arial" w:hAnsi="Arial" w:cs="Arial"/>
          <w:sz w:val="24"/>
          <w:szCs w:val="24"/>
        </w:rPr>
        <w:t>Viganello</w:t>
      </w:r>
      <w:proofErr w:type="spellEnd"/>
      <w:r w:rsidRPr="009A506A">
        <w:rPr>
          <w:rFonts w:ascii="Arial" w:hAnsi="Arial" w:cs="Arial"/>
          <w:sz w:val="24"/>
          <w:szCs w:val="24"/>
        </w:rPr>
        <w:t xml:space="preserve"> per le tecnologie, Mendrisio per la costruzione, in aggiunta alla </w:t>
      </w:r>
      <w:r>
        <w:rPr>
          <w:rFonts w:ascii="Arial" w:hAnsi="Arial" w:cs="Arial"/>
          <w:sz w:val="24"/>
          <w:szCs w:val="24"/>
        </w:rPr>
        <w:t xml:space="preserve">già </w:t>
      </w:r>
      <w:r w:rsidRPr="009A506A">
        <w:rPr>
          <w:rFonts w:ascii="Arial" w:hAnsi="Arial" w:cs="Arial"/>
          <w:sz w:val="24"/>
          <w:szCs w:val="24"/>
        </w:rPr>
        <w:t>citata collaborazione nell’ambito della didattica della lingua e della cultura italiana).</w:t>
      </w:r>
    </w:p>
    <w:p w:rsidR="00A46D73" w:rsidRDefault="00A46D73" w:rsidP="00A46D73">
      <w:pPr>
        <w:pStyle w:val="Paragrafoelenco1"/>
        <w:autoSpaceDE w:val="0"/>
        <w:autoSpaceDN w:val="0"/>
        <w:adjustRightInd w:val="0"/>
        <w:spacing w:before="120" w:after="0" w:line="240" w:lineRule="auto"/>
        <w:ind w:left="0"/>
        <w:contextualSpacing w:val="0"/>
        <w:jc w:val="both"/>
        <w:rPr>
          <w:rFonts w:ascii="Arial" w:hAnsi="Arial" w:cs="Arial"/>
          <w:sz w:val="24"/>
          <w:szCs w:val="24"/>
          <w:lang w:val="it-IT" w:eastAsia="it-CH"/>
        </w:rPr>
      </w:pPr>
      <w:r w:rsidRPr="004F1A00">
        <w:rPr>
          <w:rFonts w:ascii="Arial" w:hAnsi="Arial" w:cs="Arial"/>
          <w:sz w:val="24"/>
          <w:szCs w:val="24"/>
        </w:rPr>
        <w:t xml:space="preserve">Infine l’OSF 1 </w:t>
      </w:r>
      <w:r>
        <w:rPr>
          <w:rFonts w:ascii="Arial" w:hAnsi="Arial" w:cs="Arial"/>
          <w:sz w:val="24"/>
          <w:szCs w:val="24"/>
        </w:rPr>
        <w:t xml:space="preserve">prevede </w:t>
      </w:r>
      <w:r w:rsidRPr="004F1A00">
        <w:rPr>
          <w:rFonts w:ascii="Arial" w:hAnsi="Arial" w:cs="Arial"/>
          <w:sz w:val="24"/>
          <w:szCs w:val="24"/>
        </w:rPr>
        <w:t>che la SUPSI si posizion</w:t>
      </w:r>
      <w:r>
        <w:rPr>
          <w:rFonts w:ascii="Arial" w:hAnsi="Arial" w:cs="Arial"/>
          <w:sz w:val="24"/>
          <w:szCs w:val="24"/>
        </w:rPr>
        <w:t>i</w:t>
      </w:r>
      <w:r w:rsidRPr="004F1A00">
        <w:rPr>
          <w:rFonts w:ascii="Arial" w:hAnsi="Arial" w:cs="Arial"/>
          <w:sz w:val="24"/>
          <w:szCs w:val="24"/>
        </w:rPr>
        <w:t xml:space="preserve"> per essere riconosciuta quale </w:t>
      </w:r>
      <w:r w:rsidRPr="004F1A00">
        <w:rPr>
          <w:rFonts w:ascii="Arial" w:hAnsi="Arial" w:cs="Arial"/>
          <w:sz w:val="24"/>
          <w:szCs w:val="24"/>
          <w:lang w:val="it-IT" w:eastAsia="it-CH"/>
        </w:rPr>
        <w:t>punto di riferimento nella creazione di reti sull'asse Nord-Sud.</w:t>
      </w:r>
    </w:p>
    <w:p w:rsidR="00A46D73" w:rsidRDefault="00A46D73" w:rsidP="00A46D73">
      <w:pPr>
        <w:pStyle w:val="Paragrafoelenco1"/>
        <w:autoSpaceDE w:val="0"/>
        <w:autoSpaceDN w:val="0"/>
        <w:adjustRightInd w:val="0"/>
        <w:spacing w:after="0" w:line="240" w:lineRule="auto"/>
        <w:ind w:left="0"/>
        <w:contextualSpacing w:val="0"/>
        <w:jc w:val="both"/>
        <w:rPr>
          <w:rFonts w:ascii="Arial" w:hAnsi="Arial" w:cs="Arial"/>
          <w:sz w:val="24"/>
          <w:szCs w:val="24"/>
          <w:lang w:val="it-IT" w:eastAsia="it-CH"/>
        </w:rPr>
      </w:pPr>
    </w:p>
    <w:p w:rsidR="00A46D73" w:rsidRPr="00B27676" w:rsidRDefault="00A46D73" w:rsidP="00F20CD6">
      <w:pPr>
        <w:pStyle w:val="Titolo3"/>
        <w:rPr>
          <w:rFonts w:eastAsia="FrutigerLTStd-Light"/>
        </w:rPr>
      </w:pPr>
      <w:bookmarkStart w:id="44" w:name="_Toc315159577"/>
      <w:bookmarkStart w:id="45" w:name="_Toc318988463"/>
      <w:bookmarkStart w:id="46" w:name="_Toc326246540"/>
      <w:r w:rsidRPr="00B27676">
        <w:rPr>
          <w:rFonts w:eastAsia="FrutigerLTStd-Light"/>
        </w:rPr>
        <w:t>2.3.</w:t>
      </w:r>
      <w:r>
        <w:rPr>
          <w:rFonts w:eastAsia="FrutigerLTStd-Light"/>
        </w:rPr>
        <w:t>3</w:t>
      </w:r>
      <w:r w:rsidR="00F20CD6">
        <w:rPr>
          <w:rFonts w:eastAsia="FrutigerLTStd-Light"/>
        </w:rPr>
        <w:tab/>
      </w:r>
      <w:r w:rsidRPr="00B27676">
        <w:t>Piano finanziario 2017-</w:t>
      </w:r>
      <w:bookmarkEnd w:id="44"/>
      <w:bookmarkEnd w:id="45"/>
      <w:bookmarkEnd w:id="46"/>
      <w:r>
        <w:t>20</w:t>
      </w:r>
      <w:r w:rsidRPr="00B27676">
        <w:t xml:space="preserve">20 </w:t>
      </w:r>
    </w:p>
    <w:p w:rsidR="00A46D73" w:rsidRPr="009A506A" w:rsidRDefault="00A46D73" w:rsidP="00A46D73">
      <w:pPr>
        <w:tabs>
          <w:tab w:val="left" w:pos="4962"/>
        </w:tabs>
        <w:autoSpaceDE w:val="0"/>
        <w:autoSpaceDN w:val="0"/>
        <w:adjustRightInd w:val="0"/>
        <w:spacing w:before="120"/>
        <w:rPr>
          <w:szCs w:val="24"/>
          <w:lang w:val="it-CH"/>
        </w:rPr>
      </w:pPr>
      <w:r w:rsidRPr="000D04B9">
        <w:rPr>
          <w:szCs w:val="24"/>
          <w:lang w:val="it-CH"/>
        </w:rPr>
        <w:t xml:space="preserve">L’evoluzione quantitativa </w:t>
      </w:r>
      <w:r>
        <w:rPr>
          <w:szCs w:val="24"/>
          <w:lang w:val="it-CH"/>
        </w:rPr>
        <w:t xml:space="preserve">della SUPSI </w:t>
      </w:r>
      <w:r w:rsidRPr="009A506A">
        <w:rPr>
          <w:szCs w:val="24"/>
          <w:lang w:val="it-CH"/>
        </w:rPr>
        <w:t xml:space="preserve">e le ipotesi future sulla ricerca e gli studenti mostrate ai punti precedenti implicano un aumento dei costi e delle necessità di finanziamento. </w:t>
      </w:r>
    </w:p>
    <w:p w:rsidR="00A46D73" w:rsidRDefault="00A46D73" w:rsidP="00A46D73">
      <w:pPr>
        <w:tabs>
          <w:tab w:val="left" w:pos="4962"/>
        </w:tabs>
        <w:autoSpaceDE w:val="0"/>
        <w:autoSpaceDN w:val="0"/>
        <w:adjustRightInd w:val="0"/>
        <w:spacing w:before="120"/>
        <w:rPr>
          <w:szCs w:val="24"/>
          <w:lang w:val="it-CH"/>
        </w:rPr>
      </w:pPr>
      <w:r w:rsidRPr="009A506A">
        <w:rPr>
          <w:szCs w:val="24"/>
          <w:lang w:val="it-CH"/>
        </w:rPr>
        <w:lastRenderedPageBreak/>
        <w:t xml:space="preserve">La Tabella </w:t>
      </w:r>
      <w:r>
        <w:rPr>
          <w:szCs w:val="24"/>
          <w:lang w:val="it-CH"/>
        </w:rPr>
        <w:t>4</w:t>
      </w:r>
      <w:r w:rsidRPr="009A506A">
        <w:rPr>
          <w:szCs w:val="24"/>
          <w:lang w:val="it-CH"/>
        </w:rPr>
        <w:t xml:space="preserve"> illustra l’evoluzione dei dati di conto economico, considerando per il 2016 il preventivo della SUPSI e per il 2017-</w:t>
      </w:r>
      <w:r>
        <w:rPr>
          <w:szCs w:val="24"/>
          <w:lang w:val="it-CH"/>
        </w:rPr>
        <w:t>20</w:t>
      </w:r>
      <w:r w:rsidRPr="009A506A">
        <w:rPr>
          <w:szCs w:val="24"/>
          <w:lang w:val="it-CH"/>
        </w:rPr>
        <w:t>20 la pianificazione finanziaria interna dell’istituto</w:t>
      </w:r>
      <w:r>
        <w:rPr>
          <w:szCs w:val="24"/>
          <w:lang w:val="it-CH"/>
        </w:rPr>
        <w:t>,</w:t>
      </w:r>
      <w:r w:rsidRPr="009A506A">
        <w:rPr>
          <w:szCs w:val="24"/>
          <w:lang w:val="it-CH"/>
        </w:rPr>
        <w:t xml:space="preserve"> già ratificata dal Consiglio della </w:t>
      </w:r>
      <w:r>
        <w:rPr>
          <w:szCs w:val="24"/>
          <w:lang w:val="it-CH"/>
        </w:rPr>
        <w:t>SUPSI</w:t>
      </w:r>
      <w:r w:rsidRPr="009A506A">
        <w:rPr>
          <w:szCs w:val="24"/>
          <w:lang w:val="it-CH"/>
        </w:rPr>
        <w:t xml:space="preserve">. </w:t>
      </w:r>
    </w:p>
    <w:p w:rsidR="00A46D73" w:rsidRPr="009A506A" w:rsidRDefault="00A46D73" w:rsidP="00A46D73">
      <w:pPr>
        <w:tabs>
          <w:tab w:val="left" w:pos="4962"/>
        </w:tabs>
        <w:autoSpaceDE w:val="0"/>
        <w:autoSpaceDN w:val="0"/>
        <w:adjustRightInd w:val="0"/>
        <w:rPr>
          <w:szCs w:val="24"/>
          <w:lang w:val="it-CH"/>
        </w:rPr>
      </w:pPr>
    </w:p>
    <w:p w:rsidR="00A46D73" w:rsidRPr="00F20CD6" w:rsidRDefault="00A46D73" w:rsidP="00A46D73">
      <w:pPr>
        <w:autoSpaceDE w:val="0"/>
        <w:autoSpaceDN w:val="0"/>
        <w:adjustRightInd w:val="0"/>
        <w:rPr>
          <w:b/>
          <w:sz w:val="22"/>
          <w:szCs w:val="22"/>
          <w:lang w:val="it-CH"/>
        </w:rPr>
      </w:pPr>
      <w:r w:rsidRPr="00F20CD6">
        <w:rPr>
          <w:b/>
          <w:sz w:val="22"/>
          <w:szCs w:val="22"/>
          <w:lang w:val="it-CH"/>
        </w:rPr>
        <w:t>Tabella 4: Evoluzione 2012-2020 del conto economico SUPSI incluse le affiliate ticinesi (in migliaia di franchi)</w:t>
      </w:r>
    </w:p>
    <w:p w:rsidR="00A46D73" w:rsidRPr="00F20CD6" w:rsidRDefault="00A46D73" w:rsidP="00A46D73">
      <w:pPr>
        <w:autoSpaceDE w:val="0"/>
        <w:autoSpaceDN w:val="0"/>
        <w:adjustRightInd w:val="0"/>
        <w:rPr>
          <w:sz w:val="16"/>
          <w:szCs w:val="16"/>
          <w:lang w:val="it-CH"/>
        </w:rPr>
      </w:pPr>
    </w:p>
    <w:tbl>
      <w:tblPr>
        <w:tblW w:w="9790" w:type="dxa"/>
        <w:tblInd w:w="70" w:type="dxa"/>
        <w:tblLayout w:type="fixed"/>
        <w:tblCellMar>
          <w:left w:w="70" w:type="dxa"/>
          <w:right w:w="70" w:type="dxa"/>
        </w:tblCellMar>
        <w:tblLook w:val="04A0" w:firstRow="1" w:lastRow="0" w:firstColumn="1" w:lastColumn="0" w:noHBand="0" w:noVBand="1"/>
      </w:tblPr>
      <w:tblGrid>
        <w:gridCol w:w="2127"/>
        <w:gridCol w:w="850"/>
        <w:gridCol w:w="851"/>
        <w:gridCol w:w="850"/>
        <w:gridCol w:w="851"/>
        <w:gridCol w:w="850"/>
        <w:gridCol w:w="851"/>
        <w:gridCol w:w="850"/>
        <w:gridCol w:w="855"/>
        <w:gridCol w:w="855"/>
      </w:tblGrid>
      <w:tr w:rsidR="00A46D73" w:rsidRPr="009A506A" w:rsidTr="00D62279">
        <w:trPr>
          <w:trHeight w:val="315"/>
        </w:trPr>
        <w:tc>
          <w:tcPr>
            <w:tcW w:w="2127" w:type="dxa"/>
            <w:tcBorders>
              <w:top w:val="nil"/>
              <w:left w:val="nil"/>
              <w:bottom w:val="nil"/>
              <w:right w:val="nil"/>
            </w:tcBorders>
            <w:shd w:val="clear" w:color="auto" w:fill="auto"/>
            <w:noWrap/>
            <w:vAlign w:val="bottom"/>
            <w:hideMark/>
          </w:tcPr>
          <w:p w:rsidR="00A46D73" w:rsidRPr="009A506A" w:rsidRDefault="00A46D73" w:rsidP="00D62279">
            <w:pPr>
              <w:spacing w:after="40"/>
              <w:jc w:val="right"/>
              <w:rPr>
                <w:rFonts w:cs="Arial"/>
                <w:sz w:val="20"/>
                <w:lang w:val="it-CH" w:eastAsia="it-CH"/>
              </w:rPr>
            </w:pPr>
            <w:r w:rsidRPr="009A506A">
              <w:rPr>
                <w:rFonts w:cs="Arial"/>
                <w:sz w:val="20"/>
                <w:lang w:val="it-CH" w:eastAsia="it-CH"/>
              </w:rPr>
              <w:t>(a)</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c2012</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c2013</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c2014</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c2015</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p2016</w:t>
            </w:r>
          </w:p>
        </w:tc>
        <w:tc>
          <w:tcPr>
            <w:tcW w:w="851"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 xml:space="preserve">pf2017 </w:t>
            </w:r>
          </w:p>
        </w:tc>
        <w:tc>
          <w:tcPr>
            <w:tcW w:w="850"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 xml:space="preserve">pf2018 </w:t>
            </w:r>
          </w:p>
        </w:tc>
        <w:tc>
          <w:tcPr>
            <w:tcW w:w="855"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 xml:space="preserve">pf2019 </w:t>
            </w:r>
          </w:p>
        </w:tc>
        <w:tc>
          <w:tcPr>
            <w:tcW w:w="855"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 xml:space="preserve">pf2020 </w:t>
            </w:r>
          </w:p>
        </w:tc>
      </w:tr>
      <w:tr w:rsidR="00A46D73" w:rsidRPr="009A506A" w:rsidTr="00D6227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Pr>
                <w:rFonts w:cs="Arial"/>
                <w:sz w:val="20"/>
                <w:lang w:val="it-CH" w:eastAsia="it-CH"/>
              </w:rPr>
              <w:t xml:space="preserve">Contributo </w:t>
            </w:r>
            <w:r w:rsidRPr="009A506A">
              <w:rPr>
                <w:rFonts w:cs="Arial"/>
                <w:sz w:val="20"/>
                <w:lang w:val="it-CH" w:eastAsia="it-CH"/>
              </w:rPr>
              <w:t>federale</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19'165</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20'071</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21'055</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21'977</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21'313</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21'885</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22'101</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22'504</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22'797</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sidRPr="009A506A">
              <w:rPr>
                <w:rFonts w:cs="Arial"/>
                <w:sz w:val="20"/>
                <w:lang w:val="it-CH" w:eastAsia="it-CH"/>
              </w:rPr>
              <w:t>Contributi altri cantoni</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1'764</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1'538</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1'802</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1'609</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1'569</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1'663</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1'714</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1'786</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1'871</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bottom"/>
            <w:hideMark/>
          </w:tcPr>
          <w:p w:rsidR="00A46D73" w:rsidRPr="009A506A" w:rsidRDefault="00A46D73" w:rsidP="00D62279">
            <w:pPr>
              <w:spacing w:before="40" w:after="40"/>
              <w:jc w:val="left"/>
              <w:rPr>
                <w:rFonts w:cs="Arial"/>
                <w:sz w:val="20"/>
                <w:lang w:val="it-CH" w:eastAsia="it-CH"/>
              </w:rPr>
            </w:pPr>
            <w:r w:rsidRPr="009A506A">
              <w:rPr>
                <w:rFonts w:cs="Arial"/>
                <w:sz w:val="20"/>
                <w:lang w:val="it-CH"/>
              </w:rPr>
              <w:t>C</w:t>
            </w:r>
            <w:r>
              <w:rPr>
                <w:rFonts w:cs="Arial"/>
                <w:sz w:val="20"/>
                <w:lang w:val="it-CH"/>
              </w:rPr>
              <w:t xml:space="preserve">ontr. </w:t>
            </w:r>
            <w:r w:rsidRPr="009A506A">
              <w:rPr>
                <w:rFonts w:cs="Arial"/>
                <w:sz w:val="20"/>
                <w:lang w:val="it-CH"/>
              </w:rPr>
              <w:t>studenti ticinesi</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16'330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17'236</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18'069</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18'747</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19'580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20'564</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20'972</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21'388</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21'811</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bottom"/>
            <w:hideMark/>
          </w:tcPr>
          <w:p w:rsidR="00A46D73" w:rsidRPr="009A506A" w:rsidRDefault="00A46D73" w:rsidP="00D62279">
            <w:pPr>
              <w:spacing w:before="40" w:after="40"/>
              <w:jc w:val="left"/>
              <w:rPr>
                <w:rFonts w:cs="Arial"/>
                <w:sz w:val="20"/>
                <w:lang w:val="it-CH" w:eastAsia="it-CH"/>
              </w:rPr>
            </w:pPr>
            <w:r w:rsidRPr="009A506A">
              <w:rPr>
                <w:rFonts w:cs="Arial"/>
                <w:sz w:val="20"/>
                <w:lang w:val="it-CH"/>
              </w:rPr>
              <w:t>C</w:t>
            </w:r>
            <w:r>
              <w:rPr>
                <w:rFonts w:cs="Arial"/>
                <w:sz w:val="20"/>
                <w:lang w:val="it-CH"/>
              </w:rPr>
              <w:t xml:space="preserve">ontr. di </w:t>
            </w:r>
            <w:r w:rsidRPr="009A506A">
              <w:rPr>
                <w:rFonts w:cs="Arial"/>
                <w:sz w:val="20"/>
                <w:lang w:val="it-CH"/>
              </w:rPr>
              <w:t>gestione</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22'057</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22'153</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19'260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18'773</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19'500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19'500</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19'500</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19'500</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20'183</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sidRPr="009A506A">
              <w:rPr>
                <w:rFonts w:cs="Arial"/>
                <w:sz w:val="20"/>
                <w:lang w:val="it-CH" w:eastAsia="it-CH"/>
              </w:rPr>
              <w:t xml:space="preserve">Ricavi da terzi </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31'626</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33'991</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36'656</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38'739</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40'321</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41'970</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43'549</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44'409</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44'374</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b/>
                <w:bCs/>
                <w:sz w:val="20"/>
                <w:lang w:val="it-CH" w:eastAsia="it-CH"/>
              </w:rPr>
            </w:pPr>
            <w:r w:rsidRPr="009A506A">
              <w:rPr>
                <w:rFonts w:cs="Arial"/>
                <w:b/>
                <w:bCs/>
                <w:sz w:val="20"/>
                <w:lang w:val="it-CH" w:eastAsia="it-CH"/>
              </w:rPr>
              <w:t>Totale ricavi senza infr</w:t>
            </w:r>
            <w:r>
              <w:rPr>
                <w:rFonts w:cs="Arial"/>
                <w:b/>
                <w:bCs/>
                <w:sz w:val="20"/>
                <w:lang w:val="it-CH" w:eastAsia="it-CH"/>
              </w:rPr>
              <w:t>astruttura</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90'942</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94'989</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96'842</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99'845</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102'283</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105'582</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107'836</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109'587</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111'036</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sidRPr="009A506A">
              <w:rPr>
                <w:rFonts w:cs="Arial"/>
                <w:sz w:val="20"/>
                <w:lang w:val="it-CH" w:eastAsia="it-CH"/>
              </w:rPr>
              <w:t>Costi del personale</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70'309</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74'221</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78'730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81'893</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86'063</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87'527</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89'512</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91'285</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92'612</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sidRPr="009A506A">
              <w:rPr>
                <w:rFonts w:cs="Arial"/>
                <w:sz w:val="20"/>
                <w:lang w:val="it-CH" w:eastAsia="it-CH"/>
              </w:rPr>
              <w:t>Altri costi d'esercizio</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12'442</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12'867</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12'748</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14'232</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color w:val="000000"/>
                <w:sz w:val="20"/>
              </w:rPr>
            </w:pPr>
            <w:r w:rsidRPr="007F7076">
              <w:rPr>
                <w:rFonts w:cs="Arial"/>
                <w:color w:val="000000"/>
                <w:sz w:val="20"/>
              </w:rPr>
              <w:t>12'370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14'187</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14'421</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14'564</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color w:val="000000"/>
                <w:sz w:val="20"/>
              </w:rPr>
            </w:pPr>
            <w:r w:rsidRPr="007F7076">
              <w:rPr>
                <w:rFonts w:cs="Arial"/>
                <w:color w:val="000000"/>
                <w:sz w:val="20"/>
              </w:rPr>
              <w:t>14'819</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b/>
                <w:bCs/>
                <w:sz w:val="20"/>
                <w:lang w:val="it-CH" w:eastAsia="it-CH"/>
              </w:rPr>
            </w:pPr>
            <w:r w:rsidRPr="009A506A">
              <w:rPr>
                <w:rFonts w:cs="Arial"/>
                <w:b/>
                <w:bCs/>
                <w:sz w:val="20"/>
                <w:lang w:val="it-CH" w:eastAsia="it-CH"/>
              </w:rPr>
              <w:t>Totale costi senza infr</w:t>
            </w:r>
            <w:r>
              <w:rPr>
                <w:rFonts w:cs="Arial"/>
                <w:b/>
                <w:bCs/>
                <w:sz w:val="20"/>
                <w:lang w:val="it-CH" w:eastAsia="it-CH"/>
              </w:rPr>
              <w:t>astruttura</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82'751</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87'088</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91'478</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96'125</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98'433</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101'714</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103'933</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105'849</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107'431</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b/>
                <w:bCs/>
                <w:sz w:val="20"/>
                <w:lang w:val="it-CH" w:eastAsia="it-CH"/>
              </w:rPr>
            </w:pPr>
            <w:r w:rsidRPr="009A506A">
              <w:rPr>
                <w:rFonts w:cs="Arial"/>
                <w:b/>
                <w:bCs/>
                <w:sz w:val="20"/>
                <w:lang w:val="it-CH" w:eastAsia="it-CH"/>
              </w:rPr>
              <w:t>Risultato prima infr</w:t>
            </w:r>
            <w:r>
              <w:rPr>
                <w:rFonts w:cs="Arial"/>
                <w:b/>
                <w:bCs/>
                <w:sz w:val="20"/>
                <w:lang w:val="it-CH" w:eastAsia="it-CH"/>
              </w:rPr>
              <w:t>astruttura</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8'191</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7'901</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5'364</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3'720</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3'850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3'868</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3'903</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3'738</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3'605</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sidRPr="009A506A">
              <w:rPr>
                <w:rFonts w:cs="Arial"/>
                <w:sz w:val="20"/>
                <w:lang w:val="it-CH" w:eastAsia="it-CH"/>
              </w:rPr>
              <w:t>Costi infrastruttura al netto dei ricavi</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6'538</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7'683</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8'439</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8'513</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8'590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8'653</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8'753</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8'753</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8'753</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sz w:val="20"/>
                <w:lang w:val="it-CH" w:eastAsia="it-CH"/>
              </w:rPr>
            </w:pPr>
            <w:r w:rsidRPr="009A506A">
              <w:rPr>
                <w:rFonts w:cs="Arial"/>
                <w:sz w:val="20"/>
                <w:lang w:val="it-CH" w:eastAsia="it-CH"/>
              </w:rPr>
              <w:t>Contributo cantonale per infrastruttura</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0</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3'960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4'480</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Default="00A46D73" w:rsidP="00D62279">
            <w:pPr>
              <w:jc w:val="right"/>
              <w:rPr>
                <w:rFonts w:cs="Arial"/>
                <w:color w:val="000000"/>
                <w:sz w:val="20"/>
              </w:rPr>
            </w:pPr>
            <w:r>
              <w:rPr>
                <w:rFonts w:cs="Arial"/>
                <w:color w:val="000000"/>
                <w:sz w:val="20"/>
              </w:rPr>
              <w:t>4'600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4'690</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4'780</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4'880</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Default="00A46D73" w:rsidP="00D62279">
            <w:pPr>
              <w:jc w:val="right"/>
              <w:rPr>
                <w:rFonts w:cs="Arial"/>
                <w:color w:val="000000"/>
                <w:sz w:val="20"/>
              </w:rPr>
            </w:pPr>
            <w:r>
              <w:rPr>
                <w:rFonts w:cs="Arial"/>
                <w:color w:val="000000"/>
                <w:sz w:val="20"/>
              </w:rPr>
              <w:t>5'000</w:t>
            </w:r>
          </w:p>
        </w:tc>
      </w:tr>
      <w:tr w:rsidR="00A46D73" w:rsidRPr="009A506A" w:rsidTr="00D62279">
        <w:trPr>
          <w:trHeight w:val="315"/>
        </w:trPr>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spacing w:before="40" w:after="40"/>
              <w:jc w:val="left"/>
              <w:rPr>
                <w:rFonts w:cs="Arial"/>
                <w:b/>
                <w:bCs/>
                <w:sz w:val="20"/>
                <w:lang w:val="it-CH" w:eastAsia="it-CH"/>
              </w:rPr>
            </w:pPr>
            <w:r w:rsidRPr="009A506A">
              <w:rPr>
                <w:rFonts w:cs="Arial"/>
                <w:b/>
                <w:bCs/>
                <w:sz w:val="20"/>
                <w:lang w:val="it-CH" w:eastAsia="it-CH"/>
              </w:rPr>
              <w:t>Risultato globale (b)</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1'653</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218</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885</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-313</w:t>
            </w:r>
          </w:p>
        </w:tc>
        <w:tc>
          <w:tcPr>
            <w:tcW w:w="850" w:type="dxa"/>
            <w:tcBorders>
              <w:top w:val="nil"/>
              <w:left w:val="nil"/>
              <w:bottom w:val="single" w:sz="8" w:space="0" w:color="auto"/>
              <w:right w:val="single" w:sz="8" w:space="0" w:color="auto"/>
            </w:tcBorders>
            <w:shd w:val="clear" w:color="auto" w:fill="auto"/>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-140</w:t>
            </w:r>
          </w:p>
        </w:tc>
        <w:tc>
          <w:tcPr>
            <w:tcW w:w="851"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-95</w:t>
            </w:r>
          </w:p>
        </w:tc>
        <w:tc>
          <w:tcPr>
            <w:tcW w:w="850"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-70</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-135</w:t>
            </w:r>
          </w:p>
        </w:tc>
        <w:tc>
          <w:tcPr>
            <w:tcW w:w="855" w:type="dxa"/>
            <w:tcBorders>
              <w:top w:val="nil"/>
              <w:left w:val="nil"/>
              <w:bottom w:val="single" w:sz="8" w:space="0" w:color="auto"/>
              <w:right w:val="single" w:sz="8" w:space="0" w:color="auto"/>
            </w:tcBorders>
            <w:shd w:val="clear" w:color="000000" w:fill="DCE6F1"/>
            <w:noWrap/>
            <w:vAlign w:val="center"/>
            <w:hideMark/>
          </w:tcPr>
          <w:p w:rsidR="00A46D73" w:rsidRPr="007F7076" w:rsidRDefault="00A46D73" w:rsidP="00D62279">
            <w:pPr>
              <w:jc w:val="right"/>
              <w:rPr>
                <w:rFonts w:cs="Arial"/>
                <w:bCs/>
                <w:color w:val="000000"/>
                <w:sz w:val="20"/>
              </w:rPr>
            </w:pPr>
            <w:r w:rsidRPr="007F7076">
              <w:rPr>
                <w:rFonts w:cs="Arial"/>
                <w:bCs/>
                <w:color w:val="000000"/>
                <w:sz w:val="20"/>
              </w:rPr>
              <w:t>-148</w:t>
            </w:r>
          </w:p>
        </w:tc>
      </w:tr>
    </w:tbl>
    <w:p w:rsidR="00A46D73" w:rsidRPr="00615766" w:rsidRDefault="00A46D73" w:rsidP="00A46D73">
      <w:pPr>
        <w:autoSpaceDE w:val="0"/>
        <w:autoSpaceDN w:val="0"/>
        <w:adjustRightInd w:val="0"/>
        <w:jc w:val="left"/>
        <w:rPr>
          <w:rFonts w:cs="Arial"/>
          <w:bCs/>
          <w:szCs w:val="24"/>
          <w:lang w:val="it-CH"/>
        </w:rPr>
      </w:pPr>
    </w:p>
    <w:p w:rsidR="00A46D73" w:rsidRPr="009A506A" w:rsidRDefault="00A46D73" w:rsidP="00A46D73">
      <w:pPr>
        <w:autoSpaceDE w:val="0"/>
        <w:autoSpaceDN w:val="0"/>
        <w:adjustRightInd w:val="0"/>
        <w:jc w:val="left"/>
        <w:rPr>
          <w:rFonts w:cs="Arial"/>
          <w:bCs/>
          <w:i/>
          <w:sz w:val="20"/>
          <w:lang w:val="it-CH"/>
        </w:rPr>
      </w:pPr>
      <w:r w:rsidRPr="009A506A">
        <w:rPr>
          <w:rFonts w:cs="Arial"/>
          <w:bCs/>
          <w:i/>
          <w:sz w:val="20"/>
          <w:lang w:val="it-CH"/>
        </w:rPr>
        <w:t xml:space="preserve">Fonte: </w:t>
      </w:r>
      <w:r>
        <w:rPr>
          <w:rFonts w:cs="Arial"/>
          <w:bCs/>
          <w:i/>
          <w:sz w:val="20"/>
          <w:lang w:val="it-CH"/>
        </w:rPr>
        <w:t>e</w:t>
      </w:r>
      <w:r w:rsidRPr="009A506A">
        <w:rPr>
          <w:rFonts w:cs="Arial"/>
          <w:bCs/>
          <w:i/>
          <w:sz w:val="20"/>
          <w:lang w:val="it-CH"/>
        </w:rPr>
        <w:t xml:space="preserve">laborazione </w:t>
      </w:r>
      <w:r>
        <w:rPr>
          <w:rFonts w:cs="Arial"/>
          <w:bCs/>
          <w:i/>
          <w:sz w:val="20"/>
          <w:lang w:val="it-CH"/>
        </w:rPr>
        <w:t xml:space="preserve">del </w:t>
      </w:r>
      <w:r w:rsidRPr="009A506A">
        <w:rPr>
          <w:rFonts w:cs="Arial"/>
          <w:bCs/>
          <w:i/>
          <w:sz w:val="20"/>
          <w:lang w:val="it-CH"/>
        </w:rPr>
        <w:t>Settore universitario su base dati PSF 2017-20</w:t>
      </w:r>
      <w:r>
        <w:rPr>
          <w:rFonts w:cs="Arial"/>
          <w:bCs/>
          <w:i/>
          <w:sz w:val="20"/>
          <w:lang w:val="it-CH"/>
        </w:rPr>
        <w:t xml:space="preserve">20 </w:t>
      </w:r>
      <w:r w:rsidRPr="009A506A">
        <w:rPr>
          <w:rFonts w:cs="Arial"/>
          <w:bCs/>
          <w:i/>
          <w:sz w:val="20"/>
          <w:lang w:val="it-CH"/>
        </w:rPr>
        <w:t>della SUPSI</w:t>
      </w:r>
      <w:r>
        <w:rPr>
          <w:rFonts w:cs="Arial"/>
          <w:bCs/>
          <w:i/>
          <w:sz w:val="20"/>
          <w:lang w:val="it-CH"/>
        </w:rPr>
        <w:t>.</w:t>
      </w:r>
    </w:p>
    <w:p w:rsidR="00A46D73" w:rsidRPr="009A506A" w:rsidRDefault="00A46D73" w:rsidP="00A46D73">
      <w:pPr>
        <w:autoSpaceDE w:val="0"/>
        <w:autoSpaceDN w:val="0"/>
        <w:adjustRightInd w:val="0"/>
        <w:jc w:val="left"/>
        <w:rPr>
          <w:rFonts w:cs="Arial"/>
          <w:bCs/>
          <w:i/>
          <w:sz w:val="20"/>
          <w:lang w:val="it-CH"/>
        </w:rPr>
      </w:pPr>
      <w:r w:rsidRPr="009A506A">
        <w:rPr>
          <w:rFonts w:cs="Arial"/>
          <w:bCs/>
          <w:i/>
          <w:sz w:val="20"/>
          <w:lang w:val="it-CH"/>
        </w:rPr>
        <w:t xml:space="preserve">(a) c(anno) dati di consuntivo; p(anno) dati di preventivo; </w:t>
      </w:r>
      <w:proofErr w:type="spellStart"/>
      <w:r w:rsidRPr="009A506A">
        <w:rPr>
          <w:rFonts w:cs="Arial"/>
          <w:bCs/>
          <w:i/>
          <w:sz w:val="20"/>
          <w:lang w:val="it-CH"/>
        </w:rPr>
        <w:t>pf</w:t>
      </w:r>
      <w:proofErr w:type="spellEnd"/>
      <w:r w:rsidRPr="009A506A">
        <w:rPr>
          <w:rFonts w:cs="Arial"/>
          <w:bCs/>
          <w:i/>
          <w:sz w:val="20"/>
          <w:lang w:val="it-CH"/>
        </w:rPr>
        <w:t>(anno) dati a piano finanziario.</w:t>
      </w:r>
    </w:p>
    <w:p w:rsidR="00A46D73" w:rsidRPr="009A506A" w:rsidRDefault="00A46D73" w:rsidP="00A46D73">
      <w:pPr>
        <w:autoSpaceDE w:val="0"/>
        <w:autoSpaceDN w:val="0"/>
        <w:adjustRightInd w:val="0"/>
        <w:jc w:val="left"/>
        <w:rPr>
          <w:rFonts w:cs="Arial"/>
          <w:bCs/>
          <w:i/>
          <w:sz w:val="20"/>
          <w:lang w:val="it-CH"/>
        </w:rPr>
      </w:pPr>
      <w:r>
        <w:rPr>
          <w:rFonts w:cs="Arial"/>
          <w:bCs/>
          <w:i/>
          <w:sz w:val="20"/>
          <w:lang w:val="it-CH"/>
        </w:rPr>
        <w:t>(b) I</w:t>
      </w:r>
      <w:r w:rsidRPr="009A506A">
        <w:rPr>
          <w:rFonts w:cs="Arial"/>
          <w:bCs/>
          <w:i/>
          <w:sz w:val="20"/>
          <w:lang w:val="it-CH"/>
        </w:rPr>
        <w:t>l segno negativo indica disavanzo di esercizio</w:t>
      </w:r>
      <w:r>
        <w:rPr>
          <w:rFonts w:cs="Arial"/>
          <w:bCs/>
          <w:i/>
          <w:sz w:val="20"/>
          <w:lang w:val="it-CH"/>
        </w:rPr>
        <w:t>.</w:t>
      </w:r>
    </w:p>
    <w:p w:rsidR="00A46D73" w:rsidRPr="009A506A" w:rsidRDefault="00A46D73" w:rsidP="00F20CD6">
      <w:pPr>
        <w:spacing w:before="120"/>
        <w:rPr>
          <w:szCs w:val="24"/>
          <w:lang w:val="it-CH"/>
        </w:rPr>
      </w:pPr>
    </w:p>
    <w:p w:rsidR="00A46D73" w:rsidRPr="000D04B9" w:rsidRDefault="00A46D73" w:rsidP="00A46D73">
      <w:pPr>
        <w:tabs>
          <w:tab w:val="left" w:pos="4962"/>
        </w:tabs>
        <w:autoSpaceDE w:val="0"/>
        <w:autoSpaceDN w:val="0"/>
        <w:adjustRightInd w:val="0"/>
        <w:rPr>
          <w:szCs w:val="24"/>
          <w:lang w:val="it-CH"/>
        </w:rPr>
      </w:pPr>
      <w:r w:rsidRPr="009A506A">
        <w:rPr>
          <w:szCs w:val="24"/>
          <w:lang w:val="it-CH"/>
        </w:rPr>
        <w:t xml:space="preserve">La Tabella 4 mostra </w:t>
      </w:r>
      <w:r>
        <w:rPr>
          <w:szCs w:val="24"/>
          <w:lang w:val="it-CH"/>
        </w:rPr>
        <w:t>l</w:t>
      </w:r>
      <w:r w:rsidRPr="009A506A">
        <w:rPr>
          <w:szCs w:val="24"/>
          <w:lang w:val="it-CH"/>
        </w:rPr>
        <w:t xml:space="preserve">’evoluzione dei </w:t>
      </w:r>
      <w:r>
        <w:rPr>
          <w:szCs w:val="24"/>
          <w:lang w:val="it-CH"/>
        </w:rPr>
        <w:t xml:space="preserve">contributi </w:t>
      </w:r>
      <w:r w:rsidRPr="009A506A">
        <w:rPr>
          <w:szCs w:val="24"/>
          <w:lang w:val="it-CH"/>
        </w:rPr>
        <w:t>pubblici (Confederazione e Cantone) che - uniti ai ricavi da terzi (tasse studentesche</w:t>
      </w:r>
      <w:r w:rsidRPr="000D04B9">
        <w:rPr>
          <w:szCs w:val="24"/>
          <w:lang w:val="it-CH"/>
        </w:rPr>
        <w:t xml:space="preserve"> e ricavi da ricerca) </w:t>
      </w:r>
      <w:r>
        <w:rPr>
          <w:szCs w:val="24"/>
          <w:lang w:val="it-CH"/>
        </w:rPr>
        <w:t xml:space="preserve">- </w:t>
      </w:r>
      <w:r w:rsidRPr="000D04B9">
        <w:rPr>
          <w:color w:val="000000"/>
          <w:szCs w:val="24"/>
          <w:lang w:val="it-CH"/>
        </w:rPr>
        <w:t>permettono</w:t>
      </w:r>
      <w:r w:rsidRPr="000D04B9">
        <w:rPr>
          <w:szCs w:val="24"/>
          <w:lang w:val="it-CH"/>
        </w:rPr>
        <w:t xml:space="preserve"> di finanziare i costi dell’istituto. </w:t>
      </w:r>
      <w:r>
        <w:rPr>
          <w:szCs w:val="24"/>
          <w:lang w:val="it-CH"/>
        </w:rPr>
        <w:t>Da notare in particolare che l’aumento dei costi del personale, fonte maggiore di costo per l’istituto, sarà coperto da ricavi da terzi. Questo significa che, se non si verificher</w:t>
      </w:r>
      <w:r>
        <w:rPr>
          <w:rFonts w:cs="Arial"/>
          <w:szCs w:val="24"/>
          <w:lang w:val="it-CH"/>
        </w:rPr>
        <w:t>à</w:t>
      </w:r>
      <w:r>
        <w:rPr>
          <w:szCs w:val="24"/>
          <w:lang w:val="it-CH"/>
        </w:rPr>
        <w:t xml:space="preserve"> l’aumento di studenti prospettato, e in particolare l’aumento dei ricavi da progetti e servizi, di conseguenza anche il personale aggiuntivo non potrà essere assunto.</w:t>
      </w:r>
    </w:p>
    <w:p w:rsidR="00A46D73" w:rsidRPr="00B531A5" w:rsidRDefault="00A46D73" w:rsidP="00A46D73">
      <w:pPr>
        <w:tabs>
          <w:tab w:val="left" w:pos="4962"/>
        </w:tabs>
        <w:autoSpaceDE w:val="0"/>
        <w:autoSpaceDN w:val="0"/>
        <w:adjustRightInd w:val="0"/>
        <w:spacing w:before="120"/>
        <w:rPr>
          <w:szCs w:val="24"/>
          <w:lang w:val="it-CH"/>
        </w:rPr>
      </w:pPr>
      <w:r w:rsidRPr="000D04B9">
        <w:rPr>
          <w:szCs w:val="24"/>
          <w:lang w:val="it-CH"/>
        </w:rPr>
        <w:t xml:space="preserve">La parte di finanziamento cantonale è rappresentata dalle voci di contributo di gestione, contributo </w:t>
      </w:r>
      <w:r w:rsidRPr="00B531A5">
        <w:rPr>
          <w:szCs w:val="24"/>
          <w:lang w:val="it-CH"/>
        </w:rPr>
        <w:t>per l’infrastruttura e contributo cantonale per studenti ticinesi. In totale per il periodo 2017</w:t>
      </w:r>
      <w:r>
        <w:rPr>
          <w:szCs w:val="24"/>
          <w:lang w:val="it-CH"/>
        </w:rPr>
        <w:t>-</w:t>
      </w:r>
      <w:r w:rsidRPr="00B531A5">
        <w:rPr>
          <w:szCs w:val="24"/>
          <w:lang w:val="it-CH"/>
        </w:rPr>
        <w:t>2020</w:t>
      </w:r>
      <w:r w:rsidRPr="00386E76">
        <w:rPr>
          <w:szCs w:val="24"/>
          <w:lang w:val="it-CH"/>
        </w:rPr>
        <w:t xml:space="preserve"> </w:t>
      </w:r>
      <w:r w:rsidRPr="00B531A5">
        <w:rPr>
          <w:szCs w:val="24"/>
          <w:lang w:val="it-CH"/>
        </w:rPr>
        <w:t xml:space="preserve">il finanziamento cantonale dovrebbe coprire il 40% circa dei costi d’esercizio della SUPSI. </w:t>
      </w:r>
    </w:p>
    <w:p w:rsidR="00A46D73" w:rsidRDefault="00A46D73" w:rsidP="00A46D73">
      <w:pPr>
        <w:tabs>
          <w:tab w:val="left" w:pos="4962"/>
        </w:tabs>
        <w:autoSpaceDE w:val="0"/>
        <w:autoSpaceDN w:val="0"/>
        <w:adjustRightInd w:val="0"/>
        <w:spacing w:before="120"/>
        <w:rPr>
          <w:szCs w:val="24"/>
          <w:lang w:val="it-CH"/>
        </w:rPr>
      </w:pPr>
      <w:r w:rsidRPr="00B531A5">
        <w:rPr>
          <w:szCs w:val="24"/>
          <w:lang w:val="it-CH"/>
        </w:rPr>
        <w:t xml:space="preserve">Per quanto riguarda il contributo cantonale di gestione, la SUPSI ha inserito nella propria pianificazione i dati che </w:t>
      </w:r>
      <w:r>
        <w:rPr>
          <w:szCs w:val="24"/>
          <w:lang w:val="it-CH"/>
        </w:rPr>
        <w:t xml:space="preserve">lo scrivente </w:t>
      </w:r>
      <w:r w:rsidRPr="00B531A5">
        <w:rPr>
          <w:szCs w:val="24"/>
          <w:lang w:val="it-CH"/>
        </w:rPr>
        <w:t xml:space="preserve">Consiglio ha iscritto a piano finanziario </w:t>
      </w:r>
      <w:r>
        <w:rPr>
          <w:szCs w:val="24"/>
          <w:lang w:val="it-CH"/>
        </w:rPr>
        <w:t xml:space="preserve">dello Stato per il periodo </w:t>
      </w:r>
      <w:r w:rsidRPr="00B531A5">
        <w:rPr>
          <w:szCs w:val="24"/>
          <w:lang w:val="it-CH"/>
        </w:rPr>
        <w:t>2016-</w:t>
      </w:r>
      <w:r>
        <w:rPr>
          <w:szCs w:val="24"/>
          <w:lang w:val="it-CH"/>
        </w:rPr>
        <w:t>20</w:t>
      </w:r>
      <w:r w:rsidRPr="00B531A5">
        <w:rPr>
          <w:szCs w:val="24"/>
          <w:lang w:val="it-CH"/>
        </w:rPr>
        <w:t xml:space="preserve">19, pianificando quindi un </w:t>
      </w:r>
      <w:r>
        <w:rPr>
          <w:szCs w:val="24"/>
          <w:lang w:val="it-CH"/>
        </w:rPr>
        <w:t xml:space="preserve">importo </w:t>
      </w:r>
      <w:r w:rsidRPr="00B531A5">
        <w:rPr>
          <w:szCs w:val="24"/>
          <w:lang w:val="it-CH"/>
        </w:rPr>
        <w:t xml:space="preserve">massimo di </w:t>
      </w:r>
      <w:r>
        <w:rPr>
          <w:szCs w:val="24"/>
          <w:lang w:val="it-CH"/>
        </w:rPr>
        <w:t xml:space="preserve">19.5 milioni di franchi. Per l’anno 2020 è stato inserito un aumento del 3.5% come iscritto a Piano finanziario dello Stato. </w:t>
      </w:r>
    </w:p>
    <w:p w:rsidR="00A46D73" w:rsidRDefault="00A46D73" w:rsidP="00A46D73">
      <w:pPr>
        <w:tabs>
          <w:tab w:val="left" w:pos="4962"/>
        </w:tabs>
        <w:autoSpaceDE w:val="0"/>
        <w:autoSpaceDN w:val="0"/>
        <w:adjustRightInd w:val="0"/>
        <w:rPr>
          <w:szCs w:val="24"/>
          <w:lang w:val="it-CH"/>
        </w:rPr>
      </w:pPr>
    </w:p>
    <w:p w:rsidR="00A46D73" w:rsidRPr="00B531A5" w:rsidRDefault="00F20CD6" w:rsidP="00F20CD6">
      <w:pPr>
        <w:pStyle w:val="Titolo2"/>
        <w:rPr>
          <w:lang w:val="it-CH"/>
        </w:rPr>
      </w:pPr>
      <w:bookmarkStart w:id="47" w:name="_Toc298244038"/>
      <w:bookmarkStart w:id="48" w:name="_Toc307393563"/>
      <w:bookmarkStart w:id="49" w:name="_Toc315159578"/>
      <w:bookmarkStart w:id="50" w:name="_Toc318988464"/>
      <w:bookmarkStart w:id="51" w:name="_Toc326246541"/>
      <w:r>
        <w:rPr>
          <w:lang w:val="it-CH"/>
        </w:rPr>
        <w:lastRenderedPageBreak/>
        <w:t>2.4</w:t>
      </w:r>
      <w:r>
        <w:rPr>
          <w:lang w:val="it-CH"/>
        </w:rPr>
        <w:tab/>
      </w:r>
      <w:r w:rsidR="00A46D73" w:rsidRPr="00B531A5">
        <w:rPr>
          <w:lang w:val="it-CH"/>
        </w:rPr>
        <w:t>Dipartimento formazione e apprendimento della SUPSI</w:t>
      </w:r>
      <w:bookmarkEnd w:id="47"/>
      <w:bookmarkEnd w:id="48"/>
      <w:bookmarkEnd w:id="49"/>
      <w:bookmarkEnd w:id="50"/>
      <w:bookmarkEnd w:id="51"/>
    </w:p>
    <w:p w:rsidR="00A46D73" w:rsidRPr="00B531A5" w:rsidRDefault="00A46D73" w:rsidP="00A46D73">
      <w:pPr>
        <w:autoSpaceDE w:val="0"/>
        <w:autoSpaceDN w:val="0"/>
        <w:adjustRightInd w:val="0"/>
        <w:spacing w:before="120"/>
        <w:rPr>
          <w:rFonts w:cs="Arial"/>
          <w:szCs w:val="24"/>
        </w:rPr>
      </w:pPr>
      <w:r>
        <w:rPr>
          <w:rFonts w:cs="Arial"/>
          <w:szCs w:val="24"/>
        </w:rPr>
        <w:t xml:space="preserve">Dal settembre 2009 il </w:t>
      </w:r>
      <w:r w:rsidRPr="00B531A5">
        <w:rPr>
          <w:rFonts w:cs="Arial"/>
          <w:szCs w:val="24"/>
        </w:rPr>
        <w:t>D</w:t>
      </w:r>
      <w:r>
        <w:rPr>
          <w:rFonts w:cs="Arial"/>
          <w:szCs w:val="24"/>
        </w:rPr>
        <w:t xml:space="preserve">FA </w:t>
      </w:r>
      <w:r w:rsidRPr="00B531A5">
        <w:rPr>
          <w:rFonts w:cs="Arial"/>
          <w:szCs w:val="24"/>
        </w:rPr>
        <w:t>è il quinto Dipartimento della</w:t>
      </w:r>
      <w:r>
        <w:rPr>
          <w:rFonts w:cs="Arial"/>
          <w:szCs w:val="24"/>
        </w:rPr>
        <w:t xml:space="preserve"> SUPSI</w:t>
      </w:r>
      <w:r w:rsidRPr="00B531A5">
        <w:rPr>
          <w:rFonts w:cs="Arial"/>
          <w:szCs w:val="24"/>
        </w:rPr>
        <w:t>. Esso riprende le attiv</w:t>
      </w:r>
      <w:r>
        <w:rPr>
          <w:rFonts w:cs="Arial"/>
          <w:szCs w:val="24"/>
        </w:rPr>
        <w:t xml:space="preserve">ità della ex </w:t>
      </w:r>
      <w:r w:rsidRPr="00B531A5">
        <w:rPr>
          <w:rFonts w:cs="Arial"/>
          <w:szCs w:val="24"/>
        </w:rPr>
        <w:t>ASP e si occupa essenzialmente della formazione professionale iniziale e continua degli insegnanti di ogni ordine di scuola</w:t>
      </w:r>
      <w:r>
        <w:rPr>
          <w:rFonts w:cs="Arial"/>
          <w:szCs w:val="24"/>
        </w:rPr>
        <w:t>:</w:t>
      </w:r>
      <w:r w:rsidRPr="00B531A5">
        <w:rPr>
          <w:rFonts w:cs="Arial"/>
          <w:szCs w:val="24"/>
        </w:rPr>
        <w:t xml:space="preserve"> </w:t>
      </w:r>
      <w:r w:rsidRPr="005E026C">
        <w:rPr>
          <w:rFonts w:cs="Arial"/>
          <w:szCs w:val="24"/>
        </w:rPr>
        <w:t>dall'insegnamento prescolare al secondario II, riservato quanto compete all</w:t>
      </w:r>
      <w:r>
        <w:rPr>
          <w:rFonts w:cs="Arial"/>
          <w:szCs w:val="24"/>
        </w:rPr>
        <w:t xml:space="preserve">’Istituto universitario federale della formazione professionale (IUFFP), </w:t>
      </w:r>
      <w:r w:rsidRPr="005E026C">
        <w:rPr>
          <w:rFonts w:cs="Arial"/>
          <w:szCs w:val="24"/>
        </w:rPr>
        <w:t>e della ricerca</w:t>
      </w:r>
      <w:r w:rsidRPr="00B531A5">
        <w:rPr>
          <w:rFonts w:cs="Arial"/>
          <w:szCs w:val="24"/>
        </w:rPr>
        <w:t xml:space="preserve"> educa</w:t>
      </w:r>
      <w:r>
        <w:rPr>
          <w:rFonts w:cs="Arial"/>
          <w:szCs w:val="24"/>
        </w:rPr>
        <w:t>tiva</w:t>
      </w:r>
      <w:r w:rsidRPr="00B531A5">
        <w:rPr>
          <w:rFonts w:cs="Arial"/>
          <w:szCs w:val="24"/>
        </w:rPr>
        <w:t xml:space="preserve">. </w:t>
      </w:r>
    </w:p>
    <w:p w:rsidR="00A46D73" w:rsidRPr="00B531A5" w:rsidRDefault="00A46D73" w:rsidP="00A46D73">
      <w:pPr>
        <w:autoSpaceDE w:val="0"/>
        <w:autoSpaceDN w:val="0"/>
        <w:adjustRightInd w:val="0"/>
        <w:spacing w:before="120"/>
        <w:rPr>
          <w:rFonts w:cs="Arial"/>
          <w:szCs w:val="24"/>
        </w:rPr>
      </w:pPr>
      <w:r w:rsidRPr="00B531A5">
        <w:rPr>
          <w:rFonts w:cs="Arial"/>
          <w:szCs w:val="24"/>
        </w:rPr>
        <w:t xml:space="preserve">Dovendo adempiere alla funzione di </w:t>
      </w:r>
      <w:r>
        <w:rPr>
          <w:rFonts w:cs="Arial"/>
          <w:szCs w:val="24"/>
        </w:rPr>
        <w:t xml:space="preserve">ASP, </w:t>
      </w:r>
      <w:r w:rsidRPr="00B531A5">
        <w:rPr>
          <w:rFonts w:cs="Arial"/>
          <w:szCs w:val="24"/>
        </w:rPr>
        <w:t>gli organi e parte delle condizioni quadro di riferimento del DFA differiscono necessariamente da quelli degli altri Dipartimenti della SUPSI. In effetti il DFA</w:t>
      </w:r>
      <w:r>
        <w:rPr>
          <w:rFonts w:cs="Arial"/>
          <w:szCs w:val="24"/>
        </w:rPr>
        <w:t xml:space="preserve"> deve fare</w:t>
      </w:r>
      <w:r w:rsidRPr="00B531A5">
        <w:rPr>
          <w:rFonts w:cs="Arial"/>
          <w:szCs w:val="24"/>
        </w:rPr>
        <w:t xml:space="preserve"> riferimento principalmente alla Conferenza svizzera dei direttori cantonali della pubblica educazione (CDPE) per gli ordinamenti e le disposizioni che reggono la formazione degli insegnanti, per il riconoscimento </w:t>
      </w:r>
      <w:proofErr w:type="spellStart"/>
      <w:r w:rsidRPr="00B531A5">
        <w:rPr>
          <w:rFonts w:cs="Arial"/>
          <w:szCs w:val="24"/>
        </w:rPr>
        <w:t>intercantonale</w:t>
      </w:r>
      <w:proofErr w:type="spellEnd"/>
      <w:r w:rsidRPr="00B531A5">
        <w:rPr>
          <w:rFonts w:cs="Arial"/>
          <w:szCs w:val="24"/>
        </w:rPr>
        <w:t xml:space="preserve"> dei propri titoli e per l'implementazione del processo di Bologna. Inoltre, contrariamente agli altri settori della formazione SUPSI, il finanziamento delle formazioni offerte dal DFA dipende</w:t>
      </w:r>
      <w:r>
        <w:rPr>
          <w:rFonts w:cs="Arial"/>
          <w:szCs w:val="24"/>
        </w:rPr>
        <w:t xml:space="preserve"> in pratica</w:t>
      </w:r>
      <w:r w:rsidRPr="00B531A5">
        <w:rPr>
          <w:rFonts w:cs="Arial"/>
          <w:szCs w:val="24"/>
        </w:rPr>
        <w:t xml:space="preserve"> unicamente dalle sovvenzioni cantonali o </w:t>
      </w:r>
      <w:proofErr w:type="spellStart"/>
      <w:r w:rsidRPr="00B531A5">
        <w:rPr>
          <w:rFonts w:cs="Arial"/>
          <w:szCs w:val="24"/>
        </w:rPr>
        <w:t>intercantonali</w:t>
      </w:r>
      <w:proofErr w:type="spellEnd"/>
      <w:r w:rsidRPr="00B531A5">
        <w:rPr>
          <w:rFonts w:cs="Arial"/>
          <w:szCs w:val="24"/>
        </w:rPr>
        <w:t>.</w:t>
      </w:r>
    </w:p>
    <w:p w:rsidR="00A46D73" w:rsidRDefault="00A46D73" w:rsidP="00A46D73">
      <w:pPr>
        <w:autoSpaceDE w:val="0"/>
        <w:autoSpaceDN w:val="0"/>
        <w:adjustRightInd w:val="0"/>
        <w:spacing w:before="120"/>
        <w:rPr>
          <w:rFonts w:cs="Arial"/>
          <w:szCs w:val="24"/>
        </w:rPr>
      </w:pPr>
      <w:r w:rsidRPr="00B531A5">
        <w:rPr>
          <w:rFonts w:cs="Arial"/>
          <w:szCs w:val="24"/>
        </w:rPr>
        <w:t xml:space="preserve">Il Consiglio di Stato propone con questo </w:t>
      </w:r>
      <w:r>
        <w:rPr>
          <w:rFonts w:cs="Arial"/>
          <w:szCs w:val="24"/>
        </w:rPr>
        <w:t>messaggio</w:t>
      </w:r>
      <w:r w:rsidRPr="00B531A5">
        <w:rPr>
          <w:rFonts w:cs="Arial"/>
          <w:szCs w:val="24"/>
        </w:rPr>
        <w:t xml:space="preserve"> di continuare il finanziamento del DFA nella forma e sostanza analoghe con </w:t>
      </w:r>
      <w:r>
        <w:rPr>
          <w:rFonts w:cs="Arial"/>
          <w:szCs w:val="24"/>
        </w:rPr>
        <w:t>contratto</w:t>
      </w:r>
      <w:r w:rsidRPr="00B531A5">
        <w:rPr>
          <w:rFonts w:cs="Arial"/>
          <w:szCs w:val="24"/>
        </w:rPr>
        <w:t xml:space="preserve"> di prestazion</w:t>
      </w:r>
      <w:r>
        <w:rPr>
          <w:rFonts w:cs="Arial"/>
          <w:szCs w:val="24"/>
        </w:rPr>
        <w:t>i</w:t>
      </w:r>
      <w:r w:rsidRPr="00B531A5">
        <w:rPr>
          <w:rFonts w:cs="Arial"/>
          <w:szCs w:val="24"/>
        </w:rPr>
        <w:t xml:space="preserve"> di tipo forfettario per il prossimo quadriennio.</w:t>
      </w:r>
    </w:p>
    <w:p w:rsidR="00A46D73" w:rsidRPr="00B531A5" w:rsidRDefault="00A46D73" w:rsidP="00A46D73">
      <w:pPr>
        <w:autoSpaceDE w:val="0"/>
        <w:autoSpaceDN w:val="0"/>
        <w:adjustRightInd w:val="0"/>
        <w:rPr>
          <w:rFonts w:cs="Arial"/>
          <w:szCs w:val="24"/>
        </w:rPr>
      </w:pPr>
    </w:p>
    <w:p w:rsidR="00A46D73" w:rsidRPr="00D0229B" w:rsidRDefault="00A46D73" w:rsidP="00F20CD6">
      <w:pPr>
        <w:pStyle w:val="Titolo3"/>
        <w:rPr>
          <w:rFonts w:eastAsia="FrutigerLTStd-Light"/>
        </w:rPr>
      </w:pPr>
      <w:bookmarkStart w:id="52" w:name="_Toc315159579"/>
      <w:bookmarkStart w:id="53" w:name="_Toc318988465"/>
      <w:bookmarkStart w:id="54" w:name="_Toc326246542"/>
      <w:r w:rsidRPr="00D0229B">
        <w:rPr>
          <w:rFonts w:eastAsia="FrutigerLTStd-Light"/>
        </w:rPr>
        <w:t>2.4.1</w:t>
      </w:r>
      <w:r w:rsidR="00F20CD6">
        <w:rPr>
          <w:rFonts w:eastAsia="FrutigerLTStd-Light"/>
        </w:rPr>
        <w:tab/>
      </w:r>
      <w:r w:rsidRPr="00D0229B">
        <w:t>Strategia 2017-</w:t>
      </w:r>
      <w:bookmarkEnd w:id="52"/>
      <w:bookmarkEnd w:id="53"/>
      <w:bookmarkEnd w:id="54"/>
      <w:r>
        <w:t>202</w:t>
      </w:r>
      <w:r w:rsidRPr="00D0229B">
        <w:t xml:space="preserve">0 </w:t>
      </w:r>
      <w:r>
        <w:t>del DFA</w:t>
      </w:r>
    </w:p>
    <w:p w:rsidR="00A46D73" w:rsidRPr="005C0A3A" w:rsidRDefault="00A46D73" w:rsidP="00A46D73">
      <w:pPr>
        <w:autoSpaceDE w:val="0"/>
        <w:autoSpaceDN w:val="0"/>
        <w:adjustRightInd w:val="0"/>
        <w:spacing w:before="120"/>
        <w:rPr>
          <w:rFonts w:eastAsia="FrutigerLTStd-Light"/>
          <w:color w:val="000000"/>
        </w:rPr>
      </w:pPr>
      <w:r w:rsidRPr="005C0A3A">
        <w:rPr>
          <w:rFonts w:eastAsia="FrutigerLTStd-Light"/>
          <w:color w:val="000000"/>
        </w:rPr>
        <w:t xml:space="preserve">La strategia 2017-20 del DFA è integrata in quella descritta per l’intera SUPSI. Nello specifico la declinazione degli orientamenti strategici di fondo si riflette nel consolidamento di una serie di progetti </w:t>
      </w:r>
      <w:r>
        <w:rPr>
          <w:rFonts w:eastAsia="FrutigerLTStd-Light"/>
          <w:color w:val="000000"/>
        </w:rPr>
        <w:t xml:space="preserve">attuati o </w:t>
      </w:r>
      <w:r w:rsidRPr="005C0A3A">
        <w:rPr>
          <w:rFonts w:eastAsia="FrutigerLTStd-Light"/>
          <w:color w:val="000000"/>
        </w:rPr>
        <w:t>iniziati nel corso del periodo precedente.</w:t>
      </w:r>
    </w:p>
    <w:p w:rsidR="00A46D73" w:rsidRPr="00F81C99" w:rsidRDefault="00A46D73" w:rsidP="00A46D73">
      <w:pPr>
        <w:autoSpaceDE w:val="0"/>
        <w:autoSpaceDN w:val="0"/>
        <w:adjustRightInd w:val="0"/>
        <w:spacing w:before="120"/>
        <w:rPr>
          <w:rFonts w:cs="Arial"/>
          <w:lang w:val="it-CH"/>
        </w:rPr>
      </w:pPr>
      <w:r w:rsidRPr="00F81C99">
        <w:rPr>
          <w:rFonts w:eastAsia="FrutigerLTStd-Light"/>
        </w:rPr>
        <w:t xml:space="preserve">In particolare </w:t>
      </w:r>
      <w:r w:rsidRPr="00F81C99">
        <w:rPr>
          <w:rFonts w:cs="Arial"/>
          <w:lang w:val="it-CH"/>
        </w:rPr>
        <w:t xml:space="preserve">nella </w:t>
      </w:r>
      <w:r w:rsidRPr="00F81C99">
        <w:rPr>
          <w:rFonts w:cs="Arial"/>
          <w:b/>
          <w:lang w:val="it-CH"/>
        </w:rPr>
        <w:t>formazione di base</w:t>
      </w:r>
      <w:r w:rsidRPr="00F81C99">
        <w:rPr>
          <w:rFonts w:cs="Arial"/>
          <w:lang w:val="it-CH"/>
        </w:rPr>
        <w:t xml:space="preserve"> sono stati implementati corsi di laurea innovativi sia nei contenuti sia nelle forme di fruizione, molto più flessibili rispetto al passato. Andrà portato a regime il p</w:t>
      </w:r>
      <w:r>
        <w:rPr>
          <w:rFonts w:cs="Arial"/>
          <w:lang w:val="it-CH"/>
        </w:rPr>
        <w:t>rogetto che ha condotto</w:t>
      </w:r>
      <w:r w:rsidRPr="00F81C99">
        <w:rPr>
          <w:rFonts w:cs="Arial"/>
          <w:lang w:val="it-CH"/>
        </w:rPr>
        <w:t xml:space="preserve"> all’aumento della capacità formativa nel </w:t>
      </w:r>
      <w:proofErr w:type="spellStart"/>
      <w:r w:rsidRPr="00F81C99">
        <w:rPr>
          <w:rFonts w:cs="Arial"/>
          <w:lang w:val="it-CH"/>
        </w:rPr>
        <w:t>bachelor</w:t>
      </w:r>
      <w:proofErr w:type="spellEnd"/>
      <w:r w:rsidRPr="00F81C99">
        <w:rPr>
          <w:rFonts w:cs="Arial"/>
          <w:lang w:val="it-CH"/>
        </w:rPr>
        <w:t xml:space="preserve"> (da 60 a 100 matricole in tre anni), alle offerte in parallelo alla professione nel </w:t>
      </w:r>
      <w:proofErr w:type="spellStart"/>
      <w:r w:rsidRPr="00F81C99">
        <w:rPr>
          <w:rFonts w:cs="Arial"/>
          <w:lang w:val="it-CH"/>
        </w:rPr>
        <w:t>bachelor</w:t>
      </w:r>
      <w:proofErr w:type="spellEnd"/>
      <w:r w:rsidRPr="00F81C99">
        <w:rPr>
          <w:rFonts w:cs="Arial"/>
          <w:lang w:val="it-CH"/>
        </w:rPr>
        <w:t>, all’incremento nel master e nei diplomi, all’attivazione di percorsi di master per ingegneri SUP nell’ambito della matematica e al nuovo programma di formazione in ambito musicale con il CSI</w:t>
      </w:r>
      <w:r>
        <w:rPr>
          <w:rFonts w:cs="Arial"/>
          <w:lang w:val="it-CH"/>
        </w:rPr>
        <w:t>. D</w:t>
      </w:r>
      <w:r w:rsidRPr="00F81C99">
        <w:rPr>
          <w:rFonts w:cs="Arial"/>
          <w:lang w:val="it-CH"/>
        </w:rPr>
        <w:t>a 327 studenti nel 2012 nelle formazioni di base si arriverà a oltre 500 nel 2017</w:t>
      </w:r>
      <w:r>
        <w:rPr>
          <w:rFonts w:cs="Arial"/>
          <w:lang w:val="it-CH"/>
        </w:rPr>
        <w:t>,</w:t>
      </w:r>
      <w:r w:rsidRPr="00F81C99">
        <w:rPr>
          <w:rFonts w:cs="Arial"/>
          <w:lang w:val="it-CH"/>
        </w:rPr>
        <w:t xml:space="preserve"> in risposta</w:t>
      </w:r>
      <w:r>
        <w:rPr>
          <w:rFonts w:cs="Arial"/>
          <w:lang w:val="it-CH"/>
        </w:rPr>
        <w:t xml:space="preserve"> alla stima fatta del</w:t>
      </w:r>
      <w:r w:rsidRPr="00F81C99">
        <w:rPr>
          <w:rFonts w:cs="Arial"/>
          <w:lang w:val="it-CH"/>
        </w:rPr>
        <w:t xml:space="preserve"> fabbisogno di docenti formati.</w:t>
      </w:r>
    </w:p>
    <w:p w:rsidR="00A46D73" w:rsidRPr="00F81C99" w:rsidRDefault="00A46D73" w:rsidP="00A46D73">
      <w:pPr>
        <w:autoSpaceDE w:val="0"/>
        <w:autoSpaceDN w:val="0"/>
        <w:adjustRightInd w:val="0"/>
        <w:spacing w:before="120"/>
        <w:rPr>
          <w:rFonts w:cs="Arial"/>
          <w:lang w:val="it-CH"/>
        </w:rPr>
      </w:pPr>
      <w:r w:rsidRPr="00F81C99">
        <w:rPr>
          <w:rFonts w:cs="Arial"/>
          <w:lang w:val="it-CH"/>
        </w:rPr>
        <w:t xml:space="preserve">Nella </w:t>
      </w:r>
      <w:r w:rsidRPr="00F81C99">
        <w:rPr>
          <w:rFonts w:cs="Arial"/>
          <w:b/>
          <w:lang w:val="it-CH"/>
        </w:rPr>
        <w:t>formazione continua</w:t>
      </w:r>
      <w:r w:rsidRPr="00F81C99">
        <w:rPr>
          <w:rFonts w:cs="Arial"/>
          <w:lang w:val="it-CH"/>
        </w:rPr>
        <w:t xml:space="preserve"> saranno ulteriormente potenziate o consolidate quelle offerte che permettono una rinnovata mobilità professionale ai docenti e nuove opportunità di lavoro (passaggio dalla scuola dell’infanzia alla scuola elementare, sostegno pedagogico, attività creative, ecc.).</w:t>
      </w:r>
    </w:p>
    <w:p w:rsidR="00A46D73" w:rsidRPr="00F81C99" w:rsidRDefault="00A46D73" w:rsidP="00A46D73">
      <w:pPr>
        <w:autoSpaceDE w:val="0"/>
        <w:autoSpaceDN w:val="0"/>
        <w:adjustRightInd w:val="0"/>
        <w:spacing w:before="120"/>
        <w:rPr>
          <w:rFonts w:cs="Arial"/>
          <w:lang w:val="it-CH"/>
        </w:rPr>
      </w:pPr>
      <w:r w:rsidRPr="00F81C99">
        <w:rPr>
          <w:rFonts w:cs="Arial"/>
          <w:lang w:val="it-CH"/>
        </w:rPr>
        <w:t xml:space="preserve">Nella </w:t>
      </w:r>
      <w:r w:rsidRPr="00F81C99">
        <w:rPr>
          <w:rFonts w:cs="Arial"/>
          <w:b/>
          <w:lang w:val="it-CH"/>
        </w:rPr>
        <w:t>ricerca</w:t>
      </w:r>
      <w:r w:rsidRPr="00F81C99">
        <w:rPr>
          <w:rFonts w:cs="Arial"/>
          <w:lang w:val="it-CH"/>
        </w:rPr>
        <w:t xml:space="preserve"> il DFA intende puntare a profilarsi ancor di più nel territorio e nella comunità scientifica di riferimento sul piano nazionale. La creazione all’interno della SUPSI del nuovo asse di ricerca strategico</w:t>
      </w:r>
      <w:r>
        <w:rPr>
          <w:rFonts w:cs="Arial"/>
          <w:lang w:val="it-CH"/>
        </w:rPr>
        <w:t>,</w:t>
      </w:r>
      <w:r w:rsidRPr="00F81C99">
        <w:rPr>
          <w:rFonts w:cs="Arial"/>
          <w:lang w:val="it-CH"/>
        </w:rPr>
        <w:t xml:space="preserve"> dedicato allo sviluppo delle competenze pedagogico-didattiche</w:t>
      </w:r>
      <w:r>
        <w:rPr>
          <w:rFonts w:cs="Arial"/>
          <w:lang w:val="it-CH"/>
        </w:rPr>
        <w:t>,</w:t>
      </w:r>
      <w:r w:rsidRPr="00F81C99">
        <w:rPr>
          <w:rFonts w:cs="Arial"/>
          <w:lang w:val="it-CH"/>
        </w:rPr>
        <w:t xml:space="preserve"> andrà ulteriormente orientato </w:t>
      </w:r>
      <w:r>
        <w:rPr>
          <w:rFonts w:cs="Arial"/>
          <w:lang w:val="it-CH"/>
        </w:rPr>
        <w:t>d</w:t>
      </w:r>
      <w:r w:rsidRPr="00F81C99">
        <w:rPr>
          <w:rFonts w:cs="Arial"/>
          <w:lang w:val="it-CH"/>
        </w:rPr>
        <w:t>a progetti capaci di sfruttare le collaborazioni e le complementarità all’interno della SUPSI.</w:t>
      </w:r>
    </w:p>
    <w:p w:rsidR="00A46D73" w:rsidRPr="00F81C99" w:rsidRDefault="00A46D73" w:rsidP="00A46D73">
      <w:pPr>
        <w:autoSpaceDE w:val="0"/>
        <w:autoSpaceDN w:val="0"/>
        <w:adjustRightInd w:val="0"/>
        <w:spacing w:before="120"/>
        <w:rPr>
          <w:rFonts w:cs="Arial"/>
          <w:lang w:val="it-CH"/>
        </w:rPr>
      </w:pPr>
      <w:r w:rsidRPr="00F81C99">
        <w:rPr>
          <w:rFonts w:cs="Arial"/>
          <w:lang w:val="it-CH"/>
        </w:rPr>
        <w:t xml:space="preserve">Il DFA porterà molta attenzione allo sviluppo dei nuovi progetti promossi su scala nazionale da </w:t>
      </w:r>
      <w:proofErr w:type="spellStart"/>
      <w:r>
        <w:rPr>
          <w:rFonts w:cs="Arial"/>
          <w:lang w:val="it-CH"/>
        </w:rPr>
        <w:t>s</w:t>
      </w:r>
      <w:r w:rsidRPr="00F81C99">
        <w:rPr>
          <w:rFonts w:cs="Arial"/>
          <w:lang w:val="it-CH"/>
        </w:rPr>
        <w:t>wissuniversities</w:t>
      </w:r>
      <w:proofErr w:type="spellEnd"/>
      <w:r w:rsidRPr="00F81C99">
        <w:rPr>
          <w:rFonts w:cs="Arial"/>
          <w:lang w:val="it-CH"/>
        </w:rPr>
        <w:t>. In particolare, in veste di capofila, il citato progetto legato alla didattica disciplinare della lingua e della letteratura italiana (in collaborazione con l’USI, con l’</w:t>
      </w:r>
      <w:r>
        <w:rPr>
          <w:rFonts w:cs="Arial"/>
          <w:lang w:val="it-CH"/>
        </w:rPr>
        <w:t xml:space="preserve">ASP </w:t>
      </w:r>
      <w:r w:rsidRPr="00F81C99">
        <w:rPr>
          <w:rFonts w:cs="Arial"/>
          <w:lang w:val="it-CH"/>
        </w:rPr>
        <w:t xml:space="preserve">dei Grigioni e lo IUFFP) e al progetto inerente </w:t>
      </w:r>
      <w:r>
        <w:rPr>
          <w:rFonts w:cs="Arial"/>
          <w:lang w:val="it-CH"/>
        </w:rPr>
        <w:t>all</w:t>
      </w:r>
      <w:r w:rsidRPr="00F81C99">
        <w:rPr>
          <w:rFonts w:cs="Arial"/>
          <w:lang w:val="it-CH"/>
        </w:rPr>
        <w:t>e carriere del corpo accademico</w:t>
      </w:r>
      <w:r>
        <w:rPr>
          <w:rFonts w:cs="Arial"/>
          <w:lang w:val="it-CH"/>
        </w:rPr>
        <w:t>,</w:t>
      </w:r>
      <w:r w:rsidRPr="00F81C99">
        <w:rPr>
          <w:rFonts w:cs="Arial"/>
          <w:lang w:val="it-CH"/>
        </w:rPr>
        <w:t xml:space="preserve"> legate anche ai programmi di terzo ciclo in collaborazione con altre università. </w:t>
      </w:r>
    </w:p>
    <w:p w:rsidR="00A46D73" w:rsidRPr="00F81C99" w:rsidRDefault="00A46D73" w:rsidP="00A46D73">
      <w:pPr>
        <w:autoSpaceDE w:val="0"/>
        <w:autoSpaceDN w:val="0"/>
        <w:adjustRightInd w:val="0"/>
        <w:spacing w:before="120"/>
        <w:rPr>
          <w:rFonts w:cs="Arial"/>
          <w:lang w:val="it-CH"/>
        </w:rPr>
      </w:pPr>
      <w:r w:rsidRPr="00F81C99">
        <w:rPr>
          <w:rFonts w:cs="Arial"/>
          <w:lang w:val="it-CH"/>
        </w:rPr>
        <w:t>Sul fronte interno il DFA intende consolidare e sviluppare i centri di competenza esistenti, che determinano ricadute nella formazione di base e continua grazie alle loro attività di ricerca.</w:t>
      </w:r>
    </w:p>
    <w:p w:rsidR="00A46D73" w:rsidRPr="009A506A" w:rsidRDefault="00A46D73" w:rsidP="00A46D73">
      <w:pPr>
        <w:autoSpaceDE w:val="0"/>
        <w:autoSpaceDN w:val="0"/>
        <w:adjustRightInd w:val="0"/>
        <w:spacing w:before="120"/>
        <w:rPr>
          <w:rFonts w:cs="Arial"/>
          <w:lang w:val="it-CH"/>
        </w:rPr>
      </w:pPr>
      <w:r w:rsidRPr="009A506A">
        <w:rPr>
          <w:rFonts w:cs="Arial"/>
          <w:lang w:val="it-CH"/>
        </w:rPr>
        <w:lastRenderedPageBreak/>
        <w:t xml:space="preserve">Infine il DFA intende approfondire ulteriormente con i responsabili del DECS gli spazi di collaborazione da esplorare con le scuole del territorio, per giocare un ruolo di primo piano nelle riforme </w:t>
      </w:r>
      <w:proofErr w:type="spellStart"/>
      <w:r w:rsidRPr="009A506A">
        <w:rPr>
          <w:rFonts w:cs="Arial"/>
          <w:lang w:val="it-CH"/>
        </w:rPr>
        <w:t>Harmos</w:t>
      </w:r>
      <w:proofErr w:type="spellEnd"/>
      <w:r w:rsidRPr="009A506A">
        <w:rPr>
          <w:rFonts w:cs="Arial"/>
          <w:lang w:val="it-CH"/>
        </w:rPr>
        <w:t xml:space="preserve"> e “</w:t>
      </w:r>
      <w:r w:rsidRPr="009A506A">
        <w:rPr>
          <w:rFonts w:cs="Arial"/>
          <w:i/>
          <w:lang w:val="it-CH"/>
        </w:rPr>
        <w:t>La scuola che verrà”</w:t>
      </w:r>
      <w:r w:rsidRPr="009A506A">
        <w:rPr>
          <w:rFonts w:cs="Arial"/>
          <w:lang w:val="it-CH"/>
        </w:rPr>
        <w:t xml:space="preserve"> promosse da Confederazione e Cantone.</w:t>
      </w:r>
    </w:p>
    <w:p w:rsidR="00A46D73" w:rsidRPr="009A506A" w:rsidRDefault="00A46D73" w:rsidP="00A46D73">
      <w:pPr>
        <w:autoSpaceDE w:val="0"/>
        <w:autoSpaceDN w:val="0"/>
        <w:adjustRightInd w:val="0"/>
        <w:rPr>
          <w:rFonts w:cs="Arial"/>
          <w:lang w:val="it-CH"/>
        </w:rPr>
      </w:pPr>
    </w:p>
    <w:p w:rsidR="00A46D73" w:rsidRPr="009A506A" w:rsidRDefault="00A46D73" w:rsidP="00F20CD6">
      <w:pPr>
        <w:pStyle w:val="Titolo3"/>
        <w:rPr>
          <w:rFonts w:eastAsia="FrutigerLTStd-Light"/>
        </w:rPr>
      </w:pPr>
      <w:bookmarkStart w:id="55" w:name="_Toc315159580"/>
      <w:bookmarkStart w:id="56" w:name="_Toc318988466"/>
      <w:bookmarkStart w:id="57" w:name="_Toc326246543"/>
      <w:r w:rsidRPr="009A506A">
        <w:rPr>
          <w:rFonts w:eastAsia="FrutigerLTStd-Light"/>
        </w:rPr>
        <w:t>2.4.2</w:t>
      </w:r>
      <w:r w:rsidR="00F20CD6">
        <w:rPr>
          <w:rFonts w:eastAsia="FrutigerLTStd-Light"/>
        </w:rPr>
        <w:tab/>
      </w:r>
      <w:r w:rsidRPr="009A506A">
        <w:t>Piano finanziario 20</w:t>
      </w:r>
      <w:bookmarkEnd w:id="55"/>
      <w:bookmarkEnd w:id="56"/>
      <w:bookmarkEnd w:id="57"/>
      <w:r w:rsidRPr="009A506A">
        <w:t>17-</w:t>
      </w:r>
      <w:r>
        <w:t>20</w:t>
      </w:r>
      <w:r w:rsidRPr="009A506A">
        <w:t>20</w:t>
      </w:r>
    </w:p>
    <w:p w:rsidR="00A46D73" w:rsidRDefault="00A46D73" w:rsidP="00F20CD6">
      <w:pPr>
        <w:rPr>
          <w:lang w:val="it-CH"/>
        </w:rPr>
      </w:pPr>
      <w:r w:rsidRPr="00192F0B">
        <w:rPr>
          <w:szCs w:val="24"/>
          <w:lang w:val="it-CH"/>
        </w:rPr>
        <w:t>La Tabella 5 mostra</w:t>
      </w:r>
      <w:r w:rsidRPr="009A506A">
        <w:rPr>
          <w:lang w:val="it-CH"/>
        </w:rPr>
        <w:t xml:space="preserve"> l’evoluzione del finanziamento e dei costi del DFA e la pianificazione finanziaria 2017-</w:t>
      </w:r>
      <w:r>
        <w:rPr>
          <w:lang w:val="it-CH"/>
        </w:rPr>
        <w:t>202</w:t>
      </w:r>
      <w:r w:rsidRPr="009A506A">
        <w:rPr>
          <w:lang w:val="it-CH"/>
        </w:rPr>
        <w:t>0.</w:t>
      </w:r>
    </w:p>
    <w:p w:rsidR="00F20CD6" w:rsidRDefault="00F20CD6" w:rsidP="00F20CD6">
      <w:pPr>
        <w:rPr>
          <w:lang w:val="it-CH"/>
        </w:rPr>
      </w:pPr>
    </w:p>
    <w:p w:rsidR="00A46D73" w:rsidRPr="00F20CD6" w:rsidRDefault="00A46D73" w:rsidP="00F20CD6">
      <w:pPr>
        <w:tabs>
          <w:tab w:val="left" w:pos="851"/>
        </w:tabs>
        <w:autoSpaceDE w:val="0"/>
        <w:autoSpaceDN w:val="0"/>
        <w:adjustRightInd w:val="0"/>
        <w:rPr>
          <w:b/>
          <w:sz w:val="22"/>
          <w:szCs w:val="22"/>
          <w:lang w:val="it-CH"/>
        </w:rPr>
      </w:pPr>
      <w:r w:rsidRPr="00F20CD6">
        <w:rPr>
          <w:b/>
          <w:sz w:val="22"/>
          <w:szCs w:val="22"/>
          <w:lang w:val="it-CH"/>
        </w:rPr>
        <w:t>Tabella 5 - Evoluzione 2012 - 2020 del conto economico DFA (in CHF 1’000)</w:t>
      </w:r>
    </w:p>
    <w:p w:rsidR="00A46D73" w:rsidRPr="009A506A" w:rsidRDefault="00A46D73" w:rsidP="00A46D73">
      <w:pPr>
        <w:rPr>
          <w:rFonts w:cs="Arial"/>
          <w:highlight w:val="red"/>
          <w:lang w:val="it-CH"/>
        </w:rPr>
      </w:pPr>
    </w:p>
    <w:tbl>
      <w:tblPr>
        <w:tblW w:w="10083" w:type="dxa"/>
        <w:tblInd w:w="70" w:type="dxa"/>
        <w:tblCellMar>
          <w:left w:w="70" w:type="dxa"/>
          <w:right w:w="70" w:type="dxa"/>
        </w:tblCellMar>
        <w:tblLook w:val="04A0" w:firstRow="1" w:lastRow="0" w:firstColumn="1" w:lastColumn="0" w:noHBand="0" w:noVBand="1"/>
      </w:tblPr>
      <w:tblGrid>
        <w:gridCol w:w="2977"/>
        <w:gridCol w:w="744"/>
        <w:gridCol w:w="815"/>
        <w:gridCol w:w="851"/>
        <w:gridCol w:w="744"/>
        <w:gridCol w:w="815"/>
        <w:gridCol w:w="774"/>
        <w:gridCol w:w="815"/>
        <w:gridCol w:w="774"/>
        <w:gridCol w:w="774"/>
      </w:tblGrid>
      <w:tr w:rsidR="00A46D73" w:rsidRPr="009A506A" w:rsidTr="00D62279">
        <w:trPr>
          <w:trHeight w:val="315"/>
        </w:trPr>
        <w:tc>
          <w:tcPr>
            <w:tcW w:w="2977"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 (a)</w:t>
            </w:r>
          </w:p>
        </w:tc>
        <w:tc>
          <w:tcPr>
            <w:tcW w:w="744"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c2012</w:t>
            </w:r>
          </w:p>
        </w:tc>
        <w:tc>
          <w:tcPr>
            <w:tcW w:w="815"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c2013</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c2014</w:t>
            </w:r>
          </w:p>
        </w:tc>
        <w:tc>
          <w:tcPr>
            <w:tcW w:w="744"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c2015</w:t>
            </w:r>
          </w:p>
        </w:tc>
        <w:tc>
          <w:tcPr>
            <w:tcW w:w="815" w:type="dxa"/>
            <w:tcBorders>
              <w:top w:val="single" w:sz="8" w:space="0" w:color="auto"/>
              <w:left w:val="nil"/>
              <w:bottom w:val="single" w:sz="8" w:space="0" w:color="auto"/>
              <w:right w:val="single" w:sz="8" w:space="0" w:color="auto"/>
            </w:tcBorders>
            <w:shd w:val="clear" w:color="auto" w:fill="auto"/>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p2016</w:t>
            </w:r>
          </w:p>
        </w:tc>
        <w:tc>
          <w:tcPr>
            <w:tcW w:w="774"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pf2017</w:t>
            </w:r>
          </w:p>
        </w:tc>
        <w:tc>
          <w:tcPr>
            <w:tcW w:w="815"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pf2018</w:t>
            </w:r>
          </w:p>
        </w:tc>
        <w:tc>
          <w:tcPr>
            <w:tcW w:w="774"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pf2019</w:t>
            </w:r>
          </w:p>
        </w:tc>
        <w:tc>
          <w:tcPr>
            <w:tcW w:w="774" w:type="dxa"/>
            <w:tcBorders>
              <w:top w:val="single" w:sz="8" w:space="0" w:color="auto"/>
              <w:left w:val="nil"/>
              <w:bottom w:val="single" w:sz="8" w:space="0" w:color="auto"/>
              <w:right w:val="single" w:sz="8" w:space="0" w:color="auto"/>
            </w:tcBorders>
            <w:shd w:val="clear" w:color="000000" w:fill="DCE6F1"/>
            <w:noWrap/>
            <w:vAlign w:val="center"/>
            <w:hideMark/>
          </w:tcPr>
          <w:p w:rsidR="00A46D73" w:rsidRPr="009A506A" w:rsidRDefault="00A46D73" w:rsidP="00D62279">
            <w:pPr>
              <w:jc w:val="center"/>
              <w:rPr>
                <w:rFonts w:cs="Arial"/>
                <w:b/>
                <w:bCs/>
                <w:sz w:val="20"/>
                <w:lang w:val="it-CH" w:eastAsia="it-CH"/>
              </w:rPr>
            </w:pPr>
            <w:r w:rsidRPr="009A506A">
              <w:rPr>
                <w:rFonts w:cs="Arial"/>
                <w:b/>
                <w:bCs/>
                <w:sz w:val="20"/>
                <w:lang w:val="it-CH" w:eastAsia="it-CH"/>
              </w:rPr>
              <w:t>pf2020</w:t>
            </w:r>
          </w:p>
        </w:tc>
      </w:tr>
      <w:tr w:rsidR="00A46D73" w:rsidRPr="009A506A" w:rsidTr="00D62279">
        <w:trPr>
          <w:trHeight w:val="315"/>
        </w:trPr>
        <w:tc>
          <w:tcPr>
            <w:tcW w:w="297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Pr>
                <w:rFonts w:cs="Arial"/>
                <w:sz w:val="20"/>
                <w:lang w:val="it-CH" w:eastAsia="it-CH"/>
              </w:rPr>
              <w:t xml:space="preserve">Contributo </w:t>
            </w:r>
            <w:r w:rsidRPr="009A506A">
              <w:rPr>
                <w:rFonts w:cs="Arial"/>
                <w:sz w:val="20"/>
                <w:lang w:val="it-CH" w:eastAsia="it-CH"/>
              </w:rPr>
              <w:t>federale</w:t>
            </w:r>
          </w:p>
        </w:tc>
        <w:tc>
          <w:tcPr>
            <w:tcW w:w="74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Contributi altri cantoni</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145</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127</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138</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162</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101</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196</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247</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298</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349</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C</w:t>
            </w:r>
            <w:r>
              <w:rPr>
                <w:rFonts w:cs="Arial"/>
                <w:sz w:val="20"/>
                <w:lang w:val="it-CH" w:eastAsia="it-CH"/>
              </w:rPr>
              <w:t xml:space="preserve">ontr. </w:t>
            </w:r>
            <w:r w:rsidRPr="009A506A">
              <w:rPr>
                <w:rFonts w:cs="Arial"/>
                <w:sz w:val="20"/>
                <w:lang w:val="it-CH" w:eastAsia="it-CH"/>
              </w:rPr>
              <w:t>cantonale studenti ticinesi</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970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1'100</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1'100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1'100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1'100</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C</w:t>
            </w:r>
            <w:r>
              <w:rPr>
                <w:rFonts w:cs="Arial"/>
                <w:sz w:val="20"/>
                <w:lang w:val="it-CH" w:eastAsia="it-CH"/>
              </w:rPr>
              <w:t xml:space="preserve">ontr. </w:t>
            </w:r>
            <w:r w:rsidRPr="009A506A">
              <w:rPr>
                <w:rFonts w:cs="Arial"/>
                <w:sz w:val="20"/>
                <w:lang w:val="it-CH" w:eastAsia="it-CH"/>
              </w:rPr>
              <w:t>cantonale forfettario</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10'460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10'345</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10'701</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11'018</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11'500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12'715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12'715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12'715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13’330</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 xml:space="preserve">Ricavi da terzi </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2'414</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2'725</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2'794</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3'037</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3'511</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2'279</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2'326</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2'384</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2'741</w:t>
            </w:r>
          </w:p>
        </w:tc>
      </w:tr>
      <w:tr w:rsidR="00A46D73" w:rsidRPr="00BF74C8"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BF74C8" w:rsidRDefault="00A46D73" w:rsidP="00D62279">
            <w:pPr>
              <w:jc w:val="left"/>
              <w:rPr>
                <w:rFonts w:cs="Arial"/>
                <w:bCs/>
                <w:sz w:val="20"/>
                <w:lang w:val="it-CH" w:eastAsia="it-CH"/>
              </w:rPr>
            </w:pPr>
            <w:r w:rsidRPr="00BF74C8">
              <w:rPr>
                <w:rFonts w:cs="Arial"/>
                <w:b/>
                <w:bCs/>
                <w:sz w:val="20"/>
                <w:lang w:val="it-CH" w:eastAsia="it-CH"/>
              </w:rPr>
              <w:t xml:space="preserve">Totale ricavi senza </w:t>
            </w:r>
            <w:proofErr w:type="spellStart"/>
            <w:r w:rsidRPr="00BF74C8">
              <w:rPr>
                <w:rFonts w:cs="Arial"/>
                <w:b/>
                <w:bCs/>
                <w:sz w:val="20"/>
                <w:lang w:val="it-CH" w:eastAsia="it-CH"/>
              </w:rPr>
              <w:t>infr</w:t>
            </w:r>
            <w:proofErr w:type="spellEnd"/>
            <w:r w:rsidRPr="00BF74C8">
              <w:rPr>
                <w:rFonts w:cs="Arial"/>
                <w:bCs/>
                <w:sz w:val="20"/>
                <w:lang w:val="it-CH" w:eastAsia="it-CH"/>
              </w:rPr>
              <w:t>.</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13'019</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13'197</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13'633</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14'217</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16'082</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16'290</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16'393</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16'497</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17'320</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Costi del personale</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11'793</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12'534</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12'534</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12'870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14'267</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14'705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14'780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14'850</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15'538</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Altri costi d'esercizio</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1'168</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892</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933</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1'219</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1'549</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1'580</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1'612</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1'644</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1'777</w:t>
            </w:r>
          </w:p>
        </w:tc>
      </w:tr>
      <w:tr w:rsidR="00A46D73" w:rsidRPr="00BF74C8"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BF74C8" w:rsidRDefault="00A46D73" w:rsidP="00D62279">
            <w:pPr>
              <w:jc w:val="left"/>
              <w:rPr>
                <w:rFonts w:cs="Arial"/>
                <w:b/>
                <w:bCs/>
                <w:sz w:val="20"/>
                <w:lang w:val="it-CH" w:eastAsia="it-CH"/>
              </w:rPr>
            </w:pPr>
            <w:r w:rsidRPr="00BF74C8">
              <w:rPr>
                <w:rFonts w:cs="Arial"/>
                <w:b/>
                <w:bCs/>
                <w:sz w:val="20"/>
                <w:lang w:val="it-CH" w:eastAsia="it-CH"/>
              </w:rPr>
              <w:t xml:space="preserve">Totale costi senza </w:t>
            </w:r>
            <w:proofErr w:type="spellStart"/>
            <w:r w:rsidRPr="00BF74C8">
              <w:rPr>
                <w:rFonts w:cs="Arial"/>
                <w:b/>
                <w:bCs/>
                <w:sz w:val="20"/>
                <w:lang w:val="it-CH" w:eastAsia="it-CH"/>
              </w:rPr>
              <w:t>infr</w:t>
            </w:r>
            <w:proofErr w:type="spellEnd"/>
            <w:r w:rsidRPr="00BF74C8">
              <w:rPr>
                <w:rFonts w:cs="Arial"/>
                <w:b/>
                <w:bCs/>
                <w:sz w:val="20"/>
                <w:lang w:val="it-CH" w:eastAsia="it-CH"/>
              </w:rPr>
              <w:t>.</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12'961</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13'426</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13'467</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14'089</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15'816</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16'285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16'392</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16'494</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17'315</w:t>
            </w:r>
          </w:p>
        </w:tc>
      </w:tr>
      <w:tr w:rsidR="00A46D73" w:rsidRPr="00BF74C8"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BF74C8" w:rsidRDefault="00A46D73" w:rsidP="00D62279">
            <w:pPr>
              <w:jc w:val="left"/>
              <w:rPr>
                <w:rFonts w:cs="Arial"/>
                <w:b/>
                <w:bCs/>
                <w:sz w:val="20"/>
                <w:lang w:val="it-CH" w:eastAsia="it-CH"/>
              </w:rPr>
            </w:pPr>
            <w:r w:rsidRPr="00BF74C8">
              <w:rPr>
                <w:rFonts w:cs="Arial"/>
                <w:b/>
                <w:bCs/>
                <w:sz w:val="20"/>
                <w:lang w:val="it-CH" w:eastAsia="it-CH"/>
              </w:rPr>
              <w:t>Risultato prima d'</w:t>
            </w:r>
            <w:proofErr w:type="spellStart"/>
            <w:r w:rsidRPr="00BF74C8">
              <w:rPr>
                <w:rFonts w:cs="Arial"/>
                <w:b/>
                <w:bCs/>
                <w:sz w:val="20"/>
                <w:lang w:val="it-CH" w:eastAsia="it-CH"/>
              </w:rPr>
              <w:t>infr</w:t>
            </w:r>
            <w:proofErr w:type="spellEnd"/>
            <w:r w:rsidRPr="00BF74C8">
              <w:rPr>
                <w:rFonts w:cs="Arial"/>
                <w:b/>
                <w:bCs/>
                <w:sz w:val="20"/>
                <w:lang w:val="it-CH" w:eastAsia="it-CH"/>
              </w:rPr>
              <w:t>.</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58</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-229</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166</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128</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266</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3</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5</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 xml:space="preserve">Costi infrastruttura </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1'574</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1'494</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1'493</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1'494</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1'515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r>
      <w:tr w:rsidR="00A46D73" w:rsidRPr="009A506A"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9A506A" w:rsidRDefault="00A46D73" w:rsidP="00D62279">
            <w:pPr>
              <w:jc w:val="left"/>
              <w:rPr>
                <w:rFonts w:cs="Arial"/>
                <w:sz w:val="20"/>
                <w:lang w:val="it-CH" w:eastAsia="it-CH"/>
              </w:rPr>
            </w:pPr>
            <w:r w:rsidRPr="009A506A">
              <w:rPr>
                <w:rFonts w:cs="Arial"/>
                <w:sz w:val="20"/>
                <w:lang w:val="it-CH" w:eastAsia="it-CH"/>
              </w:rPr>
              <w:t>Contr</w:t>
            </w:r>
            <w:r>
              <w:rPr>
                <w:rFonts w:cs="Arial"/>
                <w:sz w:val="20"/>
                <w:lang w:val="it-CH" w:eastAsia="it-CH"/>
              </w:rPr>
              <w:t xml:space="preserve">. </w:t>
            </w:r>
            <w:r w:rsidRPr="009A506A">
              <w:rPr>
                <w:rFonts w:cs="Arial"/>
                <w:sz w:val="20"/>
                <w:lang w:val="it-CH" w:eastAsia="it-CH"/>
              </w:rPr>
              <w:t>cantonale infr</w:t>
            </w:r>
            <w:r>
              <w:rPr>
                <w:rFonts w:cs="Arial"/>
                <w:sz w:val="20"/>
                <w:lang w:val="it-CH" w:eastAsia="it-CH"/>
              </w:rPr>
              <w:t>astruttura</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1'553</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1'493</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1'493</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1'500</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1'514</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9A506A" w:rsidRDefault="00A46D73" w:rsidP="00D62279">
            <w:pPr>
              <w:jc w:val="right"/>
              <w:rPr>
                <w:rFonts w:cs="Arial"/>
                <w:sz w:val="20"/>
                <w:lang w:val="it-CH" w:eastAsia="it-CH"/>
              </w:rPr>
            </w:pPr>
            <w:r w:rsidRPr="009A506A">
              <w:rPr>
                <w:rFonts w:cs="Arial"/>
                <w:sz w:val="20"/>
                <w:lang w:val="it-CH" w:eastAsia="it-CH"/>
              </w:rPr>
              <w:t>1'535</w:t>
            </w:r>
          </w:p>
        </w:tc>
      </w:tr>
      <w:tr w:rsidR="00A46D73" w:rsidRPr="00BF74C8" w:rsidTr="00D62279">
        <w:trPr>
          <w:trHeight w:val="315"/>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A46D73" w:rsidRPr="00BF74C8" w:rsidRDefault="00A46D73" w:rsidP="00D62279">
            <w:pPr>
              <w:jc w:val="left"/>
              <w:rPr>
                <w:rFonts w:cs="Arial"/>
                <w:b/>
                <w:bCs/>
                <w:sz w:val="20"/>
                <w:lang w:val="it-CH" w:eastAsia="it-CH"/>
              </w:rPr>
            </w:pPr>
            <w:r w:rsidRPr="00BF74C8">
              <w:rPr>
                <w:rFonts w:cs="Arial"/>
                <w:b/>
                <w:bCs/>
                <w:sz w:val="20"/>
                <w:lang w:val="it-CH" w:eastAsia="it-CH"/>
              </w:rPr>
              <w:t>Risultato globale (b)</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37</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-230</w:t>
            </w:r>
          </w:p>
        </w:tc>
        <w:tc>
          <w:tcPr>
            <w:tcW w:w="851"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166</w:t>
            </w:r>
          </w:p>
        </w:tc>
        <w:tc>
          <w:tcPr>
            <w:tcW w:w="744"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134</w:t>
            </w:r>
          </w:p>
        </w:tc>
        <w:tc>
          <w:tcPr>
            <w:tcW w:w="815" w:type="dxa"/>
            <w:tcBorders>
              <w:top w:val="nil"/>
              <w:left w:val="nil"/>
              <w:bottom w:val="single" w:sz="8" w:space="0" w:color="auto"/>
              <w:right w:val="single" w:sz="8" w:space="0" w:color="auto"/>
            </w:tcBorders>
            <w:shd w:val="clear" w:color="auto" w:fill="auto"/>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265</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5</w:t>
            </w:r>
          </w:p>
        </w:tc>
        <w:tc>
          <w:tcPr>
            <w:tcW w:w="815"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1</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3</w:t>
            </w:r>
          </w:p>
        </w:tc>
        <w:tc>
          <w:tcPr>
            <w:tcW w:w="774" w:type="dxa"/>
            <w:tcBorders>
              <w:top w:val="nil"/>
              <w:left w:val="nil"/>
              <w:bottom w:val="single" w:sz="8" w:space="0" w:color="auto"/>
              <w:right w:val="single" w:sz="8" w:space="0" w:color="auto"/>
            </w:tcBorders>
            <w:shd w:val="clear" w:color="000000" w:fill="DCE6F1"/>
            <w:noWrap/>
            <w:vAlign w:val="center"/>
            <w:hideMark/>
          </w:tcPr>
          <w:p w:rsidR="00A46D73" w:rsidRPr="00BF74C8" w:rsidRDefault="00A46D73" w:rsidP="00D62279">
            <w:pPr>
              <w:jc w:val="right"/>
              <w:rPr>
                <w:rFonts w:cs="Arial"/>
                <w:bCs/>
                <w:sz w:val="20"/>
                <w:lang w:val="it-CH" w:eastAsia="it-CH"/>
              </w:rPr>
            </w:pPr>
            <w:r w:rsidRPr="00BF74C8">
              <w:rPr>
                <w:rFonts w:cs="Arial"/>
                <w:bCs/>
                <w:sz w:val="20"/>
                <w:lang w:val="it-CH" w:eastAsia="it-CH"/>
              </w:rPr>
              <w:t>5</w:t>
            </w:r>
          </w:p>
        </w:tc>
      </w:tr>
    </w:tbl>
    <w:p w:rsidR="00A46D73" w:rsidRPr="009A506A" w:rsidRDefault="00A46D73" w:rsidP="00A46D73">
      <w:pPr>
        <w:rPr>
          <w:rFonts w:cs="Arial"/>
          <w:highlight w:val="red"/>
          <w:lang w:val="it-CH"/>
        </w:rPr>
      </w:pPr>
    </w:p>
    <w:p w:rsidR="00A46D73" w:rsidRPr="009A506A" w:rsidRDefault="00A46D73" w:rsidP="00A46D73">
      <w:pPr>
        <w:autoSpaceDE w:val="0"/>
        <w:autoSpaceDN w:val="0"/>
        <w:adjustRightInd w:val="0"/>
        <w:jc w:val="left"/>
        <w:rPr>
          <w:rFonts w:cs="Arial"/>
          <w:bCs/>
          <w:i/>
          <w:sz w:val="20"/>
          <w:lang w:val="it-CH"/>
        </w:rPr>
      </w:pPr>
      <w:r w:rsidRPr="009A506A">
        <w:rPr>
          <w:rFonts w:cs="Arial"/>
          <w:bCs/>
          <w:i/>
          <w:sz w:val="20"/>
          <w:lang w:val="it-CH"/>
        </w:rPr>
        <w:t xml:space="preserve">Fonte: </w:t>
      </w:r>
      <w:r>
        <w:rPr>
          <w:rFonts w:cs="Arial"/>
          <w:bCs/>
          <w:i/>
          <w:sz w:val="20"/>
          <w:lang w:val="it-CH"/>
        </w:rPr>
        <w:t>e</w:t>
      </w:r>
      <w:r w:rsidRPr="009A506A">
        <w:rPr>
          <w:rFonts w:cs="Arial"/>
          <w:bCs/>
          <w:i/>
          <w:sz w:val="20"/>
          <w:lang w:val="it-CH"/>
        </w:rPr>
        <w:t xml:space="preserve">laborazione </w:t>
      </w:r>
      <w:r>
        <w:rPr>
          <w:rFonts w:cs="Arial"/>
          <w:bCs/>
          <w:i/>
          <w:sz w:val="20"/>
          <w:lang w:val="it-CH"/>
        </w:rPr>
        <w:t xml:space="preserve">del </w:t>
      </w:r>
      <w:r w:rsidRPr="009A506A">
        <w:rPr>
          <w:rFonts w:cs="Arial"/>
          <w:bCs/>
          <w:i/>
          <w:sz w:val="20"/>
          <w:lang w:val="it-CH"/>
        </w:rPr>
        <w:t>Settore universitario su base dati di pianificazione 2017 - 20 della SUPSI</w:t>
      </w:r>
      <w:r>
        <w:rPr>
          <w:rFonts w:cs="Arial"/>
          <w:bCs/>
          <w:i/>
          <w:sz w:val="20"/>
          <w:lang w:val="it-CH"/>
        </w:rPr>
        <w:t>.</w:t>
      </w:r>
    </w:p>
    <w:p w:rsidR="00A46D73" w:rsidRPr="009A506A" w:rsidRDefault="00A46D73" w:rsidP="00A46D73">
      <w:pPr>
        <w:autoSpaceDE w:val="0"/>
        <w:autoSpaceDN w:val="0"/>
        <w:adjustRightInd w:val="0"/>
        <w:jc w:val="left"/>
        <w:rPr>
          <w:rFonts w:cs="Arial"/>
          <w:bCs/>
          <w:i/>
          <w:sz w:val="20"/>
          <w:lang w:val="it-CH"/>
        </w:rPr>
      </w:pPr>
      <w:r w:rsidRPr="009A506A">
        <w:rPr>
          <w:rFonts w:cs="Arial"/>
          <w:bCs/>
          <w:i/>
          <w:sz w:val="20"/>
          <w:lang w:val="it-CH"/>
        </w:rPr>
        <w:t xml:space="preserve">(a) c(anno) dati di consuntivo; p(anno) dati di preventivo; </w:t>
      </w:r>
      <w:proofErr w:type="spellStart"/>
      <w:r w:rsidRPr="009A506A">
        <w:rPr>
          <w:rFonts w:cs="Arial"/>
          <w:bCs/>
          <w:i/>
          <w:sz w:val="20"/>
          <w:lang w:val="it-CH"/>
        </w:rPr>
        <w:t>pf</w:t>
      </w:r>
      <w:proofErr w:type="spellEnd"/>
      <w:r w:rsidRPr="009A506A">
        <w:rPr>
          <w:rFonts w:cs="Arial"/>
          <w:bCs/>
          <w:i/>
          <w:sz w:val="20"/>
          <w:lang w:val="it-CH"/>
        </w:rPr>
        <w:t>(anno) dati a piano finanziario.</w:t>
      </w:r>
    </w:p>
    <w:p w:rsidR="00A46D73" w:rsidRPr="009A506A" w:rsidRDefault="00A46D73" w:rsidP="00A46D73">
      <w:pPr>
        <w:autoSpaceDE w:val="0"/>
        <w:autoSpaceDN w:val="0"/>
        <w:adjustRightInd w:val="0"/>
        <w:jc w:val="left"/>
        <w:rPr>
          <w:rFonts w:cs="Arial"/>
          <w:bCs/>
          <w:i/>
          <w:sz w:val="20"/>
          <w:lang w:val="it-CH"/>
        </w:rPr>
      </w:pPr>
      <w:r>
        <w:rPr>
          <w:rFonts w:cs="Arial"/>
          <w:bCs/>
          <w:i/>
          <w:sz w:val="20"/>
          <w:lang w:val="it-CH"/>
        </w:rPr>
        <w:t>(b) I</w:t>
      </w:r>
      <w:r w:rsidRPr="009A506A">
        <w:rPr>
          <w:rFonts w:cs="Arial"/>
          <w:bCs/>
          <w:i/>
          <w:sz w:val="20"/>
          <w:lang w:val="it-CH"/>
        </w:rPr>
        <w:t>l segno negativo indica disavanzo di esercizio</w:t>
      </w:r>
      <w:r>
        <w:rPr>
          <w:rFonts w:cs="Arial"/>
          <w:bCs/>
          <w:i/>
          <w:sz w:val="20"/>
          <w:lang w:val="it-CH"/>
        </w:rPr>
        <w:t>.</w:t>
      </w:r>
    </w:p>
    <w:p w:rsidR="00A46D73" w:rsidRPr="00BF74C8" w:rsidRDefault="00A46D73" w:rsidP="00F20CD6">
      <w:pPr>
        <w:autoSpaceDE w:val="0"/>
        <w:autoSpaceDN w:val="0"/>
        <w:adjustRightInd w:val="0"/>
        <w:spacing w:before="120"/>
        <w:jc w:val="left"/>
        <w:rPr>
          <w:rFonts w:cs="Arial"/>
          <w:bCs/>
          <w:szCs w:val="24"/>
          <w:lang w:val="it-CH"/>
        </w:rPr>
      </w:pPr>
    </w:p>
    <w:p w:rsidR="00A46D73" w:rsidRPr="00F81C99" w:rsidRDefault="00A46D73" w:rsidP="00A46D73">
      <w:pPr>
        <w:autoSpaceDE w:val="0"/>
        <w:autoSpaceDN w:val="0"/>
        <w:adjustRightInd w:val="0"/>
        <w:rPr>
          <w:lang w:val="it-CH"/>
        </w:rPr>
      </w:pPr>
      <w:r w:rsidRPr="009A506A">
        <w:rPr>
          <w:lang w:val="it-CH"/>
        </w:rPr>
        <w:t>Dalla Tabella 5 risulta evidente che, a differenza degli altri dipartimenti e delle scuole affiliate della SUPSI, il DFA è finanziato unicamente tramite contributo cantonale (12.5 milioni di contributo su 15</w:t>
      </w:r>
      <w:r w:rsidRPr="00F81C99">
        <w:rPr>
          <w:lang w:val="it-CH"/>
        </w:rPr>
        <w:t>.8 milioni di costi</w:t>
      </w:r>
      <w:r>
        <w:rPr>
          <w:lang w:val="it-CH"/>
        </w:rPr>
        <w:t>,</w:t>
      </w:r>
      <w:r w:rsidRPr="00F81C99">
        <w:rPr>
          <w:lang w:val="it-CH"/>
        </w:rPr>
        <w:t xml:space="preserve"> pari al 80%) e che non benefic</w:t>
      </w:r>
      <w:r>
        <w:rPr>
          <w:lang w:val="it-CH"/>
        </w:rPr>
        <w:t>ia di incentivi particolari per la</w:t>
      </w:r>
      <w:r w:rsidRPr="00F81C99">
        <w:rPr>
          <w:lang w:val="it-CH"/>
        </w:rPr>
        <w:t xml:space="preserve"> ricerca competitiva. La crescita del contributo cantonale forfettario corrisponde a quanto iscritto nei piani finanziari del Cantone: un aumento annuo dell’1% tra il 2016 e il 2017 e poi lo stesso contributo fisso per gli anni 2018 e 2019. </w:t>
      </w:r>
    </w:p>
    <w:p w:rsidR="00A46D73" w:rsidRPr="00F81C99" w:rsidRDefault="00A46D73" w:rsidP="00A46D73">
      <w:pPr>
        <w:autoSpaceDE w:val="0"/>
        <w:autoSpaceDN w:val="0"/>
        <w:adjustRightInd w:val="0"/>
        <w:spacing w:before="120"/>
        <w:rPr>
          <w:lang w:val="it-CH"/>
        </w:rPr>
      </w:pPr>
      <w:r w:rsidRPr="00F81C99">
        <w:rPr>
          <w:lang w:val="it-CH"/>
        </w:rPr>
        <w:t xml:space="preserve">Dal 2017 due mandati ricorrenti ed evasi con piena soddisfazione del mandante (Ricerca educativa e Formazione continua) sono stati integrati al contratto forfettario con il conseguente effetto, che si evince dalla </w:t>
      </w:r>
      <w:r>
        <w:rPr>
          <w:lang w:val="it-CH"/>
        </w:rPr>
        <w:t>T</w:t>
      </w:r>
      <w:r w:rsidRPr="00F81C99">
        <w:rPr>
          <w:lang w:val="it-CH"/>
        </w:rPr>
        <w:t>abella</w:t>
      </w:r>
      <w:r>
        <w:rPr>
          <w:lang w:val="it-CH"/>
        </w:rPr>
        <w:t xml:space="preserve"> 5</w:t>
      </w:r>
      <w:r w:rsidRPr="00F81C99">
        <w:rPr>
          <w:lang w:val="it-CH"/>
        </w:rPr>
        <w:t>, del trasferimento di alcune entrate dalla posizione “ricavi da terzi” a quella dei “contributi cantonali forfettari”.</w:t>
      </w:r>
    </w:p>
    <w:p w:rsidR="00A46D73" w:rsidRPr="00F81C99" w:rsidRDefault="00A46D73" w:rsidP="00A46D73">
      <w:pPr>
        <w:autoSpaceDE w:val="0"/>
        <w:autoSpaceDN w:val="0"/>
        <w:adjustRightInd w:val="0"/>
        <w:spacing w:before="120"/>
        <w:rPr>
          <w:lang w:val="it-CH"/>
        </w:rPr>
      </w:pPr>
      <w:r w:rsidRPr="009A506A">
        <w:rPr>
          <w:lang w:val="it-CH"/>
        </w:rPr>
        <w:t xml:space="preserve">Come spiegato in precedenza, l’elevato numero di studenti </w:t>
      </w:r>
      <w:proofErr w:type="spellStart"/>
      <w:r w:rsidRPr="009A506A">
        <w:rPr>
          <w:lang w:val="it-CH"/>
        </w:rPr>
        <w:t>bachelor</w:t>
      </w:r>
      <w:proofErr w:type="spellEnd"/>
      <w:r w:rsidRPr="009A506A">
        <w:rPr>
          <w:lang w:val="it-CH"/>
        </w:rPr>
        <w:t xml:space="preserve">, dovuto all’aumento delle matricole </w:t>
      </w:r>
      <w:r>
        <w:rPr>
          <w:lang w:val="it-CH"/>
        </w:rPr>
        <w:t xml:space="preserve">deciso </w:t>
      </w:r>
      <w:r w:rsidRPr="009A506A">
        <w:rPr>
          <w:lang w:val="it-CH"/>
        </w:rPr>
        <w:t xml:space="preserve">in accordo con il DECS </w:t>
      </w:r>
      <w:r>
        <w:rPr>
          <w:lang w:val="it-CH"/>
        </w:rPr>
        <w:t xml:space="preserve">e </w:t>
      </w:r>
      <w:r w:rsidRPr="009A506A">
        <w:rPr>
          <w:lang w:val="it-CH"/>
        </w:rPr>
        <w:t xml:space="preserve">destinato a </w:t>
      </w:r>
      <w:r>
        <w:rPr>
          <w:lang w:val="it-CH"/>
        </w:rPr>
        <w:t xml:space="preserve">coprire l’aumento del </w:t>
      </w:r>
      <w:r w:rsidRPr="009A506A">
        <w:rPr>
          <w:lang w:val="it-CH"/>
        </w:rPr>
        <w:t xml:space="preserve">fabbisogno di docenti </w:t>
      </w:r>
      <w:r>
        <w:rPr>
          <w:lang w:val="it-CH"/>
        </w:rPr>
        <w:t xml:space="preserve">di </w:t>
      </w:r>
      <w:r w:rsidRPr="009A506A">
        <w:rPr>
          <w:lang w:val="it-CH"/>
        </w:rPr>
        <w:t>scuola elementare, verrà finanziato sotto la voce “contributo cantonale studenti ticinesi”. Il tetto massimo concordato per questo finanziamento è di 1.1 milioni di franchi</w:t>
      </w:r>
      <w:r>
        <w:rPr>
          <w:lang w:val="it-CH"/>
        </w:rPr>
        <w:t>,</w:t>
      </w:r>
      <w:r w:rsidRPr="009A506A">
        <w:rPr>
          <w:lang w:val="it-CH"/>
        </w:rPr>
        <w:t xml:space="preserve"> come iscritto nella tabella 6. Questo dato corrisponde a un superamento massimo della forchetta prevista dal </w:t>
      </w:r>
      <w:r>
        <w:rPr>
          <w:rFonts w:cs="Arial"/>
          <w:szCs w:val="24"/>
          <w:lang w:val="it-CH"/>
        </w:rPr>
        <w:t>contratto di prestazioni</w:t>
      </w:r>
      <w:r>
        <w:rPr>
          <w:lang w:val="it-CH"/>
        </w:rPr>
        <w:t xml:space="preserve"> </w:t>
      </w:r>
      <w:r w:rsidRPr="009A506A">
        <w:rPr>
          <w:lang w:val="it-CH"/>
        </w:rPr>
        <w:t>(200 studenti) di 45 studenti (1.1 milioni</w:t>
      </w:r>
      <w:r>
        <w:rPr>
          <w:lang w:val="it-CH"/>
        </w:rPr>
        <w:t xml:space="preserve"> di franchi/</w:t>
      </w:r>
      <w:proofErr w:type="spellStart"/>
      <w:r>
        <w:rPr>
          <w:lang w:val="it-CH"/>
        </w:rPr>
        <w:t>fr</w:t>
      </w:r>
      <w:proofErr w:type="spellEnd"/>
      <w:r>
        <w:rPr>
          <w:lang w:val="it-CH"/>
        </w:rPr>
        <w:t>. 24'000.- per studente). Visto che il superamento previsto è di 90</w:t>
      </w:r>
      <w:r w:rsidRPr="00F81C99">
        <w:rPr>
          <w:lang w:val="it-CH"/>
        </w:rPr>
        <w:t>-</w:t>
      </w:r>
      <w:r w:rsidRPr="00F81C99">
        <w:rPr>
          <w:lang w:val="it-CH"/>
        </w:rPr>
        <w:lastRenderedPageBreak/>
        <w:t>100 studenti, ne consegue che la differenza verrà sopportata dal DFA grazie a soluzioni che interessano effetti di scala sostenibili.</w:t>
      </w:r>
    </w:p>
    <w:p w:rsidR="00A46D73" w:rsidRDefault="00A46D73" w:rsidP="00A46D73">
      <w:pPr>
        <w:autoSpaceDE w:val="0"/>
        <w:autoSpaceDN w:val="0"/>
        <w:adjustRightInd w:val="0"/>
        <w:spacing w:before="120"/>
        <w:rPr>
          <w:lang w:val="it-CH"/>
        </w:rPr>
      </w:pPr>
      <w:r>
        <w:rPr>
          <w:lang w:val="it-CH"/>
        </w:rPr>
        <w:t xml:space="preserve">La </w:t>
      </w:r>
      <w:r w:rsidRPr="009A506A">
        <w:rPr>
          <w:lang w:val="it-CH"/>
        </w:rPr>
        <w:t xml:space="preserve">proiezione degli studenti illustrata nel Grafico 6 sottolinea la crescita dovuta al progetto “100 matricole </w:t>
      </w:r>
      <w:proofErr w:type="spellStart"/>
      <w:r w:rsidRPr="009A506A">
        <w:rPr>
          <w:lang w:val="it-CH"/>
        </w:rPr>
        <w:t>bachelor</w:t>
      </w:r>
      <w:proofErr w:type="spellEnd"/>
      <w:r w:rsidRPr="009A506A">
        <w:rPr>
          <w:lang w:val="it-CH"/>
        </w:rPr>
        <w:t xml:space="preserve">” (un aumento di 40 matricole circa all’anno con un incremento di oltre 100 studenti </w:t>
      </w:r>
      <w:proofErr w:type="spellStart"/>
      <w:r w:rsidRPr="009A506A">
        <w:rPr>
          <w:lang w:val="it-CH"/>
        </w:rPr>
        <w:t>bachelor</w:t>
      </w:r>
      <w:proofErr w:type="spellEnd"/>
      <w:r w:rsidRPr="009A506A">
        <w:rPr>
          <w:lang w:val="it-CH"/>
        </w:rPr>
        <w:t xml:space="preserve"> tra il 2015 e il 2018). </w:t>
      </w:r>
    </w:p>
    <w:p w:rsidR="00A46D73" w:rsidRPr="009A506A" w:rsidRDefault="00A46D73" w:rsidP="00A46D73">
      <w:pPr>
        <w:autoSpaceDE w:val="0"/>
        <w:autoSpaceDN w:val="0"/>
        <w:adjustRightInd w:val="0"/>
        <w:rPr>
          <w:lang w:val="it-CH"/>
        </w:rPr>
      </w:pPr>
    </w:p>
    <w:p w:rsidR="00A46D73" w:rsidRPr="00F20CD6" w:rsidRDefault="00A46D73" w:rsidP="00A46D73">
      <w:pPr>
        <w:autoSpaceDE w:val="0"/>
        <w:autoSpaceDN w:val="0"/>
        <w:adjustRightInd w:val="0"/>
        <w:rPr>
          <w:b/>
          <w:sz w:val="22"/>
          <w:szCs w:val="22"/>
          <w:lang w:val="it-CH"/>
        </w:rPr>
      </w:pPr>
      <w:r w:rsidRPr="00F20CD6">
        <w:rPr>
          <w:b/>
          <w:sz w:val="22"/>
          <w:szCs w:val="22"/>
          <w:lang w:val="it-CH"/>
        </w:rPr>
        <w:t>Grafico 6: Evoluzione degli studenti DFA per provenienza dal 2012 al 2020</w:t>
      </w:r>
    </w:p>
    <w:p w:rsidR="00A46D73" w:rsidRPr="009A506A" w:rsidRDefault="00A46D73" w:rsidP="00F20CD6">
      <w:pPr>
        <w:rPr>
          <w:lang w:val="it-CH"/>
        </w:rPr>
      </w:pPr>
    </w:p>
    <w:p w:rsidR="00A46D73" w:rsidRDefault="00A46D73" w:rsidP="00A46D73">
      <w:pPr>
        <w:rPr>
          <w:rFonts w:cs="Arial"/>
          <w:bCs/>
          <w:sz w:val="16"/>
          <w:szCs w:val="16"/>
          <w:lang w:val="it-CH"/>
        </w:rPr>
      </w:pPr>
      <w:r>
        <w:rPr>
          <w:noProof/>
          <w:lang w:val="it-CH" w:eastAsia="it-CH"/>
        </w:rPr>
        <w:drawing>
          <wp:inline distT="0" distB="0" distL="0" distR="0">
            <wp:extent cx="6132195" cy="3627120"/>
            <wp:effectExtent l="0" t="0" r="1905" b="0"/>
            <wp:docPr id="1" name="Gra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46D73" w:rsidRPr="00B603D8" w:rsidRDefault="00A46D73" w:rsidP="00A46D73">
      <w:pPr>
        <w:rPr>
          <w:rFonts w:cs="Arial"/>
          <w:bCs/>
          <w:sz w:val="20"/>
          <w:lang w:val="it-CH"/>
        </w:rPr>
      </w:pPr>
    </w:p>
    <w:p w:rsidR="00A46D73" w:rsidRDefault="00A46D73" w:rsidP="00A46D73">
      <w:pPr>
        <w:rPr>
          <w:rFonts w:cs="Arial"/>
          <w:bCs/>
          <w:i/>
          <w:sz w:val="20"/>
          <w:lang w:val="it-CH"/>
        </w:rPr>
      </w:pPr>
      <w:r w:rsidRPr="002A13D0">
        <w:rPr>
          <w:rFonts w:cs="Arial"/>
          <w:bCs/>
          <w:i/>
          <w:sz w:val="20"/>
          <w:lang w:val="it-CH"/>
        </w:rPr>
        <w:t xml:space="preserve">Fonte: </w:t>
      </w:r>
      <w:r>
        <w:rPr>
          <w:rFonts w:cs="Arial"/>
          <w:bCs/>
          <w:i/>
          <w:sz w:val="20"/>
          <w:lang w:val="it-CH"/>
        </w:rPr>
        <w:t>e</w:t>
      </w:r>
      <w:r w:rsidRPr="002A13D0">
        <w:rPr>
          <w:rFonts w:cs="Arial"/>
          <w:bCs/>
          <w:i/>
          <w:sz w:val="20"/>
          <w:lang w:val="it-CH"/>
        </w:rPr>
        <w:t xml:space="preserve">laborazione </w:t>
      </w:r>
      <w:r>
        <w:rPr>
          <w:rFonts w:cs="Arial"/>
          <w:bCs/>
          <w:i/>
          <w:sz w:val="20"/>
          <w:lang w:val="it-CH"/>
        </w:rPr>
        <w:t xml:space="preserve">del </w:t>
      </w:r>
      <w:r w:rsidRPr="002A13D0">
        <w:rPr>
          <w:rFonts w:cs="Arial"/>
          <w:bCs/>
          <w:i/>
          <w:sz w:val="20"/>
          <w:lang w:val="it-CH"/>
        </w:rPr>
        <w:t>Settore universitario su base dati PSF 2017-</w:t>
      </w:r>
      <w:r>
        <w:rPr>
          <w:rFonts w:cs="Arial"/>
          <w:bCs/>
          <w:i/>
          <w:sz w:val="20"/>
          <w:lang w:val="it-CH"/>
        </w:rPr>
        <w:t>20</w:t>
      </w:r>
      <w:r w:rsidRPr="002A13D0">
        <w:rPr>
          <w:rFonts w:cs="Arial"/>
          <w:bCs/>
          <w:i/>
          <w:sz w:val="20"/>
          <w:lang w:val="it-CH"/>
        </w:rPr>
        <w:t>20 della SUPSI</w:t>
      </w:r>
      <w:r>
        <w:rPr>
          <w:rFonts w:cs="Arial"/>
          <w:bCs/>
          <w:i/>
          <w:sz w:val="20"/>
          <w:lang w:val="it-CH"/>
        </w:rPr>
        <w:t>.</w:t>
      </w:r>
    </w:p>
    <w:p w:rsidR="00A46D73" w:rsidRPr="00F20CD6" w:rsidRDefault="00A46D73" w:rsidP="00F20CD6">
      <w:pPr>
        <w:spacing w:before="120"/>
        <w:rPr>
          <w:rFonts w:cs="Arial"/>
          <w:szCs w:val="24"/>
          <w:lang w:val="it-CH"/>
        </w:rPr>
      </w:pPr>
    </w:p>
    <w:p w:rsidR="00A46D73" w:rsidRDefault="00A46D73" w:rsidP="00A46D73">
      <w:pPr>
        <w:autoSpaceDE w:val="0"/>
        <w:autoSpaceDN w:val="0"/>
        <w:adjustRightInd w:val="0"/>
        <w:rPr>
          <w:lang w:val="it-CH"/>
        </w:rPr>
      </w:pPr>
      <w:r w:rsidRPr="00E83B6D">
        <w:rPr>
          <w:lang w:val="it-CH"/>
        </w:rPr>
        <w:t xml:space="preserve">La ricerca </w:t>
      </w:r>
      <w:r>
        <w:rPr>
          <w:lang w:val="it-CH"/>
        </w:rPr>
        <w:t xml:space="preserve">del </w:t>
      </w:r>
      <w:r w:rsidRPr="00F81C99">
        <w:rPr>
          <w:lang w:val="it-CH"/>
        </w:rPr>
        <w:t xml:space="preserve">DFA dovrebbe confermare i volumi attuali definiti dal mandato CIRSE e della ricerca interna e continuare ad attirare con continuità nuovi progetti </w:t>
      </w:r>
      <w:r>
        <w:rPr>
          <w:lang w:val="it-CH"/>
        </w:rPr>
        <w:t xml:space="preserve">finanziati da </w:t>
      </w:r>
      <w:r w:rsidRPr="00F81C99">
        <w:rPr>
          <w:lang w:val="it-CH"/>
        </w:rPr>
        <w:t>fondi terzi e d</w:t>
      </w:r>
      <w:r>
        <w:rPr>
          <w:lang w:val="it-CH"/>
        </w:rPr>
        <w:t>a e</w:t>
      </w:r>
      <w:r w:rsidRPr="00F81C99">
        <w:rPr>
          <w:lang w:val="it-CH"/>
        </w:rPr>
        <w:t>nti di finanziamento competitivo nazionali e internazionali.</w:t>
      </w:r>
    </w:p>
    <w:p w:rsidR="00A46D73" w:rsidRDefault="00A46D73" w:rsidP="00A46D73">
      <w:pPr>
        <w:autoSpaceDE w:val="0"/>
        <w:autoSpaceDN w:val="0"/>
        <w:adjustRightInd w:val="0"/>
        <w:rPr>
          <w:lang w:val="it-CH"/>
        </w:rPr>
      </w:pPr>
    </w:p>
    <w:p w:rsidR="00A46D73" w:rsidRDefault="00A46D73" w:rsidP="00A46D73">
      <w:pPr>
        <w:autoSpaceDE w:val="0"/>
        <w:autoSpaceDN w:val="0"/>
        <w:adjustRightInd w:val="0"/>
        <w:rPr>
          <w:lang w:val="it-CH"/>
        </w:rPr>
      </w:pPr>
    </w:p>
    <w:p w:rsidR="00A46D73" w:rsidRDefault="00A46D73" w:rsidP="00A46D73">
      <w:pPr>
        <w:autoSpaceDE w:val="0"/>
        <w:autoSpaceDN w:val="0"/>
        <w:adjustRightInd w:val="0"/>
        <w:rPr>
          <w:lang w:val="it-CH"/>
        </w:rPr>
      </w:pPr>
    </w:p>
    <w:p w:rsidR="00A46D73" w:rsidRDefault="00A46D73" w:rsidP="00F20CD6">
      <w:pPr>
        <w:pStyle w:val="Titolo1"/>
        <w:rPr>
          <w:lang w:val="it-CH"/>
        </w:rPr>
      </w:pPr>
      <w:bookmarkStart w:id="58" w:name="_Toc298244039"/>
      <w:bookmarkStart w:id="59" w:name="_Toc307393564"/>
      <w:bookmarkStart w:id="60" w:name="_Toc315159581"/>
      <w:bookmarkStart w:id="61" w:name="_Toc318988467"/>
      <w:bookmarkStart w:id="62" w:name="_Toc326246544"/>
      <w:r>
        <w:rPr>
          <w:lang w:val="it-CH"/>
        </w:rPr>
        <w:t>3.</w:t>
      </w:r>
      <w:r>
        <w:rPr>
          <w:lang w:val="it-CH"/>
        </w:rPr>
        <w:tab/>
      </w:r>
      <w:r w:rsidRPr="00467844">
        <w:rPr>
          <w:lang w:val="it-CH"/>
        </w:rPr>
        <w:t xml:space="preserve">Pianificazione </w:t>
      </w:r>
      <w:r>
        <w:rPr>
          <w:lang w:val="it-CH"/>
        </w:rPr>
        <w:t>universitaria</w:t>
      </w:r>
      <w:r w:rsidRPr="00467844">
        <w:rPr>
          <w:lang w:val="it-CH"/>
        </w:rPr>
        <w:t xml:space="preserve"> cantonale</w:t>
      </w:r>
      <w:bookmarkEnd w:id="58"/>
      <w:r>
        <w:rPr>
          <w:lang w:val="it-CH"/>
        </w:rPr>
        <w:t xml:space="preserve"> 2017-</w:t>
      </w:r>
      <w:bookmarkEnd w:id="59"/>
      <w:bookmarkEnd w:id="60"/>
      <w:bookmarkEnd w:id="61"/>
      <w:bookmarkEnd w:id="62"/>
      <w:r>
        <w:rPr>
          <w:lang w:val="it-CH"/>
        </w:rPr>
        <w:t>2020</w:t>
      </w:r>
    </w:p>
    <w:p w:rsidR="00A46D73" w:rsidRPr="00D24A09" w:rsidRDefault="00A46D73" w:rsidP="00F20CD6">
      <w:pPr>
        <w:pStyle w:val="Titolo2"/>
        <w:rPr>
          <w:lang w:val="it-CH"/>
        </w:rPr>
      </w:pPr>
      <w:bookmarkStart w:id="63" w:name="_Toc298244040"/>
      <w:bookmarkStart w:id="64" w:name="_Toc307393565"/>
      <w:bookmarkStart w:id="65" w:name="_Toc315159582"/>
      <w:bookmarkStart w:id="66" w:name="_Toc318988468"/>
      <w:bookmarkStart w:id="67" w:name="_Toc326246545"/>
      <w:r w:rsidRPr="00467844">
        <w:rPr>
          <w:lang w:val="it-CH"/>
        </w:rPr>
        <w:t>3</w:t>
      </w:r>
      <w:r w:rsidRPr="001223B7">
        <w:rPr>
          <w:lang w:val="it-CH"/>
        </w:rPr>
        <w:t>.1</w:t>
      </w:r>
      <w:r w:rsidRPr="001223B7">
        <w:rPr>
          <w:lang w:val="it-CH"/>
        </w:rPr>
        <w:tab/>
      </w:r>
      <w:bookmarkEnd w:id="63"/>
      <w:r>
        <w:rPr>
          <w:lang w:val="it-CH"/>
        </w:rPr>
        <w:t>Obiettivi della pianificazione universitaria cantonale 2017-</w:t>
      </w:r>
      <w:bookmarkEnd w:id="64"/>
      <w:bookmarkEnd w:id="65"/>
      <w:bookmarkEnd w:id="66"/>
      <w:bookmarkEnd w:id="67"/>
      <w:r>
        <w:rPr>
          <w:lang w:val="it-CH"/>
        </w:rPr>
        <w:t>2020</w:t>
      </w:r>
    </w:p>
    <w:p w:rsidR="00A46D73" w:rsidRPr="009A506A" w:rsidRDefault="00A46D73" w:rsidP="00A46D73">
      <w:pPr>
        <w:autoSpaceDE w:val="0"/>
        <w:autoSpaceDN w:val="0"/>
        <w:adjustRightInd w:val="0"/>
        <w:spacing w:before="120"/>
      </w:pPr>
      <w:r w:rsidRPr="009A506A">
        <w:t>Lo scopo primario della politica universitaria cantonale consiste nel prendere atto della pianificazione delle due scuole universitarie (</w:t>
      </w:r>
      <w:r>
        <w:t xml:space="preserve">cfr. </w:t>
      </w:r>
      <w:r w:rsidRPr="009A506A">
        <w:t>capitolo 2) e nel concretizzare gli strumenti per sostenerne lo sviluppo armonioso, fornendo nel contempo alcune raccomandazioni che il Governo ritiene particolarmente rilevanti in vista delle sfide che attendono la società.</w:t>
      </w:r>
    </w:p>
    <w:p w:rsidR="00A46D73" w:rsidRDefault="00A46D73" w:rsidP="00A46D73">
      <w:pPr>
        <w:autoSpaceDE w:val="0"/>
        <w:autoSpaceDN w:val="0"/>
        <w:adjustRightInd w:val="0"/>
        <w:spacing w:before="120"/>
      </w:pPr>
      <w:r w:rsidRPr="009A506A">
        <w:t>Il Cantone deve garantire le condizioni quadro affinché l'offerta universitaria sia qualitativamente eccellente e risponda alle esigenze del mercato. Inoltre il Cantone, finanziando una dotazione di base per</w:t>
      </w:r>
      <w:r w:rsidRPr="00D755A0">
        <w:t xml:space="preserve"> la ricerca un</w:t>
      </w:r>
      <w:r>
        <w:t xml:space="preserve">iversitaria, </w:t>
      </w:r>
      <w:r w:rsidRPr="00D755A0">
        <w:t xml:space="preserve">intende sostenere uno sviluppo universitario equilibrato fra ricerca e insegnamento, permettendo un </w:t>
      </w:r>
      <w:r>
        <w:t xml:space="preserve">miglior </w:t>
      </w:r>
      <w:r w:rsidRPr="00D755A0">
        <w:t xml:space="preserve">posizionamento nazionale e internazionale degli atenei. Le ricadute della ricerca </w:t>
      </w:r>
      <w:r w:rsidRPr="00D755A0">
        <w:lastRenderedPageBreak/>
        <w:t xml:space="preserve">universitaria </w:t>
      </w:r>
      <w:r>
        <w:t xml:space="preserve">sull’economia locale, attraverso processi innovativi, stimolano la competitività del territorio ticinese, favorendone lo sviluppo economico, culturale e sociale. </w:t>
      </w:r>
    </w:p>
    <w:p w:rsidR="00A46D73" w:rsidRDefault="00A46D73" w:rsidP="00A46D73">
      <w:pPr>
        <w:autoSpaceDE w:val="0"/>
        <w:autoSpaceDN w:val="0"/>
        <w:adjustRightInd w:val="0"/>
        <w:spacing w:before="120"/>
      </w:pPr>
      <w:r w:rsidRPr="0015308E">
        <w:t xml:space="preserve">A </w:t>
      </w:r>
      <w:r w:rsidRPr="009A506A">
        <w:t>qualcuno potrebbe sembrare sorprendente che gli obiettivi della politica universitaria cantonale per il quadriennio 2017-</w:t>
      </w:r>
      <w:r>
        <w:t>20</w:t>
      </w:r>
      <w:r w:rsidRPr="009A506A">
        <w:t>20</w:t>
      </w:r>
      <w:r>
        <w:t>,</w:t>
      </w:r>
      <w:r w:rsidRPr="009A506A">
        <w:t xml:space="preserve"> riassunti nei prossimi capitoli</w:t>
      </w:r>
      <w:r>
        <w:t>,</w:t>
      </w:r>
      <w:r w:rsidRPr="009A506A">
        <w:t xml:space="preserve"> ricalchino sostanzialmente quelli del precedente quadriennio. Ciò è giustificato da due condizioni: da una parte è utile disporre di continuità nel monitoraggio degli impatti e delle prestazioni offerte d</w:t>
      </w:r>
      <w:r>
        <w:t>a</w:t>
      </w:r>
      <w:r w:rsidRPr="009A506A">
        <w:t>gli enti universitari, dall’altra le immutate sfide sociali obbligano</w:t>
      </w:r>
      <w:r>
        <w:t xml:space="preserve"> il Cantone a mantenere </w:t>
      </w:r>
      <w:r w:rsidRPr="009A506A">
        <w:t xml:space="preserve">gli obiettivi e il modello di indicatori di controllo scelti nel precedente quadriennio. </w:t>
      </w:r>
      <w:r>
        <w:t xml:space="preserve">Va ricordato che i </w:t>
      </w:r>
      <w:r>
        <w:rPr>
          <w:rFonts w:cs="Arial"/>
          <w:szCs w:val="24"/>
          <w:lang w:val="it-CH"/>
        </w:rPr>
        <w:t>contratti di prestazioni</w:t>
      </w:r>
      <w:r w:rsidRPr="009A506A">
        <w:t xml:space="preserve"> </w:t>
      </w:r>
      <w:r>
        <w:t>de</w:t>
      </w:r>
      <w:r w:rsidRPr="009A506A">
        <w:t>l quadriennio 2013-</w:t>
      </w:r>
      <w:r>
        <w:t>20</w:t>
      </w:r>
      <w:r w:rsidRPr="009A506A">
        <w:t>16 erano stati ripensati a fondo e gli indicatori di cui a</w:t>
      </w:r>
      <w:r>
        <w:t xml:space="preserve">gli </w:t>
      </w:r>
      <w:r w:rsidRPr="009A506A">
        <w:t>ar</w:t>
      </w:r>
      <w:r>
        <w:t>t</w:t>
      </w:r>
      <w:r w:rsidRPr="009A506A">
        <w:t>t</w:t>
      </w:r>
      <w:r>
        <w:t xml:space="preserve">. </w:t>
      </w:r>
      <w:r w:rsidRPr="009A506A">
        <w:t xml:space="preserve">9-11 </w:t>
      </w:r>
      <w:r>
        <w:t xml:space="preserve">di tali contratti </w:t>
      </w:r>
      <w:r w:rsidRPr="009A506A">
        <w:t>erano stati interamente riformulati rispetto al passato</w:t>
      </w:r>
      <w:r>
        <w:t>,</w:t>
      </w:r>
      <w:r w:rsidRPr="009A506A">
        <w:t xml:space="preserve"> proprio pensando a</w:t>
      </w:r>
      <w:r>
        <w:t>d</w:t>
      </w:r>
      <w:r w:rsidRPr="009A506A">
        <w:t xml:space="preserve"> un modello di sostenibilità a medio-lungo termine. Per queste ragioni tali obiettivi</w:t>
      </w:r>
      <w:r>
        <w:t xml:space="preserve"> </w:t>
      </w:r>
      <w:r w:rsidRPr="009A506A">
        <w:t>e</w:t>
      </w:r>
      <w:r>
        <w:t xml:space="preserve"> </w:t>
      </w:r>
      <w:r w:rsidRPr="009A506A">
        <w:t>il conseguente sistema di monitoraggio ci accompagneranno ancora per diversi anni.</w:t>
      </w:r>
    </w:p>
    <w:p w:rsidR="00A46D73" w:rsidRPr="009A506A" w:rsidRDefault="00A46D73" w:rsidP="00A46D73">
      <w:pPr>
        <w:autoSpaceDE w:val="0"/>
        <w:autoSpaceDN w:val="0"/>
        <w:adjustRightInd w:val="0"/>
      </w:pPr>
    </w:p>
    <w:p w:rsidR="00A46D73" w:rsidRPr="00C37EC2" w:rsidRDefault="00A46D73" w:rsidP="00F20CD6">
      <w:pPr>
        <w:pStyle w:val="Titolo3"/>
      </w:pPr>
      <w:bookmarkStart w:id="68" w:name="_Toc315159583"/>
      <w:bookmarkStart w:id="69" w:name="_Toc318988469"/>
      <w:bookmarkStart w:id="70" w:name="_Toc326246546"/>
      <w:r w:rsidRPr="00C37EC2">
        <w:t>3.1.1</w:t>
      </w:r>
      <w:r w:rsidR="00F20CD6">
        <w:tab/>
      </w:r>
      <w:r w:rsidRPr="00C37EC2">
        <w:t>Obiettivi generali</w:t>
      </w:r>
      <w:bookmarkEnd w:id="68"/>
      <w:bookmarkEnd w:id="69"/>
      <w:bookmarkEnd w:id="70"/>
    </w:p>
    <w:p w:rsidR="00A46D73" w:rsidRPr="009A506A" w:rsidRDefault="00A46D73" w:rsidP="00A46D73">
      <w:pPr>
        <w:autoSpaceDE w:val="0"/>
        <w:autoSpaceDN w:val="0"/>
        <w:adjustRightInd w:val="0"/>
        <w:spacing w:before="120"/>
      </w:pPr>
      <w:r w:rsidRPr="00D755A0">
        <w:t xml:space="preserve">Formulando </w:t>
      </w:r>
      <w:r>
        <w:t xml:space="preserve">i </w:t>
      </w:r>
      <w:r w:rsidRPr="00D755A0">
        <w:t>principi generali</w:t>
      </w:r>
      <w:r>
        <w:t>,</w:t>
      </w:r>
      <w:r w:rsidRPr="00D755A0">
        <w:t xml:space="preserve"> il Cantone ritiene importante nel prossimo quadriennio </w:t>
      </w:r>
      <w:r w:rsidRPr="009A506A">
        <w:t>sottolineare la necessità di portare attenzione ai seguenti punti.</w:t>
      </w:r>
    </w:p>
    <w:p w:rsidR="00A46D73" w:rsidRDefault="00A46D73" w:rsidP="009277E7">
      <w:pPr>
        <w:numPr>
          <w:ilvl w:val="0"/>
          <w:numId w:val="14"/>
        </w:numPr>
        <w:tabs>
          <w:tab w:val="left" w:pos="284"/>
        </w:tabs>
        <w:autoSpaceDE w:val="0"/>
        <w:autoSpaceDN w:val="0"/>
        <w:adjustRightInd w:val="0"/>
        <w:spacing w:before="60"/>
        <w:ind w:left="284" w:hanging="284"/>
      </w:pPr>
      <w:r>
        <w:t>f</w:t>
      </w:r>
      <w:r w:rsidRPr="009A506A">
        <w:t>ocalizzare gli ambiti formativi e la ricerca sui temi di sviluppo socio-economico attuali orientati al futuro</w:t>
      </w:r>
      <w:r>
        <w:t>,</w:t>
      </w:r>
      <w:r w:rsidRPr="009A506A">
        <w:t xml:space="preserve"> come ad esempio l’invecchiamento della popolazione,</w:t>
      </w:r>
      <w:r>
        <w:t xml:space="preserve"> </w:t>
      </w:r>
      <w:r w:rsidRPr="009A506A">
        <w:t>l’urbanizzazione, la sicurezza, la mobilità e lo sviluppo energetico sostenibile. Queste grandi tendenze portano con sé sfide importanti, ma anche altrettante opportunità di sviluppo socio-culturale, tecnologico, economico e territoriale</w:t>
      </w:r>
      <w:r>
        <w:t>;</w:t>
      </w:r>
    </w:p>
    <w:p w:rsidR="00A46D73" w:rsidRDefault="00A46D73" w:rsidP="009277E7">
      <w:pPr>
        <w:numPr>
          <w:ilvl w:val="0"/>
          <w:numId w:val="14"/>
        </w:numPr>
        <w:tabs>
          <w:tab w:val="left" w:pos="284"/>
        </w:tabs>
        <w:autoSpaceDE w:val="0"/>
        <w:autoSpaceDN w:val="0"/>
        <w:adjustRightInd w:val="0"/>
        <w:spacing w:before="60"/>
        <w:ind w:left="284" w:hanging="284"/>
      </w:pPr>
      <w:r>
        <w:t>p</w:t>
      </w:r>
      <w:r w:rsidRPr="009A506A">
        <w:t>ortare a termine i progetti logistici che miglioreranno la qualità dell’insegnamento e della ricerca universitaria</w:t>
      </w:r>
      <w:r>
        <w:t>;</w:t>
      </w:r>
    </w:p>
    <w:p w:rsidR="00A46D73" w:rsidRPr="00450281" w:rsidRDefault="00A46D73" w:rsidP="009277E7">
      <w:pPr>
        <w:numPr>
          <w:ilvl w:val="0"/>
          <w:numId w:val="14"/>
        </w:numPr>
        <w:tabs>
          <w:tab w:val="left" w:pos="284"/>
        </w:tabs>
        <w:autoSpaceDE w:val="0"/>
        <w:autoSpaceDN w:val="0"/>
        <w:adjustRightInd w:val="0"/>
        <w:spacing w:before="60"/>
        <w:ind w:left="284" w:hanging="284"/>
        <w:rPr>
          <w:lang w:val="it-CH"/>
        </w:rPr>
      </w:pPr>
      <w:r>
        <w:t>i</w:t>
      </w:r>
      <w:r w:rsidRPr="009A506A">
        <w:t>ncrementare la visibilità nazionale e internazionale degli enti universitari attraverso il consolidamento delle loro attività e delle reti di collaborazione. La reputazione degli enti universitari è anche un canale di promozione dell’immagine del nostro territorio</w:t>
      </w:r>
      <w:r>
        <w:t>;</w:t>
      </w:r>
    </w:p>
    <w:p w:rsidR="00A46D73" w:rsidRDefault="00A46D73" w:rsidP="009277E7">
      <w:pPr>
        <w:numPr>
          <w:ilvl w:val="0"/>
          <w:numId w:val="14"/>
        </w:numPr>
        <w:tabs>
          <w:tab w:val="left" w:pos="284"/>
        </w:tabs>
        <w:autoSpaceDE w:val="0"/>
        <w:autoSpaceDN w:val="0"/>
        <w:adjustRightInd w:val="0"/>
        <w:spacing w:before="60"/>
        <w:ind w:left="284" w:hanging="284"/>
        <w:rPr>
          <w:lang w:val="it-CH"/>
        </w:rPr>
      </w:pPr>
      <w:r>
        <w:t>g</w:t>
      </w:r>
      <w:r w:rsidRPr="009A506A">
        <w:t>arantire lo sviluppo finanziariamente sostenibile degli enti universitari, ponendo attenzione alle modifiche di finanziamento federale che si realizzeranno con l’</w:t>
      </w:r>
      <w:r>
        <w:t xml:space="preserve">implementazione </w:t>
      </w:r>
      <w:r w:rsidRPr="009A506A">
        <w:t xml:space="preserve">della </w:t>
      </w:r>
      <w:r w:rsidRPr="00450281">
        <w:rPr>
          <w:lang w:val="it-CH"/>
        </w:rPr>
        <w:t>LPSU;</w:t>
      </w:r>
    </w:p>
    <w:p w:rsidR="00A46D73" w:rsidRDefault="00A46D73" w:rsidP="009277E7">
      <w:pPr>
        <w:numPr>
          <w:ilvl w:val="0"/>
          <w:numId w:val="14"/>
        </w:numPr>
        <w:tabs>
          <w:tab w:val="left" w:pos="284"/>
        </w:tabs>
        <w:autoSpaceDE w:val="0"/>
        <w:autoSpaceDN w:val="0"/>
        <w:adjustRightInd w:val="0"/>
        <w:spacing w:before="60"/>
        <w:ind w:left="284" w:hanging="284"/>
        <w:rPr>
          <w:lang w:val="it-CH"/>
        </w:rPr>
      </w:pPr>
      <w:r w:rsidRPr="00450281">
        <w:rPr>
          <w:lang w:val="it-CH"/>
        </w:rPr>
        <w:t>garantire e rinforzare il profilo di ogni Scuola. L’USI ha un profilo scientifico orientato a formazioni master e di dottorato e alla ricerca di base, la SUPSI invece è orientata a una formazione professionalmente qualificante e alla ricerca applicata a disposizione delle imprese e delle organizzazioni del territorio. Questa diversificazione va mantenuta e rafforzata</w:t>
      </w:r>
      <w:r>
        <w:rPr>
          <w:lang w:val="it-CH"/>
        </w:rPr>
        <w:t>,</w:t>
      </w:r>
      <w:r w:rsidRPr="00450281">
        <w:rPr>
          <w:lang w:val="it-CH"/>
        </w:rPr>
        <w:t xml:space="preserve"> anche e soprattutto negli obiettivi strategici delle singole Scuole;</w:t>
      </w:r>
    </w:p>
    <w:p w:rsidR="00A46D73" w:rsidRPr="00450281" w:rsidRDefault="00A46D73" w:rsidP="009277E7">
      <w:pPr>
        <w:numPr>
          <w:ilvl w:val="0"/>
          <w:numId w:val="14"/>
        </w:numPr>
        <w:tabs>
          <w:tab w:val="left" w:pos="284"/>
        </w:tabs>
        <w:autoSpaceDE w:val="0"/>
        <w:autoSpaceDN w:val="0"/>
        <w:adjustRightInd w:val="0"/>
        <w:spacing w:before="60"/>
        <w:ind w:left="284" w:hanging="284"/>
        <w:rPr>
          <w:lang w:val="it-CH"/>
        </w:rPr>
      </w:pPr>
      <w:r>
        <w:t>c</w:t>
      </w:r>
      <w:r w:rsidRPr="00955B1D">
        <w:t xml:space="preserve">reare le condizioni quadro per misurare l’impatto delle </w:t>
      </w:r>
      <w:r>
        <w:t>s</w:t>
      </w:r>
      <w:r w:rsidRPr="00955B1D">
        <w:t xml:space="preserve">cuole universitarie sul territorio. Nel quadriennio occorrerà procedere con un nuovo </w:t>
      </w:r>
      <w:r>
        <w:t>r</w:t>
      </w:r>
      <w:r w:rsidRPr="00955B1D">
        <w:t>apporto sul bilancio economico e sociale dell’USI e della SUPSI, che permetterà il raffronto con il rapporto basato sull'anno 2009</w:t>
      </w:r>
      <w:r>
        <w:t xml:space="preserve"> </w:t>
      </w:r>
      <w:r w:rsidRPr="00955B1D">
        <w:t>(</w:t>
      </w:r>
      <w:hyperlink r:id="rId14" w:history="1">
        <w:r w:rsidR="00F20CD6" w:rsidRPr="001527FD">
          <w:rPr>
            <w:rStyle w:val="Collegamentoipertestuale"/>
            <w:sz w:val="20"/>
          </w:rPr>
          <w:t>http://www.ti.ch/fileadmin/DECS/DCSU/ASU/pubblicazioni/3_USI_SUPSI</w:t>
        </w:r>
      </w:hyperlink>
      <w:r w:rsidRPr="00F20CD6">
        <w:rPr>
          <w:sz w:val="20"/>
        </w:rPr>
        <w:t>.</w:t>
      </w:r>
      <w:r w:rsidR="00F20CD6">
        <w:rPr>
          <w:sz w:val="20"/>
        </w:rPr>
        <w:t xml:space="preserve"> </w:t>
      </w:r>
      <w:r w:rsidRPr="00F20CD6">
        <w:rPr>
          <w:sz w:val="20"/>
        </w:rPr>
        <w:t>Rapportofinale.pdf</w:t>
      </w:r>
      <w:r w:rsidRPr="00955B1D">
        <w:t xml:space="preserve">). Nel contempo occorrerà </w:t>
      </w:r>
      <w:r w:rsidRPr="00450281">
        <w:rPr>
          <w:rFonts w:cs="Arial"/>
        </w:rPr>
        <w:t>rendere sistematica l’attività di monitoraggio e di valutazione di talune dimensioni dell’attività legata al polo universitario. Si tratta di poter disporre degli strumenti necessari per permettere agli organi decisionali di ottenere le informazioni necessarie a calibrare le strategie di sviluppo.</w:t>
      </w:r>
    </w:p>
    <w:p w:rsidR="00A46D73" w:rsidRDefault="00A46D73" w:rsidP="00F20CD6">
      <w:pPr>
        <w:autoSpaceDE w:val="0"/>
        <w:autoSpaceDN w:val="0"/>
        <w:adjustRightInd w:val="0"/>
        <w:rPr>
          <w:lang w:val="it-CH"/>
        </w:rPr>
      </w:pPr>
    </w:p>
    <w:p w:rsidR="00A46D73" w:rsidRPr="00955B1D" w:rsidRDefault="00A46D73" w:rsidP="00F20CD6">
      <w:pPr>
        <w:pStyle w:val="Titolo3"/>
      </w:pPr>
      <w:bookmarkStart w:id="71" w:name="_Toc315159584"/>
      <w:bookmarkStart w:id="72" w:name="_Toc318988470"/>
      <w:bookmarkStart w:id="73" w:name="_Toc326246547"/>
      <w:r w:rsidRPr="00955B1D">
        <w:t>3.1.2</w:t>
      </w:r>
      <w:r w:rsidR="00F20CD6">
        <w:tab/>
      </w:r>
      <w:r w:rsidRPr="00955B1D">
        <w:t>Obiettivi riguardanti la formazione</w:t>
      </w:r>
      <w:bookmarkEnd w:id="71"/>
      <w:bookmarkEnd w:id="72"/>
      <w:bookmarkEnd w:id="73"/>
    </w:p>
    <w:p w:rsidR="00A46D73" w:rsidRDefault="00A46D73" w:rsidP="00A46D73">
      <w:pPr>
        <w:autoSpaceDE w:val="0"/>
        <w:autoSpaceDN w:val="0"/>
        <w:adjustRightInd w:val="0"/>
        <w:spacing w:before="120"/>
      </w:pPr>
      <w:r w:rsidRPr="00955B1D">
        <w:t xml:space="preserve">Agli obiettivi generali, </w:t>
      </w:r>
      <w:r>
        <w:t xml:space="preserve">lo scrivente </w:t>
      </w:r>
      <w:r w:rsidRPr="00955B1D">
        <w:t>Consiglio aggiunge alcune raccomandazioni.</w:t>
      </w:r>
    </w:p>
    <w:p w:rsidR="00A46D73" w:rsidRPr="00955B1D" w:rsidRDefault="00A46D73" w:rsidP="00A46D73">
      <w:pPr>
        <w:autoSpaceDE w:val="0"/>
        <w:autoSpaceDN w:val="0"/>
        <w:adjustRightInd w:val="0"/>
        <w:spacing w:before="120"/>
      </w:pPr>
      <w:r w:rsidRPr="00955B1D">
        <w:t>Gli obiettivi sono in generale espressi per entrambi gli istituti e</w:t>
      </w:r>
      <w:r>
        <w:t>,</w:t>
      </w:r>
      <w:r w:rsidRPr="00955B1D">
        <w:t xml:space="preserve"> laddove un obiettivo si applica specificatamente a</w:t>
      </w:r>
      <w:r>
        <w:t>d</w:t>
      </w:r>
      <w:r w:rsidRPr="00955B1D">
        <w:t xml:space="preserve"> un singolo istituto</w:t>
      </w:r>
      <w:r>
        <w:t>,</w:t>
      </w:r>
      <w:r w:rsidRPr="00955B1D">
        <w:t xml:space="preserve"> questo è stato chiaramente indicato. Come </w:t>
      </w:r>
      <w:r w:rsidRPr="00955B1D">
        <w:lastRenderedPageBreak/>
        <w:t>scritto in entrata</w:t>
      </w:r>
      <w:r>
        <w:t>,</w:t>
      </w:r>
      <w:r w:rsidRPr="00955B1D">
        <w:t xml:space="preserve"> è possibile riscontrare un forte allineamento con le strategie di USI e SUPSI. Nell’ambito della formazione riteniamo comunque che gli enti debbano concentrare i loro sforzi per:</w:t>
      </w:r>
    </w:p>
    <w:p w:rsidR="00A46D73" w:rsidRDefault="00A46D73" w:rsidP="009277E7">
      <w:pPr>
        <w:numPr>
          <w:ilvl w:val="0"/>
          <w:numId w:val="6"/>
        </w:numPr>
        <w:tabs>
          <w:tab w:val="clear" w:pos="1440"/>
          <w:tab w:val="num" w:pos="426"/>
        </w:tabs>
        <w:autoSpaceDE w:val="0"/>
        <w:autoSpaceDN w:val="0"/>
        <w:adjustRightInd w:val="0"/>
        <w:spacing w:before="60"/>
        <w:ind w:left="425" w:hanging="425"/>
      </w:pPr>
      <w:r w:rsidRPr="00955B1D">
        <w:t>garantire un’eccellente spendibilità professionale dei diplomi</w:t>
      </w:r>
      <w:r w:rsidRPr="00D755A0">
        <w:t xml:space="preserve"> sul mercato del lavoro regionale</w:t>
      </w:r>
      <w:r>
        <w:t xml:space="preserve">, </w:t>
      </w:r>
      <w:r w:rsidRPr="00D755A0">
        <w:t>nazionale e</w:t>
      </w:r>
      <w:r>
        <w:t xml:space="preserve"> </w:t>
      </w:r>
      <w:r w:rsidRPr="00D755A0">
        <w:t>internazionale;</w:t>
      </w:r>
    </w:p>
    <w:p w:rsidR="00A46D73" w:rsidRPr="00D755A0" w:rsidRDefault="00A46D73" w:rsidP="009277E7">
      <w:pPr>
        <w:numPr>
          <w:ilvl w:val="0"/>
          <w:numId w:val="6"/>
        </w:numPr>
        <w:tabs>
          <w:tab w:val="clear" w:pos="1440"/>
          <w:tab w:val="num" w:pos="426"/>
        </w:tabs>
        <w:autoSpaceDE w:val="0"/>
        <w:autoSpaceDN w:val="0"/>
        <w:adjustRightInd w:val="0"/>
        <w:spacing w:before="60"/>
        <w:ind w:left="425" w:hanging="425"/>
      </w:pPr>
      <w:r w:rsidRPr="00D755A0">
        <w:t xml:space="preserve">aggiornare e valorizzare il capitale umano del territorio con offerte di formazione continua proporzionata alle necessità; sostenere il </w:t>
      </w:r>
      <w:r w:rsidRPr="004A0529">
        <w:rPr>
          <w:i/>
        </w:rPr>
        <w:t>l</w:t>
      </w:r>
      <w:r w:rsidRPr="004A0529">
        <w:rPr>
          <w:bCs/>
          <w:i/>
        </w:rPr>
        <w:t xml:space="preserve">ife-long </w:t>
      </w:r>
      <w:proofErr w:type="spellStart"/>
      <w:r w:rsidRPr="004A0529">
        <w:rPr>
          <w:bCs/>
          <w:i/>
        </w:rPr>
        <w:t>learning</w:t>
      </w:r>
      <w:proofErr w:type="spellEnd"/>
      <w:r>
        <w:t xml:space="preserve"> </w:t>
      </w:r>
      <w:r w:rsidRPr="00D755A0">
        <w:t>grazie ad un continuo aggiornamento delle competenze di alto livello</w:t>
      </w:r>
      <w:r>
        <w:t xml:space="preserve">, </w:t>
      </w:r>
      <w:r w:rsidRPr="00D755A0">
        <w:t>definire un’offerta qualitativa e adeguata di formazione certificata</w:t>
      </w:r>
      <w:r>
        <w:t>,</w:t>
      </w:r>
      <w:r w:rsidRPr="00D755A0">
        <w:t xml:space="preserve"> al fine di migliorare le competenze per ricoprire posizioni maggiormente qualificate;</w:t>
      </w:r>
    </w:p>
    <w:p w:rsidR="00A46D73" w:rsidRPr="00D755A0" w:rsidRDefault="00A46D73" w:rsidP="009277E7">
      <w:pPr>
        <w:numPr>
          <w:ilvl w:val="0"/>
          <w:numId w:val="6"/>
        </w:numPr>
        <w:tabs>
          <w:tab w:val="clear" w:pos="1440"/>
          <w:tab w:val="num" w:pos="426"/>
        </w:tabs>
        <w:autoSpaceDE w:val="0"/>
        <w:autoSpaceDN w:val="0"/>
        <w:adjustRightInd w:val="0"/>
        <w:spacing w:before="60"/>
        <w:ind w:left="425" w:hanging="425"/>
      </w:pPr>
      <w:r w:rsidRPr="00D755A0">
        <w:t>aggiornare costantemente le tecniche d’insegnamento tramite l’incremento di nuove modalità, quali ad esempio i sistemi d’insegnamento a distanza (</w:t>
      </w:r>
      <w:r w:rsidRPr="00BF74C8">
        <w:rPr>
          <w:i/>
        </w:rPr>
        <w:t>e-learning</w:t>
      </w:r>
      <w:r w:rsidRPr="00D755A0">
        <w:t>);</w:t>
      </w:r>
    </w:p>
    <w:p w:rsidR="00A46D73" w:rsidRPr="00D755A0" w:rsidRDefault="00A46D73" w:rsidP="009277E7">
      <w:pPr>
        <w:numPr>
          <w:ilvl w:val="0"/>
          <w:numId w:val="6"/>
        </w:numPr>
        <w:tabs>
          <w:tab w:val="clear" w:pos="1440"/>
          <w:tab w:val="num" w:pos="426"/>
        </w:tabs>
        <w:autoSpaceDE w:val="0"/>
        <w:autoSpaceDN w:val="0"/>
        <w:adjustRightInd w:val="0"/>
        <w:spacing w:before="60"/>
        <w:ind w:left="425" w:hanging="425"/>
      </w:pPr>
      <w:r w:rsidRPr="00D755A0">
        <w:t>sostenere nell’ambito SUP l’assunzione di docenti e professori con forte legame professionale con il territorio;</w:t>
      </w:r>
    </w:p>
    <w:p w:rsidR="00A46D73" w:rsidRPr="00D755A0" w:rsidRDefault="00A46D73" w:rsidP="009277E7">
      <w:pPr>
        <w:numPr>
          <w:ilvl w:val="0"/>
          <w:numId w:val="6"/>
        </w:numPr>
        <w:tabs>
          <w:tab w:val="clear" w:pos="1440"/>
          <w:tab w:val="num" w:pos="426"/>
        </w:tabs>
        <w:autoSpaceDE w:val="0"/>
        <w:autoSpaceDN w:val="0"/>
        <w:adjustRightInd w:val="0"/>
        <w:spacing w:before="60"/>
        <w:ind w:left="425" w:hanging="425"/>
      </w:pPr>
      <w:r w:rsidRPr="00D755A0">
        <w:t>stimolare la mobilità degli studenti</w:t>
      </w:r>
      <w:r>
        <w:t>,</w:t>
      </w:r>
      <w:r w:rsidRPr="00D755A0">
        <w:t xml:space="preserve"> specialmente in ambito di formazione di secondo ciclo (master);</w:t>
      </w:r>
    </w:p>
    <w:p w:rsidR="00A46D73" w:rsidRDefault="00A46D73" w:rsidP="009277E7">
      <w:pPr>
        <w:numPr>
          <w:ilvl w:val="0"/>
          <w:numId w:val="6"/>
        </w:numPr>
        <w:tabs>
          <w:tab w:val="clear" w:pos="1440"/>
          <w:tab w:val="num" w:pos="426"/>
        </w:tabs>
        <w:autoSpaceDE w:val="0"/>
        <w:autoSpaceDN w:val="0"/>
        <w:adjustRightInd w:val="0"/>
        <w:spacing w:before="60"/>
        <w:ind w:left="425" w:hanging="425"/>
      </w:pPr>
      <w:r w:rsidRPr="00D755A0">
        <w:t>collaborare con altri istituti universitari</w:t>
      </w:r>
      <w:r>
        <w:t>,</w:t>
      </w:r>
      <w:r w:rsidRPr="00D755A0">
        <w:t xml:space="preserve"> in particolar modo nell’ambito delle formazioni master, dove il legame fra ricerca e formazione è particolarmente importante</w:t>
      </w:r>
      <w:r>
        <w:t>.</w:t>
      </w:r>
    </w:p>
    <w:p w:rsidR="00A46D73" w:rsidRDefault="00A46D73" w:rsidP="00A46D73">
      <w:pPr>
        <w:autoSpaceDE w:val="0"/>
        <w:autoSpaceDN w:val="0"/>
        <w:adjustRightInd w:val="0"/>
      </w:pPr>
    </w:p>
    <w:p w:rsidR="00A46D73" w:rsidRPr="00A34C81" w:rsidRDefault="00A46D73" w:rsidP="00F20CD6">
      <w:pPr>
        <w:pStyle w:val="Titolo3"/>
      </w:pPr>
      <w:bookmarkStart w:id="74" w:name="_Toc315159585"/>
      <w:bookmarkStart w:id="75" w:name="_Toc318988471"/>
      <w:bookmarkStart w:id="76" w:name="_Toc326246548"/>
      <w:r w:rsidRPr="00A34C81">
        <w:t>3.1.3</w:t>
      </w:r>
      <w:r w:rsidR="00F20CD6">
        <w:tab/>
      </w:r>
      <w:r w:rsidRPr="00A34C81">
        <w:t>Obiettivi riguardanti la ricerca</w:t>
      </w:r>
      <w:bookmarkEnd w:id="74"/>
      <w:bookmarkEnd w:id="75"/>
      <w:bookmarkEnd w:id="76"/>
    </w:p>
    <w:p w:rsidR="00A46D73" w:rsidRPr="00D755A0" w:rsidRDefault="00A46D73" w:rsidP="00A46D73">
      <w:pPr>
        <w:tabs>
          <w:tab w:val="left" w:pos="0"/>
        </w:tabs>
        <w:autoSpaceDE w:val="0"/>
        <w:autoSpaceDN w:val="0"/>
        <w:adjustRightInd w:val="0"/>
        <w:spacing w:before="120"/>
      </w:pPr>
      <w:r w:rsidRPr="00D755A0">
        <w:t>Anche nella ricerca occorre considerare i seguenti criteri</w:t>
      </w:r>
      <w:r w:rsidRPr="00D860C1">
        <w:t xml:space="preserve"> </w:t>
      </w:r>
      <w:r w:rsidRPr="00D755A0">
        <w:t xml:space="preserve">nello sviluppo futuro: </w:t>
      </w:r>
    </w:p>
    <w:p w:rsidR="00A46D73" w:rsidRPr="00D755A0" w:rsidRDefault="00A46D73" w:rsidP="009277E7">
      <w:pPr>
        <w:numPr>
          <w:ilvl w:val="0"/>
          <w:numId w:val="5"/>
        </w:numPr>
        <w:tabs>
          <w:tab w:val="clear" w:pos="1440"/>
          <w:tab w:val="num" w:pos="426"/>
        </w:tabs>
        <w:autoSpaceDE w:val="0"/>
        <w:autoSpaceDN w:val="0"/>
        <w:adjustRightInd w:val="0"/>
        <w:spacing w:before="60"/>
        <w:ind w:left="425" w:hanging="425"/>
      </w:pPr>
      <w:r w:rsidRPr="00D755A0">
        <w:t>incentivare l'attività di ricerca correlata alla formazione, in special modo per migliorare il trasferimento di competenze scientifiche nell</w:t>
      </w:r>
      <w:r>
        <w:t>e</w:t>
      </w:r>
      <w:r w:rsidRPr="00D755A0">
        <w:t xml:space="preserve"> formazion</w:t>
      </w:r>
      <w:r>
        <w:t>i master e dottorato</w:t>
      </w:r>
      <w:r w:rsidRPr="00D755A0">
        <w:t>;</w:t>
      </w:r>
      <w:r w:rsidRPr="00D755A0">
        <w:rPr>
          <w:lang w:val="it-CH"/>
        </w:rPr>
        <w:t xml:space="preserve"> </w:t>
      </w:r>
    </w:p>
    <w:p w:rsidR="00A46D73" w:rsidRPr="00D755A0" w:rsidRDefault="00A46D73" w:rsidP="009277E7">
      <w:pPr>
        <w:numPr>
          <w:ilvl w:val="0"/>
          <w:numId w:val="5"/>
        </w:numPr>
        <w:tabs>
          <w:tab w:val="clear" w:pos="1440"/>
          <w:tab w:val="num" w:pos="426"/>
        </w:tabs>
        <w:autoSpaceDE w:val="0"/>
        <w:autoSpaceDN w:val="0"/>
        <w:adjustRightInd w:val="0"/>
        <w:spacing w:before="60"/>
        <w:ind w:left="426" w:hanging="426"/>
      </w:pPr>
      <w:r w:rsidRPr="00D755A0">
        <w:rPr>
          <w:lang w:val="it-CH"/>
        </w:rPr>
        <w:t>sostenere la ricerca con impatto sul territorio (in particolare per la SUPSI) in collaborazione con enti pubblici e privati con sede nel Cantone;</w:t>
      </w:r>
    </w:p>
    <w:p w:rsidR="00A46D73" w:rsidRPr="00D755A0" w:rsidRDefault="00A46D73" w:rsidP="009277E7">
      <w:pPr>
        <w:numPr>
          <w:ilvl w:val="0"/>
          <w:numId w:val="5"/>
        </w:numPr>
        <w:tabs>
          <w:tab w:val="clear" w:pos="1440"/>
          <w:tab w:val="num" w:pos="426"/>
        </w:tabs>
        <w:autoSpaceDE w:val="0"/>
        <w:autoSpaceDN w:val="0"/>
        <w:adjustRightInd w:val="0"/>
        <w:spacing w:before="60"/>
        <w:ind w:left="426" w:hanging="426"/>
      </w:pPr>
      <w:r w:rsidRPr="00D755A0">
        <w:rPr>
          <w:lang w:val="it-CH"/>
        </w:rPr>
        <w:t>promuovere il consolidamento qualitativo della ricerca attraverso l'incoraggiamento di reti di collaborazione robuste e durature con altri enti di livello universitario;</w:t>
      </w:r>
    </w:p>
    <w:p w:rsidR="00A46D73" w:rsidRDefault="00A46D73" w:rsidP="009277E7">
      <w:pPr>
        <w:numPr>
          <w:ilvl w:val="0"/>
          <w:numId w:val="5"/>
        </w:numPr>
        <w:tabs>
          <w:tab w:val="clear" w:pos="1440"/>
          <w:tab w:val="num" w:pos="426"/>
        </w:tabs>
        <w:autoSpaceDE w:val="0"/>
        <w:autoSpaceDN w:val="0"/>
        <w:adjustRightInd w:val="0"/>
        <w:spacing w:before="60"/>
        <w:ind w:left="426" w:hanging="426"/>
      </w:pPr>
      <w:r w:rsidRPr="00D755A0">
        <w:t>stimolare ulteriormente la mobilità dei collaboratori</w:t>
      </w:r>
      <w:r>
        <w:t>,</w:t>
      </w:r>
      <w:r w:rsidRPr="00D755A0">
        <w:t xml:space="preserve"> sia nell'ambito della ricerca</w:t>
      </w:r>
      <w:r>
        <w:t xml:space="preserve"> sia </w:t>
      </w:r>
      <w:r w:rsidRPr="00D755A0">
        <w:t>nell'ambito dell’insegnamento</w:t>
      </w:r>
      <w:r>
        <w:t>,</w:t>
      </w:r>
      <w:r w:rsidRPr="00D755A0">
        <w:t xml:space="preserve"> tramite accordi di collaborazione.</w:t>
      </w:r>
    </w:p>
    <w:p w:rsidR="00A46D73" w:rsidRDefault="00A46D73" w:rsidP="00A46D73">
      <w:pPr>
        <w:tabs>
          <w:tab w:val="num" w:pos="426"/>
        </w:tabs>
        <w:autoSpaceDE w:val="0"/>
        <w:autoSpaceDN w:val="0"/>
        <w:adjustRightInd w:val="0"/>
      </w:pPr>
    </w:p>
    <w:p w:rsidR="00A46D73" w:rsidRPr="00281E4E" w:rsidRDefault="00A46D73" w:rsidP="00281E4E">
      <w:pPr>
        <w:pStyle w:val="Titolo3"/>
      </w:pPr>
      <w:bookmarkStart w:id="77" w:name="_Toc307393566"/>
      <w:bookmarkStart w:id="78" w:name="_Toc315159586"/>
      <w:bookmarkStart w:id="79" w:name="_Toc318988472"/>
      <w:bookmarkStart w:id="80" w:name="_Toc326246549"/>
      <w:r w:rsidRPr="00281E4E">
        <w:t>3.1.4</w:t>
      </w:r>
      <w:bookmarkEnd w:id="77"/>
      <w:bookmarkEnd w:id="78"/>
      <w:bookmarkEnd w:id="79"/>
      <w:r w:rsidR="00281E4E">
        <w:tab/>
      </w:r>
      <w:r w:rsidRPr="00281E4E">
        <w:t>Altri obiettivi</w:t>
      </w:r>
      <w:bookmarkEnd w:id="80"/>
      <w:r w:rsidRPr="00281E4E">
        <w:t xml:space="preserve"> </w:t>
      </w:r>
    </w:p>
    <w:p w:rsidR="00A46D73" w:rsidRPr="00D755A0" w:rsidRDefault="00A46D73" w:rsidP="00A46D73">
      <w:pPr>
        <w:autoSpaceDE w:val="0"/>
        <w:autoSpaceDN w:val="0"/>
        <w:adjustRightInd w:val="0"/>
        <w:spacing w:before="120"/>
        <w:rPr>
          <w:lang w:val="it-CH"/>
        </w:rPr>
      </w:pPr>
      <w:r>
        <w:rPr>
          <w:lang w:val="it-CH"/>
        </w:rPr>
        <w:t xml:space="preserve">In ambito di politica universitaria, il Cantone individua ulteriori obiettivi </w:t>
      </w:r>
      <w:r w:rsidRPr="00D755A0">
        <w:rPr>
          <w:lang w:val="it-CH"/>
        </w:rPr>
        <w:t>non puramente formativi o di ricerca:</w:t>
      </w:r>
    </w:p>
    <w:p w:rsidR="00A46D73" w:rsidRDefault="00A46D73" w:rsidP="009277E7">
      <w:pPr>
        <w:numPr>
          <w:ilvl w:val="0"/>
          <w:numId w:val="7"/>
        </w:numPr>
        <w:tabs>
          <w:tab w:val="clear" w:pos="1440"/>
          <w:tab w:val="left" w:pos="426"/>
        </w:tabs>
        <w:autoSpaceDE w:val="0"/>
        <w:autoSpaceDN w:val="0"/>
        <w:adjustRightInd w:val="0"/>
        <w:spacing w:before="60"/>
        <w:ind w:left="426" w:hanging="426"/>
      </w:pPr>
      <w:r w:rsidRPr="00D755A0">
        <w:t>promuovere le carriere femminili, prevedendo un aumento della quota di donne nelle posizioni professorali e di ricerca;</w:t>
      </w:r>
    </w:p>
    <w:p w:rsidR="00A46D73" w:rsidRPr="00D755A0" w:rsidRDefault="00A46D73" w:rsidP="009277E7">
      <w:pPr>
        <w:numPr>
          <w:ilvl w:val="0"/>
          <w:numId w:val="7"/>
        </w:numPr>
        <w:tabs>
          <w:tab w:val="clear" w:pos="1440"/>
          <w:tab w:val="left" w:pos="426"/>
        </w:tabs>
        <w:autoSpaceDE w:val="0"/>
        <w:autoSpaceDN w:val="0"/>
        <w:adjustRightInd w:val="0"/>
        <w:spacing w:before="60"/>
        <w:ind w:left="426" w:hanging="426"/>
      </w:pPr>
      <w:r w:rsidRPr="00D755A0">
        <w:t>rafforzare ulteriormente la rete di collaborazioni istituzionalizzate a livello locale, nazionale e internazionale;</w:t>
      </w:r>
    </w:p>
    <w:p w:rsidR="00A46D73" w:rsidRPr="00D755A0" w:rsidRDefault="00A46D73" w:rsidP="009277E7">
      <w:pPr>
        <w:numPr>
          <w:ilvl w:val="0"/>
          <w:numId w:val="7"/>
        </w:numPr>
        <w:tabs>
          <w:tab w:val="clear" w:pos="1440"/>
          <w:tab w:val="left" w:pos="426"/>
        </w:tabs>
        <w:autoSpaceDE w:val="0"/>
        <w:autoSpaceDN w:val="0"/>
        <w:adjustRightInd w:val="0"/>
        <w:spacing w:before="60"/>
        <w:ind w:left="0" w:firstLine="0"/>
      </w:pPr>
      <w:r w:rsidRPr="00D755A0">
        <w:t xml:space="preserve">rafforzare ulteriormente il </w:t>
      </w:r>
      <w:r>
        <w:t>corpo dottorale per l’USI;</w:t>
      </w:r>
    </w:p>
    <w:p w:rsidR="00A46D73" w:rsidRPr="00D755A0" w:rsidRDefault="00A46D73" w:rsidP="009277E7">
      <w:pPr>
        <w:numPr>
          <w:ilvl w:val="0"/>
          <w:numId w:val="7"/>
        </w:numPr>
        <w:tabs>
          <w:tab w:val="clear" w:pos="1440"/>
          <w:tab w:val="left" w:pos="426"/>
        </w:tabs>
        <w:autoSpaceDE w:val="0"/>
        <w:autoSpaceDN w:val="0"/>
        <w:adjustRightInd w:val="0"/>
        <w:spacing w:before="60"/>
        <w:ind w:left="426" w:hanging="426"/>
      </w:pPr>
      <w:r w:rsidRPr="00D755A0">
        <w:t>impegnarsi attivamente per la promozione della cultura attraverso seminari e conferenze aperti al pubblico;</w:t>
      </w:r>
    </w:p>
    <w:p w:rsidR="00A46D73" w:rsidRDefault="00A46D73" w:rsidP="009277E7">
      <w:pPr>
        <w:numPr>
          <w:ilvl w:val="0"/>
          <w:numId w:val="7"/>
        </w:numPr>
        <w:tabs>
          <w:tab w:val="clear" w:pos="1440"/>
          <w:tab w:val="left" w:pos="426"/>
        </w:tabs>
        <w:autoSpaceDE w:val="0"/>
        <w:autoSpaceDN w:val="0"/>
        <w:adjustRightInd w:val="0"/>
        <w:spacing w:before="60"/>
        <w:ind w:left="0" w:firstLine="0"/>
      </w:pPr>
      <w:r w:rsidRPr="00D755A0">
        <w:t>perseguire l’efficienza dell’impianto amministrativo</w:t>
      </w:r>
      <w:r>
        <w:t>.</w:t>
      </w:r>
    </w:p>
    <w:p w:rsidR="00A46D73" w:rsidRDefault="00A46D73" w:rsidP="00A46D73">
      <w:pPr>
        <w:pStyle w:val="Titolo3"/>
        <w:keepNext w:val="0"/>
        <w:autoSpaceDE w:val="0"/>
        <w:autoSpaceDN w:val="0"/>
        <w:adjustRightInd w:val="0"/>
        <w:spacing w:before="0" w:after="0"/>
        <w:rPr>
          <w:sz w:val="24"/>
          <w:szCs w:val="24"/>
          <w:lang w:val="it-CH"/>
        </w:rPr>
      </w:pPr>
      <w:bookmarkStart w:id="81" w:name="_Toc318988475"/>
      <w:bookmarkStart w:id="82" w:name="_Toc326246551"/>
    </w:p>
    <w:p w:rsidR="00A46D73" w:rsidRPr="00A34C81" w:rsidRDefault="00A46D73" w:rsidP="00281E4E">
      <w:pPr>
        <w:pStyle w:val="Titolo3"/>
        <w:rPr>
          <w:lang w:val="it-CH"/>
        </w:rPr>
      </w:pPr>
      <w:r w:rsidRPr="00A34C81">
        <w:rPr>
          <w:lang w:val="it-CH"/>
        </w:rPr>
        <w:t>3.1.5</w:t>
      </w:r>
      <w:bookmarkEnd w:id="81"/>
      <w:r w:rsidR="00281E4E">
        <w:rPr>
          <w:lang w:val="it-CH"/>
        </w:rPr>
        <w:tab/>
      </w:r>
      <w:r w:rsidRPr="00A34C81">
        <w:rPr>
          <w:lang w:val="it-CH"/>
        </w:rPr>
        <w:t>Modalità per il raggiungimento degli obiettivi cantonali</w:t>
      </w:r>
      <w:bookmarkEnd w:id="82"/>
    </w:p>
    <w:p w:rsidR="00A46D73" w:rsidRDefault="00A46D73" w:rsidP="00A46D73">
      <w:pPr>
        <w:autoSpaceDE w:val="0"/>
        <w:autoSpaceDN w:val="0"/>
        <w:adjustRightInd w:val="0"/>
        <w:spacing w:before="120"/>
        <w:rPr>
          <w:lang w:val="it-CH"/>
        </w:rPr>
      </w:pPr>
      <w:r w:rsidRPr="00D755A0">
        <w:rPr>
          <w:lang w:val="it-CH"/>
        </w:rPr>
        <w:t xml:space="preserve">I </w:t>
      </w:r>
      <w:r>
        <w:rPr>
          <w:lang w:val="it-CH"/>
        </w:rPr>
        <w:t>c</w:t>
      </w:r>
      <w:r w:rsidRPr="00D755A0">
        <w:rPr>
          <w:lang w:val="it-CH"/>
        </w:rPr>
        <w:t>ontratti di prestazion</w:t>
      </w:r>
      <w:r>
        <w:rPr>
          <w:lang w:val="it-CH"/>
        </w:rPr>
        <w:t>i</w:t>
      </w:r>
      <w:r w:rsidRPr="00D755A0">
        <w:rPr>
          <w:lang w:val="it-CH"/>
        </w:rPr>
        <w:t xml:space="preserve"> </w:t>
      </w:r>
      <w:r>
        <w:rPr>
          <w:lang w:val="it-CH"/>
        </w:rPr>
        <w:t>includono</w:t>
      </w:r>
      <w:r w:rsidRPr="00D755A0">
        <w:rPr>
          <w:lang w:val="it-CH"/>
        </w:rPr>
        <w:t xml:space="preserve"> obiettivi specifici (</w:t>
      </w:r>
      <w:r>
        <w:rPr>
          <w:lang w:val="it-CH"/>
        </w:rPr>
        <w:t xml:space="preserve">cfr. </w:t>
      </w:r>
      <w:r w:rsidRPr="00D755A0">
        <w:rPr>
          <w:lang w:val="it-CH"/>
        </w:rPr>
        <w:t>art</w:t>
      </w:r>
      <w:r>
        <w:rPr>
          <w:lang w:val="it-CH"/>
        </w:rPr>
        <w:t xml:space="preserve">t. </w:t>
      </w:r>
      <w:r w:rsidRPr="00D755A0">
        <w:rPr>
          <w:lang w:val="it-CH"/>
        </w:rPr>
        <w:t>9</w:t>
      </w:r>
      <w:r>
        <w:rPr>
          <w:lang w:val="it-CH"/>
        </w:rPr>
        <w:t>-</w:t>
      </w:r>
      <w:r w:rsidRPr="00D755A0">
        <w:rPr>
          <w:lang w:val="it-CH"/>
        </w:rPr>
        <w:t>11</w:t>
      </w:r>
      <w:r>
        <w:rPr>
          <w:lang w:val="it-CH"/>
        </w:rPr>
        <w:t>)</w:t>
      </w:r>
      <w:r w:rsidRPr="00D755A0">
        <w:rPr>
          <w:lang w:val="it-CH"/>
        </w:rPr>
        <w:t xml:space="preserve">, </w:t>
      </w:r>
      <w:r>
        <w:rPr>
          <w:lang w:val="it-CH"/>
        </w:rPr>
        <w:t xml:space="preserve">che riprendono gli obiettivi precedentemente elencati, definendoli dal punto di vista quantitativo o qualitativo per misurarli con indicatori annuali o biennali. I </w:t>
      </w:r>
      <w:r>
        <w:rPr>
          <w:rFonts w:cs="Arial"/>
          <w:szCs w:val="24"/>
          <w:lang w:val="it-CH"/>
        </w:rPr>
        <w:t>contratti di prestazioni</w:t>
      </w:r>
      <w:r>
        <w:rPr>
          <w:lang w:val="it-CH"/>
        </w:rPr>
        <w:t xml:space="preserve"> includono quindi indicatori riguardanti:</w:t>
      </w:r>
    </w:p>
    <w:p w:rsidR="00A46D73" w:rsidRPr="00281E4E" w:rsidRDefault="00A46D73" w:rsidP="009277E7">
      <w:pPr>
        <w:pStyle w:val="Paragrafoelenco"/>
        <w:numPr>
          <w:ilvl w:val="0"/>
          <w:numId w:val="17"/>
        </w:numPr>
        <w:tabs>
          <w:tab w:val="left" w:pos="426"/>
        </w:tabs>
        <w:autoSpaceDE w:val="0"/>
        <w:autoSpaceDN w:val="0"/>
        <w:adjustRightInd w:val="0"/>
        <w:spacing w:before="120"/>
        <w:ind w:left="426" w:hanging="426"/>
        <w:rPr>
          <w:lang w:val="it-CH"/>
        </w:rPr>
      </w:pPr>
      <w:r w:rsidRPr="00281E4E">
        <w:rPr>
          <w:lang w:val="it-CH"/>
        </w:rPr>
        <w:lastRenderedPageBreak/>
        <w:t>Risorse umane:</w:t>
      </w:r>
    </w:p>
    <w:p w:rsidR="00A46D73" w:rsidRPr="00955B1D" w:rsidRDefault="00A46D73" w:rsidP="009277E7">
      <w:pPr>
        <w:numPr>
          <w:ilvl w:val="0"/>
          <w:numId w:val="8"/>
        </w:numPr>
        <w:tabs>
          <w:tab w:val="clear" w:pos="1440"/>
          <w:tab w:val="left" w:pos="426"/>
        </w:tabs>
        <w:autoSpaceDE w:val="0"/>
        <w:autoSpaceDN w:val="0"/>
        <w:adjustRightInd w:val="0"/>
        <w:spacing w:before="60"/>
        <w:ind w:left="425" w:hanging="425"/>
        <w:rPr>
          <w:lang w:val="it-CH"/>
        </w:rPr>
      </w:pPr>
      <w:r>
        <w:rPr>
          <w:lang w:val="it-CH"/>
        </w:rPr>
        <w:t>l’</w:t>
      </w:r>
      <w:r w:rsidRPr="00955B1D">
        <w:rPr>
          <w:lang w:val="it-CH"/>
        </w:rPr>
        <w:t>aument</w:t>
      </w:r>
      <w:r>
        <w:rPr>
          <w:lang w:val="it-CH"/>
        </w:rPr>
        <w:t xml:space="preserve">o della </w:t>
      </w:r>
      <w:r w:rsidRPr="00955B1D">
        <w:rPr>
          <w:lang w:val="it-CH"/>
        </w:rPr>
        <w:t>quota femminile nel personale e in particolar modo nello staff professorale;</w:t>
      </w:r>
    </w:p>
    <w:p w:rsidR="00A46D73" w:rsidRPr="00955B1D" w:rsidRDefault="00A46D73" w:rsidP="009277E7">
      <w:pPr>
        <w:numPr>
          <w:ilvl w:val="0"/>
          <w:numId w:val="8"/>
        </w:numPr>
        <w:tabs>
          <w:tab w:val="clear" w:pos="1440"/>
          <w:tab w:val="left" w:pos="426"/>
        </w:tabs>
        <w:autoSpaceDE w:val="0"/>
        <w:autoSpaceDN w:val="0"/>
        <w:adjustRightInd w:val="0"/>
        <w:spacing w:before="60"/>
        <w:ind w:left="425" w:hanging="425"/>
        <w:rPr>
          <w:lang w:val="it-CH"/>
        </w:rPr>
      </w:pPr>
      <w:r>
        <w:rPr>
          <w:lang w:val="it-CH"/>
        </w:rPr>
        <w:t>l’</w:t>
      </w:r>
      <w:r w:rsidRPr="00955B1D">
        <w:rPr>
          <w:lang w:val="it-CH"/>
        </w:rPr>
        <w:t>aument</w:t>
      </w:r>
      <w:r>
        <w:rPr>
          <w:lang w:val="it-CH"/>
        </w:rPr>
        <w:t xml:space="preserve">o </w:t>
      </w:r>
      <w:r w:rsidRPr="00955B1D">
        <w:rPr>
          <w:lang w:val="it-CH"/>
        </w:rPr>
        <w:t>ulterior</w:t>
      </w:r>
      <w:r>
        <w:rPr>
          <w:lang w:val="it-CH"/>
        </w:rPr>
        <w:t xml:space="preserve">e della </w:t>
      </w:r>
      <w:r w:rsidRPr="00955B1D">
        <w:rPr>
          <w:lang w:val="it-CH"/>
        </w:rPr>
        <w:t>quota di docenti ricercatori presso la SUPSI</w:t>
      </w:r>
      <w:r>
        <w:rPr>
          <w:lang w:val="it-CH"/>
        </w:rPr>
        <w:t xml:space="preserve"> (pe</w:t>
      </w:r>
      <w:r w:rsidRPr="00955B1D">
        <w:rPr>
          <w:lang w:val="it-CH"/>
        </w:rPr>
        <w:t>rsonale attivo sui due fronti</w:t>
      </w:r>
      <w:r>
        <w:rPr>
          <w:lang w:val="it-CH"/>
        </w:rPr>
        <w:t xml:space="preserve">) e il </w:t>
      </w:r>
      <w:r w:rsidRPr="00955B1D">
        <w:rPr>
          <w:lang w:val="it-CH"/>
        </w:rPr>
        <w:t>consolida</w:t>
      </w:r>
      <w:r>
        <w:rPr>
          <w:lang w:val="it-CH"/>
        </w:rPr>
        <w:t xml:space="preserve">mento </w:t>
      </w:r>
      <w:r w:rsidRPr="00955B1D">
        <w:rPr>
          <w:lang w:val="it-CH"/>
        </w:rPr>
        <w:t>ulterior</w:t>
      </w:r>
      <w:r>
        <w:rPr>
          <w:lang w:val="it-CH"/>
        </w:rPr>
        <w:t>e della q</w:t>
      </w:r>
      <w:r w:rsidRPr="00955B1D">
        <w:rPr>
          <w:lang w:val="it-CH"/>
        </w:rPr>
        <w:t>uota di professori stabili per l’USI</w:t>
      </w:r>
      <w:r>
        <w:rPr>
          <w:lang w:val="it-CH"/>
        </w:rPr>
        <w:t>.</w:t>
      </w:r>
    </w:p>
    <w:p w:rsidR="00281E4E" w:rsidRPr="00281E4E" w:rsidRDefault="00281E4E" w:rsidP="00281E4E">
      <w:pPr>
        <w:rPr>
          <w:lang w:val="it-CH"/>
        </w:rPr>
      </w:pPr>
    </w:p>
    <w:p w:rsidR="00A46D73" w:rsidRPr="00281E4E" w:rsidRDefault="00A46D73" w:rsidP="009277E7">
      <w:pPr>
        <w:pStyle w:val="Paragrafoelenco"/>
        <w:numPr>
          <w:ilvl w:val="0"/>
          <w:numId w:val="17"/>
        </w:numPr>
        <w:autoSpaceDE w:val="0"/>
        <w:autoSpaceDN w:val="0"/>
        <w:adjustRightInd w:val="0"/>
        <w:ind w:left="425" w:hanging="425"/>
        <w:contextualSpacing w:val="0"/>
        <w:rPr>
          <w:lang w:val="it-CH"/>
        </w:rPr>
      </w:pPr>
      <w:r w:rsidRPr="00281E4E">
        <w:rPr>
          <w:lang w:val="it-CH"/>
        </w:rPr>
        <w:t>Formazione e rapporti con gli studenti:</w:t>
      </w:r>
    </w:p>
    <w:p w:rsidR="00A46D73" w:rsidRPr="00955B1D" w:rsidRDefault="00A46D73" w:rsidP="009277E7">
      <w:pPr>
        <w:numPr>
          <w:ilvl w:val="0"/>
          <w:numId w:val="9"/>
        </w:numPr>
        <w:tabs>
          <w:tab w:val="clear" w:pos="928"/>
          <w:tab w:val="num" w:pos="426"/>
        </w:tabs>
        <w:autoSpaceDE w:val="0"/>
        <w:autoSpaceDN w:val="0"/>
        <w:adjustRightInd w:val="0"/>
        <w:spacing w:before="60"/>
        <w:ind w:left="425" w:hanging="425"/>
        <w:rPr>
          <w:lang w:val="it-CH"/>
        </w:rPr>
      </w:pPr>
      <w:r>
        <w:rPr>
          <w:lang w:val="it-CH"/>
        </w:rPr>
        <w:t xml:space="preserve">il mantenimento di un’alta attrattività dei </w:t>
      </w:r>
      <w:r w:rsidRPr="00955B1D">
        <w:rPr>
          <w:lang w:val="it-CH"/>
        </w:rPr>
        <w:t>percorsi formativi per gli studenti ticinesi;</w:t>
      </w:r>
    </w:p>
    <w:p w:rsidR="00A46D73" w:rsidRPr="00955B1D" w:rsidRDefault="00A46D73" w:rsidP="009277E7">
      <w:pPr>
        <w:numPr>
          <w:ilvl w:val="0"/>
          <w:numId w:val="9"/>
        </w:numPr>
        <w:tabs>
          <w:tab w:val="num" w:pos="426"/>
        </w:tabs>
        <w:autoSpaceDE w:val="0"/>
        <w:autoSpaceDN w:val="0"/>
        <w:adjustRightInd w:val="0"/>
        <w:spacing w:before="60"/>
        <w:ind w:left="425" w:hanging="425"/>
        <w:rPr>
          <w:lang w:val="it-CH"/>
        </w:rPr>
      </w:pPr>
      <w:r>
        <w:rPr>
          <w:lang w:val="it-CH"/>
        </w:rPr>
        <w:t xml:space="preserve">la </w:t>
      </w:r>
      <w:r w:rsidRPr="00955B1D">
        <w:rPr>
          <w:lang w:val="it-CH"/>
        </w:rPr>
        <w:t>limita</w:t>
      </w:r>
      <w:r>
        <w:rPr>
          <w:lang w:val="it-CH"/>
        </w:rPr>
        <w:t>zione dell</w:t>
      </w:r>
      <w:r w:rsidRPr="00955B1D">
        <w:rPr>
          <w:lang w:val="it-CH"/>
        </w:rPr>
        <w:t>’afflusso di studenti dall’estero a una quota che permetta di mantenere l’identità svizzera e ticinese delle scuole universitarie;</w:t>
      </w:r>
    </w:p>
    <w:p w:rsidR="00A46D73" w:rsidRPr="00955B1D" w:rsidRDefault="00A46D73" w:rsidP="009277E7">
      <w:pPr>
        <w:numPr>
          <w:ilvl w:val="0"/>
          <w:numId w:val="9"/>
        </w:numPr>
        <w:tabs>
          <w:tab w:val="num" w:pos="426"/>
        </w:tabs>
        <w:autoSpaceDE w:val="0"/>
        <w:autoSpaceDN w:val="0"/>
        <w:adjustRightInd w:val="0"/>
        <w:spacing w:before="60"/>
        <w:ind w:left="425" w:hanging="425"/>
        <w:rPr>
          <w:lang w:val="it-CH"/>
        </w:rPr>
      </w:pPr>
      <w:r>
        <w:rPr>
          <w:lang w:val="it-CH"/>
        </w:rPr>
        <w:t>l’</w:t>
      </w:r>
      <w:r w:rsidRPr="00955B1D">
        <w:rPr>
          <w:lang w:val="it-CH"/>
        </w:rPr>
        <w:t>aument</w:t>
      </w:r>
      <w:r>
        <w:rPr>
          <w:lang w:val="it-CH"/>
        </w:rPr>
        <w:t xml:space="preserve">o della </w:t>
      </w:r>
      <w:r w:rsidRPr="00955B1D">
        <w:rPr>
          <w:lang w:val="it-CH"/>
        </w:rPr>
        <w:t>quota di studenti da altre regioni della Svizzera, segnale di qualità dell’insegnamento e innovazione rispetto alle altre scuole universitarie nazionali;</w:t>
      </w:r>
    </w:p>
    <w:p w:rsidR="00A46D73" w:rsidRPr="00F06460" w:rsidRDefault="00A46D73" w:rsidP="009277E7">
      <w:pPr>
        <w:numPr>
          <w:ilvl w:val="0"/>
          <w:numId w:val="9"/>
        </w:numPr>
        <w:tabs>
          <w:tab w:val="num" w:pos="426"/>
        </w:tabs>
        <w:autoSpaceDE w:val="0"/>
        <w:autoSpaceDN w:val="0"/>
        <w:adjustRightInd w:val="0"/>
        <w:spacing w:before="60"/>
        <w:ind w:left="425" w:hanging="425"/>
        <w:rPr>
          <w:lang w:val="it-CH"/>
        </w:rPr>
      </w:pPr>
      <w:r w:rsidRPr="00F06460">
        <w:rPr>
          <w:lang w:val="it-CH"/>
        </w:rPr>
        <w:t>l’incremento del numero di formazioni richieste dal mercato del lavoro</w:t>
      </w:r>
      <w:r>
        <w:rPr>
          <w:lang w:val="it-CH"/>
        </w:rPr>
        <w:t>,</w:t>
      </w:r>
      <w:r w:rsidRPr="00F06460">
        <w:rPr>
          <w:lang w:val="it-CH"/>
        </w:rPr>
        <w:t xml:space="preserve"> verifica</w:t>
      </w:r>
      <w:r>
        <w:rPr>
          <w:lang w:val="it-CH"/>
        </w:rPr>
        <w:t xml:space="preserve">ndo </w:t>
      </w:r>
      <w:r w:rsidRPr="00F06460">
        <w:rPr>
          <w:lang w:val="it-CH"/>
        </w:rPr>
        <w:t>con regolarità il tasso di impiego dei diplomati;</w:t>
      </w:r>
    </w:p>
    <w:p w:rsidR="00A46D73" w:rsidRPr="00955B1D" w:rsidRDefault="00A46D73" w:rsidP="009277E7">
      <w:pPr>
        <w:numPr>
          <w:ilvl w:val="0"/>
          <w:numId w:val="9"/>
        </w:numPr>
        <w:tabs>
          <w:tab w:val="num" w:pos="426"/>
        </w:tabs>
        <w:autoSpaceDE w:val="0"/>
        <w:autoSpaceDN w:val="0"/>
        <w:adjustRightInd w:val="0"/>
        <w:spacing w:before="60"/>
        <w:ind w:left="425" w:hanging="425"/>
        <w:rPr>
          <w:lang w:val="it-CH"/>
        </w:rPr>
      </w:pPr>
      <w:r>
        <w:rPr>
          <w:lang w:val="it-CH"/>
        </w:rPr>
        <w:t xml:space="preserve">lo </w:t>
      </w:r>
      <w:r w:rsidRPr="00955B1D">
        <w:rPr>
          <w:lang w:val="it-CH"/>
        </w:rPr>
        <w:t>svilupp</w:t>
      </w:r>
      <w:r>
        <w:rPr>
          <w:lang w:val="it-CH"/>
        </w:rPr>
        <w:t xml:space="preserve">o di </w:t>
      </w:r>
      <w:r w:rsidRPr="00955B1D">
        <w:rPr>
          <w:lang w:val="it-CH"/>
        </w:rPr>
        <w:t xml:space="preserve">formazioni di master nei campi di specializzazione dove </w:t>
      </w:r>
      <w:r>
        <w:rPr>
          <w:lang w:val="it-CH"/>
        </w:rPr>
        <w:t>sono presenti</w:t>
      </w:r>
      <w:r w:rsidRPr="00955B1D">
        <w:rPr>
          <w:lang w:val="it-CH"/>
        </w:rPr>
        <w:t xml:space="preserve"> forti competenze in materia di ricerca</w:t>
      </w:r>
      <w:r>
        <w:rPr>
          <w:lang w:val="it-CH"/>
        </w:rPr>
        <w:t>.</w:t>
      </w:r>
    </w:p>
    <w:p w:rsidR="00281E4E" w:rsidRDefault="00281E4E" w:rsidP="00281E4E">
      <w:pPr>
        <w:rPr>
          <w:lang w:val="it-CH"/>
        </w:rPr>
      </w:pPr>
    </w:p>
    <w:p w:rsidR="00A46D73" w:rsidRPr="00281E4E" w:rsidRDefault="00A46D73" w:rsidP="009277E7">
      <w:pPr>
        <w:pStyle w:val="Paragrafoelenco"/>
        <w:numPr>
          <w:ilvl w:val="0"/>
          <w:numId w:val="17"/>
        </w:numPr>
        <w:ind w:left="426" w:hanging="426"/>
        <w:rPr>
          <w:lang w:val="it-CH"/>
        </w:rPr>
      </w:pPr>
      <w:r w:rsidRPr="00281E4E">
        <w:rPr>
          <w:lang w:val="it-CH"/>
        </w:rPr>
        <w:t>Ricerca:</w:t>
      </w:r>
    </w:p>
    <w:p w:rsidR="00A46D73" w:rsidRPr="00955B1D" w:rsidRDefault="00A46D73" w:rsidP="009277E7">
      <w:pPr>
        <w:numPr>
          <w:ilvl w:val="0"/>
          <w:numId w:val="10"/>
        </w:numPr>
        <w:tabs>
          <w:tab w:val="clear" w:pos="720"/>
          <w:tab w:val="left" w:pos="426"/>
        </w:tabs>
        <w:autoSpaceDE w:val="0"/>
        <w:autoSpaceDN w:val="0"/>
        <w:adjustRightInd w:val="0"/>
        <w:spacing w:before="40"/>
        <w:ind w:left="426" w:hanging="426"/>
        <w:rPr>
          <w:lang w:val="it-CH"/>
        </w:rPr>
      </w:pPr>
      <w:r>
        <w:rPr>
          <w:lang w:val="it-CH"/>
        </w:rPr>
        <w:t xml:space="preserve">il </w:t>
      </w:r>
      <w:r w:rsidRPr="00955B1D">
        <w:rPr>
          <w:lang w:val="it-CH"/>
        </w:rPr>
        <w:t>prosegui</w:t>
      </w:r>
      <w:r>
        <w:rPr>
          <w:lang w:val="it-CH"/>
        </w:rPr>
        <w:t>mento d</w:t>
      </w:r>
      <w:r w:rsidRPr="00955B1D">
        <w:rPr>
          <w:lang w:val="it-CH"/>
        </w:rPr>
        <w:t xml:space="preserve">el sistema di </w:t>
      </w:r>
      <w:r w:rsidRPr="00955B1D">
        <w:rPr>
          <w:i/>
          <w:lang w:val="it-CH"/>
        </w:rPr>
        <w:t>follow-up</w:t>
      </w:r>
      <w:r w:rsidRPr="00955B1D">
        <w:rPr>
          <w:lang w:val="it-CH"/>
        </w:rPr>
        <w:t xml:space="preserve"> dei </w:t>
      </w:r>
      <w:r>
        <w:rPr>
          <w:lang w:val="it-CH"/>
        </w:rPr>
        <w:t>laureati</w:t>
      </w:r>
      <w:r w:rsidRPr="00955B1D">
        <w:rPr>
          <w:lang w:val="it-CH"/>
        </w:rPr>
        <w:t xml:space="preserve"> e dell'impatto dei progetti di ricerca o mandati diretti;</w:t>
      </w:r>
    </w:p>
    <w:p w:rsidR="00A46D73" w:rsidRPr="00955B1D" w:rsidRDefault="00A46D73" w:rsidP="009277E7">
      <w:pPr>
        <w:numPr>
          <w:ilvl w:val="0"/>
          <w:numId w:val="10"/>
        </w:numPr>
        <w:tabs>
          <w:tab w:val="clear" w:pos="720"/>
          <w:tab w:val="left" w:pos="426"/>
        </w:tabs>
        <w:autoSpaceDE w:val="0"/>
        <w:autoSpaceDN w:val="0"/>
        <w:adjustRightInd w:val="0"/>
        <w:spacing w:before="40"/>
        <w:ind w:left="426" w:hanging="426"/>
        <w:rPr>
          <w:lang w:val="it-CH"/>
        </w:rPr>
      </w:pPr>
      <w:r>
        <w:rPr>
          <w:lang w:val="it-CH"/>
        </w:rPr>
        <w:t xml:space="preserve">il </w:t>
      </w:r>
      <w:proofErr w:type="spellStart"/>
      <w:r w:rsidRPr="00E61DEF">
        <w:rPr>
          <w:i/>
          <w:lang w:val="it-CH"/>
        </w:rPr>
        <w:t>benchmarking</w:t>
      </w:r>
      <w:proofErr w:type="spellEnd"/>
      <w:r w:rsidRPr="00955B1D">
        <w:rPr>
          <w:lang w:val="it-CH"/>
        </w:rPr>
        <w:t xml:space="preserve"> sulla ricerca, misurando con regolarità il volume dei ricavi, il tasso di accettazione di progetti sottoposti ad agenzie di finanziamento competitivo, le attività di pubblicazione/divulgazione e l'aumento di valore aggiunto presso le imprese; </w:t>
      </w:r>
    </w:p>
    <w:p w:rsidR="00A46D73" w:rsidRPr="00955B1D" w:rsidRDefault="00A46D73" w:rsidP="009277E7">
      <w:pPr>
        <w:numPr>
          <w:ilvl w:val="0"/>
          <w:numId w:val="10"/>
        </w:numPr>
        <w:tabs>
          <w:tab w:val="clear" w:pos="720"/>
          <w:tab w:val="left" w:pos="426"/>
        </w:tabs>
        <w:autoSpaceDE w:val="0"/>
        <w:autoSpaceDN w:val="0"/>
        <w:adjustRightInd w:val="0"/>
        <w:spacing w:before="40"/>
        <w:ind w:left="426" w:hanging="426"/>
        <w:rPr>
          <w:lang w:val="it-CH"/>
        </w:rPr>
      </w:pPr>
      <w:r>
        <w:rPr>
          <w:lang w:val="it-CH"/>
        </w:rPr>
        <w:t xml:space="preserve">il raggiungimento di </w:t>
      </w:r>
      <w:r w:rsidRPr="00955B1D">
        <w:rPr>
          <w:lang w:val="it-CH"/>
        </w:rPr>
        <w:t>una quota di ricerca che sia in armonia con la quota di formazione di base (equilibrio tra le prestazioni);</w:t>
      </w:r>
    </w:p>
    <w:p w:rsidR="00A46D73" w:rsidRDefault="00A46D73" w:rsidP="009277E7">
      <w:pPr>
        <w:numPr>
          <w:ilvl w:val="0"/>
          <w:numId w:val="10"/>
        </w:numPr>
        <w:tabs>
          <w:tab w:val="clear" w:pos="720"/>
          <w:tab w:val="left" w:pos="426"/>
        </w:tabs>
        <w:autoSpaceDE w:val="0"/>
        <w:autoSpaceDN w:val="0"/>
        <w:adjustRightInd w:val="0"/>
        <w:spacing w:before="40"/>
        <w:ind w:left="426" w:hanging="426"/>
        <w:rPr>
          <w:lang w:val="it-CH"/>
        </w:rPr>
      </w:pPr>
      <w:r>
        <w:rPr>
          <w:lang w:val="it-CH"/>
        </w:rPr>
        <w:t xml:space="preserve">il </w:t>
      </w:r>
      <w:r w:rsidRPr="00955B1D">
        <w:rPr>
          <w:lang w:val="it-CH"/>
        </w:rPr>
        <w:t>manten</w:t>
      </w:r>
      <w:r>
        <w:rPr>
          <w:lang w:val="it-CH"/>
        </w:rPr>
        <w:t>imento de</w:t>
      </w:r>
      <w:r w:rsidRPr="00955B1D">
        <w:rPr>
          <w:lang w:val="it-CH"/>
        </w:rPr>
        <w:t>l</w:t>
      </w:r>
      <w:r>
        <w:rPr>
          <w:lang w:val="it-CH"/>
        </w:rPr>
        <w:t>l</w:t>
      </w:r>
      <w:r w:rsidRPr="00955B1D">
        <w:rPr>
          <w:lang w:val="it-CH"/>
        </w:rPr>
        <w:t>’obiettivo del completo autofinanziamento dei mandati diretti di ricerca e di servizio</w:t>
      </w:r>
      <w:r>
        <w:rPr>
          <w:lang w:val="it-CH"/>
        </w:rPr>
        <w:t>.</w:t>
      </w:r>
    </w:p>
    <w:p w:rsidR="00A46D73" w:rsidRDefault="00A46D73" w:rsidP="00A46D73">
      <w:pPr>
        <w:tabs>
          <w:tab w:val="left" w:pos="426"/>
        </w:tabs>
        <w:autoSpaceDE w:val="0"/>
        <w:autoSpaceDN w:val="0"/>
        <w:adjustRightInd w:val="0"/>
        <w:rPr>
          <w:lang w:val="it-CH"/>
        </w:rPr>
      </w:pPr>
    </w:p>
    <w:p w:rsidR="00A46D73" w:rsidRPr="00281E4E" w:rsidRDefault="00A46D73" w:rsidP="009277E7">
      <w:pPr>
        <w:pStyle w:val="Paragrafoelenco"/>
        <w:numPr>
          <w:ilvl w:val="0"/>
          <w:numId w:val="17"/>
        </w:numPr>
        <w:autoSpaceDE w:val="0"/>
        <w:autoSpaceDN w:val="0"/>
        <w:adjustRightInd w:val="0"/>
        <w:ind w:left="426" w:hanging="426"/>
        <w:rPr>
          <w:lang w:val="it-CH"/>
        </w:rPr>
      </w:pPr>
      <w:r w:rsidRPr="00281E4E">
        <w:rPr>
          <w:lang w:val="it-CH"/>
        </w:rPr>
        <w:t>Formazione continua e gestione amministrativa:</w:t>
      </w:r>
    </w:p>
    <w:p w:rsidR="00A46D73" w:rsidRDefault="00A46D73" w:rsidP="009277E7">
      <w:pPr>
        <w:numPr>
          <w:ilvl w:val="0"/>
          <w:numId w:val="11"/>
        </w:numPr>
        <w:tabs>
          <w:tab w:val="clear" w:pos="502"/>
          <w:tab w:val="left" w:pos="426"/>
        </w:tabs>
        <w:autoSpaceDE w:val="0"/>
        <w:autoSpaceDN w:val="0"/>
        <w:adjustRightInd w:val="0"/>
        <w:spacing w:before="60"/>
        <w:ind w:left="425" w:hanging="425"/>
        <w:rPr>
          <w:lang w:val="it-CH"/>
        </w:rPr>
      </w:pPr>
      <w:r w:rsidRPr="00552ACE">
        <w:rPr>
          <w:lang w:val="it-CH"/>
        </w:rPr>
        <w:t>la verifica costante per la SUPSI dell'idoneità dell'offerta nella formazione continua e dell'impatto della stessa sulla progressione di carriera dei partecipanti, nei settori in cui questo sia misurabile;</w:t>
      </w:r>
    </w:p>
    <w:p w:rsidR="00A46D73" w:rsidRPr="00552ACE" w:rsidRDefault="00A46D73" w:rsidP="009277E7">
      <w:pPr>
        <w:numPr>
          <w:ilvl w:val="0"/>
          <w:numId w:val="11"/>
        </w:numPr>
        <w:tabs>
          <w:tab w:val="clear" w:pos="502"/>
          <w:tab w:val="left" w:pos="426"/>
        </w:tabs>
        <w:autoSpaceDE w:val="0"/>
        <w:autoSpaceDN w:val="0"/>
        <w:adjustRightInd w:val="0"/>
        <w:spacing w:before="60"/>
        <w:ind w:left="425" w:hanging="425"/>
        <w:rPr>
          <w:lang w:val="it-CH"/>
        </w:rPr>
      </w:pPr>
      <w:r>
        <w:rPr>
          <w:lang w:val="it-CH"/>
        </w:rPr>
        <w:t>il m</w:t>
      </w:r>
      <w:r w:rsidRPr="00552ACE">
        <w:rPr>
          <w:lang w:val="it-CH"/>
        </w:rPr>
        <w:t>anten</w:t>
      </w:r>
      <w:r>
        <w:rPr>
          <w:lang w:val="it-CH"/>
        </w:rPr>
        <w:t>imento de</w:t>
      </w:r>
      <w:r w:rsidRPr="00552ACE">
        <w:rPr>
          <w:lang w:val="it-CH"/>
        </w:rPr>
        <w:t>i costi amministrativi in linea con quelli di istituti universitari paragonabili.</w:t>
      </w:r>
    </w:p>
    <w:p w:rsidR="00A46D73" w:rsidRPr="00D755A0" w:rsidRDefault="00A46D73" w:rsidP="00A46D73">
      <w:pPr>
        <w:autoSpaceDE w:val="0"/>
        <w:autoSpaceDN w:val="0"/>
        <w:adjustRightInd w:val="0"/>
        <w:rPr>
          <w:lang w:val="it-CH"/>
        </w:rPr>
      </w:pPr>
    </w:p>
    <w:p w:rsidR="00A46D73" w:rsidRPr="00281E4E" w:rsidRDefault="00A46D73" w:rsidP="00A46D73">
      <w:pPr>
        <w:pStyle w:val="Titolo2"/>
        <w:keepNext w:val="0"/>
        <w:autoSpaceDE w:val="0"/>
        <w:autoSpaceDN w:val="0"/>
        <w:adjustRightInd w:val="0"/>
        <w:spacing w:after="0"/>
        <w:rPr>
          <w:b w:val="0"/>
          <w:lang w:val="it-CH"/>
        </w:rPr>
      </w:pPr>
      <w:bookmarkStart w:id="83" w:name="_Toc298244044"/>
      <w:bookmarkStart w:id="84" w:name="_Toc307393573"/>
      <w:bookmarkStart w:id="85" w:name="_Toc315159592"/>
      <w:bookmarkStart w:id="86" w:name="_Toc318988476"/>
      <w:bookmarkStart w:id="87" w:name="_Toc326246552"/>
    </w:p>
    <w:p w:rsidR="00A46D73" w:rsidRPr="00281E4E" w:rsidRDefault="00A46D73" w:rsidP="00281E4E">
      <w:pPr>
        <w:pStyle w:val="Titolo2"/>
      </w:pPr>
      <w:r w:rsidRPr="00281E4E">
        <w:t>3.2</w:t>
      </w:r>
      <w:r w:rsidRPr="00281E4E">
        <w:tab/>
        <w:t xml:space="preserve">Contratti di </w:t>
      </w:r>
      <w:bookmarkEnd w:id="83"/>
      <w:bookmarkEnd w:id="84"/>
      <w:bookmarkEnd w:id="85"/>
      <w:bookmarkEnd w:id="86"/>
      <w:bookmarkEnd w:id="87"/>
      <w:r w:rsidRPr="00281E4E">
        <w:t xml:space="preserve">prestazioni </w:t>
      </w:r>
    </w:p>
    <w:p w:rsidR="00A46D73" w:rsidRPr="00955B1D" w:rsidRDefault="00A46D73" w:rsidP="00A46D73">
      <w:pPr>
        <w:autoSpaceDE w:val="0"/>
        <w:autoSpaceDN w:val="0"/>
        <w:adjustRightInd w:val="0"/>
        <w:spacing w:before="120"/>
        <w:rPr>
          <w:rFonts w:cs="Arial"/>
          <w:szCs w:val="24"/>
          <w:lang w:val="it-CH"/>
        </w:rPr>
      </w:pPr>
      <w:r w:rsidRPr="00D755A0">
        <w:rPr>
          <w:rFonts w:cs="Arial"/>
          <w:szCs w:val="24"/>
          <w:lang w:val="it-CH"/>
        </w:rPr>
        <w:t xml:space="preserve">Ricordiamo che la LUSI/SUPSI determina l’autonomia degli enti pubblici universitari. Il ruolo dello Stato è di verificare che gli obiettivi cantonali di politica universitaria fatti propri dal Parlamento siano messi in pratica dagli enti autonomi e che la qualità del sistema sia assicurata, visto </w:t>
      </w:r>
      <w:r w:rsidRPr="00955B1D">
        <w:rPr>
          <w:rFonts w:cs="Arial"/>
          <w:szCs w:val="24"/>
          <w:lang w:val="it-CH"/>
        </w:rPr>
        <w:t>che lo Stato è il garante supremo del sistema. Per verificare l’adempimento degli obiettivi cantonali, lo Stato istituisce un sistema di monitoraggio e di finanziamento coerente con la propria politica universitaria attraverso i contratti di prestazion</w:t>
      </w:r>
      <w:r>
        <w:rPr>
          <w:rFonts w:cs="Arial"/>
          <w:szCs w:val="24"/>
          <w:lang w:val="it-CH"/>
        </w:rPr>
        <w:t>i</w:t>
      </w:r>
      <w:r w:rsidRPr="00955B1D">
        <w:rPr>
          <w:rFonts w:cs="Arial"/>
          <w:szCs w:val="24"/>
          <w:lang w:val="it-CH"/>
        </w:rPr>
        <w:t xml:space="preserve">. </w:t>
      </w:r>
    </w:p>
    <w:p w:rsidR="00A46D73" w:rsidRPr="00D755A0" w:rsidRDefault="00A46D73" w:rsidP="00A46D73">
      <w:pPr>
        <w:autoSpaceDE w:val="0"/>
        <w:autoSpaceDN w:val="0"/>
        <w:adjustRightInd w:val="0"/>
        <w:spacing w:before="120"/>
        <w:rPr>
          <w:rFonts w:cs="Arial"/>
          <w:szCs w:val="24"/>
          <w:lang w:val="it-CH"/>
        </w:rPr>
      </w:pPr>
      <w:r w:rsidRPr="00955B1D">
        <w:rPr>
          <w:rFonts w:cs="Arial"/>
          <w:szCs w:val="24"/>
          <w:lang w:val="it-CH"/>
        </w:rPr>
        <w:t>In questo senso i contratti di prestazion</w:t>
      </w:r>
      <w:r>
        <w:rPr>
          <w:rFonts w:cs="Arial"/>
          <w:szCs w:val="24"/>
          <w:lang w:val="it-CH"/>
        </w:rPr>
        <w:t>i</w:t>
      </w:r>
      <w:r w:rsidRPr="00955B1D">
        <w:rPr>
          <w:rFonts w:cs="Arial"/>
          <w:szCs w:val="24"/>
          <w:lang w:val="it-CH"/>
        </w:rPr>
        <w:t xml:space="preserve"> sono strumenti che permettono al Governo di porre le basi per una gestione attiva degli istituti universitari. Questo è possibile se gli obiettivi, la misurazione e il controllo sono negoziati e concordati. Il </w:t>
      </w:r>
      <w:r>
        <w:rPr>
          <w:rFonts w:cs="Arial"/>
          <w:szCs w:val="24"/>
          <w:lang w:val="it-CH"/>
        </w:rPr>
        <w:t>c</w:t>
      </w:r>
      <w:r w:rsidRPr="00955B1D">
        <w:rPr>
          <w:rFonts w:cs="Arial"/>
          <w:szCs w:val="24"/>
          <w:lang w:val="it-CH"/>
        </w:rPr>
        <w:t>ontratto, firmato</w:t>
      </w:r>
      <w:r w:rsidRPr="00D755A0">
        <w:rPr>
          <w:rFonts w:cs="Arial"/>
          <w:szCs w:val="24"/>
          <w:lang w:val="it-CH"/>
        </w:rPr>
        <w:t xml:space="preserve"> dalle parti, è quindi uno strumento </w:t>
      </w:r>
      <w:r>
        <w:rPr>
          <w:rFonts w:cs="Arial"/>
          <w:szCs w:val="24"/>
          <w:lang w:val="it-CH"/>
        </w:rPr>
        <w:t xml:space="preserve">bilaterale </w:t>
      </w:r>
      <w:r w:rsidRPr="00D755A0">
        <w:rPr>
          <w:rFonts w:cs="Arial"/>
          <w:szCs w:val="24"/>
          <w:lang w:val="it-CH"/>
        </w:rPr>
        <w:t xml:space="preserve">che specifica i rapporti tra ente finanziatore e </w:t>
      </w:r>
      <w:r>
        <w:rPr>
          <w:rFonts w:cs="Arial"/>
          <w:szCs w:val="24"/>
          <w:lang w:val="it-CH"/>
        </w:rPr>
        <w:t xml:space="preserve">ente </w:t>
      </w:r>
      <w:r w:rsidRPr="00D755A0">
        <w:rPr>
          <w:rFonts w:cs="Arial"/>
          <w:szCs w:val="24"/>
          <w:lang w:val="it-CH"/>
        </w:rPr>
        <w:t xml:space="preserve">finanziato. Nell’elaborazione dei </w:t>
      </w:r>
      <w:r>
        <w:rPr>
          <w:rFonts w:cs="Arial"/>
          <w:szCs w:val="24"/>
          <w:lang w:val="it-CH"/>
        </w:rPr>
        <w:t xml:space="preserve">contratti di prestazioni </w:t>
      </w:r>
      <w:r w:rsidRPr="00D755A0">
        <w:rPr>
          <w:rFonts w:cs="Arial"/>
          <w:szCs w:val="24"/>
          <w:lang w:val="it-CH"/>
        </w:rPr>
        <w:t>per</w:t>
      </w:r>
      <w:r>
        <w:rPr>
          <w:rFonts w:cs="Arial"/>
          <w:szCs w:val="24"/>
          <w:lang w:val="it-CH"/>
        </w:rPr>
        <w:t xml:space="preserve"> gli anni</w:t>
      </w:r>
      <w:r w:rsidRPr="00D755A0">
        <w:rPr>
          <w:rFonts w:cs="Arial"/>
          <w:szCs w:val="24"/>
          <w:lang w:val="it-CH"/>
        </w:rPr>
        <w:t xml:space="preserve"> 2017-</w:t>
      </w:r>
      <w:r>
        <w:rPr>
          <w:rFonts w:cs="Arial"/>
          <w:szCs w:val="24"/>
          <w:lang w:val="it-CH"/>
        </w:rPr>
        <w:t>20</w:t>
      </w:r>
      <w:r w:rsidRPr="00D755A0">
        <w:rPr>
          <w:rFonts w:cs="Arial"/>
          <w:szCs w:val="24"/>
          <w:lang w:val="it-CH"/>
        </w:rPr>
        <w:t xml:space="preserve">20, DECS e </w:t>
      </w:r>
      <w:r>
        <w:rPr>
          <w:rFonts w:cs="Arial"/>
          <w:szCs w:val="24"/>
          <w:lang w:val="it-CH"/>
        </w:rPr>
        <w:lastRenderedPageBreak/>
        <w:t>s</w:t>
      </w:r>
      <w:r w:rsidRPr="00D755A0">
        <w:rPr>
          <w:rFonts w:cs="Arial"/>
          <w:szCs w:val="24"/>
          <w:lang w:val="it-CH"/>
        </w:rPr>
        <w:t xml:space="preserve">cuole universitarie si sono trovati a negoziare obiettivi e parametri legati alle prestazioni e al loro calcolo. </w:t>
      </w:r>
    </w:p>
    <w:p w:rsidR="00A46D73" w:rsidRPr="00955B1D" w:rsidRDefault="00A46D73" w:rsidP="00A46D73">
      <w:pPr>
        <w:autoSpaceDE w:val="0"/>
        <w:autoSpaceDN w:val="0"/>
        <w:adjustRightInd w:val="0"/>
        <w:spacing w:before="120"/>
        <w:rPr>
          <w:szCs w:val="24"/>
          <w:lang w:val="it-CH"/>
        </w:rPr>
      </w:pPr>
      <w:r w:rsidRPr="00D755A0">
        <w:rPr>
          <w:szCs w:val="24"/>
          <w:lang w:val="it-CH"/>
        </w:rPr>
        <w:t xml:space="preserve">I </w:t>
      </w:r>
      <w:r>
        <w:rPr>
          <w:rFonts w:cs="Arial"/>
          <w:szCs w:val="24"/>
          <w:lang w:val="it-CH"/>
        </w:rPr>
        <w:t>contratti di prestazioni</w:t>
      </w:r>
      <w:r w:rsidRPr="00D755A0">
        <w:rPr>
          <w:szCs w:val="24"/>
          <w:lang w:val="it-CH"/>
        </w:rPr>
        <w:t xml:space="preserve"> </w:t>
      </w:r>
      <w:r w:rsidRPr="00955B1D">
        <w:rPr>
          <w:szCs w:val="24"/>
          <w:lang w:val="it-CH"/>
        </w:rPr>
        <w:t>stipulati per il periodo quadro 2017-</w:t>
      </w:r>
      <w:r>
        <w:rPr>
          <w:szCs w:val="24"/>
          <w:lang w:val="it-CH"/>
        </w:rPr>
        <w:t>20</w:t>
      </w:r>
      <w:r w:rsidRPr="00955B1D">
        <w:rPr>
          <w:szCs w:val="24"/>
          <w:lang w:val="it-CH"/>
        </w:rPr>
        <w:t xml:space="preserve">20 sono allegati quale parte integrante di questo </w:t>
      </w:r>
      <w:r>
        <w:rPr>
          <w:szCs w:val="24"/>
          <w:lang w:val="it-CH"/>
        </w:rPr>
        <w:t>m</w:t>
      </w:r>
      <w:r w:rsidRPr="00955B1D">
        <w:rPr>
          <w:szCs w:val="24"/>
          <w:lang w:val="it-CH"/>
        </w:rPr>
        <w:t>essaggio</w:t>
      </w:r>
      <w:r>
        <w:rPr>
          <w:szCs w:val="24"/>
          <w:lang w:val="it-CH"/>
        </w:rPr>
        <w:t xml:space="preserve">, </w:t>
      </w:r>
      <w:r w:rsidRPr="00955B1D">
        <w:rPr>
          <w:szCs w:val="24"/>
          <w:lang w:val="it-CH"/>
        </w:rPr>
        <w:t xml:space="preserve">che </w:t>
      </w:r>
      <w:r>
        <w:rPr>
          <w:szCs w:val="24"/>
          <w:lang w:val="it-CH"/>
        </w:rPr>
        <w:t xml:space="preserve">ne </w:t>
      </w:r>
      <w:r w:rsidRPr="00955B1D">
        <w:rPr>
          <w:szCs w:val="24"/>
          <w:lang w:val="it-CH"/>
        </w:rPr>
        <w:t>prevede un rinnovo mantenendo continuità rispetto a</w:t>
      </w:r>
      <w:r>
        <w:rPr>
          <w:szCs w:val="24"/>
          <w:lang w:val="it-CH"/>
        </w:rPr>
        <w:t>l passato</w:t>
      </w:r>
      <w:r w:rsidRPr="00955B1D">
        <w:rPr>
          <w:szCs w:val="24"/>
          <w:lang w:val="it-CH"/>
        </w:rPr>
        <w:t xml:space="preserve">, fissando obiettivi e metodi di calcolo analoghi. </w:t>
      </w:r>
    </w:p>
    <w:p w:rsidR="00281E4E" w:rsidRDefault="00281E4E" w:rsidP="00281E4E">
      <w:pPr>
        <w:rPr>
          <w:lang w:val="it-CH"/>
        </w:rPr>
      </w:pPr>
    </w:p>
    <w:p w:rsidR="00A46D73" w:rsidRPr="00955B1D" w:rsidRDefault="00A46D73" w:rsidP="00281E4E">
      <w:pPr>
        <w:rPr>
          <w:lang w:val="it-CH"/>
        </w:rPr>
      </w:pPr>
      <w:r w:rsidRPr="00955B1D">
        <w:rPr>
          <w:lang w:val="it-CH"/>
        </w:rPr>
        <w:t xml:space="preserve">Possiamo riassumere le modifiche dei </w:t>
      </w:r>
      <w:r>
        <w:rPr>
          <w:rFonts w:cs="Arial"/>
          <w:lang w:val="it-CH"/>
        </w:rPr>
        <w:t>contratti di prestazioni,</w:t>
      </w:r>
      <w:r w:rsidRPr="00955B1D">
        <w:rPr>
          <w:lang w:val="it-CH"/>
        </w:rPr>
        <w:t xml:space="preserve"> tenendo conto dei seguenti obiettivi:</w:t>
      </w:r>
    </w:p>
    <w:p w:rsidR="00A46D73" w:rsidRPr="00955B1D"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sidRPr="00955B1D">
        <w:rPr>
          <w:szCs w:val="24"/>
          <w:lang w:val="it-CH"/>
        </w:rPr>
        <w:t>mantenere un sistema di monitoraggio efficace su dati consolidati e indicatori strategici per la verifica dell’impatto della politica universitaria sul territorio ticinese, modificando alcuni indicatori poco informativi o privi di benchmark;</w:t>
      </w:r>
    </w:p>
    <w:p w:rsidR="00A46D73" w:rsidRPr="00955B1D"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sidRPr="00955B1D">
        <w:rPr>
          <w:szCs w:val="24"/>
          <w:lang w:val="it-CH"/>
        </w:rPr>
        <w:t>modificare il calcolo del contributo di gestione (art</w:t>
      </w:r>
      <w:r>
        <w:rPr>
          <w:szCs w:val="24"/>
          <w:lang w:val="it-CH"/>
        </w:rPr>
        <w:t xml:space="preserve">. </w:t>
      </w:r>
      <w:r w:rsidRPr="00955B1D">
        <w:rPr>
          <w:szCs w:val="24"/>
          <w:lang w:val="it-CH"/>
        </w:rPr>
        <w:t xml:space="preserve">22), abbassando la percentuale massima di studenti esteri finanziabili e aumentando leggermente la percentuale di finanziamento </w:t>
      </w:r>
      <w:r>
        <w:rPr>
          <w:szCs w:val="24"/>
          <w:lang w:val="it-CH"/>
        </w:rPr>
        <w:t xml:space="preserve">alla </w:t>
      </w:r>
      <w:r w:rsidRPr="00955B1D">
        <w:rPr>
          <w:szCs w:val="24"/>
          <w:lang w:val="it-CH"/>
        </w:rPr>
        <w:t>ricerca (ricavi da terzi);</w:t>
      </w:r>
    </w:p>
    <w:p w:rsidR="00A46D73" w:rsidRPr="00955B1D"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sidRPr="00955B1D">
        <w:rPr>
          <w:szCs w:val="24"/>
          <w:lang w:val="it-CH"/>
        </w:rPr>
        <w:t>mantenere un calcolo di finanziamento basato sulle prestazioni, inserendo all’art</w:t>
      </w:r>
      <w:r>
        <w:rPr>
          <w:szCs w:val="24"/>
          <w:lang w:val="it-CH"/>
        </w:rPr>
        <w:t xml:space="preserve">. </w:t>
      </w:r>
      <w:r w:rsidRPr="00955B1D">
        <w:rPr>
          <w:szCs w:val="24"/>
          <w:lang w:val="it-CH"/>
        </w:rPr>
        <w:t xml:space="preserve">27 la limitazione di crescita quale garanzia </w:t>
      </w:r>
      <w:r>
        <w:rPr>
          <w:szCs w:val="24"/>
          <w:lang w:val="it-CH"/>
        </w:rPr>
        <w:t>di spesa massima</w:t>
      </w:r>
      <w:r w:rsidRPr="00955B1D">
        <w:rPr>
          <w:szCs w:val="24"/>
          <w:lang w:val="it-CH"/>
        </w:rPr>
        <w:t>;</w:t>
      </w:r>
    </w:p>
    <w:p w:rsidR="00A46D73" w:rsidRPr="00955B1D"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sidRPr="00955B1D">
        <w:rPr>
          <w:szCs w:val="24"/>
          <w:lang w:val="it-CH"/>
        </w:rPr>
        <w:t xml:space="preserve">inserire una clausola di compensazione (art. 28) nel caso in cui le modifiche della LPSU sul finanziamento alle Scuole universitarie dovessero portare a una riduzione dei </w:t>
      </w:r>
      <w:r>
        <w:rPr>
          <w:rFonts w:cs="Arial"/>
          <w:szCs w:val="24"/>
          <w:lang w:val="it-CH" w:eastAsia="it-CH"/>
        </w:rPr>
        <w:t>contributi</w:t>
      </w:r>
      <w:r w:rsidRPr="00955B1D">
        <w:rPr>
          <w:szCs w:val="24"/>
          <w:lang w:val="it-CH"/>
        </w:rPr>
        <w:t xml:space="preserve"> federali a USI e SUPSI. </w:t>
      </w:r>
    </w:p>
    <w:p w:rsidR="00281E4E" w:rsidRDefault="00281E4E" w:rsidP="00281E4E">
      <w:pPr>
        <w:rPr>
          <w:lang w:val="it-CH"/>
        </w:rPr>
      </w:pPr>
    </w:p>
    <w:p w:rsidR="00A46D73" w:rsidRPr="00955B1D" w:rsidRDefault="00A46D73" w:rsidP="00281E4E">
      <w:pPr>
        <w:rPr>
          <w:lang w:val="it-CH"/>
        </w:rPr>
      </w:pPr>
      <w:r w:rsidRPr="00955B1D">
        <w:rPr>
          <w:lang w:val="it-CH"/>
        </w:rPr>
        <w:t>Per quanto riguarda il Contratto di prestazion</w:t>
      </w:r>
      <w:r>
        <w:rPr>
          <w:lang w:val="it-CH"/>
        </w:rPr>
        <w:t>i</w:t>
      </w:r>
      <w:r w:rsidRPr="00955B1D">
        <w:rPr>
          <w:lang w:val="it-CH"/>
        </w:rPr>
        <w:t xml:space="preserve"> tra Cantone e DFA, abbiamo invece deciso di apportare i seguenti correttivi, mantenendo inalterati gli obiettivi di sviluppo (indicatori) e il metodo forfettario di finanziamento (forfait annuo basato su forchette)</w:t>
      </w:r>
      <w:r>
        <w:rPr>
          <w:lang w:val="it-CH"/>
        </w:rPr>
        <w:t>:</w:t>
      </w:r>
    </w:p>
    <w:p w:rsidR="00A46D73" w:rsidRPr="00946BD0"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sidRPr="00946BD0">
        <w:rPr>
          <w:szCs w:val="24"/>
          <w:lang w:val="it-CH"/>
        </w:rPr>
        <w:t xml:space="preserve">inserimento nel contributo di gestione dei </w:t>
      </w:r>
      <w:proofErr w:type="spellStart"/>
      <w:r w:rsidRPr="00946BD0">
        <w:rPr>
          <w:szCs w:val="24"/>
          <w:lang w:val="it-CH"/>
        </w:rPr>
        <w:t>fr</w:t>
      </w:r>
      <w:proofErr w:type="spellEnd"/>
      <w:r w:rsidRPr="00946BD0">
        <w:rPr>
          <w:szCs w:val="24"/>
          <w:lang w:val="it-CH"/>
        </w:rPr>
        <w:t xml:space="preserve">. 800'000.- annui per il mandato sulla ricerca educativa, precedentemente inserito in forma separata nei conti della Divisione della Scuola come mandato </w:t>
      </w:r>
      <w:r w:rsidRPr="00281E4E">
        <w:rPr>
          <w:szCs w:val="24"/>
          <w:lang w:val="it-CH"/>
        </w:rPr>
        <w:t>ad hoc;</w:t>
      </w:r>
    </w:p>
    <w:p w:rsidR="00A46D73"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sidRPr="00946BD0">
        <w:rPr>
          <w:szCs w:val="24"/>
          <w:lang w:val="it-CH"/>
        </w:rPr>
        <w:t xml:space="preserve">inserimento nel contributo di gestione di </w:t>
      </w:r>
      <w:proofErr w:type="spellStart"/>
      <w:r w:rsidRPr="00946BD0">
        <w:rPr>
          <w:szCs w:val="24"/>
          <w:lang w:val="it-CH"/>
        </w:rPr>
        <w:t>fr</w:t>
      </w:r>
      <w:proofErr w:type="spellEnd"/>
      <w:r w:rsidRPr="00946BD0">
        <w:rPr>
          <w:szCs w:val="24"/>
          <w:lang w:val="it-CH"/>
        </w:rPr>
        <w:t>. 900'000.- annui per la formazione continua dei docenti (600'000.- franchi dei quali erano già inclusi nel contributo forfettario degli scorsi anni);</w:t>
      </w:r>
    </w:p>
    <w:p w:rsidR="00A46D73" w:rsidRPr="00946BD0" w:rsidRDefault="00A46D73" w:rsidP="009277E7">
      <w:pPr>
        <w:numPr>
          <w:ilvl w:val="0"/>
          <w:numId w:val="4"/>
        </w:numPr>
        <w:tabs>
          <w:tab w:val="clear" w:pos="1080"/>
          <w:tab w:val="left" w:pos="284"/>
        </w:tabs>
        <w:autoSpaceDE w:val="0"/>
        <w:autoSpaceDN w:val="0"/>
        <w:adjustRightInd w:val="0"/>
        <w:spacing w:before="60"/>
        <w:ind w:left="284" w:hanging="284"/>
        <w:rPr>
          <w:szCs w:val="24"/>
          <w:lang w:val="it-CH"/>
        </w:rPr>
      </w:pPr>
      <w:r>
        <w:rPr>
          <w:szCs w:val="24"/>
          <w:lang w:val="it-CH"/>
        </w:rPr>
        <w:t>p</w:t>
      </w:r>
      <w:r w:rsidRPr="00946BD0">
        <w:rPr>
          <w:szCs w:val="24"/>
          <w:lang w:val="it-CH"/>
        </w:rPr>
        <w:t>recisazione dei compiti del gruppo di coordinamento SUPSI/DFA- DECS</w:t>
      </w:r>
      <w:r>
        <w:rPr>
          <w:szCs w:val="24"/>
          <w:lang w:val="it-CH"/>
        </w:rPr>
        <w:t>.</w:t>
      </w:r>
      <w:r w:rsidRPr="00946BD0">
        <w:rPr>
          <w:szCs w:val="24"/>
          <w:lang w:val="it-CH"/>
        </w:rPr>
        <w:t xml:space="preserve"> </w:t>
      </w:r>
    </w:p>
    <w:p w:rsidR="00281E4E" w:rsidRDefault="00281E4E" w:rsidP="00281E4E">
      <w:pPr>
        <w:rPr>
          <w:lang w:val="it-CH"/>
        </w:rPr>
      </w:pPr>
    </w:p>
    <w:p w:rsidR="00A46D73" w:rsidRPr="00955B1D" w:rsidRDefault="00A46D73" w:rsidP="00281E4E">
      <w:pPr>
        <w:rPr>
          <w:lang w:val="it-CH"/>
        </w:rPr>
      </w:pPr>
      <w:r w:rsidRPr="00D755A0">
        <w:rPr>
          <w:lang w:val="it-CH"/>
        </w:rPr>
        <w:t>La decisione di non inserire un articolo di finanziamento supplementare o di ampliare</w:t>
      </w:r>
      <w:r>
        <w:rPr>
          <w:lang w:val="it-CH"/>
        </w:rPr>
        <w:t xml:space="preserve"> la </w:t>
      </w:r>
      <w:r w:rsidRPr="00D755A0">
        <w:rPr>
          <w:lang w:val="it-CH"/>
        </w:rPr>
        <w:t xml:space="preserve">forchetta massima per il numero di studenti </w:t>
      </w:r>
      <w:proofErr w:type="spellStart"/>
      <w:r w:rsidRPr="00D755A0">
        <w:rPr>
          <w:lang w:val="it-CH"/>
        </w:rPr>
        <w:t>bachelor</w:t>
      </w:r>
      <w:proofErr w:type="spellEnd"/>
      <w:r w:rsidRPr="00D755A0">
        <w:rPr>
          <w:lang w:val="it-CH"/>
        </w:rPr>
        <w:t xml:space="preserve"> </w:t>
      </w:r>
      <w:r>
        <w:rPr>
          <w:lang w:val="it-CH"/>
        </w:rPr>
        <w:t>allo scopo di</w:t>
      </w:r>
      <w:r w:rsidRPr="00D755A0">
        <w:rPr>
          <w:lang w:val="it-CH"/>
        </w:rPr>
        <w:t xml:space="preserve"> supplire alla momentanea mancanza di docenti è stata </w:t>
      </w:r>
      <w:r w:rsidRPr="00955B1D">
        <w:rPr>
          <w:lang w:val="it-CH"/>
        </w:rPr>
        <w:t xml:space="preserve">scelta per dare continuità alla strategia di finanziamento. Il previsto superamento (2 o 3 anni consecutivi) del numero massimo di studenti </w:t>
      </w:r>
      <w:proofErr w:type="spellStart"/>
      <w:r w:rsidRPr="00955B1D">
        <w:rPr>
          <w:lang w:val="it-CH"/>
        </w:rPr>
        <w:t>bachelor</w:t>
      </w:r>
      <w:proofErr w:type="spellEnd"/>
      <w:r w:rsidRPr="00955B1D">
        <w:rPr>
          <w:lang w:val="it-CH"/>
        </w:rPr>
        <w:t xml:space="preserve"> sarà gestito come negli scorsi anni attraverso il conteggio annuale e il versamento dalla voce di “studenti ticinesi alla SUPSI</w:t>
      </w:r>
      <w:r>
        <w:rPr>
          <w:lang w:val="it-CH"/>
        </w:rPr>
        <w:t>”</w:t>
      </w:r>
      <w:r w:rsidRPr="00955B1D">
        <w:rPr>
          <w:lang w:val="it-CH"/>
        </w:rPr>
        <w:t>. Dal 2019-</w:t>
      </w:r>
      <w:r>
        <w:rPr>
          <w:lang w:val="it-CH"/>
        </w:rPr>
        <w:t>20</w:t>
      </w:r>
      <w:r w:rsidRPr="00955B1D">
        <w:rPr>
          <w:lang w:val="it-CH"/>
        </w:rPr>
        <w:t xml:space="preserve">20 tale finanziamento supplementare dovrebbe diminuire e il numero di studenti </w:t>
      </w:r>
      <w:proofErr w:type="spellStart"/>
      <w:r w:rsidRPr="00955B1D">
        <w:rPr>
          <w:lang w:val="it-CH"/>
        </w:rPr>
        <w:t>bachelor</w:t>
      </w:r>
      <w:proofErr w:type="spellEnd"/>
      <w:r w:rsidRPr="00955B1D">
        <w:rPr>
          <w:lang w:val="it-CH"/>
        </w:rPr>
        <w:t xml:space="preserve"> del DFA rientrare progressivamente nella forchetta prevista dal </w:t>
      </w:r>
      <w:r>
        <w:rPr>
          <w:rFonts w:cs="Arial"/>
          <w:lang w:val="it-CH"/>
        </w:rPr>
        <w:t>contratto di prestazioni</w:t>
      </w:r>
      <w:r w:rsidRPr="00955B1D">
        <w:rPr>
          <w:lang w:val="it-CH"/>
        </w:rPr>
        <w:t xml:space="preserve">. </w:t>
      </w:r>
    </w:p>
    <w:p w:rsidR="00A46D73" w:rsidRPr="00955B1D" w:rsidRDefault="00A46D73" w:rsidP="00A46D73">
      <w:pPr>
        <w:autoSpaceDE w:val="0"/>
        <w:autoSpaceDN w:val="0"/>
        <w:adjustRightInd w:val="0"/>
        <w:spacing w:before="120"/>
        <w:rPr>
          <w:rFonts w:cs="Arial"/>
          <w:szCs w:val="24"/>
          <w:lang w:val="it-CH"/>
        </w:rPr>
      </w:pPr>
      <w:r w:rsidRPr="00955B1D">
        <w:rPr>
          <w:szCs w:val="24"/>
          <w:lang w:val="it-CH"/>
        </w:rPr>
        <w:t xml:space="preserve">Anche le quote di studenti ticinesi presso l’USI e la SUPSI saranno finanziate come in precedenza, ovvero mantenendo il principio del finanziamento </w:t>
      </w:r>
      <w:proofErr w:type="spellStart"/>
      <w:r w:rsidRPr="00955B1D">
        <w:rPr>
          <w:szCs w:val="24"/>
          <w:lang w:val="it-CH"/>
        </w:rPr>
        <w:t>intercantonale</w:t>
      </w:r>
      <w:proofErr w:type="spellEnd"/>
      <w:r w:rsidRPr="00955B1D">
        <w:rPr>
          <w:szCs w:val="24"/>
          <w:lang w:val="it-CH"/>
        </w:rPr>
        <w:t xml:space="preserve"> con un forfait fisso per ogni studente. Per quanto riguarda il calcolo del contributo di gestione tramite l’art</w:t>
      </w:r>
      <w:r>
        <w:rPr>
          <w:szCs w:val="24"/>
          <w:lang w:val="it-CH"/>
        </w:rPr>
        <w:t xml:space="preserve">. </w:t>
      </w:r>
      <w:r w:rsidRPr="00955B1D">
        <w:rPr>
          <w:szCs w:val="24"/>
          <w:lang w:val="it-CH"/>
        </w:rPr>
        <w:t xml:space="preserve">22 dei </w:t>
      </w:r>
      <w:r>
        <w:rPr>
          <w:rFonts w:cs="Arial"/>
          <w:szCs w:val="24"/>
          <w:lang w:val="it-CH"/>
        </w:rPr>
        <w:t>contratti di prestazioni</w:t>
      </w:r>
      <w:r w:rsidRPr="00955B1D">
        <w:rPr>
          <w:szCs w:val="24"/>
          <w:lang w:val="it-CH"/>
        </w:rPr>
        <w:t xml:space="preserve">, </w:t>
      </w:r>
      <w:r w:rsidRPr="00955B1D">
        <w:rPr>
          <w:rFonts w:cs="Arial"/>
          <w:szCs w:val="24"/>
          <w:lang w:val="it-CH"/>
        </w:rPr>
        <w:t>è stato mantenuto il modello di calcolo e in particolare il concetto di finanziamento per studente, di dotazione per la ricerca e di vantaggio di ubicazione.</w:t>
      </w:r>
    </w:p>
    <w:p w:rsidR="00A46D73" w:rsidRPr="00955B1D" w:rsidRDefault="00A46D73" w:rsidP="00A46D73">
      <w:pPr>
        <w:autoSpaceDE w:val="0"/>
        <w:autoSpaceDN w:val="0"/>
        <w:adjustRightInd w:val="0"/>
        <w:spacing w:before="120"/>
        <w:rPr>
          <w:rFonts w:cs="Arial"/>
          <w:szCs w:val="24"/>
          <w:lang w:val="it-CH"/>
        </w:rPr>
      </w:pPr>
      <w:r w:rsidRPr="00955B1D">
        <w:rPr>
          <w:rFonts w:cs="Arial"/>
          <w:szCs w:val="24"/>
          <w:lang w:val="it-CH"/>
        </w:rPr>
        <w:t xml:space="preserve">Il fatto di rendere più restrittivo il principio della limitazione del finanziamento </w:t>
      </w:r>
      <w:r>
        <w:rPr>
          <w:rFonts w:cs="Arial"/>
          <w:szCs w:val="24"/>
          <w:lang w:val="it-CH"/>
        </w:rPr>
        <w:t>entro</w:t>
      </w:r>
      <w:r w:rsidRPr="00955B1D">
        <w:rPr>
          <w:rFonts w:cs="Arial"/>
          <w:szCs w:val="24"/>
          <w:lang w:val="it-CH"/>
        </w:rPr>
        <w:t xml:space="preserve"> una determinata soglia percentuale di studenti non residenti, portando la stessa da</w:t>
      </w:r>
      <w:r>
        <w:rPr>
          <w:rFonts w:cs="Arial"/>
          <w:szCs w:val="24"/>
          <w:lang w:val="it-CH"/>
        </w:rPr>
        <w:t xml:space="preserve">l </w:t>
      </w:r>
      <w:r w:rsidRPr="00955B1D">
        <w:rPr>
          <w:rFonts w:cs="Arial"/>
          <w:szCs w:val="24"/>
          <w:lang w:val="it-CH"/>
        </w:rPr>
        <w:t>60% a</w:t>
      </w:r>
      <w:r>
        <w:rPr>
          <w:rFonts w:cs="Arial"/>
          <w:szCs w:val="24"/>
          <w:lang w:val="it-CH"/>
        </w:rPr>
        <w:t xml:space="preserve">l </w:t>
      </w:r>
      <w:r w:rsidRPr="00955B1D">
        <w:rPr>
          <w:rFonts w:cs="Arial"/>
          <w:szCs w:val="24"/>
          <w:lang w:val="it-CH"/>
        </w:rPr>
        <w:t>50% di studenti massimi finanziabili per USI e da</w:t>
      </w:r>
      <w:r>
        <w:rPr>
          <w:rFonts w:cs="Arial"/>
          <w:szCs w:val="24"/>
          <w:lang w:val="it-CH"/>
        </w:rPr>
        <w:t xml:space="preserve">l </w:t>
      </w:r>
      <w:r w:rsidRPr="00955B1D">
        <w:rPr>
          <w:rFonts w:cs="Arial"/>
          <w:szCs w:val="24"/>
          <w:lang w:val="it-CH"/>
        </w:rPr>
        <w:t>40% a</w:t>
      </w:r>
      <w:r>
        <w:rPr>
          <w:rFonts w:cs="Arial"/>
          <w:szCs w:val="24"/>
          <w:lang w:val="it-CH"/>
        </w:rPr>
        <w:t xml:space="preserve">l </w:t>
      </w:r>
      <w:r w:rsidRPr="00955B1D">
        <w:rPr>
          <w:rFonts w:cs="Arial"/>
          <w:szCs w:val="24"/>
          <w:lang w:val="it-CH"/>
        </w:rPr>
        <w:t>30% per la SUPSI (con l’eccezione dei settori artistici e dei master</w:t>
      </w:r>
      <w:r>
        <w:rPr>
          <w:rFonts w:cs="Arial"/>
          <w:szCs w:val="24"/>
          <w:lang w:val="it-CH"/>
        </w:rPr>
        <w:t>,</w:t>
      </w:r>
      <w:r w:rsidRPr="00955B1D">
        <w:rPr>
          <w:rFonts w:cs="Arial"/>
          <w:szCs w:val="24"/>
          <w:lang w:val="it-CH"/>
        </w:rPr>
        <w:t xml:space="preserve"> poiché orientati a un pubblico più </w:t>
      </w:r>
      <w:r w:rsidRPr="00955B1D">
        <w:rPr>
          <w:rFonts w:cs="Arial"/>
          <w:szCs w:val="24"/>
          <w:lang w:val="it-CH"/>
        </w:rPr>
        <w:lastRenderedPageBreak/>
        <w:t xml:space="preserve">internazionale) parte da logiche ben ponderate. In primo luogo quest’adeguamento rende coerente il calcolo </w:t>
      </w:r>
      <w:r>
        <w:rPr>
          <w:rFonts w:cs="Arial"/>
          <w:szCs w:val="24"/>
          <w:lang w:val="it-CH"/>
        </w:rPr>
        <w:t>con l</w:t>
      </w:r>
      <w:r w:rsidRPr="00955B1D">
        <w:rPr>
          <w:rFonts w:cs="Arial"/>
          <w:szCs w:val="24"/>
          <w:lang w:val="it-CH"/>
        </w:rPr>
        <w:t>’obiettivo</w:t>
      </w:r>
      <w:r>
        <w:rPr>
          <w:rFonts w:cs="Arial"/>
          <w:szCs w:val="24"/>
          <w:lang w:val="it-CH"/>
        </w:rPr>
        <w:t xml:space="preserve"> di una percentuale massima di studenti esteri, </w:t>
      </w:r>
      <w:r w:rsidRPr="00955B1D">
        <w:rPr>
          <w:rFonts w:cs="Arial"/>
          <w:szCs w:val="24"/>
          <w:lang w:val="it-CH"/>
        </w:rPr>
        <w:t>monitorato nei precedenti anni e mantenuto per il quadriennio 2017-</w:t>
      </w:r>
      <w:r>
        <w:rPr>
          <w:rFonts w:cs="Arial"/>
          <w:szCs w:val="24"/>
          <w:lang w:val="it-CH"/>
        </w:rPr>
        <w:t>20</w:t>
      </w:r>
      <w:r w:rsidRPr="00955B1D">
        <w:rPr>
          <w:rFonts w:cs="Arial"/>
          <w:szCs w:val="24"/>
          <w:lang w:val="it-CH"/>
        </w:rPr>
        <w:t>20</w:t>
      </w:r>
      <w:r>
        <w:rPr>
          <w:rFonts w:cs="Arial"/>
          <w:szCs w:val="24"/>
          <w:lang w:val="it-CH"/>
        </w:rPr>
        <w:t xml:space="preserve">. </w:t>
      </w:r>
      <w:r w:rsidRPr="00955B1D">
        <w:rPr>
          <w:rFonts w:cs="Arial"/>
          <w:szCs w:val="24"/>
          <w:lang w:val="it-CH"/>
        </w:rPr>
        <w:t>In secondo luogo tale modifica è da</w:t>
      </w:r>
      <w:r w:rsidRPr="0068554A">
        <w:rPr>
          <w:rFonts w:cs="Arial"/>
          <w:szCs w:val="24"/>
          <w:lang w:val="it-CH"/>
        </w:rPr>
        <w:t xml:space="preserve"> stimolo per USI e SUPSI alla limitazione </w:t>
      </w:r>
      <w:r>
        <w:rPr>
          <w:rFonts w:cs="Arial"/>
          <w:szCs w:val="24"/>
          <w:lang w:val="it-CH"/>
        </w:rPr>
        <w:t>dell’importante</w:t>
      </w:r>
      <w:r w:rsidRPr="0068554A">
        <w:rPr>
          <w:rFonts w:cs="Arial"/>
          <w:szCs w:val="24"/>
          <w:lang w:val="it-CH"/>
        </w:rPr>
        <w:t xml:space="preserve"> evoluzione</w:t>
      </w:r>
      <w:r>
        <w:rPr>
          <w:rFonts w:cs="Arial"/>
          <w:szCs w:val="24"/>
          <w:lang w:val="it-CH"/>
        </w:rPr>
        <w:t xml:space="preserve"> </w:t>
      </w:r>
      <w:r w:rsidRPr="0068554A">
        <w:rPr>
          <w:rFonts w:cs="Arial"/>
          <w:szCs w:val="24"/>
          <w:lang w:val="it-CH"/>
        </w:rPr>
        <w:t xml:space="preserve">degli studenti esteri riscontrata negli ultimi 5 anni, a favore di </w:t>
      </w:r>
      <w:r w:rsidRPr="00955B1D">
        <w:rPr>
          <w:rFonts w:cs="Arial"/>
          <w:szCs w:val="24"/>
          <w:lang w:val="it-CH"/>
        </w:rPr>
        <w:t xml:space="preserve">una politica di recupero di studenti ticinesi che vanno oltralpe e di studenti confederati che potrebbero </w:t>
      </w:r>
      <w:r>
        <w:rPr>
          <w:rFonts w:cs="Arial"/>
          <w:szCs w:val="24"/>
          <w:lang w:val="it-CH"/>
        </w:rPr>
        <w:t>studiare</w:t>
      </w:r>
      <w:r w:rsidRPr="00955B1D">
        <w:rPr>
          <w:rFonts w:cs="Arial"/>
          <w:szCs w:val="24"/>
          <w:lang w:val="it-CH"/>
        </w:rPr>
        <w:t xml:space="preserve"> in Ticino. </w:t>
      </w:r>
    </w:p>
    <w:p w:rsidR="00A46D73" w:rsidRPr="00955B1D" w:rsidRDefault="00A46D73" w:rsidP="00A46D73">
      <w:pPr>
        <w:autoSpaceDE w:val="0"/>
        <w:autoSpaceDN w:val="0"/>
        <w:adjustRightInd w:val="0"/>
        <w:spacing w:before="120"/>
        <w:rPr>
          <w:szCs w:val="24"/>
          <w:lang w:val="it-CH"/>
        </w:rPr>
      </w:pPr>
      <w:r w:rsidRPr="00955B1D">
        <w:rPr>
          <w:rFonts w:cs="Arial"/>
          <w:szCs w:val="24"/>
          <w:lang w:val="it-CH"/>
        </w:rPr>
        <w:t xml:space="preserve">Per bilanciare la riduzione di finanziamento cantonale e stimolare la ricerca, fondamentale per il riconoscimento qualitativo delle Scuole a livello nazionale e internazionale, è stata aumentata la percentuale di cofinanziamento cantonale sui ricavi da terzi della ricerca. In altre parole è stato aumentato l’effetto moltiplicatore sui ricavi da progetti di ricerca acquisiti dagli enti universitari. </w:t>
      </w:r>
    </w:p>
    <w:p w:rsidR="00A46D73" w:rsidRPr="00690845" w:rsidRDefault="00A46D73" w:rsidP="00A46D73">
      <w:pPr>
        <w:autoSpaceDE w:val="0"/>
        <w:autoSpaceDN w:val="0"/>
        <w:adjustRightInd w:val="0"/>
        <w:spacing w:before="120"/>
        <w:rPr>
          <w:szCs w:val="24"/>
          <w:lang w:val="it-CH"/>
        </w:rPr>
      </w:pPr>
      <w:r w:rsidRPr="00955B1D">
        <w:rPr>
          <w:rFonts w:cs="Arial"/>
          <w:szCs w:val="24"/>
          <w:lang w:val="it-CH"/>
        </w:rPr>
        <w:t>Ricordiamo che, al</w:t>
      </w:r>
      <w:r w:rsidRPr="00955B1D">
        <w:rPr>
          <w:szCs w:val="24"/>
          <w:lang w:val="it-CH"/>
        </w:rPr>
        <w:t xml:space="preserve"> fine di ottenere l’equilibrio finanziario di medio termine,</w:t>
      </w:r>
      <w:r w:rsidRPr="00955B1D">
        <w:rPr>
          <w:rFonts w:cs="Arial"/>
          <w:szCs w:val="24"/>
          <w:lang w:val="it-CH"/>
        </w:rPr>
        <w:t xml:space="preserve"> </w:t>
      </w:r>
      <w:r w:rsidRPr="00955B1D">
        <w:rPr>
          <w:szCs w:val="24"/>
          <w:lang w:val="it-CH"/>
        </w:rPr>
        <w:t>è stato mantenuto il principio di “fondo di compensazione</w:t>
      </w:r>
      <w:r w:rsidRPr="00D755A0">
        <w:rPr>
          <w:szCs w:val="24"/>
          <w:lang w:val="it-CH"/>
        </w:rPr>
        <w:t xml:space="preserve"> rischi” esposto a bilancio degli enti, che serve, nell’autonomia concessa agli enti universitari di diritto pubblico, a gestire eventuali differenze transitorie tra il fabbisogno annuo e il finanziamento cantonale concesso.</w:t>
      </w:r>
    </w:p>
    <w:p w:rsidR="00A46D73" w:rsidRPr="00955B1D" w:rsidRDefault="00A46D73" w:rsidP="00A46D73">
      <w:pPr>
        <w:autoSpaceDE w:val="0"/>
        <w:autoSpaceDN w:val="0"/>
        <w:adjustRightInd w:val="0"/>
        <w:spacing w:before="120"/>
        <w:rPr>
          <w:rFonts w:cs="Arial"/>
          <w:szCs w:val="24"/>
          <w:lang w:val="it-CH"/>
        </w:rPr>
      </w:pPr>
      <w:r w:rsidRPr="00D755A0">
        <w:rPr>
          <w:rFonts w:cs="Arial"/>
          <w:szCs w:val="24"/>
          <w:lang w:val="it-CH"/>
        </w:rPr>
        <w:t>Ricordiamo infine i concetti di “dotazione per la ricerca” e di “vantaggio di ubicazione”. Il primo concetto di finanziamento basato su una percentuale fissa del volume della formazione</w:t>
      </w:r>
      <w:r w:rsidRPr="00D755A0">
        <w:rPr>
          <w:rFonts w:cs="Arial"/>
          <w:i/>
          <w:szCs w:val="24"/>
          <w:lang w:val="it-CH"/>
        </w:rPr>
        <w:t xml:space="preserve"> </w:t>
      </w:r>
      <w:r w:rsidRPr="00D755A0">
        <w:rPr>
          <w:rFonts w:cs="Arial"/>
          <w:szCs w:val="24"/>
          <w:lang w:val="it-CH"/>
        </w:rPr>
        <w:t>permette agli enti di poter disporre di un</w:t>
      </w:r>
      <w:r>
        <w:rPr>
          <w:rFonts w:cs="Arial"/>
          <w:szCs w:val="24"/>
          <w:lang w:val="it-CH"/>
        </w:rPr>
        <w:t xml:space="preserve">o </w:t>
      </w:r>
      <w:r w:rsidRPr="00D755A0">
        <w:rPr>
          <w:rFonts w:cs="Arial"/>
          <w:szCs w:val="24"/>
          <w:lang w:val="it-CH"/>
        </w:rPr>
        <w:t xml:space="preserve">"zoccolo duro" che garantisca negli anni un minimo relativamente stabile di finanziamento della ricerca per coprire i costi fissi e di preparazione dei progetti o per la conduzione di progetti ad alto rischio. Il concetto di "vantaggio di ubicazione" o </w:t>
      </w:r>
      <w:proofErr w:type="spellStart"/>
      <w:r w:rsidRPr="00D755A0">
        <w:rPr>
          <w:rFonts w:cs="Arial"/>
          <w:i/>
          <w:szCs w:val="24"/>
          <w:lang w:val="it-CH"/>
        </w:rPr>
        <w:t>Standortvorteil</w:t>
      </w:r>
      <w:proofErr w:type="spellEnd"/>
      <w:r w:rsidRPr="00D755A0">
        <w:rPr>
          <w:rFonts w:cs="Arial"/>
          <w:szCs w:val="24"/>
          <w:lang w:val="it-CH"/>
        </w:rPr>
        <w:t xml:space="preserve"> riafferma </w:t>
      </w:r>
      <w:r>
        <w:rPr>
          <w:rFonts w:cs="Arial"/>
          <w:szCs w:val="24"/>
          <w:lang w:val="it-CH"/>
        </w:rPr>
        <w:t>il confronto fra lo</w:t>
      </w:r>
      <w:r w:rsidRPr="00D755A0">
        <w:rPr>
          <w:rFonts w:cs="Arial"/>
          <w:szCs w:val="24"/>
          <w:lang w:val="it-CH"/>
        </w:rPr>
        <w:t xml:space="preserve"> scenario "senza università" e lo scenario "con</w:t>
      </w:r>
      <w:r>
        <w:rPr>
          <w:rFonts w:cs="Arial"/>
          <w:szCs w:val="24"/>
          <w:lang w:val="it-CH"/>
        </w:rPr>
        <w:t xml:space="preserve"> università</w:t>
      </w:r>
      <w:r w:rsidRPr="00955B1D">
        <w:rPr>
          <w:rFonts w:cs="Arial"/>
          <w:szCs w:val="24"/>
          <w:lang w:val="it-CH"/>
        </w:rPr>
        <w:t>", e testimonia l'apprezzamento del Cantone per l'effetto positivo esercitato dalla presenza universitaria attraverso il mantenimento o l'attrazione in loco di studenti, professori, ricercatori ed esperti di vari settori. La drastica diminuzione dell'indice di perdita migratoria di neo laureati riscontrabile negli ultimi vent'anni è certamente dovuta in gran parte proprio all'istituzione e alla crescita dei nostri istituti universitari.</w:t>
      </w:r>
    </w:p>
    <w:p w:rsidR="00A46D73" w:rsidRPr="00955B1D" w:rsidRDefault="00A46D73" w:rsidP="00A46D73">
      <w:pPr>
        <w:autoSpaceDE w:val="0"/>
        <w:autoSpaceDN w:val="0"/>
        <w:adjustRightInd w:val="0"/>
        <w:spacing w:before="120"/>
        <w:rPr>
          <w:lang w:val="it-CH"/>
        </w:rPr>
      </w:pPr>
      <w:r w:rsidRPr="00955B1D">
        <w:rPr>
          <w:lang w:val="it-CH"/>
        </w:rPr>
        <w:t xml:space="preserve">Concludendo, segnaliamo che i </w:t>
      </w:r>
      <w:r>
        <w:rPr>
          <w:rFonts w:cs="Arial"/>
          <w:szCs w:val="24"/>
          <w:lang w:val="it-CH"/>
        </w:rPr>
        <w:t xml:space="preserve">contratti di prestazioni </w:t>
      </w:r>
      <w:r w:rsidRPr="00955B1D">
        <w:rPr>
          <w:lang w:val="it-CH"/>
        </w:rPr>
        <w:t>riprendono appieno gli obiettivi di cui al capitolo 3.1 e che gli aspetti rilevanti saranno monitorabili</w:t>
      </w:r>
      <w:r w:rsidRPr="00971AE7">
        <w:rPr>
          <w:lang w:val="it-CH"/>
        </w:rPr>
        <w:t xml:space="preserve"> </w:t>
      </w:r>
      <w:r w:rsidRPr="00955B1D">
        <w:rPr>
          <w:lang w:val="it-CH"/>
        </w:rPr>
        <w:t>attraverso gli indicatori formulati agli art</w:t>
      </w:r>
      <w:r>
        <w:rPr>
          <w:lang w:val="it-CH"/>
        </w:rPr>
        <w:t xml:space="preserve">t. </w:t>
      </w:r>
      <w:r w:rsidRPr="00955B1D">
        <w:rPr>
          <w:lang w:val="it-CH"/>
        </w:rPr>
        <w:t>9 -</w:t>
      </w:r>
      <w:r>
        <w:rPr>
          <w:lang w:val="it-CH"/>
        </w:rPr>
        <w:t xml:space="preserve"> 11</w:t>
      </w:r>
      <w:r w:rsidRPr="00955B1D">
        <w:rPr>
          <w:lang w:val="it-CH"/>
        </w:rPr>
        <w:t xml:space="preserve">. La divulgazione degli esiti del monitoraggio annuale è garantita da un Rapporto di valutazione al Consiglio di Stato e da un </w:t>
      </w:r>
      <w:r>
        <w:rPr>
          <w:lang w:val="it-CH"/>
        </w:rPr>
        <w:t>m</w:t>
      </w:r>
      <w:r w:rsidRPr="00955B1D">
        <w:rPr>
          <w:lang w:val="it-CH"/>
        </w:rPr>
        <w:t>essaggio parlamentare annuale di rendiconto dell’attività svolta dai due enti universitari</w:t>
      </w:r>
      <w:r>
        <w:rPr>
          <w:lang w:val="it-CH"/>
        </w:rPr>
        <w:t>,</w:t>
      </w:r>
      <w:r w:rsidRPr="00955B1D">
        <w:rPr>
          <w:lang w:val="it-CH"/>
        </w:rPr>
        <w:t xml:space="preserve"> conformemente all’articolo 3 c</w:t>
      </w:r>
      <w:r>
        <w:rPr>
          <w:lang w:val="it-CH"/>
        </w:rPr>
        <w:t xml:space="preserve">pv. </w:t>
      </w:r>
      <w:r w:rsidRPr="00955B1D">
        <w:rPr>
          <w:lang w:val="it-CH"/>
        </w:rPr>
        <w:t xml:space="preserve">1 </w:t>
      </w:r>
      <w:proofErr w:type="spellStart"/>
      <w:r w:rsidRPr="00955B1D">
        <w:rPr>
          <w:lang w:val="it-CH"/>
        </w:rPr>
        <w:t>lett</w:t>
      </w:r>
      <w:proofErr w:type="spellEnd"/>
      <w:r>
        <w:rPr>
          <w:lang w:val="it-CH"/>
        </w:rPr>
        <w:t xml:space="preserve">. </w:t>
      </w:r>
      <w:r w:rsidRPr="00955B1D">
        <w:rPr>
          <w:lang w:val="it-CH"/>
        </w:rPr>
        <w:t>d</w:t>
      </w:r>
      <w:r>
        <w:rPr>
          <w:lang w:val="it-CH"/>
        </w:rPr>
        <w:t xml:space="preserve">) </w:t>
      </w:r>
      <w:r w:rsidRPr="00955B1D">
        <w:rPr>
          <w:lang w:val="it-CH"/>
        </w:rPr>
        <w:t xml:space="preserve">LUSI/SUPSI. </w:t>
      </w:r>
    </w:p>
    <w:p w:rsidR="00A46D73" w:rsidRDefault="00A46D73" w:rsidP="00A46D73">
      <w:pPr>
        <w:autoSpaceDE w:val="0"/>
        <w:autoSpaceDN w:val="0"/>
        <w:adjustRightInd w:val="0"/>
        <w:rPr>
          <w:lang w:val="it-CH"/>
        </w:rPr>
      </w:pPr>
    </w:p>
    <w:p w:rsidR="00281E4E" w:rsidRDefault="00281E4E" w:rsidP="00A46D73">
      <w:pPr>
        <w:autoSpaceDE w:val="0"/>
        <w:autoSpaceDN w:val="0"/>
        <w:adjustRightInd w:val="0"/>
        <w:rPr>
          <w:lang w:val="it-CH"/>
        </w:rPr>
      </w:pPr>
    </w:p>
    <w:p w:rsidR="00A46D73" w:rsidRPr="00D755A0" w:rsidRDefault="00A46D73" w:rsidP="00281E4E">
      <w:pPr>
        <w:pStyle w:val="Titolo2"/>
        <w:keepNext w:val="0"/>
        <w:tabs>
          <w:tab w:val="clear" w:pos="567"/>
          <w:tab w:val="left" w:pos="709"/>
        </w:tabs>
        <w:autoSpaceDE w:val="0"/>
        <w:autoSpaceDN w:val="0"/>
        <w:adjustRightInd w:val="0"/>
        <w:spacing w:after="0"/>
        <w:rPr>
          <w:lang w:val="it-CH"/>
        </w:rPr>
      </w:pPr>
      <w:bookmarkStart w:id="88" w:name="_Toc307393569"/>
      <w:bookmarkStart w:id="89" w:name="_Toc315159589"/>
      <w:bookmarkStart w:id="90" w:name="_Toc318988477"/>
      <w:bookmarkStart w:id="91" w:name="_Toc326246556"/>
      <w:r w:rsidRPr="00D755A0">
        <w:rPr>
          <w:lang w:val="it-CH"/>
        </w:rPr>
        <w:t>3.3</w:t>
      </w:r>
      <w:r w:rsidRPr="00D755A0">
        <w:rPr>
          <w:lang w:val="it-CH"/>
        </w:rPr>
        <w:tab/>
        <w:t>Previsioni finanziarie 2017-</w:t>
      </w:r>
      <w:r>
        <w:rPr>
          <w:lang w:val="it-CH"/>
        </w:rPr>
        <w:t>20</w:t>
      </w:r>
      <w:r w:rsidRPr="00D755A0">
        <w:rPr>
          <w:lang w:val="it-CH"/>
        </w:rPr>
        <w:t xml:space="preserve">20 e Linee direttive </w:t>
      </w:r>
      <w:r>
        <w:rPr>
          <w:lang w:val="it-CH"/>
        </w:rPr>
        <w:t>del Cantone</w:t>
      </w:r>
      <w:bookmarkEnd w:id="88"/>
      <w:bookmarkEnd w:id="89"/>
      <w:bookmarkEnd w:id="90"/>
      <w:bookmarkEnd w:id="91"/>
    </w:p>
    <w:p w:rsidR="00A46D73" w:rsidRPr="00BE26AC" w:rsidRDefault="00A46D73" w:rsidP="00281E4E">
      <w:pPr>
        <w:pStyle w:val="Titolo3"/>
        <w:rPr>
          <w:lang w:val="it-CH"/>
        </w:rPr>
      </w:pPr>
      <w:bookmarkStart w:id="92" w:name="_Toc307393570"/>
      <w:bookmarkStart w:id="93" w:name="_Toc315159590"/>
      <w:bookmarkStart w:id="94" w:name="_Toc318988478"/>
      <w:bookmarkStart w:id="95" w:name="_Toc326246557"/>
      <w:r w:rsidRPr="00BE26AC">
        <w:rPr>
          <w:lang w:val="it-CH"/>
        </w:rPr>
        <w:t>3.3.1</w:t>
      </w:r>
      <w:r w:rsidR="00281E4E">
        <w:rPr>
          <w:lang w:val="it-CH"/>
        </w:rPr>
        <w:tab/>
      </w:r>
      <w:r w:rsidRPr="00BE26AC">
        <w:rPr>
          <w:lang w:val="it-CH"/>
        </w:rPr>
        <w:t xml:space="preserve">Coerenza con le Linee direttive </w:t>
      </w:r>
    </w:p>
    <w:p w:rsidR="00A46D73" w:rsidRPr="00955B1D" w:rsidRDefault="00A46D73" w:rsidP="00A46D73">
      <w:pPr>
        <w:autoSpaceDE w:val="0"/>
        <w:autoSpaceDN w:val="0"/>
        <w:adjustRightInd w:val="0"/>
        <w:spacing w:before="120"/>
        <w:rPr>
          <w:rFonts w:cs="Arial"/>
          <w:szCs w:val="24"/>
          <w:lang w:val="it-CH" w:eastAsia="it-CH"/>
        </w:rPr>
      </w:pPr>
      <w:r w:rsidRPr="0068554A">
        <w:rPr>
          <w:rFonts w:cs="Arial"/>
          <w:szCs w:val="24"/>
          <w:lang w:val="it-CH"/>
        </w:rPr>
        <w:t xml:space="preserve">Il presente </w:t>
      </w:r>
      <w:r>
        <w:rPr>
          <w:rFonts w:cs="Arial"/>
          <w:szCs w:val="24"/>
          <w:lang w:val="it-CH"/>
        </w:rPr>
        <w:t>messaggio</w:t>
      </w:r>
      <w:r w:rsidRPr="0068554A">
        <w:rPr>
          <w:rFonts w:cs="Arial"/>
          <w:szCs w:val="24"/>
          <w:lang w:val="it-CH"/>
        </w:rPr>
        <w:t xml:space="preserve"> è coerente con l</w:t>
      </w:r>
      <w:r w:rsidRPr="0068554A">
        <w:rPr>
          <w:rFonts w:cs="Arial"/>
          <w:szCs w:val="24"/>
        </w:rPr>
        <w:t>a scheda programmatica n</w:t>
      </w:r>
      <w:r>
        <w:rPr>
          <w:rFonts w:cs="Arial"/>
          <w:szCs w:val="24"/>
        </w:rPr>
        <w:t xml:space="preserve">. </w:t>
      </w:r>
      <w:r w:rsidRPr="0068554A">
        <w:rPr>
          <w:rFonts w:cs="Arial"/>
          <w:szCs w:val="24"/>
        </w:rPr>
        <w:t>9</w:t>
      </w:r>
      <w:r w:rsidRPr="0068554A">
        <w:rPr>
          <w:rFonts w:cs="Arial"/>
          <w:szCs w:val="24"/>
          <w:lang w:val="it-CH"/>
        </w:rPr>
        <w:t xml:space="preserve"> </w:t>
      </w:r>
      <w:r>
        <w:rPr>
          <w:rFonts w:cs="Arial"/>
          <w:szCs w:val="24"/>
          <w:lang w:val="it-CH"/>
        </w:rPr>
        <w:t xml:space="preserve">delle Linee direttive, </w:t>
      </w:r>
      <w:r w:rsidRPr="0068554A">
        <w:rPr>
          <w:rFonts w:cs="Arial"/>
          <w:szCs w:val="24"/>
          <w:lang w:val="it-CH"/>
        </w:rPr>
        <w:t>dal titolo “</w:t>
      </w:r>
      <w:r w:rsidRPr="0068554A">
        <w:rPr>
          <w:rFonts w:cs="Arial"/>
          <w:bCs/>
          <w:iCs/>
          <w:szCs w:val="24"/>
          <w:lang w:val="it-CH" w:eastAsia="it-CH"/>
        </w:rPr>
        <w:t>Promozione dell’eccellenza terziaria”.</w:t>
      </w:r>
      <w:r>
        <w:rPr>
          <w:rFonts w:cs="Arial"/>
          <w:bCs/>
          <w:iCs/>
          <w:szCs w:val="24"/>
          <w:lang w:val="it-CH" w:eastAsia="it-CH"/>
        </w:rPr>
        <w:t xml:space="preserve"> </w:t>
      </w:r>
      <w:r>
        <w:rPr>
          <w:rFonts w:cs="Arial"/>
          <w:iCs/>
          <w:szCs w:val="24"/>
          <w:lang w:val="it-CH" w:eastAsia="it-CH"/>
        </w:rPr>
        <w:t>L</w:t>
      </w:r>
      <w:r w:rsidRPr="0068554A">
        <w:rPr>
          <w:rFonts w:cs="Arial"/>
          <w:iCs/>
          <w:szCs w:val="24"/>
          <w:lang w:val="it-CH" w:eastAsia="it-CH"/>
        </w:rPr>
        <w:t xml:space="preserve">a scheda 9 prevede il rinnovo dei </w:t>
      </w:r>
      <w:r>
        <w:rPr>
          <w:rFonts w:cs="Arial"/>
          <w:szCs w:val="24"/>
          <w:lang w:val="it-CH"/>
        </w:rPr>
        <w:t>contratti di prestazioni</w:t>
      </w:r>
      <w:r w:rsidRPr="0068554A">
        <w:rPr>
          <w:rFonts w:cs="Arial"/>
          <w:iCs/>
          <w:szCs w:val="24"/>
          <w:lang w:val="it-CH" w:eastAsia="it-CH"/>
        </w:rPr>
        <w:t xml:space="preserve"> (</w:t>
      </w:r>
      <w:r>
        <w:rPr>
          <w:rFonts w:cs="Arial"/>
          <w:iCs/>
          <w:szCs w:val="24"/>
          <w:lang w:val="it-CH" w:eastAsia="it-CH"/>
        </w:rPr>
        <w:t xml:space="preserve">cfr. </w:t>
      </w:r>
      <w:r w:rsidRPr="0068554A">
        <w:rPr>
          <w:rFonts w:cs="Arial"/>
          <w:iCs/>
          <w:szCs w:val="24"/>
          <w:lang w:val="it-CH" w:eastAsia="it-CH"/>
        </w:rPr>
        <w:t xml:space="preserve">punto 3.2 del presente </w:t>
      </w:r>
      <w:r>
        <w:rPr>
          <w:rFonts w:cs="Arial"/>
          <w:iCs/>
          <w:szCs w:val="24"/>
          <w:lang w:val="it-CH" w:eastAsia="it-CH"/>
        </w:rPr>
        <w:t>m</w:t>
      </w:r>
      <w:r w:rsidRPr="00955B1D">
        <w:rPr>
          <w:rFonts w:cs="Arial"/>
          <w:iCs/>
          <w:szCs w:val="24"/>
          <w:lang w:val="it-CH" w:eastAsia="it-CH"/>
        </w:rPr>
        <w:t>essaggio)</w:t>
      </w:r>
      <w:r>
        <w:rPr>
          <w:rFonts w:cs="Arial"/>
          <w:iCs/>
          <w:szCs w:val="24"/>
          <w:lang w:val="it-CH" w:eastAsia="it-CH"/>
        </w:rPr>
        <w:t>,</w:t>
      </w:r>
      <w:r w:rsidRPr="00955B1D">
        <w:rPr>
          <w:rFonts w:cs="Arial"/>
          <w:iCs/>
          <w:szCs w:val="24"/>
          <w:lang w:val="it-CH" w:eastAsia="it-CH"/>
        </w:rPr>
        <w:t xml:space="preserve"> che sono strumenti essenziali per monitorare il livello di qualità degli istituti</w:t>
      </w:r>
      <w:r>
        <w:rPr>
          <w:rFonts w:cs="Arial"/>
          <w:iCs/>
          <w:szCs w:val="24"/>
          <w:lang w:val="it-CH" w:eastAsia="it-CH"/>
        </w:rPr>
        <w:t>,</w:t>
      </w:r>
      <w:r w:rsidRPr="00955B1D">
        <w:rPr>
          <w:rFonts w:cs="Arial"/>
          <w:iCs/>
          <w:szCs w:val="24"/>
          <w:lang w:val="it-CH" w:eastAsia="it-CH"/>
        </w:rPr>
        <w:t xml:space="preserve"> sia a livello di output </w:t>
      </w:r>
      <w:r>
        <w:rPr>
          <w:rFonts w:cs="Arial"/>
          <w:iCs/>
          <w:szCs w:val="24"/>
          <w:lang w:val="it-CH" w:eastAsia="it-CH"/>
        </w:rPr>
        <w:t xml:space="preserve">che </w:t>
      </w:r>
      <w:r w:rsidRPr="00955B1D">
        <w:rPr>
          <w:rFonts w:cs="Arial"/>
          <w:iCs/>
          <w:szCs w:val="24"/>
          <w:lang w:val="it-CH" w:eastAsia="it-CH"/>
        </w:rPr>
        <w:t xml:space="preserve">di impatto sul territorio. Nella definizione dell’obiettivo la scheda prevede che i </w:t>
      </w:r>
      <w:r>
        <w:rPr>
          <w:rFonts w:cs="Arial"/>
          <w:szCs w:val="24"/>
          <w:lang w:val="it-CH"/>
        </w:rPr>
        <w:t>contratti di prestazioni</w:t>
      </w:r>
      <w:r w:rsidRPr="00955B1D">
        <w:rPr>
          <w:rFonts w:cs="Arial"/>
          <w:iCs/>
          <w:szCs w:val="24"/>
          <w:lang w:val="it-CH" w:eastAsia="it-CH"/>
        </w:rPr>
        <w:t xml:space="preserve"> siano rivisti per </w:t>
      </w:r>
      <w:r w:rsidRPr="00955B1D">
        <w:rPr>
          <w:rFonts w:cs="Arial"/>
          <w:szCs w:val="24"/>
          <w:lang w:val="it-CH" w:eastAsia="it-CH"/>
        </w:rPr>
        <w:t>il quadriennio 2017</w:t>
      </w:r>
      <w:r>
        <w:rPr>
          <w:rFonts w:cs="Arial"/>
          <w:szCs w:val="24"/>
          <w:lang w:val="it-CH" w:eastAsia="it-CH"/>
        </w:rPr>
        <w:t>-</w:t>
      </w:r>
      <w:r w:rsidRPr="00955B1D">
        <w:rPr>
          <w:rFonts w:cs="Arial"/>
          <w:szCs w:val="24"/>
          <w:lang w:val="it-CH" w:eastAsia="it-CH"/>
        </w:rPr>
        <w:t xml:space="preserve">2020, prevedendo una forma di calcolo semplificato e tenendo conto delle variabili di finanziamento federale che saranno generate dalla nuova LPSU. </w:t>
      </w:r>
    </w:p>
    <w:p w:rsidR="00A46D73" w:rsidRPr="0068554A" w:rsidRDefault="00A46D73" w:rsidP="00A46D73">
      <w:pPr>
        <w:autoSpaceDE w:val="0"/>
        <w:autoSpaceDN w:val="0"/>
        <w:adjustRightInd w:val="0"/>
        <w:spacing w:before="120"/>
        <w:rPr>
          <w:rFonts w:cs="Arial"/>
          <w:szCs w:val="24"/>
          <w:lang w:val="it-CH" w:eastAsia="it-CH"/>
        </w:rPr>
      </w:pPr>
      <w:r w:rsidRPr="00955B1D">
        <w:rPr>
          <w:rFonts w:cs="Arial"/>
          <w:szCs w:val="24"/>
          <w:lang w:val="it-CH" w:eastAsia="it-CH"/>
        </w:rPr>
        <w:t>Come spiegato</w:t>
      </w:r>
      <w:r>
        <w:rPr>
          <w:rFonts w:cs="Arial"/>
          <w:szCs w:val="24"/>
          <w:lang w:val="it-CH" w:eastAsia="it-CH"/>
        </w:rPr>
        <w:t>,</w:t>
      </w:r>
      <w:r w:rsidRPr="00955B1D">
        <w:rPr>
          <w:rFonts w:cs="Arial"/>
          <w:szCs w:val="24"/>
          <w:lang w:val="it-CH" w:eastAsia="it-CH"/>
        </w:rPr>
        <w:t xml:space="preserve"> è stata introdotta nei </w:t>
      </w:r>
      <w:r>
        <w:rPr>
          <w:rFonts w:cs="Arial"/>
          <w:szCs w:val="24"/>
          <w:lang w:val="it-CH"/>
        </w:rPr>
        <w:t>contratti di prestazioni</w:t>
      </w:r>
      <w:r w:rsidRPr="00955B1D">
        <w:rPr>
          <w:rFonts w:cs="Arial"/>
          <w:szCs w:val="24"/>
          <w:lang w:val="it-CH" w:eastAsia="it-CH"/>
        </w:rPr>
        <w:t xml:space="preserve"> all’art</w:t>
      </w:r>
      <w:r>
        <w:rPr>
          <w:rFonts w:cs="Arial"/>
          <w:szCs w:val="24"/>
          <w:lang w:val="it-CH" w:eastAsia="it-CH"/>
        </w:rPr>
        <w:t xml:space="preserve">. </w:t>
      </w:r>
      <w:r w:rsidRPr="00955B1D">
        <w:rPr>
          <w:rFonts w:cs="Arial"/>
          <w:szCs w:val="24"/>
          <w:lang w:val="it-CH" w:eastAsia="it-CH"/>
        </w:rPr>
        <w:t>28 una “</w:t>
      </w:r>
      <w:r w:rsidRPr="0068554A">
        <w:rPr>
          <w:rFonts w:cs="Arial"/>
          <w:szCs w:val="24"/>
          <w:lang w:val="it-CH" w:eastAsia="it-CH"/>
        </w:rPr>
        <w:t>clausola di compensazione</w:t>
      </w:r>
      <w:r>
        <w:rPr>
          <w:rFonts w:cs="Arial"/>
          <w:szCs w:val="24"/>
          <w:lang w:val="it-CH" w:eastAsia="it-CH"/>
        </w:rPr>
        <w:t>” nel caso in cui</w:t>
      </w:r>
      <w:r w:rsidRPr="0068554A">
        <w:rPr>
          <w:rFonts w:cs="Arial"/>
          <w:szCs w:val="24"/>
          <w:lang w:val="it-CH" w:eastAsia="it-CH"/>
        </w:rPr>
        <w:t xml:space="preserve"> le modifiche dei parametri di calcolo dei </w:t>
      </w:r>
      <w:r>
        <w:rPr>
          <w:rFonts w:cs="Arial"/>
          <w:szCs w:val="24"/>
          <w:lang w:val="it-CH" w:eastAsia="it-CH"/>
        </w:rPr>
        <w:t xml:space="preserve">contributi </w:t>
      </w:r>
      <w:r w:rsidRPr="0068554A">
        <w:rPr>
          <w:rFonts w:cs="Arial"/>
          <w:szCs w:val="24"/>
          <w:lang w:val="it-CH" w:eastAsia="it-CH"/>
        </w:rPr>
        <w:t xml:space="preserve">federali </w:t>
      </w:r>
      <w:r>
        <w:rPr>
          <w:rFonts w:cs="Arial"/>
          <w:szCs w:val="24"/>
          <w:lang w:val="it-CH" w:eastAsia="it-CH"/>
        </w:rPr>
        <w:t>portassero ad</w:t>
      </w:r>
      <w:r w:rsidRPr="0068554A">
        <w:rPr>
          <w:rFonts w:cs="Arial"/>
          <w:szCs w:val="24"/>
          <w:lang w:val="it-CH" w:eastAsia="it-CH"/>
        </w:rPr>
        <w:t xml:space="preserve"> una forte diminuzione del contributo a USI o SUPSI</w:t>
      </w:r>
      <w:r>
        <w:rPr>
          <w:rFonts w:cs="Arial"/>
          <w:szCs w:val="24"/>
          <w:lang w:val="it-CH" w:eastAsia="it-CH"/>
        </w:rPr>
        <w:t>,</w:t>
      </w:r>
      <w:r w:rsidRPr="0068554A">
        <w:rPr>
          <w:rFonts w:cs="Arial"/>
          <w:szCs w:val="24"/>
          <w:lang w:val="it-CH" w:eastAsia="it-CH"/>
        </w:rPr>
        <w:t xml:space="preserve"> non gestibile dalle loro riserve.</w:t>
      </w:r>
    </w:p>
    <w:p w:rsidR="00A46D73" w:rsidRPr="00955B1D" w:rsidRDefault="00A46D73" w:rsidP="00A46D73">
      <w:pPr>
        <w:autoSpaceDE w:val="0"/>
        <w:autoSpaceDN w:val="0"/>
        <w:adjustRightInd w:val="0"/>
        <w:spacing w:before="120"/>
        <w:rPr>
          <w:rFonts w:cs="Arial"/>
          <w:iCs/>
          <w:szCs w:val="24"/>
          <w:lang w:val="it-CH" w:eastAsia="it-CH"/>
        </w:rPr>
      </w:pPr>
      <w:r w:rsidRPr="0068554A">
        <w:rPr>
          <w:rFonts w:cs="Arial"/>
          <w:szCs w:val="24"/>
          <w:lang w:val="it-CH" w:eastAsia="it-CH"/>
        </w:rPr>
        <w:lastRenderedPageBreak/>
        <w:t xml:space="preserve">Per il </w:t>
      </w:r>
      <w:r>
        <w:rPr>
          <w:rFonts w:cs="Arial"/>
          <w:szCs w:val="24"/>
          <w:lang w:val="it-CH"/>
        </w:rPr>
        <w:t>contratto di prestazioni</w:t>
      </w:r>
      <w:r w:rsidRPr="0068554A">
        <w:rPr>
          <w:rFonts w:cs="Arial"/>
          <w:szCs w:val="24"/>
          <w:lang w:val="it-CH" w:eastAsia="it-CH"/>
        </w:rPr>
        <w:t xml:space="preserve"> del DFA</w:t>
      </w:r>
      <w:r>
        <w:rPr>
          <w:rFonts w:cs="Arial"/>
          <w:szCs w:val="24"/>
          <w:lang w:val="it-CH" w:eastAsia="it-CH"/>
        </w:rPr>
        <w:t xml:space="preserve">, </w:t>
      </w:r>
      <w:r w:rsidRPr="0068554A">
        <w:rPr>
          <w:rFonts w:cs="Arial"/>
          <w:szCs w:val="24"/>
          <w:lang w:val="it-CH" w:eastAsia="it-CH"/>
        </w:rPr>
        <w:t>al contrario di quanto espresso nella scheda 9</w:t>
      </w:r>
      <w:r>
        <w:rPr>
          <w:rFonts w:cs="Arial"/>
          <w:szCs w:val="24"/>
          <w:lang w:val="it-CH" w:eastAsia="it-CH"/>
        </w:rPr>
        <w:t xml:space="preserve">, dopo una valutazione di pro e contro si </w:t>
      </w:r>
      <w:r w:rsidRPr="0068554A">
        <w:rPr>
          <w:rFonts w:cs="Arial"/>
          <w:szCs w:val="24"/>
          <w:lang w:val="it-CH" w:eastAsia="it-CH"/>
        </w:rPr>
        <w:t xml:space="preserve">è deciso di rimanere su un calcolo forfettario, più consono alla struttura organizzativa e gestionale della </w:t>
      </w:r>
      <w:r>
        <w:rPr>
          <w:rFonts w:cs="Arial"/>
          <w:szCs w:val="24"/>
          <w:lang w:val="it-CH" w:eastAsia="it-CH"/>
        </w:rPr>
        <w:t>s</w:t>
      </w:r>
      <w:r w:rsidRPr="0068554A">
        <w:rPr>
          <w:rFonts w:cs="Arial"/>
          <w:szCs w:val="24"/>
          <w:lang w:val="it-CH" w:eastAsia="it-CH"/>
        </w:rPr>
        <w:t>cuola</w:t>
      </w:r>
      <w:r>
        <w:rPr>
          <w:rFonts w:cs="Arial"/>
          <w:szCs w:val="24"/>
          <w:lang w:val="it-CH" w:eastAsia="it-CH"/>
        </w:rPr>
        <w:t xml:space="preserve">. Un modello </w:t>
      </w:r>
      <w:r w:rsidRPr="0068554A">
        <w:rPr>
          <w:rFonts w:cs="Arial"/>
          <w:szCs w:val="24"/>
          <w:lang w:val="it-CH" w:eastAsia="it-CH"/>
        </w:rPr>
        <w:t xml:space="preserve">che si è dimostrato efficace </w:t>
      </w:r>
      <w:r w:rsidRPr="00955B1D">
        <w:rPr>
          <w:rFonts w:cs="Arial"/>
          <w:szCs w:val="24"/>
          <w:lang w:val="it-CH" w:eastAsia="it-CH"/>
        </w:rPr>
        <w:t xml:space="preserve">nel precedente quadriennio. </w:t>
      </w:r>
    </w:p>
    <w:p w:rsidR="00A46D73" w:rsidRDefault="00A46D73" w:rsidP="00A46D73">
      <w:pPr>
        <w:autoSpaceDE w:val="0"/>
        <w:autoSpaceDN w:val="0"/>
        <w:adjustRightInd w:val="0"/>
        <w:spacing w:before="120"/>
        <w:rPr>
          <w:rFonts w:cs="Arial"/>
          <w:szCs w:val="24"/>
          <w:lang w:val="it-CH" w:eastAsia="it-CH"/>
        </w:rPr>
      </w:pPr>
      <w:r w:rsidRPr="00955B1D">
        <w:rPr>
          <w:rFonts w:cs="Arial"/>
          <w:iCs/>
          <w:szCs w:val="24"/>
          <w:lang w:val="it-CH" w:eastAsia="it-CH"/>
        </w:rPr>
        <w:t xml:space="preserve">La scheda 9 riprende inoltre la questione della </w:t>
      </w:r>
      <w:r w:rsidRPr="00955B1D">
        <w:rPr>
          <w:rFonts w:cs="Arial"/>
          <w:szCs w:val="24"/>
          <w:lang w:val="it-CH" w:eastAsia="it-CH"/>
        </w:rPr>
        <w:t>nuova Facoltà di scienze biomediche dell’USI</w:t>
      </w:r>
      <w:r>
        <w:rPr>
          <w:rFonts w:cs="Arial"/>
          <w:szCs w:val="24"/>
          <w:lang w:val="it-CH" w:eastAsia="it-CH"/>
        </w:rPr>
        <w:t>,</w:t>
      </w:r>
      <w:r w:rsidRPr="00955B1D">
        <w:rPr>
          <w:rFonts w:cs="Arial"/>
          <w:szCs w:val="24"/>
          <w:lang w:val="it-CH" w:eastAsia="it-CH"/>
        </w:rPr>
        <w:t xml:space="preserve"> raccomandando che i contributi cantonali progressivi in fase di costituzione della facoltà non debbano dipendere direttamente dal numero di studenti e che il </w:t>
      </w:r>
      <w:r>
        <w:rPr>
          <w:rFonts w:cs="Arial"/>
          <w:szCs w:val="24"/>
          <w:lang w:val="it-CH"/>
        </w:rPr>
        <w:t>contratto di prestazioni</w:t>
      </w:r>
      <w:r w:rsidRPr="00955B1D">
        <w:rPr>
          <w:rFonts w:cs="Arial"/>
          <w:szCs w:val="24"/>
          <w:lang w:val="it-CH" w:eastAsia="it-CH"/>
        </w:rPr>
        <w:t xml:space="preserve"> dell’USI sia adattato di conseguenza. Nel </w:t>
      </w:r>
      <w:r>
        <w:rPr>
          <w:rFonts w:cs="Arial"/>
          <w:szCs w:val="24"/>
          <w:lang w:val="it-CH"/>
        </w:rPr>
        <w:t xml:space="preserve">contratto di prestazioni </w:t>
      </w:r>
      <w:r w:rsidRPr="00955B1D">
        <w:rPr>
          <w:rFonts w:cs="Arial"/>
          <w:szCs w:val="24"/>
          <w:lang w:val="it-CH" w:eastAsia="it-CH"/>
        </w:rPr>
        <w:t>dell’USI per gli anni 2017-</w:t>
      </w:r>
      <w:r>
        <w:rPr>
          <w:rFonts w:cs="Arial"/>
          <w:szCs w:val="24"/>
          <w:lang w:val="it-CH" w:eastAsia="it-CH"/>
        </w:rPr>
        <w:t>20</w:t>
      </w:r>
      <w:r w:rsidRPr="00955B1D">
        <w:rPr>
          <w:rFonts w:cs="Arial"/>
          <w:szCs w:val="24"/>
          <w:lang w:val="it-CH" w:eastAsia="it-CH"/>
        </w:rPr>
        <w:t>20 è stato introdotto il c</w:t>
      </w:r>
      <w:r>
        <w:rPr>
          <w:rFonts w:cs="Arial"/>
          <w:szCs w:val="24"/>
          <w:lang w:val="it-CH" w:eastAsia="it-CH"/>
        </w:rPr>
        <w:t xml:space="preserve">pv. </w:t>
      </w:r>
      <w:r w:rsidRPr="00955B1D">
        <w:rPr>
          <w:rFonts w:cs="Arial"/>
          <w:szCs w:val="24"/>
          <w:lang w:val="it-CH" w:eastAsia="it-CH"/>
        </w:rPr>
        <w:t xml:space="preserve">6 </w:t>
      </w:r>
      <w:r>
        <w:rPr>
          <w:rFonts w:cs="Arial"/>
          <w:szCs w:val="24"/>
          <w:lang w:val="it-CH" w:eastAsia="it-CH"/>
        </w:rPr>
        <w:t>a</w:t>
      </w:r>
      <w:r w:rsidRPr="00955B1D">
        <w:rPr>
          <w:rFonts w:cs="Arial"/>
          <w:szCs w:val="24"/>
          <w:lang w:val="it-CH" w:eastAsia="it-CH"/>
        </w:rPr>
        <w:t>ll’art</w:t>
      </w:r>
      <w:r>
        <w:rPr>
          <w:rFonts w:cs="Arial"/>
          <w:szCs w:val="24"/>
          <w:lang w:val="it-CH" w:eastAsia="it-CH"/>
        </w:rPr>
        <w:t xml:space="preserve">. </w:t>
      </w:r>
      <w:r w:rsidRPr="00955B1D">
        <w:rPr>
          <w:rFonts w:cs="Arial"/>
          <w:szCs w:val="24"/>
          <w:lang w:val="it-CH" w:eastAsia="it-CH"/>
        </w:rPr>
        <w:t>22 proprio per soddisfare quest’esigenza. I contributi cantonali per sostenere lo sviluppo della nuova facoltà non faranno parte del calcolo di cui al c</w:t>
      </w:r>
      <w:r>
        <w:rPr>
          <w:rFonts w:cs="Arial"/>
          <w:szCs w:val="24"/>
          <w:lang w:val="it-CH" w:eastAsia="it-CH"/>
        </w:rPr>
        <w:t xml:space="preserve">pv. </w:t>
      </w:r>
      <w:r w:rsidRPr="00955B1D">
        <w:rPr>
          <w:rFonts w:cs="Arial"/>
          <w:szCs w:val="24"/>
          <w:lang w:val="it-CH" w:eastAsia="it-CH"/>
        </w:rPr>
        <w:t>1 dello stesso articolo e, per chiarezza, saranno pure conteggiati su una voce contabile separata da quella del contributo di gestione dell’USI.</w:t>
      </w:r>
    </w:p>
    <w:p w:rsidR="00A46D73" w:rsidRDefault="00A46D73" w:rsidP="00A46D73">
      <w:pPr>
        <w:autoSpaceDE w:val="0"/>
        <w:autoSpaceDN w:val="0"/>
        <w:adjustRightInd w:val="0"/>
        <w:rPr>
          <w:rFonts w:cs="Arial"/>
          <w:szCs w:val="24"/>
          <w:lang w:val="it-CH" w:eastAsia="it-CH"/>
        </w:rPr>
      </w:pPr>
    </w:p>
    <w:p w:rsidR="00A46D73" w:rsidRPr="00F30B58" w:rsidRDefault="00A46D73" w:rsidP="00281E4E">
      <w:pPr>
        <w:pStyle w:val="Titolo3"/>
        <w:rPr>
          <w:lang w:val="it-CH"/>
        </w:rPr>
      </w:pPr>
      <w:r w:rsidRPr="00F30B58">
        <w:rPr>
          <w:lang w:val="it-CH"/>
        </w:rPr>
        <w:t>3.3.2</w:t>
      </w:r>
      <w:r w:rsidR="00281E4E">
        <w:rPr>
          <w:lang w:val="it-CH"/>
        </w:rPr>
        <w:tab/>
      </w:r>
      <w:r w:rsidRPr="00F30B58">
        <w:rPr>
          <w:lang w:val="it-CH"/>
        </w:rPr>
        <w:t>Voci di spesa del settore universitario per il periodo 2017-</w:t>
      </w:r>
      <w:bookmarkEnd w:id="92"/>
      <w:bookmarkEnd w:id="93"/>
      <w:bookmarkEnd w:id="94"/>
      <w:bookmarkEnd w:id="95"/>
      <w:r>
        <w:rPr>
          <w:lang w:val="it-CH"/>
        </w:rPr>
        <w:t>20</w:t>
      </w:r>
      <w:r w:rsidRPr="00F30B58">
        <w:rPr>
          <w:lang w:val="it-CH"/>
        </w:rPr>
        <w:t>20</w:t>
      </w:r>
    </w:p>
    <w:p w:rsidR="00A46D73" w:rsidRDefault="00A46D73" w:rsidP="00A46D73">
      <w:pPr>
        <w:autoSpaceDE w:val="0"/>
        <w:autoSpaceDN w:val="0"/>
        <w:adjustRightInd w:val="0"/>
        <w:spacing w:before="120"/>
        <w:rPr>
          <w:szCs w:val="24"/>
          <w:lang w:val="it-CH"/>
        </w:rPr>
      </w:pPr>
      <w:r w:rsidRPr="00D755A0">
        <w:rPr>
          <w:szCs w:val="24"/>
          <w:lang w:val="it-CH"/>
        </w:rPr>
        <w:t xml:space="preserve">Il finanziamento </w:t>
      </w:r>
      <w:r>
        <w:rPr>
          <w:szCs w:val="24"/>
          <w:lang w:val="it-CH"/>
        </w:rPr>
        <w:t xml:space="preserve">cantonale, come detto precedentemente, </w:t>
      </w:r>
      <w:r w:rsidRPr="00D755A0">
        <w:rPr>
          <w:szCs w:val="24"/>
          <w:lang w:val="it-CH"/>
        </w:rPr>
        <w:t xml:space="preserve">deve </w:t>
      </w:r>
      <w:r>
        <w:rPr>
          <w:szCs w:val="24"/>
          <w:lang w:val="it-CH"/>
        </w:rPr>
        <w:t xml:space="preserve">rispondere all’esigenza di qualità del sistema universitario ticinese, senza perdere di vista la sostenibilità finanziaria per i conti pubblici. Lo scrivente Consiglio, vista la difficile situazione delle finanze cantonali, ha deciso di introdurre un freno all’aumento della spesa universitaria, inserendo un limite massimo per i contributi di gestione a USI e SUPSI, prendendo quale base il contributo del 2016 (cfr. messaggio 7184 sul pacchetto di riequilibrio delle finanze cantonali). </w:t>
      </w:r>
    </w:p>
    <w:p w:rsidR="00A46D73" w:rsidRDefault="00A46D73" w:rsidP="00A46D73">
      <w:pPr>
        <w:autoSpaceDE w:val="0"/>
        <w:autoSpaceDN w:val="0"/>
        <w:adjustRightInd w:val="0"/>
        <w:spacing w:before="120"/>
        <w:rPr>
          <w:szCs w:val="24"/>
          <w:lang w:val="it-CH"/>
        </w:rPr>
      </w:pPr>
      <w:r w:rsidRPr="00F30B58">
        <w:rPr>
          <w:szCs w:val="24"/>
          <w:lang w:val="it-CH"/>
        </w:rPr>
        <w:t>La Tabella 6 illustra l’evoluzione delle necessità finanziarie del settore universitario per il periodo di pianificazione 2017-</w:t>
      </w:r>
      <w:r>
        <w:rPr>
          <w:szCs w:val="24"/>
          <w:lang w:val="it-CH"/>
        </w:rPr>
        <w:t>20</w:t>
      </w:r>
      <w:r w:rsidRPr="00F30B58">
        <w:rPr>
          <w:szCs w:val="24"/>
          <w:lang w:val="it-CH"/>
        </w:rPr>
        <w:t>20.</w:t>
      </w:r>
    </w:p>
    <w:p w:rsidR="00A46D73" w:rsidRDefault="00A46D73" w:rsidP="00A46D73">
      <w:pPr>
        <w:autoSpaceDE w:val="0"/>
        <w:autoSpaceDN w:val="0"/>
        <w:adjustRightInd w:val="0"/>
        <w:rPr>
          <w:szCs w:val="24"/>
          <w:lang w:val="it-CH"/>
        </w:rPr>
      </w:pPr>
    </w:p>
    <w:p w:rsidR="00A46D73" w:rsidRPr="00281E4E" w:rsidRDefault="00A46D73" w:rsidP="00A46D73">
      <w:pPr>
        <w:tabs>
          <w:tab w:val="left" w:pos="851"/>
        </w:tabs>
        <w:autoSpaceDE w:val="0"/>
        <w:autoSpaceDN w:val="0"/>
        <w:adjustRightInd w:val="0"/>
        <w:spacing w:before="120"/>
        <w:rPr>
          <w:b/>
          <w:sz w:val="22"/>
          <w:szCs w:val="22"/>
          <w:lang w:val="it-CH"/>
        </w:rPr>
      </w:pPr>
      <w:r>
        <w:rPr>
          <w:szCs w:val="24"/>
          <w:lang w:val="it-CH"/>
        </w:rPr>
        <w:br w:type="page"/>
      </w:r>
      <w:r w:rsidRPr="00281E4E">
        <w:rPr>
          <w:b/>
          <w:sz w:val="22"/>
          <w:szCs w:val="22"/>
          <w:lang w:val="it-CH"/>
        </w:rPr>
        <w:lastRenderedPageBreak/>
        <w:t xml:space="preserve">Tabella 6 - Piano finanziario 2013-2016 della spesa del settore universitario (in mio di </w:t>
      </w:r>
      <w:proofErr w:type="spellStart"/>
      <w:r w:rsidRPr="00281E4E">
        <w:rPr>
          <w:b/>
          <w:sz w:val="22"/>
          <w:szCs w:val="22"/>
          <w:lang w:val="it-CH"/>
        </w:rPr>
        <w:t>fr</w:t>
      </w:r>
      <w:proofErr w:type="spellEnd"/>
      <w:r w:rsidRPr="00281E4E">
        <w:rPr>
          <w:b/>
          <w:sz w:val="22"/>
          <w:szCs w:val="22"/>
          <w:lang w:val="it-CH"/>
        </w:rPr>
        <w:t>.)</w:t>
      </w:r>
    </w:p>
    <w:p w:rsidR="00A46D73" w:rsidRPr="00D755A0" w:rsidRDefault="00A46D73" w:rsidP="00A46D73">
      <w:pPr>
        <w:tabs>
          <w:tab w:val="left" w:pos="851"/>
        </w:tabs>
        <w:rPr>
          <w:b/>
          <w:sz w:val="22"/>
          <w:szCs w:val="22"/>
          <w:lang w:val="it-CH"/>
        </w:rPr>
      </w:pPr>
    </w:p>
    <w:tbl>
      <w:tblPr>
        <w:tblW w:w="9653" w:type="dxa"/>
        <w:tblInd w:w="56" w:type="dxa"/>
        <w:tblCellMar>
          <w:left w:w="70" w:type="dxa"/>
          <w:right w:w="70" w:type="dxa"/>
        </w:tblCellMar>
        <w:tblLook w:val="0000" w:firstRow="0" w:lastRow="0" w:firstColumn="0" w:lastColumn="0" w:noHBand="0" w:noVBand="0"/>
      </w:tblPr>
      <w:tblGrid>
        <w:gridCol w:w="3416"/>
        <w:gridCol w:w="881"/>
        <w:gridCol w:w="883"/>
        <w:gridCol w:w="930"/>
        <w:gridCol w:w="881"/>
        <w:gridCol w:w="881"/>
        <w:gridCol w:w="931"/>
        <w:gridCol w:w="850"/>
      </w:tblGrid>
      <w:tr w:rsidR="00A46D73" w:rsidRPr="0068554A" w:rsidTr="00D62279">
        <w:trPr>
          <w:trHeight w:val="510"/>
        </w:trPr>
        <w:tc>
          <w:tcPr>
            <w:tcW w:w="3416" w:type="dxa"/>
            <w:tcBorders>
              <w:top w:val="nil"/>
              <w:left w:val="nil"/>
              <w:bottom w:val="nil"/>
              <w:right w:val="nil"/>
            </w:tcBorders>
            <w:shd w:val="clear" w:color="auto" w:fill="auto"/>
            <w:noWrap/>
            <w:vAlign w:val="bottom"/>
          </w:tcPr>
          <w:p w:rsidR="00A46D73" w:rsidRPr="00676478" w:rsidRDefault="00A46D73" w:rsidP="00D62279">
            <w:pPr>
              <w:jc w:val="left"/>
              <w:rPr>
                <w:rFonts w:cs="Arial"/>
                <w:b/>
                <w:bCs/>
                <w:sz w:val="22"/>
                <w:szCs w:val="22"/>
                <w:lang w:val="it-CH"/>
              </w:rPr>
            </w:pPr>
            <w:r w:rsidRPr="00676478">
              <w:rPr>
                <w:rFonts w:cs="Arial"/>
                <w:b/>
                <w:bCs/>
                <w:sz w:val="22"/>
                <w:szCs w:val="22"/>
                <w:lang w:val="it-CH"/>
              </w:rPr>
              <w:t> </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46D73" w:rsidRPr="00676478" w:rsidRDefault="00A46D73" w:rsidP="00D62279">
            <w:pPr>
              <w:jc w:val="center"/>
              <w:rPr>
                <w:rFonts w:cs="Arial"/>
                <w:b/>
                <w:bCs/>
                <w:sz w:val="22"/>
                <w:szCs w:val="22"/>
                <w:lang w:val="it-CH"/>
              </w:rPr>
            </w:pPr>
            <w:r w:rsidRPr="00676478">
              <w:rPr>
                <w:rFonts w:cs="Arial"/>
                <w:b/>
                <w:bCs/>
                <w:sz w:val="22"/>
                <w:szCs w:val="22"/>
                <w:lang w:val="it-CH"/>
              </w:rPr>
              <w:t>2016</w:t>
            </w:r>
          </w:p>
        </w:tc>
        <w:tc>
          <w:tcPr>
            <w:tcW w:w="883" w:type="dxa"/>
            <w:tcBorders>
              <w:top w:val="single" w:sz="4" w:space="0" w:color="auto"/>
              <w:left w:val="nil"/>
              <w:bottom w:val="nil"/>
              <w:right w:val="single" w:sz="4" w:space="0" w:color="auto"/>
            </w:tcBorders>
            <w:shd w:val="clear" w:color="auto" w:fill="auto"/>
            <w:noWrap/>
            <w:vAlign w:val="center"/>
          </w:tcPr>
          <w:p w:rsidR="00A46D73" w:rsidRPr="00676478" w:rsidRDefault="00A46D73" w:rsidP="00D62279">
            <w:pPr>
              <w:jc w:val="center"/>
              <w:rPr>
                <w:rFonts w:cs="Arial"/>
                <w:b/>
                <w:bCs/>
                <w:sz w:val="22"/>
                <w:szCs w:val="22"/>
                <w:lang w:val="it-CH"/>
              </w:rPr>
            </w:pPr>
            <w:r w:rsidRPr="00676478">
              <w:rPr>
                <w:rFonts w:cs="Arial"/>
                <w:b/>
                <w:bCs/>
                <w:sz w:val="22"/>
                <w:szCs w:val="22"/>
                <w:lang w:val="it-CH"/>
              </w:rPr>
              <w:t>2017</w:t>
            </w:r>
          </w:p>
        </w:tc>
        <w:tc>
          <w:tcPr>
            <w:tcW w:w="930" w:type="dxa"/>
            <w:tcBorders>
              <w:top w:val="single" w:sz="4" w:space="0" w:color="auto"/>
              <w:left w:val="nil"/>
              <w:bottom w:val="single" w:sz="4" w:space="0" w:color="auto"/>
              <w:right w:val="single" w:sz="4" w:space="0" w:color="auto"/>
            </w:tcBorders>
            <w:shd w:val="clear" w:color="auto" w:fill="auto"/>
            <w:noWrap/>
            <w:vAlign w:val="center"/>
          </w:tcPr>
          <w:p w:rsidR="00A46D73" w:rsidRPr="00676478" w:rsidRDefault="00A46D73" w:rsidP="00D62279">
            <w:pPr>
              <w:jc w:val="center"/>
              <w:rPr>
                <w:rFonts w:cs="Arial"/>
                <w:b/>
                <w:bCs/>
                <w:sz w:val="22"/>
                <w:szCs w:val="22"/>
                <w:lang w:val="it-CH"/>
              </w:rPr>
            </w:pPr>
            <w:r w:rsidRPr="00676478">
              <w:rPr>
                <w:rFonts w:cs="Arial"/>
                <w:b/>
                <w:bCs/>
                <w:sz w:val="22"/>
                <w:szCs w:val="22"/>
                <w:lang w:val="it-CH"/>
              </w:rPr>
              <w:t>2018</w:t>
            </w:r>
          </w:p>
        </w:tc>
        <w:tc>
          <w:tcPr>
            <w:tcW w:w="881" w:type="dxa"/>
            <w:tcBorders>
              <w:top w:val="single" w:sz="4" w:space="0" w:color="auto"/>
              <w:left w:val="nil"/>
              <w:bottom w:val="single" w:sz="4" w:space="0" w:color="auto"/>
              <w:right w:val="single" w:sz="4" w:space="0" w:color="auto"/>
            </w:tcBorders>
            <w:shd w:val="clear" w:color="auto" w:fill="auto"/>
            <w:noWrap/>
            <w:vAlign w:val="center"/>
          </w:tcPr>
          <w:p w:rsidR="00A46D73" w:rsidRPr="00676478" w:rsidRDefault="00A46D73" w:rsidP="00D62279">
            <w:pPr>
              <w:jc w:val="center"/>
              <w:rPr>
                <w:rFonts w:cs="Arial"/>
                <w:b/>
                <w:bCs/>
                <w:sz w:val="22"/>
                <w:szCs w:val="22"/>
                <w:lang w:val="it-CH"/>
              </w:rPr>
            </w:pPr>
            <w:r w:rsidRPr="00676478">
              <w:rPr>
                <w:rFonts w:cs="Arial"/>
                <w:b/>
                <w:bCs/>
                <w:sz w:val="22"/>
                <w:szCs w:val="22"/>
                <w:lang w:val="it-CH"/>
              </w:rPr>
              <w:t>2019</w:t>
            </w:r>
          </w:p>
        </w:tc>
        <w:tc>
          <w:tcPr>
            <w:tcW w:w="881" w:type="dxa"/>
            <w:tcBorders>
              <w:top w:val="single" w:sz="4" w:space="0" w:color="auto"/>
              <w:left w:val="nil"/>
              <w:bottom w:val="single" w:sz="4" w:space="0" w:color="auto"/>
              <w:right w:val="single" w:sz="4" w:space="0" w:color="auto"/>
            </w:tcBorders>
            <w:shd w:val="clear" w:color="auto" w:fill="auto"/>
            <w:noWrap/>
            <w:vAlign w:val="center"/>
          </w:tcPr>
          <w:p w:rsidR="00A46D73" w:rsidRPr="00676478" w:rsidRDefault="00A46D73" w:rsidP="00D62279">
            <w:pPr>
              <w:jc w:val="center"/>
              <w:rPr>
                <w:rFonts w:cs="Arial"/>
                <w:b/>
                <w:bCs/>
                <w:sz w:val="22"/>
                <w:szCs w:val="22"/>
                <w:lang w:val="it-CH"/>
              </w:rPr>
            </w:pPr>
            <w:r w:rsidRPr="00676478">
              <w:rPr>
                <w:rFonts w:cs="Arial"/>
                <w:b/>
                <w:bCs/>
                <w:sz w:val="22"/>
                <w:szCs w:val="22"/>
                <w:lang w:val="it-CH"/>
              </w:rPr>
              <w:t>2020</w:t>
            </w:r>
          </w:p>
        </w:tc>
        <w:tc>
          <w:tcPr>
            <w:tcW w:w="931" w:type="dxa"/>
            <w:tcBorders>
              <w:top w:val="single" w:sz="4" w:space="0" w:color="auto"/>
              <w:left w:val="nil"/>
              <w:bottom w:val="single" w:sz="4" w:space="0" w:color="auto"/>
              <w:right w:val="single" w:sz="4" w:space="0" w:color="auto"/>
            </w:tcBorders>
            <w:shd w:val="clear" w:color="auto" w:fill="auto"/>
            <w:vAlign w:val="center"/>
          </w:tcPr>
          <w:p w:rsidR="00A46D73" w:rsidRDefault="00A46D73" w:rsidP="00D62279">
            <w:pPr>
              <w:jc w:val="center"/>
              <w:rPr>
                <w:rFonts w:cs="Arial"/>
                <w:b/>
                <w:bCs/>
                <w:iCs/>
                <w:sz w:val="22"/>
                <w:szCs w:val="22"/>
                <w:lang w:val="it-CH"/>
              </w:rPr>
            </w:pPr>
            <w:r>
              <w:rPr>
                <w:rFonts w:cs="Arial"/>
                <w:b/>
                <w:bCs/>
                <w:iCs/>
                <w:sz w:val="22"/>
                <w:szCs w:val="22"/>
                <w:lang w:val="it-CH"/>
              </w:rPr>
              <w:t>PF</w:t>
            </w:r>
            <w:r w:rsidRPr="00676478">
              <w:rPr>
                <w:rFonts w:cs="Arial"/>
                <w:b/>
                <w:bCs/>
                <w:iCs/>
                <w:sz w:val="22"/>
                <w:szCs w:val="22"/>
                <w:lang w:val="it-CH"/>
              </w:rPr>
              <w:t xml:space="preserve"> </w:t>
            </w:r>
          </w:p>
          <w:p w:rsidR="00A46D73" w:rsidRPr="00676478" w:rsidRDefault="00A46D73" w:rsidP="00D62279">
            <w:pPr>
              <w:jc w:val="center"/>
              <w:rPr>
                <w:rFonts w:cs="Arial"/>
                <w:b/>
                <w:bCs/>
                <w:sz w:val="22"/>
                <w:szCs w:val="22"/>
                <w:lang w:val="it-CH"/>
              </w:rPr>
            </w:pPr>
            <w:r w:rsidRPr="00676478">
              <w:rPr>
                <w:rFonts w:cs="Arial"/>
                <w:b/>
                <w:bCs/>
                <w:iCs/>
                <w:sz w:val="22"/>
                <w:szCs w:val="22"/>
                <w:lang w:val="it-CH"/>
              </w:rPr>
              <w:t>17-20</w:t>
            </w:r>
          </w:p>
        </w:tc>
        <w:tc>
          <w:tcPr>
            <w:tcW w:w="850" w:type="dxa"/>
            <w:tcBorders>
              <w:top w:val="single" w:sz="4" w:space="0" w:color="auto"/>
              <w:left w:val="nil"/>
              <w:bottom w:val="single" w:sz="4" w:space="0" w:color="auto"/>
              <w:right w:val="single" w:sz="4" w:space="0" w:color="auto"/>
            </w:tcBorders>
            <w:vAlign w:val="center"/>
          </w:tcPr>
          <w:p w:rsidR="00A46D73" w:rsidRDefault="00A46D73" w:rsidP="00D62279">
            <w:pPr>
              <w:jc w:val="center"/>
              <w:rPr>
                <w:rFonts w:cs="Arial"/>
                <w:b/>
                <w:bCs/>
                <w:color w:val="000000"/>
                <w:sz w:val="22"/>
                <w:szCs w:val="22"/>
              </w:rPr>
            </w:pPr>
            <w:r>
              <w:rPr>
                <w:rFonts w:cs="Arial"/>
                <w:b/>
                <w:bCs/>
                <w:color w:val="000000"/>
                <w:sz w:val="22"/>
                <w:szCs w:val="22"/>
              </w:rPr>
              <w:t xml:space="preserve">PF </w:t>
            </w:r>
          </w:p>
          <w:p w:rsidR="00A46D73" w:rsidRDefault="00A46D73" w:rsidP="00D62279">
            <w:pPr>
              <w:jc w:val="center"/>
              <w:rPr>
                <w:rFonts w:cs="Arial"/>
                <w:b/>
                <w:bCs/>
                <w:color w:val="000000"/>
                <w:sz w:val="22"/>
                <w:szCs w:val="22"/>
              </w:rPr>
            </w:pPr>
            <w:r>
              <w:rPr>
                <w:rFonts w:cs="Arial"/>
                <w:b/>
                <w:bCs/>
                <w:color w:val="000000"/>
                <w:sz w:val="22"/>
                <w:szCs w:val="22"/>
              </w:rPr>
              <w:t>13-16</w:t>
            </w:r>
            <w:r>
              <w:rPr>
                <w:rFonts w:cs="Arial"/>
                <w:i/>
                <w:iCs/>
                <w:color w:val="000000"/>
                <w:sz w:val="18"/>
                <w:szCs w:val="18"/>
                <w:vertAlign w:val="superscript"/>
              </w:rPr>
              <w:t>(1)</w:t>
            </w:r>
          </w:p>
        </w:tc>
      </w:tr>
      <w:tr w:rsidR="00A46D73" w:rsidRPr="0068554A" w:rsidTr="00D62279">
        <w:trPr>
          <w:trHeight w:val="255"/>
        </w:trPr>
        <w:tc>
          <w:tcPr>
            <w:tcW w:w="34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jc w:val="left"/>
              <w:rPr>
                <w:rFonts w:cs="Arial"/>
                <w:b/>
                <w:bCs/>
                <w:sz w:val="22"/>
                <w:szCs w:val="22"/>
                <w:lang w:val="it-CH"/>
              </w:rPr>
            </w:pPr>
            <w:r w:rsidRPr="00676478">
              <w:rPr>
                <w:rFonts w:cs="Arial"/>
                <w:b/>
                <w:bCs/>
                <w:sz w:val="22"/>
                <w:szCs w:val="22"/>
                <w:lang w:val="it-CH"/>
              </w:rPr>
              <w:t>Contributi a USI e SUPSI</w:t>
            </w:r>
          </w:p>
        </w:tc>
        <w:tc>
          <w:tcPr>
            <w:tcW w:w="881" w:type="dxa"/>
            <w:tcBorders>
              <w:top w:val="nil"/>
              <w:left w:val="nil"/>
              <w:bottom w:val="single" w:sz="4" w:space="0" w:color="auto"/>
              <w:right w:val="single" w:sz="4" w:space="0" w:color="auto"/>
            </w:tcBorders>
            <w:shd w:val="clear" w:color="auto" w:fill="auto"/>
            <w:vAlign w:val="center"/>
          </w:tcPr>
          <w:p w:rsidR="00A46D73" w:rsidRPr="00676478" w:rsidRDefault="00A46D73" w:rsidP="00D62279">
            <w:pPr>
              <w:spacing w:before="40" w:after="40"/>
              <w:ind w:right="68"/>
              <w:jc w:val="right"/>
              <w:rPr>
                <w:rFonts w:cs="Arial"/>
                <w:b/>
                <w:bCs/>
                <w:sz w:val="22"/>
                <w:szCs w:val="22"/>
                <w:lang w:val="it-CH"/>
              </w:rPr>
            </w:pPr>
            <w:r w:rsidRPr="00676478">
              <w:rPr>
                <w:rFonts w:cs="Arial"/>
                <w:b/>
                <w:bCs/>
                <w:sz w:val="22"/>
                <w:szCs w:val="22"/>
                <w:lang w:val="it-CH"/>
              </w:rPr>
              <w:t> </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46D73" w:rsidRPr="00676478" w:rsidRDefault="00A46D73" w:rsidP="00D62279">
            <w:pPr>
              <w:spacing w:before="40" w:after="40"/>
              <w:ind w:right="70"/>
              <w:jc w:val="right"/>
              <w:rPr>
                <w:rFonts w:cs="Arial"/>
                <w:b/>
                <w:bCs/>
                <w:sz w:val="22"/>
                <w:szCs w:val="22"/>
                <w:lang w:val="it-CH"/>
              </w:rPr>
            </w:pPr>
            <w:r w:rsidRPr="00676478">
              <w:rPr>
                <w:rFonts w:cs="Arial"/>
                <w:b/>
                <w:bCs/>
                <w:sz w:val="22"/>
                <w:szCs w:val="22"/>
                <w:lang w:val="it-CH"/>
              </w:rPr>
              <w:t> </w:t>
            </w:r>
          </w:p>
        </w:tc>
        <w:tc>
          <w:tcPr>
            <w:tcW w:w="930" w:type="dxa"/>
            <w:tcBorders>
              <w:top w:val="nil"/>
              <w:left w:val="nil"/>
              <w:bottom w:val="single" w:sz="4" w:space="0" w:color="auto"/>
              <w:right w:val="single" w:sz="4" w:space="0" w:color="auto"/>
            </w:tcBorders>
            <w:shd w:val="clear" w:color="auto" w:fill="auto"/>
            <w:noWrap/>
            <w:vAlign w:val="center"/>
          </w:tcPr>
          <w:p w:rsidR="00A46D73" w:rsidRPr="00676478" w:rsidRDefault="00A46D73" w:rsidP="00D62279">
            <w:pPr>
              <w:spacing w:before="40" w:after="40"/>
              <w:ind w:right="68"/>
              <w:jc w:val="right"/>
              <w:rPr>
                <w:rFonts w:cs="Arial"/>
                <w:b/>
                <w:bCs/>
                <w:sz w:val="22"/>
                <w:szCs w:val="22"/>
                <w:lang w:val="it-CH"/>
              </w:rPr>
            </w:pPr>
            <w:r w:rsidRPr="00676478">
              <w:rPr>
                <w:rFonts w:cs="Arial"/>
                <w:b/>
                <w:bCs/>
                <w:sz w:val="22"/>
                <w:szCs w:val="22"/>
                <w:lang w:val="it-CH"/>
              </w:rPr>
              <w:t> </w:t>
            </w:r>
          </w:p>
        </w:tc>
        <w:tc>
          <w:tcPr>
            <w:tcW w:w="881" w:type="dxa"/>
            <w:tcBorders>
              <w:top w:val="nil"/>
              <w:left w:val="nil"/>
              <w:bottom w:val="single" w:sz="4" w:space="0" w:color="auto"/>
              <w:right w:val="single" w:sz="4" w:space="0" w:color="auto"/>
            </w:tcBorders>
            <w:shd w:val="clear" w:color="auto" w:fill="auto"/>
            <w:noWrap/>
            <w:vAlign w:val="center"/>
          </w:tcPr>
          <w:p w:rsidR="00A46D73" w:rsidRPr="00676478" w:rsidRDefault="00A46D73" w:rsidP="00D62279">
            <w:pPr>
              <w:spacing w:before="40" w:after="40"/>
              <w:ind w:right="68"/>
              <w:jc w:val="right"/>
              <w:rPr>
                <w:rFonts w:cs="Arial"/>
                <w:b/>
                <w:bCs/>
                <w:sz w:val="22"/>
                <w:szCs w:val="22"/>
                <w:lang w:val="it-CH"/>
              </w:rPr>
            </w:pPr>
            <w:r w:rsidRPr="00676478">
              <w:rPr>
                <w:rFonts w:cs="Arial"/>
                <w:b/>
                <w:bCs/>
                <w:sz w:val="22"/>
                <w:szCs w:val="22"/>
                <w:lang w:val="it-CH"/>
              </w:rPr>
              <w:t> </w:t>
            </w:r>
          </w:p>
        </w:tc>
        <w:tc>
          <w:tcPr>
            <w:tcW w:w="881" w:type="dxa"/>
            <w:tcBorders>
              <w:top w:val="nil"/>
              <w:left w:val="nil"/>
              <w:bottom w:val="single" w:sz="4" w:space="0" w:color="auto"/>
              <w:right w:val="single" w:sz="4" w:space="0" w:color="auto"/>
            </w:tcBorders>
            <w:shd w:val="clear" w:color="auto" w:fill="auto"/>
            <w:noWrap/>
            <w:vAlign w:val="center"/>
          </w:tcPr>
          <w:p w:rsidR="00A46D73" w:rsidRPr="00676478" w:rsidRDefault="00A46D73" w:rsidP="00D62279">
            <w:pPr>
              <w:spacing w:before="40" w:after="40"/>
              <w:ind w:right="68"/>
              <w:jc w:val="right"/>
              <w:rPr>
                <w:rFonts w:cs="Arial"/>
                <w:b/>
                <w:bCs/>
                <w:sz w:val="22"/>
                <w:szCs w:val="22"/>
                <w:lang w:val="it-CH"/>
              </w:rPr>
            </w:pPr>
            <w:r w:rsidRPr="00676478">
              <w:rPr>
                <w:rFonts w:cs="Arial"/>
                <w:b/>
                <w:bCs/>
                <w:sz w:val="22"/>
                <w:szCs w:val="22"/>
                <w:lang w:val="it-CH"/>
              </w:rPr>
              <w:t> </w:t>
            </w:r>
          </w:p>
        </w:tc>
        <w:tc>
          <w:tcPr>
            <w:tcW w:w="931" w:type="dxa"/>
            <w:tcBorders>
              <w:top w:val="nil"/>
              <w:left w:val="nil"/>
              <w:bottom w:val="single" w:sz="4" w:space="0" w:color="auto"/>
              <w:right w:val="single" w:sz="4" w:space="0" w:color="auto"/>
            </w:tcBorders>
            <w:shd w:val="clear" w:color="auto" w:fill="auto"/>
            <w:vAlign w:val="center"/>
          </w:tcPr>
          <w:p w:rsidR="00A46D73" w:rsidRPr="00676478" w:rsidRDefault="00A46D73" w:rsidP="00D62279">
            <w:pPr>
              <w:spacing w:before="40" w:after="40"/>
              <w:ind w:right="68"/>
              <w:jc w:val="right"/>
              <w:rPr>
                <w:rFonts w:cs="Arial"/>
                <w:b/>
                <w:bCs/>
                <w:sz w:val="22"/>
                <w:szCs w:val="22"/>
                <w:lang w:val="it-CH"/>
              </w:rPr>
            </w:pPr>
            <w:r w:rsidRPr="00676478">
              <w:rPr>
                <w:rFonts w:cs="Arial"/>
                <w:b/>
                <w:bCs/>
                <w:sz w:val="22"/>
                <w:szCs w:val="22"/>
                <w:lang w:val="it-CH"/>
              </w:rPr>
              <w:t> </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b/>
                <w:bCs/>
                <w:color w:val="000000"/>
                <w:sz w:val="22"/>
                <w:szCs w:val="22"/>
              </w:rPr>
            </w:pPr>
            <w:r>
              <w:rPr>
                <w:rFonts w:cs="Arial"/>
                <w:b/>
                <w:bCs/>
                <w:color w:val="000000"/>
                <w:sz w:val="22"/>
                <w:szCs w:val="22"/>
              </w:rPr>
              <w:t> </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Studenti ticinesi all’USI</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8.93</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9.00</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9.20</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9.35</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9.50</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37.05</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34.59</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Studenti ticinesi alla SUPSI</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19.95</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20.25</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20.70</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21.30</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21.80</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84.05</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74.54</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 xml:space="preserve">Contributo gestione USI </w:t>
            </w:r>
            <w:proofErr w:type="spellStart"/>
            <w:r w:rsidRPr="00676478">
              <w:rPr>
                <w:rFonts w:cs="Arial"/>
                <w:sz w:val="22"/>
                <w:szCs w:val="22"/>
                <w:lang w:val="it-CH"/>
              </w:rPr>
              <w:t>incl</w:t>
            </w:r>
            <w:proofErr w:type="spellEnd"/>
            <w:r w:rsidRPr="00676478">
              <w:rPr>
                <w:rFonts w:cs="Arial"/>
                <w:sz w:val="22"/>
                <w:szCs w:val="22"/>
                <w:lang w:val="it-CH"/>
              </w:rPr>
              <w:t>. IRB</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21.00</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21.00</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21.00</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21.00</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21.74</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84.74</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79.94</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jc w:val="left"/>
              <w:rPr>
                <w:rFonts w:cs="Arial"/>
                <w:sz w:val="22"/>
                <w:szCs w:val="22"/>
                <w:lang w:val="it-CH"/>
              </w:rPr>
            </w:pPr>
            <w:r w:rsidRPr="00676478">
              <w:rPr>
                <w:rFonts w:cs="Arial"/>
                <w:sz w:val="22"/>
                <w:szCs w:val="22"/>
                <w:lang w:val="it-CH"/>
              </w:rPr>
              <w:t>Contributo gestione SUPSI</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19.50</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19.50</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19.50</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19.50</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20.18</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78.68</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79.69</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jc w:val="left"/>
              <w:rPr>
                <w:rFonts w:cs="Arial"/>
                <w:sz w:val="22"/>
                <w:szCs w:val="22"/>
                <w:lang w:val="it-CH"/>
              </w:rPr>
            </w:pPr>
            <w:r w:rsidRPr="00676478">
              <w:rPr>
                <w:rFonts w:cs="Arial"/>
                <w:sz w:val="22"/>
                <w:szCs w:val="22"/>
                <w:lang w:val="it-CH"/>
              </w:rPr>
              <w:t>Contributo infrastruttura SUPSI</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4.60</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4.69</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4.78</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4.88</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5.00</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19.35</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13.04</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jc w:val="left"/>
              <w:rPr>
                <w:rFonts w:cs="Arial"/>
                <w:b/>
                <w:bCs/>
                <w:sz w:val="22"/>
                <w:szCs w:val="22"/>
                <w:lang w:val="it-CH"/>
              </w:rPr>
            </w:pPr>
            <w:r w:rsidRPr="00676478">
              <w:rPr>
                <w:rFonts w:cs="Arial"/>
                <w:b/>
                <w:bCs/>
                <w:sz w:val="22"/>
                <w:szCs w:val="22"/>
                <w:lang w:val="it-CH"/>
              </w:rPr>
              <w:t>Contributi a enti fuori Cantone</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3"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 </w:t>
            </w:r>
          </w:p>
        </w:tc>
        <w:tc>
          <w:tcPr>
            <w:tcW w:w="930"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 </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Università di altri cantoni</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44.46</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45.40</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46.40</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47.40</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48.40</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187.60</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169.25</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SUP di altri cantoni</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11.10</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11.38</w:t>
            </w:r>
          </w:p>
        </w:tc>
        <w:tc>
          <w:tcPr>
            <w:tcW w:w="930"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11.66</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11.95</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12.30</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47.29</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42.93</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jc w:val="left"/>
              <w:rPr>
                <w:rFonts w:cs="Arial"/>
                <w:b/>
                <w:bCs/>
                <w:sz w:val="22"/>
                <w:szCs w:val="22"/>
                <w:lang w:val="it-CH"/>
              </w:rPr>
            </w:pPr>
            <w:r w:rsidRPr="00676478">
              <w:rPr>
                <w:rFonts w:cs="Arial"/>
                <w:b/>
                <w:bCs/>
                <w:sz w:val="22"/>
                <w:szCs w:val="22"/>
                <w:lang w:val="it-CH"/>
              </w:rPr>
              <w:t>Contributi per DFA</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3"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 </w:t>
            </w:r>
          </w:p>
        </w:tc>
        <w:tc>
          <w:tcPr>
            <w:tcW w:w="930"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 </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Contributo gestione DFA</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11.50</w:t>
            </w:r>
          </w:p>
        </w:tc>
        <w:tc>
          <w:tcPr>
            <w:tcW w:w="883"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12.72</w:t>
            </w:r>
          </w:p>
        </w:tc>
        <w:tc>
          <w:tcPr>
            <w:tcW w:w="930"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12.72</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12.72</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13.13</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51.29</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45.28</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sz w:val="22"/>
                <w:szCs w:val="22"/>
                <w:lang w:val="it-CH"/>
              </w:rPr>
            </w:pPr>
            <w:r w:rsidRPr="00676478">
              <w:rPr>
                <w:rFonts w:cs="Arial"/>
                <w:sz w:val="22"/>
                <w:szCs w:val="22"/>
                <w:lang w:val="it-CH"/>
              </w:rPr>
              <w:t>Contributo infrastruttura DFA</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1.51</w:t>
            </w:r>
          </w:p>
        </w:tc>
        <w:tc>
          <w:tcPr>
            <w:tcW w:w="883"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70"/>
              <w:jc w:val="right"/>
              <w:rPr>
                <w:rFonts w:cs="Arial"/>
                <w:color w:val="000000"/>
                <w:sz w:val="22"/>
                <w:szCs w:val="22"/>
              </w:rPr>
            </w:pPr>
            <w:r>
              <w:rPr>
                <w:rFonts w:cs="Arial"/>
                <w:color w:val="000000"/>
                <w:sz w:val="22"/>
                <w:szCs w:val="22"/>
              </w:rPr>
              <w:t>1.54</w:t>
            </w:r>
          </w:p>
        </w:tc>
        <w:tc>
          <w:tcPr>
            <w:tcW w:w="930"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1.54</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1.54</w:t>
            </w:r>
          </w:p>
        </w:tc>
        <w:tc>
          <w:tcPr>
            <w:tcW w:w="881"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1.54</w:t>
            </w:r>
          </w:p>
        </w:tc>
        <w:tc>
          <w:tcPr>
            <w:tcW w:w="93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6.16</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color w:val="000000"/>
                <w:sz w:val="22"/>
                <w:szCs w:val="22"/>
              </w:rPr>
            </w:pPr>
            <w:r>
              <w:rPr>
                <w:rFonts w:cs="Arial"/>
                <w:color w:val="000000"/>
                <w:sz w:val="22"/>
                <w:szCs w:val="22"/>
              </w:rPr>
              <w:t>4.51</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center"/>
          </w:tcPr>
          <w:p w:rsidR="00A46D73" w:rsidRDefault="00A46D73" w:rsidP="00D62279">
            <w:pPr>
              <w:rPr>
                <w:rFonts w:cs="Arial"/>
                <w:b/>
                <w:bCs/>
                <w:color w:val="000000"/>
                <w:sz w:val="22"/>
                <w:szCs w:val="22"/>
              </w:rPr>
            </w:pPr>
            <w:r>
              <w:rPr>
                <w:rFonts w:cs="Arial"/>
                <w:b/>
                <w:bCs/>
                <w:color w:val="000000"/>
                <w:sz w:val="22"/>
                <w:szCs w:val="22"/>
              </w:rPr>
              <w:t xml:space="preserve">Contributi per FSB </w:t>
            </w:r>
            <w:r>
              <w:rPr>
                <w:rFonts w:cs="Arial"/>
                <w:i/>
                <w:iCs/>
                <w:color w:val="000000"/>
                <w:sz w:val="18"/>
                <w:szCs w:val="18"/>
                <w:vertAlign w:val="superscript"/>
              </w:rPr>
              <w:t>(2)</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jc w:val="center"/>
              <w:rPr>
                <w:rFonts w:cs="Arial"/>
                <w:color w:val="000000"/>
                <w:sz w:val="22"/>
                <w:szCs w:val="22"/>
              </w:rPr>
            </w:pPr>
            <w:r>
              <w:rPr>
                <w:rFonts w:cs="Arial"/>
                <w:color w:val="000000"/>
                <w:sz w:val="22"/>
                <w:szCs w:val="22"/>
              </w:rPr>
              <w:t xml:space="preserve">   0.00</w:t>
            </w:r>
          </w:p>
        </w:tc>
        <w:tc>
          <w:tcPr>
            <w:tcW w:w="883" w:type="dxa"/>
            <w:tcBorders>
              <w:top w:val="nil"/>
              <w:left w:val="nil"/>
              <w:bottom w:val="single" w:sz="4" w:space="0" w:color="auto"/>
              <w:right w:val="single" w:sz="4" w:space="0" w:color="auto"/>
            </w:tcBorders>
            <w:shd w:val="clear" w:color="auto" w:fill="auto"/>
            <w:vAlign w:val="center"/>
          </w:tcPr>
          <w:p w:rsidR="00A46D73" w:rsidRDefault="00A46D73" w:rsidP="00D62279">
            <w:pPr>
              <w:jc w:val="center"/>
              <w:rPr>
                <w:rFonts w:cs="Arial"/>
                <w:color w:val="000000"/>
                <w:sz w:val="22"/>
                <w:szCs w:val="22"/>
              </w:rPr>
            </w:pPr>
            <w:r>
              <w:rPr>
                <w:rFonts w:cs="Arial"/>
                <w:color w:val="000000"/>
                <w:sz w:val="22"/>
                <w:szCs w:val="22"/>
              </w:rPr>
              <w:t xml:space="preserve">   1.10</w:t>
            </w:r>
          </w:p>
        </w:tc>
        <w:tc>
          <w:tcPr>
            <w:tcW w:w="930"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jc w:val="center"/>
              <w:rPr>
                <w:rFonts w:cs="Arial"/>
                <w:color w:val="000000"/>
                <w:sz w:val="22"/>
                <w:szCs w:val="22"/>
              </w:rPr>
            </w:pPr>
            <w:r>
              <w:rPr>
                <w:rFonts w:cs="Arial"/>
                <w:color w:val="000000"/>
                <w:sz w:val="22"/>
                <w:szCs w:val="22"/>
              </w:rPr>
              <w:t xml:space="preserve">    </w:t>
            </w:r>
            <w:r w:rsidRPr="009A5503">
              <w:rPr>
                <w:rFonts w:cs="Arial"/>
                <w:color w:val="000000"/>
                <w:sz w:val="22"/>
                <w:szCs w:val="22"/>
              </w:rPr>
              <w:t>1.35</w:t>
            </w:r>
          </w:p>
        </w:tc>
        <w:tc>
          <w:tcPr>
            <w:tcW w:w="88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jc w:val="center"/>
              <w:rPr>
                <w:rFonts w:cs="Arial"/>
                <w:color w:val="000000"/>
                <w:sz w:val="22"/>
                <w:szCs w:val="22"/>
              </w:rPr>
            </w:pPr>
            <w:r>
              <w:rPr>
                <w:rFonts w:cs="Arial"/>
                <w:color w:val="000000"/>
                <w:sz w:val="22"/>
                <w:szCs w:val="22"/>
              </w:rPr>
              <w:t xml:space="preserve">   </w:t>
            </w:r>
            <w:r w:rsidRPr="009A5503">
              <w:rPr>
                <w:rFonts w:cs="Arial"/>
                <w:color w:val="000000"/>
                <w:sz w:val="22"/>
                <w:szCs w:val="22"/>
              </w:rPr>
              <w:t>1.85</w:t>
            </w:r>
          </w:p>
        </w:tc>
        <w:tc>
          <w:tcPr>
            <w:tcW w:w="88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jc w:val="center"/>
              <w:rPr>
                <w:rFonts w:cs="Arial"/>
                <w:color w:val="000000"/>
                <w:sz w:val="22"/>
                <w:szCs w:val="22"/>
              </w:rPr>
            </w:pPr>
            <w:r>
              <w:rPr>
                <w:rFonts w:cs="Arial"/>
                <w:color w:val="000000"/>
                <w:sz w:val="22"/>
                <w:szCs w:val="22"/>
              </w:rPr>
              <w:t xml:space="preserve">   </w:t>
            </w:r>
            <w:r w:rsidRPr="009A5503">
              <w:rPr>
                <w:rFonts w:cs="Arial"/>
                <w:color w:val="000000"/>
                <w:sz w:val="22"/>
                <w:szCs w:val="22"/>
              </w:rPr>
              <w:t>2.45</w:t>
            </w:r>
          </w:p>
        </w:tc>
        <w:tc>
          <w:tcPr>
            <w:tcW w:w="93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jc w:val="center"/>
              <w:rPr>
                <w:rFonts w:cs="Arial"/>
                <w:color w:val="000000"/>
                <w:sz w:val="22"/>
                <w:szCs w:val="22"/>
              </w:rPr>
            </w:pPr>
            <w:r>
              <w:rPr>
                <w:rFonts w:cs="Arial"/>
                <w:color w:val="000000"/>
                <w:sz w:val="22"/>
                <w:szCs w:val="22"/>
              </w:rPr>
              <w:t xml:space="preserve">    6.75</w:t>
            </w:r>
          </w:p>
        </w:tc>
        <w:tc>
          <w:tcPr>
            <w:tcW w:w="850" w:type="dxa"/>
            <w:tcBorders>
              <w:top w:val="nil"/>
              <w:left w:val="nil"/>
              <w:bottom w:val="single" w:sz="4" w:space="0" w:color="auto"/>
              <w:right w:val="single" w:sz="4" w:space="0" w:color="auto"/>
            </w:tcBorders>
            <w:vAlign w:val="center"/>
          </w:tcPr>
          <w:p w:rsidR="00A46D73" w:rsidRDefault="00A46D73" w:rsidP="00D62279">
            <w:pPr>
              <w:jc w:val="center"/>
              <w:rPr>
                <w:rFonts w:cs="Arial"/>
                <w:color w:val="000000"/>
                <w:sz w:val="22"/>
                <w:szCs w:val="22"/>
              </w:rPr>
            </w:pPr>
            <w:r>
              <w:rPr>
                <w:rFonts w:cs="Arial"/>
                <w:color w:val="000000"/>
                <w:sz w:val="22"/>
                <w:szCs w:val="22"/>
              </w:rPr>
              <w:t xml:space="preserve">    0.00</w:t>
            </w:r>
          </w:p>
        </w:tc>
      </w:tr>
      <w:tr w:rsidR="00A46D73" w:rsidRPr="00BF74C8"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BF74C8" w:rsidRDefault="00A46D73" w:rsidP="00D62279">
            <w:pPr>
              <w:spacing w:before="40" w:after="40"/>
              <w:rPr>
                <w:rFonts w:cs="Arial"/>
                <w:b/>
                <w:bCs/>
                <w:sz w:val="22"/>
                <w:szCs w:val="22"/>
                <w:lang w:val="it-CH"/>
              </w:rPr>
            </w:pPr>
            <w:r w:rsidRPr="00BF74C8">
              <w:rPr>
                <w:rFonts w:cs="Arial"/>
                <w:b/>
                <w:bCs/>
                <w:sz w:val="22"/>
                <w:szCs w:val="22"/>
                <w:lang w:val="it-CH"/>
              </w:rPr>
              <w:t>Totale generale</w:t>
            </w:r>
          </w:p>
        </w:tc>
        <w:tc>
          <w:tcPr>
            <w:tcW w:w="881" w:type="dxa"/>
            <w:tcBorders>
              <w:top w:val="nil"/>
              <w:left w:val="nil"/>
              <w:bottom w:val="single" w:sz="4" w:space="0" w:color="auto"/>
              <w:right w:val="single" w:sz="4" w:space="0" w:color="auto"/>
            </w:tcBorders>
            <w:shd w:val="clear" w:color="auto" w:fill="auto"/>
            <w:vAlign w:val="center"/>
          </w:tcPr>
          <w:p w:rsidR="00A46D73" w:rsidRPr="00BF74C8" w:rsidRDefault="00A46D73" w:rsidP="00D62279">
            <w:pPr>
              <w:spacing w:before="40" w:after="40"/>
              <w:ind w:right="68"/>
              <w:jc w:val="right"/>
              <w:rPr>
                <w:rFonts w:cs="Arial"/>
                <w:bCs/>
                <w:color w:val="000000"/>
                <w:sz w:val="22"/>
                <w:szCs w:val="22"/>
              </w:rPr>
            </w:pPr>
            <w:r w:rsidRPr="00BF74C8">
              <w:rPr>
                <w:rFonts w:cs="Arial"/>
                <w:bCs/>
                <w:color w:val="000000"/>
                <w:sz w:val="22"/>
                <w:szCs w:val="22"/>
              </w:rPr>
              <w:t>142.55</w:t>
            </w:r>
          </w:p>
        </w:tc>
        <w:tc>
          <w:tcPr>
            <w:tcW w:w="883" w:type="dxa"/>
            <w:tcBorders>
              <w:top w:val="nil"/>
              <w:left w:val="nil"/>
              <w:bottom w:val="single" w:sz="4" w:space="0" w:color="auto"/>
              <w:right w:val="single" w:sz="4" w:space="0" w:color="auto"/>
            </w:tcBorders>
            <w:shd w:val="clear" w:color="auto" w:fill="auto"/>
            <w:vAlign w:val="center"/>
          </w:tcPr>
          <w:p w:rsidR="00A46D73" w:rsidRPr="00BF74C8" w:rsidRDefault="00A46D73" w:rsidP="00D62279">
            <w:pPr>
              <w:spacing w:before="40" w:after="40"/>
              <w:ind w:right="70"/>
              <w:jc w:val="right"/>
              <w:rPr>
                <w:rFonts w:cs="Arial"/>
                <w:bCs/>
                <w:color w:val="000000"/>
                <w:sz w:val="22"/>
                <w:szCs w:val="22"/>
              </w:rPr>
            </w:pPr>
            <w:r>
              <w:rPr>
                <w:rFonts w:cs="Arial"/>
                <w:color w:val="000000"/>
                <w:sz w:val="22"/>
                <w:szCs w:val="22"/>
              </w:rPr>
              <w:t>146.58</w:t>
            </w:r>
          </w:p>
        </w:tc>
        <w:tc>
          <w:tcPr>
            <w:tcW w:w="930"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spacing w:before="40" w:after="40"/>
              <w:ind w:right="68"/>
              <w:jc w:val="right"/>
              <w:rPr>
                <w:rFonts w:cs="Arial"/>
                <w:bCs/>
                <w:color w:val="000000"/>
                <w:sz w:val="22"/>
                <w:szCs w:val="22"/>
                <w:highlight w:val="yellow"/>
              </w:rPr>
            </w:pPr>
            <w:r>
              <w:rPr>
                <w:rFonts w:cs="Arial"/>
                <w:color w:val="000000"/>
                <w:sz w:val="22"/>
                <w:szCs w:val="22"/>
              </w:rPr>
              <w:t>148.85</w:t>
            </w:r>
          </w:p>
        </w:tc>
        <w:tc>
          <w:tcPr>
            <w:tcW w:w="88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spacing w:before="40" w:after="40"/>
              <w:ind w:right="68"/>
              <w:jc w:val="right"/>
              <w:rPr>
                <w:rFonts w:cs="Arial"/>
                <w:bCs/>
                <w:color w:val="000000"/>
                <w:sz w:val="22"/>
                <w:szCs w:val="22"/>
                <w:highlight w:val="yellow"/>
              </w:rPr>
            </w:pPr>
            <w:r>
              <w:rPr>
                <w:rFonts w:cs="Arial"/>
                <w:color w:val="000000"/>
                <w:sz w:val="22"/>
                <w:szCs w:val="22"/>
              </w:rPr>
              <w:t>151.49</w:t>
            </w:r>
          </w:p>
        </w:tc>
        <w:tc>
          <w:tcPr>
            <w:tcW w:w="88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spacing w:before="40" w:after="40"/>
              <w:ind w:right="68"/>
              <w:jc w:val="right"/>
              <w:rPr>
                <w:rFonts w:cs="Arial"/>
                <w:bCs/>
                <w:color w:val="000000"/>
                <w:sz w:val="22"/>
                <w:szCs w:val="22"/>
                <w:highlight w:val="yellow"/>
              </w:rPr>
            </w:pPr>
            <w:r>
              <w:rPr>
                <w:rFonts w:cs="Arial"/>
                <w:color w:val="000000"/>
                <w:sz w:val="22"/>
                <w:szCs w:val="22"/>
              </w:rPr>
              <w:t>156.04</w:t>
            </w:r>
          </w:p>
        </w:tc>
        <w:tc>
          <w:tcPr>
            <w:tcW w:w="93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spacing w:before="40" w:after="40"/>
              <w:ind w:right="68"/>
              <w:jc w:val="right"/>
              <w:rPr>
                <w:rFonts w:cs="Arial"/>
                <w:bCs/>
                <w:color w:val="000000"/>
                <w:sz w:val="22"/>
                <w:szCs w:val="22"/>
                <w:highlight w:val="yellow"/>
              </w:rPr>
            </w:pPr>
            <w:r>
              <w:rPr>
                <w:rFonts w:cs="Arial"/>
                <w:color w:val="000000"/>
                <w:sz w:val="22"/>
                <w:szCs w:val="22"/>
              </w:rPr>
              <w:t>602.96</w:t>
            </w:r>
          </w:p>
        </w:tc>
        <w:tc>
          <w:tcPr>
            <w:tcW w:w="850" w:type="dxa"/>
            <w:tcBorders>
              <w:top w:val="nil"/>
              <w:left w:val="nil"/>
              <w:bottom w:val="single" w:sz="4" w:space="0" w:color="auto"/>
              <w:right w:val="single" w:sz="4" w:space="0" w:color="auto"/>
            </w:tcBorders>
            <w:vAlign w:val="center"/>
          </w:tcPr>
          <w:p w:rsidR="00A46D73" w:rsidRPr="00BF74C8" w:rsidRDefault="00A46D73" w:rsidP="00D62279">
            <w:pPr>
              <w:jc w:val="right"/>
              <w:rPr>
                <w:rFonts w:cs="Arial"/>
                <w:color w:val="000000"/>
                <w:sz w:val="22"/>
                <w:szCs w:val="22"/>
              </w:rPr>
            </w:pPr>
            <w:r w:rsidRPr="00BF74C8">
              <w:rPr>
                <w:rFonts w:cs="Arial"/>
                <w:color w:val="000000"/>
                <w:sz w:val="22"/>
                <w:szCs w:val="22"/>
              </w:rPr>
              <w:t>543.77</w:t>
            </w:r>
          </w:p>
        </w:tc>
      </w:tr>
      <w:tr w:rsidR="00A46D73" w:rsidRPr="0068554A" w:rsidTr="00D62279">
        <w:trPr>
          <w:trHeight w:val="255"/>
        </w:trPr>
        <w:tc>
          <w:tcPr>
            <w:tcW w:w="3416" w:type="dxa"/>
            <w:tcBorders>
              <w:top w:val="nil"/>
              <w:left w:val="single" w:sz="4" w:space="0" w:color="auto"/>
              <w:bottom w:val="single" w:sz="4" w:space="0" w:color="auto"/>
              <w:right w:val="single" w:sz="4" w:space="0" w:color="auto"/>
            </w:tcBorders>
            <w:shd w:val="clear" w:color="auto" w:fill="auto"/>
            <w:noWrap/>
            <w:vAlign w:val="bottom"/>
          </w:tcPr>
          <w:p w:rsidR="00A46D73" w:rsidRPr="00676478" w:rsidRDefault="00A46D73" w:rsidP="00D62279">
            <w:pPr>
              <w:spacing w:before="40" w:after="40"/>
              <w:rPr>
                <w:rFonts w:cs="Arial"/>
                <w:b/>
                <w:bCs/>
                <w:sz w:val="22"/>
                <w:szCs w:val="22"/>
                <w:lang w:val="it-CH"/>
              </w:rPr>
            </w:pPr>
            <w:r w:rsidRPr="00676478">
              <w:rPr>
                <w:rFonts w:cs="Arial"/>
                <w:b/>
                <w:bCs/>
                <w:sz w:val="22"/>
                <w:szCs w:val="22"/>
                <w:lang w:val="it-CH"/>
              </w:rPr>
              <w:t xml:space="preserve">Tasso di crescita </w:t>
            </w:r>
          </w:p>
        </w:tc>
        <w:tc>
          <w:tcPr>
            <w:tcW w:w="881" w:type="dxa"/>
            <w:tcBorders>
              <w:top w:val="nil"/>
              <w:left w:val="nil"/>
              <w:bottom w:val="single" w:sz="4" w:space="0" w:color="auto"/>
              <w:right w:val="single" w:sz="4" w:space="0" w:color="auto"/>
            </w:tcBorders>
            <w:shd w:val="clear" w:color="auto" w:fill="auto"/>
            <w:vAlign w:val="center"/>
          </w:tcPr>
          <w:p w:rsidR="00A46D73" w:rsidRDefault="00A46D73" w:rsidP="00D62279">
            <w:pPr>
              <w:spacing w:before="40" w:after="40"/>
              <w:ind w:right="68"/>
              <w:jc w:val="right"/>
              <w:rPr>
                <w:rFonts w:cs="Arial"/>
                <w:color w:val="000000"/>
                <w:sz w:val="22"/>
                <w:szCs w:val="22"/>
              </w:rPr>
            </w:pPr>
            <w:r>
              <w:rPr>
                <w:rFonts w:cs="Arial"/>
                <w:color w:val="000000"/>
                <w:sz w:val="22"/>
                <w:szCs w:val="22"/>
              </w:rPr>
              <w:t> </w:t>
            </w:r>
          </w:p>
        </w:tc>
        <w:tc>
          <w:tcPr>
            <w:tcW w:w="883" w:type="dxa"/>
            <w:tcBorders>
              <w:top w:val="nil"/>
              <w:left w:val="nil"/>
              <w:bottom w:val="single" w:sz="4" w:space="0" w:color="auto"/>
              <w:right w:val="single" w:sz="4" w:space="0" w:color="auto"/>
            </w:tcBorders>
            <w:shd w:val="clear" w:color="auto" w:fill="auto"/>
            <w:noWrap/>
            <w:vAlign w:val="center"/>
          </w:tcPr>
          <w:p w:rsidR="00A46D73" w:rsidRDefault="00A46D73" w:rsidP="00D62279">
            <w:pPr>
              <w:spacing w:before="40" w:after="40"/>
              <w:ind w:right="70"/>
              <w:jc w:val="right"/>
              <w:rPr>
                <w:rFonts w:cs="Arial"/>
                <w:color w:val="000000"/>
                <w:sz w:val="22"/>
                <w:szCs w:val="22"/>
              </w:rPr>
            </w:pPr>
            <w:r>
              <w:rPr>
                <w:rFonts w:cs="Arial"/>
                <w:i/>
                <w:iCs/>
                <w:color w:val="000000"/>
                <w:sz w:val="22"/>
                <w:szCs w:val="22"/>
              </w:rPr>
              <w:t>2.83%</w:t>
            </w:r>
          </w:p>
        </w:tc>
        <w:tc>
          <w:tcPr>
            <w:tcW w:w="930" w:type="dxa"/>
            <w:tcBorders>
              <w:top w:val="nil"/>
              <w:left w:val="nil"/>
              <w:bottom w:val="single" w:sz="4" w:space="0" w:color="auto"/>
              <w:right w:val="single" w:sz="4" w:space="0" w:color="auto"/>
            </w:tcBorders>
            <w:shd w:val="clear" w:color="auto" w:fill="auto"/>
            <w:noWrap/>
            <w:vAlign w:val="center"/>
          </w:tcPr>
          <w:p w:rsidR="00A46D73" w:rsidRPr="009A5503" w:rsidRDefault="00A46D73" w:rsidP="00D62279">
            <w:pPr>
              <w:spacing w:before="40" w:after="40"/>
              <w:ind w:right="68"/>
              <w:jc w:val="right"/>
              <w:rPr>
                <w:rFonts w:cs="Arial"/>
                <w:color w:val="000000"/>
                <w:sz w:val="22"/>
                <w:szCs w:val="22"/>
                <w:highlight w:val="yellow"/>
              </w:rPr>
            </w:pPr>
            <w:r>
              <w:rPr>
                <w:rFonts w:cs="Arial"/>
                <w:i/>
                <w:iCs/>
                <w:color w:val="000000"/>
                <w:sz w:val="22"/>
                <w:szCs w:val="22"/>
              </w:rPr>
              <w:t>1.55%</w:t>
            </w:r>
          </w:p>
        </w:tc>
        <w:tc>
          <w:tcPr>
            <w:tcW w:w="881" w:type="dxa"/>
            <w:tcBorders>
              <w:top w:val="nil"/>
              <w:left w:val="nil"/>
              <w:bottom w:val="single" w:sz="4" w:space="0" w:color="auto"/>
              <w:right w:val="single" w:sz="4" w:space="0" w:color="auto"/>
            </w:tcBorders>
            <w:shd w:val="clear" w:color="auto" w:fill="auto"/>
            <w:noWrap/>
            <w:vAlign w:val="center"/>
          </w:tcPr>
          <w:p w:rsidR="00A46D73" w:rsidRPr="009A5503" w:rsidRDefault="00A46D73" w:rsidP="00D62279">
            <w:pPr>
              <w:spacing w:before="40" w:after="40"/>
              <w:ind w:right="68"/>
              <w:jc w:val="right"/>
              <w:rPr>
                <w:rFonts w:cs="Arial"/>
                <w:color w:val="000000"/>
                <w:sz w:val="22"/>
                <w:szCs w:val="22"/>
                <w:highlight w:val="yellow"/>
              </w:rPr>
            </w:pPr>
            <w:r>
              <w:rPr>
                <w:rFonts w:cs="Arial"/>
                <w:i/>
                <w:iCs/>
                <w:color w:val="000000"/>
                <w:sz w:val="22"/>
                <w:szCs w:val="22"/>
              </w:rPr>
              <w:t>1.77%</w:t>
            </w:r>
          </w:p>
        </w:tc>
        <w:tc>
          <w:tcPr>
            <w:tcW w:w="881" w:type="dxa"/>
            <w:tcBorders>
              <w:top w:val="nil"/>
              <w:left w:val="nil"/>
              <w:bottom w:val="single" w:sz="4" w:space="0" w:color="auto"/>
              <w:right w:val="single" w:sz="4" w:space="0" w:color="auto"/>
            </w:tcBorders>
            <w:shd w:val="clear" w:color="auto" w:fill="auto"/>
            <w:noWrap/>
            <w:vAlign w:val="center"/>
          </w:tcPr>
          <w:p w:rsidR="00A46D73" w:rsidRPr="009A5503" w:rsidRDefault="00A46D73" w:rsidP="00D62279">
            <w:pPr>
              <w:spacing w:before="40" w:after="40"/>
              <w:ind w:right="68"/>
              <w:jc w:val="right"/>
              <w:rPr>
                <w:rFonts w:cs="Arial"/>
                <w:color w:val="000000"/>
                <w:sz w:val="22"/>
                <w:szCs w:val="22"/>
                <w:highlight w:val="yellow"/>
              </w:rPr>
            </w:pPr>
            <w:r>
              <w:rPr>
                <w:rFonts w:cs="Arial"/>
                <w:i/>
                <w:iCs/>
                <w:color w:val="000000"/>
                <w:sz w:val="22"/>
                <w:szCs w:val="22"/>
              </w:rPr>
              <w:t>3.00%</w:t>
            </w:r>
          </w:p>
        </w:tc>
        <w:tc>
          <w:tcPr>
            <w:tcW w:w="931" w:type="dxa"/>
            <w:tcBorders>
              <w:top w:val="nil"/>
              <w:left w:val="nil"/>
              <w:bottom w:val="single" w:sz="4" w:space="0" w:color="auto"/>
              <w:right w:val="single" w:sz="4" w:space="0" w:color="auto"/>
            </w:tcBorders>
            <w:shd w:val="clear" w:color="auto" w:fill="auto"/>
            <w:vAlign w:val="center"/>
          </w:tcPr>
          <w:p w:rsidR="00A46D73" w:rsidRPr="009A5503" w:rsidRDefault="00A46D73" w:rsidP="00D62279">
            <w:pPr>
              <w:spacing w:before="40" w:after="40"/>
              <w:ind w:right="68"/>
              <w:jc w:val="right"/>
              <w:rPr>
                <w:rFonts w:cs="Arial"/>
                <w:color w:val="000000"/>
                <w:sz w:val="22"/>
                <w:szCs w:val="22"/>
                <w:highlight w:val="yellow"/>
              </w:rPr>
            </w:pPr>
            <w:r>
              <w:rPr>
                <w:rFonts w:cs="Arial"/>
                <w:i/>
                <w:iCs/>
                <w:color w:val="000000"/>
                <w:sz w:val="22"/>
                <w:szCs w:val="22"/>
              </w:rPr>
              <w:t>2.30%</w:t>
            </w:r>
          </w:p>
        </w:tc>
        <w:tc>
          <w:tcPr>
            <w:tcW w:w="850" w:type="dxa"/>
            <w:tcBorders>
              <w:top w:val="nil"/>
              <w:left w:val="nil"/>
              <w:bottom w:val="single" w:sz="4" w:space="0" w:color="auto"/>
              <w:right w:val="single" w:sz="4" w:space="0" w:color="auto"/>
            </w:tcBorders>
            <w:vAlign w:val="center"/>
          </w:tcPr>
          <w:p w:rsidR="00A46D73" w:rsidRDefault="00A46D73" w:rsidP="00D62279">
            <w:pPr>
              <w:jc w:val="right"/>
              <w:rPr>
                <w:rFonts w:cs="Arial"/>
                <w:i/>
                <w:iCs/>
                <w:color w:val="000000"/>
                <w:sz w:val="22"/>
                <w:szCs w:val="22"/>
              </w:rPr>
            </w:pPr>
            <w:r>
              <w:rPr>
                <w:rFonts w:cs="Arial"/>
                <w:i/>
                <w:iCs/>
                <w:color w:val="000000"/>
                <w:sz w:val="22"/>
                <w:szCs w:val="22"/>
              </w:rPr>
              <w:t>2.70%</w:t>
            </w:r>
          </w:p>
        </w:tc>
      </w:tr>
    </w:tbl>
    <w:p w:rsidR="00A46D73" w:rsidRPr="00D755A0" w:rsidRDefault="00A46D73" w:rsidP="00A46D73">
      <w:pPr>
        <w:autoSpaceDE w:val="0"/>
        <w:autoSpaceDN w:val="0"/>
        <w:adjustRightInd w:val="0"/>
        <w:jc w:val="left"/>
        <w:rPr>
          <w:rFonts w:cs="Arial"/>
          <w:bCs/>
          <w:sz w:val="20"/>
          <w:lang w:val="it-CH"/>
        </w:rPr>
      </w:pPr>
    </w:p>
    <w:p w:rsidR="00A46D73" w:rsidRDefault="00A46D73" w:rsidP="00A46D73">
      <w:pPr>
        <w:autoSpaceDE w:val="0"/>
        <w:autoSpaceDN w:val="0"/>
        <w:adjustRightInd w:val="0"/>
        <w:jc w:val="left"/>
        <w:rPr>
          <w:rFonts w:cs="Arial"/>
          <w:bCs/>
          <w:i/>
          <w:sz w:val="20"/>
          <w:lang w:val="it-CH"/>
        </w:rPr>
      </w:pPr>
      <w:r w:rsidRPr="00955B1D">
        <w:rPr>
          <w:rFonts w:cs="Arial"/>
          <w:bCs/>
          <w:i/>
          <w:sz w:val="20"/>
          <w:lang w:val="it-CH"/>
        </w:rPr>
        <w:t xml:space="preserve">Fonte: </w:t>
      </w:r>
      <w:r>
        <w:rPr>
          <w:rFonts w:cs="Arial"/>
          <w:bCs/>
          <w:i/>
          <w:sz w:val="20"/>
          <w:lang w:val="it-CH"/>
        </w:rPr>
        <w:t>e</w:t>
      </w:r>
      <w:r w:rsidRPr="00955B1D">
        <w:rPr>
          <w:rFonts w:cs="Arial"/>
          <w:bCs/>
          <w:i/>
          <w:sz w:val="20"/>
          <w:lang w:val="it-CH"/>
        </w:rPr>
        <w:t>laborazione dati del Settore universitario DCSU</w:t>
      </w:r>
      <w:r>
        <w:rPr>
          <w:rFonts w:cs="Arial"/>
          <w:bCs/>
          <w:i/>
          <w:sz w:val="20"/>
          <w:lang w:val="it-CH"/>
        </w:rPr>
        <w:t>.</w:t>
      </w:r>
    </w:p>
    <w:p w:rsidR="00A46D73" w:rsidRPr="00955B1D" w:rsidRDefault="00A46D73" w:rsidP="00A46D73">
      <w:pPr>
        <w:autoSpaceDE w:val="0"/>
        <w:autoSpaceDN w:val="0"/>
        <w:adjustRightInd w:val="0"/>
        <w:jc w:val="left"/>
        <w:rPr>
          <w:rFonts w:cs="Arial"/>
          <w:bCs/>
          <w:i/>
          <w:sz w:val="20"/>
          <w:lang w:val="it-CH"/>
        </w:rPr>
      </w:pPr>
      <w:r>
        <w:rPr>
          <w:rFonts w:cs="Arial"/>
          <w:bCs/>
          <w:i/>
          <w:sz w:val="20"/>
          <w:lang w:val="it-CH"/>
        </w:rPr>
        <w:t>Nota 1: inclusi dati di preventivo 2016.</w:t>
      </w:r>
    </w:p>
    <w:p w:rsidR="00A46D73" w:rsidRDefault="00A46D73" w:rsidP="00A46D73">
      <w:pPr>
        <w:autoSpaceDE w:val="0"/>
        <w:autoSpaceDN w:val="0"/>
        <w:adjustRightInd w:val="0"/>
        <w:jc w:val="left"/>
        <w:rPr>
          <w:rFonts w:cs="Arial"/>
          <w:bCs/>
          <w:i/>
          <w:sz w:val="20"/>
          <w:lang w:val="it-CH"/>
        </w:rPr>
      </w:pPr>
      <w:r w:rsidRPr="00955B1D">
        <w:rPr>
          <w:rFonts w:cs="Arial"/>
          <w:bCs/>
          <w:i/>
          <w:sz w:val="20"/>
          <w:lang w:val="it-CH"/>
        </w:rPr>
        <w:t>Nota</w:t>
      </w:r>
      <w:r>
        <w:rPr>
          <w:rFonts w:cs="Arial"/>
          <w:bCs/>
          <w:i/>
          <w:sz w:val="20"/>
          <w:lang w:val="it-CH"/>
        </w:rPr>
        <w:t xml:space="preserve"> 2</w:t>
      </w:r>
      <w:r w:rsidRPr="00955B1D">
        <w:rPr>
          <w:rFonts w:cs="Arial"/>
          <w:bCs/>
          <w:i/>
          <w:sz w:val="20"/>
          <w:lang w:val="it-CH"/>
        </w:rPr>
        <w:t xml:space="preserve">: </w:t>
      </w:r>
      <w:r>
        <w:rPr>
          <w:rFonts w:cs="Arial"/>
          <w:bCs/>
          <w:i/>
          <w:sz w:val="20"/>
          <w:lang w:val="it-CH"/>
        </w:rPr>
        <w:t>f</w:t>
      </w:r>
      <w:r w:rsidRPr="00955B1D">
        <w:rPr>
          <w:rFonts w:cs="Arial"/>
          <w:bCs/>
          <w:i/>
          <w:sz w:val="20"/>
          <w:lang w:val="it-CH"/>
        </w:rPr>
        <w:t>acoltà di scienze biomediche</w:t>
      </w:r>
      <w:r>
        <w:rPr>
          <w:rFonts w:cs="Arial"/>
          <w:bCs/>
          <w:i/>
          <w:sz w:val="20"/>
          <w:lang w:val="it-CH"/>
        </w:rPr>
        <w:t xml:space="preserve"> dell’USI, incluso contributo per IOR al netto del contributo proveniente dal fondo </w:t>
      </w:r>
      <w:proofErr w:type="spellStart"/>
      <w:r>
        <w:rPr>
          <w:rFonts w:cs="Arial"/>
          <w:bCs/>
          <w:i/>
          <w:sz w:val="20"/>
          <w:lang w:val="it-CH"/>
        </w:rPr>
        <w:t>Swisslos</w:t>
      </w:r>
      <w:proofErr w:type="spellEnd"/>
      <w:r>
        <w:rPr>
          <w:rFonts w:cs="Arial"/>
          <w:bCs/>
          <w:i/>
          <w:sz w:val="20"/>
          <w:lang w:val="it-CH"/>
        </w:rPr>
        <w:t>.</w:t>
      </w:r>
    </w:p>
    <w:p w:rsidR="00A46D73" w:rsidRDefault="00A46D73" w:rsidP="00A46D73">
      <w:pPr>
        <w:autoSpaceDE w:val="0"/>
        <w:autoSpaceDN w:val="0"/>
        <w:adjustRightInd w:val="0"/>
        <w:jc w:val="left"/>
        <w:rPr>
          <w:rFonts w:cs="Arial"/>
          <w:bCs/>
          <w:i/>
          <w:sz w:val="20"/>
          <w:lang w:val="it-CH"/>
        </w:rPr>
      </w:pPr>
    </w:p>
    <w:p w:rsidR="00A46D73" w:rsidRDefault="00A46D73" w:rsidP="00A46D73">
      <w:pPr>
        <w:autoSpaceDE w:val="0"/>
        <w:autoSpaceDN w:val="0"/>
        <w:adjustRightInd w:val="0"/>
        <w:spacing w:before="120"/>
        <w:rPr>
          <w:rFonts w:cs="Arial"/>
          <w:szCs w:val="24"/>
          <w:lang w:val="it-CH"/>
        </w:rPr>
      </w:pPr>
      <w:r w:rsidRPr="00F30B58">
        <w:rPr>
          <w:rFonts w:cs="Arial"/>
          <w:szCs w:val="24"/>
          <w:lang w:val="it-CH"/>
        </w:rPr>
        <w:t xml:space="preserve">Analizzando le singole voci di spesa per il settore universitario, si osserva una previsione di crescita contenuta </w:t>
      </w:r>
      <w:r>
        <w:rPr>
          <w:rFonts w:cs="Arial"/>
          <w:szCs w:val="24"/>
          <w:lang w:val="it-CH"/>
        </w:rPr>
        <w:t xml:space="preserve">dei contributi </w:t>
      </w:r>
      <w:proofErr w:type="spellStart"/>
      <w:r>
        <w:rPr>
          <w:rFonts w:cs="Arial"/>
          <w:szCs w:val="24"/>
          <w:lang w:val="it-CH"/>
        </w:rPr>
        <w:t>intercantonali</w:t>
      </w:r>
      <w:proofErr w:type="spellEnd"/>
      <w:r>
        <w:rPr>
          <w:rFonts w:cs="Arial"/>
          <w:szCs w:val="24"/>
          <w:lang w:val="it-CH"/>
        </w:rPr>
        <w:t xml:space="preserve"> (voce contributi a enti fuori Cantone) per</w:t>
      </w:r>
      <w:r w:rsidRPr="00F30B58">
        <w:rPr>
          <w:rFonts w:cs="Arial"/>
          <w:szCs w:val="24"/>
          <w:lang w:val="it-CH"/>
        </w:rPr>
        <w:t xml:space="preserve"> studenti universitari ticinesi</w:t>
      </w:r>
      <w:r>
        <w:rPr>
          <w:rFonts w:cs="Arial"/>
          <w:szCs w:val="24"/>
          <w:lang w:val="it-CH"/>
        </w:rPr>
        <w:t>,</w:t>
      </w:r>
      <w:r w:rsidRPr="00F30B58">
        <w:rPr>
          <w:rFonts w:cs="Arial"/>
          <w:szCs w:val="24"/>
          <w:lang w:val="it-CH"/>
        </w:rPr>
        <w:t xml:space="preserve"> che dovrebbero intraprendere la strada degli studi negli altri cantoni (+2,0% annuo). L’evoluzione attesa </w:t>
      </w:r>
      <w:r>
        <w:rPr>
          <w:rFonts w:cs="Arial"/>
          <w:szCs w:val="24"/>
          <w:lang w:val="it-CH"/>
        </w:rPr>
        <w:t>dei contributi a studenti residenti in Ticino,</w:t>
      </w:r>
      <w:r w:rsidRPr="00F30B58">
        <w:rPr>
          <w:rFonts w:cs="Arial"/>
          <w:szCs w:val="24"/>
          <w:lang w:val="it-CH"/>
        </w:rPr>
        <w:t xml:space="preserve"> che dovrebbero prediligere la scelta di formazione in loco</w:t>
      </w:r>
      <w:r>
        <w:rPr>
          <w:rFonts w:cs="Arial"/>
          <w:szCs w:val="24"/>
          <w:lang w:val="it-CH"/>
        </w:rPr>
        <w:t>,</w:t>
      </w:r>
      <w:r w:rsidRPr="00F30B58">
        <w:rPr>
          <w:rFonts w:cs="Arial"/>
          <w:szCs w:val="24"/>
          <w:lang w:val="it-CH"/>
        </w:rPr>
        <w:t xml:space="preserve"> è di circa il 3,5% </w:t>
      </w:r>
      <w:r>
        <w:rPr>
          <w:rFonts w:cs="Arial"/>
          <w:szCs w:val="24"/>
          <w:lang w:val="it-CH"/>
        </w:rPr>
        <w:t xml:space="preserve">all’anno </w:t>
      </w:r>
      <w:r w:rsidRPr="00F30B58">
        <w:rPr>
          <w:rFonts w:cs="Arial"/>
          <w:szCs w:val="24"/>
          <w:lang w:val="it-CH"/>
        </w:rPr>
        <w:t xml:space="preserve">sia per l’USI sia per la SUPSI. </w:t>
      </w:r>
      <w:r>
        <w:rPr>
          <w:rFonts w:cs="Arial"/>
          <w:szCs w:val="24"/>
          <w:lang w:val="it-CH"/>
        </w:rPr>
        <w:t>Queste voci determinano la crescita della spesa universitaria cantonale, mentre, c</w:t>
      </w:r>
      <w:r w:rsidRPr="00F30B58">
        <w:rPr>
          <w:rFonts w:cs="Arial"/>
          <w:szCs w:val="24"/>
          <w:lang w:val="it-CH"/>
        </w:rPr>
        <w:t>ome evidenziato in precedenza</w:t>
      </w:r>
      <w:r>
        <w:rPr>
          <w:rFonts w:cs="Arial"/>
          <w:szCs w:val="24"/>
          <w:lang w:val="it-CH"/>
        </w:rPr>
        <w:t xml:space="preserve">, le </w:t>
      </w:r>
      <w:r w:rsidRPr="00D755A0">
        <w:rPr>
          <w:rFonts w:cs="Arial"/>
          <w:szCs w:val="24"/>
          <w:lang w:val="it-CH"/>
        </w:rPr>
        <w:t xml:space="preserve">voci "contributi </w:t>
      </w:r>
      <w:r>
        <w:rPr>
          <w:rFonts w:cs="Arial"/>
          <w:szCs w:val="24"/>
          <w:lang w:val="it-CH"/>
        </w:rPr>
        <w:t xml:space="preserve">cantonali </w:t>
      </w:r>
      <w:r w:rsidRPr="00D755A0">
        <w:rPr>
          <w:rFonts w:cs="Arial"/>
          <w:szCs w:val="24"/>
          <w:lang w:val="it-CH"/>
        </w:rPr>
        <w:t>di gestione"</w:t>
      </w:r>
      <w:r>
        <w:rPr>
          <w:rFonts w:cs="Arial"/>
          <w:szCs w:val="24"/>
          <w:lang w:val="it-CH"/>
        </w:rPr>
        <w:t>, rimangono immutate per gli anni 2017-2019 rispetto alla cifra del 2016.</w:t>
      </w:r>
      <w:r w:rsidRPr="00676478">
        <w:rPr>
          <w:rFonts w:cs="Arial"/>
          <w:szCs w:val="24"/>
          <w:lang w:val="it-CH"/>
        </w:rPr>
        <w:t xml:space="preserve"> Per l’anno 2020 è</w:t>
      </w:r>
      <w:r>
        <w:rPr>
          <w:rFonts w:cs="Arial"/>
          <w:szCs w:val="24"/>
          <w:lang w:val="it-CH"/>
        </w:rPr>
        <w:t xml:space="preserve"> previsto</w:t>
      </w:r>
      <w:r w:rsidRPr="00676478">
        <w:rPr>
          <w:rFonts w:cs="Arial"/>
          <w:szCs w:val="24"/>
          <w:lang w:val="it-CH"/>
        </w:rPr>
        <w:t xml:space="preserve"> un adeguamento del 3,</w:t>
      </w:r>
      <w:r>
        <w:rPr>
          <w:rFonts w:cs="Arial"/>
          <w:szCs w:val="24"/>
          <w:lang w:val="it-CH"/>
        </w:rPr>
        <w:t>5</w:t>
      </w:r>
      <w:r w:rsidRPr="00676478">
        <w:rPr>
          <w:rFonts w:cs="Arial"/>
          <w:szCs w:val="24"/>
          <w:lang w:val="it-CH"/>
        </w:rPr>
        <w:t xml:space="preserve">% che sarà però discusso in sede di preventivo. </w:t>
      </w:r>
    </w:p>
    <w:p w:rsidR="00A46D73" w:rsidRDefault="00A46D73" w:rsidP="00A46D73">
      <w:pPr>
        <w:autoSpaceDE w:val="0"/>
        <w:autoSpaceDN w:val="0"/>
        <w:adjustRightInd w:val="0"/>
        <w:spacing w:before="120"/>
        <w:rPr>
          <w:lang w:val="it-CH"/>
        </w:rPr>
      </w:pPr>
      <w:r>
        <w:rPr>
          <w:lang w:val="it-CH"/>
        </w:rPr>
        <w:t>L</w:t>
      </w:r>
      <w:r w:rsidRPr="00770F40">
        <w:rPr>
          <w:lang w:val="it-CH"/>
        </w:rPr>
        <w:t xml:space="preserve">’aumento medio annuo </w:t>
      </w:r>
      <w:r>
        <w:rPr>
          <w:lang w:val="it-CH"/>
        </w:rPr>
        <w:t>che ne deriva</w:t>
      </w:r>
      <w:r w:rsidRPr="00770F40">
        <w:rPr>
          <w:lang w:val="it-CH"/>
        </w:rPr>
        <w:t xml:space="preserve"> per l’intero settore universitario</w:t>
      </w:r>
      <w:r w:rsidRPr="00676478">
        <w:rPr>
          <w:lang w:val="it-CH"/>
        </w:rPr>
        <w:t xml:space="preserve"> del Cantone è del 2,</w:t>
      </w:r>
      <w:r>
        <w:rPr>
          <w:lang w:val="it-CH"/>
        </w:rPr>
        <w:t>3</w:t>
      </w:r>
      <w:r w:rsidRPr="00676478">
        <w:rPr>
          <w:lang w:val="it-CH"/>
        </w:rPr>
        <w:t xml:space="preserve">% (2,0% al netto dei contributi per la nuova Facoltà di scienze biomediche dell’USI), contro il </w:t>
      </w:r>
      <w:r>
        <w:rPr>
          <w:lang w:val="it-CH"/>
        </w:rPr>
        <w:t>2,7</w:t>
      </w:r>
      <w:r w:rsidRPr="00676478">
        <w:rPr>
          <w:lang w:val="it-CH"/>
        </w:rPr>
        <w:t>% del quadriennio 2013-</w:t>
      </w:r>
      <w:r>
        <w:rPr>
          <w:lang w:val="it-CH"/>
        </w:rPr>
        <w:t>20</w:t>
      </w:r>
      <w:r w:rsidRPr="00676478">
        <w:rPr>
          <w:lang w:val="it-CH"/>
        </w:rPr>
        <w:t>16 e il 6,8% del quadriennio 2008-</w:t>
      </w:r>
      <w:r>
        <w:rPr>
          <w:lang w:val="it-CH"/>
        </w:rPr>
        <w:t>20</w:t>
      </w:r>
      <w:r w:rsidRPr="00676478">
        <w:rPr>
          <w:lang w:val="it-CH"/>
        </w:rPr>
        <w:t>12.</w:t>
      </w:r>
      <w:r>
        <w:rPr>
          <w:lang w:val="it-CH"/>
        </w:rPr>
        <w:t xml:space="preserve"> Lo ribadiamo: questo aumento della spesa globale è dovuto alla crescita degli studenti, che andranno a studiare sia oltralpe sia nel nostro Cantone, e non ai contributi di gestione a USI e SUPSI. </w:t>
      </w:r>
    </w:p>
    <w:p w:rsidR="00A46D73" w:rsidRDefault="00A46D73" w:rsidP="00A46D73">
      <w:pPr>
        <w:autoSpaceDE w:val="0"/>
        <w:autoSpaceDN w:val="0"/>
        <w:adjustRightInd w:val="0"/>
        <w:spacing w:before="120"/>
        <w:rPr>
          <w:lang w:val="it-CH"/>
        </w:rPr>
      </w:pPr>
      <w:r>
        <w:rPr>
          <w:lang w:val="it-CH"/>
        </w:rPr>
        <w:t xml:space="preserve">Nella Tabella 6, nel confronto con il precedente quadriennio, vanno sommate le voci “contributo di gestione” e “contributo per infrastruttura” sia della SUPSI sia del DFA. </w:t>
      </w:r>
    </w:p>
    <w:p w:rsidR="00A46D73" w:rsidRPr="00D755A0" w:rsidRDefault="00A46D73" w:rsidP="00A46D73">
      <w:pPr>
        <w:autoSpaceDE w:val="0"/>
        <w:autoSpaceDN w:val="0"/>
        <w:adjustRightInd w:val="0"/>
        <w:spacing w:before="120"/>
        <w:rPr>
          <w:lang w:val="it-CH"/>
        </w:rPr>
      </w:pPr>
      <w:r>
        <w:rPr>
          <w:lang w:val="it-CH"/>
        </w:rPr>
        <w:t>Infine, l</w:t>
      </w:r>
      <w:r w:rsidRPr="00676478">
        <w:rPr>
          <w:lang w:val="it-CH"/>
        </w:rPr>
        <w:t xml:space="preserve">a </w:t>
      </w:r>
      <w:r>
        <w:rPr>
          <w:lang w:val="it-CH"/>
        </w:rPr>
        <w:t>T</w:t>
      </w:r>
      <w:r w:rsidRPr="00676478">
        <w:rPr>
          <w:lang w:val="it-CH"/>
        </w:rPr>
        <w:t>abella 6, oltre a riportare l’evoluzione e le crescite</w:t>
      </w:r>
      <w:r>
        <w:rPr>
          <w:lang w:val="it-CH"/>
        </w:rPr>
        <w:t>,</w:t>
      </w:r>
      <w:r w:rsidRPr="00676478">
        <w:rPr>
          <w:lang w:val="it-CH"/>
        </w:rPr>
        <w:t xml:space="preserve"> riporta la richiesta di credito totale del settore, ovvero </w:t>
      </w:r>
      <w:r>
        <w:rPr>
          <w:lang w:val="it-CH"/>
        </w:rPr>
        <w:t xml:space="preserve">un totale di </w:t>
      </w:r>
      <w:r w:rsidRPr="00676478">
        <w:rPr>
          <w:lang w:val="it-CH"/>
        </w:rPr>
        <w:t>60</w:t>
      </w:r>
      <w:r>
        <w:rPr>
          <w:lang w:val="it-CH"/>
        </w:rPr>
        <w:t>3</w:t>
      </w:r>
      <w:r w:rsidRPr="00676478">
        <w:rPr>
          <w:lang w:val="it-CH"/>
        </w:rPr>
        <w:t xml:space="preserve"> milioni di franchi per il periodo 2017-20.</w:t>
      </w:r>
      <w:r>
        <w:rPr>
          <w:lang w:val="it-CH"/>
        </w:rPr>
        <w:t xml:space="preserve"> </w:t>
      </w:r>
    </w:p>
    <w:p w:rsidR="00A46D73" w:rsidRDefault="00A46D73" w:rsidP="00281E4E">
      <w:pPr>
        <w:rPr>
          <w:lang w:val="it-CH"/>
        </w:rPr>
      </w:pPr>
    </w:p>
    <w:p w:rsidR="00281E4E" w:rsidRDefault="00281E4E" w:rsidP="00281E4E">
      <w:pPr>
        <w:rPr>
          <w:lang w:val="it-CH"/>
        </w:rPr>
      </w:pPr>
    </w:p>
    <w:p w:rsidR="00A46D73" w:rsidRPr="00281E4E" w:rsidRDefault="00A46D73" w:rsidP="00281E4E">
      <w:pPr>
        <w:pStyle w:val="Titolo2"/>
      </w:pPr>
      <w:bookmarkStart w:id="96" w:name="_Toc298244043"/>
      <w:bookmarkStart w:id="97" w:name="_Toc307393572"/>
      <w:bookmarkStart w:id="98" w:name="_Toc315159591"/>
      <w:bookmarkStart w:id="99" w:name="_Toc318988480"/>
      <w:bookmarkStart w:id="100" w:name="_Toc326246559"/>
      <w:r w:rsidRPr="00281E4E">
        <w:lastRenderedPageBreak/>
        <w:t>3.4</w:t>
      </w:r>
      <w:r w:rsidRPr="00281E4E">
        <w:tab/>
        <w:t>Piani finanziari d’investimento e campus universitari</w:t>
      </w:r>
      <w:bookmarkEnd w:id="96"/>
      <w:bookmarkEnd w:id="97"/>
      <w:bookmarkEnd w:id="98"/>
      <w:bookmarkEnd w:id="99"/>
      <w:bookmarkEnd w:id="100"/>
      <w:r w:rsidRPr="00281E4E">
        <w:t xml:space="preserve"> </w:t>
      </w:r>
    </w:p>
    <w:p w:rsidR="00A46D73" w:rsidRPr="00955B1D" w:rsidRDefault="00A46D73" w:rsidP="00A46D73">
      <w:pPr>
        <w:autoSpaceDE w:val="0"/>
        <w:autoSpaceDN w:val="0"/>
        <w:adjustRightInd w:val="0"/>
        <w:spacing w:before="120"/>
        <w:rPr>
          <w:rFonts w:cs="Arial"/>
          <w:szCs w:val="24"/>
          <w:lang w:val="it-CH"/>
        </w:rPr>
      </w:pPr>
      <w:r>
        <w:rPr>
          <w:rFonts w:cs="Arial"/>
          <w:szCs w:val="24"/>
          <w:lang w:val="it-CH"/>
        </w:rPr>
        <w:t>Ricordiamo che i</w:t>
      </w:r>
      <w:r w:rsidRPr="00DF60C0">
        <w:rPr>
          <w:rFonts w:cs="Arial"/>
          <w:szCs w:val="24"/>
          <w:lang w:val="it-CH"/>
        </w:rPr>
        <w:t xml:space="preserve">l </w:t>
      </w:r>
      <w:r>
        <w:rPr>
          <w:rFonts w:cs="Arial"/>
          <w:szCs w:val="24"/>
          <w:lang w:val="it-CH"/>
        </w:rPr>
        <w:t>m</w:t>
      </w:r>
      <w:r w:rsidRPr="00DF60C0">
        <w:rPr>
          <w:rFonts w:cs="Arial"/>
          <w:szCs w:val="24"/>
          <w:lang w:val="it-CH"/>
        </w:rPr>
        <w:t>essaggio 6597</w:t>
      </w:r>
      <w:r>
        <w:rPr>
          <w:rFonts w:cs="Arial"/>
          <w:szCs w:val="24"/>
          <w:lang w:val="it-CH"/>
        </w:rPr>
        <w:t>,</w:t>
      </w:r>
      <w:r w:rsidRPr="00DF60C0">
        <w:rPr>
          <w:rFonts w:cs="Arial"/>
          <w:szCs w:val="24"/>
          <w:lang w:val="it-CH"/>
        </w:rPr>
        <w:t xml:space="preserve"> </w:t>
      </w:r>
      <w:r w:rsidRPr="00DF60C0">
        <w:rPr>
          <w:rFonts w:cs="Arial"/>
          <w:szCs w:val="24"/>
        </w:rPr>
        <w:t>approvato con Decreto legislativo del 13 ottobre 2014</w:t>
      </w:r>
      <w:r>
        <w:rPr>
          <w:rFonts w:cs="Arial"/>
          <w:szCs w:val="24"/>
        </w:rPr>
        <w:t>,</w:t>
      </w:r>
      <w:r w:rsidRPr="00DF60C0">
        <w:rPr>
          <w:rFonts w:cs="Arial"/>
          <w:szCs w:val="24"/>
        </w:rPr>
        <w:t xml:space="preserve"> </w:t>
      </w:r>
      <w:r>
        <w:rPr>
          <w:rFonts w:cs="Arial"/>
          <w:szCs w:val="24"/>
        </w:rPr>
        <w:t xml:space="preserve">concerneva </w:t>
      </w:r>
      <w:r w:rsidRPr="00DF60C0">
        <w:rPr>
          <w:rFonts w:cs="Arial"/>
          <w:szCs w:val="24"/>
        </w:rPr>
        <w:t xml:space="preserve">lo stanziamento di un contributo massimo di 53.2 milioni di franchi e la concessione di un prestito cantonale per la costruzione dei campus dell’USI e della </w:t>
      </w:r>
      <w:r w:rsidRPr="00955B1D">
        <w:rPr>
          <w:rFonts w:cs="Arial"/>
          <w:szCs w:val="24"/>
        </w:rPr>
        <w:t xml:space="preserve">SUPSI e per l’acquisto del terreno necessario alla costruzione del </w:t>
      </w:r>
      <w:r>
        <w:rPr>
          <w:rFonts w:cs="Arial"/>
          <w:szCs w:val="24"/>
        </w:rPr>
        <w:t>c</w:t>
      </w:r>
      <w:r w:rsidRPr="00955B1D">
        <w:rPr>
          <w:rFonts w:cs="Arial"/>
          <w:szCs w:val="24"/>
        </w:rPr>
        <w:t xml:space="preserve">ampus di Lugano FFS. Tale </w:t>
      </w:r>
      <w:r>
        <w:rPr>
          <w:rFonts w:cs="Arial"/>
          <w:szCs w:val="24"/>
        </w:rPr>
        <w:t>m</w:t>
      </w:r>
      <w:r w:rsidRPr="00955B1D">
        <w:rPr>
          <w:rFonts w:cs="Arial"/>
          <w:szCs w:val="24"/>
        </w:rPr>
        <w:t xml:space="preserve">essaggio </w:t>
      </w:r>
      <w:r w:rsidRPr="00955B1D">
        <w:rPr>
          <w:rFonts w:cs="Arial"/>
          <w:szCs w:val="24"/>
          <w:lang w:val="it-CH"/>
        </w:rPr>
        <w:t xml:space="preserve">prevede che per il quadriennio </w:t>
      </w:r>
      <w:r>
        <w:rPr>
          <w:rFonts w:cs="Arial"/>
          <w:szCs w:val="24"/>
          <w:lang w:val="it-CH"/>
        </w:rPr>
        <w:t xml:space="preserve">qui in esame </w:t>
      </w:r>
      <w:r w:rsidRPr="00955B1D">
        <w:rPr>
          <w:rFonts w:cs="Arial"/>
          <w:szCs w:val="24"/>
          <w:lang w:val="it-CH"/>
        </w:rPr>
        <w:t xml:space="preserve">siano svolti i lavori di progettazione e costruzione dei tre </w:t>
      </w:r>
      <w:r>
        <w:rPr>
          <w:rFonts w:cs="Arial"/>
          <w:szCs w:val="24"/>
          <w:lang w:val="it-CH"/>
        </w:rPr>
        <w:t>c</w:t>
      </w:r>
      <w:r w:rsidRPr="00955B1D">
        <w:rPr>
          <w:rFonts w:cs="Arial"/>
          <w:szCs w:val="24"/>
          <w:lang w:val="it-CH"/>
        </w:rPr>
        <w:t xml:space="preserve">ampus universitari previsti. </w:t>
      </w:r>
    </w:p>
    <w:p w:rsidR="00A46D73" w:rsidRPr="00955B1D" w:rsidRDefault="00A46D73" w:rsidP="00A46D73">
      <w:pPr>
        <w:autoSpaceDE w:val="0"/>
        <w:autoSpaceDN w:val="0"/>
        <w:adjustRightInd w:val="0"/>
        <w:spacing w:before="120"/>
        <w:rPr>
          <w:rFonts w:cs="Arial"/>
          <w:szCs w:val="24"/>
          <w:lang w:val="it-CH"/>
        </w:rPr>
      </w:pPr>
      <w:r w:rsidRPr="00955B1D">
        <w:rPr>
          <w:rFonts w:cs="Arial"/>
          <w:szCs w:val="24"/>
          <w:lang w:val="it-CH"/>
        </w:rPr>
        <w:t xml:space="preserve">Il progetto di </w:t>
      </w:r>
      <w:r>
        <w:rPr>
          <w:rFonts w:cs="Arial"/>
          <w:szCs w:val="24"/>
          <w:lang w:val="it-CH"/>
        </w:rPr>
        <w:t>c</w:t>
      </w:r>
      <w:r w:rsidRPr="00955B1D">
        <w:rPr>
          <w:rFonts w:cs="Arial"/>
          <w:szCs w:val="24"/>
          <w:lang w:val="it-CH"/>
        </w:rPr>
        <w:t>ampus 2 USI-SUPSI di</w:t>
      </w:r>
      <w:r w:rsidRPr="00955B1D">
        <w:rPr>
          <w:rFonts w:cs="Arial"/>
          <w:b/>
          <w:szCs w:val="24"/>
          <w:lang w:val="it-CH"/>
        </w:rPr>
        <w:t xml:space="preserve"> </w:t>
      </w:r>
      <w:proofErr w:type="spellStart"/>
      <w:r w:rsidRPr="00955B1D">
        <w:rPr>
          <w:rFonts w:cs="Arial"/>
          <w:szCs w:val="24"/>
          <w:lang w:val="it-CH"/>
        </w:rPr>
        <w:t>Viganello</w:t>
      </w:r>
      <w:proofErr w:type="spellEnd"/>
      <w:r w:rsidRPr="00955B1D">
        <w:rPr>
          <w:rFonts w:cs="Arial"/>
          <w:szCs w:val="24"/>
          <w:lang w:val="it-CH"/>
        </w:rPr>
        <w:t xml:space="preserve"> è attualmente in </w:t>
      </w:r>
      <w:r w:rsidRPr="00955B1D">
        <w:rPr>
          <w:rFonts w:cs="Arial"/>
          <w:szCs w:val="24"/>
        </w:rPr>
        <w:t>fase di affinamento e a breve inizierà la fase degli appalti. Si prevede la fine del cantiere e la fruibilità per l’anno accademico 2020</w:t>
      </w:r>
      <w:r>
        <w:rPr>
          <w:rFonts w:cs="Arial"/>
          <w:szCs w:val="24"/>
        </w:rPr>
        <w:t>/20</w:t>
      </w:r>
      <w:r w:rsidRPr="00955B1D">
        <w:rPr>
          <w:rFonts w:cs="Arial"/>
          <w:szCs w:val="24"/>
        </w:rPr>
        <w:t xml:space="preserve">21. Attualmente sono preventivati </w:t>
      </w:r>
      <w:r w:rsidRPr="00955B1D">
        <w:rPr>
          <w:rFonts w:cs="Arial"/>
          <w:szCs w:val="24"/>
          <w:lang w:val="it-CH"/>
        </w:rPr>
        <w:t>costi per 124 milioni di franchi per la realizzazione delle superfici per un totale di circa 30'000 m2.</w:t>
      </w:r>
    </w:p>
    <w:p w:rsidR="00A46D73" w:rsidRPr="00C3511C" w:rsidRDefault="00A46D73" w:rsidP="00A46D73">
      <w:pPr>
        <w:autoSpaceDE w:val="0"/>
        <w:autoSpaceDN w:val="0"/>
        <w:adjustRightInd w:val="0"/>
        <w:spacing w:before="120"/>
        <w:rPr>
          <w:rFonts w:cs="Arial"/>
          <w:szCs w:val="24"/>
          <w:lang w:val="it-CH"/>
        </w:rPr>
      </w:pPr>
      <w:r w:rsidRPr="00955B1D">
        <w:rPr>
          <w:rFonts w:cs="Arial"/>
          <w:szCs w:val="24"/>
          <w:lang w:val="it-CH"/>
        </w:rPr>
        <w:t xml:space="preserve">Il progetto </w:t>
      </w:r>
      <w:r>
        <w:rPr>
          <w:rFonts w:cs="Arial"/>
          <w:szCs w:val="24"/>
          <w:lang w:val="it-CH"/>
        </w:rPr>
        <w:t>c</w:t>
      </w:r>
      <w:r w:rsidRPr="00955B1D">
        <w:rPr>
          <w:rFonts w:cs="Arial"/>
          <w:szCs w:val="24"/>
          <w:lang w:val="it-CH"/>
        </w:rPr>
        <w:t>ampus SUPSI di Mendrisio-Stazione, che è in questo momento in fase di progettazione definitiva e per il quale a breve si bandiranno gli appalti, prevede una superficie di 20’000 m2 circa e un costo indicativo della costruzione</w:t>
      </w:r>
      <w:r w:rsidRPr="00C3511C">
        <w:rPr>
          <w:rFonts w:cs="Arial"/>
          <w:szCs w:val="24"/>
          <w:lang w:val="it-CH"/>
        </w:rPr>
        <w:t xml:space="preserve"> di 68 milioni di franchi, esclusa la parte di costruzione dei </w:t>
      </w:r>
      <w:r w:rsidRPr="00955B1D">
        <w:rPr>
          <w:rFonts w:cs="Arial"/>
          <w:szCs w:val="24"/>
          <w:lang w:val="it-CH"/>
        </w:rPr>
        <w:t xml:space="preserve">posteggi </w:t>
      </w:r>
      <w:proofErr w:type="spellStart"/>
      <w:r w:rsidRPr="00955B1D">
        <w:rPr>
          <w:rFonts w:cs="Arial"/>
          <w:i/>
          <w:szCs w:val="24"/>
          <w:lang w:val="it-CH"/>
        </w:rPr>
        <w:t>park&amp;ride</w:t>
      </w:r>
      <w:proofErr w:type="spellEnd"/>
      <w:r w:rsidRPr="00955B1D">
        <w:rPr>
          <w:rFonts w:cs="Arial"/>
          <w:szCs w:val="24"/>
          <w:lang w:val="it-CH"/>
        </w:rPr>
        <w:t xml:space="preserve"> a</w:t>
      </w:r>
      <w:r w:rsidRPr="00C3511C">
        <w:rPr>
          <w:rFonts w:cs="Arial"/>
          <w:szCs w:val="24"/>
          <w:lang w:val="it-CH"/>
        </w:rPr>
        <w:t xml:space="preserve"> carico del comune di Mendrisio. </w:t>
      </w:r>
      <w:r w:rsidRPr="00D755A0">
        <w:rPr>
          <w:rFonts w:cs="Arial"/>
          <w:szCs w:val="24"/>
          <w:lang w:val="it-CH"/>
        </w:rPr>
        <w:t xml:space="preserve">L’obiettivo </w:t>
      </w:r>
      <w:r>
        <w:rPr>
          <w:rFonts w:cs="Arial"/>
          <w:szCs w:val="24"/>
          <w:lang w:val="it-CH"/>
        </w:rPr>
        <w:t>è</w:t>
      </w:r>
      <w:r w:rsidRPr="00D755A0">
        <w:rPr>
          <w:rFonts w:cs="Arial"/>
          <w:szCs w:val="24"/>
          <w:lang w:val="it-CH"/>
        </w:rPr>
        <w:t xml:space="preserve"> spostare il Dipartimento ambiente, costruzioni e design (DACD) </w:t>
      </w:r>
      <w:r>
        <w:rPr>
          <w:rFonts w:cs="Arial"/>
          <w:szCs w:val="24"/>
          <w:lang w:val="it-CH"/>
        </w:rPr>
        <w:t>della SUPSI</w:t>
      </w:r>
      <w:r w:rsidRPr="00D755A0">
        <w:rPr>
          <w:rFonts w:cs="Arial"/>
          <w:szCs w:val="24"/>
          <w:lang w:val="it-CH"/>
        </w:rPr>
        <w:t>, avvicina</w:t>
      </w:r>
      <w:r>
        <w:rPr>
          <w:rFonts w:cs="Arial"/>
          <w:szCs w:val="24"/>
          <w:lang w:val="it-CH"/>
        </w:rPr>
        <w:t>ndolo</w:t>
      </w:r>
      <w:r w:rsidRPr="00D755A0">
        <w:rPr>
          <w:rFonts w:cs="Arial"/>
          <w:szCs w:val="24"/>
          <w:lang w:val="it-CH"/>
        </w:rPr>
        <w:t xml:space="preserve"> all’Acc</w:t>
      </w:r>
      <w:r>
        <w:rPr>
          <w:rFonts w:cs="Arial"/>
          <w:szCs w:val="24"/>
          <w:lang w:val="it-CH"/>
        </w:rPr>
        <w:t>ademia di architettura dell’USI, per l’anno universitario 2019/2020.</w:t>
      </w:r>
    </w:p>
    <w:p w:rsidR="00A46D73" w:rsidRPr="005C5B89" w:rsidRDefault="00A46D73" w:rsidP="00A46D73">
      <w:pPr>
        <w:autoSpaceDE w:val="0"/>
        <w:autoSpaceDN w:val="0"/>
        <w:adjustRightInd w:val="0"/>
        <w:spacing w:before="120"/>
        <w:rPr>
          <w:rFonts w:cs="Arial"/>
          <w:szCs w:val="24"/>
        </w:rPr>
      </w:pPr>
      <w:r w:rsidRPr="00C3511C">
        <w:rPr>
          <w:rFonts w:cs="Arial"/>
          <w:szCs w:val="24"/>
          <w:lang w:val="it-CH"/>
        </w:rPr>
        <w:t>Infine</w:t>
      </w:r>
      <w:r>
        <w:rPr>
          <w:rFonts w:cs="Arial"/>
          <w:szCs w:val="24"/>
          <w:lang w:val="it-CH"/>
        </w:rPr>
        <w:t>,</w:t>
      </w:r>
      <w:r w:rsidRPr="00C3511C">
        <w:rPr>
          <w:rFonts w:cs="Arial"/>
          <w:szCs w:val="24"/>
          <w:lang w:val="it-CH"/>
        </w:rPr>
        <w:t xml:space="preserve"> </w:t>
      </w:r>
      <w:r w:rsidRPr="00C3511C">
        <w:rPr>
          <w:rFonts w:cs="Arial"/>
          <w:szCs w:val="24"/>
        </w:rPr>
        <w:t xml:space="preserve">per quanto riguarda il progetto del </w:t>
      </w:r>
      <w:r>
        <w:rPr>
          <w:rFonts w:cs="Arial"/>
          <w:szCs w:val="24"/>
        </w:rPr>
        <w:t>c</w:t>
      </w:r>
      <w:r w:rsidRPr="00C3511C">
        <w:rPr>
          <w:rFonts w:cs="Arial"/>
          <w:szCs w:val="24"/>
        </w:rPr>
        <w:t>ampus SUPSI di Lugano Stazione</w:t>
      </w:r>
      <w:r>
        <w:rPr>
          <w:rFonts w:cs="Arial"/>
          <w:szCs w:val="24"/>
        </w:rPr>
        <w:t>,</w:t>
      </w:r>
      <w:r w:rsidRPr="00C3511C">
        <w:rPr>
          <w:rFonts w:cs="Arial"/>
          <w:szCs w:val="24"/>
        </w:rPr>
        <w:t xml:space="preserve"> </w:t>
      </w:r>
      <w:r>
        <w:rPr>
          <w:rFonts w:cs="Arial"/>
          <w:szCs w:val="24"/>
        </w:rPr>
        <w:t>la SUPSI attende</w:t>
      </w:r>
      <w:r w:rsidRPr="00C3511C">
        <w:rPr>
          <w:rFonts w:cs="Arial"/>
          <w:szCs w:val="24"/>
        </w:rPr>
        <w:t xml:space="preserve"> che la procedura di modifica di Piano regolatore sia almeno presentata alla popolazione</w:t>
      </w:r>
      <w:r w:rsidRPr="00E40975">
        <w:rPr>
          <w:rFonts w:cs="Arial"/>
          <w:szCs w:val="24"/>
        </w:rPr>
        <w:t xml:space="preserve"> </w:t>
      </w:r>
      <w:r>
        <w:rPr>
          <w:rFonts w:cs="Arial"/>
          <w:szCs w:val="24"/>
        </w:rPr>
        <w:t xml:space="preserve">per dare inizio alla </w:t>
      </w:r>
      <w:r w:rsidRPr="00C3511C">
        <w:rPr>
          <w:rFonts w:cs="Arial"/>
          <w:szCs w:val="24"/>
        </w:rPr>
        <w:t xml:space="preserve">fase di progettazione. Si auspica che entro </w:t>
      </w:r>
      <w:r>
        <w:rPr>
          <w:rFonts w:cs="Arial"/>
          <w:szCs w:val="24"/>
        </w:rPr>
        <w:t>inizio 2017</w:t>
      </w:r>
      <w:r w:rsidRPr="00C3511C">
        <w:rPr>
          <w:rFonts w:cs="Arial"/>
          <w:szCs w:val="24"/>
        </w:rPr>
        <w:t xml:space="preserve"> vi sia </w:t>
      </w:r>
      <w:r>
        <w:rPr>
          <w:rFonts w:cs="Arial"/>
          <w:szCs w:val="24"/>
        </w:rPr>
        <w:t xml:space="preserve">il </w:t>
      </w:r>
      <w:r w:rsidRPr="00C3511C">
        <w:rPr>
          <w:rFonts w:cs="Arial"/>
          <w:szCs w:val="24"/>
        </w:rPr>
        <w:t>chiarimento che permetterebbe a SUPSI di iniziare con il progetto di massima</w:t>
      </w:r>
      <w:r>
        <w:rPr>
          <w:rFonts w:cs="Arial"/>
          <w:szCs w:val="24"/>
        </w:rPr>
        <w:t>,</w:t>
      </w:r>
      <w:r w:rsidRPr="00C3511C">
        <w:rPr>
          <w:rFonts w:cs="Arial"/>
          <w:szCs w:val="24"/>
        </w:rPr>
        <w:t xml:space="preserve"> adeguandosi nel contempo alle nuove condizioni poste dalla pianificazione del comparto su cui sorgerà l’edificio. </w:t>
      </w:r>
      <w:r>
        <w:rPr>
          <w:rFonts w:cs="Arial"/>
          <w:szCs w:val="24"/>
        </w:rPr>
        <w:t xml:space="preserve">Ricordiamo </w:t>
      </w:r>
      <w:r>
        <w:rPr>
          <w:rFonts w:cs="Arial"/>
          <w:szCs w:val="24"/>
          <w:lang w:val="it-CH"/>
        </w:rPr>
        <w:t>che</w:t>
      </w:r>
      <w:r w:rsidRPr="00D755A0">
        <w:rPr>
          <w:rFonts w:cs="Arial"/>
          <w:szCs w:val="24"/>
          <w:lang w:val="it-CH"/>
        </w:rPr>
        <w:t xml:space="preserve"> l’immobile dovrebbe avere una superficie di circa 18’000 m2 per un costo approssimativo di 64 milioni </w:t>
      </w:r>
      <w:r>
        <w:rPr>
          <w:rFonts w:cs="Arial"/>
          <w:szCs w:val="24"/>
          <w:lang w:val="it-CH"/>
        </w:rPr>
        <w:t>d</w:t>
      </w:r>
      <w:r w:rsidRPr="00D755A0">
        <w:rPr>
          <w:rFonts w:cs="Arial"/>
          <w:szCs w:val="24"/>
          <w:lang w:val="it-CH"/>
        </w:rPr>
        <w:t>i franchi.</w:t>
      </w:r>
    </w:p>
    <w:p w:rsidR="00A46D73" w:rsidRDefault="00A46D73" w:rsidP="00A46D73">
      <w:pPr>
        <w:autoSpaceDE w:val="0"/>
        <w:autoSpaceDN w:val="0"/>
        <w:adjustRightInd w:val="0"/>
        <w:spacing w:before="120"/>
        <w:rPr>
          <w:rFonts w:cs="Arial"/>
          <w:szCs w:val="24"/>
          <w:lang w:val="it-CH"/>
        </w:rPr>
      </w:pPr>
      <w:r>
        <w:rPr>
          <w:rFonts w:cs="Arial"/>
          <w:szCs w:val="24"/>
          <w:lang w:val="it-CH"/>
        </w:rPr>
        <w:t>La Tabella 7 illustra i contributi per gli</w:t>
      </w:r>
      <w:r w:rsidRPr="00D755A0">
        <w:rPr>
          <w:rFonts w:cs="Arial"/>
          <w:szCs w:val="24"/>
          <w:lang w:val="it-CH"/>
        </w:rPr>
        <w:t xml:space="preserve"> investimenti </w:t>
      </w:r>
      <w:r>
        <w:rPr>
          <w:rFonts w:cs="Arial"/>
          <w:szCs w:val="24"/>
          <w:lang w:val="it-CH"/>
        </w:rPr>
        <w:t>inseriti</w:t>
      </w:r>
      <w:r w:rsidRPr="00D755A0">
        <w:rPr>
          <w:rFonts w:cs="Arial"/>
          <w:szCs w:val="24"/>
          <w:lang w:val="it-CH"/>
        </w:rPr>
        <w:t xml:space="preserve"> a piano finanziario</w:t>
      </w:r>
      <w:r w:rsidRPr="00192F0B">
        <w:rPr>
          <w:rFonts w:cs="Arial"/>
          <w:szCs w:val="24"/>
          <w:lang w:val="it-CH"/>
        </w:rPr>
        <w:t xml:space="preserve"> </w:t>
      </w:r>
      <w:r>
        <w:rPr>
          <w:rFonts w:cs="Arial"/>
          <w:szCs w:val="24"/>
          <w:lang w:val="it-CH"/>
        </w:rPr>
        <w:t xml:space="preserve">dello Stato. Dai dati si nota che </w:t>
      </w:r>
      <w:r w:rsidRPr="00D755A0">
        <w:rPr>
          <w:rFonts w:cs="Arial"/>
          <w:szCs w:val="24"/>
          <w:lang w:val="it-CH"/>
        </w:rPr>
        <w:t>i crediti</w:t>
      </w:r>
      <w:r>
        <w:rPr>
          <w:rFonts w:cs="Arial"/>
          <w:szCs w:val="24"/>
          <w:lang w:val="it-CH"/>
        </w:rPr>
        <w:t xml:space="preserve"> di 53 milioni </w:t>
      </w:r>
      <w:r w:rsidRPr="00D755A0">
        <w:rPr>
          <w:rFonts w:cs="Arial"/>
          <w:szCs w:val="24"/>
          <w:lang w:val="it-CH"/>
        </w:rPr>
        <w:t xml:space="preserve">riservati </w:t>
      </w:r>
      <w:r>
        <w:rPr>
          <w:rFonts w:cs="Arial"/>
          <w:szCs w:val="24"/>
          <w:lang w:val="it-CH"/>
        </w:rPr>
        <w:t>alla costruzione dei campus sono così suddivisi: 24.8 milioni di franchi per il c</w:t>
      </w:r>
      <w:r w:rsidRPr="00D755A0">
        <w:rPr>
          <w:rFonts w:cs="Arial"/>
          <w:szCs w:val="24"/>
          <w:lang w:val="it-CH"/>
        </w:rPr>
        <w:t xml:space="preserve">ampus 2 USI-SUPSI di </w:t>
      </w:r>
      <w:proofErr w:type="spellStart"/>
      <w:r w:rsidRPr="00D755A0">
        <w:rPr>
          <w:rFonts w:cs="Arial"/>
          <w:szCs w:val="24"/>
          <w:lang w:val="it-CH"/>
        </w:rPr>
        <w:t>V</w:t>
      </w:r>
      <w:r>
        <w:rPr>
          <w:rFonts w:cs="Arial"/>
          <w:szCs w:val="24"/>
          <w:lang w:val="it-CH"/>
        </w:rPr>
        <w:t>iganello</w:t>
      </w:r>
      <w:proofErr w:type="spellEnd"/>
      <w:r>
        <w:rPr>
          <w:rFonts w:cs="Arial"/>
          <w:szCs w:val="24"/>
          <w:lang w:val="it-CH"/>
        </w:rPr>
        <w:t>,</w:t>
      </w:r>
      <w:r w:rsidRPr="00D755A0">
        <w:rPr>
          <w:rFonts w:cs="Arial"/>
          <w:szCs w:val="24"/>
          <w:lang w:val="it-CH"/>
        </w:rPr>
        <w:t xml:space="preserve"> </w:t>
      </w:r>
      <w:r>
        <w:rPr>
          <w:rFonts w:cs="Arial"/>
          <w:szCs w:val="24"/>
          <w:lang w:val="it-CH"/>
        </w:rPr>
        <w:t>14.8 milioni di franchi per il</w:t>
      </w:r>
      <w:r w:rsidRPr="00D755A0">
        <w:rPr>
          <w:rFonts w:cs="Arial"/>
          <w:szCs w:val="24"/>
          <w:lang w:val="it-CH"/>
        </w:rPr>
        <w:t xml:space="preserve"> </w:t>
      </w:r>
      <w:r>
        <w:rPr>
          <w:rFonts w:cs="Arial"/>
          <w:szCs w:val="24"/>
          <w:lang w:val="it-CH"/>
        </w:rPr>
        <w:t>c</w:t>
      </w:r>
      <w:r w:rsidRPr="00D755A0">
        <w:rPr>
          <w:rFonts w:cs="Arial"/>
          <w:szCs w:val="24"/>
          <w:lang w:val="it-CH"/>
        </w:rPr>
        <w:t xml:space="preserve">ampus SUPSI di Mendrisio-Stazione </w:t>
      </w:r>
      <w:r>
        <w:rPr>
          <w:rFonts w:cs="Arial"/>
          <w:szCs w:val="24"/>
          <w:lang w:val="it-CH"/>
        </w:rPr>
        <w:t>e 13.6 milioni di franchi per il</w:t>
      </w:r>
      <w:r w:rsidRPr="00D755A0">
        <w:rPr>
          <w:rFonts w:cs="Arial"/>
          <w:szCs w:val="24"/>
          <w:lang w:val="it-CH"/>
        </w:rPr>
        <w:t xml:space="preserve"> </w:t>
      </w:r>
      <w:r>
        <w:rPr>
          <w:rFonts w:cs="Arial"/>
          <w:szCs w:val="24"/>
          <w:lang w:val="it-CH"/>
        </w:rPr>
        <w:t>c</w:t>
      </w:r>
      <w:r w:rsidRPr="00D755A0">
        <w:rPr>
          <w:rFonts w:cs="Arial"/>
          <w:szCs w:val="24"/>
          <w:lang w:val="it-CH"/>
        </w:rPr>
        <w:t>ampus SUPSI di Lugano-S</w:t>
      </w:r>
      <w:r>
        <w:rPr>
          <w:rFonts w:cs="Arial"/>
          <w:szCs w:val="24"/>
          <w:lang w:val="it-CH"/>
        </w:rPr>
        <w:t>tazione</w:t>
      </w:r>
      <w:r w:rsidRPr="00D755A0">
        <w:rPr>
          <w:rFonts w:cs="Arial"/>
          <w:szCs w:val="24"/>
          <w:lang w:val="it-CH"/>
        </w:rPr>
        <w:t xml:space="preserve">. </w:t>
      </w:r>
      <w:r>
        <w:rPr>
          <w:rFonts w:cs="Arial"/>
          <w:szCs w:val="24"/>
          <w:lang w:val="it-CH"/>
        </w:rPr>
        <w:t>Inoltre a piano finanziario d’investimento è già stato inserito il contributo di 10 milioni di franchi per lo stabile IRB-IOR a Bellinzona, che sarà oggetto di un messaggio separato.</w:t>
      </w:r>
    </w:p>
    <w:p w:rsidR="00A46D73" w:rsidRPr="00281E4E" w:rsidRDefault="00A46D73" w:rsidP="00281E4E">
      <w:pPr>
        <w:autoSpaceDE w:val="0"/>
        <w:autoSpaceDN w:val="0"/>
        <w:adjustRightInd w:val="0"/>
        <w:spacing w:before="120"/>
        <w:rPr>
          <w:rFonts w:cs="Arial"/>
          <w:sz w:val="22"/>
          <w:szCs w:val="22"/>
          <w:lang w:val="it-CH"/>
        </w:rPr>
      </w:pPr>
    </w:p>
    <w:p w:rsidR="00A46D73" w:rsidRPr="00281E4E" w:rsidRDefault="00A46D73" w:rsidP="00A46D73">
      <w:pPr>
        <w:autoSpaceDE w:val="0"/>
        <w:autoSpaceDN w:val="0"/>
        <w:adjustRightInd w:val="0"/>
        <w:rPr>
          <w:rFonts w:cs="Arial"/>
          <w:b/>
          <w:sz w:val="22"/>
          <w:szCs w:val="22"/>
          <w:lang w:val="it-CH"/>
        </w:rPr>
      </w:pPr>
      <w:r w:rsidRPr="00281E4E">
        <w:rPr>
          <w:rFonts w:cs="Arial"/>
          <w:b/>
          <w:sz w:val="22"/>
          <w:szCs w:val="22"/>
          <w:lang w:val="it-CH"/>
        </w:rPr>
        <w:t xml:space="preserve">Tabella 7: Estratto dai piani di investimento cantonali (in milioni di </w:t>
      </w:r>
      <w:proofErr w:type="spellStart"/>
      <w:r w:rsidRPr="00281E4E">
        <w:rPr>
          <w:rFonts w:cs="Arial"/>
          <w:b/>
          <w:sz w:val="22"/>
          <w:szCs w:val="22"/>
          <w:lang w:val="it-CH"/>
        </w:rPr>
        <w:t>fr</w:t>
      </w:r>
      <w:proofErr w:type="spellEnd"/>
      <w:r w:rsidRPr="00281E4E">
        <w:rPr>
          <w:rFonts w:cs="Arial"/>
          <w:b/>
          <w:sz w:val="22"/>
          <w:szCs w:val="22"/>
          <w:lang w:val="it-CH"/>
        </w:rPr>
        <w:t>.)</w:t>
      </w:r>
    </w:p>
    <w:p w:rsidR="00A46D73" w:rsidRPr="00D755A0" w:rsidRDefault="00A46D73" w:rsidP="00A46D73">
      <w:pPr>
        <w:rPr>
          <w:rFonts w:cs="Arial"/>
          <w:b/>
          <w:sz w:val="22"/>
          <w:szCs w:val="22"/>
          <w:lang w:val="it-CH"/>
        </w:rPr>
      </w:pPr>
    </w:p>
    <w:tbl>
      <w:tblPr>
        <w:tblW w:w="9654" w:type="dxa"/>
        <w:tblInd w:w="55" w:type="dxa"/>
        <w:tblLayout w:type="fixed"/>
        <w:tblCellMar>
          <w:left w:w="0" w:type="dxa"/>
          <w:right w:w="0" w:type="dxa"/>
        </w:tblCellMar>
        <w:tblLook w:val="0000" w:firstRow="0" w:lastRow="0" w:firstColumn="0" w:lastColumn="0" w:noHBand="0" w:noVBand="0"/>
      </w:tblPr>
      <w:tblGrid>
        <w:gridCol w:w="3134"/>
        <w:gridCol w:w="992"/>
        <w:gridCol w:w="1134"/>
        <w:gridCol w:w="992"/>
        <w:gridCol w:w="1134"/>
        <w:gridCol w:w="1277"/>
        <w:gridCol w:w="991"/>
      </w:tblGrid>
      <w:tr w:rsidR="00A46D73" w:rsidRPr="00D755A0" w:rsidTr="00D62279">
        <w:trPr>
          <w:trHeight w:val="300"/>
        </w:trPr>
        <w:tc>
          <w:tcPr>
            <w:tcW w:w="3134"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left"/>
              <w:rPr>
                <w:rFonts w:cs="Arial"/>
                <w:b/>
                <w:bCs/>
                <w:sz w:val="20"/>
                <w:lang w:val="it-CH"/>
              </w:rPr>
            </w:pPr>
            <w:r w:rsidRPr="00D755A0">
              <w:rPr>
                <w:rFonts w:cs="Arial"/>
                <w:b/>
                <w:bCs/>
                <w:sz w:val="20"/>
                <w:lang w:val="it-CH"/>
              </w:rPr>
              <w:t>Descrizione</w:t>
            </w:r>
          </w:p>
        </w:tc>
        <w:tc>
          <w:tcPr>
            <w:tcW w:w="992"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b/>
                <w:bCs/>
                <w:sz w:val="20"/>
                <w:lang w:val="it-CH"/>
              </w:rPr>
            </w:pPr>
            <w:r w:rsidRPr="00D755A0">
              <w:rPr>
                <w:rFonts w:cs="Arial"/>
                <w:b/>
                <w:bCs/>
                <w:sz w:val="20"/>
                <w:lang w:val="it-CH"/>
              </w:rPr>
              <w:t>PF 2016</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b/>
                <w:bCs/>
                <w:sz w:val="20"/>
                <w:lang w:val="it-CH"/>
              </w:rPr>
            </w:pPr>
            <w:r w:rsidRPr="00D755A0">
              <w:rPr>
                <w:rFonts w:cs="Arial"/>
                <w:b/>
                <w:bCs/>
                <w:sz w:val="20"/>
                <w:lang w:val="it-CH"/>
              </w:rPr>
              <w:t>PF 2017</w:t>
            </w:r>
          </w:p>
        </w:tc>
        <w:tc>
          <w:tcPr>
            <w:tcW w:w="992"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b/>
                <w:bCs/>
                <w:sz w:val="20"/>
                <w:lang w:val="it-CH"/>
              </w:rPr>
            </w:pPr>
            <w:r w:rsidRPr="00D755A0">
              <w:rPr>
                <w:rFonts w:cs="Arial"/>
                <w:b/>
                <w:bCs/>
                <w:sz w:val="20"/>
                <w:lang w:val="it-CH"/>
              </w:rPr>
              <w:t>PF 2018</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b/>
                <w:bCs/>
                <w:sz w:val="20"/>
                <w:lang w:val="it-CH"/>
              </w:rPr>
            </w:pPr>
            <w:r w:rsidRPr="00D755A0">
              <w:rPr>
                <w:rFonts w:cs="Arial"/>
                <w:b/>
                <w:bCs/>
                <w:sz w:val="20"/>
                <w:lang w:val="it-CH"/>
              </w:rPr>
              <w:t>PF 2019</w:t>
            </w:r>
          </w:p>
        </w:tc>
        <w:tc>
          <w:tcPr>
            <w:tcW w:w="1277" w:type="dxa"/>
            <w:tcBorders>
              <w:top w:val="single" w:sz="8" w:space="0" w:color="auto"/>
              <w:left w:val="nil"/>
              <w:bottom w:val="single" w:sz="8" w:space="0" w:color="auto"/>
              <w:right w:val="single" w:sz="8" w:space="0" w:color="auto"/>
            </w:tcBorders>
          </w:tcPr>
          <w:p w:rsidR="00A46D73" w:rsidRPr="00D755A0" w:rsidRDefault="00A46D73" w:rsidP="00D62279">
            <w:pPr>
              <w:jc w:val="center"/>
              <w:rPr>
                <w:rFonts w:cs="Arial"/>
                <w:b/>
                <w:bCs/>
                <w:sz w:val="20"/>
                <w:lang w:val="it-CH"/>
              </w:rPr>
            </w:pPr>
            <w:r w:rsidRPr="00D755A0">
              <w:rPr>
                <w:rFonts w:cs="Arial"/>
                <w:b/>
                <w:bCs/>
                <w:sz w:val="20"/>
                <w:lang w:val="it-CH"/>
              </w:rPr>
              <w:t>PF 2020-23</w:t>
            </w:r>
          </w:p>
        </w:tc>
        <w:tc>
          <w:tcPr>
            <w:tcW w:w="991" w:type="dxa"/>
            <w:tcBorders>
              <w:top w:val="single" w:sz="8" w:space="0" w:color="auto"/>
              <w:left w:val="nil"/>
              <w:bottom w:val="single" w:sz="8" w:space="0" w:color="auto"/>
              <w:right w:val="single" w:sz="8" w:space="0" w:color="auto"/>
            </w:tcBorders>
          </w:tcPr>
          <w:p w:rsidR="00A46D73" w:rsidRPr="00D755A0" w:rsidRDefault="00A46D73" w:rsidP="00D62279">
            <w:pPr>
              <w:jc w:val="center"/>
              <w:rPr>
                <w:rFonts w:cs="Arial"/>
                <w:b/>
                <w:bCs/>
                <w:sz w:val="20"/>
                <w:lang w:val="it-CH"/>
              </w:rPr>
            </w:pPr>
            <w:r w:rsidRPr="00D755A0">
              <w:rPr>
                <w:rFonts w:cs="Arial"/>
                <w:b/>
                <w:bCs/>
                <w:sz w:val="20"/>
                <w:lang w:val="it-CH"/>
              </w:rPr>
              <w:t>PF 2024</w:t>
            </w:r>
            <w:r>
              <w:rPr>
                <w:rFonts w:cs="Arial"/>
                <w:b/>
                <w:bCs/>
                <w:sz w:val="20"/>
                <w:lang w:val="it-CH"/>
              </w:rPr>
              <w:t>+</w:t>
            </w:r>
          </w:p>
        </w:tc>
      </w:tr>
      <w:tr w:rsidR="00A46D73" w:rsidRPr="00D755A0" w:rsidTr="00D62279">
        <w:trPr>
          <w:trHeight w:val="255"/>
        </w:trPr>
        <w:tc>
          <w:tcPr>
            <w:tcW w:w="3134"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A46D73" w:rsidRPr="00D755A0" w:rsidRDefault="00A46D73" w:rsidP="00D62279">
            <w:pPr>
              <w:jc w:val="left"/>
              <w:rPr>
                <w:rFonts w:cs="Arial"/>
                <w:sz w:val="20"/>
                <w:lang w:val="it-CH"/>
              </w:rPr>
            </w:pPr>
            <w:r w:rsidRPr="00D755A0">
              <w:rPr>
                <w:rFonts w:cs="Arial"/>
                <w:sz w:val="20"/>
                <w:lang w:val="it-CH"/>
              </w:rPr>
              <w:t>CAMPUS</w:t>
            </w:r>
            <w:r>
              <w:rPr>
                <w:rFonts w:cs="Arial"/>
                <w:sz w:val="20"/>
                <w:lang w:val="it-CH"/>
              </w:rPr>
              <w:t xml:space="preserve"> 2</w:t>
            </w:r>
            <w:r w:rsidRPr="00D755A0">
              <w:rPr>
                <w:rFonts w:cs="Arial"/>
                <w:sz w:val="20"/>
                <w:lang w:val="it-CH"/>
              </w:rPr>
              <w:t xml:space="preserve"> USI/SUPSI LUGANO</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1.0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5.0</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5.0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Pr>
                <w:rFonts w:cs="Arial"/>
                <w:sz w:val="20"/>
                <w:lang w:val="it-CH"/>
              </w:rPr>
              <w:t>5.0</w:t>
            </w:r>
          </w:p>
        </w:tc>
        <w:tc>
          <w:tcPr>
            <w:tcW w:w="1277" w:type="dxa"/>
            <w:tcBorders>
              <w:top w:val="nil"/>
              <w:left w:val="nil"/>
              <w:bottom w:val="single" w:sz="8" w:space="0" w:color="auto"/>
              <w:right w:val="single" w:sz="8" w:space="0" w:color="auto"/>
            </w:tcBorders>
          </w:tcPr>
          <w:p w:rsidR="00A46D73" w:rsidRPr="00D755A0" w:rsidRDefault="00A46D73" w:rsidP="00D62279">
            <w:pPr>
              <w:jc w:val="center"/>
              <w:rPr>
                <w:rFonts w:cs="Arial"/>
                <w:sz w:val="20"/>
                <w:lang w:val="it-CH"/>
              </w:rPr>
            </w:pPr>
            <w:r w:rsidRPr="00D755A0">
              <w:rPr>
                <w:rFonts w:cs="Arial"/>
                <w:sz w:val="20"/>
                <w:lang w:val="it-CH"/>
              </w:rPr>
              <w:t>8.</w:t>
            </w:r>
            <w:r>
              <w:rPr>
                <w:rFonts w:cs="Arial"/>
                <w:sz w:val="20"/>
                <w:lang w:val="it-CH"/>
              </w:rPr>
              <w:t>8</w:t>
            </w:r>
          </w:p>
        </w:tc>
        <w:tc>
          <w:tcPr>
            <w:tcW w:w="991" w:type="dxa"/>
            <w:tcBorders>
              <w:top w:val="nil"/>
              <w:left w:val="nil"/>
              <w:bottom w:val="single" w:sz="8" w:space="0" w:color="auto"/>
              <w:right w:val="single" w:sz="8" w:space="0" w:color="auto"/>
            </w:tcBorders>
          </w:tcPr>
          <w:p w:rsidR="00A46D73" w:rsidRPr="00D755A0" w:rsidRDefault="00A46D73" w:rsidP="00D62279">
            <w:pPr>
              <w:jc w:val="center"/>
              <w:rPr>
                <w:rFonts w:cs="Arial"/>
                <w:sz w:val="20"/>
                <w:lang w:val="it-CH"/>
              </w:rPr>
            </w:pPr>
            <w:r w:rsidRPr="00D755A0">
              <w:rPr>
                <w:rFonts w:cs="Arial"/>
                <w:sz w:val="20"/>
                <w:lang w:val="it-CH"/>
              </w:rPr>
              <w:t>0</w:t>
            </w:r>
            <w:r>
              <w:rPr>
                <w:rFonts w:cs="Arial"/>
                <w:sz w:val="20"/>
                <w:lang w:val="it-CH"/>
              </w:rPr>
              <w:t>.0</w:t>
            </w:r>
          </w:p>
        </w:tc>
      </w:tr>
      <w:tr w:rsidR="00A46D73" w:rsidRPr="00D755A0" w:rsidTr="00D62279">
        <w:trPr>
          <w:trHeight w:val="255"/>
        </w:trPr>
        <w:tc>
          <w:tcPr>
            <w:tcW w:w="3134"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A46D73" w:rsidRPr="00D755A0" w:rsidRDefault="00A46D73" w:rsidP="00D62279">
            <w:pPr>
              <w:jc w:val="left"/>
              <w:rPr>
                <w:rFonts w:cs="Arial"/>
                <w:sz w:val="20"/>
                <w:lang w:val="it-CH"/>
              </w:rPr>
            </w:pPr>
            <w:r w:rsidRPr="00D755A0">
              <w:rPr>
                <w:rFonts w:cs="Arial"/>
                <w:sz w:val="20"/>
                <w:lang w:val="it-CH"/>
              </w:rPr>
              <w:t>CAMPUS SUPSI MENDRISIO</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1.0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2,0</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2.9</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tcPr>
          <w:p w:rsidR="00A46D73" w:rsidRPr="00D755A0" w:rsidRDefault="00A46D73" w:rsidP="00D62279">
            <w:pPr>
              <w:jc w:val="center"/>
              <w:rPr>
                <w:rFonts w:cs="Arial"/>
                <w:sz w:val="20"/>
                <w:lang w:val="it-CH"/>
              </w:rPr>
            </w:pPr>
            <w:r w:rsidRPr="00D755A0">
              <w:rPr>
                <w:rFonts w:cs="Arial"/>
                <w:sz w:val="20"/>
                <w:lang w:val="it-CH"/>
              </w:rPr>
              <w:t>3.0</w:t>
            </w:r>
          </w:p>
        </w:tc>
        <w:tc>
          <w:tcPr>
            <w:tcW w:w="1277" w:type="dxa"/>
            <w:tcBorders>
              <w:top w:val="nil"/>
              <w:left w:val="nil"/>
              <w:bottom w:val="single" w:sz="8" w:space="0" w:color="auto"/>
              <w:right w:val="single" w:sz="8" w:space="0" w:color="auto"/>
            </w:tcBorders>
          </w:tcPr>
          <w:p w:rsidR="00A46D73" w:rsidRPr="00D755A0" w:rsidRDefault="00A46D73" w:rsidP="00D62279">
            <w:pPr>
              <w:jc w:val="center"/>
              <w:rPr>
                <w:rFonts w:cs="Arial"/>
                <w:sz w:val="20"/>
                <w:lang w:val="it-CH"/>
              </w:rPr>
            </w:pPr>
            <w:r w:rsidRPr="00D755A0">
              <w:rPr>
                <w:rFonts w:cs="Arial"/>
                <w:sz w:val="20"/>
                <w:lang w:val="it-CH"/>
              </w:rPr>
              <w:t>5.</w:t>
            </w:r>
            <w:r>
              <w:rPr>
                <w:rFonts w:cs="Arial"/>
                <w:sz w:val="20"/>
                <w:lang w:val="it-CH"/>
              </w:rPr>
              <w:t>8</w:t>
            </w:r>
          </w:p>
        </w:tc>
        <w:tc>
          <w:tcPr>
            <w:tcW w:w="991" w:type="dxa"/>
            <w:tcBorders>
              <w:top w:val="nil"/>
              <w:left w:val="nil"/>
              <w:bottom w:val="single" w:sz="8" w:space="0" w:color="auto"/>
              <w:right w:val="single" w:sz="8" w:space="0" w:color="auto"/>
            </w:tcBorders>
          </w:tcPr>
          <w:p w:rsidR="00A46D73" w:rsidRPr="00D755A0" w:rsidRDefault="00A46D73" w:rsidP="00D62279">
            <w:pPr>
              <w:jc w:val="center"/>
              <w:rPr>
                <w:rFonts w:cs="Arial"/>
                <w:sz w:val="20"/>
                <w:lang w:val="it-CH"/>
              </w:rPr>
            </w:pPr>
            <w:r w:rsidRPr="00D755A0">
              <w:rPr>
                <w:rFonts w:cs="Arial"/>
                <w:sz w:val="20"/>
                <w:lang w:val="it-CH"/>
              </w:rPr>
              <w:t>0</w:t>
            </w:r>
            <w:r>
              <w:rPr>
                <w:rFonts w:cs="Arial"/>
                <w:sz w:val="20"/>
                <w:lang w:val="it-CH"/>
              </w:rPr>
              <w:t>.1</w:t>
            </w:r>
          </w:p>
        </w:tc>
      </w:tr>
      <w:tr w:rsidR="00A46D73" w:rsidRPr="00D755A0" w:rsidTr="00D62279">
        <w:trPr>
          <w:trHeight w:val="255"/>
        </w:trPr>
        <w:tc>
          <w:tcPr>
            <w:tcW w:w="313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left"/>
              <w:rPr>
                <w:rFonts w:cs="Arial"/>
                <w:sz w:val="20"/>
                <w:lang w:val="it-CH"/>
              </w:rPr>
            </w:pPr>
            <w:r w:rsidRPr="00D755A0">
              <w:rPr>
                <w:rFonts w:cs="Arial"/>
                <w:sz w:val="20"/>
                <w:lang w:val="it-CH"/>
              </w:rPr>
              <w:t>CAMPUS SUPSI LUGANO FFS</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sz w:val="20"/>
                <w:lang w:val="it-CH"/>
              </w:rPr>
            </w:pPr>
            <w:r w:rsidRPr="00D755A0">
              <w:rPr>
                <w:rFonts w:cs="Arial"/>
                <w:sz w:val="20"/>
                <w:lang w:val="it-CH"/>
              </w:rPr>
              <w:t>0</w:t>
            </w:r>
            <w:r>
              <w:rPr>
                <w:rFonts w:cs="Arial"/>
                <w:sz w:val="20"/>
                <w:lang w:val="it-CH"/>
              </w:rPr>
              <w:t>.0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sz w:val="20"/>
                <w:lang w:val="it-CH"/>
              </w:rPr>
            </w:pPr>
            <w:r w:rsidRPr="00D755A0">
              <w:rPr>
                <w:rFonts w:cs="Arial"/>
                <w:sz w:val="20"/>
                <w:lang w:val="it-CH"/>
              </w:rPr>
              <w:t>0.2</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sz w:val="20"/>
                <w:lang w:val="it-CH"/>
              </w:rPr>
            </w:pPr>
            <w:r w:rsidRPr="00D755A0">
              <w:rPr>
                <w:rFonts w:cs="Arial"/>
                <w:sz w:val="20"/>
                <w:lang w:val="it-CH"/>
              </w:rPr>
              <w:t>0.5</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sz w:val="20"/>
                <w:lang w:val="it-CH"/>
              </w:rPr>
            </w:pPr>
            <w:r>
              <w:rPr>
                <w:rFonts w:cs="Arial"/>
                <w:sz w:val="20"/>
                <w:lang w:val="it-CH"/>
              </w:rPr>
              <w:t>1.8</w:t>
            </w:r>
          </w:p>
        </w:tc>
        <w:tc>
          <w:tcPr>
            <w:tcW w:w="1277"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sz w:val="20"/>
                <w:lang w:val="it-CH"/>
              </w:rPr>
            </w:pPr>
            <w:r>
              <w:rPr>
                <w:rFonts w:cs="Arial"/>
                <w:sz w:val="20"/>
                <w:lang w:val="it-CH"/>
              </w:rPr>
              <w:t>7.8</w:t>
            </w:r>
          </w:p>
        </w:tc>
        <w:tc>
          <w:tcPr>
            <w:tcW w:w="991"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sz w:val="20"/>
                <w:lang w:val="it-CH"/>
              </w:rPr>
            </w:pPr>
            <w:r>
              <w:rPr>
                <w:rFonts w:cs="Arial"/>
                <w:sz w:val="20"/>
                <w:lang w:val="it-CH"/>
              </w:rPr>
              <w:t>3.3</w:t>
            </w:r>
          </w:p>
        </w:tc>
      </w:tr>
      <w:tr w:rsidR="00A46D73" w:rsidRPr="00D755A0" w:rsidTr="00D62279">
        <w:trPr>
          <w:trHeight w:val="255"/>
        </w:trPr>
        <w:tc>
          <w:tcPr>
            <w:tcW w:w="313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left"/>
              <w:rPr>
                <w:rFonts w:cs="Arial"/>
                <w:bCs/>
                <w:sz w:val="20"/>
                <w:lang w:val="it-CH"/>
              </w:rPr>
            </w:pPr>
            <w:r w:rsidRPr="00D755A0">
              <w:rPr>
                <w:rFonts w:cs="Arial"/>
                <w:bCs/>
                <w:sz w:val="20"/>
                <w:lang w:val="it-CH"/>
              </w:rPr>
              <w:t>STABILE IRB-IOR Bellinzona</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Cs/>
                <w:sz w:val="20"/>
                <w:lang w:val="it-CH"/>
              </w:rPr>
            </w:pPr>
            <w:r>
              <w:rPr>
                <w:rFonts w:cs="Arial"/>
                <w:bCs/>
                <w:sz w:val="20"/>
                <w:lang w:val="it-CH"/>
              </w:rPr>
              <w:t>0.0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Cs/>
                <w:sz w:val="20"/>
                <w:lang w:val="it-CH"/>
              </w:rPr>
            </w:pPr>
            <w:r>
              <w:rPr>
                <w:rFonts w:cs="Arial"/>
                <w:bCs/>
                <w:sz w:val="20"/>
                <w:lang w:val="it-CH"/>
              </w:rPr>
              <w:t>0.5</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Cs/>
                <w:sz w:val="20"/>
                <w:lang w:val="it-CH"/>
              </w:rPr>
            </w:pPr>
            <w:r>
              <w:rPr>
                <w:rFonts w:cs="Arial"/>
                <w:bCs/>
                <w:sz w:val="20"/>
                <w:lang w:val="it-CH"/>
              </w:rPr>
              <w:t>1.5</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Cs/>
                <w:sz w:val="20"/>
                <w:lang w:val="it-CH"/>
              </w:rPr>
            </w:pPr>
            <w:r>
              <w:rPr>
                <w:rFonts w:cs="Arial"/>
                <w:bCs/>
                <w:sz w:val="20"/>
                <w:lang w:val="it-CH"/>
              </w:rPr>
              <w:t>2.0</w:t>
            </w:r>
          </w:p>
        </w:tc>
        <w:tc>
          <w:tcPr>
            <w:tcW w:w="1277"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bCs/>
                <w:sz w:val="20"/>
                <w:lang w:val="it-CH"/>
              </w:rPr>
            </w:pPr>
            <w:r>
              <w:rPr>
                <w:rFonts w:cs="Arial"/>
                <w:bCs/>
                <w:sz w:val="20"/>
                <w:lang w:val="it-CH"/>
              </w:rPr>
              <w:t>3.0</w:t>
            </w:r>
          </w:p>
        </w:tc>
        <w:tc>
          <w:tcPr>
            <w:tcW w:w="991"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bCs/>
                <w:sz w:val="20"/>
                <w:lang w:val="it-CH"/>
              </w:rPr>
            </w:pPr>
            <w:r>
              <w:rPr>
                <w:rFonts w:cs="Arial"/>
                <w:bCs/>
                <w:sz w:val="20"/>
                <w:lang w:val="it-CH"/>
              </w:rPr>
              <w:t>3.0</w:t>
            </w:r>
          </w:p>
        </w:tc>
      </w:tr>
      <w:tr w:rsidR="00A46D73" w:rsidRPr="00D755A0" w:rsidTr="00D62279">
        <w:trPr>
          <w:trHeight w:val="255"/>
        </w:trPr>
        <w:tc>
          <w:tcPr>
            <w:tcW w:w="313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left"/>
              <w:rPr>
                <w:rFonts w:cs="Arial"/>
                <w:b/>
                <w:bCs/>
                <w:sz w:val="20"/>
                <w:lang w:val="it-CH"/>
              </w:rPr>
            </w:pPr>
            <w:r w:rsidRPr="00D755A0">
              <w:rPr>
                <w:rFonts w:cs="Arial"/>
                <w:b/>
                <w:bCs/>
                <w:sz w:val="20"/>
                <w:lang w:val="it-CH"/>
              </w:rPr>
              <w:t xml:space="preserve"> Totali </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r w:rsidRPr="00D755A0">
              <w:rPr>
                <w:rFonts w:cs="Arial"/>
                <w:b/>
                <w:bCs/>
                <w:sz w:val="20"/>
                <w:lang w:val="it-CH"/>
              </w:rPr>
              <w:t>2.0</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r w:rsidRPr="00D755A0">
              <w:rPr>
                <w:rFonts w:cs="Arial"/>
                <w:b/>
                <w:bCs/>
                <w:sz w:val="20"/>
                <w:lang w:val="it-CH"/>
              </w:rPr>
              <w:t>7.7</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r w:rsidRPr="00D755A0">
              <w:rPr>
                <w:rFonts w:cs="Arial"/>
                <w:b/>
                <w:bCs/>
                <w:sz w:val="20"/>
                <w:lang w:val="it-CH"/>
              </w:rPr>
              <w:t>9.9</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r w:rsidRPr="00D755A0">
              <w:rPr>
                <w:rFonts w:cs="Arial"/>
                <w:b/>
                <w:bCs/>
                <w:sz w:val="20"/>
                <w:lang w:val="it-CH"/>
              </w:rPr>
              <w:t>1</w:t>
            </w:r>
            <w:r>
              <w:rPr>
                <w:rFonts w:cs="Arial"/>
                <w:b/>
                <w:bCs/>
                <w:sz w:val="20"/>
                <w:lang w:val="it-CH"/>
              </w:rPr>
              <w:t>1</w:t>
            </w:r>
            <w:r w:rsidRPr="00D755A0">
              <w:rPr>
                <w:rFonts w:cs="Arial"/>
                <w:b/>
                <w:bCs/>
                <w:sz w:val="20"/>
                <w:lang w:val="it-CH"/>
              </w:rPr>
              <w:t>,</w:t>
            </w:r>
            <w:r>
              <w:rPr>
                <w:rFonts w:cs="Arial"/>
                <w:b/>
                <w:bCs/>
                <w:sz w:val="20"/>
                <w:lang w:val="it-CH"/>
              </w:rPr>
              <w:t>8</w:t>
            </w:r>
          </w:p>
        </w:tc>
        <w:tc>
          <w:tcPr>
            <w:tcW w:w="1277"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b/>
                <w:bCs/>
                <w:sz w:val="20"/>
                <w:lang w:val="it-CH"/>
              </w:rPr>
            </w:pPr>
            <w:r w:rsidRPr="00D755A0">
              <w:rPr>
                <w:rFonts w:cs="Arial"/>
                <w:b/>
                <w:bCs/>
                <w:sz w:val="20"/>
                <w:lang w:val="it-CH"/>
              </w:rPr>
              <w:t>25.</w:t>
            </w:r>
            <w:r>
              <w:rPr>
                <w:rFonts w:cs="Arial"/>
                <w:b/>
                <w:bCs/>
                <w:sz w:val="20"/>
                <w:lang w:val="it-CH"/>
              </w:rPr>
              <w:t>4</w:t>
            </w:r>
          </w:p>
        </w:tc>
        <w:tc>
          <w:tcPr>
            <w:tcW w:w="991"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b/>
                <w:bCs/>
                <w:sz w:val="20"/>
                <w:lang w:val="it-CH"/>
              </w:rPr>
            </w:pPr>
            <w:r>
              <w:rPr>
                <w:rFonts w:cs="Arial"/>
                <w:b/>
                <w:bCs/>
                <w:sz w:val="20"/>
                <w:lang w:val="it-CH"/>
              </w:rPr>
              <w:t>6</w:t>
            </w:r>
            <w:r w:rsidRPr="00D755A0">
              <w:rPr>
                <w:rFonts w:cs="Arial"/>
                <w:b/>
                <w:bCs/>
                <w:sz w:val="20"/>
                <w:lang w:val="it-CH"/>
              </w:rPr>
              <w:t>.</w:t>
            </w:r>
            <w:r>
              <w:rPr>
                <w:rFonts w:cs="Arial"/>
                <w:b/>
                <w:bCs/>
                <w:sz w:val="20"/>
                <w:lang w:val="it-CH"/>
              </w:rPr>
              <w:t>4</w:t>
            </w:r>
          </w:p>
        </w:tc>
      </w:tr>
      <w:tr w:rsidR="00A46D73" w:rsidRPr="00D755A0" w:rsidTr="00D62279">
        <w:trPr>
          <w:trHeight w:val="255"/>
        </w:trPr>
        <w:tc>
          <w:tcPr>
            <w:tcW w:w="313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left"/>
              <w:rPr>
                <w:rFonts w:cs="Arial"/>
                <w:b/>
                <w:bCs/>
                <w:sz w:val="20"/>
                <w:lang w:val="it-CH"/>
              </w:rPr>
            </w:pPr>
            <w:r w:rsidRPr="00D755A0">
              <w:rPr>
                <w:rFonts w:cs="Arial"/>
                <w:b/>
                <w:bCs/>
                <w:sz w:val="20"/>
                <w:lang w:val="it-CH"/>
              </w:rPr>
              <w:t>Totale PFI 2016-19</w:t>
            </w: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p>
        </w:tc>
        <w:tc>
          <w:tcPr>
            <w:tcW w:w="992"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46D73" w:rsidRPr="00D755A0" w:rsidRDefault="00A46D73" w:rsidP="00D62279">
            <w:pPr>
              <w:jc w:val="center"/>
              <w:rPr>
                <w:rFonts w:cs="Arial"/>
                <w:b/>
                <w:bCs/>
                <w:sz w:val="20"/>
                <w:lang w:val="it-CH"/>
              </w:rPr>
            </w:pPr>
            <w:r w:rsidRPr="00D755A0">
              <w:rPr>
                <w:rFonts w:cs="Arial"/>
                <w:b/>
                <w:bCs/>
                <w:sz w:val="20"/>
                <w:lang w:val="it-CH"/>
              </w:rPr>
              <w:t>31.</w:t>
            </w:r>
            <w:r>
              <w:rPr>
                <w:rFonts w:cs="Arial"/>
                <w:b/>
                <w:bCs/>
                <w:sz w:val="20"/>
                <w:lang w:val="it-CH"/>
              </w:rPr>
              <w:t>4</w:t>
            </w:r>
          </w:p>
        </w:tc>
        <w:tc>
          <w:tcPr>
            <w:tcW w:w="1277"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b/>
                <w:bCs/>
                <w:sz w:val="20"/>
                <w:lang w:val="it-CH"/>
              </w:rPr>
            </w:pPr>
          </w:p>
        </w:tc>
        <w:tc>
          <w:tcPr>
            <w:tcW w:w="991" w:type="dxa"/>
            <w:tcBorders>
              <w:top w:val="nil"/>
              <w:left w:val="nil"/>
              <w:bottom w:val="single" w:sz="8" w:space="0" w:color="auto"/>
              <w:right w:val="single" w:sz="8" w:space="0" w:color="auto"/>
            </w:tcBorders>
            <w:vAlign w:val="bottom"/>
          </w:tcPr>
          <w:p w:rsidR="00A46D73" w:rsidRPr="00D755A0" w:rsidRDefault="00A46D73" w:rsidP="00D62279">
            <w:pPr>
              <w:jc w:val="center"/>
              <w:rPr>
                <w:rFonts w:cs="Arial"/>
                <w:b/>
                <w:bCs/>
                <w:sz w:val="20"/>
                <w:lang w:val="it-CH"/>
              </w:rPr>
            </w:pPr>
          </w:p>
        </w:tc>
      </w:tr>
    </w:tbl>
    <w:p w:rsidR="00A46D73" w:rsidRDefault="00A46D73" w:rsidP="00A46D73">
      <w:pPr>
        <w:rPr>
          <w:rFonts w:cs="Arial"/>
          <w:szCs w:val="24"/>
          <w:lang w:val="it-CH"/>
        </w:rPr>
      </w:pPr>
    </w:p>
    <w:p w:rsidR="00281E4E" w:rsidRPr="00D755A0" w:rsidRDefault="00281E4E" w:rsidP="00A46D73">
      <w:pPr>
        <w:rPr>
          <w:rFonts w:cs="Arial"/>
          <w:szCs w:val="24"/>
          <w:lang w:val="it-CH"/>
        </w:rPr>
      </w:pPr>
    </w:p>
    <w:p w:rsidR="00A46D73" w:rsidRPr="00D755A0" w:rsidRDefault="00A46D73" w:rsidP="00A46D73">
      <w:pPr>
        <w:autoSpaceDE w:val="0"/>
        <w:autoSpaceDN w:val="0"/>
        <w:adjustRightInd w:val="0"/>
        <w:rPr>
          <w:rFonts w:cs="Arial"/>
          <w:szCs w:val="24"/>
          <w:lang w:val="it-CH"/>
        </w:rPr>
      </w:pPr>
    </w:p>
    <w:p w:rsidR="00281E4E" w:rsidRDefault="00281E4E">
      <w:pPr>
        <w:jc w:val="left"/>
        <w:rPr>
          <w:b/>
          <w:caps/>
          <w:szCs w:val="24"/>
        </w:rPr>
      </w:pPr>
      <w:bookmarkStart w:id="101" w:name="_Toc298244046"/>
      <w:bookmarkStart w:id="102" w:name="_Toc307393574"/>
      <w:bookmarkStart w:id="103" w:name="_Toc315159593"/>
      <w:bookmarkStart w:id="104" w:name="_Toc318988481"/>
      <w:bookmarkStart w:id="105" w:name="_Toc326246560"/>
      <w:r>
        <w:br w:type="page"/>
      </w:r>
    </w:p>
    <w:p w:rsidR="00A46D73" w:rsidRPr="00281E4E" w:rsidRDefault="00A46D73" w:rsidP="00281E4E">
      <w:pPr>
        <w:pStyle w:val="Titolo1"/>
      </w:pPr>
      <w:r w:rsidRPr="00281E4E">
        <w:lastRenderedPageBreak/>
        <w:t>4.</w:t>
      </w:r>
      <w:r w:rsidRPr="00281E4E">
        <w:tab/>
        <w:t>Conclusion</w:t>
      </w:r>
      <w:bookmarkEnd w:id="101"/>
      <w:bookmarkEnd w:id="102"/>
      <w:bookmarkEnd w:id="103"/>
      <w:r w:rsidRPr="00281E4E">
        <w:t>I</w:t>
      </w:r>
      <w:bookmarkEnd w:id="104"/>
      <w:bookmarkEnd w:id="105"/>
    </w:p>
    <w:p w:rsidR="00A46D73" w:rsidRPr="00955B1D" w:rsidRDefault="00A46D73" w:rsidP="00A46D73">
      <w:pPr>
        <w:pStyle w:val="Corpotesto"/>
        <w:autoSpaceDE w:val="0"/>
        <w:autoSpaceDN w:val="0"/>
        <w:adjustRightInd w:val="0"/>
        <w:spacing w:before="120"/>
        <w:rPr>
          <w:lang w:val="it-CH"/>
        </w:rPr>
      </w:pPr>
      <w:r w:rsidRPr="00955B1D">
        <w:rPr>
          <w:lang w:val="it-CH"/>
        </w:rPr>
        <w:t>Il quadriennio 2017-</w:t>
      </w:r>
      <w:r>
        <w:rPr>
          <w:lang w:val="it-CH"/>
        </w:rPr>
        <w:t>20</w:t>
      </w:r>
      <w:r w:rsidRPr="00955B1D">
        <w:rPr>
          <w:lang w:val="it-CH"/>
        </w:rPr>
        <w:t xml:space="preserve">20 </w:t>
      </w:r>
      <w:r>
        <w:rPr>
          <w:lang w:val="it-CH"/>
        </w:rPr>
        <w:t xml:space="preserve">sarà molto importante </w:t>
      </w:r>
      <w:r w:rsidRPr="00955B1D">
        <w:rPr>
          <w:lang w:val="it-CH"/>
        </w:rPr>
        <w:t xml:space="preserve">per i nostri istituti universitari. Da una parte entra </w:t>
      </w:r>
      <w:r>
        <w:rPr>
          <w:lang w:val="it-CH"/>
        </w:rPr>
        <w:t xml:space="preserve">nel vivo l’applicazione della </w:t>
      </w:r>
      <w:r w:rsidRPr="00955B1D">
        <w:rPr>
          <w:lang w:val="it-CH"/>
        </w:rPr>
        <w:t xml:space="preserve">nuova </w:t>
      </w:r>
      <w:r>
        <w:rPr>
          <w:lang w:val="it-CH"/>
        </w:rPr>
        <w:t>l</w:t>
      </w:r>
      <w:r w:rsidRPr="00955B1D">
        <w:rPr>
          <w:lang w:val="it-CH"/>
        </w:rPr>
        <w:t>egge federale</w:t>
      </w:r>
      <w:r>
        <w:rPr>
          <w:lang w:val="it-CH"/>
        </w:rPr>
        <w:t>,</w:t>
      </w:r>
      <w:r w:rsidRPr="00955B1D">
        <w:rPr>
          <w:lang w:val="it-CH"/>
        </w:rPr>
        <w:t xml:space="preserve"> che porta con sé ancora diverse incognite per quanto concerne l'entità effettiva dei contributi di base. Dall'altra il cantone è confrontato con necessità di conteniment</w:t>
      </w:r>
      <w:r>
        <w:rPr>
          <w:lang w:val="it-CH"/>
        </w:rPr>
        <w:t>o</w:t>
      </w:r>
      <w:r w:rsidRPr="00955B1D">
        <w:rPr>
          <w:lang w:val="it-CH"/>
        </w:rPr>
        <w:t xml:space="preserve"> della spesa ed è costretto di conseguenza a </w:t>
      </w:r>
      <w:r>
        <w:rPr>
          <w:lang w:val="it-CH"/>
        </w:rPr>
        <w:t xml:space="preserve">frenare </w:t>
      </w:r>
      <w:r w:rsidRPr="00955B1D">
        <w:rPr>
          <w:lang w:val="it-CH"/>
        </w:rPr>
        <w:t xml:space="preserve">la progressione dei contributi alle proprie scuole universitarie, che devono comunque mantenere delle prospettive di </w:t>
      </w:r>
      <w:r w:rsidRPr="00961BA8">
        <w:rPr>
          <w:lang w:val="it-CH"/>
        </w:rPr>
        <w:t>crescita per conservare la propria competitività nel paesaggio accademico svizzero e internazionale.</w:t>
      </w:r>
      <w:r w:rsidRPr="00955B1D">
        <w:rPr>
          <w:lang w:val="it-CH"/>
        </w:rPr>
        <w:t xml:space="preserve"> </w:t>
      </w:r>
    </w:p>
    <w:p w:rsidR="00A46D73" w:rsidRDefault="00A46D73" w:rsidP="00A46D73">
      <w:pPr>
        <w:pStyle w:val="Corpotesto"/>
        <w:autoSpaceDE w:val="0"/>
        <w:autoSpaceDN w:val="0"/>
        <w:adjustRightInd w:val="0"/>
        <w:spacing w:before="120"/>
        <w:rPr>
          <w:lang w:val="it-CH"/>
        </w:rPr>
      </w:pPr>
      <w:r w:rsidRPr="00955B1D">
        <w:rPr>
          <w:lang w:val="it-CH"/>
        </w:rPr>
        <w:t xml:space="preserve">Con il presente </w:t>
      </w:r>
      <w:r>
        <w:rPr>
          <w:lang w:val="it-CH"/>
        </w:rPr>
        <w:t>m</w:t>
      </w:r>
      <w:r w:rsidRPr="00955B1D">
        <w:rPr>
          <w:lang w:val="it-CH"/>
        </w:rPr>
        <w:t xml:space="preserve">essaggio </w:t>
      </w:r>
      <w:r>
        <w:rPr>
          <w:lang w:val="it-CH"/>
        </w:rPr>
        <w:t xml:space="preserve">presentiamo </w:t>
      </w:r>
      <w:r w:rsidRPr="00955B1D">
        <w:rPr>
          <w:lang w:val="it-CH"/>
        </w:rPr>
        <w:t>questi scenari</w:t>
      </w:r>
      <w:r>
        <w:rPr>
          <w:lang w:val="it-CH"/>
        </w:rPr>
        <w:t>,</w:t>
      </w:r>
      <w:r w:rsidRPr="00955B1D">
        <w:rPr>
          <w:lang w:val="it-CH"/>
        </w:rPr>
        <w:t xml:space="preserve"> che non sono sempre </w:t>
      </w:r>
      <w:r>
        <w:rPr>
          <w:lang w:val="it-CH"/>
        </w:rPr>
        <w:t xml:space="preserve">perfettamente </w:t>
      </w:r>
      <w:r w:rsidRPr="00955B1D">
        <w:rPr>
          <w:lang w:val="it-CH"/>
        </w:rPr>
        <w:t>congruenti</w:t>
      </w:r>
      <w:r>
        <w:rPr>
          <w:lang w:val="it-CH"/>
        </w:rPr>
        <w:t xml:space="preserve">, ma che pongono </w:t>
      </w:r>
      <w:r w:rsidRPr="00955B1D">
        <w:rPr>
          <w:lang w:val="it-CH"/>
        </w:rPr>
        <w:t>comunque le basi per uno sviluppo sostenibile delle università cantonali e fissano gli obiettivi strategici necessari a</w:t>
      </w:r>
      <w:r>
        <w:rPr>
          <w:lang w:val="it-CH"/>
        </w:rPr>
        <w:t xml:space="preserve">l </w:t>
      </w:r>
      <w:r w:rsidRPr="00955B1D">
        <w:rPr>
          <w:lang w:val="it-CH"/>
        </w:rPr>
        <w:t xml:space="preserve">consolidamento qualitativo delle attività. Il sistema di monitoraggio e i </w:t>
      </w:r>
      <w:r>
        <w:rPr>
          <w:lang w:val="it-CH"/>
        </w:rPr>
        <w:t>c</w:t>
      </w:r>
      <w:r w:rsidRPr="00955B1D">
        <w:rPr>
          <w:lang w:val="it-CH"/>
        </w:rPr>
        <w:t>ontratti di prestazion</w:t>
      </w:r>
      <w:r>
        <w:rPr>
          <w:lang w:val="it-CH"/>
        </w:rPr>
        <w:t>i</w:t>
      </w:r>
      <w:r w:rsidRPr="00955B1D">
        <w:rPr>
          <w:lang w:val="it-CH"/>
        </w:rPr>
        <w:t xml:space="preserve"> sono garanti dell’implementazione strategica delle indicazioni politiche. I </w:t>
      </w:r>
      <w:r>
        <w:rPr>
          <w:lang w:val="it-CH"/>
        </w:rPr>
        <w:t>c</w:t>
      </w:r>
      <w:r w:rsidRPr="00955B1D">
        <w:rPr>
          <w:lang w:val="it-CH"/>
        </w:rPr>
        <w:t>ontratti di prestazioni per gli anni 2017-</w:t>
      </w:r>
      <w:r>
        <w:rPr>
          <w:lang w:val="it-CH"/>
        </w:rPr>
        <w:t>20</w:t>
      </w:r>
      <w:r w:rsidRPr="00955B1D">
        <w:rPr>
          <w:lang w:val="it-CH"/>
        </w:rPr>
        <w:t xml:space="preserve">20 allegati al </w:t>
      </w:r>
      <w:r>
        <w:rPr>
          <w:lang w:val="it-CH"/>
        </w:rPr>
        <w:t>presente m</w:t>
      </w:r>
      <w:r w:rsidRPr="00955B1D">
        <w:rPr>
          <w:lang w:val="it-CH"/>
        </w:rPr>
        <w:t>essaggio sono stati elaborati considerando gli obiettivi enunciati al capitolo 3.1</w:t>
      </w:r>
      <w:r>
        <w:rPr>
          <w:lang w:val="it-CH"/>
        </w:rPr>
        <w:t>. Il sistema di indicatori e il metodo di calcolo</w:t>
      </w:r>
      <w:r w:rsidRPr="00955B1D">
        <w:rPr>
          <w:lang w:val="it-CH"/>
        </w:rPr>
        <w:t xml:space="preserve"> del contributo finanziario annuale </w:t>
      </w:r>
      <w:r>
        <w:rPr>
          <w:lang w:val="it-CH"/>
        </w:rPr>
        <w:t xml:space="preserve">inseriti nei contratti </w:t>
      </w:r>
      <w:r w:rsidRPr="00955B1D">
        <w:rPr>
          <w:lang w:val="it-CH"/>
        </w:rPr>
        <w:t>dovrebbero garantire uno sviluppo universitario in linea con le attese e le possibilità dello Stato.</w:t>
      </w:r>
    </w:p>
    <w:p w:rsidR="00A46D73" w:rsidRPr="00955B1D" w:rsidRDefault="00A46D73" w:rsidP="00A46D73">
      <w:pPr>
        <w:pStyle w:val="Corpotesto"/>
        <w:autoSpaceDE w:val="0"/>
        <w:autoSpaceDN w:val="0"/>
        <w:adjustRightInd w:val="0"/>
        <w:spacing w:before="120"/>
        <w:rPr>
          <w:lang w:val="it-CH"/>
        </w:rPr>
      </w:pPr>
      <w:r w:rsidRPr="00955B1D">
        <w:rPr>
          <w:lang w:val="it-CH"/>
        </w:rPr>
        <w:t xml:space="preserve">Il polo universitario ticinese è uno dei fattori chiave per lo sviluppo economico del nostro </w:t>
      </w:r>
      <w:r>
        <w:rPr>
          <w:lang w:val="it-CH"/>
        </w:rPr>
        <w:t>Cantone</w:t>
      </w:r>
      <w:r w:rsidRPr="00955B1D">
        <w:rPr>
          <w:lang w:val="it-CH"/>
        </w:rPr>
        <w:t>, specialmente in vista delle sfide e delle opportunità che si presentano con l'entrata in funzione della nuova trasversale alpina. È un compito irrinun</w:t>
      </w:r>
      <w:r>
        <w:rPr>
          <w:lang w:val="it-CH"/>
        </w:rPr>
        <w:t>ciabile del Governo e del Gran C</w:t>
      </w:r>
      <w:r w:rsidRPr="00955B1D">
        <w:rPr>
          <w:lang w:val="it-CH"/>
        </w:rPr>
        <w:t xml:space="preserve">onsiglio mantenere le condizioni-quadro appropriate affinché questo elemento trainante possa continuare a prosperare e dare prosperità. Le condizioni formulate in questo </w:t>
      </w:r>
      <w:r>
        <w:rPr>
          <w:lang w:val="it-CH"/>
        </w:rPr>
        <w:t>m</w:t>
      </w:r>
      <w:r w:rsidRPr="00955B1D">
        <w:rPr>
          <w:lang w:val="it-CH"/>
        </w:rPr>
        <w:t>essaggio sono state calibrate proprio in tale prospettiva.</w:t>
      </w:r>
    </w:p>
    <w:p w:rsidR="00A46D73" w:rsidRPr="00955B1D" w:rsidRDefault="00A46D73" w:rsidP="00A46D73">
      <w:pPr>
        <w:pStyle w:val="Corpotesto"/>
        <w:autoSpaceDE w:val="0"/>
        <w:autoSpaceDN w:val="0"/>
        <w:adjustRightInd w:val="0"/>
        <w:spacing w:before="120"/>
        <w:rPr>
          <w:sz w:val="22"/>
          <w:szCs w:val="22"/>
          <w:lang w:val="it-CH"/>
        </w:rPr>
      </w:pPr>
      <w:r w:rsidRPr="00955B1D">
        <w:rPr>
          <w:lang w:val="it-CH"/>
        </w:rPr>
        <w:t xml:space="preserve">Per le considerazioni esposte invitiamo pertanto </w:t>
      </w:r>
      <w:r>
        <w:rPr>
          <w:lang w:val="it-CH"/>
        </w:rPr>
        <w:t>il Gran C</w:t>
      </w:r>
      <w:r w:rsidRPr="00955B1D">
        <w:rPr>
          <w:lang w:val="it-CH"/>
        </w:rPr>
        <w:t>onsiglio ad approvare gli obiettivi della politica universitaria cantonale 2017-</w:t>
      </w:r>
      <w:r>
        <w:rPr>
          <w:lang w:val="it-CH"/>
        </w:rPr>
        <w:t>20</w:t>
      </w:r>
      <w:r w:rsidRPr="00955B1D">
        <w:rPr>
          <w:lang w:val="it-CH"/>
        </w:rPr>
        <w:t>20, l’impegno finanziario quadriennale di 60</w:t>
      </w:r>
      <w:r>
        <w:rPr>
          <w:lang w:val="it-CH"/>
        </w:rPr>
        <w:t>3</w:t>
      </w:r>
      <w:r w:rsidRPr="00955B1D">
        <w:rPr>
          <w:lang w:val="it-CH"/>
        </w:rPr>
        <w:t xml:space="preserve"> milioni di franchi e il sistema di gestione e monitoraggio proposto attraverso i </w:t>
      </w:r>
      <w:r>
        <w:rPr>
          <w:lang w:val="it-CH"/>
        </w:rPr>
        <w:t>c</w:t>
      </w:r>
      <w:r w:rsidRPr="00955B1D">
        <w:rPr>
          <w:lang w:val="it-CH"/>
        </w:rPr>
        <w:t xml:space="preserve">ontratti di prestazioni allegati al presente </w:t>
      </w:r>
      <w:r>
        <w:rPr>
          <w:lang w:val="it-CH"/>
        </w:rPr>
        <w:t>m</w:t>
      </w:r>
      <w:r w:rsidRPr="00955B1D">
        <w:rPr>
          <w:lang w:val="it-CH"/>
        </w:rPr>
        <w:t>essaggio.</w:t>
      </w:r>
    </w:p>
    <w:p w:rsidR="00A46D73" w:rsidRDefault="00A46D73" w:rsidP="00A46D73">
      <w:pPr>
        <w:tabs>
          <w:tab w:val="left" w:pos="284"/>
          <w:tab w:val="left" w:pos="426"/>
          <w:tab w:val="left" w:pos="4962"/>
        </w:tabs>
      </w:pPr>
    </w:p>
    <w:p w:rsidR="00A46D73" w:rsidRDefault="00A46D73" w:rsidP="00A46D73">
      <w:pPr>
        <w:tabs>
          <w:tab w:val="left" w:pos="284"/>
          <w:tab w:val="left" w:pos="426"/>
          <w:tab w:val="left" w:pos="4962"/>
        </w:tabs>
      </w:pPr>
    </w:p>
    <w:p w:rsidR="00A46D73" w:rsidRDefault="00A46D73" w:rsidP="00A46D73">
      <w:r>
        <w:t>Vogliate gradire, signor Presidente, signore e signori deputati, l'espressione della nostra massima stima.</w:t>
      </w:r>
    </w:p>
    <w:p w:rsidR="00A46D73" w:rsidRDefault="00A46D73" w:rsidP="00A46D73"/>
    <w:p w:rsidR="00A46D73" w:rsidRDefault="00A46D73" w:rsidP="00A46D73"/>
    <w:p w:rsidR="00A46D73" w:rsidRDefault="00A46D73" w:rsidP="00A46D73"/>
    <w:p w:rsidR="00A46D73" w:rsidRDefault="00A46D73" w:rsidP="00A46D73">
      <w:pPr>
        <w:spacing w:after="120"/>
      </w:pPr>
      <w:r>
        <w:t>Per il Consiglio di Stato:</w:t>
      </w:r>
    </w:p>
    <w:p w:rsidR="00A46D73" w:rsidRDefault="00A46D73" w:rsidP="00A46D73">
      <w:r>
        <w:t>Il Presidente, P. Beltraminelli</w:t>
      </w:r>
    </w:p>
    <w:p w:rsidR="00A46D73" w:rsidRDefault="00A46D73" w:rsidP="00A46D73">
      <w:r>
        <w:t>Il Cancelliere, A. Coduri</w:t>
      </w:r>
    </w:p>
    <w:p w:rsidR="00A46D73" w:rsidRDefault="00A46D73" w:rsidP="00A46D73"/>
    <w:p w:rsidR="00A46D73" w:rsidRPr="002A6E05" w:rsidRDefault="00A46D73" w:rsidP="00A46D73">
      <w:pPr>
        <w:pStyle w:val="NormaleWeb"/>
        <w:spacing w:before="0" w:beforeAutospacing="0" w:after="120" w:afterAutospacing="0"/>
        <w:rPr>
          <w:rFonts w:ascii="Arial" w:hAnsi="Arial" w:cs="Arial"/>
          <w:lang w:val="it-CH"/>
        </w:rPr>
      </w:pPr>
      <w:r w:rsidRPr="002A6E05">
        <w:rPr>
          <w:rFonts w:ascii="Arial" w:hAnsi="Arial"/>
          <w:lang w:val="it-CH"/>
        </w:rPr>
        <w:br w:type="page"/>
      </w:r>
      <w:r w:rsidRPr="002A6E05">
        <w:rPr>
          <w:rFonts w:ascii="Arial" w:hAnsi="Arial" w:cs="Arial"/>
          <w:lang w:val="it-CH"/>
        </w:rPr>
        <w:lastRenderedPageBreak/>
        <w:t>Disegno di</w:t>
      </w:r>
    </w:p>
    <w:p w:rsidR="00A46D73" w:rsidRPr="00C278EA" w:rsidRDefault="00A46D73" w:rsidP="00A46D73">
      <w:pPr>
        <w:pStyle w:val="NormaleWeb"/>
        <w:spacing w:before="0" w:beforeAutospacing="0" w:after="0" w:afterAutospacing="0"/>
        <w:rPr>
          <w:rFonts w:ascii="Arial" w:hAnsi="Arial" w:cs="Arial"/>
          <w:lang w:val="it-CH"/>
        </w:rPr>
      </w:pPr>
    </w:p>
    <w:p w:rsidR="00A46D73" w:rsidRPr="001C28F1" w:rsidRDefault="00A46D73" w:rsidP="00A46D73">
      <w:pPr>
        <w:pStyle w:val="NormaleWeb"/>
        <w:spacing w:before="120" w:beforeAutospacing="0" w:after="0" w:afterAutospacing="0"/>
        <w:jc w:val="both"/>
        <w:rPr>
          <w:rFonts w:ascii="Arial" w:hAnsi="Arial" w:cs="Arial"/>
          <w:b/>
          <w:lang w:val="it-CH"/>
        </w:rPr>
      </w:pPr>
      <w:r w:rsidRPr="001C28F1">
        <w:rPr>
          <w:rFonts w:ascii="Arial" w:hAnsi="Arial" w:cs="Arial"/>
          <w:b/>
          <w:lang w:val="it-CH"/>
        </w:rPr>
        <w:t>DECRETO LEGISLATIVO</w:t>
      </w:r>
    </w:p>
    <w:p w:rsidR="00A46D73" w:rsidRPr="001C28F1" w:rsidRDefault="00A46D73" w:rsidP="00A46D73">
      <w:pPr>
        <w:pStyle w:val="NormaleWeb"/>
        <w:spacing w:before="120" w:beforeAutospacing="0" w:after="0" w:afterAutospacing="0"/>
        <w:jc w:val="both"/>
        <w:rPr>
          <w:rFonts w:ascii="Arial" w:hAnsi="Arial" w:cs="Arial"/>
          <w:b/>
          <w:lang w:val="it-CH"/>
        </w:rPr>
      </w:pPr>
      <w:r>
        <w:rPr>
          <w:rFonts w:ascii="Arial" w:hAnsi="Arial" w:cs="Arial"/>
          <w:b/>
          <w:lang w:val="it-CH"/>
        </w:rPr>
        <w:t xml:space="preserve">sulla </w:t>
      </w:r>
      <w:r w:rsidRPr="001C28F1">
        <w:rPr>
          <w:rFonts w:ascii="Arial" w:hAnsi="Arial" w:cs="Arial"/>
          <w:b/>
          <w:lang w:val="it-CH"/>
        </w:rPr>
        <w:t>pianificazione universitaria</w:t>
      </w:r>
      <w:r>
        <w:rPr>
          <w:rFonts w:ascii="Arial" w:hAnsi="Arial" w:cs="Arial"/>
          <w:b/>
          <w:lang w:val="it-CH"/>
        </w:rPr>
        <w:t xml:space="preserve"> cantonale 2017-2020</w:t>
      </w:r>
      <w:r w:rsidRPr="001C28F1">
        <w:rPr>
          <w:rFonts w:ascii="Arial" w:hAnsi="Arial" w:cs="Arial"/>
          <w:b/>
          <w:lang w:val="it-CH"/>
        </w:rPr>
        <w:t xml:space="preserve">: Università della Svizzera italiana, Scuola universitaria professionale della Svizzera italiana, Dipartimento formazione e apprendimento </w:t>
      </w:r>
      <w:r>
        <w:rPr>
          <w:rFonts w:ascii="Arial" w:hAnsi="Arial" w:cs="Arial"/>
          <w:b/>
          <w:lang w:val="it-CH"/>
        </w:rPr>
        <w:t xml:space="preserve">e accordi </w:t>
      </w:r>
      <w:proofErr w:type="spellStart"/>
      <w:r>
        <w:rPr>
          <w:rFonts w:ascii="Arial" w:hAnsi="Arial" w:cs="Arial"/>
          <w:b/>
          <w:lang w:val="it-CH"/>
        </w:rPr>
        <w:t>intercantonali</w:t>
      </w:r>
      <w:proofErr w:type="spellEnd"/>
    </w:p>
    <w:p w:rsidR="00A46D73" w:rsidRDefault="00A46D73" w:rsidP="00A46D73">
      <w:pPr>
        <w:pStyle w:val="NormaleWeb"/>
        <w:spacing w:before="0" w:beforeAutospacing="0" w:after="0" w:afterAutospacing="0"/>
        <w:rPr>
          <w:rFonts w:ascii="Arial" w:hAnsi="Arial" w:cs="Arial"/>
          <w:lang w:val="it-CH"/>
        </w:rPr>
      </w:pPr>
    </w:p>
    <w:p w:rsidR="00A46D73" w:rsidRPr="001C28F1" w:rsidRDefault="00A46D73" w:rsidP="00A46D73">
      <w:pPr>
        <w:pStyle w:val="NormaleWeb"/>
        <w:spacing w:before="0" w:beforeAutospacing="0" w:after="0" w:afterAutospacing="0"/>
        <w:rPr>
          <w:rFonts w:ascii="Arial" w:hAnsi="Arial" w:cs="Arial"/>
          <w:lang w:val="it-CH"/>
        </w:rPr>
      </w:pPr>
    </w:p>
    <w:p w:rsidR="00A46D73" w:rsidRDefault="00A46D73" w:rsidP="00A46D73">
      <w:pPr>
        <w:pStyle w:val="NormaleWeb"/>
        <w:spacing w:before="0" w:beforeAutospacing="0" w:after="0" w:afterAutospacing="0"/>
        <w:rPr>
          <w:rFonts w:ascii="Arial" w:hAnsi="Arial" w:cs="Arial"/>
          <w:bCs/>
          <w:lang w:val="it-CH"/>
        </w:rPr>
      </w:pPr>
      <w:r w:rsidRPr="00C278EA">
        <w:rPr>
          <w:rFonts w:ascii="Arial" w:hAnsi="Arial" w:cs="Arial"/>
          <w:bCs/>
          <w:lang w:val="it-CH"/>
        </w:rPr>
        <w:t>Il Gran Consiglio</w:t>
      </w:r>
    </w:p>
    <w:p w:rsidR="00A46D73" w:rsidRPr="00C278EA" w:rsidRDefault="00A46D73" w:rsidP="00A46D73">
      <w:pPr>
        <w:pStyle w:val="NormaleWeb"/>
        <w:spacing w:before="0" w:beforeAutospacing="0" w:after="0" w:afterAutospacing="0"/>
        <w:rPr>
          <w:rFonts w:ascii="Arial" w:hAnsi="Arial" w:cs="Arial"/>
          <w:bCs/>
          <w:lang w:val="it-CH"/>
        </w:rPr>
      </w:pPr>
      <w:r w:rsidRPr="00C278EA">
        <w:rPr>
          <w:rFonts w:ascii="Arial" w:hAnsi="Arial" w:cs="Arial"/>
          <w:bCs/>
          <w:lang w:val="it-CH"/>
        </w:rPr>
        <w:t>della Repubblica e Cantone Ticino</w:t>
      </w:r>
    </w:p>
    <w:p w:rsidR="00A46D73" w:rsidRPr="00C278EA" w:rsidRDefault="00A46D73" w:rsidP="00A46D73">
      <w:pPr>
        <w:pStyle w:val="NormaleWeb"/>
        <w:spacing w:before="0" w:beforeAutospacing="0" w:after="0" w:afterAutospacing="0"/>
        <w:rPr>
          <w:rFonts w:ascii="Arial" w:hAnsi="Arial" w:cs="Arial"/>
          <w:bCs/>
          <w:lang w:val="it-CH"/>
        </w:rPr>
      </w:pPr>
    </w:p>
    <w:p w:rsidR="00A46D73" w:rsidRPr="002A6E05" w:rsidRDefault="00A46D73" w:rsidP="00A46D73">
      <w:pPr>
        <w:pStyle w:val="NormaleWeb"/>
        <w:tabs>
          <w:tab w:val="left" w:pos="284"/>
        </w:tabs>
        <w:spacing w:before="0" w:beforeAutospacing="0" w:after="0" w:afterAutospacing="0"/>
        <w:ind w:left="284" w:hanging="284"/>
        <w:jc w:val="both"/>
        <w:rPr>
          <w:rFonts w:ascii="Arial" w:hAnsi="Arial" w:cs="Arial"/>
          <w:lang w:val="it-CH"/>
        </w:rPr>
      </w:pPr>
      <w:r w:rsidRPr="002A6E05">
        <w:rPr>
          <w:b/>
          <w:bCs/>
          <w:lang w:val="it-CH"/>
        </w:rPr>
        <w:t>-</w:t>
      </w:r>
      <w:r>
        <w:rPr>
          <w:b/>
          <w:bCs/>
          <w:lang w:val="it-CH"/>
        </w:rPr>
        <w:tab/>
      </w:r>
      <w:r w:rsidRPr="002A6E05">
        <w:rPr>
          <w:rFonts w:ascii="Arial" w:hAnsi="Arial" w:cs="Arial"/>
          <w:lang w:val="it-CH"/>
        </w:rPr>
        <w:t xml:space="preserve">visto il </w:t>
      </w:r>
      <w:r>
        <w:rPr>
          <w:rFonts w:ascii="Arial" w:hAnsi="Arial" w:cs="Arial"/>
          <w:lang w:val="it-CH"/>
        </w:rPr>
        <w:t xml:space="preserve"> messaggio</w:t>
      </w:r>
      <w:r w:rsidRPr="002A6E05">
        <w:rPr>
          <w:rFonts w:ascii="Arial" w:hAnsi="Arial" w:cs="Arial"/>
          <w:lang w:val="it-CH"/>
        </w:rPr>
        <w:t xml:space="preserve"> </w:t>
      </w:r>
      <w:r w:rsidR="00281E4E">
        <w:rPr>
          <w:rFonts w:ascii="Arial" w:hAnsi="Arial" w:cs="Arial"/>
          <w:lang w:val="it-CH"/>
        </w:rPr>
        <w:t>29 settembre 2016</w:t>
      </w:r>
      <w:r>
        <w:rPr>
          <w:rFonts w:ascii="Arial" w:hAnsi="Arial" w:cs="Arial"/>
          <w:lang w:val="it-CH"/>
        </w:rPr>
        <w:t xml:space="preserve"> </w:t>
      </w:r>
      <w:r w:rsidRPr="002A6E05">
        <w:rPr>
          <w:rFonts w:ascii="Arial" w:hAnsi="Arial" w:cs="Arial"/>
          <w:lang w:val="it-CH"/>
        </w:rPr>
        <w:t xml:space="preserve">n. </w:t>
      </w:r>
      <w:r w:rsidR="00281E4E">
        <w:rPr>
          <w:rFonts w:ascii="Arial" w:hAnsi="Arial" w:cs="Arial"/>
          <w:lang w:val="it-CH"/>
        </w:rPr>
        <w:t>7224</w:t>
      </w:r>
      <w:r w:rsidRPr="002A6E05">
        <w:rPr>
          <w:rFonts w:ascii="Arial" w:hAnsi="Arial" w:cs="Arial"/>
          <w:lang w:val="it-CH"/>
        </w:rPr>
        <w:t xml:space="preserve"> del Consiglio di Stato;</w:t>
      </w:r>
    </w:p>
    <w:p w:rsidR="00A46D73" w:rsidRPr="002A6E05" w:rsidRDefault="00A46D73" w:rsidP="00A46D73">
      <w:pPr>
        <w:pStyle w:val="NormaleWeb"/>
        <w:tabs>
          <w:tab w:val="left" w:pos="284"/>
        </w:tabs>
        <w:spacing w:before="120" w:beforeAutospacing="0" w:after="0" w:afterAutospacing="0"/>
        <w:ind w:left="284" w:hanging="284"/>
        <w:jc w:val="both"/>
        <w:rPr>
          <w:rFonts w:ascii="Arial" w:hAnsi="Arial" w:cs="Arial"/>
          <w:lang w:val="it-CH"/>
        </w:rPr>
      </w:pPr>
      <w:r w:rsidRPr="002A6E05">
        <w:rPr>
          <w:rFonts w:ascii="Arial" w:hAnsi="Arial" w:cs="Arial"/>
          <w:lang w:val="it-CH"/>
        </w:rPr>
        <w:t>-</w:t>
      </w:r>
      <w:r>
        <w:rPr>
          <w:rFonts w:ascii="Arial" w:hAnsi="Arial" w:cs="Arial"/>
          <w:lang w:val="it-CH"/>
        </w:rPr>
        <w:tab/>
      </w:r>
      <w:r w:rsidRPr="002A6E05">
        <w:rPr>
          <w:rFonts w:ascii="Arial" w:hAnsi="Arial" w:cs="Arial"/>
          <w:lang w:val="it-CH"/>
        </w:rPr>
        <w:t xml:space="preserve">richiamato l’art. 3 </w:t>
      </w:r>
      <w:proofErr w:type="spellStart"/>
      <w:r w:rsidRPr="002A6E05">
        <w:rPr>
          <w:rFonts w:ascii="Arial" w:hAnsi="Arial" w:cs="Arial"/>
          <w:lang w:val="it-CH"/>
        </w:rPr>
        <w:t>lett</w:t>
      </w:r>
      <w:proofErr w:type="spellEnd"/>
      <w:r>
        <w:rPr>
          <w:rFonts w:ascii="Arial" w:hAnsi="Arial" w:cs="Arial"/>
          <w:lang w:val="it-CH"/>
        </w:rPr>
        <w:t xml:space="preserve">. </w:t>
      </w:r>
      <w:r w:rsidRPr="002A6E05">
        <w:rPr>
          <w:rFonts w:ascii="Arial" w:hAnsi="Arial" w:cs="Arial"/>
          <w:lang w:val="it-CH"/>
        </w:rPr>
        <w:t>b</w:t>
      </w:r>
      <w:r>
        <w:rPr>
          <w:rFonts w:ascii="Arial" w:hAnsi="Arial" w:cs="Arial"/>
          <w:lang w:val="it-CH"/>
        </w:rPr>
        <w:t>)</w:t>
      </w:r>
      <w:r w:rsidRPr="002A6E05">
        <w:rPr>
          <w:rFonts w:ascii="Arial" w:hAnsi="Arial" w:cs="Arial"/>
          <w:lang w:val="it-CH"/>
        </w:rPr>
        <w:t xml:space="preserve"> della </w:t>
      </w:r>
      <w:r>
        <w:rPr>
          <w:rFonts w:ascii="Arial" w:hAnsi="Arial" w:cs="Arial"/>
          <w:lang w:val="it-CH"/>
        </w:rPr>
        <w:t>l</w:t>
      </w:r>
      <w:r w:rsidRPr="002A6E05">
        <w:rPr>
          <w:rFonts w:ascii="Arial" w:hAnsi="Arial" w:cs="Arial"/>
          <w:lang w:val="it-CH"/>
        </w:rPr>
        <w:t>egge sull’Università della Svizzera italiana, sulla Scuola</w:t>
      </w:r>
      <w:r>
        <w:rPr>
          <w:rFonts w:ascii="Arial" w:hAnsi="Arial" w:cs="Arial"/>
          <w:lang w:val="it-CH"/>
        </w:rPr>
        <w:t xml:space="preserve"> </w:t>
      </w:r>
      <w:r w:rsidRPr="002A6E05">
        <w:rPr>
          <w:rFonts w:ascii="Arial" w:hAnsi="Arial" w:cs="Arial"/>
          <w:lang w:val="it-CH"/>
        </w:rPr>
        <w:t xml:space="preserve">universitaria professionale della </w:t>
      </w:r>
      <w:r>
        <w:rPr>
          <w:rFonts w:ascii="Arial" w:hAnsi="Arial" w:cs="Arial"/>
          <w:lang w:val="it-CH"/>
        </w:rPr>
        <w:t>S</w:t>
      </w:r>
      <w:r w:rsidRPr="002A6E05">
        <w:rPr>
          <w:rFonts w:ascii="Arial" w:hAnsi="Arial" w:cs="Arial"/>
          <w:lang w:val="it-CH"/>
        </w:rPr>
        <w:t>vizzera italiana e sugli Istituti di ricerca del 3 ottobre 1995</w:t>
      </w:r>
      <w:r>
        <w:rPr>
          <w:rFonts w:ascii="Arial" w:hAnsi="Arial" w:cs="Arial"/>
          <w:lang w:val="it-CH"/>
        </w:rPr>
        <w:t>;</w:t>
      </w:r>
    </w:p>
    <w:p w:rsidR="00A46D73" w:rsidRDefault="00A46D73" w:rsidP="00A46D73">
      <w:pPr>
        <w:pStyle w:val="NormaleWeb"/>
        <w:spacing w:before="0" w:beforeAutospacing="0" w:after="0" w:afterAutospacing="0"/>
        <w:rPr>
          <w:rFonts w:ascii="Arial" w:hAnsi="Arial" w:cs="Arial"/>
          <w:lang w:val="it-CH"/>
        </w:rPr>
      </w:pPr>
    </w:p>
    <w:p w:rsidR="00A46D73" w:rsidRPr="002A6E05" w:rsidRDefault="00A46D73" w:rsidP="00A46D73">
      <w:pPr>
        <w:pStyle w:val="NormaleWeb"/>
        <w:spacing w:before="0" w:beforeAutospacing="0" w:after="0" w:afterAutospacing="0"/>
        <w:rPr>
          <w:rFonts w:ascii="Arial" w:hAnsi="Arial" w:cs="Arial"/>
          <w:lang w:val="it-CH"/>
        </w:rPr>
      </w:pPr>
    </w:p>
    <w:p w:rsidR="00A46D73" w:rsidRPr="002A6E05" w:rsidRDefault="00A46D73" w:rsidP="00A46D73">
      <w:pPr>
        <w:pStyle w:val="NormaleWeb"/>
        <w:spacing w:before="0" w:beforeAutospacing="0" w:after="0" w:afterAutospacing="0"/>
        <w:rPr>
          <w:b/>
          <w:bCs/>
          <w:lang w:val="it-CH"/>
        </w:rPr>
      </w:pPr>
      <w:r w:rsidRPr="002A6E05">
        <w:rPr>
          <w:rFonts w:ascii="Arial" w:hAnsi="Arial" w:cs="Arial"/>
          <w:b/>
          <w:bCs/>
          <w:lang w:val="it-CH"/>
        </w:rPr>
        <w:t>d</w:t>
      </w:r>
      <w:r>
        <w:rPr>
          <w:rFonts w:ascii="Arial" w:hAnsi="Arial" w:cs="Arial"/>
          <w:b/>
          <w:bCs/>
          <w:lang w:val="it-CH"/>
        </w:rPr>
        <w:t xml:space="preserve"> </w:t>
      </w:r>
      <w:r w:rsidRPr="002A6E05">
        <w:rPr>
          <w:rFonts w:ascii="Arial" w:hAnsi="Arial" w:cs="Arial"/>
          <w:b/>
          <w:bCs/>
          <w:lang w:val="it-CH"/>
        </w:rPr>
        <w:t>e</w:t>
      </w:r>
      <w:r>
        <w:rPr>
          <w:rFonts w:ascii="Arial" w:hAnsi="Arial" w:cs="Arial"/>
          <w:b/>
          <w:bCs/>
          <w:lang w:val="it-CH"/>
        </w:rPr>
        <w:t xml:space="preserve"> </w:t>
      </w:r>
      <w:r w:rsidRPr="002A6E05">
        <w:rPr>
          <w:rFonts w:ascii="Arial" w:hAnsi="Arial" w:cs="Arial"/>
          <w:b/>
          <w:bCs/>
          <w:lang w:val="it-CH"/>
        </w:rPr>
        <w:t>c</w:t>
      </w:r>
      <w:r>
        <w:rPr>
          <w:rFonts w:ascii="Arial" w:hAnsi="Arial" w:cs="Arial"/>
          <w:b/>
          <w:bCs/>
          <w:lang w:val="it-CH"/>
        </w:rPr>
        <w:t xml:space="preserve"> </w:t>
      </w:r>
      <w:r w:rsidRPr="002A6E05">
        <w:rPr>
          <w:rFonts w:ascii="Arial" w:hAnsi="Arial" w:cs="Arial"/>
          <w:b/>
          <w:bCs/>
          <w:lang w:val="it-CH"/>
        </w:rPr>
        <w:t>r</w:t>
      </w:r>
      <w:r>
        <w:rPr>
          <w:rFonts w:ascii="Arial" w:hAnsi="Arial" w:cs="Arial"/>
          <w:b/>
          <w:bCs/>
          <w:lang w:val="it-CH"/>
        </w:rPr>
        <w:t xml:space="preserve"> </w:t>
      </w:r>
      <w:r w:rsidRPr="002A6E05">
        <w:rPr>
          <w:rFonts w:ascii="Arial" w:hAnsi="Arial" w:cs="Arial"/>
          <w:b/>
          <w:bCs/>
          <w:lang w:val="it-CH"/>
        </w:rPr>
        <w:t>e</w:t>
      </w:r>
      <w:r>
        <w:rPr>
          <w:rFonts w:ascii="Arial" w:hAnsi="Arial" w:cs="Arial"/>
          <w:b/>
          <w:bCs/>
          <w:lang w:val="it-CH"/>
        </w:rPr>
        <w:t xml:space="preserve"> </w:t>
      </w:r>
      <w:r w:rsidRPr="002A6E05">
        <w:rPr>
          <w:rFonts w:ascii="Arial" w:hAnsi="Arial" w:cs="Arial"/>
          <w:b/>
          <w:bCs/>
          <w:lang w:val="it-CH"/>
        </w:rPr>
        <w:t>t</w:t>
      </w:r>
      <w:r>
        <w:rPr>
          <w:rFonts w:ascii="Arial" w:hAnsi="Arial" w:cs="Arial"/>
          <w:b/>
          <w:bCs/>
          <w:lang w:val="it-CH"/>
        </w:rPr>
        <w:t xml:space="preserve"> </w:t>
      </w:r>
      <w:r w:rsidRPr="002A6E05">
        <w:rPr>
          <w:rFonts w:ascii="Arial" w:hAnsi="Arial" w:cs="Arial"/>
          <w:b/>
          <w:bCs/>
          <w:lang w:val="it-CH"/>
        </w:rPr>
        <w:t>a</w:t>
      </w:r>
      <w:r>
        <w:rPr>
          <w:rFonts w:ascii="Arial" w:hAnsi="Arial" w:cs="Arial"/>
          <w:b/>
          <w:bCs/>
          <w:lang w:val="it-CH"/>
        </w:rPr>
        <w:t xml:space="preserve"> </w:t>
      </w:r>
      <w:r w:rsidRPr="002A6E05">
        <w:rPr>
          <w:rFonts w:ascii="Arial" w:hAnsi="Arial" w:cs="Arial"/>
          <w:b/>
          <w:bCs/>
          <w:lang w:val="it-CH"/>
        </w:rPr>
        <w:t>:</w:t>
      </w:r>
    </w:p>
    <w:p w:rsidR="00A46D73" w:rsidRDefault="00A46D73" w:rsidP="00A46D73">
      <w:pPr>
        <w:pStyle w:val="NormaleWeb"/>
        <w:spacing w:before="0" w:beforeAutospacing="0" w:after="0" w:afterAutospacing="0"/>
        <w:rPr>
          <w:rFonts w:ascii="Arial" w:hAnsi="Arial" w:cs="Arial"/>
          <w:lang w:val="it-CH"/>
        </w:rPr>
      </w:pPr>
    </w:p>
    <w:p w:rsidR="00A46D73" w:rsidRPr="002A6E05" w:rsidRDefault="00A46D73" w:rsidP="00A46D73">
      <w:pPr>
        <w:pStyle w:val="NormaleWeb"/>
        <w:spacing w:before="0" w:beforeAutospacing="0" w:after="0" w:afterAutospacing="0"/>
        <w:rPr>
          <w:rFonts w:ascii="Arial" w:hAnsi="Arial" w:cs="Arial"/>
          <w:lang w:val="it-CH"/>
        </w:rPr>
      </w:pPr>
    </w:p>
    <w:p w:rsidR="00A46D73" w:rsidRPr="002A6E05" w:rsidRDefault="00A46D73" w:rsidP="00A46D73">
      <w:pPr>
        <w:pStyle w:val="NormaleWeb"/>
        <w:spacing w:before="0" w:beforeAutospacing="0" w:after="0" w:afterAutospacing="0"/>
        <w:jc w:val="both"/>
        <w:rPr>
          <w:rFonts w:ascii="Arial" w:hAnsi="Arial" w:cs="Arial"/>
          <w:b/>
          <w:bCs/>
          <w:u w:val="single"/>
          <w:lang w:val="it-CH"/>
        </w:rPr>
      </w:pPr>
      <w:r w:rsidRPr="002A6E05">
        <w:rPr>
          <w:rFonts w:ascii="Arial" w:hAnsi="Arial" w:cs="Arial"/>
          <w:b/>
          <w:bCs/>
          <w:u w:val="single"/>
          <w:lang w:val="it-CH"/>
        </w:rPr>
        <w:t>Articolo 1</w:t>
      </w:r>
    </w:p>
    <w:p w:rsidR="00A46D73" w:rsidRPr="002A6E05" w:rsidRDefault="00A46D73" w:rsidP="00A46D73">
      <w:pPr>
        <w:pStyle w:val="NormaleWeb"/>
        <w:spacing w:before="120" w:beforeAutospacing="0" w:after="0" w:afterAutospacing="0"/>
        <w:jc w:val="both"/>
        <w:rPr>
          <w:rFonts w:ascii="Arial" w:hAnsi="Arial" w:cs="Arial"/>
          <w:lang w:val="it-CH"/>
        </w:rPr>
      </w:pPr>
      <w:r>
        <w:rPr>
          <w:rFonts w:ascii="Arial" w:hAnsi="Arial" w:cs="Arial"/>
          <w:lang w:val="it-CH"/>
        </w:rPr>
        <w:t>Sono approvati gli obiettivi di politica universitaria cantonale 2017-2020.</w:t>
      </w:r>
    </w:p>
    <w:p w:rsidR="00A46D73" w:rsidRDefault="00A46D73" w:rsidP="00A46D73">
      <w:pPr>
        <w:tabs>
          <w:tab w:val="left" w:pos="1134"/>
          <w:tab w:val="left" w:pos="1701"/>
        </w:tabs>
        <w:ind w:right="56"/>
        <w:rPr>
          <w:rFonts w:cs="Arial"/>
          <w:noProof/>
          <w:szCs w:val="24"/>
          <w:lang w:val="it-CH"/>
        </w:rPr>
      </w:pPr>
    </w:p>
    <w:p w:rsidR="00281E4E" w:rsidRDefault="00281E4E" w:rsidP="00A46D73">
      <w:pPr>
        <w:tabs>
          <w:tab w:val="left" w:pos="1134"/>
          <w:tab w:val="left" w:pos="1701"/>
        </w:tabs>
        <w:ind w:right="56"/>
        <w:rPr>
          <w:rFonts w:cs="Arial"/>
          <w:noProof/>
          <w:szCs w:val="24"/>
          <w:lang w:val="it-CH"/>
        </w:rPr>
      </w:pPr>
    </w:p>
    <w:p w:rsidR="00A46D73" w:rsidRPr="002A6E05" w:rsidRDefault="00A46D73" w:rsidP="00A46D73">
      <w:pPr>
        <w:pStyle w:val="NormaleWeb"/>
        <w:spacing w:before="0" w:beforeAutospacing="0" w:after="0" w:afterAutospacing="0"/>
        <w:jc w:val="both"/>
        <w:rPr>
          <w:rFonts w:ascii="Arial" w:hAnsi="Arial" w:cs="Arial"/>
          <w:b/>
          <w:bCs/>
          <w:u w:val="single"/>
          <w:lang w:val="it-CH"/>
        </w:rPr>
      </w:pPr>
      <w:r w:rsidRPr="002A6E05">
        <w:rPr>
          <w:rFonts w:ascii="Arial" w:hAnsi="Arial" w:cs="Arial"/>
          <w:b/>
          <w:bCs/>
          <w:u w:val="single"/>
          <w:lang w:val="it-CH"/>
        </w:rPr>
        <w:t>Articolo 2</w:t>
      </w:r>
    </w:p>
    <w:p w:rsidR="00A46D73" w:rsidRDefault="00A46D73" w:rsidP="00A46D73">
      <w:pPr>
        <w:tabs>
          <w:tab w:val="left" w:pos="1134"/>
          <w:tab w:val="left" w:pos="1701"/>
        </w:tabs>
        <w:spacing w:before="120"/>
        <w:rPr>
          <w:rFonts w:cs="Arial"/>
          <w:noProof/>
          <w:szCs w:val="24"/>
          <w:lang w:val="it-CH"/>
        </w:rPr>
      </w:pPr>
      <w:r>
        <w:rPr>
          <w:rFonts w:cs="Arial"/>
          <w:noProof/>
          <w:szCs w:val="24"/>
          <w:lang w:val="it-CH"/>
        </w:rPr>
        <w:t xml:space="preserve">Sono approvati l’impegno </w:t>
      </w:r>
      <w:r w:rsidRPr="009B02BF">
        <w:rPr>
          <w:rFonts w:cs="Arial"/>
          <w:noProof/>
          <w:szCs w:val="24"/>
          <w:lang w:val="it-CH"/>
        </w:rPr>
        <w:t>finanziario</w:t>
      </w:r>
      <w:r>
        <w:rPr>
          <w:rFonts w:cs="Arial"/>
          <w:noProof/>
          <w:szCs w:val="24"/>
          <w:lang w:val="it-CH"/>
        </w:rPr>
        <w:t xml:space="preserve"> quadriennale e i contratti di prestazioni tra il Cantone e l’Università della Svizzera italiana, la Scuola universitaria professionale della Svizzera italiana e il Dipartimento formazione e apprendimento.</w:t>
      </w:r>
    </w:p>
    <w:p w:rsidR="00A46D73" w:rsidRDefault="00A46D73" w:rsidP="00A46D73">
      <w:pPr>
        <w:tabs>
          <w:tab w:val="left" w:pos="1134"/>
          <w:tab w:val="left" w:pos="1701"/>
        </w:tabs>
        <w:ind w:right="56"/>
        <w:rPr>
          <w:rFonts w:cs="Arial"/>
          <w:noProof/>
          <w:szCs w:val="24"/>
          <w:lang w:val="it-CH"/>
        </w:rPr>
      </w:pPr>
    </w:p>
    <w:p w:rsidR="00281E4E" w:rsidRPr="002A6E05" w:rsidRDefault="00281E4E" w:rsidP="00A46D73">
      <w:pPr>
        <w:tabs>
          <w:tab w:val="left" w:pos="1134"/>
          <w:tab w:val="left" w:pos="1701"/>
        </w:tabs>
        <w:ind w:right="56"/>
        <w:rPr>
          <w:rFonts w:cs="Arial"/>
          <w:noProof/>
          <w:szCs w:val="24"/>
          <w:lang w:val="it-CH"/>
        </w:rPr>
      </w:pPr>
    </w:p>
    <w:p w:rsidR="00A46D73" w:rsidRPr="002A6E05" w:rsidRDefault="00A46D73" w:rsidP="00A46D73">
      <w:pPr>
        <w:pStyle w:val="NormaleWeb"/>
        <w:spacing w:before="0" w:beforeAutospacing="0" w:after="0" w:afterAutospacing="0"/>
        <w:jc w:val="both"/>
        <w:rPr>
          <w:rFonts w:ascii="Arial" w:hAnsi="Arial" w:cs="Arial"/>
          <w:b/>
          <w:bCs/>
          <w:u w:val="single"/>
          <w:lang w:val="it-CH"/>
        </w:rPr>
      </w:pPr>
      <w:r w:rsidRPr="002A6E05">
        <w:rPr>
          <w:rFonts w:ascii="Arial" w:hAnsi="Arial" w:cs="Arial"/>
          <w:b/>
          <w:bCs/>
          <w:u w:val="single"/>
          <w:lang w:val="it-CH"/>
        </w:rPr>
        <w:t xml:space="preserve">Articolo </w:t>
      </w:r>
      <w:r>
        <w:rPr>
          <w:rFonts w:ascii="Arial" w:hAnsi="Arial" w:cs="Arial"/>
          <w:b/>
          <w:bCs/>
          <w:u w:val="single"/>
          <w:lang w:val="it-CH"/>
        </w:rPr>
        <w:t>3</w:t>
      </w:r>
    </w:p>
    <w:p w:rsidR="00A46D73" w:rsidRPr="002A6E05" w:rsidRDefault="00A46D73" w:rsidP="00A46D73">
      <w:pPr>
        <w:tabs>
          <w:tab w:val="left" w:pos="1134"/>
          <w:tab w:val="left" w:pos="1701"/>
        </w:tabs>
        <w:spacing w:before="120"/>
        <w:rPr>
          <w:rFonts w:cs="Arial"/>
          <w:noProof/>
          <w:szCs w:val="24"/>
          <w:lang w:val="it-CH"/>
        </w:rPr>
      </w:pPr>
      <w:r w:rsidRPr="002A6E05">
        <w:rPr>
          <w:rFonts w:cs="Arial"/>
          <w:noProof/>
          <w:szCs w:val="24"/>
          <w:lang w:val="it-CH"/>
        </w:rPr>
        <w:t xml:space="preserve">I contributi erogati sono stabiliti annualmente in sede di </w:t>
      </w:r>
      <w:r>
        <w:rPr>
          <w:rFonts w:cs="Arial"/>
          <w:noProof/>
          <w:szCs w:val="24"/>
          <w:lang w:val="it-CH"/>
        </w:rPr>
        <w:t>p</w:t>
      </w:r>
      <w:r w:rsidRPr="002A6E05">
        <w:rPr>
          <w:rFonts w:cs="Arial"/>
          <w:noProof/>
          <w:szCs w:val="24"/>
          <w:lang w:val="it-CH"/>
        </w:rPr>
        <w:t xml:space="preserve">reventivo dello Stato e approvati dal Gran Consiglio. </w:t>
      </w:r>
    </w:p>
    <w:p w:rsidR="00A46D73" w:rsidRDefault="00A46D73" w:rsidP="00A46D73">
      <w:pPr>
        <w:tabs>
          <w:tab w:val="left" w:pos="1134"/>
          <w:tab w:val="left" w:pos="1701"/>
        </w:tabs>
        <w:ind w:right="56"/>
        <w:rPr>
          <w:rFonts w:cs="Arial"/>
          <w:noProof/>
          <w:szCs w:val="24"/>
          <w:lang w:val="it-CH"/>
        </w:rPr>
      </w:pPr>
    </w:p>
    <w:p w:rsidR="00281E4E" w:rsidRPr="002A6E05" w:rsidRDefault="00281E4E" w:rsidP="00A46D73">
      <w:pPr>
        <w:tabs>
          <w:tab w:val="left" w:pos="1134"/>
          <w:tab w:val="left" w:pos="1701"/>
        </w:tabs>
        <w:ind w:right="56"/>
        <w:rPr>
          <w:rFonts w:cs="Arial"/>
          <w:noProof/>
          <w:szCs w:val="24"/>
          <w:lang w:val="it-CH"/>
        </w:rPr>
      </w:pPr>
    </w:p>
    <w:p w:rsidR="00A46D73" w:rsidRPr="002A6E05" w:rsidRDefault="00A46D73" w:rsidP="00A46D73">
      <w:pPr>
        <w:pStyle w:val="NormaleWeb"/>
        <w:spacing w:before="0" w:beforeAutospacing="0" w:after="0" w:afterAutospacing="0"/>
        <w:jc w:val="both"/>
        <w:rPr>
          <w:rFonts w:ascii="Arial" w:hAnsi="Arial" w:cs="Arial"/>
          <w:b/>
          <w:bCs/>
          <w:u w:val="single"/>
          <w:lang w:val="it-CH"/>
        </w:rPr>
      </w:pPr>
      <w:r w:rsidRPr="002A6E05">
        <w:rPr>
          <w:rFonts w:ascii="Arial" w:hAnsi="Arial" w:cs="Arial"/>
          <w:b/>
          <w:bCs/>
          <w:u w:val="single"/>
          <w:lang w:val="it-CH"/>
        </w:rPr>
        <w:t xml:space="preserve">Articolo </w:t>
      </w:r>
      <w:r>
        <w:rPr>
          <w:rFonts w:ascii="Arial" w:hAnsi="Arial" w:cs="Arial"/>
          <w:b/>
          <w:bCs/>
          <w:u w:val="single"/>
          <w:lang w:val="it-CH"/>
        </w:rPr>
        <w:t>4</w:t>
      </w:r>
    </w:p>
    <w:p w:rsidR="00A46D73" w:rsidRPr="002A6E05" w:rsidRDefault="00A46D73" w:rsidP="00A46D73">
      <w:pPr>
        <w:pStyle w:val="NormaleWeb"/>
        <w:spacing w:before="120" w:beforeAutospacing="0" w:after="0" w:afterAutospacing="0"/>
        <w:jc w:val="both"/>
        <w:rPr>
          <w:rFonts w:ascii="Arial" w:hAnsi="Arial" w:cs="Arial"/>
          <w:b/>
          <w:bCs/>
          <w:u w:val="single"/>
          <w:lang w:val="it-CH"/>
        </w:rPr>
      </w:pPr>
      <w:r>
        <w:rPr>
          <w:rFonts w:ascii="Arial" w:hAnsi="Arial" w:cs="Arial"/>
          <w:lang w:val="it-CH"/>
        </w:rPr>
        <w:t>Il</w:t>
      </w:r>
      <w:r w:rsidRPr="002A6E05">
        <w:rPr>
          <w:rFonts w:ascii="Arial" w:hAnsi="Arial" w:cs="Arial"/>
          <w:lang w:val="it-CH"/>
        </w:rPr>
        <w:t xml:space="preserve"> presente decreto legislativo è pubblicato nel Bollettino ufficiale delle leggi</w:t>
      </w:r>
      <w:r w:rsidRPr="00AC5BEF">
        <w:rPr>
          <w:rFonts w:ascii="Arial" w:hAnsi="Arial" w:cs="Arial"/>
          <w:lang w:val="it-CH"/>
        </w:rPr>
        <w:t xml:space="preserve"> </w:t>
      </w:r>
      <w:r w:rsidRPr="00690094">
        <w:rPr>
          <w:rFonts w:ascii="Arial" w:hAnsi="Arial" w:cs="Arial"/>
          <w:lang w:val="it-CH"/>
        </w:rPr>
        <w:t xml:space="preserve">ed </w:t>
      </w:r>
      <w:r w:rsidRPr="002A6E05">
        <w:rPr>
          <w:rFonts w:ascii="Arial" w:hAnsi="Arial" w:cs="Arial"/>
          <w:lang w:val="it-CH"/>
        </w:rPr>
        <w:t>entra immediatamente in vigore.</w:t>
      </w:r>
    </w:p>
    <w:p w:rsidR="0073572C" w:rsidRDefault="0073572C" w:rsidP="00C92A1A">
      <w:pPr>
        <w:tabs>
          <w:tab w:val="left" w:pos="284"/>
          <w:tab w:val="left" w:pos="426"/>
          <w:tab w:val="left" w:pos="4962"/>
        </w:tabs>
      </w:pPr>
    </w:p>
    <w:p w:rsidR="009277E7" w:rsidRDefault="009277E7">
      <w:pPr>
        <w:jc w:val="left"/>
      </w:pPr>
    </w:p>
    <w:sectPr w:rsidR="009277E7" w:rsidSect="009277E7">
      <w:footerReference w:type="default" r:id="rId15"/>
      <w:pgSz w:w="11906" w:h="16838" w:code="9"/>
      <w:pgMar w:top="1134" w:right="1134"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BF8" w:rsidRDefault="00541BF8">
      <w:r>
        <w:separator/>
      </w:r>
    </w:p>
  </w:endnote>
  <w:endnote w:type="continuationSeparator" w:id="0">
    <w:p w:rsidR="00541BF8" w:rsidRDefault="00541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FrutigerLTStd-Light">
    <w:altName w:val="Arial Unicode MS"/>
    <w:panose1 w:val="00000000000000000000"/>
    <w:charset w:val="80"/>
    <w:family w:val="auto"/>
    <w:notTrueType/>
    <w:pitch w:val="default"/>
    <w:sig w:usb0="00000001" w:usb1="08070000" w:usb2="00000010" w:usb3="00000000" w:csb0="00020000" w:csb1="00000000"/>
  </w:font>
  <w:font w:name="SUPSIFedraSans-Light">
    <w:altName w:val="MS Gothic"/>
    <w:panose1 w:val="00000000000000000000"/>
    <w:charset w:val="80"/>
    <w:family w:val="swiss"/>
    <w:notTrueType/>
    <w:pitch w:val="default"/>
    <w:sig w:usb0="00000003" w:usb1="08070000" w:usb2="00000010" w:usb3="00000000" w:csb0="00020001"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C4EB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BF8" w:rsidRDefault="00541BF8">
      <w:r>
        <w:separator/>
      </w:r>
    </w:p>
  </w:footnote>
  <w:footnote w:type="continuationSeparator" w:id="0">
    <w:p w:rsidR="00541BF8" w:rsidRDefault="00541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695E"/>
    <w:multiLevelType w:val="hybridMultilevel"/>
    <w:tmpl w:val="8EE6889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22D1C2C"/>
    <w:multiLevelType w:val="hybridMultilevel"/>
    <w:tmpl w:val="02EC98E6"/>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03E45F5D"/>
    <w:multiLevelType w:val="hybridMultilevel"/>
    <w:tmpl w:val="66F6561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7671AF7"/>
    <w:multiLevelType w:val="hybridMultilevel"/>
    <w:tmpl w:val="BB3EDE6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82E6A8B"/>
    <w:multiLevelType w:val="hybridMultilevel"/>
    <w:tmpl w:val="4F5CDA4E"/>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09A532D3"/>
    <w:multiLevelType w:val="hybridMultilevel"/>
    <w:tmpl w:val="2BC473D2"/>
    <w:lvl w:ilvl="0" w:tplc="08100017">
      <w:start w:val="1"/>
      <w:numFmt w:val="lowerLetter"/>
      <w:lvlText w:val="%1)"/>
      <w:lvlJc w:val="left"/>
      <w:pPr>
        <w:ind w:left="720" w:hanging="360"/>
      </w:pPr>
      <w:rPr>
        <w:rFonts w:hint="default"/>
      </w:rPr>
    </w:lvl>
    <w:lvl w:ilvl="1" w:tplc="0810000F">
      <w:start w:val="1"/>
      <w:numFmt w:val="decimal"/>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09DA16C2"/>
    <w:multiLevelType w:val="hybridMultilevel"/>
    <w:tmpl w:val="3E92C7BE"/>
    <w:lvl w:ilvl="0" w:tplc="04100017">
      <w:start w:val="1"/>
      <w:numFmt w:val="lowerLetter"/>
      <w:lvlText w:val="%1)"/>
      <w:lvlJc w:val="left"/>
      <w:pPr>
        <w:tabs>
          <w:tab w:val="num" w:pos="1440"/>
        </w:tabs>
        <w:ind w:left="1440" w:hanging="360"/>
      </w:pPr>
    </w:lvl>
    <w:lvl w:ilvl="1" w:tplc="3B00BC30">
      <w:start w:val="5"/>
      <w:numFmt w:val="upperRoman"/>
      <w:lvlText w:val="%2)"/>
      <w:lvlJc w:val="left"/>
      <w:pPr>
        <w:tabs>
          <w:tab w:val="num" w:pos="2520"/>
        </w:tabs>
        <w:ind w:left="2520" w:hanging="720"/>
      </w:pPr>
      <w:rPr>
        <w:rFonts w:hint="default"/>
        <w:color w:val="FF0000"/>
      </w:r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7">
    <w:nsid w:val="0A3E14FD"/>
    <w:multiLevelType w:val="hybridMultilevel"/>
    <w:tmpl w:val="52700B22"/>
    <w:lvl w:ilvl="0" w:tplc="5EAC6A9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0F83547F"/>
    <w:multiLevelType w:val="hybridMultilevel"/>
    <w:tmpl w:val="81AAFB92"/>
    <w:lvl w:ilvl="0" w:tplc="04100017">
      <w:start w:val="1"/>
      <w:numFmt w:val="lowerLetter"/>
      <w:lvlText w:val="%1)"/>
      <w:lvlJc w:val="left"/>
      <w:pPr>
        <w:tabs>
          <w:tab w:val="num" w:pos="1440"/>
        </w:tabs>
        <w:ind w:left="1440" w:hanging="360"/>
      </w:p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9">
    <w:nsid w:val="10622F63"/>
    <w:multiLevelType w:val="hybridMultilevel"/>
    <w:tmpl w:val="68E213E6"/>
    <w:lvl w:ilvl="0" w:tplc="04100017">
      <w:start w:val="1"/>
      <w:numFmt w:val="lowerLetter"/>
      <w:lvlText w:val="%1)"/>
      <w:lvlJc w:val="left"/>
      <w:pPr>
        <w:tabs>
          <w:tab w:val="num" w:pos="1440"/>
        </w:tabs>
        <w:ind w:left="1440" w:hanging="360"/>
      </w:p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10">
    <w:nsid w:val="15575542"/>
    <w:multiLevelType w:val="hybridMultilevel"/>
    <w:tmpl w:val="3DE00FB6"/>
    <w:lvl w:ilvl="0" w:tplc="217CE6DE">
      <w:start w:val="1"/>
      <w:numFmt w:val="decimal"/>
      <w:lvlText w:val="%1."/>
      <w:lvlJc w:val="left"/>
      <w:pPr>
        <w:tabs>
          <w:tab w:val="num" w:pos="1076"/>
        </w:tabs>
        <w:ind w:left="1076" w:hanging="360"/>
      </w:pPr>
      <w:rPr>
        <w:rFonts w:hint="default"/>
      </w:rPr>
    </w:lvl>
    <w:lvl w:ilvl="1" w:tplc="04100019" w:tentative="1">
      <w:start w:val="1"/>
      <w:numFmt w:val="lowerLetter"/>
      <w:lvlText w:val="%2."/>
      <w:lvlJc w:val="left"/>
      <w:pPr>
        <w:tabs>
          <w:tab w:val="num" w:pos="1796"/>
        </w:tabs>
        <w:ind w:left="1796" w:hanging="360"/>
      </w:pPr>
    </w:lvl>
    <w:lvl w:ilvl="2" w:tplc="0410001B" w:tentative="1">
      <w:start w:val="1"/>
      <w:numFmt w:val="lowerRoman"/>
      <w:lvlText w:val="%3."/>
      <w:lvlJc w:val="right"/>
      <w:pPr>
        <w:tabs>
          <w:tab w:val="num" w:pos="2516"/>
        </w:tabs>
        <w:ind w:left="2516" w:hanging="180"/>
      </w:pPr>
    </w:lvl>
    <w:lvl w:ilvl="3" w:tplc="0410000F" w:tentative="1">
      <w:start w:val="1"/>
      <w:numFmt w:val="decimal"/>
      <w:lvlText w:val="%4."/>
      <w:lvlJc w:val="left"/>
      <w:pPr>
        <w:tabs>
          <w:tab w:val="num" w:pos="3236"/>
        </w:tabs>
        <w:ind w:left="3236" w:hanging="360"/>
      </w:pPr>
    </w:lvl>
    <w:lvl w:ilvl="4" w:tplc="04100019" w:tentative="1">
      <w:start w:val="1"/>
      <w:numFmt w:val="lowerLetter"/>
      <w:lvlText w:val="%5."/>
      <w:lvlJc w:val="left"/>
      <w:pPr>
        <w:tabs>
          <w:tab w:val="num" w:pos="3956"/>
        </w:tabs>
        <w:ind w:left="3956" w:hanging="360"/>
      </w:pPr>
    </w:lvl>
    <w:lvl w:ilvl="5" w:tplc="0410001B" w:tentative="1">
      <w:start w:val="1"/>
      <w:numFmt w:val="lowerRoman"/>
      <w:lvlText w:val="%6."/>
      <w:lvlJc w:val="right"/>
      <w:pPr>
        <w:tabs>
          <w:tab w:val="num" w:pos="4676"/>
        </w:tabs>
        <w:ind w:left="4676" w:hanging="180"/>
      </w:pPr>
    </w:lvl>
    <w:lvl w:ilvl="6" w:tplc="0410000F">
      <w:start w:val="1"/>
      <w:numFmt w:val="decimal"/>
      <w:lvlText w:val="%7."/>
      <w:lvlJc w:val="left"/>
      <w:pPr>
        <w:tabs>
          <w:tab w:val="num" w:pos="5396"/>
        </w:tabs>
        <w:ind w:left="5396" w:hanging="360"/>
      </w:pPr>
    </w:lvl>
    <w:lvl w:ilvl="7" w:tplc="04100019" w:tentative="1">
      <w:start w:val="1"/>
      <w:numFmt w:val="lowerLetter"/>
      <w:lvlText w:val="%8."/>
      <w:lvlJc w:val="left"/>
      <w:pPr>
        <w:tabs>
          <w:tab w:val="num" w:pos="6116"/>
        </w:tabs>
        <w:ind w:left="6116" w:hanging="360"/>
      </w:pPr>
    </w:lvl>
    <w:lvl w:ilvl="8" w:tplc="0410001B" w:tentative="1">
      <w:start w:val="1"/>
      <w:numFmt w:val="lowerRoman"/>
      <w:lvlText w:val="%9."/>
      <w:lvlJc w:val="right"/>
      <w:pPr>
        <w:tabs>
          <w:tab w:val="num" w:pos="6836"/>
        </w:tabs>
        <w:ind w:left="6836" w:hanging="180"/>
      </w:pPr>
    </w:lvl>
  </w:abstractNum>
  <w:abstractNum w:abstractNumId="11">
    <w:nsid w:val="1613096F"/>
    <w:multiLevelType w:val="hybridMultilevel"/>
    <w:tmpl w:val="966E62EC"/>
    <w:lvl w:ilvl="0" w:tplc="04100017">
      <w:start w:val="1"/>
      <w:numFmt w:val="lowerLetter"/>
      <w:lvlText w:val="%1)"/>
      <w:lvlJc w:val="left"/>
      <w:pPr>
        <w:tabs>
          <w:tab w:val="num" w:pos="502"/>
        </w:tabs>
        <w:ind w:left="502" w:hanging="360"/>
      </w:pPr>
    </w:lvl>
    <w:lvl w:ilvl="1" w:tplc="04100019" w:tentative="1">
      <w:start w:val="1"/>
      <w:numFmt w:val="lowerLetter"/>
      <w:lvlText w:val="%2."/>
      <w:lvlJc w:val="left"/>
      <w:pPr>
        <w:tabs>
          <w:tab w:val="num" w:pos="1222"/>
        </w:tabs>
        <w:ind w:left="1222" w:hanging="360"/>
      </w:pPr>
    </w:lvl>
    <w:lvl w:ilvl="2" w:tplc="0410001B" w:tentative="1">
      <w:start w:val="1"/>
      <w:numFmt w:val="lowerRoman"/>
      <w:lvlText w:val="%3."/>
      <w:lvlJc w:val="right"/>
      <w:pPr>
        <w:tabs>
          <w:tab w:val="num" w:pos="1942"/>
        </w:tabs>
        <w:ind w:left="1942" w:hanging="180"/>
      </w:pPr>
    </w:lvl>
    <w:lvl w:ilvl="3" w:tplc="0410000F" w:tentative="1">
      <w:start w:val="1"/>
      <w:numFmt w:val="decimal"/>
      <w:lvlText w:val="%4."/>
      <w:lvlJc w:val="left"/>
      <w:pPr>
        <w:tabs>
          <w:tab w:val="num" w:pos="2662"/>
        </w:tabs>
        <w:ind w:left="2662" w:hanging="360"/>
      </w:pPr>
    </w:lvl>
    <w:lvl w:ilvl="4" w:tplc="04100019" w:tentative="1">
      <w:start w:val="1"/>
      <w:numFmt w:val="lowerLetter"/>
      <w:lvlText w:val="%5."/>
      <w:lvlJc w:val="left"/>
      <w:pPr>
        <w:tabs>
          <w:tab w:val="num" w:pos="3382"/>
        </w:tabs>
        <w:ind w:left="3382" w:hanging="360"/>
      </w:pPr>
    </w:lvl>
    <w:lvl w:ilvl="5" w:tplc="0410001B" w:tentative="1">
      <w:start w:val="1"/>
      <w:numFmt w:val="lowerRoman"/>
      <w:lvlText w:val="%6."/>
      <w:lvlJc w:val="right"/>
      <w:pPr>
        <w:tabs>
          <w:tab w:val="num" w:pos="4102"/>
        </w:tabs>
        <w:ind w:left="4102" w:hanging="180"/>
      </w:pPr>
    </w:lvl>
    <w:lvl w:ilvl="6" w:tplc="0410000F" w:tentative="1">
      <w:start w:val="1"/>
      <w:numFmt w:val="decimal"/>
      <w:lvlText w:val="%7."/>
      <w:lvlJc w:val="left"/>
      <w:pPr>
        <w:tabs>
          <w:tab w:val="num" w:pos="4822"/>
        </w:tabs>
        <w:ind w:left="4822" w:hanging="360"/>
      </w:pPr>
    </w:lvl>
    <w:lvl w:ilvl="7" w:tplc="04100019" w:tentative="1">
      <w:start w:val="1"/>
      <w:numFmt w:val="lowerLetter"/>
      <w:lvlText w:val="%8."/>
      <w:lvlJc w:val="left"/>
      <w:pPr>
        <w:tabs>
          <w:tab w:val="num" w:pos="5542"/>
        </w:tabs>
        <w:ind w:left="5542" w:hanging="360"/>
      </w:pPr>
    </w:lvl>
    <w:lvl w:ilvl="8" w:tplc="0410001B" w:tentative="1">
      <w:start w:val="1"/>
      <w:numFmt w:val="lowerRoman"/>
      <w:lvlText w:val="%9."/>
      <w:lvlJc w:val="right"/>
      <w:pPr>
        <w:tabs>
          <w:tab w:val="num" w:pos="6262"/>
        </w:tabs>
        <w:ind w:left="6262" w:hanging="180"/>
      </w:pPr>
    </w:lvl>
  </w:abstractNum>
  <w:abstractNum w:abstractNumId="12">
    <w:nsid w:val="1DD64A4D"/>
    <w:multiLevelType w:val="hybridMultilevel"/>
    <w:tmpl w:val="1F6235FA"/>
    <w:lvl w:ilvl="0" w:tplc="04100001">
      <w:start w:val="1"/>
      <w:numFmt w:val="bullet"/>
      <w:lvlText w:val=""/>
      <w:lvlJc w:val="left"/>
      <w:pPr>
        <w:tabs>
          <w:tab w:val="num" w:pos="720"/>
        </w:tabs>
        <w:ind w:left="720" w:hanging="360"/>
      </w:pPr>
      <w:rPr>
        <w:rFonts w:ascii="Symbol" w:hAnsi="Symbol" w:hint="default"/>
      </w:rPr>
    </w:lvl>
    <w:lvl w:ilvl="1" w:tplc="44B2F4A8">
      <w:numFmt w:val="bullet"/>
      <w:lvlText w:val="–"/>
      <w:lvlJc w:val="left"/>
      <w:pPr>
        <w:tabs>
          <w:tab w:val="num" w:pos="1440"/>
        </w:tabs>
        <w:ind w:left="1440" w:hanging="360"/>
      </w:pPr>
      <w:rPr>
        <w:rFonts w:ascii="Times New Roman" w:eastAsia="Times New Roman" w:hAnsi="Times New Roman"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266C3BEE"/>
    <w:multiLevelType w:val="hybridMultilevel"/>
    <w:tmpl w:val="85741342"/>
    <w:lvl w:ilvl="0" w:tplc="04100017">
      <w:start w:val="1"/>
      <w:numFmt w:val="lowerLetter"/>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2734308E"/>
    <w:multiLevelType w:val="hybridMultilevel"/>
    <w:tmpl w:val="DC66D842"/>
    <w:lvl w:ilvl="0" w:tplc="08100017">
      <w:start w:val="1"/>
      <w:numFmt w:val="lowerLetter"/>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290E40F6"/>
    <w:multiLevelType w:val="hybridMultilevel"/>
    <w:tmpl w:val="B3705996"/>
    <w:lvl w:ilvl="0" w:tplc="04100017">
      <w:start w:val="1"/>
      <w:numFmt w:val="lowerLetter"/>
      <w:lvlText w:val="%1)"/>
      <w:lvlJc w:val="left"/>
      <w:pPr>
        <w:tabs>
          <w:tab w:val="num" w:pos="928"/>
        </w:tabs>
        <w:ind w:left="928" w:hanging="360"/>
      </w:pPr>
    </w:lvl>
    <w:lvl w:ilvl="1" w:tplc="04100019" w:tentative="1">
      <w:start w:val="1"/>
      <w:numFmt w:val="lowerLetter"/>
      <w:lvlText w:val="%2."/>
      <w:lvlJc w:val="left"/>
      <w:pPr>
        <w:tabs>
          <w:tab w:val="num" w:pos="1648"/>
        </w:tabs>
        <w:ind w:left="1648" w:hanging="360"/>
      </w:pPr>
    </w:lvl>
    <w:lvl w:ilvl="2" w:tplc="0410001B" w:tentative="1">
      <w:start w:val="1"/>
      <w:numFmt w:val="lowerRoman"/>
      <w:lvlText w:val="%3."/>
      <w:lvlJc w:val="right"/>
      <w:pPr>
        <w:tabs>
          <w:tab w:val="num" w:pos="2368"/>
        </w:tabs>
        <w:ind w:left="2368" w:hanging="180"/>
      </w:pPr>
    </w:lvl>
    <w:lvl w:ilvl="3" w:tplc="0410000F" w:tentative="1">
      <w:start w:val="1"/>
      <w:numFmt w:val="decimal"/>
      <w:lvlText w:val="%4."/>
      <w:lvlJc w:val="left"/>
      <w:pPr>
        <w:tabs>
          <w:tab w:val="num" w:pos="3088"/>
        </w:tabs>
        <w:ind w:left="3088" w:hanging="360"/>
      </w:pPr>
    </w:lvl>
    <w:lvl w:ilvl="4" w:tplc="04100019" w:tentative="1">
      <w:start w:val="1"/>
      <w:numFmt w:val="lowerLetter"/>
      <w:lvlText w:val="%5."/>
      <w:lvlJc w:val="left"/>
      <w:pPr>
        <w:tabs>
          <w:tab w:val="num" w:pos="3808"/>
        </w:tabs>
        <w:ind w:left="3808" w:hanging="360"/>
      </w:pPr>
    </w:lvl>
    <w:lvl w:ilvl="5" w:tplc="0410001B" w:tentative="1">
      <w:start w:val="1"/>
      <w:numFmt w:val="lowerRoman"/>
      <w:lvlText w:val="%6."/>
      <w:lvlJc w:val="right"/>
      <w:pPr>
        <w:tabs>
          <w:tab w:val="num" w:pos="4528"/>
        </w:tabs>
        <w:ind w:left="4528" w:hanging="180"/>
      </w:pPr>
    </w:lvl>
    <w:lvl w:ilvl="6" w:tplc="0410000F" w:tentative="1">
      <w:start w:val="1"/>
      <w:numFmt w:val="decimal"/>
      <w:lvlText w:val="%7."/>
      <w:lvlJc w:val="left"/>
      <w:pPr>
        <w:tabs>
          <w:tab w:val="num" w:pos="5248"/>
        </w:tabs>
        <w:ind w:left="5248" w:hanging="360"/>
      </w:pPr>
    </w:lvl>
    <w:lvl w:ilvl="7" w:tplc="04100019" w:tentative="1">
      <w:start w:val="1"/>
      <w:numFmt w:val="lowerLetter"/>
      <w:lvlText w:val="%8."/>
      <w:lvlJc w:val="left"/>
      <w:pPr>
        <w:tabs>
          <w:tab w:val="num" w:pos="5968"/>
        </w:tabs>
        <w:ind w:left="5968" w:hanging="360"/>
      </w:pPr>
    </w:lvl>
    <w:lvl w:ilvl="8" w:tplc="0410001B" w:tentative="1">
      <w:start w:val="1"/>
      <w:numFmt w:val="lowerRoman"/>
      <w:lvlText w:val="%9."/>
      <w:lvlJc w:val="right"/>
      <w:pPr>
        <w:tabs>
          <w:tab w:val="num" w:pos="6688"/>
        </w:tabs>
        <w:ind w:left="6688" w:hanging="180"/>
      </w:pPr>
    </w:lvl>
  </w:abstractNum>
  <w:abstractNum w:abstractNumId="16">
    <w:nsid w:val="295E30E4"/>
    <w:multiLevelType w:val="hybridMultilevel"/>
    <w:tmpl w:val="8D16125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7">
    <w:nsid w:val="2A606BCE"/>
    <w:multiLevelType w:val="multilevel"/>
    <w:tmpl w:val="B2167C92"/>
    <w:lvl w:ilvl="0">
      <w:start w:val="1"/>
      <w:numFmt w:val="lowerLetter"/>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D1D70ED"/>
    <w:multiLevelType w:val="hybridMultilevel"/>
    <w:tmpl w:val="079C3982"/>
    <w:lvl w:ilvl="0" w:tplc="0810000F">
      <w:start w:val="1"/>
      <w:numFmt w:val="decimal"/>
      <w:lvlText w:val="%1."/>
      <w:lvlJc w:val="left"/>
      <w:pPr>
        <w:tabs>
          <w:tab w:val="num" w:pos="814"/>
        </w:tabs>
        <w:ind w:left="814" w:hanging="454"/>
      </w:pPr>
      <w:rPr>
        <w:rFonts w:hint="default"/>
      </w:rPr>
    </w:lvl>
    <w:lvl w:ilvl="1" w:tplc="08100019" w:tentative="1">
      <w:start w:val="1"/>
      <w:numFmt w:val="lowerLetter"/>
      <w:lvlText w:val="%2."/>
      <w:lvlJc w:val="left"/>
      <w:pPr>
        <w:tabs>
          <w:tab w:val="num" w:pos="1800"/>
        </w:tabs>
        <w:ind w:left="1800" w:hanging="360"/>
      </w:pPr>
    </w:lvl>
    <w:lvl w:ilvl="2" w:tplc="0810001B" w:tentative="1">
      <w:start w:val="1"/>
      <w:numFmt w:val="lowerRoman"/>
      <w:lvlText w:val="%3."/>
      <w:lvlJc w:val="right"/>
      <w:pPr>
        <w:tabs>
          <w:tab w:val="num" w:pos="2520"/>
        </w:tabs>
        <w:ind w:left="2520" w:hanging="180"/>
      </w:pPr>
    </w:lvl>
    <w:lvl w:ilvl="3" w:tplc="0810000F" w:tentative="1">
      <w:start w:val="1"/>
      <w:numFmt w:val="decimal"/>
      <w:lvlText w:val="%4."/>
      <w:lvlJc w:val="left"/>
      <w:pPr>
        <w:tabs>
          <w:tab w:val="num" w:pos="3240"/>
        </w:tabs>
        <w:ind w:left="3240" w:hanging="360"/>
      </w:pPr>
    </w:lvl>
    <w:lvl w:ilvl="4" w:tplc="08100019" w:tentative="1">
      <w:start w:val="1"/>
      <w:numFmt w:val="lowerLetter"/>
      <w:lvlText w:val="%5."/>
      <w:lvlJc w:val="left"/>
      <w:pPr>
        <w:tabs>
          <w:tab w:val="num" w:pos="3960"/>
        </w:tabs>
        <w:ind w:left="3960" w:hanging="360"/>
      </w:pPr>
    </w:lvl>
    <w:lvl w:ilvl="5" w:tplc="0810001B" w:tentative="1">
      <w:start w:val="1"/>
      <w:numFmt w:val="lowerRoman"/>
      <w:lvlText w:val="%6."/>
      <w:lvlJc w:val="right"/>
      <w:pPr>
        <w:tabs>
          <w:tab w:val="num" w:pos="4680"/>
        </w:tabs>
        <w:ind w:left="4680" w:hanging="180"/>
      </w:pPr>
    </w:lvl>
    <w:lvl w:ilvl="6" w:tplc="0810000F" w:tentative="1">
      <w:start w:val="1"/>
      <w:numFmt w:val="decimal"/>
      <w:lvlText w:val="%7."/>
      <w:lvlJc w:val="left"/>
      <w:pPr>
        <w:tabs>
          <w:tab w:val="num" w:pos="5400"/>
        </w:tabs>
        <w:ind w:left="5400" w:hanging="360"/>
      </w:pPr>
    </w:lvl>
    <w:lvl w:ilvl="7" w:tplc="08100019" w:tentative="1">
      <w:start w:val="1"/>
      <w:numFmt w:val="lowerLetter"/>
      <w:lvlText w:val="%8."/>
      <w:lvlJc w:val="left"/>
      <w:pPr>
        <w:tabs>
          <w:tab w:val="num" w:pos="6120"/>
        </w:tabs>
        <w:ind w:left="6120" w:hanging="360"/>
      </w:pPr>
    </w:lvl>
    <w:lvl w:ilvl="8" w:tplc="0810001B" w:tentative="1">
      <w:start w:val="1"/>
      <w:numFmt w:val="lowerRoman"/>
      <w:lvlText w:val="%9."/>
      <w:lvlJc w:val="right"/>
      <w:pPr>
        <w:tabs>
          <w:tab w:val="num" w:pos="6840"/>
        </w:tabs>
        <w:ind w:left="6840" w:hanging="180"/>
      </w:pPr>
    </w:lvl>
  </w:abstractNum>
  <w:abstractNum w:abstractNumId="19">
    <w:nsid w:val="312D46C3"/>
    <w:multiLevelType w:val="singleLevel"/>
    <w:tmpl w:val="70D64128"/>
    <w:lvl w:ilvl="0">
      <w:start w:val="1"/>
      <w:numFmt w:val="lowerLetter"/>
      <w:lvlText w:val="%1)"/>
      <w:lvlJc w:val="left"/>
      <w:pPr>
        <w:tabs>
          <w:tab w:val="num" w:pos="360"/>
        </w:tabs>
        <w:ind w:left="360" w:hanging="360"/>
      </w:pPr>
    </w:lvl>
  </w:abstractNum>
  <w:abstractNum w:abstractNumId="20">
    <w:nsid w:val="37B848F6"/>
    <w:multiLevelType w:val="singleLevel"/>
    <w:tmpl w:val="04100017"/>
    <w:lvl w:ilvl="0">
      <w:start w:val="1"/>
      <w:numFmt w:val="lowerLetter"/>
      <w:lvlText w:val="%1)"/>
      <w:lvlJc w:val="left"/>
      <w:pPr>
        <w:tabs>
          <w:tab w:val="num" w:pos="360"/>
        </w:tabs>
        <w:ind w:left="360" w:hanging="360"/>
      </w:pPr>
      <w:rPr>
        <w:rFonts w:hint="default"/>
      </w:rPr>
    </w:lvl>
  </w:abstractNum>
  <w:abstractNum w:abstractNumId="21">
    <w:nsid w:val="3B5F77C7"/>
    <w:multiLevelType w:val="hybridMultilevel"/>
    <w:tmpl w:val="C50CF79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426F5F42"/>
    <w:multiLevelType w:val="hybridMultilevel"/>
    <w:tmpl w:val="8DA6B212"/>
    <w:lvl w:ilvl="0" w:tplc="04100017">
      <w:start w:val="1"/>
      <w:numFmt w:val="lowerLetter"/>
      <w:lvlText w:val="%1)"/>
      <w:lvlJc w:val="left"/>
      <w:pPr>
        <w:tabs>
          <w:tab w:val="num" w:pos="720"/>
        </w:tabs>
        <w:ind w:left="720" w:hanging="360"/>
      </w:pPr>
    </w:lvl>
    <w:lvl w:ilvl="1" w:tplc="217CE6DE">
      <w:start w:val="1"/>
      <w:numFmt w:val="decimal"/>
      <w:lvlText w:val="%2."/>
      <w:lvlJc w:val="left"/>
      <w:pPr>
        <w:tabs>
          <w:tab w:val="num" w:pos="1440"/>
        </w:tabs>
        <w:ind w:left="1440" w:hanging="360"/>
      </w:pPr>
      <w:rPr>
        <w:rFonts w:hint="default"/>
      </w:rPr>
    </w:lvl>
    <w:lvl w:ilvl="2" w:tplc="CD4A052C">
      <w:start w:val="1"/>
      <w:numFmt w:val="decimal"/>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nsid w:val="4DAE6230"/>
    <w:multiLevelType w:val="singleLevel"/>
    <w:tmpl w:val="04100011"/>
    <w:lvl w:ilvl="0">
      <w:start w:val="1"/>
      <w:numFmt w:val="decimal"/>
      <w:lvlText w:val="%1)"/>
      <w:lvlJc w:val="left"/>
      <w:pPr>
        <w:tabs>
          <w:tab w:val="num" w:pos="360"/>
        </w:tabs>
        <w:ind w:left="360" w:hanging="360"/>
      </w:pPr>
      <w:rPr>
        <w:rFonts w:hint="default"/>
        <w:i w:val="0"/>
      </w:rPr>
    </w:lvl>
  </w:abstractNum>
  <w:abstractNum w:abstractNumId="24">
    <w:nsid w:val="4F9A1BC5"/>
    <w:multiLevelType w:val="hybridMultilevel"/>
    <w:tmpl w:val="A69EA460"/>
    <w:lvl w:ilvl="0" w:tplc="040C0011">
      <w:start w:val="1"/>
      <w:numFmt w:val="decimal"/>
      <w:lvlText w:val="%1)"/>
      <w:lvlJc w:val="left"/>
      <w:pPr>
        <w:ind w:left="360" w:hanging="360"/>
      </w:pPr>
      <w:rPr>
        <w:rFonts w:cs="Times New Roman" w:hint="default"/>
      </w:rPr>
    </w:lvl>
    <w:lvl w:ilvl="1" w:tplc="89BEC022">
      <w:start w:val="1"/>
      <w:numFmt w:val="lowerLetter"/>
      <w:lvlText w:val="%2)"/>
      <w:lvlJc w:val="left"/>
      <w:pPr>
        <w:ind w:left="1080" w:hanging="360"/>
      </w:pPr>
      <w:rPr>
        <w:rFonts w:ascii="Arial" w:hAnsi="Arial" w:cs="Tahoma" w:hint="default"/>
        <w:b w:val="0"/>
        <w:sz w:val="20"/>
        <w:szCs w:val="20"/>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5">
    <w:nsid w:val="526833AD"/>
    <w:multiLevelType w:val="hybridMultilevel"/>
    <w:tmpl w:val="79C878E4"/>
    <w:lvl w:ilvl="0" w:tplc="04100017">
      <w:start w:val="1"/>
      <w:numFmt w:val="lowerLetter"/>
      <w:lvlText w:val="%1)"/>
      <w:lvlJc w:val="left"/>
      <w:pPr>
        <w:tabs>
          <w:tab w:val="num" w:pos="1440"/>
        </w:tabs>
        <w:ind w:left="1440" w:hanging="360"/>
      </w:p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26">
    <w:nsid w:val="540D3957"/>
    <w:multiLevelType w:val="hybridMultilevel"/>
    <w:tmpl w:val="091E2E14"/>
    <w:lvl w:ilvl="0" w:tplc="04100017">
      <w:start w:val="1"/>
      <w:numFmt w:val="lowerLetter"/>
      <w:lvlText w:val="%1)"/>
      <w:lvlJc w:val="left"/>
      <w:pPr>
        <w:tabs>
          <w:tab w:val="num" w:pos="360"/>
        </w:tabs>
        <w:ind w:left="360" w:hanging="360"/>
      </w:pPr>
      <w:rPr>
        <w:rFonts w:hint="default"/>
      </w:rPr>
    </w:lvl>
    <w:lvl w:ilvl="1" w:tplc="0810000F">
      <w:start w:val="1"/>
      <w:numFmt w:val="decimal"/>
      <w:lvlText w:val="%2."/>
      <w:lvlJc w:val="left"/>
      <w:pPr>
        <w:tabs>
          <w:tab w:val="num" w:pos="1080"/>
        </w:tabs>
        <w:ind w:left="1080" w:hanging="360"/>
      </w:pPr>
      <w:rPr>
        <w:rFonts w:hint="default"/>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nsid w:val="562D561A"/>
    <w:multiLevelType w:val="hybridMultilevel"/>
    <w:tmpl w:val="4A4E00DE"/>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nsid w:val="578312CB"/>
    <w:multiLevelType w:val="hybridMultilevel"/>
    <w:tmpl w:val="683AFDF0"/>
    <w:lvl w:ilvl="0" w:tplc="08100001">
      <w:start w:val="1"/>
      <w:numFmt w:val="bullet"/>
      <w:lvlText w:val=""/>
      <w:lvlJc w:val="left"/>
      <w:pPr>
        <w:tabs>
          <w:tab w:val="num" w:pos="360"/>
        </w:tabs>
        <w:ind w:left="360" w:hanging="360"/>
      </w:pPr>
      <w:rPr>
        <w:rFonts w:ascii="Symbol" w:hAnsi="Symbol" w:hint="default"/>
      </w:rPr>
    </w:lvl>
    <w:lvl w:ilvl="1" w:tplc="04100019">
      <w:start w:val="1"/>
      <w:numFmt w:val="lowerLetter"/>
      <w:lvlText w:val="%2."/>
      <w:lvlJc w:val="left"/>
      <w:pPr>
        <w:tabs>
          <w:tab w:val="num" w:pos="1080"/>
        </w:tabs>
        <w:ind w:left="1080" w:hanging="360"/>
      </w:pPr>
      <w:rPr>
        <w:rFonts w:cs="Times New Roman"/>
      </w:rPr>
    </w:lvl>
    <w:lvl w:ilvl="2" w:tplc="0410001B">
      <w:start w:val="1"/>
      <w:numFmt w:val="lowerRoman"/>
      <w:lvlText w:val="%3."/>
      <w:lvlJc w:val="right"/>
      <w:pPr>
        <w:tabs>
          <w:tab w:val="num" w:pos="1800"/>
        </w:tabs>
        <w:ind w:left="1800" w:hanging="180"/>
      </w:pPr>
      <w:rPr>
        <w:rFonts w:cs="Times New Roman"/>
      </w:rPr>
    </w:lvl>
    <w:lvl w:ilvl="3" w:tplc="0410000F">
      <w:start w:val="1"/>
      <w:numFmt w:val="decimal"/>
      <w:lvlText w:val="%4."/>
      <w:lvlJc w:val="left"/>
      <w:pPr>
        <w:tabs>
          <w:tab w:val="num" w:pos="2520"/>
        </w:tabs>
        <w:ind w:left="2520" w:hanging="360"/>
      </w:pPr>
      <w:rPr>
        <w:rFonts w:cs="Times New Roman"/>
      </w:rPr>
    </w:lvl>
    <w:lvl w:ilvl="4" w:tplc="04100019">
      <w:start w:val="1"/>
      <w:numFmt w:val="lowerLetter"/>
      <w:lvlText w:val="%5."/>
      <w:lvlJc w:val="left"/>
      <w:pPr>
        <w:tabs>
          <w:tab w:val="num" w:pos="3240"/>
        </w:tabs>
        <w:ind w:left="3240" w:hanging="360"/>
      </w:pPr>
      <w:rPr>
        <w:rFonts w:cs="Times New Roman"/>
      </w:rPr>
    </w:lvl>
    <w:lvl w:ilvl="5" w:tplc="0410001B">
      <w:start w:val="1"/>
      <w:numFmt w:val="lowerRoman"/>
      <w:lvlText w:val="%6."/>
      <w:lvlJc w:val="right"/>
      <w:pPr>
        <w:tabs>
          <w:tab w:val="num" w:pos="3960"/>
        </w:tabs>
        <w:ind w:left="3960" w:hanging="180"/>
      </w:pPr>
      <w:rPr>
        <w:rFonts w:cs="Times New Roman"/>
      </w:rPr>
    </w:lvl>
    <w:lvl w:ilvl="6" w:tplc="0410000F">
      <w:start w:val="1"/>
      <w:numFmt w:val="decimal"/>
      <w:lvlText w:val="%7."/>
      <w:lvlJc w:val="left"/>
      <w:pPr>
        <w:tabs>
          <w:tab w:val="num" w:pos="4680"/>
        </w:tabs>
        <w:ind w:left="4680" w:hanging="360"/>
      </w:pPr>
      <w:rPr>
        <w:rFonts w:cs="Times New Roman"/>
      </w:rPr>
    </w:lvl>
    <w:lvl w:ilvl="7" w:tplc="04100019">
      <w:start w:val="1"/>
      <w:numFmt w:val="lowerLetter"/>
      <w:lvlText w:val="%8."/>
      <w:lvlJc w:val="left"/>
      <w:pPr>
        <w:tabs>
          <w:tab w:val="num" w:pos="5400"/>
        </w:tabs>
        <w:ind w:left="5400" w:hanging="360"/>
      </w:pPr>
      <w:rPr>
        <w:rFonts w:cs="Times New Roman"/>
      </w:rPr>
    </w:lvl>
    <w:lvl w:ilvl="8" w:tplc="0410001B">
      <w:start w:val="1"/>
      <w:numFmt w:val="lowerRoman"/>
      <w:lvlText w:val="%9."/>
      <w:lvlJc w:val="right"/>
      <w:pPr>
        <w:tabs>
          <w:tab w:val="num" w:pos="6120"/>
        </w:tabs>
        <w:ind w:left="6120" w:hanging="180"/>
      </w:pPr>
      <w:rPr>
        <w:rFonts w:cs="Times New Roman"/>
      </w:rPr>
    </w:lvl>
  </w:abstractNum>
  <w:abstractNum w:abstractNumId="29">
    <w:nsid w:val="5DA431FC"/>
    <w:multiLevelType w:val="hybridMultilevel"/>
    <w:tmpl w:val="F38CC272"/>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nsid w:val="5EAD5299"/>
    <w:multiLevelType w:val="hybridMultilevel"/>
    <w:tmpl w:val="6796726E"/>
    <w:lvl w:ilvl="0" w:tplc="217CE6DE">
      <w:start w:val="1"/>
      <w:numFmt w:val="decimal"/>
      <w:lvlText w:val="%1."/>
      <w:lvlJc w:val="left"/>
      <w:pPr>
        <w:tabs>
          <w:tab w:val="num" w:pos="1076"/>
        </w:tabs>
        <w:ind w:left="1076" w:hanging="360"/>
      </w:pPr>
      <w:rPr>
        <w:rFonts w:hint="default"/>
      </w:rPr>
    </w:lvl>
    <w:lvl w:ilvl="1" w:tplc="4846F2F2">
      <w:start w:val="1"/>
      <w:numFmt w:val="lowerLetter"/>
      <w:lvlText w:val="%2)"/>
      <w:lvlJc w:val="left"/>
      <w:pPr>
        <w:tabs>
          <w:tab w:val="num" w:pos="1796"/>
        </w:tabs>
        <w:ind w:left="1796" w:hanging="360"/>
      </w:pPr>
      <w:rPr>
        <w:rFonts w:hint="default"/>
      </w:rPr>
    </w:lvl>
    <w:lvl w:ilvl="2" w:tplc="0410001B" w:tentative="1">
      <w:start w:val="1"/>
      <w:numFmt w:val="lowerRoman"/>
      <w:lvlText w:val="%3."/>
      <w:lvlJc w:val="right"/>
      <w:pPr>
        <w:tabs>
          <w:tab w:val="num" w:pos="2516"/>
        </w:tabs>
        <w:ind w:left="2516" w:hanging="180"/>
      </w:pPr>
    </w:lvl>
    <w:lvl w:ilvl="3" w:tplc="0410000F" w:tentative="1">
      <w:start w:val="1"/>
      <w:numFmt w:val="decimal"/>
      <w:lvlText w:val="%4."/>
      <w:lvlJc w:val="left"/>
      <w:pPr>
        <w:tabs>
          <w:tab w:val="num" w:pos="3236"/>
        </w:tabs>
        <w:ind w:left="3236" w:hanging="360"/>
      </w:pPr>
    </w:lvl>
    <w:lvl w:ilvl="4" w:tplc="04100019" w:tentative="1">
      <w:start w:val="1"/>
      <w:numFmt w:val="lowerLetter"/>
      <w:lvlText w:val="%5."/>
      <w:lvlJc w:val="left"/>
      <w:pPr>
        <w:tabs>
          <w:tab w:val="num" w:pos="3956"/>
        </w:tabs>
        <w:ind w:left="3956" w:hanging="360"/>
      </w:pPr>
    </w:lvl>
    <w:lvl w:ilvl="5" w:tplc="0410001B" w:tentative="1">
      <w:start w:val="1"/>
      <w:numFmt w:val="lowerRoman"/>
      <w:lvlText w:val="%6."/>
      <w:lvlJc w:val="right"/>
      <w:pPr>
        <w:tabs>
          <w:tab w:val="num" w:pos="4676"/>
        </w:tabs>
        <w:ind w:left="4676" w:hanging="180"/>
      </w:pPr>
    </w:lvl>
    <w:lvl w:ilvl="6" w:tplc="0410000F">
      <w:start w:val="1"/>
      <w:numFmt w:val="decimal"/>
      <w:lvlText w:val="%7."/>
      <w:lvlJc w:val="left"/>
      <w:pPr>
        <w:tabs>
          <w:tab w:val="num" w:pos="5396"/>
        </w:tabs>
        <w:ind w:left="5396" w:hanging="360"/>
      </w:pPr>
    </w:lvl>
    <w:lvl w:ilvl="7" w:tplc="04100019" w:tentative="1">
      <w:start w:val="1"/>
      <w:numFmt w:val="lowerLetter"/>
      <w:lvlText w:val="%8."/>
      <w:lvlJc w:val="left"/>
      <w:pPr>
        <w:tabs>
          <w:tab w:val="num" w:pos="6116"/>
        </w:tabs>
        <w:ind w:left="6116" w:hanging="360"/>
      </w:pPr>
    </w:lvl>
    <w:lvl w:ilvl="8" w:tplc="0410001B" w:tentative="1">
      <w:start w:val="1"/>
      <w:numFmt w:val="lowerRoman"/>
      <w:lvlText w:val="%9."/>
      <w:lvlJc w:val="right"/>
      <w:pPr>
        <w:tabs>
          <w:tab w:val="num" w:pos="6836"/>
        </w:tabs>
        <w:ind w:left="6836" w:hanging="180"/>
      </w:pPr>
    </w:lvl>
  </w:abstractNum>
  <w:abstractNum w:abstractNumId="31">
    <w:nsid w:val="602E0380"/>
    <w:multiLevelType w:val="hybridMultilevel"/>
    <w:tmpl w:val="D7CA0672"/>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nsid w:val="60E9176A"/>
    <w:multiLevelType w:val="singleLevel"/>
    <w:tmpl w:val="04100017"/>
    <w:lvl w:ilvl="0">
      <w:start w:val="1"/>
      <w:numFmt w:val="lowerLetter"/>
      <w:lvlText w:val="%1)"/>
      <w:lvlJc w:val="left"/>
      <w:pPr>
        <w:tabs>
          <w:tab w:val="num" w:pos="720"/>
        </w:tabs>
        <w:ind w:left="720" w:hanging="360"/>
      </w:pPr>
      <w:rPr>
        <w:rFonts w:hint="default"/>
      </w:rPr>
    </w:lvl>
  </w:abstractNum>
  <w:abstractNum w:abstractNumId="33">
    <w:nsid w:val="66297853"/>
    <w:multiLevelType w:val="multilevel"/>
    <w:tmpl w:val="B2167C92"/>
    <w:lvl w:ilvl="0">
      <w:start w:val="1"/>
      <w:numFmt w:val="lowerLetter"/>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97E47AB"/>
    <w:multiLevelType w:val="hybridMultilevel"/>
    <w:tmpl w:val="7D54829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nsid w:val="69CE47E9"/>
    <w:multiLevelType w:val="hybridMultilevel"/>
    <w:tmpl w:val="048CC540"/>
    <w:lvl w:ilvl="0" w:tplc="587874DE">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nsid w:val="6AB60AAE"/>
    <w:multiLevelType w:val="singleLevel"/>
    <w:tmpl w:val="04100017"/>
    <w:lvl w:ilvl="0">
      <w:start w:val="1"/>
      <w:numFmt w:val="lowerLetter"/>
      <w:lvlText w:val="%1)"/>
      <w:lvlJc w:val="left"/>
      <w:pPr>
        <w:tabs>
          <w:tab w:val="num" w:pos="360"/>
        </w:tabs>
        <w:ind w:left="360" w:hanging="360"/>
      </w:pPr>
      <w:rPr>
        <w:rFonts w:hint="default"/>
      </w:rPr>
    </w:lvl>
  </w:abstractNum>
  <w:abstractNum w:abstractNumId="37">
    <w:nsid w:val="6D676464"/>
    <w:multiLevelType w:val="hybridMultilevel"/>
    <w:tmpl w:val="347612D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0A70C36"/>
    <w:multiLevelType w:val="singleLevel"/>
    <w:tmpl w:val="EAEE4B8A"/>
    <w:lvl w:ilvl="0">
      <w:start w:val="1"/>
      <w:numFmt w:val="lowerLetter"/>
      <w:lvlText w:val="%1)"/>
      <w:lvlJc w:val="left"/>
      <w:pPr>
        <w:tabs>
          <w:tab w:val="num" w:pos="360"/>
        </w:tabs>
        <w:ind w:left="360" w:hanging="360"/>
      </w:pPr>
    </w:lvl>
  </w:abstractNum>
  <w:abstractNum w:abstractNumId="39">
    <w:nsid w:val="721447C8"/>
    <w:multiLevelType w:val="hybridMultilevel"/>
    <w:tmpl w:val="350A2732"/>
    <w:lvl w:ilvl="0" w:tplc="08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F40DDD"/>
    <w:multiLevelType w:val="hybridMultilevel"/>
    <w:tmpl w:val="215C1DA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nsid w:val="76446052"/>
    <w:multiLevelType w:val="hybridMultilevel"/>
    <w:tmpl w:val="FD1CA4BA"/>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nsid w:val="79C71EFC"/>
    <w:multiLevelType w:val="hybridMultilevel"/>
    <w:tmpl w:val="E2F2FE1E"/>
    <w:lvl w:ilvl="0" w:tplc="EAEE4B8A">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2"/>
  </w:num>
  <w:num w:numId="2">
    <w:abstractNumId w:val="3"/>
  </w:num>
  <w:num w:numId="3">
    <w:abstractNumId w:val="28"/>
  </w:num>
  <w:num w:numId="4">
    <w:abstractNumId w:val="16"/>
  </w:num>
  <w:num w:numId="5">
    <w:abstractNumId w:val="9"/>
  </w:num>
  <w:num w:numId="6">
    <w:abstractNumId w:val="8"/>
  </w:num>
  <w:num w:numId="7">
    <w:abstractNumId w:val="25"/>
  </w:num>
  <w:num w:numId="8">
    <w:abstractNumId w:val="6"/>
  </w:num>
  <w:num w:numId="9">
    <w:abstractNumId w:val="15"/>
  </w:num>
  <w:num w:numId="10">
    <w:abstractNumId w:val="1"/>
  </w:num>
  <w:num w:numId="11">
    <w:abstractNumId w:val="11"/>
  </w:num>
  <w:num w:numId="12">
    <w:abstractNumId w:val="34"/>
  </w:num>
  <w:num w:numId="13">
    <w:abstractNumId w:val="40"/>
  </w:num>
  <w:num w:numId="14">
    <w:abstractNumId w:val="21"/>
  </w:num>
  <w:num w:numId="15">
    <w:abstractNumId w:val="2"/>
  </w:num>
  <w:num w:numId="16">
    <w:abstractNumId w:val="35"/>
  </w:num>
  <w:num w:numId="17">
    <w:abstractNumId w:val="7"/>
  </w:num>
  <w:num w:numId="18">
    <w:abstractNumId w:val="19"/>
  </w:num>
  <w:num w:numId="19">
    <w:abstractNumId w:val="36"/>
  </w:num>
  <w:num w:numId="20">
    <w:abstractNumId w:val="20"/>
  </w:num>
  <w:num w:numId="21">
    <w:abstractNumId w:val="23"/>
  </w:num>
  <w:num w:numId="22">
    <w:abstractNumId w:val="38"/>
  </w:num>
  <w:num w:numId="23">
    <w:abstractNumId w:val="17"/>
  </w:num>
  <w:num w:numId="24">
    <w:abstractNumId w:val="33"/>
  </w:num>
  <w:num w:numId="25">
    <w:abstractNumId w:val="4"/>
  </w:num>
  <w:num w:numId="26">
    <w:abstractNumId w:val="31"/>
  </w:num>
  <w:num w:numId="27">
    <w:abstractNumId w:val="32"/>
  </w:num>
  <w:num w:numId="28">
    <w:abstractNumId w:val="22"/>
  </w:num>
  <w:num w:numId="29">
    <w:abstractNumId w:val="29"/>
  </w:num>
  <w:num w:numId="30">
    <w:abstractNumId w:val="30"/>
  </w:num>
  <w:num w:numId="31">
    <w:abstractNumId w:val="10"/>
  </w:num>
  <w:num w:numId="32">
    <w:abstractNumId w:val="13"/>
  </w:num>
  <w:num w:numId="33">
    <w:abstractNumId w:val="27"/>
  </w:num>
  <w:num w:numId="34">
    <w:abstractNumId w:val="26"/>
  </w:num>
  <w:num w:numId="35">
    <w:abstractNumId w:val="24"/>
  </w:num>
  <w:num w:numId="36">
    <w:abstractNumId w:val="37"/>
  </w:num>
  <w:num w:numId="37">
    <w:abstractNumId w:val="14"/>
  </w:num>
  <w:num w:numId="38">
    <w:abstractNumId w:val="0"/>
  </w:num>
  <w:num w:numId="39">
    <w:abstractNumId w:val="42"/>
  </w:num>
  <w:num w:numId="40">
    <w:abstractNumId w:val="39"/>
  </w:num>
  <w:num w:numId="41">
    <w:abstractNumId w:val="5"/>
  </w:num>
  <w:num w:numId="42">
    <w:abstractNumId w:val="18"/>
  </w:num>
  <w:num w:numId="43">
    <w:abstractNumId w:val="4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5396"/>
    <w:rsid w:val="00056425"/>
    <w:rsid w:val="0009445D"/>
    <w:rsid w:val="00122FC8"/>
    <w:rsid w:val="0017133E"/>
    <w:rsid w:val="00180F3B"/>
    <w:rsid w:val="00281E4E"/>
    <w:rsid w:val="002B3873"/>
    <w:rsid w:val="002B698B"/>
    <w:rsid w:val="002C4EB4"/>
    <w:rsid w:val="0032692E"/>
    <w:rsid w:val="003362B4"/>
    <w:rsid w:val="00341CED"/>
    <w:rsid w:val="003749EF"/>
    <w:rsid w:val="003C16EA"/>
    <w:rsid w:val="00435BA3"/>
    <w:rsid w:val="00452A7E"/>
    <w:rsid w:val="00483B1C"/>
    <w:rsid w:val="004B6B6F"/>
    <w:rsid w:val="0053660F"/>
    <w:rsid w:val="00541BF8"/>
    <w:rsid w:val="0059602E"/>
    <w:rsid w:val="005B03BF"/>
    <w:rsid w:val="006470C0"/>
    <w:rsid w:val="006E1E7D"/>
    <w:rsid w:val="0073572C"/>
    <w:rsid w:val="00747C39"/>
    <w:rsid w:val="0082115E"/>
    <w:rsid w:val="008B2EE9"/>
    <w:rsid w:val="009277E7"/>
    <w:rsid w:val="00942AAE"/>
    <w:rsid w:val="00995265"/>
    <w:rsid w:val="00A05B99"/>
    <w:rsid w:val="00A133CF"/>
    <w:rsid w:val="00A2218A"/>
    <w:rsid w:val="00A46D73"/>
    <w:rsid w:val="00A64608"/>
    <w:rsid w:val="00A83D83"/>
    <w:rsid w:val="00A8611B"/>
    <w:rsid w:val="00A9424E"/>
    <w:rsid w:val="00AA68D5"/>
    <w:rsid w:val="00AE6F3D"/>
    <w:rsid w:val="00AF5992"/>
    <w:rsid w:val="00B364FB"/>
    <w:rsid w:val="00B378FB"/>
    <w:rsid w:val="00B56C78"/>
    <w:rsid w:val="00B93BA2"/>
    <w:rsid w:val="00BF3FC3"/>
    <w:rsid w:val="00C92A1A"/>
    <w:rsid w:val="00C946E4"/>
    <w:rsid w:val="00CE008E"/>
    <w:rsid w:val="00D46B84"/>
    <w:rsid w:val="00D54A9E"/>
    <w:rsid w:val="00DF434B"/>
    <w:rsid w:val="00E2192F"/>
    <w:rsid w:val="00E762E7"/>
    <w:rsid w:val="00EA22D9"/>
    <w:rsid w:val="00F20CD6"/>
    <w:rsid w:val="00F22EEA"/>
    <w:rsid w:val="00F23926"/>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9"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semiHidden/>
    <w:unhideWhenUsed/>
    <w:qFormat/>
    <w:rsid w:val="009277E7"/>
    <w:pPr>
      <w:keepNext/>
      <w:keepLines/>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semiHidden/>
    <w:unhideWhenUsed/>
    <w:qFormat/>
    <w:rsid w:val="009277E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A46D73"/>
    <w:rPr>
      <w:rFonts w:ascii="Arial" w:hAnsi="Arial"/>
      <w:b/>
      <w:caps/>
      <w:sz w:val="24"/>
      <w:szCs w:val="24"/>
      <w:lang w:val="it-IT" w:eastAsia="it-IT"/>
    </w:rPr>
  </w:style>
  <w:style w:type="character" w:customStyle="1" w:styleId="Titolo2Carattere">
    <w:name w:val="Titolo 2 Carattere"/>
    <w:basedOn w:val="Carpredefinitoparagrafo"/>
    <w:link w:val="Titolo2"/>
    <w:rsid w:val="00A46D73"/>
    <w:rPr>
      <w:rFonts w:ascii="Arial" w:hAnsi="Arial"/>
      <w:b/>
      <w:sz w:val="24"/>
      <w:lang w:val="it-IT" w:eastAsia="it-IT"/>
    </w:rPr>
  </w:style>
  <w:style w:type="character" w:customStyle="1" w:styleId="Titolo3Carattere">
    <w:name w:val="Titolo 3 Carattere"/>
    <w:basedOn w:val="Carpredefinitoparagrafo"/>
    <w:link w:val="Titolo3"/>
    <w:rsid w:val="00A46D73"/>
    <w:rPr>
      <w:rFonts w:ascii="Arial" w:hAnsi="Arial"/>
      <w:b/>
      <w:i/>
      <w:sz w:val="23"/>
      <w:szCs w:val="23"/>
      <w:lang w:val="it-IT" w:eastAsia="it-IT"/>
    </w:rPr>
  </w:style>
  <w:style w:type="character" w:customStyle="1" w:styleId="Titolo4Carattere">
    <w:name w:val="Titolo 4 Carattere"/>
    <w:basedOn w:val="Carpredefinitoparagrafo"/>
    <w:link w:val="Titolo4"/>
    <w:rsid w:val="00A46D73"/>
    <w:rPr>
      <w:rFonts w:ascii="Arial" w:hAnsi="Arial"/>
      <w:b/>
      <w:sz w:val="22"/>
      <w:szCs w:val="22"/>
      <w:lang w:eastAsia="it-IT"/>
    </w:rPr>
  </w:style>
  <w:style w:type="character" w:customStyle="1" w:styleId="Titolo5Carattere">
    <w:name w:val="Titolo 5 Carattere"/>
    <w:basedOn w:val="Carpredefinitoparagrafo"/>
    <w:link w:val="Titolo5"/>
    <w:rsid w:val="00A46D73"/>
    <w:rPr>
      <w:rFonts w:ascii="Arial" w:hAnsi="Arial"/>
      <w:b/>
      <w:i/>
      <w:sz w:val="22"/>
      <w:szCs w:val="22"/>
      <w:lang w:eastAsia="it-IT"/>
    </w:rPr>
  </w:style>
  <w:style w:type="character" w:customStyle="1" w:styleId="IntestazioneCarattere">
    <w:name w:val="Intestazione Carattere"/>
    <w:basedOn w:val="Carpredefinitoparagrafo"/>
    <w:link w:val="Intestazione"/>
    <w:rsid w:val="00A46D73"/>
    <w:rPr>
      <w:rFonts w:ascii="Arial" w:hAnsi="Arial"/>
      <w:sz w:val="24"/>
      <w:lang w:val="it-IT" w:eastAsia="it-IT"/>
    </w:rPr>
  </w:style>
  <w:style w:type="character" w:customStyle="1" w:styleId="PidipaginaCarattere">
    <w:name w:val="Piè di pagina Carattere"/>
    <w:basedOn w:val="Carpredefinitoparagrafo"/>
    <w:link w:val="Pidipagina"/>
    <w:rsid w:val="00A46D73"/>
    <w:rPr>
      <w:rFonts w:ascii="Arial" w:hAnsi="Arial"/>
      <w:sz w:val="24"/>
      <w:lang w:val="it-IT" w:eastAsia="it-IT"/>
    </w:rPr>
  </w:style>
  <w:style w:type="character" w:customStyle="1" w:styleId="CorpotestoCarattere">
    <w:name w:val="Corpo testo Carattere"/>
    <w:basedOn w:val="Carpredefinitoparagrafo"/>
    <w:link w:val="Corpotesto"/>
    <w:rsid w:val="00A46D73"/>
    <w:rPr>
      <w:rFonts w:ascii="Arial" w:hAnsi="Arial"/>
      <w:sz w:val="24"/>
      <w:lang w:val="it-IT" w:eastAsia="it-IT"/>
    </w:rPr>
  </w:style>
  <w:style w:type="character" w:customStyle="1" w:styleId="Corpodeltesto2Carattere">
    <w:name w:val="Corpo del testo 2 Carattere"/>
    <w:basedOn w:val="Carpredefinitoparagrafo"/>
    <w:link w:val="Corpodeltesto2"/>
    <w:rsid w:val="00A46D73"/>
    <w:rPr>
      <w:rFonts w:ascii="Arial" w:hAnsi="Arial"/>
      <w:b/>
      <w:sz w:val="26"/>
      <w:lang w:val="it-IT" w:eastAsia="it-IT"/>
    </w:rPr>
  </w:style>
  <w:style w:type="character" w:customStyle="1" w:styleId="TestofumettoCarattere">
    <w:name w:val="Testo fumetto Carattere"/>
    <w:basedOn w:val="Carpredefinitoparagrafo"/>
    <w:link w:val="Testofumetto"/>
    <w:semiHidden/>
    <w:rsid w:val="00A46D73"/>
    <w:rPr>
      <w:rFonts w:ascii="Tahoma" w:hAnsi="Tahoma" w:cs="Tahoma"/>
      <w:sz w:val="16"/>
      <w:szCs w:val="16"/>
      <w:lang w:val="it-IT" w:eastAsia="it-IT"/>
    </w:rPr>
  </w:style>
  <w:style w:type="table" w:styleId="Grigliatabella">
    <w:name w:val="Table Grid"/>
    <w:basedOn w:val="Tabellanormale"/>
    <w:rsid w:val="00A46D7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46D73"/>
    <w:pPr>
      <w:spacing w:before="100" w:beforeAutospacing="1" w:after="100" w:afterAutospacing="1"/>
      <w:jc w:val="left"/>
    </w:pPr>
    <w:rPr>
      <w:rFonts w:ascii="Times New Roman" w:hAnsi="Times New Roman"/>
      <w:szCs w:val="24"/>
    </w:rPr>
  </w:style>
  <w:style w:type="paragraph" w:customStyle="1" w:styleId="Stile">
    <w:name w:val="Stile"/>
    <w:rsid w:val="00A46D73"/>
    <w:pPr>
      <w:widowControl w:val="0"/>
      <w:autoSpaceDE w:val="0"/>
      <w:autoSpaceDN w:val="0"/>
      <w:adjustRightInd w:val="0"/>
    </w:pPr>
    <w:rPr>
      <w:rFonts w:ascii="Arial" w:hAnsi="Arial" w:cs="Arial"/>
      <w:sz w:val="24"/>
      <w:szCs w:val="24"/>
      <w:lang w:val="it-IT" w:eastAsia="it-IT"/>
    </w:rPr>
  </w:style>
  <w:style w:type="character" w:styleId="Collegamentoipertestuale">
    <w:name w:val="Hyperlink"/>
    <w:rsid w:val="00A46D73"/>
    <w:rPr>
      <w:color w:val="0000FF"/>
      <w:u w:val="single"/>
    </w:rPr>
  </w:style>
  <w:style w:type="paragraph" w:styleId="Corpodeltesto3">
    <w:name w:val="Body Text 3"/>
    <w:basedOn w:val="Normale"/>
    <w:link w:val="Corpodeltesto3Carattere"/>
    <w:rsid w:val="00A46D73"/>
    <w:pPr>
      <w:spacing w:after="120"/>
    </w:pPr>
    <w:rPr>
      <w:sz w:val="16"/>
      <w:szCs w:val="16"/>
    </w:rPr>
  </w:style>
  <w:style w:type="character" w:customStyle="1" w:styleId="Corpodeltesto3Carattere">
    <w:name w:val="Corpo del testo 3 Carattere"/>
    <w:basedOn w:val="Carpredefinitoparagrafo"/>
    <w:link w:val="Corpodeltesto3"/>
    <w:rsid w:val="00A46D73"/>
    <w:rPr>
      <w:rFonts w:ascii="Arial" w:hAnsi="Arial"/>
      <w:sz w:val="16"/>
      <w:szCs w:val="16"/>
      <w:lang w:val="it-IT" w:eastAsia="it-IT"/>
    </w:rPr>
  </w:style>
  <w:style w:type="paragraph" w:styleId="Testonotaapidipagina">
    <w:name w:val="footnote text"/>
    <w:basedOn w:val="Normale"/>
    <w:link w:val="TestonotaapidipaginaCarattere"/>
    <w:rsid w:val="00A46D73"/>
    <w:pPr>
      <w:jc w:val="left"/>
    </w:pPr>
    <w:rPr>
      <w:rFonts w:ascii="Times" w:eastAsia="Times" w:hAnsi="Times"/>
      <w:sz w:val="20"/>
      <w:lang w:val="en-US" w:eastAsia="it-CH"/>
    </w:rPr>
  </w:style>
  <w:style w:type="character" w:customStyle="1" w:styleId="TestonotaapidipaginaCarattere">
    <w:name w:val="Testo nota a piè di pagina Carattere"/>
    <w:basedOn w:val="Carpredefinitoparagrafo"/>
    <w:link w:val="Testonotaapidipagina"/>
    <w:rsid w:val="00A46D73"/>
    <w:rPr>
      <w:rFonts w:ascii="Times" w:eastAsia="Times" w:hAnsi="Times"/>
      <w:lang w:val="en-US"/>
    </w:rPr>
  </w:style>
  <w:style w:type="character" w:styleId="Rimandonotaapidipagina">
    <w:name w:val="footnote reference"/>
    <w:rsid w:val="00A46D73"/>
    <w:rPr>
      <w:vertAlign w:val="superscript"/>
    </w:rPr>
  </w:style>
  <w:style w:type="paragraph" w:styleId="Rientrocorpodeltesto">
    <w:name w:val="Body Text Indent"/>
    <w:basedOn w:val="Normale"/>
    <w:link w:val="RientrocorpodeltestoCarattere"/>
    <w:rsid w:val="00A46D73"/>
    <w:pPr>
      <w:spacing w:after="120"/>
      <w:ind w:left="283"/>
      <w:jc w:val="left"/>
    </w:pPr>
    <w:rPr>
      <w:rFonts w:ascii="Times New Roman" w:hAnsi="Times New Roman"/>
      <w:szCs w:val="24"/>
    </w:rPr>
  </w:style>
  <w:style w:type="character" w:customStyle="1" w:styleId="RientrocorpodeltestoCarattere">
    <w:name w:val="Rientro corpo del testo Carattere"/>
    <w:basedOn w:val="Carpredefinitoparagrafo"/>
    <w:link w:val="Rientrocorpodeltesto"/>
    <w:rsid w:val="00A46D73"/>
    <w:rPr>
      <w:sz w:val="24"/>
      <w:szCs w:val="24"/>
      <w:lang w:val="it-IT" w:eastAsia="it-IT"/>
    </w:rPr>
  </w:style>
  <w:style w:type="character" w:styleId="Enfasigrassetto">
    <w:name w:val="Strong"/>
    <w:qFormat/>
    <w:rsid w:val="00A46D73"/>
    <w:rPr>
      <w:b/>
      <w:bCs/>
    </w:rPr>
  </w:style>
  <w:style w:type="paragraph" w:customStyle="1" w:styleId="Paragrafoelenco1">
    <w:name w:val="Paragrafo elenco1"/>
    <w:basedOn w:val="Normale"/>
    <w:qFormat/>
    <w:rsid w:val="00A46D73"/>
    <w:pPr>
      <w:spacing w:after="200" w:line="276" w:lineRule="auto"/>
      <w:ind w:left="720"/>
      <w:contextualSpacing/>
      <w:jc w:val="left"/>
    </w:pPr>
    <w:rPr>
      <w:rFonts w:ascii="Calibri" w:eastAsia="Calibri" w:hAnsi="Calibri"/>
      <w:sz w:val="22"/>
      <w:szCs w:val="22"/>
      <w:lang w:val="it-CH" w:eastAsia="en-US"/>
    </w:rPr>
  </w:style>
  <w:style w:type="character" w:styleId="Enfasicorsivo">
    <w:name w:val="Emphasis"/>
    <w:uiPriority w:val="20"/>
    <w:qFormat/>
    <w:rsid w:val="00A46D73"/>
    <w:rPr>
      <w:i/>
      <w:iCs/>
    </w:rPr>
  </w:style>
  <w:style w:type="character" w:customStyle="1" w:styleId="apple-converted-space">
    <w:name w:val="apple-converted-space"/>
    <w:rsid w:val="00A46D73"/>
  </w:style>
  <w:style w:type="paragraph" w:styleId="Indice9">
    <w:name w:val="index 9"/>
    <w:basedOn w:val="Normale"/>
    <w:next w:val="Normale"/>
    <w:autoRedefine/>
    <w:uiPriority w:val="99"/>
    <w:unhideWhenUsed/>
    <w:rsid w:val="00A46D73"/>
    <w:pPr>
      <w:spacing w:line="276" w:lineRule="auto"/>
      <w:ind w:left="1980" w:hanging="220"/>
      <w:jc w:val="left"/>
    </w:pPr>
    <w:rPr>
      <w:rFonts w:ascii="Calibri" w:eastAsia="Calibri" w:hAnsi="Calibri"/>
      <w:sz w:val="18"/>
      <w:szCs w:val="18"/>
      <w:lang w:val="it-CH" w:eastAsia="en-US"/>
    </w:rPr>
  </w:style>
  <w:style w:type="paragraph" w:styleId="Paragrafoelenco">
    <w:name w:val="List Paragraph"/>
    <w:basedOn w:val="Normale"/>
    <w:uiPriority w:val="34"/>
    <w:qFormat/>
    <w:rsid w:val="00281E4E"/>
    <w:pPr>
      <w:ind w:left="720"/>
      <w:contextualSpacing/>
    </w:pPr>
  </w:style>
  <w:style w:type="character" w:customStyle="1" w:styleId="Titolo6Carattere">
    <w:name w:val="Titolo 6 Carattere"/>
    <w:basedOn w:val="Carpredefinitoparagrafo"/>
    <w:link w:val="Titolo6"/>
    <w:semiHidden/>
    <w:rsid w:val="009277E7"/>
    <w:rPr>
      <w:rFonts w:asciiTheme="majorHAnsi" w:eastAsiaTheme="majorEastAsia" w:hAnsiTheme="majorHAnsi" w:cstheme="majorBidi"/>
      <w:i/>
      <w:iCs/>
      <w:color w:val="243F60" w:themeColor="accent1" w:themeShade="7F"/>
      <w:sz w:val="24"/>
      <w:lang w:val="it-IT" w:eastAsia="it-IT"/>
    </w:rPr>
  </w:style>
  <w:style w:type="character" w:customStyle="1" w:styleId="Titolo7Carattere">
    <w:name w:val="Titolo 7 Carattere"/>
    <w:basedOn w:val="Carpredefinitoparagrafo"/>
    <w:link w:val="Titolo7"/>
    <w:semiHidden/>
    <w:rsid w:val="009277E7"/>
    <w:rPr>
      <w:rFonts w:asciiTheme="majorHAnsi" w:eastAsiaTheme="majorEastAsia" w:hAnsiTheme="majorHAnsi" w:cstheme="majorBidi"/>
      <w:i/>
      <w:iCs/>
      <w:color w:val="404040" w:themeColor="text1" w:themeTint="BF"/>
      <w:sz w:val="24"/>
      <w:lang w:val="it-IT" w:eastAsia="it-IT"/>
    </w:rPr>
  </w:style>
  <w:style w:type="paragraph" w:styleId="Rientrocorpodeltesto3">
    <w:name w:val="Body Text Indent 3"/>
    <w:basedOn w:val="Normale"/>
    <w:link w:val="Rientrocorpodeltesto3Carattere"/>
    <w:rsid w:val="009277E7"/>
    <w:pPr>
      <w:spacing w:after="120"/>
      <w:ind w:left="283"/>
    </w:pPr>
    <w:rPr>
      <w:sz w:val="16"/>
      <w:szCs w:val="16"/>
    </w:rPr>
  </w:style>
  <w:style w:type="character" w:customStyle="1" w:styleId="Rientrocorpodeltesto3Carattere">
    <w:name w:val="Rientro corpo del testo 3 Carattere"/>
    <w:basedOn w:val="Carpredefinitoparagrafo"/>
    <w:link w:val="Rientrocorpodeltesto3"/>
    <w:rsid w:val="009277E7"/>
    <w:rPr>
      <w:rFonts w:ascii="Arial" w:hAnsi="Arial"/>
      <w:sz w:val="16"/>
      <w:szCs w:val="16"/>
      <w:lang w:val="it-IT" w:eastAsia="it-IT"/>
    </w:rPr>
  </w:style>
  <w:style w:type="paragraph" w:styleId="Titolo">
    <w:name w:val="Title"/>
    <w:basedOn w:val="Normale"/>
    <w:link w:val="TitoloCarattere"/>
    <w:qFormat/>
    <w:rsid w:val="009277E7"/>
    <w:pPr>
      <w:jc w:val="center"/>
    </w:pPr>
    <w:rPr>
      <w:rFonts w:ascii="Times New Roman" w:hAnsi="Times New Roman"/>
      <w:lang w:val="it-CH"/>
    </w:rPr>
  </w:style>
  <w:style w:type="character" w:customStyle="1" w:styleId="TitoloCarattere">
    <w:name w:val="Titolo Carattere"/>
    <w:basedOn w:val="Carpredefinitoparagrafo"/>
    <w:link w:val="Titolo"/>
    <w:rsid w:val="009277E7"/>
    <w:rPr>
      <w:sz w:val="24"/>
      <w:lang w:eastAsia="it-IT"/>
    </w:rPr>
  </w:style>
  <w:style w:type="paragraph" w:styleId="Didascalia">
    <w:name w:val="caption"/>
    <w:basedOn w:val="Normale"/>
    <w:next w:val="Normale"/>
    <w:qFormat/>
    <w:rsid w:val="009277E7"/>
    <w:pPr>
      <w:jc w:val="left"/>
    </w:pPr>
    <w:rPr>
      <w:rFonts w:ascii="Times New Roman" w:hAnsi="Times New Roman"/>
      <w:b/>
      <w:lang w:val="it-CH"/>
    </w:rPr>
  </w:style>
  <w:style w:type="paragraph" w:customStyle="1" w:styleId="Art">
    <w:name w:val="Art"/>
    <w:rsid w:val="003749EF"/>
    <w:pPr>
      <w:tabs>
        <w:tab w:val="left" w:pos="1701"/>
      </w:tabs>
      <w:overflowPunct w:val="0"/>
      <w:autoSpaceDE w:val="0"/>
      <w:autoSpaceDN w:val="0"/>
      <w:adjustRightInd w:val="0"/>
      <w:ind w:left="720" w:right="187"/>
      <w:jc w:val="both"/>
    </w:pPr>
    <w:rPr>
      <w:rFonts w:ascii="Arial" w:hAnsi="Arial"/>
      <w:noProof/>
    </w:rPr>
  </w:style>
  <w:style w:type="character" w:customStyle="1" w:styleId="esp">
    <w:name w:val="esp"/>
    <w:rsid w:val="003749EF"/>
    <w:rPr>
      <w:rFonts w:ascii="Times" w:hAnsi="Times" w:cs="Times" w:hint="default"/>
      <w:spacing w:val="0"/>
      <w:kern w:val="0"/>
      <w:position w:val="4"/>
      <w:sz w:val="10"/>
      <w:vertAlign w:val="baseline"/>
    </w:rPr>
  </w:style>
  <w:style w:type="paragraph" w:customStyle="1" w:styleId="Captitgr">
    <w:name w:val="Cap tit gr"/>
    <w:basedOn w:val="Art"/>
    <w:next w:val="Art"/>
    <w:rsid w:val="003749EF"/>
    <w:pPr>
      <w:overflowPunct/>
      <w:autoSpaceDE/>
      <w:autoSpaceDN/>
      <w:adjustRightInd/>
      <w:jc w:val="center"/>
    </w:pPr>
    <w:rPr>
      <w:b/>
      <w:lang w:val="it-IT" w:eastAsia="it-IT"/>
    </w:rPr>
  </w:style>
  <w:style w:type="paragraph" w:customStyle="1" w:styleId="CAPITOLO">
    <w:name w:val="CAPITOLO"/>
    <w:basedOn w:val="Normale"/>
    <w:rsid w:val="003749EF"/>
    <w:pPr>
      <w:tabs>
        <w:tab w:val="left" w:pos="1701"/>
      </w:tabs>
      <w:ind w:left="720" w:right="187"/>
      <w:jc w:val="center"/>
    </w:pPr>
    <w:rPr>
      <w:caps/>
      <w:noProof/>
      <w:sz w:val="20"/>
    </w:rPr>
  </w:style>
  <w:style w:type="character" w:styleId="Rimandocommento">
    <w:name w:val="annotation reference"/>
    <w:rsid w:val="003749EF"/>
    <w:rPr>
      <w:sz w:val="16"/>
      <w:szCs w:val="16"/>
    </w:rPr>
  </w:style>
  <w:style w:type="paragraph" w:customStyle="1" w:styleId="Paragrafoelenco2">
    <w:name w:val="Paragrafo elenco2"/>
    <w:basedOn w:val="Normale"/>
    <w:rsid w:val="003749EF"/>
    <w:pPr>
      <w:spacing w:line="288" w:lineRule="auto"/>
      <w:ind w:left="720"/>
      <w:contextualSpacing/>
      <w:jc w:val="left"/>
    </w:pPr>
    <w:rPr>
      <w:rFonts w:ascii="Cambria" w:hAnsi="Cambria"/>
      <w:szCs w:val="24"/>
      <w:lang w:eastAsia="en-US"/>
    </w:rPr>
  </w:style>
  <w:style w:type="paragraph" w:customStyle="1" w:styleId="SUPSITesto">
    <w:name w:val="SUPSI Testo"/>
    <w:basedOn w:val="Normale"/>
    <w:qFormat/>
    <w:rsid w:val="003749EF"/>
    <w:pPr>
      <w:spacing w:after="120"/>
    </w:pPr>
    <w:rPr>
      <w:rFonts w:eastAsia="Calibri"/>
      <w:sz w:val="22"/>
      <w:szCs w:val="22"/>
      <w:lang w:val="it-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9"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semiHidden/>
    <w:unhideWhenUsed/>
    <w:qFormat/>
    <w:rsid w:val="009277E7"/>
    <w:pPr>
      <w:keepNext/>
      <w:keepLines/>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semiHidden/>
    <w:unhideWhenUsed/>
    <w:qFormat/>
    <w:rsid w:val="009277E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A46D73"/>
    <w:rPr>
      <w:rFonts w:ascii="Arial" w:hAnsi="Arial"/>
      <w:b/>
      <w:caps/>
      <w:sz w:val="24"/>
      <w:szCs w:val="24"/>
      <w:lang w:val="it-IT" w:eastAsia="it-IT"/>
    </w:rPr>
  </w:style>
  <w:style w:type="character" w:customStyle="1" w:styleId="Titolo2Carattere">
    <w:name w:val="Titolo 2 Carattere"/>
    <w:basedOn w:val="Carpredefinitoparagrafo"/>
    <w:link w:val="Titolo2"/>
    <w:rsid w:val="00A46D73"/>
    <w:rPr>
      <w:rFonts w:ascii="Arial" w:hAnsi="Arial"/>
      <w:b/>
      <w:sz w:val="24"/>
      <w:lang w:val="it-IT" w:eastAsia="it-IT"/>
    </w:rPr>
  </w:style>
  <w:style w:type="character" w:customStyle="1" w:styleId="Titolo3Carattere">
    <w:name w:val="Titolo 3 Carattere"/>
    <w:basedOn w:val="Carpredefinitoparagrafo"/>
    <w:link w:val="Titolo3"/>
    <w:rsid w:val="00A46D73"/>
    <w:rPr>
      <w:rFonts w:ascii="Arial" w:hAnsi="Arial"/>
      <w:b/>
      <w:i/>
      <w:sz w:val="23"/>
      <w:szCs w:val="23"/>
      <w:lang w:val="it-IT" w:eastAsia="it-IT"/>
    </w:rPr>
  </w:style>
  <w:style w:type="character" w:customStyle="1" w:styleId="Titolo4Carattere">
    <w:name w:val="Titolo 4 Carattere"/>
    <w:basedOn w:val="Carpredefinitoparagrafo"/>
    <w:link w:val="Titolo4"/>
    <w:rsid w:val="00A46D73"/>
    <w:rPr>
      <w:rFonts w:ascii="Arial" w:hAnsi="Arial"/>
      <w:b/>
      <w:sz w:val="22"/>
      <w:szCs w:val="22"/>
      <w:lang w:eastAsia="it-IT"/>
    </w:rPr>
  </w:style>
  <w:style w:type="character" w:customStyle="1" w:styleId="Titolo5Carattere">
    <w:name w:val="Titolo 5 Carattere"/>
    <w:basedOn w:val="Carpredefinitoparagrafo"/>
    <w:link w:val="Titolo5"/>
    <w:rsid w:val="00A46D73"/>
    <w:rPr>
      <w:rFonts w:ascii="Arial" w:hAnsi="Arial"/>
      <w:b/>
      <w:i/>
      <w:sz w:val="22"/>
      <w:szCs w:val="22"/>
      <w:lang w:eastAsia="it-IT"/>
    </w:rPr>
  </w:style>
  <w:style w:type="character" w:customStyle="1" w:styleId="IntestazioneCarattere">
    <w:name w:val="Intestazione Carattere"/>
    <w:basedOn w:val="Carpredefinitoparagrafo"/>
    <w:link w:val="Intestazione"/>
    <w:rsid w:val="00A46D73"/>
    <w:rPr>
      <w:rFonts w:ascii="Arial" w:hAnsi="Arial"/>
      <w:sz w:val="24"/>
      <w:lang w:val="it-IT" w:eastAsia="it-IT"/>
    </w:rPr>
  </w:style>
  <w:style w:type="character" w:customStyle="1" w:styleId="PidipaginaCarattere">
    <w:name w:val="Piè di pagina Carattere"/>
    <w:basedOn w:val="Carpredefinitoparagrafo"/>
    <w:link w:val="Pidipagina"/>
    <w:rsid w:val="00A46D73"/>
    <w:rPr>
      <w:rFonts w:ascii="Arial" w:hAnsi="Arial"/>
      <w:sz w:val="24"/>
      <w:lang w:val="it-IT" w:eastAsia="it-IT"/>
    </w:rPr>
  </w:style>
  <w:style w:type="character" w:customStyle="1" w:styleId="CorpotestoCarattere">
    <w:name w:val="Corpo testo Carattere"/>
    <w:basedOn w:val="Carpredefinitoparagrafo"/>
    <w:link w:val="Corpotesto"/>
    <w:rsid w:val="00A46D73"/>
    <w:rPr>
      <w:rFonts w:ascii="Arial" w:hAnsi="Arial"/>
      <w:sz w:val="24"/>
      <w:lang w:val="it-IT" w:eastAsia="it-IT"/>
    </w:rPr>
  </w:style>
  <w:style w:type="character" w:customStyle="1" w:styleId="Corpodeltesto2Carattere">
    <w:name w:val="Corpo del testo 2 Carattere"/>
    <w:basedOn w:val="Carpredefinitoparagrafo"/>
    <w:link w:val="Corpodeltesto2"/>
    <w:rsid w:val="00A46D73"/>
    <w:rPr>
      <w:rFonts w:ascii="Arial" w:hAnsi="Arial"/>
      <w:b/>
      <w:sz w:val="26"/>
      <w:lang w:val="it-IT" w:eastAsia="it-IT"/>
    </w:rPr>
  </w:style>
  <w:style w:type="character" w:customStyle="1" w:styleId="TestofumettoCarattere">
    <w:name w:val="Testo fumetto Carattere"/>
    <w:basedOn w:val="Carpredefinitoparagrafo"/>
    <w:link w:val="Testofumetto"/>
    <w:semiHidden/>
    <w:rsid w:val="00A46D73"/>
    <w:rPr>
      <w:rFonts w:ascii="Tahoma" w:hAnsi="Tahoma" w:cs="Tahoma"/>
      <w:sz w:val="16"/>
      <w:szCs w:val="16"/>
      <w:lang w:val="it-IT" w:eastAsia="it-IT"/>
    </w:rPr>
  </w:style>
  <w:style w:type="table" w:styleId="Grigliatabella">
    <w:name w:val="Table Grid"/>
    <w:basedOn w:val="Tabellanormale"/>
    <w:rsid w:val="00A46D7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46D73"/>
    <w:pPr>
      <w:spacing w:before="100" w:beforeAutospacing="1" w:after="100" w:afterAutospacing="1"/>
      <w:jc w:val="left"/>
    </w:pPr>
    <w:rPr>
      <w:rFonts w:ascii="Times New Roman" w:hAnsi="Times New Roman"/>
      <w:szCs w:val="24"/>
    </w:rPr>
  </w:style>
  <w:style w:type="paragraph" w:customStyle="1" w:styleId="Stile">
    <w:name w:val="Stile"/>
    <w:rsid w:val="00A46D73"/>
    <w:pPr>
      <w:widowControl w:val="0"/>
      <w:autoSpaceDE w:val="0"/>
      <w:autoSpaceDN w:val="0"/>
      <w:adjustRightInd w:val="0"/>
    </w:pPr>
    <w:rPr>
      <w:rFonts w:ascii="Arial" w:hAnsi="Arial" w:cs="Arial"/>
      <w:sz w:val="24"/>
      <w:szCs w:val="24"/>
      <w:lang w:val="it-IT" w:eastAsia="it-IT"/>
    </w:rPr>
  </w:style>
  <w:style w:type="character" w:styleId="Collegamentoipertestuale">
    <w:name w:val="Hyperlink"/>
    <w:rsid w:val="00A46D73"/>
    <w:rPr>
      <w:color w:val="0000FF"/>
      <w:u w:val="single"/>
    </w:rPr>
  </w:style>
  <w:style w:type="paragraph" w:styleId="Corpodeltesto3">
    <w:name w:val="Body Text 3"/>
    <w:basedOn w:val="Normale"/>
    <w:link w:val="Corpodeltesto3Carattere"/>
    <w:rsid w:val="00A46D73"/>
    <w:pPr>
      <w:spacing w:after="120"/>
    </w:pPr>
    <w:rPr>
      <w:sz w:val="16"/>
      <w:szCs w:val="16"/>
    </w:rPr>
  </w:style>
  <w:style w:type="character" w:customStyle="1" w:styleId="Corpodeltesto3Carattere">
    <w:name w:val="Corpo del testo 3 Carattere"/>
    <w:basedOn w:val="Carpredefinitoparagrafo"/>
    <w:link w:val="Corpodeltesto3"/>
    <w:rsid w:val="00A46D73"/>
    <w:rPr>
      <w:rFonts w:ascii="Arial" w:hAnsi="Arial"/>
      <w:sz w:val="16"/>
      <w:szCs w:val="16"/>
      <w:lang w:val="it-IT" w:eastAsia="it-IT"/>
    </w:rPr>
  </w:style>
  <w:style w:type="paragraph" w:styleId="Testonotaapidipagina">
    <w:name w:val="footnote text"/>
    <w:basedOn w:val="Normale"/>
    <w:link w:val="TestonotaapidipaginaCarattere"/>
    <w:rsid w:val="00A46D73"/>
    <w:pPr>
      <w:jc w:val="left"/>
    </w:pPr>
    <w:rPr>
      <w:rFonts w:ascii="Times" w:eastAsia="Times" w:hAnsi="Times"/>
      <w:sz w:val="20"/>
      <w:lang w:val="en-US" w:eastAsia="it-CH"/>
    </w:rPr>
  </w:style>
  <w:style w:type="character" w:customStyle="1" w:styleId="TestonotaapidipaginaCarattere">
    <w:name w:val="Testo nota a piè di pagina Carattere"/>
    <w:basedOn w:val="Carpredefinitoparagrafo"/>
    <w:link w:val="Testonotaapidipagina"/>
    <w:rsid w:val="00A46D73"/>
    <w:rPr>
      <w:rFonts w:ascii="Times" w:eastAsia="Times" w:hAnsi="Times"/>
      <w:lang w:val="en-US"/>
    </w:rPr>
  </w:style>
  <w:style w:type="character" w:styleId="Rimandonotaapidipagina">
    <w:name w:val="footnote reference"/>
    <w:rsid w:val="00A46D73"/>
    <w:rPr>
      <w:vertAlign w:val="superscript"/>
    </w:rPr>
  </w:style>
  <w:style w:type="paragraph" w:styleId="Rientrocorpodeltesto">
    <w:name w:val="Body Text Indent"/>
    <w:basedOn w:val="Normale"/>
    <w:link w:val="RientrocorpodeltestoCarattere"/>
    <w:rsid w:val="00A46D73"/>
    <w:pPr>
      <w:spacing w:after="120"/>
      <w:ind w:left="283"/>
      <w:jc w:val="left"/>
    </w:pPr>
    <w:rPr>
      <w:rFonts w:ascii="Times New Roman" w:hAnsi="Times New Roman"/>
      <w:szCs w:val="24"/>
    </w:rPr>
  </w:style>
  <w:style w:type="character" w:customStyle="1" w:styleId="RientrocorpodeltestoCarattere">
    <w:name w:val="Rientro corpo del testo Carattere"/>
    <w:basedOn w:val="Carpredefinitoparagrafo"/>
    <w:link w:val="Rientrocorpodeltesto"/>
    <w:rsid w:val="00A46D73"/>
    <w:rPr>
      <w:sz w:val="24"/>
      <w:szCs w:val="24"/>
      <w:lang w:val="it-IT" w:eastAsia="it-IT"/>
    </w:rPr>
  </w:style>
  <w:style w:type="character" w:styleId="Enfasigrassetto">
    <w:name w:val="Strong"/>
    <w:qFormat/>
    <w:rsid w:val="00A46D73"/>
    <w:rPr>
      <w:b/>
      <w:bCs/>
    </w:rPr>
  </w:style>
  <w:style w:type="paragraph" w:customStyle="1" w:styleId="Paragrafoelenco1">
    <w:name w:val="Paragrafo elenco1"/>
    <w:basedOn w:val="Normale"/>
    <w:qFormat/>
    <w:rsid w:val="00A46D73"/>
    <w:pPr>
      <w:spacing w:after="200" w:line="276" w:lineRule="auto"/>
      <w:ind w:left="720"/>
      <w:contextualSpacing/>
      <w:jc w:val="left"/>
    </w:pPr>
    <w:rPr>
      <w:rFonts w:ascii="Calibri" w:eastAsia="Calibri" w:hAnsi="Calibri"/>
      <w:sz w:val="22"/>
      <w:szCs w:val="22"/>
      <w:lang w:val="it-CH" w:eastAsia="en-US"/>
    </w:rPr>
  </w:style>
  <w:style w:type="character" w:styleId="Enfasicorsivo">
    <w:name w:val="Emphasis"/>
    <w:uiPriority w:val="20"/>
    <w:qFormat/>
    <w:rsid w:val="00A46D73"/>
    <w:rPr>
      <w:i/>
      <w:iCs/>
    </w:rPr>
  </w:style>
  <w:style w:type="character" w:customStyle="1" w:styleId="apple-converted-space">
    <w:name w:val="apple-converted-space"/>
    <w:rsid w:val="00A46D73"/>
  </w:style>
  <w:style w:type="paragraph" w:styleId="Indice9">
    <w:name w:val="index 9"/>
    <w:basedOn w:val="Normale"/>
    <w:next w:val="Normale"/>
    <w:autoRedefine/>
    <w:uiPriority w:val="99"/>
    <w:unhideWhenUsed/>
    <w:rsid w:val="00A46D73"/>
    <w:pPr>
      <w:spacing w:line="276" w:lineRule="auto"/>
      <w:ind w:left="1980" w:hanging="220"/>
      <w:jc w:val="left"/>
    </w:pPr>
    <w:rPr>
      <w:rFonts w:ascii="Calibri" w:eastAsia="Calibri" w:hAnsi="Calibri"/>
      <w:sz w:val="18"/>
      <w:szCs w:val="18"/>
      <w:lang w:val="it-CH" w:eastAsia="en-US"/>
    </w:rPr>
  </w:style>
  <w:style w:type="paragraph" w:styleId="Paragrafoelenco">
    <w:name w:val="List Paragraph"/>
    <w:basedOn w:val="Normale"/>
    <w:uiPriority w:val="34"/>
    <w:qFormat/>
    <w:rsid w:val="00281E4E"/>
    <w:pPr>
      <w:ind w:left="720"/>
      <w:contextualSpacing/>
    </w:pPr>
  </w:style>
  <w:style w:type="character" w:customStyle="1" w:styleId="Titolo6Carattere">
    <w:name w:val="Titolo 6 Carattere"/>
    <w:basedOn w:val="Carpredefinitoparagrafo"/>
    <w:link w:val="Titolo6"/>
    <w:semiHidden/>
    <w:rsid w:val="009277E7"/>
    <w:rPr>
      <w:rFonts w:asciiTheme="majorHAnsi" w:eastAsiaTheme="majorEastAsia" w:hAnsiTheme="majorHAnsi" w:cstheme="majorBidi"/>
      <w:i/>
      <w:iCs/>
      <w:color w:val="243F60" w:themeColor="accent1" w:themeShade="7F"/>
      <w:sz w:val="24"/>
      <w:lang w:val="it-IT" w:eastAsia="it-IT"/>
    </w:rPr>
  </w:style>
  <w:style w:type="character" w:customStyle="1" w:styleId="Titolo7Carattere">
    <w:name w:val="Titolo 7 Carattere"/>
    <w:basedOn w:val="Carpredefinitoparagrafo"/>
    <w:link w:val="Titolo7"/>
    <w:semiHidden/>
    <w:rsid w:val="009277E7"/>
    <w:rPr>
      <w:rFonts w:asciiTheme="majorHAnsi" w:eastAsiaTheme="majorEastAsia" w:hAnsiTheme="majorHAnsi" w:cstheme="majorBidi"/>
      <w:i/>
      <w:iCs/>
      <w:color w:val="404040" w:themeColor="text1" w:themeTint="BF"/>
      <w:sz w:val="24"/>
      <w:lang w:val="it-IT" w:eastAsia="it-IT"/>
    </w:rPr>
  </w:style>
  <w:style w:type="paragraph" w:styleId="Rientrocorpodeltesto3">
    <w:name w:val="Body Text Indent 3"/>
    <w:basedOn w:val="Normale"/>
    <w:link w:val="Rientrocorpodeltesto3Carattere"/>
    <w:rsid w:val="009277E7"/>
    <w:pPr>
      <w:spacing w:after="120"/>
      <w:ind w:left="283"/>
    </w:pPr>
    <w:rPr>
      <w:sz w:val="16"/>
      <w:szCs w:val="16"/>
    </w:rPr>
  </w:style>
  <w:style w:type="character" w:customStyle="1" w:styleId="Rientrocorpodeltesto3Carattere">
    <w:name w:val="Rientro corpo del testo 3 Carattere"/>
    <w:basedOn w:val="Carpredefinitoparagrafo"/>
    <w:link w:val="Rientrocorpodeltesto3"/>
    <w:rsid w:val="009277E7"/>
    <w:rPr>
      <w:rFonts w:ascii="Arial" w:hAnsi="Arial"/>
      <w:sz w:val="16"/>
      <w:szCs w:val="16"/>
      <w:lang w:val="it-IT" w:eastAsia="it-IT"/>
    </w:rPr>
  </w:style>
  <w:style w:type="paragraph" w:styleId="Titolo">
    <w:name w:val="Title"/>
    <w:basedOn w:val="Normale"/>
    <w:link w:val="TitoloCarattere"/>
    <w:qFormat/>
    <w:rsid w:val="009277E7"/>
    <w:pPr>
      <w:jc w:val="center"/>
    </w:pPr>
    <w:rPr>
      <w:rFonts w:ascii="Times New Roman" w:hAnsi="Times New Roman"/>
      <w:lang w:val="it-CH"/>
    </w:rPr>
  </w:style>
  <w:style w:type="character" w:customStyle="1" w:styleId="TitoloCarattere">
    <w:name w:val="Titolo Carattere"/>
    <w:basedOn w:val="Carpredefinitoparagrafo"/>
    <w:link w:val="Titolo"/>
    <w:rsid w:val="009277E7"/>
    <w:rPr>
      <w:sz w:val="24"/>
      <w:lang w:eastAsia="it-IT"/>
    </w:rPr>
  </w:style>
  <w:style w:type="paragraph" w:styleId="Didascalia">
    <w:name w:val="caption"/>
    <w:basedOn w:val="Normale"/>
    <w:next w:val="Normale"/>
    <w:qFormat/>
    <w:rsid w:val="009277E7"/>
    <w:pPr>
      <w:jc w:val="left"/>
    </w:pPr>
    <w:rPr>
      <w:rFonts w:ascii="Times New Roman" w:hAnsi="Times New Roman"/>
      <w:b/>
      <w:lang w:val="it-CH"/>
    </w:rPr>
  </w:style>
  <w:style w:type="paragraph" w:customStyle="1" w:styleId="Art">
    <w:name w:val="Art"/>
    <w:rsid w:val="003749EF"/>
    <w:pPr>
      <w:tabs>
        <w:tab w:val="left" w:pos="1701"/>
      </w:tabs>
      <w:overflowPunct w:val="0"/>
      <w:autoSpaceDE w:val="0"/>
      <w:autoSpaceDN w:val="0"/>
      <w:adjustRightInd w:val="0"/>
      <w:ind w:left="720" w:right="187"/>
      <w:jc w:val="both"/>
    </w:pPr>
    <w:rPr>
      <w:rFonts w:ascii="Arial" w:hAnsi="Arial"/>
      <w:noProof/>
    </w:rPr>
  </w:style>
  <w:style w:type="character" w:customStyle="1" w:styleId="esp">
    <w:name w:val="esp"/>
    <w:rsid w:val="003749EF"/>
    <w:rPr>
      <w:rFonts w:ascii="Times" w:hAnsi="Times" w:cs="Times" w:hint="default"/>
      <w:spacing w:val="0"/>
      <w:kern w:val="0"/>
      <w:position w:val="4"/>
      <w:sz w:val="10"/>
      <w:vertAlign w:val="baseline"/>
    </w:rPr>
  </w:style>
  <w:style w:type="paragraph" w:customStyle="1" w:styleId="Captitgr">
    <w:name w:val="Cap tit gr"/>
    <w:basedOn w:val="Art"/>
    <w:next w:val="Art"/>
    <w:rsid w:val="003749EF"/>
    <w:pPr>
      <w:overflowPunct/>
      <w:autoSpaceDE/>
      <w:autoSpaceDN/>
      <w:adjustRightInd/>
      <w:jc w:val="center"/>
    </w:pPr>
    <w:rPr>
      <w:b/>
      <w:lang w:val="it-IT" w:eastAsia="it-IT"/>
    </w:rPr>
  </w:style>
  <w:style w:type="paragraph" w:customStyle="1" w:styleId="CAPITOLO">
    <w:name w:val="CAPITOLO"/>
    <w:basedOn w:val="Normale"/>
    <w:rsid w:val="003749EF"/>
    <w:pPr>
      <w:tabs>
        <w:tab w:val="left" w:pos="1701"/>
      </w:tabs>
      <w:ind w:left="720" w:right="187"/>
      <w:jc w:val="center"/>
    </w:pPr>
    <w:rPr>
      <w:caps/>
      <w:noProof/>
      <w:sz w:val="20"/>
    </w:rPr>
  </w:style>
  <w:style w:type="character" w:styleId="Rimandocommento">
    <w:name w:val="annotation reference"/>
    <w:rsid w:val="003749EF"/>
    <w:rPr>
      <w:sz w:val="16"/>
      <w:szCs w:val="16"/>
    </w:rPr>
  </w:style>
  <w:style w:type="paragraph" w:customStyle="1" w:styleId="Paragrafoelenco2">
    <w:name w:val="Paragrafo elenco2"/>
    <w:basedOn w:val="Normale"/>
    <w:rsid w:val="003749EF"/>
    <w:pPr>
      <w:spacing w:line="288" w:lineRule="auto"/>
      <w:ind w:left="720"/>
      <w:contextualSpacing/>
      <w:jc w:val="left"/>
    </w:pPr>
    <w:rPr>
      <w:rFonts w:ascii="Cambria" w:hAnsi="Cambria"/>
      <w:szCs w:val="24"/>
      <w:lang w:eastAsia="en-US"/>
    </w:rPr>
  </w:style>
  <w:style w:type="paragraph" w:customStyle="1" w:styleId="SUPSITesto">
    <w:name w:val="SUPSI Testo"/>
    <w:basedOn w:val="Normale"/>
    <w:qFormat/>
    <w:rsid w:val="003749EF"/>
    <w:pPr>
      <w:spacing w:after="120"/>
    </w:pPr>
    <w:rPr>
      <w:rFonts w:eastAsia="Calibri"/>
      <w:sz w:val="22"/>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ti.ch/fileadmin/DECS/DCSU/ASU/pubblicazioni/3_USI_SUPSI"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FSBELL01.ac.ti.ch\EDCU\Area%20studi%20universitari\02%20-%20MESSAGGI%20-%20ATTI%20PARLAMENTARI\01%20-%20MESSAGGI\2016%20-%20Mzzzz%20-%20Pianifcazione%20universitaria%20%202017-20\USI\tabelle%20pol%20uni%202017-20%20-%20USI%20AZ.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FSBELL01.ac.ti.ch\EDCU\Area%20studi%20universitari\02%20-%20MESSAGGI%20-%20ATTI%20PARLAMENTARI\01%20-%20MESSAGGI\2016%20-%20Mzzzz%20-%20Pianifcazione%20universitaria%20%202017-20\USI\tabelle%20pol%20uni%202017-20%20-%20USI%20AZ.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SBELL01.ac.ti.ch\EDCU\Area%20studi%20universitari\02%20-%20MESSAGGI%20-%20ATTI%20PARLAMENTARI\01%20-%20MESSAGGI\2016%20-%20Mzzzz%20-%20Pianifcazione%20universitaria%20%202017-20\160419%20-%20tabelle%20pol%20uni%202017-20%20-%20SUPSI_inviato%20DCSU.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FSBELL01.ac.ti.ch\EDCU\Area%20studi%20universitari\02%20-%20MESSAGGI%20-%20ATTI%20PARLAMENTARI\01%20-%20MESSAGGI\2016%20-%20Mzzzz%20-%20Pianifcazione%20universitaria%20%202017-20\160419%20-%20tabelle%20pol%20uni%202017-20%20-%20SUPSI_inviato%20DCSU.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FSBELL01.ac.ti.ch\EDCU\Area%20studi%20universitari\02%20-%20MESSAGGI%20-%20ATTI%20PARLAMENTARI\01%20-%20MESSAGGI\2016%20-%20Mzzzz%20-%20Pianifcazione%20universitaria%20%202017-20\160419%20-%20tabelle%20pol%20uni%202017-20%20-%20SUPSI_inviato%20DCSU.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FSBELL01.ac.ti.ch\EDCU\Area%20studi%20universitari\02%20-%20MESSAGGI%20-%20ATTI%20PARLAMENTARI\01%20-%20MESSAGGI\2016%20-%20Mzzzz%20-%20Pianifcazione%20universitaria%20%202017-20\160419%20-%20tabelle%20pol%20uni%202017-20%20-%20SUPSI_inviato%20DCSU.xlsx"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'Provenienza studenti'!$A$3</c:f>
              <c:strCache>
                <c:ptCount val="1"/>
                <c:pt idx="0">
                  <c:v>Ticino</c:v>
                </c:pt>
              </c:strCache>
            </c:strRef>
          </c:tx>
          <c:cat>
            <c:strRef>
              <c:f>'Provenienza studenti'!$B$2:$K$2</c:f>
              <c:strCache>
                <c:ptCount val="10"/>
                <c:pt idx="0">
                  <c:v>2010/11</c:v>
                </c:pt>
                <c:pt idx="1">
                  <c:v>2011/12</c:v>
                </c:pt>
                <c:pt idx="2">
                  <c:v>2012/13</c:v>
                </c:pt>
                <c:pt idx="3">
                  <c:v>2013/14</c:v>
                </c:pt>
                <c:pt idx="4">
                  <c:v>2014/15</c:v>
                </c:pt>
                <c:pt idx="5">
                  <c:v>2015/16</c:v>
                </c:pt>
                <c:pt idx="6">
                  <c:v>2016/17</c:v>
                </c:pt>
                <c:pt idx="7">
                  <c:v>2017/18</c:v>
                </c:pt>
                <c:pt idx="8">
                  <c:v>2018/19</c:v>
                </c:pt>
                <c:pt idx="9">
                  <c:v>2019/20</c:v>
                </c:pt>
              </c:strCache>
            </c:strRef>
          </c:cat>
          <c:val>
            <c:numRef>
              <c:f>'Provenienza studenti'!$B$3:$K$3</c:f>
              <c:numCache>
                <c:formatCode>General</c:formatCode>
                <c:ptCount val="10"/>
                <c:pt idx="0">
                  <c:v>708</c:v>
                </c:pt>
                <c:pt idx="1">
                  <c:v>709</c:v>
                </c:pt>
                <c:pt idx="2">
                  <c:v>710</c:v>
                </c:pt>
                <c:pt idx="3">
                  <c:v>706</c:v>
                </c:pt>
                <c:pt idx="4">
                  <c:v>706</c:v>
                </c:pt>
                <c:pt idx="5">
                  <c:v>692</c:v>
                </c:pt>
                <c:pt idx="6">
                  <c:v>700</c:v>
                </c:pt>
                <c:pt idx="7">
                  <c:v>710</c:v>
                </c:pt>
                <c:pt idx="8">
                  <c:v>720</c:v>
                </c:pt>
                <c:pt idx="9">
                  <c:v>725</c:v>
                </c:pt>
              </c:numCache>
            </c:numRef>
          </c:val>
          <c:smooth val="0"/>
        </c:ser>
        <c:ser>
          <c:idx val="1"/>
          <c:order val="1"/>
          <c:tx>
            <c:strRef>
              <c:f>'Provenienza studenti'!$A$4</c:f>
              <c:strCache>
                <c:ptCount val="1"/>
                <c:pt idx="0">
                  <c:v>Altri cantoni</c:v>
                </c:pt>
              </c:strCache>
            </c:strRef>
          </c:tx>
          <c:cat>
            <c:strRef>
              <c:f>'Provenienza studenti'!$B$2:$K$2</c:f>
              <c:strCache>
                <c:ptCount val="10"/>
                <c:pt idx="0">
                  <c:v>2010/11</c:v>
                </c:pt>
                <c:pt idx="1">
                  <c:v>2011/12</c:v>
                </c:pt>
                <c:pt idx="2">
                  <c:v>2012/13</c:v>
                </c:pt>
                <c:pt idx="3">
                  <c:v>2013/14</c:v>
                </c:pt>
                <c:pt idx="4">
                  <c:v>2014/15</c:v>
                </c:pt>
                <c:pt idx="5">
                  <c:v>2015/16</c:v>
                </c:pt>
                <c:pt idx="6">
                  <c:v>2016/17</c:v>
                </c:pt>
                <c:pt idx="7">
                  <c:v>2017/18</c:v>
                </c:pt>
                <c:pt idx="8">
                  <c:v>2018/19</c:v>
                </c:pt>
                <c:pt idx="9">
                  <c:v>2019/20</c:v>
                </c:pt>
              </c:strCache>
            </c:strRef>
          </c:cat>
          <c:val>
            <c:numRef>
              <c:f>'Provenienza studenti'!$B$4:$K$4</c:f>
              <c:numCache>
                <c:formatCode>General</c:formatCode>
                <c:ptCount val="10"/>
                <c:pt idx="0">
                  <c:v>209</c:v>
                </c:pt>
                <c:pt idx="1">
                  <c:v>205</c:v>
                </c:pt>
                <c:pt idx="2">
                  <c:v>217</c:v>
                </c:pt>
                <c:pt idx="3">
                  <c:v>188</c:v>
                </c:pt>
                <c:pt idx="4">
                  <c:v>175</c:v>
                </c:pt>
                <c:pt idx="5">
                  <c:v>174</c:v>
                </c:pt>
                <c:pt idx="6">
                  <c:v>180</c:v>
                </c:pt>
                <c:pt idx="7">
                  <c:v>180</c:v>
                </c:pt>
                <c:pt idx="8">
                  <c:v>190</c:v>
                </c:pt>
                <c:pt idx="9">
                  <c:v>200</c:v>
                </c:pt>
              </c:numCache>
            </c:numRef>
          </c:val>
          <c:smooth val="0"/>
        </c:ser>
        <c:ser>
          <c:idx val="2"/>
          <c:order val="2"/>
          <c:tx>
            <c:strRef>
              <c:f>'Provenienza studenti'!$A$5</c:f>
              <c:strCache>
                <c:ptCount val="1"/>
                <c:pt idx="0">
                  <c:v>Italia</c:v>
                </c:pt>
              </c:strCache>
            </c:strRef>
          </c:tx>
          <c:cat>
            <c:strRef>
              <c:f>'Provenienza studenti'!$B$2:$K$2</c:f>
              <c:strCache>
                <c:ptCount val="10"/>
                <c:pt idx="0">
                  <c:v>2010/11</c:v>
                </c:pt>
                <c:pt idx="1">
                  <c:v>2011/12</c:v>
                </c:pt>
                <c:pt idx="2">
                  <c:v>2012/13</c:v>
                </c:pt>
                <c:pt idx="3">
                  <c:v>2013/14</c:v>
                </c:pt>
                <c:pt idx="4">
                  <c:v>2014/15</c:v>
                </c:pt>
                <c:pt idx="5">
                  <c:v>2015/16</c:v>
                </c:pt>
                <c:pt idx="6">
                  <c:v>2016/17</c:v>
                </c:pt>
                <c:pt idx="7">
                  <c:v>2017/18</c:v>
                </c:pt>
                <c:pt idx="8">
                  <c:v>2018/19</c:v>
                </c:pt>
                <c:pt idx="9">
                  <c:v>2019/20</c:v>
                </c:pt>
              </c:strCache>
            </c:strRef>
          </c:cat>
          <c:val>
            <c:numRef>
              <c:f>'Provenienza studenti'!$B$5:$K$5</c:f>
              <c:numCache>
                <c:formatCode>General</c:formatCode>
                <c:ptCount val="10"/>
                <c:pt idx="0">
                  <c:v>970</c:v>
                </c:pt>
                <c:pt idx="1">
                  <c:v>968</c:v>
                </c:pt>
                <c:pt idx="2">
                  <c:v>1071</c:v>
                </c:pt>
                <c:pt idx="3">
                  <c:v>1194</c:v>
                </c:pt>
                <c:pt idx="4">
                  <c:v>1249</c:v>
                </c:pt>
                <c:pt idx="5">
                  <c:v>1245</c:v>
                </c:pt>
                <c:pt idx="6">
                  <c:v>1280</c:v>
                </c:pt>
                <c:pt idx="7">
                  <c:v>1300</c:v>
                </c:pt>
                <c:pt idx="8">
                  <c:v>1320</c:v>
                </c:pt>
                <c:pt idx="9">
                  <c:v>1350</c:v>
                </c:pt>
              </c:numCache>
            </c:numRef>
          </c:val>
          <c:smooth val="0"/>
        </c:ser>
        <c:ser>
          <c:idx val="3"/>
          <c:order val="3"/>
          <c:tx>
            <c:strRef>
              <c:f>'Provenienza studenti'!$A$6</c:f>
              <c:strCache>
                <c:ptCount val="1"/>
                <c:pt idx="0">
                  <c:v>Altri paesi</c:v>
                </c:pt>
              </c:strCache>
            </c:strRef>
          </c:tx>
          <c:cat>
            <c:strRef>
              <c:f>'Provenienza studenti'!$B$2:$K$2</c:f>
              <c:strCache>
                <c:ptCount val="10"/>
                <c:pt idx="0">
                  <c:v>2010/11</c:v>
                </c:pt>
                <c:pt idx="1">
                  <c:v>2011/12</c:v>
                </c:pt>
                <c:pt idx="2">
                  <c:v>2012/13</c:v>
                </c:pt>
                <c:pt idx="3">
                  <c:v>2013/14</c:v>
                </c:pt>
                <c:pt idx="4">
                  <c:v>2014/15</c:v>
                </c:pt>
                <c:pt idx="5">
                  <c:v>2015/16</c:v>
                </c:pt>
                <c:pt idx="6">
                  <c:v>2016/17</c:v>
                </c:pt>
                <c:pt idx="7">
                  <c:v>2017/18</c:v>
                </c:pt>
                <c:pt idx="8">
                  <c:v>2018/19</c:v>
                </c:pt>
                <c:pt idx="9">
                  <c:v>2019/20</c:v>
                </c:pt>
              </c:strCache>
            </c:strRef>
          </c:cat>
          <c:val>
            <c:numRef>
              <c:f>'Provenienza studenti'!$B$6:$K$6</c:f>
              <c:numCache>
                <c:formatCode>General</c:formatCode>
                <c:ptCount val="10"/>
                <c:pt idx="0">
                  <c:v>535</c:v>
                </c:pt>
                <c:pt idx="1">
                  <c:v>520</c:v>
                </c:pt>
                <c:pt idx="2">
                  <c:v>492</c:v>
                </c:pt>
                <c:pt idx="3">
                  <c:v>441</c:v>
                </c:pt>
                <c:pt idx="4">
                  <c:v>405</c:v>
                </c:pt>
                <c:pt idx="5">
                  <c:v>382</c:v>
                </c:pt>
                <c:pt idx="6">
                  <c:v>400</c:v>
                </c:pt>
                <c:pt idx="7">
                  <c:v>420</c:v>
                </c:pt>
                <c:pt idx="8">
                  <c:v>420</c:v>
                </c:pt>
                <c:pt idx="9">
                  <c:v>425</c:v>
                </c:pt>
              </c:numCache>
            </c:numRef>
          </c:val>
          <c:smooth val="0"/>
        </c:ser>
        <c:dLbls>
          <c:showLegendKey val="0"/>
          <c:showVal val="0"/>
          <c:showCatName val="0"/>
          <c:showSerName val="0"/>
          <c:showPercent val="0"/>
          <c:showBubbleSize val="0"/>
        </c:dLbls>
        <c:marker val="1"/>
        <c:smooth val="0"/>
        <c:axId val="107073920"/>
        <c:axId val="107075456"/>
      </c:lineChart>
      <c:catAx>
        <c:axId val="107073920"/>
        <c:scaling>
          <c:orientation val="minMax"/>
        </c:scaling>
        <c:delete val="0"/>
        <c:axPos val="b"/>
        <c:majorTickMark val="out"/>
        <c:minorTickMark val="none"/>
        <c:tickLblPos val="nextTo"/>
        <c:crossAx val="107075456"/>
        <c:crosses val="autoZero"/>
        <c:auto val="1"/>
        <c:lblAlgn val="ctr"/>
        <c:lblOffset val="100"/>
        <c:noMultiLvlLbl val="0"/>
      </c:catAx>
      <c:valAx>
        <c:axId val="107075456"/>
        <c:scaling>
          <c:orientation val="minMax"/>
        </c:scaling>
        <c:delete val="0"/>
        <c:axPos val="l"/>
        <c:majorGridlines/>
        <c:numFmt formatCode="General" sourceLinked="1"/>
        <c:majorTickMark val="out"/>
        <c:minorTickMark val="none"/>
        <c:tickLblPos val="nextTo"/>
        <c:crossAx val="107073920"/>
        <c:crosses val="autoZero"/>
        <c:crossBetween val="between"/>
      </c:valAx>
    </c:plotArea>
    <c:legend>
      <c:legendPos val="r"/>
      <c:overlay val="0"/>
    </c:legend>
    <c:plotVisOnly val="1"/>
    <c:dispBlanksAs val="gap"/>
    <c:showDLblsOverMax val="0"/>
  </c:chart>
  <c:spPr>
    <a:noFill/>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'Ricavi ricerca e servizi'!$A$3</c:f>
              <c:strCache>
                <c:ptCount val="1"/>
                <c:pt idx="0">
                  <c:v>Contributi FNS</c:v>
                </c:pt>
              </c:strCache>
            </c:strRef>
          </c:tx>
          <c:cat>
            <c:numRef>
              <c:f>'Ricavi ricerca e servizi'!$B$1:$J$2</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'Ricavi ricerca e servizi'!$B$3:$J$3</c:f>
              <c:numCache>
                <c:formatCode>#,##0</c:formatCode>
                <c:ptCount val="9"/>
                <c:pt idx="0">
                  <c:v>6431824.1150000002</c:v>
                </c:pt>
                <c:pt idx="1">
                  <c:v>6584524.1999999993</c:v>
                </c:pt>
                <c:pt idx="2">
                  <c:v>6663817</c:v>
                </c:pt>
                <c:pt idx="3">
                  <c:v>7306000</c:v>
                </c:pt>
                <c:pt idx="4">
                  <c:v>6925000</c:v>
                </c:pt>
                <c:pt idx="5">
                  <c:v>7271250</c:v>
                </c:pt>
                <c:pt idx="6">
                  <c:v>7634812.5</c:v>
                </c:pt>
                <c:pt idx="7">
                  <c:v>8016553.125</c:v>
                </c:pt>
                <c:pt idx="8">
                  <c:v>8417380.78125</c:v>
                </c:pt>
              </c:numCache>
            </c:numRef>
          </c:val>
          <c:smooth val="0"/>
        </c:ser>
        <c:ser>
          <c:idx val="1"/>
          <c:order val="1"/>
          <c:tx>
            <c:strRef>
              <c:f>'Ricavi ricerca e servizi'!$A$4</c:f>
              <c:strCache>
                <c:ptCount val="1"/>
                <c:pt idx="0">
                  <c:v>Contributi EU</c:v>
                </c:pt>
              </c:strCache>
            </c:strRef>
          </c:tx>
          <c:cat>
            <c:numRef>
              <c:f>'Ricavi ricerca e servizi'!$B$1:$J$2</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'Ricavi ricerca e servizi'!$B$4:$J$4</c:f>
              <c:numCache>
                <c:formatCode>#,##0</c:formatCode>
                <c:ptCount val="9"/>
                <c:pt idx="0">
                  <c:v>1718432.23</c:v>
                </c:pt>
                <c:pt idx="1">
                  <c:v>1226820.9000000001</c:v>
                </c:pt>
                <c:pt idx="2">
                  <c:v>1521967</c:v>
                </c:pt>
                <c:pt idx="3">
                  <c:v>2226000</c:v>
                </c:pt>
                <c:pt idx="4">
                  <c:v>2286000</c:v>
                </c:pt>
                <c:pt idx="5">
                  <c:v>2171700</c:v>
                </c:pt>
                <c:pt idx="6">
                  <c:v>2063115</c:v>
                </c:pt>
                <c:pt idx="7">
                  <c:v>1959959.25</c:v>
                </c:pt>
                <c:pt idx="8">
                  <c:v>1861961.2875000001</c:v>
                </c:pt>
              </c:numCache>
            </c:numRef>
          </c:val>
          <c:smooth val="0"/>
        </c:ser>
        <c:ser>
          <c:idx val="2"/>
          <c:order val="2"/>
          <c:tx>
            <c:strRef>
              <c:f>'Ricavi ricerca e servizi'!$A$5</c:f>
              <c:strCache>
                <c:ptCount val="1"/>
                <c:pt idx="0">
                  <c:v>Contributi CTI</c:v>
                </c:pt>
              </c:strCache>
            </c:strRef>
          </c:tx>
          <c:cat>
            <c:numRef>
              <c:f>'Ricavi ricerca e servizi'!$B$1:$J$2</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'Ricavi ricerca e servizi'!$B$5:$J$5</c:f>
              <c:numCache>
                <c:formatCode>#,##0</c:formatCode>
                <c:ptCount val="9"/>
                <c:pt idx="0">
                  <c:v>281113.83</c:v>
                </c:pt>
                <c:pt idx="1">
                  <c:v>463128.25</c:v>
                </c:pt>
                <c:pt idx="2">
                  <c:v>484398</c:v>
                </c:pt>
                <c:pt idx="3">
                  <c:v>534000</c:v>
                </c:pt>
                <c:pt idx="4">
                  <c:v>518000</c:v>
                </c:pt>
                <c:pt idx="5">
                  <c:v>569800</c:v>
                </c:pt>
                <c:pt idx="6">
                  <c:v>626780</c:v>
                </c:pt>
                <c:pt idx="7">
                  <c:v>689458</c:v>
                </c:pt>
                <c:pt idx="8">
                  <c:v>758403.8</c:v>
                </c:pt>
              </c:numCache>
            </c:numRef>
          </c:val>
          <c:smooth val="0"/>
        </c:ser>
        <c:ser>
          <c:idx val="3"/>
          <c:order val="3"/>
          <c:tx>
            <c:strRef>
              <c:f>'Ricavi ricerca e servizi'!$A$6</c:f>
              <c:strCache>
                <c:ptCount val="1"/>
                <c:pt idx="0">
                  <c:v>Programmi CUS</c:v>
                </c:pt>
              </c:strCache>
            </c:strRef>
          </c:tx>
          <c:cat>
            <c:numRef>
              <c:f>'Ricavi ricerca e servizi'!$B$1:$J$2</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'Ricavi ricerca e servizi'!$B$6:$J$6</c:f>
              <c:numCache>
                <c:formatCode>#,##0</c:formatCode>
                <c:ptCount val="9"/>
                <c:pt idx="0">
                  <c:v>2846624.05</c:v>
                </c:pt>
                <c:pt idx="1">
                  <c:v>1797994.1800000002</c:v>
                </c:pt>
                <c:pt idx="2">
                  <c:v>1564598</c:v>
                </c:pt>
                <c:pt idx="3">
                  <c:v>1300000</c:v>
                </c:pt>
                <c:pt idx="4">
                  <c:v>1300000</c:v>
                </c:pt>
                <c:pt idx="5">
                  <c:v>1300000</c:v>
                </c:pt>
                <c:pt idx="6">
                  <c:v>1300000</c:v>
                </c:pt>
                <c:pt idx="7">
                  <c:v>1300000</c:v>
                </c:pt>
                <c:pt idx="8">
                  <c:v>1300000</c:v>
                </c:pt>
              </c:numCache>
            </c:numRef>
          </c:val>
          <c:smooth val="0"/>
        </c:ser>
        <c:ser>
          <c:idx val="4"/>
          <c:order val="4"/>
          <c:tx>
            <c:strRef>
              <c:f>'Ricavi ricerca e servizi'!$A$7</c:f>
              <c:strCache>
                <c:ptCount val="1"/>
                <c:pt idx="0">
                  <c:v>Contributi da altri enti</c:v>
                </c:pt>
              </c:strCache>
            </c:strRef>
          </c:tx>
          <c:cat>
            <c:numRef>
              <c:f>'Ricavi ricerca e servizi'!$B$1:$J$2</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'Ricavi ricerca e servizi'!$B$7:$J$7</c:f>
              <c:numCache>
                <c:formatCode>#,##0</c:formatCode>
                <c:ptCount val="9"/>
                <c:pt idx="0">
                  <c:v>1237119.0100000002</c:v>
                </c:pt>
                <c:pt idx="1">
                  <c:v>1716376.12</c:v>
                </c:pt>
                <c:pt idx="2">
                  <c:v>1676688</c:v>
                </c:pt>
                <c:pt idx="3">
                  <c:v>1258000</c:v>
                </c:pt>
                <c:pt idx="4">
                  <c:v>880000</c:v>
                </c:pt>
                <c:pt idx="5">
                  <c:v>1000000</c:v>
                </c:pt>
                <c:pt idx="6">
                  <c:v>1000000</c:v>
                </c:pt>
                <c:pt idx="7">
                  <c:v>1000000</c:v>
                </c:pt>
                <c:pt idx="8">
                  <c:v>1000000</c:v>
                </c:pt>
              </c:numCache>
            </c:numRef>
          </c:val>
          <c:smooth val="0"/>
        </c:ser>
        <c:ser>
          <c:idx val="5"/>
          <c:order val="5"/>
          <c:tx>
            <c:strRef>
              <c:f>'Ricavi ricerca e servizi'!$A$8</c:f>
              <c:strCache>
                <c:ptCount val="1"/>
                <c:pt idx="0">
                  <c:v>Mandati diretti</c:v>
                </c:pt>
              </c:strCache>
            </c:strRef>
          </c:tx>
          <c:cat>
            <c:numRef>
              <c:f>'Ricavi ricerca e servizi'!$B$1:$J$2</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'Ricavi ricerca e servizi'!$B$8:$J$8</c:f>
              <c:numCache>
                <c:formatCode>#,##0</c:formatCode>
                <c:ptCount val="9"/>
                <c:pt idx="0">
                  <c:v>2017089</c:v>
                </c:pt>
                <c:pt idx="1">
                  <c:v>2064694</c:v>
                </c:pt>
                <c:pt idx="2">
                  <c:v>2371383</c:v>
                </c:pt>
                <c:pt idx="3">
                  <c:v>2400000</c:v>
                </c:pt>
                <c:pt idx="4">
                  <c:v>1525000</c:v>
                </c:pt>
                <c:pt idx="5">
                  <c:v>1525000</c:v>
                </c:pt>
                <c:pt idx="6">
                  <c:v>1525000</c:v>
                </c:pt>
                <c:pt idx="7">
                  <c:v>1525000</c:v>
                </c:pt>
                <c:pt idx="8">
                  <c:v>1525000</c:v>
                </c:pt>
              </c:numCache>
            </c:numRef>
          </c:val>
          <c:smooth val="0"/>
        </c:ser>
        <c:dLbls>
          <c:showLegendKey val="0"/>
          <c:showVal val="0"/>
          <c:showCatName val="0"/>
          <c:showSerName val="0"/>
          <c:showPercent val="0"/>
          <c:showBubbleSize val="0"/>
        </c:dLbls>
        <c:marker val="1"/>
        <c:smooth val="0"/>
        <c:axId val="107190144"/>
        <c:axId val="107191680"/>
      </c:lineChart>
      <c:catAx>
        <c:axId val="107190144"/>
        <c:scaling>
          <c:orientation val="minMax"/>
        </c:scaling>
        <c:delete val="0"/>
        <c:axPos val="b"/>
        <c:numFmt formatCode="General" sourceLinked="1"/>
        <c:majorTickMark val="out"/>
        <c:minorTickMark val="none"/>
        <c:tickLblPos val="nextTo"/>
        <c:crossAx val="107191680"/>
        <c:crosses val="autoZero"/>
        <c:auto val="1"/>
        <c:lblAlgn val="ctr"/>
        <c:lblOffset val="100"/>
        <c:noMultiLvlLbl val="0"/>
      </c:catAx>
      <c:valAx>
        <c:axId val="107191680"/>
        <c:scaling>
          <c:orientation val="minMax"/>
        </c:scaling>
        <c:delete val="0"/>
        <c:axPos val="l"/>
        <c:majorGridlines/>
        <c:numFmt formatCode="#,##0" sourceLinked="1"/>
        <c:majorTickMark val="out"/>
        <c:minorTickMark val="none"/>
        <c:tickLblPos val="nextTo"/>
        <c:crossAx val="107190144"/>
        <c:crosses val="autoZero"/>
        <c:crossBetween val="between"/>
      </c:valAx>
    </c:plotArea>
    <c:legend>
      <c:legendPos val="b"/>
      <c:overlay val="0"/>
    </c:legend>
    <c:plotVisOnly val="1"/>
    <c:dispBlanksAs val="gap"/>
    <c:showDLblsOverMax val="0"/>
  </c:chart>
  <c:spPr>
    <a:noFill/>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'grafico provenienza'!$B$9</c:f>
              <c:strCache>
                <c:ptCount val="1"/>
                <c:pt idx="0">
                  <c:v>ticinesi</c:v>
                </c:pt>
              </c:strCache>
            </c:strRef>
          </c:tx>
          <c:cat>
            <c:numRef>
              <c:f>'grafico provenienza'!$A$10:$A$18</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provenienza'!$B$10:$B$18</c:f>
              <c:numCache>
                <c:formatCode>#,##0</c:formatCode>
                <c:ptCount val="9"/>
                <c:pt idx="0">
                  <c:v>1014</c:v>
                </c:pt>
                <c:pt idx="1">
                  <c:v>1064</c:v>
                </c:pt>
                <c:pt idx="2">
                  <c:v>1101</c:v>
                </c:pt>
                <c:pt idx="3">
                  <c:v>1136</c:v>
                </c:pt>
                <c:pt idx="4">
                  <c:v>1198</c:v>
                </c:pt>
                <c:pt idx="5">
                  <c:v>1207</c:v>
                </c:pt>
                <c:pt idx="6">
                  <c:v>1235</c:v>
                </c:pt>
                <c:pt idx="7">
                  <c:v>1262</c:v>
                </c:pt>
                <c:pt idx="8">
                  <c:v>1276</c:v>
                </c:pt>
              </c:numCache>
            </c:numRef>
          </c:val>
          <c:smooth val="0"/>
        </c:ser>
        <c:ser>
          <c:idx val="1"/>
          <c:order val="1"/>
          <c:tx>
            <c:strRef>
              <c:f>'grafico provenienza'!$C$9</c:f>
              <c:strCache>
                <c:ptCount val="1"/>
                <c:pt idx="0">
                  <c:v>altri cantoni</c:v>
                </c:pt>
              </c:strCache>
            </c:strRef>
          </c:tx>
          <c:cat>
            <c:numRef>
              <c:f>'grafico provenienza'!$A$10:$A$18</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provenienza'!$C$10:$C$18</c:f>
              <c:numCache>
                <c:formatCode>General</c:formatCode>
                <c:ptCount val="9"/>
                <c:pt idx="0">
                  <c:v>76</c:v>
                </c:pt>
                <c:pt idx="1">
                  <c:v>75</c:v>
                </c:pt>
                <c:pt idx="2">
                  <c:v>77</c:v>
                </c:pt>
                <c:pt idx="3">
                  <c:v>75</c:v>
                </c:pt>
                <c:pt idx="4">
                  <c:v>64</c:v>
                </c:pt>
                <c:pt idx="5">
                  <c:v>77</c:v>
                </c:pt>
                <c:pt idx="6">
                  <c:v>83</c:v>
                </c:pt>
                <c:pt idx="7">
                  <c:v>89</c:v>
                </c:pt>
                <c:pt idx="8">
                  <c:v>95</c:v>
                </c:pt>
              </c:numCache>
            </c:numRef>
          </c:val>
          <c:smooth val="0"/>
        </c:ser>
        <c:ser>
          <c:idx val="2"/>
          <c:order val="2"/>
          <c:tx>
            <c:strRef>
              <c:f>'grafico provenienza'!$D$9</c:f>
              <c:strCache>
                <c:ptCount val="1"/>
                <c:pt idx="0">
                  <c:v>esteri</c:v>
                </c:pt>
              </c:strCache>
            </c:strRef>
          </c:tx>
          <c:cat>
            <c:numRef>
              <c:f>'grafico provenienza'!$A$10:$A$18</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provenienza'!$D$10:$D$18</c:f>
              <c:numCache>
                <c:formatCode>General</c:formatCode>
                <c:ptCount val="9"/>
                <c:pt idx="0">
                  <c:v>591</c:v>
                </c:pt>
                <c:pt idx="1">
                  <c:v>594</c:v>
                </c:pt>
                <c:pt idx="2">
                  <c:v>636</c:v>
                </c:pt>
                <c:pt idx="3">
                  <c:v>671</c:v>
                </c:pt>
                <c:pt idx="4">
                  <c:v>692</c:v>
                </c:pt>
                <c:pt idx="5">
                  <c:v>685</c:v>
                </c:pt>
                <c:pt idx="6">
                  <c:v>685</c:v>
                </c:pt>
                <c:pt idx="7">
                  <c:v>677</c:v>
                </c:pt>
                <c:pt idx="8">
                  <c:v>670</c:v>
                </c:pt>
              </c:numCache>
            </c:numRef>
          </c:val>
          <c:smooth val="0"/>
        </c:ser>
        <c:dLbls>
          <c:showLegendKey val="0"/>
          <c:showVal val="0"/>
          <c:showCatName val="0"/>
          <c:showSerName val="0"/>
          <c:showPercent val="0"/>
          <c:showBubbleSize val="0"/>
        </c:dLbls>
        <c:marker val="1"/>
        <c:smooth val="0"/>
        <c:axId val="107611264"/>
        <c:axId val="107612800"/>
      </c:lineChart>
      <c:catAx>
        <c:axId val="107611264"/>
        <c:scaling>
          <c:orientation val="minMax"/>
        </c:scaling>
        <c:delete val="0"/>
        <c:axPos val="b"/>
        <c:numFmt formatCode="General" sourceLinked="1"/>
        <c:majorTickMark val="out"/>
        <c:minorTickMark val="none"/>
        <c:tickLblPos val="nextTo"/>
        <c:crossAx val="107612800"/>
        <c:crosses val="autoZero"/>
        <c:auto val="1"/>
        <c:lblAlgn val="ctr"/>
        <c:lblOffset val="100"/>
        <c:noMultiLvlLbl val="0"/>
      </c:catAx>
      <c:valAx>
        <c:axId val="107612800"/>
        <c:scaling>
          <c:orientation val="minMax"/>
        </c:scaling>
        <c:delete val="0"/>
        <c:axPos val="l"/>
        <c:majorGridlines/>
        <c:numFmt formatCode="#,##0" sourceLinked="1"/>
        <c:majorTickMark val="out"/>
        <c:minorTickMark val="none"/>
        <c:tickLblPos val="nextTo"/>
        <c:crossAx val="107611264"/>
        <c:crosses val="autoZero"/>
        <c:crossBetween val="between"/>
      </c:valAx>
      <c:dTable>
        <c:showHorzBorder val="1"/>
        <c:showVertBorder val="1"/>
        <c:showOutline val="1"/>
        <c:showKeys val="0"/>
      </c:dTable>
    </c:plotArea>
    <c:legend>
      <c:legendPos val="r"/>
      <c:overlay val="0"/>
    </c:legend>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it-CH"/>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'grafico ricavi ricerca servizi'!$A$4</c:f>
              <c:strCache>
                <c:ptCount val="1"/>
                <c:pt idx="0">
                  <c:v>Contributi FNS</c:v>
                </c:pt>
              </c:strCache>
            </c:strRef>
          </c:tx>
          <c:cat>
            <c:numRef>
              <c:f>'grafico ricavi ricerca servizi'!$B$3:$J$3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ricavi ricerca servizi'!$B$4:$J$4</c:f>
              <c:numCache>
                <c:formatCode>#,##0_ ;\-#,##0\ </c:formatCode>
                <c:ptCount val="9"/>
                <c:pt idx="0">
                  <c:v>733508.68</c:v>
                </c:pt>
                <c:pt idx="1">
                  <c:v>631905.36</c:v>
                </c:pt>
                <c:pt idx="2">
                  <c:v>1145882.73</c:v>
                </c:pt>
                <c:pt idx="3">
                  <c:v>1189376.8</c:v>
                </c:pt>
                <c:pt idx="4">
                  <c:v>1643192</c:v>
                </c:pt>
                <c:pt idx="5">
                  <c:v>1800000</c:v>
                </c:pt>
                <c:pt idx="6">
                  <c:v>1900000</c:v>
                </c:pt>
                <c:pt idx="7">
                  <c:v>2000000</c:v>
                </c:pt>
                <c:pt idx="8">
                  <c:v>2100000</c:v>
                </c:pt>
              </c:numCache>
            </c:numRef>
          </c:val>
          <c:smooth val="0"/>
        </c:ser>
        <c:ser>
          <c:idx val="1"/>
          <c:order val="1"/>
          <c:tx>
            <c:strRef>
              <c:f>'grafico ricavi ricerca servizi'!$A$5</c:f>
              <c:strCache>
                <c:ptCount val="1"/>
                <c:pt idx="0">
                  <c:v>Contributi EU</c:v>
                </c:pt>
              </c:strCache>
            </c:strRef>
          </c:tx>
          <c:cat>
            <c:numRef>
              <c:f>'grafico ricavi ricerca servizi'!$B$3:$J$3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ricavi ricerca servizi'!$B$5:$J$5</c:f>
              <c:numCache>
                <c:formatCode>#,##0_ ;\-#,##0\ </c:formatCode>
                <c:ptCount val="9"/>
                <c:pt idx="0">
                  <c:v>2104127.85</c:v>
                </c:pt>
                <c:pt idx="1">
                  <c:v>2904238.85</c:v>
                </c:pt>
                <c:pt idx="2">
                  <c:v>2566165.13</c:v>
                </c:pt>
                <c:pt idx="3">
                  <c:v>3184276.51</c:v>
                </c:pt>
                <c:pt idx="4">
                  <c:v>4080059</c:v>
                </c:pt>
                <c:pt idx="5">
                  <c:v>4285000</c:v>
                </c:pt>
                <c:pt idx="6">
                  <c:v>4457000</c:v>
                </c:pt>
                <c:pt idx="7">
                  <c:v>4547000</c:v>
                </c:pt>
                <c:pt idx="8">
                  <c:v>4616000</c:v>
                </c:pt>
              </c:numCache>
            </c:numRef>
          </c:val>
          <c:smooth val="0"/>
        </c:ser>
        <c:ser>
          <c:idx val="2"/>
          <c:order val="2"/>
          <c:tx>
            <c:strRef>
              <c:f>'grafico ricavi ricerca servizi'!$A$6</c:f>
              <c:strCache>
                <c:ptCount val="1"/>
                <c:pt idx="0">
                  <c:v>Contributi CTI</c:v>
                </c:pt>
              </c:strCache>
            </c:strRef>
          </c:tx>
          <c:cat>
            <c:numRef>
              <c:f>'grafico ricavi ricerca servizi'!$B$3:$J$3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ricavi ricerca servizi'!$B$6:$J$6</c:f>
              <c:numCache>
                <c:formatCode>#,##0_ ;\-#,##0\ </c:formatCode>
                <c:ptCount val="9"/>
                <c:pt idx="0">
                  <c:v>3870393.33</c:v>
                </c:pt>
                <c:pt idx="1">
                  <c:v>4290333.68</c:v>
                </c:pt>
                <c:pt idx="2">
                  <c:v>4630731.3499999996</c:v>
                </c:pt>
                <c:pt idx="3">
                  <c:v>4351393.22</c:v>
                </c:pt>
                <c:pt idx="4">
                  <c:v>3910980</c:v>
                </c:pt>
                <c:pt idx="5">
                  <c:v>4190000</c:v>
                </c:pt>
                <c:pt idx="6">
                  <c:v>4818000</c:v>
                </c:pt>
                <c:pt idx="7">
                  <c:v>5050000</c:v>
                </c:pt>
                <c:pt idx="8">
                  <c:v>5127000</c:v>
                </c:pt>
              </c:numCache>
            </c:numRef>
          </c:val>
          <c:smooth val="0"/>
        </c:ser>
        <c:ser>
          <c:idx val="3"/>
          <c:order val="3"/>
          <c:tx>
            <c:strRef>
              <c:f>'grafico ricavi ricerca servizi'!$A$7</c:f>
              <c:strCache>
                <c:ptCount val="1"/>
                <c:pt idx="0">
                  <c:v>Contributi da altri enti</c:v>
                </c:pt>
              </c:strCache>
            </c:strRef>
          </c:tx>
          <c:cat>
            <c:numRef>
              <c:f>'grafico ricavi ricerca servizi'!$B$3:$J$3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ricavi ricerca servizi'!$B$7:$J$7</c:f>
              <c:numCache>
                <c:formatCode>#,##0_ ;\-#,##0\ </c:formatCode>
                <c:ptCount val="9"/>
                <c:pt idx="0">
                  <c:v>1128789.8</c:v>
                </c:pt>
                <c:pt idx="1">
                  <c:v>1458771.82</c:v>
                </c:pt>
                <c:pt idx="2">
                  <c:v>1146093.5900000001</c:v>
                </c:pt>
                <c:pt idx="3">
                  <c:v>968607.46</c:v>
                </c:pt>
                <c:pt idx="4">
                  <c:v>802300</c:v>
                </c:pt>
                <c:pt idx="5">
                  <c:v>843000</c:v>
                </c:pt>
                <c:pt idx="6">
                  <c:v>878000</c:v>
                </c:pt>
                <c:pt idx="7">
                  <c:v>897000</c:v>
                </c:pt>
                <c:pt idx="8">
                  <c:v>911000</c:v>
                </c:pt>
              </c:numCache>
            </c:numRef>
          </c:val>
          <c:smooth val="0"/>
        </c:ser>
        <c:ser>
          <c:idx val="4"/>
          <c:order val="4"/>
          <c:tx>
            <c:strRef>
              <c:f>'grafico ricavi ricerca servizi'!$A$8</c:f>
              <c:strCache>
                <c:ptCount val="1"/>
                <c:pt idx="0">
                  <c:v>Mandati diretti</c:v>
                </c:pt>
              </c:strCache>
            </c:strRef>
          </c:tx>
          <c:cat>
            <c:numRef>
              <c:f>'grafico ricavi ricerca servizi'!$B$3:$J$3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ricavi ricerca servizi'!$B$8:$J$8</c:f>
              <c:numCache>
                <c:formatCode>#,##0_ ;\-#,##0\ </c:formatCode>
                <c:ptCount val="9"/>
                <c:pt idx="0">
                  <c:v>10005062.98</c:v>
                </c:pt>
                <c:pt idx="1">
                  <c:v>10528207.9</c:v>
                </c:pt>
                <c:pt idx="2">
                  <c:v>12707315.67</c:v>
                </c:pt>
                <c:pt idx="3">
                  <c:v>13338509.710000001</c:v>
                </c:pt>
                <c:pt idx="4">
                  <c:v>14096631</c:v>
                </c:pt>
                <c:pt idx="5">
                  <c:v>14446000</c:v>
                </c:pt>
                <c:pt idx="6">
                  <c:v>14746000</c:v>
                </c:pt>
                <c:pt idx="7">
                  <c:v>14846000</c:v>
                </c:pt>
                <c:pt idx="8">
                  <c:v>15000000</c:v>
                </c:pt>
              </c:numCache>
            </c:numRef>
          </c:val>
          <c:smooth val="0"/>
        </c:ser>
        <c:dLbls>
          <c:showLegendKey val="0"/>
          <c:showVal val="0"/>
          <c:showCatName val="0"/>
          <c:showSerName val="0"/>
          <c:showPercent val="0"/>
          <c:showBubbleSize val="0"/>
        </c:dLbls>
        <c:marker val="1"/>
        <c:smooth val="0"/>
        <c:axId val="107670528"/>
        <c:axId val="107676416"/>
      </c:lineChart>
      <c:catAx>
        <c:axId val="107670528"/>
        <c:scaling>
          <c:orientation val="minMax"/>
        </c:scaling>
        <c:delete val="0"/>
        <c:axPos val="b"/>
        <c:numFmt formatCode="General" sourceLinked="1"/>
        <c:majorTickMark val="out"/>
        <c:minorTickMark val="none"/>
        <c:tickLblPos val="nextTo"/>
        <c:crossAx val="107676416"/>
        <c:crosses val="autoZero"/>
        <c:auto val="1"/>
        <c:lblAlgn val="ctr"/>
        <c:lblOffset val="100"/>
        <c:noMultiLvlLbl val="0"/>
      </c:catAx>
      <c:valAx>
        <c:axId val="107676416"/>
        <c:scaling>
          <c:orientation val="minMax"/>
        </c:scaling>
        <c:delete val="0"/>
        <c:axPos val="l"/>
        <c:majorGridlines/>
        <c:numFmt formatCode="#,##0_ ;\-#,##0\ " sourceLinked="1"/>
        <c:majorTickMark val="out"/>
        <c:minorTickMark val="none"/>
        <c:tickLblPos val="nextTo"/>
        <c:crossAx val="107670528"/>
        <c:crosses val="autoZero"/>
        <c:crossBetween val="between"/>
      </c:valAx>
    </c:plotArea>
    <c:legend>
      <c:legendPos val="r"/>
      <c:overlay val="0"/>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65964343598055"/>
          <c:y val="9.1872950034766393E-2"/>
          <c:w val="0.62884927066450635"/>
          <c:h val="0.74911790028347991"/>
        </c:manualLayout>
      </c:layout>
      <c:barChart>
        <c:barDir val="col"/>
        <c:grouping val="clustered"/>
        <c:varyColors val="0"/>
        <c:ser>
          <c:idx val="1"/>
          <c:order val="0"/>
          <c:tx>
            <c:strRef>
              <c:f>'grafico formazione continua'!$A$4</c:f>
              <c:strCache>
                <c:ptCount val="1"/>
                <c:pt idx="0">
                  <c:v>Ricavi</c:v>
                </c:pt>
              </c:strCache>
            </c:strRef>
          </c:tx>
          <c:spPr>
            <a:solidFill>
              <a:srgbClr val="C0C0C0"/>
            </a:solidFill>
            <a:ln w="12700">
              <a:solidFill>
                <a:srgbClr val="000000"/>
              </a:solidFill>
              <a:prstDash val="solid"/>
            </a:ln>
          </c:spPr>
          <c:invertIfNegative val="0"/>
          <c:cat>
            <c:numRef>
              <c:f>'grafico formazione continua'!$B$3:$J$3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formazione continua'!$B$4:$J$4</c:f>
              <c:numCache>
                <c:formatCode>#,##0_ ;\-#,##0\ </c:formatCode>
                <c:ptCount val="9"/>
                <c:pt idx="0">
                  <c:v>3874186</c:v>
                </c:pt>
                <c:pt idx="1">
                  <c:v>4230218</c:v>
                </c:pt>
                <c:pt idx="2">
                  <c:v>4434774</c:v>
                </c:pt>
                <c:pt idx="3">
                  <c:v>4921704</c:v>
                </c:pt>
                <c:pt idx="4">
                  <c:v>5175589</c:v>
                </c:pt>
                <c:pt idx="5">
                  <c:v>5435000</c:v>
                </c:pt>
                <c:pt idx="6">
                  <c:v>5653000</c:v>
                </c:pt>
                <c:pt idx="7">
                  <c:v>5767000</c:v>
                </c:pt>
                <c:pt idx="8">
                  <c:v>5855000</c:v>
                </c:pt>
              </c:numCache>
            </c:numRef>
          </c:val>
        </c:ser>
        <c:dLbls>
          <c:showLegendKey val="0"/>
          <c:showVal val="0"/>
          <c:showCatName val="0"/>
          <c:showSerName val="0"/>
          <c:showPercent val="0"/>
          <c:showBubbleSize val="0"/>
        </c:dLbls>
        <c:gapWidth val="150"/>
        <c:axId val="107722624"/>
        <c:axId val="107724800"/>
      </c:barChart>
      <c:lineChart>
        <c:grouping val="standard"/>
        <c:varyColors val="0"/>
        <c:ser>
          <c:idx val="0"/>
          <c:order val="1"/>
          <c:tx>
            <c:strRef>
              <c:f>'grafico formazione continua'!$A$5</c:f>
              <c:strCache>
                <c:ptCount val="1"/>
                <c:pt idx="0">
                  <c:v>Studenti</c:v>
                </c:pt>
              </c:strCache>
            </c:strRef>
          </c:tx>
          <c:spPr>
            <a:ln w="25400">
              <a:solidFill>
                <a:srgbClr val="000080"/>
              </a:solidFill>
              <a:prstDash val="solid"/>
            </a:ln>
          </c:spPr>
          <c:marker>
            <c:symbol val="diamond"/>
            <c:size val="7"/>
            <c:spPr>
              <a:solidFill>
                <a:srgbClr val="000080"/>
              </a:solidFill>
              <a:ln>
                <a:solidFill>
                  <a:srgbClr val="000080"/>
                </a:solidFill>
                <a:prstDash val="solid"/>
              </a:ln>
            </c:spPr>
          </c:marker>
          <c:cat>
            <c:numRef>
              <c:f>'grafico formazione continua'!$B$3:$J$3</c:f>
              <c:numCache>
                <c:formatCode>General</c:formatCode>
                <c:ptCount val="9"/>
                <c:pt idx="0">
                  <c:v>2012</c:v>
                </c:pt>
                <c:pt idx="1">
                  <c:v>2013</c:v>
                </c:pt>
                <c:pt idx="2">
                  <c:v>2014</c:v>
                </c:pt>
                <c:pt idx="3">
                  <c:v>2015</c:v>
                </c:pt>
                <c:pt idx="4">
                  <c:v>2016</c:v>
                </c:pt>
                <c:pt idx="5">
                  <c:v>2017</c:v>
                </c:pt>
                <c:pt idx="6">
                  <c:v>2018</c:v>
                </c:pt>
                <c:pt idx="7">
                  <c:v>2019</c:v>
                </c:pt>
                <c:pt idx="8">
                  <c:v>2020</c:v>
                </c:pt>
              </c:numCache>
            </c:numRef>
          </c:cat>
          <c:val>
            <c:numRef>
              <c:f>'grafico formazione continua'!$B$5:$J$5</c:f>
              <c:numCache>
                <c:formatCode>_ * #,##0_ ;_ * \-#,##0_ ;_ * "-"??_ ;_ @_ </c:formatCode>
                <c:ptCount val="9"/>
                <c:pt idx="0">
                  <c:v>4081</c:v>
                </c:pt>
                <c:pt idx="1">
                  <c:v>4300</c:v>
                </c:pt>
                <c:pt idx="2">
                  <c:v>4490</c:v>
                </c:pt>
                <c:pt idx="3">
                  <c:v>4735</c:v>
                </c:pt>
                <c:pt idx="4">
                  <c:v>4835</c:v>
                </c:pt>
                <c:pt idx="5">
                  <c:v>4930</c:v>
                </c:pt>
                <c:pt idx="6">
                  <c:v>5020</c:v>
                </c:pt>
                <c:pt idx="7">
                  <c:v>5100</c:v>
                </c:pt>
                <c:pt idx="8">
                  <c:v>5170</c:v>
                </c:pt>
              </c:numCache>
            </c:numRef>
          </c:val>
          <c:smooth val="0"/>
        </c:ser>
        <c:dLbls>
          <c:showLegendKey val="0"/>
          <c:showVal val="0"/>
          <c:showCatName val="0"/>
          <c:showSerName val="0"/>
          <c:showPercent val="0"/>
          <c:showBubbleSize val="0"/>
        </c:dLbls>
        <c:marker val="1"/>
        <c:smooth val="0"/>
        <c:axId val="107726336"/>
        <c:axId val="107727872"/>
      </c:lineChart>
      <c:catAx>
        <c:axId val="107722624"/>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it-CH"/>
          </a:p>
        </c:txPr>
        <c:crossAx val="107724800"/>
        <c:crosses val="autoZero"/>
        <c:auto val="0"/>
        <c:lblAlgn val="ctr"/>
        <c:lblOffset val="100"/>
        <c:tickLblSkip val="1"/>
        <c:tickMarkSkip val="1"/>
        <c:noMultiLvlLbl val="0"/>
      </c:catAx>
      <c:valAx>
        <c:axId val="107724800"/>
        <c:scaling>
          <c:orientation val="minMax"/>
        </c:scaling>
        <c:delete val="0"/>
        <c:axPos val="l"/>
        <c:numFmt formatCode="#,##0_ ;\-#,##0\ "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it-CH"/>
          </a:p>
        </c:txPr>
        <c:crossAx val="107722624"/>
        <c:crosses val="autoZero"/>
        <c:crossBetween val="between"/>
      </c:valAx>
      <c:catAx>
        <c:axId val="107726336"/>
        <c:scaling>
          <c:orientation val="minMax"/>
        </c:scaling>
        <c:delete val="1"/>
        <c:axPos val="b"/>
        <c:numFmt formatCode="General" sourceLinked="1"/>
        <c:majorTickMark val="out"/>
        <c:minorTickMark val="none"/>
        <c:tickLblPos val="none"/>
        <c:crossAx val="107727872"/>
        <c:crosses val="autoZero"/>
        <c:auto val="0"/>
        <c:lblAlgn val="ctr"/>
        <c:lblOffset val="100"/>
        <c:noMultiLvlLbl val="0"/>
      </c:catAx>
      <c:valAx>
        <c:axId val="107727872"/>
        <c:scaling>
          <c:orientation val="minMax"/>
          <c:min val="0"/>
        </c:scaling>
        <c:delete val="0"/>
        <c:axPos val="r"/>
        <c:numFmt formatCode="_ * #,##0_ ;_ * \-#,##0_ ;_ * &quot;-&quot;??_ ;_ @_ "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it-CH"/>
          </a:p>
        </c:txPr>
        <c:crossAx val="107726336"/>
        <c:crosses val="max"/>
        <c:crossBetween val="between"/>
      </c:valAx>
    </c:plotArea>
    <c:legend>
      <c:legendPos val="r"/>
      <c:layout>
        <c:manualLayout>
          <c:xMode val="edge"/>
          <c:yMode val="edge"/>
          <c:x val="0.84796238244514111"/>
          <c:y val="0.39222682514842566"/>
          <c:w val="0.13793103448275862"/>
          <c:h val="0.15547730005883539"/>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a:ea typeface="Arial"/>
              <a:cs typeface="Arial"/>
            </a:defRPr>
          </a:pPr>
          <a:endParaRPr lang="it-CH"/>
        </a:p>
      </c:txPr>
    </c:legend>
    <c:plotVisOnly val="1"/>
    <c:dispBlanksAs val="gap"/>
    <c:showDLblsOverMax val="0"/>
  </c:chart>
  <c:spPr>
    <a:noFill/>
    <a:ln w="9525">
      <a:noFill/>
    </a:ln>
  </c:spPr>
  <c:txPr>
    <a:bodyPr/>
    <a:lstStyle/>
    <a:p>
      <a:pPr>
        <a:defRPr sz="1000" b="0" i="0" u="none" strike="noStrike" baseline="0">
          <a:solidFill>
            <a:srgbClr val="000000"/>
          </a:solidFill>
          <a:latin typeface="Arial"/>
          <a:ea typeface="Arial"/>
          <a:cs typeface="Arial"/>
        </a:defRPr>
      </a:pPr>
      <a:endParaRPr lang="it-CH"/>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'grafico provenienza'!$A$34</c:f>
              <c:strCache>
                <c:ptCount val="1"/>
                <c:pt idx="0">
                  <c:v>Ticinesi</c:v>
                </c:pt>
              </c:strCache>
            </c:strRef>
          </c:tx>
          <c:cat>
            <c:numRef>
              <c:f>'grafico provenienza'!$B$33:$J$33</c:f>
              <c:numCache>
                <c:formatCode>0</c:formatCode>
                <c:ptCount val="9"/>
                <c:pt idx="0" formatCode="General">
                  <c:v>2012</c:v>
                </c:pt>
                <c:pt idx="1">
                  <c:v>2013</c:v>
                </c:pt>
                <c:pt idx="2">
                  <c:v>2014</c:v>
                </c:pt>
                <c:pt idx="3" formatCode="General">
                  <c:v>2015</c:v>
                </c:pt>
                <c:pt idx="4" formatCode="General">
                  <c:v>2016</c:v>
                </c:pt>
                <c:pt idx="5" formatCode="General">
                  <c:v>2017</c:v>
                </c:pt>
                <c:pt idx="6" formatCode="General">
                  <c:v>2018</c:v>
                </c:pt>
                <c:pt idx="7" formatCode="General">
                  <c:v>2019</c:v>
                </c:pt>
                <c:pt idx="8" formatCode="General">
                  <c:v>2020</c:v>
                </c:pt>
              </c:numCache>
            </c:numRef>
          </c:cat>
          <c:val>
            <c:numRef>
              <c:f>'grafico provenienza'!$B$34:$J$34</c:f>
              <c:numCache>
                <c:formatCode>0</c:formatCode>
                <c:ptCount val="9"/>
                <c:pt idx="0">
                  <c:v>252.2</c:v>
                </c:pt>
                <c:pt idx="1">
                  <c:v>256.39999999999998</c:v>
                </c:pt>
                <c:pt idx="2">
                  <c:v>286.7</c:v>
                </c:pt>
                <c:pt idx="3">
                  <c:v>324.3</c:v>
                </c:pt>
                <c:pt idx="4">
                  <c:v>384</c:v>
                </c:pt>
                <c:pt idx="5">
                  <c:v>411.3</c:v>
                </c:pt>
                <c:pt idx="6">
                  <c:v>421.3</c:v>
                </c:pt>
                <c:pt idx="7">
                  <c:v>423.3</c:v>
                </c:pt>
                <c:pt idx="8">
                  <c:v>421.3</c:v>
                </c:pt>
              </c:numCache>
            </c:numRef>
          </c:val>
          <c:smooth val="0"/>
        </c:ser>
        <c:ser>
          <c:idx val="1"/>
          <c:order val="1"/>
          <c:tx>
            <c:strRef>
              <c:f>'grafico provenienza'!$A$35</c:f>
              <c:strCache>
                <c:ptCount val="1"/>
                <c:pt idx="0">
                  <c:v>Altri cantoni</c:v>
                </c:pt>
              </c:strCache>
            </c:strRef>
          </c:tx>
          <c:cat>
            <c:numRef>
              <c:f>'grafico provenienza'!$B$33:$J$33</c:f>
              <c:numCache>
                <c:formatCode>0</c:formatCode>
                <c:ptCount val="9"/>
                <c:pt idx="0" formatCode="General">
                  <c:v>2012</c:v>
                </c:pt>
                <c:pt idx="1">
                  <c:v>2013</c:v>
                </c:pt>
                <c:pt idx="2">
                  <c:v>2014</c:v>
                </c:pt>
                <c:pt idx="3" formatCode="General">
                  <c:v>2015</c:v>
                </c:pt>
                <c:pt idx="4" formatCode="General">
                  <c:v>2016</c:v>
                </c:pt>
                <c:pt idx="5" formatCode="General">
                  <c:v>2017</c:v>
                </c:pt>
                <c:pt idx="6" formatCode="General">
                  <c:v>2018</c:v>
                </c:pt>
                <c:pt idx="7" formatCode="General">
                  <c:v>2019</c:v>
                </c:pt>
                <c:pt idx="8" formatCode="General">
                  <c:v>2020</c:v>
                </c:pt>
              </c:numCache>
            </c:numRef>
          </c:cat>
          <c:val>
            <c:numRef>
              <c:f>'grafico provenienza'!$B$35:$J$35</c:f>
              <c:numCache>
                <c:formatCode>0</c:formatCode>
                <c:ptCount val="9"/>
                <c:pt idx="0">
                  <c:v>9.3000000000000007</c:v>
                </c:pt>
                <c:pt idx="1">
                  <c:v>5.0999999999999996</c:v>
                </c:pt>
                <c:pt idx="2">
                  <c:v>6.1</c:v>
                </c:pt>
                <c:pt idx="3">
                  <c:v>6.8</c:v>
                </c:pt>
                <c:pt idx="4">
                  <c:v>5.5</c:v>
                </c:pt>
                <c:pt idx="5">
                  <c:v>7.7</c:v>
                </c:pt>
                <c:pt idx="6">
                  <c:v>9.6999999999999993</c:v>
                </c:pt>
                <c:pt idx="7">
                  <c:v>11.7</c:v>
                </c:pt>
                <c:pt idx="8">
                  <c:v>13.7</c:v>
                </c:pt>
              </c:numCache>
            </c:numRef>
          </c:val>
          <c:smooth val="0"/>
        </c:ser>
        <c:ser>
          <c:idx val="2"/>
          <c:order val="2"/>
          <c:tx>
            <c:strRef>
              <c:f>'grafico provenienza'!$A$36</c:f>
              <c:strCache>
                <c:ptCount val="1"/>
                <c:pt idx="0">
                  <c:v>Esteri</c:v>
                </c:pt>
              </c:strCache>
            </c:strRef>
          </c:tx>
          <c:cat>
            <c:numRef>
              <c:f>'grafico provenienza'!$B$33:$J$33</c:f>
              <c:numCache>
                <c:formatCode>0</c:formatCode>
                <c:ptCount val="9"/>
                <c:pt idx="0" formatCode="General">
                  <c:v>2012</c:v>
                </c:pt>
                <c:pt idx="1">
                  <c:v>2013</c:v>
                </c:pt>
                <c:pt idx="2">
                  <c:v>2014</c:v>
                </c:pt>
                <c:pt idx="3" formatCode="General">
                  <c:v>2015</c:v>
                </c:pt>
                <c:pt idx="4" formatCode="General">
                  <c:v>2016</c:v>
                </c:pt>
                <c:pt idx="5" formatCode="General">
                  <c:v>2017</c:v>
                </c:pt>
                <c:pt idx="6" formatCode="General">
                  <c:v>2018</c:v>
                </c:pt>
                <c:pt idx="7" formatCode="General">
                  <c:v>2019</c:v>
                </c:pt>
                <c:pt idx="8" formatCode="General">
                  <c:v>2020</c:v>
                </c:pt>
              </c:numCache>
            </c:numRef>
          </c:cat>
          <c:val>
            <c:numRef>
              <c:f>'grafico provenienza'!$B$36:$J$36</c:f>
              <c:numCache>
                <c:formatCode>0</c:formatCode>
                <c:ptCount val="9"/>
                <c:pt idx="0">
                  <c:v>35.1</c:v>
                </c:pt>
                <c:pt idx="1">
                  <c:v>27.599999999999998</c:v>
                </c:pt>
                <c:pt idx="2">
                  <c:v>24.5</c:v>
                </c:pt>
                <c:pt idx="3">
                  <c:v>17.599999999999998</c:v>
                </c:pt>
                <c:pt idx="4">
                  <c:v>16</c:v>
                </c:pt>
                <c:pt idx="5">
                  <c:v>17</c:v>
                </c:pt>
                <c:pt idx="6">
                  <c:v>18</c:v>
                </c:pt>
                <c:pt idx="7">
                  <c:v>17</c:v>
                </c:pt>
                <c:pt idx="8">
                  <c:v>17</c:v>
                </c:pt>
              </c:numCache>
            </c:numRef>
          </c:val>
          <c:smooth val="0"/>
        </c:ser>
        <c:dLbls>
          <c:showLegendKey val="0"/>
          <c:showVal val="0"/>
          <c:showCatName val="0"/>
          <c:showSerName val="0"/>
          <c:showPercent val="0"/>
          <c:showBubbleSize val="0"/>
        </c:dLbls>
        <c:marker val="1"/>
        <c:smooth val="0"/>
        <c:axId val="107823104"/>
        <c:axId val="107824640"/>
      </c:lineChart>
      <c:catAx>
        <c:axId val="107823104"/>
        <c:scaling>
          <c:orientation val="minMax"/>
        </c:scaling>
        <c:delete val="0"/>
        <c:axPos val="b"/>
        <c:numFmt formatCode="General" sourceLinked="1"/>
        <c:majorTickMark val="out"/>
        <c:minorTickMark val="none"/>
        <c:tickLblPos val="nextTo"/>
        <c:txPr>
          <a:bodyPr/>
          <a:lstStyle/>
          <a:p>
            <a:pPr>
              <a:defRPr sz="900">
                <a:latin typeface="Arial" panose="020B0604020202020204" pitchFamily="34" charset="0"/>
                <a:cs typeface="Arial" panose="020B0604020202020204" pitchFamily="34" charset="0"/>
              </a:defRPr>
            </a:pPr>
            <a:endParaRPr lang="it-CH"/>
          </a:p>
        </c:txPr>
        <c:crossAx val="107824640"/>
        <c:crosses val="autoZero"/>
        <c:auto val="1"/>
        <c:lblAlgn val="ctr"/>
        <c:lblOffset val="100"/>
        <c:noMultiLvlLbl val="0"/>
      </c:catAx>
      <c:valAx>
        <c:axId val="107824640"/>
        <c:scaling>
          <c:orientation val="minMax"/>
        </c:scaling>
        <c:delete val="0"/>
        <c:axPos val="l"/>
        <c:majorGridlines/>
        <c:numFmt formatCode="0" sourceLinked="1"/>
        <c:majorTickMark val="out"/>
        <c:minorTickMark val="none"/>
        <c:tickLblPos val="nextTo"/>
        <c:txPr>
          <a:bodyPr/>
          <a:lstStyle/>
          <a:p>
            <a:pPr>
              <a:defRPr sz="900">
                <a:latin typeface="Arial" panose="020B0604020202020204" pitchFamily="34" charset="0"/>
                <a:cs typeface="Arial" panose="020B0604020202020204" pitchFamily="34" charset="0"/>
              </a:defRPr>
            </a:pPr>
            <a:endParaRPr lang="it-CH"/>
          </a:p>
        </c:txPr>
        <c:crossAx val="107823104"/>
        <c:crosses val="autoZero"/>
        <c:crossBetween val="between"/>
      </c:valAx>
      <c:dTable>
        <c:showHorzBorder val="1"/>
        <c:showVertBorder val="1"/>
        <c:showOutline val="1"/>
        <c:showKeys val="0"/>
        <c:txPr>
          <a:bodyPr/>
          <a:lstStyle/>
          <a:p>
            <a:pPr rtl="0">
              <a:defRPr sz="900">
                <a:latin typeface="Arial" panose="020B0604020202020204" pitchFamily="34" charset="0"/>
                <a:cs typeface="Arial" panose="020B0604020202020204" pitchFamily="34" charset="0"/>
              </a:defRPr>
            </a:pPr>
            <a:endParaRPr lang="it-CH"/>
          </a:p>
        </c:txPr>
      </c:dTable>
    </c:plotArea>
    <c:legend>
      <c:legendPos val="r"/>
      <c:overlay val="0"/>
      <c:txPr>
        <a:bodyPr/>
        <a:lstStyle/>
        <a:p>
          <a:pPr>
            <a:defRPr sz="900">
              <a:latin typeface="Arial" panose="020B0604020202020204" pitchFamily="34" charset="0"/>
              <a:cs typeface="Arial" panose="020B0604020202020204" pitchFamily="34" charset="0"/>
            </a:defRPr>
          </a:pPr>
          <a:endParaRPr lang="it-CH"/>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75</TotalTime>
  <Pages>1</Pages>
  <Words>14826</Words>
  <Characters>84513</Characters>
  <Application>Microsoft Office Word</Application>
  <DocSecurity>0</DocSecurity>
  <Lines>704</Lines>
  <Paragraphs>198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11</cp:revision>
  <cp:lastPrinted>2016-10-05T09:42:00Z</cp:lastPrinted>
  <dcterms:created xsi:type="dcterms:W3CDTF">2016-09-29T15:52:00Z</dcterms:created>
  <dcterms:modified xsi:type="dcterms:W3CDTF">2016-10-05T09:43:00Z</dcterms:modified>
</cp:coreProperties>
</file>