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DF1620" w:rsidRDefault="00DF1620">
      <w:pPr>
        <w:rPr>
          <w:rFonts w:ascii="Gill Sans MT" w:hAnsi="Gill Sans MT"/>
          <w:b/>
          <w:sz w:val="56"/>
          <w:szCs w:val="56"/>
        </w:rPr>
      </w:pPr>
      <w:r w:rsidRPr="00DF1620">
        <w:rPr>
          <w:rFonts w:ascii="Gill Sans MT" w:hAnsi="Gill Sans MT"/>
          <w:b/>
          <w:sz w:val="56"/>
          <w:szCs w:val="56"/>
        </w:rPr>
        <w:t>Messaggio</w:t>
      </w:r>
      <w:bookmarkStart w:id="0" w:name="_GoBack"/>
      <w:bookmarkEnd w:id="0"/>
    </w:p>
    <w:p w:rsidR="00BF3FC3" w:rsidRDefault="00BF3FC3"/>
    <w:p w:rsidR="00DF434B" w:rsidRDefault="00DF434B"/>
    <w:p w:rsidR="00BF3FC3" w:rsidRDefault="00BF3FC3"/>
    <w:p w:rsidR="00BF3FC3" w:rsidRDefault="000F3D55">
      <w:pPr>
        <w:tabs>
          <w:tab w:val="left" w:pos="2098"/>
          <w:tab w:val="left" w:pos="4933"/>
        </w:tabs>
      </w:pPr>
      <w:r>
        <w:rPr>
          <w:b/>
          <w:sz w:val="32"/>
        </w:rPr>
        <w:t>7809</w:t>
      </w:r>
      <w:r w:rsidR="00BF3FC3">
        <w:rPr>
          <w:sz w:val="28"/>
        </w:rPr>
        <w:tab/>
      </w:r>
      <w:r>
        <w:rPr>
          <w:sz w:val="28"/>
        </w:rPr>
        <w:t>29 aprile 2020</w:t>
      </w:r>
      <w:r w:rsidR="00BF3FC3">
        <w:rPr>
          <w:sz w:val="28"/>
        </w:rPr>
        <w:tab/>
      </w:r>
      <w:r w:rsidRPr="000F3D55">
        <w:rPr>
          <w:sz w:val="28"/>
          <w:szCs w:val="28"/>
        </w:rPr>
        <w:t>SANITÀ E SOCIALITÀ</w:t>
      </w:r>
    </w:p>
    <w:p w:rsidR="00BF3FC3" w:rsidRDefault="00BF3FC3"/>
    <w:p w:rsidR="00FD5A47" w:rsidRDefault="00FD5A47"/>
    <w:p w:rsidR="00BF3FC3" w:rsidRDefault="00BF3FC3"/>
    <w:p w:rsidR="00C73FC0" w:rsidRPr="000F3D55" w:rsidRDefault="00C73FC0" w:rsidP="00C73FC0">
      <w:pPr>
        <w:rPr>
          <w:rFonts w:cs="Arial"/>
          <w:b/>
          <w:bCs/>
          <w:sz w:val="28"/>
          <w:szCs w:val="28"/>
        </w:rPr>
      </w:pPr>
      <w:r w:rsidRPr="000F3D55">
        <w:rPr>
          <w:rFonts w:cs="Arial"/>
          <w:b/>
          <w:bCs/>
          <w:sz w:val="28"/>
          <w:szCs w:val="28"/>
        </w:rPr>
        <w:t>Modifica del modello di finanziamento degli assegni familiari delle persone senza attività lucrativa</w:t>
      </w:r>
    </w:p>
    <w:p w:rsidR="00C73FC0" w:rsidRDefault="00C73FC0" w:rsidP="00C73FC0"/>
    <w:p w:rsidR="00C73FC0" w:rsidRDefault="00C73FC0" w:rsidP="00C73FC0"/>
    <w:p w:rsidR="000F3D55" w:rsidRDefault="000F3D55" w:rsidP="00C73FC0"/>
    <w:p w:rsidR="00C73FC0" w:rsidRDefault="00C73FC0" w:rsidP="00C73FC0"/>
    <w:p w:rsidR="00C73FC0" w:rsidRPr="00321CB4" w:rsidRDefault="00C73FC0" w:rsidP="00C73FC0">
      <w:pPr>
        <w:spacing w:after="240"/>
        <w:rPr>
          <w:b/>
          <w:szCs w:val="24"/>
        </w:rPr>
      </w:pPr>
      <w:r w:rsidRPr="00321CB4">
        <w:rPr>
          <w:b/>
          <w:szCs w:val="24"/>
        </w:rPr>
        <w:t>INDICE</w:t>
      </w:r>
    </w:p>
    <w:p w:rsidR="00C73FC0" w:rsidRDefault="00C73FC0" w:rsidP="000F3D55">
      <w:pPr>
        <w:pStyle w:val="Sommario1"/>
        <w:rPr>
          <w:rFonts w:asciiTheme="minorHAnsi" w:eastAsiaTheme="minorEastAsia" w:hAnsiTheme="minorHAnsi" w:cstheme="minorBidi"/>
          <w:caps w:val="0"/>
          <w:noProof/>
          <w:lang w:val="it-CH" w:eastAsia="it-CH"/>
        </w:rPr>
      </w:pPr>
      <w:r>
        <w:fldChar w:fldCharType="begin"/>
      </w:r>
      <w:r>
        <w:instrText xml:space="preserve"> TOC \o "1-3" \h \z \u </w:instrText>
      </w:r>
      <w:r>
        <w:fldChar w:fldCharType="separate"/>
      </w:r>
      <w:hyperlink w:anchor="_Toc35850474" w:history="1">
        <w:r w:rsidRPr="000E20D8">
          <w:rPr>
            <w:rStyle w:val="Collegamentoipertestuale"/>
            <w:noProof/>
          </w:rPr>
          <w:t>1.</w:t>
        </w:r>
        <w:r>
          <w:rPr>
            <w:rFonts w:asciiTheme="minorHAnsi" w:eastAsiaTheme="minorEastAsia" w:hAnsiTheme="minorHAnsi" w:cstheme="minorBidi"/>
            <w:caps w:val="0"/>
            <w:noProof/>
            <w:lang w:val="it-CH" w:eastAsia="it-CH"/>
          </w:rPr>
          <w:tab/>
        </w:r>
        <w:r w:rsidRPr="000E20D8">
          <w:rPr>
            <w:rStyle w:val="Collegamentoipertestuale"/>
            <w:noProof/>
          </w:rPr>
          <w:t>SITUAZIONE ATTUALE</w:t>
        </w:r>
        <w:r>
          <w:rPr>
            <w:noProof/>
            <w:webHidden/>
          </w:rPr>
          <w:tab/>
        </w:r>
        <w:r>
          <w:rPr>
            <w:noProof/>
            <w:webHidden/>
          </w:rPr>
          <w:fldChar w:fldCharType="begin"/>
        </w:r>
        <w:r>
          <w:rPr>
            <w:noProof/>
            <w:webHidden/>
          </w:rPr>
          <w:instrText xml:space="preserve"> PAGEREF _Toc35850474 \h </w:instrText>
        </w:r>
        <w:r>
          <w:rPr>
            <w:noProof/>
            <w:webHidden/>
          </w:rPr>
        </w:r>
        <w:r>
          <w:rPr>
            <w:noProof/>
            <w:webHidden/>
          </w:rPr>
          <w:fldChar w:fldCharType="separate"/>
        </w:r>
        <w:r w:rsidR="00DF1620">
          <w:rPr>
            <w:noProof/>
            <w:webHidden/>
          </w:rPr>
          <w:t>2</w:t>
        </w:r>
        <w:r>
          <w:rPr>
            <w:noProof/>
            <w:webHidden/>
          </w:rPr>
          <w:fldChar w:fldCharType="end"/>
        </w:r>
      </w:hyperlink>
    </w:p>
    <w:p w:rsidR="00C73FC0" w:rsidRDefault="00DF1620" w:rsidP="000F3D55">
      <w:pPr>
        <w:pStyle w:val="Sommario2"/>
        <w:spacing w:before="240"/>
        <w:rPr>
          <w:rFonts w:asciiTheme="minorHAnsi" w:eastAsiaTheme="minorEastAsia" w:hAnsiTheme="minorHAnsi" w:cstheme="minorBidi"/>
          <w:noProof/>
          <w:lang w:val="it-CH" w:eastAsia="it-CH"/>
        </w:rPr>
      </w:pPr>
      <w:hyperlink w:anchor="_Toc35850475" w:history="1">
        <w:r w:rsidR="00C73FC0" w:rsidRPr="000E20D8">
          <w:rPr>
            <w:rStyle w:val="Collegamentoipertestuale"/>
            <w:noProof/>
          </w:rPr>
          <w:t>2.</w:t>
        </w:r>
        <w:r w:rsidR="00C73FC0">
          <w:rPr>
            <w:rFonts w:asciiTheme="minorHAnsi" w:eastAsiaTheme="minorEastAsia" w:hAnsiTheme="minorHAnsi" w:cstheme="minorBidi"/>
            <w:noProof/>
            <w:lang w:val="it-CH" w:eastAsia="it-CH"/>
          </w:rPr>
          <w:tab/>
        </w:r>
        <w:r w:rsidR="00C73FC0" w:rsidRPr="000E20D8">
          <w:rPr>
            <w:rStyle w:val="Collegamentoipertestuale"/>
            <w:noProof/>
          </w:rPr>
          <w:t>ADEGUAMENTO PROPOSTO</w:t>
        </w:r>
        <w:r w:rsidR="00C73FC0">
          <w:rPr>
            <w:noProof/>
            <w:webHidden/>
          </w:rPr>
          <w:tab/>
        </w:r>
        <w:r w:rsidR="00C73FC0">
          <w:rPr>
            <w:noProof/>
            <w:webHidden/>
          </w:rPr>
          <w:fldChar w:fldCharType="begin"/>
        </w:r>
        <w:r w:rsidR="00C73FC0">
          <w:rPr>
            <w:noProof/>
            <w:webHidden/>
          </w:rPr>
          <w:instrText xml:space="preserve"> PAGEREF _Toc35850475 \h </w:instrText>
        </w:r>
        <w:r w:rsidR="00C73FC0">
          <w:rPr>
            <w:noProof/>
            <w:webHidden/>
          </w:rPr>
        </w:r>
        <w:r w:rsidR="00C73FC0">
          <w:rPr>
            <w:noProof/>
            <w:webHidden/>
          </w:rPr>
          <w:fldChar w:fldCharType="separate"/>
        </w:r>
        <w:r>
          <w:rPr>
            <w:noProof/>
            <w:webHidden/>
          </w:rPr>
          <w:t>3</w:t>
        </w:r>
        <w:r w:rsidR="00C73FC0">
          <w:rPr>
            <w:noProof/>
            <w:webHidden/>
          </w:rPr>
          <w:fldChar w:fldCharType="end"/>
        </w:r>
      </w:hyperlink>
    </w:p>
    <w:p w:rsidR="00C73FC0" w:rsidRDefault="00DF1620" w:rsidP="000F3D55">
      <w:pPr>
        <w:pStyle w:val="Sommario2"/>
        <w:spacing w:before="240"/>
        <w:rPr>
          <w:rFonts w:asciiTheme="minorHAnsi" w:eastAsiaTheme="minorEastAsia" w:hAnsiTheme="minorHAnsi" w:cstheme="minorBidi"/>
          <w:noProof/>
          <w:lang w:val="it-CH" w:eastAsia="it-CH"/>
        </w:rPr>
      </w:pPr>
      <w:hyperlink w:anchor="_Toc35850476" w:history="1">
        <w:r w:rsidR="00C73FC0" w:rsidRPr="000E20D8">
          <w:rPr>
            <w:rStyle w:val="Collegamentoipertestuale"/>
            <w:caps/>
            <w:noProof/>
          </w:rPr>
          <w:t>3.</w:t>
        </w:r>
        <w:r w:rsidR="00C73FC0">
          <w:rPr>
            <w:rFonts w:asciiTheme="minorHAnsi" w:eastAsiaTheme="minorEastAsia" w:hAnsiTheme="minorHAnsi" w:cstheme="minorBidi"/>
            <w:noProof/>
            <w:lang w:val="it-CH" w:eastAsia="it-CH"/>
          </w:rPr>
          <w:tab/>
        </w:r>
        <w:r w:rsidR="00C73FC0" w:rsidRPr="000E20D8">
          <w:rPr>
            <w:rStyle w:val="Collegamentoipertestuale"/>
            <w:caps/>
            <w:noProof/>
          </w:rPr>
          <w:t>Conseguenze finanziarie</w:t>
        </w:r>
        <w:r w:rsidR="00C73FC0">
          <w:rPr>
            <w:noProof/>
            <w:webHidden/>
          </w:rPr>
          <w:tab/>
        </w:r>
        <w:r w:rsidR="00C73FC0">
          <w:rPr>
            <w:noProof/>
            <w:webHidden/>
          </w:rPr>
          <w:fldChar w:fldCharType="begin"/>
        </w:r>
        <w:r w:rsidR="00C73FC0">
          <w:rPr>
            <w:noProof/>
            <w:webHidden/>
          </w:rPr>
          <w:instrText xml:space="preserve"> PAGEREF _Toc35850476 \h </w:instrText>
        </w:r>
        <w:r w:rsidR="00C73FC0">
          <w:rPr>
            <w:noProof/>
            <w:webHidden/>
          </w:rPr>
        </w:r>
        <w:r w:rsidR="00C73FC0">
          <w:rPr>
            <w:noProof/>
            <w:webHidden/>
          </w:rPr>
          <w:fldChar w:fldCharType="separate"/>
        </w:r>
        <w:r>
          <w:rPr>
            <w:noProof/>
            <w:webHidden/>
          </w:rPr>
          <w:t>4</w:t>
        </w:r>
        <w:r w:rsidR="00C73FC0">
          <w:rPr>
            <w:noProof/>
            <w:webHidden/>
          </w:rPr>
          <w:fldChar w:fldCharType="end"/>
        </w:r>
      </w:hyperlink>
    </w:p>
    <w:p w:rsidR="00C73FC0" w:rsidRDefault="00DF1620" w:rsidP="000F3D55">
      <w:pPr>
        <w:pStyle w:val="Sommario2"/>
        <w:spacing w:before="240"/>
        <w:rPr>
          <w:rFonts w:asciiTheme="minorHAnsi" w:eastAsiaTheme="minorEastAsia" w:hAnsiTheme="minorHAnsi" w:cstheme="minorBidi"/>
          <w:noProof/>
          <w:lang w:val="it-CH" w:eastAsia="it-CH"/>
        </w:rPr>
      </w:pPr>
      <w:hyperlink w:anchor="_Toc35850477" w:history="1">
        <w:r w:rsidR="00C73FC0" w:rsidRPr="000E20D8">
          <w:rPr>
            <w:rStyle w:val="Collegamentoipertestuale"/>
            <w:caps/>
            <w:noProof/>
          </w:rPr>
          <w:t>4.</w:t>
        </w:r>
        <w:r w:rsidR="00C73FC0">
          <w:rPr>
            <w:rFonts w:asciiTheme="minorHAnsi" w:eastAsiaTheme="minorEastAsia" w:hAnsiTheme="minorHAnsi" w:cstheme="minorBidi"/>
            <w:noProof/>
            <w:lang w:val="it-CH" w:eastAsia="it-CH"/>
          </w:rPr>
          <w:tab/>
        </w:r>
        <w:r w:rsidR="00C73FC0" w:rsidRPr="000E20D8">
          <w:rPr>
            <w:rStyle w:val="Collegamentoipertestuale"/>
            <w:caps/>
            <w:noProof/>
          </w:rPr>
          <w:t>Relazione con le Linee direttive e il Piano finanziario</w:t>
        </w:r>
        <w:r w:rsidR="00C73FC0">
          <w:rPr>
            <w:noProof/>
            <w:webHidden/>
          </w:rPr>
          <w:tab/>
        </w:r>
        <w:r w:rsidR="00C73FC0">
          <w:rPr>
            <w:noProof/>
            <w:webHidden/>
          </w:rPr>
          <w:fldChar w:fldCharType="begin"/>
        </w:r>
        <w:r w:rsidR="00C73FC0">
          <w:rPr>
            <w:noProof/>
            <w:webHidden/>
          </w:rPr>
          <w:instrText xml:space="preserve"> PAGEREF _Toc35850477 \h </w:instrText>
        </w:r>
        <w:r w:rsidR="00C73FC0">
          <w:rPr>
            <w:noProof/>
            <w:webHidden/>
          </w:rPr>
        </w:r>
        <w:r w:rsidR="00C73FC0">
          <w:rPr>
            <w:noProof/>
            <w:webHidden/>
          </w:rPr>
          <w:fldChar w:fldCharType="separate"/>
        </w:r>
        <w:r>
          <w:rPr>
            <w:noProof/>
            <w:webHidden/>
          </w:rPr>
          <w:t>4</w:t>
        </w:r>
        <w:r w:rsidR="00C73FC0">
          <w:rPr>
            <w:noProof/>
            <w:webHidden/>
          </w:rPr>
          <w:fldChar w:fldCharType="end"/>
        </w:r>
      </w:hyperlink>
    </w:p>
    <w:p w:rsidR="00C73FC0" w:rsidRDefault="00DF1620" w:rsidP="000F3D55">
      <w:pPr>
        <w:pStyle w:val="Sommario2"/>
        <w:spacing w:before="240"/>
        <w:rPr>
          <w:rFonts w:asciiTheme="minorHAnsi" w:eastAsiaTheme="minorEastAsia" w:hAnsiTheme="minorHAnsi" w:cstheme="minorBidi"/>
          <w:noProof/>
          <w:lang w:val="it-CH" w:eastAsia="it-CH"/>
        </w:rPr>
      </w:pPr>
      <w:hyperlink w:anchor="_Toc35850478" w:history="1">
        <w:r w:rsidR="00C73FC0" w:rsidRPr="000E20D8">
          <w:rPr>
            <w:rStyle w:val="Collegamentoipertestuale"/>
            <w:caps/>
            <w:noProof/>
          </w:rPr>
          <w:t>5.</w:t>
        </w:r>
        <w:r w:rsidR="00C73FC0">
          <w:rPr>
            <w:rFonts w:asciiTheme="minorHAnsi" w:eastAsiaTheme="minorEastAsia" w:hAnsiTheme="minorHAnsi" w:cstheme="minorBidi"/>
            <w:noProof/>
            <w:lang w:val="it-CH" w:eastAsia="it-CH"/>
          </w:rPr>
          <w:tab/>
        </w:r>
        <w:r w:rsidR="00C73FC0" w:rsidRPr="000E20D8">
          <w:rPr>
            <w:rStyle w:val="Collegamentoipertestuale"/>
            <w:caps/>
            <w:noProof/>
          </w:rPr>
          <w:t>Conseguenze a livello di enti locali</w:t>
        </w:r>
        <w:r w:rsidR="00C73FC0">
          <w:rPr>
            <w:noProof/>
            <w:webHidden/>
          </w:rPr>
          <w:tab/>
        </w:r>
        <w:r w:rsidR="00C73FC0">
          <w:rPr>
            <w:noProof/>
            <w:webHidden/>
          </w:rPr>
          <w:fldChar w:fldCharType="begin"/>
        </w:r>
        <w:r w:rsidR="00C73FC0">
          <w:rPr>
            <w:noProof/>
            <w:webHidden/>
          </w:rPr>
          <w:instrText xml:space="preserve"> PAGEREF _Toc35850478 \h </w:instrText>
        </w:r>
        <w:r w:rsidR="00C73FC0">
          <w:rPr>
            <w:noProof/>
            <w:webHidden/>
          </w:rPr>
        </w:r>
        <w:r w:rsidR="00C73FC0">
          <w:rPr>
            <w:noProof/>
            <w:webHidden/>
          </w:rPr>
          <w:fldChar w:fldCharType="separate"/>
        </w:r>
        <w:r>
          <w:rPr>
            <w:noProof/>
            <w:webHidden/>
          </w:rPr>
          <w:t>4</w:t>
        </w:r>
        <w:r w:rsidR="00C73FC0">
          <w:rPr>
            <w:noProof/>
            <w:webHidden/>
          </w:rPr>
          <w:fldChar w:fldCharType="end"/>
        </w:r>
      </w:hyperlink>
    </w:p>
    <w:p w:rsidR="00C73FC0" w:rsidRDefault="00DF1620" w:rsidP="000F3D55">
      <w:pPr>
        <w:pStyle w:val="Sommario2"/>
        <w:spacing w:before="240"/>
        <w:rPr>
          <w:rFonts w:asciiTheme="minorHAnsi" w:eastAsiaTheme="minorEastAsia" w:hAnsiTheme="minorHAnsi" w:cstheme="minorBidi"/>
          <w:noProof/>
          <w:lang w:val="it-CH" w:eastAsia="it-CH"/>
        </w:rPr>
      </w:pPr>
      <w:hyperlink w:anchor="_Toc35850479" w:history="1">
        <w:r w:rsidR="00C73FC0" w:rsidRPr="000E20D8">
          <w:rPr>
            <w:rStyle w:val="Collegamentoipertestuale"/>
            <w:caps/>
            <w:noProof/>
          </w:rPr>
          <w:t>6.</w:t>
        </w:r>
        <w:r w:rsidR="00C73FC0">
          <w:rPr>
            <w:rFonts w:asciiTheme="minorHAnsi" w:eastAsiaTheme="minorEastAsia" w:hAnsiTheme="minorHAnsi" w:cstheme="minorBidi"/>
            <w:noProof/>
            <w:lang w:val="it-CH" w:eastAsia="it-CH"/>
          </w:rPr>
          <w:tab/>
        </w:r>
        <w:r w:rsidR="00C73FC0" w:rsidRPr="000E20D8">
          <w:rPr>
            <w:rStyle w:val="Collegamentoipertestuale"/>
            <w:caps/>
            <w:noProof/>
          </w:rPr>
          <w:t>Compatibilità con altre leggi federali o cantonali</w:t>
        </w:r>
        <w:r w:rsidR="00C73FC0">
          <w:rPr>
            <w:noProof/>
            <w:webHidden/>
          </w:rPr>
          <w:tab/>
        </w:r>
        <w:r w:rsidR="00C73FC0">
          <w:rPr>
            <w:noProof/>
            <w:webHidden/>
          </w:rPr>
          <w:fldChar w:fldCharType="begin"/>
        </w:r>
        <w:r w:rsidR="00C73FC0">
          <w:rPr>
            <w:noProof/>
            <w:webHidden/>
          </w:rPr>
          <w:instrText xml:space="preserve"> PAGEREF _Toc35850479 \h </w:instrText>
        </w:r>
        <w:r w:rsidR="00C73FC0">
          <w:rPr>
            <w:noProof/>
            <w:webHidden/>
          </w:rPr>
        </w:r>
        <w:r w:rsidR="00C73FC0">
          <w:rPr>
            <w:noProof/>
            <w:webHidden/>
          </w:rPr>
          <w:fldChar w:fldCharType="separate"/>
        </w:r>
        <w:r>
          <w:rPr>
            <w:noProof/>
            <w:webHidden/>
          </w:rPr>
          <w:t>4</w:t>
        </w:r>
        <w:r w:rsidR="00C73FC0">
          <w:rPr>
            <w:noProof/>
            <w:webHidden/>
          </w:rPr>
          <w:fldChar w:fldCharType="end"/>
        </w:r>
      </w:hyperlink>
    </w:p>
    <w:p w:rsidR="00C73FC0" w:rsidRDefault="00DF1620" w:rsidP="000F3D55">
      <w:pPr>
        <w:pStyle w:val="Sommario2"/>
        <w:spacing w:before="240"/>
        <w:rPr>
          <w:rFonts w:asciiTheme="minorHAnsi" w:eastAsiaTheme="minorEastAsia" w:hAnsiTheme="minorHAnsi" w:cstheme="minorBidi"/>
          <w:noProof/>
          <w:lang w:val="it-CH" w:eastAsia="it-CH"/>
        </w:rPr>
      </w:pPr>
      <w:hyperlink w:anchor="_Toc35850480" w:history="1">
        <w:r w:rsidR="00C73FC0" w:rsidRPr="000E20D8">
          <w:rPr>
            <w:rStyle w:val="Collegamentoipertestuale"/>
            <w:caps/>
            <w:noProof/>
          </w:rPr>
          <w:t>7.</w:t>
        </w:r>
        <w:r w:rsidR="00C73FC0">
          <w:rPr>
            <w:rFonts w:asciiTheme="minorHAnsi" w:eastAsiaTheme="minorEastAsia" w:hAnsiTheme="minorHAnsi" w:cstheme="minorBidi"/>
            <w:noProof/>
            <w:lang w:val="it-CH" w:eastAsia="it-CH"/>
          </w:rPr>
          <w:tab/>
        </w:r>
        <w:r w:rsidR="00C73FC0" w:rsidRPr="000E20D8">
          <w:rPr>
            <w:rStyle w:val="Collegamentoipertestuale"/>
            <w:caps/>
            <w:noProof/>
          </w:rPr>
          <w:t>Conseguenze secondo il diritto europeo</w:t>
        </w:r>
        <w:r w:rsidR="00C73FC0">
          <w:rPr>
            <w:noProof/>
            <w:webHidden/>
          </w:rPr>
          <w:tab/>
        </w:r>
        <w:r w:rsidR="00C73FC0">
          <w:rPr>
            <w:noProof/>
            <w:webHidden/>
          </w:rPr>
          <w:fldChar w:fldCharType="begin"/>
        </w:r>
        <w:r w:rsidR="00C73FC0">
          <w:rPr>
            <w:noProof/>
            <w:webHidden/>
          </w:rPr>
          <w:instrText xml:space="preserve"> PAGEREF _Toc35850480 \h </w:instrText>
        </w:r>
        <w:r w:rsidR="00C73FC0">
          <w:rPr>
            <w:noProof/>
            <w:webHidden/>
          </w:rPr>
        </w:r>
        <w:r w:rsidR="00C73FC0">
          <w:rPr>
            <w:noProof/>
            <w:webHidden/>
          </w:rPr>
          <w:fldChar w:fldCharType="separate"/>
        </w:r>
        <w:r>
          <w:rPr>
            <w:noProof/>
            <w:webHidden/>
          </w:rPr>
          <w:t>4</w:t>
        </w:r>
        <w:r w:rsidR="00C73FC0">
          <w:rPr>
            <w:noProof/>
            <w:webHidden/>
          </w:rPr>
          <w:fldChar w:fldCharType="end"/>
        </w:r>
      </w:hyperlink>
    </w:p>
    <w:p w:rsidR="00C73FC0" w:rsidRDefault="00DF1620" w:rsidP="000F3D55">
      <w:pPr>
        <w:pStyle w:val="Sommario1"/>
        <w:rPr>
          <w:rFonts w:asciiTheme="minorHAnsi" w:eastAsiaTheme="minorEastAsia" w:hAnsiTheme="minorHAnsi" w:cstheme="minorBidi"/>
          <w:caps w:val="0"/>
          <w:noProof/>
          <w:lang w:val="it-CH" w:eastAsia="it-CH"/>
        </w:rPr>
      </w:pPr>
      <w:hyperlink w:anchor="_Toc35850481" w:history="1">
        <w:r w:rsidR="00C73FC0" w:rsidRPr="000E20D8">
          <w:rPr>
            <w:rStyle w:val="Collegamentoipertestuale"/>
            <w:noProof/>
          </w:rPr>
          <w:t>8.</w:t>
        </w:r>
        <w:r w:rsidR="00C73FC0">
          <w:rPr>
            <w:rFonts w:asciiTheme="minorHAnsi" w:eastAsiaTheme="minorEastAsia" w:hAnsiTheme="minorHAnsi" w:cstheme="minorBidi"/>
            <w:caps w:val="0"/>
            <w:noProof/>
            <w:lang w:val="it-CH" w:eastAsia="it-CH"/>
          </w:rPr>
          <w:tab/>
        </w:r>
        <w:r w:rsidR="00C73FC0" w:rsidRPr="000E20D8">
          <w:rPr>
            <w:rStyle w:val="Collegamentoipertestuale"/>
            <w:noProof/>
          </w:rPr>
          <w:t>ENTRATA IN VIGORE</w:t>
        </w:r>
        <w:r w:rsidR="00C73FC0">
          <w:rPr>
            <w:noProof/>
            <w:webHidden/>
          </w:rPr>
          <w:tab/>
        </w:r>
        <w:r w:rsidR="00C73FC0">
          <w:rPr>
            <w:noProof/>
            <w:webHidden/>
          </w:rPr>
          <w:fldChar w:fldCharType="begin"/>
        </w:r>
        <w:r w:rsidR="00C73FC0">
          <w:rPr>
            <w:noProof/>
            <w:webHidden/>
          </w:rPr>
          <w:instrText xml:space="preserve"> PAGEREF _Toc35850481 \h </w:instrText>
        </w:r>
        <w:r w:rsidR="00C73FC0">
          <w:rPr>
            <w:noProof/>
            <w:webHidden/>
          </w:rPr>
        </w:r>
        <w:r w:rsidR="00C73FC0">
          <w:rPr>
            <w:noProof/>
            <w:webHidden/>
          </w:rPr>
          <w:fldChar w:fldCharType="separate"/>
        </w:r>
        <w:r>
          <w:rPr>
            <w:noProof/>
            <w:webHidden/>
          </w:rPr>
          <w:t>5</w:t>
        </w:r>
        <w:r w:rsidR="00C73FC0">
          <w:rPr>
            <w:noProof/>
            <w:webHidden/>
          </w:rPr>
          <w:fldChar w:fldCharType="end"/>
        </w:r>
      </w:hyperlink>
    </w:p>
    <w:p w:rsidR="00C73FC0" w:rsidRDefault="00DF1620" w:rsidP="000F3D55">
      <w:pPr>
        <w:pStyle w:val="Sommario1"/>
        <w:rPr>
          <w:rFonts w:asciiTheme="minorHAnsi" w:eastAsiaTheme="minorEastAsia" w:hAnsiTheme="minorHAnsi" w:cstheme="minorBidi"/>
          <w:caps w:val="0"/>
          <w:noProof/>
          <w:lang w:val="it-CH" w:eastAsia="it-CH"/>
        </w:rPr>
      </w:pPr>
      <w:hyperlink w:anchor="_Toc35850482" w:history="1">
        <w:r w:rsidR="00C73FC0" w:rsidRPr="000E20D8">
          <w:rPr>
            <w:rStyle w:val="Collegamentoipertestuale"/>
            <w:noProof/>
          </w:rPr>
          <w:t>9.</w:t>
        </w:r>
        <w:r w:rsidR="00C73FC0">
          <w:rPr>
            <w:rFonts w:asciiTheme="minorHAnsi" w:eastAsiaTheme="minorEastAsia" w:hAnsiTheme="minorHAnsi" w:cstheme="minorBidi"/>
            <w:caps w:val="0"/>
            <w:noProof/>
            <w:lang w:val="it-CH" w:eastAsia="it-CH"/>
          </w:rPr>
          <w:tab/>
        </w:r>
        <w:r w:rsidR="00C73FC0" w:rsidRPr="000E20D8">
          <w:rPr>
            <w:rStyle w:val="Collegamentoipertestuale"/>
            <w:noProof/>
          </w:rPr>
          <w:t>CONCLUSIONI</w:t>
        </w:r>
        <w:r w:rsidR="00C73FC0">
          <w:rPr>
            <w:noProof/>
            <w:webHidden/>
          </w:rPr>
          <w:tab/>
        </w:r>
        <w:r w:rsidR="00C73FC0">
          <w:rPr>
            <w:noProof/>
            <w:webHidden/>
          </w:rPr>
          <w:fldChar w:fldCharType="begin"/>
        </w:r>
        <w:r w:rsidR="00C73FC0">
          <w:rPr>
            <w:noProof/>
            <w:webHidden/>
          </w:rPr>
          <w:instrText xml:space="preserve"> PAGEREF _Toc35850482 \h </w:instrText>
        </w:r>
        <w:r w:rsidR="00C73FC0">
          <w:rPr>
            <w:noProof/>
            <w:webHidden/>
          </w:rPr>
        </w:r>
        <w:r w:rsidR="00C73FC0">
          <w:rPr>
            <w:noProof/>
            <w:webHidden/>
          </w:rPr>
          <w:fldChar w:fldCharType="separate"/>
        </w:r>
        <w:r>
          <w:rPr>
            <w:noProof/>
            <w:webHidden/>
          </w:rPr>
          <w:t>5</w:t>
        </w:r>
        <w:r w:rsidR="00C73FC0">
          <w:rPr>
            <w:noProof/>
            <w:webHidden/>
          </w:rPr>
          <w:fldChar w:fldCharType="end"/>
        </w:r>
      </w:hyperlink>
    </w:p>
    <w:p w:rsidR="00C73FC0" w:rsidRDefault="00C73FC0" w:rsidP="000F3D55">
      <w:pPr>
        <w:tabs>
          <w:tab w:val="left" w:pos="709"/>
          <w:tab w:val="right" w:leader="dot" w:pos="9498"/>
          <w:tab w:val="right" w:leader="dot" w:pos="9639"/>
          <w:tab w:val="right" w:leader="dot" w:pos="9923"/>
          <w:tab w:val="right" w:leader="dot" w:pos="10206"/>
        </w:tabs>
        <w:spacing w:before="240"/>
        <w:ind w:left="709" w:hanging="709"/>
        <w:jc w:val="left"/>
      </w:pPr>
      <w:r>
        <w:fldChar w:fldCharType="end"/>
      </w:r>
    </w:p>
    <w:p w:rsidR="00C73FC0" w:rsidRPr="0093788C" w:rsidRDefault="00C73FC0" w:rsidP="00C73FC0">
      <w:pPr>
        <w:tabs>
          <w:tab w:val="left" w:pos="709"/>
          <w:tab w:val="right" w:leader="dot" w:pos="9498"/>
          <w:tab w:val="right" w:leader="dot" w:pos="9639"/>
          <w:tab w:val="right" w:leader="dot" w:pos="9923"/>
          <w:tab w:val="right" w:leader="dot" w:pos="10206"/>
        </w:tabs>
        <w:ind w:left="709" w:hanging="709"/>
        <w:jc w:val="left"/>
        <w:rPr>
          <w:szCs w:val="24"/>
        </w:rPr>
      </w:pPr>
    </w:p>
    <w:p w:rsidR="00C73FC0" w:rsidRPr="0093788C" w:rsidRDefault="00C73FC0" w:rsidP="00C73FC0">
      <w:pPr>
        <w:rPr>
          <w:szCs w:val="24"/>
        </w:rPr>
      </w:pPr>
    </w:p>
    <w:p w:rsidR="00C73FC0" w:rsidRPr="00321CB4" w:rsidRDefault="00C73FC0" w:rsidP="00C73FC0">
      <w:pPr>
        <w:jc w:val="center"/>
        <w:rPr>
          <w:sz w:val="28"/>
          <w:szCs w:val="28"/>
        </w:rPr>
      </w:pPr>
      <w:r w:rsidRPr="00321CB4">
        <w:rPr>
          <w:sz w:val="28"/>
          <w:szCs w:val="28"/>
        </w:rPr>
        <w:sym w:font="Wingdings" w:char="F0AF"/>
      </w:r>
      <w:r w:rsidRPr="00321CB4">
        <w:rPr>
          <w:sz w:val="28"/>
          <w:szCs w:val="28"/>
        </w:rPr>
        <w:t xml:space="preserve"> </w:t>
      </w:r>
      <w:r w:rsidRPr="00321CB4">
        <w:rPr>
          <w:sz w:val="28"/>
          <w:szCs w:val="28"/>
        </w:rPr>
        <w:sym w:font="Wingdings" w:char="F0AF"/>
      </w:r>
      <w:r w:rsidRPr="00321CB4">
        <w:rPr>
          <w:sz w:val="28"/>
          <w:szCs w:val="28"/>
        </w:rPr>
        <w:t xml:space="preserve"> </w:t>
      </w:r>
      <w:r w:rsidRPr="00321CB4">
        <w:rPr>
          <w:sz w:val="28"/>
          <w:szCs w:val="28"/>
        </w:rPr>
        <w:sym w:font="Wingdings" w:char="F0AF"/>
      </w:r>
      <w:r w:rsidRPr="00321CB4">
        <w:rPr>
          <w:sz w:val="28"/>
          <w:szCs w:val="28"/>
        </w:rPr>
        <w:t xml:space="preserve"> </w:t>
      </w:r>
      <w:r w:rsidRPr="00321CB4">
        <w:rPr>
          <w:sz w:val="28"/>
          <w:szCs w:val="28"/>
        </w:rPr>
        <w:sym w:font="Wingdings" w:char="F0AF"/>
      </w:r>
      <w:r w:rsidRPr="00321CB4">
        <w:rPr>
          <w:sz w:val="28"/>
          <w:szCs w:val="28"/>
        </w:rPr>
        <w:t xml:space="preserve"> </w:t>
      </w:r>
      <w:r w:rsidRPr="00321CB4">
        <w:rPr>
          <w:sz w:val="28"/>
          <w:szCs w:val="28"/>
        </w:rPr>
        <w:sym w:font="Wingdings" w:char="F0AF"/>
      </w:r>
    </w:p>
    <w:p w:rsidR="00C73FC0" w:rsidRPr="0093788C" w:rsidRDefault="00C73FC0" w:rsidP="00C73FC0">
      <w:pPr>
        <w:rPr>
          <w:szCs w:val="24"/>
        </w:rPr>
      </w:pPr>
    </w:p>
    <w:p w:rsidR="00C73FC0" w:rsidRPr="0093788C" w:rsidRDefault="00C73FC0" w:rsidP="00C73FC0">
      <w:pPr>
        <w:rPr>
          <w:szCs w:val="24"/>
        </w:rPr>
      </w:pPr>
    </w:p>
    <w:p w:rsidR="00C73FC0" w:rsidRDefault="00C73FC0" w:rsidP="00C73FC0">
      <w:pPr>
        <w:sectPr w:rsidR="00C73FC0" w:rsidSect="000F3D55">
          <w:footerReference w:type="even" r:id="rId7"/>
          <w:footerReference w:type="default" r:id="rId8"/>
          <w:pgSz w:w="11907" w:h="16840" w:code="9"/>
          <w:pgMar w:top="1134" w:right="1134" w:bottom="1134" w:left="1134" w:header="822" w:footer="720" w:gutter="0"/>
          <w:paperSrc w:first="4" w:other="4"/>
          <w:pgNumType w:start="1"/>
          <w:cols w:space="720"/>
        </w:sectPr>
      </w:pPr>
    </w:p>
    <w:p w:rsidR="00C73FC0" w:rsidRDefault="00C73FC0" w:rsidP="00C73FC0">
      <w:r>
        <w:lastRenderedPageBreak/>
        <w:t>Signor Presidente,</w:t>
      </w:r>
    </w:p>
    <w:p w:rsidR="00C73FC0" w:rsidRDefault="00C73FC0" w:rsidP="00C73FC0">
      <w:r>
        <w:t>signore e signori deputati,</w:t>
      </w:r>
    </w:p>
    <w:p w:rsidR="00C73FC0" w:rsidRDefault="00C73FC0" w:rsidP="00C73FC0"/>
    <w:p w:rsidR="00C73FC0" w:rsidRPr="001E494C" w:rsidRDefault="00C73FC0" w:rsidP="00C73FC0">
      <w:pPr>
        <w:rPr>
          <w:bCs/>
        </w:rPr>
      </w:pPr>
      <w:r w:rsidRPr="001E494C">
        <w:t>con il presente messaggio sottoponiamo alla vostra att</w:t>
      </w:r>
      <w:r>
        <w:t xml:space="preserve">enzione una proposta intesa a modificare </w:t>
      </w:r>
      <w:r w:rsidRPr="001E494C">
        <w:rPr>
          <w:bCs/>
        </w:rPr>
        <w:t xml:space="preserve">il modello di finanziamento degli assegni familiari </w:t>
      </w:r>
      <w:r>
        <w:rPr>
          <w:bCs/>
        </w:rPr>
        <w:t>che spettano alle</w:t>
      </w:r>
      <w:r w:rsidRPr="001E494C">
        <w:rPr>
          <w:bCs/>
        </w:rPr>
        <w:t xml:space="preserve"> persone senza attività lucrativa</w:t>
      </w:r>
      <w:r>
        <w:rPr>
          <w:bCs/>
        </w:rPr>
        <w:t xml:space="preserve"> </w:t>
      </w:r>
      <w:r>
        <w:t>(in seguito PSAL)</w:t>
      </w:r>
      <w:r w:rsidRPr="001E494C">
        <w:rPr>
          <w:bCs/>
        </w:rPr>
        <w:t>.</w:t>
      </w:r>
    </w:p>
    <w:p w:rsidR="00C73FC0" w:rsidRDefault="00C73FC0" w:rsidP="00C73FC0"/>
    <w:p w:rsidR="00C73FC0" w:rsidRDefault="00C73FC0" w:rsidP="00C73FC0">
      <w:r w:rsidRPr="00914C5E">
        <w:t>Esso intende proporre</w:t>
      </w:r>
      <w:r>
        <w:t>, da un lato, la fissazione dell'aliquota</w:t>
      </w:r>
      <w:r w:rsidRPr="00087234">
        <w:t xml:space="preserve"> </w:t>
      </w:r>
      <w:r>
        <w:t xml:space="preserve">contributiva </w:t>
      </w:r>
      <w:r w:rsidRPr="00087234">
        <w:t xml:space="preserve">a carico delle </w:t>
      </w:r>
      <w:r>
        <w:t>PSAL, e dall'altro la presa a carico da parte del Cantone del deficit finanziario annuale.</w:t>
      </w:r>
    </w:p>
    <w:p w:rsidR="00C73FC0" w:rsidRDefault="00C73FC0" w:rsidP="00C73FC0"/>
    <w:p w:rsidR="00C73FC0" w:rsidRDefault="00C73FC0" w:rsidP="00C73FC0"/>
    <w:p w:rsidR="000F3D55" w:rsidRDefault="000F3D55" w:rsidP="00C73FC0"/>
    <w:p w:rsidR="00C73FC0" w:rsidRDefault="00C73FC0" w:rsidP="00C73FC0">
      <w:pPr>
        <w:pStyle w:val="Titolo1"/>
        <w:numPr>
          <w:ilvl w:val="0"/>
          <w:numId w:val="20"/>
        </w:numPr>
        <w:ind w:left="567" w:hanging="567"/>
      </w:pPr>
      <w:bookmarkStart w:id="1" w:name="_Toc35850474"/>
      <w:r>
        <w:t>SITUAZIONE ATTUALE</w:t>
      </w:r>
      <w:bookmarkEnd w:id="1"/>
    </w:p>
    <w:p w:rsidR="00C73FC0" w:rsidRPr="003F7868" w:rsidRDefault="00C73FC0" w:rsidP="00C73FC0">
      <w:pPr>
        <w:autoSpaceDE w:val="0"/>
        <w:autoSpaceDN w:val="0"/>
        <w:adjustRightInd w:val="0"/>
        <w:rPr>
          <w:rFonts w:ascii="Helvetica" w:hAnsi="Helvetica" w:cs="Helvetica"/>
          <w:szCs w:val="24"/>
          <w:lang w:val="it-CH" w:eastAsia="it-CH"/>
        </w:rPr>
      </w:pPr>
      <w:r>
        <w:t xml:space="preserve">I Cantoni godono di un ampio margine di manovra nel contesto del finanziamento, e conseguentemente, </w:t>
      </w:r>
      <w:r>
        <w:rPr>
          <w:rFonts w:ascii="Helvetica" w:hAnsi="Helvetica" w:cs="Helvetica"/>
          <w:szCs w:val="24"/>
          <w:lang w:val="it-CH" w:eastAsia="it-CH"/>
        </w:rPr>
        <w:t xml:space="preserve">del diritto agli assegni familiari per le PSAL, che ricordiamo è stato riconosciuto per la prima volta a questa categoria </w:t>
      </w:r>
      <w:r>
        <w:t xml:space="preserve">nel 2009 </w:t>
      </w:r>
      <w:r>
        <w:rPr>
          <w:rFonts w:ascii="Helvetica" w:hAnsi="Helvetica" w:cs="Helvetica"/>
          <w:szCs w:val="24"/>
          <w:lang w:val="it-CH" w:eastAsia="it-CH"/>
        </w:rPr>
        <w:t xml:space="preserve">con l'entrata </w:t>
      </w:r>
      <w:r>
        <w:t xml:space="preserve">in vigore della nuova </w:t>
      </w:r>
      <w:r w:rsidRPr="00D937B5">
        <w:t>Legge federale sugli assegni familiari</w:t>
      </w:r>
      <w:r>
        <w:t xml:space="preserve"> (LAFam).</w:t>
      </w:r>
    </w:p>
    <w:p w:rsidR="00C73FC0" w:rsidRDefault="00C73FC0" w:rsidP="00C73FC0"/>
    <w:p w:rsidR="00C73FC0" w:rsidRPr="00A64DE2" w:rsidRDefault="00C73FC0" w:rsidP="00C73FC0">
      <w:pPr>
        <w:rPr>
          <w:lang w:val="it-CH"/>
        </w:rPr>
      </w:pPr>
      <w:r>
        <w:rPr>
          <w:lang w:val="it-CH"/>
        </w:rPr>
        <w:t xml:space="preserve">Per legge federale il finanziamento delle prestazioni familiari alle PSAL deve avvenire, di principio, tramite i Cantoni (art. 20 cpv. 1 LAFam). </w:t>
      </w:r>
      <w:r>
        <w:rPr>
          <w:szCs w:val="22"/>
          <w:lang w:val="it-CH"/>
        </w:rPr>
        <w:t>I</w:t>
      </w:r>
      <w:r w:rsidRPr="0052707F">
        <w:rPr>
          <w:szCs w:val="22"/>
        </w:rPr>
        <w:t>l Cantone Ticino si è</w:t>
      </w:r>
      <w:r>
        <w:rPr>
          <w:szCs w:val="22"/>
        </w:rPr>
        <w:t xml:space="preserve"> però</w:t>
      </w:r>
      <w:r w:rsidRPr="0052707F">
        <w:rPr>
          <w:szCs w:val="22"/>
        </w:rPr>
        <w:t xml:space="preserve"> avvalso della facoltà concessa dall'art. 20 cpv. 2 LAFam</w:t>
      </w:r>
      <w:r>
        <w:rPr>
          <w:szCs w:val="22"/>
        </w:rPr>
        <w:t>: secondo l'art. 32 della Legge sugli assegni di famiglia (Laf)</w:t>
      </w:r>
      <w:r w:rsidRPr="0052707F">
        <w:rPr>
          <w:szCs w:val="22"/>
        </w:rPr>
        <w:t>, infatti, gli assegni familiari per figli e di formazione delle PSAL sono finanziati</w:t>
      </w:r>
      <w:r>
        <w:rPr>
          <w:szCs w:val="22"/>
        </w:rPr>
        <w:t xml:space="preserve"> interamente</w:t>
      </w:r>
      <w:r w:rsidRPr="0052707F">
        <w:rPr>
          <w:szCs w:val="22"/>
        </w:rPr>
        <w:t xml:space="preserve"> tramite il prelievo di un contributo a loro carico</w:t>
      </w:r>
      <w:r>
        <w:rPr>
          <w:szCs w:val="22"/>
        </w:rPr>
        <w:t xml:space="preserve">. Tale prelievo </w:t>
      </w:r>
      <w:r w:rsidRPr="0052707F">
        <w:rPr>
          <w:szCs w:val="22"/>
        </w:rPr>
        <w:t xml:space="preserve">corrisponde a una percentuale dei contributi AVS nella misura in cui questi eccedono quello minimo secondo la legislazione federale sull'AVS (art. 10 LAVS). Di conseguenza </w:t>
      </w:r>
      <w:r>
        <w:rPr>
          <w:szCs w:val="22"/>
        </w:rPr>
        <w:t xml:space="preserve">le PSAL che pagano il contributo minimo AVS non </w:t>
      </w:r>
      <w:r>
        <w:t>possono essere chiamate a finanziare gli assegni familiari per figli e di formazione.</w:t>
      </w:r>
    </w:p>
    <w:p w:rsidR="00C73FC0" w:rsidRPr="0052707F" w:rsidRDefault="00C73FC0" w:rsidP="00C73FC0">
      <w:pPr>
        <w:rPr>
          <w:szCs w:val="22"/>
        </w:rPr>
      </w:pPr>
    </w:p>
    <w:p w:rsidR="00C73FC0" w:rsidRDefault="00C73FC0" w:rsidP="00C73FC0">
      <w:pPr>
        <w:rPr>
          <w:rFonts w:cs="Arial"/>
          <w:szCs w:val="22"/>
        </w:rPr>
      </w:pPr>
      <w:r>
        <w:rPr>
          <w:rFonts w:cs="Arial"/>
          <w:szCs w:val="22"/>
        </w:rPr>
        <w:t>Secondo le normative cantonali il contributo incassato dalle</w:t>
      </w:r>
      <w:r w:rsidRPr="0052707F">
        <w:rPr>
          <w:rFonts w:cs="Arial"/>
          <w:szCs w:val="22"/>
        </w:rPr>
        <w:t xml:space="preserve"> PSAL è destinato</w:t>
      </w:r>
      <w:r>
        <w:rPr>
          <w:rFonts w:cs="Arial"/>
          <w:szCs w:val="22"/>
        </w:rPr>
        <w:t xml:space="preserve"> sia</w:t>
      </w:r>
      <w:r w:rsidRPr="0052707F">
        <w:rPr>
          <w:rFonts w:cs="Arial"/>
          <w:szCs w:val="22"/>
        </w:rPr>
        <w:t xml:space="preserve"> alla copertura delle spese per gli</w:t>
      </w:r>
      <w:r>
        <w:rPr>
          <w:rFonts w:cs="Arial"/>
          <w:szCs w:val="22"/>
        </w:rPr>
        <w:t xml:space="preserve"> assegni familiari e</w:t>
      </w:r>
      <w:r w:rsidRPr="0052707F">
        <w:rPr>
          <w:rFonts w:cs="Arial"/>
          <w:szCs w:val="22"/>
        </w:rPr>
        <w:t xml:space="preserve"> delle spese amministrative</w:t>
      </w:r>
      <w:r>
        <w:rPr>
          <w:rFonts w:cs="Arial"/>
          <w:szCs w:val="22"/>
        </w:rPr>
        <w:t>, sia all'alimentazione</w:t>
      </w:r>
      <w:r w:rsidRPr="0052707F">
        <w:rPr>
          <w:rFonts w:cs="Arial"/>
          <w:szCs w:val="22"/>
        </w:rPr>
        <w:t xml:space="preserve"> </w:t>
      </w:r>
      <w:r>
        <w:rPr>
          <w:rFonts w:cs="Arial"/>
          <w:szCs w:val="22"/>
        </w:rPr>
        <w:t>di un'adeguata</w:t>
      </w:r>
      <w:r w:rsidRPr="0052707F">
        <w:rPr>
          <w:rFonts w:cs="Arial"/>
          <w:szCs w:val="22"/>
        </w:rPr>
        <w:t xml:space="preserve"> riserva di fluttuazione (art. 39 Laf).</w:t>
      </w:r>
      <w:r>
        <w:rPr>
          <w:rFonts w:cs="Arial"/>
          <w:szCs w:val="22"/>
        </w:rPr>
        <w:t xml:space="preserve"> </w:t>
      </w:r>
    </w:p>
    <w:p w:rsidR="00C73FC0" w:rsidRDefault="00C73FC0" w:rsidP="00C73FC0">
      <w:pPr>
        <w:rPr>
          <w:szCs w:val="22"/>
        </w:rPr>
      </w:pPr>
    </w:p>
    <w:p w:rsidR="00C73FC0" w:rsidRPr="0052707F" w:rsidRDefault="00C73FC0" w:rsidP="00C73FC0">
      <w:pPr>
        <w:rPr>
          <w:szCs w:val="22"/>
        </w:rPr>
      </w:pPr>
      <w:r w:rsidRPr="0052707F">
        <w:rPr>
          <w:szCs w:val="22"/>
        </w:rPr>
        <w:t xml:space="preserve">La tabella seguente mostra in modo semplice l'evoluzione </w:t>
      </w:r>
      <w:r>
        <w:rPr>
          <w:szCs w:val="22"/>
        </w:rPr>
        <w:t xml:space="preserve">delle entrate, delle aliquote contributive </w:t>
      </w:r>
      <w:r w:rsidRPr="0052707F">
        <w:rPr>
          <w:szCs w:val="22"/>
        </w:rPr>
        <w:t>e delle spese sostenute dal 2013 al 2019.</w:t>
      </w:r>
    </w:p>
    <w:p w:rsidR="00C73FC0" w:rsidRDefault="00C73FC0" w:rsidP="00C73FC0">
      <w:pPr>
        <w:rPr>
          <w:sz w:val="22"/>
          <w:szCs w:val="22"/>
        </w:rPr>
      </w:pPr>
    </w:p>
    <w:p w:rsidR="00C73FC0" w:rsidRPr="000F3D55" w:rsidRDefault="00C73FC0" w:rsidP="00C73FC0">
      <w:pPr>
        <w:rPr>
          <w:b/>
          <w:i/>
          <w:sz w:val="22"/>
          <w:szCs w:val="22"/>
        </w:rPr>
      </w:pPr>
      <w:r w:rsidRPr="000F3D55">
        <w:rPr>
          <w:b/>
          <w:i/>
          <w:sz w:val="22"/>
          <w:szCs w:val="22"/>
        </w:rPr>
        <w:t>Tabella 1: Situazione finanziaria nell'ordinamento degli assegni familiari ordinari per le PSAL</w:t>
      </w:r>
    </w:p>
    <w:p w:rsidR="00C73FC0" w:rsidRPr="00EA38F4" w:rsidRDefault="00C73FC0" w:rsidP="00C73FC0">
      <w:pPr>
        <w:rPr>
          <w:i/>
          <w:sz w:val="22"/>
          <w:szCs w:val="22"/>
        </w:rPr>
      </w:pPr>
    </w:p>
    <w:tbl>
      <w:tblPr>
        <w:tblW w:w="5000" w:type="pct"/>
        <w:tblCellMar>
          <w:left w:w="70" w:type="dxa"/>
          <w:right w:w="70" w:type="dxa"/>
        </w:tblCellMar>
        <w:tblLook w:val="04A0" w:firstRow="1" w:lastRow="0" w:firstColumn="1" w:lastColumn="0" w:noHBand="0" w:noVBand="1"/>
      </w:tblPr>
      <w:tblGrid>
        <w:gridCol w:w="2754"/>
        <w:gridCol w:w="984"/>
        <w:gridCol w:w="984"/>
        <w:gridCol w:w="981"/>
        <w:gridCol w:w="983"/>
        <w:gridCol w:w="983"/>
        <w:gridCol w:w="983"/>
        <w:gridCol w:w="981"/>
      </w:tblGrid>
      <w:tr w:rsidR="00C73FC0" w:rsidRPr="006D0DC4" w:rsidTr="00CD6D2D">
        <w:trPr>
          <w:trHeight w:val="340"/>
        </w:trPr>
        <w:tc>
          <w:tcPr>
            <w:tcW w:w="1430"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szCs w:val="24"/>
                <w:lang w:val="it-CH" w:eastAsia="it-CH"/>
              </w:rPr>
            </w:pP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3FC0" w:rsidRPr="006D0DC4" w:rsidRDefault="00C73FC0" w:rsidP="00CD6D2D">
            <w:pPr>
              <w:jc w:val="center"/>
              <w:rPr>
                <w:rFonts w:cs="Arial"/>
                <w:b/>
                <w:bCs/>
                <w:sz w:val="20"/>
                <w:lang w:val="it-CH" w:eastAsia="it-CH"/>
              </w:rPr>
            </w:pPr>
            <w:r w:rsidRPr="006D0DC4">
              <w:rPr>
                <w:rFonts w:cs="Arial"/>
                <w:b/>
                <w:bCs/>
                <w:sz w:val="20"/>
                <w:lang w:val="it-CH" w:eastAsia="it-CH"/>
              </w:rPr>
              <w:t>2013</w:t>
            </w:r>
          </w:p>
        </w:tc>
        <w:tc>
          <w:tcPr>
            <w:tcW w:w="511" w:type="pct"/>
            <w:tcBorders>
              <w:top w:val="single" w:sz="4" w:space="0" w:color="auto"/>
              <w:left w:val="nil"/>
              <w:bottom w:val="single" w:sz="4" w:space="0" w:color="auto"/>
              <w:right w:val="single" w:sz="4" w:space="0" w:color="auto"/>
            </w:tcBorders>
            <w:shd w:val="clear" w:color="auto" w:fill="auto"/>
            <w:noWrap/>
            <w:vAlign w:val="center"/>
            <w:hideMark/>
          </w:tcPr>
          <w:p w:rsidR="00C73FC0" w:rsidRPr="006D0DC4" w:rsidRDefault="00C73FC0" w:rsidP="00CD6D2D">
            <w:pPr>
              <w:jc w:val="center"/>
              <w:rPr>
                <w:rFonts w:cs="Arial"/>
                <w:b/>
                <w:bCs/>
                <w:sz w:val="20"/>
                <w:lang w:val="it-CH" w:eastAsia="it-CH"/>
              </w:rPr>
            </w:pPr>
            <w:r w:rsidRPr="006D0DC4">
              <w:rPr>
                <w:rFonts w:cs="Arial"/>
                <w:b/>
                <w:bCs/>
                <w:sz w:val="20"/>
                <w:lang w:val="it-CH" w:eastAsia="it-CH"/>
              </w:rPr>
              <w:t>2014</w:t>
            </w:r>
          </w:p>
        </w:tc>
        <w:tc>
          <w:tcPr>
            <w:tcW w:w="509" w:type="pct"/>
            <w:tcBorders>
              <w:top w:val="single" w:sz="4" w:space="0" w:color="auto"/>
              <w:left w:val="nil"/>
              <w:bottom w:val="single" w:sz="4" w:space="0" w:color="auto"/>
              <w:right w:val="single" w:sz="4" w:space="0" w:color="auto"/>
            </w:tcBorders>
            <w:shd w:val="clear" w:color="auto" w:fill="auto"/>
            <w:vAlign w:val="center"/>
            <w:hideMark/>
          </w:tcPr>
          <w:p w:rsidR="00C73FC0" w:rsidRPr="006D0DC4" w:rsidRDefault="00C73FC0" w:rsidP="00CD6D2D">
            <w:pPr>
              <w:jc w:val="center"/>
              <w:rPr>
                <w:rFonts w:cs="Arial"/>
                <w:b/>
                <w:bCs/>
                <w:sz w:val="20"/>
                <w:lang w:val="it-CH" w:eastAsia="it-CH"/>
              </w:rPr>
            </w:pPr>
            <w:r w:rsidRPr="006D0DC4">
              <w:rPr>
                <w:rFonts w:cs="Arial"/>
                <w:b/>
                <w:bCs/>
                <w:sz w:val="20"/>
                <w:lang w:val="it-CH" w:eastAsia="it-CH"/>
              </w:rPr>
              <w:t>2015</w:t>
            </w:r>
          </w:p>
        </w:tc>
        <w:tc>
          <w:tcPr>
            <w:tcW w:w="510" w:type="pct"/>
            <w:tcBorders>
              <w:top w:val="single" w:sz="4" w:space="0" w:color="auto"/>
              <w:left w:val="nil"/>
              <w:bottom w:val="single" w:sz="4" w:space="0" w:color="auto"/>
              <w:right w:val="single" w:sz="4" w:space="0" w:color="auto"/>
            </w:tcBorders>
            <w:shd w:val="clear" w:color="auto" w:fill="auto"/>
            <w:vAlign w:val="center"/>
            <w:hideMark/>
          </w:tcPr>
          <w:p w:rsidR="00C73FC0" w:rsidRPr="006D0DC4" w:rsidRDefault="00C73FC0" w:rsidP="00CD6D2D">
            <w:pPr>
              <w:jc w:val="center"/>
              <w:rPr>
                <w:rFonts w:cs="Arial"/>
                <w:b/>
                <w:bCs/>
                <w:sz w:val="20"/>
                <w:lang w:val="it-CH" w:eastAsia="it-CH"/>
              </w:rPr>
            </w:pPr>
            <w:r w:rsidRPr="006D0DC4">
              <w:rPr>
                <w:rFonts w:cs="Arial"/>
                <w:b/>
                <w:bCs/>
                <w:sz w:val="20"/>
                <w:lang w:val="it-CH" w:eastAsia="it-CH"/>
              </w:rPr>
              <w:t>2016</w:t>
            </w:r>
          </w:p>
        </w:tc>
        <w:tc>
          <w:tcPr>
            <w:tcW w:w="510" w:type="pct"/>
            <w:tcBorders>
              <w:top w:val="single" w:sz="4" w:space="0" w:color="auto"/>
              <w:left w:val="nil"/>
              <w:bottom w:val="single" w:sz="4" w:space="0" w:color="auto"/>
              <w:right w:val="single" w:sz="4" w:space="0" w:color="auto"/>
            </w:tcBorders>
            <w:shd w:val="clear" w:color="auto" w:fill="auto"/>
            <w:vAlign w:val="center"/>
            <w:hideMark/>
          </w:tcPr>
          <w:p w:rsidR="00C73FC0" w:rsidRPr="006D0DC4" w:rsidRDefault="00C73FC0" w:rsidP="00CD6D2D">
            <w:pPr>
              <w:jc w:val="center"/>
              <w:rPr>
                <w:rFonts w:cs="Arial"/>
                <w:b/>
                <w:bCs/>
                <w:sz w:val="20"/>
                <w:lang w:val="it-CH" w:eastAsia="it-CH"/>
              </w:rPr>
            </w:pPr>
            <w:r w:rsidRPr="006D0DC4">
              <w:rPr>
                <w:rFonts w:cs="Arial"/>
                <w:b/>
                <w:bCs/>
                <w:sz w:val="20"/>
                <w:lang w:val="it-CH" w:eastAsia="it-CH"/>
              </w:rPr>
              <w:t>2017</w:t>
            </w:r>
          </w:p>
        </w:tc>
        <w:tc>
          <w:tcPr>
            <w:tcW w:w="510" w:type="pct"/>
            <w:tcBorders>
              <w:top w:val="single" w:sz="4" w:space="0" w:color="auto"/>
              <w:left w:val="nil"/>
              <w:bottom w:val="single" w:sz="4" w:space="0" w:color="auto"/>
              <w:right w:val="single" w:sz="4" w:space="0" w:color="auto"/>
            </w:tcBorders>
            <w:shd w:val="clear" w:color="auto" w:fill="auto"/>
            <w:vAlign w:val="center"/>
            <w:hideMark/>
          </w:tcPr>
          <w:p w:rsidR="00C73FC0" w:rsidRPr="006D0DC4" w:rsidRDefault="00C73FC0" w:rsidP="00CD6D2D">
            <w:pPr>
              <w:jc w:val="center"/>
              <w:rPr>
                <w:rFonts w:cs="Arial"/>
                <w:b/>
                <w:bCs/>
                <w:sz w:val="20"/>
                <w:lang w:val="it-CH" w:eastAsia="it-CH"/>
              </w:rPr>
            </w:pPr>
            <w:r w:rsidRPr="006D0DC4">
              <w:rPr>
                <w:rFonts w:cs="Arial"/>
                <w:b/>
                <w:bCs/>
                <w:sz w:val="20"/>
                <w:lang w:val="it-CH" w:eastAsia="it-CH"/>
              </w:rPr>
              <w:t>2018</w:t>
            </w:r>
          </w:p>
        </w:tc>
        <w:tc>
          <w:tcPr>
            <w:tcW w:w="510" w:type="pct"/>
            <w:tcBorders>
              <w:top w:val="single" w:sz="4" w:space="0" w:color="auto"/>
              <w:left w:val="nil"/>
              <w:bottom w:val="single" w:sz="4" w:space="0" w:color="auto"/>
              <w:right w:val="single" w:sz="4" w:space="0" w:color="auto"/>
            </w:tcBorders>
            <w:shd w:val="clear" w:color="auto" w:fill="auto"/>
            <w:vAlign w:val="center"/>
            <w:hideMark/>
          </w:tcPr>
          <w:p w:rsidR="00C73FC0" w:rsidRPr="006D0DC4" w:rsidRDefault="00C73FC0" w:rsidP="00CD6D2D">
            <w:pPr>
              <w:jc w:val="center"/>
              <w:rPr>
                <w:rFonts w:cs="Arial"/>
                <w:b/>
                <w:bCs/>
                <w:sz w:val="20"/>
                <w:lang w:val="it-CH" w:eastAsia="it-CH"/>
              </w:rPr>
            </w:pPr>
            <w:r w:rsidRPr="006D0DC4">
              <w:rPr>
                <w:rFonts w:cs="Arial"/>
                <w:b/>
                <w:bCs/>
                <w:sz w:val="20"/>
                <w:lang w:val="it-CH" w:eastAsia="it-CH"/>
              </w:rPr>
              <w:t>2019</w:t>
            </w:r>
          </w:p>
        </w:tc>
      </w:tr>
      <w:tr w:rsidR="00C73FC0" w:rsidRPr="006D0DC4" w:rsidTr="00CD6D2D">
        <w:trPr>
          <w:trHeight w:val="20"/>
        </w:trPr>
        <w:tc>
          <w:tcPr>
            <w:tcW w:w="14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3FC0" w:rsidRPr="006D0DC4" w:rsidRDefault="00C73FC0" w:rsidP="00CD6D2D">
            <w:pPr>
              <w:jc w:val="left"/>
              <w:rPr>
                <w:rFonts w:cs="Arial"/>
                <w:sz w:val="20"/>
                <w:lang w:val="it-CH" w:eastAsia="it-CH"/>
              </w:rPr>
            </w:pPr>
            <w:r w:rsidRPr="006D0DC4">
              <w:rPr>
                <w:rFonts w:cs="Arial"/>
                <w:sz w:val="20"/>
                <w:lang w:val="it-CH" w:eastAsia="it-CH"/>
              </w:rPr>
              <w:t>Contributi incassati</w:t>
            </w:r>
          </w:p>
        </w:tc>
        <w:tc>
          <w:tcPr>
            <w:tcW w:w="511"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3.22</w:t>
            </w:r>
          </w:p>
        </w:tc>
        <w:tc>
          <w:tcPr>
            <w:tcW w:w="511"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4.06</w:t>
            </w:r>
          </w:p>
        </w:tc>
        <w:tc>
          <w:tcPr>
            <w:tcW w:w="509"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4.52</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5.75</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6.75</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6.12</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234C20" w:rsidRDefault="00C73FC0" w:rsidP="00CD6D2D">
            <w:pPr>
              <w:jc w:val="right"/>
              <w:rPr>
                <w:rFonts w:cs="Arial"/>
                <w:sz w:val="20"/>
                <w:lang w:val="it-CH" w:eastAsia="it-CH"/>
              </w:rPr>
            </w:pPr>
            <w:r w:rsidRPr="00234C20">
              <w:rPr>
                <w:rFonts w:cs="Arial"/>
                <w:sz w:val="20"/>
                <w:lang w:val="it-CH" w:eastAsia="it-CH"/>
              </w:rPr>
              <w:t>5.92</w:t>
            </w:r>
          </w:p>
        </w:tc>
      </w:tr>
      <w:tr w:rsidR="00C73FC0" w:rsidRPr="006D0DC4" w:rsidTr="00CD6D2D">
        <w:trPr>
          <w:trHeight w:val="20"/>
        </w:trPr>
        <w:tc>
          <w:tcPr>
            <w:tcW w:w="1430" w:type="pct"/>
            <w:tcBorders>
              <w:top w:val="nil"/>
              <w:left w:val="single" w:sz="4" w:space="0" w:color="auto"/>
              <w:bottom w:val="single" w:sz="4" w:space="0" w:color="auto"/>
              <w:right w:val="single" w:sz="4" w:space="0" w:color="auto"/>
            </w:tcBorders>
            <w:shd w:val="clear" w:color="auto" w:fill="auto"/>
            <w:noWrap/>
            <w:vAlign w:val="bottom"/>
            <w:hideMark/>
          </w:tcPr>
          <w:p w:rsidR="00C73FC0" w:rsidRPr="006D0DC4" w:rsidRDefault="00C73FC0" w:rsidP="00CD6D2D">
            <w:pPr>
              <w:jc w:val="left"/>
              <w:rPr>
                <w:rFonts w:cs="Arial"/>
                <w:sz w:val="20"/>
                <w:lang w:val="it-CH" w:eastAsia="it-CH"/>
              </w:rPr>
            </w:pPr>
            <w:r w:rsidRPr="006D0DC4">
              <w:rPr>
                <w:rFonts w:cs="Arial"/>
                <w:sz w:val="20"/>
                <w:lang w:val="it-CH" w:eastAsia="it-CH"/>
              </w:rPr>
              <w:t xml:space="preserve">Assegni versati </w:t>
            </w:r>
          </w:p>
        </w:tc>
        <w:tc>
          <w:tcPr>
            <w:tcW w:w="511"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3.58</w:t>
            </w:r>
          </w:p>
        </w:tc>
        <w:tc>
          <w:tcPr>
            <w:tcW w:w="511"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4.45</w:t>
            </w:r>
          </w:p>
        </w:tc>
        <w:tc>
          <w:tcPr>
            <w:tcW w:w="509"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4.13</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4.70</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5.06</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5.60</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234C20" w:rsidRDefault="00C73FC0" w:rsidP="00CD6D2D">
            <w:pPr>
              <w:jc w:val="right"/>
              <w:rPr>
                <w:rFonts w:cs="Arial"/>
                <w:sz w:val="20"/>
                <w:lang w:val="it-CH" w:eastAsia="it-CH"/>
              </w:rPr>
            </w:pPr>
            <w:r w:rsidRPr="00234C20">
              <w:rPr>
                <w:rFonts w:cs="Arial"/>
                <w:sz w:val="20"/>
                <w:lang w:val="it-CH" w:eastAsia="it-CH"/>
              </w:rPr>
              <w:t>6.77</w:t>
            </w:r>
          </w:p>
        </w:tc>
      </w:tr>
      <w:tr w:rsidR="00C73FC0" w:rsidRPr="006D0DC4" w:rsidTr="00CD6D2D">
        <w:trPr>
          <w:trHeight w:val="20"/>
        </w:trPr>
        <w:tc>
          <w:tcPr>
            <w:tcW w:w="1430" w:type="pct"/>
            <w:tcBorders>
              <w:top w:val="nil"/>
              <w:left w:val="single" w:sz="4" w:space="0" w:color="auto"/>
              <w:bottom w:val="double" w:sz="6" w:space="0" w:color="auto"/>
              <w:right w:val="single" w:sz="4" w:space="0" w:color="auto"/>
            </w:tcBorders>
            <w:shd w:val="clear" w:color="auto" w:fill="auto"/>
            <w:noWrap/>
            <w:vAlign w:val="bottom"/>
            <w:hideMark/>
          </w:tcPr>
          <w:p w:rsidR="00C73FC0" w:rsidRPr="006D0DC4" w:rsidRDefault="00C73FC0" w:rsidP="00CD6D2D">
            <w:pPr>
              <w:jc w:val="left"/>
              <w:rPr>
                <w:rFonts w:cs="Arial"/>
                <w:sz w:val="20"/>
                <w:lang w:val="it-CH" w:eastAsia="it-CH"/>
              </w:rPr>
            </w:pPr>
            <w:r w:rsidRPr="006D0DC4">
              <w:rPr>
                <w:rFonts w:cs="Arial"/>
                <w:sz w:val="20"/>
                <w:lang w:val="it-CH" w:eastAsia="it-CH"/>
              </w:rPr>
              <w:t xml:space="preserve">Spese amministrative </w:t>
            </w:r>
          </w:p>
        </w:tc>
        <w:tc>
          <w:tcPr>
            <w:tcW w:w="511" w:type="pct"/>
            <w:tcBorders>
              <w:top w:val="nil"/>
              <w:left w:val="nil"/>
              <w:bottom w:val="double" w:sz="6"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0.87</w:t>
            </w:r>
          </w:p>
        </w:tc>
        <w:tc>
          <w:tcPr>
            <w:tcW w:w="511" w:type="pct"/>
            <w:tcBorders>
              <w:top w:val="nil"/>
              <w:left w:val="nil"/>
              <w:bottom w:val="double" w:sz="6"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0.80</w:t>
            </w:r>
          </w:p>
        </w:tc>
        <w:tc>
          <w:tcPr>
            <w:tcW w:w="509" w:type="pct"/>
            <w:tcBorders>
              <w:top w:val="nil"/>
              <w:left w:val="nil"/>
              <w:bottom w:val="double" w:sz="6"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0.67</w:t>
            </w:r>
          </w:p>
        </w:tc>
        <w:tc>
          <w:tcPr>
            <w:tcW w:w="510" w:type="pct"/>
            <w:tcBorders>
              <w:top w:val="nil"/>
              <w:left w:val="nil"/>
              <w:bottom w:val="double" w:sz="6"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0.59</w:t>
            </w:r>
          </w:p>
        </w:tc>
        <w:tc>
          <w:tcPr>
            <w:tcW w:w="510" w:type="pct"/>
            <w:tcBorders>
              <w:top w:val="nil"/>
              <w:left w:val="nil"/>
              <w:bottom w:val="double" w:sz="6"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0.52</w:t>
            </w:r>
          </w:p>
        </w:tc>
        <w:tc>
          <w:tcPr>
            <w:tcW w:w="510" w:type="pct"/>
            <w:tcBorders>
              <w:top w:val="nil"/>
              <w:left w:val="nil"/>
              <w:bottom w:val="double" w:sz="6"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0.59</w:t>
            </w:r>
          </w:p>
        </w:tc>
        <w:tc>
          <w:tcPr>
            <w:tcW w:w="510" w:type="pct"/>
            <w:tcBorders>
              <w:top w:val="nil"/>
              <w:left w:val="nil"/>
              <w:bottom w:val="double" w:sz="6" w:space="0" w:color="auto"/>
              <w:right w:val="single" w:sz="4" w:space="0" w:color="auto"/>
            </w:tcBorders>
            <w:shd w:val="clear" w:color="auto" w:fill="auto"/>
            <w:noWrap/>
            <w:vAlign w:val="bottom"/>
            <w:hideMark/>
          </w:tcPr>
          <w:p w:rsidR="00C73FC0" w:rsidRPr="00234C20" w:rsidRDefault="00C73FC0" w:rsidP="00CD6D2D">
            <w:pPr>
              <w:jc w:val="right"/>
              <w:rPr>
                <w:rFonts w:cs="Arial"/>
                <w:sz w:val="20"/>
                <w:lang w:val="it-CH" w:eastAsia="it-CH"/>
              </w:rPr>
            </w:pPr>
            <w:r w:rsidRPr="00234C20">
              <w:rPr>
                <w:rFonts w:cs="Arial"/>
                <w:sz w:val="20"/>
                <w:lang w:val="it-CH" w:eastAsia="it-CH"/>
              </w:rPr>
              <w:t>0.61</w:t>
            </w:r>
          </w:p>
        </w:tc>
      </w:tr>
      <w:tr w:rsidR="00C73FC0" w:rsidRPr="006D0DC4" w:rsidTr="00CD6D2D">
        <w:trPr>
          <w:trHeight w:val="195"/>
        </w:trPr>
        <w:tc>
          <w:tcPr>
            <w:tcW w:w="1430" w:type="pct"/>
            <w:tcBorders>
              <w:top w:val="nil"/>
              <w:left w:val="single" w:sz="4" w:space="0" w:color="auto"/>
              <w:bottom w:val="single" w:sz="4" w:space="0" w:color="auto"/>
              <w:right w:val="single" w:sz="4" w:space="0" w:color="auto"/>
            </w:tcBorders>
            <w:shd w:val="clear" w:color="auto" w:fill="auto"/>
            <w:noWrap/>
            <w:vAlign w:val="bottom"/>
            <w:hideMark/>
          </w:tcPr>
          <w:p w:rsidR="00C73FC0" w:rsidRPr="006D0DC4" w:rsidRDefault="00C73FC0" w:rsidP="00CD6D2D">
            <w:pPr>
              <w:jc w:val="left"/>
              <w:rPr>
                <w:rFonts w:cs="Arial"/>
                <w:sz w:val="20"/>
                <w:lang w:val="it-CH" w:eastAsia="it-CH"/>
              </w:rPr>
            </w:pPr>
            <w:r w:rsidRPr="006D0DC4">
              <w:rPr>
                <w:rFonts w:cs="Arial"/>
                <w:sz w:val="20"/>
                <w:lang w:val="it-CH" w:eastAsia="it-CH"/>
              </w:rPr>
              <w:t>Totale</w:t>
            </w:r>
          </w:p>
        </w:tc>
        <w:tc>
          <w:tcPr>
            <w:tcW w:w="511"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-1.23</w:t>
            </w:r>
          </w:p>
        </w:tc>
        <w:tc>
          <w:tcPr>
            <w:tcW w:w="511"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-1.19</w:t>
            </w:r>
          </w:p>
        </w:tc>
        <w:tc>
          <w:tcPr>
            <w:tcW w:w="509"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-0.28</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0.46</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1.17</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-0.06</w:t>
            </w:r>
          </w:p>
        </w:tc>
        <w:tc>
          <w:tcPr>
            <w:tcW w:w="510" w:type="pct"/>
            <w:tcBorders>
              <w:top w:val="nil"/>
              <w:left w:val="nil"/>
              <w:bottom w:val="single" w:sz="4" w:space="0" w:color="auto"/>
              <w:right w:val="single" w:sz="4" w:space="0" w:color="auto"/>
            </w:tcBorders>
            <w:shd w:val="clear" w:color="auto" w:fill="auto"/>
            <w:noWrap/>
            <w:vAlign w:val="bottom"/>
            <w:hideMark/>
          </w:tcPr>
          <w:p w:rsidR="00C73FC0" w:rsidRPr="00234C20" w:rsidRDefault="00C73FC0" w:rsidP="00CD6D2D">
            <w:pPr>
              <w:jc w:val="right"/>
              <w:rPr>
                <w:rFonts w:cs="Arial"/>
                <w:sz w:val="20"/>
                <w:lang w:val="it-CH" w:eastAsia="it-CH"/>
              </w:rPr>
            </w:pPr>
            <w:r w:rsidRPr="00234C20">
              <w:rPr>
                <w:rFonts w:cs="Arial"/>
                <w:sz w:val="20"/>
                <w:lang w:val="it-CH" w:eastAsia="it-CH"/>
              </w:rPr>
              <w:t>-1.46</w:t>
            </w:r>
          </w:p>
        </w:tc>
      </w:tr>
      <w:tr w:rsidR="00C73FC0" w:rsidRPr="006D0DC4" w:rsidTr="00CD6D2D">
        <w:trPr>
          <w:trHeight w:val="234"/>
        </w:trPr>
        <w:tc>
          <w:tcPr>
            <w:tcW w:w="1430" w:type="pct"/>
            <w:tcBorders>
              <w:top w:val="nil"/>
              <w:left w:val="nil"/>
              <w:bottom w:val="nil"/>
              <w:right w:val="nil"/>
            </w:tcBorders>
            <w:shd w:val="clear" w:color="auto" w:fill="auto"/>
            <w:noWrap/>
            <w:vAlign w:val="bottom"/>
            <w:hideMark/>
          </w:tcPr>
          <w:p w:rsidR="00C73FC0" w:rsidRPr="006D0DC4" w:rsidRDefault="00C73FC0" w:rsidP="00CD6D2D">
            <w:pPr>
              <w:jc w:val="right"/>
              <w:rPr>
                <w:rFonts w:cs="Arial"/>
                <w:sz w:val="20"/>
                <w:lang w:val="it-CH" w:eastAsia="it-CH"/>
              </w:rPr>
            </w:pPr>
          </w:p>
        </w:tc>
        <w:tc>
          <w:tcPr>
            <w:tcW w:w="511"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lang w:val="it-CH" w:eastAsia="it-CH"/>
              </w:rPr>
            </w:pPr>
          </w:p>
        </w:tc>
        <w:tc>
          <w:tcPr>
            <w:tcW w:w="511"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lang w:val="it-CH" w:eastAsia="it-CH"/>
              </w:rPr>
            </w:pPr>
          </w:p>
        </w:tc>
        <w:tc>
          <w:tcPr>
            <w:tcW w:w="509"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lang w:val="it-CH" w:eastAsia="it-CH"/>
              </w:rPr>
            </w:pPr>
          </w:p>
        </w:tc>
        <w:tc>
          <w:tcPr>
            <w:tcW w:w="510"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lang w:val="it-CH" w:eastAsia="it-CH"/>
              </w:rPr>
            </w:pPr>
          </w:p>
        </w:tc>
        <w:tc>
          <w:tcPr>
            <w:tcW w:w="510"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lang w:val="it-CH" w:eastAsia="it-CH"/>
              </w:rPr>
            </w:pPr>
          </w:p>
        </w:tc>
        <w:tc>
          <w:tcPr>
            <w:tcW w:w="510"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lang w:val="it-CH" w:eastAsia="it-CH"/>
              </w:rPr>
            </w:pPr>
          </w:p>
        </w:tc>
        <w:tc>
          <w:tcPr>
            <w:tcW w:w="510" w:type="pct"/>
            <w:tcBorders>
              <w:top w:val="nil"/>
              <w:left w:val="nil"/>
              <w:bottom w:val="nil"/>
              <w:right w:val="nil"/>
            </w:tcBorders>
            <w:shd w:val="clear" w:color="auto" w:fill="auto"/>
            <w:noWrap/>
            <w:vAlign w:val="bottom"/>
            <w:hideMark/>
          </w:tcPr>
          <w:p w:rsidR="00C73FC0" w:rsidRPr="006D0DC4" w:rsidRDefault="00C73FC0" w:rsidP="00CD6D2D">
            <w:pPr>
              <w:jc w:val="left"/>
              <w:rPr>
                <w:rFonts w:ascii="Times New Roman" w:hAnsi="Times New Roman"/>
                <w:sz w:val="20"/>
                <w:lang w:val="it-CH" w:eastAsia="it-CH"/>
              </w:rPr>
            </w:pPr>
          </w:p>
        </w:tc>
      </w:tr>
      <w:tr w:rsidR="00C73FC0" w:rsidRPr="006D0DC4" w:rsidTr="00CD6D2D">
        <w:trPr>
          <w:trHeight w:val="20"/>
        </w:trPr>
        <w:tc>
          <w:tcPr>
            <w:tcW w:w="14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3FC0" w:rsidRPr="006D0DC4" w:rsidRDefault="00C73FC0" w:rsidP="00CD6D2D">
            <w:pPr>
              <w:jc w:val="left"/>
              <w:rPr>
                <w:rFonts w:cs="Arial"/>
                <w:sz w:val="20"/>
                <w:lang w:val="it-CH" w:eastAsia="it-CH"/>
              </w:rPr>
            </w:pPr>
            <w:r w:rsidRPr="006D0DC4">
              <w:rPr>
                <w:rFonts w:cs="Arial"/>
                <w:sz w:val="20"/>
                <w:lang w:val="it-CH" w:eastAsia="it-CH"/>
              </w:rPr>
              <w:t>Aliquota contributiva</w:t>
            </w:r>
          </w:p>
        </w:tc>
        <w:tc>
          <w:tcPr>
            <w:tcW w:w="511" w:type="pct"/>
            <w:tcBorders>
              <w:top w:val="single" w:sz="4" w:space="0" w:color="auto"/>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16.00%</w:t>
            </w:r>
          </w:p>
        </w:tc>
        <w:tc>
          <w:tcPr>
            <w:tcW w:w="511" w:type="pct"/>
            <w:tcBorders>
              <w:top w:val="single" w:sz="4" w:space="0" w:color="auto"/>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20.00%</w:t>
            </w:r>
          </w:p>
        </w:tc>
        <w:tc>
          <w:tcPr>
            <w:tcW w:w="509" w:type="pct"/>
            <w:tcBorders>
              <w:top w:val="single" w:sz="4" w:space="0" w:color="auto"/>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25.00%</w:t>
            </w:r>
          </w:p>
        </w:tc>
        <w:tc>
          <w:tcPr>
            <w:tcW w:w="510" w:type="pct"/>
            <w:tcBorders>
              <w:top w:val="single" w:sz="4" w:space="0" w:color="auto"/>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25.00%</w:t>
            </w:r>
          </w:p>
        </w:tc>
        <w:tc>
          <w:tcPr>
            <w:tcW w:w="510" w:type="pct"/>
            <w:tcBorders>
              <w:top w:val="single" w:sz="4" w:space="0" w:color="auto"/>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25.00%</w:t>
            </w:r>
          </w:p>
        </w:tc>
        <w:tc>
          <w:tcPr>
            <w:tcW w:w="510" w:type="pct"/>
            <w:tcBorders>
              <w:top w:val="single" w:sz="4" w:space="0" w:color="auto"/>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25.00%</w:t>
            </w:r>
          </w:p>
        </w:tc>
        <w:tc>
          <w:tcPr>
            <w:tcW w:w="510" w:type="pct"/>
            <w:tcBorders>
              <w:top w:val="single" w:sz="4" w:space="0" w:color="auto"/>
              <w:left w:val="nil"/>
              <w:bottom w:val="single" w:sz="4" w:space="0" w:color="auto"/>
              <w:right w:val="single" w:sz="4" w:space="0" w:color="auto"/>
            </w:tcBorders>
            <w:shd w:val="clear" w:color="auto" w:fill="auto"/>
            <w:noWrap/>
            <w:vAlign w:val="bottom"/>
            <w:hideMark/>
          </w:tcPr>
          <w:p w:rsidR="00C73FC0" w:rsidRPr="006D0DC4" w:rsidRDefault="00C73FC0" w:rsidP="00CD6D2D">
            <w:pPr>
              <w:jc w:val="right"/>
              <w:rPr>
                <w:rFonts w:cs="Arial"/>
                <w:sz w:val="20"/>
                <w:lang w:val="it-CH" w:eastAsia="it-CH"/>
              </w:rPr>
            </w:pPr>
            <w:r w:rsidRPr="006D0DC4">
              <w:rPr>
                <w:rFonts w:cs="Arial"/>
                <w:sz w:val="20"/>
                <w:lang w:val="it-CH" w:eastAsia="it-CH"/>
              </w:rPr>
              <w:t>25.00%</w:t>
            </w:r>
          </w:p>
        </w:tc>
      </w:tr>
    </w:tbl>
    <w:p w:rsidR="00C73FC0" w:rsidRDefault="00C73FC0" w:rsidP="00C73FC0">
      <w:pPr>
        <w:rPr>
          <w:sz w:val="22"/>
          <w:szCs w:val="22"/>
        </w:rPr>
      </w:pPr>
    </w:p>
    <w:p w:rsidR="00C73FC0" w:rsidRPr="0052707F" w:rsidRDefault="00C73FC0" w:rsidP="00C73FC0">
      <w:pPr>
        <w:rPr>
          <w:sz w:val="28"/>
        </w:rPr>
      </w:pPr>
      <w:r w:rsidRPr="0052707F">
        <w:rPr>
          <w:szCs w:val="22"/>
        </w:rPr>
        <w:t xml:space="preserve">Come si può notare nel 2013 i contributi incassati non sono stati sufficienti a coprire interamente la spesa per gli assegni familiari e i costi amministrativi. Con l'obiettivo di arrivare ad un equilibrio finanziario nel medio termine, evitando al contempo un aumento troppo drastico dell'onere a carico delle PSAL, </w:t>
      </w:r>
      <w:r>
        <w:rPr>
          <w:szCs w:val="22"/>
        </w:rPr>
        <w:t>il Consiglio di Stato</w:t>
      </w:r>
      <w:r w:rsidRPr="0052707F">
        <w:rPr>
          <w:szCs w:val="22"/>
        </w:rPr>
        <w:t xml:space="preserve"> </w:t>
      </w:r>
      <w:r>
        <w:rPr>
          <w:szCs w:val="22"/>
        </w:rPr>
        <w:t xml:space="preserve">ha </w:t>
      </w:r>
      <w:r w:rsidRPr="0052707F">
        <w:rPr>
          <w:szCs w:val="22"/>
        </w:rPr>
        <w:t xml:space="preserve">deciso di incrementare gradualmente l'aliquota contributiva passando dal 16% al 20% (2014) e in seguito al 25% </w:t>
      </w:r>
      <w:r w:rsidRPr="0052707F">
        <w:rPr>
          <w:szCs w:val="22"/>
        </w:rPr>
        <w:lastRenderedPageBreak/>
        <w:t>(2015)</w:t>
      </w:r>
      <w:r w:rsidRPr="0052707F">
        <w:rPr>
          <w:szCs w:val="22"/>
          <w:vertAlign w:val="superscript"/>
        </w:rPr>
        <w:footnoteReference w:id="1"/>
      </w:r>
      <w:r w:rsidRPr="0052707F">
        <w:rPr>
          <w:szCs w:val="22"/>
        </w:rPr>
        <w:t>. Queste modifiche hanno migliorato sensibilmente la situazione e le spese sostenute sono state</w:t>
      </w:r>
      <w:r>
        <w:rPr>
          <w:szCs w:val="22"/>
        </w:rPr>
        <w:t xml:space="preserve"> in buona parte</w:t>
      </w:r>
      <w:r w:rsidRPr="0052707F">
        <w:rPr>
          <w:szCs w:val="22"/>
        </w:rPr>
        <w:t xml:space="preserve"> coperte fino all'anno 2018.</w:t>
      </w:r>
      <w:r w:rsidRPr="0052707F">
        <w:rPr>
          <w:sz w:val="28"/>
        </w:rPr>
        <w:t xml:space="preserve"> </w:t>
      </w:r>
    </w:p>
    <w:p w:rsidR="00C73FC0" w:rsidRPr="0052707F" w:rsidRDefault="00C73FC0" w:rsidP="00C73FC0">
      <w:pPr>
        <w:rPr>
          <w:sz w:val="28"/>
        </w:rPr>
      </w:pPr>
    </w:p>
    <w:p w:rsidR="00C73FC0" w:rsidRDefault="00C73FC0" w:rsidP="00C73FC0">
      <w:pPr>
        <w:rPr>
          <w:szCs w:val="22"/>
        </w:rPr>
      </w:pPr>
      <w:r>
        <w:rPr>
          <w:szCs w:val="22"/>
        </w:rPr>
        <w:t>La volatilità dei contributi incassati e l</w:t>
      </w:r>
      <w:r w:rsidRPr="0052707F">
        <w:rPr>
          <w:szCs w:val="22"/>
        </w:rPr>
        <w:t xml:space="preserve">'aumento continuo </w:t>
      </w:r>
      <w:r>
        <w:rPr>
          <w:szCs w:val="22"/>
        </w:rPr>
        <w:t>degli assegni fami</w:t>
      </w:r>
      <w:r w:rsidRPr="0052707F">
        <w:rPr>
          <w:szCs w:val="22"/>
        </w:rPr>
        <w:t>liari</w:t>
      </w:r>
      <w:r>
        <w:rPr>
          <w:szCs w:val="22"/>
        </w:rPr>
        <w:t xml:space="preserve"> versati alle PSAL</w:t>
      </w:r>
      <w:r w:rsidRPr="0052707F">
        <w:rPr>
          <w:szCs w:val="22"/>
        </w:rPr>
        <w:t xml:space="preserve"> </w:t>
      </w:r>
      <w:r>
        <w:rPr>
          <w:szCs w:val="22"/>
        </w:rPr>
        <w:t>hanno</w:t>
      </w:r>
      <w:r w:rsidRPr="0052707F">
        <w:rPr>
          <w:szCs w:val="22"/>
        </w:rPr>
        <w:t xml:space="preserve"> tuttavia comportato un nuovo peggioramento della situazione finanziaria e a fine 2019 le spese sono risultate superiori alle entrate per un importo pari a </w:t>
      </w:r>
      <w:r w:rsidRPr="001F4BCF">
        <w:rPr>
          <w:szCs w:val="22"/>
        </w:rPr>
        <w:t xml:space="preserve">CHF </w:t>
      </w:r>
      <w:r w:rsidRPr="00234C20">
        <w:rPr>
          <w:szCs w:val="22"/>
        </w:rPr>
        <w:t>1.5 mio</w:t>
      </w:r>
      <w:r w:rsidRPr="0052707F">
        <w:rPr>
          <w:szCs w:val="22"/>
        </w:rPr>
        <w:t>. Per far fronte questa problematica è stato necessario rivedere nuovamente l'imposizione contributiva con un aumento dell'aliquota di 10 punti (35%) per l'anno 2020.</w:t>
      </w:r>
      <w:r>
        <w:rPr>
          <w:szCs w:val="22"/>
        </w:rPr>
        <w:t xml:space="preserve"> </w:t>
      </w:r>
    </w:p>
    <w:p w:rsidR="00C73FC0" w:rsidRPr="0052707F" w:rsidRDefault="00C73FC0" w:rsidP="00C73FC0">
      <w:pPr>
        <w:rPr>
          <w:rFonts w:cs="Arial"/>
          <w:sz w:val="28"/>
          <w:szCs w:val="24"/>
        </w:rPr>
      </w:pPr>
    </w:p>
    <w:p w:rsidR="00C73FC0" w:rsidRPr="0052707F" w:rsidRDefault="00C73FC0" w:rsidP="00C73FC0">
      <w:r w:rsidRPr="0052707F">
        <w:t xml:space="preserve">L'ulteriore conseguenza </w:t>
      </w:r>
      <w:r>
        <w:t xml:space="preserve">di questa situazione finanziaria </w:t>
      </w:r>
      <w:r w:rsidRPr="0052707F">
        <w:t>è stata l'impossibilità di costituire una riserva di fluttuazione</w:t>
      </w:r>
      <w:r>
        <w:t>, come presuppone un sistema di finanziamento contributivo.</w:t>
      </w:r>
      <w:r w:rsidRPr="0052707F">
        <w:t xml:space="preserve"> Osserviamo che l’ammontare minimo e massimo di questo parametro non è disciplinato direttamente a livello federale, come avviene invece per la riserva di fluttuazione nell’ordinamento degli assegni familiari per</w:t>
      </w:r>
      <w:r>
        <w:t xml:space="preserve"> le persone che esercitano attività lucrativa, cioè</w:t>
      </w:r>
      <w:r w:rsidRPr="0052707F">
        <w:t xml:space="preserve"> i salariati</w:t>
      </w:r>
      <w:r w:rsidRPr="00EE4939">
        <w:t xml:space="preserve"> </w:t>
      </w:r>
      <w:r>
        <w:t>e gli indipendenti (v</w:t>
      </w:r>
      <w:r w:rsidRPr="00EE4939">
        <w:t>edi artt. 15 cpv. 3 LAFam e 13 cpv. 2 OAFami</w:t>
      </w:r>
      <w:r>
        <w:t xml:space="preserve">), e la competenza spetta quindi ai cantoni. </w:t>
      </w:r>
      <w:r w:rsidRPr="0052707F">
        <w:t xml:space="preserve">Tuttavia, </w:t>
      </w:r>
      <w:r>
        <w:t>considerata</w:t>
      </w:r>
      <w:r w:rsidRPr="0052707F">
        <w:t xml:space="preserve"> questa particolare categoria di affiliati, il Consiglio di Stato </w:t>
      </w:r>
      <w:r>
        <w:t xml:space="preserve">aveva a suo tempo deciso di definirne solo </w:t>
      </w:r>
      <w:r w:rsidRPr="0052707F">
        <w:t>il massimale</w:t>
      </w:r>
      <w:r w:rsidRPr="0052707F">
        <w:rPr>
          <w:vertAlign w:val="superscript"/>
        </w:rPr>
        <w:footnoteReference w:id="2"/>
      </w:r>
      <w:r w:rsidRPr="0052707F">
        <w:rPr>
          <w:vertAlign w:val="superscript"/>
        </w:rPr>
        <w:t xml:space="preserve"> </w:t>
      </w:r>
      <w:r w:rsidRPr="0052707F">
        <w:t>(art. 17 Reg. Laf)</w:t>
      </w:r>
      <w:r>
        <w:t>.</w:t>
      </w:r>
    </w:p>
    <w:p w:rsidR="00C73FC0" w:rsidRPr="0052707F" w:rsidRDefault="00C73FC0" w:rsidP="00C73FC0">
      <w:pPr>
        <w:rPr>
          <w:szCs w:val="23"/>
        </w:rPr>
      </w:pPr>
    </w:p>
    <w:p w:rsidR="00C73FC0" w:rsidRPr="0052707F" w:rsidRDefault="00C73FC0" w:rsidP="00C73FC0">
      <w:pPr>
        <w:rPr>
          <w:rFonts w:cs="Arial"/>
          <w:szCs w:val="24"/>
        </w:rPr>
      </w:pPr>
      <w:r w:rsidRPr="0052707F">
        <w:rPr>
          <w:rFonts w:cs="Arial"/>
          <w:szCs w:val="24"/>
        </w:rPr>
        <w:t xml:space="preserve">L'instabilità finanziaria del </w:t>
      </w:r>
      <w:r w:rsidRPr="0052707F">
        <w:t xml:space="preserve">sistema adottato dal nostro </w:t>
      </w:r>
      <w:r>
        <w:t>Cantone,</w:t>
      </w:r>
      <w:r w:rsidRPr="0052707F">
        <w:t xml:space="preserve"> e</w:t>
      </w:r>
      <w:r>
        <w:t xml:space="preserve"> quindi</w:t>
      </w:r>
      <w:r w:rsidRPr="0052707F">
        <w:t xml:space="preserve"> la necessità continua di adeguare l'aliquota contributiva</w:t>
      </w:r>
      <w:r>
        <w:t>,</w:t>
      </w:r>
      <w:r w:rsidRPr="0052707F">
        <w:t xml:space="preserve"> è riconducibile </w:t>
      </w:r>
      <w:r>
        <w:t xml:space="preserve">principalmente </w:t>
      </w:r>
      <w:r w:rsidRPr="0052707F">
        <w:t>al fatto che solo una minima parte delle PSAL</w:t>
      </w:r>
      <w:r>
        <w:rPr>
          <w:rStyle w:val="Rimandonotaapidipagina"/>
        </w:rPr>
        <w:footnoteReference w:id="3"/>
      </w:r>
      <w:r w:rsidRPr="0052707F">
        <w:t xml:space="preserve"> </w:t>
      </w:r>
      <w:r w:rsidRPr="00B95F21">
        <w:t>(</w:t>
      </w:r>
      <w:r w:rsidRPr="00EC6158">
        <w:t>19</w:t>
      </w:r>
      <w:r w:rsidRPr="00B95F21">
        <w:t>%) paga</w:t>
      </w:r>
      <w:r w:rsidRPr="0052707F">
        <w:t xml:space="preserve"> più del contributo minimo all’AVS ed è quindi chiamata a finanziare gli assegni familiari per figli e di formazione, che profittano però a tutte le PSAL che hanno figli.  </w:t>
      </w:r>
    </w:p>
    <w:p w:rsidR="00C73FC0" w:rsidRDefault="00C73FC0" w:rsidP="00C73FC0">
      <w:r>
        <w:rPr>
          <w:rFonts w:cs="Arial"/>
          <w:szCs w:val="24"/>
        </w:rPr>
        <w:t xml:space="preserve">La tabella seguente mostra il numero totale di PSAL affilate alla </w:t>
      </w:r>
      <w:r>
        <w:t>Cassa cantonale di compensazione per gli assegni familiari, il numero di quelle chiamate a finanziare gli assegni familiari e il contributo medio da loro pagato.</w:t>
      </w:r>
    </w:p>
    <w:p w:rsidR="00C73FC0" w:rsidRDefault="00C73FC0" w:rsidP="00C73FC0">
      <w:pPr>
        <w:rPr>
          <w:rFonts w:cs="Arial"/>
          <w:szCs w:val="24"/>
        </w:rPr>
      </w:pPr>
    </w:p>
    <w:p w:rsidR="00C73FC0" w:rsidRPr="000F3D55" w:rsidRDefault="00C73FC0" w:rsidP="00C73FC0">
      <w:pPr>
        <w:rPr>
          <w:b/>
          <w:i/>
          <w:sz w:val="22"/>
          <w:szCs w:val="22"/>
        </w:rPr>
      </w:pPr>
      <w:r w:rsidRPr="000F3D55">
        <w:rPr>
          <w:b/>
          <w:i/>
          <w:sz w:val="22"/>
          <w:szCs w:val="22"/>
        </w:rPr>
        <w:t xml:space="preserve">Tabella 2: Evoluzione del numero di PSAL affiliate e contributo medio pagato </w:t>
      </w:r>
    </w:p>
    <w:p w:rsidR="00C73FC0" w:rsidRDefault="00C73FC0" w:rsidP="00C73FC0">
      <w:pPr>
        <w:rPr>
          <w:rFonts w:cs="Arial"/>
          <w:szCs w:val="24"/>
        </w:rPr>
      </w:pPr>
    </w:p>
    <w:tbl>
      <w:tblPr>
        <w:tblW w:w="5000" w:type="pct"/>
        <w:tblLayout w:type="fixed"/>
        <w:tblCellMar>
          <w:left w:w="70" w:type="dxa"/>
          <w:right w:w="70" w:type="dxa"/>
        </w:tblCellMar>
        <w:tblLook w:val="04A0" w:firstRow="1" w:lastRow="0" w:firstColumn="1" w:lastColumn="0" w:noHBand="0" w:noVBand="1"/>
      </w:tblPr>
      <w:tblGrid>
        <w:gridCol w:w="3313"/>
        <w:gridCol w:w="903"/>
        <w:gridCol w:w="903"/>
        <w:gridCol w:w="904"/>
        <w:gridCol w:w="904"/>
        <w:gridCol w:w="904"/>
        <w:gridCol w:w="904"/>
        <w:gridCol w:w="898"/>
      </w:tblGrid>
      <w:tr w:rsidR="00C73FC0" w:rsidRPr="006C0AA0" w:rsidTr="00CD6D2D">
        <w:trPr>
          <w:trHeight w:val="270"/>
        </w:trPr>
        <w:tc>
          <w:tcPr>
            <w:tcW w:w="1720" w:type="pct"/>
            <w:tcBorders>
              <w:top w:val="nil"/>
              <w:left w:val="nil"/>
              <w:bottom w:val="nil"/>
              <w:right w:val="nil"/>
            </w:tcBorders>
            <w:shd w:val="clear" w:color="auto" w:fill="auto"/>
            <w:noWrap/>
            <w:vAlign w:val="bottom"/>
            <w:hideMark/>
          </w:tcPr>
          <w:p w:rsidR="00C73FC0" w:rsidRPr="006A7F45" w:rsidRDefault="00C73FC0" w:rsidP="00CD6D2D">
            <w:pPr>
              <w:jc w:val="left"/>
              <w:rPr>
                <w:rFonts w:ascii="Times New Roman" w:hAnsi="Times New Roman"/>
                <w:sz w:val="20"/>
                <w:lang w:val="it-CH" w:eastAsia="it-CH"/>
              </w:rPr>
            </w:pPr>
          </w:p>
        </w:tc>
        <w:tc>
          <w:tcPr>
            <w:tcW w:w="4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3FC0" w:rsidRPr="006C0AA0" w:rsidRDefault="00C73FC0" w:rsidP="00CD6D2D">
            <w:pPr>
              <w:jc w:val="center"/>
              <w:rPr>
                <w:rFonts w:cs="Arial"/>
                <w:b/>
                <w:bCs/>
                <w:sz w:val="20"/>
                <w:lang w:val="it-CH" w:eastAsia="it-CH"/>
              </w:rPr>
            </w:pPr>
            <w:r w:rsidRPr="006A7F45">
              <w:rPr>
                <w:rFonts w:cs="Arial"/>
                <w:b/>
                <w:bCs/>
                <w:sz w:val="20"/>
                <w:lang w:val="it-CH" w:eastAsia="it-CH"/>
              </w:rPr>
              <w:t>2013</w:t>
            </w:r>
          </w:p>
        </w:tc>
        <w:tc>
          <w:tcPr>
            <w:tcW w:w="469" w:type="pct"/>
            <w:tcBorders>
              <w:top w:val="single" w:sz="4" w:space="0" w:color="auto"/>
              <w:left w:val="nil"/>
              <w:bottom w:val="single" w:sz="4" w:space="0" w:color="auto"/>
              <w:right w:val="single" w:sz="4" w:space="0" w:color="auto"/>
            </w:tcBorders>
            <w:shd w:val="clear" w:color="auto" w:fill="auto"/>
            <w:noWrap/>
            <w:vAlign w:val="center"/>
            <w:hideMark/>
          </w:tcPr>
          <w:p w:rsidR="00C73FC0" w:rsidRPr="006C0AA0" w:rsidRDefault="00C73FC0" w:rsidP="00CD6D2D">
            <w:pPr>
              <w:jc w:val="center"/>
              <w:rPr>
                <w:rFonts w:cs="Arial"/>
                <w:b/>
                <w:bCs/>
                <w:sz w:val="20"/>
                <w:lang w:val="it-CH" w:eastAsia="it-CH"/>
              </w:rPr>
            </w:pPr>
            <w:r w:rsidRPr="006C0AA0">
              <w:rPr>
                <w:rFonts w:cs="Arial"/>
                <w:b/>
                <w:bCs/>
                <w:sz w:val="20"/>
                <w:lang w:val="it-CH" w:eastAsia="it-CH"/>
              </w:rPr>
              <w:t>2014</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C73FC0" w:rsidRPr="006C0AA0" w:rsidRDefault="00C73FC0" w:rsidP="00CD6D2D">
            <w:pPr>
              <w:jc w:val="center"/>
              <w:rPr>
                <w:rFonts w:cs="Arial"/>
                <w:b/>
                <w:bCs/>
                <w:sz w:val="20"/>
                <w:lang w:val="it-CH" w:eastAsia="it-CH"/>
              </w:rPr>
            </w:pPr>
            <w:r w:rsidRPr="006C0AA0">
              <w:rPr>
                <w:rFonts w:cs="Arial"/>
                <w:b/>
                <w:bCs/>
                <w:sz w:val="20"/>
                <w:lang w:val="it-CH" w:eastAsia="it-CH"/>
              </w:rPr>
              <w:t>2015</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C73FC0" w:rsidRPr="006C0AA0" w:rsidRDefault="00C73FC0" w:rsidP="00CD6D2D">
            <w:pPr>
              <w:jc w:val="center"/>
              <w:rPr>
                <w:rFonts w:cs="Arial"/>
                <w:b/>
                <w:bCs/>
                <w:sz w:val="20"/>
                <w:lang w:val="it-CH" w:eastAsia="it-CH"/>
              </w:rPr>
            </w:pPr>
            <w:r w:rsidRPr="006C0AA0">
              <w:rPr>
                <w:rFonts w:cs="Arial"/>
                <w:b/>
                <w:bCs/>
                <w:sz w:val="20"/>
                <w:lang w:val="it-CH" w:eastAsia="it-CH"/>
              </w:rPr>
              <w:t>2016</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C73FC0" w:rsidRPr="006C0AA0" w:rsidRDefault="00C73FC0" w:rsidP="00CD6D2D">
            <w:pPr>
              <w:jc w:val="center"/>
              <w:rPr>
                <w:rFonts w:cs="Arial"/>
                <w:b/>
                <w:bCs/>
                <w:sz w:val="20"/>
                <w:lang w:val="it-CH" w:eastAsia="it-CH"/>
              </w:rPr>
            </w:pPr>
            <w:r w:rsidRPr="006C0AA0">
              <w:rPr>
                <w:rFonts w:cs="Arial"/>
                <w:b/>
                <w:bCs/>
                <w:sz w:val="20"/>
                <w:lang w:val="it-CH" w:eastAsia="it-CH"/>
              </w:rPr>
              <w:t>2017</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C73FC0" w:rsidRPr="006C0AA0" w:rsidRDefault="00C73FC0" w:rsidP="00CD6D2D">
            <w:pPr>
              <w:jc w:val="center"/>
              <w:rPr>
                <w:rFonts w:cs="Arial"/>
                <w:b/>
                <w:bCs/>
                <w:sz w:val="20"/>
                <w:lang w:val="it-CH" w:eastAsia="it-CH"/>
              </w:rPr>
            </w:pPr>
            <w:r w:rsidRPr="006C0AA0">
              <w:rPr>
                <w:rFonts w:cs="Arial"/>
                <w:b/>
                <w:bCs/>
                <w:sz w:val="20"/>
                <w:lang w:val="it-CH" w:eastAsia="it-CH"/>
              </w:rPr>
              <w:t>2018</w:t>
            </w:r>
          </w:p>
        </w:tc>
        <w:tc>
          <w:tcPr>
            <w:tcW w:w="466" w:type="pct"/>
            <w:tcBorders>
              <w:top w:val="single" w:sz="4" w:space="0" w:color="auto"/>
              <w:left w:val="nil"/>
              <w:bottom w:val="single" w:sz="4" w:space="0" w:color="auto"/>
              <w:right w:val="single" w:sz="4" w:space="0" w:color="auto"/>
            </w:tcBorders>
            <w:shd w:val="clear" w:color="auto" w:fill="auto"/>
            <w:vAlign w:val="center"/>
            <w:hideMark/>
          </w:tcPr>
          <w:p w:rsidR="00C73FC0" w:rsidRPr="006C0AA0" w:rsidRDefault="00C73FC0" w:rsidP="00CD6D2D">
            <w:pPr>
              <w:jc w:val="center"/>
              <w:rPr>
                <w:rFonts w:cs="Arial"/>
                <w:b/>
                <w:bCs/>
                <w:sz w:val="20"/>
                <w:lang w:val="it-CH" w:eastAsia="it-CH"/>
              </w:rPr>
            </w:pPr>
            <w:r w:rsidRPr="006C0AA0">
              <w:rPr>
                <w:rFonts w:cs="Arial"/>
                <w:b/>
                <w:bCs/>
                <w:sz w:val="20"/>
                <w:lang w:val="it-CH" w:eastAsia="it-CH"/>
              </w:rPr>
              <w:t>2019</w:t>
            </w:r>
          </w:p>
        </w:tc>
      </w:tr>
      <w:tr w:rsidR="00C73FC0" w:rsidRPr="006C0AA0" w:rsidTr="00CD6D2D">
        <w:trPr>
          <w:trHeight w:val="270"/>
        </w:trPr>
        <w:tc>
          <w:tcPr>
            <w:tcW w:w="172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3FC0" w:rsidRPr="00C653BA" w:rsidRDefault="00C73FC0" w:rsidP="00CD6D2D">
            <w:pPr>
              <w:jc w:val="left"/>
              <w:rPr>
                <w:rFonts w:cs="Arial"/>
                <w:sz w:val="20"/>
                <w:lang w:val="it-CH" w:eastAsia="it-CH"/>
              </w:rPr>
            </w:pPr>
            <w:r w:rsidRPr="00C653BA">
              <w:rPr>
                <w:rFonts w:cs="Arial"/>
                <w:sz w:val="20"/>
                <w:lang w:val="it-CH" w:eastAsia="it-CH"/>
              </w:rPr>
              <w:t>Numero totale di PSAL affiliate</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rsidR="00C73FC0" w:rsidRPr="00EC6158" w:rsidRDefault="00C73FC0" w:rsidP="00CD6D2D">
            <w:pPr>
              <w:pStyle w:val="Pa9"/>
              <w:jc w:val="center"/>
              <w:rPr>
                <w:rFonts w:ascii="Arial" w:hAnsi="Arial" w:cs="Arial"/>
                <w:bCs/>
                <w:color w:val="000000"/>
                <w:sz w:val="20"/>
                <w:szCs w:val="20"/>
              </w:rPr>
            </w:pPr>
            <w:r w:rsidRPr="00EC6158">
              <w:rPr>
                <w:rFonts w:ascii="Arial" w:hAnsi="Arial" w:cs="Arial"/>
                <w:bCs/>
                <w:color w:val="000000"/>
                <w:sz w:val="20"/>
                <w:szCs w:val="20"/>
              </w:rPr>
              <w:t xml:space="preserve">27'736  </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EC6158" w:rsidRDefault="00C73FC0" w:rsidP="00CD6D2D">
            <w:pPr>
              <w:pStyle w:val="Pa9"/>
              <w:jc w:val="center"/>
              <w:rPr>
                <w:rFonts w:ascii="Arial" w:hAnsi="Arial" w:cs="Arial"/>
                <w:bCs/>
                <w:color w:val="000000"/>
                <w:sz w:val="20"/>
                <w:szCs w:val="20"/>
              </w:rPr>
            </w:pPr>
            <w:r w:rsidRPr="00EC6158">
              <w:rPr>
                <w:rFonts w:ascii="Arial" w:hAnsi="Arial" w:cs="Arial"/>
                <w:bCs/>
                <w:color w:val="000000"/>
                <w:sz w:val="20"/>
                <w:szCs w:val="20"/>
              </w:rPr>
              <w:t>28'173</w:t>
            </w:r>
          </w:p>
        </w:tc>
        <w:tc>
          <w:tcPr>
            <w:tcW w:w="469" w:type="pct"/>
            <w:tcBorders>
              <w:top w:val="nil"/>
              <w:left w:val="nil"/>
              <w:bottom w:val="single" w:sz="4" w:space="0" w:color="auto"/>
              <w:right w:val="single" w:sz="4" w:space="0" w:color="auto"/>
            </w:tcBorders>
            <w:shd w:val="clear" w:color="auto" w:fill="auto"/>
            <w:vAlign w:val="center"/>
            <w:hideMark/>
          </w:tcPr>
          <w:p w:rsidR="00C73FC0" w:rsidRPr="00EC6158" w:rsidRDefault="00C73FC0" w:rsidP="00CD6D2D">
            <w:pPr>
              <w:pStyle w:val="Pa9"/>
              <w:jc w:val="center"/>
              <w:rPr>
                <w:rFonts w:ascii="Arial" w:hAnsi="Arial" w:cs="Arial"/>
                <w:bCs/>
                <w:color w:val="000000"/>
                <w:sz w:val="20"/>
                <w:szCs w:val="20"/>
              </w:rPr>
            </w:pPr>
            <w:r w:rsidRPr="00EC6158">
              <w:rPr>
                <w:rFonts w:ascii="Arial" w:hAnsi="Arial" w:cs="Arial"/>
                <w:bCs/>
                <w:color w:val="000000"/>
                <w:sz w:val="20"/>
                <w:szCs w:val="20"/>
              </w:rPr>
              <w:t>30'865</w:t>
            </w:r>
          </w:p>
        </w:tc>
        <w:tc>
          <w:tcPr>
            <w:tcW w:w="469" w:type="pct"/>
            <w:tcBorders>
              <w:top w:val="nil"/>
              <w:left w:val="nil"/>
              <w:bottom w:val="single" w:sz="4" w:space="0" w:color="auto"/>
              <w:right w:val="single" w:sz="4" w:space="0" w:color="auto"/>
            </w:tcBorders>
            <w:shd w:val="clear" w:color="auto" w:fill="auto"/>
            <w:vAlign w:val="center"/>
            <w:hideMark/>
          </w:tcPr>
          <w:p w:rsidR="00C73FC0" w:rsidRPr="00EC6158" w:rsidRDefault="00C73FC0" w:rsidP="00CD6D2D">
            <w:pPr>
              <w:pStyle w:val="Pa9"/>
              <w:jc w:val="center"/>
              <w:rPr>
                <w:rFonts w:ascii="Arial" w:hAnsi="Arial" w:cs="Arial"/>
                <w:bCs/>
                <w:color w:val="000000"/>
                <w:sz w:val="20"/>
                <w:szCs w:val="20"/>
              </w:rPr>
            </w:pPr>
            <w:r w:rsidRPr="00EC6158">
              <w:rPr>
                <w:rFonts w:ascii="Arial" w:hAnsi="Arial" w:cs="Arial"/>
                <w:bCs/>
                <w:color w:val="000000"/>
                <w:sz w:val="20"/>
                <w:szCs w:val="20"/>
              </w:rPr>
              <w:t>30'542</w:t>
            </w:r>
          </w:p>
        </w:tc>
        <w:tc>
          <w:tcPr>
            <w:tcW w:w="469" w:type="pct"/>
            <w:tcBorders>
              <w:top w:val="nil"/>
              <w:left w:val="nil"/>
              <w:bottom w:val="single" w:sz="4" w:space="0" w:color="auto"/>
              <w:right w:val="single" w:sz="4" w:space="0" w:color="auto"/>
            </w:tcBorders>
            <w:shd w:val="clear" w:color="auto" w:fill="auto"/>
            <w:vAlign w:val="center"/>
            <w:hideMark/>
          </w:tcPr>
          <w:p w:rsidR="00C73FC0" w:rsidRPr="00EC6158" w:rsidRDefault="00C73FC0" w:rsidP="00CD6D2D">
            <w:pPr>
              <w:pStyle w:val="Pa9"/>
              <w:jc w:val="center"/>
              <w:rPr>
                <w:rFonts w:ascii="Arial" w:hAnsi="Arial" w:cs="Arial"/>
                <w:bCs/>
                <w:color w:val="000000"/>
                <w:sz w:val="20"/>
                <w:szCs w:val="20"/>
              </w:rPr>
            </w:pPr>
            <w:r w:rsidRPr="00EC6158">
              <w:rPr>
                <w:rFonts w:ascii="Arial" w:hAnsi="Arial" w:cs="Arial"/>
                <w:bCs/>
                <w:color w:val="000000"/>
                <w:sz w:val="20"/>
                <w:szCs w:val="20"/>
              </w:rPr>
              <w:t>29'894</w:t>
            </w:r>
          </w:p>
        </w:tc>
        <w:tc>
          <w:tcPr>
            <w:tcW w:w="469" w:type="pct"/>
            <w:tcBorders>
              <w:top w:val="nil"/>
              <w:left w:val="nil"/>
              <w:bottom w:val="single" w:sz="4" w:space="0" w:color="auto"/>
              <w:right w:val="single" w:sz="4" w:space="0" w:color="auto"/>
            </w:tcBorders>
            <w:shd w:val="clear" w:color="auto" w:fill="auto"/>
            <w:vAlign w:val="center"/>
            <w:hideMark/>
          </w:tcPr>
          <w:p w:rsidR="00C73FC0" w:rsidRPr="00EC6158" w:rsidRDefault="00C73FC0" w:rsidP="00CD6D2D">
            <w:pPr>
              <w:pStyle w:val="Pa9"/>
              <w:jc w:val="center"/>
              <w:rPr>
                <w:rFonts w:ascii="Arial" w:hAnsi="Arial" w:cs="Arial"/>
                <w:bCs/>
                <w:color w:val="000000"/>
                <w:sz w:val="20"/>
                <w:szCs w:val="20"/>
              </w:rPr>
            </w:pPr>
            <w:r w:rsidRPr="00EC6158">
              <w:rPr>
                <w:rFonts w:ascii="Arial" w:hAnsi="Arial" w:cs="Arial"/>
                <w:bCs/>
                <w:color w:val="000000"/>
                <w:sz w:val="20"/>
                <w:szCs w:val="20"/>
              </w:rPr>
              <w:t>29'933</w:t>
            </w:r>
          </w:p>
        </w:tc>
        <w:tc>
          <w:tcPr>
            <w:tcW w:w="466" w:type="pct"/>
            <w:tcBorders>
              <w:top w:val="nil"/>
              <w:left w:val="nil"/>
              <w:bottom w:val="single" w:sz="4" w:space="0" w:color="auto"/>
              <w:right w:val="single" w:sz="4" w:space="0" w:color="auto"/>
            </w:tcBorders>
            <w:shd w:val="clear" w:color="auto" w:fill="auto"/>
            <w:vAlign w:val="center"/>
            <w:hideMark/>
          </w:tcPr>
          <w:p w:rsidR="00C73FC0" w:rsidRPr="00EC6158" w:rsidRDefault="00C73FC0" w:rsidP="00CD6D2D">
            <w:pPr>
              <w:pStyle w:val="Pa9"/>
              <w:jc w:val="center"/>
              <w:rPr>
                <w:rFonts w:ascii="Arial" w:hAnsi="Arial" w:cs="Arial"/>
                <w:color w:val="000000"/>
                <w:sz w:val="20"/>
                <w:szCs w:val="20"/>
              </w:rPr>
            </w:pPr>
            <w:r w:rsidRPr="00EC6158">
              <w:rPr>
                <w:rFonts w:ascii="Arial" w:hAnsi="Arial" w:cs="Arial"/>
                <w:bCs/>
                <w:sz w:val="20"/>
                <w:szCs w:val="20"/>
              </w:rPr>
              <w:t>30'205</w:t>
            </w:r>
          </w:p>
        </w:tc>
      </w:tr>
      <w:tr w:rsidR="00C73FC0" w:rsidRPr="006C0AA0" w:rsidTr="00CD6D2D">
        <w:trPr>
          <w:trHeight w:val="270"/>
        </w:trPr>
        <w:tc>
          <w:tcPr>
            <w:tcW w:w="1720" w:type="pct"/>
            <w:tcBorders>
              <w:top w:val="nil"/>
              <w:left w:val="single" w:sz="4" w:space="0" w:color="auto"/>
              <w:bottom w:val="single" w:sz="4" w:space="0" w:color="auto"/>
              <w:right w:val="single" w:sz="4" w:space="0" w:color="auto"/>
            </w:tcBorders>
            <w:shd w:val="clear" w:color="auto" w:fill="auto"/>
            <w:noWrap/>
            <w:vAlign w:val="bottom"/>
            <w:hideMark/>
          </w:tcPr>
          <w:p w:rsidR="00C73FC0" w:rsidRPr="00EC6158" w:rsidRDefault="00C73FC0" w:rsidP="00CD6D2D">
            <w:pPr>
              <w:ind w:left="351"/>
              <w:jc w:val="left"/>
              <w:rPr>
                <w:rFonts w:cs="Arial"/>
                <w:sz w:val="20"/>
                <w:lang w:val="it-CH" w:eastAsia="it-CH"/>
              </w:rPr>
            </w:pPr>
            <w:r w:rsidRPr="00EC6158">
              <w:rPr>
                <w:rFonts w:cs="Arial"/>
                <w:sz w:val="20"/>
                <w:lang w:val="it-CH" w:eastAsia="it-CH"/>
              </w:rPr>
              <w:t>di cui chiamate a finanziare gli assegni familiari</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rsidR="00C73FC0" w:rsidRPr="00EC6158" w:rsidRDefault="00C73FC0" w:rsidP="00CD6D2D">
            <w:pPr>
              <w:jc w:val="center"/>
              <w:rPr>
                <w:rFonts w:cs="Arial"/>
                <w:sz w:val="20"/>
                <w:lang w:val="it-CH" w:eastAsia="it-CH"/>
              </w:rPr>
            </w:pPr>
            <w:r w:rsidRPr="00EC6158">
              <w:rPr>
                <w:rFonts w:cs="Arial"/>
                <w:sz w:val="20"/>
                <w:lang w:val="it-CH" w:eastAsia="it-CH"/>
              </w:rPr>
              <w:t>5'481</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EC6158" w:rsidRDefault="00C73FC0" w:rsidP="00CD6D2D">
            <w:pPr>
              <w:jc w:val="center"/>
              <w:rPr>
                <w:rFonts w:cs="Arial"/>
                <w:sz w:val="20"/>
                <w:lang w:val="it-CH" w:eastAsia="it-CH"/>
              </w:rPr>
            </w:pPr>
            <w:r w:rsidRPr="00EC6158">
              <w:rPr>
                <w:rFonts w:cs="Arial"/>
                <w:sz w:val="20"/>
                <w:lang w:val="it-CH" w:eastAsia="it-CH"/>
              </w:rPr>
              <w:t>5'318</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EC6158" w:rsidRDefault="00C73FC0" w:rsidP="00CD6D2D">
            <w:pPr>
              <w:jc w:val="center"/>
              <w:rPr>
                <w:rFonts w:cs="Arial"/>
                <w:sz w:val="20"/>
                <w:lang w:val="it-CH" w:eastAsia="it-CH"/>
              </w:rPr>
            </w:pPr>
            <w:r w:rsidRPr="00EC6158">
              <w:rPr>
                <w:rFonts w:cs="Arial"/>
                <w:sz w:val="20"/>
                <w:lang w:val="it-CH" w:eastAsia="it-CH"/>
              </w:rPr>
              <w:t>5'282</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EC6158" w:rsidRDefault="00C73FC0" w:rsidP="00CD6D2D">
            <w:pPr>
              <w:jc w:val="center"/>
              <w:rPr>
                <w:rFonts w:cs="Arial"/>
                <w:sz w:val="20"/>
                <w:lang w:val="it-CH" w:eastAsia="it-CH"/>
              </w:rPr>
            </w:pPr>
            <w:r w:rsidRPr="00EC6158">
              <w:rPr>
                <w:rFonts w:cs="Arial"/>
                <w:sz w:val="20"/>
                <w:lang w:val="it-CH" w:eastAsia="it-CH"/>
              </w:rPr>
              <w:t>6'028</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EC6158" w:rsidRDefault="00C73FC0" w:rsidP="00CD6D2D">
            <w:pPr>
              <w:jc w:val="center"/>
              <w:rPr>
                <w:rFonts w:cs="Arial"/>
                <w:sz w:val="20"/>
                <w:lang w:val="it-CH" w:eastAsia="it-CH"/>
              </w:rPr>
            </w:pPr>
            <w:r w:rsidRPr="00EC6158">
              <w:rPr>
                <w:rFonts w:cs="Arial"/>
                <w:sz w:val="20"/>
                <w:lang w:val="it-CH" w:eastAsia="it-CH"/>
              </w:rPr>
              <w:t>5'994</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EC6158" w:rsidRDefault="00C73FC0" w:rsidP="00CD6D2D">
            <w:pPr>
              <w:jc w:val="center"/>
              <w:rPr>
                <w:rFonts w:cs="Arial"/>
                <w:sz w:val="20"/>
                <w:lang w:val="it-CH" w:eastAsia="it-CH"/>
              </w:rPr>
            </w:pPr>
            <w:r w:rsidRPr="00EC6158">
              <w:rPr>
                <w:rFonts w:cs="Arial"/>
                <w:sz w:val="20"/>
                <w:lang w:val="it-CH" w:eastAsia="it-CH"/>
              </w:rPr>
              <w:t>5'700</w:t>
            </w:r>
          </w:p>
        </w:tc>
        <w:tc>
          <w:tcPr>
            <w:tcW w:w="466" w:type="pct"/>
            <w:tcBorders>
              <w:top w:val="nil"/>
              <w:left w:val="nil"/>
              <w:bottom w:val="single" w:sz="4" w:space="0" w:color="auto"/>
              <w:right w:val="single" w:sz="4" w:space="0" w:color="auto"/>
            </w:tcBorders>
            <w:shd w:val="clear" w:color="auto" w:fill="auto"/>
            <w:noWrap/>
            <w:vAlign w:val="center"/>
            <w:hideMark/>
          </w:tcPr>
          <w:p w:rsidR="00C73FC0" w:rsidRPr="00EC6158" w:rsidRDefault="00C73FC0" w:rsidP="00CD6D2D">
            <w:pPr>
              <w:jc w:val="center"/>
              <w:rPr>
                <w:rFonts w:cs="Arial"/>
                <w:sz w:val="20"/>
                <w:lang w:val="it-CH" w:eastAsia="it-CH"/>
              </w:rPr>
            </w:pPr>
            <w:r w:rsidRPr="00EC6158">
              <w:rPr>
                <w:rFonts w:cs="Arial"/>
                <w:sz w:val="20"/>
                <w:lang w:val="it-CH" w:eastAsia="it-CH"/>
              </w:rPr>
              <w:t>5'597</w:t>
            </w:r>
          </w:p>
        </w:tc>
      </w:tr>
      <w:tr w:rsidR="00C73FC0" w:rsidRPr="006C0AA0" w:rsidTr="00CD6D2D">
        <w:trPr>
          <w:trHeight w:val="270"/>
        </w:trPr>
        <w:tc>
          <w:tcPr>
            <w:tcW w:w="1720" w:type="pct"/>
            <w:tcBorders>
              <w:top w:val="nil"/>
              <w:left w:val="single" w:sz="4" w:space="0" w:color="auto"/>
              <w:bottom w:val="single" w:sz="4" w:space="0" w:color="auto"/>
              <w:right w:val="single" w:sz="4" w:space="0" w:color="auto"/>
            </w:tcBorders>
            <w:shd w:val="clear" w:color="auto" w:fill="auto"/>
            <w:noWrap/>
            <w:vAlign w:val="bottom"/>
            <w:hideMark/>
          </w:tcPr>
          <w:p w:rsidR="00C73FC0" w:rsidRDefault="00C73FC0" w:rsidP="00CD6D2D">
            <w:pPr>
              <w:ind w:left="351"/>
              <w:jc w:val="left"/>
              <w:rPr>
                <w:rFonts w:cs="Arial"/>
                <w:i/>
                <w:sz w:val="20"/>
                <w:lang w:val="it-CH" w:eastAsia="it-CH"/>
              </w:rPr>
            </w:pPr>
            <w:r w:rsidRPr="00634504">
              <w:rPr>
                <w:rFonts w:cs="Arial"/>
                <w:i/>
                <w:sz w:val="20"/>
                <w:lang w:val="it-CH" w:eastAsia="it-CH"/>
              </w:rPr>
              <w:t xml:space="preserve">importo medio pagato </w:t>
            </w:r>
          </w:p>
          <w:p w:rsidR="00C73FC0" w:rsidRPr="00634504" w:rsidRDefault="00C73FC0" w:rsidP="00CD6D2D">
            <w:pPr>
              <w:ind w:left="351"/>
              <w:jc w:val="left"/>
              <w:rPr>
                <w:rFonts w:cs="Arial"/>
                <w:i/>
                <w:sz w:val="20"/>
                <w:lang w:val="it-CH" w:eastAsia="it-CH"/>
              </w:rPr>
            </w:pPr>
            <w:r w:rsidRPr="00634504">
              <w:rPr>
                <w:rFonts w:cs="Arial"/>
                <w:i/>
                <w:sz w:val="20"/>
                <w:lang w:val="it-CH" w:eastAsia="it-CH"/>
              </w:rPr>
              <w:t>(in CHF)</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rsidR="00C73FC0" w:rsidRPr="00634504" w:rsidRDefault="00C73FC0" w:rsidP="00CD6D2D">
            <w:pPr>
              <w:jc w:val="center"/>
              <w:rPr>
                <w:rFonts w:cs="Arial"/>
                <w:i/>
                <w:sz w:val="20"/>
                <w:lang w:val="it-CH" w:eastAsia="it-CH"/>
              </w:rPr>
            </w:pPr>
            <w:r w:rsidRPr="00634504">
              <w:rPr>
                <w:rFonts w:cs="Arial"/>
                <w:i/>
                <w:sz w:val="20"/>
                <w:lang w:val="it-CH" w:eastAsia="it-CH"/>
              </w:rPr>
              <w:t>587</w:t>
            </w:r>
            <w:r>
              <w:rPr>
                <w:rFonts w:cs="Arial"/>
                <w:i/>
                <w:sz w:val="20"/>
                <w:lang w:val="it-CH" w:eastAsia="it-CH"/>
              </w:rPr>
              <w:t>.-</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634504" w:rsidRDefault="00C73FC0" w:rsidP="00CD6D2D">
            <w:pPr>
              <w:jc w:val="center"/>
              <w:rPr>
                <w:rFonts w:cs="Arial"/>
                <w:i/>
                <w:sz w:val="20"/>
                <w:lang w:val="it-CH" w:eastAsia="it-CH"/>
              </w:rPr>
            </w:pPr>
            <w:r w:rsidRPr="00634504">
              <w:rPr>
                <w:rFonts w:cs="Arial"/>
                <w:i/>
                <w:sz w:val="20"/>
                <w:lang w:val="it-CH" w:eastAsia="it-CH"/>
              </w:rPr>
              <w:t>763</w:t>
            </w:r>
            <w:r>
              <w:rPr>
                <w:rFonts w:cs="Arial"/>
                <w:i/>
                <w:sz w:val="20"/>
                <w:lang w:val="it-CH" w:eastAsia="it-CH"/>
              </w:rPr>
              <w:t>.-</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634504" w:rsidRDefault="00C73FC0" w:rsidP="00CD6D2D">
            <w:pPr>
              <w:jc w:val="center"/>
              <w:rPr>
                <w:rFonts w:cs="Arial"/>
                <w:i/>
                <w:sz w:val="20"/>
                <w:lang w:val="it-CH" w:eastAsia="it-CH"/>
              </w:rPr>
            </w:pPr>
            <w:r w:rsidRPr="00634504">
              <w:rPr>
                <w:rFonts w:cs="Arial"/>
                <w:i/>
                <w:sz w:val="20"/>
                <w:lang w:val="it-CH" w:eastAsia="it-CH"/>
              </w:rPr>
              <w:t>856</w:t>
            </w:r>
            <w:r>
              <w:rPr>
                <w:rFonts w:cs="Arial"/>
                <w:i/>
                <w:sz w:val="20"/>
                <w:lang w:val="it-CH" w:eastAsia="it-CH"/>
              </w:rPr>
              <w:t>.-</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634504" w:rsidRDefault="00C73FC0" w:rsidP="00CD6D2D">
            <w:pPr>
              <w:jc w:val="center"/>
              <w:rPr>
                <w:rFonts w:cs="Arial"/>
                <w:i/>
                <w:sz w:val="20"/>
                <w:lang w:val="it-CH" w:eastAsia="it-CH"/>
              </w:rPr>
            </w:pPr>
            <w:r w:rsidRPr="00634504">
              <w:rPr>
                <w:rFonts w:cs="Arial"/>
                <w:i/>
                <w:sz w:val="20"/>
                <w:lang w:val="it-CH" w:eastAsia="it-CH"/>
              </w:rPr>
              <w:t>953</w:t>
            </w:r>
            <w:r>
              <w:rPr>
                <w:rFonts w:cs="Arial"/>
                <w:i/>
                <w:sz w:val="20"/>
                <w:lang w:val="it-CH" w:eastAsia="it-CH"/>
              </w:rPr>
              <w:t>.-</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634504" w:rsidRDefault="00C73FC0" w:rsidP="00CD6D2D">
            <w:pPr>
              <w:jc w:val="center"/>
              <w:rPr>
                <w:rFonts w:cs="Arial"/>
                <w:i/>
                <w:sz w:val="20"/>
                <w:lang w:val="it-CH" w:eastAsia="it-CH"/>
              </w:rPr>
            </w:pPr>
            <w:r w:rsidRPr="00634504">
              <w:rPr>
                <w:rFonts w:cs="Arial"/>
                <w:i/>
                <w:sz w:val="20"/>
                <w:lang w:val="it-CH" w:eastAsia="it-CH"/>
              </w:rPr>
              <w:t>1'126</w:t>
            </w:r>
            <w:r>
              <w:rPr>
                <w:rFonts w:cs="Arial"/>
                <w:i/>
                <w:sz w:val="20"/>
                <w:lang w:val="it-CH" w:eastAsia="it-CH"/>
              </w:rPr>
              <w:t>.-</w:t>
            </w:r>
          </w:p>
        </w:tc>
        <w:tc>
          <w:tcPr>
            <w:tcW w:w="469" w:type="pct"/>
            <w:tcBorders>
              <w:top w:val="nil"/>
              <w:left w:val="nil"/>
              <w:bottom w:val="single" w:sz="4" w:space="0" w:color="auto"/>
              <w:right w:val="single" w:sz="4" w:space="0" w:color="auto"/>
            </w:tcBorders>
            <w:shd w:val="clear" w:color="auto" w:fill="auto"/>
            <w:noWrap/>
            <w:vAlign w:val="center"/>
            <w:hideMark/>
          </w:tcPr>
          <w:p w:rsidR="00C73FC0" w:rsidRPr="00634504" w:rsidRDefault="00C73FC0" w:rsidP="00CD6D2D">
            <w:pPr>
              <w:jc w:val="center"/>
              <w:rPr>
                <w:rFonts w:cs="Arial"/>
                <w:i/>
                <w:sz w:val="20"/>
                <w:lang w:val="it-CH" w:eastAsia="it-CH"/>
              </w:rPr>
            </w:pPr>
            <w:r w:rsidRPr="00634504">
              <w:rPr>
                <w:rFonts w:cs="Arial"/>
                <w:i/>
                <w:sz w:val="20"/>
                <w:lang w:val="it-CH" w:eastAsia="it-CH"/>
              </w:rPr>
              <w:t>1'074</w:t>
            </w:r>
            <w:r>
              <w:rPr>
                <w:rFonts w:cs="Arial"/>
                <w:i/>
                <w:sz w:val="20"/>
                <w:lang w:val="it-CH" w:eastAsia="it-CH"/>
              </w:rPr>
              <w:t>.-</w:t>
            </w:r>
          </w:p>
        </w:tc>
        <w:tc>
          <w:tcPr>
            <w:tcW w:w="466" w:type="pct"/>
            <w:tcBorders>
              <w:top w:val="nil"/>
              <w:left w:val="nil"/>
              <w:bottom w:val="single" w:sz="4" w:space="0" w:color="auto"/>
              <w:right w:val="single" w:sz="4" w:space="0" w:color="auto"/>
            </w:tcBorders>
            <w:shd w:val="clear" w:color="auto" w:fill="auto"/>
            <w:noWrap/>
            <w:vAlign w:val="center"/>
            <w:hideMark/>
          </w:tcPr>
          <w:p w:rsidR="00C73FC0" w:rsidRPr="00634504" w:rsidRDefault="00C73FC0" w:rsidP="00CD6D2D">
            <w:pPr>
              <w:jc w:val="center"/>
              <w:rPr>
                <w:rFonts w:cs="Arial"/>
                <w:i/>
                <w:sz w:val="20"/>
                <w:lang w:val="it-CH" w:eastAsia="it-CH"/>
              </w:rPr>
            </w:pPr>
            <w:r w:rsidRPr="00634504">
              <w:rPr>
                <w:rFonts w:cs="Arial"/>
                <w:i/>
                <w:sz w:val="20"/>
                <w:lang w:val="it-CH" w:eastAsia="it-CH"/>
              </w:rPr>
              <w:t>1'058</w:t>
            </w:r>
            <w:r>
              <w:rPr>
                <w:rFonts w:cs="Arial"/>
                <w:i/>
                <w:sz w:val="20"/>
                <w:lang w:val="it-CH" w:eastAsia="it-CH"/>
              </w:rPr>
              <w:t>.-</w:t>
            </w:r>
          </w:p>
        </w:tc>
      </w:tr>
    </w:tbl>
    <w:p w:rsidR="00C73FC0" w:rsidRDefault="00C73FC0" w:rsidP="00C73FC0"/>
    <w:p w:rsidR="00C73FC0" w:rsidRDefault="00C73FC0" w:rsidP="00C73FC0">
      <w:r>
        <w:t>Con l'aumento dell'aliquota contributiva al 35% si stima un contributo medio di circa CHF 1'500 per l'anno 2020."</w:t>
      </w:r>
    </w:p>
    <w:p w:rsidR="00C73FC0" w:rsidRDefault="00C73FC0" w:rsidP="00C73FC0"/>
    <w:p w:rsidR="000F3D55" w:rsidRPr="007D287E" w:rsidRDefault="000F3D55" w:rsidP="00C73FC0"/>
    <w:p w:rsidR="00C73FC0" w:rsidRPr="00EE26BC" w:rsidRDefault="00C73FC0" w:rsidP="00C73FC0">
      <w:pPr>
        <w:pStyle w:val="Titolo2"/>
        <w:numPr>
          <w:ilvl w:val="0"/>
          <w:numId w:val="20"/>
        </w:numPr>
        <w:ind w:left="567" w:hanging="567"/>
      </w:pPr>
      <w:bookmarkStart w:id="2" w:name="_Toc35850475"/>
      <w:r>
        <w:t>ADEGUAMENTO PROPOSTO</w:t>
      </w:r>
      <w:bookmarkEnd w:id="2"/>
    </w:p>
    <w:p w:rsidR="00C73FC0" w:rsidRDefault="00C73FC0" w:rsidP="00C73FC0">
      <w:pPr>
        <w:rPr>
          <w:lang w:val="it-CH"/>
        </w:rPr>
      </w:pPr>
      <w:r>
        <w:rPr>
          <w:lang w:val="it-CH"/>
        </w:rPr>
        <w:t xml:space="preserve">Come detto, i Cantoni hanno una notevole autonomia nella scelta del finanziamento degli assegni familiari per le PSAL ed è quindi utile prima verificare quali sistemi sono stati adottati a livello federale. </w:t>
      </w:r>
    </w:p>
    <w:p w:rsidR="00C73FC0" w:rsidRDefault="00C73FC0" w:rsidP="00C73FC0">
      <w:pPr>
        <w:rPr>
          <w:lang w:val="it-CH"/>
        </w:rPr>
      </w:pPr>
      <w:r>
        <w:rPr>
          <w:lang w:val="it-CH"/>
        </w:rPr>
        <w:t>Nel confronto intercantonale abbiamo rilevato che 21 Cantoni coprono totalmente le prestazioni familiari alle PSAL, mentre solo 5 cantoni (GL, SO, AR, TG e</w:t>
      </w:r>
      <w:r w:rsidRPr="009F4DC2">
        <w:rPr>
          <w:lang w:val="it-CH"/>
        </w:rPr>
        <w:t xml:space="preserve"> TI</w:t>
      </w:r>
      <w:r>
        <w:rPr>
          <w:rStyle w:val="Rimandonotaapidipagina"/>
          <w:vertAlign w:val="baseline"/>
          <w:lang w:val="it-CH"/>
        </w:rPr>
        <w:t>)</w:t>
      </w:r>
      <w:r>
        <w:rPr>
          <w:lang w:val="it-CH"/>
        </w:rPr>
        <w:t xml:space="preserve"> si sono avvalsi </w:t>
      </w:r>
      <w:r>
        <w:rPr>
          <w:lang w:val="it-CH"/>
        </w:rPr>
        <w:lastRenderedPageBreak/>
        <w:t xml:space="preserve">della possibilità di finanziare la spesa tramite un prelievo contributivo. Di questi, 4 hanno optato per un sistema di finanziamento misto: gli assegni familiari e i costi amministrativi sono finanziati in parte dai contributi prelevati alle PSAL e in parte dal Cantone. </w:t>
      </w:r>
    </w:p>
    <w:p w:rsidR="00C73FC0" w:rsidRDefault="00C73FC0" w:rsidP="00C73FC0">
      <w:pPr>
        <w:rPr>
          <w:lang w:val="it-CH"/>
        </w:rPr>
      </w:pPr>
      <w:r>
        <w:rPr>
          <w:lang w:val="it-CH"/>
        </w:rPr>
        <w:t>Il Cantone Ticino è risultato essere l'unico che ha un sistema di finanziamento interamente contributivo, paragonabile a quello applicato nell'ordinamento dei salariati e degli indipendenti.</w:t>
      </w:r>
    </w:p>
    <w:p w:rsidR="00C73FC0" w:rsidRDefault="00C73FC0" w:rsidP="00C73FC0">
      <w:pPr>
        <w:rPr>
          <w:lang w:val="it-CH"/>
        </w:rPr>
      </w:pPr>
    </w:p>
    <w:p w:rsidR="00C73FC0" w:rsidRDefault="00C73FC0" w:rsidP="00C73FC0">
      <w:r>
        <w:t xml:space="preserve">Ora, </w:t>
      </w:r>
      <w:r w:rsidRPr="00C82502">
        <w:t xml:space="preserve">nell'intento di bilanciare il carico contributivo </w:t>
      </w:r>
      <w:r>
        <w:t xml:space="preserve">imposto </w:t>
      </w:r>
      <w:r w:rsidRPr="00AF4805">
        <w:t xml:space="preserve">al </w:t>
      </w:r>
      <w:r w:rsidRPr="000816AE">
        <w:t>19%</w:t>
      </w:r>
      <w:r w:rsidRPr="00AF4805">
        <w:t xml:space="preserve"> degli</w:t>
      </w:r>
      <w:r>
        <w:t xml:space="preserve"> affiliati PSAL, sulle cui spalle grava l'intero finanziamento di queste prestazioni</w:t>
      </w:r>
      <w:r w:rsidRPr="00C82502">
        <w:t xml:space="preserve">, </w:t>
      </w:r>
      <w:r>
        <w:t xml:space="preserve">alla luce della stabilizzazione dell'entità della spesa da affrontare, </w:t>
      </w:r>
      <w:r w:rsidRPr="00C82502">
        <w:t>riteniam</w:t>
      </w:r>
      <w:r>
        <w:t xml:space="preserve">o necessario adeguare il </w:t>
      </w:r>
      <w:r w:rsidRPr="00C82502">
        <w:t xml:space="preserve">modello </w:t>
      </w:r>
      <w:r>
        <w:t xml:space="preserve">in essere, </w:t>
      </w:r>
      <w:r w:rsidRPr="00C82502">
        <w:t>applicando</w:t>
      </w:r>
      <w:r>
        <w:t xml:space="preserve"> per analogia il modello di finanziamento dell'assegno familiare integrativo (AFI)</w:t>
      </w:r>
      <w:r>
        <w:rPr>
          <w:rStyle w:val="Rimandonotaapidipagina"/>
        </w:rPr>
        <w:footnoteReference w:id="4"/>
      </w:r>
      <w:r>
        <w:t>. In altri termini il modello proposto prevede che la spesa complessiva sia finanziata prioritariamente</w:t>
      </w:r>
      <w:r>
        <w:rPr>
          <w:lang w:val="it-CH"/>
        </w:rPr>
        <w:t xml:space="preserve"> dai contributi prelevati alle PSAL e sussidiariamente dal Cantone.</w:t>
      </w:r>
    </w:p>
    <w:p w:rsidR="00C73FC0" w:rsidRDefault="00C73FC0" w:rsidP="00C73FC0"/>
    <w:p w:rsidR="00C73FC0" w:rsidRDefault="00C73FC0" w:rsidP="00C73FC0">
      <w:r>
        <w:t>Questa modalità ha il pregio di ancorare</w:t>
      </w:r>
      <w:r w:rsidRPr="003A037F">
        <w:t xml:space="preserve"> </w:t>
      </w:r>
      <w:r>
        <w:t xml:space="preserve">nella legge, in via definitiva, l'ammontare dell'aliquota contributiva per il finanziamento degli assegni familiari delle PSAL e, in questo senso, proponiamo che sia fissata al 25% dei contributi AVS, ponendo a carico del Cantone la parte rimanente dell'intera spesa di questa categoria. Inoltre, con il modello proposto non sarà più necessario la costituzione di una riserva di fluttuazione per le PSAL, dato che il Cantone garantirà la copertura delle spese in via sussidiaria. </w:t>
      </w:r>
    </w:p>
    <w:p w:rsidR="00C73FC0" w:rsidRDefault="00C73FC0" w:rsidP="00C73FC0"/>
    <w:p w:rsidR="00C73FC0" w:rsidRPr="00106EEE" w:rsidRDefault="00C73FC0" w:rsidP="00C73FC0">
      <w:pPr>
        <w:rPr>
          <w:szCs w:val="24"/>
        </w:rPr>
      </w:pPr>
    </w:p>
    <w:p w:rsidR="00C73FC0" w:rsidRPr="003778DE" w:rsidRDefault="00C73FC0" w:rsidP="00C73FC0">
      <w:pPr>
        <w:pStyle w:val="Titolo2"/>
        <w:numPr>
          <w:ilvl w:val="0"/>
          <w:numId w:val="20"/>
        </w:numPr>
        <w:ind w:left="567" w:hanging="567"/>
        <w:rPr>
          <w:caps/>
        </w:rPr>
      </w:pPr>
      <w:bookmarkStart w:id="3" w:name="_Toc413334628"/>
      <w:bookmarkStart w:id="4" w:name="_Toc35850476"/>
      <w:r w:rsidRPr="00E144DE">
        <w:rPr>
          <w:caps/>
        </w:rPr>
        <w:t>Conseguenze finanziari</w:t>
      </w:r>
      <w:bookmarkEnd w:id="3"/>
      <w:r w:rsidRPr="00E144DE">
        <w:rPr>
          <w:caps/>
        </w:rPr>
        <w:t>e</w:t>
      </w:r>
      <w:bookmarkEnd w:id="4"/>
    </w:p>
    <w:p w:rsidR="00C73FC0" w:rsidRDefault="00C73FC0" w:rsidP="00C73FC0">
      <w:r>
        <w:t xml:space="preserve">Il nuovo sistema di finanziamento comporterà una spesa (di carattere strutturale) a carico del Cantone di </w:t>
      </w:r>
      <w:r w:rsidRPr="00417863">
        <w:t xml:space="preserve">circa CHF </w:t>
      </w:r>
      <w:r w:rsidRPr="00580F21">
        <w:t>1.5 mio</w:t>
      </w:r>
      <w:r w:rsidRPr="00417863">
        <w:t>.</w:t>
      </w:r>
      <w:r>
        <w:t xml:space="preserve"> Osserviamo che con il modello proposto l'80% degli assegni familiari alle PSAL continuerà ad essere finanziata tramite il prelievo contributivo.  </w:t>
      </w:r>
    </w:p>
    <w:p w:rsidR="00C73FC0" w:rsidRDefault="00C73FC0" w:rsidP="00C73FC0"/>
    <w:p w:rsidR="00C73FC0" w:rsidRDefault="00C73FC0" w:rsidP="00C73FC0">
      <w:r>
        <w:t>Questi versamenti cantonali saranno in favore della Cassa cantonale di compensazione per gli assegni familiari, che è l’unico organo chiamato ad applicare l’ordinamento sugli assegni familiari delle PSAL.</w:t>
      </w:r>
    </w:p>
    <w:p w:rsidR="00C73FC0" w:rsidRDefault="00C73FC0" w:rsidP="00C73FC0"/>
    <w:p w:rsidR="00C73FC0" w:rsidRPr="00CA7E60" w:rsidRDefault="00C73FC0" w:rsidP="00C73FC0"/>
    <w:p w:rsidR="00C73FC0" w:rsidRPr="00E144DE" w:rsidRDefault="00C73FC0" w:rsidP="00C73FC0">
      <w:pPr>
        <w:pStyle w:val="Titolo2"/>
        <w:numPr>
          <w:ilvl w:val="0"/>
          <w:numId w:val="20"/>
        </w:numPr>
        <w:ind w:left="567" w:hanging="567"/>
        <w:rPr>
          <w:caps/>
        </w:rPr>
      </w:pPr>
      <w:bookmarkStart w:id="5" w:name="_Toc413334627"/>
      <w:bookmarkStart w:id="6" w:name="_Toc35850477"/>
      <w:r w:rsidRPr="00E144DE">
        <w:rPr>
          <w:caps/>
        </w:rPr>
        <w:t>Relazione con le Linee direttive e il Piano finanziario</w:t>
      </w:r>
      <w:bookmarkEnd w:id="5"/>
      <w:bookmarkEnd w:id="6"/>
    </w:p>
    <w:p w:rsidR="00C73FC0" w:rsidRDefault="00C73FC0" w:rsidP="00C73FC0">
      <w:pPr>
        <w:rPr>
          <w:szCs w:val="24"/>
        </w:rPr>
      </w:pPr>
      <w:r w:rsidRPr="00106EEE">
        <w:rPr>
          <w:szCs w:val="24"/>
        </w:rPr>
        <w:t>La proposta non è contemplata dalle linee direttive e dal piano finanziario.</w:t>
      </w:r>
    </w:p>
    <w:p w:rsidR="00C73FC0" w:rsidRDefault="00C73FC0" w:rsidP="00C73FC0">
      <w:pPr>
        <w:rPr>
          <w:szCs w:val="24"/>
        </w:rPr>
      </w:pPr>
    </w:p>
    <w:p w:rsidR="00C73FC0" w:rsidRPr="00106EEE" w:rsidRDefault="00C73FC0" w:rsidP="00C73FC0"/>
    <w:p w:rsidR="00C73FC0" w:rsidRPr="00E144DE" w:rsidRDefault="00C73FC0" w:rsidP="00C73FC0">
      <w:pPr>
        <w:pStyle w:val="Titolo2"/>
        <w:numPr>
          <w:ilvl w:val="0"/>
          <w:numId w:val="20"/>
        </w:numPr>
        <w:ind w:left="567" w:hanging="567"/>
        <w:rPr>
          <w:caps/>
        </w:rPr>
      </w:pPr>
      <w:bookmarkStart w:id="7" w:name="_Toc297222079"/>
      <w:bookmarkStart w:id="8" w:name="_Toc413334633"/>
      <w:bookmarkStart w:id="9" w:name="_Toc35850478"/>
      <w:r w:rsidRPr="00E144DE">
        <w:rPr>
          <w:caps/>
        </w:rPr>
        <w:t>Conseguenze a livello di enti locali</w:t>
      </w:r>
      <w:bookmarkEnd w:id="7"/>
      <w:bookmarkEnd w:id="8"/>
      <w:bookmarkEnd w:id="9"/>
    </w:p>
    <w:p w:rsidR="00C73FC0" w:rsidRDefault="00C73FC0" w:rsidP="00C73FC0">
      <w:pPr>
        <w:rPr>
          <w:szCs w:val="24"/>
        </w:rPr>
      </w:pPr>
      <w:r w:rsidRPr="00106EEE">
        <w:rPr>
          <w:szCs w:val="24"/>
        </w:rPr>
        <w:t xml:space="preserve">La proposta non ha conseguenze </w:t>
      </w:r>
      <w:r>
        <w:rPr>
          <w:szCs w:val="24"/>
        </w:rPr>
        <w:t>a livello di</w:t>
      </w:r>
      <w:r w:rsidRPr="00106EEE">
        <w:rPr>
          <w:szCs w:val="24"/>
        </w:rPr>
        <w:t xml:space="preserve"> enti locali.</w:t>
      </w:r>
    </w:p>
    <w:p w:rsidR="00C73FC0" w:rsidRDefault="00C73FC0" w:rsidP="00C73FC0">
      <w:pPr>
        <w:rPr>
          <w:szCs w:val="24"/>
        </w:rPr>
      </w:pPr>
    </w:p>
    <w:p w:rsidR="00C73FC0" w:rsidRPr="00106EEE" w:rsidRDefault="00C73FC0" w:rsidP="00C73FC0">
      <w:pPr>
        <w:rPr>
          <w:szCs w:val="24"/>
        </w:rPr>
      </w:pPr>
    </w:p>
    <w:p w:rsidR="00C73FC0" w:rsidRPr="00E144DE" w:rsidRDefault="00C73FC0" w:rsidP="00C73FC0">
      <w:pPr>
        <w:pStyle w:val="Titolo2"/>
        <w:numPr>
          <w:ilvl w:val="0"/>
          <w:numId w:val="20"/>
        </w:numPr>
        <w:ind w:left="567" w:hanging="567"/>
        <w:rPr>
          <w:caps/>
        </w:rPr>
      </w:pPr>
      <w:bookmarkStart w:id="10" w:name="_Toc297222080"/>
      <w:bookmarkStart w:id="11" w:name="_Toc413334634"/>
      <w:bookmarkStart w:id="12" w:name="_Toc35850479"/>
      <w:r w:rsidRPr="00E144DE">
        <w:rPr>
          <w:caps/>
        </w:rPr>
        <w:t>Compatibilità con altre leggi federali</w:t>
      </w:r>
      <w:bookmarkEnd w:id="10"/>
      <w:bookmarkEnd w:id="11"/>
      <w:r w:rsidRPr="00E144DE">
        <w:rPr>
          <w:caps/>
        </w:rPr>
        <w:t xml:space="preserve"> o cantonali</w:t>
      </w:r>
      <w:bookmarkEnd w:id="12"/>
    </w:p>
    <w:p w:rsidR="00C73FC0" w:rsidRDefault="00C73FC0" w:rsidP="00C73FC0">
      <w:pPr>
        <w:rPr>
          <w:szCs w:val="24"/>
        </w:rPr>
      </w:pPr>
      <w:r w:rsidRPr="00106EEE">
        <w:rPr>
          <w:szCs w:val="24"/>
        </w:rPr>
        <w:t>L</w:t>
      </w:r>
      <w:r>
        <w:rPr>
          <w:szCs w:val="24"/>
        </w:rPr>
        <w:t xml:space="preserve">a proposta è compatibile con la legislazione federale </w:t>
      </w:r>
      <w:r w:rsidRPr="00106EEE">
        <w:rPr>
          <w:szCs w:val="24"/>
        </w:rPr>
        <w:t xml:space="preserve">in </w:t>
      </w:r>
      <w:r>
        <w:rPr>
          <w:szCs w:val="24"/>
        </w:rPr>
        <w:t>materia di assegni familiari.</w:t>
      </w:r>
    </w:p>
    <w:p w:rsidR="00C73FC0" w:rsidRDefault="00C73FC0" w:rsidP="00C73FC0">
      <w:pPr>
        <w:rPr>
          <w:szCs w:val="24"/>
        </w:rPr>
      </w:pPr>
    </w:p>
    <w:p w:rsidR="00C73FC0" w:rsidRDefault="00C73FC0" w:rsidP="00C73FC0">
      <w:pPr>
        <w:rPr>
          <w:szCs w:val="24"/>
        </w:rPr>
      </w:pPr>
    </w:p>
    <w:p w:rsidR="00C73FC0" w:rsidRPr="00E144DE" w:rsidRDefault="00C73FC0" w:rsidP="00C73FC0">
      <w:pPr>
        <w:pStyle w:val="Titolo2"/>
        <w:numPr>
          <w:ilvl w:val="0"/>
          <w:numId w:val="20"/>
        </w:numPr>
        <w:ind w:left="567" w:hanging="567"/>
        <w:rPr>
          <w:caps/>
        </w:rPr>
      </w:pPr>
      <w:bookmarkStart w:id="13" w:name="_Toc297222081"/>
      <w:bookmarkStart w:id="14" w:name="_Toc413334635"/>
      <w:bookmarkStart w:id="15" w:name="_Toc35850480"/>
      <w:r w:rsidRPr="00E144DE">
        <w:rPr>
          <w:caps/>
        </w:rPr>
        <w:t>Conseguenze secondo il diritto europeo</w:t>
      </w:r>
      <w:bookmarkEnd w:id="13"/>
      <w:bookmarkEnd w:id="14"/>
      <w:bookmarkEnd w:id="15"/>
    </w:p>
    <w:p w:rsidR="00C73FC0" w:rsidRPr="00C201B2" w:rsidRDefault="00C73FC0" w:rsidP="00C73FC0">
      <w:r w:rsidRPr="00C201B2">
        <w:rPr>
          <w:szCs w:val="24"/>
        </w:rPr>
        <w:t xml:space="preserve">La proposta non ha conseguenze </w:t>
      </w:r>
      <w:r w:rsidRPr="00C201B2">
        <w:rPr>
          <w:szCs w:val="24"/>
          <w:lang w:val="it-CH"/>
        </w:rPr>
        <w:t>in termini di diritto europeo.</w:t>
      </w:r>
    </w:p>
    <w:p w:rsidR="00C73FC0" w:rsidRDefault="00C73FC0" w:rsidP="00C73FC0"/>
    <w:p w:rsidR="00C73FC0" w:rsidRDefault="00C73FC0" w:rsidP="00C73FC0"/>
    <w:p w:rsidR="00C73FC0" w:rsidRDefault="00C73FC0" w:rsidP="00C73FC0">
      <w:pPr>
        <w:pStyle w:val="Titolo1"/>
        <w:numPr>
          <w:ilvl w:val="0"/>
          <w:numId w:val="20"/>
        </w:numPr>
        <w:ind w:left="567" w:hanging="567"/>
      </w:pPr>
      <w:bookmarkStart w:id="16" w:name="_Toc35850481"/>
      <w:r>
        <w:lastRenderedPageBreak/>
        <w:t>ENTRATA IN VIGORE</w:t>
      </w:r>
      <w:bookmarkEnd w:id="16"/>
    </w:p>
    <w:p w:rsidR="00C73FC0" w:rsidRDefault="00C73FC0" w:rsidP="00C73FC0">
      <w:pPr>
        <w:rPr>
          <w:szCs w:val="24"/>
        </w:rPr>
      </w:pPr>
      <w:r w:rsidRPr="004B6A36">
        <w:rPr>
          <w:szCs w:val="24"/>
        </w:rPr>
        <w:t>La presente modifica di legge è pubblicata nel Bollettino ufficiale delle leggi ed entra in vigore il</w:t>
      </w:r>
      <w:r>
        <w:rPr>
          <w:szCs w:val="24"/>
        </w:rPr>
        <w:t xml:space="preserve"> 1°</w:t>
      </w:r>
      <w:r w:rsidRPr="004B6A36">
        <w:rPr>
          <w:szCs w:val="24"/>
        </w:rPr>
        <w:t xml:space="preserve"> </w:t>
      </w:r>
      <w:r w:rsidRPr="000816AE">
        <w:rPr>
          <w:szCs w:val="24"/>
        </w:rPr>
        <w:t>gennaio 2021.</w:t>
      </w:r>
    </w:p>
    <w:p w:rsidR="00C73FC0" w:rsidRDefault="00C73FC0" w:rsidP="00C73FC0">
      <w:pPr>
        <w:rPr>
          <w:szCs w:val="24"/>
        </w:rPr>
      </w:pPr>
    </w:p>
    <w:p w:rsidR="00C73FC0" w:rsidRPr="00106EEE" w:rsidRDefault="00C73FC0" w:rsidP="00C73FC0">
      <w:pPr>
        <w:rPr>
          <w:szCs w:val="24"/>
        </w:rPr>
      </w:pPr>
    </w:p>
    <w:p w:rsidR="00C73FC0" w:rsidRPr="00321CB4" w:rsidRDefault="00C73FC0" w:rsidP="00C73FC0">
      <w:pPr>
        <w:pStyle w:val="Titolo1"/>
        <w:numPr>
          <w:ilvl w:val="0"/>
          <w:numId w:val="20"/>
        </w:numPr>
        <w:ind w:left="567" w:hanging="567"/>
      </w:pPr>
      <w:bookmarkStart w:id="17" w:name="_Toc35850482"/>
      <w:r w:rsidRPr="00321CB4">
        <w:t>CONCLUSIONI</w:t>
      </w:r>
      <w:bookmarkEnd w:id="17"/>
    </w:p>
    <w:p w:rsidR="00C73FC0" w:rsidRPr="00255F19" w:rsidRDefault="00C73FC0" w:rsidP="00C73FC0">
      <w:pPr>
        <w:rPr>
          <w:szCs w:val="24"/>
        </w:rPr>
      </w:pPr>
      <w:r w:rsidRPr="00255F19">
        <w:rPr>
          <w:szCs w:val="24"/>
        </w:rPr>
        <w:t>Con queste considerazioni chiediamo a</w:t>
      </w:r>
      <w:r>
        <w:rPr>
          <w:szCs w:val="24"/>
        </w:rPr>
        <w:t>l Gran Consiglio di approvare l'allegata modifica legislativa</w:t>
      </w:r>
      <w:r w:rsidRPr="00255F19">
        <w:rPr>
          <w:szCs w:val="24"/>
        </w:rPr>
        <w:t>.</w:t>
      </w:r>
    </w:p>
    <w:p w:rsidR="00C73FC0" w:rsidRPr="00255F19" w:rsidRDefault="00C73FC0" w:rsidP="00C73FC0">
      <w:pPr>
        <w:rPr>
          <w:szCs w:val="24"/>
        </w:rPr>
      </w:pPr>
    </w:p>
    <w:p w:rsidR="00C73FC0" w:rsidRDefault="00C73FC0" w:rsidP="00C73FC0">
      <w:pPr>
        <w:tabs>
          <w:tab w:val="left" w:pos="284"/>
          <w:tab w:val="left" w:pos="426"/>
          <w:tab w:val="left" w:pos="4962"/>
        </w:tabs>
        <w:rPr>
          <w:szCs w:val="24"/>
        </w:rPr>
      </w:pPr>
    </w:p>
    <w:p w:rsidR="00C73FC0" w:rsidRPr="005B3E0C" w:rsidRDefault="00C73FC0" w:rsidP="00C73FC0">
      <w:pPr>
        <w:rPr>
          <w:szCs w:val="24"/>
        </w:rPr>
      </w:pPr>
      <w:r w:rsidRPr="005B3E0C">
        <w:rPr>
          <w:szCs w:val="24"/>
        </w:rPr>
        <w:t>Vogliate gradire, signor Presidente, signore e signori deputati, l'espressione della nostra massima stima.</w:t>
      </w:r>
    </w:p>
    <w:p w:rsidR="00C73FC0" w:rsidRPr="005B3E0C" w:rsidRDefault="00C73FC0" w:rsidP="00C73FC0">
      <w:pPr>
        <w:rPr>
          <w:szCs w:val="24"/>
        </w:rPr>
      </w:pPr>
    </w:p>
    <w:p w:rsidR="00C73FC0" w:rsidRDefault="00C73FC0" w:rsidP="00C73FC0">
      <w:pPr>
        <w:rPr>
          <w:szCs w:val="24"/>
        </w:rPr>
      </w:pPr>
    </w:p>
    <w:p w:rsidR="00C73FC0" w:rsidRDefault="00C73FC0" w:rsidP="00C73FC0">
      <w:pPr>
        <w:rPr>
          <w:szCs w:val="24"/>
        </w:rPr>
      </w:pPr>
    </w:p>
    <w:p w:rsidR="00C73FC0" w:rsidRPr="005B3E0C" w:rsidRDefault="00C73FC0" w:rsidP="00C73FC0">
      <w:pPr>
        <w:spacing w:after="120"/>
        <w:rPr>
          <w:szCs w:val="24"/>
        </w:rPr>
      </w:pPr>
      <w:r w:rsidRPr="005B3E0C">
        <w:rPr>
          <w:szCs w:val="24"/>
        </w:rPr>
        <w:t>Per il Consiglio di Stato:</w:t>
      </w:r>
    </w:p>
    <w:p w:rsidR="00C73FC0" w:rsidRPr="005B3E0C" w:rsidRDefault="00C73FC0" w:rsidP="00C73FC0">
      <w:pPr>
        <w:rPr>
          <w:szCs w:val="24"/>
        </w:rPr>
      </w:pPr>
      <w:r w:rsidRPr="005B3E0C">
        <w:rPr>
          <w:szCs w:val="24"/>
        </w:rPr>
        <w:t xml:space="preserve">Il Presidente, </w:t>
      </w:r>
      <w:r>
        <w:rPr>
          <w:szCs w:val="24"/>
        </w:rPr>
        <w:t>Christian Vitta</w:t>
      </w:r>
    </w:p>
    <w:p w:rsidR="00C73FC0" w:rsidRDefault="00C73FC0" w:rsidP="00C73FC0">
      <w:pPr>
        <w:rPr>
          <w:szCs w:val="24"/>
        </w:rPr>
      </w:pPr>
      <w:r w:rsidRPr="005B3E0C">
        <w:rPr>
          <w:szCs w:val="24"/>
        </w:rPr>
        <w:t>Il Cancelliere, A</w:t>
      </w:r>
      <w:r>
        <w:rPr>
          <w:szCs w:val="24"/>
        </w:rPr>
        <w:t>rnoldo</w:t>
      </w:r>
      <w:r w:rsidRPr="005B3E0C">
        <w:rPr>
          <w:szCs w:val="24"/>
        </w:rPr>
        <w:t xml:space="preserve"> Coduri</w:t>
      </w:r>
    </w:p>
    <w:p w:rsidR="00C73FC0" w:rsidRPr="005B3E0C" w:rsidRDefault="00C73FC0" w:rsidP="00C73FC0">
      <w:pPr>
        <w:rPr>
          <w:szCs w:val="24"/>
        </w:rPr>
      </w:pPr>
    </w:p>
    <w:p w:rsidR="00C73FC0" w:rsidRDefault="00C73FC0" w:rsidP="00C73FC0">
      <w:r>
        <w:br w:type="page"/>
      </w:r>
    </w:p>
    <w:p w:rsidR="00C73FC0" w:rsidRPr="00B917F2" w:rsidRDefault="00C73FC0" w:rsidP="00C73FC0">
      <w:pPr>
        <w:rPr>
          <w:szCs w:val="24"/>
        </w:rPr>
      </w:pPr>
      <w:r w:rsidRPr="00B917F2">
        <w:rPr>
          <w:szCs w:val="24"/>
        </w:rPr>
        <w:lastRenderedPageBreak/>
        <w:t>Disegno di</w:t>
      </w:r>
    </w:p>
    <w:p w:rsidR="00C73FC0" w:rsidRPr="00B917F2" w:rsidRDefault="00C73FC0" w:rsidP="00C73FC0">
      <w:pPr>
        <w:rPr>
          <w:szCs w:val="24"/>
        </w:rPr>
      </w:pPr>
    </w:p>
    <w:p w:rsidR="00C73FC0" w:rsidRDefault="000F3D55" w:rsidP="000F3D55">
      <w:pPr>
        <w:spacing w:before="120" w:after="120"/>
        <w:rPr>
          <w:b/>
          <w:szCs w:val="24"/>
        </w:rPr>
      </w:pPr>
      <w:r w:rsidRPr="00B917F2">
        <w:rPr>
          <w:b/>
          <w:szCs w:val="24"/>
        </w:rPr>
        <w:t>L</w:t>
      </w:r>
      <w:r>
        <w:rPr>
          <w:b/>
          <w:szCs w:val="24"/>
        </w:rPr>
        <w:t>EGGE</w:t>
      </w:r>
    </w:p>
    <w:p w:rsidR="00C73FC0" w:rsidRDefault="00C73FC0" w:rsidP="00C73FC0">
      <w:pPr>
        <w:rPr>
          <w:b/>
          <w:szCs w:val="24"/>
        </w:rPr>
      </w:pPr>
      <w:r w:rsidRPr="00DA02AA">
        <w:rPr>
          <w:b/>
          <w:szCs w:val="24"/>
        </w:rPr>
        <w:t>sugli assegni di famiglia del 18 dicembre 2008</w:t>
      </w:r>
    </w:p>
    <w:p w:rsidR="00C73FC0" w:rsidRPr="000F3D55" w:rsidRDefault="00C73FC0" w:rsidP="00C73FC0">
      <w:pPr>
        <w:rPr>
          <w:sz w:val="20"/>
        </w:rPr>
      </w:pPr>
    </w:p>
    <w:p w:rsidR="00C73FC0" w:rsidRPr="000F3D55" w:rsidRDefault="00C73FC0" w:rsidP="00C73FC0">
      <w:pPr>
        <w:rPr>
          <w:sz w:val="20"/>
        </w:rPr>
      </w:pPr>
    </w:p>
    <w:p w:rsidR="00C73FC0" w:rsidRDefault="00C73FC0" w:rsidP="00C73FC0">
      <w:pPr>
        <w:rPr>
          <w:szCs w:val="24"/>
        </w:rPr>
      </w:pPr>
      <w:r>
        <w:rPr>
          <w:szCs w:val="24"/>
        </w:rPr>
        <w:t>IL</w:t>
      </w:r>
      <w:r w:rsidRPr="00B917F2">
        <w:rPr>
          <w:szCs w:val="24"/>
        </w:rPr>
        <w:t xml:space="preserve"> </w:t>
      </w:r>
      <w:r>
        <w:rPr>
          <w:szCs w:val="24"/>
        </w:rPr>
        <w:t>GRAN CONSIGLIO</w:t>
      </w:r>
    </w:p>
    <w:p w:rsidR="00C73FC0" w:rsidRPr="00B917F2" w:rsidRDefault="00C73FC0" w:rsidP="00C73FC0">
      <w:pPr>
        <w:rPr>
          <w:szCs w:val="24"/>
        </w:rPr>
      </w:pPr>
      <w:r>
        <w:rPr>
          <w:szCs w:val="24"/>
        </w:rPr>
        <w:t>DELLA REPUBBLICA E CANTONE TICINO</w:t>
      </w:r>
    </w:p>
    <w:p w:rsidR="00C73FC0" w:rsidRPr="00B917F2" w:rsidRDefault="00C73FC0" w:rsidP="00C73FC0">
      <w:pPr>
        <w:rPr>
          <w:szCs w:val="24"/>
        </w:rPr>
      </w:pPr>
    </w:p>
    <w:p w:rsidR="00C73FC0" w:rsidRPr="00B917F2" w:rsidRDefault="00C73FC0" w:rsidP="00C73FC0">
      <w:pPr>
        <w:rPr>
          <w:szCs w:val="24"/>
        </w:rPr>
      </w:pPr>
      <w:r w:rsidRPr="00B917F2">
        <w:rPr>
          <w:szCs w:val="24"/>
        </w:rPr>
        <w:t>visto il messaggio</w:t>
      </w:r>
      <w:r>
        <w:rPr>
          <w:szCs w:val="24"/>
        </w:rPr>
        <w:t xml:space="preserve"> </w:t>
      </w:r>
      <w:r w:rsidR="000F3D55">
        <w:rPr>
          <w:szCs w:val="24"/>
        </w:rPr>
        <w:t>29 aprile 2020 n. 7809</w:t>
      </w:r>
      <w:r>
        <w:rPr>
          <w:szCs w:val="24"/>
        </w:rPr>
        <w:t xml:space="preserve"> del Consiglio di Stato,</w:t>
      </w:r>
    </w:p>
    <w:p w:rsidR="00C73FC0" w:rsidRPr="000F3D55" w:rsidRDefault="00C73FC0" w:rsidP="00C73FC0">
      <w:pPr>
        <w:rPr>
          <w:sz w:val="20"/>
        </w:rPr>
      </w:pPr>
    </w:p>
    <w:p w:rsidR="000F3D55" w:rsidRPr="000F3D55" w:rsidRDefault="000F3D55" w:rsidP="00C73FC0">
      <w:pPr>
        <w:rPr>
          <w:sz w:val="20"/>
        </w:rPr>
      </w:pPr>
    </w:p>
    <w:p w:rsidR="00C73FC0" w:rsidRPr="000F3D55" w:rsidRDefault="00C73FC0" w:rsidP="00C73FC0">
      <w:pPr>
        <w:rPr>
          <w:b/>
          <w:szCs w:val="24"/>
        </w:rPr>
      </w:pPr>
      <w:r w:rsidRPr="000F3D55">
        <w:rPr>
          <w:b/>
          <w:szCs w:val="24"/>
        </w:rPr>
        <w:t>d</w:t>
      </w:r>
      <w:r w:rsidR="000F3D55" w:rsidRPr="000F3D55">
        <w:rPr>
          <w:b/>
          <w:szCs w:val="24"/>
        </w:rPr>
        <w:t xml:space="preserve"> </w:t>
      </w:r>
      <w:r w:rsidRPr="000F3D55">
        <w:rPr>
          <w:b/>
          <w:szCs w:val="24"/>
        </w:rPr>
        <w:t>e</w:t>
      </w:r>
      <w:r w:rsidR="000F3D55" w:rsidRPr="000F3D55">
        <w:rPr>
          <w:b/>
          <w:szCs w:val="24"/>
        </w:rPr>
        <w:t xml:space="preserve"> </w:t>
      </w:r>
      <w:r w:rsidRPr="000F3D55">
        <w:rPr>
          <w:b/>
          <w:szCs w:val="24"/>
        </w:rPr>
        <w:t>c</w:t>
      </w:r>
      <w:r w:rsidR="000F3D55" w:rsidRPr="000F3D55">
        <w:rPr>
          <w:b/>
          <w:szCs w:val="24"/>
        </w:rPr>
        <w:t xml:space="preserve"> </w:t>
      </w:r>
      <w:r w:rsidRPr="000F3D55">
        <w:rPr>
          <w:b/>
          <w:szCs w:val="24"/>
        </w:rPr>
        <w:t>r</w:t>
      </w:r>
      <w:r w:rsidR="000F3D55" w:rsidRPr="000F3D55">
        <w:rPr>
          <w:b/>
          <w:szCs w:val="24"/>
        </w:rPr>
        <w:t xml:space="preserve"> </w:t>
      </w:r>
      <w:r w:rsidRPr="000F3D55">
        <w:rPr>
          <w:b/>
          <w:szCs w:val="24"/>
        </w:rPr>
        <w:t>e</w:t>
      </w:r>
      <w:r w:rsidR="000F3D55" w:rsidRPr="000F3D55">
        <w:rPr>
          <w:b/>
          <w:szCs w:val="24"/>
        </w:rPr>
        <w:t xml:space="preserve"> </w:t>
      </w:r>
      <w:r w:rsidRPr="000F3D55">
        <w:rPr>
          <w:b/>
          <w:szCs w:val="24"/>
        </w:rPr>
        <w:t>t</w:t>
      </w:r>
      <w:r w:rsidR="000F3D55" w:rsidRPr="000F3D55">
        <w:rPr>
          <w:b/>
          <w:szCs w:val="24"/>
        </w:rPr>
        <w:t xml:space="preserve"> </w:t>
      </w:r>
      <w:r w:rsidRPr="000F3D55">
        <w:rPr>
          <w:b/>
          <w:szCs w:val="24"/>
        </w:rPr>
        <w:t>a</w:t>
      </w:r>
      <w:r w:rsidR="000F3D55" w:rsidRPr="000F3D55">
        <w:rPr>
          <w:b/>
          <w:szCs w:val="24"/>
        </w:rPr>
        <w:t xml:space="preserve"> </w:t>
      </w:r>
      <w:r w:rsidRPr="000F3D55">
        <w:rPr>
          <w:b/>
          <w:szCs w:val="24"/>
        </w:rPr>
        <w:t>:</w:t>
      </w:r>
    </w:p>
    <w:p w:rsidR="00C73FC0" w:rsidRPr="000F3D55" w:rsidRDefault="00C73FC0" w:rsidP="00C73FC0">
      <w:pPr>
        <w:rPr>
          <w:sz w:val="20"/>
        </w:rPr>
      </w:pPr>
    </w:p>
    <w:p w:rsidR="000F3D55" w:rsidRPr="000F3D55" w:rsidRDefault="000F3D55" w:rsidP="00C73FC0">
      <w:pPr>
        <w:rPr>
          <w:sz w:val="20"/>
        </w:rPr>
      </w:pPr>
    </w:p>
    <w:p w:rsidR="00C73FC0" w:rsidRDefault="00C73FC0" w:rsidP="00C73FC0">
      <w:pPr>
        <w:rPr>
          <w:b/>
          <w:szCs w:val="24"/>
        </w:rPr>
      </w:pPr>
      <w:r>
        <w:rPr>
          <w:b/>
          <w:szCs w:val="24"/>
        </w:rPr>
        <w:t>I</w:t>
      </w:r>
    </w:p>
    <w:p w:rsidR="00C73FC0" w:rsidRPr="001B2B6A" w:rsidRDefault="00C73FC0" w:rsidP="000F3D55">
      <w:pPr>
        <w:spacing w:before="120"/>
        <w:rPr>
          <w:szCs w:val="24"/>
        </w:rPr>
      </w:pPr>
      <w:r>
        <w:rPr>
          <w:szCs w:val="24"/>
        </w:rPr>
        <w:t xml:space="preserve">La legge </w:t>
      </w:r>
      <w:r w:rsidRPr="000F0FEA">
        <w:rPr>
          <w:szCs w:val="24"/>
        </w:rPr>
        <w:t>sugli assegni di famiglia del 18 dicembre 2008</w:t>
      </w:r>
      <w:r>
        <w:rPr>
          <w:szCs w:val="24"/>
        </w:rPr>
        <w:t xml:space="preserve"> </w:t>
      </w:r>
      <w:r w:rsidRPr="001B2B6A">
        <w:rPr>
          <w:szCs w:val="24"/>
        </w:rPr>
        <w:t>è così modificata:</w:t>
      </w:r>
    </w:p>
    <w:p w:rsidR="00C73FC0" w:rsidRPr="000B206B" w:rsidRDefault="00C73FC0" w:rsidP="00C73FC0">
      <w:pPr>
        <w:rPr>
          <w:szCs w:val="24"/>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C73FC0" w:rsidRPr="002E3AE9" w:rsidTr="00CD6D2D">
        <w:trPr>
          <w:cantSplit/>
        </w:trPr>
        <w:tc>
          <w:tcPr>
            <w:tcW w:w="2339" w:type="dxa"/>
          </w:tcPr>
          <w:p w:rsidR="00C73FC0" w:rsidRPr="000F3D55" w:rsidRDefault="00C73FC0" w:rsidP="00CD6D2D">
            <w:pPr>
              <w:jc w:val="left"/>
              <w:rPr>
                <w:b/>
                <w:bCs/>
                <w:sz w:val="20"/>
                <w:lang w:val="it-CH"/>
              </w:rPr>
            </w:pPr>
          </w:p>
        </w:tc>
        <w:tc>
          <w:tcPr>
            <w:tcW w:w="7370" w:type="dxa"/>
          </w:tcPr>
          <w:p w:rsidR="00C73FC0" w:rsidRPr="000F3D55" w:rsidRDefault="00C73FC0" w:rsidP="00CD6D2D">
            <w:pPr>
              <w:rPr>
                <w:rFonts w:ascii="Calibri" w:hAnsi="Calibri"/>
                <w:b/>
                <w:bCs/>
                <w:sz w:val="22"/>
                <w:szCs w:val="22"/>
                <w:lang w:val="it-CH" w:eastAsia="en-US"/>
              </w:rPr>
            </w:pPr>
            <w:r w:rsidRPr="000F3D55">
              <w:rPr>
                <w:b/>
                <w:bCs/>
                <w:sz w:val="22"/>
                <w:szCs w:val="22"/>
              </w:rPr>
              <w:t>Art. 35 lett. c</w:t>
            </w:r>
          </w:p>
          <w:p w:rsidR="000F3D55" w:rsidRPr="000F3D55" w:rsidRDefault="000F3D55" w:rsidP="00CD6D2D">
            <w:pPr>
              <w:tabs>
                <w:tab w:val="left" w:pos="426"/>
              </w:tabs>
              <w:rPr>
                <w:i/>
                <w:sz w:val="16"/>
                <w:szCs w:val="16"/>
                <w:lang w:val="it-CH"/>
              </w:rPr>
            </w:pPr>
          </w:p>
          <w:p w:rsidR="00C73FC0" w:rsidRPr="000F3D55" w:rsidRDefault="000F3D55" w:rsidP="000F3D55">
            <w:pPr>
              <w:tabs>
                <w:tab w:val="left" w:pos="312"/>
                <w:tab w:val="left" w:pos="420"/>
              </w:tabs>
              <w:rPr>
                <w:i/>
                <w:sz w:val="22"/>
                <w:szCs w:val="22"/>
                <w:lang w:val="it-CH"/>
              </w:rPr>
            </w:pPr>
            <w:r>
              <w:rPr>
                <w:i/>
                <w:sz w:val="22"/>
                <w:szCs w:val="22"/>
                <w:lang w:val="it-CH"/>
              </w:rPr>
              <w:t>c)</w:t>
            </w:r>
            <w:r>
              <w:rPr>
                <w:i/>
                <w:sz w:val="22"/>
                <w:szCs w:val="22"/>
                <w:lang w:val="it-CH"/>
              </w:rPr>
              <w:tab/>
            </w:r>
            <w:r w:rsidR="00C73FC0" w:rsidRPr="000F3D55">
              <w:rPr>
                <w:i/>
                <w:sz w:val="22"/>
                <w:szCs w:val="22"/>
                <w:lang w:val="it-CH"/>
              </w:rPr>
              <w:t>abrogata</w:t>
            </w:r>
          </w:p>
          <w:p w:rsidR="00C73FC0" w:rsidRPr="000F3D55" w:rsidRDefault="00C73FC0" w:rsidP="00CD6D2D">
            <w:pPr>
              <w:tabs>
                <w:tab w:val="left" w:pos="426"/>
              </w:tabs>
              <w:rPr>
                <w:b/>
                <w:bCs/>
                <w:sz w:val="18"/>
                <w:szCs w:val="18"/>
                <w:lang w:val="it-CH"/>
              </w:rPr>
            </w:pPr>
          </w:p>
          <w:p w:rsidR="000F3D55" w:rsidRPr="000F3D55" w:rsidRDefault="000F3D55" w:rsidP="00CD6D2D">
            <w:pPr>
              <w:tabs>
                <w:tab w:val="left" w:pos="426"/>
              </w:tabs>
              <w:rPr>
                <w:b/>
                <w:bCs/>
                <w:sz w:val="18"/>
                <w:szCs w:val="18"/>
                <w:lang w:val="it-CH"/>
              </w:rPr>
            </w:pPr>
          </w:p>
        </w:tc>
      </w:tr>
      <w:tr w:rsidR="00C73FC0" w:rsidRPr="002E3AE9" w:rsidTr="00CD6D2D">
        <w:trPr>
          <w:cantSplit/>
        </w:trPr>
        <w:tc>
          <w:tcPr>
            <w:tcW w:w="2339" w:type="dxa"/>
          </w:tcPr>
          <w:p w:rsidR="00C73FC0" w:rsidRPr="000F3D55" w:rsidRDefault="00C73FC0" w:rsidP="00CD6D2D">
            <w:pPr>
              <w:jc w:val="left"/>
              <w:rPr>
                <w:b/>
                <w:bCs/>
                <w:sz w:val="20"/>
                <w:lang w:val="it-CH"/>
              </w:rPr>
            </w:pPr>
          </w:p>
          <w:p w:rsidR="00C73FC0" w:rsidRPr="000F3D55" w:rsidRDefault="00C73FC0" w:rsidP="00CD6D2D">
            <w:pPr>
              <w:jc w:val="left"/>
              <w:rPr>
                <w:b/>
                <w:bCs/>
                <w:sz w:val="20"/>
                <w:lang w:val="it-CH"/>
              </w:rPr>
            </w:pPr>
          </w:p>
          <w:p w:rsidR="00C73FC0" w:rsidRPr="000F3D55" w:rsidRDefault="00C73FC0" w:rsidP="00CD6D2D">
            <w:pPr>
              <w:jc w:val="left"/>
              <w:rPr>
                <w:b/>
                <w:bCs/>
                <w:sz w:val="20"/>
                <w:lang w:val="it-CH"/>
              </w:rPr>
            </w:pPr>
          </w:p>
        </w:tc>
        <w:tc>
          <w:tcPr>
            <w:tcW w:w="7370" w:type="dxa"/>
          </w:tcPr>
          <w:p w:rsidR="00C73FC0" w:rsidRPr="000F3D55" w:rsidRDefault="00C73FC0" w:rsidP="00CD6D2D">
            <w:pPr>
              <w:rPr>
                <w:rFonts w:ascii="Calibri" w:hAnsi="Calibri"/>
                <w:b/>
                <w:bCs/>
                <w:sz w:val="22"/>
                <w:szCs w:val="22"/>
                <w:lang w:val="it-CH" w:eastAsia="en-US"/>
              </w:rPr>
            </w:pPr>
            <w:r w:rsidRPr="000F3D55">
              <w:rPr>
                <w:b/>
                <w:bCs/>
                <w:sz w:val="22"/>
                <w:szCs w:val="22"/>
              </w:rPr>
              <w:t>Art. 36 lett. j</w:t>
            </w:r>
          </w:p>
          <w:p w:rsidR="000F3D55" w:rsidRPr="000F3D55" w:rsidRDefault="000F3D55" w:rsidP="00CD6D2D">
            <w:pPr>
              <w:tabs>
                <w:tab w:val="left" w:pos="426"/>
              </w:tabs>
              <w:rPr>
                <w:i/>
                <w:sz w:val="16"/>
                <w:szCs w:val="16"/>
                <w:lang w:val="it-CH"/>
              </w:rPr>
            </w:pPr>
          </w:p>
          <w:p w:rsidR="00C73FC0" w:rsidRPr="000F3D55" w:rsidRDefault="000F3D55" w:rsidP="000F3D55">
            <w:pPr>
              <w:tabs>
                <w:tab w:val="left" w:pos="312"/>
                <w:tab w:val="left" w:pos="420"/>
              </w:tabs>
              <w:rPr>
                <w:i/>
                <w:sz w:val="22"/>
                <w:szCs w:val="22"/>
                <w:lang w:val="it-CH"/>
              </w:rPr>
            </w:pPr>
            <w:r>
              <w:rPr>
                <w:i/>
                <w:sz w:val="22"/>
                <w:szCs w:val="22"/>
                <w:lang w:val="it-CH"/>
              </w:rPr>
              <w:t>j)</w:t>
            </w:r>
            <w:r>
              <w:rPr>
                <w:i/>
                <w:sz w:val="22"/>
                <w:szCs w:val="22"/>
                <w:lang w:val="it-CH"/>
              </w:rPr>
              <w:tab/>
            </w:r>
            <w:r w:rsidR="00C73FC0" w:rsidRPr="000F3D55">
              <w:rPr>
                <w:i/>
                <w:sz w:val="22"/>
                <w:szCs w:val="22"/>
                <w:lang w:val="it-CH"/>
              </w:rPr>
              <w:t>abrogata</w:t>
            </w:r>
          </w:p>
          <w:p w:rsidR="000F3D55" w:rsidRPr="000F3D55" w:rsidRDefault="000F3D55" w:rsidP="00CD6D2D">
            <w:pPr>
              <w:tabs>
                <w:tab w:val="left" w:pos="426"/>
              </w:tabs>
              <w:rPr>
                <w:i/>
                <w:sz w:val="18"/>
                <w:szCs w:val="18"/>
                <w:lang w:val="it-CH"/>
              </w:rPr>
            </w:pPr>
          </w:p>
          <w:p w:rsidR="000F3D55" w:rsidRPr="000F3D55" w:rsidRDefault="000F3D55" w:rsidP="00CD6D2D">
            <w:pPr>
              <w:tabs>
                <w:tab w:val="left" w:pos="426"/>
              </w:tabs>
              <w:rPr>
                <w:b/>
                <w:bCs/>
                <w:sz w:val="18"/>
                <w:szCs w:val="18"/>
                <w:lang w:val="it-CH"/>
              </w:rPr>
            </w:pPr>
          </w:p>
        </w:tc>
      </w:tr>
      <w:tr w:rsidR="00C73FC0" w:rsidRPr="002E3AE9" w:rsidTr="00CD6D2D">
        <w:trPr>
          <w:cantSplit/>
        </w:trPr>
        <w:tc>
          <w:tcPr>
            <w:tcW w:w="2339" w:type="dxa"/>
          </w:tcPr>
          <w:p w:rsidR="00C73FC0" w:rsidRPr="000F3D55" w:rsidRDefault="00C73FC0" w:rsidP="00CD6D2D">
            <w:pPr>
              <w:jc w:val="left"/>
              <w:rPr>
                <w:sz w:val="20"/>
                <w:lang w:val="it-CH"/>
              </w:rPr>
            </w:pPr>
            <w:r w:rsidRPr="000F3D55">
              <w:rPr>
                <w:b/>
                <w:bCs/>
                <w:sz w:val="20"/>
                <w:lang w:val="it-CH"/>
              </w:rPr>
              <w:t xml:space="preserve">F. </w:t>
            </w:r>
            <w:r w:rsidR="000F3D55">
              <w:rPr>
                <w:b/>
                <w:bCs/>
                <w:sz w:val="20"/>
                <w:lang w:val="it-CH"/>
              </w:rPr>
              <w:t xml:space="preserve"> </w:t>
            </w:r>
            <w:r w:rsidRPr="000F3D55">
              <w:rPr>
                <w:b/>
                <w:bCs/>
                <w:sz w:val="20"/>
                <w:lang w:val="it-CH"/>
              </w:rPr>
              <w:t>Finanziamento</w:t>
            </w:r>
          </w:p>
          <w:p w:rsidR="00C73FC0" w:rsidRPr="000F3D55" w:rsidRDefault="00C73FC0" w:rsidP="00CD6D2D">
            <w:pPr>
              <w:jc w:val="left"/>
              <w:rPr>
                <w:sz w:val="20"/>
              </w:rPr>
            </w:pPr>
          </w:p>
        </w:tc>
        <w:tc>
          <w:tcPr>
            <w:tcW w:w="7370" w:type="dxa"/>
          </w:tcPr>
          <w:p w:rsidR="00C73FC0" w:rsidRDefault="00C73FC0" w:rsidP="00CD6D2D">
            <w:pPr>
              <w:tabs>
                <w:tab w:val="left" w:pos="426"/>
              </w:tabs>
              <w:rPr>
                <w:b/>
                <w:bCs/>
                <w:sz w:val="22"/>
                <w:szCs w:val="22"/>
                <w:lang w:val="it-CH"/>
              </w:rPr>
            </w:pPr>
            <w:r w:rsidRPr="000F3D55">
              <w:rPr>
                <w:b/>
                <w:bCs/>
                <w:sz w:val="22"/>
                <w:szCs w:val="22"/>
                <w:lang w:val="it-CH"/>
              </w:rPr>
              <w:t>Art. 39</w:t>
            </w:r>
          </w:p>
          <w:p w:rsidR="000F3D55" w:rsidRPr="000F3D55" w:rsidRDefault="000F3D55" w:rsidP="00CD6D2D">
            <w:pPr>
              <w:tabs>
                <w:tab w:val="left" w:pos="426"/>
              </w:tabs>
              <w:rPr>
                <w:b/>
                <w:bCs/>
                <w:sz w:val="16"/>
                <w:szCs w:val="16"/>
                <w:lang w:val="it-CH"/>
              </w:rPr>
            </w:pPr>
          </w:p>
          <w:p w:rsidR="00C73FC0" w:rsidRPr="000F3D55" w:rsidRDefault="00C73FC0" w:rsidP="00CD6D2D">
            <w:pPr>
              <w:tabs>
                <w:tab w:val="left" w:pos="426"/>
              </w:tabs>
              <w:rPr>
                <w:sz w:val="22"/>
                <w:szCs w:val="22"/>
                <w:lang w:val="it-CH"/>
              </w:rPr>
            </w:pPr>
            <w:r w:rsidRPr="000F3D55">
              <w:rPr>
                <w:sz w:val="22"/>
                <w:szCs w:val="22"/>
                <w:vertAlign w:val="superscript"/>
                <w:lang w:val="it-CH"/>
              </w:rPr>
              <w:t>1</w:t>
            </w:r>
            <w:r w:rsidRPr="000F3D55">
              <w:rPr>
                <w:sz w:val="22"/>
                <w:szCs w:val="22"/>
                <w:lang w:val="it-CH"/>
              </w:rPr>
              <w:t>La Cassa cantonale di compensazione per gli assegni familiari provvede alla copertura degli oneri tramite:</w:t>
            </w:r>
          </w:p>
          <w:p w:rsidR="00C73FC0" w:rsidRPr="000F3D55" w:rsidRDefault="00C73FC0" w:rsidP="000F3D55">
            <w:pPr>
              <w:numPr>
                <w:ilvl w:val="0"/>
                <w:numId w:val="21"/>
              </w:numPr>
              <w:tabs>
                <w:tab w:val="left" w:pos="354"/>
              </w:tabs>
              <w:spacing w:before="60"/>
              <w:ind w:left="352" w:hanging="352"/>
              <w:rPr>
                <w:sz w:val="22"/>
                <w:szCs w:val="22"/>
                <w:lang w:val="it-CH"/>
              </w:rPr>
            </w:pPr>
            <w:r w:rsidRPr="000F3D55">
              <w:rPr>
                <w:sz w:val="22"/>
                <w:szCs w:val="22"/>
                <w:lang w:val="it-CH"/>
              </w:rPr>
              <w:t>un contributo del 25% prelevato sui contributi AVS/AI/IPG dovuti dalle persone senza attività lucrativa, qualora queste versino contributi AVS/AI/IPG superiori al contributo minimo AVS;</w:t>
            </w:r>
          </w:p>
          <w:p w:rsidR="00C73FC0" w:rsidRDefault="00C73FC0" w:rsidP="000F3D55">
            <w:pPr>
              <w:numPr>
                <w:ilvl w:val="0"/>
                <w:numId w:val="21"/>
              </w:numPr>
              <w:tabs>
                <w:tab w:val="left" w:pos="354"/>
              </w:tabs>
              <w:spacing w:before="60"/>
              <w:ind w:left="352" w:hanging="352"/>
              <w:rPr>
                <w:sz w:val="22"/>
                <w:szCs w:val="22"/>
                <w:lang w:val="it-CH"/>
              </w:rPr>
            </w:pPr>
            <w:r w:rsidRPr="000F3D55">
              <w:rPr>
                <w:sz w:val="22"/>
                <w:szCs w:val="22"/>
                <w:lang w:val="it-CH"/>
              </w:rPr>
              <w:t>la partecipazione del Cantone per quanto non finanziato dal contributo di cui alla lettera a).</w:t>
            </w:r>
          </w:p>
          <w:p w:rsidR="000F3D55" w:rsidRPr="000F3D55" w:rsidRDefault="000F3D55" w:rsidP="000F3D55">
            <w:pPr>
              <w:tabs>
                <w:tab w:val="left" w:pos="354"/>
              </w:tabs>
              <w:rPr>
                <w:sz w:val="18"/>
                <w:szCs w:val="18"/>
                <w:lang w:val="it-CH"/>
              </w:rPr>
            </w:pPr>
          </w:p>
          <w:p w:rsidR="00C73FC0" w:rsidRPr="000F3D55" w:rsidRDefault="00C73FC0" w:rsidP="00CD6D2D">
            <w:pPr>
              <w:tabs>
                <w:tab w:val="left" w:pos="426"/>
              </w:tabs>
              <w:rPr>
                <w:sz w:val="22"/>
                <w:szCs w:val="22"/>
                <w:lang w:val="it-CH"/>
              </w:rPr>
            </w:pPr>
            <w:r w:rsidRPr="000F3D55">
              <w:rPr>
                <w:sz w:val="22"/>
                <w:szCs w:val="22"/>
                <w:vertAlign w:val="superscript"/>
                <w:lang w:val="it-CH"/>
              </w:rPr>
              <w:t>2</w:t>
            </w:r>
            <w:r w:rsidRPr="000F3D55">
              <w:rPr>
                <w:sz w:val="22"/>
                <w:szCs w:val="22"/>
                <w:lang w:val="it-CH"/>
              </w:rPr>
              <w:t xml:space="preserve">Sono considerati oneri ai sensi della legge: </w:t>
            </w:r>
          </w:p>
          <w:p w:rsidR="00C73FC0" w:rsidRPr="000F3D55" w:rsidRDefault="00C73FC0" w:rsidP="000F3D55">
            <w:pPr>
              <w:tabs>
                <w:tab w:val="left" w:pos="354"/>
              </w:tabs>
              <w:spacing w:before="60"/>
              <w:ind w:left="352" w:hanging="352"/>
              <w:rPr>
                <w:sz w:val="22"/>
                <w:szCs w:val="22"/>
                <w:lang w:val="it-CH"/>
              </w:rPr>
            </w:pPr>
            <w:r w:rsidRPr="000F3D55">
              <w:rPr>
                <w:sz w:val="22"/>
                <w:szCs w:val="22"/>
                <w:lang w:val="it-CH"/>
              </w:rPr>
              <w:t>a)</w:t>
            </w:r>
            <w:r w:rsidRPr="000F3D55">
              <w:rPr>
                <w:sz w:val="22"/>
                <w:szCs w:val="22"/>
                <w:lang w:val="it-CH"/>
              </w:rPr>
              <w:tab/>
              <w:t xml:space="preserve">la spesa degli assegni per figli e degli assegni di formazione; </w:t>
            </w:r>
          </w:p>
          <w:p w:rsidR="00C73FC0" w:rsidRPr="000F3D55" w:rsidRDefault="00C73FC0" w:rsidP="000F3D55">
            <w:pPr>
              <w:tabs>
                <w:tab w:val="left" w:pos="354"/>
              </w:tabs>
              <w:spacing w:before="60"/>
              <w:ind w:left="352" w:hanging="352"/>
              <w:rPr>
                <w:sz w:val="22"/>
                <w:szCs w:val="22"/>
                <w:lang w:val="it-CH"/>
              </w:rPr>
            </w:pPr>
            <w:r w:rsidRPr="000F3D55">
              <w:rPr>
                <w:sz w:val="22"/>
                <w:szCs w:val="22"/>
                <w:lang w:val="it-CH"/>
              </w:rPr>
              <w:t>b)</w:t>
            </w:r>
            <w:r w:rsidRPr="000F3D55">
              <w:rPr>
                <w:sz w:val="22"/>
                <w:szCs w:val="22"/>
                <w:lang w:val="it-CH"/>
              </w:rPr>
              <w:tab/>
              <w:t>la copertura delle spese di amministrazione.</w:t>
            </w:r>
          </w:p>
          <w:p w:rsidR="00C73FC0" w:rsidRPr="000F3D55" w:rsidRDefault="00C73FC0" w:rsidP="00CD6D2D">
            <w:pPr>
              <w:tabs>
                <w:tab w:val="left" w:pos="426"/>
              </w:tabs>
              <w:rPr>
                <w:sz w:val="18"/>
                <w:szCs w:val="18"/>
                <w:lang w:val="it-CH"/>
              </w:rPr>
            </w:pPr>
          </w:p>
          <w:p w:rsidR="000F3D55" w:rsidRPr="000F3D55" w:rsidRDefault="000F3D55" w:rsidP="00CD6D2D">
            <w:pPr>
              <w:tabs>
                <w:tab w:val="left" w:pos="426"/>
              </w:tabs>
              <w:rPr>
                <w:sz w:val="18"/>
                <w:szCs w:val="18"/>
                <w:lang w:val="it-CH"/>
              </w:rPr>
            </w:pPr>
          </w:p>
        </w:tc>
      </w:tr>
      <w:tr w:rsidR="00C73FC0" w:rsidRPr="002E3AE9" w:rsidTr="00CD6D2D">
        <w:trPr>
          <w:cantSplit/>
        </w:trPr>
        <w:tc>
          <w:tcPr>
            <w:tcW w:w="2339" w:type="dxa"/>
          </w:tcPr>
          <w:p w:rsidR="00C73FC0" w:rsidRPr="000F3D55" w:rsidRDefault="00C73FC0" w:rsidP="00CD6D2D">
            <w:pPr>
              <w:rPr>
                <w:sz w:val="20"/>
                <w:lang w:val="it-CH"/>
              </w:rPr>
            </w:pPr>
          </w:p>
        </w:tc>
        <w:tc>
          <w:tcPr>
            <w:tcW w:w="7370" w:type="dxa"/>
          </w:tcPr>
          <w:p w:rsidR="00C73FC0" w:rsidRPr="000F3D55" w:rsidRDefault="00C73FC0" w:rsidP="00CD6D2D">
            <w:pPr>
              <w:tabs>
                <w:tab w:val="left" w:pos="426"/>
              </w:tabs>
              <w:rPr>
                <w:b/>
                <w:bCs/>
                <w:sz w:val="22"/>
                <w:szCs w:val="22"/>
                <w:lang w:val="it-CH"/>
              </w:rPr>
            </w:pPr>
            <w:r w:rsidRPr="000F3D55">
              <w:rPr>
                <w:b/>
                <w:bCs/>
                <w:sz w:val="22"/>
                <w:szCs w:val="22"/>
                <w:lang w:val="it-CH"/>
              </w:rPr>
              <w:t>Art. 40</w:t>
            </w:r>
          </w:p>
          <w:p w:rsidR="000F3D55" w:rsidRPr="000F3D55" w:rsidRDefault="000F3D55" w:rsidP="00CD6D2D">
            <w:pPr>
              <w:tabs>
                <w:tab w:val="left" w:pos="426"/>
              </w:tabs>
              <w:rPr>
                <w:i/>
                <w:sz w:val="16"/>
                <w:szCs w:val="16"/>
                <w:lang w:val="it-CH"/>
              </w:rPr>
            </w:pPr>
          </w:p>
          <w:p w:rsidR="00C73FC0" w:rsidRPr="000F3D55" w:rsidRDefault="000F3D55" w:rsidP="00CD6D2D">
            <w:pPr>
              <w:tabs>
                <w:tab w:val="left" w:pos="426"/>
              </w:tabs>
              <w:rPr>
                <w:i/>
                <w:sz w:val="22"/>
                <w:szCs w:val="22"/>
                <w:lang w:val="it-CH"/>
              </w:rPr>
            </w:pPr>
            <w:r>
              <w:rPr>
                <w:i/>
                <w:sz w:val="22"/>
                <w:szCs w:val="22"/>
                <w:lang w:val="it-CH"/>
              </w:rPr>
              <w:t>A</w:t>
            </w:r>
            <w:r w:rsidR="00C73FC0" w:rsidRPr="000F3D55">
              <w:rPr>
                <w:i/>
                <w:sz w:val="22"/>
                <w:szCs w:val="22"/>
                <w:lang w:val="it-CH"/>
              </w:rPr>
              <w:t>brogato</w:t>
            </w:r>
          </w:p>
          <w:p w:rsidR="00C73FC0" w:rsidRPr="000F3D55" w:rsidRDefault="00C73FC0" w:rsidP="00CD6D2D">
            <w:pPr>
              <w:tabs>
                <w:tab w:val="left" w:pos="426"/>
              </w:tabs>
              <w:rPr>
                <w:sz w:val="18"/>
                <w:szCs w:val="18"/>
                <w:lang w:val="it-CH"/>
              </w:rPr>
            </w:pPr>
          </w:p>
          <w:p w:rsidR="000F3D55" w:rsidRPr="000F3D55" w:rsidRDefault="000F3D55" w:rsidP="00CD6D2D">
            <w:pPr>
              <w:tabs>
                <w:tab w:val="left" w:pos="426"/>
              </w:tabs>
              <w:rPr>
                <w:sz w:val="18"/>
                <w:szCs w:val="18"/>
                <w:lang w:val="it-CH"/>
              </w:rPr>
            </w:pPr>
          </w:p>
        </w:tc>
      </w:tr>
      <w:tr w:rsidR="00C73FC0" w:rsidRPr="002E3AE9" w:rsidTr="00CD6D2D">
        <w:trPr>
          <w:cantSplit/>
        </w:trPr>
        <w:tc>
          <w:tcPr>
            <w:tcW w:w="2339" w:type="dxa"/>
          </w:tcPr>
          <w:p w:rsidR="00C73FC0" w:rsidRPr="000F3D55" w:rsidRDefault="00C73FC0" w:rsidP="00CD6D2D">
            <w:pPr>
              <w:jc w:val="left"/>
              <w:rPr>
                <w:sz w:val="20"/>
                <w:lang w:val="it-CH"/>
              </w:rPr>
            </w:pPr>
          </w:p>
        </w:tc>
        <w:tc>
          <w:tcPr>
            <w:tcW w:w="7370" w:type="dxa"/>
          </w:tcPr>
          <w:p w:rsidR="00C73FC0" w:rsidRPr="000F3D55" w:rsidRDefault="00C73FC0" w:rsidP="00CD6D2D">
            <w:pPr>
              <w:tabs>
                <w:tab w:val="left" w:pos="426"/>
              </w:tabs>
              <w:rPr>
                <w:b/>
                <w:bCs/>
                <w:sz w:val="22"/>
                <w:szCs w:val="22"/>
                <w:lang w:val="it-CH"/>
              </w:rPr>
            </w:pPr>
            <w:r w:rsidRPr="000F3D55">
              <w:rPr>
                <w:b/>
                <w:bCs/>
                <w:sz w:val="22"/>
                <w:szCs w:val="22"/>
                <w:lang w:val="it-CH"/>
              </w:rPr>
              <w:t>Art. 41</w:t>
            </w:r>
          </w:p>
          <w:p w:rsidR="000F3D55" w:rsidRPr="000F3D55" w:rsidRDefault="000F3D55" w:rsidP="00CD6D2D">
            <w:pPr>
              <w:tabs>
                <w:tab w:val="left" w:pos="426"/>
              </w:tabs>
              <w:rPr>
                <w:bCs/>
                <w:i/>
                <w:sz w:val="16"/>
                <w:szCs w:val="16"/>
                <w:lang w:val="it-CH"/>
              </w:rPr>
            </w:pPr>
          </w:p>
          <w:p w:rsidR="00C73FC0" w:rsidRPr="000F3D55" w:rsidRDefault="000F3D55" w:rsidP="000F3D55">
            <w:pPr>
              <w:tabs>
                <w:tab w:val="left" w:pos="426"/>
              </w:tabs>
              <w:rPr>
                <w:bCs/>
                <w:sz w:val="20"/>
                <w:lang w:val="it-CH"/>
              </w:rPr>
            </w:pPr>
            <w:r>
              <w:rPr>
                <w:bCs/>
                <w:i/>
                <w:sz w:val="22"/>
                <w:szCs w:val="22"/>
                <w:lang w:val="it-CH"/>
              </w:rPr>
              <w:t>A</w:t>
            </w:r>
            <w:r w:rsidR="00C73FC0" w:rsidRPr="000F3D55">
              <w:rPr>
                <w:bCs/>
                <w:i/>
                <w:sz w:val="22"/>
                <w:szCs w:val="22"/>
                <w:lang w:val="it-CH"/>
              </w:rPr>
              <w:t>brogato</w:t>
            </w:r>
          </w:p>
        </w:tc>
      </w:tr>
    </w:tbl>
    <w:p w:rsidR="00C73FC0" w:rsidRDefault="00C73FC0" w:rsidP="00C73FC0">
      <w:pPr>
        <w:rPr>
          <w:lang w:val="it-CH"/>
        </w:rPr>
      </w:pPr>
    </w:p>
    <w:p w:rsidR="000F3D55" w:rsidRPr="002E3AE9" w:rsidRDefault="000F3D55" w:rsidP="00C73FC0">
      <w:pPr>
        <w:rPr>
          <w:lang w:val="it-CH"/>
        </w:rPr>
      </w:pPr>
    </w:p>
    <w:p w:rsidR="00C73FC0" w:rsidRDefault="00C73FC0" w:rsidP="00C73FC0">
      <w:pPr>
        <w:rPr>
          <w:b/>
          <w:szCs w:val="24"/>
        </w:rPr>
      </w:pPr>
      <w:r>
        <w:rPr>
          <w:b/>
          <w:szCs w:val="24"/>
        </w:rPr>
        <w:t>II</w:t>
      </w:r>
    </w:p>
    <w:p w:rsidR="00C73FC0" w:rsidRPr="00A21EF3" w:rsidRDefault="00C73FC0" w:rsidP="000F3D55">
      <w:pPr>
        <w:spacing w:before="120"/>
        <w:rPr>
          <w:b/>
          <w:color w:val="000000" w:themeColor="text1"/>
        </w:rPr>
      </w:pPr>
      <w:r w:rsidRPr="001B2B6A">
        <w:rPr>
          <w:szCs w:val="24"/>
        </w:rPr>
        <w:t xml:space="preserve">Trascorsi i termini per l'esercizio del diritto di referendum, </w:t>
      </w:r>
      <w:r>
        <w:rPr>
          <w:szCs w:val="24"/>
        </w:rPr>
        <w:t>la presente</w:t>
      </w:r>
      <w:r w:rsidRPr="001B2B6A">
        <w:rPr>
          <w:szCs w:val="24"/>
        </w:rPr>
        <w:t xml:space="preserve"> modifica di legge è pubblicata nel Bollettino uff</w:t>
      </w:r>
      <w:r>
        <w:rPr>
          <w:szCs w:val="24"/>
        </w:rPr>
        <w:t xml:space="preserve">iciale delle leggi </w:t>
      </w:r>
      <w:r w:rsidRPr="001B2B6A">
        <w:rPr>
          <w:szCs w:val="24"/>
        </w:rPr>
        <w:t>ed entra in vigore</w:t>
      </w:r>
      <w:r>
        <w:rPr>
          <w:szCs w:val="24"/>
        </w:rPr>
        <w:t xml:space="preserve"> il 1° </w:t>
      </w:r>
      <w:r w:rsidRPr="000816AE">
        <w:rPr>
          <w:szCs w:val="24"/>
        </w:rPr>
        <w:t>gennaio 2021.</w:t>
      </w:r>
    </w:p>
    <w:sectPr w:rsidR="00C73FC0" w:rsidRPr="00A21EF3"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K Grotesk SemiBold">
    <w:altName w:val="HK Grotesk SemiBold"/>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FC0" w:rsidRDefault="00C73FC0" w:rsidP="00442A9F">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C73FC0" w:rsidRDefault="00C73FC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8287469"/>
      <w:docPartObj>
        <w:docPartGallery w:val="Page Numbers (Bottom of Page)"/>
        <w:docPartUnique/>
      </w:docPartObj>
    </w:sdtPr>
    <w:sdtEndPr/>
    <w:sdtContent>
      <w:p w:rsidR="00C73FC0" w:rsidRDefault="00C73FC0">
        <w:pPr>
          <w:pStyle w:val="Pidipagina"/>
          <w:jc w:val="center"/>
        </w:pPr>
        <w:r>
          <w:fldChar w:fldCharType="begin"/>
        </w:r>
        <w:r>
          <w:instrText>PAGE   \* MERGEFORMAT</w:instrText>
        </w:r>
        <w:r>
          <w:fldChar w:fldCharType="separate"/>
        </w:r>
        <w:r w:rsidR="00DF1620">
          <w:rPr>
            <w:noProof/>
          </w:rPr>
          <w:t>1</w:t>
        </w:r>
        <w:r>
          <w:fldChar w:fldCharType="end"/>
        </w:r>
      </w:p>
    </w:sdtContent>
  </w:sdt>
  <w:p w:rsidR="00C73FC0" w:rsidRDefault="00C73FC0">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F1620">
      <w:rPr>
        <w:rStyle w:val="Numeropagina"/>
        <w:noProof/>
        <w:sz w:val="20"/>
      </w:rPr>
      <w:t>6</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 w:id="1">
    <w:p w:rsidR="00C73FC0" w:rsidRPr="00F47BF9" w:rsidRDefault="00C73FC0" w:rsidP="00C73FC0">
      <w:pPr>
        <w:pStyle w:val="Testonotaapidipagina"/>
        <w:rPr>
          <w:rFonts w:cs="Arial"/>
          <w:lang w:val="it-CH"/>
        </w:rPr>
      </w:pPr>
      <w:r w:rsidRPr="00F47BF9">
        <w:rPr>
          <w:rStyle w:val="Rimandonotaapidipagina"/>
          <w:rFonts w:cs="Arial"/>
        </w:rPr>
        <w:footnoteRef/>
      </w:r>
      <w:r w:rsidRPr="00F47BF9">
        <w:rPr>
          <w:rFonts w:cs="Arial"/>
        </w:rPr>
        <w:t xml:space="preserve"> L'aliquota contributiva degli affiliati alla Cassa cantonale di compensazione per gli assegni familiari è fissata annualmente tramite apposito Decreto esecutivo (art. 40 Laf.)</w:t>
      </w:r>
    </w:p>
  </w:footnote>
  <w:footnote w:id="2">
    <w:p w:rsidR="00C73FC0" w:rsidRPr="00F47BF9" w:rsidRDefault="00C73FC0" w:rsidP="00C73FC0">
      <w:pPr>
        <w:autoSpaceDE w:val="0"/>
        <w:autoSpaceDN w:val="0"/>
        <w:adjustRightInd w:val="0"/>
        <w:jc w:val="left"/>
        <w:rPr>
          <w:rFonts w:cs="Arial"/>
          <w:sz w:val="20"/>
          <w:lang w:val="it-CH" w:eastAsia="it-CH"/>
        </w:rPr>
      </w:pPr>
      <w:r w:rsidRPr="00F47BF9">
        <w:rPr>
          <w:rStyle w:val="Rimandonotaapidipagina"/>
          <w:rFonts w:cs="Arial"/>
          <w:sz w:val="20"/>
        </w:rPr>
        <w:footnoteRef/>
      </w:r>
      <w:r w:rsidRPr="00F47BF9">
        <w:rPr>
          <w:rFonts w:cs="Arial"/>
        </w:rPr>
        <w:t xml:space="preserve"> </w:t>
      </w:r>
      <w:r w:rsidRPr="00F47BF9">
        <w:rPr>
          <w:rFonts w:cs="Arial"/>
          <w:sz w:val="20"/>
          <w:lang w:val="it-CH" w:eastAsia="it-CH"/>
        </w:rPr>
        <w:t>La riserva di fluttuazione massima corrisponde al 50% delle uscite annue per gli assegni familiari.</w:t>
      </w:r>
    </w:p>
  </w:footnote>
  <w:footnote w:id="3">
    <w:p w:rsidR="00C73FC0" w:rsidRPr="00F47BF9" w:rsidRDefault="00C73FC0" w:rsidP="00C73FC0">
      <w:pPr>
        <w:pStyle w:val="Testonotaapidipagina"/>
        <w:rPr>
          <w:rFonts w:cs="Arial"/>
          <w:lang w:val="it-CH"/>
        </w:rPr>
      </w:pPr>
      <w:r w:rsidRPr="00F47BF9">
        <w:rPr>
          <w:rStyle w:val="Rimandonotaapidipagina"/>
          <w:rFonts w:cs="Arial"/>
        </w:rPr>
        <w:footnoteRef/>
      </w:r>
      <w:r w:rsidRPr="00F47BF9">
        <w:rPr>
          <w:rFonts w:cs="Arial"/>
        </w:rPr>
        <w:t xml:space="preserve"> Le PSAL chiamate a finanziare gli assegni familiari sono principalmente persone in pensionamento anticipato e beneficiari di rendite AI.</w:t>
      </w:r>
    </w:p>
  </w:footnote>
  <w:footnote w:id="4">
    <w:p w:rsidR="00C73FC0" w:rsidRPr="007F3CAB" w:rsidRDefault="00C73FC0" w:rsidP="00C73FC0">
      <w:pPr>
        <w:pStyle w:val="Testonotaapidipagina"/>
        <w:rPr>
          <w:lang w:val="it-CH"/>
        </w:rPr>
      </w:pPr>
      <w:r>
        <w:rPr>
          <w:rStyle w:val="Rimandonotaapidipagina"/>
        </w:rPr>
        <w:footnoteRef/>
      </w:r>
      <w:r w:rsidRPr="007F3CAB">
        <w:rPr>
          <w:lang w:val="it-CH"/>
        </w:rPr>
        <w:t xml:space="preserve"> Cfr. art. 73 cpv. 1 lett. d) ed e) Laf.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9147351"/>
    <w:multiLevelType w:val="hybridMultilevel"/>
    <w:tmpl w:val="662C3A16"/>
    <w:lvl w:ilvl="0" w:tplc="08100017">
      <w:start w:val="1"/>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D85CE0"/>
    <w:multiLevelType w:val="multilevel"/>
    <w:tmpl w:val="2230CC3E"/>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4"/>
  </w:num>
  <w:num w:numId="8">
    <w:abstractNumId w:val="17"/>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9"/>
  </w:num>
  <w:num w:numId="14">
    <w:abstractNumId w:val="5"/>
  </w:num>
  <w:num w:numId="15">
    <w:abstractNumId w:val="19"/>
  </w:num>
  <w:num w:numId="16">
    <w:abstractNumId w:val="15"/>
  </w:num>
  <w:num w:numId="17">
    <w:abstractNumId w:val="2"/>
  </w:num>
  <w:num w:numId="18">
    <w:abstractNumId w:val="1"/>
  </w:num>
  <w:num w:numId="19">
    <w:abstractNumId w:val="0"/>
  </w:num>
  <w:num w:numId="20">
    <w:abstractNumId w:val="1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0F3D55"/>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73FC0"/>
    <w:rsid w:val="00C92A1A"/>
    <w:rsid w:val="00C946E4"/>
    <w:rsid w:val="00CE008E"/>
    <w:rsid w:val="00D54A9E"/>
    <w:rsid w:val="00D76075"/>
    <w:rsid w:val="00DF1620"/>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05E12"/>
  <w15:docId w15:val="{B04A86D5-12ED-43F4-B33F-F94E9FCF0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9">
    <w:name w:val="Pa9"/>
    <w:basedOn w:val="Normale"/>
    <w:next w:val="Normale"/>
    <w:uiPriority w:val="99"/>
    <w:rsid w:val="00C73FC0"/>
    <w:pPr>
      <w:autoSpaceDE w:val="0"/>
      <w:autoSpaceDN w:val="0"/>
      <w:adjustRightInd w:val="0"/>
      <w:spacing w:line="161" w:lineRule="atLeast"/>
      <w:jc w:val="left"/>
    </w:pPr>
    <w:rPr>
      <w:rFonts w:ascii="HK Grotesk SemiBold" w:hAnsi="HK Grotesk SemiBold"/>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1552</Words>
  <Characters>9328</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2020-05-04T13:27:00Z</cp:lastPrinted>
  <dcterms:created xsi:type="dcterms:W3CDTF">2020-05-04T13:28:00Z</dcterms:created>
  <dcterms:modified xsi:type="dcterms:W3CDTF">2020-05-04T13:28:00Z</dcterms:modified>
</cp:coreProperties>
</file>