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662E12" w14:textId="77777777" w:rsidR="00D564A5" w:rsidRPr="00577B4B" w:rsidRDefault="00D564A5" w:rsidP="00D564A5">
      <w:pPr>
        <w:rPr>
          <w:rFonts w:cs="Arial"/>
          <w:b/>
          <w:szCs w:val="24"/>
        </w:rPr>
      </w:pPr>
      <w:r w:rsidRPr="0099055B">
        <w:rPr>
          <w:rFonts w:cs="Arial"/>
          <w:b/>
          <w:sz w:val="28"/>
          <w:szCs w:val="28"/>
        </w:rPr>
        <w:t xml:space="preserve">Richiesta di un credito quadro </w:t>
      </w:r>
      <w:r w:rsidR="00492538" w:rsidRPr="0099055B">
        <w:rPr>
          <w:rFonts w:cs="Arial"/>
          <w:b/>
          <w:sz w:val="28"/>
          <w:szCs w:val="28"/>
        </w:rPr>
        <w:t>d’investiment</w:t>
      </w:r>
      <w:r w:rsidR="00492538">
        <w:rPr>
          <w:rFonts w:cs="Arial"/>
          <w:b/>
          <w:sz w:val="28"/>
          <w:szCs w:val="28"/>
        </w:rPr>
        <w:t xml:space="preserve">o </w:t>
      </w:r>
      <w:r w:rsidRPr="0099055B">
        <w:rPr>
          <w:rFonts w:cs="Arial"/>
          <w:b/>
          <w:sz w:val="28"/>
          <w:szCs w:val="28"/>
        </w:rPr>
        <w:t xml:space="preserve">di </w:t>
      </w:r>
      <w:r w:rsidR="00C47A5E">
        <w:rPr>
          <w:rFonts w:cs="Arial"/>
          <w:b/>
          <w:bCs/>
          <w:sz w:val="28"/>
          <w:szCs w:val="28"/>
        </w:rPr>
        <w:t>1'966’260</w:t>
      </w:r>
      <w:r w:rsidR="00961053" w:rsidRPr="00B65EDE">
        <w:rPr>
          <w:rFonts w:cs="Arial"/>
          <w:b/>
          <w:bCs/>
          <w:sz w:val="28"/>
          <w:szCs w:val="28"/>
        </w:rPr>
        <w:t xml:space="preserve"> </w:t>
      </w:r>
      <w:r w:rsidR="00492538">
        <w:rPr>
          <w:rFonts w:cs="Arial"/>
          <w:b/>
          <w:sz w:val="28"/>
          <w:szCs w:val="28"/>
        </w:rPr>
        <w:t>franchi</w:t>
      </w:r>
      <w:r w:rsidR="00492538" w:rsidRPr="0099055B">
        <w:rPr>
          <w:rFonts w:cs="Arial"/>
          <w:b/>
          <w:sz w:val="28"/>
          <w:szCs w:val="28"/>
        </w:rPr>
        <w:t xml:space="preserve"> </w:t>
      </w:r>
      <w:r w:rsidRPr="0099055B">
        <w:rPr>
          <w:rFonts w:cs="Arial"/>
          <w:b/>
          <w:sz w:val="28"/>
          <w:szCs w:val="28"/>
        </w:rPr>
        <w:t xml:space="preserve">e di </w:t>
      </w:r>
      <w:r w:rsidR="00492538">
        <w:rPr>
          <w:rFonts w:cs="Arial"/>
          <w:b/>
          <w:sz w:val="28"/>
          <w:szCs w:val="28"/>
        </w:rPr>
        <w:t xml:space="preserve">un credito di </w:t>
      </w:r>
      <w:r w:rsidRPr="0099055B">
        <w:rPr>
          <w:rFonts w:cs="Arial"/>
          <w:b/>
          <w:sz w:val="28"/>
          <w:szCs w:val="28"/>
        </w:rPr>
        <w:t>gestione</w:t>
      </w:r>
      <w:r w:rsidR="009F1681">
        <w:rPr>
          <w:rFonts w:cs="Arial"/>
          <w:b/>
          <w:sz w:val="28"/>
          <w:szCs w:val="28"/>
        </w:rPr>
        <w:t xml:space="preserve"> corrente</w:t>
      </w:r>
      <w:r w:rsidRPr="0099055B">
        <w:rPr>
          <w:rFonts w:cs="Arial"/>
          <w:b/>
          <w:sz w:val="28"/>
          <w:szCs w:val="28"/>
        </w:rPr>
        <w:t xml:space="preserve"> di </w:t>
      </w:r>
      <w:r w:rsidR="00C47A5E">
        <w:rPr>
          <w:rFonts w:cs="Arial"/>
          <w:b/>
          <w:sz w:val="28"/>
          <w:szCs w:val="28"/>
        </w:rPr>
        <w:t>574’</w:t>
      </w:r>
      <w:r w:rsidR="00955401">
        <w:rPr>
          <w:rFonts w:cs="Arial"/>
          <w:b/>
          <w:sz w:val="28"/>
          <w:szCs w:val="28"/>
        </w:rPr>
        <w:t>400</w:t>
      </w:r>
      <w:r w:rsidR="00492538" w:rsidRPr="00B65EDE">
        <w:rPr>
          <w:rFonts w:cs="Arial"/>
          <w:b/>
          <w:sz w:val="28"/>
          <w:szCs w:val="28"/>
        </w:rPr>
        <w:t xml:space="preserve"> </w:t>
      </w:r>
      <w:r>
        <w:rPr>
          <w:rFonts w:cs="Arial"/>
          <w:b/>
          <w:sz w:val="28"/>
          <w:szCs w:val="28"/>
        </w:rPr>
        <w:t>franchi</w:t>
      </w:r>
      <w:r w:rsidRPr="0099055B">
        <w:rPr>
          <w:rFonts w:cs="Arial"/>
          <w:b/>
          <w:sz w:val="28"/>
          <w:szCs w:val="28"/>
        </w:rPr>
        <w:t xml:space="preserve"> per l’attuazione del Piano di utilizzazione cantonale del Parco del Piano di Magadino (PUC-PPdM) nel periodo 202</w:t>
      </w:r>
      <w:r>
        <w:rPr>
          <w:rFonts w:cs="Arial"/>
          <w:b/>
          <w:sz w:val="28"/>
          <w:szCs w:val="28"/>
        </w:rPr>
        <w:t>5</w:t>
      </w:r>
      <w:r w:rsidRPr="0099055B">
        <w:rPr>
          <w:rFonts w:cs="Arial"/>
          <w:b/>
          <w:sz w:val="28"/>
          <w:szCs w:val="28"/>
        </w:rPr>
        <w:t>-202</w:t>
      </w:r>
      <w:r>
        <w:rPr>
          <w:rFonts w:cs="Arial"/>
          <w:b/>
          <w:sz w:val="28"/>
          <w:szCs w:val="28"/>
        </w:rPr>
        <w:t>8</w:t>
      </w:r>
    </w:p>
    <w:p w14:paraId="20022B61" w14:textId="77777777" w:rsidR="002543E9" w:rsidRDefault="002543E9" w:rsidP="0030302B">
      <w:pPr>
        <w:pStyle w:val="StandardRisoluzionedelConsigliodiStato"/>
        <w:ind w:right="-1"/>
      </w:pPr>
    </w:p>
    <w:p w14:paraId="0E46DC9E" w14:textId="77777777" w:rsidR="002543E9" w:rsidRPr="00D63171" w:rsidRDefault="002543E9" w:rsidP="0030302B">
      <w:pPr>
        <w:pStyle w:val="StandardRisoluzionedelConsigliodiStato"/>
        <w:ind w:right="-1"/>
      </w:pPr>
    </w:p>
    <w:p w14:paraId="4F8A4B9A" w14:textId="77777777" w:rsidR="002543E9" w:rsidRDefault="002543E9" w:rsidP="0030302B">
      <w:pPr>
        <w:pStyle w:val="StandardRisoluzionedelConsigliodiStato"/>
        <w:ind w:right="-1"/>
      </w:pPr>
      <w:r>
        <w:t>Signor Presidente,</w:t>
      </w:r>
    </w:p>
    <w:p w14:paraId="07832140" w14:textId="77777777" w:rsidR="002543E9" w:rsidRPr="006F2A27" w:rsidRDefault="002543E9" w:rsidP="0030302B">
      <w:pPr>
        <w:rPr>
          <w:sz w:val="24"/>
        </w:rPr>
      </w:pPr>
      <w:r w:rsidRPr="006F2A27">
        <w:rPr>
          <w:sz w:val="24"/>
        </w:rPr>
        <w:t xml:space="preserve">signore e signori </w:t>
      </w:r>
      <w:r>
        <w:rPr>
          <w:sz w:val="24"/>
        </w:rPr>
        <w:t>d</w:t>
      </w:r>
      <w:r w:rsidRPr="006F2A27">
        <w:rPr>
          <w:sz w:val="24"/>
        </w:rPr>
        <w:t>eputati,</w:t>
      </w:r>
    </w:p>
    <w:p w14:paraId="4C9F409B" w14:textId="77777777" w:rsidR="002543E9" w:rsidRPr="006F2A27" w:rsidRDefault="002543E9" w:rsidP="0030302B">
      <w:pPr>
        <w:rPr>
          <w:sz w:val="24"/>
        </w:rPr>
      </w:pPr>
    </w:p>
    <w:p w14:paraId="147E6888" w14:textId="77777777" w:rsidR="002E75EE" w:rsidRDefault="002543E9" w:rsidP="0030302B">
      <w:pPr>
        <w:rPr>
          <w:sz w:val="24"/>
        </w:rPr>
      </w:pPr>
      <w:r w:rsidRPr="006F2A27">
        <w:rPr>
          <w:sz w:val="24"/>
        </w:rPr>
        <w:t xml:space="preserve">con il presente messaggio </w:t>
      </w:r>
      <w:r>
        <w:rPr>
          <w:sz w:val="24"/>
        </w:rPr>
        <w:t xml:space="preserve">sottoponiamo </w:t>
      </w:r>
      <w:r w:rsidR="00D564A5" w:rsidRPr="00A03326">
        <w:rPr>
          <w:sz w:val="24"/>
        </w:rPr>
        <w:t>la</w:t>
      </w:r>
      <w:r w:rsidR="00C7334B">
        <w:rPr>
          <w:sz w:val="24"/>
        </w:rPr>
        <w:t xml:space="preserve"> richiesta di un credito quadro </w:t>
      </w:r>
      <w:r w:rsidR="000114AA">
        <w:rPr>
          <w:sz w:val="24"/>
        </w:rPr>
        <w:t xml:space="preserve">per </w:t>
      </w:r>
      <w:r w:rsidR="00D564A5" w:rsidRPr="00A03326">
        <w:rPr>
          <w:sz w:val="24"/>
        </w:rPr>
        <w:t>gli investimenti e</w:t>
      </w:r>
      <w:r w:rsidR="009F1681">
        <w:rPr>
          <w:sz w:val="24"/>
        </w:rPr>
        <w:t xml:space="preserve"> un credito di gestione corrente per </w:t>
      </w:r>
      <w:r w:rsidR="00D564A5" w:rsidRPr="00A03326">
        <w:rPr>
          <w:sz w:val="24"/>
        </w:rPr>
        <w:t xml:space="preserve">l’attuazione del Piano di utilizzazione cantonale del Parco del Piano di Magadino (PUC-PPdM) per il </w:t>
      </w:r>
      <w:r w:rsidR="000114AA">
        <w:rPr>
          <w:sz w:val="24"/>
        </w:rPr>
        <w:t>quadriennio</w:t>
      </w:r>
      <w:r w:rsidR="000114AA" w:rsidRPr="00A03326">
        <w:rPr>
          <w:sz w:val="24"/>
        </w:rPr>
        <w:t xml:space="preserve"> </w:t>
      </w:r>
      <w:r w:rsidR="00D564A5" w:rsidRPr="00A03326">
        <w:rPr>
          <w:sz w:val="24"/>
        </w:rPr>
        <w:t>2025-2028.</w:t>
      </w:r>
    </w:p>
    <w:p w14:paraId="507CE44D" w14:textId="77777777" w:rsidR="00947EF2" w:rsidRDefault="00947EF2" w:rsidP="0030302B">
      <w:pPr>
        <w:rPr>
          <w:sz w:val="24"/>
        </w:rPr>
      </w:pPr>
    </w:p>
    <w:p w14:paraId="624F2EF8" w14:textId="77777777" w:rsidR="00B763CF" w:rsidRPr="004952CB" w:rsidRDefault="00B763CF" w:rsidP="00B763CF">
      <w:pPr>
        <w:rPr>
          <w:rFonts w:cs="Arial"/>
          <w:sz w:val="24"/>
          <w:szCs w:val="24"/>
        </w:rPr>
      </w:pPr>
      <w:r w:rsidRPr="004952CB">
        <w:rPr>
          <w:rFonts w:cs="Arial"/>
          <w:sz w:val="24"/>
          <w:szCs w:val="24"/>
        </w:rPr>
        <w:t xml:space="preserve">Il </w:t>
      </w:r>
      <w:r w:rsidR="009F1681">
        <w:rPr>
          <w:rFonts w:cs="Arial"/>
          <w:sz w:val="24"/>
          <w:szCs w:val="24"/>
        </w:rPr>
        <w:t>m</w:t>
      </w:r>
      <w:r w:rsidRPr="004952CB">
        <w:rPr>
          <w:rFonts w:cs="Arial"/>
          <w:sz w:val="24"/>
          <w:szCs w:val="24"/>
        </w:rPr>
        <w:t>essaggio è strutturato secondo il seguente Indice:</w:t>
      </w:r>
    </w:p>
    <w:p w14:paraId="12C9C77F" w14:textId="77777777" w:rsidR="00A07EB6" w:rsidRDefault="00A07EB6" w:rsidP="0030302B">
      <w:pPr>
        <w:rPr>
          <w:sz w:val="24"/>
        </w:rPr>
      </w:pPr>
    </w:p>
    <w:sdt>
      <w:sdtPr>
        <w:rPr>
          <w:lang w:val="it-IT"/>
        </w:rPr>
        <w:id w:val="-74825676"/>
        <w:docPartObj>
          <w:docPartGallery w:val="Table of Contents"/>
          <w:docPartUnique/>
        </w:docPartObj>
      </w:sdtPr>
      <w:sdtEndPr>
        <w:rPr>
          <w:b w:val="0"/>
          <w:bCs/>
        </w:rPr>
      </w:sdtEndPr>
      <w:sdtContent>
        <w:p w14:paraId="61F72016" w14:textId="77777777" w:rsidR="008E2531" w:rsidRDefault="00B763CF">
          <w:pPr>
            <w:pStyle w:val="Sommario1"/>
            <w:rPr>
              <w:rFonts w:asciiTheme="minorHAnsi" w:eastAsiaTheme="minorEastAsia" w:hAnsiTheme="minorHAnsi"/>
              <w:b w:val="0"/>
              <w:noProof/>
              <w:lang w:eastAsia="it-CH"/>
            </w:rPr>
          </w:pPr>
          <w:r>
            <w:fldChar w:fldCharType="begin"/>
          </w:r>
          <w:r>
            <w:instrText xml:space="preserve"> TOC \o "1-3" \h \z \u </w:instrText>
          </w:r>
          <w:r>
            <w:fldChar w:fldCharType="separate"/>
          </w:r>
          <w:hyperlink w:anchor="_Toc181863453" w:history="1">
            <w:r w:rsidR="008E2531" w:rsidRPr="0047547E">
              <w:rPr>
                <w:rStyle w:val="Collegamentoipertestuale"/>
                <w:noProof/>
              </w:rPr>
              <w:t>1.</w:t>
            </w:r>
            <w:r w:rsidR="008E2531">
              <w:rPr>
                <w:rFonts w:asciiTheme="minorHAnsi" w:eastAsiaTheme="minorEastAsia" w:hAnsiTheme="minorHAnsi"/>
                <w:b w:val="0"/>
                <w:noProof/>
                <w:lang w:eastAsia="it-CH"/>
              </w:rPr>
              <w:tab/>
            </w:r>
            <w:r w:rsidR="008E2531" w:rsidRPr="0047547E">
              <w:rPr>
                <w:rStyle w:val="Collegamentoipertestuale"/>
                <w:noProof/>
              </w:rPr>
              <w:t>INTRODUZIONE</w:t>
            </w:r>
            <w:r w:rsidR="008E2531">
              <w:rPr>
                <w:noProof/>
                <w:webHidden/>
              </w:rPr>
              <w:tab/>
            </w:r>
            <w:r w:rsidR="008E2531">
              <w:rPr>
                <w:noProof/>
                <w:webHidden/>
              </w:rPr>
              <w:fldChar w:fldCharType="begin"/>
            </w:r>
            <w:r w:rsidR="008E2531">
              <w:rPr>
                <w:noProof/>
                <w:webHidden/>
              </w:rPr>
              <w:instrText xml:space="preserve"> PAGEREF _Toc181863453 \h </w:instrText>
            </w:r>
            <w:r w:rsidR="008E2531">
              <w:rPr>
                <w:noProof/>
                <w:webHidden/>
              </w:rPr>
            </w:r>
            <w:r w:rsidR="008E2531">
              <w:rPr>
                <w:noProof/>
                <w:webHidden/>
              </w:rPr>
              <w:fldChar w:fldCharType="separate"/>
            </w:r>
            <w:r w:rsidR="001B0657">
              <w:rPr>
                <w:noProof/>
                <w:webHidden/>
              </w:rPr>
              <w:t>2</w:t>
            </w:r>
            <w:r w:rsidR="008E2531">
              <w:rPr>
                <w:noProof/>
                <w:webHidden/>
              </w:rPr>
              <w:fldChar w:fldCharType="end"/>
            </w:r>
          </w:hyperlink>
        </w:p>
        <w:p w14:paraId="6096DABC" w14:textId="77777777" w:rsidR="008E2531" w:rsidRDefault="00467EC8">
          <w:pPr>
            <w:pStyle w:val="Sommario2"/>
            <w:rPr>
              <w:rFonts w:asciiTheme="minorHAnsi" w:eastAsiaTheme="minorEastAsia" w:hAnsiTheme="minorHAnsi"/>
              <w:noProof/>
              <w:lang w:eastAsia="it-CH"/>
            </w:rPr>
          </w:pPr>
          <w:hyperlink w:anchor="_Toc181863454" w:history="1">
            <w:r w:rsidR="008E2531" w:rsidRPr="0047547E">
              <w:rPr>
                <w:rStyle w:val="Collegamentoipertestuale"/>
                <w:noProof/>
              </w:rPr>
              <w:t>1.1</w:t>
            </w:r>
            <w:r w:rsidR="008E2531">
              <w:rPr>
                <w:rFonts w:asciiTheme="minorHAnsi" w:eastAsiaTheme="minorEastAsia" w:hAnsiTheme="minorHAnsi"/>
                <w:noProof/>
                <w:lang w:eastAsia="it-CH"/>
              </w:rPr>
              <w:tab/>
            </w:r>
            <w:r w:rsidR="008E2531" w:rsidRPr="0047547E">
              <w:rPr>
                <w:rStyle w:val="Collegamentoipertestuale"/>
                <w:noProof/>
              </w:rPr>
              <w:t>Il territorio del Parco del Piano di Magadino</w:t>
            </w:r>
            <w:r w:rsidR="008E2531">
              <w:rPr>
                <w:noProof/>
                <w:webHidden/>
              </w:rPr>
              <w:tab/>
            </w:r>
            <w:r w:rsidR="008E2531">
              <w:rPr>
                <w:noProof/>
                <w:webHidden/>
              </w:rPr>
              <w:fldChar w:fldCharType="begin"/>
            </w:r>
            <w:r w:rsidR="008E2531">
              <w:rPr>
                <w:noProof/>
                <w:webHidden/>
              </w:rPr>
              <w:instrText xml:space="preserve"> PAGEREF _Toc181863454 \h </w:instrText>
            </w:r>
            <w:r w:rsidR="008E2531">
              <w:rPr>
                <w:noProof/>
                <w:webHidden/>
              </w:rPr>
            </w:r>
            <w:r w:rsidR="008E2531">
              <w:rPr>
                <w:noProof/>
                <w:webHidden/>
              </w:rPr>
              <w:fldChar w:fldCharType="separate"/>
            </w:r>
            <w:r w:rsidR="001B0657">
              <w:rPr>
                <w:noProof/>
                <w:webHidden/>
              </w:rPr>
              <w:t>2</w:t>
            </w:r>
            <w:r w:rsidR="008E2531">
              <w:rPr>
                <w:noProof/>
                <w:webHidden/>
              </w:rPr>
              <w:fldChar w:fldCharType="end"/>
            </w:r>
          </w:hyperlink>
        </w:p>
        <w:p w14:paraId="165249F9" w14:textId="77777777" w:rsidR="008E2531" w:rsidRDefault="00467EC8">
          <w:pPr>
            <w:pStyle w:val="Sommario2"/>
            <w:rPr>
              <w:rFonts w:asciiTheme="minorHAnsi" w:eastAsiaTheme="minorEastAsia" w:hAnsiTheme="minorHAnsi"/>
              <w:noProof/>
              <w:lang w:eastAsia="it-CH"/>
            </w:rPr>
          </w:pPr>
          <w:hyperlink w:anchor="_Toc181863455" w:history="1">
            <w:r w:rsidR="008E2531" w:rsidRPr="0047547E">
              <w:rPr>
                <w:rStyle w:val="Collegamentoipertestuale"/>
                <w:noProof/>
              </w:rPr>
              <w:t>1.2</w:t>
            </w:r>
            <w:r w:rsidR="008E2531">
              <w:rPr>
                <w:rFonts w:asciiTheme="minorHAnsi" w:eastAsiaTheme="minorEastAsia" w:hAnsiTheme="minorHAnsi"/>
                <w:noProof/>
                <w:lang w:eastAsia="it-CH"/>
              </w:rPr>
              <w:tab/>
            </w:r>
            <w:r w:rsidR="008E2531" w:rsidRPr="0047547E">
              <w:rPr>
                <w:rStyle w:val="Collegamentoipertestuale"/>
                <w:noProof/>
              </w:rPr>
              <w:t>Il Piano di utilizzazione cantonale del Parco del Piano di Magadino</w:t>
            </w:r>
            <w:r w:rsidR="008E2531">
              <w:rPr>
                <w:noProof/>
                <w:webHidden/>
              </w:rPr>
              <w:tab/>
            </w:r>
            <w:r w:rsidR="008E2531">
              <w:rPr>
                <w:noProof/>
                <w:webHidden/>
              </w:rPr>
              <w:fldChar w:fldCharType="begin"/>
            </w:r>
            <w:r w:rsidR="008E2531">
              <w:rPr>
                <w:noProof/>
                <w:webHidden/>
              </w:rPr>
              <w:instrText xml:space="preserve"> PAGEREF _Toc181863455 \h </w:instrText>
            </w:r>
            <w:r w:rsidR="008E2531">
              <w:rPr>
                <w:noProof/>
                <w:webHidden/>
              </w:rPr>
            </w:r>
            <w:r w:rsidR="008E2531">
              <w:rPr>
                <w:noProof/>
                <w:webHidden/>
              </w:rPr>
              <w:fldChar w:fldCharType="separate"/>
            </w:r>
            <w:r w:rsidR="001B0657">
              <w:rPr>
                <w:noProof/>
                <w:webHidden/>
              </w:rPr>
              <w:t>2</w:t>
            </w:r>
            <w:r w:rsidR="008E2531">
              <w:rPr>
                <w:noProof/>
                <w:webHidden/>
              </w:rPr>
              <w:fldChar w:fldCharType="end"/>
            </w:r>
          </w:hyperlink>
        </w:p>
        <w:p w14:paraId="6DEC899B" w14:textId="77777777" w:rsidR="008E2531" w:rsidRDefault="00467EC8">
          <w:pPr>
            <w:pStyle w:val="Sommario2"/>
            <w:rPr>
              <w:rFonts w:asciiTheme="minorHAnsi" w:eastAsiaTheme="minorEastAsia" w:hAnsiTheme="minorHAnsi"/>
              <w:noProof/>
              <w:lang w:eastAsia="it-CH"/>
            </w:rPr>
          </w:pPr>
          <w:hyperlink w:anchor="_Toc181863456" w:history="1">
            <w:r w:rsidR="008E2531" w:rsidRPr="0047547E">
              <w:rPr>
                <w:rStyle w:val="Collegamentoipertestuale"/>
                <w:noProof/>
              </w:rPr>
              <w:t>1.3</w:t>
            </w:r>
            <w:r w:rsidR="008E2531">
              <w:rPr>
                <w:rFonts w:asciiTheme="minorHAnsi" w:eastAsiaTheme="minorEastAsia" w:hAnsiTheme="minorHAnsi"/>
                <w:noProof/>
                <w:lang w:eastAsia="it-CH"/>
              </w:rPr>
              <w:tab/>
            </w:r>
            <w:r w:rsidR="008E2531" w:rsidRPr="0047547E">
              <w:rPr>
                <w:rStyle w:val="Collegamentoipertestuale"/>
                <w:noProof/>
              </w:rPr>
              <w:t>Organizzazione dell’Ente parco</w:t>
            </w:r>
            <w:r w:rsidR="008E2531">
              <w:rPr>
                <w:noProof/>
                <w:webHidden/>
              </w:rPr>
              <w:tab/>
            </w:r>
            <w:r w:rsidR="008E2531">
              <w:rPr>
                <w:noProof/>
                <w:webHidden/>
              </w:rPr>
              <w:fldChar w:fldCharType="begin"/>
            </w:r>
            <w:r w:rsidR="008E2531">
              <w:rPr>
                <w:noProof/>
                <w:webHidden/>
              </w:rPr>
              <w:instrText xml:space="preserve"> PAGEREF _Toc181863456 \h </w:instrText>
            </w:r>
            <w:r w:rsidR="008E2531">
              <w:rPr>
                <w:noProof/>
                <w:webHidden/>
              </w:rPr>
            </w:r>
            <w:r w:rsidR="008E2531">
              <w:rPr>
                <w:noProof/>
                <w:webHidden/>
              </w:rPr>
              <w:fldChar w:fldCharType="separate"/>
            </w:r>
            <w:r w:rsidR="001B0657">
              <w:rPr>
                <w:noProof/>
                <w:webHidden/>
              </w:rPr>
              <w:t>3</w:t>
            </w:r>
            <w:r w:rsidR="008E2531">
              <w:rPr>
                <w:noProof/>
                <w:webHidden/>
              </w:rPr>
              <w:fldChar w:fldCharType="end"/>
            </w:r>
          </w:hyperlink>
        </w:p>
        <w:p w14:paraId="2667E956" w14:textId="77777777" w:rsidR="008E2531" w:rsidRDefault="00467EC8">
          <w:pPr>
            <w:pStyle w:val="Sommario1"/>
            <w:rPr>
              <w:rFonts w:asciiTheme="minorHAnsi" w:eastAsiaTheme="minorEastAsia" w:hAnsiTheme="minorHAnsi"/>
              <w:b w:val="0"/>
              <w:noProof/>
              <w:lang w:eastAsia="it-CH"/>
            </w:rPr>
          </w:pPr>
          <w:hyperlink w:anchor="_Toc181863457" w:history="1">
            <w:r w:rsidR="008E2531" w:rsidRPr="0047547E">
              <w:rPr>
                <w:rStyle w:val="Collegamentoipertestuale"/>
                <w:noProof/>
              </w:rPr>
              <w:t>2.</w:t>
            </w:r>
            <w:r w:rsidR="008E2531">
              <w:rPr>
                <w:rFonts w:asciiTheme="minorHAnsi" w:eastAsiaTheme="minorEastAsia" w:hAnsiTheme="minorHAnsi"/>
                <w:b w:val="0"/>
                <w:noProof/>
                <w:lang w:eastAsia="it-CH"/>
              </w:rPr>
              <w:tab/>
            </w:r>
            <w:r w:rsidR="008E2531" w:rsidRPr="0047547E">
              <w:rPr>
                <w:rStyle w:val="Collegamentoipertestuale"/>
                <w:noProof/>
              </w:rPr>
              <w:t>RESOCONTO PERIODO 2021 - 2024</w:t>
            </w:r>
            <w:r w:rsidR="008E2531">
              <w:rPr>
                <w:noProof/>
                <w:webHidden/>
              </w:rPr>
              <w:tab/>
            </w:r>
            <w:r w:rsidR="008E2531">
              <w:rPr>
                <w:noProof/>
                <w:webHidden/>
              </w:rPr>
              <w:fldChar w:fldCharType="begin"/>
            </w:r>
            <w:r w:rsidR="008E2531">
              <w:rPr>
                <w:noProof/>
                <w:webHidden/>
              </w:rPr>
              <w:instrText xml:space="preserve"> PAGEREF _Toc181863457 \h </w:instrText>
            </w:r>
            <w:r w:rsidR="008E2531">
              <w:rPr>
                <w:noProof/>
                <w:webHidden/>
              </w:rPr>
            </w:r>
            <w:r w:rsidR="008E2531">
              <w:rPr>
                <w:noProof/>
                <w:webHidden/>
              </w:rPr>
              <w:fldChar w:fldCharType="separate"/>
            </w:r>
            <w:r w:rsidR="001B0657">
              <w:rPr>
                <w:noProof/>
                <w:webHidden/>
              </w:rPr>
              <w:t>5</w:t>
            </w:r>
            <w:r w:rsidR="008E2531">
              <w:rPr>
                <w:noProof/>
                <w:webHidden/>
              </w:rPr>
              <w:fldChar w:fldCharType="end"/>
            </w:r>
          </w:hyperlink>
        </w:p>
        <w:p w14:paraId="7B6F3C9D" w14:textId="77777777" w:rsidR="008E2531" w:rsidRDefault="00467EC8">
          <w:pPr>
            <w:pStyle w:val="Sommario2"/>
            <w:rPr>
              <w:rFonts w:asciiTheme="minorHAnsi" w:eastAsiaTheme="minorEastAsia" w:hAnsiTheme="minorHAnsi"/>
              <w:noProof/>
              <w:lang w:eastAsia="it-CH"/>
            </w:rPr>
          </w:pPr>
          <w:hyperlink w:anchor="_Toc181863458" w:history="1">
            <w:r w:rsidR="008E2531" w:rsidRPr="0047547E">
              <w:rPr>
                <w:rStyle w:val="Collegamentoipertestuale"/>
                <w:noProof/>
              </w:rPr>
              <w:t>2.1</w:t>
            </w:r>
            <w:r w:rsidR="008E2531">
              <w:rPr>
                <w:rFonts w:asciiTheme="minorHAnsi" w:eastAsiaTheme="minorEastAsia" w:hAnsiTheme="minorHAnsi"/>
                <w:noProof/>
                <w:lang w:eastAsia="it-CH"/>
              </w:rPr>
              <w:tab/>
            </w:r>
            <w:r w:rsidR="008E2531">
              <w:rPr>
                <w:rStyle w:val="Collegamentoipertestuale"/>
                <w:noProof/>
              </w:rPr>
              <w:t>Finanziamento</w:t>
            </w:r>
            <w:r w:rsidR="008E2531" w:rsidRPr="0047547E">
              <w:rPr>
                <w:rStyle w:val="Collegamentoipertestuale"/>
                <w:noProof/>
              </w:rPr>
              <w:t xml:space="preserve"> 2021 - 2024</w:t>
            </w:r>
            <w:r w:rsidR="008E2531">
              <w:rPr>
                <w:noProof/>
                <w:webHidden/>
              </w:rPr>
              <w:tab/>
            </w:r>
            <w:r w:rsidR="008E2531">
              <w:rPr>
                <w:noProof/>
                <w:webHidden/>
              </w:rPr>
              <w:fldChar w:fldCharType="begin"/>
            </w:r>
            <w:r w:rsidR="008E2531">
              <w:rPr>
                <w:noProof/>
                <w:webHidden/>
              </w:rPr>
              <w:instrText xml:space="preserve"> PAGEREF _Toc181863458 \h </w:instrText>
            </w:r>
            <w:r w:rsidR="008E2531">
              <w:rPr>
                <w:noProof/>
                <w:webHidden/>
              </w:rPr>
            </w:r>
            <w:r w:rsidR="008E2531">
              <w:rPr>
                <w:noProof/>
                <w:webHidden/>
              </w:rPr>
              <w:fldChar w:fldCharType="separate"/>
            </w:r>
            <w:r w:rsidR="001B0657">
              <w:rPr>
                <w:noProof/>
                <w:webHidden/>
              </w:rPr>
              <w:t>5</w:t>
            </w:r>
            <w:r w:rsidR="008E2531">
              <w:rPr>
                <w:noProof/>
                <w:webHidden/>
              </w:rPr>
              <w:fldChar w:fldCharType="end"/>
            </w:r>
          </w:hyperlink>
        </w:p>
        <w:p w14:paraId="757551F6" w14:textId="77777777" w:rsidR="008E2531" w:rsidRDefault="00467EC8">
          <w:pPr>
            <w:pStyle w:val="Sommario3"/>
            <w:rPr>
              <w:rFonts w:asciiTheme="minorHAnsi" w:eastAsiaTheme="minorEastAsia" w:hAnsiTheme="minorHAnsi"/>
              <w:noProof/>
              <w:lang w:eastAsia="it-CH"/>
            </w:rPr>
          </w:pPr>
          <w:hyperlink w:anchor="_Toc181863459" w:history="1">
            <w:r w:rsidR="008E2531" w:rsidRPr="0047547E">
              <w:rPr>
                <w:rStyle w:val="Collegamentoipertestuale"/>
                <w:noProof/>
              </w:rPr>
              <w:t>2.1.1</w:t>
            </w:r>
            <w:r w:rsidR="008E2531">
              <w:rPr>
                <w:rFonts w:asciiTheme="minorHAnsi" w:eastAsiaTheme="minorEastAsia" w:hAnsiTheme="minorHAnsi"/>
                <w:noProof/>
                <w:lang w:eastAsia="it-CH"/>
              </w:rPr>
              <w:tab/>
            </w:r>
            <w:r w:rsidR="008E2531" w:rsidRPr="0047547E">
              <w:rPr>
                <w:rStyle w:val="Collegamentoipertestuale"/>
                <w:noProof/>
              </w:rPr>
              <w:t>Gestione corrente, costi e finanziamenti</w:t>
            </w:r>
            <w:r w:rsidR="008E2531">
              <w:rPr>
                <w:noProof/>
                <w:webHidden/>
              </w:rPr>
              <w:tab/>
            </w:r>
            <w:r w:rsidR="008E2531">
              <w:rPr>
                <w:noProof/>
                <w:webHidden/>
              </w:rPr>
              <w:fldChar w:fldCharType="begin"/>
            </w:r>
            <w:r w:rsidR="008E2531">
              <w:rPr>
                <w:noProof/>
                <w:webHidden/>
              </w:rPr>
              <w:instrText xml:space="preserve"> PAGEREF _Toc181863459 \h </w:instrText>
            </w:r>
            <w:r w:rsidR="008E2531">
              <w:rPr>
                <w:noProof/>
                <w:webHidden/>
              </w:rPr>
            </w:r>
            <w:r w:rsidR="008E2531">
              <w:rPr>
                <w:noProof/>
                <w:webHidden/>
              </w:rPr>
              <w:fldChar w:fldCharType="separate"/>
            </w:r>
            <w:r w:rsidR="001B0657">
              <w:rPr>
                <w:noProof/>
                <w:webHidden/>
              </w:rPr>
              <w:t>5</w:t>
            </w:r>
            <w:r w:rsidR="008E2531">
              <w:rPr>
                <w:noProof/>
                <w:webHidden/>
              </w:rPr>
              <w:fldChar w:fldCharType="end"/>
            </w:r>
          </w:hyperlink>
        </w:p>
        <w:p w14:paraId="30D63F2F" w14:textId="77777777" w:rsidR="008E2531" w:rsidRDefault="00467EC8">
          <w:pPr>
            <w:pStyle w:val="Sommario3"/>
            <w:rPr>
              <w:rFonts w:asciiTheme="minorHAnsi" w:eastAsiaTheme="minorEastAsia" w:hAnsiTheme="minorHAnsi"/>
              <w:noProof/>
              <w:lang w:eastAsia="it-CH"/>
            </w:rPr>
          </w:pPr>
          <w:hyperlink w:anchor="_Toc181863460" w:history="1">
            <w:r w:rsidR="008E2531" w:rsidRPr="0047547E">
              <w:rPr>
                <w:rStyle w:val="Collegamentoipertestuale"/>
                <w:noProof/>
              </w:rPr>
              <w:t>2.1.2</w:t>
            </w:r>
            <w:r w:rsidR="008E2531">
              <w:rPr>
                <w:rFonts w:asciiTheme="minorHAnsi" w:eastAsiaTheme="minorEastAsia" w:hAnsiTheme="minorHAnsi"/>
                <w:noProof/>
                <w:lang w:eastAsia="it-CH"/>
              </w:rPr>
              <w:tab/>
            </w:r>
            <w:r w:rsidR="008E2531" w:rsidRPr="0047547E">
              <w:rPr>
                <w:rStyle w:val="Collegamentoipertestuale"/>
                <w:noProof/>
              </w:rPr>
              <w:t>Investimenti, spese e finanziamenti</w:t>
            </w:r>
            <w:r w:rsidR="008E2531">
              <w:rPr>
                <w:noProof/>
                <w:webHidden/>
              </w:rPr>
              <w:tab/>
            </w:r>
            <w:r w:rsidR="008E2531">
              <w:rPr>
                <w:noProof/>
                <w:webHidden/>
              </w:rPr>
              <w:fldChar w:fldCharType="begin"/>
            </w:r>
            <w:r w:rsidR="008E2531">
              <w:rPr>
                <w:noProof/>
                <w:webHidden/>
              </w:rPr>
              <w:instrText xml:space="preserve"> PAGEREF _Toc181863460 \h </w:instrText>
            </w:r>
            <w:r w:rsidR="008E2531">
              <w:rPr>
                <w:noProof/>
                <w:webHidden/>
              </w:rPr>
            </w:r>
            <w:r w:rsidR="008E2531">
              <w:rPr>
                <w:noProof/>
                <w:webHidden/>
              </w:rPr>
              <w:fldChar w:fldCharType="separate"/>
            </w:r>
            <w:r w:rsidR="001B0657">
              <w:rPr>
                <w:noProof/>
                <w:webHidden/>
              </w:rPr>
              <w:t>5</w:t>
            </w:r>
            <w:r w:rsidR="008E2531">
              <w:rPr>
                <w:noProof/>
                <w:webHidden/>
              </w:rPr>
              <w:fldChar w:fldCharType="end"/>
            </w:r>
          </w:hyperlink>
        </w:p>
        <w:p w14:paraId="2642A872" w14:textId="77777777" w:rsidR="008E2531" w:rsidRDefault="00467EC8">
          <w:pPr>
            <w:pStyle w:val="Sommario2"/>
            <w:rPr>
              <w:rFonts w:asciiTheme="minorHAnsi" w:eastAsiaTheme="minorEastAsia" w:hAnsiTheme="minorHAnsi"/>
              <w:noProof/>
              <w:lang w:eastAsia="it-CH"/>
            </w:rPr>
          </w:pPr>
          <w:hyperlink w:anchor="_Toc181863461" w:history="1">
            <w:r w:rsidR="008E2531" w:rsidRPr="0047547E">
              <w:rPr>
                <w:rStyle w:val="Collegamentoipertestuale"/>
                <w:noProof/>
              </w:rPr>
              <w:t>2.2</w:t>
            </w:r>
            <w:r w:rsidR="008E2531">
              <w:rPr>
                <w:rFonts w:asciiTheme="minorHAnsi" w:eastAsiaTheme="minorEastAsia" w:hAnsiTheme="minorHAnsi"/>
                <w:noProof/>
                <w:lang w:eastAsia="it-CH"/>
              </w:rPr>
              <w:tab/>
            </w:r>
            <w:r w:rsidR="008E2531">
              <w:rPr>
                <w:rStyle w:val="Collegamentoipertestuale"/>
                <w:noProof/>
              </w:rPr>
              <w:t>Attività</w:t>
            </w:r>
            <w:r w:rsidR="008E2531" w:rsidRPr="0047547E">
              <w:rPr>
                <w:rStyle w:val="Collegamentoipertestuale"/>
                <w:noProof/>
              </w:rPr>
              <w:t xml:space="preserve"> </w:t>
            </w:r>
            <w:r w:rsidR="008E2531">
              <w:rPr>
                <w:rStyle w:val="Collegamentoipertestuale"/>
                <w:noProof/>
              </w:rPr>
              <w:t>della Fondazione nel quadriennio</w:t>
            </w:r>
            <w:r w:rsidR="008E2531" w:rsidRPr="0047547E">
              <w:rPr>
                <w:rStyle w:val="Collegamentoipertestuale"/>
                <w:noProof/>
              </w:rPr>
              <w:t xml:space="preserve"> 2021 </w:t>
            </w:r>
            <w:r w:rsidR="008E2531">
              <w:rPr>
                <w:rStyle w:val="Collegamentoipertestuale"/>
                <w:noProof/>
              </w:rPr>
              <w:t>-</w:t>
            </w:r>
            <w:r w:rsidR="008E2531" w:rsidRPr="0047547E">
              <w:rPr>
                <w:rStyle w:val="Collegamentoipertestuale"/>
                <w:noProof/>
              </w:rPr>
              <w:t xml:space="preserve"> 2024</w:t>
            </w:r>
            <w:r w:rsidR="008E2531">
              <w:rPr>
                <w:noProof/>
                <w:webHidden/>
              </w:rPr>
              <w:tab/>
            </w:r>
            <w:r w:rsidR="008E2531">
              <w:rPr>
                <w:noProof/>
                <w:webHidden/>
              </w:rPr>
              <w:fldChar w:fldCharType="begin"/>
            </w:r>
            <w:r w:rsidR="008E2531">
              <w:rPr>
                <w:noProof/>
                <w:webHidden/>
              </w:rPr>
              <w:instrText xml:space="preserve"> PAGEREF _Toc181863461 \h </w:instrText>
            </w:r>
            <w:r w:rsidR="008E2531">
              <w:rPr>
                <w:noProof/>
                <w:webHidden/>
              </w:rPr>
            </w:r>
            <w:r w:rsidR="008E2531">
              <w:rPr>
                <w:noProof/>
                <w:webHidden/>
              </w:rPr>
              <w:fldChar w:fldCharType="separate"/>
            </w:r>
            <w:r w:rsidR="001B0657">
              <w:rPr>
                <w:noProof/>
                <w:webHidden/>
              </w:rPr>
              <w:t>7</w:t>
            </w:r>
            <w:r w:rsidR="008E2531">
              <w:rPr>
                <w:noProof/>
                <w:webHidden/>
              </w:rPr>
              <w:fldChar w:fldCharType="end"/>
            </w:r>
          </w:hyperlink>
        </w:p>
        <w:p w14:paraId="6644E3FF" w14:textId="77777777" w:rsidR="008E2531" w:rsidRDefault="00467EC8">
          <w:pPr>
            <w:pStyle w:val="Sommario1"/>
            <w:rPr>
              <w:rFonts w:asciiTheme="minorHAnsi" w:eastAsiaTheme="minorEastAsia" w:hAnsiTheme="minorHAnsi"/>
              <w:b w:val="0"/>
              <w:noProof/>
              <w:lang w:eastAsia="it-CH"/>
            </w:rPr>
          </w:pPr>
          <w:hyperlink w:anchor="_Toc181863462" w:history="1">
            <w:r w:rsidR="008E2531" w:rsidRPr="0047547E">
              <w:rPr>
                <w:rStyle w:val="Collegamentoipertestuale"/>
                <w:noProof/>
              </w:rPr>
              <w:t>3.</w:t>
            </w:r>
            <w:r w:rsidR="008E2531">
              <w:rPr>
                <w:rFonts w:asciiTheme="minorHAnsi" w:eastAsiaTheme="minorEastAsia" w:hAnsiTheme="minorHAnsi"/>
                <w:b w:val="0"/>
                <w:noProof/>
                <w:lang w:eastAsia="it-CH"/>
              </w:rPr>
              <w:tab/>
            </w:r>
            <w:r w:rsidR="008E2531" w:rsidRPr="0047547E">
              <w:rPr>
                <w:rStyle w:val="Collegamentoipertestuale"/>
                <w:noProof/>
              </w:rPr>
              <w:t>RICHIESTA DI FINANZIAMENTO PER IL QUADRIENNIO 2025</w:t>
            </w:r>
            <w:r w:rsidR="001B0657">
              <w:rPr>
                <w:rStyle w:val="Collegamentoipertestuale"/>
                <w:noProof/>
              </w:rPr>
              <w:t xml:space="preserve"> </w:t>
            </w:r>
            <w:r w:rsidR="008E2531" w:rsidRPr="0047547E">
              <w:rPr>
                <w:rStyle w:val="Collegamentoipertestuale"/>
                <w:noProof/>
              </w:rPr>
              <w:t>-</w:t>
            </w:r>
            <w:r w:rsidR="001B0657">
              <w:rPr>
                <w:rStyle w:val="Collegamentoipertestuale"/>
                <w:noProof/>
              </w:rPr>
              <w:t xml:space="preserve"> </w:t>
            </w:r>
            <w:r w:rsidR="008E2531" w:rsidRPr="0047547E">
              <w:rPr>
                <w:rStyle w:val="Collegamentoipertestuale"/>
                <w:noProof/>
              </w:rPr>
              <w:t>2028</w:t>
            </w:r>
            <w:r w:rsidR="008E2531">
              <w:rPr>
                <w:noProof/>
                <w:webHidden/>
              </w:rPr>
              <w:tab/>
            </w:r>
            <w:r w:rsidR="008E2531">
              <w:rPr>
                <w:noProof/>
                <w:webHidden/>
              </w:rPr>
              <w:fldChar w:fldCharType="begin"/>
            </w:r>
            <w:r w:rsidR="008E2531">
              <w:rPr>
                <w:noProof/>
                <w:webHidden/>
              </w:rPr>
              <w:instrText xml:space="preserve"> PAGEREF _Toc181863462 \h </w:instrText>
            </w:r>
            <w:r w:rsidR="008E2531">
              <w:rPr>
                <w:noProof/>
                <w:webHidden/>
              </w:rPr>
            </w:r>
            <w:r w:rsidR="008E2531">
              <w:rPr>
                <w:noProof/>
                <w:webHidden/>
              </w:rPr>
              <w:fldChar w:fldCharType="separate"/>
            </w:r>
            <w:r w:rsidR="001B0657">
              <w:rPr>
                <w:noProof/>
                <w:webHidden/>
              </w:rPr>
              <w:t>14</w:t>
            </w:r>
            <w:r w:rsidR="008E2531">
              <w:rPr>
                <w:noProof/>
                <w:webHidden/>
              </w:rPr>
              <w:fldChar w:fldCharType="end"/>
            </w:r>
          </w:hyperlink>
        </w:p>
        <w:p w14:paraId="7BEB8B85" w14:textId="77777777" w:rsidR="008E2531" w:rsidRDefault="00467EC8">
          <w:pPr>
            <w:pStyle w:val="Sommario2"/>
            <w:rPr>
              <w:rFonts w:asciiTheme="minorHAnsi" w:eastAsiaTheme="minorEastAsia" w:hAnsiTheme="minorHAnsi"/>
              <w:noProof/>
              <w:lang w:eastAsia="it-CH"/>
            </w:rPr>
          </w:pPr>
          <w:hyperlink w:anchor="_Toc181863463" w:history="1">
            <w:r w:rsidR="008E2531" w:rsidRPr="0047547E">
              <w:rPr>
                <w:rStyle w:val="Collegamentoipertestuale"/>
                <w:noProof/>
              </w:rPr>
              <w:t>3.1</w:t>
            </w:r>
            <w:r w:rsidR="008E2531">
              <w:rPr>
                <w:rFonts w:asciiTheme="minorHAnsi" w:eastAsiaTheme="minorEastAsia" w:hAnsiTheme="minorHAnsi"/>
                <w:noProof/>
                <w:lang w:eastAsia="it-CH"/>
              </w:rPr>
              <w:tab/>
            </w:r>
            <w:r w:rsidR="008E2531" w:rsidRPr="0047547E">
              <w:rPr>
                <w:rStyle w:val="Collegamentoipertestuale"/>
                <w:noProof/>
              </w:rPr>
              <w:t>P</w:t>
            </w:r>
            <w:r w:rsidR="008E2531">
              <w:rPr>
                <w:rStyle w:val="Collegamentoipertestuale"/>
                <w:noProof/>
              </w:rPr>
              <w:t>rogramma di realizzazione</w:t>
            </w:r>
            <w:r w:rsidR="008E2531" w:rsidRPr="0047547E">
              <w:rPr>
                <w:rStyle w:val="Collegamentoipertestuale"/>
                <w:noProof/>
              </w:rPr>
              <w:t xml:space="preserve"> 2025 - 2028</w:t>
            </w:r>
            <w:r w:rsidR="008E2531">
              <w:rPr>
                <w:noProof/>
                <w:webHidden/>
              </w:rPr>
              <w:tab/>
            </w:r>
            <w:r w:rsidR="008E2531">
              <w:rPr>
                <w:noProof/>
                <w:webHidden/>
              </w:rPr>
              <w:fldChar w:fldCharType="begin"/>
            </w:r>
            <w:r w:rsidR="008E2531">
              <w:rPr>
                <w:noProof/>
                <w:webHidden/>
              </w:rPr>
              <w:instrText xml:space="preserve"> PAGEREF _Toc181863463 \h </w:instrText>
            </w:r>
            <w:r w:rsidR="008E2531">
              <w:rPr>
                <w:noProof/>
                <w:webHidden/>
              </w:rPr>
            </w:r>
            <w:r w:rsidR="008E2531">
              <w:rPr>
                <w:noProof/>
                <w:webHidden/>
              </w:rPr>
              <w:fldChar w:fldCharType="separate"/>
            </w:r>
            <w:r w:rsidR="001B0657">
              <w:rPr>
                <w:noProof/>
                <w:webHidden/>
              </w:rPr>
              <w:t>14</w:t>
            </w:r>
            <w:r w:rsidR="008E2531">
              <w:rPr>
                <w:noProof/>
                <w:webHidden/>
              </w:rPr>
              <w:fldChar w:fldCharType="end"/>
            </w:r>
          </w:hyperlink>
        </w:p>
        <w:p w14:paraId="16545E03" w14:textId="77777777" w:rsidR="008E2531" w:rsidRDefault="00467EC8">
          <w:pPr>
            <w:pStyle w:val="Sommario2"/>
            <w:rPr>
              <w:rFonts w:asciiTheme="minorHAnsi" w:eastAsiaTheme="minorEastAsia" w:hAnsiTheme="minorHAnsi"/>
              <w:noProof/>
              <w:lang w:eastAsia="it-CH"/>
            </w:rPr>
          </w:pPr>
          <w:hyperlink w:anchor="_Toc181863464" w:history="1">
            <w:r w:rsidR="008E2531" w:rsidRPr="0047547E">
              <w:rPr>
                <w:rStyle w:val="Collegamentoipertestuale"/>
                <w:noProof/>
              </w:rPr>
              <w:t>3.2</w:t>
            </w:r>
            <w:r w:rsidR="008E2531">
              <w:rPr>
                <w:rFonts w:asciiTheme="minorHAnsi" w:eastAsiaTheme="minorEastAsia" w:hAnsiTheme="minorHAnsi"/>
                <w:noProof/>
                <w:lang w:eastAsia="it-CH"/>
              </w:rPr>
              <w:tab/>
            </w:r>
            <w:r w:rsidR="008E2531" w:rsidRPr="0047547E">
              <w:rPr>
                <w:rStyle w:val="Collegamentoipertestuale"/>
                <w:noProof/>
              </w:rPr>
              <w:t>S</w:t>
            </w:r>
            <w:r w:rsidR="008E2531">
              <w:rPr>
                <w:rStyle w:val="Collegamentoipertestuale"/>
                <w:noProof/>
              </w:rPr>
              <w:t>pese di gestione corrente</w:t>
            </w:r>
            <w:r w:rsidR="008E2531" w:rsidRPr="0047547E">
              <w:rPr>
                <w:rStyle w:val="Collegamentoipertestuale"/>
                <w:noProof/>
              </w:rPr>
              <w:t xml:space="preserve"> 2025</w:t>
            </w:r>
            <w:r w:rsidR="008E2531">
              <w:rPr>
                <w:rStyle w:val="Collegamentoipertestuale"/>
                <w:noProof/>
              </w:rPr>
              <w:t xml:space="preserve"> </w:t>
            </w:r>
            <w:r w:rsidR="008E2531" w:rsidRPr="0047547E">
              <w:rPr>
                <w:rStyle w:val="Collegamentoipertestuale"/>
                <w:noProof/>
              </w:rPr>
              <w:t>-</w:t>
            </w:r>
            <w:r w:rsidR="008E2531">
              <w:rPr>
                <w:rStyle w:val="Collegamentoipertestuale"/>
                <w:noProof/>
              </w:rPr>
              <w:t xml:space="preserve"> </w:t>
            </w:r>
            <w:r w:rsidR="008E2531" w:rsidRPr="0047547E">
              <w:rPr>
                <w:rStyle w:val="Collegamentoipertestuale"/>
                <w:noProof/>
              </w:rPr>
              <w:t>2028</w:t>
            </w:r>
            <w:r w:rsidR="008E2531">
              <w:rPr>
                <w:noProof/>
                <w:webHidden/>
              </w:rPr>
              <w:tab/>
            </w:r>
            <w:r w:rsidR="008E2531">
              <w:rPr>
                <w:noProof/>
                <w:webHidden/>
              </w:rPr>
              <w:fldChar w:fldCharType="begin"/>
            </w:r>
            <w:r w:rsidR="008E2531">
              <w:rPr>
                <w:noProof/>
                <w:webHidden/>
              </w:rPr>
              <w:instrText xml:space="preserve"> PAGEREF _Toc181863464 \h </w:instrText>
            </w:r>
            <w:r w:rsidR="008E2531">
              <w:rPr>
                <w:noProof/>
                <w:webHidden/>
              </w:rPr>
            </w:r>
            <w:r w:rsidR="008E2531">
              <w:rPr>
                <w:noProof/>
                <w:webHidden/>
              </w:rPr>
              <w:fldChar w:fldCharType="separate"/>
            </w:r>
            <w:r w:rsidR="001B0657">
              <w:rPr>
                <w:noProof/>
                <w:webHidden/>
              </w:rPr>
              <w:t>20</w:t>
            </w:r>
            <w:r w:rsidR="008E2531">
              <w:rPr>
                <w:noProof/>
                <w:webHidden/>
              </w:rPr>
              <w:fldChar w:fldCharType="end"/>
            </w:r>
          </w:hyperlink>
        </w:p>
        <w:p w14:paraId="3DA753C2" w14:textId="77777777" w:rsidR="008E2531" w:rsidRDefault="00467EC8">
          <w:pPr>
            <w:pStyle w:val="Sommario2"/>
            <w:rPr>
              <w:rFonts w:asciiTheme="minorHAnsi" w:eastAsiaTheme="minorEastAsia" w:hAnsiTheme="minorHAnsi"/>
              <w:noProof/>
              <w:lang w:eastAsia="it-CH"/>
            </w:rPr>
          </w:pPr>
          <w:hyperlink w:anchor="_Toc181863465" w:history="1">
            <w:r w:rsidR="008E2531" w:rsidRPr="0047547E">
              <w:rPr>
                <w:rStyle w:val="Collegamentoipertestuale"/>
                <w:noProof/>
              </w:rPr>
              <w:t>3.3</w:t>
            </w:r>
            <w:r w:rsidR="008E2531">
              <w:rPr>
                <w:rFonts w:asciiTheme="minorHAnsi" w:eastAsiaTheme="minorEastAsia" w:hAnsiTheme="minorHAnsi"/>
                <w:noProof/>
                <w:lang w:eastAsia="it-CH"/>
              </w:rPr>
              <w:tab/>
            </w:r>
            <w:r w:rsidR="008E2531">
              <w:rPr>
                <w:rStyle w:val="Collegamentoipertestuale"/>
                <w:noProof/>
              </w:rPr>
              <w:t>Investimenti</w:t>
            </w:r>
            <w:r w:rsidR="008E2531" w:rsidRPr="0047547E">
              <w:rPr>
                <w:rStyle w:val="Collegamentoipertestuale"/>
                <w:noProof/>
              </w:rPr>
              <w:t xml:space="preserve"> 2025 - 2028</w:t>
            </w:r>
            <w:r w:rsidR="008E2531">
              <w:rPr>
                <w:noProof/>
                <w:webHidden/>
              </w:rPr>
              <w:tab/>
            </w:r>
            <w:r w:rsidR="008E2531">
              <w:rPr>
                <w:noProof/>
                <w:webHidden/>
              </w:rPr>
              <w:fldChar w:fldCharType="begin"/>
            </w:r>
            <w:r w:rsidR="008E2531">
              <w:rPr>
                <w:noProof/>
                <w:webHidden/>
              </w:rPr>
              <w:instrText xml:space="preserve"> PAGEREF _Toc181863465 \h </w:instrText>
            </w:r>
            <w:r w:rsidR="008E2531">
              <w:rPr>
                <w:noProof/>
                <w:webHidden/>
              </w:rPr>
            </w:r>
            <w:r w:rsidR="008E2531">
              <w:rPr>
                <w:noProof/>
                <w:webHidden/>
              </w:rPr>
              <w:fldChar w:fldCharType="separate"/>
            </w:r>
            <w:r w:rsidR="001B0657">
              <w:rPr>
                <w:noProof/>
                <w:webHidden/>
              </w:rPr>
              <w:t>22</w:t>
            </w:r>
            <w:r w:rsidR="008E2531">
              <w:rPr>
                <w:noProof/>
                <w:webHidden/>
              </w:rPr>
              <w:fldChar w:fldCharType="end"/>
            </w:r>
          </w:hyperlink>
        </w:p>
        <w:p w14:paraId="57451BEE" w14:textId="77777777" w:rsidR="008E2531" w:rsidRDefault="00467EC8">
          <w:pPr>
            <w:pStyle w:val="Sommario1"/>
            <w:rPr>
              <w:rFonts w:asciiTheme="minorHAnsi" w:eastAsiaTheme="minorEastAsia" w:hAnsiTheme="minorHAnsi"/>
              <w:b w:val="0"/>
              <w:noProof/>
              <w:lang w:eastAsia="it-CH"/>
            </w:rPr>
          </w:pPr>
          <w:hyperlink w:anchor="_Toc181863466" w:history="1">
            <w:r w:rsidR="008E2531" w:rsidRPr="0047547E">
              <w:rPr>
                <w:rStyle w:val="Collegamentoipertestuale"/>
                <w:noProof/>
              </w:rPr>
              <w:t>4.</w:t>
            </w:r>
            <w:r w:rsidR="008E2531">
              <w:rPr>
                <w:rFonts w:asciiTheme="minorHAnsi" w:eastAsiaTheme="minorEastAsia" w:hAnsiTheme="minorHAnsi"/>
                <w:b w:val="0"/>
                <w:noProof/>
                <w:lang w:eastAsia="it-CH"/>
              </w:rPr>
              <w:tab/>
            </w:r>
            <w:r w:rsidR="008E2531" w:rsidRPr="0047547E">
              <w:rPr>
                <w:rStyle w:val="Collegamentoipertestuale"/>
                <w:noProof/>
              </w:rPr>
              <w:t>RELAZIONE CON LE LINEE DIRETTIVE E IL PIANO FINANZIARIO</w:t>
            </w:r>
            <w:r w:rsidR="008E2531">
              <w:rPr>
                <w:noProof/>
                <w:webHidden/>
              </w:rPr>
              <w:tab/>
            </w:r>
            <w:r w:rsidR="008E2531">
              <w:rPr>
                <w:noProof/>
                <w:webHidden/>
              </w:rPr>
              <w:fldChar w:fldCharType="begin"/>
            </w:r>
            <w:r w:rsidR="008E2531">
              <w:rPr>
                <w:noProof/>
                <w:webHidden/>
              </w:rPr>
              <w:instrText xml:space="preserve"> PAGEREF _Toc181863466 \h </w:instrText>
            </w:r>
            <w:r w:rsidR="008E2531">
              <w:rPr>
                <w:noProof/>
                <w:webHidden/>
              </w:rPr>
            </w:r>
            <w:r w:rsidR="008E2531">
              <w:rPr>
                <w:noProof/>
                <w:webHidden/>
              </w:rPr>
              <w:fldChar w:fldCharType="separate"/>
            </w:r>
            <w:r w:rsidR="001B0657">
              <w:rPr>
                <w:noProof/>
                <w:webHidden/>
              </w:rPr>
              <w:t>24</w:t>
            </w:r>
            <w:r w:rsidR="008E2531">
              <w:rPr>
                <w:noProof/>
                <w:webHidden/>
              </w:rPr>
              <w:fldChar w:fldCharType="end"/>
            </w:r>
          </w:hyperlink>
        </w:p>
        <w:p w14:paraId="114D6D3A" w14:textId="77777777" w:rsidR="008E2531" w:rsidRDefault="00467EC8">
          <w:pPr>
            <w:pStyle w:val="Sommario2"/>
            <w:rPr>
              <w:rFonts w:asciiTheme="minorHAnsi" w:eastAsiaTheme="minorEastAsia" w:hAnsiTheme="minorHAnsi"/>
              <w:noProof/>
              <w:lang w:eastAsia="it-CH"/>
            </w:rPr>
          </w:pPr>
          <w:hyperlink w:anchor="_Toc181863467" w:history="1">
            <w:r w:rsidR="008E2531" w:rsidRPr="0047547E">
              <w:rPr>
                <w:rStyle w:val="Collegamentoipertestuale"/>
                <w:noProof/>
              </w:rPr>
              <w:t>4.1</w:t>
            </w:r>
            <w:r w:rsidR="008E2531">
              <w:rPr>
                <w:rFonts w:asciiTheme="minorHAnsi" w:eastAsiaTheme="minorEastAsia" w:hAnsiTheme="minorHAnsi"/>
                <w:noProof/>
                <w:lang w:eastAsia="it-CH"/>
              </w:rPr>
              <w:tab/>
            </w:r>
            <w:r w:rsidR="008E2531" w:rsidRPr="0047547E">
              <w:rPr>
                <w:rStyle w:val="Collegamentoipertestuale"/>
                <w:noProof/>
              </w:rPr>
              <w:t>Programma di legislatura</w:t>
            </w:r>
            <w:r w:rsidR="008E2531">
              <w:rPr>
                <w:noProof/>
                <w:webHidden/>
              </w:rPr>
              <w:tab/>
            </w:r>
            <w:r w:rsidR="008E2531">
              <w:rPr>
                <w:noProof/>
                <w:webHidden/>
              </w:rPr>
              <w:fldChar w:fldCharType="begin"/>
            </w:r>
            <w:r w:rsidR="008E2531">
              <w:rPr>
                <w:noProof/>
                <w:webHidden/>
              </w:rPr>
              <w:instrText xml:space="preserve"> PAGEREF _Toc181863467 \h </w:instrText>
            </w:r>
            <w:r w:rsidR="008E2531">
              <w:rPr>
                <w:noProof/>
                <w:webHidden/>
              </w:rPr>
            </w:r>
            <w:r w:rsidR="008E2531">
              <w:rPr>
                <w:noProof/>
                <w:webHidden/>
              </w:rPr>
              <w:fldChar w:fldCharType="separate"/>
            </w:r>
            <w:r w:rsidR="001B0657">
              <w:rPr>
                <w:noProof/>
                <w:webHidden/>
              </w:rPr>
              <w:t>24</w:t>
            </w:r>
            <w:r w:rsidR="008E2531">
              <w:rPr>
                <w:noProof/>
                <w:webHidden/>
              </w:rPr>
              <w:fldChar w:fldCharType="end"/>
            </w:r>
          </w:hyperlink>
        </w:p>
        <w:p w14:paraId="626415E5" w14:textId="77777777" w:rsidR="008E2531" w:rsidRDefault="00467EC8">
          <w:pPr>
            <w:pStyle w:val="Sommario2"/>
            <w:rPr>
              <w:rFonts w:asciiTheme="minorHAnsi" w:eastAsiaTheme="minorEastAsia" w:hAnsiTheme="minorHAnsi"/>
              <w:noProof/>
              <w:lang w:eastAsia="it-CH"/>
            </w:rPr>
          </w:pPr>
          <w:hyperlink w:anchor="_Toc181863468" w:history="1">
            <w:r w:rsidR="008E2531" w:rsidRPr="0047547E">
              <w:rPr>
                <w:rStyle w:val="Collegamentoipertestuale"/>
                <w:noProof/>
              </w:rPr>
              <w:t>4.2</w:t>
            </w:r>
            <w:r w:rsidR="008E2531">
              <w:rPr>
                <w:rFonts w:asciiTheme="minorHAnsi" w:eastAsiaTheme="minorEastAsia" w:hAnsiTheme="minorHAnsi"/>
                <w:noProof/>
                <w:lang w:eastAsia="it-CH"/>
              </w:rPr>
              <w:tab/>
            </w:r>
            <w:r w:rsidR="008E2531" w:rsidRPr="0047547E">
              <w:rPr>
                <w:rStyle w:val="Collegamentoipertestuale"/>
                <w:noProof/>
              </w:rPr>
              <w:t>Investimenti</w:t>
            </w:r>
            <w:r w:rsidR="008E2531">
              <w:rPr>
                <w:noProof/>
                <w:webHidden/>
              </w:rPr>
              <w:tab/>
            </w:r>
            <w:r w:rsidR="008E2531">
              <w:rPr>
                <w:noProof/>
                <w:webHidden/>
              </w:rPr>
              <w:fldChar w:fldCharType="begin"/>
            </w:r>
            <w:r w:rsidR="008E2531">
              <w:rPr>
                <w:noProof/>
                <w:webHidden/>
              </w:rPr>
              <w:instrText xml:space="preserve"> PAGEREF _Toc181863468 \h </w:instrText>
            </w:r>
            <w:r w:rsidR="008E2531">
              <w:rPr>
                <w:noProof/>
                <w:webHidden/>
              </w:rPr>
            </w:r>
            <w:r w:rsidR="008E2531">
              <w:rPr>
                <w:noProof/>
                <w:webHidden/>
              </w:rPr>
              <w:fldChar w:fldCharType="separate"/>
            </w:r>
            <w:r w:rsidR="001B0657">
              <w:rPr>
                <w:noProof/>
                <w:webHidden/>
              </w:rPr>
              <w:t>24</w:t>
            </w:r>
            <w:r w:rsidR="008E2531">
              <w:rPr>
                <w:noProof/>
                <w:webHidden/>
              </w:rPr>
              <w:fldChar w:fldCharType="end"/>
            </w:r>
          </w:hyperlink>
        </w:p>
        <w:p w14:paraId="34A8EB80" w14:textId="77777777" w:rsidR="008E2531" w:rsidRDefault="00467EC8">
          <w:pPr>
            <w:pStyle w:val="Sommario2"/>
            <w:rPr>
              <w:rFonts w:asciiTheme="minorHAnsi" w:eastAsiaTheme="minorEastAsia" w:hAnsiTheme="minorHAnsi"/>
              <w:noProof/>
              <w:lang w:eastAsia="it-CH"/>
            </w:rPr>
          </w:pPr>
          <w:hyperlink w:anchor="_Toc181863469" w:history="1">
            <w:r w:rsidR="008E2531" w:rsidRPr="0047547E">
              <w:rPr>
                <w:rStyle w:val="Collegamentoipertestuale"/>
                <w:noProof/>
              </w:rPr>
              <w:t>4.3</w:t>
            </w:r>
            <w:r w:rsidR="008E2531">
              <w:rPr>
                <w:rFonts w:asciiTheme="minorHAnsi" w:eastAsiaTheme="minorEastAsia" w:hAnsiTheme="minorHAnsi"/>
                <w:noProof/>
                <w:lang w:eastAsia="it-CH"/>
              </w:rPr>
              <w:tab/>
            </w:r>
            <w:r w:rsidR="008E2531" w:rsidRPr="0047547E">
              <w:rPr>
                <w:rStyle w:val="Collegamentoipertestuale"/>
                <w:noProof/>
              </w:rPr>
              <w:t>Gestione corrente</w:t>
            </w:r>
            <w:r w:rsidR="008E2531">
              <w:rPr>
                <w:noProof/>
                <w:webHidden/>
              </w:rPr>
              <w:tab/>
            </w:r>
            <w:r w:rsidR="008E2531">
              <w:rPr>
                <w:noProof/>
                <w:webHidden/>
              </w:rPr>
              <w:fldChar w:fldCharType="begin"/>
            </w:r>
            <w:r w:rsidR="008E2531">
              <w:rPr>
                <w:noProof/>
                <w:webHidden/>
              </w:rPr>
              <w:instrText xml:space="preserve"> PAGEREF _Toc181863469 \h </w:instrText>
            </w:r>
            <w:r w:rsidR="008E2531">
              <w:rPr>
                <w:noProof/>
                <w:webHidden/>
              </w:rPr>
            </w:r>
            <w:r w:rsidR="008E2531">
              <w:rPr>
                <w:noProof/>
                <w:webHidden/>
              </w:rPr>
              <w:fldChar w:fldCharType="separate"/>
            </w:r>
            <w:r w:rsidR="001B0657">
              <w:rPr>
                <w:noProof/>
                <w:webHidden/>
              </w:rPr>
              <w:t>24</w:t>
            </w:r>
            <w:r w:rsidR="008E2531">
              <w:rPr>
                <w:noProof/>
                <w:webHidden/>
              </w:rPr>
              <w:fldChar w:fldCharType="end"/>
            </w:r>
          </w:hyperlink>
        </w:p>
        <w:p w14:paraId="4F5F6A43" w14:textId="77777777" w:rsidR="008E2531" w:rsidRDefault="00467EC8">
          <w:pPr>
            <w:pStyle w:val="Sommario2"/>
            <w:rPr>
              <w:rFonts w:asciiTheme="minorHAnsi" w:eastAsiaTheme="minorEastAsia" w:hAnsiTheme="minorHAnsi"/>
              <w:noProof/>
              <w:lang w:eastAsia="it-CH"/>
            </w:rPr>
          </w:pPr>
          <w:hyperlink w:anchor="_Toc181863470" w:history="1">
            <w:r w:rsidR="008E2531" w:rsidRPr="0047547E">
              <w:rPr>
                <w:rStyle w:val="Collegamentoipertestuale"/>
                <w:noProof/>
              </w:rPr>
              <w:t>4.4</w:t>
            </w:r>
            <w:r w:rsidR="008E2531">
              <w:rPr>
                <w:rFonts w:asciiTheme="minorHAnsi" w:eastAsiaTheme="minorEastAsia" w:hAnsiTheme="minorHAnsi"/>
                <w:noProof/>
                <w:lang w:eastAsia="it-CH"/>
              </w:rPr>
              <w:tab/>
            </w:r>
            <w:r w:rsidR="008E2531" w:rsidRPr="0047547E">
              <w:rPr>
                <w:rStyle w:val="Collegamentoipertestuale"/>
                <w:noProof/>
              </w:rPr>
              <w:t>Personale</w:t>
            </w:r>
            <w:r w:rsidR="008E2531">
              <w:rPr>
                <w:noProof/>
                <w:webHidden/>
              </w:rPr>
              <w:tab/>
            </w:r>
            <w:r w:rsidR="008E2531">
              <w:rPr>
                <w:noProof/>
                <w:webHidden/>
              </w:rPr>
              <w:fldChar w:fldCharType="begin"/>
            </w:r>
            <w:r w:rsidR="008E2531">
              <w:rPr>
                <w:noProof/>
                <w:webHidden/>
              </w:rPr>
              <w:instrText xml:space="preserve"> PAGEREF _Toc181863470 \h </w:instrText>
            </w:r>
            <w:r w:rsidR="008E2531">
              <w:rPr>
                <w:noProof/>
                <w:webHidden/>
              </w:rPr>
            </w:r>
            <w:r w:rsidR="008E2531">
              <w:rPr>
                <w:noProof/>
                <w:webHidden/>
              </w:rPr>
              <w:fldChar w:fldCharType="separate"/>
            </w:r>
            <w:r w:rsidR="001B0657">
              <w:rPr>
                <w:noProof/>
                <w:webHidden/>
              </w:rPr>
              <w:t>24</w:t>
            </w:r>
            <w:r w:rsidR="008E2531">
              <w:rPr>
                <w:noProof/>
                <w:webHidden/>
              </w:rPr>
              <w:fldChar w:fldCharType="end"/>
            </w:r>
          </w:hyperlink>
        </w:p>
        <w:p w14:paraId="1A7C613C" w14:textId="77777777" w:rsidR="008E2531" w:rsidRDefault="00467EC8">
          <w:pPr>
            <w:pStyle w:val="Sommario2"/>
            <w:rPr>
              <w:rFonts w:asciiTheme="minorHAnsi" w:eastAsiaTheme="minorEastAsia" w:hAnsiTheme="minorHAnsi"/>
              <w:noProof/>
              <w:lang w:eastAsia="it-CH"/>
            </w:rPr>
          </w:pPr>
          <w:hyperlink w:anchor="_Toc181863471" w:history="1">
            <w:r w:rsidR="008E2531" w:rsidRPr="0047547E">
              <w:rPr>
                <w:rStyle w:val="Collegamentoipertestuale"/>
                <w:noProof/>
              </w:rPr>
              <w:t>4.5</w:t>
            </w:r>
            <w:r w:rsidR="008E2531">
              <w:rPr>
                <w:rFonts w:asciiTheme="minorHAnsi" w:eastAsiaTheme="minorEastAsia" w:hAnsiTheme="minorHAnsi"/>
                <w:noProof/>
                <w:lang w:eastAsia="it-CH"/>
              </w:rPr>
              <w:tab/>
            </w:r>
            <w:r w:rsidR="008E2531" w:rsidRPr="0047547E">
              <w:rPr>
                <w:rStyle w:val="Collegamentoipertestuale"/>
                <w:noProof/>
              </w:rPr>
              <w:t>Conseguenze finanziarie per i Comuni</w:t>
            </w:r>
            <w:r w:rsidR="008E2531">
              <w:rPr>
                <w:noProof/>
                <w:webHidden/>
              </w:rPr>
              <w:tab/>
            </w:r>
            <w:r w:rsidR="008E2531">
              <w:rPr>
                <w:noProof/>
                <w:webHidden/>
              </w:rPr>
              <w:fldChar w:fldCharType="begin"/>
            </w:r>
            <w:r w:rsidR="008E2531">
              <w:rPr>
                <w:noProof/>
                <w:webHidden/>
              </w:rPr>
              <w:instrText xml:space="preserve"> PAGEREF _Toc181863471 \h </w:instrText>
            </w:r>
            <w:r w:rsidR="008E2531">
              <w:rPr>
                <w:noProof/>
                <w:webHidden/>
              </w:rPr>
            </w:r>
            <w:r w:rsidR="008E2531">
              <w:rPr>
                <w:noProof/>
                <w:webHidden/>
              </w:rPr>
              <w:fldChar w:fldCharType="separate"/>
            </w:r>
            <w:r w:rsidR="001B0657">
              <w:rPr>
                <w:noProof/>
                <w:webHidden/>
              </w:rPr>
              <w:t>24</w:t>
            </w:r>
            <w:r w:rsidR="008E2531">
              <w:rPr>
                <w:noProof/>
                <w:webHidden/>
              </w:rPr>
              <w:fldChar w:fldCharType="end"/>
            </w:r>
          </w:hyperlink>
        </w:p>
        <w:p w14:paraId="2D1B7035" w14:textId="650B8D3E" w:rsidR="00B763CF" w:rsidRDefault="00467EC8" w:rsidP="00B763CF">
          <w:pPr>
            <w:pStyle w:val="Sommario1"/>
          </w:pPr>
          <w:hyperlink w:anchor="_Toc181863472" w:history="1">
            <w:r w:rsidR="008E2531" w:rsidRPr="0047547E">
              <w:rPr>
                <w:rStyle w:val="Collegamentoipertestuale"/>
                <w:noProof/>
              </w:rPr>
              <w:t>5.</w:t>
            </w:r>
            <w:r w:rsidR="008E2531">
              <w:rPr>
                <w:rFonts w:asciiTheme="minorHAnsi" w:eastAsiaTheme="minorEastAsia" w:hAnsiTheme="minorHAnsi"/>
                <w:b w:val="0"/>
                <w:noProof/>
                <w:lang w:eastAsia="it-CH"/>
              </w:rPr>
              <w:tab/>
            </w:r>
            <w:r w:rsidR="008E2531" w:rsidRPr="0047547E">
              <w:rPr>
                <w:rStyle w:val="Collegamentoipertestuale"/>
                <w:noProof/>
              </w:rPr>
              <w:t>CONCLUSIONI</w:t>
            </w:r>
            <w:r w:rsidR="008E2531">
              <w:rPr>
                <w:noProof/>
                <w:webHidden/>
              </w:rPr>
              <w:tab/>
            </w:r>
            <w:r w:rsidR="008E2531">
              <w:rPr>
                <w:noProof/>
                <w:webHidden/>
              </w:rPr>
              <w:fldChar w:fldCharType="begin"/>
            </w:r>
            <w:r w:rsidR="008E2531">
              <w:rPr>
                <w:noProof/>
                <w:webHidden/>
              </w:rPr>
              <w:instrText xml:space="preserve"> PAGEREF _Toc181863472 \h </w:instrText>
            </w:r>
            <w:r w:rsidR="008E2531">
              <w:rPr>
                <w:noProof/>
                <w:webHidden/>
              </w:rPr>
            </w:r>
            <w:r w:rsidR="008E2531">
              <w:rPr>
                <w:noProof/>
                <w:webHidden/>
              </w:rPr>
              <w:fldChar w:fldCharType="separate"/>
            </w:r>
            <w:r w:rsidR="001B0657">
              <w:rPr>
                <w:noProof/>
                <w:webHidden/>
              </w:rPr>
              <w:t>24</w:t>
            </w:r>
            <w:r w:rsidR="008E2531">
              <w:rPr>
                <w:noProof/>
                <w:webHidden/>
              </w:rPr>
              <w:fldChar w:fldCharType="end"/>
            </w:r>
          </w:hyperlink>
          <w:r w:rsidR="00B763CF">
            <w:rPr>
              <w:bCs/>
              <w:lang w:val="it-IT"/>
            </w:rPr>
            <w:fldChar w:fldCharType="end"/>
          </w:r>
        </w:p>
      </w:sdtContent>
    </w:sdt>
    <w:p w14:paraId="10AC7D1F" w14:textId="77777777" w:rsidR="002543E9" w:rsidRPr="008D4F22" w:rsidRDefault="002543E9" w:rsidP="00D80EA1">
      <w:pPr>
        <w:pStyle w:val="Titolo1"/>
      </w:pPr>
      <w:bookmarkStart w:id="0" w:name="_Toc181863453"/>
      <w:r w:rsidRPr="008D4F22">
        <w:lastRenderedPageBreak/>
        <w:t>INTRODUZIONE</w:t>
      </w:r>
      <w:bookmarkEnd w:id="0"/>
      <w:r w:rsidR="00D564A5" w:rsidRPr="008D4F22">
        <w:t xml:space="preserve"> </w:t>
      </w:r>
    </w:p>
    <w:p w14:paraId="4448B5E6" w14:textId="77777777" w:rsidR="002543E9" w:rsidRPr="00B763CF" w:rsidRDefault="00D564A5" w:rsidP="00D80EA1">
      <w:pPr>
        <w:pStyle w:val="Titolo2"/>
      </w:pPr>
      <w:bookmarkStart w:id="1" w:name="_Toc181863454"/>
      <w:bookmarkStart w:id="2" w:name="_Hlk168386353"/>
      <w:r w:rsidRPr="00B763CF">
        <w:t>Il territorio del Parco del Piano di Magadino</w:t>
      </w:r>
      <w:bookmarkEnd w:id="1"/>
    </w:p>
    <w:bookmarkEnd w:id="2"/>
    <w:p w14:paraId="347715C4" w14:textId="77777777" w:rsidR="00557776" w:rsidRPr="00DF7B16" w:rsidRDefault="00557776" w:rsidP="00557776">
      <w:pPr>
        <w:contextualSpacing/>
        <w:rPr>
          <w:rFonts w:cs="Arial"/>
          <w:sz w:val="24"/>
          <w:szCs w:val="24"/>
        </w:rPr>
      </w:pPr>
      <w:r w:rsidRPr="00DF7B16">
        <w:rPr>
          <w:rFonts w:cs="Arial"/>
          <w:sz w:val="24"/>
          <w:szCs w:val="24"/>
        </w:rPr>
        <w:t>Il Piano di Magadino (PdM) è una realtà territoriale unica in Ticino in quanto:</w:t>
      </w:r>
    </w:p>
    <w:p w14:paraId="578AD88B" w14:textId="77777777" w:rsidR="00F61B4E" w:rsidRPr="00F61B4E" w:rsidRDefault="00F61B4E" w:rsidP="00F61B4E">
      <w:pPr>
        <w:numPr>
          <w:ilvl w:val="0"/>
          <w:numId w:val="19"/>
        </w:numPr>
        <w:spacing w:before="120"/>
        <w:ind w:left="284" w:hanging="284"/>
        <w:rPr>
          <w:rFonts w:cs="Arial"/>
          <w:sz w:val="24"/>
          <w:szCs w:val="24"/>
        </w:rPr>
      </w:pPr>
      <w:r w:rsidRPr="00F61B4E">
        <w:rPr>
          <w:rFonts w:cs="Arial"/>
          <w:sz w:val="24"/>
          <w:szCs w:val="24"/>
        </w:rPr>
        <w:t>è la pianura più estesa del Cantone (4’000 ettari);</w:t>
      </w:r>
    </w:p>
    <w:p w14:paraId="04A22C42" w14:textId="77777777" w:rsidR="00F61B4E" w:rsidRPr="00F61B4E" w:rsidRDefault="00947EF2" w:rsidP="00F61B4E">
      <w:pPr>
        <w:numPr>
          <w:ilvl w:val="0"/>
          <w:numId w:val="19"/>
        </w:numPr>
        <w:spacing w:before="120"/>
        <w:ind w:left="284" w:hanging="284"/>
        <w:rPr>
          <w:rFonts w:cs="Arial"/>
          <w:sz w:val="24"/>
          <w:szCs w:val="24"/>
        </w:rPr>
      </w:pPr>
      <w:r>
        <w:rPr>
          <w:rFonts w:cs="Arial"/>
          <w:sz w:val="24"/>
          <w:szCs w:val="24"/>
        </w:rPr>
        <w:t>è</w:t>
      </w:r>
      <w:r w:rsidR="00F61B4E" w:rsidRPr="00F61B4E">
        <w:rPr>
          <w:rFonts w:cs="Arial"/>
          <w:sz w:val="24"/>
          <w:szCs w:val="24"/>
        </w:rPr>
        <w:t xml:space="preserve"> centrale e ben </w:t>
      </w:r>
      <w:r w:rsidRPr="00F61B4E">
        <w:rPr>
          <w:rFonts w:cs="Arial"/>
          <w:sz w:val="24"/>
          <w:szCs w:val="24"/>
        </w:rPr>
        <w:t>collegat</w:t>
      </w:r>
      <w:r>
        <w:rPr>
          <w:rFonts w:cs="Arial"/>
          <w:sz w:val="24"/>
          <w:szCs w:val="24"/>
        </w:rPr>
        <w:t>o</w:t>
      </w:r>
      <w:r w:rsidRPr="00F61B4E">
        <w:rPr>
          <w:rFonts w:cs="Arial"/>
          <w:sz w:val="24"/>
          <w:szCs w:val="24"/>
        </w:rPr>
        <w:t xml:space="preserve"> </w:t>
      </w:r>
      <w:r w:rsidR="00F61B4E" w:rsidRPr="00F61B4E">
        <w:rPr>
          <w:rFonts w:cs="Arial"/>
          <w:sz w:val="24"/>
          <w:szCs w:val="24"/>
        </w:rPr>
        <w:t>alle vie di comunicazione ferroviarie e stradali;</w:t>
      </w:r>
    </w:p>
    <w:p w14:paraId="5C8898B2" w14:textId="77777777" w:rsidR="00B65EDE" w:rsidRPr="00B65EDE" w:rsidRDefault="00F61B4E" w:rsidP="00223927">
      <w:pPr>
        <w:numPr>
          <w:ilvl w:val="0"/>
          <w:numId w:val="19"/>
        </w:numPr>
        <w:spacing w:before="120"/>
        <w:ind w:left="284" w:hanging="284"/>
        <w:rPr>
          <w:rFonts w:cs="Arial"/>
          <w:sz w:val="24"/>
          <w:szCs w:val="24"/>
        </w:rPr>
      </w:pPr>
      <w:r w:rsidRPr="00B65EDE">
        <w:rPr>
          <w:rFonts w:cs="Arial"/>
          <w:sz w:val="24"/>
          <w:szCs w:val="24"/>
        </w:rPr>
        <w:t xml:space="preserve">è frammentato in 9 Comuni e 5 quartieri, con altrettanti Piani regolatori </w:t>
      </w:r>
      <w:r w:rsidR="00A75FCD">
        <w:rPr>
          <w:rFonts w:cs="Arial"/>
          <w:sz w:val="24"/>
          <w:szCs w:val="24"/>
        </w:rPr>
        <w:t xml:space="preserve">antecedenti </w:t>
      </w:r>
      <w:r w:rsidR="00947EF2" w:rsidRPr="00B65EDE">
        <w:rPr>
          <w:rFonts w:cs="Arial"/>
          <w:sz w:val="24"/>
          <w:szCs w:val="24"/>
        </w:rPr>
        <w:t>all’aggregazione comunale nella nuova Città di Bellinzona</w:t>
      </w:r>
      <w:r w:rsidR="00B65EDE" w:rsidRPr="00B65EDE">
        <w:rPr>
          <w:rFonts w:cs="Arial"/>
          <w:sz w:val="24"/>
          <w:szCs w:val="24"/>
        </w:rPr>
        <w:t>;</w:t>
      </w:r>
    </w:p>
    <w:p w14:paraId="7F56D1C2" w14:textId="77777777" w:rsidR="00F61B4E" w:rsidRPr="00B65EDE" w:rsidRDefault="00F61B4E" w:rsidP="00223927">
      <w:pPr>
        <w:numPr>
          <w:ilvl w:val="0"/>
          <w:numId w:val="19"/>
        </w:numPr>
        <w:spacing w:before="120"/>
        <w:ind w:left="284" w:hanging="284"/>
        <w:rPr>
          <w:rFonts w:cs="Arial"/>
          <w:sz w:val="24"/>
          <w:szCs w:val="24"/>
        </w:rPr>
      </w:pPr>
      <w:r w:rsidRPr="00B65EDE">
        <w:rPr>
          <w:rFonts w:cs="Arial"/>
          <w:sz w:val="24"/>
          <w:szCs w:val="24"/>
        </w:rPr>
        <w:t>permette la coesistenza di numerose funzioni</w:t>
      </w:r>
      <w:r w:rsidR="00947EF2" w:rsidRPr="00B65EDE">
        <w:rPr>
          <w:rFonts w:cs="Arial"/>
          <w:sz w:val="24"/>
          <w:szCs w:val="24"/>
        </w:rPr>
        <w:t xml:space="preserve">: </w:t>
      </w:r>
      <w:r w:rsidRPr="00B65EDE">
        <w:rPr>
          <w:rFonts w:cs="Arial"/>
          <w:sz w:val="24"/>
          <w:szCs w:val="24"/>
        </w:rPr>
        <w:t>insediative</w:t>
      </w:r>
      <w:r w:rsidR="00947EF2" w:rsidRPr="00B65EDE">
        <w:rPr>
          <w:rFonts w:cs="Arial"/>
          <w:sz w:val="24"/>
          <w:szCs w:val="24"/>
        </w:rPr>
        <w:t>,</w:t>
      </w:r>
      <w:r w:rsidRPr="00B65EDE">
        <w:rPr>
          <w:rFonts w:cs="Arial"/>
          <w:sz w:val="24"/>
          <w:szCs w:val="24"/>
        </w:rPr>
        <w:t xml:space="preserve"> infrastrutturali, agricole, economiche, ricreative e naturalistico/paesaggistiche;</w:t>
      </w:r>
    </w:p>
    <w:p w14:paraId="40B9EB4C" w14:textId="77777777" w:rsidR="00F61B4E" w:rsidRPr="00F61B4E" w:rsidRDefault="00F61B4E" w:rsidP="00F61B4E">
      <w:pPr>
        <w:numPr>
          <w:ilvl w:val="0"/>
          <w:numId w:val="19"/>
        </w:numPr>
        <w:spacing w:before="120"/>
        <w:ind w:left="284" w:hanging="284"/>
        <w:rPr>
          <w:rFonts w:cs="Arial"/>
          <w:sz w:val="24"/>
          <w:szCs w:val="24"/>
        </w:rPr>
      </w:pPr>
      <w:r w:rsidRPr="00F61B4E">
        <w:rPr>
          <w:rFonts w:cs="Arial"/>
          <w:sz w:val="24"/>
          <w:szCs w:val="24"/>
        </w:rPr>
        <w:t xml:space="preserve">è ancora relativamente </w:t>
      </w:r>
      <w:r w:rsidR="00DF7B16" w:rsidRPr="00F61B4E">
        <w:rPr>
          <w:rFonts w:cs="Arial"/>
          <w:sz w:val="24"/>
          <w:szCs w:val="24"/>
        </w:rPr>
        <w:t>liber</w:t>
      </w:r>
      <w:r w:rsidR="00DF7B16">
        <w:rPr>
          <w:rFonts w:cs="Arial"/>
          <w:sz w:val="24"/>
          <w:szCs w:val="24"/>
        </w:rPr>
        <w:t xml:space="preserve">o </w:t>
      </w:r>
      <w:r w:rsidR="009706B3">
        <w:rPr>
          <w:rFonts w:cs="Arial"/>
          <w:sz w:val="24"/>
          <w:szCs w:val="24"/>
        </w:rPr>
        <w:t xml:space="preserve">e </w:t>
      </w:r>
      <w:r w:rsidR="00A02A7C" w:rsidRPr="00F61B4E">
        <w:rPr>
          <w:rFonts w:cs="Arial"/>
          <w:sz w:val="24"/>
          <w:szCs w:val="24"/>
        </w:rPr>
        <w:t xml:space="preserve">nonostante la pressione esercitata dai vari </w:t>
      </w:r>
      <w:r w:rsidR="009706B3">
        <w:rPr>
          <w:rFonts w:cs="Arial"/>
          <w:sz w:val="24"/>
          <w:szCs w:val="24"/>
        </w:rPr>
        <w:t>utilizzi</w:t>
      </w:r>
      <w:r w:rsidR="00A02A7C" w:rsidRPr="00F61B4E">
        <w:rPr>
          <w:rFonts w:cs="Arial"/>
          <w:sz w:val="24"/>
          <w:szCs w:val="24"/>
        </w:rPr>
        <w:t xml:space="preserve">, la metà dell’area </w:t>
      </w:r>
      <w:r w:rsidRPr="00F61B4E">
        <w:rPr>
          <w:rFonts w:cs="Arial"/>
          <w:sz w:val="24"/>
          <w:szCs w:val="24"/>
        </w:rPr>
        <w:t xml:space="preserve">costituisce una risorsa agricola e naturale </w:t>
      </w:r>
      <w:r w:rsidR="009706B3">
        <w:rPr>
          <w:rFonts w:cs="Arial"/>
          <w:sz w:val="24"/>
          <w:szCs w:val="24"/>
        </w:rPr>
        <w:t>di prima importanza</w:t>
      </w:r>
      <w:r w:rsidRPr="00F61B4E">
        <w:rPr>
          <w:rFonts w:cs="Arial"/>
          <w:sz w:val="24"/>
          <w:szCs w:val="24"/>
        </w:rPr>
        <w:t xml:space="preserve"> a livello regionale;</w:t>
      </w:r>
    </w:p>
    <w:p w14:paraId="3784AB23" w14:textId="77777777" w:rsidR="00F61B4E" w:rsidRPr="00F61B4E" w:rsidRDefault="009706B3" w:rsidP="00F61B4E">
      <w:pPr>
        <w:numPr>
          <w:ilvl w:val="0"/>
          <w:numId w:val="19"/>
        </w:numPr>
        <w:spacing w:before="120"/>
        <w:ind w:left="284" w:hanging="284"/>
        <w:rPr>
          <w:rFonts w:cs="Arial"/>
          <w:sz w:val="24"/>
          <w:szCs w:val="24"/>
        </w:rPr>
      </w:pPr>
      <w:r>
        <w:rPr>
          <w:rFonts w:cs="Arial"/>
          <w:sz w:val="24"/>
          <w:szCs w:val="24"/>
        </w:rPr>
        <w:t>detiene, grazie alla vicinanza con gli agglomerati di Bellinzona e Locarno,</w:t>
      </w:r>
      <w:r w:rsidR="00A02A7C">
        <w:rPr>
          <w:rFonts w:cs="Arial"/>
          <w:sz w:val="24"/>
          <w:szCs w:val="24"/>
        </w:rPr>
        <w:t xml:space="preserve"> un </w:t>
      </w:r>
      <w:r>
        <w:rPr>
          <w:rFonts w:cs="Arial"/>
          <w:sz w:val="24"/>
          <w:szCs w:val="24"/>
        </w:rPr>
        <w:t>ruolo importante per l’offerta di spazi d</w:t>
      </w:r>
      <w:r w:rsidR="0001274F">
        <w:rPr>
          <w:rFonts w:cs="Arial"/>
          <w:sz w:val="24"/>
          <w:szCs w:val="24"/>
        </w:rPr>
        <w:t>i svago di prossimità</w:t>
      </w:r>
      <w:r w:rsidR="00F61B4E" w:rsidRPr="00F61B4E">
        <w:rPr>
          <w:rFonts w:cs="Arial"/>
          <w:sz w:val="24"/>
          <w:szCs w:val="24"/>
        </w:rPr>
        <w:t>.</w:t>
      </w:r>
    </w:p>
    <w:p w14:paraId="77A62019" w14:textId="77777777" w:rsidR="00947EF2" w:rsidRPr="00F61B4E" w:rsidRDefault="00947EF2" w:rsidP="00F61B4E">
      <w:pPr>
        <w:spacing w:before="120"/>
        <w:rPr>
          <w:rFonts w:cs="Arial"/>
          <w:sz w:val="24"/>
          <w:szCs w:val="24"/>
        </w:rPr>
      </w:pPr>
    </w:p>
    <w:p w14:paraId="3B2A5CBD" w14:textId="77777777" w:rsidR="00F61B4E" w:rsidRPr="00F61B4E" w:rsidRDefault="00764B0C" w:rsidP="00F61B4E">
      <w:pPr>
        <w:rPr>
          <w:rFonts w:cs="Arial"/>
          <w:sz w:val="24"/>
          <w:szCs w:val="24"/>
        </w:rPr>
      </w:pPr>
      <w:r>
        <w:rPr>
          <w:rFonts w:cs="Arial"/>
          <w:sz w:val="24"/>
          <w:szCs w:val="24"/>
        </w:rPr>
        <w:t xml:space="preserve">Queste peculiarità hanno </w:t>
      </w:r>
      <w:r w:rsidR="003D772A">
        <w:rPr>
          <w:rFonts w:cs="Arial"/>
          <w:sz w:val="24"/>
          <w:szCs w:val="24"/>
        </w:rPr>
        <w:t>spinto</w:t>
      </w:r>
      <w:r>
        <w:rPr>
          <w:rFonts w:cs="Arial"/>
          <w:sz w:val="24"/>
          <w:szCs w:val="24"/>
        </w:rPr>
        <w:t>, a</w:t>
      </w:r>
      <w:r w:rsidRPr="00F61B4E">
        <w:rPr>
          <w:rFonts w:cs="Arial"/>
          <w:sz w:val="24"/>
          <w:szCs w:val="24"/>
        </w:rPr>
        <w:t xml:space="preserve">ll’inizio </w:t>
      </w:r>
      <w:r w:rsidR="00F61B4E" w:rsidRPr="00F61B4E">
        <w:rPr>
          <w:rFonts w:cs="Arial"/>
          <w:sz w:val="24"/>
          <w:szCs w:val="24"/>
        </w:rPr>
        <w:t>degli anni ’90 del secolo scorso</w:t>
      </w:r>
      <w:r>
        <w:rPr>
          <w:rFonts w:cs="Arial"/>
          <w:sz w:val="24"/>
          <w:szCs w:val="24"/>
        </w:rPr>
        <w:t>,</w:t>
      </w:r>
      <w:r w:rsidR="00F61B4E" w:rsidRPr="00F61B4E">
        <w:rPr>
          <w:rFonts w:cs="Arial"/>
          <w:sz w:val="24"/>
          <w:szCs w:val="24"/>
        </w:rPr>
        <w:t xml:space="preserve"> il </w:t>
      </w:r>
      <w:r w:rsidR="006B39B1">
        <w:rPr>
          <w:rFonts w:cs="Arial"/>
          <w:sz w:val="24"/>
          <w:szCs w:val="24"/>
        </w:rPr>
        <w:t xml:space="preserve">Consiglio di Stato </w:t>
      </w:r>
      <w:r w:rsidR="00F75459">
        <w:rPr>
          <w:rFonts w:cs="Arial"/>
          <w:sz w:val="24"/>
          <w:szCs w:val="24"/>
        </w:rPr>
        <w:t>a</w:t>
      </w:r>
      <w:r>
        <w:rPr>
          <w:rFonts w:cs="Arial"/>
          <w:sz w:val="24"/>
          <w:szCs w:val="24"/>
        </w:rPr>
        <w:t xml:space="preserve"> elaborare </w:t>
      </w:r>
      <w:r w:rsidR="009706B3">
        <w:rPr>
          <w:rFonts w:cs="Arial"/>
          <w:sz w:val="24"/>
          <w:szCs w:val="24"/>
        </w:rPr>
        <w:t>un concetto</w:t>
      </w:r>
      <w:r w:rsidRPr="00F61B4E">
        <w:rPr>
          <w:rFonts w:cs="Arial"/>
          <w:sz w:val="24"/>
          <w:szCs w:val="24"/>
        </w:rPr>
        <w:t xml:space="preserve"> </w:t>
      </w:r>
      <w:r w:rsidR="007202F6">
        <w:rPr>
          <w:rFonts w:cs="Arial"/>
          <w:sz w:val="24"/>
          <w:szCs w:val="24"/>
        </w:rPr>
        <w:t>di riorganizzazione territoriale</w:t>
      </w:r>
      <w:r w:rsidR="00F75459">
        <w:rPr>
          <w:rFonts w:cs="Arial"/>
          <w:sz w:val="24"/>
          <w:szCs w:val="24"/>
        </w:rPr>
        <w:t xml:space="preserve"> del Piano di Magadino</w:t>
      </w:r>
      <w:r w:rsidR="00F916A7">
        <w:rPr>
          <w:rFonts w:cs="Arial"/>
          <w:sz w:val="24"/>
          <w:szCs w:val="24"/>
        </w:rPr>
        <w:t>,</w:t>
      </w:r>
      <w:r w:rsidR="00F61B4E" w:rsidRPr="00F61B4E">
        <w:rPr>
          <w:rFonts w:cs="Arial"/>
          <w:sz w:val="24"/>
          <w:szCs w:val="24"/>
        </w:rPr>
        <w:t xml:space="preserve"> confluito poi nel Piano direttore (PD) sotto forma di una scheda specifica</w:t>
      </w:r>
      <w:r w:rsidR="00F916A7">
        <w:rPr>
          <w:rFonts w:cs="Arial"/>
          <w:sz w:val="24"/>
          <w:szCs w:val="24"/>
        </w:rPr>
        <w:t>,</w:t>
      </w:r>
      <w:r w:rsidR="00F61B4E" w:rsidRPr="00F61B4E">
        <w:rPr>
          <w:rFonts w:cs="Arial"/>
          <w:sz w:val="24"/>
          <w:szCs w:val="24"/>
        </w:rPr>
        <w:t xml:space="preserve"> approvata dalla Confederazione nel 2005 (Piano comprensoriale del Piano di Magadino, scheda R11</w:t>
      </w:r>
      <w:r w:rsidRPr="00F61B4E">
        <w:rPr>
          <w:rFonts w:cs="Arial"/>
          <w:sz w:val="24"/>
          <w:szCs w:val="24"/>
        </w:rPr>
        <w:t>)</w:t>
      </w:r>
      <w:r w:rsidR="00C463DE">
        <w:rPr>
          <w:rFonts w:cs="Arial"/>
          <w:sz w:val="24"/>
          <w:szCs w:val="24"/>
        </w:rPr>
        <w:t xml:space="preserve">. </w:t>
      </w:r>
      <w:r w:rsidR="006B39B1">
        <w:rPr>
          <w:rFonts w:cs="Arial"/>
          <w:sz w:val="24"/>
          <w:szCs w:val="24"/>
        </w:rPr>
        <w:t xml:space="preserve">Questo Piano </w:t>
      </w:r>
      <w:r w:rsidR="00F61B4E" w:rsidRPr="00F61B4E">
        <w:rPr>
          <w:rFonts w:cs="Arial"/>
          <w:sz w:val="24"/>
          <w:szCs w:val="24"/>
        </w:rPr>
        <w:t>consid</w:t>
      </w:r>
      <w:r w:rsidR="00F916A7">
        <w:rPr>
          <w:rFonts w:cs="Arial"/>
          <w:sz w:val="24"/>
          <w:szCs w:val="24"/>
        </w:rPr>
        <w:t>era tutte le tematiche legate all’intera zona</w:t>
      </w:r>
      <w:r w:rsidR="00F61B4E" w:rsidRPr="00F61B4E">
        <w:rPr>
          <w:rFonts w:cs="Arial"/>
          <w:sz w:val="24"/>
          <w:szCs w:val="24"/>
        </w:rPr>
        <w:t xml:space="preserve">: natura, agricoltura, paesaggio, ricreazione e turismo, insediamenti e mobilità. </w:t>
      </w:r>
      <w:r w:rsidR="007202F6">
        <w:rPr>
          <w:rFonts w:cs="Arial"/>
          <w:sz w:val="24"/>
          <w:szCs w:val="24"/>
        </w:rPr>
        <w:t>Il</w:t>
      </w:r>
      <w:r w:rsidRPr="00F61B4E">
        <w:rPr>
          <w:rFonts w:cs="Arial"/>
          <w:sz w:val="24"/>
          <w:szCs w:val="24"/>
        </w:rPr>
        <w:t xml:space="preserve"> </w:t>
      </w:r>
      <w:r w:rsidR="00F61B4E" w:rsidRPr="00F61B4E">
        <w:rPr>
          <w:rFonts w:cs="Arial"/>
          <w:sz w:val="24"/>
          <w:szCs w:val="24"/>
        </w:rPr>
        <w:t>Parco del Piano di Magadino (PPdM) rappresenta un elemento fondamentale</w:t>
      </w:r>
      <w:r w:rsidR="007202F6">
        <w:rPr>
          <w:rFonts w:cs="Arial"/>
          <w:sz w:val="24"/>
          <w:szCs w:val="24"/>
        </w:rPr>
        <w:t xml:space="preserve"> di questo concetto di sviluppo con l’</w:t>
      </w:r>
      <w:r w:rsidR="00F61B4E" w:rsidRPr="00F61B4E">
        <w:rPr>
          <w:rFonts w:cs="Arial"/>
          <w:sz w:val="24"/>
          <w:szCs w:val="24"/>
        </w:rPr>
        <w:t>obiettivo generale di offrire uno spazio aperto e un paesaggio di qualità all’interno dell’area urbana degli agglomerati di Bellinzona e Locarno.</w:t>
      </w:r>
    </w:p>
    <w:p w14:paraId="633489A9" w14:textId="77777777" w:rsidR="00F61B4E" w:rsidRPr="00F61B4E" w:rsidRDefault="00F61B4E" w:rsidP="00F61B4E">
      <w:pPr>
        <w:contextualSpacing/>
        <w:rPr>
          <w:rFonts w:cs="Arial"/>
          <w:sz w:val="24"/>
          <w:szCs w:val="24"/>
        </w:rPr>
      </w:pPr>
      <w:r w:rsidRPr="00F61B4E">
        <w:rPr>
          <w:rFonts w:cs="Arial"/>
          <w:sz w:val="24"/>
          <w:szCs w:val="24"/>
        </w:rPr>
        <w:t xml:space="preserve">Il Parco occupa </w:t>
      </w:r>
      <w:r w:rsidR="00AE41D5">
        <w:rPr>
          <w:rFonts w:cs="Arial"/>
          <w:sz w:val="24"/>
          <w:szCs w:val="24"/>
        </w:rPr>
        <w:t xml:space="preserve">oltre </w:t>
      </w:r>
      <w:r w:rsidRPr="00F61B4E">
        <w:rPr>
          <w:rFonts w:cs="Arial"/>
          <w:sz w:val="24"/>
          <w:szCs w:val="24"/>
        </w:rPr>
        <w:t>metà della superficie del Piano di Magadino</w:t>
      </w:r>
      <w:r w:rsidR="00AE41D5">
        <w:rPr>
          <w:rFonts w:cs="Arial"/>
          <w:sz w:val="24"/>
          <w:szCs w:val="24"/>
        </w:rPr>
        <w:t>:</w:t>
      </w:r>
      <w:r w:rsidRPr="00F61B4E">
        <w:rPr>
          <w:rFonts w:cs="Arial"/>
          <w:sz w:val="24"/>
          <w:szCs w:val="24"/>
        </w:rPr>
        <w:t xml:space="preserve"> 2’360 ettari </w:t>
      </w:r>
      <w:r w:rsidR="00AE41D5">
        <w:rPr>
          <w:rFonts w:cs="Arial"/>
          <w:sz w:val="24"/>
          <w:szCs w:val="24"/>
        </w:rPr>
        <w:t>a vocazione</w:t>
      </w:r>
      <w:r w:rsidRPr="00F61B4E">
        <w:rPr>
          <w:rFonts w:cs="Arial"/>
          <w:sz w:val="24"/>
          <w:szCs w:val="24"/>
        </w:rPr>
        <w:t xml:space="preserve"> </w:t>
      </w:r>
      <w:r w:rsidR="00AE41D5" w:rsidRPr="00F61B4E">
        <w:rPr>
          <w:rFonts w:cs="Arial"/>
          <w:sz w:val="24"/>
          <w:szCs w:val="24"/>
        </w:rPr>
        <w:t>agricol</w:t>
      </w:r>
      <w:r w:rsidR="00AE41D5">
        <w:rPr>
          <w:rFonts w:cs="Arial"/>
          <w:sz w:val="24"/>
          <w:szCs w:val="24"/>
        </w:rPr>
        <w:t>a</w:t>
      </w:r>
      <w:r w:rsidR="00AE41D5" w:rsidRPr="00F61B4E">
        <w:rPr>
          <w:rFonts w:cs="Arial"/>
          <w:sz w:val="24"/>
          <w:szCs w:val="24"/>
        </w:rPr>
        <w:t xml:space="preserve"> </w:t>
      </w:r>
      <w:r w:rsidRPr="00F61B4E">
        <w:rPr>
          <w:rFonts w:cs="Arial"/>
          <w:sz w:val="24"/>
          <w:szCs w:val="24"/>
        </w:rPr>
        <w:t xml:space="preserve">e </w:t>
      </w:r>
      <w:r w:rsidR="00AE41D5" w:rsidRPr="00F61B4E">
        <w:rPr>
          <w:rFonts w:cs="Arial"/>
          <w:sz w:val="24"/>
          <w:szCs w:val="24"/>
        </w:rPr>
        <w:t>naturalistic</w:t>
      </w:r>
      <w:r w:rsidR="00AE41D5">
        <w:rPr>
          <w:rFonts w:cs="Arial"/>
          <w:sz w:val="24"/>
          <w:szCs w:val="24"/>
        </w:rPr>
        <w:t xml:space="preserve">a </w:t>
      </w:r>
      <w:r w:rsidRPr="00F61B4E">
        <w:rPr>
          <w:rFonts w:cs="Arial"/>
          <w:sz w:val="24"/>
          <w:szCs w:val="24"/>
        </w:rPr>
        <w:t xml:space="preserve">che si estendono lungo il fiume Ticino, dalla foce della Morobbia alle Bolle di Magadino, per una lunghezza di ca. 11 km e una larghezza di </w:t>
      </w:r>
      <w:r w:rsidRPr="00F61B4E">
        <w:rPr>
          <w:rFonts w:cs="Arial"/>
          <w:sz w:val="24"/>
          <w:szCs w:val="24"/>
        </w:rPr>
        <w:br/>
        <w:t>ca. 2 km. L’importanza del Parco nella valorizzazione del territorio non si limita all’area strettamente interessata dal PUC</w:t>
      </w:r>
      <w:r w:rsidR="00B85E82">
        <w:rPr>
          <w:rFonts w:cs="Arial"/>
          <w:sz w:val="24"/>
          <w:szCs w:val="24"/>
        </w:rPr>
        <w:t xml:space="preserve"> ma </w:t>
      </w:r>
      <w:r w:rsidRPr="00F61B4E">
        <w:rPr>
          <w:rFonts w:cs="Arial"/>
          <w:sz w:val="24"/>
          <w:szCs w:val="24"/>
        </w:rPr>
        <w:t>si estende, in effetti, a tutto il territorio che lo circonda, al quale è intimamente legato.</w:t>
      </w:r>
    </w:p>
    <w:p w14:paraId="719211C7" w14:textId="77777777" w:rsidR="00F61B4E" w:rsidRDefault="0001274F" w:rsidP="00F61B4E">
      <w:pPr>
        <w:contextualSpacing/>
        <w:rPr>
          <w:rFonts w:cs="Arial"/>
          <w:sz w:val="24"/>
          <w:szCs w:val="24"/>
        </w:rPr>
      </w:pPr>
      <w:r>
        <w:rPr>
          <w:rFonts w:cs="Arial"/>
          <w:sz w:val="24"/>
          <w:szCs w:val="24"/>
        </w:rPr>
        <w:t>L</w:t>
      </w:r>
      <w:r w:rsidRPr="00F61B4E">
        <w:rPr>
          <w:rFonts w:cs="Arial"/>
          <w:sz w:val="24"/>
          <w:szCs w:val="24"/>
        </w:rPr>
        <w:t xml:space="preserve">’agricoltura </w:t>
      </w:r>
      <w:r>
        <w:rPr>
          <w:rFonts w:cs="Arial"/>
          <w:sz w:val="24"/>
          <w:szCs w:val="24"/>
        </w:rPr>
        <w:t>– oltre il 70% della superficie - riveste</w:t>
      </w:r>
      <w:r w:rsidRPr="00F61B4E">
        <w:rPr>
          <w:rFonts w:cs="Arial"/>
          <w:sz w:val="24"/>
          <w:szCs w:val="24"/>
        </w:rPr>
        <w:t xml:space="preserve"> </w:t>
      </w:r>
      <w:r w:rsidR="00F61B4E" w:rsidRPr="00F61B4E">
        <w:rPr>
          <w:rFonts w:cs="Arial"/>
          <w:sz w:val="24"/>
          <w:szCs w:val="24"/>
        </w:rPr>
        <w:t xml:space="preserve">un ruolo preponderante a livello economico, paesaggistico, per lo svago e per la natura. </w:t>
      </w:r>
      <w:r>
        <w:rPr>
          <w:rFonts w:cs="Arial"/>
          <w:sz w:val="24"/>
          <w:szCs w:val="24"/>
        </w:rPr>
        <w:t>Inoltre,</w:t>
      </w:r>
      <w:r w:rsidR="00F61B4E" w:rsidRPr="00F61B4E">
        <w:rPr>
          <w:rFonts w:cs="Arial"/>
          <w:sz w:val="24"/>
          <w:szCs w:val="24"/>
        </w:rPr>
        <w:t xml:space="preserve"> grazie alla grande concentrazione di biotopi e paesaggi inventariati, </w:t>
      </w:r>
      <w:r>
        <w:rPr>
          <w:rFonts w:cs="Arial"/>
          <w:sz w:val="24"/>
          <w:szCs w:val="24"/>
        </w:rPr>
        <w:t xml:space="preserve">questo comparto </w:t>
      </w:r>
      <w:r w:rsidR="00F61B4E" w:rsidRPr="00F61B4E">
        <w:rPr>
          <w:rFonts w:cs="Arial"/>
          <w:sz w:val="24"/>
          <w:szCs w:val="24"/>
        </w:rPr>
        <w:t xml:space="preserve">è anche considerato un comprensorio strategico a livello cantonale e internazionale per la conservazione della biodiversità. </w:t>
      </w:r>
      <w:r w:rsidR="00B85E82">
        <w:rPr>
          <w:rFonts w:cs="Arial"/>
          <w:sz w:val="24"/>
          <w:szCs w:val="24"/>
        </w:rPr>
        <w:t>Non da ultimo la</w:t>
      </w:r>
      <w:r w:rsidR="00F61B4E" w:rsidRPr="00F61B4E">
        <w:rPr>
          <w:rFonts w:cs="Arial"/>
          <w:sz w:val="24"/>
          <w:szCs w:val="24"/>
        </w:rPr>
        <w:t xml:space="preserve"> sua connotazione di vasta pianura facilmente accessibile tra due agglomerati</w:t>
      </w:r>
      <w:r w:rsidR="00CD73F8">
        <w:rPr>
          <w:rFonts w:cs="Arial"/>
          <w:sz w:val="24"/>
          <w:szCs w:val="24"/>
        </w:rPr>
        <w:t>,</w:t>
      </w:r>
      <w:r w:rsidR="00F61B4E" w:rsidRPr="00F61B4E">
        <w:rPr>
          <w:rFonts w:cs="Arial"/>
          <w:sz w:val="24"/>
          <w:szCs w:val="24"/>
        </w:rPr>
        <w:t xml:space="preserve"> che contano oltre 100’000 abitanti, offre uno spazio di prossimità per il tempo libero sempre più importante per la qualità di vita della popolazione.</w:t>
      </w:r>
    </w:p>
    <w:p w14:paraId="0BC0E307" w14:textId="77777777" w:rsidR="004406E3" w:rsidRPr="00F61B4E" w:rsidRDefault="004406E3" w:rsidP="00F61B4E">
      <w:pPr>
        <w:contextualSpacing/>
        <w:rPr>
          <w:rFonts w:cs="Arial"/>
          <w:sz w:val="24"/>
          <w:szCs w:val="24"/>
        </w:rPr>
      </w:pPr>
    </w:p>
    <w:p w14:paraId="01D22E08" w14:textId="77777777" w:rsidR="004406E3" w:rsidRPr="008D4F22" w:rsidRDefault="004406E3" w:rsidP="00D80EA1">
      <w:pPr>
        <w:pStyle w:val="Titolo2"/>
      </w:pPr>
      <w:bookmarkStart w:id="3" w:name="_Toc181863455"/>
      <w:r w:rsidRPr="008D4F22">
        <w:t>Il Piano di utilizzazione cantonale del Parco del Piano di Magadino</w:t>
      </w:r>
      <w:bookmarkEnd w:id="3"/>
      <w:r w:rsidRPr="008D4F22">
        <w:t xml:space="preserve"> </w:t>
      </w:r>
    </w:p>
    <w:p w14:paraId="773C9C01" w14:textId="77777777" w:rsidR="004406E3" w:rsidRDefault="003844EC" w:rsidP="004406E3">
      <w:pPr>
        <w:contextualSpacing/>
        <w:rPr>
          <w:rFonts w:cs="Arial"/>
          <w:sz w:val="24"/>
          <w:szCs w:val="24"/>
        </w:rPr>
      </w:pPr>
      <w:r>
        <w:rPr>
          <w:rFonts w:cs="Arial"/>
          <w:sz w:val="24"/>
          <w:szCs w:val="24"/>
        </w:rPr>
        <w:t>In linea con la</w:t>
      </w:r>
      <w:r w:rsidR="004406E3" w:rsidRPr="004406E3">
        <w:rPr>
          <w:rFonts w:cs="Arial"/>
          <w:sz w:val="24"/>
          <w:szCs w:val="24"/>
        </w:rPr>
        <w:t xml:space="preserve"> strategia di sviluppo comprensoriale ancorata nel PD, nel 2009 il Consiglio di Stato ha dato avvio all’elaborazione del PUC</w:t>
      </w:r>
      <w:r>
        <w:rPr>
          <w:rFonts w:cs="Arial"/>
          <w:sz w:val="24"/>
          <w:szCs w:val="24"/>
        </w:rPr>
        <w:t>, adottato</w:t>
      </w:r>
      <w:r w:rsidRPr="004406E3">
        <w:rPr>
          <w:rFonts w:cs="Arial"/>
          <w:sz w:val="24"/>
          <w:szCs w:val="24"/>
        </w:rPr>
        <w:t xml:space="preserve"> </w:t>
      </w:r>
      <w:r>
        <w:rPr>
          <w:rFonts w:cs="Arial"/>
          <w:sz w:val="24"/>
          <w:szCs w:val="24"/>
        </w:rPr>
        <w:t xml:space="preserve">il </w:t>
      </w:r>
      <w:r w:rsidR="004406E3" w:rsidRPr="004406E3">
        <w:rPr>
          <w:rFonts w:cs="Arial"/>
          <w:sz w:val="24"/>
          <w:szCs w:val="24"/>
        </w:rPr>
        <w:t xml:space="preserve">5 giugno 2012 </w:t>
      </w:r>
      <w:r>
        <w:rPr>
          <w:rFonts w:cs="Arial"/>
          <w:sz w:val="24"/>
          <w:szCs w:val="24"/>
        </w:rPr>
        <w:t xml:space="preserve">dal Consiglio di Stato e </w:t>
      </w:r>
      <w:r w:rsidR="004406E3" w:rsidRPr="004406E3">
        <w:rPr>
          <w:rFonts w:cs="Arial"/>
          <w:sz w:val="24"/>
          <w:szCs w:val="24"/>
        </w:rPr>
        <w:t>approvato il 18 dicembre 2014 dal Gran Consiglio</w:t>
      </w:r>
      <w:r w:rsidR="003D1474">
        <w:rPr>
          <w:rFonts w:cs="Arial"/>
          <w:sz w:val="24"/>
          <w:szCs w:val="24"/>
        </w:rPr>
        <w:t>.</w:t>
      </w:r>
      <w:r w:rsidR="004406E3" w:rsidRPr="004406E3">
        <w:rPr>
          <w:rFonts w:cs="Arial"/>
          <w:sz w:val="24"/>
          <w:szCs w:val="24"/>
        </w:rPr>
        <w:t xml:space="preserve"> </w:t>
      </w:r>
    </w:p>
    <w:p w14:paraId="6B39CDEC" w14:textId="77777777" w:rsidR="003844EC" w:rsidRPr="00990730" w:rsidRDefault="003844EC" w:rsidP="003844EC">
      <w:pPr>
        <w:contextualSpacing/>
        <w:rPr>
          <w:rFonts w:cs="Arial"/>
          <w:sz w:val="24"/>
          <w:szCs w:val="24"/>
          <w:highlight w:val="green"/>
        </w:rPr>
      </w:pPr>
    </w:p>
    <w:p w14:paraId="239DB55F" w14:textId="77777777" w:rsidR="004406E3" w:rsidRPr="004406E3" w:rsidRDefault="004406E3" w:rsidP="004406E3">
      <w:pPr>
        <w:contextualSpacing/>
        <w:rPr>
          <w:rFonts w:cs="Arial"/>
          <w:sz w:val="24"/>
          <w:szCs w:val="24"/>
        </w:rPr>
      </w:pPr>
      <w:r w:rsidRPr="004406E3">
        <w:rPr>
          <w:rFonts w:cs="Arial"/>
          <w:sz w:val="24"/>
          <w:szCs w:val="24"/>
        </w:rPr>
        <w:lastRenderedPageBreak/>
        <w:t xml:space="preserve">L’analisi della situazione preesistente e la formulazione di un quadro strategico hanno indicato i temi rilevanti </w:t>
      </w:r>
      <w:r w:rsidR="003844EC">
        <w:rPr>
          <w:rFonts w:cs="Arial"/>
          <w:sz w:val="24"/>
          <w:szCs w:val="24"/>
        </w:rPr>
        <w:t>sui</w:t>
      </w:r>
      <w:r w:rsidRPr="004406E3">
        <w:rPr>
          <w:rFonts w:cs="Arial"/>
          <w:sz w:val="24"/>
          <w:szCs w:val="24"/>
        </w:rPr>
        <w:t xml:space="preserve"> quali orientare lo strumento pianificatorio e l’azione </w:t>
      </w:r>
      <w:r w:rsidR="00557776" w:rsidRPr="004406E3">
        <w:rPr>
          <w:rFonts w:cs="Arial"/>
          <w:sz w:val="24"/>
          <w:szCs w:val="24"/>
        </w:rPr>
        <w:t>dell’</w:t>
      </w:r>
      <w:r w:rsidR="00557776">
        <w:rPr>
          <w:rFonts w:cs="Arial"/>
          <w:sz w:val="24"/>
          <w:szCs w:val="24"/>
        </w:rPr>
        <w:t>e</w:t>
      </w:r>
      <w:r w:rsidR="00557776" w:rsidRPr="004406E3">
        <w:rPr>
          <w:rFonts w:cs="Arial"/>
          <w:sz w:val="24"/>
          <w:szCs w:val="24"/>
        </w:rPr>
        <w:t xml:space="preserve">nte </w:t>
      </w:r>
      <w:r w:rsidRPr="004406E3">
        <w:rPr>
          <w:rFonts w:cs="Arial"/>
          <w:sz w:val="24"/>
          <w:szCs w:val="24"/>
        </w:rPr>
        <w:t>gestore.</w:t>
      </w:r>
    </w:p>
    <w:p w14:paraId="7443C0DF" w14:textId="77777777" w:rsidR="004406E3" w:rsidRPr="004406E3" w:rsidRDefault="004406E3" w:rsidP="004406E3">
      <w:pPr>
        <w:contextualSpacing/>
        <w:rPr>
          <w:rFonts w:cs="Arial"/>
          <w:sz w:val="24"/>
          <w:szCs w:val="24"/>
        </w:rPr>
      </w:pPr>
    </w:p>
    <w:p w14:paraId="664B102A" w14:textId="77777777" w:rsidR="004406E3" w:rsidRPr="004406E3" w:rsidRDefault="004406E3" w:rsidP="004406E3">
      <w:pPr>
        <w:contextualSpacing/>
        <w:rPr>
          <w:rFonts w:cs="Arial"/>
          <w:sz w:val="24"/>
          <w:szCs w:val="24"/>
          <w:u w:val="single"/>
        </w:rPr>
      </w:pPr>
      <w:r w:rsidRPr="004406E3">
        <w:rPr>
          <w:rFonts w:cs="Arial"/>
          <w:sz w:val="24"/>
          <w:szCs w:val="24"/>
        </w:rPr>
        <w:t xml:space="preserve">Sono così stati formulati </w:t>
      </w:r>
      <w:r w:rsidR="003D772A">
        <w:rPr>
          <w:rFonts w:cs="Arial"/>
          <w:sz w:val="24"/>
          <w:szCs w:val="24"/>
          <w:u w:val="single"/>
        </w:rPr>
        <w:t>8</w:t>
      </w:r>
      <w:r w:rsidR="003D772A" w:rsidRPr="004406E3">
        <w:rPr>
          <w:rFonts w:cs="Arial"/>
          <w:sz w:val="24"/>
          <w:szCs w:val="24"/>
          <w:u w:val="single"/>
        </w:rPr>
        <w:t xml:space="preserve"> </w:t>
      </w:r>
      <w:r w:rsidRPr="00227D9F">
        <w:rPr>
          <w:rFonts w:cs="Arial"/>
          <w:sz w:val="24"/>
          <w:szCs w:val="24"/>
          <w:u w:val="single"/>
        </w:rPr>
        <w:t>obiettivi generali</w:t>
      </w:r>
      <w:r w:rsidR="003D772A" w:rsidRPr="00227D9F">
        <w:rPr>
          <w:rFonts w:cs="Arial"/>
          <w:sz w:val="24"/>
          <w:szCs w:val="24"/>
        </w:rPr>
        <w:t xml:space="preserve"> che sono</w:t>
      </w:r>
      <w:r w:rsidRPr="00227D9F">
        <w:rPr>
          <w:rFonts w:cs="Arial"/>
          <w:sz w:val="24"/>
          <w:szCs w:val="24"/>
        </w:rPr>
        <w:t>:</w:t>
      </w:r>
    </w:p>
    <w:p w14:paraId="68B7FD7D" w14:textId="77777777" w:rsidR="004406E3" w:rsidRPr="004406E3" w:rsidRDefault="004406E3" w:rsidP="004406E3">
      <w:pPr>
        <w:numPr>
          <w:ilvl w:val="0"/>
          <w:numId w:val="20"/>
        </w:numPr>
        <w:spacing w:before="120"/>
        <w:ind w:left="284" w:hanging="284"/>
        <w:rPr>
          <w:rFonts w:cs="Arial"/>
          <w:sz w:val="24"/>
          <w:szCs w:val="24"/>
        </w:rPr>
      </w:pPr>
      <w:r w:rsidRPr="004406E3">
        <w:rPr>
          <w:rFonts w:cs="Arial"/>
          <w:sz w:val="24"/>
          <w:szCs w:val="24"/>
        </w:rPr>
        <w:t>Valorizzare le qualità paesaggistiche del Parco, segnatamente la sua varietà e ricchezza</w:t>
      </w:r>
      <w:r w:rsidR="003D772A">
        <w:rPr>
          <w:rFonts w:cs="Arial"/>
          <w:sz w:val="24"/>
          <w:szCs w:val="24"/>
        </w:rPr>
        <w:t>;</w:t>
      </w:r>
    </w:p>
    <w:p w14:paraId="75848344" w14:textId="77777777" w:rsidR="004406E3" w:rsidRPr="004406E3" w:rsidRDefault="004406E3" w:rsidP="004406E3">
      <w:pPr>
        <w:numPr>
          <w:ilvl w:val="0"/>
          <w:numId w:val="20"/>
        </w:numPr>
        <w:spacing w:before="80"/>
        <w:ind w:left="284" w:hanging="284"/>
        <w:rPr>
          <w:rFonts w:cs="Arial"/>
          <w:sz w:val="24"/>
          <w:szCs w:val="24"/>
        </w:rPr>
      </w:pPr>
      <w:r w:rsidRPr="004406E3">
        <w:rPr>
          <w:rFonts w:cs="Arial"/>
          <w:sz w:val="24"/>
          <w:szCs w:val="24"/>
        </w:rPr>
        <w:t>Rafforzare il settore agricolo e sostenere le aziende che operano nel Parco, favorendone la collaborazione</w:t>
      </w:r>
      <w:r w:rsidR="003D772A">
        <w:rPr>
          <w:rFonts w:cs="Arial"/>
          <w:sz w:val="24"/>
          <w:szCs w:val="24"/>
        </w:rPr>
        <w:t>;</w:t>
      </w:r>
    </w:p>
    <w:p w14:paraId="77ACC641" w14:textId="77777777" w:rsidR="004406E3" w:rsidRPr="004406E3" w:rsidRDefault="004406E3" w:rsidP="004406E3">
      <w:pPr>
        <w:numPr>
          <w:ilvl w:val="0"/>
          <w:numId w:val="20"/>
        </w:numPr>
        <w:spacing w:before="80"/>
        <w:ind w:left="284" w:hanging="284"/>
        <w:rPr>
          <w:rFonts w:cs="Arial"/>
          <w:sz w:val="24"/>
          <w:szCs w:val="24"/>
        </w:rPr>
      </w:pPr>
      <w:r w:rsidRPr="004406E3">
        <w:rPr>
          <w:rFonts w:cs="Arial"/>
          <w:sz w:val="24"/>
          <w:szCs w:val="24"/>
        </w:rPr>
        <w:t>Proteggere, gestire e promuovere le componenti naturali e le funzioni ecologiche</w:t>
      </w:r>
      <w:r w:rsidR="003D772A">
        <w:rPr>
          <w:rFonts w:cs="Arial"/>
          <w:sz w:val="24"/>
          <w:szCs w:val="24"/>
        </w:rPr>
        <w:t>;</w:t>
      </w:r>
    </w:p>
    <w:p w14:paraId="3A3EA3E0" w14:textId="77777777" w:rsidR="004406E3" w:rsidRPr="004406E3" w:rsidRDefault="004406E3" w:rsidP="004406E3">
      <w:pPr>
        <w:numPr>
          <w:ilvl w:val="0"/>
          <w:numId w:val="20"/>
        </w:numPr>
        <w:spacing w:before="80"/>
        <w:ind w:left="284" w:hanging="284"/>
        <w:rPr>
          <w:rFonts w:cs="Arial"/>
          <w:sz w:val="24"/>
          <w:szCs w:val="24"/>
        </w:rPr>
      </w:pPr>
      <w:r w:rsidRPr="004406E3">
        <w:rPr>
          <w:rFonts w:cs="Arial"/>
          <w:sz w:val="24"/>
          <w:szCs w:val="24"/>
        </w:rPr>
        <w:t>Valorizzare il Parco quale area di svago di prossimità e componente dell’offerta turistica regionale</w:t>
      </w:r>
      <w:r w:rsidR="003D772A">
        <w:rPr>
          <w:rFonts w:cs="Arial"/>
          <w:sz w:val="24"/>
          <w:szCs w:val="24"/>
        </w:rPr>
        <w:t>;</w:t>
      </w:r>
    </w:p>
    <w:p w14:paraId="10219062" w14:textId="77777777" w:rsidR="004406E3" w:rsidRPr="004406E3" w:rsidRDefault="004406E3" w:rsidP="004406E3">
      <w:pPr>
        <w:numPr>
          <w:ilvl w:val="0"/>
          <w:numId w:val="20"/>
        </w:numPr>
        <w:spacing w:before="80"/>
        <w:ind w:left="284" w:hanging="284"/>
        <w:rPr>
          <w:rFonts w:cs="Arial"/>
          <w:sz w:val="24"/>
          <w:szCs w:val="24"/>
        </w:rPr>
      </w:pPr>
      <w:r w:rsidRPr="004406E3">
        <w:rPr>
          <w:rFonts w:cs="Arial"/>
          <w:sz w:val="24"/>
          <w:szCs w:val="24"/>
        </w:rPr>
        <w:t>Promuovere sinergie tra agricoltura, natura e svago</w:t>
      </w:r>
      <w:r w:rsidR="003D772A">
        <w:rPr>
          <w:rFonts w:cs="Arial"/>
          <w:sz w:val="24"/>
          <w:szCs w:val="24"/>
        </w:rPr>
        <w:t>;</w:t>
      </w:r>
    </w:p>
    <w:p w14:paraId="72ACC86E" w14:textId="77777777" w:rsidR="004406E3" w:rsidRPr="004406E3" w:rsidRDefault="004406E3" w:rsidP="004406E3">
      <w:pPr>
        <w:numPr>
          <w:ilvl w:val="0"/>
          <w:numId w:val="20"/>
        </w:numPr>
        <w:spacing w:before="80"/>
        <w:ind w:left="284" w:hanging="284"/>
        <w:rPr>
          <w:rFonts w:cs="Arial"/>
          <w:sz w:val="24"/>
          <w:szCs w:val="24"/>
        </w:rPr>
      </w:pPr>
      <w:r w:rsidRPr="004406E3">
        <w:rPr>
          <w:rFonts w:cs="Arial"/>
          <w:sz w:val="24"/>
          <w:szCs w:val="24"/>
        </w:rPr>
        <w:t xml:space="preserve">Garantire una mobilità coordinata </w:t>
      </w:r>
      <w:r w:rsidR="003844EC" w:rsidRPr="004406E3">
        <w:rPr>
          <w:rFonts w:cs="Arial"/>
          <w:sz w:val="24"/>
          <w:szCs w:val="24"/>
        </w:rPr>
        <w:t>all'interno del Parco</w:t>
      </w:r>
      <w:r w:rsidR="003D772A">
        <w:rPr>
          <w:rFonts w:cs="Arial"/>
          <w:sz w:val="24"/>
          <w:szCs w:val="24"/>
        </w:rPr>
        <w:t>;</w:t>
      </w:r>
      <w:r w:rsidR="003844EC" w:rsidRPr="004406E3">
        <w:rPr>
          <w:rFonts w:cs="Arial"/>
          <w:sz w:val="24"/>
          <w:szCs w:val="24"/>
        </w:rPr>
        <w:t xml:space="preserve"> </w:t>
      </w:r>
    </w:p>
    <w:p w14:paraId="69921314" w14:textId="77777777" w:rsidR="004406E3" w:rsidRPr="004406E3" w:rsidRDefault="004406E3" w:rsidP="004406E3">
      <w:pPr>
        <w:numPr>
          <w:ilvl w:val="0"/>
          <w:numId w:val="20"/>
        </w:numPr>
        <w:spacing w:before="80"/>
        <w:ind w:left="284" w:hanging="284"/>
        <w:rPr>
          <w:rFonts w:cs="Arial"/>
          <w:sz w:val="24"/>
          <w:szCs w:val="24"/>
        </w:rPr>
      </w:pPr>
      <w:r w:rsidRPr="004406E3">
        <w:rPr>
          <w:rFonts w:cs="Arial"/>
          <w:sz w:val="24"/>
          <w:szCs w:val="24"/>
        </w:rPr>
        <w:t>Migliorare la qualità ambientale</w:t>
      </w:r>
      <w:r w:rsidR="003D772A">
        <w:rPr>
          <w:rFonts w:cs="Arial"/>
          <w:sz w:val="24"/>
          <w:szCs w:val="24"/>
        </w:rPr>
        <w:t>;</w:t>
      </w:r>
    </w:p>
    <w:p w14:paraId="23F2CE7E" w14:textId="77777777" w:rsidR="003844EC" w:rsidRPr="003844EC" w:rsidRDefault="004406E3" w:rsidP="00DF7B16">
      <w:pPr>
        <w:numPr>
          <w:ilvl w:val="0"/>
          <w:numId w:val="20"/>
        </w:numPr>
        <w:spacing w:before="80"/>
        <w:ind w:left="284" w:hanging="284"/>
        <w:rPr>
          <w:rFonts w:cs="Arial"/>
          <w:sz w:val="24"/>
          <w:szCs w:val="24"/>
        </w:rPr>
      </w:pPr>
      <w:r w:rsidRPr="004406E3">
        <w:rPr>
          <w:rFonts w:cs="Arial"/>
          <w:sz w:val="24"/>
          <w:szCs w:val="24"/>
        </w:rPr>
        <w:t xml:space="preserve">Informare e sensibilizzare </w:t>
      </w:r>
      <w:r w:rsidR="00DF7B16" w:rsidRPr="00442D51">
        <w:rPr>
          <w:rFonts w:cs="Arial"/>
          <w:sz w:val="24"/>
          <w:szCs w:val="24"/>
        </w:rPr>
        <w:t>la popolazione</w:t>
      </w:r>
      <w:r w:rsidR="003844EC">
        <w:rPr>
          <w:rFonts w:cs="Arial"/>
          <w:sz w:val="24"/>
          <w:szCs w:val="24"/>
        </w:rPr>
        <w:t xml:space="preserve"> </w:t>
      </w:r>
      <w:r w:rsidRPr="004406E3">
        <w:rPr>
          <w:rFonts w:cs="Arial"/>
          <w:sz w:val="24"/>
          <w:szCs w:val="24"/>
        </w:rPr>
        <w:t>sui contenuti e i valori del Parco</w:t>
      </w:r>
      <w:r w:rsidR="003844EC">
        <w:rPr>
          <w:rFonts w:cs="Arial"/>
          <w:sz w:val="24"/>
          <w:szCs w:val="24"/>
        </w:rPr>
        <w:t>.</w:t>
      </w:r>
    </w:p>
    <w:p w14:paraId="34E884A7" w14:textId="77777777" w:rsidR="004406E3" w:rsidRPr="004406E3" w:rsidRDefault="004406E3" w:rsidP="004406E3">
      <w:pPr>
        <w:contextualSpacing/>
        <w:rPr>
          <w:rFonts w:cs="Arial"/>
          <w:sz w:val="24"/>
          <w:szCs w:val="24"/>
        </w:rPr>
      </w:pPr>
    </w:p>
    <w:p w14:paraId="5735BC14" w14:textId="77777777" w:rsidR="004406E3" w:rsidRPr="004406E3" w:rsidRDefault="003844EC" w:rsidP="004406E3">
      <w:pPr>
        <w:contextualSpacing/>
        <w:rPr>
          <w:rFonts w:cs="Arial"/>
          <w:sz w:val="24"/>
          <w:szCs w:val="24"/>
        </w:rPr>
      </w:pPr>
      <w:r>
        <w:rPr>
          <w:rFonts w:cs="Arial"/>
          <w:sz w:val="24"/>
          <w:szCs w:val="24"/>
        </w:rPr>
        <w:t>Ogni</w:t>
      </w:r>
      <w:r w:rsidR="004406E3" w:rsidRPr="004406E3">
        <w:rPr>
          <w:rFonts w:cs="Arial"/>
          <w:sz w:val="24"/>
          <w:szCs w:val="24"/>
        </w:rPr>
        <w:t xml:space="preserve"> obiettivo generale </w:t>
      </w:r>
      <w:r>
        <w:rPr>
          <w:rFonts w:cs="Arial"/>
          <w:sz w:val="24"/>
          <w:szCs w:val="24"/>
        </w:rPr>
        <w:t>rimanda a sua volta ad</w:t>
      </w:r>
      <w:r w:rsidRPr="004406E3">
        <w:rPr>
          <w:rFonts w:cs="Arial"/>
          <w:sz w:val="24"/>
          <w:szCs w:val="24"/>
        </w:rPr>
        <w:t xml:space="preserve"> </w:t>
      </w:r>
      <w:r w:rsidR="004406E3" w:rsidRPr="007165CD">
        <w:rPr>
          <w:rFonts w:cs="Arial"/>
          <w:sz w:val="24"/>
          <w:szCs w:val="24"/>
          <w:u w:val="single"/>
        </w:rPr>
        <w:t>obiettivi specifici</w:t>
      </w:r>
      <w:r w:rsidR="004406E3" w:rsidRPr="004406E3">
        <w:rPr>
          <w:rFonts w:cs="Arial"/>
          <w:sz w:val="24"/>
          <w:szCs w:val="24"/>
        </w:rPr>
        <w:t xml:space="preserve">, mirati e concreti (complessivamente 35), </w:t>
      </w:r>
      <w:r>
        <w:rPr>
          <w:rFonts w:cs="Arial"/>
          <w:sz w:val="24"/>
          <w:szCs w:val="24"/>
        </w:rPr>
        <w:t>ancorati a</w:t>
      </w:r>
      <w:r w:rsidR="004406E3" w:rsidRPr="004406E3">
        <w:rPr>
          <w:rFonts w:cs="Arial"/>
          <w:sz w:val="24"/>
          <w:szCs w:val="24"/>
        </w:rPr>
        <w:t xml:space="preserve"> </w:t>
      </w:r>
      <w:r w:rsidR="004406E3" w:rsidRPr="004406E3">
        <w:rPr>
          <w:rFonts w:cs="Arial"/>
          <w:sz w:val="24"/>
          <w:szCs w:val="24"/>
          <w:u w:val="single"/>
        </w:rPr>
        <w:t>86 misure</w:t>
      </w:r>
      <w:r>
        <w:rPr>
          <w:rFonts w:cs="Arial"/>
          <w:sz w:val="24"/>
          <w:szCs w:val="24"/>
        </w:rPr>
        <w:t xml:space="preserve"> </w:t>
      </w:r>
      <w:r w:rsidR="004406E3" w:rsidRPr="004406E3">
        <w:rPr>
          <w:rFonts w:cs="Arial"/>
          <w:sz w:val="24"/>
          <w:szCs w:val="24"/>
        </w:rPr>
        <w:t>che si attuano in due modi</w:t>
      </w:r>
      <w:r>
        <w:rPr>
          <w:rFonts w:cs="Arial"/>
          <w:sz w:val="24"/>
          <w:szCs w:val="24"/>
        </w:rPr>
        <w:t>, tramite</w:t>
      </w:r>
      <w:r w:rsidR="004406E3" w:rsidRPr="004406E3">
        <w:rPr>
          <w:rFonts w:cs="Arial"/>
          <w:sz w:val="24"/>
          <w:szCs w:val="24"/>
        </w:rPr>
        <w:t>:</w:t>
      </w:r>
    </w:p>
    <w:p w14:paraId="437D3B0F" w14:textId="77777777" w:rsidR="004406E3" w:rsidRPr="004406E3" w:rsidRDefault="003844EC" w:rsidP="004406E3">
      <w:pPr>
        <w:numPr>
          <w:ilvl w:val="0"/>
          <w:numId w:val="21"/>
        </w:numPr>
        <w:spacing w:before="60"/>
        <w:ind w:left="284" w:hanging="284"/>
        <w:rPr>
          <w:rFonts w:cs="Arial"/>
          <w:sz w:val="24"/>
          <w:szCs w:val="24"/>
        </w:rPr>
      </w:pPr>
      <w:r>
        <w:rPr>
          <w:rFonts w:cs="Arial"/>
          <w:sz w:val="24"/>
          <w:szCs w:val="24"/>
        </w:rPr>
        <w:t xml:space="preserve">una </w:t>
      </w:r>
      <w:r w:rsidR="004406E3" w:rsidRPr="004406E3">
        <w:rPr>
          <w:rFonts w:cs="Arial"/>
          <w:sz w:val="24"/>
          <w:szCs w:val="24"/>
        </w:rPr>
        <w:t>norma del PUC e, se necessario, un azzonamento nelle rappresentazioni grafiche;</w:t>
      </w:r>
    </w:p>
    <w:p w14:paraId="364F8897" w14:textId="77777777" w:rsidR="004406E3" w:rsidRDefault="004406E3" w:rsidP="004406E3">
      <w:pPr>
        <w:numPr>
          <w:ilvl w:val="0"/>
          <w:numId w:val="21"/>
        </w:numPr>
        <w:spacing w:before="80"/>
        <w:ind w:left="284" w:hanging="284"/>
        <w:rPr>
          <w:rFonts w:cs="Arial"/>
          <w:sz w:val="24"/>
          <w:szCs w:val="24"/>
        </w:rPr>
      </w:pPr>
      <w:r w:rsidRPr="004406E3">
        <w:rPr>
          <w:rFonts w:cs="Arial"/>
          <w:sz w:val="24"/>
          <w:szCs w:val="24"/>
        </w:rPr>
        <w:t>un progetto specifico.</w:t>
      </w:r>
    </w:p>
    <w:p w14:paraId="2437D00A" w14:textId="77777777" w:rsidR="003A0F64" w:rsidRPr="004406E3" w:rsidRDefault="003A0F64" w:rsidP="00DF7B16">
      <w:pPr>
        <w:spacing w:before="80"/>
        <w:ind w:left="284"/>
        <w:rPr>
          <w:rFonts w:cs="Arial"/>
          <w:sz w:val="24"/>
          <w:szCs w:val="24"/>
        </w:rPr>
      </w:pPr>
    </w:p>
    <w:p w14:paraId="0C34D88B" w14:textId="77777777" w:rsidR="004406E3" w:rsidRPr="004406E3" w:rsidRDefault="004406E3" w:rsidP="004406E3">
      <w:pPr>
        <w:spacing w:after="40"/>
        <w:rPr>
          <w:rFonts w:cs="Arial"/>
          <w:sz w:val="24"/>
          <w:szCs w:val="24"/>
        </w:rPr>
      </w:pPr>
      <w:r w:rsidRPr="004406E3">
        <w:rPr>
          <w:rFonts w:cs="Arial"/>
          <w:sz w:val="24"/>
          <w:szCs w:val="24"/>
        </w:rPr>
        <w:t>I Comuni direttamente interessati dal PUC erano, al momento della sua istituzione, quattordici. A seguito dell’aggregazione dei Comuni dell’attuale Bellinzona, ora se ne contano nove:</w:t>
      </w:r>
    </w:p>
    <w:p w14:paraId="6263F5DB" w14:textId="77777777" w:rsidR="004406E3" w:rsidRPr="004406E3" w:rsidRDefault="004406E3" w:rsidP="004406E3">
      <w:pPr>
        <w:numPr>
          <w:ilvl w:val="0"/>
          <w:numId w:val="22"/>
        </w:numPr>
        <w:ind w:left="284" w:hanging="284"/>
        <w:rPr>
          <w:rFonts w:cs="Arial"/>
          <w:sz w:val="24"/>
          <w:szCs w:val="24"/>
        </w:rPr>
      </w:pPr>
      <w:r w:rsidRPr="004406E3">
        <w:rPr>
          <w:rFonts w:cs="Arial"/>
          <w:sz w:val="24"/>
          <w:szCs w:val="24"/>
        </w:rPr>
        <w:t>Bellinzona (</w:t>
      </w:r>
      <w:r w:rsidR="003D772A">
        <w:rPr>
          <w:rFonts w:cs="Arial"/>
          <w:sz w:val="24"/>
          <w:szCs w:val="24"/>
        </w:rPr>
        <w:t xml:space="preserve">Quartieri di </w:t>
      </w:r>
      <w:r w:rsidRPr="004406E3">
        <w:rPr>
          <w:rFonts w:cs="Arial"/>
          <w:sz w:val="24"/>
          <w:szCs w:val="24"/>
        </w:rPr>
        <w:t>Giubiasco, Gudo, Sementina, Camorino, Monte Carasso);</w:t>
      </w:r>
    </w:p>
    <w:p w14:paraId="2FDBB697" w14:textId="77777777" w:rsidR="004406E3" w:rsidRPr="004406E3" w:rsidRDefault="004406E3" w:rsidP="004406E3">
      <w:pPr>
        <w:numPr>
          <w:ilvl w:val="0"/>
          <w:numId w:val="22"/>
        </w:numPr>
        <w:ind w:left="284" w:hanging="284"/>
        <w:rPr>
          <w:rFonts w:cs="Arial"/>
          <w:sz w:val="24"/>
          <w:szCs w:val="24"/>
        </w:rPr>
      </w:pPr>
      <w:r w:rsidRPr="004406E3">
        <w:rPr>
          <w:rFonts w:cs="Arial"/>
          <w:sz w:val="24"/>
          <w:szCs w:val="24"/>
        </w:rPr>
        <w:t>Cadenazzo;</w:t>
      </w:r>
    </w:p>
    <w:p w14:paraId="1AF88524" w14:textId="77777777" w:rsidR="004406E3" w:rsidRPr="004406E3" w:rsidRDefault="004406E3" w:rsidP="004406E3">
      <w:pPr>
        <w:numPr>
          <w:ilvl w:val="0"/>
          <w:numId w:val="22"/>
        </w:numPr>
        <w:ind w:left="284" w:hanging="284"/>
        <w:rPr>
          <w:rFonts w:cs="Arial"/>
          <w:sz w:val="24"/>
          <w:szCs w:val="24"/>
        </w:rPr>
      </w:pPr>
      <w:r w:rsidRPr="004406E3">
        <w:rPr>
          <w:rFonts w:cs="Arial"/>
          <w:sz w:val="24"/>
          <w:szCs w:val="24"/>
        </w:rPr>
        <w:t>Cugnasco-Gerra;</w:t>
      </w:r>
    </w:p>
    <w:p w14:paraId="4B187817" w14:textId="77777777" w:rsidR="004406E3" w:rsidRPr="004406E3" w:rsidRDefault="004406E3" w:rsidP="004406E3">
      <w:pPr>
        <w:numPr>
          <w:ilvl w:val="0"/>
          <w:numId w:val="22"/>
        </w:numPr>
        <w:ind w:left="284" w:hanging="284"/>
        <w:rPr>
          <w:rFonts w:cs="Arial"/>
          <w:sz w:val="24"/>
          <w:szCs w:val="24"/>
        </w:rPr>
      </w:pPr>
      <w:r w:rsidRPr="004406E3">
        <w:rPr>
          <w:rFonts w:cs="Arial"/>
          <w:sz w:val="24"/>
          <w:szCs w:val="24"/>
        </w:rPr>
        <w:t>Gambarogno;</w:t>
      </w:r>
    </w:p>
    <w:p w14:paraId="04C3E52C" w14:textId="77777777" w:rsidR="004406E3" w:rsidRPr="004406E3" w:rsidRDefault="004406E3" w:rsidP="004406E3">
      <w:pPr>
        <w:numPr>
          <w:ilvl w:val="0"/>
          <w:numId w:val="22"/>
        </w:numPr>
        <w:ind w:left="284" w:hanging="284"/>
        <w:rPr>
          <w:rFonts w:cs="Arial"/>
          <w:sz w:val="24"/>
          <w:szCs w:val="24"/>
        </w:rPr>
      </w:pPr>
      <w:r w:rsidRPr="004406E3">
        <w:rPr>
          <w:rFonts w:cs="Arial"/>
          <w:sz w:val="24"/>
          <w:szCs w:val="24"/>
        </w:rPr>
        <w:t>Gordola;</w:t>
      </w:r>
    </w:p>
    <w:p w14:paraId="6A3B8227" w14:textId="77777777" w:rsidR="004406E3" w:rsidRPr="004406E3" w:rsidRDefault="004406E3" w:rsidP="004406E3">
      <w:pPr>
        <w:numPr>
          <w:ilvl w:val="0"/>
          <w:numId w:val="22"/>
        </w:numPr>
        <w:ind w:left="284" w:hanging="284"/>
        <w:rPr>
          <w:rFonts w:cs="Arial"/>
          <w:sz w:val="24"/>
          <w:szCs w:val="24"/>
        </w:rPr>
      </w:pPr>
      <w:r w:rsidRPr="004406E3">
        <w:rPr>
          <w:rFonts w:cs="Arial"/>
          <w:sz w:val="24"/>
          <w:szCs w:val="24"/>
        </w:rPr>
        <w:t>Lavertezzo;</w:t>
      </w:r>
    </w:p>
    <w:p w14:paraId="07FD02B7" w14:textId="77777777" w:rsidR="004406E3" w:rsidRPr="004406E3" w:rsidRDefault="004406E3" w:rsidP="004406E3">
      <w:pPr>
        <w:numPr>
          <w:ilvl w:val="0"/>
          <w:numId w:val="22"/>
        </w:numPr>
        <w:ind w:left="284" w:hanging="284"/>
        <w:rPr>
          <w:rFonts w:cs="Arial"/>
          <w:sz w:val="24"/>
          <w:szCs w:val="24"/>
        </w:rPr>
      </w:pPr>
      <w:r w:rsidRPr="004406E3">
        <w:rPr>
          <w:rFonts w:cs="Arial"/>
          <w:sz w:val="24"/>
          <w:szCs w:val="24"/>
        </w:rPr>
        <w:t>Locarno;</w:t>
      </w:r>
    </w:p>
    <w:p w14:paraId="105DD337" w14:textId="77777777" w:rsidR="004406E3" w:rsidRPr="004406E3" w:rsidRDefault="004406E3" w:rsidP="004406E3">
      <w:pPr>
        <w:numPr>
          <w:ilvl w:val="0"/>
          <w:numId w:val="22"/>
        </w:numPr>
        <w:ind w:left="284" w:hanging="284"/>
        <w:rPr>
          <w:rFonts w:cs="Arial"/>
          <w:sz w:val="24"/>
          <w:szCs w:val="24"/>
        </w:rPr>
      </w:pPr>
      <w:r w:rsidRPr="004406E3">
        <w:rPr>
          <w:rFonts w:cs="Arial"/>
          <w:sz w:val="24"/>
          <w:szCs w:val="24"/>
        </w:rPr>
        <w:t>S. Antonino;</w:t>
      </w:r>
    </w:p>
    <w:p w14:paraId="7A7CA950" w14:textId="77777777" w:rsidR="004406E3" w:rsidRPr="004406E3" w:rsidRDefault="004406E3" w:rsidP="004406E3">
      <w:pPr>
        <w:numPr>
          <w:ilvl w:val="0"/>
          <w:numId w:val="22"/>
        </w:numPr>
        <w:ind w:left="284" w:hanging="284"/>
        <w:rPr>
          <w:rFonts w:cs="Arial"/>
          <w:sz w:val="24"/>
          <w:szCs w:val="24"/>
        </w:rPr>
      </w:pPr>
      <w:r w:rsidRPr="004406E3">
        <w:rPr>
          <w:rFonts w:cs="Arial"/>
          <w:sz w:val="24"/>
          <w:szCs w:val="24"/>
        </w:rPr>
        <w:t>Tenero-Contra.</w:t>
      </w:r>
    </w:p>
    <w:p w14:paraId="1B785514" w14:textId="77777777" w:rsidR="004406E3" w:rsidRDefault="004406E3" w:rsidP="00F61B4E">
      <w:pPr>
        <w:pStyle w:val="StandardRisoluzionedelConsigliodiStato"/>
        <w:ind w:right="-1"/>
        <w:rPr>
          <w:szCs w:val="24"/>
        </w:rPr>
      </w:pPr>
    </w:p>
    <w:p w14:paraId="7264B335" w14:textId="77777777" w:rsidR="00C7446D" w:rsidRPr="008D4F22" w:rsidRDefault="003966BE" w:rsidP="00D80EA1">
      <w:pPr>
        <w:pStyle w:val="Titolo2"/>
      </w:pPr>
      <w:bookmarkStart w:id="4" w:name="_Toc181863456"/>
      <w:r w:rsidRPr="008D4F22">
        <w:t>Organizzazione</w:t>
      </w:r>
      <w:r w:rsidR="008D4F22">
        <w:t xml:space="preserve"> dell’Ente parco</w:t>
      </w:r>
      <w:bookmarkEnd w:id="4"/>
    </w:p>
    <w:p w14:paraId="1C3BFB62" w14:textId="77777777" w:rsidR="00C7446D" w:rsidRPr="00C7446D" w:rsidRDefault="00C7446D" w:rsidP="00764BAC">
      <w:pPr>
        <w:contextualSpacing/>
        <w:rPr>
          <w:rFonts w:cs="Arial"/>
          <w:sz w:val="24"/>
          <w:szCs w:val="24"/>
        </w:rPr>
      </w:pPr>
      <w:r w:rsidRPr="00C7446D">
        <w:rPr>
          <w:rFonts w:cs="Arial"/>
          <w:sz w:val="24"/>
          <w:szCs w:val="24"/>
        </w:rPr>
        <w:t>L’</w:t>
      </w:r>
      <w:r w:rsidR="00DE27B0">
        <w:rPr>
          <w:rFonts w:cs="Arial"/>
          <w:sz w:val="24"/>
          <w:szCs w:val="24"/>
        </w:rPr>
        <w:t>organo esecutivo di attuazione e di gestione del Parco è la</w:t>
      </w:r>
      <w:r>
        <w:rPr>
          <w:rFonts w:cs="Arial"/>
          <w:sz w:val="24"/>
          <w:szCs w:val="24"/>
        </w:rPr>
        <w:t xml:space="preserve"> Fondazione Parco del Piano di Magadino</w:t>
      </w:r>
      <w:r w:rsidR="00DE27B0">
        <w:rPr>
          <w:rFonts w:cs="Arial"/>
          <w:sz w:val="24"/>
          <w:szCs w:val="24"/>
        </w:rPr>
        <w:t xml:space="preserve"> (in seguito Fondazione)</w:t>
      </w:r>
      <w:r w:rsidR="007165CD">
        <w:rPr>
          <w:rFonts w:cs="Arial"/>
          <w:sz w:val="24"/>
          <w:szCs w:val="24"/>
        </w:rPr>
        <w:t>,</w:t>
      </w:r>
      <w:r w:rsidR="00DE27B0">
        <w:rPr>
          <w:rFonts w:cs="Arial"/>
          <w:sz w:val="24"/>
          <w:szCs w:val="24"/>
        </w:rPr>
        <w:t xml:space="preserve"> costituita con atto</w:t>
      </w:r>
      <w:r w:rsidRPr="00C7446D">
        <w:rPr>
          <w:rFonts w:cs="Arial"/>
          <w:sz w:val="24"/>
          <w:szCs w:val="24"/>
        </w:rPr>
        <w:t xml:space="preserve"> sottoscritto </w:t>
      </w:r>
      <w:r w:rsidR="00DE27B0">
        <w:rPr>
          <w:rFonts w:cs="Arial"/>
          <w:sz w:val="24"/>
          <w:szCs w:val="24"/>
        </w:rPr>
        <w:t>nel</w:t>
      </w:r>
      <w:r w:rsidRPr="00C7446D">
        <w:rPr>
          <w:rFonts w:cs="Arial"/>
          <w:sz w:val="24"/>
          <w:szCs w:val="24"/>
        </w:rPr>
        <w:t xml:space="preserve"> novembre 2016</w:t>
      </w:r>
      <w:r w:rsidR="007324B3">
        <w:rPr>
          <w:rFonts w:cs="Arial"/>
          <w:sz w:val="24"/>
          <w:szCs w:val="24"/>
        </w:rPr>
        <w:t>.</w:t>
      </w:r>
    </w:p>
    <w:p w14:paraId="44278D48" w14:textId="77777777" w:rsidR="00C7446D" w:rsidRPr="00C7446D" w:rsidRDefault="00C7446D" w:rsidP="00C7446D">
      <w:pPr>
        <w:contextualSpacing/>
        <w:rPr>
          <w:rFonts w:cs="Arial"/>
          <w:sz w:val="24"/>
          <w:szCs w:val="24"/>
        </w:rPr>
      </w:pPr>
    </w:p>
    <w:p w14:paraId="3C63E337" w14:textId="77777777" w:rsidR="00C7446D" w:rsidRPr="00C7446D" w:rsidRDefault="00C7446D" w:rsidP="00C7446D">
      <w:pPr>
        <w:contextualSpacing/>
        <w:rPr>
          <w:rFonts w:cs="Arial"/>
          <w:sz w:val="24"/>
          <w:szCs w:val="24"/>
        </w:rPr>
      </w:pPr>
      <w:r w:rsidRPr="00C7446D">
        <w:rPr>
          <w:rFonts w:cs="Arial"/>
          <w:sz w:val="24"/>
          <w:szCs w:val="24"/>
        </w:rPr>
        <w:t xml:space="preserve">La composizione della Fondazione è regolata dall’art. 10 delle norme di attuazione del PUC, mentre i membri sono designati – sentiti tutti gli attori pubblici e privati interessati – dal Governo. Ciò è avvenuto per la prima volta con la </w:t>
      </w:r>
      <w:r w:rsidR="00557776">
        <w:rPr>
          <w:rFonts w:cs="Arial"/>
          <w:sz w:val="24"/>
          <w:szCs w:val="24"/>
        </w:rPr>
        <w:t>Risoluzione governativa (RG)</w:t>
      </w:r>
      <w:r w:rsidRPr="00C7446D">
        <w:rPr>
          <w:rFonts w:cs="Arial"/>
          <w:sz w:val="24"/>
          <w:szCs w:val="24"/>
        </w:rPr>
        <w:t xml:space="preserve"> n.</w:t>
      </w:r>
      <w:r w:rsidR="00475A7E">
        <w:rPr>
          <w:rFonts w:cs="Arial"/>
          <w:sz w:val="24"/>
          <w:szCs w:val="24"/>
        </w:rPr>
        <w:t> </w:t>
      </w:r>
      <w:r w:rsidRPr="00C7446D">
        <w:rPr>
          <w:rFonts w:cs="Arial"/>
          <w:sz w:val="24"/>
          <w:szCs w:val="24"/>
        </w:rPr>
        <w:t>5308 del 30 novembre 2016.</w:t>
      </w:r>
    </w:p>
    <w:p w14:paraId="5F108993" w14:textId="77777777" w:rsidR="003A0F64" w:rsidRPr="00C7446D" w:rsidRDefault="003A0F64" w:rsidP="00C7446D">
      <w:pPr>
        <w:contextualSpacing/>
        <w:rPr>
          <w:rFonts w:cs="Arial"/>
          <w:sz w:val="24"/>
          <w:szCs w:val="24"/>
        </w:rPr>
      </w:pPr>
    </w:p>
    <w:p w14:paraId="187AA904" w14:textId="77777777" w:rsidR="00C7446D" w:rsidRDefault="00C7446D" w:rsidP="00C7446D">
      <w:pPr>
        <w:contextualSpacing/>
        <w:rPr>
          <w:rFonts w:cs="Arial"/>
          <w:sz w:val="24"/>
          <w:szCs w:val="24"/>
        </w:rPr>
      </w:pPr>
      <w:r w:rsidRPr="00C7446D">
        <w:rPr>
          <w:rFonts w:cs="Arial"/>
          <w:sz w:val="24"/>
          <w:szCs w:val="24"/>
        </w:rPr>
        <w:lastRenderedPageBreak/>
        <w:t xml:space="preserve">Il Consiglio di Fondazione </w:t>
      </w:r>
      <w:r w:rsidR="003A0F64">
        <w:rPr>
          <w:rFonts w:cs="Arial"/>
          <w:sz w:val="24"/>
          <w:szCs w:val="24"/>
        </w:rPr>
        <w:t xml:space="preserve">(di seguito CdF) </w:t>
      </w:r>
      <w:r w:rsidRPr="00C7446D">
        <w:rPr>
          <w:rFonts w:cs="Arial"/>
          <w:sz w:val="24"/>
          <w:szCs w:val="24"/>
        </w:rPr>
        <w:t xml:space="preserve">del Parco di Magadino </w:t>
      </w:r>
      <w:r w:rsidR="003A0F64">
        <w:rPr>
          <w:rFonts w:cs="Arial"/>
          <w:sz w:val="24"/>
          <w:szCs w:val="24"/>
        </w:rPr>
        <w:t xml:space="preserve">(PPdM) </w:t>
      </w:r>
      <w:r w:rsidRPr="00C7446D">
        <w:rPr>
          <w:rFonts w:cs="Arial"/>
          <w:sz w:val="24"/>
          <w:szCs w:val="24"/>
        </w:rPr>
        <w:t xml:space="preserve">è composto da 17 membri, in rappresentanza </w:t>
      </w:r>
      <w:r w:rsidR="00922039" w:rsidRPr="00C7446D">
        <w:rPr>
          <w:rFonts w:cs="Arial"/>
          <w:sz w:val="24"/>
          <w:szCs w:val="24"/>
        </w:rPr>
        <w:t>d</w:t>
      </w:r>
      <w:r w:rsidR="00922039">
        <w:rPr>
          <w:rFonts w:cs="Arial"/>
          <w:sz w:val="24"/>
          <w:szCs w:val="24"/>
        </w:rPr>
        <w:t xml:space="preserve">ei seguenti </w:t>
      </w:r>
      <w:r w:rsidRPr="00C7446D">
        <w:rPr>
          <w:rFonts w:cs="Arial"/>
          <w:sz w:val="24"/>
          <w:szCs w:val="24"/>
        </w:rPr>
        <w:t xml:space="preserve">enti, con un comitato di 5 membri: </w:t>
      </w:r>
    </w:p>
    <w:p w14:paraId="34B2C569" w14:textId="77777777" w:rsidR="003A0F64" w:rsidRPr="00C7446D" w:rsidRDefault="003A0F64" w:rsidP="00C7446D">
      <w:pPr>
        <w:contextualSpacing/>
        <w:rPr>
          <w:rFonts w:cs="Arial"/>
          <w:sz w:val="24"/>
          <w:szCs w:val="24"/>
        </w:rPr>
      </w:pPr>
    </w:p>
    <w:p w14:paraId="494C2782" w14:textId="77777777" w:rsidR="00C7446D" w:rsidRPr="0099055B" w:rsidRDefault="00C7446D" w:rsidP="00C7446D">
      <w:pPr>
        <w:contextualSpacing/>
        <w:rPr>
          <w:rFonts w:cs="Arial"/>
          <w:szCs w:val="24"/>
        </w:rPr>
      </w:pPr>
    </w:p>
    <w:tbl>
      <w:tblPr>
        <w:tblStyle w:val="Grigliatabella1"/>
        <w:tblW w:w="7230" w:type="dxa"/>
        <w:jc w:val="center"/>
        <w:tblBorders>
          <w:left w:val="none" w:sz="0" w:space="0" w:color="auto"/>
          <w:right w:val="none" w:sz="0" w:space="0" w:color="auto"/>
          <w:insideV w:val="none" w:sz="0" w:space="0" w:color="auto"/>
        </w:tblBorders>
        <w:tblLook w:val="04A0" w:firstRow="1" w:lastRow="0" w:firstColumn="1" w:lastColumn="0" w:noHBand="0" w:noVBand="1"/>
      </w:tblPr>
      <w:tblGrid>
        <w:gridCol w:w="6062"/>
        <w:gridCol w:w="1168"/>
      </w:tblGrid>
      <w:tr w:rsidR="00C7446D" w:rsidRPr="0099055B" w14:paraId="4BE90FF1" w14:textId="77777777" w:rsidTr="0030302B">
        <w:trPr>
          <w:jc w:val="center"/>
        </w:trPr>
        <w:tc>
          <w:tcPr>
            <w:tcW w:w="6062" w:type="dxa"/>
          </w:tcPr>
          <w:p w14:paraId="09948251" w14:textId="77777777" w:rsidR="00C7446D" w:rsidRPr="00DC1AF8" w:rsidRDefault="00C7446D" w:rsidP="0030302B">
            <w:pPr>
              <w:spacing w:before="40" w:after="40"/>
              <w:rPr>
                <w:rFonts w:eastAsia="Times New Roman" w:cs="Arial"/>
                <w:b/>
                <w:sz w:val="23"/>
                <w:szCs w:val="23"/>
              </w:rPr>
            </w:pPr>
            <w:r w:rsidRPr="00DC1AF8">
              <w:rPr>
                <w:rFonts w:eastAsia="Times New Roman" w:cs="Arial"/>
                <w:b/>
                <w:sz w:val="23"/>
                <w:szCs w:val="23"/>
              </w:rPr>
              <w:t>Enti rappresentati</w:t>
            </w:r>
          </w:p>
        </w:tc>
        <w:tc>
          <w:tcPr>
            <w:tcW w:w="1168" w:type="dxa"/>
          </w:tcPr>
          <w:p w14:paraId="215819F8" w14:textId="77777777" w:rsidR="00C7446D" w:rsidRPr="00DC1AF8" w:rsidRDefault="00C7446D" w:rsidP="0030302B">
            <w:pPr>
              <w:spacing w:before="40" w:after="40"/>
              <w:rPr>
                <w:rFonts w:eastAsia="Times New Roman" w:cs="Arial"/>
                <w:b/>
                <w:sz w:val="23"/>
                <w:szCs w:val="23"/>
              </w:rPr>
            </w:pPr>
            <w:r w:rsidRPr="00DC1AF8">
              <w:rPr>
                <w:rFonts w:eastAsia="Times New Roman" w:cs="Arial"/>
                <w:b/>
                <w:sz w:val="23"/>
                <w:szCs w:val="23"/>
              </w:rPr>
              <w:t>Membri</w:t>
            </w:r>
          </w:p>
        </w:tc>
      </w:tr>
      <w:tr w:rsidR="00C7446D" w:rsidRPr="0099055B" w14:paraId="226CD7F0" w14:textId="77777777" w:rsidTr="0030302B">
        <w:trPr>
          <w:jc w:val="center"/>
        </w:trPr>
        <w:tc>
          <w:tcPr>
            <w:tcW w:w="6062" w:type="dxa"/>
            <w:vAlign w:val="center"/>
          </w:tcPr>
          <w:p w14:paraId="47156A04" w14:textId="77777777" w:rsidR="00C7446D" w:rsidRPr="00DC1AF8" w:rsidRDefault="00C7446D" w:rsidP="0030302B">
            <w:pPr>
              <w:contextualSpacing/>
              <w:rPr>
                <w:rFonts w:eastAsia="Times New Roman" w:cs="Arial"/>
                <w:sz w:val="23"/>
                <w:szCs w:val="23"/>
              </w:rPr>
            </w:pPr>
            <w:r w:rsidRPr="00DC1AF8">
              <w:rPr>
                <w:rFonts w:eastAsia="Times New Roman" w:cs="Arial"/>
                <w:sz w:val="23"/>
                <w:szCs w:val="23"/>
              </w:rPr>
              <w:t>Cantone</w:t>
            </w:r>
          </w:p>
        </w:tc>
        <w:tc>
          <w:tcPr>
            <w:tcW w:w="1168" w:type="dxa"/>
            <w:vAlign w:val="center"/>
          </w:tcPr>
          <w:p w14:paraId="1B90F0A6" w14:textId="77777777" w:rsidR="00C7446D" w:rsidRPr="00DC1AF8" w:rsidRDefault="00C7446D" w:rsidP="0030302B">
            <w:pPr>
              <w:contextualSpacing/>
              <w:jc w:val="center"/>
              <w:rPr>
                <w:rFonts w:eastAsia="Times New Roman" w:cs="Arial"/>
                <w:sz w:val="23"/>
                <w:szCs w:val="23"/>
              </w:rPr>
            </w:pPr>
            <w:r w:rsidRPr="00DC1AF8">
              <w:rPr>
                <w:rFonts w:eastAsia="Times New Roman" w:cs="Arial"/>
                <w:sz w:val="23"/>
                <w:szCs w:val="23"/>
              </w:rPr>
              <w:t>2</w:t>
            </w:r>
          </w:p>
        </w:tc>
      </w:tr>
      <w:tr w:rsidR="00C7446D" w:rsidRPr="0099055B" w14:paraId="07068939" w14:textId="77777777" w:rsidTr="0030302B">
        <w:trPr>
          <w:jc w:val="center"/>
        </w:trPr>
        <w:tc>
          <w:tcPr>
            <w:tcW w:w="6062" w:type="dxa"/>
          </w:tcPr>
          <w:p w14:paraId="44A4DE8A" w14:textId="77777777" w:rsidR="00C7446D" w:rsidRPr="00DC1AF8" w:rsidRDefault="00C7446D" w:rsidP="0030302B">
            <w:pPr>
              <w:contextualSpacing/>
              <w:rPr>
                <w:rFonts w:eastAsia="Times New Roman" w:cs="Arial"/>
                <w:sz w:val="23"/>
                <w:szCs w:val="23"/>
              </w:rPr>
            </w:pPr>
            <w:r w:rsidRPr="00DC1AF8">
              <w:rPr>
                <w:rFonts w:eastAsia="Times New Roman" w:cs="Arial"/>
                <w:sz w:val="23"/>
                <w:szCs w:val="23"/>
              </w:rPr>
              <w:t>Comuni</w:t>
            </w:r>
          </w:p>
          <w:p w14:paraId="03FA317F" w14:textId="77777777" w:rsidR="00C7446D" w:rsidRPr="00DC1AF8" w:rsidRDefault="00C7446D" w:rsidP="0030302B">
            <w:pPr>
              <w:contextualSpacing/>
              <w:rPr>
                <w:rFonts w:eastAsia="Times New Roman" w:cs="Arial"/>
                <w:i/>
                <w:sz w:val="23"/>
                <w:szCs w:val="23"/>
              </w:rPr>
            </w:pPr>
            <w:r w:rsidRPr="00DC1AF8">
              <w:rPr>
                <w:rFonts w:eastAsia="Times New Roman" w:cs="Arial"/>
                <w:i/>
                <w:sz w:val="23"/>
                <w:szCs w:val="23"/>
              </w:rPr>
              <w:t>Cadenazzo: 1</w:t>
            </w:r>
          </w:p>
          <w:p w14:paraId="3049950D" w14:textId="77777777" w:rsidR="00C7446D" w:rsidRPr="00DC1AF8" w:rsidRDefault="00C7446D" w:rsidP="0030302B">
            <w:pPr>
              <w:contextualSpacing/>
              <w:rPr>
                <w:rFonts w:eastAsia="Times New Roman" w:cs="Arial"/>
                <w:i/>
                <w:sz w:val="23"/>
                <w:szCs w:val="23"/>
              </w:rPr>
            </w:pPr>
            <w:r w:rsidRPr="00DC1AF8">
              <w:rPr>
                <w:rFonts w:eastAsia="Times New Roman" w:cs="Arial"/>
                <w:i/>
                <w:sz w:val="23"/>
                <w:szCs w:val="23"/>
              </w:rPr>
              <w:t>Bellinzona: 2</w:t>
            </w:r>
          </w:p>
          <w:p w14:paraId="11E7EB3E" w14:textId="77777777" w:rsidR="00C7446D" w:rsidRPr="00DC1AF8" w:rsidRDefault="00C7446D" w:rsidP="0030302B">
            <w:pPr>
              <w:contextualSpacing/>
              <w:rPr>
                <w:rFonts w:eastAsia="Times New Roman" w:cs="Arial"/>
                <w:i/>
                <w:sz w:val="23"/>
                <w:szCs w:val="23"/>
              </w:rPr>
            </w:pPr>
            <w:r w:rsidRPr="00DC1AF8">
              <w:rPr>
                <w:rFonts w:eastAsia="Times New Roman" w:cs="Arial"/>
                <w:i/>
                <w:sz w:val="23"/>
                <w:szCs w:val="23"/>
              </w:rPr>
              <w:t xml:space="preserve">Cugnasco-Gerra, Gordola, Lavertezzo, Tenero: </w:t>
            </w:r>
            <w:r w:rsidR="0089791F">
              <w:rPr>
                <w:rFonts w:eastAsia="Times New Roman" w:cs="Arial"/>
                <w:i/>
                <w:sz w:val="23"/>
                <w:szCs w:val="23"/>
              </w:rPr>
              <w:t>2</w:t>
            </w:r>
          </w:p>
          <w:p w14:paraId="093862FF" w14:textId="77777777" w:rsidR="00C7446D" w:rsidRPr="00DC1AF8" w:rsidRDefault="00C7446D" w:rsidP="0030302B">
            <w:pPr>
              <w:contextualSpacing/>
              <w:rPr>
                <w:rFonts w:eastAsia="Times New Roman" w:cs="Arial"/>
                <w:i/>
                <w:sz w:val="23"/>
                <w:szCs w:val="23"/>
              </w:rPr>
            </w:pPr>
            <w:r w:rsidRPr="00DC1AF8">
              <w:rPr>
                <w:rFonts w:eastAsia="Times New Roman" w:cs="Arial"/>
                <w:i/>
                <w:sz w:val="23"/>
                <w:szCs w:val="23"/>
              </w:rPr>
              <w:t xml:space="preserve">Locarno: </w:t>
            </w:r>
            <w:r w:rsidR="0089791F">
              <w:rPr>
                <w:rFonts w:eastAsia="Times New Roman" w:cs="Arial"/>
                <w:i/>
                <w:sz w:val="23"/>
                <w:szCs w:val="23"/>
              </w:rPr>
              <w:t>1</w:t>
            </w:r>
          </w:p>
          <w:p w14:paraId="533A9053" w14:textId="77777777" w:rsidR="00C7446D" w:rsidRPr="00DC1AF8" w:rsidRDefault="00C7446D" w:rsidP="0030302B">
            <w:pPr>
              <w:contextualSpacing/>
              <w:rPr>
                <w:rFonts w:eastAsia="Times New Roman" w:cs="Arial"/>
                <w:i/>
                <w:sz w:val="23"/>
                <w:szCs w:val="23"/>
              </w:rPr>
            </w:pPr>
            <w:r w:rsidRPr="00DC1AF8">
              <w:rPr>
                <w:rFonts w:eastAsia="Times New Roman" w:cs="Arial"/>
                <w:i/>
                <w:sz w:val="23"/>
                <w:szCs w:val="23"/>
              </w:rPr>
              <w:t>S. Antonino: 1</w:t>
            </w:r>
          </w:p>
        </w:tc>
        <w:tc>
          <w:tcPr>
            <w:tcW w:w="1168" w:type="dxa"/>
          </w:tcPr>
          <w:p w14:paraId="08BFA921" w14:textId="77777777" w:rsidR="00C7446D" w:rsidRPr="00DC1AF8" w:rsidRDefault="00C7446D" w:rsidP="0030302B">
            <w:pPr>
              <w:contextualSpacing/>
              <w:jc w:val="center"/>
              <w:rPr>
                <w:rFonts w:eastAsia="Times New Roman" w:cs="Arial"/>
                <w:sz w:val="23"/>
                <w:szCs w:val="23"/>
              </w:rPr>
            </w:pPr>
            <w:r w:rsidRPr="00DC1AF8">
              <w:rPr>
                <w:rFonts w:eastAsia="Times New Roman" w:cs="Arial"/>
                <w:sz w:val="23"/>
                <w:szCs w:val="23"/>
              </w:rPr>
              <w:t>7</w:t>
            </w:r>
          </w:p>
          <w:p w14:paraId="3BC81CD2" w14:textId="77777777" w:rsidR="00C7446D" w:rsidRPr="00DC1AF8" w:rsidRDefault="00C7446D" w:rsidP="0030302B">
            <w:pPr>
              <w:contextualSpacing/>
              <w:jc w:val="center"/>
              <w:rPr>
                <w:rFonts w:eastAsia="Times New Roman" w:cs="Arial"/>
                <w:i/>
                <w:sz w:val="23"/>
                <w:szCs w:val="23"/>
              </w:rPr>
            </w:pPr>
          </w:p>
        </w:tc>
      </w:tr>
      <w:tr w:rsidR="00C7446D" w:rsidRPr="0099055B" w14:paraId="7528D840" w14:textId="77777777" w:rsidTr="0030302B">
        <w:trPr>
          <w:jc w:val="center"/>
        </w:trPr>
        <w:tc>
          <w:tcPr>
            <w:tcW w:w="6062" w:type="dxa"/>
          </w:tcPr>
          <w:p w14:paraId="20CAF686" w14:textId="77777777" w:rsidR="00C7446D" w:rsidRPr="00DC1AF8" w:rsidRDefault="00C7446D" w:rsidP="0030302B">
            <w:pPr>
              <w:contextualSpacing/>
              <w:rPr>
                <w:rFonts w:eastAsia="Times New Roman" w:cs="Arial"/>
                <w:sz w:val="23"/>
                <w:szCs w:val="23"/>
              </w:rPr>
            </w:pPr>
            <w:r w:rsidRPr="00DC1AF8">
              <w:rPr>
                <w:rFonts w:eastAsia="Times New Roman" w:cs="Arial"/>
                <w:sz w:val="23"/>
                <w:szCs w:val="23"/>
              </w:rPr>
              <w:t>Consorzio correzione fiume Ticino</w:t>
            </w:r>
          </w:p>
        </w:tc>
        <w:tc>
          <w:tcPr>
            <w:tcW w:w="1168" w:type="dxa"/>
            <w:vAlign w:val="center"/>
          </w:tcPr>
          <w:p w14:paraId="2560299B" w14:textId="77777777" w:rsidR="00C7446D" w:rsidRPr="00DC1AF8" w:rsidRDefault="00C7446D" w:rsidP="0030302B">
            <w:pPr>
              <w:contextualSpacing/>
              <w:jc w:val="center"/>
              <w:rPr>
                <w:rFonts w:eastAsia="Times New Roman" w:cs="Arial"/>
                <w:sz w:val="23"/>
                <w:szCs w:val="23"/>
              </w:rPr>
            </w:pPr>
            <w:r w:rsidRPr="00DC1AF8">
              <w:rPr>
                <w:rFonts w:eastAsia="Times New Roman" w:cs="Arial"/>
                <w:sz w:val="23"/>
                <w:szCs w:val="23"/>
              </w:rPr>
              <w:t>1</w:t>
            </w:r>
          </w:p>
        </w:tc>
      </w:tr>
      <w:tr w:rsidR="00C7446D" w:rsidRPr="0099055B" w14:paraId="1D172033" w14:textId="77777777" w:rsidTr="0030302B">
        <w:trPr>
          <w:jc w:val="center"/>
        </w:trPr>
        <w:tc>
          <w:tcPr>
            <w:tcW w:w="6062" w:type="dxa"/>
          </w:tcPr>
          <w:p w14:paraId="3AFD1140" w14:textId="77777777" w:rsidR="00C7446D" w:rsidRPr="00DC1AF8" w:rsidRDefault="00C7446D" w:rsidP="0030302B">
            <w:pPr>
              <w:contextualSpacing/>
              <w:rPr>
                <w:rFonts w:eastAsia="Times New Roman" w:cs="Arial"/>
                <w:sz w:val="23"/>
                <w:szCs w:val="23"/>
              </w:rPr>
            </w:pPr>
            <w:r w:rsidRPr="00DC1AF8">
              <w:rPr>
                <w:rFonts w:eastAsia="Times New Roman" w:cs="Arial"/>
                <w:sz w:val="23"/>
                <w:szCs w:val="23"/>
              </w:rPr>
              <w:t>Ente regionale per lo sviluppo del Locarnese</w:t>
            </w:r>
          </w:p>
        </w:tc>
        <w:tc>
          <w:tcPr>
            <w:tcW w:w="1168" w:type="dxa"/>
            <w:vAlign w:val="center"/>
          </w:tcPr>
          <w:p w14:paraId="198BA3C9" w14:textId="77777777" w:rsidR="00C7446D" w:rsidRPr="00DC1AF8" w:rsidRDefault="00C7446D" w:rsidP="0030302B">
            <w:pPr>
              <w:contextualSpacing/>
              <w:jc w:val="center"/>
              <w:rPr>
                <w:rFonts w:eastAsia="Times New Roman" w:cs="Arial"/>
                <w:sz w:val="23"/>
                <w:szCs w:val="23"/>
              </w:rPr>
            </w:pPr>
            <w:r w:rsidRPr="00DC1AF8">
              <w:rPr>
                <w:rFonts w:eastAsia="Times New Roman" w:cs="Arial"/>
                <w:sz w:val="23"/>
                <w:szCs w:val="23"/>
              </w:rPr>
              <w:t>1</w:t>
            </w:r>
          </w:p>
        </w:tc>
      </w:tr>
      <w:tr w:rsidR="00C7446D" w:rsidRPr="0099055B" w14:paraId="160B9086" w14:textId="77777777" w:rsidTr="0030302B">
        <w:trPr>
          <w:jc w:val="center"/>
        </w:trPr>
        <w:tc>
          <w:tcPr>
            <w:tcW w:w="6062" w:type="dxa"/>
          </w:tcPr>
          <w:p w14:paraId="1B3B17A0" w14:textId="77777777" w:rsidR="00C7446D" w:rsidRPr="00DC1AF8" w:rsidRDefault="00C7446D" w:rsidP="0030302B">
            <w:pPr>
              <w:contextualSpacing/>
              <w:rPr>
                <w:rFonts w:eastAsia="Times New Roman" w:cs="Arial"/>
                <w:sz w:val="23"/>
                <w:szCs w:val="23"/>
              </w:rPr>
            </w:pPr>
            <w:r w:rsidRPr="00DC1AF8">
              <w:rPr>
                <w:rFonts w:eastAsia="Times New Roman" w:cs="Arial"/>
                <w:sz w:val="23"/>
                <w:szCs w:val="23"/>
              </w:rPr>
              <w:t>Ente regionale per lo sviluppo del Bellinzonese e Valli</w:t>
            </w:r>
          </w:p>
        </w:tc>
        <w:tc>
          <w:tcPr>
            <w:tcW w:w="1168" w:type="dxa"/>
            <w:vAlign w:val="center"/>
          </w:tcPr>
          <w:p w14:paraId="45061976" w14:textId="77777777" w:rsidR="00C7446D" w:rsidRPr="00DC1AF8" w:rsidRDefault="00C7446D" w:rsidP="0030302B">
            <w:pPr>
              <w:contextualSpacing/>
              <w:jc w:val="center"/>
              <w:rPr>
                <w:rFonts w:eastAsia="Times New Roman" w:cs="Arial"/>
                <w:sz w:val="23"/>
                <w:szCs w:val="23"/>
              </w:rPr>
            </w:pPr>
            <w:r w:rsidRPr="00DC1AF8">
              <w:rPr>
                <w:rFonts w:eastAsia="Times New Roman" w:cs="Arial"/>
                <w:sz w:val="23"/>
                <w:szCs w:val="23"/>
              </w:rPr>
              <w:t>1</w:t>
            </w:r>
          </w:p>
        </w:tc>
      </w:tr>
      <w:tr w:rsidR="00C7446D" w:rsidRPr="0099055B" w14:paraId="0B549474" w14:textId="77777777" w:rsidTr="0030302B">
        <w:trPr>
          <w:jc w:val="center"/>
        </w:trPr>
        <w:tc>
          <w:tcPr>
            <w:tcW w:w="6062" w:type="dxa"/>
          </w:tcPr>
          <w:p w14:paraId="54B41130" w14:textId="77777777" w:rsidR="00C7446D" w:rsidRPr="00DC1AF8" w:rsidRDefault="00C7446D" w:rsidP="0030302B">
            <w:pPr>
              <w:contextualSpacing/>
              <w:rPr>
                <w:rFonts w:eastAsia="Times New Roman" w:cs="Arial"/>
                <w:sz w:val="23"/>
                <w:szCs w:val="23"/>
              </w:rPr>
            </w:pPr>
            <w:r w:rsidRPr="00DC1AF8">
              <w:rPr>
                <w:rFonts w:eastAsia="Times New Roman" w:cs="Arial"/>
                <w:sz w:val="23"/>
                <w:szCs w:val="23"/>
              </w:rPr>
              <w:t>Organizzazione turistica Lago Maggiore e Valli</w:t>
            </w:r>
          </w:p>
        </w:tc>
        <w:tc>
          <w:tcPr>
            <w:tcW w:w="1168" w:type="dxa"/>
            <w:vAlign w:val="center"/>
          </w:tcPr>
          <w:p w14:paraId="1B04343C" w14:textId="77777777" w:rsidR="00C7446D" w:rsidRPr="00DC1AF8" w:rsidRDefault="00C7446D" w:rsidP="0030302B">
            <w:pPr>
              <w:contextualSpacing/>
              <w:jc w:val="center"/>
              <w:rPr>
                <w:rFonts w:eastAsia="Times New Roman" w:cs="Arial"/>
                <w:sz w:val="23"/>
                <w:szCs w:val="23"/>
              </w:rPr>
            </w:pPr>
            <w:r w:rsidRPr="00DC1AF8">
              <w:rPr>
                <w:rFonts w:eastAsia="Times New Roman" w:cs="Arial"/>
                <w:sz w:val="23"/>
                <w:szCs w:val="23"/>
              </w:rPr>
              <w:t>1</w:t>
            </w:r>
          </w:p>
        </w:tc>
      </w:tr>
      <w:tr w:rsidR="00C7446D" w:rsidRPr="0099055B" w14:paraId="4FDD63BC" w14:textId="77777777" w:rsidTr="0030302B">
        <w:trPr>
          <w:jc w:val="center"/>
        </w:trPr>
        <w:tc>
          <w:tcPr>
            <w:tcW w:w="6062" w:type="dxa"/>
            <w:tcBorders>
              <w:bottom w:val="single" w:sz="4" w:space="0" w:color="auto"/>
            </w:tcBorders>
          </w:tcPr>
          <w:p w14:paraId="46CFD186" w14:textId="77777777" w:rsidR="00C7446D" w:rsidRPr="00DC1AF8" w:rsidRDefault="00C7446D" w:rsidP="0030302B">
            <w:pPr>
              <w:contextualSpacing/>
              <w:rPr>
                <w:rFonts w:eastAsia="Times New Roman" w:cs="Arial"/>
                <w:sz w:val="23"/>
                <w:szCs w:val="23"/>
              </w:rPr>
            </w:pPr>
            <w:r w:rsidRPr="00DC1AF8">
              <w:rPr>
                <w:rFonts w:eastAsia="Times New Roman" w:cs="Arial"/>
                <w:sz w:val="23"/>
                <w:szCs w:val="23"/>
              </w:rPr>
              <w:t>Organizzazione turistica Bellinzona e Alto Ticino</w:t>
            </w:r>
          </w:p>
        </w:tc>
        <w:tc>
          <w:tcPr>
            <w:tcW w:w="1168" w:type="dxa"/>
            <w:tcBorders>
              <w:bottom w:val="single" w:sz="4" w:space="0" w:color="auto"/>
            </w:tcBorders>
            <w:vAlign w:val="center"/>
          </w:tcPr>
          <w:p w14:paraId="2DA5E20A" w14:textId="77777777" w:rsidR="00C7446D" w:rsidRPr="00DC1AF8" w:rsidRDefault="00C7446D" w:rsidP="0030302B">
            <w:pPr>
              <w:contextualSpacing/>
              <w:jc w:val="center"/>
              <w:rPr>
                <w:rFonts w:eastAsia="Times New Roman" w:cs="Arial"/>
                <w:sz w:val="23"/>
                <w:szCs w:val="23"/>
              </w:rPr>
            </w:pPr>
            <w:r w:rsidRPr="00DC1AF8">
              <w:rPr>
                <w:rFonts w:eastAsia="Times New Roman" w:cs="Arial"/>
                <w:sz w:val="23"/>
                <w:szCs w:val="23"/>
              </w:rPr>
              <w:t>1</w:t>
            </w:r>
          </w:p>
        </w:tc>
      </w:tr>
      <w:tr w:rsidR="00C7446D" w:rsidRPr="0099055B" w14:paraId="0BD83A76" w14:textId="77777777" w:rsidTr="0030302B">
        <w:trPr>
          <w:jc w:val="center"/>
        </w:trPr>
        <w:tc>
          <w:tcPr>
            <w:tcW w:w="6062" w:type="dxa"/>
            <w:tcBorders>
              <w:top w:val="single" w:sz="4" w:space="0" w:color="auto"/>
              <w:bottom w:val="nil"/>
            </w:tcBorders>
          </w:tcPr>
          <w:p w14:paraId="7B4815C9" w14:textId="77777777" w:rsidR="00C7446D" w:rsidRPr="00DC1AF8" w:rsidRDefault="00C7446D" w:rsidP="0030302B">
            <w:pPr>
              <w:contextualSpacing/>
              <w:rPr>
                <w:rFonts w:eastAsia="Times New Roman" w:cs="Arial"/>
                <w:sz w:val="23"/>
                <w:szCs w:val="23"/>
              </w:rPr>
            </w:pPr>
            <w:r w:rsidRPr="00DC1AF8">
              <w:rPr>
                <w:rFonts w:eastAsia="Times New Roman" w:cs="Arial"/>
                <w:sz w:val="23"/>
                <w:szCs w:val="23"/>
              </w:rPr>
              <w:t>Associazioni agricole</w:t>
            </w:r>
          </w:p>
        </w:tc>
        <w:tc>
          <w:tcPr>
            <w:tcW w:w="1168" w:type="dxa"/>
            <w:tcBorders>
              <w:top w:val="single" w:sz="4" w:space="0" w:color="auto"/>
              <w:bottom w:val="nil"/>
            </w:tcBorders>
            <w:vAlign w:val="bottom"/>
          </w:tcPr>
          <w:p w14:paraId="1778AED7" w14:textId="77777777" w:rsidR="00C7446D" w:rsidRPr="00DC1AF8" w:rsidRDefault="00C7446D" w:rsidP="0030302B">
            <w:pPr>
              <w:contextualSpacing/>
              <w:jc w:val="center"/>
              <w:rPr>
                <w:rFonts w:eastAsia="Times New Roman" w:cs="Arial"/>
                <w:sz w:val="23"/>
                <w:szCs w:val="23"/>
              </w:rPr>
            </w:pPr>
            <w:r w:rsidRPr="00DC1AF8">
              <w:rPr>
                <w:rFonts w:eastAsia="Times New Roman" w:cs="Arial"/>
                <w:sz w:val="23"/>
                <w:szCs w:val="23"/>
              </w:rPr>
              <w:t>2</w:t>
            </w:r>
          </w:p>
        </w:tc>
      </w:tr>
      <w:tr w:rsidR="00C7446D" w:rsidRPr="0099055B" w14:paraId="5BC3813A" w14:textId="77777777" w:rsidTr="0030302B">
        <w:trPr>
          <w:jc w:val="center"/>
        </w:trPr>
        <w:tc>
          <w:tcPr>
            <w:tcW w:w="6062" w:type="dxa"/>
            <w:tcBorders>
              <w:top w:val="nil"/>
              <w:bottom w:val="single" w:sz="4" w:space="0" w:color="auto"/>
            </w:tcBorders>
          </w:tcPr>
          <w:p w14:paraId="014777DE" w14:textId="77777777" w:rsidR="00C7446D" w:rsidRPr="00DC1AF8" w:rsidRDefault="00C7446D" w:rsidP="0030302B">
            <w:pPr>
              <w:contextualSpacing/>
              <w:rPr>
                <w:rFonts w:eastAsia="Times New Roman" w:cs="Arial"/>
                <w:i/>
                <w:sz w:val="23"/>
                <w:szCs w:val="23"/>
              </w:rPr>
            </w:pPr>
            <w:r w:rsidRPr="00DC1AF8">
              <w:rPr>
                <w:rFonts w:eastAsia="Times New Roman" w:cs="Arial"/>
                <w:i/>
                <w:sz w:val="23"/>
                <w:szCs w:val="23"/>
              </w:rPr>
              <w:t>ASCEI</w:t>
            </w:r>
            <w:r w:rsidRPr="00DC1AF8">
              <w:rPr>
                <w:rFonts w:eastAsia="Times New Roman" w:cs="Arial"/>
                <w:i/>
                <w:sz w:val="23"/>
                <w:szCs w:val="23"/>
                <w:vertAlign w:val="superscript"/>
              </w:rPr>
              <w:footnoteReference w:id="1"/>
            </w:r>
            <w:r w:rsidRPr="00DC1AF8">
              <w:rPr>
                <w:rFonts w:eastAsia="Times New Roman" w:cs="Arial"/>
                <w:i/>
                <w:sz w:val="23"/>
                <w:szCs w:val="23"/>
              </w:rPr>
              <w:t xml:space="preserve"> Piano di Magadino: 1</w:t>
            </w:r>
          </w:p>
          <w:p w14:paraId="4F02065A" w14:textId="77777777" w:rsidR="00C7446D" w:rsidRPr="00DC1AF8" w:rsidRDefault="00C7446D" w:rsidP="0030302B">
            <w:pPr>
              <w:contextualSpacing/>
              <w:rPr>
                <w:rFonts w:eastAsia="Times New Roman" w:cs="Arial"/>
                <w:i/>
                <w:sz w:val="23"/>
                <w:szCs w:val="23"/>
              </w:rPr>
            </w:pPr>
            <w:r w:rsidRPr="00DC1AF8">
              <w:rPr>
                <w:rFonts w:eastAsia="Times New Roman" w:cs="Arial"/>
                <w:i/>
                <w:sz w:val="23"/>
                <w:szCs w:val="23"/>
              </w:rPr>
              <w:t>Unione Contadini Ticinesi: 1</w:t>
            </w:r>
          </w:p>
        </w:tc>
        <w:tc>
          <w:tcPr>
            <w:tcW w:w="1168" w:type="dxa"/>
            <w:tcBorders>
              <w:top w:val="nil"/>
              <w:bottom w:val="single" w:sz="4" w:space="0" w:color="auto"/>
            </w:tcBorders>
            <w:vAlign w:val="bottom"/>
          </w:tcPr>
          <w:p w14:paraId="1BBA7913" w14:textId="77777777" w:rsidR="00C7446D" w:rsidRPr="00DC1AF8" w:rsidRDefault="00C7446D" w:rsidP="0030302B">
            <w:pPr>
              <w:contextualSpacing/>
              <w:jc w:val="center"/>
              <w:rPr>
                <w:rFonts w:eastAsia="Times New Roman" w:cs="Arial"/>
                <w:i/>
                <w:sz w:val="23"/>
                <w:szCs w:val="23"/>
              </w:rPr>
            </w:pPr>
          </w:p>
        </w:tc>
      </w:tr>
      <w:tr w:rsidR="00C7446D" w:rsidRPr="0099055B" w14:paraId="066CEA2B" w14:textId="77777777" w:rsidTr="0030302B">
        <w:trPr>
          <w:jc w:val="center"/>
        </w:trPr>
        <w:tc>
          <w:tcPr>
            <w:tcW w:w="6062" w:type="dxa"/>
            <w:tcBorders>
              <w:top w:val="single" w:sz="4" w:space="0" w:color="auto"/>
            </w:tcBorders>
          </w:tcPr>
          <w:p w14:paraId="7641782A" w14:textId="77777777" w:rsidR="00C7446D" w:rsidRPr="00DC1AF8" w:rsidRDefault="00C7446D" w:rsidP="0030302B">
            <w:pPr>
              <w:contextualSpacing/>
              <w:rPr>
                <w:rFonts w:eastAsia="Times New Roman" w:cs="Arial"/>
                <w:sz w:val="23"/>
                <w:szCs w:val="23"/>
              </w:rPr>
            </w:pPr>
            <w:r w:rsidRPr="00DC1AF8">
              <w:rPr>
                <w:rFonts w:eastAsia="Times New Roman" w:cs="Arial"/>
                <w:sz w:val="23"/>
                <w:szCs w:val="23"/>
              </w:rPr>
              <w:t>Associazioni di protezione ambientale (WWF)</w:t>
            </w:r>
          </w:p>
        </w:tc>
        <w:tc>
          <w:tcPr>
            <w:tcW w:w="1168" w:type="dxa"/>
            <w:tcBorders>
              <w:top w:val="single" w:sz="4" w:space="0" w:color="auto"/>
            </w:tcBorders>
            <w:vAlign w:val="center"/>
          </w:tcPr>
          <w:p w14:paraId="48ABEB41" w14:textId="77777777" w:rsidR="00C7446D" w:rsidRPr="00DC1AF8" w:rsidRDefault="00C7446D" w:rsidP="0030302B">
            <w:pPr>
              <w:contextualSpacing/>
              <w:jc w:val="center"/>
              <w:rPr>
                <w:rFonts w:eastAsia="Times New Roman" w:cs="Arial"/>
                <w:sz w:val="23"/>
                <w:szCs w:val="23"/>
              </w:rPr>
            </w:pPr>
            <w:r w:rsidRPr="00DC1AF8">
              <w:rPr>
                <w:rFonts w:eastAsia="Times New Roman" w:cs="Arial"/>
                <w:sz w:val="23"/>
                <w:szCs w:val="23"/>
              </w:rPr>
              <w:t>1</w:t>
            </w:r>
          </w:p>
        </w:tc>
      </w:tr>
    </w:tbl>
    <w:p w14:paraId="1B602706" w14:textId="77777777" w:rsidR="00C7446D" w:rsidRDefault="00C7446D" w:rsidP="00C7446D">
      <w:pPr>
        <w:contextualSpacing/>
        <w:rPr>
          <w:rFonts w:cs="Arial"/>
          <w:szCs w:val="24"/>
        </w:rPr>
      </w:pPr>
    </w:p>
    <w:p w14:paraId="52C5DBE2" w14:textId="77777777" w:rsidR="00C7446D" w:rsidRPr="00C7446D" w:rsidRDefault="00C7446D" w:rsidP="00C7446D">
      <w:pPr>
        <w:contextualSpacing/>
        <w:rPr>
          <w:rFonts w:cs="Arial"/>
          <w:sz w:val="24"/>
          <w:szCs w:val="24"/>
        </w:rPr>
      </w:pPr>
      <w:r w:rsidRPr="00C7446D">
        <w:rPr>
          <w:rFonts w:cs="Arial"/>
          <w:sz w:val="24"/>
          <w:szCs w:val="24"/>
        </w:rPr>
        <w:t xml:space="preserve">Il </w:t>
      </w:r>
      <w:r w:rsidR="00922039">
        <w:rPr>
          <w:rFonts w:cs="Arial"/>
          <w:sz w:val="24"/>
          <w:szCs w:val="24"/>
        </w:rPr>
        <w:t xml:space="preserve">CdF </w:t>
      </w:r>
      <w:r w:rsidRPr="00C7446D">
        <w:rPr>
          <w:rFonts w:cs="Arial"/>
          <w:sz w:val="24"/>
          <w:szCs w:val="24"/>
        </w:rPr>
        <w:t>ha in particolare il compito di approvare i programmi di lavoro annuali nonché preventivi e consuntivi, mentre il comitato svolge il ruolo di accompagnamento della Direzione nell’esercizio dei compiti operativi nei limiti stabiliti dal PUC, dal messaggio del Consiglio di Stato e dal rapporto del Gran Consiglio sul credito quadro, come pure dai programmi di lavoro e dai preventivi annuali.</w:t>
      </w:r>
    </w:p>
    <w:p w14:paraId="0B914A9E" w14:textId="77777777" w:rsidR="00C7446D" w:rsidRPr="00C7446D" w:rsidRDefault="00C7446D" w:rsidP="00C7446D">
      <w:pPr>
        <w:contextualSpacing/>
        <w:rPr>
          <w:rFonts w:cs="Arial"/>
          <w:sz w:val="24"/>
          <w:szCs w:val="24"/>
        </w:rPr>
      </w:pPr>
    </w:p>
    <w:p w14:paraId="5FE836E2" w14:textId="77777777" w:rsidR="00764BAC" w:rsidRPr="00C7446D" w:rsidRDefault="00764BAC" w:rsidP="00764BAC">
      <w:pPr>
        <w:contextualSpacing/>
        <w:rPr>
          <w:rFonts w:cs="Arial"/>
          <w:sz w:val="24"/>
          <w:szCs w:val="24"/>
        </w:rPr>
      </w:pPr>
      <w:r>
        <w:rPr>
          <w:rFonts w:cs="Arial"/>
          <w:sz w:val="24"/>
          <w:szCs w:val="24"/>
        </w:rPr>
        <w:t xml:space="preserve">Il CdF si è riunito per la prima volta il </w:t>
      </w:r>
      <w:r w:rsidRPr="00764BAC">
        <w:rPr>
          <w:rFonts w:cs="Arial"/>
          <w:sz w:val="24"/>
          <w:szCs w:val="24"/>
        </w:rPr>
        <w:t xml:space="preserve">22 febbraio 2017 </w:t>
      </w:r>
      <w:r>
        <w:rPr>
          <w:rFonts w:cs="Arial"/>
          <w:sz w:val="24"/>
          <w:szCs w:val="24"/>
        </w:rPr>
        <w:t xml:space="preserve">provvedendo, </w:t>
      </w:r>
      <w:r w:rsidR="00922039">
        <w:rPr>
          <w:rFonts w:cs="Arial"/>
          <w:sz w:val="24"/>
          <w:szCs w:val="24"/>
        </w:rPr>
        <w:t xml:space="preserve">in </w:t>
      </w:r>
      <w:r>
        <w:rPr>
          <w:rFonts w:cs="Arial"/>
          <w:sz w:val="24"/>
          <w:szCs w:val="24"/>
        </w:rPr>
        <w:t xml:space="preserve">base </w:t>
      </w:r>
      <w:r w:rsidR="00922039">
        <w:rPr>
          <w:rFonts w:cs="Arial"/>
          <w:sz w:val="24"/>
          <w:szCs w:val="24"/>
        </w:rPr>
        <w:t xml:space="preserve">al </w:t>
      </w:r>
      <w:r>
        <w:rPr>
          <w:rFonts w:cs="Arial"/>
          <w:sz w:val="24"/>
          <w:szCs w:val="24"/>
        </w:rPr>
        <w:t xml:space="preserve">regolamento, alla nomina </w:t>
      </w:r>
      <w:r w:rsidR="00922039">
        <w:rPr>
          <w:rFonts w:cs="Arial"/>
          <w:sz w:val="24"/>
          <w:szCs w:val="24"/>
        </w:rPr>
        <w:t xml:space="preserve">di </w:t>
      </w:r>
      <w:r>
        <w:rPr>
          <w:rFonts w:cs="Arial"/>
          <w:sz w:val="24"/>
          <w:szCs w:val="24"/>
        </w:rPr>
        <w:t xml:space="preserve">presidente, vice presidente e tre membri del comitato. </w:t>
      </w:r>
      <w:r w:rsidR="00706806">
        <w:rPr>
          <w:rFonts w:cs="Arial"/>
          <w:sz w:val="24"/>
          <w:szCs w:val="24"/>
        </w:rPr>
        <w:t>N</w:t>
      </w:r>
      <w:r w:rsidRPr="00764BAC">
        <w:rPr>
          <w:rFonts w:cs="Arial"/>
          <w:sz w:val="24"/>
          <w:szCs w:val="24"/>
        </w:rPr>
        <w:t>el</w:t>
      </w:r>
      <w:r>
        <w:rPr>
          <w:rFonts w:cs="Arial"/>
          <w:sz w:val="24"/>
          <w:szCs w:val="24"/>
        </w:rPr>
        <w:t xml:space="preserve"> comitato</w:t>
      </w:r>
      <w:r w:rsidRPr="00764BAC">
        <w:rPr>
          <w:rFonts w:cs="Arial"/>
          <w:sz w:val="24"/>
          <w:szCs w:val="24"/>
        </w:rPr>
        <w:t xml:space="preserve"> direttivo ristretto</w:t>
      </w:r>
      <w:r w:rsidR="00922039">
        <w:rPr>
          <w:rFonts w:cs="Arial"/>
          <w:sz w:val="24"/>
          <w:szCs w:val="24"/>
        </w:rPr>
        <w:t xml:space="preserve"> </w:t>
      </w:r>
      <w:r w:rsidRPr="00764BAC">
        <w:rPr>
          <w:rFonts w:cs="Arial"/>
          <w:sz w:val="24"/>
          <w:szCs w:val="24"/>
        </w:rPr>
        <w:t xml:space="preserve">sono stati nominati il presidente Giacomo Zanini (Comune </w:t>
      </w:r>
      <w:r>
        <w:rPr>
          <w:rFonts w:cs="Arial"/>
          <w:sz w:val="24"/>
          <w:szCs w:val="24"/>
        </w:rPr>
        <w:t xml:space="preserve">di </w:t>
      </w:r>
      <w:r w:rsidRPr="00764BAC">
        <w:rPr>
          <w:rFonts w:cs="Arial"/>
          <w:sz w:val="24"/>
          <w:szCs w:val="24"/>
        </w:rPr>
        <w:t>Bellinzona), il</w:t>
      </w:r>
      <w:r>
        <w:rPr>
          <w:rFonts w:cs="Arial"/>
          <w:sz w:val="24"/>
          <w:szCs w:val="24"/>
        </w:rPr>
        <w:t xml:space="preserve"> </w:t>
      </w:r>
      <w:r w:rsidRPr="00764BAC">
        <w:rPr>
          <w:rFonts w:cs="Arial"/>
          <w:sz w:val="24"/>
          <w:szCs w:val="24"/>
        </w:rPr>
        <w:t>vicepresidente Ulrico Feitknecht (Associazione delle aziende con superfici di compensazione ecologica</w:t>
      </w:r>
      <w:r>
        <w:rPr>
          <w:rFonts w:cs="Arial"/>
          <w:sz w:val="24"/>
          <w:szCs w:val="24"/>
        </w:rPr>
        <w:t xml:space="preserve"> </w:t>
      </w:r>
      <w:r w:rsidRPr="00764BAC">
        <w:rPr>
          <w:rFonts w:cs="Arial"/>
          <w:sz w:val="24"/>
          <w:szCs w:val="24"/>
        </w:rPr>
        <w:t>interconnesse - ASCEI), affiancati da Lorenzo Besomi (DT/TI), Francesco Maggi (WWF Svizzera</w:t>
      </w:r>
      <w:r>
        <w:rPr>
          <w:rFonts w:cs="Arial"/>
          <w:sz w:val="24"/>
          <w:szCs w:val="24"/>
        </w:rPr>
        <w:t xml:space="preserve"> </w:t>
      </w:r>
      <w:r w:rsidRPr="00764BAC">
        <w:rPr>
          <w:rFonts w:cs="Arial"/>
          <w:sz w:val="24"/>
          <w:szCs w:val="24"/>
        </w:rPr>
        <w:t xml:space="preserve">italiana) e Giovanni Monotti (Comune di Locarno). Ad oggi il </w:t>
      </w:r>
      <w:r w:rsidR="002E5423">
        <w:rPr>
          <w:rFonts w:cs="Arial"/>
          <w:sz w:val="24"/>
          <w:szCs w:val="24"/>
        </w:rPr>
        <w:t>c</w:t>
      </w:r>
      <w:r w:rsidRPr="00764BAC">
        <w:rPr>
          <w:rFonts w:cs="Arial"/>
          <w:sz w:val="24"/>
          <w:szCs w:val="24"/>
        </w:rPr>
        <w:t>omitato non ha subito cambiamenti.</w:t>
      </w:r>
    </w:p>
    <w:p w14:paraId="6A8E71BD" w14:textId="77777777" w:rsidR="00764BAC" w:rsidRDefault="00764BAC" w:rsidP="00C7446D">
      <w:pPr>
        <w:contextualSpacing/>
        <w:rPr>
          <w:rFonts w:cs="Arial"/>
          <w:sz w:val="24"/>
          <w:szCs w:val="24"/>
        </w:rPr>
      </w:pPr>
    </w:p>
    <w:p w14:paraId="75AE403D" w14:textId="77777777" w:rsidR="00C7446D" w:rsidRPr="00C7446D" w:rsidRDefault="00C7446D" w:rsidP="00C7446D">
      <w:pPr>
        <w:contextualSpacing/>
        <w:rPr>
          <w:rFonts w:cs="Arial"/>
          <w:sz w:val="24"/>
          <w:szCs w:val="24"/>
        </w:rPr>
      </w:pPr>
      <w:r w:rsidRPr="00C7446D">
        <w:rPr>
          <w:rFonts w:cs="Arial"/>
          <w:sz w:val="24"/>
          <w:szCs w:val="24"/>
        </w:rPr>
        <w:t>I membri del comitato e del Consiglio di Fondazione operano a titolo volontario (senza remunerazione).</w:t>
      </w:r>
    </w:p>
    <w:p w14:paraId="38E36989" w14:textId="77777777" w:rsidR="00C7446D" w:rsidRPr="00C7446D" w:rsidRDefault="00C7446D" w:rsidP="00C7446D">
      <w:pPr>
        <w:contextualSpacing/>
        <w:rPr>
          <w:rFonts w:cs="Arial"/>
          <w:sz w:val="24"/>
          <w:szCs w:val="24"/>
        </w:rPr>
      </w:pPr>
      <w:r w:rsidRPr="00C7446D">
        <w:rPr>
          <w:rFonts w:cs="Arial"/>
          <w:sz w:val="24"/>
          <w:szCs w:val="24"/>
        </w:rPr>
        <w:t xml:space="preserve">L’organico attuale </w:t>
      </w:r>
      <w:r w:rsidR="00DC7A2B">
        <w:rPr>
          <w:rFonts w:cs="Arial"/>
          <w:sz w:val="24"/>
          <w:szCs w:val="24"/>
        </w:rPr>
        <w:t xml:space="preserve">della Direzione </w:t>
      </w:r>
      <w:r w:rsidRPr="00C7446D">
        <w:rPr>
          <w:rFonts w:cs="Arial"/>
          <w:sz w:val="24"/>
          <w:szCs w:val="24"/>
        </w:rPr>
        <w:t>è composto da un direttore</w:t>
      </w:r>
      <w:r w:rsidR="00DC7A2B">
        <w:rPr>
          <w:rFonts w:cs="Arial"/>
          <w:sz w:val="24"/>
          <w:szCs w:val="24"/>
        </w:rPr>
        <w:t xml:space="preserve"> </w:t>
      </w:r>
      <w:r w:rsidRPr="00C7446D">
        <w:rPr>
          <w:rFonts w:cs="Arial"/>
          <w:sz w:val="24"/>
          <w:szCs w:val="24"/>
        </w:rPr>
        <w:t>al 100%</w:t>
      </w:r>
      <w:r w:rsidR="00DC7A2B">
        <w:rPr>
          <w:rFonts w:cs="Arial"/>
          <w:sz w:val="24"/>
          <w:szCs w:val="24"/>
        </w:rPr>
        <w:t xml:space="preserve">, </w:t>
      </w:r>
      <w:r w:rsidRPr="00C7446D">
        <w:rPr>
          <w:rFonts w:cs="Arial"/>
          <w:sz w:val="24"/>
          <w:szCs w:val="24"/>
        </w:rPr>
        <w:t>da una collaboratrice amministrativa al</w:t>
      </w:r>
      <w:r w:rsidR="00DC7A2B">
        <w:rPr>
          <w:rFonts w:cs="Arial"/>
          <w:sz w:val="24"/>
          <w:szCs w:val="24"/>
        </w:rPr>
        <w:t xml:space="preserve"> 5</w:t>
      </w:r>
      <w:r w:rsidRPr="00C7446D">
        <w:rPr>
          <w:rFonts w:cs="Arial"/>
          <w:sz w:val="24"/>
          <w:szCs w:val="24"/>
        </w:rPr>
        <w:t>0%</w:t>
      </w:r>
      <w:r w:rsidR="00DC7A2B">
        <w:rPr>
          <w:rFonts w:cs="Arial"/>
          <w:sz w:val="24"/>
          <w:szCs w:val="24"/>
        </w:rPr>
        <w:t xml:space="preserve"> e da una segretaria al 50%.</w:t>
      </w:r>
    </w:p>
    <w:p w14:paraId="07546C8A" w14:textId="77777777" w:rsidR="002543E9" w:rsidRPr="002E4857" w:rsidRDefault="002543E9" w:rsidP="0030302B">
      <w:pPr>
        <w:rPr>
          <w:sz w:val="24"/>
          <w:szCs w:val="24"/>
        </w:rPr>
      </w:pPr>
    </w:p>
    <w:p w14:paraId="4CD48D59" w14:textId="77777777" w:rsidR="002543E9" w:rsidRPr="008D4F22" w:rsidRDefault="00DC7A2B" w:rsidP="00D80EA1">
      <w:pPr>
        <w:pStyle w:val="Titolo1"/>
      </w:pPr>
      <w:bookmarkStart w:id="5" w:name="_Toc181863457"/>
      <w:r w:rsidRPr="008D4F22">
        <w:lastRenderedPageBreak/>
        <w:t xml:space="preserve">RESOCONTO </w:t>
      </w:r>
      <w:r w:rsidR="003966BE" w:rsidRPr="008D4F22">
        <w:t>PERIODO</w:t>
      </w:r>
      <w:r w:rsidR="003D410A" w:rsidRPr="008D4F22">
        <w:t xml:space="preserve"> </w:t>
      </w:r>
      <w:r w:rsidR="003966BE" w:rsidRPr="008D4F22">
        <w:t xml:space="preserve">2021 </w:t>
      </w:r>
      <w:r w:rsidRPr="008D4F22">
        <w:t>-</w:t>
      </w:r>
      <w:r w:rsidR="00404221" w:rsidRPr="008D4F22">
        <w:t xml:space="preserve"> </w:t>
      </w:r>
      <w:r w:rsidRPr="008D4F22">
        <w:t>2024</w:t>
      </w:r>
      <w:bookmarkEnd w:id="5"/>
    </w:p>
    <w:p w14:paraId="113F7769" w14:textId="77777777" w:rsidR="00B613F7" w:rsidRPr="00C7446D" w:rsidRDefault="008E2531" w:rsidP="00D80EA1">
      <w:pPr>
        <w:pStyle w:val="Titolo2"/>
      </w:pPr>
      <w:bookmarkStart w:id="6" w:name="_Toc181863458"/>
      <w:bookmarkStart w:id="7" w:name="_Hlk168388707"/>
      <w:r>
        <w:t>Finanziamento</w:t>
      </w:r>
      <w:r w:rsidR="00B613F7">
        <w:t xml:space="preserve"> 2021 - 2024</w:t>
      </w:r>
      <w:bookmarkEnd w:id="6"/>
    </w:p>
    <w:p w14:paraId="4AD4B615" w14:textId="77777777" w:rsidR="00B613F7" w:rsidRPr="00C7446D" w:rsidRDefault="00B613F7" w:rsidP="00D80EA1">
      <w:pPr>
        <w:pStyle w:val="Titolo3"/>
      </w:pPr>
      <w:bookmarkStart w:id="8" w:name="_Toc181863459"/>
      <w:r>
        <w:t>Gestione corrente, costi e finanziamenti</w:t>
      </w:r>
      <w:bookmarkEnd w:id="8"/>
    </w:p>
    <w:p w14:paraId="5D5A33A5" w14:textId="77777777" w:rsidR="00B613F7" w:rsidRPr="009A640B" w:rsidRDefault="00B613F7" w:rsidP="00B613F7">
      <w:pPr>
        <w:contextualSpacing/>
        <w:rPr>
          <w:rFonts w:cs="Arial"/>
          <w:sz w:val="24"/>
          <w:szCs w:val="24"/>
        </w:rPr>
      </w:pPr>
      <w:r w:rsidRPr="009A640B">
        <w:rPr>
          <w:rFonts w:cs="Arial"/>
          <w:sz w:val="24"/>
          <w:szCs w:val="24"/>
        </w:rPr>
        <w:t xml:space="preserve">I costi di gestione per il quadriennio 2021-2024 </w:t>
      </w:r>
      <w:r>
        <w:rPr>
          <w:rFonts w:cs="Arial"/>
          <w:sz w:val="24"/>
          <w:szCs w:val="24"/>
        </w:rPr>
        <w:t>raggruppano, in linea con quanto previsto nel PUC – PPdM, i costi del</w:t>
      </w:r>
      <w:r w:rsidRPr="009A640B">
        <w:rPr>
          <w:rFonts w:cs="Arial"/>
          <w:sz w:val="24"/>
          <w:szCs w:val="24"/>
        </w:rPr>
        <w:t xml:space="preserve"> personale</w:t>
      </w:r>
      <w:r>
        <w:rPr>
          <w:rFonts w:cs="Arial"/>
          <w:sz w:val="24"/>
          <w:szCs w:val="24"/>
        </w:rPr>
        <w:t>, le</w:t>
      </w:r>
      <w:r w:rsidRPr="009A640B">
        <w:rPr>
          <w:rFonts w:cs="Arial"/>
          <w:sz w:val="24"/>
          <w:szCs w:val="24"/>
        </w:rPr>
        <w:t xml:space="preserve"> spese</w:t>
      </w:r>
      <w:r>
        <w:rPr>
          <w:rFonts w:cs="Arial"/>
          <w:sz w:val="24"/>
          <w:szCs w:val="24"/>
        </w:rPr>
        <w:t xml:space="preserve"> </w:t>
      </w:r>
      <w:r w:rsidRPr="009A640B">
        <w:rPr>
          <w:rFonts w:cs="Arial"/>
          <w:sz w:val="24"/>
          <w:szCs w:val="24"/>
        </w:rPr>
        <w:t>amministrative e di logistica</w:t>
      </w:r>
      <w:r>
        <w:rPr>
          <w:rFonts w:cs="Arial"/>
          <w:sz w:val="24"/>
          <w:szCs w:val="24"/>
        </w:rPr>
        <w:t>, nonché gli oneri riconducibili alle attività di gestione corrente</w:t>
      </w:r>
      <w:r w:rsidRPr="009A640B">
        <w:rPr>
          <w:rFonts w:cs="Arial"/>
          <w:sz w:val="24"/>
          <w:szCs w:val="24"/>
        </w:rPr>
        <w:t>.</w:t>
      </w:r>
      <w:r>
        <w:rPr>
          <w:rFonts w:cs="Arial"/>
          <w:sz w:val="24"/>
          <w:szCs w:val="24"/>
        </w:rPr>
        <w:t xml:space="preserve"> Per l’anno 2024, in mancanza del consuntivo si espongo</w:t>
      </w:r>
      <w:r w:rsidR="00706806">
        <w:rPr>
          <w:rFonts w:cs="Arial"/>
          <w:sz w:val="24"/>
          <w:szCs w:val="24"/>
        </w:rPr>
        <w:t>no</w:t>
      </w:r>
      <w:r>
        <w:rPr>
          <w:rFonts w:cs="Arial"/>
          <w:sz w:val="24"/>
          <w:szCs w:val="24"/>
        </w:rPr>
        <w:t xml:space="preserve"> le cifre del preventivo</w:t>
      </w:r>
      <w:r w:rsidRPr="009A640B">
        <w:rPr>
          <w:rFonts w:cs="Arial"/>
          <w:sz w:val="24"/>
          <w:szCs w:val="24"/>
        </w:rPr>
        <w:t>.</w:t>
      </w:r>
    </w:p>
    <w:p w14:paraId="687C2FFC" w14:textId="77777777" w:rsidR="00B613F7" w:rsidRPr="00990730" w:rsidRDefault="00B613F7" w:rsidP="00B613F7">
      <w:pPr>
        <w:contextualSpacing/>
        <w:rPr>
          <w:rFonts w:cs="Arial"/>
          <w:sz w:val="24"/>
          <w:szCs w:val="24"/>
          <w:highlight w:val="green"/>
        </w:rPr>
      </w:pPr>
    </w:p>
    <w:p w14:paraId="7F49B7BA" w14:textId="77777777" w:rsidR="00BA613A" w:rsidRPr="00171ADA" w:rsidRDefault="00BA613A" w:rsidP="00BA613A">
      <w:pPr>
        <w:autoSpaceDE w:val="0"/>
        <w:autoSpaceDN w:val="0"/>
        <w:adjustRightInd w:val="0"/>
        <w:rPr>
          <w:rFonts w:cs="Arial"/>
          <w:sz w:val="24"/>
          <w:szCs w:val="24"/>
        </w:rPr>
      </w:pPr>
      <w:r w:rsidRPr="00171ADA">
        <w:rPr>
          <w:rFonts w:cs="Arial"/>
          <w:sz w:val="24"/>
          <w:szCs w:val="24"/>
        </w:rPr>
        <w:t xml:space="preserve">La cifra ridotta nei costi del personale nel 2021 rispetto agli altri anni è dovuta al fatto che il direttore è entrato in funzione solo con il mese di luglio mentre la direttrice precedente aveva terminato l'incarico a fine luglio 2020. </w:t>
      </w:r>
    </w:p>
    <w:p w14:paraId="4A1A4AF6" w14:textId="77777777" w:rsidR="00BA613A" w:rsidRPr="00171ADA" w:rsidRDefault="00BA613A" w:rsidP="00BA613A">
      <w:pPr>
        <w:autoSpaceDE w:val="0"/>
        <w:autoSpaceDN w:val="0"/>
        <w:adjustRightInd w:val="0"/>
        <w:rPr>
          <w:rFonts w:cs="Arial"/>
          <w:sz w:val="24"/>
          <w:szCs w:val="24"/>
        </w:rPr>
      </w:pPr>
      <w:r w:rsidRPr="00171ADA">
        <w:rPr>
          <w:rFonts w:cs="Arial"/>
          <w:sz w:val="24"/>
          <w:szCs w:val="24"/>
        </w:rPr>
        <w:t xml:space="preserve">Nel 2022 la direzione è stata completata con l'assunzione di due segretarie al 50%, in sostituzione di una sola posizione all'80%. </w:t>
      </w:r>
    </w:p>
    <w:p w14:paraId="6DBAAAE3" w14:textId="77777777" w:rsidR="00B613F7" w:rsidRPr="002363DF" w:rsidRDefault="00BA613A" w:rsidP="00B613F7">
      <w:pPr>
        <w:rPr>
          <w:rFonts w:cs="Arial"/>
          <w:sz w:val="24"/>
          <w:szCs w:val="24"/>
        </w:rPr>
      </w:pPr>
      <w:r w:rsidRPr="00171ADA">
        <w:rPr>
          <w:rFonts w:cs="Arial"/>
          <w:sz w:val="24"/>
          <w:szCs w:val="24"/>
        </w:rPr>
        <w:t>In linea con la ripartizione stabilita dal PUC-PPdM (40% Cantone, 20% Confederazione, 40% Comuni), il finanziamento dei costi di gestione corrente è riassunto nella tabella che segue.</w:t>
      </w:r>
    </w:p>
    <w:p w14:paraId="2D3AB968" w14:textId="77777777" w:rsidR="00B613F7" w:rsidRPr="00BE21AC" w:rsidRDefault="00B613F7" w:rsidP="00B613F7">
      <w:pPr>
        <w:contextualSpacing/>
        <w:rPr>
          <w:rFonts w:cs="Arial"/>
          <w:szCs w:val="24"/>
        </w:rPr>
      </w:pPr>
    </w:p>
    <w:tbl>
      <w:tblPr>
        <w:tblW w:w="6475" w:type="dxa"/>
        <w:jc w:val="center"/>
        <w:tblCellMar>
          <w:left w:w="70" w:type="dxa"/>
          <w:right w:w="70" w:type="dxa"/>
        </w:tblCellMar>
        <w:tblLook w:val="04A0" w:firstRow="1" w:lastRow="0" w:firstColumn="1" w:lastColumn="0" w:noHBand="0" w:noVBand="1"/>
      </w:tblPr>
      <w:tblGrid>
        <w:gridCol w:w="847"/>
        <w:gridCol w:w="1346"/>
        <w:gridCol w:w="1371"/>
        <w:gridCol w:w="1407"/>
        <w:gridCol w:w="1504"/>
      </w:tblGrid>
      <w:tr w:rsidR="00B613F7" w:rsidRPr="00BE21AC" w14:paraId="0F92513C" w14:textId="77777777" w:rsidTr="00BA613A">
        <w:trPr>
          <w:trHeight w:val="300"/>
          <w:jc w:val="center"/>
        </w:trPr>
        <w:tc>
          <w:tcPr>
            <w:tcW w:w="6475" w:type="dxa"/>
            <w:gridSpan w:val="5"/>
            <w:tcBorders>
              <w:top w:val="nil"/>
              <w:left w:val="nil"/>
              <w:bottom w:val="nil"/>
              <w:right w:val="nil"/>
            </w:tcBorders>
            <w:shd w:val="clear" w:color="auto" w:fill="auto"/>
            <w:noWrap/>
            <w:vAlign w:val="bottom"/>
            <w:hideMark/>
          </w:tcPr>
          <w:p w14:paraId="40E796D5" w14:textId="77777777" w:rsidR="00B613F7" w:rsidRPr="004745B1" w:rsidRDefault="00B613F7" w:rsidP="00BA613A">
            <w:pPr>
              <w:spacing w:after="120"/>
              <w:jc w:val="center"/>
              <w:rPr>
                <w:rFonts w:cs="Arial"/>
                <w:b/>
                <w:bCs/>
                <w:sz w:val="24"/>
                <w:szCs w:val="24"/>
              </w:rPr>
            </w:pPr>
            <w:r w:rsidRPr="004745B1">
              <w:rPr>
                <w:rFonts w:cs="Arial"/>
                <w:b/>
                <w:bCs/>
                <w:sz w:val="24"/>
                <w:szCs w:val="24"/>
              </w:rPr>
              <w:t>Ricapitolazione finanziamenti gestione 2021-2024 [franchi]</w:t>
            </w:r>
          </w:p>
        </w:tc>
      </w:tr>
      <w:tr w:rsidR="00B613F7" w:rsidRPr="00BE21AC" w14:paraId="7BF97598" w14:textId="77777777" w:rsidTr="00BA613A">
        <w:trPr>
          <w:trHeight w:val="300"/>
          <w:jc w:val="center"/>
        </w:trPr>
        <w:tc>
          <w:tcPr>
            <w:tcW w:w="847" w:type="dxa"/>
            <w:tcBorders>
              <w:top w:val="nil"/>
              <w:left w:val="nil"/>
              <w:bottom w:val="nil"/>
              <w:right w:val="nil"/>
            </w:tcBorders>
            <w:shd w:val="clear" w:color="000000" w:fill="D9D9D9"/>
            <w:noWrap/>
            <w:vAlign w:val="bottom"/>
            <w:hideMark/>
          </w:tcPr>
          <w:p w14:paraId="7B4314D4" w14:textId="77777777" w:rsidR="00B613F7" w:rsidRPr="00BE21AC" w:rsidRDefault="00B613F7" w:rsidP="00BA613A">
            <w:pPr>
              <w:spacing w:before="40" w:after="40"/>
              <w:jc w:val="center"/>
              <w:rPr>
                <w:rFonts w:cs="Arial"/>
                <w:b/>
                <w:bCs/>
                <w:szCs w:val="24"/>
              </w:rPr>
            </w:pPr>
            <w:r w:rsidRPr="00BE21AC">
              <w:rPr>
                <w:rFonts w:cs="Arial"/>
                <w:b/>
                <w:bCs/>
                <w:szCs w:val="24"/>
              </w:rPr>
              <w:t> </w:t>
            </w:r>
          </w:p>
        </w:tc>
        <w:tc>
          <w:tcPr>
            <w:tcW w:w="1346" w:type="dxa"/>
            <w:tcBorders>
              <w:top w:val="nil"/>
              <w:left w:val="nil"/>
              <w:bottom w:val="nil"/>
              <w:right w:val="nil"/>
            </w:tcBorders>
            <w:shd w:val="clear" w:color="000000" w:fill="D9D9D9"/>
            <w:noWrap/>
            <w:vAlign w:val="bottom"/>
            <w:hideMark/>
          </w:tcPr>
          <w:p w14:paraId="57830565" w14:textId="77777777" w:rsidR="00B613F7" w:rsidRPr="00BE21AC" w:rsidRDefault="00B613F7" w:rsidP="00BA613A">
            <w:pPr>
              <w:spacing w:before="40" w:after="40"/>
              <w:jc w:val="center"/>
              <w:rPr>
                <w:rFonts w:cs="Arial"/>
                <w:b/>
                <w:bCs/>
                <w:szCs w:val="24"/>
              </w:rPr>
            </w:pPr>
            <w:r w:rsidRPr="00BE21AC">
              <w:rPr>
                <w:rFonts w:cs="Arial"/>
                <w:b/>
                <w:bCs/>
                <w:szCs w:val="24"/>
              </w:rPr>
              <w:t>Cantone</w:t>
            </w:r>
          </w:p>
        </w:tc>
        <w:tc>
          <w:tcPr>
            <w:tcW w:w="1371" w:type="dxa"/>
            <w:tcBorders>
              <w:top w:val="nil"/>
              <w:left w:val="nil"/>
              <w:bottom w:val="nil"/>
              <w:right w:val="nil"/>
            </w:tcBorders>
            <w:shd w:val="clear" w:color="000000" w:fill="D9D9D9"/>
            <w:noWrap/>
            <w:vAlign w:val="bottom"/>
            <w:hideMark/>
          </w:tcPr>
          <w:p w14:paraId="5872E19C" w14:textId="77777777" w:rsidR="00B613F7" w:rsidRPr="00BE21AC" w:rsidRDefault="00B613F7" w:rsidP="00BA613A">
            <w:pPr>
              <w:spacing w:before="40" w:after="40"/>
              <w:jc w:val="center"/>
              <w:rPr>
                <w:rFonts w:cs="Arial"/>
                <w:b/>
                <w:bCs/>
                <w:sz w:val="23"/>
                <w:szCs w:val="23"/>
              </w:rPr>
            </w:pPr>
            <w:r w:rsidRPr="00BE21AC">
              <w:rPr>
                <w:rFonts w:cs="Arial"/>
                <w:b/>
                <w:bCs/>
                <w:sz w:val="23"/>
                <w:szCs w:val="23"/>
              </w:rPr>
              <w:t>Conf.</w:t>
            </w:r>
          </w:p>
        </w:tc>
        <w:tc>
          <w:tcPr>
            <w:tcW w:w="1407" w:type="dxa"/>
            <w:tcBorders>
              <w:top w:val="nil"/>
              <w:left w:val="nil"/>
              <w:bottom w:val="nil"/>
              <w:right w:val="nil"/>
            </w:tcBorders>
            <w:shd w:val="clear" w:color="000000" w:fill="D9D9D9"/>
            <w:noWrap/>
            <w:vAlign w:val="bottom"/>
            <w:hideMark/>
          </w:tcPr>
          <w:p w14:paraId="4A46096B" w14:textId="77777777" w:rsidR="00B613F7" w:rsidRPr="00BE21AC" w:rsidRDefault="00B613F7" w:rsidP="00BA613A">
            <w:pPr>
              <w:spacing w:before="40" w:after="40"/>
              <w:jc w:val="center"/>
              <w:rPr>
                <w:rFonts w:cs="Arial"/>
                <w:b/>
                <w:bCs/>
                <w:sz w:val="23"/>
                <w:szCs w:val="23"/>
              </w:rPr>
            </w:pPr>
            <w:r w:rsidRPr="00BE21AC">
              <w:rPr>
                <w:rFonts w:cs="Arial"/>
                <w:b/>
                <w:bCs/>
                <w:sz w:val="23"/>
                <w:szCs w:val="23"/>
              </w:rPr>
              <w:t>Comuni</w:t>
            </w:r>
          </w:p>
        </w:tc>
        <w:tc>
          <w:tcPr>
            <w:tcW w:w="1504" w:type="dxa"/>
            <w:tcBorders>
              <w:top w:val="nil"/>
              <w:left w:val="nil"/>
              <w:bottom w:val="nil"/>
              <w:right w:val="nil"/>
            </w:tcBorders>
            <w:shd w:val="clear" w:color="000000" w:fill="D9D9D9"/>
            <w:noWrap/>
            <w:vAlign w:val="bottom"/>
            <w:hideMark/>
          </w:tcPr>
          <w:p w14:paraId="7BE42F59" w14:textId="77777777" w:rsidR="00B613F7" w:rsidRPr="00BE21AC" w:rsidRDefault="00B613F7" w:rsidP="00BA613A">
            <w:pPr>
              <w:spacing w:before="40" w:after="40"/>
              <w:jc w:val="center"/>
              <w:rPr>
                <w:rFonts w:cs="Arial"/>
                <w:b/>
                <w:bCs/>
                <w:sz w:val="23"/>
                <w:szCs w:val="23"/>
              </w:rPr>
            </w:pPr>
            <w:r w:rsidRPr="00BE21AC">
              <w:rPr>
                <w:rFonts w:cs="Arial"/>
                <w:b/>
                <w:bCs/>
                <w:sz w:val="23"/>
                <w:szCs w:val="23"/>
              </w:rPr>
              <w:t>Totale</w:t>
            </w:r>
          </w:p>
        </w:tc>
      </w:tr>
      <w:tr w:rsidR="00B613F7" w:rsidRPr="00BE21AC" w14:paraId="5BC856DC" w14:textId="77777777" w:rsidTr="00BA613A">
        <w:trPr>
          <w:trHeight w:val="300"/>
          <w:jc w:val="center"/>
        </w:trPr>
        <w:tc>
          <w:tcPr>
            <w:tcW w:w="847" w:type="dxa"/>
            <w:tcBorders>
              <w:top w:val="nil"/>
              <w:left w:val="nil"/>
              <w:bottom w:val="nil"/>
              <w:right w:val="nil"/>
            </w:tcBorders>
            <w:shd w:val="clear" w:color="auto" w:fill="auto"/>
            <w:noWrap/>
            <w:vAlign w:val="bottom"/>
            <w:hideMark/>
          </w:tcPr>
          <w:p w14:paraId="2C21499F" w14:textId="77777777" w:rsidR="00B613F7" w:rsidRPr="00BE21AC" w:rsidRDefault="00B613F7" w:rsidP="00BA613A">
            <w:pPr>
              <w:contextualSpacing/>
              <w:jc w:val="center"/>
              <w:rPr>
                <w:rFonts w:cs="Arial"/>
                <w:b/>
                <w:bCs/>
                <w:szCs w:val="24"/>
              </w:rPr>
            </w:pPr>
            <w:r w:rsidRPr="00BE21AC">
              <w:rPr>
                <w:rFonts w:cs="Arial"/>
                <w:b/>
                <w:bCs/>
                <w:szCs w:val="24"/>
              </w:rPr>
              <w:t>2</w:t>
            </w:r>
            <w:r>
              <w:rPr>
                <w:rFonts w:cs="Arial"/>
                <w:b/>
                <w:bCs/>
                <w:szCs w:val="24"/>
              </w:rPr>
              <w:t>021</w:t>
            </w:r>
          </w:p>
        </w:tc>
        <w:tc>
          <w:tcPr>
            <w:tcW w:w="1346" w:type="dxa"/>
            <w:tcBorders>
              <w:top w:val="nil"/>
              <w:left w:val="nil"/>
              <w:bottom w:val="nil"/>
              <w:right w:val="nil"/>
            </w:tcBorders>
            <w:shd w:val="clear" w:color="auto" w:fill="auto"/>
            <w:noWrap/>
            <w:vAlign w:val="bottom"/>
            <w:hideMark/>
          </w:tcPr>
          <w:p w14:paraId="141226EA" w14:textId="77777777" w:rsidR="00B613F7" w:rsidRPr="00BE21AC" w:rsidRDefault="00B613F7" w:rsidP="00BA613A">
            <w:pPr>
              <w:contextualSpacing/>
              <w:jc w:val="center"/>
              <w:rPr>
                <w:rFonts w:cs="Arial"/>
                <w:szCs w:val="24"/>
              </w:rPr>
            </w:pPr>
            <w:r>
              <w:rPr>
                <w:rFonts w:cs="Arial"/>
                <w:szCs w:val="24"/>
              </w:rPr>
              <w:t>80’783</w:t>
            </w:r>
          </w:p>
        </w:tc>
        <w:tc>
          <w:tcPr>
            <w:tcW w:w="1371" w:type="dxa"/>
            <w:tcBorders>
              <w:top w:val="nil"/>
              <w:left w:val="nil"/>
              <w:bottom w:val="nil"/>
              <w:right w:val="nil"/>
            </w:tcBorders>
            <w:shd w:val="clear" w:color="auto" w:fill="auto"/>
            <w:noWrap/>
            <w:vAlign w:val="bottom"/>
            <w:hideMark/>
          </w:tcPr>
          <w:p w14:paraId="176BA3CB" w14:textId="77777777" w:rsidR="00B613F7" w:rsidRPr="00BE21AC" w:rsidRDefault="00B613F7" w:rsidP="00BA613A">
            <w:pPr>
              <w:contextualSpacing/>
              <w:jc w:val="center"/>
              <w:rPr>
                <w:rFonts w:cs="Arial"/>
                <w:sz w:val="23"/>
                <w:szCs w:val="23"/>
              </w:rPr>
            </w:pPr>
            <w:r>
              <w:rPr>
                <w:rFonts w:cs="Arial"/>
                <w:sz w:val="23"/>
                <w:szCs w:val="23"/>
              </w:rPr>
              <w:t>38’392</w:t>
            </w:r>
          </w:p>
        </w:tc>
        <w:tc>
          <w:tcPr>
            <w:tcW w:w="1407" w:type="dxa"/>
            <w:tcBorders>
              <w:top w:val="nil"/>
              <w:left w:val="nil"/>
              <w:bottom w:val="nil"/>
              <w:right w:val="nil"/>
            </w:tcBorders>
            <w:shd w:val="clear" w:color="auto" w:fill="auto"/>
            <w:noWrap/>
            <w:vAlign w:val="bottom"/>
            <w:hideMark/>
          </w:tcPr>
          <w:p w14:paraId="177772D9" w14:textId="77777777" w:rsidR="00B613F7" w:rsidRPr="00BE21AC" w:rsidRDefault="00B613F7" w:rsidP="00BA613A">
            <w:pPr>
              <w:contextualSpacing/>
              <w:jc w:val="center"/>
              <w:rPr>
                <w:rFonts w:cs="Arial"/>
                <w:sz w:val="23"/>
                <w:szCs w:val="23"/>
              </w:rPr>
            </w:pPr>
            <w:r>
              <w:rPr>
                <w:rFonts w:cs="Arial"/>
                <w:sz w:val="23"/>
                <w:szCs w:val="23"/>
              </w:rPr>
              <w:t>80’783</w:t>
            </w:r>
          </w:p>
        </w:tc>
        <w:tc>
          <w:tcPr>
            <w:tcW w:w="1504" w:type="dxa"/>
            <w:tcBorders>
              <w:top w:val="nil"/>
              <w:left w:val="nil"/>
              <w:bottom w:val="nil"/>
              <w:right w:val="nil"/>
            </w:tcBorders>
            <w:shd w:val="clear" w:color="000000" w:fill="F2F2F2"/>
            <w:noWrap/>
            <w:vAlign w:val="bottom"/>
            <w:hideMark/>
          </w:tcPr>
          <w:p w14:paraId="5C7DA8FA" w14:textId="77777777" w:rsidR="00B613F7" w:rsidRPr="00BE21AC" w:rsidRDefault="00B613F7" w:rsidP="00BA613A">
            <w:pPr>
              <w:contextualSpacing/>
              <w:jc w:val="center"/>
              <w:rPr>
                <w:rFonts w:cs="Arial"/>
                <w:b/>
                <w:bCs/>
                <w:sz w:val="23"/>
                <w:szCs w:val="23"/>
              </w:rPr>
            </w:pPr>
            <w:r>
              <w:rPr>
                <w:rFonts w:cs="Arial"/>
                <w:b/>
                <w:bCs/>
                <w:sz w:val="23"/>
                <w:szCs w:val="23"/>
              </w:rPr>
              <w:t>199’958</w:t>
            </w:r>
          </w:p>
        </w:tc>
      </w:tr>
      <w:tr w:rsidR="00B613F7" w:rsidRPr="00BE21AC" w14:paraId="1C47FD0C" w14:textId="77777777" w:rsidTr="00BA613A">
        <w:trPr>
          <w:trHeight w:val="300"/>
          <w:jc w:val="center"/>
        </w:trPr>
        <w:tc>
          <w:tcPr>
            <w:tcW w:w="847" w:type="dxa"/>
            <w:tcBorders>
              <w:top w:val="nil"/>
              <w:left w:val="nil"/>
              <w:bottom w:val="nil"/>
              <w:right w:val="nil"/>
            </w:tcBorders>
            <w:shd w:val="clear" w:color="000000" w:fill="F2F2F2"/>
            <w:noWrap/>
            <w:vAlign w:val="bottom"/>
            <w:hideMark/>
          </w:tcPr>
          <w:p w14:paraId="2FB9202C" w14:textId="77777777" w:rsidR="00B613F7" w:rsidRPr="00BE21AC" w:rsidRDefault="00B613F7" w:rsidP="00BA613A">
            <w:pPr>
              <w:contextualSpacing/>
              <w:jc w:val="center"/>
              <w:rPr>
                <w:rFonts w:cs="Arial"/>
                <w:b/>
                <w:bCs/>
                <w:szCs w:val="24"/>
              </w:rPr>
            </w:pPr>
            <w:r w:rsidRPr="00BE21AC">
              <w:rPr>
                <w:rFonts w:cs="Arial"/>
                <w:b/>
                <w:bCs/>
                <w:szCs w:val="24"/>
              </w:rPr>
              <w:t>20</w:t>
            </w:r>
            <w:r>
              <w:rPr>
                <w:rFonts w:cs="Arial"/>
                <w:b/>
                <w:bCs/>
                <w:szCs w:val="24"/>
              </w:rPr>
              <w:t>22</w:t>
            </w:r>
          </w:p>
        </w:tc>
        <w:tc>
          <w:tcPr>
            <w:tcW w:w="1346" w:type="dxa"/>
            <w:tcBorders>
              <w:top w:val="nil"/>
              <w:left w:val="nil"/>
              <w:bottom w:val="nil"/>
              <w:right w:val="nil"/>
            </w:tcBorders>
            <w:shd w:val="clear" w:color="000000" w:fill="F2F2F2"/>
            <w:noWrap/>
            <w:vAlign w:val="bottom"/>
            <w:hideMark/>
          </w:tcPr>
          <w:p w14:paraId="6C140130" w14:textId="77777777" w:rsidR="00B613F7" w:rsidRPr="00BE21AC" w:rsidRDefault="00B613F7" w:rsidP="00BA613A">
            <w:pPr>
              <w:contextualSpacing/>
              <w:jc w:val="center"/>
              <w:rPr>
                <w:rFonts w:cs="Arial"/>
                <w:szCs w:val="24"/>
              </w:rPr>
            </w:pPr>
            <w:r>
              <w:rPr>
                <w:rFonts w:cs="Arial"/>
                <w:szCs w:val="24"/>
              </w:rPr>
              <w:t>128’184</w:t>
            </w:r>
          </w:p>
        </w:tc>
        <w:tc>
          <w:tcPr>
            <w:tcW w:w="1371" w:type="dxa"/>
            <w:tcBorders>
              <w:top w:val="nil"/>
              <w:left w:val="nil"/>
              <w:bottom w:val="nil"/>
              <w:right w:val="nil"/>
            </w:tcBorders>
            <w:shd w:val="clear" w:color="000000" w:fill="F2F2F2"/>
            <w:noWrap/>
            <w:vAlign w:val="bottom"/>
            <w:hideMark/>
          </w:tcPr>
          <w:p w14:paraId="567E7A09" w14:textId="77777777" w:rsidR="00B613F7" w:rsidRPr="00BE21AC" w:rsidRDefault="00B613F7" w:rsidP="00BA613A">
            <w:pPr>
              <w:contextualSpacing/>
              <w:jc w:val="center"/>
              <w:rPr>
                <w:rFonts w:cs="Arial"/>
                <w:sz w:val="23"/>
                <w:szCs w:val="23"/>
              </w:rPr>
            </w:pPr>
            <w:r>
              <w:rPr>
                <w:rFonts w:cs="Arial"/>
                <w:sz w:val="23"/>
                <w:szCs w:val="23"/>
              </w:rPr>
              <w:t>62’057</w:t>
            </w:r>
          </w:p>
        </w:tc>
        <w:tc>
          <w:tcPr>
            <w:tcW w:w="1407" w:type="dxa"/>
            <w:tcBorders>
              <w:top w:val="nil"/>
              <w:left w:val="nil"/>
              <w:bottom w:val="nil"/>
              <w:right w:val="nil"/>
            </w:tcBorders>
            <w:shd w:val="clear" w:color="000000" w:fill="F2F2F2"/>
            <w:noWrap/>
            <w:vAlign w:val="bottom"/>
            <w:hideMark/>
          </w:tcPr>
          <w:p w14:paraId="4D1C7ED0" w14:textId="77777777" w:rsidR="00B613F7" w:rsidRPr="00BE21AC" w:rsidRDefault="00B613F7" w:rsidP="00BA613A">
            <w:pPr>
              <w:contextualSpacing/>
              <w:jc w:val="center"/>
              <w:rPr>
                <w:rFonts w:cs="Arial"/>
                <w:sz w:val="23"/>
                <w:szCs w:val="23"/>
              </w:rPr>
            </w:pPr>
            <w:r>
              <w:rPr>
                <w:rFonts w:cs="Arial"/>
                <w:sz w:val="23"/>
                <w:szCs w:val="23"/>
              </w:rPr>
              <w:t>128’184</w:t>
            </w:r>
          </w:p>
        </w:tc>
        <w:tc>
          <w:tcPr>
            <w:tcW w:w="1504" w:type="dxa"/>
            <w:tcBorders>
              <w:top w:val="nil"/>
              <w:left w:val="nil"/>
              <w:bottom w:val="nil"/>
              <w:right w:val="nil"/>
            </w:tcBorders>
            <w:shd w:val="clear" w:color="000000" w:fill="F2F2F2"/>
            <w:noWrap/>
            <w:vAlign w:val="bottom"/>
            <w:hideMark/>
          </w:tcPr>
          <w:p w14:paraId="5939DFB5" w14:textId="77777777" w:rsidR="00B613F7" w:rsidRPr="00BE21AC" w:rsidRDefault="00B613F7" w:rsidP="00BA613A">
            <w:pPr>
              <w:contextualSpacing/>
              <w:jc w:val="center"/>
              <w:rPr>
                <w:rFonts w:cs="Arial"/>
                <w:b/>
                <w:bCs/>
                <w:sz w:val="23"/>
                <w:szCs w:val="23"/>
              </w:rPr>
            </w:pPr>
            <w:r>
              <w:rPr>
                <w:rFonts w:cs="Arial"/>
                <w:b/>
                <w:bCs/>
                <w:sz w:val="23"/>
                <w:szCs w:val="23"/>
              </w:rPr>
              <w:t>318’42</w:t>
            </w:r>
            <w:r w:rsidR="00171ADA">
              <w:rPr>
                <w:rFonts w:cs="Arial"/>
                <w:b/>
                <w:bCs/>
                <w:sz w:val="23"/>
                <w:szCs w:val="23"/>
              </w:rPr>
              <w:t>5</w:t>
            </w:r>
          </w:p>
        </w:tc>
      </w:tr>
      <w:tr w:rsidR="00B613F7" w:rsidRPr="00BE21AC" w14:paraId="298AB405" w14:textId="77777777" w:rsidTr="00BA613A">
        <w:trPr>
          <w:trHeight w:val="300"/>
          <w:jc w:val="center"/>
        </w:trPr>
        <w:tc>
          <w:tcPr>
            <w:tcW w:w="847" w:type="dxa"/>
            <w:tcBorders>
              <w:top w:val="nil"/>
              <w:left w:val="nil"/>
              <w:bottom w:val="nil"/>
              <w:right w:val="nil"/>
            </w:tcBorders>
            <w:shd w:val="clear" w:color="auto" w:fill="auto"/>
            <w:noWrap/>
            <w:vAlign w:val="bottom"/>
            <w:hideMark/>
          </w:tcPr>
          <w:p w14:paraId="10C3641E" w14:textId="77777777" w:rsidR="00B613F7" w:rsidRPr="00BE21AC" w:rsidRDefault="00B613F7" w:rsidP="00BA613A">
            <w:pPr>
              <w:contextualSpacing/>
              <w:jc w:val="center"/>
              <w:rPr>
                <w:rFonts w:cs="Arial"/>
                <w:b/>
                <w:bCs/>
                <w:szCs w:val="24"/>
              </w:rPr>
            </w:pPr>
            <w:r w:rsidRPr="00BE21AC">
              <w:rPr>
                <w:rFonts w:cs="Arial"/>
                <w:b/>
                <w:bCs/>
                <w:szCs w:val="24"/>
              </w:rPr>
              <w:t>202</w:t>
            </w:r>
            <w:r>
              <w:rPr>
                <w:rFonts w:cs="Arial"/>
                <w:b/>
                <w:bCs/>
                <w:szCs w:val="24"/>
              </w:rPr>
              <w:t>3</w:t>
            </w:r>
          </w:p>
        </w:tc>
        <w:tc>
          <w:tcPr>
            <w:tcW w:w="1346" w:type="dxa"/>
            <w:tcBorders>
              <w:top w:val="nil"/>
              <w:left w:val="nil"/>
              <w:bottom w:val="nil"/>
              <w:right w:val="nil"/>
            </w:tcBorders>
            <w:shd w:val="clear" w:color="auto" w:fill="auto"/>
            <w:noWrap/>
            <w:vAlign w:val="bottom"/>
            <w:hideMark/>
          </w:tcPr>
          <w:p w14:paraId="32E49390" w14:textId="77777777" w:rsidR="00B613F7" w:rsidRPr="00BE21AC" w:rsidRDefault="00B613F7" w:rsidP="00BA613A">
            <w:pPr>
              <w:contextualSpacing/>
              <w:jc w:val="center"/>
              <w:rPr>
                <w:rFonts w:cs="Arial"/>
                <w:szCs w:val="24"/>
              </w:rPr>
            </w:pPr>
            <w:r>
              <w:rPr>
                <w:rFonts w:cs="Arial"/>
                <w:szCs w:val="24"/>
              </w:rPr>
              <w:t>137’717</w:t>
            </w:r>
          </w:p>
        </w:tc>
        <w:tc>
          <w:tcPr>
            <w:tcW w:w="1371" w:type="dxa"/>
            <w:tcBorders>
              <w:top w:val="nil"/>
              <w:left w:val="nil"/>
              <w:bottom w:val="nil"/>
              <w:right w:val="nil"/>
            </w:tcBorders>
            <w:shd w:val="clear" w:color="auto" w:fill="auto"/>
            <w:noWrap/>
            <w:vAlign w:val="bottom"/>
            <w:hideMark/>
          </w:tcPr>
          <w:p w14:paraId="05FDCBCA" w14:textId="77777777" w:rsidR="00B613F7" w:rsidRPr="00BE21AC" w:rsidRDefault="00B613F7" w:rsidP="00BA613A">
            <w:pPr>
              <w:contextualSpacing/>
              <w:jc w:val="center"/>
              <w:rPr>
                <w:rFonts w:cs="Arial"/>
                <w:sz w:val="23"/>
                <w:szCs w:val="23"/>
              </w:rPr>
            </w:pPr>
            <w:r>
              <w:rPr>
                <w:rFonts w:cs="Arial"/>
                <w:sz w:val="23"/>
                <w:szCs w:val="23"/>
              </w:rPr>
              <w:t>66’642</w:t>
            </w:r>
          </w:p>
        </w:tc>
        <w:tc>
          <w:tcPr>
            <w:tcW w:w="1407" w:type="dxa"/>
            <w:tcBorders>
              <w:top w:val="nil"/>
              <w:left w:val="nil"/>
              <w:bottom w:val="nil"/>
              <w:right w:val="nil"/>
            </w:tcBorders>
            <w:shd w:val="clear" w:color="auto" w:fill="auto"/>
            <w:noWrap/>
            <w:vAlign w:val="bottom"/>
            <w:hideMark/>
          </w:tcPr>
          <w:p w14:paraId="747FBB01" w14:textId="77777777" w:rsidR="00B613F7" w:rsidRPr="00BE21AC" w:rsidRDefault="00B613F7" w:rsidP="00BA613A">
            <w:pPr>
              <w:contextualSpacing/>
              <w:jc w:val="center"/>
              <w:rPr>
                <w:rFonts w:cs="Arial"/>
                <w:sz w:val="23"/>
                <w:szCs w:val="23"/>
              </w:rPr>
            </w:pPr>
            <w:r>
              <w:rPr>
                <w:rFonts w:cs="Arial"/>
                <w:sz w:val="23"/>
                <w:szCs w:val="23"/>
              </w:rPr>
              <w:t>137’717</w:t>
            </w:r>
          </w:p>
        </w:tc>
        <w:tc>
          <w:tcPr>
            <w:tcW w:w="1504" w:type="dxa"/>
            <w:tcBorders>
              <w:top w:val="nil"/>
              <w:left w:val="nil"/>
              <w:bottom w:val="nil"/>
              <w:right w:val="nil"/>
            </w:tcBorders>
            <w:shd w:val="clear" w:color="000000" w:fill="F2F2F2"/>
            <w:noWrap/>
            <w:vAlign w:val="bottom"/>
            <w:hideMark/>
          </w:tcPr>
          <w:p w14:paraId="6335FF29" w14:textId="77777777" w:rsidR="00B613F7" w:rsidRPr="00BE21AC" w:rsidRDefault="00B613F7" w:rsidP="00BA613A">
            <w:pPr>
              <w:contextualSpacing/>
              <w:jc w:val="center"/>
              <w:rPr>
                <w:rFonts w:cs="Arial"/>
                <w:b/>
                <w:bCs/>
                <w:sz w:val="23"/>
                <w:szCs w:val="23"/>
              </w:rPr>
            </w:pPr>
            <w:r>
              <w:rPr>
                <w:rFonts w:cs="Arial"/>
                <w:b/>
                <w:bCs/>
                <w:sz w:val="23"/>
                <w:szCs w:val="23"/>
              </w:rPr>
              <w:t>342’076</w:t>
            </w:r>
          </w:p>
        </w:tc>
      </w:tr>
      <w:tr w:rsidR="00B613F7" w:rsidRPr="009D191B" w14:paraId="0438B94C" w14:textId="77777777" w:rsidTr="00BA613A">
        <w:trPr>
          <w:trHeight w:val="300"/>
          <w:jc w:val="center"/>
        </w:trPr>
        <w:tc>
          <w:tcPr>
            <w:tcW w:w="847" w:type="dxa"/>
            <w:tcBorders>
              <w:top w:val="nil"/>
              <w:left w:val="nil"/>
              <w:bottom w:val="nil"/>
              <w:right w:val="nil"/>
            </w:tcBorders>
            <w:shd w:val="clear" w:color="auto" w:fill="auto"/>
            <w:noWrap/>
            <w:vAlign w:val="bottom"/>
          </w:tcPr>
          <w:p w14:paraId="4928DB6A" w14:textId="77777777" w:rsidR="00B613F7" w:rsidRPr="00BE21AC" w:rsidRDefault="00B613F7" w:rsidP="00BA613A">
            <w:pPr>
              <w:contextualSpacing/>
              <w:jc w:val="center"/>
              <w:rPr>
                <w:rFonts w:cs="Arial"/>
                <w:b/>
                <w:bCs/>
                <w:szCs w:val="24"/>
              </w:rPr>
            </w:pPr>
            <w:r>
              <w:rPr>
                <w:rFonts w:cs="Arial"/>
                <w:b/>
                <w:bCs/>
                <w:szCs w:val="24"/>
              </w:rPr>
              <w:t>2024</w:t>
            </w:r>
          </w:p>
        </w:tc>
        <w:tc>
          <w:tcPr>
            <w:tcW w:w="1346" w:type="dxa"/>
            <w:tcBorders>
              <w:top w:val="nil"/>
              <w:left w:val="nil"/>
              <w:bottom w:val="nil"/>
              <w:right w:val="nil"/>
            </w:tcBorders>
            <w:shd w:val="clear" w:color="auto" w:fill="auto"/>
            <w:noWrap/>
            <w:vAlign w:val="bottom"/>
          </w:tcPr>
          <w:p w14:paraId="3F7642CE" w14:textId="77777777" w:rsidR="00B613F7" w:rsidRPr="009D191B" w:rsidRDefault="00B613F7" w:rsidP="00BA613A">
            <w:pPr>
              <w:contextualSpacing/>
              <w:jc w:val="center"/>
              <w:rPr>
                <w:rFonts w:cs="Arial"/>
                <w:szCs w:val="24"/>
              </w:rPr>
            </w:pPr>
            <w:r w:rsidRPr="009D191B">
              <w:rPr>
                <w:rFonts w:cs="Arial"/>
                <w:szCs w:val="24"/>
              </w:rPr>
              <w:t>145</w:t>
            </w:r>
            <w:r>
              <w:rPr>
                <w:rFonts w:cs="Arial"/>
                <w:szCs w:val="24"/>
              </w:rPr>
              <w:t>’</w:t>
            </w:r>
            <w:r w:rsidRPr="009D191B">
              <w:rPr>
                <w:rFonts w:cs="Arial"/>
                <w:szCs w:val="24"/>
              </w:rPr>
              <w:t>00</w:t>
            </w:r>
            <w:r>
              <w:rPr>
                <w:rFonts w:cs="Arial"/>
                <w:szCs w:val="24"/>
              </w:rPr>
              <w:t>0</w:t>
            </w:r>
          </w:p>
        </w:tc>
        <w:tc>
          <w:tcPr>
            <w:tcW w:w="1371" w:type="dxa"/>
            <w:tcBorders>
              <w:top w:val="nil"/>
              <w:left w:val="nil"/>
              <w:bottom w:val="nil"/>
              <w:right w:val="nil"/>
            </w:tcBorders>
            <w:shd w:val="clear" w:color="auto" w:fill="auto"/>
            <w:noWrap/>
            <w:vAlign w:val="bottom"/>
          </w:tcPr>
          <w:p w14:paraId="36EDB5BF" w14:textId="77777777" w:rsidR="00B613F7" w:rsidRPr="009D191B" w:rsidRDefault="00B613F7" w:rsidP="00BA613A">
            <w:pPr>
              <w:contextualSpacing/>
              <w:jc w:val="center"/>
              <w:rPr>
                <w:rFonts w:cs="Arial"/>
                <w:szCs w:val="24"/>
              </w:rPr>
            </w:pPr>
            <w:r>
              <w:rPr>
                <w:rFonts w:cs="Arial"/>
                <w:szCs w:val="24"/>
              </w:rPr>
              <w:t>70’000</w:t>
            </w:r>
          </w:p>
        </w:tc>
        <w:tc>
          <w:tcPr>
            <w:tcW w:w="1407" w:type="dxa"/>
            <w:tcBorders>
              <w:top w:val="nil"/>
              <w:left w:val="nil"/>
              <w:bottom w:val="nil"/>
              <w:right w:val="nil"/>
            </w:tcBorders>
            <w:shd w:val="clear" w:color="auto" w:fill="auto"/>
            <w:noWrap/>
            <w:vAlign w:val="bottom"/>
          </w:tcPr>
          <w:p w14:paraId="58624337" w14:textId="77777777" w:rsidR="00B613F7" w:rsidRPr="009D191B" w:rsidRDefault="00B613F7" w:rsidP="00BA613A">
            <w:pPr>
              <w:contextualSpacing/>
              <w:jc w:val="center"/>
              <w:rPr>
                <w:rFonts w:cs="Arial"/>
                <w:szCs w:val="24"/>
              </w:rPr>
            </w:pPr>
            <w:r>
              <w:rPr>
                <w:rFonts w:cs="Arial"/>
                <w:szCs w:val="24"/>
              </w:rPr>
              <w:t>145’000</w:t>
            </w:r>
          </w:p>
        </w:tc>
        <w:tc>
          <w:tcPr>
            <w:tcW w:w="1504" w:type="dxa"/>
            <w:tcBorders>
              <w:top w:val="nil"/>
              <w:left w:val="nil"/>
              <w:bottom w:val="nil"/>
              <w:right w:val="nil"/>
            </w:tcBorders>
            <w:shd w:val="clear" w:color="000000" w:fill="F2F2F2"/>
            <w:noWrap/>
            <w:vAlign w:val="bottom"/>
          </w:tcPr>
          <w:p w14:paraId="4CB98539" w14:textId="77777777" w:rsidR="00B613F7" w:rsidRPr="009D191B" w:rsidRDefault="00B613F7" w:rsidP="00BA613A">
            <w:pPr>
              <w:contextualSpacing/>
              <w:jc w:val="center"/>
              <w:rPr>
                <w:rFonts w:cs="Arial"/>
                <w:b/>
                <w:bCs/>
                <w:szCs w:val="24"/>
              </w:rPr>
            </w:pPr>
            <w:r>
              <w:rPr>
                <w:rFonts w:cs="Arial"/>
                <w:b/>
                <w:bCs/>
                <w:szCs w:val="24"/>
              </w:rPr>
              <w:t>360’000</w:t>
            </w:r>
          </w:p>
        </w:tc>
      </w:tr>
      <w:tr w:rsidR="00B613F7" w:rsidRPr="00BE21AC" w14:paraId="14A80AA5" w14:textId="77777777" w:rsidTr="00BA613A">
        <w:trPr>
          <w:trHeight w:val="300"/>
          <w:jc w:val="center"/>
        </w:trPr>
        <w:tc>
          <w:tcPr>
            <w:tcW w:w="847" w:type="dxa"/>
            <w:tcBorders>
              <w:top w:val="nil"/>
              <w:left w:val="nil"/>
              <w:bottom w:val="nil"/>
              <w:right w:val="nil"/>
            </w:tcBorders>
            <w:shd w:val="clear" w:color="000000" w:fill="D9D9D9"/>
            <w:noWrap/>
            <w:vAlign w:val="bottom"/>
            <w:hideMark/>
          </w:tcPr>
          <w:p w14:paraId="0F294711" w14:textId="77777777" w:rsidR="00B613F7" w:rsidRPr="00BE21AC" w:rsidRDefault="00B613F7" w:rsidP="00BA613A">
            <w:pPr>
              <w:spacing w:before="40" w:after="40"/>
              <w:jc w:val="center"/>
              <w:rPr>
                <w:rFonts w:cs="Arial"/>
                <w:b/>
                <w:bCs/>
                <w:szCs w:val="24"/>
              </w:rPr>
            </w:pPr>
            <w:r w:rsidRPr="00BE21AC">
              <w:rPr>
                <w:rFonts w:cs="Arial"/>
                <w:b/>
                <w:bCs/>
                <w:szCs w:val="24"/>
              </w:rPr>
              <w:t>Totale</w:t>
            </w:r>
          </w:p>
        </w:tc>
        <w:tc>
          <w:tcPr>
            <w:tcW w:w="1346" w:type="dxa"/>
            <w:tcBorders>
              <w:top w:val="nil"/>
              <w:left w:val="nil"/>
              <w:bottom w:val="nil"/>
              <w:right w:val="nil"/>
            </w:tcBorders>
            <w:shd w:val="clear" w:color="000000" w:fill="D9D9D9"/>
            <w:noWrap/>
            <w:vAlign w:val="bottom"/>
            <w:hideMark/>
          </w:tcPr>
          <w:p w14:paraId="3D982254" w14:textId="77777777" w:rsidR="00B613F7" w:rsidRPr="00BE21AC" w:rsidRDefault="00B613F7" w:rsidP="00BA613A">
            <w:pPr>
              <w:spacing w:before="40" w:after="40"/>
              <w:jc w:val="center"/>
              <w:rPr>
                <w:rFonts w:cs="Arial"/>
                <w:b/>
                <w:bCs/>
                <w:szCs w:val="24"/>
              </w:rPr>
            </w:pPr>
            <w:r>
              <w:rPr>
                <w:rFonts w:cs="Arial"/>
                <w:b/>
                <w:bCs/>
                <w:szCs w:val="24"/>
              </w:rPr>
              <w:t>491’684</w:t>
            </w:r>
          </w:p>
        </w:tc>
        <w:tc>
          <w:tcPr>
            <w:tcW w:w="1371" w:type="dxa"/>
            <w:tcBorders>
              <w:top w:val="nil"/>
              <w:left w:val="nil"/>
              <w:bottom w:val="nil"/>
              <w:right w:val="nil"/>
            </w:tcBorders>
            <w:shd w:val="clear" w:color="000000" w:fill="D9D9D9"/>
            <w:noWrap/>
            <w:vAlign w:val="bottom"/>
            <w:hideMark/>
          </w:tcPr>
          <w:p w14:paraId="1069D17A" w14:textId="77777777" w:rsidR="00B613F7" w:rsidRPr="00BE21AC" w:rsidRDefault="00B613F7" w:rsidP="00BA613A">
            <w:pPr>
              <w:spacing w:before="40" w:after="40"/>
              <w:jc w:val="center"/>
              <w:rPr>
                <w:rFonts w:cs="Arial"/>
                <w:b/>
                <w:bCs/>
                <w:sz w:val="23"/>
                <w:szCs w:val="23"/>
              </w:rPr>
            </w:pPr>
            <w:r>
              <w:rPr>
                <w:rFonts w:cs="Arial"/>
                <w:b/>
                <w:bCs/>
                <w:sz w:val="23"/>
                <w:szCs w:val="23"/>
              </w:rPr>
              <w:t>237’091</w:t>
            </w:r>
          </w:p>
        </w:tc>
        <w:tc>
          <w:tcPr>
            <w:tcW w:w="1407" w:type="dxa"/>
            <w:tcBorders>
              <w:top w:val="nil"/>
              <w:left w:val="nil"/>
              <w:bottom w:val="nil"/>
              <w:right w:val="nil"/>
            </w:tcBorders>
            <w:shd w:val="clear" w:color="000000" w:fill="D9D9D9"/>
            <w:noWrap/>
            <w:vAlign w:val="bottom"/>
            <w:hideMark/>
          </w:tcPr>
          <w:p w14:paraId="4695EA72" w14:textId="77777777" w:rsidR="00B613F7" w:rsidRPr="00BE21AC" w:rsidRDefault="00B613F7" w:rsidP="00BA613A">
            <w:pPr>
              <w:spacing w:before="40" w:after="40"/>
              <w:jc w:val="center"/>
              <w:rPr>
                <w:rFonts w:cs="Arial"/>
                <w:b/>
                <w:bCs/>
                <w:sz w:val="23"/>
                <w:szCs w:val="23"/>
              </w:rPr>
            </w:pPr>
            <w:r>
              <w:rPr>
                <w:rFonts w:cs="Arial"/>
                <w:b/>
                <w:bCs/>
                <w:sz w:val="23"/>
                <w:szCs w:val="23"/>
              </w:rPr>
              <w:t>491’684</w:t>
            </w:r>
          </w:p>
        </w:tc>
        <w:tc>
          <w:tcPr>
            <w:tcW w:w="1504" w:type="dxa"/>
            <w:tcBorders>
              <w:top w:val="nil"/>
              <w:left w:val="nil"/>
              <w:bottom w:val="nil"/>
              <w:right w:val="nil"/>
            </w:tcBorders>
            <w:shd w:val="clear" w:color="000000" w:fill="D9D9D9"/>
            <w:noWrap/>
            <w:vAlign w:val="bottom"/>
            <w:hideMark/>
          </w:tcPr>
          <w:p w14:paraId="004FE8F1" w14:textId="77777777" w:rsidR="00B613F7" w:rsidRPr="00BE21AC" w:rsidRDefault="00B613F7" w:rsidP="00BA613A">
            <w:pPr>
              <w:spacing w:before="40" w:after="40"/>
              <w:jc w:val="center"/>
              <w:rPr>
                <w:rFonts w:cs="Arial"/>
                <w:b/>
                <w:bCs/>
                <w:sz w:val="23"/>
                <w:szCs w:val="23"/>
              </w:rPr>
            </w:pPr>
            <w:r>
              <w:rPr>
                <w:rFonts w:cs="Arial"/>
                <w:b/>
                <w:bCs/>
                <w:sz w:val="23"/>
                <w:szCs w:val="23"/>
              </w:rPr>
              <w:t>1'220’4</w:t>
            </w:r>
            <w:r w:rsidR="00171ADA">
              <w:rPr>
                <w:rFonts w:cs="Arial"/>
                <w:b/>
                <w:bCs/>
                <w:sz w:val="23"/>
                <w:szCs w:val="23"/>
              </w:rPr>
              <w:t>59</w:t>
            </w:r>
          </w:p>
        </w:tc>
      </w:tr>
    </w:tbl>
    <w:p w14:paraId="0DAD0C0D" w14:textId="77777777" w:rsidR="00B763CF" w:rsidRDefault="00B763CF" w:rsidP="009372C9">
      <w:pPr>
        <w:contextualSpacing/>
        <w:rPr>
          <w:rFonts w:cs="Arial"/>
          <w:sz w:val="24"/>
          <w:szCs w:val="24"/>
        </w:rPr>
      </w:pPr>
    </w:p>
    <w:p w14:paraId="42B401BB" w14:textId="77777777" w:rsidR="009372C9" w:rsidRPr="009372C9" w:rsidRDefault="009372C9" w:rsidP="009372C9">
      <w:pPr>
        <w:contextualSpacing/>
        <w:rPr>
          <w:rFonts w:cs="Arial"/>
          <w:sz w:val="24"/>
          <w:szCs w:val="24"/>
        </w:rPr>
      </w:pPr>
      <w:r w:rsidRPr="009372C9">
        <w:rPr>
          <w:rFonts w:cs="Arial"/>
          <w:sz w:val="24"/>
          <w:szCs w:val="24"/>
        </w:rPr>
        <w:t>Il PUC-PPdM definisce la chiave di riparto dei contributi dei Comuni. Questo criterio fonda sull’interessenza generale (stessa quota parte per tutti i comuni), sull’interessenza territoriale (in funzione dell’estensione) come pure sulla forza finanziaria (IFF).</w:t>
      </w:r>
    </w:p>
    <w:p w14:paraId="0EB33903" w14:textId="77777777" w:rsidR="009372C9" w:rsidRDefault="009372C9" w:rsidP="009372C9">
      <w:pPr>
        <w:contextualSpacing/>
        <w:rPr>
          <w:rFonts w:cs="Arial"/>
          <w:sz w:val="24"/>
          <w:szCs w:val="24"/>
        </w:rPr>
      </w:pPr>
      <w:r w:rsidRPr="009372C9">
        <w:rPr>
          <w:rFonts w:cs="Arial"/>
          <w:sz w:val="24"/>
          <w:szCs w:val="24"/>
        </w:rPr>
        <w:t>Le partecipazioni finanziarie dei Comuni (sia per le spese di gestione che per gli investimenti) sono incassate dal Cantone, tramite l’addebito in conto corrente Stato-Comuni, e poi riversate alla Fondazione.</w:t>
      </w:r>
    </w:p>
    <w:p w14:paraId="0C9ED81F" w14:textId="77777777" w:rsidR="00B613F7" w:rsidRDefault="00B613F7" w:rsidP="00B613F7">
      <w:pPr>
        <w:pStyle w:val="StandardRisoluzionedelConsigliodiStato"/>
        <w:ind w:right="-1"/>
        <w:rPr>
          <w:b/>
          <w:szCs w:val="24"/>
        </w:rPr>
      </w:pPr>
    </w:p>
    <w:p w14:paraId="44D5E14C" w14:textId="77777777" w:rsidR="00B613F7" w:rsidRPr="00C7446D" w:rsidRDefault="00B613F7" w:rsidP="00D80EA1">
      <w:pPr>
        <w:pStyle w:val="Titolo3"/>
      </w:pPr>
      <w:bookmarkStart w:id="9" w:name="_Toc181863460"/>
      <w:r>
        <w:t>Investimenti, spese e finanziamenti</w:t>
      </w:r>
      <w:bookmarkEnd w:id="9"/>
    </w:p>
    <w:p w14:paraId="5C30F7C0" w14:textId="77777777" w:rsidR="00EA1D5E" w:rsidRPr="00C95363" w:rsidRDefault="00EA1D5E" w:rsidP="00EA1D5E">
      <w:pPr>
        <w:rPr>
          <w:rFonts w:ascii="Merriweather-Light" w:hAnsi="Merriweather-Light"/>
          <w:lang w:val="it-IT"/>
        </w:rPr>
      </w:pPr>
      <w:r w:rsidRPr="00EA1D5E">
        <w:rPr>
          <w:rFonts w:cs="Arial"/>
          <w:sz w:val="24"/>
          <w:szCs w:val="24"/>
        </w:rPr>
        <w:t>Nel quadriennio 2021-2024 la Fondazione ha attuato varie misure previste dal PUC-PPdM, in particolare</w:t>
      </w:r>
      <w:r w:rsidRPr="00C95363">
        <w:rPr>
          <w:rFonts w:ascii="Merriweather-Light" w:hAnsi="Merriweather-Light"/>
          <w:lang w:val="it-IT"/>
        </w:rPr>
        <w:t>:</w:t>
      </w:r>
    </w:p>
    <w:p w14:paraId="5D9D641A" w14:textId="77777777" w:rsidR="00EA1D5E" w:rsidRPr="00EA1D5E" w:rsidRDefault="00EA1D5E" w:rsidP="00EA1D5E">
      <w:pPr>
        <w:pStyle w:val="Paragrafoelenco"/>
        <w:numPr>
          <w:ilvl w:val="0"/>
          <w:numId w:val="30"/>
        </w:numPr>
        <w:ind w:left="567"/>
        <w:jc w:val="left"/>
        <w:rPr>
          <w:rFonts w:cs="Arial"/>
          <w:sz w:val="24"/>
          <w:szCs w:val="24"/>
        </w:rPr>
      </w:pPr>
      <w:r w:rsidRPr="00EA1D5E">
        <w:rPr>
          <w:rFonts w:cs="Arial"/>
          <w:sz w:val="24"/>
          <w:szCs w:val="24"/>
        </w:rPr>
        <w:t xml:space="preserve">la valorizzazione e la manutenzione di biotopi, </w:t>
      </w:r>
    </w:p>
    <w:p w14:paraId="7A16341A" w14:textId="77777777" w:rsidR="00EA1D5E" w:rsidRPr="00EA1D5E" w:rsidRDefault="00EA1D5E" w:rsidP="00EA1D5E">
      <w:pPr>
        <w:pStyle w:val="Paragrafoelenco"/>
        <w:numPr>
          <w:ilvl w:val="0"/>
          <w:numId w:val="30"/>
        </w:numPr>
        <w:ind w:left="567"/>
        <w:jc w:val="left"/>
        <w:rPr>
          <w:rFonts w:cs="Arial"/>
          <w:sz w:val="24"/>
          <w:szCs w:val="24"/>
        </w:rPr>
      </w:pPr>
      <w:r w:rsidRPr="00EA1D5E">
        <w:rPr>
          <w:rFonts w:cs="Arial"/>
          <w:sz w:val="24"/>
          <w:szCs w:val="24"/>
        </w:rPr>
        <w:t xml:space="preserve">la tutela di specie particolari, </w:t>
      </w:r>
    </w:p>
    <w:p w14:paraId="40D9B08C" w14:textId="77777777" w:rsidR="00EA1D5E" w:rsidRPr="00EA1D5E" w:rsidRDefault="00EA1D5E" w:rsidP="00EA1D5E">
      <w:pPr>
        <w:pStyle w:val="Paragrafoelenco"/>
        <w:numPr>
          <w:ilvl w:val="0"/>
          <w:numId w:val="30"/>
        </w:numPr>
        <w:ind w:left="567"/>
        <w:jc w:val="left"/>
        <w:rPr>
          <w:rFonts w:cs="Arial"/>
          <w:sz w:val="24"/>
          <w:szCs w:val="24"/>
        </w:rPr>
      </w:pPr>
      <w:r w:rsidRPr="00EA1D5E">
        <w:rPr>
          <w:rFonts w:cs="Arial"/>
          <w:sz w:val="24"/>
          <w:szCs w:val="24"/>
        </w:rPr>
        <w:t xml:space="preserve">la gestione del progetto d’interconnessione, </w:t>
      </w:r>
    </w:p>
    <w:p w14:paraId="7A56C24C" w14:textId="77777777" w:rsidR="00EA1D5E" w:rsidRPr="00EA1D5E" w:rsidRDefault="00EA1D5E" w:rsidP="00EA1D5E">
      <w:pPr>
        <w:pStyle w:val="Paragrafoelenco"/>
        <w:numPr>
          <w:ilvl w:val="0"/>
          <w:numId w:val="30"/>
        </w:numPr>
        <w:ind w:left="567"/>
        <w:jc w:val="left"/>
        <w:rPr>
          <w:rFonts w:cs="Arial"/>
          <w:sz w:val="24"/>
          <w:szCs w:val="24"/>
        </w:rPr>
      </w:pPr>
      <w:r w:rsidRPr="00EA1D5E">
        <w:rPr>
          <w:rFonts w:cs="Arial"/>
          <w:sz w:val="24"/>
          <w:szCs w:val="24"/>
        </w:rPr>
        <w:t>il coordinamento tra le aziende agricole,</w:t>
      </w:r>
    </w:p>
    <w:p w14:paraId="6D68DCD6" w14:textId="77777777" w:rsidR="00EA1D5E" w:rsidRPr="00EA1D5E" w:rsidRDefault="00EA1D5E" w:rsidP="00EA1D5E">
      <w:pPr>
        <w:pStyle w:val="Paragrafoelenco"/>
        <w:numPr>
          <w:ilvl w:val="0"/>
          <w:numId w:val="30"/>
        </w:numPr>
        <w:ind w:left="567"/>
        <w:jc w:val="left"/>
        <w:rPr>
          <w:rFonts w:cs="Arial"/>
          <w:sz w:val="24"/>
          <w:szCs w:val="24"/>
        </w:rPr>
      </w:pPr>
      <w:r w:rsidRPr="00EA1D5E">
        <w:rPr>
          <w:rFonts w:cs="Arial"/>
          <w:sz w:val="24"/>
          <w:szCs w:val="24"/>
        </w:rPr>
        <w:t>monitoraggio e controllo ungulati in campicoltura,</w:t>
      </w:r>
    </w:p>
    <w:p w14:paraId="6AECE810" w14:textId="77777777" w:rsidR="00EA1D5E" w:rsidRPr="00EA1D5E" w:rsidRDefault="00EA1D5E" w:rsidP="00EA1D5E">
      <w:pPr>
        <w:pStyle w:val="Paragrafoelenco"/>
        <w:numPr>
          <w:ilvl w:val="0"/>
          <w:numId w:val="30"/>
        </w:numPr>
        <w:ind w:left="567"/>
        <w:jc w:val="left"/>
        <w:rPr>
          <w:rFonts w:cs="Arial"/>
          <w:sz w:val="24"/>
          <w:szCs w:val="24"/>
        </w:rPr>
      </w:pPr>
      <w:r w:rsidRPr="00EA1D5E">
        <w:rPr>
          <w:rFonts w:cs="Arial"/>
          <w:sz w:val="24"/>
          <w:szCs w:val="24"/>
        </w:rPr>
        <w:t xml:space="preserve">il sostegno al programma di fattoria aperta e a sistemi colturali interessanti per la biodiversità, </w:t>
      </w:r>
    </w:p>
    <w:p w14:paraId="1D8FA46D" w14:textId="77777777" w:rsidR="00EA1D5E" w:rsidRPr="00EA1D5E" w:rsidRDefault="00EA1D5E" w:rsidP="00EA1D5E">
      <w:pPr>
        <w:pStyle w:val="Paragrafoelenco"/>
        <w:numPr>
          <w:ilvl w:val="0"/>
          <w:numId w:val="30"/>
        </w:numPr>
        <w:ind w:left="567"/>
        <w:jc w:val="left"/>
        <w:rPr>
          <w:rFonts w:cs="Arial"/>
          <w:sz w:val="24"/>
          <w:szCs w:val="24"/>
        </w:rPr>
      </w:pPr>
      <w:r w:rsidRPr="00EA1D5E">
        <w:rPr>
          <w:rFonts w:cs="Arial"/>
          <w:sz w:val="24"/>
          <w:szCs w:val="24"/>
        </w:rPr>
        <w:t xml:space="preserve">la lotta contro le neofite invasive, </w:t>
      </w:r>
    </w:p>
    <w:p w14:paraId="2AA3B1C1" w14:textId="77777777" w:rsidR="00EA1D5E" w:rsidRPr="00EA1D5E" w:rsidRDefault="00EA1D5E" w:rsidP="00EA1D5E">
      <w:pPr>
        <w:pStyle w:val="Paragrafoelenco"/>
        <w:numPr>
          <w:ilvl w:val="0"/>
          <w:numId w:val="30"/>
        </w:numPr>
        <w:ind w:left="567"/>
        <w:jc w:val="left"/>
        <w:rPr>
          <w:rFonts w:cs="Arial"/>
          <w:sz w:val="24"/>
          <w:szCs w:val="24"/>
        </w:rPr>
      </w:pPr>
      <w:r w:rsidRPr="00EA1D5E">
        <w:rPr>
          <w:rFonts w:cs="Arial"/>
          <w:sz w:val="24"/>
          <w:szCs w:val="24"/>
        </w:rPr>
        <w:t xml:space="preserve">la realizzazione di postazioni di bike sharing, </w:t>
      </w:r>
    </w:p>
    <w:p w14:paraId="64E70FE1" w14:textId="77777777" w:rsidR="00EA1D5E" w:rsidRPr="00C95363" w:rsidRDefault="00EA1D5E" w:rsidP="00EA1D5E">
      <w:pPr>
        <w:pStyle w:val="Paragrafoelenco"/>
        <w:numPr>
          <w:ilvl w:val="0"/>
          <w:numId w:val="30"/>
        </w:numPr>
        <w:ind w:left="567"/>
        <w:jc w:val="left"/>
        <w:rPr>
          <w:rFonts w:ascii="Merriweather-Light" w:hAnsi="Merriweather-Light"/>
          <w:lang w:val="it-IT"/>
        </w:rPr>
      </w:pPr>
      <w:r w:rsidRPr="00EA1D5E">
        <w:rPr>
          <w:rFonts w:cs="Arial"/>
          <w:sz w:val="24"/>
          <w:szCs w:val="24"/>
        </w:rPr>
        <w:t>le attività relative all’informazione</w:t>
      </w:r>
      <w:r w:rsidRPr="00C95363">
        <w:rPr>
          <w:rFonts w:ascii="Merriweather-Light" w:hAnsi="Merriweather-Light"/>
          <w:lang w:val="it-IT"/>
        </w:rPr>
        <w:t>.</w:t>
      </w:r>
    </w:p>
    <w:p w14:paraId="0F59119E" w14:textId="77777777" w:rsidR="00EA1D5E" w:rsidRPr="00C95363" w:rsidRDefault="00EA1D5E" w:rsidP="00EA1D5E">
      <w:pPr>
        <w:rPr>
          <w:rFonts w:ascii="Merriweather-Light" w:hAnsi="Merriweather-Light"/>
          <w:lang w:val="it-IT"/>
        </w:rPr>
      </w:pPr>
      <w:r w:rsidRPr="00EA1D5E">
        <w:rPr>
          <w:rFonts w:cs="Arial"/>
          <w:sz w:val="24"/>
          <w:szCs w:val="24"/>
        </w:rPr>
        <w:lastRenderedPageBreak/>
        <w:t>Le spese sostenute sono riassunte nella tabella seguente, mentre per quanto concerne il 2024 si rimanda alle cifre di preventivo</w:t>
      </w:r>
      <w:r w:rsidRPr="00C95363">
        <w:rPr>
          <w:rFonts w:ascii="Merriweather-Light" w:hAnsi="Merriweather-Light"/>
          <w:lang w:val="it-IT"/>
        </w:rPr>
        <w:t>.</w:t>
      </w:r>
    </w:p>
    <w:p w14:paraId="67059CEF" w14:textId="77777777" w:rsidR="00EA1D5E" w:rsidRDefault="00EA1D5E" w:rsidP="00B613F7">
      <w:pPr>
        <w:contextualSpacing/>
        <w:rPr>
          <w:rFonts w:cs="Arial"/>
          <w:sz w:val="24"/>
          <w:szCs w:val="24"/>
        </w:rPr>
      </w:pPr>
    </w:p>
    <w:p w14:paraId="5D62620D" w14:textId="77777777" w:rsidR="00B613F7" w:rsidRPr="0099055B" w:rsidRDefault="00955E87" w:rsidP="00B613F7">
      <w:pPr>
        <w:contextualSpacing/>
        <w:rPr>
          <w:rFonts w:cs="Arial"/>
          <w:szCs w:val="24"/>
        </w:rPr>
      </w:pPr>
      <w:r w:rsidRPr="004745B1">
        <w:rPr>
          <w:rFonts w:cs="Arial"/>
          <w:b/>
          <w:bCs/>
          <w:sz w:val="24"/>
          <w:szCs w:val="24"/>
        </w:rPr>
        <w:t>Ricapitolazione spese investimenti 2021-2024 [franchi]</w:t>
      </w:r>
    </w:p>
    <w:p w14:paraId="225875C6" w14:textId="77777777" w:rsidR="00B613F7" w:rsidRDefault="00B613F7" w:rsidP="00B613F7">
      <w:pPr>
        <w:contextualSpacing/>
        <w:rPr>
          <w:rFonts w:cs="Arial"/>
          <w:szCs w:val="24"/>
        </w:rPr>
      </w:pPr>
    </w:p>
    <w:tbl>
      <w:tblPr>
        <w:tblStyle w:val="Grigliatabella"/>
        <w:tblW w:w="0" w:type="auto"/>
        <w:tblLook w:val="04A0" w:firstRow="1" w:lastRow="0" w:firstColumn="1" w:lastColumn="0" w:noHBand="0" w:noVBand="1"/>
      </w:tblPr>
      <w:tblGrid>
        <w:gridCol w:w="1636"/>
        <w:gridCol w:w="1566"/>
        <w:gridCol w:w="1566"/>
        <w:gridCol w:w="1566"/>
        <w:gridCol w:w="1570"/>
        <w:gridCol w:w="1571"/>
      </w:tblGrid>
      <w:tr w:rsidR="00B613F7" w14:paraId="2CD1FA64" w14:textId="77777777" w:rsidTr="00BA613A">
        <w:tc>
          <w:tcPr>
            <w:tcW w:w="1579" w:type="dxa"/>
          </w:tcPr>
          <w:p w14:paraId="36AAF9BB" w14:textId="77777777" w:rsidR="00B613F7" w:rsidRPr="00340B10" w:rsidRDefault="00B613F7" w:rsidP="00BA613A">
            <w:pPr>
              <w:contextualSpacing/>
              <w:jc w:val="center"/>
              <w:rPr>
                <w:rFonts w:cs="Arial"/>
                <w:szCs w:val="24"/>
              </w:rPr>
            </w:pPr>
          </w:p>
        </w:tc>
        <w:tc>
          <w:tcPr>
            <w:tcW w:w="1579" w:type="dxa"/>
          </w:tcPr>
          <w:p w14:paraId="583B5BBD" w14:textId="77777777" w:rsidR="00B613F7" w:rsidRPr="00340B10" w:rsidRDefault="00B613F7" w:rsidP="00BA613A">
            <w:pPr>
              <w:contextualSpacing/>
              <w:jc w:val="center"/>
              <w:rPr>
                <w:rFonts w:cs="Arial"/>
                <w:b/>
                <w:szCs w:val="24"/>
              </w:rPr>
            </w:pPr>
            <w:r w:rsidRPr="00340B10">
              <w:rPr>
                <w:rFonts w:cs="Arial"/>
                <w:b/>
                <w:szCs w:val="24"/>
              </w:rPr>
              <w:t>2021</w:t>
            </w:r>
          </w:p>
        </w:tc>
        <w:tc>
          <w:tcPr>
            <w:tcW w:w="1579" w:type="dxa"/>
          </w:tcPr>
          <w:p w14:paraId="783B5592" w14:textId="77777777" w:rsidR="00B613F7" w:rsidRPr="00340B10" w:rsidRDefault="00B613F7" w:rsidP="00BA613A">
            <w:pPr>
              <w:contextualSpacing/>
              <w:jc w:val="center"/>
              <w:rPr>
                <w:rFonts w:cs="Arial"/>
                <w:b/>
                <w:szCs w:val="24"/>
              </w:rPr>
            </w:pPr>
            <w:r w:rsidRPr="00340B10">
              <w:rPr>
                <w:rFonts w:cs="Arial"/>
                <w:b/>
                <w:szCs w:val="24"/>
              </w:rPr>
              <w:t>2022</w:t>
            </w:r>
          </w:p>
        </w:tc>
        <w:tc>
          <w:tcPr>
            <w:tcW w:w="1579" w:type="dxa"/>
          </w:tcPr>
          <w:p w14:paraId="174EC22B" w14:textId="77777777" w:rsidR="00B613F7" w:rsidRPr="00340B10" w:rsidRDefault="00B613F7" w:rsidP="00BA613A">
            <w:pPr>
              <w:contextualSpacing/>
              <w:jc w:val="center"/>
              <w:rPr>
                <w:rFonts w:cs="Arial"/>
                <w:b/>
                <w:szCs w:val="24"/>
              </w:rPr>
            </w:pPr>
            <w:r w:rsidRPr="00340B10">
              <w:rPr>
                <w:rFonts w:cs="Arial"/>
                <w:b/>
                <w:szCs w:val="24"/>
              </w:rPr>
              <w:t>2023</w:t>
            </w:r>
          </w:p>
        </w:tc>
        <w:tc>
          <w:tcPr>
            <w:tcW w:w="1579" w:type="dxa"/>
          </w:tcPr>
          <w:p w14:paraId="437BB679" w14:textId="77777777" w:rsidR="00B613F7" w:rsidRPr="00340B10" w:rsidRDefault="00B613F7" w:rsidP="00BA613A">
            <w:pPr>
              <w:contextualSpacing/>
              <w:jc w:val="center"/>
              <w:rPr>
                <w:rFonts w:cs="Arial"/>
                <w:b/>
                <w:szCs w:val="24"/>
              </w:rPr>
            </w:pPr>
            <w:r w:rsidRPr="00340B10">
              <w:rPr>
                <w:rFonts w:cs="Arial"/>
                <w:b/>
                <w:szCs w:val="24"/>
              </w:rPr>
              <w:t>2024</w:t>
            </w:r>
          </w:p>
        </w:tc>
        <w:tc>
          <w:tcPr>
            <w:tcW w:w="1580" w:type="dxa"/>
          </w:tcPr>
          <w:p w14:paraId="7C142B67" w14:textId="77777777" w:rsidR="00B613F7" w:rsidRPr="00340B10" w:rsidRDefault="00B613F7" w:rsidP="00BA613A">
            <w:pPr>
              <w:contextualSpacing/>
              <w:jc w:val="center"/>
              <w:rPr>
                <w:rFonts w:cs="Arial"/>
                <w:b/>
                <w:szCs w:val="24"/>
              </w:rPr>
            </w:pPr>
            <w:r w:rsidRPr="00340B10">
              <w:rPr>
                <w:rFonts w:cs="Arial"/>
                <w:b/>
                <w:szCs w:val="24"/>
              </w:rPr>
              <w:t>Totale 21-24</w:t>
            </w:r>
          </w:p>
        </w:tc>
      </w:tr>
      <w:tr w:rsidR="00B613F7" w:rsidRPr="00340B10" w14:paraId="70BAD05D" w14:textId="77777777" w:rsidTr="00BA613A">
        <w:tc>
          <w:tcPr>
            <w:tcW w:w="1579" w:type="dxa"/>
          </w:tcPr>
          <w:p w14:paraId="0E7F9E6E" w14:textId="77777777" w:rsidR="00B613F7" w:rsidRPr="00340B10" w:rsidRDefault="00B613F7" w:rsidP="00BA613A">
            <w:pPr>
              <w:contextualSpacing/>
              <w:rPr>
                <w:rFonts w:cs="Arial"/>
                <w:b/>
                <w:szCs w:val="24"/>
              </w:rPr>
            </w:pPr>
            <w:r w:rsidRPr="00340B10">
              <w:rPr>
                <w:rFonts w:cs="Arial"/>
                <w:b/>
                <w:szCs w:val="24"/>
              </w:rPr>
              <w:t>Paesaggio</w:t>
            </w:r>
          </w:p>
        </w:tc>
        <w:tc>
          <w:tcPr>
            <w:tcW w:w="1579" w:type="dxa"/>
          </w:tcPr>
          <w:p w14:paraId="50ED9C1B" w14:textId="77777777" w:rsidR="00B613F7" w:rsidRDefault="00B613F7" w:rsidP="00BA613A">
            <w:pPr>
              <w:contextualSpacing/>
              <w:jc w:val="right"/>
              <w:rPr>
                <w:rFonts w:cs="Arial"/>
                <w:szCs w:val="24"/>
              </w:rPr>
            </w:pPr>
            <w:r>
              <w:rPr>
                <w:rFonts w:cs="Arial"/>
                <w:szCs w:val="24"/>
              </w:rPr>
              <w:t>52’850</w:t>
            </w:r>
          </w:p>
        </w:tc>
        <w:tc>
          <w:tcPr>
            <w:tcW w:w="1579" w:type="dxa"/>
          </w:tcPr>
          <w:p w14:paraId="468A8FD9" w14:textId="77777777" w:rsidR="00B613F7" w:rsidRDefault="00B613F7" w:rsidP="00BA613A">
            <w:pPr>
              <w:contextualSpacing/>
              <w:jc w:val="right"/>
              <w:rPr>
                <w:rFonts w:cs="Arial"/>
                <w:szCs w:val="24"/>
              </w:rPr>
            </w:pPr>
            <w:r>
              <w:rPr>
                <w:rFonts w:cs="Arial"/>
                <w:szCs w:val="24"/>
              </w:rPr>
              <w:t>0</w:t>
            </w:r>
          </w:p>
        </w:tc>
        <w:tc>
          <w:tcPr>
            <w:tcW w:w="1579" w:type="dxa"/>
          </w:tcPr>
          <w:p w14:paraId="4CBD6214" w14:textId="77777777" w:rsidR="00B613F7" w:rsidRDefault="00B613F7" w:rsidP="00BA613A">
            <w:pPr>
              <w:contextualSpacing/>
              <w:jc w:val="right"/>
              <w:rPr>
                <w:rFonts w:cs="Arial"/>
                <w:szCs w:val="24"/>
              </w:rPr>
            </w:pPr>
            <w:r>
              <w:rPr>
                <w:rFonts w:cs="Arial"/>
                <w:szCs w:val="24"/>
              </w:rPr>
              <w:t>18’347</w:t>
            </w:r>
          </w:p>
        </w:tc>
        <w:tc>
          <w:tcPr>
            <w:tcW w:w="1579" w:type="dxa"/>
          </w:tcPr>
          <w:p w14:paraId="186888D6" w14:textId="77777777" w:rsidR="00B613F7" w:rsidRDefault="00B613F7" w:rsidP="00BA613A">
            <w:pPr>
              <w:contextualSpacing/>
              <w:jc w:val="right"/>
              <w:rPr>
                <w:rFonts w:cs="Arial"/>
                <w:szCs w:val="24"/>
              </w:rPr>
            </w:pPr>
            <w:r>
              <w:rPr>
                <w:rFonts w:cs="Arial"/>
                <w:szCs w:val="24"/>
              </w:rPr>
              <w:t>100’000</w:t>
            </w:r>
          </w:p>
        </w:tc>
        <w:tc>
          <w:tcPr>
            <w:tcW w:w="1580" w:type="dxa"/>
          </w:tcPr>
          <w:p w14:paraId="7D563EF9" w14:textId="77777777" w:rsidR="00B613F7" w:rsidRPr="00340B10" w:rsidRDefault="00B613F7" w:rsidP="00BA613A">
            <w:pPr>
              <w:contextualSpacing/>
              <w:jc w:val="right"/>
              <w:rPr>
                <w:rFonts w:cs="Arial"/>
                <w:b/>
                <w:szCs w:val="24"/>
              </w:rPr>
            </w:pPr>
            <w:r w:rsidRPr="00340B10">
              <w:rPr>
                <w:rFonts w:cs="Arial"/>
                <w:b/>
                <w:szCs w:val="24"/>
              </w:rPr>
              <w:t>171’197</w:t>
            </w:r>
          </w:p>
        </w:tc>
      </w:tr>
      <w:tr w:rsidR="00B613F7" w:rsidRPr="00340B10" w14:paraId="495835CA" w14:textId="77777777" w:rsidTr="00BA613A">
        <w:tc>
          <w:tcPr>
            <w:tcW w:w="1579" w:type="dxa"/>
          </w:tcPr>
          <w:p w14:paraId="49D86E01" w14:textId="77777777" w:rsidR="00B613F7" w:rsidRPr="00340B10" w:rsidRDefault="00B613F7" w:rsidP="00BA613A">
            <w:pPr>
              <w:contextualSpacing/>
              <w:rPr>
                <w:rFonts w:cs="Arial"/>
                <w:b/>
                <w:szCs w:val="24"/>
              </w:rPr>
            </w:pPr>
            <w:r w:rsidRPr="00340B10">
              <w:rPr>
                <w:rFonts w:cs="Arial"/>
                <w:b/>
                <w:szCs w:val="24"/>
              </w:rPr>
              <w:t>Agricoltura</w:t>
            </w:r>
          </w:p>
        </w:tc>
        <w:tc>
          <w:tcPr>
            <w:tcW w:w="1579" w:type="dxa"/>
          </w:tcPr>
          <w:p w14:paraId="0F00FDB3" w14:textId="77777777" w:rsidR="00B613F7" w:rsidRDefault="00B613F7" w:rsidP="00BA613A">
            <w:pPr>
              <w:contextualSpacing/>
              <w:jc w:val="right"/>
              <w:rPr>
                <w:rFonts w:cs="Arial"/>
                <w:szCs w:val="24"/>
              </w:rPr>
            </w:pPr>
            <w:r>
              <w:rPr>
                <w:rFonts w:cs="Arial"/>
                <w:szCs w:val="24"/>
              </w:rPr>
              <w:t>32’475</w:t>
            </w:r>
          </w:p>
        </w:tc>
        <w:tc>
          <w:tcPr>
            <w:tcW w:w="1579" w:type="dxa"/>
          </w:tcPr>
          <w:p w14:paraId="34116DA2" w14:textId="77777777" w:rsidR="00B613F7" w:rsidRDefault="00B613F7" w:rsidP="00BA613A">
            <w:pPr>
              <w:contextualSpacing/>
              <w:jc w:val="right"/>
              <w:rPr>
                <w:rFonts w:cs="Arial"/>
                <w:szCs w:val="24"/>
              </w:rPr>
            </w:pPr>
            <w:r>
              <w:rPr>
                <w:rFonts w:cs="Arial"/>
                <w:szCs w:val="24"/>
              </w:rPr>
              <w:t>20’957</w:t>
            </w:r>
          </w:p>
        </w:tc>
        <w:tc>
          <w:tcPr>
            <w:tcW w:w="1579" w:type="dxa"/>
          </w:tcPr>
          <w:p w14:paraId="1BA79CC5" w14:textId="77777777" w:rsidR="00B613F7" w:rsidRDefault="00B613F7" w:rsidP="00BA613A">
            <w:pPr>
              <w:contextualSpacing/>
              <w:jc w:val="right"/>
              <w:rPr>
                <w:rFonts w:cs="Arial"/>
                <w:szCs w:val="24"/>
              </w:rPr>
            </w:pPr>
            <w:r>
              <w:rPr>
                <w:rFonts w:cs="Arial"/>
                <w:szCs w:val="24"/>
              </w:rPr>
              <w:t>71’554</w:t>
            </w:r>
          </w:p>
        </w:tc>
        <w:tc>
          <w:tcPr>
            <w:tcW w:w="1579" w:type="dxa"/>
          </w:tcPr>
          <w:p w14:paraId="0835FEE5" w14:textId="77777777" w:rsidR="00B613F7" w:rsidRDefault="00B613F7" w:rsidP="00BA613A">
            <w:pPr>
              <w:contextualSpacing/>
              <w:jc w:val="right"/>
              <w:rPr>
                <w:rFonts w:cs="Arial"/>
                <w:szCs w:val="24"/>
              </w:rPr>
            </w:pPr>
            <w:r>
              <w:rPr>
                <w:rFonts w:cs="Arial"/>
                <w:szCs w:val="24"/>
              </w:rPr>
              <w:t>95’000</w:t>
            </w:r>
          </w:p>
        </w:tc>
        <w:tc>
          <w:tcPr>
            <w:tcW w:w="1580" w:type="dxa"/>
          </w:tcPr>
          <w:p w14:paraId="1A805C0E" w14:textId="77777777" w:rsidR="00B613F7" w:rsidRPr="00340B10" w:rsidRDefault="00B613F7" w:rsidP="00BA613A">
            <w:pPr>
              <w:contextualSpacing/>
              <w:jc w:val="right"/>
              <w:rPr>
                <w:rFonts w:cs="Arial"/>
                <w:b/>
                <w:szCs w:val="24"/>
              </w:rPr>
            </w:pPr>
            <w:r w:rsidRPr="00340B10">
              <w:rPr>
                <w:rFonts w:cs="Arial"/>
                <w:b/>
                <w:szCs w:val="24"/>
              </w:rPr>
              <w:t>219’986</w:t>
            </w:r>
          </w:p>
        </w:tc>
      </w:tr>
      <w:tr w:rsidR="00B613F7" w:rsidRPr="00340B10" w14:paraId="165D4311" w14:textId="77777777" w:rsidTr="00BA613A">
        <w:tc>
          <w:tcPr>
            <w:tcW w:w="1579" w:type="dxa"/>
          </w:tcPr>
          <w:p w14:paraId="581462C5" w14:textId="77777777" w:rsidR="00B613F7" w:rsidRPr="00340B10" w:rsidRDefault="00B613F7" w:rsidP="00BA613A">
            <w:pPr>
              <w:contextualSpacing/>
              <w:rPr>
                <w:rFonts w:cs="Arial"/>
                <w:b/>
                <w:szCs w:val="24"/>
              </w:rPr>
            </w:pPr>
            <w:r w:rsidRPr="00340B10">
              <w:rPr>
                <w:rFonts w:cs="Arial"/>
                <w:b/>
                <w:szCs w:val="24"/>
              </w:rPr>
              <w:t>Natura</w:t>
            </w:r>
          </w:p>
        </w:tc>
        <w:tc>
          <w:tcPr>
            <w:tcW w:w="1579" w:type="dxa"/>
          </w:tcPr>
          <w:p w14:paraId="211DF7FC" w14:textId="77777777" w:rsidR="00B613F7" w:rsidRDefault="00B613F7" w:rsidP="00BA613A">
            <w:pPr>
              <w:contextualSpacing/>
              <w:jc w:val="right"/>
              <w:rPr>
                <w:rFonts w:cs="Arial"/>
                <w:szCs w:val="24"/>
              </w:rPr>
            </w:pPr>
            <w:r>
              <w:rPr>
                <w:rFonts w:cs="Arial"/>
                <w:szCs w:val="24"/>
              </w:rPr>
              <w:t>34’861</w:t>
            </w:r>
          </w:p>
        </w:tc>
        <w:tc>
          <w:tcPr>
            <w:tcW w:w="1579" w:type="dxa"/>
          </w:tcPr>
          <w:p w14:paraId="15BF3EEA" w14:textId="77777777" w:rsidR="00B613F7" w:rsidRDefault="00B613F7" w:rsidP="00BA613A">
            <w:pPr>
              <w:contextualSpacing/>
              <w:jc w:val="right"/>
              <w:rPr>
                <w:rFonts w:cs="Arial"/>
                <w:szCs w:val="24"/>
              </w:rPr>
            </w:pPr>
            <w:r>
              <w:rPr>
                <w:rFonts w:cs="Arial"/>
                <w:szCs w:val="24"/>
              </w:rPr>
              <w:t>344’148</w:t>
            </w:r>
          </w:p>
        </w:tc>
        <w:tc>
          <w:tcPr>
            <w:tcW w:w="1579" w:type="dxa"/>
          </w:tcPr>
          <w:p w14:paraId="64DD4B9B" w14:textId="77777777" w:rsidR="00B613F7" w:rsidRDefault="00B613F7" w:rsidP="00BA613A">
            <w:pPr>
              <w:contextualSpacing/>
              <w:jc w:val="right"/>
              <w:rPr>
                <w:rFonts w:cs="Arial"/>
                <w:szCs w:val="24"/>
              </w:rPr>
            </w:pPr>
            <w:r>
              <w:rPr>
                <w:rFonts w:cs="Arial"/>
                <w:szCs w:val="24"/>
              </w:rPr>
              <w:t>372’485</w:t>
            </w:r>
          </w:p>
        </w:tc>
        <w:tc>
          <w:tcPr>
            <w:tcW w:w="1579" w:type="dxa"/>
          </w:tcPr>
          <w:p w14:paraId="18AA66C8" w14:textId="77777777" w:rsidR="00B613F7" w:rsidRDefault="00B613F7" w:rsidP="00BA613A">
            <w:pPr>
              <w:contextualSpacing/>
              <w:jc w:val="right"/>
              <w:rPr>
                <w:rFonts w:cs="Arial"/>
                <w:szCs w:val="24"/>
              </w:rPr>
            </w:pPr>
            <w:r>
              <w:rPr>
                <w:rFonts w:cs="Arial"/>
                <w:szCs w:val="24"/>
              </w:rPr>
              <w:t>780’000</w:t>
            </w:r>
          </w:p>
        </w:tc>
        <w:tc>
          <w:tcPr>
            <w:tcW w:w="1580" w:type="dxa"/>
          </w:tcPr>
          <w:p w14:paraId="5C35C897" w14:textId="77777777" w:rsidR="00B613F7" w:rsidRPr="00340B10" w:rsidRDefault="00B613F7" w:rsidP="00BA613A">
            <w:pPr>
              <w:contextualSpacing/>
              <w:jc w:val="right"/>
              <w:rPr>
                <w:rFonts w:cs="Arial"/>
                <w:b/>
                <w:szCs w:val="24"/>
              </w:rPr>
            </w:pPr>
            <w:r w:rsidRPr="00340B10">
              <w:rPr>
                <w:rFonts w:cs="Arial"/>
                <w:b/>
                <w:szCs w:val="24"/>
              </w:rPr>
              <w:t>1'531’494</w:t>
            </w:r>
          </w:p>
        </w:tc>
      </w:tr>
      <w:tr w:rsidR="00B613F7" w:rsidRPr="00340B10" w14:paraId="72BCC2C9" w14:textId="77777777" w:rsidTr="00BA613A">
        <w:tc>
          <w:tcPr>
            <w:tcW w:w="1579" w:type="dxa"/>
          </w:tcPr>
          <w:p w14:paraId="12E2A078" w14:textId="77777777" w:rsidR="00B613F7" w:rsidRPr="00340B10" w:rsidRDefault="00B613F7" w:rsidP="00BA613A">
            <w:pPr>
              <w:contextualSpacing/>
              <w:rPr>
                <w:rFonts w:cs="Arial"/>
                <w:b/>
                <w:szCs w:val="24"/>
              </w:rPr>
            </w:pPr>
            <w:r w:rsidRPr="00340B10">
              <w:rPr>
                <w:rFonts w:cs="Arial"/>
                <w:b/>
                <w:szCs w:val="24"/>
              </w:rPr>
              <w:t>Svago</w:t>
            </w:r>
          </w:p>
        </w:tc>
        <w:tc>
          <w:tcPr>
            <w:tcW w:w="1579" w:type="dxa"/>
          </w:tcPr>
          <w:p w14:paraId="1B32E567" w14:textId="77777777" w:rsidR="00B613F7" w:rsidRPr="00340B10" w:rsidRDefault="00B613F7" w:rsidP="00BA613A">
            <w:pPr>
              <w:contextualSpacing/>
              <w:jc w:val="right"/>
              <w:rPr>
                <w:rFonts w:cs="Arial"/>
                <w:szCs w:val="24"/>
              </w:rPr>
            </w:pPr>
            <w:r w:rsidRPr="00340B10">
              <w:rPr>
                <w:rFonts w:cs="Arial"/>
                <w:szCs w:val="24"/>
              </w:rPr>
              <w:t>200’533</w:t>
            </w:r>
          </w:p>
        </w:tc>
        <w:tc>
          <w:tcPr>
            <w:tcW w:w="1579" w:type="dxa"/>
          </w:tcPr>
          <w:p w14:paraId="0A9750AD" w14:textId="77777777" w:rsidR="00B613F7" w:rsidRPr="00340B10" w:rsidRDefault="00B613F7" w:rsidP="00BA613A">
            <w:pPr>
              <w:contextualSpacing/>
              <w:jc w:val="right"/>
              <w:rPr>
                <w:rFonts w:cs="Arial"/>
                <w:szCs w:val="24"/>
              </w:rPr>
            </w:pPr>
            <w:r w:rsidRPr="00340B10">
              <w:rPr>
                <w:rFonts w:cs="Arial"/>
                <w:szCs w:val="24"/>
              </w:rPr>
              <w:t>52’041</w:t>
            </w:r>
          </w:p>
        </w:tc>
        <w:tc>
          <w:tcPr>
            <w:tcW w:w="1579" w:type="dxa"/>
          </w:tcPr>
          <w:p w14:paraId="69FEAF6C" w14:textId="77777777" w:rsidR="00B613F7" w:rsidRPr="00340B10" w:rsidRDefault="00B613F7" w:rsidP="00BA613A">
            <w:pPr>
              <w:contextualSpacing/>
              <w:jc w:val="right"/>
              <w:rPr>
                <w:rFonts w:cs="Arial"/>
                <w:szCs w:val="24"/>
              </w:rPr>
            </w:pPr>
            <w:r w:rsidRPr="00340B10">
              <w:rPr>
                <w:rFonts w:cs="Arial"/>
                <w:szCs w:val="24"/>
              </w:rPr>
              <w:t>132’474</w:t>
            </w:r>
          </w:p>
        </w:tc>
        <w:tc>
          <w:tcPr>
            <w:tcW w:w="1579" w:type="dxa"/>
          </w:tcPr>
          <w:p w14:paraId="6A9CB360" w14:textId="77777777" w:rsidR="00B613F7" w:rsidRPr="00340B10" w:rsidRDefault="00B613F7" w:rsidP="00BA613A">
            <w:pPr>
              <w:contextualSpacing/>
              <w:jc w:val="right"/>
              <w:rPr>
                <w:rFonts w:cs="Arial"/>
                <w:szCs w:val="24"/>
              </w:rPr>
            </w:pPr>
            <w:r w:rsidRPr="00340B10">
              <w:rPr>
                <w:rFonts w:cs="Arial"/>
                <w:szCs w:val="24"/>
              </w:rPr>
              <w:t>90’000</w:t>
            </w:r>
          </w:p>
        </w:tc>
        <w:tc>
          <w:tcPr>
            <w:tcW w:w="1580" w:type="dxa"/>
          </w:tcPr>
          <w:p w14:paraId="189A4E5B" w14:textId="77777777" w:rsidR="00B613F7" w:rsidRPr="00340B10" w:rsidRDefault="00B613F7" w:rsidP="00BA613A">
            <w:pPr>
              <w:contextualSpacing/>
              <w:jc w:val="right"/>
              <w:rPr>
                <w:rFonts w:cs="Arial"/>
                <w:b/>
                <w:szCs w:val="24"/>
              </w:rPr>
            </w:pPr>
            <w:r w:rsidRPr="00340B10">
              <w:rPr>
                <w:rFonts w:cs="Arial"/>
                <w:b/>
                <w:szCs w:val="24"/>
              </w:rPr>
              <w:t>475’048</w:t>
            </w:r>
          </w:p>
        </w:tc>
      </w:tr>
      <w:tr w:rsidR="00B613F7" w:rsidRPr="00340B10" w14:paraId="7E04FD9A" w14:textId="77777777" w:rsidTr="00BA613A">
        <w:tc>
          <w:tcPr>
            <w:tcW w:w="1579" w:type="dxa"/>
          </w:tcPr>
          <w:p w14:paraId="4E898F08" w14:textId="77777777" w:rsidR="00B613F7" w:rsidRPr="00340B10" w:rsidRDefault="00B613F7" w:rsidP="00BA613A">
            <w:pPr>
              <w:contextualSpacing/>
              <w:rPr>
                <w:rFonts w:cs="Arial"/>
                <w:b/>
                <w:szCs w:val="24"/>
              </w:rPr>
            </w:pPr>
            <w:r w:rsidRPr="00340B10">
              <w:rPr>
                <w:rFonts w:cs="Arial"/>
                <w:b/>
                <w:szCs w:val="24"/>
              </w:rPr>
              <w:t>Sinergie</w:t>
            </w:r>
          </w:p>
        </w:tc>
        <w:tc>
          <w:tcPr>
            <w:tcW w:w="1579" w:type="dxa"/>
          </w:tcPr>
          <w:p w14:paraId="0E41030C" w14:textId="77777777" w:rsidR="00B613F7" w:rsidRDefault="00B613F7" w:rsidP="00BA613A">
            <w:pPr>
              <w:contextualSpacing/>
              <w:jc w:val="right"/>
              <w:rPr>
                <w:rFonts w:cs="Arial"/>
                <w:szCs w:val="24"/>
              </w:rPr>
            </w:pPr>
            <w:r>
              <w:rPr>
                <w:rFonts w:cs="Arial"/>
                <w:szCs w:val="24"/>
              </w:rPr>
              <w:t>17’728</w:t>
            </w:r>
          </w:p>
        </w:tc>
        <w:tc>
          <w:tcPr>
            <w:tcW w:w="1579" w:type="dxa"/>
          </w:tcPr>
          <w:p w14:paraId="6F1E8E5E" w14:textId="77777777" w:rsidR="00B613F7" w:rsidRDefault="00B613F7" w:rsidP="00BA613A">
            <w:pPr>
              <w:contextualSpacing/>
              <w:jc w:val="right"/>
              <w:rPr>
                <w:rFonts w:cs="Arial"/>
                <w:szCs w:val="24"/>
              </w:rPr>
            </w:pPr>
            <w:r>
              <w:rPr>
                <w:rFonts w:cs="Arial"/>
                <w:szCs w:val="24"/>
              </w:rPr>
              <w:t>24’784</w:t>
            </w:r>
          </w:p>
        </w:tc>
        <w:tc>
          <w:tcPr>
            <w:tcW w:w="1579" w:type="dxa"/>
          </w:tcPr>
          <w:p w14:paraId="02489008" w14:textId="77777777" w:rsidR="00B613F7" w:rsidRDefault="00B613F7" w:rsidP="00BA613A">
            <w:pPr>
              <w:contextualSpacing/>
              <w:jc w:val="right"/>
              <w:rPr>
                <w:rFonts w:cs="Arial"/>
                <w:szCs w:val="24"/>
              </w:rPr>
            </w:pPr>
            <w:r>
              <w:rPr>
                <w:rFonts w:cs="Arial"/>
                <w:szCs w:val="24"/>
              </w:rPr>
              <w:t>17’049</w:t>
            </w:r>
          </w:p>
        </w:tc>
        <w:tc>
          <w:tcPr>
            <w:tcW w:w="1579" w:type="dxa"/>
          </w:tcPr>
          <w:p w14:paraId="34CA3B54" w14:textId="77777777" w:rsidR="00B613F7" w:rsidRDefault="00B613F7" w:rsidP="00BA613A">
            <w:pPr>
              <w:contextualSpacing/>
              <w:jc w:val="right"/>
              <w:rPr>
                <w:rFonts w:cs="Arial"/>
                <w:szCs w:val="24"/>
              </w:rPr>
            </w:pPr>
            <w:r>
              <w:rPr>
                <w:rFonts w:cs="Arial"/>
                <w:szCs w:val="24"/>
              </w:rPr>
              <w:t>115’000</w:t>
            </w:r>
          </w:p>
        </w:tc>
        <w:tc>
          <w:tcPr>
            <w:tcW w:w="1580" w:type="dxa"/>
          </w:tcPr>
          <w:p w14:paraId="4D52D6BD" w14:textId="77777777" w:rsidR="00B613F7" w:rsidRPr="00340B10" w:rsidRDefault="00B613F7" w:rsidP="00BA613A">
            <w:pPr>
              <w:contextualSpacing/>
              <w:jc w:val="right"/>
              <w:rPr>
                <w:rFonts w:cs="Arial"/>
                <w:b/>
                <w:szCs w:val="24"/>
              </w:rPr>
            </w:pPr>
            <w:r w:rsidRPr="00340B10">
              <w:rPr>
                <w:rFonts w:cs="Arial"/>
                <w:b/>
                <w:szCs w:val="24"/>
              </w:rPr>
              <w:t>174’561</w:t>
            </w:r>
          </w:p>
        </w:tc>
      </w:tr>
      <w:tr w:rsidR="00B613F7" w:rsidRPr="00340B10" w14:paraId="01B86C35" w14:textId="77777777" w:rsidTr="00BA613A">
        <w:tc>
          <w:tcPr>
            <w:tcW w:w="1579" w:type="dxa"/>
          </w:tcPr>
          <w:p w14:paraId="20820132" w14:textId="77777777" w:rsidR="00B613F7" w:rsidRPr="00340B10" w:rsidRDefault="00B613F7" w:rsidP="00BA613A">
            <w:pPr>
              <w:contextualSpacing/>
              <w:rPr>
                <w:rFonts w:cs="Arial"/>
                <w:b/>
                <w:szCs w:val="24"/>
              </w:rPr>
            </w:pPr>
            <w:r w:rsidRPr="00340B10">
              <w:rPr>
                <w:rFonts w:cs="Arial"/>
                <w:b/>
                <w:szCs w:val="24"/>
              </w:rPr>
              <w:t>Mobilità</w:t>
            </w:r>
          </w:p>
        </w:tc>
        <w:tc>
          <w:tcPr>
            <w:tcW w:w="1579" w:type="dxa"/>
          </w:tcPr>
          <w:p w14:paraId="3674A592" w14:textId="77777777" w:rsidR="00B613F7" w:rsidRDefault="00B613F7" w:rsidP="00BA613A">
            <w:pPr>
              <w:contextualSpacing/>
              <w:jc w:val="right"/>
              <w:rPr>
                <w:rFonts w:cs="Arial"/>
                <w:szCs w:val="24"/>
              </w:rPr>
            </w:pPr>
            <w:r>
              <w:rPr>
                <w:rFonts w:cs="Arial"/>
                <w:szCs w:val="24"/>
              </w:rPr>
              <w:t>0</w:t>
            </w:r>
          </w:p>
        </w:tc>
        <w:tc>
          <w:tcPr>
            <w:tcW w:w="1579" w:type="dxa"/>
          </w:tcPr>
          <w:p w14:paraId="340093AD" w14:textId="77777777" w:rsidR="00B613F7" w:rsidRDefault="00B613F7" w:rsidP="00BA613A">
            <w:pPr>
              <w:contextualSpacing/>
              <w:jc w:val="right"/>
              <w:rPr>
                <w:rFonts w:cs="Arial"/>
                <w:szCs w:val="24"/>
              </w:rPr>
            </w:pPr>
            <w:r>
              <w:rPr>
                <w:rFonts w:cs="Arial"/>
                <w:szCs w:val="24"/>
              </w:rPr>
              <w:t>7’135</w:t>
            </w:r>
          </w:p>
        </w:tc>
        <w:tc>
          <w:tcPr>
            <w:tcW w:w="1579" w:type="dxa"/>
          </w:tcPr>
          <w:p w14:paraId="152E322F" w14:textId="77777777" w:rsidR="00B613F7" w:rsidRDefault="00B613F7" w:rsidP="00BA613A">
            <w:pPr>
              <w:contextualSpacing/>
              <w:jc w:val="right"/>
              <w:rPr>
                <w:rFonts w:cs="Arial"/>
                <w:szCs w:val="24"/>
              </w:rPr>
            </w:pPr>
            <w:r>
              <w:rPr>
                <w:rFonts w:cs="Arial"/>
                <w:szCs w:val="24"/>
              </w:rPr>
              <w:t>44’131</w:t>
            </w:r>
          </w:p>
        </w:tc>
        <w:tc>
          <w:tcPr>
            <w:tcW w:w="1579" w:type="dxa"/>
          </w:tcPr>
          <w:p w14:paraId="284802DA" w14:textId="77777777" w:rsidR="00B613F7" w:rsidRDefault="00B613F7" w:rsidP="00BA613A">
            <w:pPr>
              <w:contextualSpacing/>
              <w:jc w:val="right"/>
              <w:rPr>
                <w:rFonts w:cs="Arial"/>
                <w:szCs w:val="24"/>
              </w:rPr>
            </w:pPr>
            <w:r>
              <w:rPr>
                <w:rFonts w:cs="Arial"/>
                <w:szCs w:val="24"/>
              </w:rPr>
              <w:t>100’000</w:t>
            </w:r>
          </w:p>
        </w:tc>
        <w:tc>
          <w:tcPr>
            <w:tcW w:w="1580" w:type="dxa"/>
          </w:tcPr>
          <w:p w14:paraId="6DA22D80" w14:textId="77777777" w:rsidR="00B613F7" w:rsidRPr="00340B10" w:rsidRDefault="00B613F7" w:rsidP="00BA613A">
            <w:pPr>
              <w:contextualSpacing/>
              <w:jc w:val="right"/>
              <w:rPr>
                <w:rFonts w:cs="Arial"/>
                <w:b/>
                <w:szCs w:val="24"/>
              </w:rPr>
            </w:pPr>
            <w:r w:rsidRPr="00340B10">
              <w:rPr>
                <w:rFonts w:cs="Arial"/>
                <w:b/>
                <w:szCs w:val="24"/>
              </w:rPr>
              <w:t>151’266</w:t>
            </w:r>
          </w:p>
        </w:tc>
      </w:tr>
      <w:tr w:rsidR="00B613F7" w:rsidRPr="00340B10" w14:paraId="7562FA6A" w14:textId="77777777" w:rsidTr="00BA613A">
        <w:tc>
          <w:tcPr>
            <w:tcW w:w="1579" w:type="dxa"/>
          </w:tcPr>
          <w:p w14:paraId="1B1BE587" w14:textId="77777777" w:rsidR="00B613F7" w:rsidRPr="00340B10" w:rsidRDefault="00B613F7" w:rsidP="00BA613A">
            <w:pPr>
              <w:contextualSpacing/>
              <w:rPr>
                <w:rFonts w:cs="Arial"/>
                <w:b/>
                <w:szCs w:val="24"/>
              </w:rPr>
            </w:pPr>
            <w:r w:rsidRPr="00340B10">
              <w:rPr>
                <w:rFonts w:cs="Arial"/>
                <w:b/>
                <w:szCs w:val="24"/>
              </w:rPr>
              <w:t>Q.Ambientale</w:t>
            </w:r>
          </w:p>
        </w:tc>
        <w:tc>
          <w:tcPr>
            <w:tcW w:w="1579" w:type="dxa"/>
          </w:tcPr>
          <w:p w14:paraId="18412F55" w14:textId="77777777" w:rsidR="00B613F7" w:rsidRDefault="00B613F7" w:rsidP="00BA613A">
            <w:pPr>
              <w:contextualSpacing/>
              <w:jc w:val="right"/>
              <w:rPr>
                <w:rFonts w:cs="Arial"/>
                <w:szCs w:val="24"/>
              </w:rPr>
            </w:pPr>
            <w:r>
              <w:rPr>
                <w:rFonts w:cs="Arial"/>
                <w:szCs w:val="24"/>
              </w:rPr>
              <w:t>61’724</w:t>
            </w:r>
          </w:p>
        </w:tc>
        <w:tc>
          <w:tcPr>
            <w:tcW w:w="1579" w:type="dxa"/>
          </w:tcPr>
          <w:p w14:paraId="17C19EB5" w14:textId="77777777" w:rsidR="00B613F7" w:rsidRDefault="00B613F7" w:rsidP="00BA613A">
            <w:pPr>
              <w:contextualSpacing/>
              <w:jc w:val="right"/>
              <w:rPr>
                <w:rFonts w:cs="Arial"/>
                <w:szCs w:val="24"/>
              </w:rPr>
            </w:pPr>
            <w:r>
              <w:rPr>
                <w:rFonts w:cs="Arial"/>
                <w:szCs w:val="24"/>
              </w:rPr>
              <w:t>86’674</w:t>
            </w:r>
          </w:p>
        </w:tc>
        <w:tc>
          <w:tcPr>
            <w:tcW w:w="1579" w:type="dxa"/>
          </w:tcPr>
          <w:p w14:paraId="79F23C86" w14:textId="77777777" w:rsidR="00B613F7" w:rsidRDefault="00B613F7" w:rsidP="00BA613A">
            <w:pPr>
              <w:contextualSpacing/>
              <w:jc w:val="right"/>
              <w:rPr>
                <w:rFonts w:cs="Arial"/>
                <w:szCs w:val="24"/>
              </w:rPr>
            </w:pPr>
            <w:r>
              <w:rPr>
                <w:rFonts w:cs="Arial"/>
                <w:szCs w:val="24"/>
              </w:rPr>
              <w:t>84’235</w:t>
            </w:r>
          </w:p>
        </w:tc>
        <w:tc>
          <w:tcPr>
            <w:tcW w:w="1579" w:type="dxa"/>
          </w:tcPr>
          <w:p w14:paraId="5D08D86A" w14:textId="77777777" w:rsidR="00B613F7" w:rsidRDefault="00B613F7" w:rsidP="00BA613A">
            <w:pPr>
              <w:contextualSpacing/>
              <w:jc w:val="right"/>
              <w:rPr>
                <w:rFonts w:cs="Arial"/>
                <w:szCs w:val="24"/>
              </w:rPr>
            </w:pPr>
            <w:r>
              <w:rPr>
                <w:rFonts w:cs="Arial"/>
                <w:szCs w:val="24"/>
              </w:rPr>
              <w:t>230’000</w:t>
            </w:r>
          </w:p>
        </w:tc>
        <w:tc>
          <w:tcPr>
            <w:tcW w:w="1580" w:type="dxa"/>
          </w:tcPr>
          <w:p w14:paraId="37633E8A" w14:textId="77777777" w:rsidR="00B613F7" w:rsidRPr="00340B10" w:rsidRDefault="00B613F7" w:rsidP="00BA613A">
            <w:pPr>
              <w:contextualSpacing/>
              <w:jc w:val="right"/>
              <w:rPr>
                <w:rFonts w:cs="Arial"/>
                <w:b/>
                <w:szCs w:val="24"/>
              </w:rPr>
            </w:pPr>
            <w:r w:rsidRPr="00340B10">
              <w:rPr>
                <w:rFonts w:cs="Arial"/>
                <w:b/>
                <w:szCs w:val="24"/>
              </w:rPr>
              <w:t>462’633</w:t>
            </w:r>
          </w:p>
        </w:tc>
      </w:tr>
      <w:tr w:rsidR="00B613F7" w:rsidRPr="00340B10" w14:paraId="35384761" w14:textId="77777777" w:rsidTr="00BA613A">
        <w:tc>
          <w:tcPr>
            <w:tcW w:w="1579" w:type="dxa"/>
          </w:tcPr>
          <w:p w14:paraId="712D9CE1" w14:textId="77777777" w:rsidR="00B613F7" w:rsidRPr="00340B10" w:rsidRDefault="00B613F7" w:rsidP="00BA613A">
            <w:pPr>
              <w:contextualSpacing/>
              <w:rPr>
                <w:rFonts w:cs="Arial"/>
                <w:b/>
                <w:szCs w:val="24"/>
              </w:rPr>
            </w:pPr>
            <w:r w:rsidRPr="00340B10">
              <w:rPr>
                <w:rFonts w:cs="Arial"/>
                <w:b/>
                <w:szCs w:val="24"/>
              </w:rPr>
              <w:t>Informazione</w:t>
            </w:r>
          </w:p>
        </w:tc>
        <w:tc>
          <w:tcPr>
            <w:tcW w:w="1579" w:type="dxa"/>
          </w:tcPr>
          <w:p w14:paraId="7DE864FC" w14:textId="77777777" w:rsidR="00B613F7" w:rsidRDefault="00B613F7" w:rsidP="00BA613A">
            <w:pPr>
              <w:contextualSpacing/>
              <w:jc w:val="right"/>
              <w:rPr>
                <w:rFonts w:cs="Arial"/>
                <w:szCs w:val="24"/>
              </w:rPr>
            </w:pPr>
            <w:r>
              <w:rPr>
                <w:rFonts w:cs="Arial"/>
                <w:szCs w:val="24"/>
              </w:rPr>
              <w:t>51’285</w:t>
            </w:r>
          </w:p>
        </w:tc>
        <w:tc>
          <w:tcPr>
            <w:tcW w:w="1579" w:type="dxa"/>
          </w:tcPr>
          <w:p w14:paraId="5777247C" w14:textId="77777777" w:rsidR="00B613F7" w:rsidRDefault="00B613F7" w:rsidP="00BA613A">
            <w:pPr>
              <w:contextualSpacing/>
              <w:jc w:val="right"/>
              <w:rPr>
                <w:rFonts w:cs="Arial"/>
                <w:szCs w:val="24"/>
              </w:rPr>
            </w:pPr>
            <w:r>
              <w:rPr>
                <w:rFonts w:cs="Arial"/>
                <w:szCs w:val="24"/>
              </w:rPr>
              <w:t>64’431</w:t>
            </w:r>
          </w:p>
        </w:tc>
        <w:tc>
          <w:tcPr>
            <w:tcW w:w="1579" w:type="dxa"/>
          </w:tcPr>
          <w:p w14:paraId="10BF9C84" w14:textId="77777777" w:rsidR="00B613F7" w:rsidRDefault="00B613F7" w:rsidP="00BA613A">
            <w:pPr>
              <w:contextualSpacing/>
              <w:jc w:val="right"/>
              <w:rPr>
                <w:rFonts w:cs="Arial"/>
                <w:szCs w:val="24"/>
              </w:rPr>
            </w:pPr>
            <w:r>
              <w:rPr>
                <w:rFonts w:cs="Arial"/>
                <w:szCs w:val="24"/>
              </w:rPr>
              <w:t>186’385</w:t>
            </w:r>
          </w:p>
        </w:tc>
        <w:tc>
          <w:tcPr>
            <w:tcW w:w="1579" w:type="dxa"/>
          </w:tcPr>
          <w:p w14:paraId="21E423E9" w14:textId="77777777" w:rsidR="00B613F7" w:rsidRDefault="00B613F7" w:rsidP="00BA613A">
            <w:pPr>
              <w:contextualSpacing/>
              <w:jc w:val="right"/>
              <w:rPr>
                <w:rFonts w:cs="Arial"/>
                <w:szCs w:val="24"/>
              </w:rPr>
            </w:pPr>
            <w:r>
              <w:rPr>
                <w:rFonts w:cs="Arial"/>
                <w:szCs w:val="24"/>
              </w:rPr>
              <w:t>200’000</w:t>
            </w:r>
          </w:p>
        </w:tc>
        <w:tc>
          <w:tcPr>
            <w:tcW w:w="1580" w:type="dxa"/>
          </w:tcPr>
          <w:p w14:paraId="48425EB6" w14:textId="77777777" w:rsidR="00B613F7" w:rsidRPr="00340B10" w:rsidRDefault="00B613F7" w:rsidP="00BA613A">
            <w:pPr>
              <w:contextualSpacing/>
              <w:jc w:val="right"/>
              <w:rPr>
                <w:rFonts w:cs="Arial"/>
                <w:b/>
                <w:szCs w:val="24"/>
              </w:rPr>
            </w:pPr>
            <w:r w:rsidRPr="00340B10">
              <w:rPr>
                <w:rFonts w:cs="Arial"/>
                <w:b/>
                <w:szCs w:val="24"/>
              </w:rPr>
              <w:t>502’101</w:t>
            </w:r>
          </w:p>
        </w:tc>
      </w:tr>
      <w:tr w:rsidR="00B613F7" w14:paraId="5ECE5B0A" w14:textId="77777777" w:rsidTr="00BA613A">
        <w:tc>
          <w:tcPr>
            <w:tcW w:w="1579" w:type="dxa"/>
          </w:tcPr>
          <w:p w14:paraId="4B173738" w14:textId="77777777" w:rsidR="00B613F7" w:rsidRPr="00340B10" w:rsidRDefault="00B613F7" w:rsidP="00BA613A">
            <w:pPr>
              <w:contextualSpacing/>
              <w:rPr>
                <w:rFonts w:cs="Arial"/>
                <w:b/>
                <w:szCs w:val="24"/>
              </w:rPr>
            </w:pPr>
            <w:r w:rsidRPr="00340B10">
              <w:rPr>
                <w:rFonts w:cs="Arial"/>
                <w:b/>
                <w:szCs w:val="24"/>
              </w:rPr>
              <w:t>TOTALE</w:t>
            </w:r>
          </w:p>
        </w:tc>
        <w:tc>
          <w:tcPr>
            <w:tcW w:w="1579" w:type="dxa"/>
          </w:tcPr>
          <w:p w14:paraId="54AE3729" w14:textId="77777777" w:rsidR="00B613F7" w:rsidRPr="00340B10" w:rsidRDefault="00B613F7" w:rsidP="00BA613A">
            <w:pPr>
              <w:contextualSpacing/>
              <w:jc w:val="right"/>
              <w:rPr>
                <w:rFonts w:cs="Arial"/>
                <w:b/>
                <w:szCs w:val="24"/>
              </w:rPr>
            </w:pPr>
            <w:r w:rsidRPr="00340B10">
              <w:rPr>
                <w:rFonts w:cs="Arial"/>
                <w:b/>
                <w:szCs w:val="24"/>
              </w:rPr>
              <w:t>451’456</w:t>
            </w:r>
          </w:p>
        </w:tc>
        <w:tc>
          <w:tcPr>
            <w:tcW w:w="1579" w:type="dxa"/>
          </w:tcPr>
          <w:p w14:paraId="3A86F53D" w14:textId="77777777" w:rsidR="00B613F7" w:rsidRPr="00340B10" w:rsidRDefault="00B613F7" w:rsidP="00BA613A">
            <w:pPr>
              <w:contextualSpacing/>
              <w:jc w:val="right"/>
              <w:rPr>
                <w:rFonts w:cs="Arial"/>
                <w:b/>
                <w:szCs w:val="24"/>
              </w:rPr>
            </w:pPr>
            <w:r w:rsidRPr="00340B10">
              <w:rPr>
                <w:rFonts w:cs="Arial"/>
                <w:b/>
                <w:szCs w:val="24"/>
              </w:rPr>
              <w:t>600’170</w:t>
            </w:r>
          </w:p>
        </w:tc>
        <w:tc>
          <w:tcPr>
            <w:tcW w:w="1579" w:type="dxa"/>
          </w:tcPr>
          <w:p w14:paraId="667AFABA" w14:textId="77777777" w:rsidR="00B613F7" w:rsidRPr="00340B10" w:rsidRDefault="00B613F7" w:rsidP="00BA613A">
            <w:pPr>
              <w:contextualSpacing/>
              <w:jc w:val="right"/>
              <w:rPr>
                <w:rFonts w:cs="Arial"/>
                <w:b/>
                <w:szCs w:val="24"/>
              </w:rPr>
            </w:pPr>
            <w:r w:rsidRPr="00340B10">
              <w:rPr>
                <w:rFonts w:cs="Arial"/>
                <w:b/>
                <w:szCs w:val="24"/>
              </w:rPr>
              <w:t>926’660</w:t>
            </w:r>
          </w:p>
        </w:tc>
        <w:tc>
          <w:tcPr>
            <w:tcW w:w="1579" w:type="dxa"/>
          </w:tcPr>
          <w:p w14:paraId="16F19C0C" w14:textId="77777777" w:rsidR="00B613F7" w:rsidRPr="00340B10" w:rsidRDefault="00B613F7" w:rsidP="00BA613A">
            <w:pPr>
              <w:contextualSpacing/>
              <w:jc w:val="right"/>
              <w:rPr>
                <w:rFonts w:cs="Arial"/>
                <w:b/>
                <w:szCs w:val="24"/>
              </w:rPr>
            </w:pPr>
            <w:r w:rsidRPr="00340B10">
              <w:rPr>
                <w:rFonts w:cs="Arial"/>
                <w:b/>
                <w:szCs w:val="24"/>
              </w:rPr>
              <w:t>1'710’000</w:t>
            </w:r>
          </w:p>
        </w:tc>
        <w:tc>
          <w:tcPr>
            <w:tcW w:w="1580" w:type="dxa"/>
          </w:tcPr>
          <w:p w14:paraId="4DFC301B" w14:textId="77777777" w:rsidR="00B613F7" w:rsidRPr="00340B10" w:rsidRDefault="00B613F7" w:rsidP="00BA613A">
            <w:pPr>
              <w:contextualSpacing/>
              <w:jc w:val="right"/>
              <w:rPr>
                <w:rFonts w:cs="Arial"/>
                <w:b/>
                <w:szCs w:val="24"/>
              </w:rPr>
            </w:pPr>
            <w:r w:rsidRPr="00340B10">
              <w:rPr>
                <w:rFonts w:cs="Arial"/>
                <w:b/>
                <w:szCs w:val="24"/>
              </w:rPr>
              <w:t>3'688’286</w:t>
            </w:r>
          </w:p>
        </w:tc>
      </w:tr>
    </w:tbl>
    <w:p w14:paraId="2D8789AB" w14:textId="77777777" w:rsidR="00B613F7" w:rsidRDefault="00B613F7" w:rsidP="00B613F7">
      <w:pPr>
        <w:contextualSpacing/>
        <w:rPr>
          <w:rFonts w:cs="Arial"/>
          <w:szCs w:val="24"/>
        </w:rPr>
      </w:pPr>
    </w:p>
    <w:p w14:paraId="43B92256" w14:textId="77777777" w:rsidR="00913FE4" w:rsidRPr="00913FE4" w:rsidRDefault="00913FE4" w:rsidP="00913FE4">
      <w:pPr>
        <w:rPr>
          <w:rFonts w:cs="Arial"/>
          <w:sz w:val="24"/>
          <w:szCs w:val="24"/>
        </w:rPr>
      </w:pPr>
      <w:r w:rsidRPr="00913FE4">
        <w:rPr>
          <w:rFonts w:cs="Arial"/>
          <w:sz w:val="24"/>
          <w:szCs w:val="24"/>
        </w:rPr>
        <w:t xml:space="preserve">Come si evince dalla successiva tabella, a discendere da quanto prevede il PUC-PPdM come pure in virtù degli accordi programmatici con la Confederazione, anche i finanziamenti degli investimenti vengono ripartiti tra Cantone, Confederazione e Comuni. </w:t>
      </w:r>
    </w:p>
    <w:p w14:paraId="30672671" w14:textId="77777777" w:rsidR="00913FE4" w:rsidRDefault="00913FE4" w:rsidP="00913FE4">
      <w:pPr>
        <w:rPr>
          <w:rFonts w:cs="Arial"/>
          <w:sz w:val="24"/>
          <w:szCs w:val="24"/>
        </w:rPr>
      </w:pPr>
      <w:r w:rsidRPr="00913FE4">
        <w:rPr>
          <w:rFonts w:cs="Arial"/>
          <w:sz w:val="24"/>
          <w:szCs w:val="24"/>
        </w:rPr>
        <w:t xml:space="preserve">Nel quadriennio si possono anche annoverare finanziamenti da parte di terzi, in quali non rientrano nella tabella ricapitolazione degli investimenti a carico di Confederazione, Cantone e Comuni. Per la "Strada d'argine” </w:t>
      </w:r>
      <w:r w:rsidR="00706806">
        <w:rPr>
          <w:rFonts w:cs="Arial"/>
          <w:sz w:val="24"/>
          <w:szCs w:val="24"/>
        </w:rPr>
        <w:t>si registrano</w:t>
      </w:r>
      <w:r w:rsidRPr="00913FE4">
        <w:rPr>
          <w:rFonts w:cs="Arial"/>
          <w:sz w:val="24"/>
          <w:szCs w:val="24"/>
        </w:rPr>
        <w:t xml:space="preserve"> CHF 145'000</w:t>
      </w:r>
      <w:r w:rsidR="00383316">
        <w:rPr>
          <w:rFonts w:cs="Arial"/>
          <w:sz w:val="24"/>
          <w:szCs w:val="24"/>
        </w:rPr>
        <w:t>.-</w:t>
      </w:r>
      <w:r w:rsidRPr="00913FE4">
        <w:rPr>
          <w:rFonts w:cs="Arial"/>
          <w:sz w:val="24"/>
          <w:szCs w:val="24"/>
        </w:rPr>
        <w:t xml:space="preserve"> provenienti dal </w:t>
      </w:r>
      <w:r w:rsidR="00706806">
        <w:rPr>
          <w:rFonts w:cs="Arial"/>
          <w:sz w:val="24"/>
          <w:szCs w:val="24"/>
        </w:rPr>
        <w:t>Programma d’agglomerato del Locarnese (</w:t>
      </w:r>
      <w:r w:rsidRPr="00913FE4">
        <w:rPr>
          <w:rFonts w:cs="Arial"/>
          <w:sz w:val="24"/>
          <w:szCs w:val="24"/>
        </w:rPr>
        <w:t>PaLoc</w:t>
      </w:r>
      <w:r w:rsidR="00706806">
        <w:rPr>
          <w:rFonts w:cs="Arial"/>
          <w:sz w:val="24"/>
          <w:szCs w:val="24"/>
        </w:rPr>
        <w:t>)</w:t>
      </w:r>
      <w:r w:rsidRPr="00913FE4">
        <w:rPr>
          <w:rFonts w:cs="Arial"/>
          <w:sz w:val="24"/>
          <w:szCs w:val="24"/>
        </w:rPr>
        <w:t xml:space="preserve"> e </w:t>
      </w:r>
      <w:r w:rsidR="00706806">
        <w:rPr>
          <w:rFonts w:cs="Arial"/>
          <w:sz w:val="24"/>
          <w:szCs w:val="24"/>
        </w:rPr>
        <w:t xml:space="preserve">per gli </w:t>
      </w:r>
      <w:r w:rsidR="00706806" w:rsidRPr="00913FE4">
        <w:rPr>
          <w:rFonts w:cs="Arial"/>
          <w:sz w:val="24"/>
          <w:szCs w:val="24"/>
        </w:rPr>
        <w:t xml:space="preserve">interventi naturalistici </w:t>
      </w:r>
      <w:r w:rsidRPr="00913FE4">
        <w:rPr>
          <w:rFonts w:cs="Arial"/>
          <w:sz w:val="24"/>
          <w:szCs w:val="24"/>
        </w:rPr>
        <w:t>CHF</w:t>
      </w:r>
      <w:r w:rsidR="00383316">
        <w:rPr>
          <w:rFonts w:cs="Arial"/>
          <w:sz w:val="24"/>
          <w:szCs w:val="24"/>
        </w:rPr>
        <w:t> </w:t>
      </w:r>
      <w:r w:rsidRPr="00913FE4">
        <w:rPr>
          <w:rFonts w:cs="Arial"/>
          <w:sz w:val="24"/>
          <w:szCs w:val="24"/>
        </w:rPr>
        <w:t>201</w:t>
      </w:r>
      <w:r w:rsidR="00383316">
        <w:rPr>
          <w:rFonts w:cs="Arial"/>
          <w:sz w:val="24"/>
          <w:szCs w:val="24"/>
        </w:rPr>
        <w:t>'</w:t>
      </w:r>
      <w:r w:rsidRPr="00913FE4">
        <w:rPr>
          <w:rFonts w:cs="Arial"/>
          <w:sz w:val="24"/>
          <w:szCs w:val="24"/>
        </w:rPr>
        <w:t>250</w:t>
      </w:r>
      <w:r w:rsidR="00383316">
        <w:rPr>
          <w:rFonts w:cs="Arial"/>
          <w:sz w:val="24"/>
          <w:szCs w:val="24"/>
        </w:rPr>
        <w:t>.-</w:t>
      </w:r>
      <w:r w:rsidRPr="00913FE4">
        <w:rPr>
          <w:rFonts w:cs="Arial"/>
          <w:sz w:val="24"/>
          <w:szCs w:val="24"/>
        </w:rPr>
        <w:t xml:space="preserve"> da parte della Fondazione Blue Planet Virginia Böger X.X.</w:t>
      </w:r>
    </w:p>
    <w:p w14:paraId="003A97CB" w14:textId="77777777" w:rsidR="00C463DE" w:rsidRDefault="00C463DE" w:rsidP="00913FE4">
      <w:pPr>
        <w:rPr>
          <w:rFonts w:cs="Arial"/>
          <w:sz w:val="24"/>
          <w:szCs w:val="24"/>
        </w:rPr>
      </w:pPr>
    </w:p>
    <w:p w14:paraId="62DDF8F2" w14:textId="77777777" w:rsidR="00955E87" w:rsidRDefault="00955E87" w:rsidP="00B613F7">
      <w:pPr>
        <w:contextualSpacing/>
        <w:rPr>
          <w:rFonts w:cs="Arial"/>
          <w:szCs w:val="24"/>
        </w:rPr>
      </w:pPr>
    </w:p>
    <w:tbl>
      <w:tblPr>
        <w:tblW w:w="6835" w:type="dxa"/>
        <w:jc w:val="center"/>
        <w:tblCellMar>
          <w:left w:w="70" w:type="dxa"/>
          <w:right w:w="70" w:type="dxa"/>
        </w:tblCellMar>
        <w:tblLook w:val="04A0" w:firstRow="1" w:lastRow="0" w:firstColumn="1" w:lastColumn="0" w:noHBand="0" w:noVBand="1"/>
      </w:tblPr>
      <w:tblGrid>
        <w:gridCol w:w="860"/>
        <w:gridCol w:w="1153"/>
        <w:gridCol w:w="1110"/>
        <w:gridCol w:w="1076"/>
        <w:gridCol w:w="936"/>
        <w:gridCol w:w="1700"/>
      </w:tblGrid>
      <w:tr w:rsidR="00B613F7" w:rsidRPr="00BE21AC" w14:paraId="63113A6F" w14:textId="77777777" w:rsidTr="00955E87">
        <w:trPr>
          <w:trHeight w:val="300"/>
          <w:jc w:val="center"/>
        </w:trPr>
        <w:tc>
          <w:tcPr>
            <w:tcW w:w="6835" w:type="dxa"/>
            <w:gridSpan w:val="6"/>
            <w:tcBorders>
              <w:top w:val="nil"/>
              <w:left w:val="nil"/>
              <w:bottom w:val="nil"/>
              <w:right w:val="nil"/>
            </w:tcBorders>
            <w:shd w:val="clear" w:color="auto" w:fill="auto"/>
            <w:noWrap/>
            <w:vAlign w:val="bottom"/>
            <w:hideMark/>
          </w:tcPr>
          <w:p w14:paraId="78A45093" w14:textId="77777777" w:rsidR="00B613F7" w:rsidRPr="004745B1" w:rsidRDefault="00B613F7" w:rsidP="00955E87">
            <w:pPr>
              <w:spacing w:after="120"/>
              <w:jc w:val="center"/>
              <w:rPr>
                <w:rFonts w:cs="Arial"/>
                <w:b/>
                <w:bCs/>
                <w:sz w:val="24"/>
                <w:szCs w:val="24"/>
              </w:rPr>
            </w:pPr>
            <w:r w:rsidRPr="004745B1">
              <w:rPr>
                <w:rFonts w:cs="Arial"/>
                <w:b/>
                <w:bCs/>
                <w:sz w:val="24"/>
                <w:szCs w:val="24"/>
              </w:rPr>
              <w:t>Ricapitolazione finanziamenti investimenti 2021-2024</w:t>
            </w:r>
          </w:p>
          <w:p w14:paraId="52B41EDF" w14:textId="77777777" w:rsidR="00B613F7" w:rsidRPr="004745B1" w:rsidRDefault="00B613F7" w:rsidP="00BA613A">
            <w:pPr>
              <w:spacing w:after="120"/>
              <w:jc w:val="center"/>
              <w:rPr>
                <w:rFonts w:cs="Arial"/>
                <w:b/>
                <w:bCs/>
                <w:sz w:val="24"/>
                <w:szCs w:val="24"/>
              </w:rPr>
            </w:pPr>
            <w:r w:rsidRPr="004745B1">
              <w:rPr>
                <w:rFonts w:cs="Arial"/>
                <w:b/>
                <w:bCs/>
                <w:sz w:val="24"/>
                <w:szCs w:val="24"/>
              </w:rPr>
              <w:t xml:space="preserve"> [franchi]</w:t>
            </w:r>
          </w:p>
        </w:tc>
      </w:tr>
      <w:tr w:rsidR="00B613F7" w:rsidRPr="00BE21AC" w14:paraId="1A4E775F" w14:textId="77777777" w:rsidTr="00955E87">
        <w:trPr>
          <w:trHeight w:val="300"/>
          <w:jc w:val="center"/>
        </w:trPr>
        <w:tc>
          <w:tcPr>
            <w:tcW w:w="860" w:type="dxa"/>
            <w:tcBorders>
              <w:top w:val="nil"/>
              <w:left w:val="nil"/>
              <w:bottom w:val="nil"/>
              <w:right w:val="nil"/>
            </w:tcBorders>
            <w:shd w:val="clear" w:color="000000" w:fill="D9D9D9"/>
            <w:noWrap/>
            <w:vAlign w:val="bottom"/>
            <w:hideMark/>
          </w:tcPr>
          <w:p w14:paraId="26FBA3F8" w14:textId="77777777" w:rsidR="00B613F7" w:rsidRPr="00BE21AC" w:rsidRDefault="00B613F7" w:rsidP="00BA613A">
            <w:pPr>
              <w:spacing w:after="120"/>
              <w:jc w:val="center"/>
              <w:rPr>
                <w:rFonts w:cs="Arial"/>
                <w:b/>
                <w:bCs/>
              </w:rPr>
            </w:pPr>
          </w:p>
        </w:tc>
        <w:tc>
          <w:tcPr>
            <w:tcW w:w="1153" w:type="dxa"/>
            <w:tcBorders>
              <w:top w:val="nil"/>
              <w:left w:val="nil"/>
              <w:bottom w:val="nil"/>
              <w:right w:val="nil"/>
            </w:tcBorders>
            <w:shd w:val="clear" w:color="000000" w:fill="D9D9D9"/>
            <w:noWrap/>
            <w:vAlign w:val="bottom"/>
            <w:hideMark/>
          </w:tcPr>
          <w:p w14:paraId="1ECE2D4C" w14:textId="77777777" w:rsidR="00B613F7" w:rsidRPr="00BE21AC" w:rsidRDefault="00B613F7" w:rsidP="00BA613A">
            <w:pPr>
              <w:spacing w:before="40" w:after="40"/>
              <w:jc w:val="center"/>
              <w:rPr>
                <w:rFonts w:cs="Arial"/>
                <w:b/>
                <w:bCs/>
              </w:rPr>
            </w:pPr>
            <w:r w:rsidRPr="00BE21AC">
              <w:rPr>
                <w:rFonts w:cs="Arial"/>
                <w:b/>
                <w:bCs/>
              </w:rPr>
              <w:t>Cantone</w:t>
            </w:r>
          </w:p>
        </w:tc>
        <w:tc>
          <w:tcPr>
            <w:tcW w:w="1110" w:type="dxa"/>
            <w:tcBorders>
              <w:top w:val="nil"/>
              <w:left w:val="nil"/>
              <w:bottom w:val="nil"/>
              <w:right w:val="nil"/>
            </w:tcBorders>
            <w:shd w:val="clear" w:color="000000" w:fill="D9D9D9"/>
            <w:noWrap/>
            <w:vAlign w:val="bottom"/>
            <w:hideMark/>
          </w:tcPr>
          <w:p w14:paraId="66AC8C08" w14:textId="77777777" w:rsidR="00B613F7" w:rsidRPr="00BE21AC" w:rsidRDefault="00B613F7" w:rsidP="00BA613A">
            <w:pPr>
              <w:spacing w:before="40" w:after="40"/>
              <w:jc w:val="center"/>
              <w:rPr>
                <w:rFonts w:cs="Arial"/>
                <w:b/>
                <w:bCs/>
              </w:rPr>
            </w:pPr>
            <w:r w:rsidRPr="00BE21AC">
              <w:rPr>
                <w:rFonts w:cs="Arial"/>
                <w:b/>
                <w:bCs/>
              </w:rPr>
              <w:t>Conf.</w:t>
            </w:r>
          </w:p>
        </w:tc>
        <w:tc>
          <w:tcPr>
            <w:tcW w:w="1076" w:type="dxa"/>
            <w:tcBorders>
              <w:top w:val="nil"/>
              <w:left w:val="nil"/>
              <w:bottom w:val="nil"/>
              <w:right w:val="nil"/>
            </w:tcBorders>
            <w:shd w:val="clear" w:color="000000" w:fill="D9D9D9"/>
            <w:noWrap/>
            <w:vAlign w:val="bottom"/>
            <w:hideMark/>
          </w:tcPr>
          <w:p w14:paraId="0484FD6E" w14:textId="77777777" w:rsidR="00B613F7" w:rsidRPr="00BE21AC" w:rsidRDefault="00B613F7" w:rsidP="00BA613A">
            <w:pPr>
              <w:spacing w:before="40" w:after="40"/>
              <w:jc w:val="center"/>
              <w:rPr>
                <w:rFonts w:cs="Arial"/>
                <w:b/>
                <w:bCs/>
              </w:rPr>
            </w:pPr>
            <w:r w:rsidRPr="00BE21AC">
              <w:rPr>
                <w:rFonts w:cs="Arial"/>
                <w:b/>
                <w:bCs/>
              </w:rPr>
              <w:t>Comuni</w:t>
            </w:r>
          </w:p>
        </w:tc>
        <w:tc>
          <w:tcPr>
            <w:tcW w:w="936" w:type="dxa"/>
            <w:tcBorders>
              <w:top w:val="nil"/>
              <w:left w:val="nil"/>
              <w:bottom w:val="nil"/>
              <w:right w:val="nil"/>
            </w:tcBorders>
            <w:shd w:val="clear" w:color="000000" w:fill="D9D9D9"/>
            <w:noWrap/>
            <w:vAlign w:val="bottom"/>
            <w:hideMark/>
          </w:tcPr>
          <w:p w14:paraId="7CFB155C" w14:textId="77777777" w:rsidR="00B613F7" w:rsidRPr="00BE21AC" w:rsidRDefault="00B613F7" w:rsidP="00BA613A">
            <w:pPr>
              <w:spacing w:before="40" w:after="40"/>
              <w:jc w:val="center"/>
              <w:rPr>
                <w:rFonts w:cs="Arial"/>
                <w:b/>
                <w:bCs/>
              </w:rPr>
            </w:pPr>
            <w:r w:rsidRPr="00BE21AC">
              <w:rPr>
                <w:rFonts w:cs="Arial"/>
                <w:b/>
                <w:bCs/>
              </w:rPr>
              <w:t>Altri</w:t>
            </w:r>
          </w:p>
        </w:tc>
        <w:tc>
          <w:tcPr>
            <w:tcW w:w="1700" w:type="dxa"/>
            <w:tcBorders>
              <w:top w:val="nil"/>
              <w:left w:val="nil"/>
              <w:bottom w:val="nil"/>
              <w:right w:val="nil"/>
            </w:tcBorders>
            <w:shd w:val="clear" w:color="000000" w:fill="D9D9D9"/>
            <w:noWrap/>
            <w:vAlign w:val="bottom"/>
            <w:hideMark/>
          </w:tcPr>
          <w:p w14:paraId="476F77A9" w14:textId="77777777" w:rsidR="00B613F7" w:rsidRPr="00BE21AC" w:rsidRDefault="00B613F7" w:rsidP="00BA613A">
            <w:pPr>
              <w:spacing w:before="40" w:after="40"/>
              <w:jc w:val="center"/>
              <w:rPr>
                <w:rFonts w:cs="Arial"/>
                <w:b/>
                <w:bCs/>
              </w:rPr>
            </w:pPr>
            <w:r w:rsidRPr="00BE21AC">
              <w:rPr>
                <w:rFonts w:cs="Arial"/>
                <w:b/>
                <w:bCs/>
              </w:rPr>
              <w:t>Totale</w:t>
            </w:r>
          </w:p>
        </w:tc>
      </w:tr>
      <w:tr w:rsidR="00B613F7" w:rsidRPr="00BE21AC" w14:paraId="172E1AB1" w14:textId="77777777" w:rsidTr="00955E87">
        <w:trPr>
          <w:trHeight w:val="300"/>
          <w:jc w:val="center"/>
        </w:trPr>
        <w:tc>
          <w:tcPr>
            <w:tcW w:w="860" w:type="dxa"/>
            <w:tcBorders>
              <w:top w:val="nil"/>
              <w:left w:val="nil"/>
              <w:bottom w:val="nil"/>
              <w:right w:val="nil"/>
            </w:tcBorders>
            <w:shd w:val="clear" w:color="auto" w:fill="auto"/>
            <w:noWrap/>
            <w:vAlign w:val="bottom"/>
            <w:hideMark/>
          </w:tcPr>
          <w:p w14:paraId="4F463D58" w14:textId="77777777" w:rsidR="00B613F7" w:rsidRPr="00BE21AC" w:rsidRDefault="00B613F7" w:rsidP="00BA613A">
            <w:pPr>
              <w:spacing w:after="120"/>
              <w:jc w:val="center"/>
              <w:rPr>
                <w:rFonts w:cs="Arial"/>
                <w:b/>
                <w:bCs/>
              </w:rPr>
            </w:pPr>
            <w:r w:rsidRPr="00BE21AC">
              <w:rPr>
                <w:rFonts w:cs="Arial"/>
                <w:b/>
                <w:bCs/>
              </w:rPr>
              <w:t>20</w:t>
            </w:r>
            <w:r>
              <w:rPr>
                <w:rFonts w:cs="Arial"/>
                <w:b/>
                <w:bCs/>
              </w:rPr>
              <w:t>21</w:t>
            </w:r>
          </w:p>
        </w:tc>
        <w:tc>
          <w:tcPr>
            <w:tcW w:w="1153" w:type="dxa"/>
            <w:tcBorders>
              <w:top w:val="nil"/>
              <w:left w:val="nil"/>
              <w:bottom w:val="nil"/>
              <w:right w:val="nil"/>
            </w:tcBorders>
            <w:shd w:val="clear" w:color="auto" w:fill="auto"/>
            <w:noWrap/>
            <w:vAlign w:val="bottom"/>
            <w:hideMark/>
          </w:tcPr>
          <w:p w14:paraId="54AC3DE5" w14:textId="77777777" w:rsidR="00B613F7" w:rsidRPr="00BE21AC" w:rsidRDefault="00B613F7" w:rsidP="00BA613A">
            <w:pPr>
              <w:spacing w:after="120"/>
              <w:jc w:val="center"/>
              <w:rPr>
                <w:rFonts w:cs="Arial"/>
              </w:rPr>
            </w:pPr>
            <w:r>
              <w:rPr>
                <w:rFonts w:cs="Arial"/>
              </w:rPr>
              <w:t>127’020</w:t>
            </w:r>
          </w:p>
        </w:tc>
        <w:tc>
          <w:tcPr>
            <w:tcW w:w="1110" w:type="dxa"/>
            <w:tcBorders>
              <w:top w:val="nil"/>
              <w:left w:val="nil"/>
              <w:bottom w:val="nil"/>
              <w:right w:val="nil"/>
            </w:tcBorders>
            <w:shd w:val="clear" w:color="auto" w:fill="auto"/>
            <w:noWrap/>
            <w:vAlign w:val="bottom"/>
            <w:hideMark/>
          </w:tcPr>
          <w:p w14:paraId="6ECF6DBA" w14:textId="77777777" w:rsidR="00B613F7" w:rsidRPr="00BE21AC" w:rsidRDefault="00B613F7" w:rsidP="00BA613A">
            <w:pPr>
              <w:spacing w:after="120"/>
              <w:jc w:val="center"/>
              <w:rPr>
                <w:rFonts w:cs="Arial"/>
              </w:rPr>
            </w:pPr>
            <w:r>
              <w:rPr>
                <w:rFonts w:cs="Arial"/>
              </w:rPr>
              <w:t>88’837</w:t>
            </w:r>
          </w:p>
        </w:tc>
        <w:tc>
          <w:tcPr>
            <w:tcW w:w="1076" w:type="dxa"/>
            <w:tcBorders>
              <w:top w:val="nil"/>
              <w:left w:val="nil"/>
              <w:bottom w:val="nil"/>
              <w:right w:val="nil"/>
            </w:tcBorders>
            <w:shd w:val="clear" w:color="auto" w:fill="auto"/>
            <w:noWrap/>
            <w:vAlign w:val="bottom"/>
            <w:hideMark/>
          </w:tcPr>
          <w:p w14:paraId="26B17C39" w14:textId="77777777" w:rsidR="00B613F7" w:rsidRPr="00BE21AC" w:rsidRDefault="00B613F7" w:rsidP="00BA613A">
            <w:pPr>
              <w:spacing w:after="120"/>
              <w:jc w:val="center"/>
              <w:rPr>
                <w:rFonts w:cs="Arial"/>
              </w:rPr>
            </w:pPr>
            <w:r>
              <w:rPr>
                <w:rFonts w:cs="Arial"/>
              </w:rPr>
              <w:t>84’680</w:t>
            </w:r>
          </w:p>
        </w:tc>
        <w:tc>
          <w:tcPr>
            <w:tcW w:w="936" w:type="dxa"/>
            <w:tcBorders>
              <w:top w:val="nil"/>
              <w:left w:val="nil"/>
              <w:bottom w:val="nil"/>
              <w:right w:val="nil"/>
            </w:tcBorders>
            <w:shd w:val="clear" w:color="auto" w:fill="auto"/>
            <w:noWrap/>
            <w:vAlign w:val="bottom"/>
            <w:hideMark/>
          </w:tcPr>
          <w:p w14:paraId="01F74FBB" w14:textId="77777777" w:rsidR="00B613F7" w:rsidRPr="00BE21AC" w:rsidRDefault="00B613F7" w:rsidP="00BA613A">
            <w:pPr>
              <w:spacing w:after="120"/>
              <w:jc w:val="center"/>
              <w:rPr>
                <w:rFonts w:cs="Arial"/>
              </w:rPr>
            </w:pPr>
            <w:r>
              <w:rPr>
                <w:rFonts w:cs="Arial"/>
              </w:rPr>
              <w:t>150’919</w:t>
            </w:r>
          </w:p>
        </w:tc>
        <w:tc>
          <w:tcPr>
            <w:tcW w:w="1700" w:type="dxa"/>
            <w:tcBorders>
              <w:top w:val="nil"/>
              <w:left w:val="nil"/>
              <w:bottom w:val="nil"/>
              <w:right w:val="nil"/>
            </w:tcBorders>
            <w:shd w:val="clear" w:color="auto" w:fill="auto"/>
            <w:noWrap/>
            <w:vAlign w:val="bottom"/>
            <w:hideMark/>
          </w:tcPr>
          <w:p w14:paraId="07BA752E" w14:textId="77777777" w:rsidR="00B613F7" w:rsidRPr="00BE21AC" w:rsidRDefault="00B613F7" w:rsidP="00BA613A">
            <w:pPr>
              <w:spacing w:after="120"/>
              <w:jc w:val="center"/>
              <w:rPr>
                <w:rFonts w:cs="Arial"/>
                <w:b/>
                <w:bCs/>
              </w:rPr>
            </w:pPr>
            <w:r>
              <w:rPr>
                <w:rFonts w:cs="Arial"/>
                <w:b/>
                <w:bCs/>
              </w:rPr>
              <w:t>451’456</w:t>
            </w:r>
          </w:p>
        </w:tc>
      </w:tr>
      <w:tr w:rsidR="00B613F7" w:rsidRPr="00BE21AC" w14:paraId="1D2D3CA9" w14:textId="77777777" w:rsidTr="00955E87">
        <w:trPr>
          <w:trHeight w:val="300"/>
          <w:jc w:val="center"/>
        </w:trPr>
        <w:tc>
          <w:tcPr>
            <w:tcW w:w="860" w:type="dxa"/>
            <w:tcBorders>
              <w:top w:val="nil"/>
              <w:left w:val="nil"/>
              <w:bottom w:val="nil"/>
              <w:right w:val="nil"/>
            </w:tcBorders>
            <w:shd w:val="clear" w:color="000000" w:fill="F2F2F2"/>
            <w:noWrap/>
            <w:vAlign w:val="bottom"/>
            <w:hideMark/>
          </w:tcPr>
          <w:p w14:paraId="5EC2AC84" w14:textId="77777777" w:rsidR="00B613F7" w:rsidRPr="00BE21AC" w:rsidRDefault="00B613F7" w:rsidP="00BA613A">
            <w:pPr>
              <w:spacing w:after="120"/>
              <w:jc w:val="center"/>
              <w:rPr>
                <w:rFonts w:cs="Arial"/>
                <w:b/>
                <w:bCs/>
              </w:rPr>
            </w:pPr>
            <w:r w:rsidRPr="00BE21AC">
              <w:rPr>
                <w:rFonts w:cs="Arial"/>
                <w:b/>
                <w:bCs/>
              </w:rPr>
              <w:t>20</w:t>
            </w:r>
            <w:r>
              <w:rPr>
                <w:rFonts w:cs="Arial"/>
                <w:b/>
                <w:bCs/>
              </w:rPr>
              <w:t>22</w:t>
            </w:r>
          </w:p>
        </w:tc>
        <w:tc>
          <w:tcPr>
            <w:tcW w:w="1153" w:type="dxa"/>
            <w:tcBorders>
              <w:top w:val="nil"/>
              <w:left w:val="nil"/>
              <w:bottom w:val="nil"/>
              <w:right w:val="nil"/>
            </w:tcBorders>
            <w:shd w:val="clear" w:color="000000" w:fill="F2F2F2"/>
            <w:noWrap/>
            <w:vAlign w:val="bottom"/>
            <w:hideMark/>
          </w:tcPr>
          <w:p w14:paraId="6D6125B2" w14:textId="77777777" w:rsidR="00B613F7" w:rsidRPr="00BE21AC" w:rsidRDefault="00B613F7" w:rsidP="00BA613A">
            <w:pPr>
              <w:spacing w:after="120"/>
              <w:jc w:val="center"/>
              <w:rPr>
                <w:rFonts w:cs="Arial"/>
              </w:rPr>
            </w:pPr>
            <w:r>
              <w:rPr>
                <w:rFonts w:cs="Arial"/>
              </w:rPr>
              <w:t>115’232</w:t>
            </w:r>
          </w:p>
        </w:tc>
        <w:tc>
          <w:tcPr>
            <w:tcW w:w="1110" w:type="dxa"/>
            <w:tcBorders>
              <w:top w:val="nil"/>
              <w:left w:val="nil"/>
              <w:bottom w:val="nil"/>
              <w:right w:val="nil"/>
            </w:tcBorders>
            <w:shd w:val="clear" w:color="000000" w:fill="F2F2F2"/>
            <w:noWrap/>
            <w:vAlign w:val="bottom"/>
            <w:hideMark/>
          </w:tcPr>
          <w:p w14:paraId="42F008D0" w14:textId="77777777" w:rsidR="00B613F7" w:rsidRPr="00BE21AC" w:rsidRDefault="00B613F7" w:rsidP="00BA613A">
            <w:pPr>
              <w:spacing w:after="120"/>
              <w:jc w:val="center"/>
              <w:rPr>
                <w:rFonts w:cs="Arial"/>
              </w:rPr>
            </w:pPr>
            <w:r>
              <w:rPr>
                <w:rFonts w:cs="Arial"/>
              </w:rPr>
              <w:t>338’992</w:t>
            </w:r>
          </w:p>
        </w:tc>
        <w:tc>
          <w:tcPr>
            <w:tcW w:w="1076" w:type="dxa"/>
            <w:tcBorders>
              <w:top w:val="nil"/>
              <w:left w:val="nil"/>
              <w:bottom w:val="nil"/>
              <w:right w:val="nil"/>
            </w:tcBorders>
            <w:shd w:val="clear" w:color="000000" w:fill="F2F2F2"/>
            <w:noWrap/>
            <w:vAlign w:val="bottom"/>
            <w:hideMark/>
          </w:tcPr>
          <w:p w14:paraId="0D8EE3D0" w14:textId="77777777" w:rsidR="00B613F7" w:rsidRPr="00BE21AC" w:rsidRDefault="00B613F7" w:rsidP="00BA613A">
            <w:pPr>
              <w:spacing w:after="120"/>
              <w:jc w:val="center"/>
              <w:rPr>
                <w:rFonts w:cs="Arial"/>
              </w:rPr>
            </w:pPr>
            <w:r>
              <w:rPr>
                <w:rFonts w:cs="Arial"/>
              </w:rPr>
              <w:t>76’821</w:t>
            </w:r>
          </w:p>
        </w:tc>
        <w:tc>
          <w:tcPr>
            <w:tcW w:w="936" w:type="dxa"/>
            <w:tcBorders>
              <w:top w:val="nil"/>
              <w:left w:val="nil"/>
              <w:bottom w:val="nil"/>
              <w:right w:val="nil"/>
            </w:tcBorders>
            <w:shd w:val="clear" w:color="000000" w:fill="F2F2F2"/>
            <w:noWrap/>
            <w:vAlign w:val="bottom"/>
            <w:hideMark/>
          </w:tcPr>
          <w:p w14:paraId="3DC66AA5" w14:textId="77777777" w:rsidR="00B613F7" w:rsidRPr="00BE21AC" w:rsidRDefault="00B613F7" w:rsidP="00BA613A">
            <w:pPr>
              <w:spacing w:after="120"/>
              <w:jc w:val="center"/>
              <w:rPr>
                <w:rFonts w:cs="Arial"/>
              </w:rPr>
            </w:pPr>
            <w:r>
              <w:rPr>
                <w:rFonts w:cs="Arial"/>
              </w:rPr>
              <w:t>69’125</w:t>
            </w:r>
          </w:p>
        </w:tc>
        <w:tc>
          <w:tcPr>
            <w:tcW w:w="1700" w:type="dxa"/>
            <w:tcBorders>
              <w:top w:val="nil"/>
              <w:left w:val="nil"/>
              <w:bottom w:val="nil"/>
              <w:right w:val="nil"/>
            </w:tcBorders>
            <w:shd w:val="clear" w:color="000000" w:fill="F2F2F2"/>
            <w:noWrap/>
            <w:vAlign w:val="bottom"/>
            <w:hideMark/>
          </w:tcPr>
          <w:p w14:paraId="7FF60BBD" w14:textId="77777777" w:rsidR="00B613F7" w:rsidRPr="00BE21AC" w:rsidRDefault="00B613F7" w:rsidP="00BA613A">
            <w:pPr>
              <w:spacing w:after="120"/>
              <w:jc w:val="center"/>
              <w:rPr>
                <w:rFonts w:cs="Arial"/>
                <w:b/>
                <w:bCs/>
              </w:rPr>
            </w:pPr>
            <w:r>
              <w:rPr>
                <w:rFonts w:cs="Arial"/>
                <w:b/>
                <w:bCs/>
              </w:rPr>
              <w:t>600’170</w:t>
            </w:r>
          </w:p>
        </w:tc>
      </w:tr>
      <w:tr w:rsidR="00B613F7" w:rsidRPr="00BE21AC" w14:paraId="7DE570D0" w14:textId="77777777" w:rsidTr="00955E87">
        <w:trPr>
          <w:trHeight w:val="300"/>
          <w:jc w:val="center"/>
        </w:trPr>
        <w:tc>
          <w:tcPr>
            <w:tcW w:w="860" w:type="dxa"/>
            <w:tcBorders>
              <w:top w:val="nil"/>
              <w:left w:val="nil"/>
              <w:bottom w:val="nil"/>
              <w:right w:val="nil"/>
            </w:tcBorders>
            <w:shd w:val="clear" w:color="auto" w:fill="auto"/>
            <w:noWrap/>
            <w:vAlign w:val="bottom"/>
            <w:hideMark/>
          </w:tcPr>
          <w:p w14:paraId="6B7CE18E" w14:textId="77777777" w:rsidR="00B613F7" w:rsidRPr="00BE21AC" w:rsidRDefault="00B613F7" w:rsidP="00BA613A">
            <w:pPr>
              <w:spacing w:after="120"/>
              <w:jc w:val="center"/>
              <w:rPr>
                <w:rFonts w:cs="Arial"/>
                <w:b/>
                <w:bCs/>
              </w:rPr>
            </w:pPr>
            <w:r w:rsidRPr="00BE21AC">
              <w:rPr>
                <w:rFonts w:cs="Arial"/>
                <w:b/>
                <w:bCs/>
              </w:rPr>
              <w:t>202</w:t>
            </w:r>
            <w:r>
              <w:rPr>
                <w:rFonts w:cs="Arial"/>
                <w:b/>
                <w:bCs/>
              </w:rPr>
              <w:t>3</w:t>
            </w:r>
          </w:p>
        </w:tc>
        <w:tc>
          <w:tcPr>
            <w:tcW w:w="1153" w:type="dxa"/>
            <w:tcBorders>
              <w:top w:val="nil"/>
              <w:left w:val="nil"/>
              <w:bottom w:val="nil"/>
              <w:right w:val="nil"/>
            </w:tcBorders>
            <w:shd w:val="clear" w:color="auto" w:fill="auto"/>
            <w:noWrap/>
            <w:vAlign w:val="bottom"/>
            <w:hideMark/>
          </w:tcPr>
          <w:p w14:paraId="30E5ED56" w14:textId="77777777" w:rsidR="00B613F7" w:rsidRPr="00BE21AC" w:rsidRDefault="00B613F7" w:rsidP="00BA613A">
            <w:pPr>
              <w:spacing w:after="120"/>
              <w:jc w:val="center"/>
              <w:rPr>
                <w:rFonts w:cs="Arial"/>
              </w:rPr>
            </w:pPr>
            <w:r>
              <w:rPr>
                <w:rFonts w:cs="Arial"/>
              </w:rPr>
              <w:t>261’185</w:t>
            </w:r>
          </w:p>
        </w:tc>
        <w:tc>
          <w:tcPr>
            <w:tcW w:w="1110" w:type="dxa"/>
            <w:tcBorders>
              <w:top w:val="nil"/>
              <w:left w:val="nil"/>
              <w:bottom w:val="nil"/>
              <w:right w:val="nil"/>
            </w:tcBorders>
            <w:shd w:val="clear" w:color="auto" w:fill="auto"/>
            <w:noWrap/>
            <w:vAlign w:val="bottom"/>
            <w:hideMark/>
          </w:tcPr>
          <w:p w14:paraId="7FCED3AE" w14:textId="77777777" w:rsidR="00B613F7" w:rsidRPr="00BE21AC" w:rsidRDefault="00B613F7" w:rsidP="00BA613A">
            <w:pPr>
              <w:spacing w:after="120"/>
              <w:jc w:val="center"/>
              <w:rPr>
                <w:rFonts w:cs="Arial"/>
              </w:rPr>
            </w:pPr>
            <w:r>
              <w:rPr>
                <w:rFonts w:cs="Arial"/>
              </w:rPr>
              <w:t>407’465</w:t>
            </w:r>
          </w:p>
        </w:tc>
        <w:tc>
          <w:tcPr>
            <w:tcW w:w="1076" w:type="dxa"/>
            <w:tcBorders>
              <w:top w:val="nil"/>
              <w:left w:val="nil"/>
              <w:bottom w:val="nil"/>
              <w:right w:val="nil"/>
            </w:tcBorders>
            <w:shd w:val="clear" w:color="auto" w:fill="auto"/>
            <w:noWrap/>
            <w:vAlign w:val="bottom"/>
            <w:hideMark/>
          </w:tcPr>
          <w:p w14:paraId="3C9BB971" w14:textId="77777777" w:rsidR="00B613F7" w:rsidRPr="00BE21AC" w:rsidRDefault="00B613F7" w:rsidP="00BA613A">
            <w:pPr>
              <w:spacing w:after="120"/>
              <w:jc w:val="center"/>
              <w:rPr>
                <w:rFonts w:cs="Arial"/>
              </w:rPr>
            </w:pPr>
            <w:r>
              <w:rPr>
                <w:rFonts w:cs="Arial"/>
              </w:rPr>
              <w:t>174’124</w:t>
            </w:r>
          </w:p>
        </w:tc>
        <w:tc>
          <w:tcPr>
            <w:tcW w:w="936" w:type="dxa"/>
            <w:tcBorders>
              <w:top w:val="nil"/>
              <w:left w:val="nil"/>
              <w:bottom w:val="nil"/>
              <w:right w:val="nil"/>
            </w:tcBorders>
            <w:shd w:val="clear" w:color="auto" w:fill="auto"/>
            <w:noWrap/>
            <w:vAlign w:val="bottom"/>
            <w:hideMark/>
          </w:tcPr>
          <w:p w14:paraId="3D25E803" w14:textId="77777777" w:rsidR="00B613F7" w:rsidRPr="00BE21AC" w:rsidRDefault="00B613F7" w:rsidP="00BA613A">
            <w:pPr>
              <w:spacing w:after="120"/>
              <w:jc w:val="center"/>
              <w:rPr>
                <w:rFonts w:cs="Arial"/>
              </w:rPr>
            </w:pPr>
            <w:r>
              <w:rPr>
                <w:rFonts w:cs="Arial"/>
              </w:rPr>
              <w:t>83’887</w:t>
            </w:r>
          </w:p>
        </w:tc>
        <w:tc>
          <w:tcPr>
            <w:tcW w:w="1700" w:type="dxa"/>
            <w:tcBorders>
              <w:top w:val="nil"/>
              <w:left w:val="nil"/>
              <w:bottom w:val="nil"/>
              <w:right w:val="nil"/>
            </w:tcBorders>
            <w:shd w:val="clear" w:color="auto" w:fill="auto"/>
            <w:noWrap/>
            <w:vAlign w:val="bottom"/>
            <w:hideMark/>
          </w:tcPr>
          <w:p w14:paraId="72428B43" w14:textId="77777777" w:rsidR="00B613F7" w:rsidRPr="00BE21AC" w:rsidRDefault="00B613F7" w:rsidP="00BA613A">
            <w:pPr>
              <w:spacing w:after="120"/>
              <w:jc w:val="center"/>
              <w:rPr>
                <w:rFonts w:cs="Arial"/>
                <w:b/>
                <w:bCs/>
              </w:rPr>
            </w:pPr>
            <w:r>
              <w:rPr>
                <w:rFonts w:cs="Arial"/>
                <w:b/>
                <w:bCs/>
              </w:rPr>
              <w:t>926’660</w:t>
            </w:r>
          </w:p>
        </w:tc>
      </w:tr>
      <w:tr w:rsidR="00B613F7" w:rsidRPr="00BE21AC" w14:paraId="0CFC7553" w14:textId="77777777" w:rsidTr="00955E87">
        <w:trPr>
          <w:trHeight w:val="300"/>
          <w:jc w:val="center"/>
        </w:trPr>
        <w:tc>
          <w:tcPr>
            <w:tcW w:w="860" w:type="dxa"/>
            <w:tcBorders>
              <w:top w:val="nil"/>
              <w:left w:val="nil"/>
              <w:bottom w:val="nil"/>
              <w:right w:val="nil"/>
            </w:tcBorders>
            <w:shd w:val="clear" w:color="auto" w:fill="auto"/>
            <w:noWrap/>
            <w:vAlign w:val="bottom"/>
          </w:tcPr>
          <w:p w14:paraId="6625D5EB" w14:textId="77777777" w:rsidR="00B613F7" w:rsidRPr="00BE21AC" w:rsidRDefault="00B613F7" w:rsidP="00BA613A">
            <w:pPr>
              <w:spacing w:after="120"/>
              <w:jc w:val="center"/>
              <w:rPr>
                <w:rFonts w:cs="Arial"/>
                <w:b/>
                <w:bCs/>
              </w:rPr>
            </w:pPr>
            <w:r>
              <w:rPr>
                <w:rFonts w:cs="Arial"/>
                <w:b/>
                <w:bCs/>
              </w:rPr>
              <w:t>2024</w:t>
            </w:r>
          </w:p>
        </w:tc>
        <w:tc>
          <w:tcPr>
            <w:tcW w:w="1153" w:type="dxa"/>
            <w:tcBorders>
              <w:top w:val="nil"/>
              <w:left w:val="nil"/>
              <w:bottom w:val="nil"/>
              <w:right w:val="nil"/>
            </w:tcBorders>
            <w:shd w:val="clear" w:color="auto" w:fill="auto"/>
            <w:noWrap/>
            <w:vAlign w:val="bottom"/>
          </w:tcPr>
          <w:p w14:paraId="548C8A09" w14:textId="77777777" w:rsidR="00B613F7" w:rsidRPr="00BE21AC" w:rsidRDefault="00B613F7" w:rsidP="00BA613A">
            <w:pPr>
              <w:spacing w:after="120"/>
              <w:jc w:val="center"/>
              <w:rPr>
                <w:rFonts w:cs="Arial"/>
              </w:rPr>
            </w:pPr>
            <w:r>
              <w:rPr>
                <w:rFonts w:cs="Arial"/>
              </w:rPr>
              <w:t>514’725</w:t>
            </w:r>
          </w:p>
        </w:tc>
        <w:tc>
          <w:tcPr>
            <w:tcW w:w="1110" w:type="dxa"/>
            <w:tcBorders>
              <w:top w:val="nil"/>
              <w:left w:val="nil"/>
              <w:bottom w:val="nil"/>
              <w:right w:val="nil"/>
            </w:tcBorders>
            <w:shd w:val="clear" w:color="auto" w:fill="auto"/>
            <w:noWrap/>
            <w:vAlign w:val="bottom"/>
          </w:tcPr>
          <w:p w14:paraId="2E986A2A" w14:textId="77777777" w:rsidR="00B613F7" w:rsidRPr="00BE21AC" w:rsidRDefault="00B613F7" w:rsidP="00BA613A">
            <w:pPr>
              <w:spacing w:after="120"/>
              <w:jc w:val="center"/>
              <w:rPr>
                <w:rFonts w:cs="Arial"/>
              </w:rPr>
            </w:pPr>
            <w:r>
              <w:rPr>
                <w:rFonts w:cs="Arial"/>
              </w:rPr>
              <w:t>786’500</w:t>
            </w:r>
          </w:p>
        </w:tc>
        <w:tc>
          <w:tcPr>
            <w:tcW w:w="1076" w:type="dxa"/>
            <w:tcBorders>
              <w:top w:val="nil"/>
              <w:left w:val="nil"/>
              <w:bottom w:val="nil"/>
              <w:right w:val="nil"/>
            </w:tcBorders>
            <w:shd w:val="clear" w:color="auto" w:fill="auto"/>
            <w:noWrap/>
            <w:vAlign w:val="bottom"/>
          </w:tcPr>
          <w:p w14:paraId="282DA081" w14:textId="77777777" w:rsidR="00B613F7" w:rsidRPr="00BE21AC" w:rsidRDefault="00B613F7" w:rsidP="00BA613A">
            <w:pPr>
              <w:spacing w:after="120"/>
              <w:jc w:val="center"/>
              <w:rPr>
                <w:rFonts w:cs="Arial"/>
              </w:rPr>
            </w:pPr>
            <w:r>
              <w:rPr>
                <w:rFonts w:cs="Arial"/>
              </w:rPr>
              <w:t>343’150</w:t>
            </w:r>
          </w:p>
        </w:tc>
        <w:tc>
          <w:tcPr>
            <w:tcW w:w="936" w:type="dxa"/>
            <w:tcBorders>
              <w:top w:val="nil"/>
              <w:left w:val="nil"/>
              <w:bottom w:val="nil"/>
              <w:right w:val="nil"/>
            </w:tcBorders>
            <w:shd w:val="clear" w:color="auto" w:fill="auto"/>
            <w:noWrap/>
            <w:vAlign w:val="bottom"/>
          </w:tcPr>
          <w:p w14:paraId="79734722" w14:textId="77777777" w:rsidR="00B613F7" w:rsidRPr="00BE21AC" w:rsidRDefault="00B613F7" w:rsidP="00BA613A">
            <w:pPr>
              <w:spacing w:after="120"/>
              <w:jc w:val="center"/>
              <w:rPr>
                <w:rFonts w:cs="Arial"/>
              </w:rPr>
            </w:pPr>
            <w:r>
              <w:rPr>
                <w:rFonts w:cs="Arial"/>
              </w:rPr>
              <w:t>65’625</w:t>
            </w:r>
          </w:p>
        </w:tc>
        <w:tc>
          <w:tcPr>
            <w:tcW w:w="1700" w:type="dxa"/>
            <w:tcBorders>
              <w:top w:val="nil"/>
              <w:left w:val="nil"/>
              <w:bottom w:val="nil"/>
              <w:right w:val="nil"/>
            </w:tcBorders>
            <w:shd w:val="clear" w:color="auto" w:fill="auto"/>
            <w:noWrap/>
            <w:vAlign w:val="bottom"/>
          </w:tcPr>
          <w:p w14:paraId="567CCE20" w14:textId="77777777" w:rsidR="00B613F7" w:rsidRPr="00BE21AC" w:rsidRDefault="00B613F7" w:rsidP="00BA613A">
            <w:pPr>
              <w:spacing w:after="120"/>
              <w:jc w:val="center"/>
              <w:rPr>
                <w:rFonts w:cs="Arial"/>
                <w:b/>
                <w:bCs/>
              </w:rPr>
            </w:pPr>
            <w:r>
              <w:rPr>
                <w:rFonts w:cs="Arial"/>
                <w:b/>
                <w:bCs/>
              </w:rPr>
              <w:t>1’710’000</w:t>
            </w:r>
          </w:p>
        </w:tc>
      </w:tr>
      <w:tr w:rsidR="00B613F7" w:rsidRPr="0099055B" w14:paraId="143ABA7B" w14:textId="77777777" w:rsidTr="00955E87">
        <w:trPr>
          <w:trHeight w:val="300"/>
          <w:jc w:val="center"/>
        </w:trPr>
        <w:tc>
          <w:tcPr>
            <w:tcW w:w="860" w:type="dxa"/>
            <w:tcBorders>
              <w:top w:val="nil"/>
              <w:left w:val="nil"/>
              <w:bottom w:val="nil"/>
              <w:right w:val="nil"/>
            </w:tcBorders>
            <w:shd w:val="clear" w:color="000000" w:fill="D9D9D9"/>
            <w:noWrap/>
            <w:vAlign w:val="bottom"/>
            <w:hideMark/>
          </w:tcPr>
          <w:p w14:paraId="4C2DA082" w14:textId="77777777" w:rsidR="00B613F7" w:rsidRPr="00DC1AF8" w:rsidRDefault="00B613F7" w:rsidP="00BA613A">
            <w:pPr>
              <w:spacing w:before="40" w:after="40"/>
              <w:jc w:val="center"/>
              <w:rPr>
                <w:rFonts w:cs="Arial"/>
                <w:b/>
                <w:bCs/>
                <w:lang w:val="fr-FR"/>
              </w:rPr>
            </w:pPr>
            <w:r w:rsidRPr="00DC1AF8">
              <w:rPr>
                <w:rFonts w:cs="Arial"/>
                <w:b/>
                <w:bCs/>
                <w:lang w:val="fr-FR"/>
              </w:rPr>
              <w:t>Totale</w:t>
            </w:r>
          </w:p>
        </w:tc>
        <w:tc>
          <w:tcPr>
            <w:tcW w:w="1153" w:type="dxa"/>
            <w:tcBorders>
              <w:top w:val="nil"/>
              <w:left w:val="nil"/>
              <w:bottom w:val="nil"/>
              <w:right w:val="nil"/>
            </w:tcBorders>
            <w:shd w:val="clear" w:color="000000" w:fill="D9D9D9"/>
            <w:noWrap/>
            <w:vAlign w:val="bottom"/>
            <w:hideMark/>
          </w:tcPr>
          <w:p w14:paraId="0D736D47" w14:textId="77777777" w:rsidR="00B613F7" w:rsidRPr="00DC1AF8" w:rsidRDefault="00B613F7" w:rsidP="00BA613A">
            <w:pPr>
              <w:spacing w:before="40" w:after="40"/>
              <w:jc w:val="center"/>
              <w:rPr>
                <w:rFonts w:cs="Arial"/>
                <w:b/>
                <w:bCs/>
                <w:lang w:val="fr-FR"/>
              </w:rPr>
            </w:pPr>
            <w:r>
              <w:rPr>
                <w:rFonts w:cs="Arial"/>
                <w:b/>
                <w:bCs/>
                <w:lang w:val="fr-FR"/>
              </w:rPr>
              <w:t>1'017’862</w:t>
            </w:r>
          </w:p>
        </w:tc>
        <w:tc>
          <w:tcPr>
            <w:tcW w:w="1110" w:type="dxa"/>
            <w:tcBorders>
              <w:top w:val="nil"/>
              <w:left w:val="nil"/>
              <w:bottom w:val="nil"/>
              <w:right w:val="nil"/>
            </w:tcBorders>
            <w:shd w:val="clear" w:color="000000" w:fill="D9D9D9"/>
            <w:noWrap/>
            <w:vAlign w:val="bottom"/>
            <w:hideMark/>
          </w:tcPr>
          <w:p w14:paraId="2033EC4D" w14:textId="77777777" w:rsidR="00B613F7" w:rsidRPr="00DC1AF8" w:rsidRDefault="00B613F7" w:rsidP="00BA613A">
            <w:pPr>
              <w:spacing w:before="40" w:after="40"/>
              <w:jc w:val="center"/>
              <w:rPr>
                <w:rFonts w:cs="Arial"/>
                <w:b/>
                <w:bCs/>
                <w:lang w:val="fr-FR"/>
              </w:rPr>
            </w:pPr>
            <w:r>
              <w:rPr>
                <w:rFonts w:cs="Arial"/>
                <w:b/>
                <w:bCs/>
                <w:lang w:val="fr-FR"/>
              </w:rPr>
              <w:t>1'622’294</w:t>
            </w:r>
          </w:p>
        </w:tc>
        <w:tc>
          <w:tcPr>
            <w:tcW w:w="1076" w:type="dxa"/>
            <w:tcBorders>
              <w:top w:val="nil"/>
              <w:left w:val="nil"/>
              <w:bottom w:val="nil"/>
              <w:right w:val="nil"/>
            </w:tcBorders>
            <w:shd w:val="clear" w:color="000000" w:fill="D9D9D9"/>
            <w:noWrap/>
            <w:vAlign w:val="bottom"/>
            <w:hideMark/>
          </w:tcPr>
          <w:p w14:paraId="02FCFF99" w14:textId="77777777" w:rsidR="00B613F7" w:rsidRPr="00DC1AF8" w:rsidRDefault="00B613F7" w:rsidP="00BA613A">
            <w:pPr>
              <w:spacing w:before="40" w:after="40"/>
              <w:jc w:val="center"/>
              <w:rPr>
                <w:rFonts w:cs="Arial"/>
                <w:b/>
                <w:bCs/>
                <w:lang w:val="fr-FR"/>
              </w:rPr>
            </w:pPr>
            <w:r>
              <w:rPr>
                <w:rFonts w:cs="Arial"/>
                <w:b/>
                <w:bCs/>
                <w:lang w:val="fr-FR"/>
              </w:rPr>
              <w:t>678’574</w:t>
            </w:r>
          </w:p>
        </w:tc>
        <w:tc>
          <w:tcPr>
            <w:tcW w:w="936" w:type="dxa"/>
            <w:tcBorders>
              <w:top w:val="nil"/>
              <w:left w:val="nil"/>
              <w:bottom w:val="nil"/>
              <w:right w:val="nil"/>
            </w:tcBorders>
            <w:shd w:val="clear" w:color="000000" w:fill="D9D9D9"/>
            <w:noWrap/>
            <w:vAlign w:val="bottom"/>
            <w:hideMark/>
          </w:tcPr>
          <w:p w14:paraId="3EE637D8" w14:textId="77777777" w:rsidR="00B613F7" w:rsidRPr="00DC1AF8" w:rsidRDefault="00B613F7" w:rsidP="00BA613A">
            <w:pPr>
              <w:spacing w:before="40" w:after="40"/>
              <w:jc w:val="center"/>
              <w:rPr>
                <w:rFonts w:cs="Arial"/>
                <w:b/>
                <w:bCs/>
                <w:lang w:val="fr-FR"/>
              </w:rPr>
            </w:pPr>
            <w:r>
              <w:rPr>
                <w:rFonts w:cs="Arial"/>
                <w:b/>
                <w:bCs/>
                <w:lang w:val="fr-FR"/>
              </w:rPr>
              <w:t>369’556</w:t>
            </w:r>
          </w:p>
        </w:tc>
        <w:tc>
          <w:tcPr>
            <w:tcW w:w="1700" w:type="dxa"/>
            <w:tcBorders>
              <w:top w:val="nil"/>
              <w:left w:val="nil"/>
              <w:bottom w:val="nil"/>
              <w:right w:val="nil"/>
            </w:tcBorders>
            <w:shd w:val="clear" w:color="000000" w:fill="D9D9D9"/>
            <w:noWrap/>
            <w:vAlign w:val="bottom"/>
            <w:hideMark/>
          </w:tcPr>
          <w:p w14:paraId="20F93A35" w14:textId="77777777" w:rsidR="00B613F7" w:rsidRPr="00DC1AF8" w:rsidRDefault="00B613F7" w:rsidP="00BA613A">
            <w:pPr>
              <w:spacing w:before="40" w:after="40"/>
              <w:jc w:val="center"/>
              <w:rPr>
                <w:rFonts w:cs="Arial"/>
                <w:b/>
                <w:bCs/>
                <w:lang w:val="fr-FR"/>
              </w:rPr>
            </w:pPr>
            <w:r>
              <w:rPr>
                <w:rFonts w:cs="Arial"/>
                <w:b/>
                <w:bCs/>
                <w:lang w:val="fr-FR"/>
              </w:rPr>
              <w:t>3’688’286</w:t>
            </w:r>
          </w:p>
        </w:tc>
      </w:tr>
    </w:tbl>
    <w:p w14:paraId="2C10AF24" w14:textId="77777777" w:rsidR="00B613F7" w:rsidRDefault="00B613F7" w:rsidP="00B613F7">
      <w:pPr>
        <w:contextualSpacing/>
        <w:rPr>
          <w:rFonts w:cs="Arial"/>
          <w:sz w:val="24"/>
          <w:szCs w:val="24"/>
        </w:rPr>
      </w:pPr>
    </w:p>
    <w:p w14:paraId="171BC33C" w14:textId="77777777" w:rsidR="00B613F7" w:rsidRDefault="00B613F7" w:rsidP="00B613F7">
      <w:pPr>
        <w:contextualSpacing/>
        <w:rPr>
          <w:rFonts w:cs="Arial"/>
          <w:sz w:val="24"/>
          <w:szCs w:val="24"/>
        </w:rPr>
      </w:pPr>
    </w:p>
    <w:p w14:paraId="1F1D8F65" w14:textId="77777777" w:rsidR="00B613F7" w:rsidRDefault="00C463DE" w:rsidP="00B613F7">
      <w:pPr>
        <w:contextualSpacing/>
        <w:rPr>
          <w:rFonts w:cs="Arial"/>
          <w:sz w:val="24"/>
          <w:szCs w:val="24"/>
        </w:rPr>
      </w:pPr>
      <w:r>
        <w:rPr>
          <w:rFonts w:cs="Arial"/>
          <w:sz w:val="24"/>
          <w:szCs w:val="24"/>
        </w:rPr>
        <w:t>G</w:t>
      </w:r>
      <w:r w:rsidR="00B613F7">
        <w:rPr>
          <w:rFonts w:cs="Arial"/>
          <w:sz w:val="24"/>
          <w:szCs w:val="24"/>
        </w:rPr>
        <w:t xml:space="preserve">li investimenti per l’ambito natura nel quadriennio 2021–2024 sono stati superiori rispetto a quanto </w:t>
      </w:r>
      <w:r w:rsidR="00AF738E">
        <w:rPr>
          <w:rFonts w:cs="Arial"/>
          <w:sz w:val="24"/>
          <w:szCs w:val="24"/>
        </w:rPr>
        <w:t xml:space="preserve">inizialmente </w:t>
      </w:r>
      <w:r w:rsidR="00B613F7">
        <w:rPr>
          <w:rFonts w:cs="Arial"/>
          <w:sz w:val="24"/>
          <w:szCs w:val="24"/>
        </w:rPr>
        <w:t>prospettato</w:t>
      </w:r>
      <w:r w:rsidR="00AF738E">
        <w:rPr>
          <w:rFonts w:cs="Arial"/>
          <w:sz w:val="24"/>
          <w:szCs w:val="24"/>
        </w:rPr>
        <w:t xml:space="preserve"> con il primo </w:t>
      </w:r>
      <w:r w:rsidR="009F1681">
        <w:rPr>
          <w:rFonts w:cs="Arial"/>
          <w:sz w:val="24"/>
          <w:szCs w:val="24"/>
        </w:rPr>
        <w:t>m</w:t>
      </w:r>
      <w:r w:rsidR="00AF738E">
        <w:rPr>
          <w:rFonts w:cs="Arial"/>
          <w:sz w:val="24"/>
          <w:szCs w:val="24"/>
        </w:rPr>
        <w:t xml:space="preserve">essaggio no. 6648 del 5 giugno </w:t>
      </w:r>
      <w:r w:rsidR="00B613F7">
        <w:rPr>
          <w:rFonts w:cs="Arial"/>
          <w:sz w:val="24"/>
          <w:szCs w:val="24"/>
        </w:rPr>
        <w:t xml:space="preserve">2012. Parallelamente va considerata la partecipazione della Confederazione (che è </w:t>
      </w:r>
      <w:r w:rsidR="00913FE4">
        <w:rPr>
          <w:rFonts w:cs="Arial"/>
          <w:sz w:val="24"/>
          <w:szCs w:val="24"/>
        </w:rPr>
        <w:t>principalmente</w:t>
      </w:r>
      <w:r w:rsidR="00B613F7">
        <w:rPr>
          <w:rFonts w:cs="Arial"/>
          <w:sz w:val="24"/>
          <w:szCs w:val="24"/>
        </w:rPr>
        <w:t xml:space="preserve"> legata all’ambito natura</w:t>
      </w:r>
      <w:r w:rsidR="00913FE4">
        <w:rPr>
          <w:rFonts w:cs="Arial"/>
          <w:sz w:val="24"/>
          <w:szCs w:val="24"/>
        </w:rPr>
        <w:t xml:space="preserve"> e, </w:t>
      </w:r>
      <w:r w:rsidR="00B613F7">
        <w:rPr>
          <w:rFonts w:cs="Arial"/>
          <w:sz w:val="24"/>
          <w:szCs w:val="24"/>
        </w:rPr>
        <w:t xml:space="preserve">in misura minore, a quello del paesaggio) che da un’ipotesi di </w:t>
      </w:r>
      <w:r w:rsidR="00383316">
        <w:rPr>
          <w:rFonts w:cs="Arial"/>
          <w:sz w:val="24"/>
          <w:szCs w:val="24"/>
        </w:rPr>
        <w:t xml:space="preserve">CHF </w:t>
      </w:r>
      <w:r w:rsidR="00B613F7">
        <w:rPr>
          <w:rFonts w:cs="Arial"/>
          <w:sz w:val="24"/>
          <w:szCs w:val="24"/>
        </w:rPr>
        <w:t>716</w:t>
      </w:r>
      <w:r w:rsidR="00383316">
        <w:rPr>
          <w:rFonts w:cs="Arial"/>
          <w:sz w:val="24"/>
          <w:szCs w:val="24"/>
        </w:rPr>
        <w:t>'</w:t>
      </w:r>
      <w:r w:rsidR="00B613F7">
        <w:rPr>
          <w:rFonts w:cs="Arial"/>
          <w:sz w:val="24"/>
          <w:szCs w:val="24"/>
        </w:rPr>
        <w:t>500</w:t>
      </w:r>
      <w:r w:rsidR="00383316">
        <w:rPr>
          <w:rFonts w:cs="Arial"/>
          <w:sz w:val="24"/>
          <w:szCs w:val="24"/>
        </w:rPr>
        <w:t>.-</w:t>
      </w:r>
      <w:r w:rsidR="00B613F7">
        <w:rPr>
          <w:rFonts w:cs="Arial"/>
          <w:sz w:val="24"/>
          <w:szCs w:val="24"/>
        </w:rPr>
        <w:t xml:space="preserve"> per il quadriennio 2013–2016 è aumentata ad un effettivo di </w:t>
      </w:r>
      <w:r w:rsidR="00383316">
        <w:rPr>
          <w:rFonts w:cs="Arial"/>
          <w:sz w:val="24"/>
          <w:szCs w:val="24"/>
        </w:rPr>
        <w:t xml:space="preserve">CHF </w:t>
      </w:r>
      <w:r w:rsidR="00B613F7">
        <w:rPr>
          <w:rFonts w:cs="Arial"/>
          <w:sz w:val="24"/>
          <w:szCs w:val="24"/>
        </w:rPr>
        <w:t>1’622</w:t>
      </w:r>
      <w:r w:rsidR="00383316">
        <w:rPr>
          <w:rFonts w:cs="Arial"/>
          <w:sz w:val="24"/>
          <w:szCs w:val="24"/>
        </w:rPr>
        <w:t>'</w:t>
      </w:r>
      <w:r w:rsidR="00B613F7">
        <w:rPr>
          <w:rFonts w:cs="Arial"/>
          <w:sz w:val="24"/>
          <w:szCs w:val="24"/>
        </w:rPr>
        <w:t>294</w:t>
      </w:r>
      <w:r w:rsidR="00383316">
        <w:rPr>
          <w:rFonts w:cs="Arial"/>
          <w:sz w:val="24"/>
          <w:szCs w:val="24"/>
        </w:rPr>
        <w:t>.-</w:t>
      </w:r>
      <w:r w:rsidR="00B613F7">
        <w:rPr>
          <w:rFonts w:cs="Arial"/>
          <w:sz w:val="24"/>
          <w:szCs w:val="24"/>
        </w:rPr>
        <w:t xml:space="preserve"> nel quadriennio 2021–2024. Questa forte partecipazione federale è ascrivibile al fatto che il Piano di Magadino è un oggetto dell’inventario delle zone palustri d’importanza nazionale, zone alle quali la Confederazione ha assegnato un’alta priorità d’intervento.</w:t>
      </w:r>
    </w:p>
    <w:p w14:paraId="4C12CAD1" w14:textId="77777777" w:rsidR="00B613F7" w:rsidRPr="00EC4356" w:rsidRDefault="00B613F7" w:rsidP="00EC4356">
      <w:pPr>
        <w:rPr>
          <w:rFonts w:cs="Arial"/>
          <w:sz w:val="24"/>
          <w:szCs w:val="24"/>
        </w:rPr>
      </w:pPr>
    </w:p>
    <w:p w14:paraId="07FB8574" w14:textId="77777777" w:rsidR="00B613F7" w:rsidRDefault="00B613F7" w:rsidP="00DC7A2B">
      <w:pPr>
        <w:pStyle w:val="StandardRisoluzionedelConsigliodiStato"/>
        <w:ind w:right="-1"/>
        <w:rPr>
          <w:b/>
          <w:szCs w:val="24"/>
        </w:rPr>
      </w:pPr>
    </w:p>
    <w:p w14:paraId="573B583B" w14:textId="77777777" w:rsidR="00DC7A2B" w:rsidRPr="00C7446D" w:rsidRDefault="003D410A" w:rsidP="00D80EA1">
      <w:pPr>
        <w:pStyle w:val="Titolo2"/>
      </w:pPr>
      <w:bookmarkStart w:id="10" w:name="_Toc181863461"/>
      <w:r>
        <w:lastRenderedPageBreak/>
        <w:t>A</w:t>
      </w:r>
      <w:r w:rsidR="008E2531">
        <w:t>ttività</w:t>
      </w:r>
      <w:r w:rsidR="00913FE4">
        <w:t xml:space="preserve"> </w:t>
      </w:r>
      <w:r w:rsidR="008E2531">
        <w:t>della Fondazione</w:t>
      </w:r>
      <w:r w:rsidR="00913FE4">
        <w:t xml:space="preserve"> </w:t>
      </w:r>
      <w:r w:rsidR="008E2531">
        <w:t>nel quadriennio</w:t>
      </w:r>
      <w:r w:rsidR="00913FE4">
        <w:t xml:space="preserve"> 2021 – 2024</w:t>
      </w:r>
      <w:bookmarkEnd w:id="10"/>
    </w:p>
    <w:bookmarkEnd w:id="7"/>
    <w:p w14:paraId="1AB4A5E7" w14:textId="77777777" w:rsidR="00DC7A2B" w:rsidRDefault="00DC7A2B" w:rsidP="0030302B">
      <w:pPr>
        <w:rPr>
          <w:sz w:val="24"/>
          <w:szCs w:val="24"/>
        </w:rPr>
      </w:pPr>
    </w:p>
    <w:p w14:paraId="1F4D59EC" w14:textId="77777777" w:rsidR="00D972B1" w:rsidRPr="00A802E5" w:rsidRDefault="00D972B1" w:rsidP="00D972B1">
      <w:pPr>
        <w:pBdr>
          <w:bottom w:val="single" w:sz="4" w:space="1" w:color="auto"/>
        </w:pBdr>
        <w:spacing w:before="120" w:after="60"/>
        <w:rPr>
          <w:rFonts w:cs="Arial"/>
          <w:b/>
          <w:sz w:val="24"/>
          <w:szCs w:val="24"/>
        </w:rPr>
      </w:pPr>
      <w:r w:rsidRPr="00A802E5">
        <w:rPr>
          <w:rFonts w:cs="Arial"/>
          <w:b/>
          <w:sz w:val="24"/>
          <w:szCs w:val="24"/>
        </w:rPr>
        <w:t>2021</w:t>
      </w:r>
    </w:p>
    <w:p w14:paraId="757F85C1" w14:textId="77777777" w:rsidR="00D972B1" w:rsidRPr="00D972B1" w:rsidRDefault="00D972B1" w:rsidP="00EC4356">
      <w:pPr>
        <w:autoSpaceDE w:val="0"/>
        <w:autoSpaceDN w:val="0"/>
        <w:adjustRightInd w:val="0"/>
        <w:rPr>
          <w:rFonts w:cs="Arial"/>
          <w:sz w:val="24"/>
          <w:szCs w:val="24"/>
        </w:rPr>
      </w:pPr>
      <w:r w:rsidRPr="00D972B1">
        <w:rPr>
          <w:rFonts w:cs="Arial"/>
          <w:sz w:val="24"/>
          <w:szCs w:val="24"/>
        </w:rPr>
        <w:t>Nel corso del primo semestre il Comitato, senza retribuzione, ha continuato l’interinato di direzione iniziato nel 2020. Il 1° luglio è entrato in carica il nuovo direttore e il 1° dicembre è stato affiancato da una segretaria con un grado di servizio al 50%. I problemi causati dal Covid e il ritardo nella presentazione del messaggio al Gran Consiglio (sarà approvato solo all'inizio del 2022) hanno reso necessario concordare con il DT modalità di finanziamento transitorie, ciò che ha ovviamente rallentato gli investimenti.</w:t>
      </w:r>
    </w:p>
    <w:p w14:paraId="383B20D8" w14:textId="77777777" w:rsidR="00D972B1" w:rsidRPr="00D972B1" w:rsidRDefault="00D972B1" w:rsidP="00EC4356">
      <w:pPr>
        <w:autoSpaceDE w:val="0"/>
        <w:autoSpaceDN w:val="0"/>
        <w:adjustRightInd w:val="0"/>
        <w:rPr>
          <w:rFonts w:cs="Arial"/>
          <w:sz w:val="24"/>
          <w:szCs w:val="24"/>
        </w:rPr>
      </w:pPr>
      <w:r w:rsidRPr="00D972B1">
        <w:rPr>
          <w:rFonts w:cs="Arial"/>
          <w:sz w:val="24"/>
          <w:szCs w:val="24"/>
        </w:rPr>
        <w:t>Il 1° dicembre il CdS ha designato i membri del Consiglio di Fondazione per il periodo 2022-2024, entrato in carica il 1° gennaio 2022.</w:t>
      </w:r>
    </w:p>
    <w:p w14:paraId="4F67CF51" w14:textId="77777777" w:rsidR="00D972B1" w:rsidRPr="00A802E5" w:rsidRDefault="00D972B1" w:rsidP="00D972B1">
      <w:pPr>
        <w:spacing w:before="120"/>
        <w:rPr>
          <w:rFonts w:cs="Arial"/>
          <w:b/>
          <w:sz w:val="24"/>
          <w:szCs w:val="24"/>
        </w:rPr>
      </w:pPr>
      <w:r w:rsidRPr="00A802E5">
        <w:rPr>
          <w:rFonts w:cs="Arial"/>
          <w:b/>
          <w:sz w:val="24"/>
          <w:szCs w:val="24"/>
        </w:rPr>
        <w:t>Paesaggio</w:t>
      </w:r>
    </w:p>
    <w:p w14:paraId="5C892FE4" w14:textId="77777777" w:rsidR="00D972B1" w:rsidRPr="00D972B1" w:rsidRDefault="00D972B1" w:rsidP="00955E87">
      <w:pPr>
        <w:autoSpaceDE w:val="0"/>
        <w:autoSpaceDN w:val="0"/>
        <w:adjustRightInd w:val="0"/>
        <w:rPr>
          <w:rFonts w:cs="Arial"/>
          <w:sz w:val="24"/>
          <w:szCs w:val="24"/>
        </w:rPr>
      </w:pPr>
      <w:r w:rsidRPr="00D972B1">
        <w:rPr>
          <w:rFonts w:cs="Arial"/>
          <w:sz w:val="24"/>
          <w:szCs w:val="24"/>
        </w:rPr>
        <w:t>Nel corso dell'anno sono state finalmente posate le porte del Parco, previste dal PUC-PPdM, collocate sulle strade principali</w:t>
      </w:r>
      <w:bookmarkStart w:id="11" w:name="OLE_LINK13"/>
      <w:bookmarkStart w:id="12" w:name="OLE_LINK14"/>
      <w:r w:rsidRPr="00D972B1">
        <w:rPr>
          <w:rFonts w:cs="Arial"/>
          <w:sz w:val="24"/>
          <w:szCs w:val="24"/>
        </w:rPr>
        <w:t xml:space="preserve"> di accesso che ne segnano formalmente i confini. </w:t>
      </w:r>
    </w:p>
    <w:p w14:paraId="15FF1306" w14:textId="77777777" w:rsidR="00D972B1" w:rsidRPr="00EC4356" w:rsidRDefault="00D972B1" w:rsidP="00D972B1">
      <w:pPr>
        <w:spacing w:before="120"/>
        <w:rPr>
          <w:rFonts w:cs="Arial"/>
          <w:b/>
          <w:sz w:val="24"/>
          <w:szCs w:val="24"/>
        </w:rPr>
      </w:pPr>
      <w:r w:rsidRPr="00EC4356">
        <w:rPr>
          <w:rFonts w:cs="Arial"/>
          <w:b/>
          <w:sz w:val="24"/>
          <w:szCs w:val="24"/>
        </w:rPr>
        <w:t xml:space="preserve">Agricoltura </w:t>
      </w:r>
    </w:p>
    <w:p w14:paraId="758994CF" w14:textId="77777777" w:rsidR="00EC4356" w:rsidRDefault="00D972B1" w:rsidP="00EC4356">
      <w:pPr>
        <w:autoSpaceDE w:val="0"/>
        <w:autoSpaceDN w:val="0"/>
        <w:adjustRightInd w:val="0"/>
        <w:rPr>
          <w:rFonts w:cs="Arial"/>
          <w:sz w:val="24"/>
          <w:szCs w:val="24"/>
        </w:rPr>
      </w:pPr>
      <w:r w:rsidRPr="00D972B1">
        <w:rPr>
          <w:rFonts w:cs="Arial"/>
          <w:sz w:val="24"/>
          <w:szCs w:val="24"/>
        </w:rPr>
        <w:t>Nel mese di aprile è stata costituita la Piattaforma agricola che raccoglie rappresentanti delle diverse attività agricole del Piano e anche rappresentanti delle aziende di trasformazione. La piattaforma fungerà da organo di consultazione, al quale saranno sottoposte le problematiche del settore e le attività connesse.</w:t>
      </w:r>
    </w:p>
    <w:p w14:paraId="3A1EBBEA" w14:textId="77777777" w:rsidR="00D972B1" w:rsidRPr="00D972B1" w:rsidRDefault="00D972B1" w:rsidP="00EC4356">
      <w:pPr>
        <w:autoSpaceDE w:val="0"/>
        <w:autoSpaceDN w:val="0"/>
        <w:adjustRightInd w:val="0"/>
        <w:rPr>
          <w:rFonts w:cs="Arial"/>
          <w:sz w:val="24"/>
          <w:szCs w:val="24"/>
        </w:rPr>
      </w:pPr>
      <w:r w:rsidRPr="00D972B1">
        <w:rPr>
          <w:rFonts w:cs="Arial"/>
          <w:sz w:val="24"/>
          <w:szCs w:val="24"/>
        </w:rPr>
        <w:t>Accanto ad attività di sostegno delle aziende ad inizio settembre la Fondazione partecipa al mercato di Locarno con la sezione dei prodotti agricoli del parco, a cui hanno aderito diversi produttori del Piano.</w:t>
      </w:r>
    </w:p>
    <w:p w14:paraId="481BDD71" w14:textId="77777777" w:rsidR="00D972B1" w:rsidRPr="00A802E5" w:rsidRDefault="00D972B1" w:rsidP="00D972B1">
      <w:pPr>
        <w:spacing w:before="120"/>
        <w:rPr>
          <w:rFonts w:cs="Arial"/>
          <w:b/>
          <w:sz w:val="24"/>
          <w:szCs w:val="24"/>
        </w:rPr>
      </w:pPr>
      <w:r w:rsidRPr="00A802E5">
        <w:rPr>
          <w:rFonts w:cs="Arial"/>
          <w:b/>
          <w:sz w:val="24"/>
          <w:szCs w:val="24"/>
        </w:rPr>
        <w:t>Natura</w:t>
      </w:r>
    </w:p>
    <w:p w14:paraId="700B254B" w14:textId="77777777" w:rsidR="00D972B1" w:rsidRPr="00D972B1" w:rsidRDefault="00D972B1" w:rsidP="00955E87">
      <w:pPr>
        <w:autoSpaceDE w:val="0"/>
        <w:autoSpaceDN w:val="0"/>
        <w:adjustRightInd w:val="0"/>
        <w:rPr>
          <w:rFonts w:cs="Arial"/>
          <w:sz w:val="24"/>
          <w:szCs w:val="24"/>
        </w:rPr>
      </w:pPr>
      <w:r w:rsidRPr="00D972B1">
        <w:rPr>
          <w:rFonts w:cs="Arial"/>
          <w:sz w:val="24"/>
          <w:szCs w:val="24"/>
        </w:rPr>
        <w:t>Nell'anno sono stati effettuati solo piccoli lavori inderogabili di manutenzione dei biotopi.</w:t>
      </w:r>
    </w:p>
    <w:p w14:paraId="76A2A800" w14:textId="77777777" w:rsidR="00D972B1" w:rsidRPr="00A802E5" w:rsidRDefault="00D972B1" w:rsidP="00D972B1">
      <w:pPr>
        <w:spacing w:before="120"/>
        <w:rPr>
          <w:rFonts w:cs="Arial"/>
          <w:b/>
          <w:sz w:val="24"/>
          <w:szCs w:val="24"/>
        </w:rPr>
      </w:pPr>
      <w:r w:rsidRPr="00A802E5">
        <w:rPr>
          <w:rFonts w:cs="Arial"/>
          <w:b/>
          <w:sz w:val="24"/>
          <w:szCs w:val="24"/>
        </w:rPr>
        <w:t>Svago</w:t>
      </w:r>
    </w:p>
    <w:p w14:paraId="59140EA5" w14:textId="77777777" w:rsidR="00D972B1" w:rsidRPr="00D972B1" w:rsidRDefault="00D972B1" w:rsidP="00955E87">
      <w:pPr>
        <w:autoSpaceDE w:val="0"/>
        <w:autoSpaceDN w:val="0"/>
        <w:adjustRightInd w:val="0"/>
        <w:rPr>
          <w:rFonts w:cs="Arial"/>
          <w:sz w:val="24"/>
          <w:szCs w:val="24"/>
        </w:rPr>
      </w:pPr>
      <w:r w:rsidRPr="00D972B1">
        <w:rPr>
          <w:rFonts w:cs="Arial"/>
          <w:sz w:val="24"/>
          <w:szCs w:val="24"/>
        </w:rPr>
        <w:t xml:space="preserve">Nell'anno viene realizzato il progetto della "Strada d'argine", percorso ciclo-pedonale che collega Giubiasco con la foce del Ticino. Opera importante, prevede la sistemazione della strada e la posa di cartelli indicatori. Spesa importante finanziata in gran parte dal credito PaLoc. </w:t>
      </w:r>
    </w:p>
    <w:p w14:paraId="7182B983" w14:textId="77777777" w:rsidR="00D972B1" w:rsidRPr="00A802E5" w:rsidRDefault="00D972B1" w:rsidP="00D972B1">
      <w:pPr>
        <w:spacing w:before="120"/>
        <w:rPr>
          <w:rFonts w:cs="Arial"/>
          <w:b/>
          <w:sz w:val="24"/>
          <w:szCs w:val="24"/>
        </w:rPr>
      </w:pPr>
      <w:r w:rsidRPr="00A802E5">
        <w:rPr>
          <w:rFonts w:cs="Arial"/>
          <w:b/>
          <w:sz w:val="24"/>
          <w:szCs w:val="24"/>
        </w:rPr>
        <w:t>Sinergie</w:t>
      </w:r>
    </w:p>
    <w:p w14:paraId="3F13D42C" w14:textId="77777777" w:rsidR="00D972B1" w:rsidRPr="00D972B1" w:rsidRDefault="00D972B1" w:rsidP="00955E87">
      <w:pPr>
        <w:autoSpaceDE w:val="0"/>
        <w:autoSpaceDN w:val="0"/>
        <w:adjustRightInd w:val="0"/>
        <w:rPr>
          <w:rFonts w:cs="Arial"/>
          <w:sz w:val="24"/>
          <w:szCs w:val="24"/>
        </w:rPr>
      </w:pPr>
      <w:r w:rsidRPr="00D972B1">
        <w:rPr>
          <w:rFonts w:cs="Arial"/>
          <w:sz w:val="24"/>
          <w:szCs w:val="24"/>
        </w:rPr>
        <w:t>Come negli anni precedenti è stata finanziata la gestione del progetto di interconnessione.</w:t>
      </w:r>
    </w:p>
    <w:p w14:paraId="76BF5FF1" w14:textId="77777777" w:rsidR="00D972B1" w:rsidRPr="00A802E5" w:rsidRDefault="00D972B1" w:rsidP="00D972B1">
      <w:pPr>
        <w:spacing w:before="120"/>
        <w:rPr>
          <w:rFonts w:cs="Arial"/>
          <w:b/>
          <w:sz w:val="24"/>
          <w:szCs w:val="24"/>
        </w:rPr>
      </w:pPr>
      <w:r w:rsidRPr="00A802E5">
        <w:rPr>
          <w:rFonts w:cs="Arial"/>
          <w:b/>
          <w:sz w:val="24"/>
          <w:szCs w:val="24"/>
        </w:rPr>
        <w:t>Qualità ambientale</w:t>
      </w:r>
    </w:p>
    <w:p w14:paraId="26D09717" w14:textId="77777777" w:rsidR="00D972B1" w:rsidRPr="00D972B1" w:rsidRDefault="00D972B1" w:rsidP="00955E87">
      <w:pPr>
        <w:autoSpaceDE w:val="0"/>
        <w:autoSpaceDN w:val="0"/>
        <w:adjustRightInd w:val="0"/>
        <w:rPr>
          <w:rFonts w:cs="Arial"/>
          <w:sz w:val="24"/>
          <w:szCs w:val="24"/>
        </w:rPr>
      </w:pPr>
      <w:r w:rsidRPr="00D972B1">
        <w:rPr>
          <w:rFonts w:cs="Arial"/>
          <w:sz w:val="24"/>
          <w:szCs w:val="24"/>
        </w:rPr>
        <w:t>Unica attività sono stati gli interventi contro il Poligono del Giappone, che non potevano essere procrastinati senza compromettere gli interventi degli anni precedenti.</w:t>
      </w:r>
    </w:p>
    <w:p w14:paraId="2B410E9F" w14:textId="77777777" w:rsidR="00D972B1" w:rsidRPr="00A802E5" w:rsidRDefault="00D972B1" w:rsidP="00D972B1">
      <w:pPr>
        <w:spacing w:before="120"/>
        <w:rPr>
          <w:rFonts w:cs="Arial"/>
          <w:b/>
          <w:sz w:val="24"/>
          <w:szCs w:val="24"/>
        </w:rPr>
      </w:pPr>
      <w:r w:rsidRPr="00A802E5">
        <w:rPr>
          <w:rFonts w:cs="Arial"/>
          <w:b/>
          <w:sz w:val="24"/>
          <w:szCs w:val="24"/>
        </w:rPr>
        <w:t>Informazione</w:t>
      </w:r>
    </w:p>
    <w:p w14:paraId="79DAA540" w14:textId="77777777" w:rsidR="00D972B1" w:rsidRPr="00D972B1" w:rsidRDefault="00D972B1" w:rsidP="00955E87">
      <w:pPr>
        <w:autoSpaceDE w:val="0"/>
        <w:autoSpaceDN w:val="0"/>
        <w:adjustRightInd w:val="0"/>
        <w:rPr>
          <w:rFonts w:cs="Arial"/>
          <w:sz w:val="24"/>
          <w:szCs w:val="24"/>
        </w:rPr>
      </w:pPr>
      <w:r w:rsidRPr="00D972B1">
        <w:rPr>
          <w:rFonts w:cs="Arial"/>
          <w:sz w:val="24"/>
          <w:szCs w:val="24"/>
        </w:rPr>
        <w:t>Nel settore si distinguono in particolare tre attività:</w:t>
      </w:r>
    </w:p>
    <w:p w14:paraId="540290FE" w14:textId="77777777" w:rsidR="00D972B1" w:rsidRPr="00D972B1" w:rsidRDefault="00D972B1" w:rsidP="00D972B1">
      <w:pPr>
        <w:pStyle w:val="Paragrafoelenco"/>
        <w:numPr>
          <w:ilvl w:val="0"/>
          <w:numId w:val="31"/>
        </w:numPr>
        <w:spacing w:before="120"/>
        <w:jc w:val="left"/>
        <w:rPr>
          <w:rFonts w:cs="Arial"/>
          <w:sz w:val="24"/>
          <w:szCs w:val="24"/>
        </w:rPr>
      </w:pPr>
      <w:r w:rsidRPr="00D972B1">
        <w:rPr>
          <w:rFonts w:cs="Arial"/>
          <w:sz w:val="24"/>
          <w:szCs w:val="24"/>
        </w:rPr>
        <w:t>prima fase del progetto Discovery MILO, nell'ambito del mandato attribuito al DFA-SUPSI. Ha l'obiettivo di creare una documentazione didattica per le scuole comunali che sia il più possibile in sintonia coni programmi ufficiali;</w:t>
      </w:r>
    </w:p>
    <w:p w14:paraId="01814D26" w14:textId="77777777" w:rsidR="00D972B1" w:rsidRPr="00D972B1" w:rsidRDefault="00D972B1" w:rsidP="00D972B1">
      <w:pPr>
        <w:pStyle w:val="Paragrafoelenco"/>
        <w:numPr>
          <w:ilvl w:val="0"/>
          <w:numId w:val="31"/>
        </w:numPr>
        <w:spacing w:before="120"/>
        <w:jc w:val="left"/>
        <w:rPr>
          <w:rFonts w:cs="Arial"/>
          <w:sz w:val="24"/>
          <w:szCs w:val="24"/>
        </w:rPr>
      </w:pPr>
      <w:r w:rsidRPr="00D972B1">
        <w:rPr>
          <w:rFonts w:cs="Arial"/>
          <w:sz w:val="24"/>
          <w:szCs w:val="24"/>
        </w:rPr>
        <w:t>ristrutturazione e completamento del sito web;</w:t>
      </w:r>
    </w:p>
    <w:p w14:paraId="58795B5B" w14:textId="77777777" w:rsidR="00D972B1" w:rsidRPr="00D972B1" w:rsidRDefault="00D972B1" w:rsidP="00D972B1">
      <w:pPr>
        <w:pStyle w:val="Paragrafoelenco"/>
        <w:numPr>
          <w:ilvl w:val="0"/>
          <w:numId w:val="31"/>
        </w:numPr>
        <w:spacing w:before="120"/>
        <w:jc w:val="left"/>
        <w:rPr>
          <w:rFonts w:cs="Arial"/>
          <w:sz w:val="24"/>
          <w:szCs w:val="24"/>
        </w:rPr>
      </w:pPr>
      <w:r w:rsidRPr="00D972B1">
        <w:rPr>
          <w:rFonts w:cs="Arial"/>
          <w:sz w:val="24"/>
          <w:szCs w:val="24"/>
        </w:rPr>
        <w:t>mandato alla fine dell'anno per la progettazione di un percorso tematico.</w:t>
      </w:r>
    </w:p>
    <w:p w14:paraId="42B2A6E0" w14:textId="77777777" w:rsidR="00D972B1" w:rsidRDefault="00D972B1" w:rsidP="00D972B1">
      <w:pPr>
        <w:spacing w:before="120"/>
        <w:rPr>
          <w:rFonts w:cs="Arial"/>
          <w:sz w:val="24"/>
          <w:szCs w:val="24"/>
        </w:rPr>
      </w:pPr>
    </w:p>
    <w:p w14:paraId="5AB8A522" w14:textId="77777777" w:rsidR="00706806" w:rsidRPr="00D972B1" w:rsidRDefault="00706806" w:rsidP="00D972B1">
      <w:pPr>
        <w:spacing w:before="120"/>
        <w:rPr>
          <w:rFonts w:cs="Arial"/>
          <w:sz w:val="24"/>
          <w:szCs w:val="24"/>
        </w:rPr>
      </w:pPr>
    </w:p>
    <w:p w14:paraId="78A3E74F" w14:textId="77777777" w:rsidR="00D972B1" w:rsidRPr="00A802E5" w:rsidRDefault="00D972B1" w:rsidP="00D972B1">
      <w:pPr>
        <w:pBdr>
          <w:bottom w:val="single" w:sz="4" w:space="1" w:color="auto"/>
        </w:pBdr>
        <w:spacing w:before="120" w:after="60"/>
        <w:rPr>
          <w:rFonts w:cs="Arial"/>
          <w:b/>
          <w:sz w:val="24"/>
          <w:szCs w:val="24"/>
        </w:rPr>
      </w:pPr>
      <w:r w:rsidRPr="00A802E5">
        <w:rPr>
          <w:rFonts w:cs="Arial"/>
          <w:b/>
          <w:sz w:val="24"/>
          <w:szCs w:val="24"/>
        </w:rPr>
        <w:lastRenderedPageBreak/>
        <w:t>2022</w:t>
      </w:r>
    </w:p>
    <w:p w14:paraId="42EDB95C" w14:textId="77777777" w:rsidR="00D972B1" w:rsidRPr="00D972B1" w:rsidRDefault="00D972B1" w:rsidP="00EC4356">
      <w:pPr>
        <w:autoSpaceDE w:val="0"/>
        <w:autoSpaceDN w:val="0"/>
        <w:adjustRightInd w:val="0"/>
        <w:rPr>
          <w:rFonts w:cs="Arial"/>
          <w:sz w:val="24"/>
          <w:szCs w:val="24"/>
        </w:rPr>
      </w:pPr>
      <w:r w:rsidRPr="00D972B1">
        <w:rPr>
          <w:rFonts w:cs="Arial"/>
          <w:sz w:val="24"/>
          <w:szCs w:val="24"/>
        </w:rPr>
        <w:t xml:space="preserve">Il 2022 si è svolto all’insegna del consolidamento dell’attività gestionale e amministrativa. In particolare, ha visto l’entrata in servizio, il 1° aprile, della seconda segretaria che con il suo 50% ha completato l’organico dell'Ente Parco. </w:t>
      </w:r>
    </w:p>
    <w:p w14:paraId="34ECDB69" w14:textId="77777777" w:rsidR="00D972B1" w:rsidRPr="00D972B1" w:rsidRDefault="00D972B1" w:rsidP="00EC4356">
      <w:pPr>
        <w:autoSpaceDE w:val="0"/>
        <w:autoSpaceDN w:val="0"/>
        <w:adjustRightInd w:val="0"/>
        <w:rPr>
          <w:rFonts w:cs="Arial"/>
          <w:sz w:val="24"/>
          <w:szCs w:val="24"/>
        </w:rPr>
      </w:pPr>
      <w:r w:rsidRPr="00D972B1">
        <w:rPr>
          <w:rFonts w:cs="Arial"/>
          <w:sz w:val="24"/>
          <w:szCs w:val="24"/>
        </w:rPr>
        <w:t>Le attività principali svolte nel corso il 2022 hanno posto l’accento sugli aspetti legati al promovimento dell’immagine della Fondazione e alla cura delle relazioni, rispettivamente le collaborazioni con gli agricoltori, i produttori e gli esercenti attivi all’interno del comprensorio del Parco.</w:t>
      </w:r>
    </w:p>
    <w:p w14:paraId="7DAA0E94" w14:textId="77777777" w:rsidR="00D972B1" w:rsidRPr="00D972B1" w:rsidRDefault="00D972B1" w:rsidP="00EC4356">
      <w:pPr>
        <w:autoSpaceDE w:val="0"/>
        <w:autoSpaceDN w:val="0"/>
        <w:adjustRightInd w:val="0"/>
        <w:rPr>
          <w:rFonts w:cs="Arial"/>
          <w:sz w:val="24"/>
          <w:szCs w:val="24"/>
        </w:rPr>
      </w:pPr>
      <w:r w:rsidRPr="00D972B1">
        <w:rPr>
          <w:rFonts w:cs="Arial"/>
          <w:sz w:val="24"/>
          <w:szCs w:val="24"/>
        </w:rPr>
        <w:t>A tal fine, per meglio apprezzare le varie realtà agricole e raccogliere le singole esigenze nonché valutare la possibilità di fattive collaborazioni, le segretarie si sono recate presso le aziende produttrici. Quest’azione ha anche permesso di allestire una banca dati utile alla Direzione per la formulazione di proposte innovative a favore dell’agricoltura e delineare un quadro delle esigenze nel settore dello svago. Non da ultimo gli incontri hanno permesso di presentare ai singoli produttori le priorità della Fondazione.</w:t>
      </w:r>
    </w:p>
    <w:p w14:paraId="7FFE2FE2" w14:textId="77777777" w:rsidR="00D972B1" w:rsidRPr="00D972B1" w:rsidRDefault="00D972B1" w:rsidP="00EC4356">
      <w:pPr>
        <w:autoSpaceDE w:val="0"/>
        <w:autoSpaceDN w:val="0"/>
        <w:adjustRightInd w:val="0"/>
        <w:rPr>
          <w:rFonts w:cs="Arial"/>
          <w:sz w:val="24"/>
          <w:szCs w:val="24"/>
        </w:rPr>
      </w:pPr>
      <w:r w:rsidRPr="00D972B1">
        <w:rPr>
          <w:rFonts w:cs="Arial"/>
          <w:sz w:val="24"/>
          <w:szCs w:val="24"/>
        </w:rPr>
        <w:t>Dal canto suo il Direttore ha avuto l'occasione di presentare l'Ente parco e le sue attività ai Comuni, enti e associazioni quali il Quartiere Gerre di Sotto, il Comune del Gambarogno, il PLRT Cugnasco-Gerra, la SUPSI-Sezione Architettura e Migros Ticino.</w:t>
      </w:r>
    </w:p>
    <w:p w14:paraId="557FF580" w14:textId="77777777" w:rsidR="00D972B1" w:rsidRPr="00D972B1" w:rsidRDefault="00D972B1" w:rsidP="00EC4356">
      <w:pPr>
        <w:autoSpaceDE w:val="0"/>
        <w:autoSpaceDN w:val="0"/>
        <w:adjustRightInd w:val="0"/>
        <w:rPr>
          <w:rFonts w:cs="Arial"/>
          <w:sz w:val="24"/>
          <w:szCs w:val="24"/>
        </w:rPr>
      </w:pPr>
      <w:r w:rsidRPr="00D972B1">
        <w:rPr>
          <w:rFonts w:cs="Arial"/>
          <w:sz w:val="24"/>
          <w:szCs w:val="24"/>
        </w:rPr>
        <w:t>La fine del lungo periodo pandemico ha poi permesso riproporre attività di finalizzate alla promozione del Parco. Si pensa in particolare a Slow-up, al Festival della Natura, al Greenday a Bellinzona, al Mercato dei prodotti locali di Locarno e a Ticino Sostenibile a Lugano. Quale festa del Parco è stata riproposta la manifestazione Tihoraccolto, in collaborazione con Tior e UCT, una biciclettata alla scoperta delle bellezze naturalistiche gustando prodotti del Parco.</w:t>
      </w:r>
    </w:p>
    <w:bookmarkEnd w:id="11"/>
    <w:bookmarkEnd w:id="12"/>
    <w:p w14:paraId="28FA07D8" w14:textId="77777777" w:rsidR="00D972B1" w:rsidRPr="00A802E5" w:rsidRDefault="00D972B1" w:rsidP="00D972B1">
      <w:pPr>
        <w:spacing w:before="120"/>
        <w:rPr>
          <w:rFonts w:cs="Arial"/>
          <w:b/>
          <w:sz w:val="24"/>
          <w:szCs w:val="24"/>
        </w:rPr>
      </w:pPr>
      <w:r w:rsidRPr="00A802E5">
        <w:rPr>
          <w:rFonts w:cs="Arial"/>
          <w:b/>
          <w:sz w:val="24"/>
          <w:szCs w:val="24"/>
        </w:rPr>
        <w:t>Paesaggio</w:t>
      </w:r>
    </w:p>
    <w:p w14:paraId="1B0BA2DE" w14:textId="77777777" w:rsidR="00D972B1" w:rsidRPr="00D972B1" w:rsidRDefault="00D972B1" w:rsidP="00955E87">
      <w:pPr>
        <w:autoSpaceDE w:val="0"/>
        <w:autoSpaceDN w:val="0"/>
        <w:adjustRightInd w:val="0"/>
        <w:rPr>
          <w:rFonts w:cs="Arial"/>
          <w:sz w:val="24"/>
          <w:szCs w:val="24"/>
        </w:rPr>
      </w:pPr>
      <w:r w:rsidRPr="00D972B1">
        <w:rPr>
          <w:rFonts w:cs="Arial"/>
          <w:sz w:val="24"/>
          <w:szCs w:val="24"/>
        </w:rPr>
        <w:t>Il progetto Porte del parco è stato completato con la posa della porta in prossimità della Stazione FFS di Gordola.</w:t>
      </w:r>
    </w:p>
    <w:p w14:paraId="2873D75F" w14:textId="77777777" w:rsidR="00D972B1" w:rsidRPr="00A802E5" w:rsidRDefault="00D972B1" w:rsidP="00D972B1">
      <w:pPr>
        <w:spacing w:before="120"/>
        <w:rPr>
          <w:rFonts w:cs="Arial"/>
          <w:b/>
          <w:sz w:val="24"/>
          <w:szCs w:val="24"/>
        </w:rPr>
      </w:pPr>
      <w:r w:rsidRPr="00A802E5">
        <w:rPr>
          <w:rFonts w:cs="Arial"/>
          <w:b/>
          <w:sz w:val="24"/>
          <w:szCs w:val="24"/>
        </w:rPr>
        <w:t xml:space="preserve">Agricoltura </w:t>
      </w:r>
    </w:p>
    <w:p w14:paraId="7F1A1E3E" w14:textId="77777777" w:rsidR="00D972B1" w:rsidRPr="00D972B1" w:rsidRDefault="00D972B1" w:rsidP="00955E87">
      <w:pPr>
        <w:autoSpaceDE w:val="0"/>
        <w:autoSpaceDN w:val="0"/>
        <w:adjustRightInd w:val="0"/>
        <w:rPr>
          <w:rFonts w:cs="Arial"/>
          <w:sz w:val="24"/>
          <w:szCs w:val="24"/>
        </w:rPr>
      </w:pPr>
      <w:r w:rsidRPr="00D972B1">
        <w:rPr>
          <w:rFonts w:cs="Arial"/>
          <w:sz w:val="24"/>
          <w:szCs w:val="24"/>
        </w:rPr>
        <w:t>Nel 2022 si è prestata particolare attenzione al settore agricolo con importanti progetti a sostegno dei prodotti e delle aziende:</w:t>
      </w:r>
    </w:p>
    <w:p w14:paraId="28071C59" w14:textId="77777777" w:rsidR="00D972B1" w:rsidRPr="00D972B1" w:rsidRDefault="00D972B1" w:rsidP="00137449">
      <w:pPr>
        <w:pStyle w:val="Paragrafoelenco"/>
        <w:numPr>
          <w:ilvl w:val="0"/>
          <w:numId w:val="32"/>
        </w:numPr>
        <w:spacing w:before="120"/>
        <w:rPr>
          <w:rFonts w:cs="Arial"/>
          <w:sz w:val="24"/>
          <w:szCs w:val="24"/>
        </w:rPr>
      </w:pPr>
      <w:r w:rsidRPr="00D972B1">
        <w:rPr>
          <w:rFonts w:cs="Arial"/>
          <w:sz w:val="24"/>
          <w:szCs w:val="24"/>
        </w:rPr>
        <w:t>rassegna “Piatto del Parco” (progetto iniziato nel 2019 e fermato causa pandemia): rassegna gastronomica in collaborazione con 9 ristoranti tra Bellinzona e Locarno con proposte di piatti arricchiti da ingredienti del Parco per almeno il 60%;</w:t>
      </w:r>
    </w:p>
    <w:p w14:paraId="33D7447F" w14:textId="77777777" w:rsidR="00D972B1" w:rsidRPr="00D972B1" w:rsidRDefault="00D972B1" w:rsidP="00137449">
      <w:pPr>
        <w:pStyle w:val="Paragrafoelenco"/>
        <w:numPr>
          <w:ilvl w:val="0"/>
          <w:numId w:val="32"/>
        </w:numPr>
        <w:spacing w:before="120"/>
        <w:rPr>
          <w:rFonts w:cs="Arial"/>
          <w:sz w:val="24"/>
          <w:szCs w:val="24"/>
        </w:rPr>
      </w:pPr>
      <w:r w:rsidRPr="00D972B1">
        <w:rPr>
          <w:rFonts w:cs="Arial"/>
          <w:sz w:val="24"/>
          <w:szCs w:val="24"/>
        </w:rPr>
        <w:t>sostegno all’attività “Bike&amp;Food”: in collaborazione con Ticino Bike Experiences, pedalate accompagnate per assaporare le delizie del Parco e fare la spesa in fattoria;</w:t>
      </w:r>
    </w:p>
    <w:p w14:paraId="646B7E85" w14:textId="77777777" w:rsidR="00D972B1" w:rsidRPr="00D972B1" w:rsidRDefault="00D972B1" w:rsidP="00137449">
      <w:pPr>
        <w:pStyle w:val="Paragrafoelenco"/>
        <w:numPr>
          <w:ilvl w:val="0"/>
          <w:numId w:val="32"/>
        </w:numPr>
        <w:spacing w:before="120"/>
        <w:rPr>
          <w:rFonts w:cs="Arial"/>
          <w:sz w:val="24"/>
          <w:szCs w:val="24"/>
        </w:rPr>
      </w:pPr>
      <w:r w:rsidRPr="00D972B1">
        <w:rPr>
          <w:rFonts w:cs="Arial"/>
          <w:sz w:val="24"/>
          <w:szCs w:val="24"/>
        </w:rPr>
        <w:t>la “Spesa dal contadino”, in collaborazione con Camping Campo Felice. Giro in bicicletta per turisti del campeggio con possibilità di acquisto presso i produttori e i loro punti vendita diretti;</w:t>
      </w:r>
    </w:p>
    <w:p w14:paraId="0AE1B1FA" w14:textId="77777777" w:rsidR="00D972B1" w:rsidRPr="00D972B1" w:rsidRDefault="00D972B1" w:rsidP="00137449">
      <w:pPr>
        <w:pStyle w:val="Paragrafoelenco"/>
        <w:numPr>
          <w:ilvl w:val="0"/>
          <w:numId w:val="32"/>
        </w:numPr>
        <w:spacing w:before="120"/>
        <w:rPr>
          <w:rFonts w:cs="Arial"/>
          <w:sz w:val="24"/>
          <w:szCs w:val="24"/>
        </w:rPr>
      </w:pPr>
      <w:r w:rsidRPr="00D972B1">
        <w:rPr>
          <w:rFonts w:cs="Arial"/>
          <w:sz w:val="24"/>
          <w:szCs w:val="24"/>
        </w:rPr>
        <w:t>progetto per sperimentare un sistema di prevenzione dei danni causati dagli ungulati, fase di studio.</w:t>
      </w:r>
    </w:p>
    <w:p w14:paraId="0F756863" w14:textId="77777777" w:rsidR="00D972B1" w:rsidRPr="00D972B1" w:rsidRDefault="00D972B1" w:rsidP="00D972B1">
      <w:pPr>
        <w:spacing w:before="120"/>
        <w:rPr>
          <w:rFonts w:cs="Arial"/>
          <w:sz w:val="24"/>
          <w:szCs w:val="24"/>
        </w:rPr>
      </w:pPr>
      <w:r w:rsidRPr="00D972B1">
        <w:rPr>
          <w:rFonts w:cs="Arial"/>
          <w:sz w:val="24"/>
          <w:szCs w:val="24"/>
        </w:rPr>
        <w:t>Continua l'attività della Piattaforma agricola. Nelle riunioni sono analizzate le esigenze e le prospettive del settore.</w:t>
      </w:r>
    </w:p>
    <w:p w14:paraId="26326A05" w14:textId="77777777" w:rsidR="00D80EA1" w:rsidRDefault="00D80EA1" w:rsidP="00D972B1">
      <w:pPr>
        <w:spacing w:before="120"/>
        <w:rPr>
          <w:rFonts w:cs="Arial"/>
          <w:b/>
          <w:sz w:val="24"/>
          <w:szCs w:val="24"/>
        </w:rPr>
      </w:pPr>
    </w:p>
    <w:p w14:paraId="771A034D" w14:textId="77777777" w:rsidR="00D80EA1" w:rsidRDefault="00D80EA1" w:rsidP="00D972B1">
      <w:pPr>
        <w:spacing w:before="120"/>
        <w:rPr>
          <w:rFonts w:cs="Arial"/>
          <w:b/>
          <w:sz w:val="24"/>
          <w:szCs w:val="24"/>
        </w:rPr>
      </w:pPr>
    </w:p>
    <w:p w14:paraId="3BFD97BC" w14:textId="77777777" w:rsidR="00D80EA1" w:rsidRDefault="00D80EA1" w:rsidP="00D972B1">
      <w:pPr>
        <w:spacing w:before="120"/>
        <w:rPr>
          <w:rFonts w:cs="Arial"/>
          <w:b/>
          <w:sz w:val="24"/>
          <w:szCs w:val="24"/>
        </w:rPr>
      </w:pPr>
    </w:p>
    <w:p w14:paraId="0AB2DD65" w14:textId="77777777" w:rsidR="00D972B1" w:rsidRPr="00A802E5" w:rsidRDefault="00D972B1" w:rsidP="00D972B1">
      <w:pPr>
        <w:spacing w:before="120"/>
        <w:rPr>
          <w:rFonts w:cs="Arial"/>
          <w:b/>
          <w:sz w:val="24"/>
          <w:szCs w:val="24"/>
        </w:rPr>
      </w:pPr>
      <w:r w:rsidRPr="00A802E5">
        <w:rPr>
          <w:rFonts w:cs="Arial"/>
          <w:b/>
          <w:sz w:val="24"/>
          <w:szCs w:val="24"/>
        </w:rPr>
        <w:lastRenderedPageBreak/>
        <w:t xml:space="preserve">Natura </w:t>
      </w:r>
    </w:p>
    <w:p w14:paraId="0AE413DB" w14:textId="77777777" w:rsidR="00D972B1" w:rsidRPr="00D972B1" w:rsidRDefault="00D972B1" w:rsidP="00EC4356">
      <w:pPr>
        <w:autoSpaceDE w:val="0"/>
        <w:autoSpaceDN w:val="0"/>
        <w:adjustRightInd w:val="0"/>
        <w:rPr>
          <w:rFonts w:cs="Arial"/>
          <w:sz w:val="24"/>
          <w:szCs w:val="24"/>
        </w:rPr>
      </w:pPr>
      <w:r w:rsidRPr="00D972B1">
        <w:rPr>
          <w:rFonts w:cs="Arial"/>
          <w:sz w:val="24"/>
          <w:szCs w:val="24"/>
        </w:rPr>
        <w:t xml:space="preserve">Sono stati sottoscritti contratti per la manutenzione ricorrente dei biotopi e, ad inizio ottobre, ha preso avvio la seconda fase degli interventi di valorizzazione della riserva naturale Vigna Lunga Trebbione. </w:t>
      </w:r>
    </w:p>
    <w:p w14:paraId="6ADA79D2" w14:textId="77777777" w:rsidR="00D972B1" w:rsidRPr="00D972B1" w:rsidRDefault="00D972B1" w:rsidP="00EC4356">
      <w:pPr>
        <w:autoSpaceDE w:val="0"/>
        <w:autoSpaceDN w:val="0"/>
        <w:adjustRightInd w:val="0"/>
        <w:rPr>
          <w:rFonts w:cs="Arial"/>
          <w:sz w:val="24"/>
          <w:szCs w:val="24"/>
        </w:rPr>
      </w:pPr>
      <w:r w:rsidRPr="00D972B1">
        <w:rPr>
          <w:rFonts w:cs="Arial"/>
          <w:sz w:val="24"/>
          <w:szCs w:val="24"/>
        </w:rPr>
        <w:t xml:space="preserve">Alla riserva naturale Progero sono stati eseguiti puntuali lavori di rivitalizzazione, mentre nelle Lanche al Pizzante-Isoletta – Settore A si è proceduto con interventi di rivalorizzazione dei biotopi. </w:t>
      </w:r>
    </w:p>
    <w:p w14:paraId="5A804F25" w14:textId="77777777" w:rsidR="00D972B1" w:rsidRPr="00A802E5" w:rsidRDefault="00D972B1" w:rsidP="00D972B1">
      <w:pPr>
        <w:spacing w:before="120"/>
        <w:rPr>
          <w:rFonts w:cs="Arial"/>
          <w:b/>
          <w:sz w:val="24"/>
          <w:szCs w:val="24"/>
        </w:rPr>
      </w:pPr>
      <w:r w:rsidRPr="00A802E5">
        <w:rPr>
          <w:rFonts w:cs="Arial"/>
          <w:b/>
          <w:sz w:val="24"/>
          <w:szCs w:val="24"/>
        </w:rPr>
        <w:t xml:space="preserve">Svago </w:t>
      </w:r>
    </w:p>
    <w:p w14:paraId="076920FA" w14:textId="77777777" w:rsidR="00D972B1" w:rsidRPr="00D972B1" w:rsidRDefault="00D972B1" w:rsidP="00EC4356">
      <w:pPr>
        <w:autoSpaceDE w:val="0"/>
        <w:autoSpaceDN w:val="0"/>
        <w:adjustRightInd w:val="0"/>
        <w:rPr>
          <w:rFonts w:cs="Arial"/>
          <w:sz w:val="24"/>
          <w:szCs w:val="24"/>
        </w:rPr>
      </w:pPr>
      <w:r w:rsidRPr="00D972B1">
        <w:rPr>
          <w:rFonts w:cs="Arial"/>
          <w:sz w:val="24"/>
          <w:szCs w:val="24"/>
        </w:rPr>
        <w:t>Sono stati avviati i lavori di progettazione per il nuovo osservatorio dell’avifauna al laghetto del Demanio, segnatamente il rifacimento dell’osservatorio e, nell'ambito del progetto Discovery Milo, in collaborazione con il DFA, la realizzazione di un’aula nel bosco.</w:t>
      </w:r>
    </w:p>
    <w:p w14:paraId="6722C4D3" w14:textId="77777777" w:rsidR="00D972B1" w:rsidRPr="00D972B1" w:rsidRDefault="00D972B1" w:rsidP="00EC4356">
      <w:pPr>
        <w:autoSpaceDE w:val="0"/>
        <w:autoSpaceDN w:val="0"/>
        <w:adjustRightInd w:val="0"/>
        <w:rPr>
          <w:rFonts w:cs="Arial"/>
          <w:sz w:val="24"/>
          <w:szCs w:val="24"/>
        </w:rPr>
      </w:pPr>
      <w:r w:rsidRPr="00D972B1">
        <w:rPr>
          <w:rFonts w:cs="Arial"/>
          <w:sz w:val="24"/>
          <w:szCs w:val="24"/>
        </w:rPr>
        <w:t>Tra le attività proposte si annoverano lezioni di Yoga a stretto contatto con la natura.</w:t>
      </w:r>
    </w:p>
    <w:p w14:paraId="3BE5C0B9" w14:textId="77777777" w:rsidR="00D972B1" w:rsidRPr="00A802E5" w:rsidRDefault="00D972B1" w:rsidP="00D972B1">
      <w:pPr>
        <w:spacing w:before="120"/>
        <w:rPr>
          <w:rFonts w:cs="Arial"/>
          <w:b/>
          <w:sz w:val="24"/>
          <w:szCs w:val="24"/>
        </w:rPr>
      </w:pPr>
      <w:r w:rsidRPr="00A802E5">
        <w:rPr>
          <w:rFonts w:cs="Arial"/>
          <w:b/>
          <w:sz w:val="24"/>
          <w:szCs w:val="24"/>
        </w:rPr>
        <w:t>Sinergie</w:t>
      </w:r>
    </w:p>
    <w:p w14:paraId="781F4C86" w14:textId="77777777" w:rsidR="00D972B1" w:rsidRPr="00D972B1" w:rsidRDefault="00D972B1" w:rsidP="00955E87">
      <w:pPr>
        <w:autoSpaceDE w:val="0"/>
        <w:autoSpaceDN w:val="0"/>
        <w:adjustRightInd w:val="0"/>
        <w:rPr>
          <w:rFonts w:cs="Arial"/>
          <w:sz w:val="24"/>
          <w:szCs w:val="24"/>
        </w:rPr>
      </w:pPr>
      <w:r w:rsidRPr="00D972B1">
        <w:rPr>
          <w:rFonts w:cs="Arial"/>
          <w:sz w:val="24"/>
          <w:szCs w:val="24"/>
        </w:rPr>
        <w:t xml:space="preserve">È stato confermato il contributo per la gestione SPB (superfici di promozione della biodiversità) con barra falciante e quello per il progetto di interconnessione. </w:t>
      </w:r>
    </w:p>
    <w:p w14:paraId="63C7B048" w14:textId="77777777" w:rsidR="00D972B1" w:rsidRPr="00A802E5" w:rsidRDefault="00D972B1" w:rsidP="00D972B1">
      <w:pPr>
        <w:spacing w:before="120"/>
        <w:rPr>
          <w:rFonts w:cs="Arial"/>
          <w:b/>
          <w:sz w:val="24"/>
          <w:szCs w:val="24"/>
        </w:rPr>
      </w:pPr>
      <w:r w:rsidRPr="00A802E5">
        <w:rPr>
          <w:rFonts w:cs="Arial"/>
          <w:b/>
          <w:sz w:val="24"/>
          <w:szCs w:val="24"/>
        </w:rPr>
        <w:t>Mobilità</w:t>
      </w:r>
    </w:p>
    <w:p w14:paraId="7EC2A0E1" w14:textId="77777777" w:rsidR="00D972B1" w:rsidRPr="00D972B1" w:rsidRDefault="00D972B1" w:rsidP="00955E87">
      <w:pPr>
        <w:autoSpaceDE w:val="0"/>
        <w:autoSpaceDN w:val="0"/>
        <w:adjustRightInd w:val="0"/>
        <w:rPr>
          <w:rFonts w:cs="Arial"/>
          <w:sz w:val="24"/>
          <w:szCs w:val="24"/>
        </w:rPr>
      </w:pPr>
      <w:r w:rsidRPr="00D972B1">
        <w:rPr>
          <w:rFonts w:cs="Arial"/>
          <w:sz w:val="24"/>
          <w:szCs w:val="24"/>
        </w:rPr>
        <w:t>In merito alla problematica della limitazione del traffico parassitario è stato avviato un progetto di monitoraggio sul comparto ad est della Gudo- Cadenazzo.</w:t>
      </w:r>
    </w:p>
    <w:p w14:paraId="0BA2D911" w14:textId="77777777" w:rsidR="00D972B1" w:rsidRPr="00A802E5" w:rsidRDefault="00D972B1" w:rsidP="00D972B1">
      <w:pPr>
        <w:spacing w:before="120"/>
        <w:rPr>
          <w:rFonts w:cs="Arial"/>
          <w:b/>
          <w:sz w:val="24"/>
          <w:szCs w:val="24"/>
        </w:rPr>
      </w:pPr>
      <w:r w:rsidRPr="00A802E5">
        <w:rPr>
          <w:rFonts w:cs="Arial"/>
          <w:b/>
          <w:sz w:val="24"/>
          <w:szCs w:val="24"/>
        </w:rPr>
        <w:t>Informazione</w:t>
      </w:r>
    </w:p>
    <w:p w14:paraId="016E2870" w14:textId="77777777" w:rsidR="00D972B1" w:rsidRPr="00D972B1" w:rsidRDefault="00D972B1" w:rsidP="00955E87">
      <w:pPr>
        <w:autoSpaceDE w:val="0"/>
        <w:autoSpaceDN w:val="0"/>
        <w:adjustRightInd w:val="0"/>
        <w:rPr>
          <w:rFonts w:cs="Arial"/>
          <w:sz w:val="24"/>
          <w:szCs w:val="24"/>
        </w:rPr>
      </w:pPr>
      <w:r w:rsidRPr="00D972B1">
        <w:rPr>
          <w:rFonts w:cs="Arial"/>
          <w:sz w:val="24"/>
          <w:szCs w:val="24"/>
        </w:rPr>
        <w:t xml:space="preserve">Tra i progetti più importanti con i quali l’Ente Parco si è confrontato si annoverano: </w:t>
      </w:r>
    </w:p>
    <w:p w14:paraId="7A11FA32" w14:textId="77777777" w:rsidR="00D972B1" w:rsidRPr="00D972B1" w:rsidRDefault="00D972B1" w:rsidP="00D972B1">
      <w:pPr>
        <w:pStyle w:val="Paragrafoelenco"/>
        <w:numPr>
          <w:ilvl w:val="0"/>
          <w:numId w:val="33"/>
        </w:numPr>
        <w:spacing w:before="120"/>
        <w:ind w:left="714" w:hanging="357"/>
        <w:jc w:val="left"/>
        <w:rPr>
          <w:rFonts w:cs="Arial"/>
          <w:sz w:val="24"/>
          <w:szCs w:val="24"/>
        </w:rPr>
      </w:pPr>
      <w:r w:rsidRPr="00D972B1">
        <w:rPr>
          <w:rFonts w:cs="Arial"/>
          <w:sz w:val="24"/>
          <w:szCs w:val="24"/>
        </w:rPr>
        <w:t>il progetto percorso sonoro;</w:t>
      </w:r>
    </w:p>
    <w:p w14:paraId="1EB84222" w14:textId="77777777" w:rsidR="00D972B1" w:rsidRPr="00D972B1" w:rsidRDefault="00D972B1" w:rsidP="00D972B1">
      <w:pPr>
        <w:pStyle w:val="Paragrafoelenco"/>
        <w:numPr>
          <w:ilvl w:val="0"/>
          <w:numId w:val="33"/>
        </w:numPr>
        <w:jc w:val="left"/>
        <w:rPr>
          <w:rFonts w:cs="Arial"/>
          <w:sz w:val="24"/>
          <w:szCs w:val="24"/>
        </w:rPr>
      </w:pPr>
      <w:r w:rsidRPr="00D972B1">
        <w:rPr>
          <w:rFonts w:cs="Arial"/>
          <w:sz w:val="24"/>
          <w:szCs w:val="24"/>
        </w:rPr>
        <w:t>il progetto didattico Discovery Milo – seconda fase;</w:t>
      </w:r>
    </w:p>
    <w:p w14:paraId="1DCDDC02" w14:textId="77777777" w:rsidR="00D972B1" w:rsidRPr="00D972B1" w:rsidRDefault="00D972B1" w:rsidP="00D972B1">
      <w:pPr>
        <w:pStyle w:val="Paragrafoelenco"/>
        <w:numPr>
          <w:ilvl w:val="0"/>
          <w:numId w:val="33"/>
        </w:numPr>
        <w:jc w:val="left"/>
        <w:rPr>
          <w:rFonts w:cs="Arial"/>
          <w:sz w:val="24"/>
          <w:szCs w:val="24"/>
        </w:rPr>
      </w:pPr>
      <w:r w:rsidRPr="00D972B1">
        <w:rPr>
          <w:rFonts w:cs="Arial"/>
          <w:sz w:val="24"/>
          <w:szCs w:val="24"/>
        </w:rPr>
        <w:t xml:space="preserve">l’allestimento del database per le carte interattive GIS. </w:t>
      </w:r>
    </w:p>
    <w:p w14:paraId="7D7E0167" w14:textId="77777777" w:rsidR="00D972B1" w:rsidRPr="00D972B1" w:rsidRDefault="00D972B1" w:rsidP="00D972B1">
      <w:pPr>
        <w:autoSpaceDE w:val="0"/>
        <w:autoSpaceDN w:val="0"/>
        <w:adjustRightInd w:val="0"/>
        <w:spacing w:before="120"/>
        <w:rPr>
          <w:rFonts w:cs="Arial"/>
          <w:sz w:val="24"/>
          <w:szCs w:val="24"/>
        </w:rPr>
      </w:pPr>
      <w:r w:rsidRPr="00D972B1">
        <w:rPr>
          <w:rFonts w:cs="Arial"/>
          <w:sz w:val="24"/>
          <w:szCs w:val="24"/>
        </w:rPr>
        <w:t>Nel corso del 2022 al fine di migliorare la gestione dei documenti e l’efficienza organizzativa dell'amministrazione è stato adottato un programma di gestione documentale digitale (Docuware).</w:t>
      </w:r>
    </w:p>
    <w:p w14:paraId="6608D3F6" w14:textId="77777777" w:rsidR="00D972B1" w:rsidRPr="00D972B1" w:rsidRDefault="00D972B1" w:rsidP="00D972B1">
      <w:pPr>
        <w:autoSpaceDE w:val="0"/>
        <w:autoSpaceDN w:val="0"/>
        <w:adjustRightInd w:val="0"/>
        <w:rPr>
          <w:rFonts w:cs="Arial"/>
          <w:sz w:val="24"/>
          <w:szCs w:val="24"/>
        </w:rPr>
      </w:pPr>
    </w:p>
    <w:p w14:paraId="7BB874D5" w14:textId="77777777" w:rsidR="00D972B1" w:rsidRPr="00A802E5" w:rsidRDefault="00D972B1" w:rsidP="00D972B1">
      <w:pPr>
        <w:pBdr>
          <w:bottom w:val="single" w:sz="4" w:space="1" w:color="auto"/>
        </w:pBdr>
        <w:spacing w:before="120" w:after="60"/>
        <w:rPr>
          <w:rFonts w:cs="Arial"/>
          <w:b/>
          <w:sz w:val="24"/>
          <w:szCs w:val="24"/>
        </w:rPr>
      </w:pPr>
      <w:bookmarkStart w:id="13" w:name="OLE_LINK15"/>
      <w:bookmarkStart w:id="14" w:name="OLE_LINK16"/>
      <w:r w:rsidRPr="00A802E5">
        <w:rPr>
          <w:rFonts w:cs="Arial"/>
          <w:b/>
          <w:sz w:val="24"/>
          <w:szCs w:val="24"/>
        </w:rPr>
        <w:t>2023</w:t>
      </w:r>
    </w:p>
    <w:bookmarkEnd w:id="13"/>
    <w:bookmarkEnd w:id="14"/>
    <w:p w14:paraId="6E6701DE" w14:textId="77777777" w:rsidR="00D972B1" w:rsidRPr="00D972B1" w:rsidRDefault="00D972B1" w:rsidP="00EC4356">
      <w:pPr>
        <w:autoSpaceDE w:val="0"/>
        <w:autoSpaceDN w:val="0"/>
        <w:adjustRightInd w:val="0"/>
        <w:rPr>
          <w:rFonts w:cs="Arial"/>
          <w:sz w:val="24"/>
          <w:szCs w:val="24"/>
        </w:rPr>
      </w:pPr>
      <w:r w:rsidRPr="00D972B1">
        <w:rPr>
          <w:rFonts w:cs="Arial"/>
          <w:sz w:val="24"/>
          <w:szCs w:val="24"/>
        </w:rPr>
        <w:t>Nel 2023 l’Ente Parco si è occupato in totale di 56 progetti, distinguibili in funzione del loro grado di realizzazione: taluni hanno preso avvio, altri si sono conclusi e altri ancora erano di natura gestionale programmata.</w:t>
      </w:r>
    </w:p>
    <w:p w14:paraId="00BF9079" w14:textId="77777777" w:rsidR="00D972B1" w:rsidRPr="00D972B1" w:rsidRDefault="00D972B1" w:rsidP="00EC4356">
      <w:pPr>
        <w:autoSpaceDE w:val="0"/>
        <w:autoSpaceDN w:val="0"/>
        <w:adjustRightInd w:val="0"/>
        <w:rPr>
          <w:rFonts w:cs="Arial"/>
          <w:sz w:val="24"/>
          <w:szCs w:val="24"/>
        </w:rPr>
      </w:pPr>
      <w:r w:rsidRPr="00D972B1">
        <w:rPr>
          <w:rFonts w:cs="Arial"/>
          <w:sz w:val="24"/>
          <w:szCs w:val="24"/>
        </w:rPr>
        <w:t>Il Direttore ha gettato le basi per delle collaborazioni con il Parco del Ticino Lombardo grazie anche a delle visite effettuate con dei membri del Consiglio di Fondazione.</w:t>
      </w:r>
    </w:p>
    <w:p w14:paraId="501617F2" w14:textId="77777777" w:rsidR="00D972B1" w:rsidRPr="00D972B1" w:rsidRDefault="00D972B1" w:rsidP="00D972B1">
      <w:pPr>
        <w:rPr>
          <w:rFonts w:cs="Arial"/>
          <w:sz w:val="24"/>
          <w:szCs w:val="24"/>
        </w:rPr>
      </w:pPr>
    </w:p>
    <w:p w14:paraId="7AA17C46" w14:textId="77777777" w:rsidR="00D972B1" w:rsidRPr="00A802E5" w:rsidRDefault="00D972B1" w:rsidP="00D972B1">
      <w:pPr>
        <w:spacing w:before="120"/>
        <w:rPr>
          <w:rFonts w:cs="Arial"/>
          <w:b/>
          <w:sz w:val="24"/>
          <w:szCs w:val="24"/>
        </w:rPr>
      </w:pPr>
      <w:r w:rsidRPr="00A802E5">
        <w:rPr>
          <w:rFonts w:cs="Arial"/>
          <w:b/>
          <w:sz w:val="24"/>
          <w:szCs w:val="24"/>
        </w:rPr>
        <w:t>Paesaggio</w:t>
      </w:r>
    </w:p>
    <w:p w14:paraId="20297B2C" w14:textId="77777777" w:rsidR="00D972B1" w:rsidRPr="00D972B1" w:rsidRDefault="00D972B1" w:rsidP="00955E87">
      <w:pPr>
        <w:autoSpaceDE w:val="0"/>
        <w:autoSpaceDN w:val="0"/>
        <w:adjustRightInd w:val="0"/>
        <w:rPr>
          <w:rFonts w:cs="Arial"/>
          <w:sz w:val="24"/>
          <w:szCs w:val="24"/>
        </w:rPr>
      </w:pPr>
      <w:r w:rsidRPr="00D972B1">
        <w:rPr>
          <w:rFonts w:cs="Arial"/>
          <w:sz w:val="24"/>
          <w:szCs w:val="24"/>
        </w:rPr>
        <w:t>Nel corso dell’anno è stata riposta maggiore attenzione sul risanamento di situazioni puntuali di degrado paesaggistico realizzando iniziative quali la raccolta di rifiuti annuale di ogni genere presso i produttori e le produttrici, come pure in collaborazione con l’UCT (Unione Contadini Ticinesi) una campagna anti-littering all’interno del Parco.</w:t>
      </w:r>
    </w:p>
    <w:p w14:paraId="726716A1" w14:textId="77777777" w:rsidR="00D972B1" w:rsidRPr="00A802E5" w:rsidRDefault="00D972B1" w:rsidP="00D972B1">
      <w:pPr>
        <w:spacing w:before="120"/>
        <w:rPr>
          <w:rFonts w:cs="Arial"/>
          <w:b/>
          <w:sz w:val="24"/>
          <w:szCs w:val="24"/>
        </w:rPr>
      </w:pPr>
      <w:r w:rsidRPr="00A802E5">
        <w:rPr>
          <w:rFonts w:cs="Arial"/>
          <w:b/>
          <w:sz w:val="24"/>
          <w:szCs w:val="24"/>
        </w:rPr>
        <w:t>Agricoltura</w:t>
      </w:r>
    </w:p>
    <w:p w14:paraId="77DC21E9" w14:textId="77777777" w:rsidR="00D972B1" w:rsidRPr="00D972B1" w:rsidRDefault="00D972B1" w:rsidP="00D972B1">
      <w:pPr>
        <w:pStyle w:val="Paragrafoelenco"/>
        <w:numPr>
          <w:ilvl w:val="0"/>
          <w:numId w:val="34"/>
        </w:numPr>
        <w:spacing w:before="120"/>
        <w:ind w:left="714" w:hanging="357"/>
        <w:jc w:val="left"/>
        <w:rPr>
          <w:rFonts w:cs="Arial"/>
          <w:sz w:val="24"/>
          <w:szCs w:val="24"/>
        </w:rPr>
      </w:pPr>
      <w:r w:rsidRPr="00D972B1">
        <w:rPr>
          <w:rFonts w:cs="Arial"/>
          <w:sz w:val="24"/>
          <w:szCs w:val="24"/>
        </w:rPr>
        <w:t>riproposta la rassegna Piatto del Parco (erano coinvolti undici ristoranti tra Bellinzona e Locarno);</w:t>
      </w:r>
    </w:p>
    <w:p w14:paraId="530DD890" w14:textId="77777777" w:rsidR="00D972B1" w:rsidRPr="00D972B1" w:rsidRDefault="00D972B1" w:rsidP="00D972B1">
      <w:pPr>
        <w:pStyle w:val="Paragrafoelenco"/>
        <w:numPr>
          <w:ilvl w:val="0"/>
          <w:numId w:val="34"/>
        </w:numPr>
        <w:jc w:val="left"/>
        <w:rPr>
          <w:rFonts w:cs="Arial"/>
          <w:sz w:val="24"/>
          <w:szCs w:val="24"/>
        </w:rPr>
      </w:pPr>
      <w:r w:rsidRPr="00D972B1">
        <w:rPr>
          <w:rFonts w:cs="Arial"/>
          <w:sz w:val="24"/>
          <w:szCs w:val="24"/>
        </w:rPr>
        <w:t>per la prima volta è stato proposto l’evento La Tavolata con aperitivo e menu all’insegna dei prodotti del Parco a km zero;</w:t>
      </w:r>
    </w:p>
    <w:p w14:paraId="5539DBF6" w14:textId="77777777" w:rsidR="00D972B1" w:rsidRPr="00D972B1" w:rsidRDefault="00D972B1" w:rsidP="00D972B1">
      <w:pPr>
        <w:pStyle w:val="Paragrafoelenco"/>
        <w:numPr>
          <w:ilvl w:val="0"/>
          <w:numId w:val="34"/>
        </w:numPr>
        <w:jc w:val="left"/>
        <w:rPr>
          <w:rFonts w:cs="Arial"/>
          <w:sz w:val="24"/>
          <w:szCs w:val="24"/>
        </w:rPr>
      </w:pPr>
      <w:r w:rsidRPr="00D972B1">
        <w:rPr>
          <w:rFonts w:cs="Arial"/>
          <w:sz w:val="24"/>
          <w:szCs w:val="24"/>
        </w:rPr>
        <w:lastRenderedPageBreak/>
        <w:t>produzione di una birra del Parco "L’Agricola" (con malto prodotto nel Parco) in collaborazione con il birrificio Rud Bir;</w:t>
      </w:r>
    </w:p>
    <w:p w14:paraId="27B8496E" w14:textId="77777777" w:rsidR="00D972B1" w:rsidRPr="00D972B1" w:rsidRDefault="00D972B1" w:rsidP="00D972B1">
      <w:pPr>
        <w:pStyle w:val="Paragrafoelenco"/>
        <w:numPr>
          <w:ilvl w:val="0"/>
          <w:numId w:val="34"/>
        </w:numPr>
        <w:jc w:val="left"/>
        <w:rPr>
          <w:rFonts w:cs="Arial"/>
          <w:sz w:val="24"/>
          <w:szCs w:val="24"/>
        </w:rPr>
      </w:pPr>
      <w:r w:rsidRPr="00D972B1">
        <w:rPr>
          <w:rFonts w:cs="Arial"/>
          <w:sz w:val="24"/>
          <w:szCs w:val="24"/>
        </w:rPr>
        <w:t>per ovviare alla vendita di sacchetti in plastica ai punti vendita diretti all’interno del Parco sono stati distribuiti nuovi sacchetti bio-compostabili;</w:t>
      </w:r>
    </w:p>
    <w:p w14:paraId="63E5CB5D" w14:textId="77777777" w:rsidR="00D972B1" w:rsidRPr="00D972B1" w:rsidRDefault="00D972B1" w:rsidP="00D972B1">
      <w:pPr>
        <w:pStyle w:val="Paragrafoelenco"/>
        <w:numPr>
          <w:ilvl w:val="0"/>
          <w:numId w:val="34"/>
        </w:numPr>
        <w:jc w:val="left"/>
        <w:rPr>
          <w:rFonts w:cs="Arial"/>
          <w:sz w:val="24"/>
          <w:szCs w:val="24"/>
        </w:rPr>
      </w:pPr>
      <w:r w:rsidRPr="00D972B1">
        <w:rPr>
          <w:rFonts w:cs="Arial"/>
          <w:sz w:val="24"/>
          <w:szCs w:val="24"/>
        </w:rPr>
        <w:t>lanciata l’iniziativa "buoni regalo", maggiorati del 50% da parte della Fondazione, spendibili in 26 aziende all’interno del Parco;</w:t>
      </w:r>
    </w:p>
    <w:p w14:paraId="01B796CA" w14:textId="77777777" w:rsidR="00D972B1" w:rsidRPr="00D972B1" w:rsidRDefault="00D972B1" w:rsidP="00D972B1">
      <w:pPr>
        <w:pStyle w:val="Paragrafoelenco"/>
        <w:numPr>
          <w:ilvl w:val="0"/>
          <w:numId w:val="34"/>
        </w:numPr>
        <w:jc w:val="left"/>
        <w:rPr>
          <w:rFonts w:cs="Arial"/>
          <w:sz w:val="24"/>
          <w:szCs w:val="24"/>
        </w:rPr>
      </w:pPr>
      <w:r w:rsidRPr="00D972B1">
        <w:rPr>
          <w:rFonts w:cs="Arial"/>
          <w:sz w:val="24"/>
          <w:szCs w:val="24"/>
        </w:rPr>
        <w:t>sostegno al progetto della Fondazione Orchidea per un nuovo apiario didattico;</w:t>
      </w:r>
    </w:p>
    <w:p w14:paraId="7B207B5A" w14:textId="77777777" w:rsidR="00D972B1" w:rsidRPr="00D972B1" w:rsidRDefault="00D972B1" w:rsidP="00D972B1">
      <w:pPr>
        <w:pStyle w:val="Paragrafoelenco"/>
        <w:numPr>
          <w:ilvl w:val="0"/>
          <w:numId w:val="34"/>
        </w:numPr>
        <w:jc w:val="left"/>
        <w:rPr>
          <w:rFonts w:cs="Arial"/>
          <w:sz w:val="24"/>
          <w:szCs w:val="24"/>
        </w:rPr>
      </w:pPr>
      <w:r w:rsidRPr="00D972B1">
        <w:rPr>
          <w:rFonts w:cs="Arial"/>
          <w:sz w:val="24"/>
          <w:szCs w:val="24"/>
        </w:rPr>
        <w:t>sviluppo di un sistema di protezione delle colture agricole focalizzato sui campi di mais.</w:t>
      </w:r>
    </w:p>
    <w:p w14:paraId="28291FD7" w14:textId="77777777" w:rsidR="00D972B1" w:rsidRPr="00D972B1" w:rsidRDefault="00D972B1" w:rsidP="00D972B1">
      <w:pPr>
        <w:autoSpaceDE w:val="0"/>
        <w:autoSpaceDN w:val="0"/>
        <w:adjustRightInd w:val="0"/>
        <w:spacing w:before="120"/>
        <w:rPr>
          <w:rFonts w:cs="Arial"/>
          <w:sz w:val="24"/>
          <w:szCs w:val="24"/>
        </w:rPr>
      </w:pPr>
      <w:r w:rsidRPr="00D972B1">
        <w:rPr>
          <w:rFonts w:cs="Arial"/>
          <w:sz w:val="24"/>
          <w:szCs w:val="24"/>
        </w:rPr>
        <w:t>Anche quest'anno è da segnalare la partecipazione al Mercato dei prodotti locali a Locarno.</w:t>
      </w:r>
    </w:p>
    <w:p w14:paraId="4CB73420" w14:textId="77777777" w:rsidR="00D972B1" w:rsidRPr="00A802E5" w:rsidRDefault="00D972B1" w:rsidP="00D972B1">
      <w:pPr>
        <w:spacing w:before="120"/>
        <w:rPr>
          <w:rFonts w:cs="Arial"/>
          <w:b/>
          <w:sz w:val="24"/>
          <w:szCs w:val="24"/>
        </w:rPr>
      </w:pPr>
      <w:r w:rsidRPr="00A802E5">
        <w:rPr>
          <w:rFonts w:cs="Arial"/>
          <w:b/>
          <w:sz w:val="24"/>
          <w:szCs w:val="24"/>
        </w:rPr>
        <w:t xml:space="preserve">Natura </w:t>
      </w:r>
    </w:p>
    <w:p w14:paraId="2B57923B" w14:textId="77777777" w:rsidR="00D972B1" w:rsidRPr="00D972B1" w:rsidRDefault="00D972B1" w:rsidP="00955E87">
      <w:pPr>
        <w:autoSpaceDE w:val="0"/>
        <w:autoSpaceDN w:val="0"/>
        <w:adjustRightInd w:val="0"/>
        <w:rPr>
          <w:rFonts w:cs="Arial"/>
          <w:sz w:val="24"/>
          <w:szCs w:val="24"/>
        </w:rPr>
      </w:pPr>
      <w:r w:rsidRPr="00D972B1">
        <w:rPr>
          <w:rFonts w:cs="Arial"/>
          <w:sz w:val="24"/>
          <w:szCs w:val="24"/>
        </w:rPr>
        <w:t>L'attività si è concentrata nella progettazione e la realizzazione di progetti in alcune riserve naturali:</w:t>
      </w:r>
    </w:p>
    <w:p w14:paraId="5991BCC5" w14:textId="77777777" w:rsidR="00D972B1" w:rsidRPr="00D972B1" w:rsidRDefault="00D972B1" w:rsidP="00D972B1">
      <w:pPr>
        <w:pStyle w:val="Paragrafoelenco"/>
        <w:numPr>
          <w:ilvl w:val="0"/>
          <w:numId w:val="35"/>
        </w:numPr>
        <w:spacing w:before="120"/>
        <w:ind w:left="714" w:hanging="357"/>
        <w:jc w:val="left"/>
        <w:rPr>
          <w:rFonts w:cs="Arial"/>
          <w:sz w:val="24"/>
          <w:szCs w:val="24"/>
        </w:rPr>
      </w:pPr>
      <w:r w:rsidRPr="00D972B1">
        <w:rPr>
          <w:rFonts w:cs="Arial"/>
          <w:sz w:val="24"/>
          <w:szCs w:val="24"/>
        </w:rPr>
        <w:t>RN 115 Ciossa Antognini – Canale Ramello. Progettazione, incontri con proprietari dei fondi, modifica progetto e presentazione al CdF;</w:t>
      </w:r>
    </w:p>
    <w:p w14:paraId="4703BB84" w14:textId="77777777" w:rsidR="00D972B1" w:rsidRPr="00D972B1" w:rsidRDefault="00D972B1" w:rsidP="00D972B1">
      <w:pPr>
        <w:pStyle w:val="Paragrafoelenco"/>
        <w:numPr>
          <w:ilvl w:val="0"/>
          <w:numId w:val="35"/>
        </w:numPr>
        <w:spacing w:before="120"/>
        <w:contextualSpacing w:val="0"/>
        <w:jc w:val="left"/>
        <w:rPr>
          <w:rFonts w:cs="Arial"/>
          <w:sz w:val="24"/>
          <w:szCs w:val="24"/>
        </w:rPr>
      </w:pPr>
      <w:r w:rsidRPr="00D972B1">
        <w:rPr>
          <w:rFonts w:cs="Arial"/>
          <w:sz w:val="24"/>
          <w:szCs w:val="24"/>
        </w:rPr>
        <w:t>RN 115 Ciossa Antognini – Linea alta tensione. Progettazione e preparazione domanda di costruzione e dissodamento;</w:t>
      </w:r>
    </w:p>
    <w:p w14:paraId="753D8AA5" w14:textId="77777777" w:rsidR="00D972B1" w:rsidRPr="00D972B1" w:rsidRDefault="00D972B1" w:rsidP="00D972B1">
      <w:pPr>
        <w:pStyle w:val="Paragrafoelenco"/>
        <w:numPr>
          <w:ilvl w:val="0"/>
          <w:numId w:val="35"/>
        </w:numPr>
        <w:spacing w:before="120"/>
        <w:contextualSpacing w:val="0"/>
        <w:jc w:val="left"/>
        <w:rPr>
          <w:rFonts w:cs="Arial"/>
          <w:sz w:val="24"/>
          <w:szCs w:val="24"/>
        </w:rPr>
      </w:pPr>
      <w:r w:rsidRPr="00D972B1">
        <w:rPr>
          <w:rFonts w:cs="Arial"/>
          <w:sz w:val="24"/>
          <w:szCs w:val="24"/>
        </w:rPr>
        <w:t>RN 143 Gerre di Sotto. Prestazioni annuali di gestione palude Settore A;</w:t>
      </w:r>
    </w:p>
    <w:p w14:paraId="54FCD806" w14:textId="77777777" w:rsidR="00D972B1" w:rsidRPr="00D972B1" w:rsidRDefault="00D972B1" w:rsidP="00D972B1">
      <w:pPr>
        <w:pStyle w:val="Paragrafoelenco"/>
        <w:numPr>
          <w:ilvl w:val="0"/>
          <w:numId w:val="35"/>
        </w:numPr>
        <w:spacing w:before="120"/>
        <w:contextualSpacing w:val="0"/>
        <w:jc w:val="left"/>
        <w:rPr>
          <w:rFonts w:cs="Arial"/>
          <w:sz w:val="24"/>
          <w:szCs w:val="24"/>
        </w:rPr>
      </w:pPr>
      <w:r w:rsidRPr="00D972B1">
        <w:rPr>
          <w:rFonts w:cs="Arial"/>
          <w:sz w:val="24"/>
          <w:szCs w:val="24"/>
        </w:rPr>
        <w:t>RN 176 Lanche al Pizzante Isoletta. Interventi di valorizzazione del Settore A, conclusi in aprile;</w:t>
      </w:r>
    </w:p>
    <w:p w14:paraId="02F8303B" w14:textId="77777777" w:rsidR="00D972B1" w:rsidRPr="00D972B1" w:rsidRDefault="00D972B1" w:rsidP="00D972B1">
      <w:pPr>
        <w:pStyle w:val="Paragrafoelenco"/>
        <w:numPr>
          <w:ilvl w:val="0"/>
          <w:numId w:val="35"/>
        </w:numPr>
        <w:spacing w:before="120"/>
        <w:contextualSpacing w:val="0"/>
        <w:jc w:val="left"/>
        <w:rPr>
          <w:rFonts w:cs="Arial"/>
          <w:sz w:val="24"/>
          <w:szCs w:val="24"/>
        </w:rPr>
      </w:pPr>
      <w:r w:rsidRPr="00D972B1">
        <w:rPr>
          <w:rFonts w:cs="Arial"/>
          <w:sz w:val="24"/>
          <w:szCs w:val="24"/>
        </w:rPr>
        <w:t>RN</w:t>
      </w:r>
      <w:r w:rsidR="00955E87">
        <w:rPr>
          <w:rFonts w:cs="Arial"/>
          <w:sz w:val="24"/>
          <w:szCs w:val="24"/>
        </w:rPr>
        <w:t xml:space="preserve"> </w:t>
      </w:r>
      <w:r w:rsidRPr="00D972B1">
        <w:rPr>
          <w:rFonts w:cs="Arial"/>
          <w:sz w:val="24"/>
          <w:szCs w:val="24"/>
        </w:rPr>
        <w:t>256 Santa Maria. Lavori di rivitalizzazione della lanca iniziati in giugno;</w:t>
      </w:r>
    </w:p>
    <w:p w14:paraId="065EF6F1" w14:textId="77777777" w:rsidR="00D972B1" w:rsidRPr="00D972B1" w:rsidRDefault="00D972B1" w:rsidP="00D972B1">
      <w:pPr>
        <w:pStyle w:val="Paragrafoelenco"/>
        <w:numPr>
          <w:ilvl w:val="0"/>
          <w:numId w:val="35"/>
        </w:numPr>
        <w:spacing w:before="120"/>
        <w:contextualSpacing w:val="0"/>
        <w:jc w:val="left"/>
        <w:rPr>
          <w:rFonts w:cs="Arial"/>
          <w:sz w:val="24"/>
          <w:szCs w:val="24"/>
        </w:rPr>
      </w:pPr>
      <w:r w:rsidRPr="00D972B1">
        <w:rPr>
          <w:rFonts w:cs="Arial"/>
          <w:sz w:val="24"/>
          <w:szCs w:val="24"/>
        </w:rPr>
        <w:t>RN 270 Cugnoli-Curti – Torricelli. Lavori di sostegno dell’alveo e misurazione della falda conclusi inizio anno;</w:t>
      </w:r>
    </w:p>
    <w:p w14:paraId="0434352D" w14:textId="77777777" w:rsidR="00D972B1" w:rsidRPr="00D972B1" w:rsidRDefault="00D972B1" w:rsidP="00D972B1">
      <w:pPr>
        <w:pStyle w:val="Paragrafoelenco"/>
        <w:numPr>
          <w:ilvl w:val="0"/>
          <w:numId w:val="35"/>
        </w:numPr>
        <w:spacing w:before="120"/>
        <w:contextualSpacing w:val="0"/>
        <w:jc w:val="left"/>
        <w:rPr>
          <w:rFonts w:cs="Arial"/>
          <w:sz w:val="24"/>
          <w:szCs w:val="24"/>
        </w:rPr>
      </w:pPr>
      <w:r w:rsidRPr="00D972B1">
        <w:rPr>
          <w:rFonts w:cs="Arial"/>
          <w:sz w:val="24"/>
          <w:szCs w:val="24"/>
        </w:rPr>
        <w:t>RN 270 Cugnoli-Curti – Ex Peschiere. Sondaggi preliminari e monitoraggio;</w:t>
      </w:r>
    </w:p>
    <w:p w14:paraId="61E8BD9A" w14:textId="77777777" w:rsidR="00D972B1" w:rsidRPr="00D972B1" w:rsidRDefault="00D972B1" w:rsidP="00D972B1">
      <w:pPr>
        <w:pStyle w:val="Paragrafoelenco"/>
        <w:numPr>
          <w:ilvl w:val="0"/>
          <w:numId w:val="35"/>
        </w:numPr>
        <w:spacing w:before="120"/>
        <w:contextualSpacing w:val="0"/>
        <w:jc w:val="left"/>
        <w:rPr>
          <w:rFonts w:cs="Arial"/>
          <w:sz w:val="24"/>
          <w:szCs w:val="24"/>
        </w:rPr>
      </w:pPr>
      <w:r w:rsidRPr="00D972B1">
        <w:rPr>
          <w:rFonts w:cs="Arial"/>
          <w:sz w:val="24"/>
          <w:szCs w:val="24"/>
        </w:rPr>
        <w:t>RN</w:t>
      </w:r>
      <w:r w:rsidR="00955E87">
        <w:rPr>
          <w:rFonts w:cs="Arial"/>
          <w:sz w:val="24"/>
          <w:szCs w:val="24"/>
        </w:rPr>
        <w:t xml:space="preserve"> </w:t>
      </w:r>
      <w:r w:rsidRPr="00D972B1">
        <w:rPr>
          <w:rFonts w:cs="Arial"/>
          <w:sz w:val="24"/>
          <w:szCs w:val="24"/>
        </w:rPr>
        <w:t>297 Vigna Lunga Trebbione. Riqualifica della sponda sud est del lago Vigna Lunga-Trebbione conclusa in primavera.</w:t>
      </w:r>
    </w:p>
    <w:p w14:paraId="38BEABB8" w14:textId="77777777" w:rsidR="00D972B1" w:rsidRPr="00A802E5" w:rsidRDefault="00D972B1" w:rsidP="00D972B1">
      <w:pPr>
        <w:spacing w:before="120"/>
        <w:rPr>
          <w:rFonts w:cs="Arial"/>
          <w:b/>
          <w:sz w:val="24"/>
          <w:szCs w:val="24"/>
        </w:rPr>
      </w:pPr>
      <w:r w:rsidRPr="00A802E5">
        <w:rPr>
          <w:rFonts w:cs="Arial"/>
          <w:b/>
          <w:sz w:val="24"/>
          <w:szCs w:val="24"/>
        </w:rPr>
        <w:t>Svago</w:t>
      </w:r>
    </w:p>
    <w:p w14:paraId="05CE7E93" w14:textId="77777777" w:rsidR="00D972B1" w:rsidRPr="00D972B1" w:rsidRDefault="00D972B1" w:rsidP="00955E87">
      <w:pPr>
        <w:autoSpaceDE w:val="0"/>
        <w:autoSpaceDN w:val="0"/>
        <w:adjustRightInd w:val="0"/>
        <w:rPr>
          <w:rFonts w:cs="Arial"/>
          <w:sz w:val="24"/>
          <w:szCs w:val="24"/>
        </w:rPr>
      </w:pPr>
      <w:r w:rsidRPr="00D972B1">
        <w:rPr>
          <w:rFonts w:cs="Arial"/>
          <w:sz w:val="24"/>
          <w:szCs w:val="24"/>
        </w:rPr>
        <w:t>Tra le principali realizzazioni in quest’ambito si annoverano:</w:t>
      </w:r>
    </w:p>
    <w:p w14:paraId="5DDA80E0" w14:textId="77777777" w:rsidR="00D972B1" w:rsidRPr="00D972B1" w:rsidRDefault="00D972B1" w:rsidP="00D972B1">
      <w:pPr>
        <w:pStyle w:val="Paragrafoelenco"/>
        <w:numPr>
          <w:ilvl w:val="0"/>
          <w:numId w:val="36"/>
        </w:numPr>
        <w:spacing w:before="120"/>
        <w:ind w:left="714" w:hanging="357"/>
        <w:jc w:val="left"/>
        <w:rPr>
          <w:rFonts w:cs="Arial"/>
          <w:sz w:val="24"/>
          <w:szCs w:val="24"/>
        </w:rPr>
      </w:pPr>
      <w:r w:rsidRPr="00D972B1">
        <w:rPr>
          <w:rFonts w:cs="Arial"/>
          <w:sz w:val="24"/>
          <w:szCs w:val="24"/>
        </w:rPr>
        <w:t xml:space="preserve">il nuovo osservatorio dell’avifauna al laghetto del Demanio che sostituisce quello esistente oramai fatiscente. Rialzato per migliorare la visibilità permette l'accesso anche ai disabili; </w:t>
      </w:r>
    </w:p>
    <w:p w14:paraId="228F096A" w14:textId="77777777" w:rsidR="00D972B1" w:rsidRPr="00D972B1" w:rsidRDefault="00D972B1" w:rsidP="00D972B1">
      <w:pPr>
        <w:pStyle w:val="Paragrafoelenco"/>
        <w:numPr>
          <w:ilvl w:val="0"/>
          <w:numId w:val="36"/>
        </w:numPr>
        <w:jc w:val="left"/>
        <w:rPr>
          <w:rFonts w:cs="Arial"/>
          <w:sz w:val="24"/>
          <w:szCs w:val="24"/>
        </w:rPr>
      </w:pPr>
      <w:r w:rsidRPr="00D972B1">
        <w:rPr>
          <w:rFonts w:cs="Arial"/>
          <w:sz w:val="24"/>
          <w:szCs w:val="24"/>
        </w:rPr>
        <w:t>il ponticello Vigna Lunga Trebbione che garantisce un accesso sicuro dalla pista ciclabile al biotopo e all'osservatorio esistente;</w:t>
      </w:r>
    </w:p>
    <w:p w14:paraId="6468DA88" w14:textId="77777777" w:rsidR="00D972B1" w:rsidRPr="00D972B1" w:rsidRDefault="00D972B1" w:rsidP="00D972B1">
      <w:pPr>
        <w:pStyle w:val="Paragrafoelenco"/>
        <w:numPr>
          <w:ilvl w:val="0"/>
          <w:numId w:val="36"/>
        </w:numPr>
        <w:jc w:val="left"/>
        <w:rPr>
          <w:rFonts w:cs="Arial"/>
          <w:sz w:val="24"/>
          <w:szCs w:val="24"/>
        </w:rPr>
      </w:pPr>
      <w:r w:rsidRPr="00D972B1">
        <w:rPr>
          <w:rFonts w:cs="Arial"/>
          <w:sz w:val="24"/>
          <w:szCs w:val="24"/>
        </w:rPr>
        <w:t>accordo di collaborazione con quattro persone qualificate per la funzione di guida del Parco;</w:t>
      </w:r>
    </w:p>
    <w:p w14:paraId="259487FF" w14:textId="77777777" w:rsidR="00D972B1" w:rsidRPr="00D972B1" w:rsidRDefault="00D972B1" w:rsidP="00D972B1">
      <w:pPr>
        <w:pStyle w:val="Paragrafoelenco"/>
        <w:numPr>
          <w:ilvl w:val="0"/>
          <w:numId w:val="36"/>
        </w:numPr>
        <w:jc w:val="left"/>
        <w:rPr>
          <w:rFonts w:cs="Arial"/>
          <w:sz w:val="24"/>
          <w:szCs w:val="24"/>
        </w:rPr>
      </w:pPr>
      <w:r w:rsidRPr="00D972B1">
        <w:rPr>
          <w:rFonts w:cs="Arial"/>
          <w:sz w:val="24"/>
          <w:szCs w:val="24"/>
        </w:rPr>
        <w:t>nuovi pacchetti d’offerta con serate di Yoga e uscite in occasione del Festival della Natura;</w:t>
      </w:r>
    </w:p>
    <w:p w14:paraId="4E320D64" w14:textId="77777777" w:rsidR="00D972B1" w:rsidRPr="00D972B1" w:rsidRDefault="00D972B1" w:rsidP="00D972B1">
      <w:pPr>
        <w:pStyle w:val="Paragrafoelenco"/>
        <w:numPr>
          <w:ilvl w:val="0"/>
          <w:numId w:val="36"/>
        </w:numPr>
        <w:jc w:val="left"/>
        <w:rPr>
          <w:rFonts w:cs="Arial"/>
          <w:sz w:val="24"/>
          <w:szCs w:val="24"/>
        </w:rPr>
      </w:pPr>
      <w:r w:rsidRPr="00D972B1">
        <w:rPr>
          <w:rFonts w:cs="Arial"/>
          <w:sz w:val="24"/>
          <w:szCs w:val="24"/>
        </w:rPr>
        <w:t>è stata completata la realizzazione del progetto "Percorso sonoro". Sono state installate le piattaforme di ascolto previste con collegamento alla banca dati dei suoni, sul nostro sito.</w:t>
      </w:r>
    </w:p>
    <w:p w14:paraId="7138814E" w14:textId="77777777" w:rsidR="00D80EA1" w:rsidRDefault="00D80EA1" w:rsidP="00D972B1">
      <w:pPr>
        <w:spacing w:before="120"/>
        <w:rPr>
          <w:rFonts w:cs="Arial"/>
          <w:b/>
          <w:sz w:val="24"/>
          <w:szCs w:val="24"/>
        </w:rPr>
      </w:pPr>
    </w:p>
    <w:p w14:paraId="1FC56E38" w14:textId="77777777" w:rsidR="00D972B1" w:rsidRPr="00A802E5" w:rsidRDefault="00D972B1" w:rsidP="00D972B1">
      <w:pPr>
        <w:spacing w:before="120"/>
        <w:rPr>
          <w:rFonts w:cs="Arial"/>
          <w:b/>
          <w:sz w:val="24"/>
          <w:szCs w:val="24"/>
        </w:rPr>
      </w:pPr>
      <w:r w:rsidRPr="00A802E5">
        <w:rPr>
          <w:rFonts w:cs="Arial"/>
          <w:b/>
          <w:sz w:val="24"/>
          <w:szCs w:val="24"/>
        </w:rPr>
        <w:lastRenderedPageBreak/>
        <w:t>Sinergie</w:t>
      </w:r>
    </w:p>
    <w:p w14:paraId="74222EEF" w14:textId="77777777" w:rsidR="00D972B1" w:rsidRPr="00D972B1" w:rsidRDefault="00D972B1" w:rsidP="00955E87">
      <w:pPr>
        <w:autoSpaceDE w:val="0"/>
        <w:autoSpaceDN w:val="0"/>
        <w:adjustRightInd w:val="0"/>
        <w:rPr>
          <w:rFonts w:cs="Arial"/>
          <w:sz w:val="24"/>
          <w:szCs w:val="24"/>
        </w:rPr>
      </w:pPr>
      <w:r w:rsidRPr="00D972B1">
        <w:rPr>
          <w:rFonts w:cs="Arial"/>
          <w:sz w:val="24"/>
          <w:szCs w:val="24"/>
        </w:rPr>
        <w:t>Nel settore sono continuati i finanziamenti ai progetti interconnessione e barra falciante a sostegno dei sistemi colturali interessanti per la biodiversità.</w:t>
      </w:r>
    </w:p>
    <w:p w14:paraId="5E6F89CC" w14:textId="77777777" w:rsidR="00D972B1" w:rsidRPr="00A802E5" w:rsidRDefault="00D972B1" w:rsidP="00D972B1">
      <w:pPr>
        <w:spacing w:before="120"/>
        <w:rPr>
          <w:rFonts w:cs="Arial"/>
          <w:b/>
          <w:sz w:val="24"/>
          <w:szCs w:val="24"/>
        </w:rPr>
      </w:pPr>
      <w:r w:rsidRPr="00A802E5">
        <w:rPr>
          <w:rFonts w:cs="Arial"/>
          <w:b/>
          <w:sz w:val="24"/>
          <w:szCs w:val="24"/>
        </w:rPr>
        <w:t>Mobilità</w:t>
      </w:r>
    </w:p>
    <w:p w14:paraId="7806446D" w14:textId="77777777" w:rsidR="00D972B1" w:rsidRPr="00D972B1" w:rsidRDefault="00D972B1" w:rsidP="00955E87">
      <w:pPr>
        <w:autoSpaceDE w:val="0"/>
        <w:autoSpaceDN w:val="0"/>
        <w:adjustRightInd w:val="0"/>
        <w:rPr>
          <w:rFonts w:cs="Arial"/>
          <w:sz w:val="24"/>
          <w:szCs w:val="24"/>
        </w:rPr>
      </w:pPr>
      <w:r w:rsidRPr="00D972B1">
        <w:rPr>
          <w:rFonts w:cs="Arial"/>
          <w:sz w:val="24"/>
          <w:szCs w:val="24"/>
        </w:rPr>
        <w:t>Due importanti realizzazioni:</w:t>
      </w:r>
    </w:p>
    <w:p w14:paraId="237C0A54" w14:textId="77777777" w:rsidR="00D972B1" w:rsidRPr="00D972B1" w:rsidRDefault="00D972B1" w:rsidP="00D972B1">
      <w:pPr>
        <w:pStyle w:val="Paragrafoelenco"/>
        <w:numPr>
          <w:ilvl w:val="0"/>
          <w:numId w:val="37"/>
        </w:numPr>
        <w:spacing w:before="120"/>
        <w:ind w:left="714" w:hanging="357"/>
        <w:jc w:val="left"/>
        <w:rPr>
          <w:rFonts w:cs="Arial"/>
          <w:sz w:val="24"/>
          <w:szCs w:val="24"/>
        </w:rPr>
      </w:pPr>
      <w:r w:rsidRPr="00D972B1">
        <w:rPr>
          <w:rFonts w:cs="Arial"/>
          <w:sz w:val="24"/>
          <w:szCs w:val="24"/>
        </w:rPr>
        <w:t>la creazione di una nuova postazione bike-sharing presso il Ristorante La Monda;</w:t>
      </w:r>
    </w:p>
    <w:p w14:paraId="68A4EE63" w14:textId="77777777" w:rsidR="00D972B1" w:rsidRPr="00D972B1" w:rsidRDefault="00D972B1" w:rsidP="00D972B1">
      <w:pPr>
        <w:pStyle w:val="Paragrafoelenco"/>
        <w:numPr>
          <w:ilvl w:val="0"/>
          <w:numId w:val="37"/>
        </w:numPr>
        <w:jc w:val="left"/>
        <w:rPr>
          <w:rFonts w:cs="Arial"/>
          <w:sz w:val="24"/>
          <w:szCs w:val="24"/>
        </w:rPr>
      </w:pPr>
      <w:r w:rsidRPr="00D972B1">
        <w:rPr>
          <w:rFonts w:cs="Arial"/>
          <w:sz w:val="24"/>
          <w:szCs w:val="24"/>
        </w:rPr>
        <w:t xml:space="preserve">la conclusione dello studio per limitare il traffico motorizzato parassitario. Nella parte del Parco a est della strada Gudo-Cadenazzo, pure coinvolta nello studio, sono stati effettuati puntuali rilievi sulla consistenza, la provenienza e la destinazione del traffico motorizzato. Saranno utilizzati per progettare misure da attuare per raggiungere l'obiettivo. </w:t>
      </w:r>
    </w:p>
    <w:p w14:paraId="1A5A3CCF" w14:textId="77777777" w:rsidR="00D972B1" w:rsidRPr="00A802E5" w:rsidRDefault="00D972B1" w:rsidP="00D972B1">
      <w:pPr>
        <w:spacing w:before="120"/>
        <w:rPr>
          <w:rFonts w:cs="Arial"/>
          <w:b/>
          <w:sz w:val="24"/>
          <w:szCs w:val="24"/>
        </w:rPr>
      </w:pPr>
      <w:r w:rsidRPr="00A802E5">
        <w:rPr>
          <w:rFonts w:cs="Arial"/>
          <w:b/>
          <w:sz w:val="24"/>
          <w:szCs w:val="24"/>
        </w:rPr>
        <w:t>Qualità ambientale</w:t>
      </w:r>
    </w:p>
    <w:p w14:paraId="12DB99CF" w14:textId="77777777" w:rsidR="00D972B1" w:rsidRPr="00D972B1" w:rsidRDefault="00D972B1" w:rsidP="00EC4356">
      <w:pPr>
        <w:autoSpaceDE w:val="0"/>
        <w:autoSpaceDN w:val="0"/>
        <w:adjustRightInd w:val="0"/>
        <w:rPr>
          <w:rFonts w:cs="Arial"/>
          <w:sz w:val="24"/>
          <w:szCs w:val="24"/>
        </w:rPr>
      </w:pPr>
      <w:r w:rsidRPr="00D972B1">
        <w:rPr>
          <w:rFonts w:cs="Arial"/>
          <w:sz w:val="24"/>
          <w:szCs w:val="24"/>
        </w:rPr>
        <w:t>Particolare attenzione è stata data alla problematica del Poligono del Giappone e al contenimento delle neobiota per garantire una qualità ambientale nel Parco. È ben presto risultato che le modalità di gestione della problematica finora adottata, data la presenza di molteplici attori, difettava di una visione d’insieme e non garantiva un’ottimale allocazione delle risorse, non da ultimo mancava altresì una condivisa mappatura della problematica.</w:t>
      </w:r>
    </w:p>
    <w:p w14:paraId="0DA84E0E" w14:textId="77777777" w:rsidR="00D972B1" w:rsidRPr="00D972B1" w:rsidRDefault="00D972B1" w:rsidP="00EC4356">
      <w:pPr>
        <w:autoSpaceDE w:val="0"/>
        <w:autoSpaceDN w:val="0"/>
        <w:adjustRightInd w:val="0"/>
        <w:rPr>
          <w:rFonts w:cs="Arial"/>
          <w:sz w:val="24"/>
          <w:szCs w:val="24"/>
        </w:rPr>
      </w:pPr>
      <w:r w:rsidRPr="00D972B1">
        <w:rPr>
          <w:rFonts w:cs="Arial"/>
          <w:sz w:val="24"/>
          <w:szCs w:val="24"/>
        </w:rPr>
        <w:t>A favore del paesaggio è stata riposta maggiore attenzione al risanamento di puntuali situazioni di degrado paesaggistico tramite l’adozione di annuali campagne di raccolta di rifiuti presso i produttori, nonché, in collaborazione con l’UCT (Unione Contadini Ticinesi), un’azione anti-littering all’interno del Parco.</w:t>
      </w:r>
    </w:p>
    <w:p w14:paraId="0CC716E0" w14:textId="77777777" w:rsidR="00D972B1" w:rsidRPr="00A802E5" w:rsidRDefault="00D972B1" w:rsidP="00D972B1">
      <w:pPr>
        <w:spacing w:before="120"/>
        <w:rPr>
          <w:rFonts w:cs="Arial"/>
          <w:b/>
          <w:sz w:val="24"/>
          <w:szCs w:val="24"/>
        </w:rPr>
      </w:pPr>
      <w:r w:rsidRPr="00A802E5">
        <w:rPr>
          <w:rFonts w:cs="Arial"/>
          <w:b/>
          <w:sz w:val="24"/>
          <w:szCs w:val="24"/>
        </w:rPr>
        <w:t>Informazione</w:t>
      </w:r>
    </w:p>
    <w:p w14:paraId="4CC55429" w14:textId="77777777" w:rsidR="00D972B1" w:rsidRPr="00D972B1" w:rsidRDefault="00D972B1" w:rsidP="00D972B1">
      <w:pPr>
        <w:pStyle w:val="Paragrafoelenco"/>
        <w:numPr>
          <w:ilvl w:val="0"/>
          <w:numId w:val="38"/>
        </w:numPr>
        <w:spacing w:before="120"/>
        <w:ind w:left="714" w:hanging="357"/>
        <w:jc w:val="left"/>
        <w:rPr>
          <w:rFonts w:cs="Arial"/>
          <w:sz w:val="24"/>
          <w:szCs w:val="24"/>
        </w:rPr>
      </w:pPr>
      <w:r w:rsidRPr="00D972B1">
        <w:rPr>
          <w:rFonts w:cs="Arial"/>
          <w:sz w:val="24"/>
          <w:szCs w:val="24"/>
        </w:rPr>
        <w:t>Discovery Milo, condotto dal DFA-SUPSI, si è concluso.</w:t>
      </w:r>
      <w:r w:rsidRPr="00D972B1">
        <w:rPr>
          <w:rFonts w:cs="Arial"/>
          <w:sz w:val="24"/>
          <w:szCs w:val="24"/>
        </w:rPr>
        <w:br/>
        <w:t xml:space="preserve">"Ho un piano! Missioni ed esplorazioni nel Parco del Piano di Magadino" offre una documentazione completa per gli insegnati, comprese schede di lavoro per gli allievi: istruzioni per l'uso, schede didattiche e bussola didattica. Nella parte generale è presente anche una sintesi dell'evoluzioni geologica e storica del piano di Magadino. </w:t>
      </w:r>
      <w:r w:rsidRPr="00D972B1">
        <w:rPr>
          <w:rFonts w:cs="Arial"/>
          <w:sz w:val="24"/>
          <w:szCs w:val="24"/>
        </w:rPr>
        <w:br/>
        <w:t>La documentazione, raccolta in scatole didattiche distribuite alle sedi scolastico è pure liberamente disponibile sul nostro sito;</w:t>
      </w:r>
    </w:p>
    <w:p w14:paraId="493A78FE" w14:textId="77777777" w:rsidR="00D972B1" w:rsidRPr="00D972B1" w:rsidRDefault="00D972B1" w:rsidP="00D972B1">
      <w:pPr>
        <w:pStyle w:val="Paragrafoelenco"/>
        <w:numPr>
          <w:ilvl w:val="0"/>
          <w:numId w:val="38"/>
        </w:numPr>
        <w:jc w:val="left"/>
        <w:rPr>
          <w:rFonts w:cs="Arial"/>
          <w:sz w:val="24"/>
          <w:szCs w:val="24"/>
        </w:rPr>
      </w:pPr>
      <w:r w:rsidRPr="00D972B1">
        <w:rPr>
          <w:rFonts w:cs="Arial"/>
          <w:sz w:val="24"/>
          <w:szCs w:val="24"/>
        </w:rPr>
        <w:t xml:space="preserve">video promozionale prodotto dallo studio grafico Variante e ideato quale strumento di promozione per esaltare le peculiarità e unicità del comprensorio del Parco. </w:t>
      </w:r>
    </w:p>
    <w:p w14:paraId="634088C7" w14:textId="77777777" w:rsidR="00D972B1" w:rsidRPr="00D972B1" w:rsidRDefault="00D972B1" w:rsidP="00D972B1">
      <w:pPr>
        <w:spacing w:before="120"/>
        <w:rPr>
          <w:rFonts w:cs="Arial"/>
          <w:sz w:val="24"/>
          <w:szCs w:val="24"/>
        </w:rPr>
      </w:pPr>
      <w:r w:rsidRPr="00D972B1">
        <w:rPr>
          <w:rFonts w:cs="Arial"/>
          <w:sz w:val="24"/>
          <w:szCs w:val="24"/>
        </w:rPr>
        <w:t xml:space="preserve">Come l’anno precedente, il Parco ha presenziato a varie manifestazioni: Slow-up, Greenday, Agrolimpiadi, Ticino sostenibile e Mercato dei prodotti locali a Locarno. </w:t>
      </w:r>
    </w:p>
    <w:p w14:paraId="3DCC38B3" w14:textId="77777777" w:rsidR="00D972B1" w:rsidRPr="00D972B1" w:rsidRDefault="00D972B1" w:rsidP="00D972B1">
      <w:pPr>
        <w:rPr>
          <w:rFonts w:cs="Arial"/>
          <w:sz w:val="24"/>
          <w:szCs w:val="24"/>
        </w:rPr>
      </w:pPr>
    </w:p>
    <w:p w14:paraId="5EA7EEE9" w14:textId="77777777" w:rsidR="00D972B1" w:rsidRPr="00A802E5" w:rsidRDefault="00D972B1" w:rsidP="00D972B1">
      <w:pPr>
        <w:pBdr>
          <w:bottom w:val="single" w:sz="4" w:space="1" w:color="auto"/>
        </w:pBdr>
        <w:spacing w:before="120" w:after="60"/>
        <w:rPr>
          <w:rFonts w:cs="Arial"/>
          <w:b/>
          <w:sz w:val="24"/>
          <w:szCs w:val="24"/>
        </w:rPr>
      </w:pPr>
      <w:r w:rsidRPr="00A802E5">
        <w:rPr>
          <w:rFonts w:cs="Arial"/>
          <w:b/>
          <w:sz w:val="24"/>
          <w:szCs w:val="24"/>
        </w:rPr>
        <w:t>2024</w:t>
      </w:r>
    </w:p>
    <w:p w14:paraId="6B855036" w14:textId="77777777" w:rsidR="00D972B1" w:rsidRPr="00D972B1" w:rsidRDefault="00D972B1" w:rsidP="00EC4356">
      <w:pPr>
        <w:autoSpaceDE w:val="0"/>
        <w:autoSpaceDN w:val="0"/>
        <w:adjustRightInd w:val="0"/>
        <w:rPr>
          <w:rFonts w:cs="Arial"/>
          <w:sz w:val="24"/>
          <w:szCs w:val="24"/>
        </w:rPr>
      </w:pPr>
      <w:r w:rsidRPr="00D972B1">
        <w:rPr>
          <w:rFonts w:cs="Arial"/>
          <w:sz w:val="24"/>
          <w:szCs w:val="24"/>
        </w:rPr>
        <w:t>L'attività è stata intensa e ha riguardato tutti i settori previsti dagli obiettivi del PUC-PPdM.</w:t>
      </w:r>
    </w:p>
    <w:p w14:paraId="74631336" w14:textId="77777777" w:rsidR="00D972B1" w:rsidRPr="00D972B1" w:rsidRDefault="00D972B1" w:rsidP="00EC4356">
      <w:pPr>
        <w:autoSpaceDE w:val="0"/>
        <w:autoSpaceDN w:val="0"/>
        <w:adjustRightInd w:val="0"/>
        <w:rPr>
          <w:rFonts w:cs="Arial"/>
          <w:sz w:val="24"/>
          <w:szCs w:val="24"/>
        </w:rPr>
      </w:pPr>
      <w:r w:rsidRPr="00D972B1">
        <w:rPr>
          <w:rFonts w:cs="Arial"/>
          <w:sz w:val="24"/>
          <w:szCs w:val="24"/>
        </w:rPr>
        <w:t>La Direzione anche quest’anno ha ampliato la rete di relazioni visitando il Parco della Valle della Motta con i responsabili e accogliendo in Ticino la delegazione del Comitato della Rete dei Parchi Svizzeri con cui si potranno creare delle sinergie.</w:t>
      </w:r>
    </w:p>
    <w:p w14:paraId="17E4F887" w14:textId="77777777" w:rsidR="00D80EA1" w:rsidRDefault="00D80EA1" w:rsidP="00D972B1">
      <w:pPr>
        <w:spacing w:before="120"/>
        <w:rPr>
          <w:rFonts w:cs="Arial"/>
          <w:b/>
          <w:sz w:val="24"/>
          <w:szCs w:val="24"/>
        </w:rPr>
      </w:pPr>
    </w:p>
    <w:p w14:paraId="461F1AE6" w14:textId="77777777" w:rsidR="00D80EA1" w:rsidRDefault="00D80EA1" w:rsidP="00D972B1">
      <w:pPr>
        <w:spacing w:before="120"/>
        <w:rPr>
          <w:rFonts w:cs="Arial"/>
          <w:b/>
          <w:sz w:val="24"/>
          <w:szCs w:val="24"/>
        </w:rPr>
      </w:pPr>
    </w:p>
    <w:p w14:paraId="3257CAD0" w14:textId="77777777" w:rsidR="00D80EA1" w:rsidRDefault="00D80EA1" w:rsidP="00D972B1">
      <w:pPr>
        <w:spacing w:before="120"/>
        <w:rPr>
          <w:rFonts w:cs="Arial"/>
          <w:b/>
          <w:sz w:val="24"/>
          <w:szCs w:val="24"/>
        </w:rPr>
      </w:pPr>
    </w:p>
    <w:p w14:paraId="6D0C5E8F" w14:textId="77777777" w:rsidR="00D972B1" w:rsidRPr="00A802E5" w:rsidRDefault="00D972B1" w:rsidP="00D972B1">
      <w:pPr>
        <w:spacing w:before="120"/>
        <w:rPr>
          <w:rFonts w:cs="Arial"/>
          <w:b/>
          <w:sz w:val="24"/>
          <w:szCs w:val="24"/>
        </w:rPr>
      </w:pPr>
      <w:r w:rsidRPr="00A802E5">
        <w:rPr>
          <w:rFonts w:cs="Arial"/>
          <w:b/>
          <w:sz w:val="24"/>
          <w:szCs w:val="24"/>
        </w:rPr>
        <w:lastRenderedPageBreak/>
        <w:t>Paesaggio</w:t>
      </w:r>
    </w:p>
    <w:p w14:paraId="0E947B5B" w14:textId="77777777" w:rsidR="00D972B1" w:rsidRPr="00D972B1" w:rsidRDefault="00D972B1" w:rsidP="00955E87">
      <w:pPr>
        <w:autoSpaceDE w:val="0"/>
        <w:autoSpaceDN w:val="0"/>
        <w:adjustRightInd w:val="0"/>
        <w:rPr>
          <w:rFonts w:cs="Arial"/>
          <w:sz w:val="24"/>
          <w:szCs w:val="24"/>
        </w:rPr>
      </w:pPr>
      <w:r w:rsidRPr="00D972B1">
        <w:rPr>
          <w:rFonts w:cs="Arial"/>
          <w:sz w:val="24"/>
          <w:szCs w:val="24"/>
        </w:rPr>
        <w:t>In quest’ambito si è proceduto con</w:t>
      </w:r>
    </w:p>
    <w:p w14:paraId="714CF8A5" w14:textId="77777777" w:rsidR="00D972B1" w:rsidRPr="00D972B1" w:rsidRDefault="00D972B1" w:rsidP="00D972B1">
      <w:pPr>
        <w:pStyle w:val="Paragrafoelenco"/>
        <w:numPr>
          <w:ilvl w:val="0"/>
          <w:numId w:val="39"/>
        </w:numPr>
        <w:spacing w:before="120"/>
        <w:ind w:left="714" w:hanging="357"/>
        <w:jc w:val="left"/>
        <w:rPr>
          <w:rFonts w:cs="Arial"/>
          <w:sz w:val="24"/>
          <w:szCs w:val="24"/>
        </w:rPr>
      </w:pPr>
      <w:r w:rsidRPr="00D972B1">
        <w:rPr>
          <w:rFonts w:cs="Arial"/>
          <w:sz w:val="24"/>
          <w:szCs w:val="24"/>
        </w:rPr>
        <w:t>la raccolta di rifiuti presso i produttori. L’azione rientra sotto il cappello della misura “risanamento di situazioni puntuali di degrado paesaggistico”;</w:t>
      </w:r>
    </w:p>
    <w:p w14:paraId="30EBC0B0" w14:textId="77777777" w:rsidR="00D972B1" w:rsidRPr="00D972B1" w:rsidRDefault="00D972B1" w:rsidP="00D972B1">
      <w:pPr>
        <w:pStyle w:val="Paragrafoelenco"/>
        <w:numPr>
          <w:ilvl w:val="0"/>
          <w:numId w:val="39"/>
        </w:numPr>
        <w:jc w:val="left"/>
        <w:rPr>
          <w:rFonts w:cs="Arial"/>
          <w:sz w:val="24"/>
          <w:szCs w:val="24"/>
        </w:rPr>
      </w:pPr>
      <w:r w:rsidRPr="00D972B1">
        <w:rPr>
          <w:rFonts w:cs="Arial"/>
          <w:sz w:val="24"/>
          <w:szCs w:val="24"/>
        </w:rPr>
        <w:t>la collaborazione con l’UCT (Unione Contadini Ticinesi) nella campagna anti-littering all’interno del Parco;</w:t>
      </w:r>
    </w:p>
    <w:p w14:paraId="5F4BE565" w14:textId="77777777" w:rsidR="00D972B1" w:rsidRPr="00D972B1" w:rsidRDefault="00D972B1" w:rsidP="00D972B1">
      <w:pPr>
        <w:pStyle w:val="Paragrafoelenco"/>
        <w:numPr>
          <w:ilvl w:val="0"/>
          <w:numId w:val="39"/>
        </w:numPr>
        <w:jc w:val="left"/>
        <w:rPr>
          <w:rFonts w:cs="Arial"/>
          <w:sz w:val="24"/>
          <w:szCs w:val="24"/>
        </w:rPr>
      </w:pPr>
      <w:r w:rsidRPr="00D972B1">
        <w:rPr>
          <w:rFonts w:cs="Arial"/>
          <w:sz w:val="24"/>
          <w:szCs w:val="24"/>
        </w:rPr>
        <w:t>il sostegno alle aziende disposte ad organizzare dei Clean-up day aziendali all’interno del Parco;</w:t>
      </w:r>
    </w:p>
    <w:p w14:paraId="7DAC3C23" w14:textId="77777777" w:rsidR="00D972B1" w:rsidRPr="00D972B1" w:rsidRDefault="00D972B1" w:rsidP="00D972B1">
      <w:pPr>
        <w:pStyle w:val="Paragrafoelenco"/>
        <w:numPr>
          <w:ilvl w:val="0"/>
          <w:numId w:val="39"/>
        </w:numPr>
        <w:jc w:val="left"/>
        <w:rPr>
          <w:rFonts w:cs="Arial"/>
          <w:sz w:val="24"/>
          <w:szCs w:val="24"/>
        </w:rPr>
      </w:pPr>
      <w:r w:rsidRPr="00D972B1">
        <w:rPr>
          <w:rFonts w:cs="Arial"/>
          <w:sz w:val="24"/>
          <w:szCs w:val="24"/>
        </w:rPr>
        <w:t xml:space="preserve">l’allestimento del catasto di non conformità all’interno del Parco con un mandato ad uno studio di architettura, per il 2024 limitato al censimento di 20 situazioni di degrado paesaggistico nella porzione est del Parco, dalla strada Gudo-Cadenazzo in direzione di Bellinzona; </w:t>
      </w:r>
    </w:p>
    <w:p w14:paraId="538C12DC" w14:textId="77777777" w:rsidR="00D972B1" w:rsidRPr="00D972B1" w:rsidRDefault="00D972B1" w:rsidP="00D972B1">
      <w:pPr>
        <w:pStyle w:val="Paragrafoelenco"/>
        <w:numPr>
          <w:ilvl w:val="0"/>
          <w:numId w:val="39"/>
        </w:numPr>
        <w:jc w:val="left"/>
        <w:rPr>
          <w:rFonts w:cs="Arial"/>
          <w:sz w:val="24"/>
          <w:szCs w:val="24"/>
        </w:rPr>
      </w:pPr>
      <w:r w:rsidRPr="00D972B1">
        <w:rPr>
          <w:rFonts w:cs="Arial"/>
          <w:sz w:val="24"/>
          <w:szCs w:val="24"/>
        </w:rPr>
        <w:t>l’approfondimento del progetto di cartellonista delle porte secondarie del Parco.</w:t>
      </w:r>
    </w:p>
    <w:p w14:paraId="3FBC5D69" w14:textId="77777777" w:rsidR="00D972B1" w:rsidRPr="00A802E5" w:rsidRDefault="00D972B1" w:rsidP="00D972B1">
      <w:pPr>
        <w:spacing w:before="120"/>
        <w:rPr>
          <w:rFonts w:cs="Arial"/>
          <w:b/>
          <w:sz w:val="24"/>
          <w:szCs w:val="24"/>
        </w:rPr>
      </w:pPr>
      <w:r w:rsidRPr="00A802E5">
        <w:rPr>
          <w:rFonts w:cs="Arial"/>
          <w:b/>
          <w:sz w:val="24"/>
          <w:szCs w:val="24"/>
        </w:rPr>
        <w:t xml:space="preserve">Agricoltura </w:t>
      </w:r>
    </w:p>
    <w:p w14:paraId="385856AB" w14:textId="77777777" w:rsidR="00D972B1" w:rsidRPr="00D972B1" w:rsidRDefault="00D972B1" w:rsidP="00955E87">
      <w:pPr>
        <w:autoSpaceDE w:val="0"/>
        <w:autoSpaceDN w:val="0"/>
        <w:adjustRightInd w:val="0"/>
        <w:rPr>
          <w:rFonts w:cs="Arial"/>
          <w:sz w:val="24"/>
          <w:szCs w:val="24"/>
        </w:rPr>
      </w:pPr>
      <w:r w:rsidRPr="00D972B1">
        <w:rPr>
          <w:rFonts w:cs="Arial"/>
          <w:sz w:val="24"/>
          <w:szCs w:val="24"/>
        </w:rPr>
        <w:t>Tra le iniziative a favore del settore si annoverano:</w:t>
      </w:r>
    </w:p>
    <w:p w14:paraId="3001A993" w14:textId="77777777" w:rsidR="00D972B1" w:rsidRPr="00D972B1" w:rsidRDefault="00D972B1" w:rsidP="00D972B1">
      <w:pPr>
        <w:pStyle w:val="Paragrafoelenco"/>
        <w:numPr>
          <w:ilvl w:val="0"/>
          <w:numId w:val="41"/>
        </w:numPr>
        <w:spacing w:before="120"/>
        <w:ind w:left="714" w:hanging="357"/>
        <w:jc w:val="left"/>
        <w:rPr>
          <w:rFonts w:cs="Arial"/>
          <w:sz w:val="24"/>
          <w:szCs w:val="24"/>
        </w:rPr>
      </w:pPr>
      <w:r w:rsidRPr="00D972B1">
        <w:rPr>
          <w:rFonts w:cs="Arial"/>
          <w:sz w:val="24"/>
          <w:szCs w:val="24"/>
        </w:rPr>
        <w:t xml:space="preserve">"Piatto del Parco", la rassegna è stata è stata riproposta con 13 ristoranti tra Bellinzona e Locarno ai quali si sono aggiunti due nuovi ristoranti nel Sottoceneri; </w:t>
      </w:r>
    </w:p>
    <w:p w14:paraId="4AD342DF" w14:textId="77777777" w:rsidR="00D972B1" w:rsidRPr="00D972B1" w:rsidRDefault="00D972B1" w:rsidP="00D972B1">
      <w:pPr>
        <w:pStyle w:val="Paragrafoelenco"/>
        <w:numPr>
          <w:ilvl w:val="0"/>
          <w:numId w:val="41"/>
        </w:numPr>
        <w:jc w:val="left"/>
        <w:rPr>
          <w:rFonts w:cs="Arial"/>
          <w:sz w:val="24"/>
          <w:szCs w:val="24"/>
        </w:rPr>
      </w:pPr>
      <w:r w:rsidRPr="00D972B1">
        <w:rPr>
          <w:rFonts w:cs="Arial"/>
          <w:sz w:val="24"/>
          <w:szCs w:val="24"/>
        </w:rPr>
        <w:t xml:space="preserve">la "Tavolata", al pari dell’anno precedente la proposta di un aperitivo e un menu all’insegna dei prodotti del Parco a km zero ha raccolto ampi consensi; </w:t>
      </w:r>
    </w:p>
    <w:p w14:paraId="25B93004" w14:textId="77777777" w:rsidR="00D972B1" w:rsidRPr="00D972B1" w:rsidRDefault="00D972B1" w:rsidP="00D972B1">
      <w:pPr>
        <w:pStyle w:val="Paragrafoelenco"/>
        <w:numPr>
          <w:ilvl w:val="0"/>
          <w:numId w:val="41"/>
        </w:numPr>
        <w:jc w:val="left"/>
        <w:rPr>
          <w:rFonts w:cs="Arial"/>
          <w:sz w:val="24"/>
          <w:szCs w:val="24"/>
        </w:rPr>
      </w:pPr>
      <w:r w:rsidRPr="00D972B1">
        <w:rPr>
          <w:rFonts w:cs="Arial"/>
          <w:sz w:val="24"/>
          <w:szCs w:val="24"/>
        </w:rPr>
        <w:t xml:space="preserve">buoni acquisto maggiorati del 50%. Come nel 2023 l’azione è stata molto apprezzata e ha evidenziato una tendenza al rialzo della richiesta di buoni; </w:t>
      </w:r>
    </w:p>
    <w:p w14:paraId="4C73DC79" w14:textId="77777777" w:rsidR="00D972B1" w:rsidRPr="00D972B1" w:rsidRDefault="00D972B1" w:rsidP="00D972B1">
      <w:pPr>
        <w:pStyle w:val="Paragrafoelenco"/>
        <w:numPr>
          <w:ilvl w:val="0"/>
          <w:numId w:val="41"/>
        </w:numPr>
        <w:jc w:val="left"/>
        <w:rPr>
          <w:rFonts w:cs="Arial"/>
          <w:sz w:val="24"/>
          <w:szCs w:val="24"/>
        </w:rPr>
      </w:pPr>
      <w:r w:rsidRPr="00D972B1">
        <w:rPr>
          <w:rFonts w:cs="Arial"/>
          <w:sz w:val="24"/>
          <w:szCs w:val="24"/>
        </w:rPr>
        <w:t xml:space="preserve">sacchetti bio-compostabili per i punti vendita diretti sono in circolazione. È prevista una nuova ordinazione a fine 2024; </w:t>
      </w:r>
    </w:p>
    <w:p w14:paraId="13DDF1B1" w14:textId="77777777" w:rsidR="00D972B1" w:rsidRPr="00D972B1" w:rsidRDefault="00D972B1" w:rsidP="00D972B1">
      <w:pPr>
        <w:pStyle w:val="Paragrafoelenco"/>
        <w:numPr>
          <w:ilvl w:val="0"/>
          <w:numId w:val="41"/>
        </w:numPr>
        <w:jc w:val="left"/>
        <w:rPr>
          <w:rFonts w:cs="Arial"/>
          <w:sz w:val="24"/>
          <w:szCs w:val="24"/>
        </w:rPr>
      </w:pPr>
      <w:r w:rsidRPr="00D972B1">
        <w:rPr>
          <w:rFonts w:cs="Arial"/>
          <w:sz w:val="24"/>
          <w:szCs w:val="24"/>
        </w:rPr>
        <w:t>"L’apiario didattico" realizzato dalla Fondazione Orchidea nel 2023 con il nostro contributo finanziario è liberamente visitabile già dalla scorsa primavera;</w:t>
      </w:r>
    </w:p>
    <w:p w14:paraId="448DBDB6" w14:textId="77777777" w:rsidR="00D972B1" w:rsidRPr="00D972B1" w:rsidRDefault="00D972B1" w:rsidP="00D972B1">
      <w:pPr>
        <w:pStyle w:val="Paragrafoelenco"/>
        <w:numPr>
          <w:ilvl w:val="0"/>
          <w:numId w:val="41"/>
        </w:numPr>
        <w:jc w:val="left"/>
        <w:rPr>
          <w:rFonts w:cs="Arial"/>
          <w:sz w:val="24"/>
          <w:szCs w:val="24"/>
        </w:rPr>
      </w:pPr>
      <w:r w:rsidRPr="00D972B1">
        <w:rPr>
          <w:rFonts w:cs="Arial"/>
          <w:sz w:val="24"/>
          <w:szCs w:val="24"/>
        </w:rPr>
        <w:t xml:space="preserve">continuazione del progetto di protezione alle colture agricole focalizzato sulle colture orticole, causa grandine sui campi di mais. </w:t>
      </w:r>
    </w:p>
    <w:p w14:paraId="0CB3C19E" w14:textId="77777777" w:rsidR="00D972B1" w:rsidRPr="00A802E5" w:rsidRDefault="00D972B1" w:rsidP="00D972B1">
      <w:pPr>
        <w:spacing w:before="120"/>
        <w:rPr>
          <w:rFonts w:cs="Arial"/>
          <w:b/>
          <w:sz w:val="24"/>
          <w:szCs w:val="24"/>
        </w:rPr>
      </w:pPr>
      <w:r w:rsidRPr="00A802E5">
        <w:rPr>
          <w:rFonts w:cs="Arial"/>
          <w:b/>
          <w:sz w:val="24"/>
          <w:szCs w:val="24"/>
        </w:rPr>
        <w:t>Natura</w:t>
      </w:r>
    </w:p>
    <w:p w14:paraId="67177D59" w14:textId="77777777" w:rsidR="00D972B1" w:rsidRPr="00D972B1" w:rsidRDefault="00D972B1" w:rsidP="00955E87">
      <w:pPr>
        <w:autoSpaceDE w:val="0"/>
        <w:autoSpaceDN w:val="0"/>
        <w:adjustRightInd w:val="0"/>
        <w:rPr>
          <w:rFonts w:cs="Arial"/>
          <w:sz w:val="24"/>
          <w:szCs w:val="24"/>
        </w:rPr>
      </w:pPr>
      <w:r w:rsidRPr="00D972B1">
        <w:rPr>
          <w:rFonts w:cs="Arial"/>
          <w:sz w:val="24"/>
          <w:szCs w:val="24"/>
        </w:rPr>
        <w:t xml:space="preserve">Nel settore delle riserve naturali sono state investite molte risorse: </w:t>
      </w:r>
    </w:p>
    <w:p w14:paraId="0B30ACF5" w14:textId="77777777" w:rsidR="00D972B1" w:rsidRPr="00D972B1" w:rsidRDefault="00D972B1" w:rsidP="00D972B1">
      <w:pPr>
        <w:pStyle w:val="Paragrafoelenco"/>
        <w:numPr>
          <w:ilvl w:val="0"/>
          <w:numId w:val="40"/>
        </w:numPr>
        <w:spacing w:before="120"/>
        <w:ind w:left="714" w:hanging="357"/>
        <w:jc w:val="left"/>
        <w:rPr>
          <w:rFonts w:cs="Arial"/>
          <w:sz w:val="24"/>
          <w:szCs w:val="24"/>
        </w:rPr>
      </w:pPr>
      <w:r w:rsidRPr="00D972B1">
        <w:rPr>
          <w:rFonts w:cs="Arial"/>
          <w:sz w:val="24"/>
          <w:szCs w:val="24"/>
        </w:rPr>
        <w:t>RN 115 Ciossa Antognini – Canale Ramello: preparazione domanda di costruzione, incontro con proprietari dei fondi e inizio lavori previsti per fine 2024;</w:t>
      </w:r>
    </w:p>
    <w:p w14:paraId="6567DC83" w14:textId="77777777" w:rsidR="00D972B1" w:rsidRPr="00D972B1" w:rsidRDefault="00D972B1" w:rsidP="00D972B1">
      <w:pPr>
        <w:pStyle w:val="Paragrafoelenco"/>
        <w:numPr>
          <w:ilvl w:val="0"/>
          <w:numId w:val="40"/>
        </w:numPr>
        <w:spacing w:before="120"/>
        <w:contextualSpacing w:val="0"/>
        <w:jc w:val="left"/>
        <w:rPr>
          <w:rFonts w:cs="Arial"/>
          <w:sz w:val="24"/>
          <w:szCs w:val="24"/>
        </w:rPr>
      </w:pPr>
      <w:r w:rsidRPr="00D972B1">
        <w:rPr>
          <w:rFonts w:cs="Arial"/>
          <w:sz w:val="24"/>
          <w:szCs w:val="24"/>
        </w:rPr>
        <w:t>RN 115 Ciossa Antognini – Linea alta tensione: presentazione al CdF e inizio lavori previsti per autunno 2024;</w:t>
      </w:r>
    </w:p>
    <w:p w14:paraId="5C837F8E" w14:textId="77777777" w:rsidR="00D972B1" w:rsidRPr="00D972B1" w:rsidRDefault="00D972B1" w:rsidP="00D972B1">
      <w:pPr>
        <w:pStyle w:val="Paragrafoelenco"/>
        <w:numPr>
          <w:ilvl w:val="0"/>
          <w:numId w:val="40"/>
        </w:numPr>
        <w:spacing w:before="120"/>
        <w:contextualSpacing w:val="0"/>
        <w:jc w:val="left"/>
        <w:rPr>
          <w:rFonts w:cs="Arial"/>
          <w:sz w:val="24"/>
          <w:szCs w:val="24"/>
        </w:rPr>
      </w:pPr>
      <w:r w:rsidRPr="00D972B1">
        <w:rPr>
          <w:rFonts w:cs="Arial"/>
          <w:sz w:val="24"/>
          <w:szCs w:val="24"/>
        </w:rPr>
        <w:t>RN256 Santa Maria: continuazione dei lavori di rivitalizzazione e termine lavori previsto per estate 2024;</w:t>
      </w:r>
    </w:p>
    <w:p w14:paraId="3BC14EFE" w14:textId="77777777" w:rsidR="00D972B1" w:rsidRPr="00D972B1" w:rsidRDefault="00D972B1" w:rsidP="00D972B1">
      <w:pPr>
        <w:pStyle w:val="Paragrafoelenco"/>
        <w:numPr>
          <w:ilvl w:val="0"/>
          <w:numId w:val="40"/>
        </w:numPr>
        <w:spacing w:before="120"/>
        <w:contextualSpacing w:val="0"/>
        <w:jc w:val="left"/>
        <w:rPr>
          <w:rFonts w:cs="Arial"/>
          <w:sz w:val="24"/>
          <w:szCs w:val="24"/>
        </w:rPr>
      </w:pPr>
      <w:r w:rsidRPr="00D972B1">
        <w:rPr>
          <w:rFonts w:cs="Arial"/>
          <w:sz w:val="24"/>
          <w:szCs w:val="24"/>
        </w:rPr>
        <w:t>RN 270 Cugnoli-Curti – Torricelli: interventi di ripristino della condotta di approvvigionamento terminati in primavera 2024;</w:t>
      </w:r>
    </w:p>
    <w:p w14:paraId="0200290A" w14:textId="77777777" w:rsidR="00D972B1" w:rsidRPr="00D972B1" w:rsidRDefault="00D972B1" w:rsidP="00D972B1">
      <w:pPr>
        <w:pStyle w:val="Paragrafoelenco"/>
        <w:numPr>
          <w:ilvl w:val="0"/>
          <w:numId w:val="40"/>
        </w:numPr>
        <w:spacing w:before="120"/>
        <w:contextualSpacing w:val="0"/>
        <w:jc w:val="left"/>
        <w:rPr>
          <w:rFonts w:cs="Arial"/>
          <w:sz w:val="24"/>
          <w:szCs w:val="24"/>
        </w:rPr>
      </w:pPr>
      <w:r w:rsidRPr="00D972B1">
        <w:rPr>
          <w:rFonts w:cs="Arial"/>
          <w:sz w:val="24"/>
          <w:szCs w:val="24"/>
        </w:rPr>
        <w:t>RN 270 Cugnoli-Curti – Ex Peschiere: presentazione del progetto al CdF e inizio lavori previsti entro fine 2024</w:t>
      </w:r>
    </w:p>
    <w:p w14:paraId="5B33120A" w14:textId="77777777" w:rsidR="00D972B1" w:rsidRPr="00D972B1" w:rsidRDefault="00D972B1" w:rsidP="00D972B1">
      <w:pPr>
        <w:spacing w:before="120"/>
        <w:rPr>
          <w:rFonts w:cs="Arial"/>
          <w:sz w:val="24"/>
          <w:szCs w:val="24"/>
        </w:rPr>
      </w:pPr>
      <w:r w:rsidRPr="00D972B1">
        <w:rPr>
          <w:rFonts w:cs="Arial"/>
          <w:sz w:val="24"/>
          <w:szCs w:val="24"/>
        </w:rPr>
        <w:t>In linea con quanto svolto negli anni precedenti non si è abbassata la guardia nella lotta alle neofite invasive e gli interventi mirati sono proseguiti nel corso del 2024.</w:t>
      </w:r>
    </w:p>
    <w:p w14:paraId="5147E652" w14:textId="77777777" w:rsidR="00D80EA1" w:rsidRDefault="00D80EA1" w:rsidP="00D972B1">
      <w:pPr>
        <w:spacing w:before="120"/>
        <w:rPr>
          <w:rFonts w:cs="Arial"/>
          <w:b/>
          <w:sz w:val="24"/>
          <w:szCs w:val="24"/>
        </w:rPr>
      </w:pPr>
    </w:p>
    <w:p w14:paraId="4E5BBCB8" w14:textId="77777777" w:rsidR="00D80EA1" w:rsidRDefault="00D80EA1" w:rsidP="00D972B1">
      <w:pPr>
        <w:spacing w:before="120"/>
        <w:rPr>
          <w:rFonts w:cs="Arial"/>
          <w:b/>
          <w:sz w:val="24"/>
          <w:szCs w:val="24"/>
        </w:rPr>
      </w:pPr>
    </w:p>
    <w:p w14:paraId="3063AC05" w14:textId="77777777" w:rsidR="00D972B1" w:rsidRPr="00A802E5" w:rsidRDefault="00D972B1" w:rsidP="00D972B1">
      <w:pPr>
        <w:spacing w:before="120"/>
        <w:rPr>
          <w:rFonts w:cs="Arial"/>
          <w:b/>
          <w:sz w:val="24"/>
          <w:szCs w:val="24"/>
        </w:rPr>
      </w:pPr>
      <w:r w:rsidRPr="00A802E5">
        <w:rPr>
          <w:rFonts w:cs="Arial"/>
          <w:b/>
          <w:sz w:val="24"/>
          <w:szCs w:val="24"/>
        </w:rPr>
        <w:lastRenderedPageBreak/>
        <w:t>Svago</w:t>
      </w:r>
    </w:p>
    <w:p w14:paraId="7ACB1919" w14:textId="77777777" w:rsidR="00D972B1" w:rsidRPr="00D972B1" w:rsidRDefault="00D972B1" w:rsidP="00955E87">
      <w:pPr>
        <w:autoSpaceDE w:val="0"/>
        <w:autoSpaceDN w:val="0"/>
        <w:adjustRightInd w:val="0"/>
        <w:rPr>
          <w:rFonts w:cs="Arial"/>
          <w:sz w:val="24"/>
          <w:szCs w:val="24"/>
        </w:rPr>
      </w:pPr>
      <w:r w:rsidRPr="00D972B1">
        <w:rPr>
          <w:rFonts w:cs="Arial"/>
          <w:sz w:val="24"/>
          <w:szCs w:val="24"/>
        </w:rPr>
        <w:t xml:space="preserve">Al capitolo svago nel corso del 2024: </w:t>
      </w:r>
    </w:p>
    <w:p w14:paraId="5C8ED9C1" w14:textId="77777777" w:rsidR="00D972B1" w:rsidRPr="00D972B1" w:rsidRDefault="00D972B1" w:rsidP="00D972B1">
      <w:pPr>
        <w:pStyle w:val="Paragrafoelenco"/>
        <w:numPr>
          <w:ilvl w:val="0"/>
          <w:numId w:val="42"/>
        </w:numPr>
        <w:spacing w:before="120"/>
        <w:ind w:left="714" w:hanging="357"/>
        <w:jc w:val="left"/>
        <w:rPr>
          <w:rFonts w:cs="Arial"/>
          <w:sz w:val="24"/>
          <w:szCs w:val="24"/>
        </w:rPr>
      </w:pPr>
      <w:r w:rsidRPr="00D972B1">
        <w:rPr>
          <w:rFonts w:cs="Arial"/>
          <w:sz w:val="24"/>
          <w:szCs w:val="24"/>
        </w:rPr>
        <w:t>riproposte le serate di Yoga;</w:t>
      </w:r>
    </w:p>
    <w:p w14:paraId="6F449CBF" w14:textId="77777777" w:rsidR="00D972B1" w:rsidRPr="00D972B1" w:rsidRDefault="00D972B1" w:rsidP="00D972B1">
      <w:pPr>
        <w:pStyle w:val="Paragrafoelenco"/>
        <w:numPr>
          <w:ilvl w:val="0"/>
          <w:numId w:val="42"/>
        </w:numPr>
        <w:jc w:val="left"/>
        <w:rPr>
          <w:rFonts w:cs="Arial"/>
          <w:sz w:val="24"/>
          <w:szCs w:val="24"/>
        </w:rPr>
      </w:pPr>
      <w:r w:rsidRPr="00D972B1">
        <w:rPr>
          <w:rFonts w:cs="Arial"/>
          <w:sz w:val="24"/>
          <w:szCs w:val="24"/>
        </w:rPr>
        <w:t xml:space="preserve">uscite in occasione del Festival della Natura; </w:t>
      </w:r>
    </w:p>
    <w:p w14:paraId="363E5136" w14:textId="77777777" w:rsidR="00D972B1" w:rsidRPr="00D972B1" w:rsidRDefault="00D972B1" w:rsidP="00D972B1">
      <w:pPr>
        <w:pStyle w:val="Paragrafoelenco"/>
        <w:numPr>
          <w:ilvl w:val="0"/>
          <w:numId w:val="42"/>
        </w:numPr>
        <w:jc w:val="left"/>
        <w:rPr>
          <w:rFonts w:cs="Arial"/>
          <w:sz w:val="24"/>
          <w:szCs w:val="24"/>
        </w:rPr>
      </w:pPr>
      <w:r w:rsidRPr="00D972B1">
        <w:rPr>
          <w:rFonts w:cs="Arial"/>
          <w:sz w:val="24"/>
          <w:szCs w:val="24"/>
        </w:rPr>
        <w:t>sei pedalate da maggio a novembre, ognuna con un tema diverso, gestite dalle nostre guide</w:t>
      </w:r>
      <w:r w:rsidRPr="00D972B1" w:rsidDel="00400B0C">
        <w:rPr>
          <w:rFonts w:cs="Arial"/>
          <w:sz w:val="24"/>
          <w:szCs w:val="24"/>
        </w:rPr>
        <w:t xml:space="preserve"> </w:t>
      </w:r>
      <w:r w:rsidRPr="00D972B1">
        <w:rPr>
          <w:rFonts w:cs="Arial"/>
          <w:sz w:val="24"/>
          <w:szCs w:val="24"/>
        </w:rPr>
        <w:t xml:space="preserve">in collaborazione con la Fondazione Il Gabbiano; </w:t>
      </w:r>
    </w:p>
    <w:p w14:paraId="0FBE47FB" w14:textId="77777777" w:rsidR="00D972B1" w:rsidRPr="00D972B1" w:rsidRDefault="00D972B1" w:rsidP="00D972B1">
      <w:pPr>
        <w:pStyle w:val="Paragrafoelenco"/>
        <w:numPr>
          <w:ilvl w:val="0"/>
          <w:numId w:val="42"/>
        </w:numPr>
        <w:jc w:val="left"/>
        <w:rPr>
          <w:rFonts w:cs="Arial"/>
          <w:sz w:val="24"/>
          <w:szCs w:val="24"/>
        </w:rPr>
      </w:pPr>
      <w:r w:rsidRPr="00D972B1">
        <w:rPr>
          <w:rFonts w:cs="Arial"/>
          <w:sz w:val="24"/>
          <w:szCs w:val="24"/>
        </w:rPr>
        <w:t>presentazione del video promozionale del Parco in una serata con l’Associazione Amici del Cinema di Vira-Gambarogno;</w:t>
      </w:r>
    </w:p>
    <w:p w14:paraId="11DC26FA" w14:textId="77777777" w:rsidR="00D972B1" w:rsidRPr="00D972B1" w:rsidRDefault="00D972B1" w:rsidP="00D972B1">
      <w:pPr>
        <w:pStyle w:val="Paragrafoelenco"/>
        <w:numPr>
          <w:ilvl w:val="0"/>
          <w:numId w:val="42"/>
        </w:numPr>
        <w:jc w:val="left"/>
        <w:rPr>
          <w:rFonts w:cs="Arial"/>
          <w:sz w:val="24"/>
          <w:szCs w:val="24"/>
        </w:rPr>
      </w:pPr>
      <w:r w:rsidRPr="00D972B1">
        <w:rPr>
          <w:rFonts w:cs="Arial"/>
          <w:sz w:val="24"/>
          <w:szCs w:val="24"/>
        </w:rPr>
        <w:t xml:space="preserve">accordo con il Consorzio correzione Fiume Ticino per la posa di 2 fontane e di 14 panchine sull’argine (Giubiasco-Quartino). </w:t>
      </w:r>
    </w:p>
    <w:p w14:paraId="45D0008A" w14:textId="77777777" w:rsidR="00D972B1" w:rsidRPr="00A802E5" w:rsidRDefault="00D972B1" w:rsidP="00D972B1">
      <w:pPr>
        <w:spacing w:before="120"/>
        <w:rPr>
          <w:rFonts w:cs="Arial"/>
          <w:b/>
          <w:sz w:val="24"/>
          <w:szCs w:val="24"/>
        </w:rPr>
      </w:pPr>
      <w:r w:rsidRPr="00A802E5">
        <w:rPr>
          <w:rFonts w:cs="Arial"/>
          <w:b/>
          <w:sz w:val="24"/>
          <w:szCs w:val="24"/>
        </w:rPr>
        <w:t>Sinergie</w:t>
      </w:r>
    </w:p>
    <w:p w14:paraId="57B17F0E" w14:textId="77777777" w:rsidR="00D972B1" w:rsidRPr="00D972B1" w:rsidRDefault="00D972B1" w:rsidP="00955E87">
      <w:pPr>
        <w:autoSpaceDE w:val="0"/>
        <w:autoSpaceDN w:val="0"/>
        <w:adjustRightInd w:val="0"/>
        <w:rPr>
          <w:rFonts w:cs="Arial"/>
          <w:sz w:val="24"/>
          <w:szCs w:val="24"/>
        </w:rPr>
      </w:pPr>
      <w:r w:rsidRPr="00D972B1">
        <w:rPr>
          <w:rFonts w:cs="Arial"/>
          <w:sz w:val="24"/>
          <w:szCs w:val="24"/>
        </w:rPr>
        <w:t xml:space="preserve">Al capitolo sinergie nel corso del 2024: </w:t>
      </w:r>
    </w:p>
    <w:p w14:paraId="4F641C85" w14:textId="77777777" w:rsidR="00D972B1" w:rsidRPr="00D972B1" w:rsidRDefault="00D972B1" w:rsidP="00D972B1">
      <w:pPr>
        <w:pStyle w:val="Paragrafoelenco"/>
        <w:numPr>
          <w:ilvl w:val="0"/>
          <w:numId w:val="43"/>
        </w:numPr>
        <w:spacing w:before="120"/>
        <w:ind w:left="714" w:hanging="357"/>
        <w:jc w:val="left"/>
        <w:rPr>
          <w:rFonts w:cs="Arial"/>
          <w:sz w:val="24"/>
          <w:szCs w:val="24"/>
        </w:rPr>
      </w:pPr>
      <w:r w:rsidRPr="00D972B1">
        <w:rPr>
          <w:rFonts w:cs="Arial"/>
          <w:sz w:val="24"/>
          <w:szCs w:val="24"/>
        </w:rPr>
        <w:t xml:space="preserve">rinnovo del finanziamento ai progetti di interconnessione e di sfalcio con la barra falciante quale sostegno ai sistemi colturali interessanti per la biodiversità; </w:t>
      </w:r>
    </w:p>
    <w:p w14:paraId="4EA6EB63" w14:textId="77777777" w:rsidR="00D972B1" w:rsidRPr="00D972B1" w:rsidRDefault="00D972B1" w:rsidP="00D972B1">
      <w:pPr>
        <w:pStyle w:val="Paragrafoelenco"/>
        <w:numPr>
          <w:ilvl w:val="0"/>
          <w:numId w:val="43"/>
        </w:numPr>
        <w:jc w:val="left"/>
        <w:rPr>
          <w:rFonts w:cs="Arial"/>
          <w:sz w:val="24"/>
          <w:szCs w:val="24"/>
        </w:rPr>
      </w:pPr>
      <w:r w:rsidRPr="00D972B1">
        <w:rPr>
          <w:rFonts w:cs="Arial"/>
          <w:sz w:val="24"/>
          <w:szCs w:val="24"/>
        </w:rPr>
        <w:t>finanziamento del progetto Lortobio, accolto nel 2023 nell'ambito del progetto UCT fattorie aperte. Durata prevista cinque anni;</w:t>
      </w:r>
    </w:p>
    <w:p w14:paraId="74A12355" w14:textId="77777777" w:rsidR="00D972B1" w:rsidRPr="00D972B1" w:rsidRDefault="00D972B1" w:rsidP="00D972B1">
      <w:pPr>
        <w:pStyle w:val="Paragrafoelenco"/>
        <w:numPr>
          <w:ilvl w:val="0"/>
          <w:numId w:val="43"/>
        </w:numPr>
        <w:autoSpaceDE w:val="0"/>
        <w:autoSpaceDN w:val="0"/>
        <w:adjustRightInd w:val="0"/>
        <w:jc w:val="left"/>
        <w:rPr>
          <w:rFonts w:cs="Arial"/>
          <w:sz w:val="24"/>
          <w:szCs w:val="24"/>
        </w:rPr>
      </w:pPr>
      <w:r w:rsidRPr="00D972B1">
        <w:rPr>
          <w:rFonts w:cs="Arial"/>
          <w:sz w:val="24"/>
          <w:szCs w:val="24"/>
        </w:rPr>
        <w:t>contributo parziale a copertura dei costi di trasporto nell’ambito delle visite scolastiche alle aziende.</w:t>
      </w:r>
    </w:p>
    <w:p w14:paraId="64D56312" w14:textId="77777777" w:rsidR="00D972B1" w:rsidRPr="00A802E5" w:rsidRDefault="00D972B1" w:rsidP="00D972B1">
      <w:pPr>
        <w:spacing w:before="120"/>
        <w:rPr>
          <w:rFonts w:cs="Arial"/>
          <w:b/>
          <w:sz w:val="24"/>
          <w:szCs w:val="24"/>
        </w:rPr>
      </w:pPr>
      <w:r w:rsidRPr="00A802E5">
        <w:rPr>
          <w:rFonts w:cs="Arial"/>
          <w:b/>
          <w:sz w:val="24"/>
          <w:szCs w:val="24"/>
        </w:rPr>
        <w:t>Mobilità</w:t>
      </w:r>
    </w:p>
    <w:p w14:paraId="694698A8" w14:textId="77777777" w:rsidR="00D972B1" w:rsidRPr="00D972B1" w:rsidRDefault="00D972B1" w:rsidP="00955E87">
      <w:pPr>
        <w:autoSpaceDE w:val="0"/>
        <w:autoSpaceDN w:val="0"/>
        <w:adjustRightInd w:val="0"/>
        <w:rPr>
          <w:rFonts w:cs="Arial"/>
          <w:sz w:val="24"/>
          <w:szCs w:val="24"/>
        </w:rPr>
      </w:pPr>
      <w:r w:rsidRPr="00D972B1">
        <w:rPr>
          <w:rFonts w:cs="Arial"/>
          <w:sz w:val="24"/>
          <w:szCs w:val="24"/>
        </w:rPr>
        <w:t xml:space="preserve">Al capitolo mobilità nel corso del 2024: </w:t>
      </w:r>
    </w:p>
    <w:p w14:paraId="545B4D2E" w14:textId="77777777" w:rsidR="00D972B1" w:rsidRPr="00D972B1" w:rsidRDefault="00D972B1" w:rsidP="00D972B1">
      <w:pPr>
        <w:pStyle w:val="Paragrafoelenco"/>
        <w:numPr>
          <w:ilvl w:val="0"/>
          <w:numId w:val="44"/>
        </w:numPr>
        <w:spacing w:before="120"/>
        <w:ind w:left="714" w:hanging="357"/>
        <w:jc w:val="left"/>
        <w:rPr>
          <w:rFonts w:cs="Arial"/>
          <w:sz w:val="24"/>
          <w:szCs w:val="24"/>
        </w:rPr>
      </w:pPr>
      <w:r w:rsidRPr="00D972B1">
        <w:rPr>
          <w:rFonts w:cs="Arial"/>
          <w:sz w:val="24"/>
          <w:szCs w:val="24"/>
        </w:rPr>
        <w:t>il progettista e il direttore hanno presentato i risultati dello studio sul, traffico parassitario al Dipartimento del Territorio – Divisione delle costruzioni.</w:t>
      </w:r>
    </w:p>
    <w:p w14:paraId="4DACC9FB" w14:textId="77777777" w:rsidR="00D972B1" w:rsidRPr="00A802E5" w:rsidRDefault="00D972B1" w:rsidP="00D972B1">
      <w:pPr>
        <w:spacing w:before="120"/>
        <w:rPr>
          <w:rFonts w:cs="Arial"/>
          <w:b/>
          <w:sz w:val="24"/>
          <w:szCs w:val="24"/>
        </w:rPr>
      </w:pPr>
      <w:r w:rsidRPr="00A802E5">
        <w:rPr>
          <w:rFonts w:cs="Arial"/>
          <w:b/>
          <w:sz w:val="24"/>
          <w:szCs w:val="24"/>
        </w:rPr>
        <w:t>Informazion</w:t>
      </w:r>
      <w:r w:rsidR="00333CCE">
        <w:rPr>
          <w:rFonts w:cs="Arial"/>
          <w:b/>
          <w:sz w:val="24"/>
          <w:szCs w:val="24"/>
        </w:rPr>
        <w:t>e</w:t>
      </w:r>
    </w:p>
    <w:p w14:paraId="78CD8E14" w14:textId="77777777" w:rsidR="00D972B1" w:rsidRPr="00D972B1" w:rsidRDefault="00D972B1" w:rsidP="00955E87">
      <w:pPr>
        <w:autoSpaceDE w:val="0"/>
        <w:autoSpaceDN w:val="0"/>
        <w:adjustRightInd w:val="0"/>
        <w:rPr>
          <w:rFonts w:cs="Arial"/>
          <w:sz w:val="24"/>
          <w:szCs w:val="24"/>
        </w:rPr>
      </w:pPr>
      <w:r w:rsidRPr="00D972B1">
        <w:rPr>
          <w:rFonts w:cs="Arial"/>
          <w:sz w:val="24"/>
          <w:szCs w:val="24"/>
        </w:rPr>
        <w:t xml:space="preserve">Al capitolo informazioni nel corso del 2024: </w:t>
      </w:r>
    </w:p>
    <w:p w14:paraId="00D084B0" w14:textId="77777777" w:rsidR="00D972B1" w:rsidRPr="00D972B1" w:rsidRDefault="00D972B1" w:rsidP="00D972B1">
      <w:pPr>
        <w:pStyle w:val="Paragrafoelenco"/>
        <w:numPr>
          <w:ilvl w:val="0"/>
          <w:numId w:val="45"/>
        </w:numPr>
        <w:spacing w:before="120"/>
        <w:ind w:left="714" w:hanging="357"/>
        <w:jc w:val="left"/>
        <w:rPr>
          <w:rFonts w:cs="Arial"/>
          <w:sz w:val="24"/>
          <w:szCs w:val="24"/>
        </w:rPr>
      </w:pPr>
      <w:r w:rsidRPr="00D972B1">
        <w:rPr>
          <w:rFonts w:cs="Arial"/>
          <w:sz w:val="24"/>
          <w:szCs w:val="24"/>
        </w:rPr>
        <w:t>la Fondazione presenzierà a diverse manifestazioni: Slow-up, Ticino sostenibile; Mercato dei prodotti locali a Locarno e, per la prima volta,</w:t>
      </w:r>
      <w:r w:rsidRPr="00D972B1" w:rsidDel="00CA5A60">
        <w:rPr>
          <w:rFonts w:cs="Arial"/>
          <w:sz w:val="24"/>
          <w:szCs w:val="24"/>
        </w:rPr>
        <w:t xml:space="preserve"> </w:t>
      </w:r>
      <w:r w:rsidRPr="00D972B1">
        <w:rPr>
          <w:rFonts w:cs="Arial"/>
          <w:sz w:val="24"/>
          <w:szCs w:val="24"/>
        </w:rPr>
        <w:t xml:space="preserve">al mercato dei Parchi Svizzeri a Berna; </w:t>
      </w:r>
    </w:p>
    <w:p w14:paraId="5A7F0B4F" w14:textId="77777777" w:rsidR="00D972B1" w:rsidRPr="00D972B1" w:rsidRDefault="00D972B1" w:rsidP="00D972B1">
      <w:pPr>
        <w:pStyle w:val="Paragrafoelenco"/>
        <w:numPr>
          <w:ilvl w:val="0"/>
          <w:numId w:val="45"/>
        </w:numPr>
        <w:jc w:val="left"/>
        <w:rPr>
          <w:rFonts w:cs="Arial"/>
          <w:sz w:val="24"/>
          <w:szCs w:val="24"/>
        </w:rPr>
      </w:pPr>
      <w:r w:rsidRPr="00D972B1">
        <w:rPr>
          <w:rFonts w:cs="Arial"/>
          <w:sz w:val="24"/>
          <w:szCs w:val="24"/>
        </w:rPr>
        <w:t>nell'anno scolastico 2024-2025 si svolgeranno le prime missioni didattiche su base del progetto “Ho un piano! Missioni ed esplorazioni nel Parco del Piano di Magadino";</w:t>
      </w:r>
    </w:p>
    <w:p w14:paraId="56E1B874" w14:textId="77777777" w:rsidR="00D972B1" w:rsidRPr="00D972B1" w:rsidRDefault="00D972B1" w:rsidP="00D972B1">
      <w:pPr>
        <w:pStyle w:val="Paragrafoelenco"/>
        <w:numPr>
          <w:ilvl w:val="0"/>
          <w:numId w:val="45"/>
        </w:numPr>
        <w:jc w:val="left"/>
        <w:rPr>
          <w:rFonts w:cs="Arial"/>
          <w:sz w:val="24"/>
          <w:szCs w:val="24"/>
        </w:rPr>
      </w:pPr>
      <w:r w:rsidRPr="00D972B1">
        <w:rPr>
          <w:rFonts w:cs="Arial"/>
          <w:sz w:val="24"/>
          <w:szCs w:val="24"/>
        </w:rPr>
        <w:t>è stato avviato un progetto per la posa di pannelli informativi sui contenuti naturalistici in ventuno punti di interesse nel Parco;</w:t>
      </w:r>
    </w:p>
    <w:p w14:paraId="2C6E2EE1" w14:textId="77777777" w:rsidR="00871279" w:rsidRDefault="00871279" w:rsidP="0071788B">
      <w:pPr>
        <w:rPr>
          <w:sz w:val="24"/>
          <w:szCs w:val="24"/>
        </w:rPr>
      </w:pPr>
    </w:p>
    <w:p w14:paraId="1A09476E" w14:textId="77777777" w:rsidR="00D80EA1" w:rsidRDefault="00D80EA1" w:rsidP="0071788B">
      <w:pPr>
        <w:rPr>
          <w:sz w:val="24"/>
          <w:szCs w:val="24"/>
        </w:rPr>
      </w:pPr>
    </w:p>
    <w:p w14:paraId="71060AB2" w14:textId="77777777" w:rsidR="00D80EA1" w:rsidRDefault="00D80EA1" w:rsidP="0071788B">
      <w:pPr>
        <w:rPr>
          <w:sz w:val="24"/>
          <w:szCs w:val="24"/>
        </w:rPr>
      </w:pPr>
    </w:p>
    <w:p w14:paraId="0FD5304D" w14:textId="77777777" w:rsidR="00D80EA1" w:rsidRDefault="00D80EA1" w:rsidP="0071788B">
      <w:pPr>
        <w:rPr>
          <w:sz w:val="24"/>
          <w:szCs w:val="24"/>
        </w:rPr>
      </w:pPr>
    </w:p>
    <w:p w14:paraId="00AAA12A" w14:textId="77777777" w:rsidR="00D80EA1" w:rsidRDefault="00D80EA1" w:rsidP="0071788B">
      <w:pPr>
        <w:rPr>
          <w:sz w:val="24"/>
          <w:szCs w:val="24"/>
        </w:rPr>
      </w:pPr>
    </w:p>
    <w:p w14:paraId="2CF57BA9" w14:textId="77777777" w:rsidR="00D80EA1" w:rsidRDefault="00D80EA1" w:rsidP="0071788B">
      <w:pPr>
        <w:rPr>
          <w:sz w:val="24"/>
          <w:szCs w:val="24"/>
        </w:rPr>
      </w:pPr>
    </w:p>
    <w:p w14:paraId="6095CD19" w14:textId="77777777" w:rsidR="00D80EA1" w:rsidRDefault="00D80EA1" w:rsidP="0071788B">
      <w:pPr>
        <w:rPr>
          <w:sz w:val="24"/>
          <w:szCs w:val="24"/>
        </w:rPr>
      </w:pPr>
    </w:p>
    <w:p w14:paraId="6DEA2117" w14:textId="77777777" w:rsidR="00D80EA1" w:rsidRDefault="00D80EA1" w:rsidP="0071788B">
      <w:pPr>
        <w:rPr>
          <w:sz w:val="24"/>
          <w:szCs w:val="24"/>
        </w:rPr>
      </w:pPr>
    </w:p>
    <w:p w14:paraId="4A04722E" w14:textId="77777777" w:rsidR="00D80EA1" w:rsidRDefault="00D80EA1" w:rsidP="0071788B">
      <w:pPr>
        <w:rPr>
          <w:sz w:val="24"/>
          <w:szCs w:val="24"/>
        </w:rPr>
      </w:pPr>
    </w:p>
    <w:p w14:paraId="279D2E3F" w14:textId="77777777" w:rsidR="00D80EA1" w:rsidRDefault="00D80EA1" w:rsidP="0071788B">
      <w:pPr>
        <w:rPr>
          <w:sz w:val="24"/>
          <w:szCs w:val="24"/>
        </w:rPr>
      </w:pPr>
    </w:p>
    <w:p w14:paraId="5403F111" w14:textId="77777777" w:rsidR="00A8089A" w:rsidRPr="00D80EA1" w:rsidRDefault="009331A5" w:rsidP="00D80EA1">
      <w:pPr>
        <w:pStyle w:val="Titolo1"/>
      </w:pPr>
      <w:bookmarkStart w:id="15" w:name="_Toc181863462"/>
      <w:r w:rsidRPr="00D80EA1">
        <w:lastRenderedPageBreak/>
        <w:t xml:space="preserve">RICHIESTA DI FINANZIAMENTO PER IL </w:t>
      </w:r>
      <w:r w:rsidR="00107206" w:rsidRPr="00D80EA1">
        <w:t xml:space="preserve">QUADRIENNIO </w:t>
      </w:r>
      <w:r w:rsidRPr="00D80EA1">
        <w:t>2025</w:t>
      </w:r>
      <w:r w:rsidR="008E2531">
        <w:t xml:space="preserve"> </w:t>
      </w:r>
      <w:r w:rsidRPr="00D80EA1">
        <w:t>-</w:t>
      </w:r>
      <w:r w:rsidR="008E2531">
        <w:t xml:space="preserve"> </w:t>
      </w:r>
      <w:r w:rsidRPr="00D80EA1">
        <w:t>2028</w:t>
      </w:r>
      <w:bookmarkEnd w:id="15"/>
    </w:p>
    <w:p w14:paraId="3643EC46" w14:textId="77777777" w:rsidR="009331A5" w:rsidRPr="009331A5" w:rsidRDefault="008E2531" w:rsidP="00D80EA1">
      <w:pPr>
        <w:pStyle w:val="Titolo2"/>
      </w:pPr>
      <w:bookmarkStart w:id="16" w:name="_Toc181863463"/>
      <w:bookmarkStart w:id="17" w:name="_Toc82700992"/>
      <w:r>
        <w:t>Programma di realizzazione</w:t>
      </w:r>
      <w:r w:rsidR="006942AE">
        <w:t xml:space="preserve"> 2025 - 2028</w:t>
      </w:r>
      <w:bookmarkEnd w:id="16"/>
    </w:p>
    <w:p w14:paraId="66CBFDC3" w14:textId="77777777" w:rsidR="009331A5" w:rsidRDefault="009331A5" w:rsidP="009331A5">
      <w:pPr>
        <w:pStyle w:val="StandardRisoluzionedelConsigliodiStato"/>
        <w:ind w:right="-1"/>
        <w:rPr>
          <w:b/>
          <w:szCs w:val="24"/>
        </w:rPr>
      </w:pPr>
    </w:p>
    <w:p w14:paraId="3AD314DB" w14:textId="77777777" w:rsidR="00AD11B5" w:rsidRPr="00545A1F" w:rsidRDefault="00AD11B5" w:rsidP="00AD11B5">
      <w:pPr>
        <w:pStyle w:val="StandardRisoluzionedelConsigliodiStato"/>
        <w:ind w:right="-1"/>
        <w:rPr>
          <w:b/>
          <w:szCs w:val="24"/>
        </w:rPr>
      </w:pPr>
      <w:r w:rsidRPr="00545A1F">
        <w:rPr>
          <w:b/>
          <w:szCs w:val="24"/>
        </w:rPr>
        <w:t>PAESAGGIO</w:t>
      </w:r>
    </w:p>
    <w:p w14:paraId="4ED3E86E" w14:textId="77777777" w:rsidR="00545A1F" w:rsidRPr="00545A1F" w:rsidRDefault="00545A1F" w:rsidP="00545A1F">
      <w:pPr>
        <w:rPr>
          <w:sz w:val="24"/>
          <w:szCs w:val="24"/>
        </w:rPr>
      </w:pPr>
      <w:r w:rsidRPr="00545A1F">
        <w:rPr>
          <w:sz w:val="24"/>
          <w:szCs w:val="24"/>
        </w:rPr>
        <w:t xml:space="preserve">Alla voce paesaggio sono previsti interventi soprattutto per le seguenti misure: </w:t>
      </w:r>
    </w:p>
    <w:p w14:paraId="328899C1" w14:textId="77777777" w:rsidR="00545A1F" w:rsidRPr="00545A1F" w:rsidRDefault="00545A1F" w:rsidP="00137449">
      <w:pPr>
        <w:pStyle w:val="Paragrafoelenco"/>
        <w:numPr>
          <w:ilvl w:val="0"/>
          <w:numId w:val="46"/>
        </w:numPr>
        <w:rPr>
          <w:sz w:val="24"/>
          <w:szCs w:val="24"/>
        </w:rPr>
      </w:pPr>
      <w:r w:rsidRPr="00545A1F">
        <w:rPr>
          <w:sz w:val="24"/>
          <w:szCs w:val="24"/>
        </w:rPr>
        <w:t xml:space="preserve">risanamento di situazioni conflittuali ai sensi dell’Ordinanza Federale sulla protezione delle zone palustri; </w:t>
      </w:r>
    </w:p>
    <w:p w14:paraId="3D7F5A21" w14:textId="77777777" w:rsidR="00545A1F" w:rsidRPr="00545A1F" w:rsidRDefault="00545A1F" w:rsidP="00137449">
      <w:pPr>
        <w:pStyle w:val="Paragrafoelenco"/>
        <w:numPr>
          <w:ilvl w:val="0"/>
          <w:numId w:val="46"/>
        </w:numPr>
        <w:rPr>
          <w:sz w:val="24"/>
          <w:szCs w:val="24"/>
        </w:rPr>
      </w:pPr>
      <w:r w:rsidRPr="00545A1F">
        <w:rPr>
          <w:sz w:val="24"/>
          <w:szCs w:val="24"/>
        </w:rPr>
        <w:t>risanamento di situazioni puntuali di degrado paesaggistico tramite la raccolta annuale di rifiuti presso le aziende agricole del Piano e sistemazione di alcune vecchie stalle;</w:t>
      </w:r>
    </w:p>
    <w:p w14:paraId="59B175BC" w14:textId="77777777" w:rsidR="00545A1F" w:rsidRPr="00545A1F" w:rsidRDefault="00545A1F" w:rsidP="00137449">
      <w:pPr>
        <w:pStyle w:val="Paragrafoelenco"/>
        <w:numPr>
          <w:ilvl w:val="0"/>
          <w:numId w:val="46"/>
        </w:numPr>
        <w:rPr>
          <w:sz w:val="24"/>
          <w:szCs w:val="24"/>
        </w:rPr>
      </w:pPr>
      <w:r w:rsidRPr="00545A1F">
        <w:rPr>
          <w:sz w:val="24"/>
          <w:szCs w:val="24"/>
        </w:rPr>
        <w:t xml:space="preserve">valorizzazione del paesaggio con riconversione di realtà precarie evidenziate grazie ad un catasto di non conformità; </w:t>
      </w:r>
    </w:p>
    <w:p w14:paraId="07FE8DA9" w14:textId="77777777" w:rsidR="00545A1F" w:rsidRPr="00545A1F" w:rsidRDefault="00545A1F" w:rsidP="00137449">
      <w:pPr>
        <w:pStyle w:val="Paragrafoelenco"/>
        <w:numPr>
          <w:ilvl w:val="0"/>
          <w:numId w:val="46"/>
        </w:numPr>
        <w:rPr>
          <w:sz w:val="24"/>
          <w:szCs w:val="24"/>
        </w:rPr>
      </w:pPr>
      <w:r w:rsidRPr="00545A1F">
        <w:rPr>
          <w:sz w:val="24"/>
          <w:szCs w:val="24"/>
        </w:rPr>
        <w:t xml:space="preserve">realizzazione della cartellonistica per le porte secondarie di accesso al Parco al fine di aumentarne la visibilità e rendere attenti gli utenti all’ambiente circostante; </w:t>
      </w:r>
    </w:p>
    <w:p w14:paraId="4B8D3023" w14:textId="77777777" w:rsidR="00545A1F" w:rsidRPr="00545A1F" w:rsidRDefault="00545A1F" w:rsidP="00137449">
      <w:pPr>
        <w:pStyle w:val="Paragrafoelenco"/>
        <w:numPr>
          <w:ilvl w:val="0"/>
          <w:numId w:val="46"/>
        </w:numPr>
        <w:rPr>
          <w:sz w:val="24"/>
          <w:szCs w:val="24"/>
        </w:rPr>
      </w:pPr>
      <w:r w:rsidRPr="00545A1F">
        <w:rPr>
          <w:sz w:val="24"/>
          <w:szCs w:val="24"/>
        </w:rPr>
        <w:t>messa in risalto della via storica che attraversa il Piano sul Fiume Ticino a partire da via Vecchio Porto (Riazzino) fino a via alla Monda (Cugnasco).</w:t>
      </w:r>
    </w:p>
    <w:p w14:paraId="027C7AD9" w14:textId="77777777" w:rsidR="007B09A2" w:rsidRPr="00551251" w:rsidRDefault="007B09A2" w:rsidP="00AD11B5">
      <w:pPr>
        <w:pStyle w:val="StandardRisoluzionedelConsigliodiStato"/>
        <w:ind w:right="-1"/>
        <w:rPr>
          <w:szCs w:val="24"/>
        </w:rPr>
      </w:pPr>
    </w:p>
    <w:p w14:paraId="7C8178EC" w14:textId="77777777" w:rsidR="00AD11B5" w:rsidRPr="00545A1F" w:rsidRDefault="00AD11B5" w:rsidP="00AD11B5">
      <w:pPr>
        <w:pStyle w:val="StandardRisoluzionedelConsigliodiStato"/>
        <w:ind w:right="-1"/>
        <w:rPr>
          <w:b/>
          <w:szCs w:val="24"/>
        </w:rPr>
      </w:pPr>
      <w:r w:rsidRPr="00545A1F">
        <w:rPr>
          <w:b/>
          <w:szCs w:val="24"/>
        </w:rPr>
        <w:t>AGRICOLTURA</w:t>
      </w:r>
    </w:p>
    <w:p w14:paraId="0E08E861" w14:textId="77777777" w:rsidR="00C930EE" w:rsidRPr="00C930EE" w:rsidRDefault="00C930EE" w:rsidP="00C930EE">
      <w:pPr>
        <w:autoSpaceDE w:val="0"/>
        <w:autoSpaceDN w:val="0"/>
        <w:adjustRightInd w:val="0"/>
        <w:rPr>
          <w:rFonts w:cs="Arial"/>
          <w:sz w:val="24"/>
          <w:szCs w:val="24"/>
        </w:rPr>
      </w:pPr>
      <w:r w:rsidRPr="00C930EE">
        <w:rPr>
          <w:rFonts w:cs="Arial"/>
          <w:sz w:val="24"/>
          <w:szCs w:val="24"/>
        </w:rPr>
        <w:t>Le tendenze del mercato alimentare mostrano che la provenienza regionale (km 0), il metodo di produzione rispettoso dell’ambiente e del benessere animale sono caratteristiche viepiù decisive per la commercializzazione. L’impiego di droni e dell’IA favorirà l’adozione di tecniche meno invasive nella protezione delle piante.</w:t>
      </w:r>
    </w:p>
    <w:p w14:paraId="06C79859" w14:textId="77777777" w:rsidR="00C930EE" w:rsidRPr="00C930EE" w:rsidRDefault="00C930EE" w:rsidP="00C930EE">
      <w:pPr>
        <w:autoSpaceDE w:val="0"/>
        <w:autoSpaceDN w:val="0"/>
        <w:adjustRightInd w:val="0"/>
        <w:rPr>
          <w:rFonts w:cs="Arial"/>
          <w:sz w:val="24"/>
          <w:szCs w:val="24"/>
        </w:rPr>
      </w:pPr>
      <w:r w:rsidRPr="00C930EE">
        <w:rPr>
          <w:rFonts w:cs="Arial"/>
          <w:sz w:val="24"/>
          <w:szCs w:val="24"/>
        </w:rPr>
        <w:t>La digitalizzazione e la robotizzazione favoriranno l’impiego di macchinari complessi e costosi che pertanto costringeranno i produttori ad una maggiore collaborazione tra aziende.</w:t>
      </w:r>
    </w:p>
    <w:p w14:paraId="322C5045" w14:textId="77777777" w:rsidR="00C930EE" w:rsidRPr="00C930EE" w:rsidRDefault="00C930EE" w:rsidP="00C930EE">
      <w:pPr>
        <w:autoSpaceDE w:val="0"/>
        <w:autoSpaceDN w:val="0"/>
        <w:adjustRightInd w:val="0"/>
        <w:rPr>
          <w:rFonts w:cs="Arial"/>
          <w:sz w:val="24"/>
          <w:szCs w:val="24"/>
        </w:rPr>
      </w:pPr>
      <w:r w:rsidRPr="00C930EE">
        <w:rPr>
          <w:rFonts w:cs="Arial"/>
          <w:sz w:val="24"/>
          <w:szCs w:val="24"/>
        </w:rPr>
        <w:t>Pertanto, tutte le misure atte a rispettare questi criteri in futuro risulteranno sempre più importanti. La funzione della piattaforma agricola quale organo consultivo in questo contesto appare fondamentale.</w:t>
      </w:r>
    </w:p>
    <w:p w14:paraId="69103AE9" w14:textId="77777777" w:rsidR="00C930EE" w:rsidRDefault="00C930EE" w:rsidP="00300532">
      <w:pPr>
        <w:autoSpaceDE w:val="0"/>
        <w:autoSpaceDN w:val="0"/>
        <w:adjustRightInd w:val="0"/>
        <w:rPr>
          <w:rFonts w:cs="Arial"/>
          <w:sz w:val="24"/>
          <w:szCs w:val="24"/>
        </w:rPr>
      </w:pPr>
      <w:r w:rsidRPr="00C930EE">
        <w:rPr>
          <w:rFonts w:cs="Arial"/>
          <w:sz w:val="24"/>
          <w:szCs w:val="24"/>
        </w:rPr>
        <w:t>La collaborazione e il coordinamento con la Sezione dell’Agricoltura e le associazion</w:t>
      </w:r>
      <w:r w:rsidR="00300532">
        <w:rPr>
          <w:rFonts w:cs="Arial"/>
          <w:sz w:val="24"/>
          <w:szCs w:val="24"/>
        </w:rPr>
        <w:t>i</w:t>
      </w:r>
      <w:r w:rsidRPr="00C930EE">
        <w:rPr>
          <w:rFonts w:cs="Arial"/>
          <w:sz w:val="24"/>
          <w:szCs w:val="24"/>
        </w:rPr>
        <w:t xml:space="preserve"> del settore rimangono importanti.</w:t>
      </w:r>
    </w:p>
    <w:p w14:paraId="2EB0E04D" w14:textId="77777777" w:rsidR="00300532" w:rsidRDefault="00300532" w:rsidP="00300532">
      <w:pPr>
        <w:autoSpaceDE w:val="0"/>
        <w:autoSpaceDN w:val="0"/>
        <w:adjustRightInd w:val="0"/>
        <w:rPr>
          <w:rFonts w:cs="Arial"/>
          <w:sz w:val="24"/>
          <w:szCs w:val="24"/>
        </w:rPr>
      </w:pPr>
      <w:r>
        <w:rPr>
          <w:rFonts w:cs="Arial"/>
          <w:sz w:val="24"/>
          <w:szCs w:val="24"/>
        </w:rPr>
        <w:t>Di seguito elenchiamo le misure prioritarie a sostegno del settore agricolo in atto e/o previste per il prossimo quadriennio.</w:t>
      </w:r>
    </w:p>
    <w:p w14:paraId="5299B3C7" w14:textId="77777777" w:rsidR="00300532" w:rsidRPr="00300532" w:rsidRDefault="00300532" w:rsidP="00300532">
      <w:pPr>
        <w:autoSpaceDE w:val="0"/>
        <w:autoSpaceDN w:val="0"/>
        <w:adjustRightInd w:val="0"/>
        <w:rPr>
          <w:rFonts w:cs="Arial"/>
          <w:sz w:val="24"/>
          <w:szCs w:val="24"/>
        </w:rPr>
      </w:pPr>
    </w:p>
    <w:p w14:paraId="6D92AFE8" w14:textId="77777777" w:rsidR="00C930EE" w:rsidRPr="00C930EE" w:rsidRDefault="00C930EE" w:rsidP="00C930EE">
      <w:pPr>
        <w:rPr>
          <w:rFonts w:cs="Arial"/>
          <w:sz w:val="24"/>
          <w:szCs w:val="24"/>
        </w:rPr>
      </w:pPr>
      <w:r w:rsidRPr="00C930EE">
        <w:rPr>
          <w:rFonts w:cs="Arial"/>
          <w:sz w:val="24"/>
          <w:szCs w:val="24"/>
        </w:rPr>
        <w:t>Piantagione di filari, siepi naturali e di alberi</w:t>
      </w:r>
      <w:r>
        <w:rPr>
          <w:rFonts w:cs="Arial"/>
          <w:sz w:val="24"/>
          <w:szCs w:val="24"/>
        </w:rPr>
        <w:t>:</w:t>
      </w:r>
    </w:p>
    <w:p w14:paraId="2F735696" w14:textId="77777777" w:rsidR="00C930EE" w:rsidRPr="00C930EE" w:rsidRDefault="00C930EE" w:rsidP="00C930EE">
      <w:pPr>
        <w:rPr>
          <w:rFonts w:cs="Arial"/>
          <w:sz w:val="24"/>
          <w:szCs w:val="24"/>
        </w:rPr>
      </w:pPr>
      <w:r w:rsidRPr="00C930EE">
        <w:rPr>
          <w:rFonts w:cs="Arial"/>
          <w:sz w:val="24"/>
          <w:szCs w:val="24"/>
        </w:rPr>
        <w:t>Questa Misura è sempre di attualità; nell’ambito di nuovi progetti volti a migliorare la fruibilità di infrastrutture nei punti strategici, nell’ottica di implementare la biodiversità</w:t>
      </w:r>
      <w:r w:rsidRPr="00C930EE" w:rsidDel="00EE3A6D">
        <w:rPr>
          <w:rFonts w:cs="Arial"/>
          <w:sz w:val="24"/>
          <w:szCs w:val="24"/>
        </w:rPr>
        <w:t xml:space="preserve"> </w:t>
      </w:r>
      <w:r w:rsidRPr="00C930EE">
        <w:rPr>
          <w:rFonts w:cs="Arial"/>
          <w:sz w:val="24"/>
          <w:szCs w:val="24"/>
        </w:rPr>
        <w:t xml:space="preserve">dei luoghi, verranno piantumate siepi e piante a basso e alto fusto. Inoltre, al fine di rispettare al meglio gli ambienti per le specie di uccelli, come ad esempio l’Averla piccola (Lanius collurio), la Fondazione opera in stretta collaborazione con FICEDULA. </w:t>
      </w:r>
    </w:p>
    <w:p w14:paraId="76CD8358" w14:textId="77777777" w:rsidR="00C930EE" w:rsidRPr="00C930EE" w:rsidRDefault="00C930EE" w:rsidP="00C930EE">
      <w:pPr>
        <w:autoSpaceDE w:val="0"/>
        <w:autoSpaceDN w:val="0"/>
        <w:adjustRightInd w:val="0"/>
        <w:rPr>
          <w:rFonts w:cs="Arial"/>
          <w:sz w:val="24"/>
          <w:szCs w:val="24"/>
        </w:rPr>
      </w:pPr>
    </w:p>
    <w:p w14:paraId="4534B26A" w14:textId="77777777" w:rsidR="00C930EE" w:rsidRPr="00C930EE" w:rsidRDefault="00C930EE" w:rsidP="00C930EE">
      <w:pPr>
        <w:rPr>
          <w:rFonts w:cs="Arial"/>
          <w:sz w:val="24"/>
          <w:szCs w:val="24"/>
        </w:rPr>
      </w:pPr>
      <w:r w:rsidRPr="00C930EE">
        <w:rPr>
          <w:rFonts w:cs="Arial"/>
          <w:sz w:val="24"/>
          <w:szCs w:val="24"/>
        </w:rPr>
        <w:t>Risanamento di situazioni puntuali di degrado paesaggistico</w:t>
      </w:r>
      <w:r>
        <w:rPr>
          <w:rFonts w:cs="Arial"/>
          <w:sz w:val="24"/>
          <w:szCs w:val="24"/>
        </w:rPr>
        <w:t>:</w:t>
      </w:r>
    </w:p>
    <w:p w14:paraId="11AD78A2" w14:textId="77777777" w:rsidR="00C930EE" w:rsidRPr="00C930EE" w:rsidRDefault="00C930EE" w:rsidP="00C930EE">
      <w:pPr>
        <w:rPr>
          <w:rFonts w:cs="Arial"/>
          <w:sz w:val="24"/>
          <w:szCs w:val="24"/>
        </w:rPr>
      </w:pPr>
      <w:r w:rsidRPr="00C930EE">
        <w:rPr>
          <w:rFonts w:cs="Arial"/>
          <w:sz w:val="24"/>
          <w:szCs w:val="24"/>
        </w:rPr>
        <w:t xml:space="preserve">Dal 2023 la Fondazione ha lanciato l’iniziativa “Tutto un mondo…pulito e ordinato” con lo scopo di presentare un Parco più ordinato anche dal profilo estetico, mettendo a disposizione dei produttori che operano all’interno del comprensorio del Parco, ma anche di coloro che ne fanno richiesta, un servizio gratuito per il ritiro e lo smaltimento di rifiuti presenti in azienda e in tutti i dimenticati angoli aziendali. Si tratta di una Misura concreta di aiuto alle aziende agricole, tant’è che è intenzione della Fondazione riproporlo con cadenza annuale, considerato che l’iniziativa è stata accolta molto bene dai contadini. </w:t>
      </w:r>
    </w:p>
    <w:p w14:paraId="46F99673" w14:textId="77777777" w:rsidR="00C930EE" w:rsidRPr="00C930EE" w:rsidRDefault="00C930EE" w:rsidP="00C930EE">
      <w:pPr>
        <w:rPr>
          <w:rFonts w:cs="Arial"/>
          <w:sz w:val="24"/>
          <w:szCs w:val="24"/>
        </w:rPr>
      </w:pPr>
      <w:r w:rsidRPr="00C930EE">
        <w:rPr>
          <w:rFonts w:cs="Arial"/>
          <w:sz w:val="24"/>
          <w:szCs w:val="24"/>
        </w:rPr>
        <w:lastRenderedPageBreak/>
        <w:t>Avvio di una piattaforma di coordinamento tra le aziende agricole del Parco</w:t>
      </w:r>
      <w:r>
        <w:rPr>
          <w:rFonts w:cs="Arial"/>
          <w:sz w:val="24"/>
          <w:szCs w:val="24"/>
        </w:rPr>
        <w:t>:</w:t>
      </w:r>
    </w:p>
    <w:p w14:paraId="700D8B12" w14:textId="77777777" w:rsidR="00C930EE" w:rsidRPr="00C930EE" w:rsidRDefault="00C930EE" w:rsidP="00C930EE">
      <w:pPr>
        <w:rPr>
          <w:rFonts w:cs="Arial"/>
          <w:sz w:val="24"/>
          <w:szCs w:val="24"/>
        </w:rPr>
      </w:pPr>
      <w:r w:rsidRPr="00C930EE">
        <w:rPr>
          <w:rFonts w:cs="Arial"/>
          <w:sz w:val="24"/>
          <w:szCs w:val="24"/>
        </w:rPr>
        <w:t>Nel 2021 è stata convocata la prima Piattaforma di coordinamento tra le aziende agricole del Parco. La Piattaforma si riunisce una, due volte all’anno con l’obiettivo di aggiornare il settore agricolo sui temi portati avanti dalla Fondazione, nonché di presentare i progetti a favore dell’agricoltura.</w:t>
      </w:r>
    </w:p>
    <w:p w14:paraId="529D34D0" w14:textId="77777777" w:rsidR="00C930EE" w:rsidRPr="00C930EE" w:rsidRDefault="00C930EE" w:rsidP="00C930EE">
      <w:pPr>
        <w:rPr>
          <w:rFonts w:cs="Arial"/>
          <w:sz w:val="24"/>
          <w:szCs w:val="24"/>
        </w:rPr>
      </w:pPr>
      <w:r w:rsidRPr="00C930EE">
        <w:rPr>
          <w:rFonts w:cs="Arial"/>
          <w:sz w:val="24"/>
          <w:szCs w:val="24"/>
        </w:rPr>
        <w:t>Partecipano alla Piattaforma i rappresentanti di Tior, UCT, ORTI, FTPL, Polenta-Cereali, BIO e soia, Gioventù rurale, Energie rinnovabili, Mercato, Cereali panificabili.</w:t>
      </w:r>
    </w:p>
    <w:p w14:paraId="73FFF264" w14:textId="77777777" w:rsidR="00C930EE" w:rsidRPr="00C95363" w:rsidRDefault="00C930EE" w:rsidP="00C930EE">
      <w:pPr>
        <w:autoSpaceDE w:val="0"/>
        <w:autoSpaceDN w:val="0"/>
        <w:adjustRightInd w:val="0"/>
        <w:rPr>
          <w:rFonts w:ascii="Merriweather-Light" w:hAnsi="Merriweather-Light"/>
          <w:lang w:val="it-IT"/>
        </w:rPr>
      </w:pPr>
    </w:p>
    <w:p w14:paraId="3D02D692" w14:textId="77777777" w:rsidR="00C930EE" w:rsidRPr="00C930EE" w:rsidRDefault="00C930EE" w:rsidP="00C930EE">
      <w:pPr>
        <w:rPr>
          <w:rFonts w:cs="Arial"/>
          <w:sz w:val="24"/>
          <w:szCs w:val="24"/>
        </w:rPr>
      </w:pPr>
      <w:r w:rsidRPr="00C930EE">
        <w:rPr>
          <w:rFonts w:cs="Arial"/>
          <w:sz w:val="24"/>
          <w:szCs w:val="24"/>
        </w:rPr>
        <w:t>Sostenere progetti di filiere corte per prodotti del Parco</w:t>
      </w:r>
      <w:r w:rsidR="00300532">
        <w:rPr>
          <w:rFonts w:cs="Arial"/>
          <w:sz w:val="24"/>
          <w:szCs w:val="24"/>
        </w:rPr>
        <w:t>:</w:t>
      </w:r>
    </w:p>
    <w:p w14:paraId="30EE7CC7" w14:textId="77777777" w:rsidR="00C930EE" w:rsidRPr="00C930EE" w:rsidRDefault="00C930EE" w:rsidP="00C930EE">
      <w:pPr>
        <w:rPr>
          <w:rFonts w:cs="Arial"/>
          <w:sz w:val="24"/>
          <w:szCs w:val="24"/>
        </w:rPr>
      </w:pPr>
      <w:r w:rsidRPr="00C930EE">
        <w:rPr>
          <w:rFonts w:cs="Arial"/>
          <w:sz w:val="24"/>
          <w:szCs w:val="24"/>
        </w:rPr>
        <w:t xml:space="preserve">Nel 2022 è stata lanciata per la prima volta la Rassegna Piatto del Parco. A questo progetto, che si prefigge l’obiettivo di aumentare l’utilizzo di prodotti del Parco nella gastronomia locale hanno partecipato nove ristoranti tra Bellinzona e Locarno. </w:t>
      </w:r>
    </w:p>
    <w:p w14:paraId="48359AAF" w14:textId="77777777" w:rsidR="00C930EE" w:rsidRPr="00C930EE" w:rsidRDefault="00C930EE" w:rsidP="00C930EE">
      <w:pPr>
        <w:rPr>
          <w:rFonts w:cs="Arial"/>
          <w:sz w:val="24"/>
          <w:szCs w:val="24"/>
        </w:rPr>
      </w:pPr>
      <w:r w:rsidRPr="00C930EE">
        <w:rPr>
          <w:rFonts w:cs="Arial"/>
          <w:sz w:val="24"/>
          <w:szCs w:val="24"/>
        </w:rPr>
        <w:t>Parallelamente l’intento della rassegna è:</w:t>
      </w:r>
    </w:p>
    <w:p w14:paraId="4B7C14D9" w14:textId="77777777" w:rsidR="00C930EE" w:rsidRPr="00300532" w:rsidRDefault="00C930EE" w:rsidP="00137449">
      <w:pPr>
        <w:pStyle w:val="Paragrafoelenco"/>
        <w:numPr>
          <w:ilvl w:val="0"/>
          <w:numId w:val="48"/>
        </w:numPr>
        <w:spacing w:after="160"/>
        <w:rPr>
          <w:rFonts w:cs="Arial"/>
          <w:sz w:val="24"/>
          <w:szCs w:val="24"/>
        </w:rPr>
      </w:pPr>
      <w:r w:rsidRPr="00300532">
        <w:rPr>
          <w:rFonts w:cs="Arial"/>
          <w:sz w:val="24"/>
          <w:szCs w:val="24"/>
        </w:rPr>
        <w:t xml:space="preserve">dare più visibilità al Parco tramite prodotti consumati nella ristorazione </w:t>
      </w:r>
    </w:p>
    <w:p w14:paraId="7238AA89" w14:textId="77777777" w:rsidR="00C930EE" w:rsidRPr="00300532" w:rsidRDefault="00C930EE" w:rsidP="00137449">
      <w:pPr>
        <w:pStyle w:val="Paragrafoelenco"/>
        <w:numPr>
          <w:ilvl w:val="0"/>
          <w:numId w:val="48"/>
        </w:numPr>
        <w:spacing w:after="160"/>
        <w:rPr>
          <w:rFonts w:cs="Arial"/>
          <w:sz w:val="24"/>
          <w:szCs w:val="24"/>
        </w:rPr>
      </w:pPr>
      <w:r w:rsidRPr="00300532">
        <w:rPr>
          <w:rFonts w:cs="Arial"/>
          <w:sz w:val="24"/>
          <w:szCs w:val="24"/>
        </w:rPr>
        <w:t xml:space="preserve">promuovere la produzione locale dei prodotti agricoli e contribuire a una filiera corta </w:t>
      </w:r>
    </w:p>
    <w:p w14:paraId="02F34495" w14:textId="77777777" w:rsidR="00C930EE" w:rsidRPr="00C95363" w:rsidRDefault="00C930EE" w:rsidP="00137449">
      <w:pPr>
        <w:pStyle w:val="Paragrafoelenco"/>
        <w:numPr>
          <w:ilvl w:val="0"/>
          <w:numId w:val="48"/>
        </w:numPr>
        <w:spacing w:after="160"/>
        <w:rPr>
          <w:rFonts w:ascii="Merriweather-Light" w:hAnsi="Merriweather-Light"/>
          <w:lang w:val="it-IT"/>
        </w:rPr>
      </w:pPr>
      <w:r w:rsidRPr="00300532">
        <w:rPr>
          <w:rFonts w:cs="Arial"/>
          <w:sz w:val="24"/>
          <w:szCs w:val="24"/>
        </w:rPr>
        <w:t>creare più sinergie tra i diversi attori nella filiera: aziende agricole, piattaforme per lo smercio, gastronomia e Parco</w:t>
      </w:r>
      <w:r w:rsidRPr="00C95363">
        <w:rPr>
          <w:rFonts w:ascii="Merriweather-Light" w:hAnsi="Merriweather-Light"/>
          <w:lang w:val="it-IT"/>
        </w:rPr>
        <w:t xml:space="preserve">. </w:t>
      </w:r>
    </w:p>
    <w:p w14:paraId="499AB084" w14:textId="77777777" w:rsidR="00C930EE" w:rsidRPr="00300532" w:rsidRDefault="00C930EE" w:rsidP="00300532">
      <w:pPr>
        <w:rPr>
          <w:rFonts w:cs="Arial"/>
          <w:sz w:val="24"/>
          <w:szCs w:val="24"/>
        </w:rPr>
      </w:pPr>
      <w:r w:rsidRPr="00300532">
        <w:rPr>
          <w:rFonts w:cs="Arial"/>
          <w:sz w:val="24"/>
          <w:szCs w:val="24"/>
        </w:rPr>
        <w:t>La rassegna</w:t>
      </w:r>
      <w:r w:rsidR="00300532" w:rsidRPr="00300532">
        <w:rPr>
          <w:rFonts w:cs="Arial"/>
          <w:sz w:val="24"/>
          <w:szCs w:val="24"/>
        </w:rPr>
        <w:t xml:space="preserve">, </w:t>
      </w:r>
      <w:r w:rsidRPr="00300532">
        <w:rPr>
          <w:rFonts w:cs="Arial"/>
          <w:sz w:val="24"/>
          <w:szCs w:val="24"/>
        </w:rPr>
        <w:t>riproposta nel 2023 con 11 ristoranti</w:t>
      </w:r>
      <w:r w:rsidR="00300532" w:rsidRPr="00300532">
        <w:rPr>
          <w:rFonts w:cs="Arial"/>
          <w:sz w:val="24"/>
          <w:szCs w:val="24"/>
        </w:rPr>
        <w:t xml:space="preserve"> e</w:t>
      </w:r>
      <w:r w:rsidRPr="00300532">
        <w:rPr>
          <w:rFonts w:cs="Arial"/>
          <w:sz w:val="24"/>
          <w:szCs w:val="24"/>
        </w:rPr>
        <w:t xml:space="preserve"> nel 2024 con 13 ristoranti</w:t>
      </w:r>
      <w:r w:rsidR="00300532" w:rsidRPr="00300532">
        <w:rPr>
          <w:rFonts w:cs="Arial"/>
          <w:sz w:val="24"/>
          <w:szCs w:val="24"/>
        </w:rPr>
        <w:t xml:space="preserve">, </w:t>
      </w:r>
      <w:r w:rsidRPr="00300532">
        <w:rPr>
          <w:rFonts w:cs="Arial"/>
          <w:sz w:val="24"/>
          <w:szCs w:val="24"/>
        </w:rPr>
        <w:t>resterà un appuntamento ricorrente fisso per gli anni a venire.</w:t>
      </w:r>
    </w:p>
    <w:p w14:paraId="4E728E1F" w14:textId="77777777" w:rsidR="00C930EE" w:rsidRPr="00C95363" w:rsidRDefault="00C930EE" w:rsidP="00C930EE">
      <w:pPr>
        <w:rPr>
          <w:rFonts w:ascii="Merriweather-Light" w:hAnsi="Merriweather-Light"/>
          <w:highlight w:val="yellow"/>
          <w:u w:val="single"/>
          <w:lang w:val="it-IT"/>
        </w:rPr>
      </w:pPr>
    </w:p>
    <w:p w14:paraId="1BC327C3" w14:textId="77777777" w:rsidR="00C930EE" w:rsidRPr="00300532" w:rsidRDefault="00C930EE" w:rsidP="00300532">
      <w:pPr>
        <w:rPr>
          <w:rFonts w:cs="Arial"/>
          <w:sz w:val="24"/>
          <w:szCs w:val="24"/>
        </w:rPr>
      </w:pPr>
      <w:r w:rsidRPr="00300532">
        <w:rPr>
          <w:rFonts w:cs="Arial"/>
          <w:sz w:val="24"/>
          <w:szCs w:val="24"/>
        </w:rPr>
        <w:t>Promuovere il Parco, la sua agricoltura e i suoi prodotti</w:t>
      </w:r>
      <w:r w:rsidR="00300532">
        <w:rPr>
          <w:rFonts w:cs="Arial"/>
          <w:sz w:val="24"/>
          <w:szCs w:val="24"/>
        </w:rPr>
        <w:t>:</w:t>
      </w:r>
    </w:p>
    <w:p w14:paraId="28D917EB" w14:textId="77777777" w:rsidR="00C930EE" w:rsidRPr="00C95363" w:rsidRDefault="00C930EE" w:rsidP="00300532">
      <w:pPr>
        <w:rPr>
          <w:rFonts w:ascii="Merriweather-Light" w:hAnsi="Merriweather-Light"/>
          <w:lang w:val="it-IT"/>
        </w:rPr>
      </w:pPr>
      <w:r w:rsidRPr="00300532">
        <w:rPr>
          <w:rFonts w:cs="Arial"/>
          <w:sz w:val="24"/>
          <w:szCs w:val="24"/>
        </w:rPr>
        <w:t>Sotto questa misura, a favore dell’agricoltura, sono stati create le seguenti iniziative:</w:t>
      </w:r>
    </w:p>
    <w:p w14:paraId="2B774F11" w14:textId="77777777" w:rsidR="00C930EE" w:rsidRPr="00C95363" w:rsidRDefault="00C930EE" w:rsidP="00137449">
      <w:pPr>
        <w:pStyle w:val="Paragrafoelenco"/>
        <w:numPr>
          <w:ilvl w:val="0"/>
          <w:numId w:val="48"/>
        </w:numPr>
        <w:ind w:right="-8"/>
        <w:rPr>
          <w:rFonts w:ascii="Merriweather-Light" w:hAnsi="Merriweather-Light"/>
          <w:lang w:val="it-IT"/>
        </w:rPr>
      </w:pPr>
      <w:r w:rsidRPr="00300532">
        <w:rPr>
          <w:rFonts w:cs="Arial"/>
          <w:sz w:val="24"/>
          <w:szCs w:val="24"/>
        </w:rPr>
        <w:t>Buoni regalo: buono a favore dei produttori del Parco, aumentato del 50%, il maggior costo è a carico della Fondazione. Progetto che ha raccolto l’adesione di 27 aziende è iniziato nel 2023 e verrà riproposto nei prossimi anni</w:t>
      </w:r>
      <w:r w:rsidRPr="00C95363">
        <w:rPr>
          <w:rFonts w:ascii="Merriweather-Light" w:hAnsi="Merriweather-Light"/>
          <w:lang w:val="it-IT"/>
        </w:rPr>
        <w:t>.</w:t>
      </w:r>
    </w:p>
    <w:p w14:paraId="1B20F799" w14:textId="77777777" w:rsidR="00C930EE" w:rsidRPr="00300532" w:rsidRDefault="00C930EE" w:rsidP="00137449">
      <w:pPr>
        <w:pStyle w:val="Paragrafoelenco"/>
        <w:numPr>
          <w:ilvl w:val="0"/>
          <w:numId w:val="48"/>
        </w:numPr>
        <w:ind w:right="-8"/>
        <w:rPr>
          <w:rFonts w:cs="Arial"/>
          <w:sz w:val="24"/>
          <w:szCs w:val="24"/>
        </w:rPr>
      </w:pPr>
      <w:r w:rsidRPr="00300532">
        <w:rPr>
          <w:rFonts w:cs="Arial"/>
          <w:sz w:val="24"/>
          <w:szCs w:val="24"/>
        </w:rPr>
        <w:t>Sacchetti bio-compostabili: distribuiti gratuitamente alle aziende che praticano la vendita diretta. L’azione mira da un lato alla sostituzione dei sacchetti di plastica, dall’altro all’incremento della visibilità del Parco e dei suoi produttori grazie al logo e alla menzione sul contenitore dei nomi dei produttori aderenti all’iniziativa. Il progetto è iniziato nel 2023 e sarà riproposto nei prossimi anni con comanda biennale del materiale.</w:t>
      </w:r>
    </w:p>
    <w:p w14:paraId="5AC779CE" w14:textId="77777777" w:rsidR="00C930EE" w:rsidRPr="00300532" w:rsidRDefault="00C930EE" w:rsidP="00137449">
      <w:pPr>
        <w:pStyle w:val="Paragrafoelenco"/>
        <w:numPr>
          <w:ilvl w:val="0"/>
          <w:numId w:val="48"/>
        </w:numPr>
        <w:ind w:right="-8"/>
        <w:rPr>
          <w:rFonts w:cs="Arial"/>
          <w:sz w:val="24"/>
          <w:szCs w:val="24"/>
        </w:rPr>
      </w:pPr>
      <w:r w:rsidRPr="00300532">
        <w:rPr>
          <w:rFonts w:cs="Arial"/>
          <w:sz w:val="24"/>
          <w:szCs w:val="24"/>
        </w:rPr>
        <w:t>Birra del Parco: in collaborazione con il birrificio RudBir è stata creata e lanciata sul mercato la birra L’Agricola (prodotta con malto del Parco). La bevanda è il primo dei tanti possibili prodotti che la Fondazione ha intenzione sviluppare in collaborazione con i produttori.</w:t>
      </w:r>
    </w:p>
    <w:p w14:paraId="3198A9C8" w14:textId="77777777" w:rsidR="00C930EE" w:rsidRPr="00C95363" w:rsidRDefault="00C930EE" w:rsidP="00137449">
      <w:pPr>
        <w:pStyle w:val="Paragrafoelenco"/>
        <w:numPr>
          <w:ilvl w:val="0"/>
          <w:numId w:val="48"/>
        </w:numPr>
        <w:ind w:right="-8"/>
        <w:rPr>
          <w:rFonts w:ascii="Merriweather-Light" w:hAnsi="Merriweather-Light"/>
          <w:lang w:val="it-IT"/>
        </w:rPr>
      </w:pPr>
      <w:r w:rsidRPr="00300532">
        <w:rPr>
          <w:rFonts w:cs="Arial"/>
          <w:sz w:val="24"/>
          <w:szCs w:val="24"/>
        </w:rPr>
        <w:t>Evento la Tavolata: aperitivo e cena presso il Demanio Cantonale di Gudo. Alla presenza di 120 persone, l’intento era di promuovere le aziende che operano all’interno del Parco, presentando e valorizzando i prodotti con provenienza a Km0</w:t>
      </w:r>
      <w:r w:rsidRPr="00C95363">
        <w:rPr>
          <w:rFonts w:ascii="Merriweather-Light" w:hAnsi="Merriweather-Light"/>
          <w:lang w:val="it-IT"/>
        </w:rPr>
        <w:t>.</w:t>
      </w:r>
    </w:p>
    <w:p w14:paraId="48B61E3F" w14:textId="77777777" w:rsidR="00C930EE" w:rsidRPr="00C95363" w:rsidRDefault="00C930EE" w:rsidP="00C930EE">
      <w:pPr>
        <w:autoSpaceDE w:val="0"/>
        <w:autoSpaceDN w:val="0"/>
        <w:adjustRightInd w:val="0"/>
        <w:rPr>
          <w:rFonts w:ascii="Merriweather-Light" w:hAnsi="Merriweather-Light"/>
          <w:lang w:val="it-IT"/>
        </w:rPr>
      </w:pPr>
    </w:p>
    <w:p w14:paraId="0DB32065" w14:textId="77777777" w:rsidR="00C930EE" w:rsidRPr="00300532" w:rsidRDefault="00C930EE" w:rsidP="00300532">
      <w:pPr>
        <w:rPr>
          <w:rFonts w:cs="Arial"/>
          <w:sz w:val="24"/>
          <w:szCs w:val="24"/>
        </w:rPr>
      </w:pPr>
      <w:r w:rsidRPr="00300532">
        <w:rPr>
          <w:rFonts w:cs="Arial"/>
          <w:sz w:val="24"/>
          <w:szCs w:val="24"/>
        </w:rPr>
        <w:t xml:space="preserve">Elaborare </w:t>
      </w:r>
      <w:r w:rsidR="003B25D8">
        <w:rPr>
          <w:rFonts w:cs="Arial"/>
          <w:sz w:val="24"/>
          <w:szCs w:val="24"/>
        </w:rPr>
        <w:t>programmi didattico-informativi</w:t>
      </w:r>
      <w:r w:rsidRPr="00300532">
        <w:rPr>
          <w:rFonts w:cs="Arial"/>
          <w:sz w:val="24"/>
          <w:szCs w:val="24"/>
        </w:rPr>
        <w:t xml:space="preserve"> sull’agricoltura</w:t>
      </w:r>
      <w:r w:rsidR="00300532">
        <w:rPr>
          <w:rFonts w:cs="Arial"/>
          <w:sz w:val="24"/>
          <w:szCs w:val="24"/>
        </w:rPr>
        <w:t>:</w:t>
      </w:r>
    </w:p>
    <w:p w14:paraId="2BEE7D70" w14:textId="77777777" w:rsidR="00C930EE" w:rsidRPr="00C95363" w:rsidRDefault="00C930EE" w:rsidP="00C930EE">
      <w:pPr>
        <w:spacing w:after="120"/>
        <w:rPr>
          <w:rFonts w:ascii="Merriweather-Light" w:hAnsi="Merriweather-Light"/>
          <w:lang w:val="it-IT"/>
        </w:rPr>
      </w:pPr>
      <w:r w:rsidRPr="00300532">
        <w:rPr>
          <w:rFonts w:cs="Arial"/>
          <w:sz w:val="24"/>
          <w:szCs w:val="24"/>
        </w:rPr>
        <w:t>Nel corso del 2023 con il contributo finanziario dell’Ente Parco, la Fondazione Orchidea di Razzino ha realizzato il progetto dell’Apiario Didattico. Nel prossimo quadriennio la Direzione si impegnerà nella ricerca di progetti da finanziare finalizzati a sostenere programmi didattico-informativi sull’agricoltura</w:t>
      </w:r>
      <w:r w:rsidRPr="00C95363">
        <w:rPr>
          <w:rFonts w:ascii="Merriweather-Light" w:hAnsi="Merriweather-Light"/>
          <w:lang w:val="it-IT"/>
        </w:rPr>
        <w:t>.</w:t>
      </w:r>
    </w:p>
    <w:p w14:paraId="774EF4BF" w14:textId="77777777" w:rsidR="00C930EE" w:rsidRPr="00C95363" w:rsidRDefault="00C930EE" w:rsidP="00C930EE">
      <w:pPr>
        <w:autoSpaceDE w:val="0"/>
        <w:autoSpaceDN w:val="0"/>
        <w:adjustRightInd w:val="0"/>
        <w:rPr>
          <w:rFonts w:ascii="Merriweather-Light" w:hAnsi="Merriweather-Light"/>
          <w:lang w:val="it-IT"/>
        </w:rPr>
      </w:pPr>
    </w:p>
    <w:p w14:paraId="2B103308" w14:textId="77777777" w:rsidR="00D80EA1" w:rsidRDefault="00D80EA1" w:rsidP="00300532">
      <w:pPr>
        <w:rPr>
          <w:rFonts w:cs="Arial"/>
          <w:sz w:val="24"/>
          <w:szCs w:val="24"/>
        </w:rPr>
      </w:pPr>
    </w:p>
    <w:p w14:paraId="27828643" w14:textId="77777777" w:rsidR="00C930EE" w:rsidRPr="00300532" w:rsidRDefault="00C930EE" w:rsidP="00300532">
      <w:pPr>
        <w:rPr>
          <w:rFonts w:cs="Arial"/>
          <w:sz w:val="24"/>
          <w:szCs w:val="24"/>
        </w:rPr>
      </w:pPr>
      <w:r w:rsidRPr="00300532">
        <w:rPr>
          <w:rFonts w:cs="Arial"/>
          <w:sz w:val="24"/>
          <w:szCs w:val="24"/>
        </w:rPr>
        <w:t>Sostenere il programma di fattoria aperta</w:t>
      </w:r>
      <w:r w:rsidR="00300532">
        <w:rPr>
          <w:rFonts w:cs="Arial"/>
          <w:sz w:val="24"/>
          <w:szCs w:val="24"/>
        </w:rPr>
        <w:t>:</w:t>
      </w:r>
    </w:p>
    <w:p w14:paraId="55656F56" w14:textId="77777777" w:rsidR="00300532" w:rsidRDefault="00C930EE" w:rsidP="00300532">
      <w:pPr>
        <w:rPr>
          <w:rFonts w:cs="Arial"/>
          <w:sz w:val="24"/>
          <w:szCs w:val="24"/>
        </w:rPr>
      </w:pPr>
      <w:r w:rsidRPr="00300532">
        <w:rPr>
          <w:rFonts w:cs="Arial"/>
          <w:sz w:val="24"/>
          <w:szCs w:val="24"/>
        </w:rPr>
        <w:lastRenderedPageBreak/>
        <w:t xml:space="preserve">Nel corso del 2023 è stato accolto il progetto di Lortobio. L’intento dell’iniziativa è promuovere la cultura agricola come strumento di relazione ecologica, sociale e culturale. Parimenti essa mira a valorizzare la biodiversità locale come patrimonio da comprendere e preservare. Il progetto valorizza la cultura della cura della terra e una modalità di gestione biologica del suolo e in equilibrio con la natura. </w:t>
      </w:r>
    </w:p>
    <w:p w14:paraId="2F6D1C85" w14:textId="77777777" w:rsidR="00C930EE" w:rsidRPr="00300532" w:rsidRDefault="00C930EE" w:rsidP="00300532">
      <w:pPr>
        <w:rPr>
          <w:rFonts w:cs="Arial"/>
          <w:sz w:val="24"/>
          <w:szCs w:val="24"/>
        </w:rPr>
      </w:pPr>
      <w:r w:rsidRPr="00300532">
        <w:rPr>
          <w:rFonts w:cs="Arial"/>
          <w:sz w:val="24"/>
          <w:szCs w:val="24"/>
        </w:rPr>
        <w:t>Lortobio è un luogo dove è possibile promuovere diversi tipi di sperimentazione di colture a partire dall’uso di composto, dai metodi di propagazione, dalle modalità di impiego dell’acqua, fino alla cura del terreno. Il piano di attività con le classi segue i ritmi della terra con le stagioni e viene discusso e preparato in modo collettivo, revisionato se necessario e facilitato nello sviluppo assieme a tutti i collaboratori dell’orto. Il progetto prevede un piano su 5 anni (2024-2028); il nostro finanziamento contribuirà a dare continuità a questo progetto già in parte consolidato.</w:t>
      </w:r>
    </w:p>
    <w:p w14:paraId="07EBF1D6" w14:textId="77777777" w:rsidR="00C930EE" w:rsidRPr="00C95363" w:rsidRDefault="00C930EE" w:rsidP="00C930EE">
      <w:pPr>
        <w:autoSpaceDE w:val="0"/>
        <w:autoSpaceDN w:val="0"/>
        <w:adjustRightInd w:val="0"/>
        <w:rPr>
          <w:rFonts w:ascii="Merriweather-Light" w:hAnsi="Merriweather-Light"/>
          <w:lang w:val="it-IT"/>
        </w:rPr>
      </w:pPr>
    </w:p>
    <w:p w14:paraId="01A95837" w14:textId="77777777" w:rsidR="00C930EE" w:rsidRPr="00300532" w:rsidRDefault="00C930EE" w:rsidP="00300532">
      <w:pPr>
        <w:rPr>
          <w:rFonts w:cs="Arial"/>
          <w:sz w:val="24"/>
          <w:szCs w:val="24"/>
        </w:rPr>
      </w:pPr>
      <w:r w:rsidRPr="00300532">
        <w:rPr>
          <w:rFonts w:cs="Arial"/>
          <w:sz w:val="24"/>
          <w:szCs w:val="24"/>
        </w:rPr>
        <w:t>Sostenere le attività agrituristiche</w:t>
      </w:r>
      <w:r w:rsidR="00300532">
        <w:rPr>
          <w:rFonts w:cs="Arial"/>
          <w:sz w:val="24"/>
          <w:szCs w:val="24"/>
        </w:rPr>
        <w:t>:</w:t>
      </w:r>
    </w:p>
    <w:p w14:paraId="58A9F5AB" w14:textId="77777777" w:rsidR="00C930EE" w:rsidRPr="00300532" w:rsidRDefault="00C930EE" w:rsidP="00300532">
      <w:pPr>
        <w:rPr>
          <w:rFonts w:cs="Arial"/>
          <w:sz w:val="24"/>
          <w:szCs w:val="24"/>
        </w:rPr>
      </w:pPr>
      <w:r w:rsidRPr="00300532">
        <w:rPr>
          <w:rFonts w:cs="Arial"/>
          <w:sz w:val="24"/>
          <w:szCs w:val="24"/>
        </w:rPr>
        <w:t>La Fondazione ha deciso di contribuire con un sostegno finanziario ai costi di trasporto delle Scuole così da attirare maggiormente le classi nelle aziende con attività agricola. Questo contributo sarà garantito anche nei prossimi anni.</w:t>
      </w:r>
    </w:p>
    <w:p w14:paraId="0B428A1A" w14:textId="77777777" w:rsidR="00C930EE" w:rsidRPr="00C95363" w:rsidRDefault="00C930EE" w:rsidP="00C930EE">
      <w:pPr>
        <w:autoSpaceDE w:val="0"/>
        <w:autoSpaceDN w:val="0"/>
        <w:adjustRightInd w:val="0"/>
        <w:rPr>
          <w:rFonts w:ascii="Merriweather-Light" w:hAnsi="Merriweather-Light"/>
          <w:lang w:val="it-IT"/>
        </w:rPr>
      </w:pPr>
    </w:p>
    <w:p w14:paraId="12B8B262" w14:textId="77777777" w:rsidR="00C930EE" w:rsidRPr="00300532" w:rsidRDefault="00C930EE" w:rsidP="00300532">
      <w:pPr>
        <w:rPr>
          <w:rFonts w:cs="Arial"/>
          <w:sz w:val="24"/>
          <w:szCs w:val="24"/>
        </w:rPr>
      </w:pPr>
      <w:r w:rsidRPr="00300532">
        <w:rPr>
          <w:rFonts w:cs="Arial"/>
          <w:sz w:val="24"/>
          <w:szCs w:val="24"/>
        </w:rPr>
        <w:t>Assicurare la gestione del progetto di interconnessione</w:t>
      </w:r>
      <w:r w:rsidR="00300532">
        <w:rPr>
          <w:rFonts w:cs="Arial"/>
          <w:sz w:val="24"/>
          <w:szCs w:val="24"/>
        </w:rPr>
        <w:t>:</w:t>
      </w:r>
    </w:p>
    <w:p w14:paraId="52A01026" w14:textId="77777777" w:rsidR="00C930EE" w:rsidRPr="00300532" w:rsidRDefault="00C930EE" w:rsidP="00C930EE">
      <w:pPr>
        <w:rPr>
          <w:rFonts w:cs="Arial"/>
          <w:sz w:val="24"/>
          <w:szCs w:val="24"/>
        </w:rPr>
      </w:pPr>
      <w:r w:rsidRPr="00300532">
        <w:rPr>
          <w:rFonts w:cs="Arial"/>
          <w:sz w:val="24"/>
          <w:szCs w:val="24"/>
        </w:rPr>
        <w:t xml:space="preserve">In collaborazione con l’ASCEI ogni anno viene promosso il progetto di interconnessione. Dal 2023 l’associazione che riunisce tutti gli agricoltori coinvolti nel progetto è presente anche su internet </w:t>
      </w:r>
      <w:hyperlink w:history="1">
        <w:r w:rsidRPr="00300532">
          <w:rPr>
            <w:rFonts w:cs="Arial"/>
            <w:sz w:val="24"/>
            <w:szCs w:val="24"/>
          </w:rPr>
          <w:t>www.interconnessione-piano-magadino.ch</w:t>
        </w:r>
      </w:hyperlink>
      <w:r w:rsidRPr="00300532">
        <w:rPr>
          <w:rFonts w:cs="Arial"/>
          <w:sz w:val="24"/>
          <w:szCs w:val="24"/>
        </w:rPr>
        <w:t xml:space="preserve"> (dove si possono scaricare i rapporti sui risultati del progetto). La Fondazione s’impegna a garantire il finanziamento annuo del progetto. Questa misura è una risposta concreta a favore delle aziende agricole che possono beneficiare di una consulenza finanziata.</w:t>
      </w:r>
    </w:p>
    <w:p w14:paraId="619864A2" w14:textId="77777777" w:rsidR="00C930EE" w:rsidRPr="00C95363" w:rsidRDefault="00C930EE" w:rsidP="00C930EE">
      <w:pPr>
        <w:autoSpaceDE w:val="0"/>
        <w:autoSpaceDN w:val="0"/>
        <w:adjustRightInd w:val="0"/>
        <w:rPr>
          <w:rFonts w:ascii="Merriweather-Light" w:hAnsi="Merriweather-Light"/>
          <w:lang w:val="it-IT"/>
        </w:rPr>
      </w:pPr>
    </w:p>
    <w:p w14:paraId="2E598B18" w14:textId="77777777" w:rsidR="00C930EE" w:rsidRPr="00300532" w:rsidRDefault="00C930EE" w:rsidP="00300532">
      <w:pPr>
        <w:rPr>
          <w:rFonts w:cs="Arial"/>
          <w:sz w:val="24"/>
          <w:szCs w:val="24"/>
        </w:rPr>
      </w:pPr>
      <w:r w:rsidRPr="00300532">
        <w:rPr>
          <w:rFonts w:cs="Arial"/>
          <w:sz w:val="24"/>
          <w:szCs w:val="24"/>
        </w:rPr>
        <w:t>Sostenere finanziariamente sistemi colturali interessanti per la biodiversità</w:t>
      </w:r>
      <w:r w:rsidR="00300532">
        <w:rPr>
          <w:rFonts w:cs="Arial"/>
          <w:sz w:val="24"/>
          <w:szCs w:val="24"/>
        </w:rPr>
        <w:t>:</w:t>
      </w:r>
    </w:p>
    <w:p w14:paraId="3C39F54E" w14:textId="77777777" w:rsidR="00C930EE" w:rsidRPr="00300532" w:rsidRDefault="00C930EE" w:rsidP="00300532">
      <w:pPr>
        <w:rPr>
          <w:rFonts w:cs="Arial"/>
          <w:sz w:val="24"/>
          <w:szCs w:val="24"/>
        </w:rPr>
      </w:pPr>
      <w:r w:rsidRPr="00300532">
        <w:rPr>
          <w:rFonts w:cs="Arial"/>
          <w:sz w:val="24"/>
          <w:szCs w:val="24"/>
        </w:rPr>
        <w:t>Oltre allo sfalcio a mosaico dei prati estensivi del progetto ASCEI, l’impiego della barra falciante ha permesso di valorizzare ulteriormente parte delle superfici. La gestione sistematica delle siepi rappresenta una misura supplementare in favore della biodiversità. La Fondazione contribuisce finanziariamente al progetto di barra falciante e continuerà a farlo anche nel prossimo quadriennio.</w:t>
      </w:r>
    </w:p>
    <w:p w14:paraId="16848628" w14:textId="77777777" w:rsidR="00C930EE" w:rsidRPr="00C95363" w:rsidRDefault="00C930EE" w:rsidP="00C930EE">
      <w:pPr>
        <w:ind w:right="-8"/>
        <w:rPr>
          <w:rFonts w:ascii="Merriweather-Light" w:hAnsi="Merriweather-Light"/>
          <w:lang w:val="it-IT"/>
        </w:rPr>
      </w:pPr>
    </w:p>
    <w:p w14:paraId="751B77AE" w14:textId="77777777" w:rsidR="00C930EE" w:rsidRPr="00300532" w:rsidRDefault="00C930EE" w:rsidP="00300532">
      <w:pPr>
        <w:rPr>
          <w:rFonts w:cs="Arial"/>
          <w:sz w:val="24"/>
          <w:szCs w:val="24"/>
        </w:rPr>
      </w:pPr>
      <w:r w:rsidRPr="00300532">
        <w:rPr>
          <w:rFonts w:cs="Arial"/>
          <w:sz w:val="24"/>
          <w:szCs w:val="24"/>
        </w:rPr>
        <w:t>Limitare il traffico motorizzato parassitario nel Parco</w:t>
      </w:r>
      <w:r w:rsidR="00300532">
        <w:rPr>
          <w:rFonts w:cs="Arial"/>
          <w:sz w:val="24"/>
          <w:szCs w:val="24"/>
        </w:rPr>
        <w:t>:</w:t>
      </w:r>
    </w:p>
    <w:p w14:paraId="39CB5588" w14:textId="77777777" w:rsidR="00C930EE" w:rsidRPr="00300532" w:rsidRDefault="00C930EE" w:rsidP="00300532">
      <w:pPr>
        <w:rPr>
          <w:rFonts w:cs="Arial"/>
          <w:sz w:val="24"/>
          <w:szCs w:val="24"/>
        </w:rPr>
      </w:pPr>
      <w:r w:rsidRPr="00300532">
        <w:rPr>
          <w:rFonts w:cs="Arial"/>
          <w:sz w:val="24"/>
          <w:szCs w:val="24"/>
        </w:rPr>
        <w:t>La Fondazione ha dato mandato ad uno studio specializzato per valutare e descrivere i flussi di traffico che sollecitano la rete stradale del comparto nord del Parco caratterizzato da strade agricole. Con l’indagine si voleva distinguere nel limite del possibile il traffico con origine/destinazione nel perimetro del Parco da quello parassitario che lo attraversa su percorsi alternativi alla rete stradale principale. Nel 2023 il primo studio si è concluso ed è stato presentato in Piattaforma agricola. Negli anni a venire si provvederà ad implementare le soluzioni proposte e condivise con il Cantone, i Comuni, la Polizia intercantonale e gli agricoltori, come pure ci si concentrerà sulla situazione del comparto sud del Parco del Piano di Magadino.</w:t>
      </w:r>
    </w:p>
    <w:p w14:paraId="489D1E0B" w14:textId="77777777" w:rsidR="00C930EE" w:rsidRPr="00C95363" w:rsidRDefault="00C930EE" w:rsidP="00C930EE">
      <w:pPr>
        <w:autoSpaceDE w:val="0"/>
        <w:autoSpaceDN w:val="0"/>
        <w:adjustRightInd w:val="0"/>
        <w:rPr>
          <w:rFonts w:ascii="Merriweather-Light" w:hAnsi="Merriweather-Light"/>
          <w:lang w:val="it-IT"/>
        </w:rPr>
      </w:pPr>
    </w:p>
    <w:p w14:paraId="4E966B74" w14:textId="77777777" w:rsidR="00C930EE" w:rsidRPr="00300532" w:rsidRDefault="00C930EE" w:rsidP="00300532">
      <w:pPr>
        <w:rPr>
          <w:rFonts w:cs="Arial"/>
          <w:sz w:val="24"/>
          <w:szCs w:val="24"/>
        </w:rPr>
      </w:pPr>
      <w:r w:rsidRPr="00300532">
        <w:rPr>
          <w:rFonts w:cs="Arial"/>
          <w:sz w:val="24"/>
          <w:szCs w:val="24"/>
        </w:rPr>
        <w:t>Allestimento di progetti per una gestione sostenibile delle risorse in ambito agricolo</w:t>
      </w:r>
      <w:r w:rsidR="00300532">
        <w:rPr>
          <w:rFonts w:cs="Arial"/>
          <w:sz w:val="24"/>
          <w:szCs w:val="24"/>
        </w:rPr>
        <w:t>:</w:t>
      </w:r>
    </w:p>
    <w:p w14:paraId="7BA52AB6" w14:textId="77777777" w:rsidR="00C930EE" w:rsidRPr="00300532" w:rsidRDefault="00C930EE" w:rsidP="00300532">
      <w:pPr>
        <w:rPr>
          <w:rFonts w:cs="Arial"/>
          <w:sz w:val="24"/>
          <w:szCs w:val="24"/>
        </w:rPr>
      </w:pPr>
      <w:r w:rsidRPr="00300532">
        <w:rPr>
          <w:rFonts w:cs="Arial"/>
          <w:sz w:val="24"/>
          <w:szCs w:val="24"/>
        </w:rPr>
        <w:t xml:space="preserve">Nel concreto la misura punta ad un uso efficiente delle risorse necessarie per la produzione agricola come azoto, fosforo ed energia, all’ottimizzazione della protezione dei vegetali, all’utilizzo più sostenibile del suolo e ad una maggiore protezione della biodiversità in agricoltura nonché del paesaggio. </w:t>
      </w:r>
    </w:p>
    <w:p w14:paraId="0A6485B3" w14:textId="77777777" w:rsidR="00C930EE" w:rsidRPr="00300532" w:rsidRDefault="00C930EE" w:rsidP="00300532">
      <w:pPr>
        <w:rPr>
          <w:rFonts w:cs="Arial"/>
          <w:sz w:val="24"/>
          <w:szCs w:val="24"/>
        </w:rPr>
      </w:pPr>
      <w:r w:rsidRPr="00300532">
        <w:rPr>
          <w:rFonts w:cs="Arial"/>
          <w:sz w:val="24"/>
          <w:szCs w:val="24"/>
        </w:rPr>
        <w:lastRenderedPageBreak/>
        <w:t>La Fondazione, in collaborazione con uno studio specializzato si è chinata nel 2024 su questa misura individuando alcune proposte concrete, in particolare il progetto AGROIMPACT, per la fissazione del CO2 nel terreno.</w:t>
      </w:r>
    </w:p>
    <w:p w14:paraId="4D69E7FD" w14:textId="77777777" w:rsidR="007B09A2" w:rsidRPr="00290F65" w:rsidRDefault="007B09A2" w:rsidP="007B09A2">
      <w:pPr>
        <w:pStyle w:val="StandardRisoluzionedelConsigliodiStato"/>
        <w:ind w:right="-1"/>
        <w:rPr>
          <w:szCs w:val="24"/>
        </w:rPr>
      </w:pPr>
    </w:p>
    <w:p w14:paraId="72F5A515" w14:textId="77777777" w:rsidR="00AD11B5" w:rsidRPr="00545A1F" w:rsidRDefault="00AD11B5" w:rsidP="00AD11B5">
      <w:pPr>
        <w:pStyle w:val="StandardRisoluzionedelConsigliodiStato"/>
        <w:ind w:right="-1"/>
        <w:rPr>
          <w:b/>
          <w:szCs w:val="24"/>
        </w:rPr>
      </w:pPr>
      <w:r w:rsidRPr="00545A1F">
        <w:rPr>
          <w:b/>
          <w:szCs w:val="24"/>
        </w:rPr>
        <w:t>NATURA</w:t>
      </w:r>
    </w:p>
    <w:p w14:paraId="54CAFE1B" w14:textId="77777777" w:rsidR="00194BD0" w:rsidRDefault="00194BD0" w:rsidP="00CE5F4A">
      <w:pPr>
        <w:pStyle w:val="StandardRisoluzionedelConsigliodiStato"/>
        <w:ind w:right="-1"/>
        <w:rPr>
          <w:szCs w:val="24"/>
        </w:rPr>
      </w:pPr>
      <w:r>
        <w:rPr>
          <w:szCs w:val="24"/>
        </w:rPr>
        <w:t>Si descrivono di seguito i principali interventi di valorizzazione dei biotopi e lotta alle neofite invasive previsti nelle riserve naturali del Parco.</w:t>
      </w:r>
    </w:p>
    <w:p w14:paraId="0A8325CF" w14:textId="77777777" w:rsidR="0020037C" w:rsidRDefault="00194BD0" w:rsidP="00CE5F4A">
      <w:pPr>
        <w:pStyle w:val="StandardRisoluzionedelConsigliodiStato"/>
        <w:ind w:right="-1"/>
        <w:rPr>
          <w:szCs w:val="24"/>
        </w:rPr>
      </w:pPr>
      <w:r>
        <w:rPr>
          <w:szCs w:val="24"/>
        </w:rPr>
        <w:t>Nel</w:t>
      </w:r>
      <w:r w:rsidR="0020037C">
        <w:rPr>
          <w:szCs w:val="24"/>
        </w:rPr>
        <w:t>la Riserva naturale Ciossa Antognini – Canale Ramello (RN</w:t>
      </w:r>
      <w:r w:rsidR="00955E87">
        <w:rPr>
          <w:szCs w:val="24"/>
        </w:rPr>
        <w:t xml:space="preserve"> </w:t>
      </w:r>
      <w:r w:rsidR="0020037C">
        <w:rPr>
          <w:szCs w:val="24"/>
        </w:rPr>
        <w:t>115) l</w:t>
      </w:r>
      <w:r w:rsidR="0020037C" w:rsidRPr="0020037C">
        <w:rPr>
          <w:szCs w:val="24"/>
        </w:rPr>
        <w:t>a Fondazione presenterà un grosso progetto di riqualifica.</w:t>
      </w:r>
    </w:p>
    <w:p w14:paraId="644E1B10" w14:textId="77777777" w:rsidR="0020037C" w:rsidRPr="00CE5F4A" w:rsidRDefault="0020037C" w:rsidP="00CE5F4A">
      <w:pPr>
        <w:pStyle w:val="StandardRisoluzionedelConsigliodiStato"/>
        <w:ind w:right="-1"/>
        <w:rPr>
          <w:szCs w:val="24"/>
        </w:rPr>
      </w:pPr>
      <w:r w:rsidRPr="0020037C">
        <w:rPr>
          <w:szCs w:val="24"/>
        </w:rPr>
        <w:t>L’intera aerea si situa in una palude d’importanza nazionale, zona palustre e sito di riproduzione di anfibi d’importanza nazionale. Gli interventi interessano</w:t>
      </w:r>
      <w:r w:rsidR="006C71BF">
        <w:rPr>
          <w:szCs w:val="24"/>
        </w:rPr>
        <w:t xml:space="preserve"> l’</w:t>
      </w:r>
      <w:r w:rsidRPr="0020037C">
        <w:rPr>
          <w:szCs w:val="24"/>
        </w:rPr>
        <w:t xml:space="preserve">area naturale protetta e </w:t>
      </w:r>
      <w:r w:rsidR="006C71BF">
        <w:rPr>
          <w:szCs w:val="24"/>
        </w:rPr>
        <w:t xml:space="preserve">quella </w:t>
      </w:r>
      <w:r w:rsidRPr="0020037C">
        <w:rPr>
          <w:szCs w:val="24"/>
        </w:rPr>
        <w:t>forestale</w:t>
      </w:r>
      <w:r w:rsidR="006C71BF">
        <w:rPr>
          <w:szCs w:val="24"/>
        </w:rPr>
        <w:t>, ma non coinvolgeranno le</w:t>
      </w:r>
      <w:r w:rsidRPr="0020037C">
        <w:rPr>
          <w:szCs w:val="24"/>
        </w:rPr>
        <w:t xml:space="preserve"> aeree agricole ed edificabili. </w:t>
      </w:r>
      <w:r w:rsidR="00EA69E0">
        <w:rPr>
          <w:szCs w:val="24"/>
        </w:rPr>
        <w:t>Gli o</w:t>
      </w:r>
      <w:r w:rsidR="00EA69E0" w:rsidRPr="0020037C">
        <w:rPr>
          <w:szCs w:val="24"/>
        </w:rPr>
        <w:t xml:space="preserve">biettivi </w:t>
      </w:r>
      <w:r w:rsidRPr="0020037C">
        <w:rPr>
          <w:szCs w:val="24"/>
        </w:rPr>
        <w:t>geomorfologici del progetto</w:t>
      </w:r>
      <w:r w:rsidR="00EA69E0">
        <w:rPr>
          <w:szCs w:val="24"/>
        </w:rPr>
        <w:t xml:space="preserve"> sono il</w:t>
      </w:r>
      <w:r w:rsidR="00EA69E0" w:rsidRPr="0020037C">
        <w:rPr>
          <w:szCs w:val="24"/>
        </w:rPr>
        <w:t xml:space="preserve"> </w:t>
      </w:r>
      <w:r w:rsidRPr="0020037C">
        <w:rPr>
          <w:szCs w:val="24"/>
        </w:rPr>
        <w:t xml:space="preserve">recupero del carattere palustre e </w:t>
      </w:r>
      <w:r w:rsidR="00EA69E0">
        <w:rPr>
          <w:szCs w:val="24"/>
        </w:rPr>
        <w:t xml:space="preserve">il </w:t>
      </w:r>
      <w:r w:rsidRPr="0020037C">
        <w:rPr>
          <w:szCs w:val="24"/>
        </w:rPr>
        <w:t>recupero della dinamicità fluviale</w:t>
      </w:r>
      <w:r w:rsidR="00F20286">
        <w:rPr>
          <w:szCs w:val="24"/>
        </w:rPr>
        <w:t>; quelli biologici sono</w:t>
      </w:r>
      <w:r w:rsidR="005569B1">
        <w:rPr>
          <w:szCs w:val="24"/>
        </w:rPr>
        <w:t xml:space="preserve"> </w:t>
      </w:r>
      <w:r w:rsidR="00F20286">
        <w:rPr>
          <w:szCs w:val="24"/>
        </w:rPr>
        <w:t xml:space="preserve">il </w:t>
      </w:r>
      <w:r w:rsidRPr="0020037C">
        <w:rPr>
          <w:szCs w:val="24"/>
        </w:rPr>
        <w:t xml:space="preserve">ripristino di ambienti palustri e protetti, </w:t>
      </w:r>
      <w:r w:rsidR="00EA69E0">
        <w:rPr>
          <w:szCs w:val="24"/>
        </w:rPr>
        <w:t xml:space="preserve">la </w:t>
      </w:r>
      <w:r w:rsidRPr="0020037C">
        <w:rPr>
          <w:szCs w:val="24"/>
        </w:rPr>
        <w:t>ricomparsa di specie animali e vegetali rare e protette, tipiche degli ambienti golenali e palustri. Il progetto</w:t>
      </w:r>
      <w:r w:rsidR="00EA69E0">
        <w:rPr>
          <w:szCs w:val="24"/>
        </w:rPr>
        <w:t>, presentato nel corso del 2023</w:t>
      </w:r>
      <w:r w:rsidR="00F20286">
        <w:rPr>
          <w:szCs w:val="24"/>
        </w:rPr>
        <w:t xml:space="preserve"> la cui realizzazione è prevista nel 2025</w:t>
      </w:r>
      <w:r w:rsidR="00EA69E0">
        <w:rPr>
          <w:szCs w:val="24"/>
        </w:rPr>
        <w:t>,</w:t>
      </w:r>
      <w:r w:rsidRPr="0020037C">
        <w:rPr>
          <w:szCs w:val="24"/>
        </w:rPr>
        <w:t xml:space="preserve"> mira ad avere un bilancio neutro del materiale. </w:t>
      </w:r>
      <w:r w:rsidR="00F20286">
        <w:rPr>
          <w:szCs w:val="24"/>
        </w:rPr>
        <w:t xml:space="preserve">Le </w:t>
      </w:r>
      <w:r w:rsidRPr="0020037C">
        <w:rPr>
          <w:szCs w:val="24"/>
        </w:rPr>
        <w:t xml:space="preserve">cure di avviamento </w:t>
      </w:r>
      <w:r w:rsidR="00F20286">
        <w:rPr>
          <w:szCs w:val="24"/>
        </w:rPr>
        <w:t xml:space="preserve">proseguiranno </w:t>
      </w:r>
      <w:r w:rsidRPr="0020037C">
        <w:rPr>
          <w:szCs w:val="24"/>
        </w:rPr>
        <w:t>per 5 anni</w:t>
      </w:r>
      <w:r w:rsidRPr="00CE5F4A">
        <w:rPr>
          <w:szCs w:val="24"/>
        </w:rPr>
        <w:t>.</w:t>
      </w:r>
    </w:p>
    <w:p w14:paraId="23711CBD" w14:textId="77777777" w:rsidR="0020037C" w:rsidRDefault="0020037C" w:rsidP="0020037C">
      <w:pPr>
        <w:spacing w:line="288" w:lineRule="auto"/>
        <w:rPr>
          <w:rFonts w:ascii="Merriweather-Light" w:hAnsi="Merriweather-Light"/>
          <w:lang w:val="it-IT"/>
        </w:rPr>
      </w:pPr>
      <w:r>
        <w:rPr>
          <w:noProof/>
          <w:lang w:eastAsia="it-CH"/>
        </w:rPr>
        <w:drawing>
          <wp:inline distT="0" distB="0" distL="0" distR="0" wp14:anchorId="2B4318C7" wp14:editId="33051F2F">
            <wp:extent cx="6022975" cy="1922443"/>
            <wp:effectExtent l="0" t="0" r="0" b="1905"/>
            <wp:docPr id="1216027861" name="Immagine 1" descr="Immagine che contiene testo, verde, Arte bambini&#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027861" name="Immagine 1" descr="Immagine che contiene testo, verde, Arte bambini&#10;&#10;Descrizione generata automaticamente"/>
                    <pic:cNvPicPr/>
                  </pic:nvPicPr>
                  <pic:blipFill rotWithShape="1">
                    <a:blip r:embed="rId15" cstate="email">
                      <a:extLst>
                        <a:ext uri="{28A0092B-C50C-407E-A947-70E740481C1C}">
                          <a14:useLocalDpi xmlns:a14="http://schemas.microsoft.com/office/drawing/2010/main"/>
                        </a:ext>
                      </a:extLst>
                    </a:blip>
                    <a:srcRect/>
                    <a:stretch/>
                  </pic:blipFill>
                  <pic:spPr bwMode="auto">
                    <a:xfrm>
                      <a:off x="0" y="0"/>
                      <a:ext cx="6022975" cy="1922443"/>
                    </a:xfrm>
                    <a:prstGeom prst="rect">
                      <a:avLst/>
                    </a:prstGeom>
                    <a:ln>
                      <a:noFill/>
                    </a:ln>
                    <a:extLst>
                      <a:ext uri="{53640926-AAD7-44D8-BBD7-CCE9431645EC}">
                        <a14:shadowObscured xmlns:a14="http://schemas.microsoft.com/office/drawing/2010/main"/>
                      </a:ext>
                    </a:extLst>
                  </pic:spPr>
                </pic:pic>
              </a:graphicData>
            </a:graphic>
          </wp:inline>
        </w:drawing>
      </w:r>
    </w:p>
    <w:p w14:paraId="45685607" w14:textId="77777777" w:rsidR="0020037C" w:rsidRPr="00800A47" w:rsidRDefault="0020037C" w:rsidP="0020037C">
      <w:pPr>
        <w:spacing w:line="288" w:lineRule="auto"/>
        <w:rPr>
          <w:rFonts w:ascii="Merriweather-Light" w:hAnsi="Merriweather-Light"/>
          <w:lang w:val="it-IT"/>
        </w:rPr>
      </w:pPr>
    </w:p>
    <w:p w14:paraId="4EB91C70" w14:textId="77777777" w:rsidR="00F20286" w:rsidRPr="00CE5F4A" w:rsidRDefault="0020037C" w:rsidP="00CE5F4A">
      <w:pPr>
        <w:pStyle w:val="StandardRisoluzionedelConsigliodiStato"/>
        <w:ind w:right="-1"/>
        <w:rPr>
          <w:szCs w:val="24"/>
        </w:rPr>
      </w:pPr>
      <w:r w:rsidRPr="0020037C">
        <w:rPr>
          <w:szCs w:val="24"/>
        </w:rPr>
        <w:t xml:space="preserve">Nella stessa RN 115 è </w:t>
      </w:r>
      <w:r w:rsidR="006305CD" w:rsidRPr="0020037C">
        <w:rPr>
          <w:szCs w:val="24"/>
        </w:rPr>
        <w:t xml:space="preserve">inoltre </w:t>
      </w:r>
      <w:r w:rsidRPr="0020037C">
        <w:rPr>
          <w:szCs w:val="24"/>
        </w:rPr>
        <w:t xml:space="preserve">previsto un ulteriore </w:t>
      </w:r>
      <w:r w:rsidR="006305CD">
        <w:rPr>
          <w:szCs w:val="24"/>
        </w:rPr>
        <w:t>importante</w:t>
      </w:r>
      <w:r w:rsidR="006305CD" w:rsidRPr="0020037C">
        <w:rPr>
          <w:szCs w:val="24"/>
        </w:rPr>
        <w:t xml:space="preserve"> </w:t>
      </w:r>
      <w:r w:rsidRPr="0020037C">
        <w:rPr>
          <w:szCs w:val="24"/>
        </w:rPr>
        <w:t xml:space="preserve">progetto laddove </w:t>
      </w:r>
      <w:r w:rsidR="006305CD">
        <w:rPr>
          <w:szCs w:val="24"/>
        </w:rPr>
        <w:t>l</w:t>
      </w:r>
      <w:r w:rsidR="006305CD" w:rsidRPr="0020037C">
        <w:rPr>
          <w:szCs w:val="24"/>
        </w:rPr>
        <w:t xml:space="preserve">a </w:t>
      </w:r>
      <w:r w:rsidRPr="0020037C">
        <w:rPr>
          <w:szCs w:val="24"/>
        </w:rPr>
        <w:t xml:space="preserve">riserva naturale presenta superfici con caratteristiche differenti intercalate tra loro con una struttura a mosaico ed è attraversata da due importanti canali di bonifica. Vi sono problematiche relative alla presenza di neofite invasive, alle emissioni di acque fortemente eutrofiche da parte della scuderia </w:t>
      </w:r>
      <w:r w:rsidRPr="00CE5F4A">
        <w:rPr>
          <w:szCs w:val="24"/>
        </w:rPr>
        <w:t>La Monda</w:t>
      </w:r>
      <w:r w:rsidRPr="0020037C">
        <w:rPr>
          <w:szCs w:val="24"/>
        </w:rPr>
        <w:t xml:space="preserve"> e alla gestione dei canali di bonifica che </w:t>
      </w:r>
      <w:r w:rsidR="006305CD">
        <w:rPr>
          <w:szCs w:val="24"/>
        </w:rPr>
        <w:t xml:space="preserve">la </w:t>
      </w:r>
      <w:r w:rsidRPr="0020037C">
        <w:rPr>
          <w:szCs w:val="24"/>
        </w:rPr>
        <w:t xml:space="preserve">attraversano. </w:t>
      </w:r>
    </w:p>
    <w:p w14:paraId="2E84E2FC" w14:textId="77777777" w:rsidR="0020037C" w:rsidRDefault="0020037C" w:rsidP="00CE5F4A">
      <w:pPr>
        <w:pStyle w:val="StandardRisoluzionedelConsigliodiStato"/>
        <w:ind w:right="-1"/>
        <w:rPr>
          <w:szCs w:val="24"/>
        </w:rPr>
      </w:pPr>
      <w:r w:rsidRPr="0020037C">
        <w:rPr>
          <w:szCs w:val="24"/>
        </w:rPr>
        <w:t xml:space="preserve">Lo scopo degli interventi di valorizzazione del margine boschivo sotteso alla linea dell’alta tensione è quello di creare un sistema di depressioni (lanche/stagni e paludi) volto da un lato a contenere la proliferazione di neofite e migliorare il valore naturalistico del comparto e </w:t>
      </w:r>
      <w:r w:rsidR="00F20286">
        <w:rPr>
          <w:szCs w:val="24"/>
        </w:rPr>
        <w:t xml:space="preserve">dall’altro a </w:t>
      </w:r>
      <w:r w:rsidRPr="0020037C">
        <w:rPr>
          <w:szCs w:val="24"/>
        </w:rPr>
        <w:t xml:space="preserve">limitare i costi di gestione necessari per la messa in sicurezza della linea aerea soprastante. Nel corso del 2023 è stato </w:t>
      </w:r>
      <w:r w:rsidR="006305CD">
        <w:rPr>
          <w:szCs w:val="24"/>
        </w:rPr>
        <w:t>presentato</w:t>
      </w:r>
      <w:r w:rsidR="006305CD" w:rsidRPr="0020037C">
        <w:rPr>
          <w:szCs w:val="24"/>
        </w:rPr>
        <w:t xml:space="preserve"> </w:t>
      </w:r>
      <w:r w:rsidRPr="0020037C">
        <w:rPr>
          <w:szCs w:val="24"/>
        </w:rPr>
        <w:t xml:space="preserve">il progetto e la sua realizzazione è prevista </w:t>
      </w:r>
      <w:r w:rsidR="000B6C21">
        <w:rPr>
          <w:szCs w:val="24"/>
        </w:rPr>
        <w:t>a partire da</w:t>
      </w:r>
      <w:r w:rsidRPr="0020037C">
        <w:rPr>
          <w:szCs w:val="24"/>
        </w:rPr>
        <w:t>l 2025</w:t>
      </w:r>
      <w:r w:rsidR="006305CD">
        <w:rPr>
          <w:szCs w:val="24"/>
        </w:rPr>
        <w:t xml:space="preserve">, </w:t>
      </w:r>
      <w:r w:rsidR="00F20286">
        <w:rPr>
          <w:szCs w:val="24"/>
        </w:rPr>
        <w:t xml:space="preserve">a </w:t>
      </w:r>
      <w:r w:rsidR="006305CD">
        <w:rPr>
          <w:szCs w:val="24"/>
        </w:rPr>
        <w:t>cui seguiranno</w:t>
      </w:r>
      <w:r w:rsidR="006305CD" w:rsidRPr="0020037C">
        <w:rPr>
          <w:szCs w:val="24"/>
        </w:rPr>
        <w:t xml:space="preserve"> </w:t>
      </w:r>
      <w:r w:rsidRPr="0020037C">
        <w:rPr>
          <w:szCs w:val="24"/>
        </w:rPr>
        <w:t>cure di avviamento per 5 anni.</w:t>
      </w:r>
    </w:p>
    <w:p w14:paraId="3B049F69" w14:textId="77777777" w:rsidR="0020037C" w:rsidRPr="0020037C" w:rsidRDefault="0020037C" w:rsidP="0020037C">
      <w:pPr>
        <w:spacing w:line="288" w:lineRule="auto"/>
        <w:rPr>
          <w:sz w:val="24"/>
          <w:szCs w:val="24"/>
        </w:rPr>
      </w:pPr>
      <w:r>
        <w:rPr>
          <w:noProof/>
          <w:lang w:eastAsia="it-CH"/>
        </w:rPr>
        <w:lastRenderedPageBreak/>
        <w:drawing>
          <wp:inline distT="0" distB="0" distL="0" distR="0" wp14:anchorId="37AE3BF4" wp14:editId="4F72FB07">
            <wp:extent cx="6022975" cy="3533920"/>
            <wp:effectExtent l="0" t="0" r="0" b="9525"/>
            <wp:docPr id="1983650297" name="Immagine 1" descr="Immagine che contiene testo, schermata, mapp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650297" name="Immagine 1" descr="Immagine che contiene testo, schermata, mappa&#10;&#10;Descrizione generata automaticamente"/>
                    <pic:cNvPicPr/>
                  </pic:nvPicPr>
                  <pic:blipFill>
                    <a:blip r:embed="rId16" cstate="screen">
                      <a:extLst>
                        <a:ext uri="{28A0092B-C50C-407E-A947-70E740481C1C}">
                          <a14:useLocalDpi xmlns:a14="http://schemas.microsoft.com/office/drawing/2010/main"/>
                        </a:ext>
                      </a:extLst>
                    </a:blip>
                    <a:stretch>
                      <a:fillRect/>
                    </a:stretch>
                  </pic:blipFill>
                  <pic:spPr>
                    <a:xfrm>
                      <a:off x="0" y="0"/>
                      <a:ext cx="6022975" cy="3533920"/>
                    </a:xfrm>
                    <a:prstGeom prst="rect">
                      <a:avLst/>
                    </a:prstGeom>
                  </pic:spPr>
                </pic:pic>
              </a:graphicData>
            </a:graphic>
          </wp:inline>
        </w:drawing>
      </w:r>
    </w:p>
    <w:p w14:paraId="3B644C06" w14:textId="77777777" w:rsidR="0020037C" w:rsidRDefault="0020037C" w:rsidP="007B0FA1">
      <w:pPr>
        <w:pStyle w:val="StandardRisoluzionedelConsigliodiStato"/>
        <w:ind w:right="-1"/>
        <w:rPr>
          <w:szCs w:val="24"/>
        </w:rPr>
      </w:pPr>
    </w:p>
    <w:p w14:paraId="11C54398" w14:textId="77777777" w:rsidR="001E66EB" w:rsidRDefault="00CA7A8E" w:rsidP="001E66EB">
      <w:pPr>
        <w:spacing w:before="240" w:after="80"/>
        <w:rPr>
          <w:sz w:val="24"/>
          <w:szCs w:val="24"/>
        </w:rPr>
      </w:pPr>
      <w:r>
        <w:rPr>
          <w:sz w:val="24"/>
          <w:szCs w:val="24"/>
        </w:rPr>
        <w:t>Per contro la</w:t>
      </w:r>
      <w:r w:rsidR="006305CD">
        <w:rPr>
          <w:sz w:val="24"/>
          <w:szCs w:val="24"/>
        </w:rPr>
        <w:t xml:space="preserve"> </w:t>
      </w:r>
      <w:r>
        <w:rPr>
          <w:sz w:val="24"/>
          <w:szCs w:val="24"/>
        </w:rPr>
        <w:t>prevista</w:t>
      </w:r>
      <w:r w:rsidR="001C56E2">
        <w:rPr>
          <w:sz w:val="24"/>
          <w:szCs w:val="24"/>
        </w:rPr>
        <w:t xml:space="preserve"> progettazione </w:t>
      </w:r>
      <w:r>
        <w:rPr>
          <w:sz w:val="24"/>
          <w:szCs w:val="24"/>
        </w:rPr>
        <w:t xml:space="preserve">e la realizzazione degli </w:t>
      </w:r>
      <w:r w:rsidR="001E66EB" w:rsidRPr="001E66EB">
        <w:rPr>
          <w:sz w:val="24"/>
          <w:szCs w:val="24"/>
        </w:rPr>
        <w:t xml:space="preserve">interventi alla RN 297 VIGNA LUNGA TREBBIONE </w:t>
      </w:r>
      <w:r w:rsidR="001E66EB">
        <w:rPr>
          <w:sz w:val="24"/>
          <w:szCs w:val="24"/>
        </w:rPr>
        <w:t>–</w:t>
      </w:r>
      <w:r w:rsidR="001E66EB" w:rsidRPr="001E66EB">
        <w:rPr>
          <w:sz w:val="24"/>
          <w:szCs w:val="24"/>
        </w:rPr>
        <w:t xml:space="preserve"> AUDAX</w:t>
      </w:r>
      <w:r>
        <w:rPr>
          <w:sz w:val="24"/>
          <w:szCs w:val="24"/>
        </w:rPr>
        <w:t xml:space="preserve"> alfine di</w:t>
      </w:r>
      <w:r w:rsidR="001E66EB" w:rsidRPr="001E66EB">
        <w:rPr>
          <w:sz w:val="24"/>
          <w:szCs w:val="24"/>
        </w:rPr>
        <w:t xml:space="preserve"> completare tutta la riserva naturale Vigna Lunga Trebbione</w:t>
      </w:r>
      <w:r>
        <w:rPr>
          <w:sz w:val="24"/>
          <w:szCs w:val="24"/>
        </w:rPr>
        <w:t>, sono stati posticipati a dopo il 2028.</w:t>
      </w:r>
    </w:p>
    <w:p w14:paraId="57BEE7A6" w14:textId="77777777" w:rsidR="001E66EB" w:rsidRDefault="001E66EB" w:rsidP="001E66EB">
      <w:pPr>
        <w:spacing w:before="240" w:after="80"/>
        <w:rPr>
          <w:szCs w:val="24"/>
        </w:rPr>
      </w:pPr>
      <w:r>
        <w:rPr>
          <w:noProof/>
          <w:lang w:eastAsia="it-CH"/>
        </w:rPr>
        <w:drawing>
          <wp:inline distT="0" distB="0" distL="0" distR="0" wp14:anchorId="31B6C382" wp14:editId="22CD6BB4">
            <wp:extent cx="1981200" cy="1321388"/>
            <wp:effectExtent l="0" t="0" r="0" b="0"/>
            <wp:docPr id="1496988500" name="Immagine 1" descr="Immagine che contiene aria aperta, albero, acqua, ciel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988500" name="Immagine 1" descr="Immagine che contiene aria aperta, albero, acqua, cielo&#10;&#10;Descrizione generata automaticamente"/>
                    <pic:cNvPicPr/>
                  </pic:nvPicPr>
                  <pic:blipFill>
                    <a:blip r:embed="rId17" cstate="email">
                      <a:extLst>
                        <a:ext uri="{28A0092B-C50C-407E-A947-70E740481C1C}">
                          <a14:useLocalDpi xmlns:a14="http://schemas.microsoft.com/office/drawing/2010/main"/>
                        </a:ext>
                      </a:extLst>
                    </a:blip>
                    <a:stretch>
                      <a:fillRect/>
                    </a:stretch>
                  </pic:blipFill>
                  <pic:spPr>
                    <a:xfrm>
                      <a:off x="0" y="0"/>
                      <a:ext cx="2033010" cy="1355943"/>
                    </a:xfrm>
                    <a:prstGeom prst="rect">
                      <a:avLst/>
                    </a:prstGeom>
                  </pic:spPr>
                </pic:pic>
              </a:graphicData>
            </a:graphic>
          </wp:inline>
        </w:drawing>
      </w:r>
      <w:r>
        <w:rPr>
          <w:noProof/>
          <w:lang w:eastAsia="it-CH"/>
        </w:rPr>
        <w:drawing>
          <wp:inline distT="0" distB="0" distL="0" distR="0" wp14:anchorId="36D3CEFC" wp14:editId="6FDD9A57">
            <wp:extent cx="1988820" cy="1313260"/>
            <wp:effectExtent l="0" t="0" r="0" b="1270"/>
            <wp:docPr id="926958958" name="Immagine 1" descr="Immagine che contiene albero, aria aperta, pianta, Pianta non vascolar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958958" name="Immagine 1" descr="Immagine che contiene albero, aria aperta, pianta, Pianta non vascolare&#10;&#10;Descrizione generata automaticamente"/>
                    <pic:cNvPicPr/>
                  </pic:nvPicPr>
                  <pic:blipFill>
                    <a:blip r:embed="rId18" cstate="email">
                      <a:extLst>
                        <a:ext uri="{28A0092B-C50C-407E-A947-70E740481C1C}">
                          <a14:useLocalDpi xmlns:a14="http://schemas.microsoft.com/office/drawing/2010/main"/>
                        </a:ext>
                      </a:extLst>
                    </a:blip>
                    <a:stretch>
                      <a:fillRect/>
                    </a:stretch>
                  </pic:blipFill>
                  <pic:spPr>
                    <a:xfrm>
                      <a:off x="0" y="0"/>
                      <a:ext cx="2032068" cy="1341818"/>
                    </a:xfrm>
                    <a:prstGeom prst="rect">
                      <a:avLst/>
                    </a:prstGeom>
                  </pic:spPr>
                </pic:pic>
              </a:graphicData>
            </a:graphic>
          </wp:inline>
        </w:drawing>
      </w:r>
      <w:r>
        <w:rPr>
          <w:noProof/>
          <w:lang w:eastAsia="it-CH"/>
        </w:rPr>
        <w:drawing>
          <wp:inline distT="0" distB="0" distL="0" distR="0" wp14:anchorId="1CFBB0F8" wp14:editId="7A187843">
            <wp:extent cx="1987969" cy="1317625"/>
            <wp:effectExtent l="0" t="0" r="0" b="0"/>
            <wp:docPr id="1375747156" name="Immagine 1" descr="Immagine che contiene aria aperta, albero, cielo, erb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747156" name="Immagine 1" descr="Immagine che contiene aria aperta, albero, cielo, erba&#10;&#10;Descrizione generata automaticamente"/>
                    <pic:cNvPicPr/>
                  </pic:nvPicPr>
                  <pic:blipFill>
                    <a:blip r:embed="rId19" cstate="email">
                      <a:extLst>
                        <a:ext uri="{28A0092B-C50C-407E-A947-70E740481C1C}">
                          <a14:useLocalDpi xmlns:a14="http://schemas.microsoft.com/office/drawing/2010/main"/>
                        </a:ext>
                      </a:extLst>
                    </a:blip>
                    <a:stretch>
                      <a:fillRect/>
                    </a:stretch>
                  </pic:blipFill>
                  <pic:spPr>
                    <a:xfrm>
                      <a:off x="0" y="0"/>
                      <a:ext cx="2052082" cy="1360119"/>
                    </a:xfrm>
                    <a:prstGeom prst="rect">
                      <a:avLst/>
                    </a:prstGeom>
                  </pic:spPr>
                </pic:pic>
              </a:graphicData>
            </a:graphic>
          </wp:inline>
        </w:drawing>
      </w:r>
    </w:p>
    <w:p w14:paraId="51C9A571" w14:textId="77777777" w:rsidR="00267141" w:rsidRPr="00267141" w:rsidRDefault="00267141" w:rsidP="00267141">
      <w:pPr>
        <w:ind w:right="-1"/>
        <w:rPr>
          <w:sz w:val="24"/>
          <w:szCs w:val="24"/>
          <w:highlight w:val="green"/>
        </w:rPr>
      </w:pPr>
    </w:p>
    <w:p w14:paraId="3FDCCD99" w14:textId="77777777" w:rsidR="007B0FA1" w:rsidRDefault="00267141" w:rsidP="007B0FA1">
      <w:pPr>
        <w:pStyle w:val="StandardRisoluzionedelConsigliodiStato"/>
        <w:ind w:right="-1"/>
        <w:rPr>
          <w:szCs w:val="24"/>
        </w:rPr>
      </w:pPr>
      <w:r>
        <w:rPr>
          <w:szCs w:val="24"/>
        </w:rPr>
        <w:t xml:space="preserve">Sono </w:t>
      </w:r>
      <w:r w:rsidR="002804E7">
        <w:rPr>
          <w:szCs w:val="24"/>
        </w:rPr>
        <w:t xml:space="preserve">inoltre </w:t>
      </w:r>
      <w:r w:rsidR="007B0FA1">
        <w:rPr>
          <w:szCs w:val="24"/>
        </w:rPr>
        <w:t xml:space="preserve">previsti interventi </w:t>
      </w:r>
      <w:r w:rsidR="0089416B">
        <w:rPr>
          <w:szCs w:val="24"/>
        </w:rPr>
        <w:t xml:space="preserve">più </w:t>
      </w:r>
      <w:r w:rsidR="007B0FA1">
        <w:rPr>
          <w:szCs w:val="24"/>
        </w:rPr>
        <w:t xml:space="preserve">puntuali di valorizzazione nelle Riserve naturali </w:t>
      </w:r>
      <w:r w:rsidR="007B0FA1" w:rsidRPr="007B0FA1">
        <w:rPr>
          <w:szCs w:val="24"/>
        </w:rPr>
        <w:t>B</w:t>
      </w:r>
      <w:r w:rsidR="007B0FA1">
        <w:rPr>
          <w:szCs w:val="24"/>
        </w:rPr>
        <w:t>oschetti</w:t>
      </w:r>
      <w:r w:rsidR="007B0FA1" w:rsidRPr="007B0FA1">
        <w:rPr>
          <w:szCs w:val="24"/>
        </w:rPr>
        <w:t xml:space="preserve"> </w:t>
      </w:r>
      <w:r w:rsidR="007B0FA1">
        <w:rPr>
          <w:szCs w:val="24"/>
        </w:rPr>
        <w:t>–</w:t>
      </w:r>
      <w:r w:rsidR="007B0FA1" w:rsidRPr="007B0FA1">
        <w:rPr>
          <w:szCs w:val="24"/>
        </w:rPr>
        <w:t xml:space="preserve"> M</w:t>
      </w:r>
      <w:r w:rsidR="007B0FA1">
        <w:rPr>
          <w:szCs w:val="24"/>
        </w:rPr>
        <w:t>alcantone ovest</w:t>
      </w:r>
      <w:r w:rsidR="007B0FA1" w:rsidRPr="007B0FA1">
        <w:rPr>
          <w:szCs w:val="24"/>
        </w:rPr>
        <w:t xml:space="preserve"> </w:t>
      </w:r>
      <w:r w:rsidR="007B0FA1">
        <w:rPr>
          <w:szCs w:val="24"/>
        </w:rPr>
        <w:t>(</w:t>
      </w:r>
      <w:r w:rsidR="007B0FA1" w:rsidRPr="007B0FA1">
        <w:rPr>
          <w:szCs w:val="24"/>
        </w:rPr>
        <w:t>RN 76</w:t>
      </w:r>
      <w:r w:rsidR="00CA7A8E">
        <w:rPr>
          <w:szCs w:val="24"/>
        </w:rPr>
        <w:t>), Gabana (RN 89)</w:t>
      </w:r>
      <w:r w:rsidR="0020037C">
        <w:rPr>
          <w:szCs w:val="24"/>
        </w:rPr>
        <w:t>, Canton del Marcio (RN98)</w:t>
      </w:r>
      <w:r w:rsidR="001E66EB">
        <w:rPr>
          <w:szCs w:val="24"/>
        </w:rPr>
        <w:t>.</w:t>
      </w:r>
    </w:p>
    <w:p w14:paraId="14C82F7D" w14:textId="77777777" w:rsidR="001E66EB" w:rsidRDefault="001E66EB" w:rsidP="007B0FA1">
      <w:pPr>
        <w:pStyle w:val="StandardRisoluzionedelConsigliodiStato"/>
        <w:ind w:right="-1"/>
        <w:rPr>
          <w:szCs w:val="24"/>
        </w:rPr>
      </w:pPr>
      <w:r>
        <w:rPr>
          <w:szCs w:val="24"/>
        </w:rPr>
        <w:t>Durante il quadriennio si procederà inoltre a consolidare la situazione nelle riserve naturali oggetto di interventi di riqualifica durante gli anni scorsi</w:t>
      </w:r>
      <w:r w:rsidR="006305CD">
        <w:rPr>
          <w:szCs w:val="24"/>
        </w:rPr>
        <w:t xml:space="preserve">: </w:t>
      </w:r>
      <w:r>
        <w:rPr>
          <w:szCs w:val="24"/>
        </w:rPr>
        <w:t>Gerre di Sotto (RN 143), Isella Nord (RN 154), Lanche del Pizzante Isoletta (RN 176)</w:t>
      </w:r>
      <w:r w:rsidR="000F0F29">
        <w:rPr>
          <w:szCs w:val="24"/>
        </w:rPr>
        <w:t>, Progero (RN 272).</w:t>
      </w:r>
    </w:p>
    <w:p w14:paraId="5ED29E22" w14:textId="77777777" w:rsidR="000F0F29" w:rsidRDefault="00906BF6" w:rsidP="007B0FA1">
      <w:pPr>
        <w:pStyle w:val="StandardRisoluzionedelConsigliodiStato"/>
        <w:ind w:right="-1"/>
        <w:rPr>
          <w:szCs w:val="24"/>
        </w:rPr>
      </w:pPr>
      <w:r>
        <w:rPr>
          <w:szCs w:val="24"/>
        </w:rPr>
        <w:t>In</w:t>
      </w:r>
      <w:r w:rsidR="000F0F29">
        <w:rPr>
          <w:szCs w:val="24"/>
        </w:rPr>
        <w:t xml:space="preserve"> particolare </w:t>
      </w:r>
      <w:r>
        <w:rPr>
          <w:szCs w:val="24"/>
        </w:rPr>
        <w:t xml:space="preserve">si </w:t>
      </w:r>
      <w:r w:rsidR="000F0F29">
        <w:rPr>
          <w:szCs w:val="24"/>
        </w:rPr>
        <w:t>segnala</w:t>
      </w:r>
      <w:r>
        <w:rPr>
          <w:szCs w:val="24"/>
        </w:rPr>
        <w:t xml:space="preserve"> il passaggio di proprietà della</w:t>
      </w:r>
      <w:r w:rsidR="000F0F29">
        <w:rPr>
          <w:szCs w:val="24"/>
        </w:rPr>
        <w:t xml:space="preserve"> RN 270 Cugnoli Curti</w:t>
      </w:r>
      <w:r>
        <w:rPr>
          <w:szCs w:val="24"/>
        </w:rPr>
        <w:t xml:space="preserve"> </w:t>
      </w:r>
      <w:r w:rsidR="000F0F29">
        <w:rPr>
          <w:szCs w:val="24"/>
        </w:rPr>
        <w:t xml:space="preserve">a Pro Natura Ticino. </w:t>
      </w:r>
      <w:r>
        <w:rPr>
          <w:szCs w:val="24"/>
        </w:rPr>
        <w:t xml:space="preserve">Quest’ultima </w:t>
      </w:r>
      <w:r w:rsidR="000F0F29">
        <w:rPr>
          <w:szCs w:val="24"/>
        </w:rPr>
        <w:t xml:space="preserve">intende </w:t>
      </w:r>
      <w:r>
        <w:rPr>
          <w:szCs w:val="24"/>
        </w:rPr>
        <w:t xml:space="preserve">effettuare </w:t>
      </w:r>
      <w:r w:rsidR="0089416B">
        <w:rPr>
          <w:szCs w:val="24"/>
        </w:rPr>
        <w:t xml:space="preserve">importanti </w:t>
      </w:r>
      <w:r w:rsidR="000F0F29">
        <w:rPr>
          <w:szCs w:val="24"/>
        </w:rPr>
        <w:t>interventi di valorizzazione</w:t>
      </w:r>
      <w:r>
        <w:rPr>
          <w:szCs w:val="24"/>
        </w:rPr>
        <w:t>;</w:t>
      </w:r>
      <w:r w:rsidR="006305CD">
        <w:rPr>
          <w:szCs w:val="24"/>
        </w:rPr>
        <w:t xml:space="preserve"> </w:t>
      </w:r>
      <w:r>
        <w:rPr>
          <w:szCs w:val="24"/>
        </w:rPr>
        <w:t>l</w:t>
      </w:r>
      <w:r w:rsidR="006305CD">
        <w:rPr>
          <w:szCs w:val="24"/>
        </w:rPr>
        <w:t xml:space="preserve">a Fondazione </w:t>
      </w:r>
      <w:r w:rsidR="000F0F29">
        <w:rPr>
          <w:szCs w:val="24"/>
        </w:rPr>
        <w:t>valuterà una sua eventuale partecipazione ai costi</w:t>
      </w:r>
      <w:r w:rsidR="00CA7A8E">
        <w:rPr>
          <w:szCs w:val="24"/>
        </w:rPr>
        <w:t xml:space="preserve"> a partire dal 2029</w:t>
      </w:r>
      <w:r w:rsidR="000F0F29">
        <w:rPr>
          <w:szCs w:val="24"/>
        </w:rPr>
        <w:t>.</w:t>
      </w:r>
    </w:p>
    <w:p w14:paraId="51096261" w14:textId="77777777" w:rsidR="000F0F29" w:rsidRPr="007B0FA1" w:rsidRDefault="000F0F29" w:rsidP="007B0FA1">
      <w:pPr>
        <w:pStyle w:val="StandardRisoluzionedelConsigliodiStato"/>
        <w:ind w:right="-1"/>
        <w:rPr>
          <w:szCs w:val="24"/>
        </w:rPr>
      </w:pPr>
    </w:p>
    <w:p w14:paraId="70100FE2" w14:textId="77777777" w:rsidR="007B0FA1" w:rsidRDefault="000F0F29" w:rsidP="007B0FA1">
      <w:pPr>
        <w:pStyle w:val="StandardRisoluzionedelConsigliodiStato"/>
        <w:ind w:right="-1"/>
        <w:rPr>
          <w:szCs w:val="24"/>
        </w:rPr>
      </w:pPr>
      <w:r>
        <w:rPr>
          <w:noProof/>
          <w:lang w:eastAsia="it-CH"/>
        </w:rPr>
        <w:lastRenderedPageBreak/>
        <w:drawing>
          <wp:inline distT="0" distB="0" distL="0" distR="0" wp14:anchorId="452830E2" wp14:editId="6D0A2C47">
            <wp:extent cx="6022975" cy="2600640"/>
            <wp:effectExtent l="0" t="0" r="0" b="9525"/>
            <wp:docPr id="174752471" name="Immagine 1" descr="Immagine che contiene aria aperta, pianta, cielo, alber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52471" name="Immagine 1" descr="Immagine che contiene aria aperta, pianta, cielo, albero&#10;&#10;Descrizione generata automaticamente"/>
                    <pic:cNvPicPr/>
                  </pic:nvPicPr>
                  <pic:blipFill>
                    <a:blip r:embed="rId20" cstate="email">
                      <a:extLst>
                        <a:ext uri="{28A0092B-C50C-407E-A947-70E740481C1C}">
                          <a14:useLocalDpi xmlns:a14="http://schemas.microsoft.com/office/drawing/2010/main"/>
                        </a:ext>
                      </a:extLst>
                    </a:blip>
                    <a:stretch>
                      <a:fillRect/>
                    </a:stretch>
                  </pic:blipFill>
                  <pic:spPr>
                    <a:xfrm>
                      <a:off x="0" y="0"/>
                      <a:ext cx="6022975" cy="2600640"/>
                    </a:xfrm>
                    <a:prstGeom prst="rect">
                      <a:avLst/>
                    </a:prstGeom>
                  </pic:spPr>
                </pic:pic>
              </a:graphicData>
            </a:graphic>
          </wp:inline>
        </w:drawing>
      </w:r>
    </w:p>
    <w:p w14:paraId="333E397A" w14:textId="77777777" w:rsidR="007B0FA1" w:rsidRDefault="007B0FA1" w:rsidP="00AD11B5">
      <w:pPr>
        <w:pStyle w:val="StandardRisoluzionedelConsigliodiStato"/>
        <w:ind w:right="-1"/>
        <w:rPr>
          <w:szCs w:val="24"/>
        </w:rPr>
      </w:pPr>
    </w:p>
    <w:p w14:paraId="752FD835" w14:textId="77777777" w:rsidR="00AD11B5" w:rsidRPr="00551251" w:rsidRDefault="00CC0499" w:rsidP="00AD11B5">
      <w:pPr>
        <w:pStyle w:val="StandardRisoluzionedelConsigliodiStato"/>
        <w:ind w:right="-1"/>
        <w:rPr>
          <w:szCs w:val="24"/>
        </w:rPr>
      </w:pPr>
      <w:r>
        <w:rPr>
          <w:szCs w:val="24"/>
        </w:rPr>
        <w:t>Sono</w:t>
      </w:r>
      <w:r w:rsidR="00AD11B5" w:rsidRPr="00551251">
        <w:rPr>
          <w:szCs w:val="24"/>
        </w:rPr>
        <w:t xml:space="preserve"> inoltre </w:t>
      </w:r>
      <w:r>
        <w:rPr>
          <w:szCs w:val="24"/>
        </w:rPr>
        <w:t xml:space="preserve">previsti </w:t>
      </w:r>
      <w:r w:rsidR="00AD11B5" w:rsidRPr="00551251">
        <w:rPr>
          <w:szCs w:val="24"/>
        </w:rPr>
        <w:t xml:space="preserve">provvedimenti </w:t>
      </w:r>
      <w:r>
        <w:rPr>
          <w:szCs w:val="24"/>
        </w:rPr>
        <w:t>a</w:t>
      </w:r>
      <w:r w:rsidR="00AD11B5" w:rsidRPr="00551251">
        <w:rPr>
          <w:szCs w:val="24"/>
        </w:rPr>
        <w:t xml:space="preserve"> tutela di specie particolari quali il progetto rondini</w:t>
      </w:r>
    </w:p>
    <w:p w14:paraId="47864FC1" w14:textId="77777777" w:rsidR="00AD11B5" w:rsidRDefault="00AD11B5" w:rsidP="00AD11B5">
      <w:pPr>
        <w:pStyle w:val="StandardRisoluzionedelConsigliodiStato"/>
        <w:ind w:right="-1"/>
        <w:rPr>
          <w:szCs w:val="24"/>
        </w:rPr>
      </w:pPr>
      <w:r w:rsidRPr="00551251">
        <w:rPr>
          <w:szCs w:val="24"/>
        </w:rPr>
        <w:t>(partecipazione al progetto Interreg VI-A Italia Svizzera</w:t>
      </w:r>
      <w:r w:rsidR="00CC0499" w:rsidRPr="00551251">
        <w:rPr>
          <w:szCs w:val="24"/>
        </w:rPr>
        <w:t>)</w:t>
      </w:r>
      <w:r w:rsidR="00CC0499">
        <w:rPr>
          <w:szCs w:val="24"/>
        </w:rPr>
        <w:t xml:space="preserve"> e</w:t>
      </w:r>
      <w:r w:rsidR="00CC0499" w:rsidRPr="00551251">
        <w:rPr>
          <w:szCs w:val="24"/>
        </w:rPr>
        <w:t xml:space="preserve"> </w:t>
      </w:r>
      <w:r w:rsidRPr="00551251">
        <w:rPr>
          <w:szCs w:val="24"/>
        </w:rPr>
        <w:t xml:space="preserve">il progetto civetta e </w:t>
      </w:r>
      <w:r w:rsidR="00CC0499">
        <w:rPr>
          <w:szCs w:val="24"/>
        </w:rPr>
        <w:t xml:space="preserve">interventi </w:t>
      </w:r>
      <w:r w:rsidRPr="00551251">
        <w:rPr>
          <w:szCs w:val="24"/>
        </w:rPr>
        <w:t xml:space="preserve">a </w:t>
      </w:r>
      <w:r w:rsidR="00CC0499">
        <w:rPr>
          <w:szCs w:val="24"/>
        </w:rPr>
        <w:t xml:space="preserve">favore </w:t>
      </w:r>
      <w:r w:rsidRPr="00551251">
        <w:rPr>
          <w:szCs w:val="24"/>
        </w:rPr>
        <w:t>di specie autoctone</w:t>
      </w:r>
      <w:r w:rsidR="000F0F29">
        <w:rPr>
          <w:szCs w:val="24"/>
        </w:rPr>
        <w:t xml:space="preserve"> (</w:t>
      </w:r>
      <w:r w:rsidR="00CC0499">
        <w:rPr>
          <w:szCs w:val="24"/>
        </w:rPr>
        <w:t>gamberi), nonché</w:t>
      </w:r>
      <w:r w:rsidR="00CC0499" w:rsidRPr="00551251">
        <w:rPr>
          <w:szCs w:val="24"/>
        </w:rPr>
        <w:t xml:space="preserve"> </w:t>
      </w:r>
      <w:r w:rsidRPr="00551251">
        <w:rPr>
          <w:szCs w:val="24"/>
        </w:rPr>
        <w:t xml:space="preserve">un approfondimento del piano di gestione coordinato dei canali e </w:t>
      </w:r>
      <w:r w:rsidR="00CC0499">
        <w:rPr>
          <w:szCs w:val="24"/>
        </w:rPr>
        <w:t>del</w:t>
      </w:r>
      <w:r w:rsidR="00CC0499" w:rsidRPr="00551251">
        <w:rPr>
          <w:szCs w:val="24"/>
        </w:rPr>
        <w:t xml:space="preserve"> </w:t>
      </w:r>
      <w:r w:rsidRPr="00551251">
        <w:rPr>
          <w:szCs w:val="24"/>
        </w:rPr>
        <w:t>loro utilizzo (</w:t>
      </w:r>
      <w:r w:rsidR="00CC0499">
        <w:rPr>
          <w:szCs w:val="24"/>
        </w:rPr>
        <w:t xml:space="preserve">per i quali sono in corso </w:t>
      </w:r>
      <w:r w:rsidRPr="00551251">
        <w:rPr>
          <w:szCs w:val="24"/>
        </w:rPr>
        <w:t>delle</w:t>
      </w:r>
      <w:r w:rsidR="00430EF1">
        <w:rPr>
          <w:szCs w:val="24"/>
        </w:rPr>
        <w:t xml:space="preserve"> </w:t>
      </w:r>
      <w:r w:rsidRPr="00551251">
        <w:rPr>
          <w:szCs w:val="24"/>
        </w:rPr>
        <w:t>fasi test).</w:t>
      </w:r>
    </w:p>
    <w:p w14:paraId="06AE8B8A" w14:textId="77777777" w:rsidR="00CC0499" w:rsidRPr="00CC0499" w:rsidRDefault="00CC0499" w:rsidP="00CC0499">
      <w:pPr>
        <w:ind w:right="-1"/>
        <w:rPr>
          <w:sz w:val="24"/>
          <w:szCs w:val="24"/>
          <w:highlight w:val="green"/>
        </w:rPr>
      </w:pPr>
    </w:p>
    <w:p w14:paraId="712BDA3D" w14:textId="77777777" w:rsidR="00AD11B5" w:rsidRPr="003B5370" w:rsidRDefault="00AD11B5" w:rsidP="00AD11B5">
      <w:pPr>
        <w:pStyle w:val="StandardRisoluzionedelConsigliodiStato"/>
        <w:ind w:right="-1"/>
        <w:rPr>
          <w:b/>
          <w:szCs w:val="24"/>
        </w:rPr>
      </w:pPr>
      <w:r w:rsidRPr="003B5370">
        <w:rPr>
          <w:b/>
          <w:szCs w:val="24"/>
        </w:rPr>
        <w:t>SVAGO</w:t>
      </w:r>
    </w:p>
    <w:p w14:paraId="3A603D56" w14:textId="77777777" w:rsidR="003B5370" w:rsidRPr="003B5370" w:rsidRDefault="003B5370" w:rsidP="003B5370">
      <w:pPr>
        <w:pStyle w:val="StandardRisoluzionedelConsigliodiStato"/>
        <w:ind w:right="-1"/>
        <w:rPr>
          <w:szCs w:val="24"/>
        </w:rPr>
      </w:pPr>
      <w:r w:rsidRPr="003B5370">
        <w:rPr>
          <w:szCs w:val="24"/>
        </w:rPr>
        <w:t xml:space="preserve">Al fine di garantire una migliore e più ampia fruibilità del Parco, nel corso del prossimo quadriennio, la Fondazione si adopererà nella realizzazione di nuove infrastrutture nei punti strategici, segnatamente l’allestimento di aree picnic e aree di sosta al fine di promuovere maggiormente l’utilizzo dei percorsi esistenti e di quelli prospettati. </w:t>
      </w:r>
    </w:p>
    <w:p w14:paraId="191DEABB" w14:textId="77777777" w:rsidR="003B5370" w:rsidRPr="003B5370" w:rsidRDefault="003B5370" w:rsidP="003B5370">
      <w:pPr>
        <w:pStyle w:val="StandardRisoluzionedelConsigliodiStato"/>
        <w:ind w:right="-1"/>
        <w:rPr>
          <w:szCs w:val="24"/>
        </w:rPr>
      </w:pPr>
      <w:r w:rsidRPr="003B5370">
        <w:rPr>
          <w:szCs w:val="24"/>
        </w:rPr>
        <w:t>La collaborazione con le guide del Parco contribuirà a rafforzare l’offerta di visite guidate a pieno vantaggio di Scuole, gruppi e aziende come pure di singoli individui.</w:t>
      </w:r>
    </w:p>
    <w:p w14:paraId="2BC2BD49" w14:textId="77777777" w:rsidR="003B5370" w:rsidRPr="003B5370" w:rsidRDefault="003B5370" w:rsidP="003B5370">
      <w:pPr>
        <w:pStyle w:val="StandardRisoluzionedelConsigliodiStato"/>
        <w:ind w:right="-1"/>
        <w:rPr>
          <w:szCs w:val="24"/>
        </w:rPr>
      </w:pPr>
      <w:r w:rsidRPr="003B5370">
        <w:rPr>
          <w:szCs w:val="24"/>
        </w:rPr>
        <w:t>È prevista la realizzazione di un nuovo collegamento pedonale-ciclabile lungo la via Vecchio Porto (Razzino) e la via alla Monda (Cugnasco).</w:t>
      </w:r>
    </w:p>
    <w:p w14:paraId="68E45995" w14:textId="77777777" w:rsidR="008D4F22" w:rsidRDefault="008D4F22" w:rsidP="00AD11B5">
      <w:pPr>
        <w:pStyle w:val="StandardRisoluzionedelConsigliodiStato"/>
        <w:ind w:right="-1"/>
        <w:rPr>
          <w:b/>
          <w:szCs w:val="24"/>
        </w:rPr>
      </w:pPr>
    </w:p>
    <w:p w14:paraId="1B4D8E96" w14:textId="77777777" w:rsidR="00AD11B5" w:rsidRPr="003B5370" w:rsidRDefault="00AD11B5" w:rsidP="00AD11B5">
      <w:pPr>
        <w:pStyle w:val="StandardRisoluzionedelConsigliodiStato"/>
        <w:ind w:right="-1"/>
        <w:rPr>
          <w:b/>
          <w:szCs w:val="24"/>
        </w:rPr>
      </w:pPr>
      <w:r w:rsidRPr="003B5370">
        <w:rPr>
          <w:b/>
          <w:szCs w:val="24"/>
        </w:rPr>
        <w:t>SINERGIE</w:t>
      </w:r>
    </w:p>
    <w:p w14:paraId="0963C1B9" w14:textId="77777777" w:rsidR="0075745C" w:rsidRPr="0075745C" w:rsidRDefault="0075745C" w:rsidP="0075745C">
      <w:pPr>
        <w:pStyle w:val="StandardRisoluzionedelConsigliodiStato"/>
        <w:ind w:right="-1"/>
        <w:rPr>
          <w:szCs w:val="24"/>
        </w:rPr>
      </w:pPr>
      <w:r w:rsidRPr="0075745C">
        <w:rPr>
          <w:szCs w:val="24"/>
        </w:rPr>
        <w:t xml:space="preserve">Nel corso del prossimo quadriennio, sarà sostenuto il progetto didattico Lortobio che, sull’arco di cinque anni, prevede laboratori per la salvaguardia della biodiversità. </w:t>
      </w:r>
    </w:p>
    <w:p w14:paraId="530B96A5" w14:textId="77777777" w:rsidR="0075745C" w:rsidRPr="0075745C" w:rsidRDefault="0075745C" w:rsidP="0075745C">
      <w:pPr>
        <w:pStyle w:val="StandardRisoluzionedelConsigliodiStato"/>
        <w:ind w:right="-1"/>
        <w:rPr>
          <w:szCs w:val="24"/>
        </w:rPr>
      </w:pPr>
      <w:r w:rsidRPr="0075745C">
        <w:rPr>
          <w:szCs w:val="24"/>
        </w:rPr>
        <w:t xml:space="preserve">Il progetto è iniziato nel 2024 e terminerà nel 2028. </w:t>
      </w:r>
    </w:p>
    <w:p w14:paraId="7E9F19DF" w14:textId="77777777" w:rsidR="0075745C" w:rsidRPr="0075745C" w:rsidRDefault="0075745C" w:rsidP="0075745C">
      <w:pPr>
        <w:pStyle w:val="StandardRisoluzionedelConsigliodiStato"/>
        <w:ind w:right="-1"/>
        <w:rPr>
          <w:szCs w:val="24"/>
        </w:rPr>
      </w:pPr>
      <w:r w:rsidRPr="0075745C">
        <w:rPr>
          <w:szCs w:val="24"/>
        </w:rPr>
        <w:t xml:space="preserve">Si prevede pure di continuare a garantire un contributo finanziario a copertura dei costi di trasporto delle scuole che visitano le aziende agricole. </w:t>
      </w:r>
    </w:p>
    <w:p w14:paraId="38B0695D" w14:textId="77777777" w:rsidR="0075745C" w:rsidRPr="0075745C" w:rsidRDefault="0075745C" w:rsidP="0075745C">
      <w:pPr>
        <w:pStyle w:val="StandardRisoluzionedelConsigliodiStato"/>
        <w:ind w:right="-1"/>
        <w:rPr>
          <w:szCs w:val="24"/>
        </w:rPr>
      </w:pPr>
      <w:r w:rsidRPr="0075745C">
        <w:rPr>
          <w:szCs w:val="24"/>
        </w:rPr>
        <w:t>Si intendono inoltre promuovere e continuare a sostenere:</w:t>
      </w:r>
    </w:p>
    <w:p w14:paraId="62C6D73F" w14:textId="77777777" w:rsidR="0075745C" w:rsidRPr="0075745C" w:rsidRDefault="0075745C" w:rsidP="00137449">
      <w:pPr>
        <w:pStyle w:val="Paragrafoelenco"/>
        <w:numPr>
          <w:ilvl w:val="0"/>
          <w:numId w:val="30"/>
        </w:numPr>
        <w:rPr>
          <w:sz w:val="24"/>
          <w:szCs w:val="24"/>
        </w:rPr>
      </w:pPr>
      <w:r w:rsidRPr="0075745C">
        <w:rPr>
          <w:sz w:val="24"/>
          <w:szCs w:val="24"/>
        </w:rPr>
        <w:t xml:space="preserve">l’elaborazione di un codice comportamentale; </w:t>
      </w:r>
    </w:p>
    <w:p w14:paraId="013C6A27" w14:textId="77777777" w:rsidR="0075745C" w:rsidRPr="0075745C" w:rsidRDefault="0075745C" w:rsidP="00137449">
      <w:pPr>
        <w:pStyle w:val="Paragrafoelenco"/>
        <w:numPr>
          <w:ilvl w:val="0"/>
          <w:numId w:val="30"/>
        </w:numPr>
        <w:rPr>
          <w:sz w:val="24"/>
          <w:szCs w:val="24"/>
        </w:rPr>
      </w:pPr>
      <w:r w:rsidRPr="0075745C">
        <w:rPr>
          <w:sz w:val="24"/>
          <w:szCs w:val="24"/>
        </w:rPr>
        <w:t>il progetto di interconnessione (</w:t>
      </w:r>
      <w:hyperlink r:id="rId21" w:history="1">
        <w:r w:rsidRPr="0075745C">
          <w:rPr>
            <w:rStyle w:val="Collegamentoipertestuale"/>
            <w:sz w:val="24"/>
            <w:szCs w:val="24"/>
          </w:rPr>
          <w:t>www.interconnessione-piano-magadino.ch</w:t>
        </w:r>
      </w:hyperlink>
      <w:r w:rsidRPr="0075745C">
        <w:rPr>
          <w:sz w:val="24"/>
          <w:szCs w:val="24"/>
        </w:rPr>
        <w:t xml:space="preserve">); </w:t>
      </w:r>
    </w:p>
    <w:p w14:paraId="05C0FA9E" w14:textId="77777777" w:rsidR="0075745C" w:rsidRPr="0075745C" w:rsidRDefault="0075745C" w:rsidP="00137449">
      <w:pPr>
        <w:pStyle w:val="Paragrafoelenco"/>
        <w:numPr>
          <w:ilvl w:val="0"/>
          <w:numId w:val="30"/>
        </w:numPr>
        <w:rPr>
          <w:sz w:val="24"/>
          <w:szCs w:val="24"/>
        </w:rPr>
      </w:pPr>
      <w:r w:rsidRPr="0075745C">
        <w:rPr>
          <w:sz w:val="24"/>
          <w:szCs w:val="24"/>
        </w:rPr>
        <w:t>il progetto di impiego della barra falciante a favore delle superfici per la promozione della biodiversità;</w:t>
      </w:r>
    </w:p>
    <w:p w14:paraId="575B2576" w14:textId="77777777" w:rsidR="0075745C" w:rsidRPr="001B22F5" w:rsidRDefault="0075745C" w:rsidP="00137449">
      <w:pPr>
        <w:pStyle w:val="Paragrafoelenco"/>
        <w:numPr>
          <w:ilvl w:val="0"/>
          <w:numId w:val="30"/>
        </w:numPr>
        <w:rPr>
          <w:rFonts w:ascii="Merriweather-Light" w:hAnsi="Merriweather-Light"/>
          <w:lang w:val="it-IT"/>
        </w:rPr>
      </w:pPr>
      <w:r w:rsidRPr="0075745C">
        <w:rPr>
          <w:sz w:val="24"/>
          <w:szCs w:val="24"/>
        </w:rPr>
        <w:t>altri progetti che prevedono modalità di gestione colturali rispettosi della biodiversità</w:t>
      </w:r>
      <w:r w:rsidRPr="001B22F5">
        <w:rPr>
          <w:rFonts w:ascii="Merriweather-Light" w:hAnsi="Merriweather-Light"/>
          <w:lang w:val="it-IT"/>
        </w:rPr>
        <w:t>.</w:t>
      </w:r>
    </w:p>
    <w:p w14:paraId="5EB90FB1" w14:textId="77777777" w:rsidR="0075745C" w:rsidRDefault="0075745C" w:rsidP="00085636">
      <w:pPr>
        <w:pStyle w:val="StandardRisoluzionedelConsigliodiStato"/>
        <w:ind w:right="-1"/>
        <w:rPr>
          <w:szCs w:val="24"/>
        </w:rPr>
      </w:pPr>
    </w:p>
    <w:p w14:paraId="7C9BE27F" w14:textId="77777777" w:rsidR="007B09A2" w:rsidRPr="0075745C" w:rsidRDefault="00085636" w:rsidP="009331A5">
      <w:pPr>
        <w:pStyle w:val="StandardRisoluzionedelConsigliodiStato"/>
        <w:ind w:right="-1"/>
        <w:rPr>
          <w:b/>
          <w:szCs w:val="24"/>
        </w:rPr>
      </w:pPr>
      <w:r w:rsidRPr="0075745C">
        <w:rPr>
          <w:b/>
          <w:szCs w:val="24"/>
        </w:rPr>
        <w:t>MOBILITÀ</w:t>
      </w:r>
    </w:p>
    <w:p w14:paraId="034D233E" w14:textId="77777777" w:rsidR="0075745C" w:rsidRPr="0075745C" w:rsidRDefault="0075745C" w:rsidP="0075745C">
      <w:pPr>
        <w:pStyle w:val="StandardRisoluzionedelConsigliodiStato"/>
        <w:rPr>
          <w:szCs w:val="24"/>
        </w:rPr>
      </w:pPr>
      <w:r w:rsidRPr="0075745C">
        <w:rPr>
          <w:szCs w:val="24"/>
        </w:rPr>
        <w:t>Nel corso del quadriennio 2021-2024 è stato eseguito uno studio sul traffico parassitario per il comparto nord del Parco. Nel prossimo quadriennio</w:t>
      </w:r>
      <w:r w:rsidR="003B25D8">
        <w:rPr>
          <w:szCs w:val="24"/>
        </w:rPr>
        <w:t xml:space="preserve"> </w:t>
      </w:r>
      <w:r w:rsidRPr="0075745C">
        <w:rPr>
          <w:szCs w:val="24"/>
        </w:rPr>
        <w:t xml:space="preserve">si intenderebbe implementare le proposte e le modalità gestionali scaturite dallo studio. Parallelamente verrà dato mandato </w:t>
      </w:r>
      <w:r w:rsidRPr="0075745C">
        <w:rPr>
          <w:szCs w:val="24"/>
        </w:rPr>
        <w:lastRenderedPageBreak/>
        <w:t xml:space="preserve">per l’elaborazione di uno studio sul traffico parassitario sul comparto ovest del Parco, dalla strada Gudo-Cadenazzo verso il lago. </w:t>
      </w:r>
    </w:p>
    <w:p w14:paraId="414DB3CD" w14:textId="77777777" w:rsidR="0075745C" w:rsidRPr="0075745C" w:rsidRDefault="0075745C" w:rsidP="0075745C">
      <w:pPr>
        <w:pStyle w:val="StandardRisoluzionedelConsigliodiStato"/>
        <w:rPr>
          <w:szCs w:val="24"/>
        </w:rPr>
      </w:pPr>
      <w:r w:rsidRPr="0075745C">
        <w:rPr>
          <w:szCs w:val="24"/>
        </w:rPr>
        <w:t>Per migliorare la fruibilità del Parco all’insegna della mobilità lenta, è prevista la realizzazione di due nuove postazioni bike-sharing.</w:t>
      </w:r>
    </w:p>
    <w:p w14:paraId="5CF794BE" w14:textId="77777777" w:rsidR="0075745C" w:rsidRDefault="0075745C" w:rsidP="0075745C">
      <w:pPr>
        <w:pStyle w:val="StandardRisoluzionedelConsigliodiStato"/>
        <w:rPr>
          <w:szCs w:val="24"/>
        </w:rPr>
      </w:pPr>
      <w:r w:rsidRPr="0075745C">
        <w:rPr>
          <w:szCs w:val="24"/>
        </w:rPr>
        <w:t>Si auspica che sia realizzato il collegamento previsto dalla stazione FFS di Sant'Antonino al Parco, già preavvisato favorevolmente dal Consiglio di Fondazione</w:t>
      </w:r>
      <w:r>
        <w:rPr>
          <w:szCs w:val="24"/>
        </w:rPr>
        <w:t>.</w:t>
      </w:r>
    </w:p>
    <w:p w14:paraId="211222A1" w14:textId="77777777" w:rsidR="0075745C" w:rsidRDefault="0075745C" w:rsidP="00C7334B">
      <w:pPr>
        <w:pStyle w:val="StandardRisoluzionedelConsigliodiStato"/>
        <w:rPr>
          <w:szCs w:val="24"/>
        </w:rPr>
      </w:pPr>
    </w:p>
    <w:p w14:paraId="4FC739A7" w14:textId="77777777" w:rsidR="00085636" w:rsidRPr="0075745C" w:rsidRDefault="00085636" w:rsidP="007B09A2">
      <w:pPr>
        <w:pStyle w:val="StandardRisoluzionedelConsigliodiStato"/>
        <w:ind w:right="-1"/>
        <w:rPr>
          <w:b/>
          <w:szCs w:val="24"/>
        </w:rPr>
      </w:pPr>
      <w:r w:rsidRPr="0075745C">
        <w:rPr>
          <w:b/>
          <w:szCs w:val="24"/>
        </w:rPr>
        <w:t>QUALITÀ AMBIENTALE</w:t>
      </w:r>
    </w:p>
    <w:p w14:paraId="28FB9A3B" w14:textId="77777777" w:rsidR="0075745C" w:rsidRPr="0075745C" w:rsidRDefault="00953788" w:rsidP="0075745C">
      <w:pPr>
        <w:pStyle w:val="StandardRisoluzionedelConsigliodiStato"/>
        <w:rPr>
          <w:szCs w:val="24"/>
        </w:rPr>
      </w:pPr>
      <w:r>
        <w:rPr>
          <w:szCs w:val="24"/>
        </w:rPr>
        <w:t xml:space="preserve">Per le misure inerenti </w:t>
      </w:r>
      <w:r w:rsidR="00CA7767">
        <w:rPr>
          <w:szCs w:val="24"/>
        </w:rPr>
        <w:t xml:space="preserve">alla lotta alle neofite invasive, in particolar modo al Poligono del Giappone, si fa riferimento alle cure di avviamento </w:t>
      </w:r>
      <w:r w:rsidR="00D83916">
        <w:rPr>
          <w:szCs w:val="24"/>
        </w:rPr>
        <w:t>indicate al capitolo “NATURA”</w:t>
      </w:r>
      <w:r w:rsidR="0075745C" w:rsidRPr="0075745C">
        <w:rPr>
          <w:szCs w:val="24"/>
        </w:rPr>
        <w:t>.</w:t>
      </w:r>
    </w:p>
    <w:p w14:paraId="575885C0" w14:textId="77777777" w:rsidR="0075745C" w:rsidRPr="0075745C" w:rsidRDefault="0075745C" w:rsidP="0075745C">
      <w:pPr>
        <w:pStyle w:val="StandardRisoluzionedelConsigliodiStato"/>
        <w:rPr>
          <w:szCs w:val="24"/>
        </w:rPr>
      </w:pPr>
      <w:r w:rsidRPr="0075745C">
        <w:rPr>
          <w:szCs w:val="24"/>
        </w:rPr>
        <w:t>È stato attribuito un mandato per vagliare nuovi progetti tesi a favorire una gestione sostenibile delle risorse in ambito agricolo. Il più interessante individuato è stato il progetto AGROIMPACT per la fissazione del CO2 nel terreno con una conseguente riduzione dei gas serra.</w:t>
      </w:r>
    </w:p>
    <w:p w14:paraId="7A0FF90D" w14:textId="77777777" w:rsidR="0075745C" w:rsidRPr="0075745C" w:rsidRDefault="0075745C" w:rsidP="0075745C">
      <w:pPr>
        <w:pStyle w:val="StandardRisoluzionedelConsigliodiStato"/>
        <w:rPr>
          <w:szCs w:val="24"/>
        </w:rPr>
      </w:pPr>
      <w:r w:rsidRPr="0075745C">
        <w:rPr>
          <w:szCs w:val="24"/>
        </w:rPr>
        <w:t>Da segnalare anche il finanziamento per il progetto sviluppato da AGRIDEA, antenna di Cadenazzo, “NeoFight – Lotta contro malerbe/neofite invasive e miglioramento della qualità floristica nei prati estensivi di fondovalle del versante sud-alpino”; lo stesso viene sviluppato nel periodo 2025-2028 e i risultati saranno utili per la gestione delle neofite da parte delle aziende agricole.</w:t>
      </w:r>
    </w:p>
    <w:p w14:paraId="51D273EA" w14:textId="77777777" w:rsidR="0075745C" w:rsidRDefault="0075745C" w:rsidP="009331A5">
      <w:pPr>
        <w:pStyle w:val="StandardRisoluzionedelConsigliodiStato"/>
        <w:ind w:right="-1"/>
        <w:rPr>
          <w:szCs w:val="24"/>
        </w:rPr>
      </w:pPr>
    </w:p>
    <w:p w14:paraId="11B5AC28" w14:textId="77777777" w:rsidR="009217B2" w:rsidRPr="0075745C" w:rsidRDefault="009217B2" w:rsidP="009331A5">
      <w:pPr>
        <w:pStyle w:val="StandardRisoluzionedelConsigliodiStato"/>
        <w:ind w:right="-1"/>
        <w:rPr>
          <w:b/>
          <w:szCs w:val="24"/>
        </w:rPr>
      </w:pPr>
      <w:r w:rsidRPr="0075745C">
        <w:rPr>
          <w:b/>
          <w:szCs w:val="24"/>
        </w:rPr>
        <w:t>INFORMAZIONE</w:t>
      </w:r>
    </w:p>
    <w:p w14:paraId="019A2D56" w14:textId="77777777" w:rsidR="00626A7C" w:rsidRPr="00626A7C" w:rsidRDefault="00626A7C" w:rsidP="00626A7C">
      <w:pPr>
        <w:pStyle w:val="StandardRisoluzionedelConsigliodiStato"/>
        <w:ind w:right="-1"/>
        <w:rPr>
          <w:szCs w:val="24"/>
        </w:rPr>
      </w:pPr>
      <w:r w:rsidRPr="00626A7C">
        <w:rPr>
          <w:szCs w:val="24"/>
        </w:rPr>
        <w:t>Nel settore informazione si focalizzerà l'attenzione in particolare su alcuni obiettivi prioritari:</w:t>
      </w:r>
    </w:p>
    <w:p w14:paraId="12C9F591" w14:textId="77777777" w:rsidR="00626A7C" w:rsidRDefault="00626A7C" w:rsidP="00137449">
      <w:pPr>
        <w:pStyle w:val="Paragrafoelenco"/>
        <w:numPr>
          <w:ilvl w:val="0"/>
          <w:numId w:val="47"/>
        </w:numPr>
        <w:rPr>
          <w:rFonts w:ascii="Merriweather-Light" w:hAnsi="Merriweather-Light"/>
          <w:lang w:val="it-IT"/>
        </w:rPr>
      </w:pPr>
      <w:r w:rsidRPr="00626A7C">
        <w:rPr>
          <w:sz w:val="24"/>
          <w:szCs w:val="24"/>
        </w:rPr>
        <w:t>riattivare il progetto di Centro del Parco presso il Demanio agricolo di Gudo, come previsto dal PUC-PPdM. Il tema dovrà essere approfondito in collaborazione con i servizi competenti del Cantone</w:t>
      </w:r>
      <w:r>
        <w:rPr>
          <w:rFonts w:ascii="Merriweather-Light" w:hAnsi="Merriweather-Light"/>
          <w:lang w:val="it-IT"/>
        </w:rPr>
        <w:t>;</w:t>
      </w:r>
    </w:p>
    <w:p w14:paraId="68DE6D6D" w14:textId="77777777" w:rsidR="00626A7C" w:rsidRDefault="00626A7C" w:rsidP="00137449">
      <w:pPr>
        <w:pStyle w:val="Paragrafoelenco"/>
        <w:numPr>
          <w:ilvl w:val="0"/>
          <w:numId w:val="47"/>
        </w:numPr>
        <w:rPr>
          <w:rFonts w:ascii="Merriweather-Light" w:hAnsi="Merriweather-Light"/>
          <w:lang w:val="it-IT"/>
        </w:rPr>
      </w:pPr>
      <w:r w:rsidRPr="00626A7C">
        <w:rPr>
          <w:sz w:val="24"/>
          <w:szCs w:val="24"/>
        </w:rPr>
        <w:t>avviare un progetto per la creazione di un’esposizione itinerante sulla storia del Piano di Magadino e del Parco destinata in particolare a scuole, aziende e comuni;</w:t>
      </w:r>
    </w:p>
    <w:p w14:paraId="3818EB51" w14:textId="77777777" w:rsidR="00626A7C" w:rsidRDefault="00626A7C" w:rsidP="00137449">
      <w:pPr>
        <w:pStyle w:val="Paragrafoelenco"/>
        <w:numPr>
          <w:ilvl w:val="0"/>
          <w:numId w:val="47"/>
        </w:numPr>
        <w:rPr>
          <w:rFonts w:ascii="Merriweather-Light" w:hAnsi="Merriweather-Light"/>
          <w:lang w:val="it-IT"/>
        </w:rPr>
      </w:pPr>
      <w:r w:rsidRPr="00626A7C">
        <w:rPr>
          <w:sz w:val="24"/>
          <w:szCs w:val="24"/>
        </w:rPr>
        <w:t>promuovere il materiale didattico “Ho un piano! Missioni ed esplorazioni nel Parco del Piano di Magadino” e attivare un supporto didattico per i docenti interessati;</w:t>
      </w:r>
    </w:p>
    <w:p w14:paraId="2F085632" w14:textId="77777777" w:rsidR="00626A7C" w:rsidRDefault="00626A7C" w:rsidP="00137449">
      <w:pPr>
        <w:pStyle w:val="Paragrafoelenco"/>
        <w:numPr>
          <w:ilvl w:val="0"/>
          <w:numId w:val="47"/>
        </w:numPr>
        <w:rPr>
          <w:rFonts w:ascii="Merriweather-Light" w:hAnsi="Merriweather-Light"/>
          <w:lang w:val="it-IT"/>
        </w:rPr>
      </w:pPr>
      <w:r w:rsidRPr="00626A7C">
        <w:rPr>
          <w:sz w:val="24"/>
          <w:szCs w:val="24"/>
        </w:rPr>
        <w:t>sviluppare almeno un nuovo percorso tematico in aggiunta al "Percorso sonoro".</w:t>
      </w:r>
    </w:p>
    <w:p w14:paraId="6DDF98D9" w14:textId="77777777" w:rsidR="00626A7C" w:rsidRDefault="00626A7C" w:rsidP="00CE71A9">
      <w:pPr>
        <w:pStyle w:val="StandardRisoluzionedelConsigliodiStato"/>
        <w:ind w:right="-1"/>
        <w:rPr>
          <w:szCs w:val="24"/>
        </w:rPr>
      </w:pPr>
    </w:p>
    <w:p w14:paraId="35F7B11F" w14:textId="77777777" w:rsidR="00626A7C" w:rsidRDefault="00626A7C" w:rsidP="00CE71A9">
      <w:pPr>
        <w:pStyle w:val="StandardRisoluzionedelConsigliodiStato"/>
        <w:ind w:right="-1"/>
        <w:rPr>
          <w:szCs w:val="24"/>
        </w:rPr>
      </w:pPr>
      <w:r w:rsidRPr="00626A7C">
        <w:rPr>
          <w:szCs w:val="24"/>
        </w:rPr>
        <w:t>La Fondazione sarà inoltre a disposizione delle Sezioni dello sviluppo territoriale e dell’agricoltura nella prevista pianificazione di zone speciali idonee all’impianto di vigneti all’interno del perimetro del Parco e continuerà a presenziare con una bancarella espositiva a eventi e manifestazioni</w:t>
      </w:r>
      <w:r w:rsidR="003B25D8">
        <w:rPr>
          <w:szCs w:val="24"/>
        </w:rPr>
        <w:t>.</w:t>
      </w:r>
    </w:p>
    <w:p w14:paraId="7A52C880" w14:textId="77777777" w:rsidR="003B25D8" w:rsidRDefault="003B25D8" w:rsidP="00CE71A9">
      <w:pPr>
        <w:pStyle w:val="StandardRisoluzionedelConsigliodiStato"/>
        <w:ind w:right="-1"/>
        <w:rPr>
          <w:szCs w:val="24"/>
        </w:rPr>
      </w:pPr>
    </w:p>
    <w:p w14:paraId="54E2D953" w14:textId="77777777" w:rsidR="009331A5" w:rsidRPr="009331A5" w:rsidRDefault="008E2531" w:rsidP="00D80EA1">
      <w:pPr>
        <w:pStyle w:val="Titolo2"/>
      </w:pPr>
      <w:bookmarkStart w:id="18" w:name="_Toc181863464"/>
      <w:bookmarkStart w:id="19" w:name="_Hlk168405716"/>
      <w:bookmarkEnd w:id="17"/>
      <w:r>
        <w:t>Spese di gestione corrente</w:t>
      </w:r>
      <w:r w:rsidR="00CD465E">
        <w:t xml:space="preserve"> 2025</w:t>
      </w:r>
      <w:r>
        <w:t xml:space="preserve"> </w:t>
      </w:r>
      <w:r w:rsidR="00CD465E">
        <w:t>-</w:t>
      </w:r>
      <w:r>
        <w:t xml:space="preserve"> </w:t>
      </w:r>
      <w:r w:rsidR="00CD465E">
        <w:t>2028</w:t>
      </w:r>
      <w:bookmarkEnd w:id="18"/>
    </w:p>
    <w:bookmarkEnd w:id="19"/>
    <w:p w14:paraId="1DB824B0" w14:textId="77777777" w:rsidR="009331A5" w:rsidRPr="00AD11B5" w:rsidRDefault="009331A5" w:rsidP="009331A5">
      <w:pPr>
        <w:contextualSpacing/>
        <w:rPr>
          <w:rFonts w:cs="Arial"/>
          <w:sz w:val="24"/>
          <w:szCs w:val="24"/>
        </w:rPr>
      </w:pPr>
      <w:r w:rsidRPr="00AD11B5">
        <w:rPr>
          <w:rFonts w:cs="Arial"/>
          <w:sz w:val="24"/>
          <w:szCs w:val="24"/>
        </w:rPr>
        <w:t xml:space="preserve">Per il quadriennio 2025-2028, oltre alle spese di gestione </w:t>
      </w:r>
      <w:r w:rsidR="00430EF1">
        <w:rPr>
          <w:rFonts w:cs="Arial"/>
          <w:sz w:val="24"/>
          <w:szCs w:val="24"/>
        </w:rPr>
        <w:t xml:space="preserve">per </w:t>
      </w:r>
      <w:r w:rsidRPr="00AD11B5">
        <w:rPr>
          <w:rFonts w:cs="Arial"/>
          <w:sz w:val="24"/>
          <w:szCs w:val="24"/>
        </w:rPr>
        <w:t xml:space="preserve">stipendi e oneri sociali, comunicazione e promozione, amministrazione, logistica e altre spese per il funzionamento della struttura operativa, si prevede di attivare diverse misure di manutenzione corrente. In particolare, il programma di attività </w:t>
      </w:r>
      <w:r w:rsidR="00391F31">
        <w:rPr>
          <w:rFonts w:cs="Arial"/>
          <w:sz w:val="24"/>
          <w:szCs w:val="24"/>
        </w:rPr>
        <w:t>elenca</w:t>
      </w:r>
      <w:r w:rsidR="00430EF1" w:rsidRPr="00AD11B5">
        <w:rPr>
          <w:rFonts w:cs="Arial"/>
          <w:sz w:val="24"/>
          <w:szCs w:val="24"/>
        </w:rPr>
        <w:t xml:space="preserve"> </w:t>
      </w:r>
      <w:r w:rsidRPr="00AD11B5">
        <w:rPr>
          <w:rFonts w:cs="Arial"/>
          <w:sz w:val="24"/>
          <w:szCs w:val="24"/>
        </w:rPr>
        <w:t>interventi relativi alla rete dei sentieri, alla sorveglianza del territorio e all’organizzazione r</w:t>
      </w:r>
      <w:r w:rsidR="00D12629">
        <w:rPr>
          <w:rFonts w:cs="Arial"/>
          <w:sz w:val="24"/>
          <w:szCs w:val="24"/>
        </w:rPr>
        <w:t>egolare di una festa del Parco. L</w:t>
      </w:r>
      <w:r w:rsidRPr="00AD11B5">
        <w:rPr>
          <w:rFonts w:cs="Arial"/>
          <w:sz w:val="24"/>
          <w:szCs w:val="24"/>
        </w:rPr>
        <w:t>a tabella seguente, presenta anche la ripartizione dei relativi finanziamenti.</w:t>
      </w:r>
    </w:p>
    <w:p w14:paraId="3C643E1E" w14:textId="77777777" w:rsidR="00B86190" w:rsidRDefault="00B86190">
      <w:pPr>
        <w:rPr>
          <w:rFonts w:cs="Arial"/>
          <w:szCs w:val="24"/>
        </w:rPr>
      </w:pPr>
    </w:p>
    <w:p w14:paraId="6CAFD7FE" w14:textId="77777777" w:rsidR="00955E87" w:rsidRDefault="00955E87">
      <w:pPr>
        <w:rPr>
          <w:rFonts w:cs="Arial"/>
          <w:szCs w:val="24"/>
        </w:rPr>
      </w:pPr>
    </w:p>
    <w:p w14:paraId="30FE15F9" w14:textId="77777777" w:rsidR="001A3EC4" w:rsidRDefault="001A3EC4">
      <w:pPr>
        <w:rPr>
          <w:rFonts w:cs="Arial"/>
          <w:szCs w:val="24"/>
        </w:rPr>
      </w:pPr>
    </w:p>
    <w:p w14:paraId="1E9DBE1C" w14:textId="77777777" w:rsidR="001A3EC4" w:rsidRDefault="001A3EC4">
      <w:pPr>
        <w:rPr>
          <w:rFonts w:cs="Arial"/>
          <w:szCs w:val="24"/>
        </w:rPr>
      </w:pPr>
    </w:p>
    <w:p w14:paraId="24930B0B" w14:textId="77777777" w:rsidR="004403FB" w:rsidRDefault="004403FB">
      <w:pPr>
        <w:rPr>
          <w:rFonts w:cs="Arial"/>
          <w:szCs w:val="24"/>
        </w:rPr>
      </w:pPr>
    </w:p>
    <w:p w14:paraId="381B7ACA" w14:textId="77777777" w:rsidR="00955E87" w:rsidRDefault="00955E87">
      <w:pPr>
        <w:rPr>
          <w:rFonts w:cs="Arial"/>
          <w:szCs w:val="24"/>
        </w:rPr>
      </w:pPr>
    </w:p>
    <w:tbl>
      <w:tblPr>
        <w:tblW w:w="9475" w:type="dxa"/>
        <w:tblInd w:w="70" w:type="dxa"/>
        <w:tblBorders>
          <w:bottom w:val="single" w:sz="4" w:space="0" w:color="auto"/>
          <w:insideH w:val="single" w:sz="4" w:space="0" w:color="auto"/>
        </w:tblBorders>
        <w:tblLayout w:type="fixed"/>
        <w:tblCellMar>
          <w:left w:w="70" w:type="dxa"/>
          <w:right w:w="70" w:type="dxa"/>
        </w:tblCellMar>
        <w:tblLook w:val="04A0" w:firstRow="1" w:lastRow="0" w:firstColumn="1" w:lastColumn="0" w:noHBand="0" w:noVBand="1"/>
      </w:tblPr>
      <w:tblGrid>
        <w:gridCol w:w="1926"/>
        <w:gridCol w:w="1232"/>
        <w:gridCol w:w="1386"/>
        <w:gridCol w:w="461"/>
        <w:gridCol w:w="1078"/>
        <w:gridCol w:w="462"/>
        <w:gridCol w:w="1079"/>
        <w:gridCol w:w="616"/>
        <w:gridCol w:w="1235"/>
      </w:tblGrid>
      <w:tr w:rsidR="009331A5" w:rsidRPr="0099055B" w14:paraId="3CDECACD" w14:textId="77777777" w:rsidTr="00CE5F4A">
        <w:trPr>
          <w:trHeight w:val="324"/>
        </w:trPr>
        <w:tc>
          <w:tcPr>
            <w:tcW w:w="9475" w:type="dxa"/>
            <w:gridSpan w:val="9"/>
            <w:tcBorders>
              <w:top w:val="nil"/>
            </w:tcBorders>
            <w:shd w:val="clear" w:color="000000" w:fill="D9D9D9"/>
            <w:noWrap/>
            <w:vAlign w:val="bottom"/>
            <w:hideMark/>
          </w:tcPr>
          <w:p w14:paraId="11427067" w14:textId="77777777" w:rsidR="009331A5" w:rsidRPr="00342842" w:rsidRDefault="009331A5" w:rsidP="009331A5">
            <w:pPr>
              <w:spacing w:before="60" w:after="60"/>
              <w:rPr>
                <w:rFonts w:cs="Arial"/>
                <w:b/>
                <w:bCs/>
              </w:rPr>
            </w:pPr>
            <w:r w:rsidRPr="00342842">
              <w:rPr>
                <w:rFonts w:cs="Arial"/>
                <w:b/>
                <w:bCs/>
              </w:rPr>
              <w:lastRenderedPageBreak/>
              <w:t>GESTIONE CORRENTE 202</w:t>
            </w:r>
            <w:r w:rsidR="006942AE">
              <w:rPr>
                <w:rFonts w:cs="Arial"/>
                <w:b/>
                <w:bCs/>
              </w:rPr>
              <w:t>5</w:t>
            </w:r>
            <w:r w:rsidRPr="00342842">
              <w:rPr>
                <w:rFonts w:cs="Arial"/>
                <w:b/>
                <w:bCs/>
              </w:rPr>
              <w:t>-202</w:t>
            </w:r>
            <w:r w:rsidR="006942AE">
              <w:rPr>
                <w:rFonts w:cs="Arial"/>
                <w:b/>
                <w:bCs/>
              </w:rPr>
              <w:t>8</w:t>
            </w:r>
            <w:r w:rsidRPr="00342842">
              <w:rPr>
                <w:rFonts w:cs="Arial"/>
                <w:b/>
                <w:bCs/>
              </w:rPr>
              <w:t xml:space="preserve"> E FINANZIAMENTO</w:t>
            </w:r>
          </w:p>
        </w:tc>
      </w:tr>
      <w:tr w:rsidR="00E31630" w:rsidRPr="00E31630" w14:paraId="6EA1877B" w14:textId="77777777" w:rsidTr="00CE5F4A">
        <w:trPr>
          <w:trHeight w:val="324"/>
        </w:trPr>
        <w:tc>
          <w:tcPr>
            <w:tcW w:w="9475" w:type="dxa"/>
            <w:gridSpan w:val="9"/>
            <w:tcBorders>
              <w:top w:val="nil"/>
            </w:tcBorders>
            <w:shd w:val="clear" w:color="auto" w:fill="auto"/>
            <w:noWrap/>
            <w:vAlign w:val="bottom"/>
          </w:tcPr>
          <w:p w14:paraId="4A16FAD5" w14:textId="77777777" w:rsidR="00E31630" w:rsidRPr="00E31630" w:rsidRDefault="00E31630" w:rsidP="009331A5">
            <w:pPr>
              <w:spacing w:before="60" w:after="60"/>
              <w:rPr>
                <w:rFonts w:cs="Arial"/>
                <w:b/>
                <w:bCs/>
              </w:rPr>
            </w:pPr>
          </w:p>
        </w:tc>
      </w:tr>
      <w:tr w:rsidR="00E31630" w:rsidRPr="0099055B" w14:paraId="5298A38D" w14:textId="77777777" w:rsidTr="00CE5F4A">
        <w:trPr>
          <w:trHeight w:val="569"/>
        </w:trPr>
        <w:tc>
          <w:tcPr>
            <w:tcW w:w="1926" w:type="dxa"/>
            <w:vMerge w:val="restart"/>
            <w:tcBorders>
              <w:top w:val="single" w:sz="4" w:space="0" w:color="auto"/>
            </w:tcBorders>
            <w:shd w:val="clear" w:color="000000" w:fill="D9D9D9"/>
            <w:noWrap/>
            <w:vAlign w:val="center"/>
          </w:tcPr>
          <w:p w14:paraId="45D76C2D" w14:textId="77777777" w:rsidR="00E31630" w:rsidRPr="00342842" w:rsidRDefault="00E31630" w:rsidP="00C07448">
            <w:pPr>
              <w:contextualSpacing/>
              <w:rPr>
                <w:rFonts w:cs="Arial"/>
              </w:rPr>
            </w:pPr>
            <w:r w:rsidRPr="00342842">
              <w:rPr>
                <w:rFonts w:cs="Arial"/>
              </w:rPr>
              <w:t>Tipologia di spesa </w:t>
            </w:r>
          </w:p>
        </w:tc>
        <w:tc>
          <w:tcPr>
            <w:tcW w:w="1232" w:type="dxa"/>
            <w:vMerge w:val="restart"/>
            <w:tcBorders>
              <w:top w:val="single" w:sz="4" w:space="0" w:color="auto"/>
              <w:right w:val="single" w:sz="12" w:space="0" w:color="auto"/>
            </w:tcBorders>
            <w:shd w:val="clear" w:color="000000" w:fill="D9D9D9"/>
            <w:vAlign w:val="center"/>
          </w:tcPr>
          <w:p w14:paraId="745DC2CD" w14:textId="77777777" w:rsidR="00E31630" w:rsidRPr="00342842" w:rsidRDefault="00E31630" w:rsidP="00C07448">
            <w:pPr>
              <w:contextualSpacing/>
              <w:jc w:val="center"/>
              <w:rPr>
                <w:rFonts w:cs="Arial"/>
                <w:b/>
                <w:bCs/>
              </w:rPr>
            </w:pPr>
          </w:p>
        </w:tc>
        <w:tc>
          <w:tcPr>
            <w:tcW w:w="1386" w:type="dxa"/>
            <w:vMerge w:val="restart"/>
            <w:tcBorders>
              <w:top w:val="single" w:sz="4" w:space="0" w:color="auto"/>
              <w:left w:val="single" w:sz="12" w:space="0" w:color="auto"/>
              <w:right w:val="single" w:sz="4" w:space="0" w:color="auto"/>
            </w:tcBorders>
            <w:shd w:val="clear" w:color="000000" w:fill="D9D9D9"/>
            <w:vAlign w:val="center"/>
          </w:tcPr>
          <w:p w14:paraId="4C07251D" w14:textId="77777777" w:rsidR="00E31630" w:rsidRPr="00342842" w:rsidRDefault="00E31630" w:rsidP="009331A5">
            <w:pPr>
              <w:contextualSpacing/>
              <w:jc w:val="right"/>
              <w:rPr>
                <w:rFonts w:cs="Arial"/>
              </w:rPr>
            </w:pPr>
            <w:r w:rsidRPr="00342842">
              <w:rPr>
                <w:rFonts w:cs="Arial"/>
                <w:bCs/>
              </w:rPr>
              <w:t>A CARICO CANTONE COMUNI CONFED.</w:t>
            </w:r>
          </w:p>
        </w:tc>
        <w:tc>
          <w:tcPr>
            <w:tcW w:w="1539" w:type="dxa"/>
            <w:gridSpan w:val="2"/>
            <w:tcBorders>
              <w:top w:val="single" w:sz="4" w:space="0" w:color="auto"/>
              <w:left w:val="single" w:sz="4" w:space="0" w:color="auto"/>
              <w:right w:val="single" w:sz="4" w:space="0" w:color="auto"/>
            </w:tcBorders>
            <w:shd w:val="clear" w:color="000000" w:fill="D9D9D9"/>
            <w:noWrap/>
            <w:vAlign w:val="center"/>
          </w:tcPr>
          <w:p w14:paraId="4927A014" w14:textId="77777777" w:rsidR="00E31630" w:rsidRPr="00342842" w:rsidRDefault="00E31630" w:rsidP="009331A5">
            <w:pPr>
              <w:contextualSpacing/>
              <w:jc w:val="right"/>
              <w:rPr>
                <w:rFonts w:cs="Arial"/>
              </w:rPr>
            </w:pPr>
            <w:r w:rsidRPr="00342842">
              <w:rPr>
                <w:rFonts w:cs="Arial"/>
              </w:rPr>
              <w:t>CANTONE</w:t>
            </w:r>
          </w:p>
        </w:tc>
        <w:tc>
          <w:tcPr>
            <w:tcW w:w="1541" w:type="dxa"/>
            <w:gridSpan w:val="2"/>
            <w:tcBorders>
              <w:top w:val="single" w:sz="4" w:space="0" w:color="auto"/>
              <w:left w:val="single" w:sz="4" w:space="0" w:color="auto"/>
              <w:right w:val="single" w:sz="4" w:space="0" w:color="auto"/>
            </w:tcBorders>
            <w:shd w:val="clear" w:color="000000" w:fill="D9D9D9"/>
            <w:vAlign w:val="center"/>
          </w:tcPr>
          <w:p w14:paraId="1034F13E" w14:textId="77777777" w:rsidR="00E31630" w:rsidRPr="00342842" w:rsidRDefault="00E31630" w:rsidP="009331A5">
            <w:pPr>
              <w:contextualSpacing/>
              <w:jc w:val="right"/>
              <w:rPr>
                <w:rFonts w:cs="Arial"/>
              </w:rPr>
            </w:pPr>
            <w:r w:rsidRPr="00342842">
              <w:rPr>
                <w:rFonts w:cs="Arial"/>
              </w:rPr>
              <w:t>COMUNI</w:t>
            </w:r>
          </w:p>
        </w:tc>
        <w:tc>
          <w:tcPr>
            <w:tcW w:w="1848" w:type="dxa"/>
            <w:gridSpan w:val="2"/>
            <w:tcBorders>
              <w:top w:val="single" w:sz="4" w:space="0" w:color="auto"/>
              <w:left w:val="single" w:sz="4" w:space="0" w:color="auto"/>
              <w:right w:val="single" w:sz="12" w:space="0" w:color="auto"/>
            </w:tcBorders>
            <w:shd w:val="clear" w:color="000000" w:fill="D9D9D9"/>
            <w:vAlign w:val="center"/>
          </w:tcPr>
          <w:p w14:paraId="5A17800F" w14:textId="77777777" w:rsidR="00E31630" w:rsidRPr="00342842" w:rsidRDefault="00E31630" w:rsidP="009331A5">
            <w:pPr>
              <w:contextualSpacing/>
              <w:jc w:val="right"/>
              <w:rPr>
                <w:rFonts w:cs="Arial"/>
              </w:rPr>
            </w:pPr>
            <w:r w:rsidRPr="00342842">
              <w:rPr>
                <w:rFonts w:cs="Arial"/>
              </w:rPr>
              <w:t>CONFED</w:t>
            </w:r>
            <w:r w:rsidR="00AC5E35">
              <w:rPr>
                <w:rFonts w:cs="Arial"/>
              </w:rPr>
              <w:t>ERA.</w:t>
            </w:r>
          </w:p>
        </w:tc>
      </w:tr>
      <w:tr w:rsidR="006A6086" w:rsidRPr="0099055B" w14:paraId="7B260A1A" w14:textId="77777777" w:rsidTr="00446D9E">
        <w:trPr>
          <w:trHeight w:val="708"/>
        </w:trPr>
        <w:tc>
          <w:tcPr>
            <w:tcW w:w="1926" w:type="dxa"/>
            <w:vMerge/>
            <w:tcBorders>
              <w:top w:val="single" w:sz="4" w:space="0" w:color="auto"/>
              <w:bottom w:val="single" w:sz="12" w:space="0" w:color="auto"/>
            </w:tcBorders>
            <w:shd w:val="clear" w:color="000000" w:fill="D9D9D9"/>
            <w:noWrap/>
            <w:textDirection w:val="btLr"/>
            <w:vAlign w:val="bottom"/>
            <w:hideMark/>
          </w:tcPr>
          <w:p w14:paraId="44C74BD6" w14:textId="77777777" w:rsidR="00E31630" w:rsidRPr="00342842" w:rsidRDefault="00E31630" w:rsidP="009331A5">
            <w:pPr>
              <w:contextualSpacing/>
              <w:rPr>
                <w:rFonts w:cs="Arial"/>
              </w:rPr>
            </w:pPr>
          </w:p>
        </w:tc>
        <w:tc>
          <w:tcPr>
            <w:tcW w:w="1232" w:type="dxa"/>
            <w:vMerge/>
            <w:tcBorders>
              <w:top w:val="single" w:sz="4" w:space="0" w:color="auto"/>
              <w:bottom w:val="single" w:sz="12" w:space="0" w:color="auto"/>
              <w:right w:val="single" w:sz="12" w:space="0" w:color="auto"/>
            </w:tcBorders>
            <w:shd w:val="clear" w:color="000000" w:fill="D9D9D9"/>
            <w:vAlign w:val="center"/>
            <w:hideMark/>
          </w:tcPr>
          <w:p w14:paraId="2CB534FF" w14:textId="77777777" w:rsidR="00E31630" w:rsidRPr="00342842" w:rsidRDefault="00E31630" w:rsidP="009331A5">
            <w:pPr>
              <w:contextualSpacing/>
              <w:jc w:val="right"/>
              <w:rPr>
                <w:rFonts w:cs="Arial"/>
                <w:b/>
                <w:bCs/>
              </w:rPr>
            </w:pPr>
          </w:p>
        </w:tc>
        <w:tc>
          <w:tcPr>
            <w:tcW w:w="1386" w:type="dxa"/>
            <w:vMerge/>
            <w:tcBorders>
              <w:top w:val="single" w:sz="4" w:space="0" w:color="auto"/>
              <w:left w:val="single" w:sz="12" w:space="0" w:color="auto"/>
              <w:bottom w:val="single" w:sz="12" w:space="0" w:color="auto"/>
              <w:right w:val="single" w:sz="4" w:space="0" w:color="auto"/>
            </w:tcBorders>
            <w:shd w:val="clear" w:color="000000" w:fill="D9D9D9"/>
            <w:hideMark/>
          </w:tcPr>
          <w:p w14:paraId="3EBEF5D3" w14:textId="77777777" w:rsidR="00E31630" w:rsidRPr="00342842" w:rsidRDefault="00E31630" w:rsidP="009331A5">
            <w:pPr>
              <w:contextualSpacing/>
              <w:jc w:val="right"/>
              <w:rPr>
                <w:rFonts w:cs="Arial"/>
              </w:rPr>
            </w:pPr>
          </w:p>
        </w:tc>
        <w:tc>
          <w:tcPr>
            <w:tcW w:w="461" w:type="dxa"/>
            <w:tcBorders>
              <w:top w:val="single" w:sz="4" w:space="0" w:color="auto"/>
              <w:left w:val="single" w:sz="4" w:space="0" w:color="auto"/>
              <w:bottom w:val="single" w:sz="12" w:space="0" w:color="auto"/>
              <w:right w:val="single" w:sz="4" w:space="0" w:color="auto"/>
            </w:tcBorders>
            <w:shd w:val="clear" w:color="auto" w:fill="auto"/>
            <w:noWrap/>
            <w:vAlign w:val="center"/>
            <w:hideMark/>
          </w:tcPr>
          <w:p w14:paraId="3EE97BAA" w14:textId="77777777" w:rsidR="00E31630" w:rsidRPr="00342842" w:rsidRDefault="00E31630" w:rsidP="009331A5">
            <w:pPr>
              <w:contextualSpacing/>
              <w:jc w:val="right"/>
              <w:rPr>
                <w:rFonts w:cs="Arial"/>
              </w:rPr>
            </w:pPr>
            <w:r w:rsidRPr="00342842">
              <w:rPr>
                <w:rFonts w:cs="Arial"/>
              </w:rPr>
              <w:t>%</w:t>
            </w:r>
          </w:p>
        </w:tc>
        <w:tc>
          <w:tcPr>
            <w:tcW w:w="1078" w:type="dxa"/>
            <w:tcBorders>
              <w:top w:val="single" w:sz="4" w:space="0" w:color="auto"/>
              <w:left w:val="single" w:sz="4" w:space="0" w:color="auto"/>
              <w:bottom w:val="single" w:sz="12" w:space="0" w:color="auto"/>
              <w:right w:val="single" w:sz="4" w:space="0" w:color="auto"/>
            </w:tcBorders>
            <w:shd w:val="clear" w:color="000000" w:fill="D9D9D9"/>
            <w:noWrap/>
            <w:vAlign w:val="center"/>
            <w:hideMark/>
          </w:tcPr>
          <w:p w14:paraId="1E3A04B2" w14:textId="77777777" w:rsidR="00E31630" w:rsidRPr="00342842" w:rsidRDefault="00AC5E35" w:rsidP="009331A5">
            <w:pPr>
              <w:contextualSpacing/>
              <w:jc w:val="right"/>
              <w:rPr>
                <w:rFonts w:cs="Arial"/>
              </w:rPr>
            </w:pPr>
            <w:r>
              <w:rPr>
                <w:rFonts w:cs="Arial"/>
              </w:rPr>
              <w:t>franchi</w:t>
            </w:r>
          </w:p>
        </w:tc>
        <w:tc>
          <w:tcPr>
            <w:tcW w:w="462" w:type="dxa"/>
            <w:tcBorders>
              <w:top w:val="single" w:sz="4" w:space="0" w:color="auto"/>
              <w:left w:val="single" w:sz="4" w:space="0" w:color="auto"/>
              <w:bottom w:val="single" w:sz="12" w:space="0" w:color="auto"/>
              <w:right w:val="single" w:sz="4" w:space="0" w:color="auto"/>
            </w:tcBorders>
            <w:shd w:val="clear" w:color="auto" w:fill="auto"/>
            <w:vAlign w:val="center"/>
          </w:tcPr>
          <w:p w14:paraId="32D2F5A2" w14:textId="77777777" w:rsidR="00E31630" w:rsidRPr="00342842" w:rsidRDefault="00E31630" w:rsidP="009331A5">
            <w:pPr>
              <w:contextualSpacing/>
              <w:jc w:val="right"/>
              <w:rPr>
                <w:rFonts w:cs="Arial"/>
              </w:rPr>
            </w:pPr>
            <w:r w:rsidRPr="00342842">
              <w:rPr>
                <w:rFonts w:cs="Arial"/>
              </w:rPr>
              <w:t>%</w:t>
            </w:r>
          </w:p>
        </w:tc>
        <w:tc>
          <w:tcPr>
            <w:tcW w:w="1078" w:type="dxa"/>
            <w:tcBorders>
              <w:top w:val="single" w:sz="4" w:space="0" w:color="auto"/>
              <w:left w:val="single" w:sz="4" w:space="0" w:color="auto"/>
              <w:bottom w:val="single" w:sz="12" w:space="0" w:color="auto"/>
              <w:right w:val="single" w:sz="4" w:space="0" w:color="auto"/>
            </w:tcBorders>
            <w:shd w:val="clear" w:color="000000" w:fill="D9D9D9"/>
            <w:noWrap/>
            <w:vAlign w:val="center"/>
            <w:hideMark/>
          </w:tcPr>
          <w:p w14:paraId="622620F1" w14:textId="77777777" w:rsidR="00E31630" w:rsidRPr="00342842" w:rsidRDefault="00AC5E35" w:rsidP="009331A5">
            <w:pPr>
              <w:contextualSpacing/>
              <w:jc w:val="right"/>
              <w:rPr>
                <w:rFonts w:cs="Arial"/>
              </w:rPr>
            </w:pPr>
            <w:r>
              <w:rPr>
                <w:rFonts w:cs="Arial"/>
              </w:rPr>
              <w:t>franchi</w:t>
            </w:r>
          </w:p>
        </w:tc>
        <w:tc>
          <w:tcPr>
            <w:tcW w:w="616" w:type="dxa"/>
            <w:tcBorders>
              <w:top w:val="single" w:sz="4" w:space="0" w:color="auto"/>
              <w:left w:val="single" w:sz="4" w:space="0" w:color="auto"/>
              <w:bottom w:val="single" w:sz="12" w:space="0" w:color="auto"/>
              <w:right w:val="single" w:sz="4" w:space="0" w:color="auto"/>
            </w:tcBorders>
            <w:shd w:val="clear" w:color="auto" w:fill="auto"/>
            <w:vAlign w:val="center"/>
          </w:tcPr>
          <w:p w14:paraId="6BCA9643" w14:textId="77777777" w:rsidR="00E31630" w:rsidRPr="00342842" w:rsidRDefault="00E31630" w:rsidP="009331A5">
            <w:pPr>
              <w:contextualSpacing/>
              <w:jc w:val="right"/>
              <w:rPr>
                <w:rFonts w:cs="Arial"/>
                <w:b/>
              </w:rPr>
            </w:pPr>
            <w:r w:rsidRPr="00342842">
              <w:rPr>
                <w:rFonts w:cs="Arial"/>
              </w:rPr>
              <w:t>%</w:t>
            </w:r>
          </w:p>
        </w:tc>
        <w:tc>
          <w:tcPr>
            <w:tcW w:w="1232" w:type="dxa"/>
            <w:tcBorders>
              <w:top w:val="single" w:sz="4" w:space="0" w:color="auto"/>
              <w:left w:val="single" w:sz="4" w:space="0" w:color="auto"/>
              <w:bottom w:val="single" w:sz="12" w:space="0" w:color="auto"/>
              <w:right w:val="single" w:sz="12" w:space="0" w:color="auto"/>
            </w:tcBorders>
            <w:shd w:val="clear" w:color="000000" w:fill="D9D9D9"/>
            <w:vAlign w:val="center"/>
          </w:tcPr>
          <w:p w14:paraId="55F38AF0" w14:textId="77777777" w:rsidR="00E31630" w:rsidRPr="00342842" w:rsidRDefault="00AC5E35" w:rsidP="009331A5">
            <w:pPr>
              <w:contextualSpacing/>
              <w:jc w:val="right"/>
              <w:rPr>
                <w:rFonts w:cs="Arial"/>
              </w:rPr>
            </w:pPr>
            <w:r>
              <w:rPr>
                <w:rFonts w:cs="Arial"/>
              </w:rPr>
              <w:t>franchi</w:t>
            </w:r>
          </w:p>
        </w:tc>
      </w:tr>
      <w:tr w:rsidR="00E31630" w:rsidRPr="0099055B" w14:paraId="6868B1EE" w14:textId="77777777" w:rsidTr="00CE5F4A">
        <w:trPr>
          <w:trHeight w:val="587"/>
        </w:trPr>
        <w:tc>
          <w:tcPr>
            <w:tcW w:w="1926" w:type="dxa"/>
            <w:tcBorders>
              <w:top w:val="single" w:sz="4" w:space="0" w:color="auto"/>
              <w:bottom w:val="single" w:sz="4" w:space="0" w:color="auto"/>
            </w:tcBorders>
            <w:shd w:val="clear" w:color="auto" w:fill="auto"/>
            <w:noWrap/>
            <w:vAlign w:val="bottom"/>
            <w:hideMark/>
          </w:tcPr>
          <w:p w14:paraId="7D5E7D61" w14:textId="77777777" w:rsidR="00E31630" w:rsidRPr="00342842" w:rsidRDefault="00E31630" w:rsidP="009331A5">
            <w:pPr>
              <w:contextualSpacing/>
              <w:rPr>
                <w:rFonts w:cs="Arial"/>
              </w:rPr>
            </w:pPr>
            <w:r w:rsidRPr="00342842">
              <w:rPr>
                <w:rFonts w:cs="Arial"/>
              </w:rPr>
              <w:t xml:space="preserve">Gestione della rete dei sentieri </w:t>
            </w:r>
          </w:p>
        </w:tc>
        <w:tc>
          <w:tcPr>
            <w:tcW w:w="1232" w:type="dxa"/>
            <w:tcBorders>
              <w:top w:val="single" w:sz="4" w:space="0" w:color="auto"/>
              <w:bottom w:val="single" w:sz="4" w:space="0" w:color="auto"/>
              <w:right w:val="single" w:sz="12" w:space="0" w:color="auto"/>
            </w:tcBorders>
            <w:shd w:val="clear" w:color="auto" w:fill="auto"/>
            <w:noWrap/>
            <w:vAlign w:val="bottom"/>
            <w:hideMark/>
          </w:tcPr>
          <w:p w14:paraId="2CFCEED8" w14:textId="77777777" w:rsidR="00E31630" w:rsidRPr="008D4F22" w:rsidRDefault="00E31630" w:rsidP="009331A5">
            <w:pPr>
              <w:contextualSpacing/>
              <w:jc w:val="right"/>
              <w:rPr>
                <w:rFonts w:cs="Arial"/>
                <w:b/>
              </w:rPr>
            </w:pPr>
          </w:p>
        </w:tc>
        <w:tc>
          <w:tcPr>
            <w:tcW w:w="1386" w:type="dxa"/>
            <w:tcBorders>
              <w:top w:val="single" w:sz="4" w:space="0" w:color="auto"/>
              <w:left w:val="single" w:sz="12" w:space="0" w:color="auto"/>
              <w:bottom w:val="single" w:sz="4" w:space="0" w:color="auto"/>
              <w:right w:val="single" w:sz="4" w:space="0" w:color="auto"/>
            </w:tcBorders>
            <w:shd w:val="clear" w:color="000000" w:fill="D9D9D9"/>
            <w:noWrap/>
            <w:vAlign w:val="bottom"/>
            <w:hideMark/>
          </w:tcPr>
          <w:p w14:paraId="7E63B100" w14:textId="77777777" w:rsidR="00E31630" w:rsidRPr="00DC1AF8" w:rsidRDefault="004A6B61" w:rsidP="009331A5">
            <w:pPr>
              <w:contextualSpacing/>
              <w:jc w:val="right"/>
              <w:rPr>
                <w:rFonts w:cs="Arial"/>
                <w:lang w:val="fr-FR"/>
              </w:rPr>
            </w:pPr>
            <w:r>
              <w:rPr>
                <w:rFonts w:cs="Arial"/>
                <w:lang w:val="fr-FR"/>
              </w:rPr>
              <w:t>64’000</w:t>
            </w:r>
          </w:p>
        </w:tc>
        <w:tc>
          <w:tcPr>
            <w:tcW w:w="4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8A59B7" w14:textId="77777777" w:rsidR="00E31630" w:rsidRPr="00DC1AF8" w:rsidRDefault="00E31630" w:rsidP="009331A5">
            <w:pPr>
              <w:contextualSpacing/>
              <w:jc w:val="right"/>
              <w:rPr>
                <w:rFonts w:cs="Arial"/>
                <w:lang w:val="fr-FR"/>
              </w:rPr>
            </w:pPr>
            <w:r w:rsidRPr="00DC1AF8">
              <w:rPr>
                <w:rFonts w:cs="Arial"/>
                <w:lang w:val="fr-FR"/>
              </w:rPr>
              <w:t>40</w:t>
            </w:r>
          </w:p>
        </w:tc>
        <w:tc>
          <w:tcPr>
            <w:tcW w:w="107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43A0A01D" w14:textId="77777777" w:rsidR="00E31630" w:rsidRPr="00DC1AF8" w:rsidRDefault="004A6B61" w:rsidP="009331A5">
            <w:pPr>
              <w:contextualSpacing/>
              <w:jc w:val="right"/>
              <w:rPr>
                <w:rFonts w:cs="Arial"/>
                <w:lang w:val="fr-FR"/>
              </w:rPr>
            </w:pPr>
            <w:r>
              <w:rPr>
                <w:rFonts w:cs="Arial"/>
                <w:lang w:val="fr-FR"/>
              </w:rPr>
              <w:t>25’600</w:t>
            </w:r>
          </w:p>
        </w:tc>
        <w:tc>
          <w:tcPr>
            <w:tcW w:w="462" w:type="dxa"/>
            <w:tcBorders>
              <w:top w:val="single" w:sz="4" w:space="0" w:color="auto"/>
              <w:left w:val="single" w:sz="4" w:space="0" w:color="auto"/>
              <w:bottom w:val="single" w:sz="4" w:space="0" w:color="auto"/>
              <w:right w:val="single" w:sz="4" w:space="0" w:color="auto"/>
            </w:tcBorders>
            <w:vAlign w:val="bottom"/>
          </w:tcPr>
          <w:p w14:paraId="042B6230" w14:textId="77777777" w:rsidR="00E31630" w:rsidRPr="00DC1AF8" w:rsidRDefault="00E31630" w:rsidP="009331A5">
            <w:pPr>
              <w:contextualSpacing/>
              <w:jc w:val="right"/>
              <w:rPr>
                <w:rFonts w:cs="Arial"/>
                <w:lang w:val="fr-FR"/>
              </w:rPr>
            </w:pPr>
            <w:r w:rsidRPr="00DC1AF8">
              <w:rPr>
                <w:rFonts w:cs="Arial"/>
                <w:lang w:val="fr-FR"/>
              </w:rPr>
              <w:t>40</w:t>
            </w:r>
          </w:p>
        </w:tc>
        <w:tc>
          <w:tcPr>
            <w:tcW w:w="107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0F628343" w14:textId="77777777" w:rsidR="00E31630" w:rsidRPr="00DC1AF8" w:rsidRDefault="004A6B61" w:rsidP="009331A5">
            <w:pPr>
              <w:contextualSpacing/>
              <w:jc w:val="right"/>
              <w:rPr>
                <w:rFonts w:cs="Arial"/>
                <w:lang w:val="fr-FR"/>
              </w:rPr>
            </w:pPr>
            <w:r>
              <w:rPr>
                <w:rFonts w:cs="Arial"/>
                <w:lang w:val="fr-FR"/>
              </w:rPr>
              <w:t>25’600</w:t>
            </w:r>
          </w:p>
        </w:tc>
        <w:tc>
          <w:tcPr>
            <w:tcW w:w="616" w:type="dxa"/>
            <w:tcBorders>
              <w:top w:val="single" w:sz="4" w:space="0" w:color="auto"/>
              <w:left w:val="single" w:sz="4" w:space="0" w:color="auto"/>
              <w:bottom w:val="single" w:sz="4" w:space="0" w:color="auto"/>
              <w:right w:val="single" w:sz="4" w:space="0" w:color="auto"/>
            </w:tcBorders>
            <w:vAlign w:val="bottom"/>
          </w:tcPr>
          <w:p w14:paraId="5152612E" w14:textId="77777777" w:rsidR="00E31630" w:rsidRPr="00DC1AF8" w:rsidRDefault="00E31630" w:rsidP="009331A5">
            <w:pPr>
              <w:contextualSpacing/>
              <w:jc w:val="right"/>
              <w:rPr>
                <w:rFonts w:cs="Arial"/>
                <w:b/>
                <w:lang w:val="fr-FR"/>
              </w:rPr>
            </w:pPr>
            <w:r w:rsidRPr="00DC1AF8">
              <w:rPr>
                <w:rFonts w:cs="Arial"/>
                <w:lang w:val="fr-FR"/>
              </w:rPr>
              <w:t>20</w:t>
            </w:r>
          </w:p>
        </w:tc>
        <w:tc>
          <w:tcPr>
            <w:tcW w:w="1232" w:type="dxa"/>
            <w:tcBorders>
              <w:top w:val="single" w:sz="4" w:space="0" w:color="auto"/>
              <w:left w:val="single" w:sz="4" w:space="0" w:color="auto"/>
              <w:bottom w:val="single" w:sz="4" w:space="0" w:color="auto"/>
              <w:right w:val="single" w:sz="12" w:space="0" w:color="auto"/>
            </w:tcBorders>
            <w:shd w:val="clear" w:color="auto" w:fill="D9D9D9"/>
            <w:vAlign w:val="bottom"/>
          </w:tcPr>
          <w:p w14:paraId="6066F242" w14:textId="77777777" w:rsidR="00E31630" w:rsidRPr="00DC1AF8" w:rsidRDefault="004A6B61" w:rsidP="009331A5">
            <w:pPr>
              <w:contextualSpacing/>
              <w:jc w:val="right"/>
              <w:rPr>
                <w:rFonts w:cs="Arial"/>
                <w:lang w:val="fr-FR"/>
              </w:rPr>
            </w:pPr>
            <w:r>
              <w:rPr>
                <w:rFonts w:cs="Arial"/>
                <w:lang w:val="fr-FR"/>
              </w:rPr>
              <w:t>12’800</w:t>
            </w:r>
          </w:p>
        </w:tc>
      </w:tr>
      <w:tr w:rsidR="00E31630" w:rsidRPr="0099055B" w14:paraId="5574CF92" w14:textId="77777777" w:rsidTr="00CE5F4A">
        <w:trPr>
          <w:trHeight w:val="349"/>
        </w:trPr>
        <w:tc>
          <w:tcPr>
            <w:tcW w:w="1926" w:type="dxa"/>
            <w:tcBorders>
              <w:top w:val="single" w:sz="4" w:space="0" w:color="auto"/>
              <w:bottom w:val="single" w:sz="4" w:space="0" w:color="auto"/>
            </w:tcBorders>
            <w:shd w:val="clear" w:color="auto" w:fill="auto"/>
            <w:noWrap/>
            <w:vAlign w:val="bottom"/>
            <w:hideMark/>
          </w:tcPr>
          <w:p w14:paraId="137EDD24" w14:textId="77777777" w:rsidR="00E31630" w:rsidRPr="00342842" w:rsidRDefault="00E31630" w:rsidP="009331A5">
            <w:pPr>
              <w:contextualSpacing/>
              <w:rPr>
                <w:rFonts w:cs="Arial"/>
              </w:rPr>
            </w:pPr>
            <w:r w:rsidRPr="00342842">
              <w:rPr>
                <w:rFonts w:cs="Arial"/>
              </w:rPr>
              <w:t>Festa del Parco</w:t>
            </w:r>
          </w:p>
        </w:tc>
        <w:tc>
          <w:tcPr>
            <w:tcW w:w="1232" w:type="dxa"/>
            <w:tcBorders>
              <w:top w:val="single" w:sz="4" w:space="0" w:color="auto"/>
              <w:bottom w:val="single" w:sz="4" w:space="0" w:color="auto"/>
              <w:right w:val="single" w:sz="12" w:space="0" w:color="auto"/>
            </w:tcBorders>
            <w:shd w:val="clear" w:color="auto" w:fill="auto"/>
            <w:noWrap/>
            <w:vAlign w:val="bottom"/>
            <w:hideMark/>
          </w:tcPr>
          <w:p w14:paraId="04F67437" w14:textId="77777777" w:rsidR="00E31630" w:rsidRPr="00DC1AF8" w:rsidRDefault="00E31630" w:rsidP="009331A5">
            <w:pPr>
              <w:contextualSpacing/>
              <w:jc w:val="right"/>
              <w:rPr>
                <w:rFonts w:cs="Arial"/>
                <w:b/>
              </w:rPr>
            </w:pPr>
          </w:p>
        </w:tc>
        <w:tc>
          <w:tcPr>
            <w:tcW w:w="1386" w:type="dxa"/>
            <w:tcBorders>
              <w:top w:val="single" w:sz="4" w:space="0" w:color="auto"/>
              <w:left w:val="single" w:sz="12" w:space="0" w:color="auto"/>
              <w:bottom w:val="single" w:sz="4" w:space="0" w:color="auto"/>
              <w:right w:val="single" w:sz="4" w:space="0" w:color="auto"/>
            </w:tcBorders>
            <w:shd w:val="clear" w:color="000000" w:fill="D9D9D9"/>
            <w:noWrap/>
            <w:vAlign w:val="bottom"/>
            <w:hideMark/>
          </w:tcPr>
          <w:p w14:paraId="7DD5160D" w14:textId="77777777" w:rsidR="00E31630" w:rsidRPr="00DC1AF8" w:rsidRDefault="004A6B61" w:rsidP="009331A5">
            <w:pPr>
              <w:contextualSpacing/>
              <w:jc w:val="right"/>
              <w:rPr>
                <w:rFonts w:cs="Arial"/>
              </w:rPr>
            </w:pPr>
            <w:r>
              <w:rPr>
                <w:rFonts w:cs="Arial"/>
              </w:rPr>
              <w:t>44’000</w:t>
            </w:r>
          </w:p>
        </w:tc>
        <w:tc>
          <w:tcPr>
            <w:tcW w:w="4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BBFA23" w14:textId="77777777" w:rsidR="00E31630" w:rsidRPr="00DC1AF8" w:rsidRDefault="002108B0" w:rsidP="009331A5">
            <w:pPr>
              <w:contextualSpacing/>
              <w:jc w:val="right"/>
              <w:rPr>
                <w:rFonts w:cs="Arial"/>
              </w:rPr>
            </w:pPr>
            <w:r>
              <w:rPr>
                <w:rFonts w:cs="Arial"/>
              </w:rPr>
              <w:t>40</w:t>
            </w:r>
          </w:p>
        </w:tc>
        <w:tc>
          <w:tcPr>
            <w:tcW w:w="107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30781603" w14:textId="77777777" w:rsidR="00E31630" w:rsidRPr="00DC1AF8" w:rsidRDefault="004A6B61" w:rsidP="009331A5">
            <w:pPr>
              <w:contextualSpacing/>
              <w:jc w:val="right"/>
              <w:rPr>
                <w:rFonts w:cs="Arial"/>
              </w:rPr>
            </w:pPr>
            <w:r>
              <w:rPr>
                <w:rFonts w:cs="Arial"/>
              </w:rPr>
              <w:t>17’600</w:t>
            </w:r>
          </w:p>
        </w:tc>
        <w:tc>
          <w:tcPr>
            <w:tcW w:w="462" w:type="dxa"/>
            <w:tcBorders>
              <w:top w:val="single" w:sz="4" w:space="0" w:color="auto"/>
              <w:left w:val="single" w:sz="4" w:space="0" w:color="auto"/>
              <w:bottom w:val="single" w:sz="4" w:space="0" w:color="auto"/>
              <w:right w:val="single" w:sz="4" w:space="0" w:color="auto"/>
            </w:tcBorders>
            <w:vAlign w:val="bottom"/>
          </w:tcPr>
          <w:p w14:paraId="09F15054" w14:textId="77777777" w:rsidR="00E31630" w:rsidRPr="00DC1AF8" w:rsidRDefault="002108B0" w:rsidP="009331A5">
            <w:pPr>
              <w:contextualSpacing/>
              <w:jc w:val="right"/>
              <w:rPr>
                <w:rFonts w:cs="Arial"/>
              </w:rPr>
            </w:pPr>
            <w:r>
              <w:rPr>
                <w:rFonts w:cs="Arial"/>
              </w:rPr>
              <w:t>40</w:t>
            </w:r>
          </w:p>
        </w:tc>
        <w:tc>
          <w:tcPr>
            <w:tcW w:w="107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09A354D3" w14:textId="77777777" w:rsidR="00E31630" w:rsidRPr="00DC1AF8" w:rsidRDefault="004A6B61" w:rsidP="009331A5">
            <w:pPr>
              <w:contextualSpacing/>
              <w:jc w:val="right"/>
              <w:rPr>
                <w:rFonts w:cs="Arial"/>
              </w:rPr>
            </w:pPr>
            <w:r>
              <w:rPr>
                <w:rFonts w:cs="Arial"/>
              </w:rPr>
              <w:t>17’600</w:t>
            </w:r>
          </w:p>
        </w:tc>
        <w:tc>
          <w:tcPr>
            <w:tcW w:w="616" w:type="dxa"/>
            <w:tcBorders>
              <w:top w:val="single" w:sz="4" w:space="0" w:color="auto"/>
              <w:left w:val="single" w:sz="4" w:space="0" w:color="auto"/>
              <w:bottom w:val="single" w:sz="4" w:space="0" w:color="auto"/>
              <w:right w:val="single" w:sz="4" w:space="0" w:color="auto"/>
            </w:tcBorders>
            <w:vAlign w:val="bottom"/>
          </w:tcPr>
          <w:p w14:paraId="59F9DFDE" w14:textId="77777777" w:rsidR="00E31630" w:rsidRPr="00DC1AF8" w:rsidRDefault="00AC5E35" w:rsidP="009331A5">
            <w:pPr>
              <w:contextualSpacing/>
              <w:jc w:val="right"/>
              <w:rPr>
                <w:rFonts w:cs="Arial"/>
                <w:b/>
              </w:rPr>
            </w:pPr>
            <w:r>
              <w:rPr>
                <w:rFonts w:cs="Arial"/>
              </w:rPr>
              <w:t>20</w:t>
            </w:r>
          </w:p>
        </w:tc>
        <w:tc>
          <w:tcPr>
            <w:tcW w:w="1232" w:type="dxa"/>
            <w:tcBorders>
              <w:top w:val="single" w:sz="4" w:space="0" w:color="auto"/>
              <w:left w:val="single" w:sz="4" w:space="0" w:color="auto"/>
              <w:bottom w:val="single" w:sz="4" w:space="0" w:color="auto"/>
              <w:right w:val="single" w:sz="12" w:space="0" w:color="auto"/>
            </w:tcBorders>
            <w:shd w:val="clear" w:color="auto" w:fill="D9D9D9"/>
            <w:vAlign w:val="bottom"/>
          </w:tcPr>
          <w:p w14:paraId="620E30D9" w14:textId="77777777" w:rsidR="00E31630" w:rsidRPr="00DC1AF8" w:rsidRDefault="004A6B61" w:rsidP="009331A5">
            <w:pPr>
              <w:contextualSpacing/>
              <w:jc w:val="right"/>
              <w:rPr>
                <w:rFonts w:cs="Arial"/>
              </w:rPr>
            </w:pPr>
            <w:r>
              <w:rPr>
                <w:rFonts w:cs="Arial"/>
              </w:rPr>
              <w:t>8’800</w:t>
            </w:r>
          </w:p>
        </w:tc>
      </w:tr>
      <w:tr w:rsidR="00E31630" w:rsidRPr="0099055B" w14:paraId="1BF203C0" w14:textId="77777777" w:rsidTr="00CE5F4A">
        <w:trPr>
          <w:trHeight w:val="281"/>
        </w:trPr>
        <w:tc>
          <w:tcPr>
            <w:tcW w:w="1926" w:type="dxa"/>
            <w:tcBorders>
              <w:top w:val="single" w:sz="4" w:space="0" w:color="auto"/>
            </w:tcBorders>
            <w:shd w:val="clear" w:color="auto" w:fill="auto"/>
            <w:noWrap/>
            <w:vAlign w:val="bottom"/>
            <w:hideMark/>
          </w:tcPr>
          <w:p w14:paraId="7D4BEC9A" w14:textId="77777777" w:rsidR="00E31630" w:rsidRPr="00342842" w:rsidRDefault="00E31630" w:rsidP="009331A5">
            <w:pPr>
              <w:contextualSpacing/>
              <w:rPr>
                <w:rFonts w:cs="Arial"/>
              </w:rPr>
            </w:pPr>
            <w:r w:rsidRPr="00342842">
              <w:rPr>
                <w:rFonts w:cs="Arial"/>
              </w:rPr>
              <w:t>Stipendi</w:t>
            </w:r>
          </w:p>
        </w:tc>
        <w:tc>
          <w:tcPr>
            <w:tcW w:w="1232" w:type="dxa"/>
            <w:tcBorders>
              <w:top w:val="single" w:sz="4" w:space="0" w:color="auto"/>
              <w:right w:val="single" w:sz="12" w:space="0" w:color="auto"/>
            </w:tcBorders>
            <w:shd w:val="clear" w:color="auto" w:fill="auto"/>
            <w:noWrap/>
            <w:vAlign w:val="bottom"/>
            <w:hideMark/>
          </w:tcPr>
          <w:p w14:paraId="64C0C49B" w14:textId="77777777" w:rsidR="00E31630" w:rsidRPr="00DC1AF8" w:rsidRDefault="00E31630" w:rsidP="009331A5">
            <w:pPr>
              <w:contextualSpacing/>
              <w:jc w:val="right"/>
              <w:rPr>
                <w:rFonts w:cs="Arial"/>
                <w:b/>
              </w:rPr>
            </w:pPr>
          </w:p>
        </w:tc>
        <w:tc>
          <w:tcPr>
            <w:tcW w:w="1386" w:type="dxa"/>
            <w:tcBorders>
              <w:top w:val="single" w:sz="4" w:space="0" w:color="auto"/>
              <w:left w:val="single" w:sz="12" w:space="0" w:color="auto"/>
              <w:right w:val="single" w:sz="4" w:space="0" w:color="auto"/>
            </w:tcBorders>
            <w:shd w:val="clear" w:color="000000" w:fill="D9D9D9"/>
            <w:noWrap/>
            <w:vAlign w:val="bottom"/>
            <w:hideMark/>
          </w:tcPr>
          <w:p w14:paraId="52436778" w14:textId="77777777" w:rsidR="00E31630" w:rsidRPr="00DC1AF8" w:rsidRDefault="00AC5E35" w:rsidP="009331A5">
            <w:pPr>
              <w:contextualSpacing/>
              <w:jc w:val="right"/>
              <w:rPr>
                <w:rFonts w:cs="Arial"/>
              </w:rPr>
            </w:pPr>
            <w:r>
              <w:rPr>
                <w:rFonts w:cs="Arial"/>
              </w:rPr>
              <w:t>926’000</w:t>
            </w:r>
          </w:p>
        </w:tc>
        <w:tc>
          <w:tcPr>
            <w:tcW w:w="461" w:type="dxa"/>
            <w:tcBorders>
              <w:top w:val="single" w:sz="4" w:space="0" w:color="auto"/>
              <w:left w:val="single" w:sz="4" w:space="0" w:color="auto"/>
              <w:right w:val="single" w:sz="4" w:space="0" w:color="auto"/>
            </w:tcBorders>
            <w:shd w:val="clear" w:color="auto" w:fill="auto"/>
            <w:noWrap/>
            <w:vAlign w:val="bottom"/>
            <w:hideMark/>
          </w:tcPr>
          <w:p w14:paraId="7EE5356A" w14:textId="77777777" w:rsidR="00E31630" w:rsidRPr="00DC1AF8" w:rsidRDefault="00E31630" w:rsidP="009331A5">
            <w:pPr>
              <w:contextualSpacing/>
              <w:jc w:val="right"/>
              <w:rPr>
                <w:rFonts w:cs="Arial"/>
              </w:rPr>
            </w:pPr>
            <w:r w:rsidRPr="00DC1AF8">
              <w:rPr>
                <w:rFonts w:cs="Arial"/>
              </w:rPr>
              <w:t>40</w:t>
            </w:r>
          </w:p>
        </w:tc>
        <w:tc>
          <w:tcPr>
            <w:tcW w:w="1078" w:type="dxa"/>
            <w:tcBorders>
              <w:top w:val="single" w:sz="4" w:space="0" w:color="auto"/>
              <w:left w:val="single" w:sz="4" w:space="0" w:color="auto"/>
              <w:right w:val="single" w:sz="4" w:space="0" w:color="auto"/>
            </w:tcBorders>
            <w:shd w:val="clear" w:color="auto" w:fill="D9D9D9"/>
            <w:noWrap/>
            <w:vAlign w:val="bottom"/>
            <w:hideMark/>
          </w:tcPr>
          <w:p w14:paraId="3A3F2702" w14:textId="77777777" w:rsidR="00E31630" w:rsidRPr="00DC1AF8" w:rsidRDefault="00E31630" w:rsidP="009331A5">
            <w:pPr>
              <w:contextualSpacing/>
              <w:jc w:val="right"/>
              <w:rPr>
                <w:rFonts w:cs="Arial"/>
              </w:rPr>
            </w:pPr>
            <w:r w:rsidRPr="00DC1AF8">
              <w:rPr>
                <w:rFonts w:cs="Arial"/>
              </w:rPr>
              <w:t>3</w:t>
            </w:r>
            <w:r w:rsidR="002108B0">
              <w:rPr>
                <w:rFonts w:cs="Arial"/>
              </w:rPr>
              <w:t>70’400</w:t>
            </w:r>
          </w:p>
        </w:tc>
        <w:tc>
          <w:tcPr>
            <w:tcW w:w="462" w:type="dxa"/>
            <w:tcBorders>
              <w:top w:val="single" w:sz="4" w:space="0" w:color="auto"/>
              <w:left w:val="single" w:sz="4" w:space="0" w:color="auto"/>
              <w:right w:val="single" w:sz="4" w:space="0" w:color="auto"/>
            </w:tcBorders>
            <w:vAlign w:val="bottom"/>
          </w:tcPr>
          <w:p w14:paraId="23C8492D" w14:textId="77777777" w:rsidR="00E31630" w:rsidRPr="00DC1AF8" w:rsidRDefault="00E31630" w:rsidP="009331A5">
            <w:pPr>
              <w:contextualSpacing/>
              <w:jc w:val="right"/>
              <w:rPr>
                <w:rFonts w:cs="Arial"/>
              </w:rPr>
            </w:pPr>
            <w:r w:rsidRPr="00DC1AF8">
              <w:rPr>
                <w:rFonts w:cs="Arial"/>
              </w:rPr>
              <w:t>40</w:t>
            </w:r>
          </w:p>
        </w:tc>
        <w:tc>
          <w:tcPr>
            <w:tcW w:w="1078" w:type="dxa"/>
            <w:tcBorders>
              <w:top w:val="single" w:sz="4" w:space="0" w:color="auto"/>
              <w:left w:val="single" w:sz="4" w:space="0" w:color="auto"/>
              <w:right w:val="single" w:sz="4" w:space="0" w:color="auto"/>
            </w:tcBorders>
            <w:shd w:val="clear" w:color="auto" w:fill="D9D9D9"/>
            <w:noWrap/>
            <w:vAlign w:val="bottom"/>
            <w:hideMark/>
          </w:tcPr>
          <w:p w14:paraId="55AC07D5" w14:textId="77777777" w:rsidR="00E31630" w:rsidRPr="00DC1AF8" w:rsidRDefault="00E31630" w:rsidP="009331A5">
            <w:pPr>
              <w:contextualSpacing/>
              <w:jc w:val="right"/>
              <w:rPr>
                <w:rFonts w:cs="Arial"/>
              </w:rPr>
            </w:pPr>
            <w:r w:rsidRPr="00DC1AF8">
              <w:rPr>
                <w:rFonts w:cs="Arial"/>
              </w:rPr>
              <w:t>3</w:t>
            </w:r>
            <w:r w:rsidR="002108B0">
              <w:rPr>
                <w:rFonts w:cs="Arial"/>
              </w:rPr>
              <w:t>70’400</w:t>
            </w:r>
          </w:p>
        </w:tc>
        <w:tc>
          <w:tcPr>
            <w:tcW w:w="616" w:type="dxa"/>
            <w:tcBorders>
              <w:top w:val="single" w:sz="4" w:space="0" w:color="auto"/>
              <w:left w:val="single" w:sz="4" w:space="0" w:color="auto"/>
              <w:right w:val="single" w:sz="4" w:space="0" w:color="auto"/>
            </w:tcBorders>
            <w:vAlign w:val="bottom"/>
          </w:tcPr>
          <w:p w14:paraId="43B550F8" w14:textId="77777777" w:rsidR="00E31630" w:rsidRPr="00DC1AF8" w:rsidRDefault="00E31630" w:rsidP="009331A5">
            <w:pPr>
              <w:contextualSpacing/>
              <w:jc w:val="right"/>
              <w:rPr>
                <w:rFonts w:cs="Arial"/>
                <w:b/>
              </w:rPr>
            </w:pPr>
            <w:r w:rsidRPr="00DC1AF8">
              <w:rPr>
                <w:rFonts w:cs="Arial"/>
              </w:rPr>
              <w:t>20</w:t>
            </w:r>
          </w:p>
        </w:tc>
        <w:tc>
          <w:tcPr>
            <w:tcW w:w="1232" w:type="dxa"/>
            <w:tcBorders>
              <w:top w:val="single" w:sz="4" w:space="0" w:color="auto"/>
              <w:left w:val="single" w:sz="4" w:space="0" w:color="auto"/>
              <w:right w:val="single" w:sz="12" w:space="0" w:color="auto"/>
            </w:tcBorders>
            <w:shd w:val="clear" w:color="auto" w:fill="D9D9D9"/>
            <w:vAlign w:val="bottom"/>
          </w:tcPr>
          <w:p w14:paraId="1DF004BA" w14:textId="77777777" w:rsidR="00E31630" w:rsidRPr="00DC1AF8" w:rsidRDefault="00E31630" w:rsidP="009331A5">
            <w:pPr>
              <w:contextualSpacing/>
              <w:jc w:val="right"/>
              <w:rPr>
                <w:rFonts w:cs="Arial"/>
              </w:rPr>
            </w:pPr>
            <w:r w:rsidRPr="00DC1AF8">
              <w:rPr>
                <w:rFonts w:cs="Arial"/>
              </w:rPr>
              <w:t>1</w:t>
            </w:r>
            <w:r w:rsidR="00AC5E35">
              <w:rPr>
                <w:rFonts w:cs="Arial"/>
              </w:rPr>
              <w:t>85’200</w:t>
            </w:r>
          </w:p>
        </w:tc>
      </w:tr>
      <w:tr w:rsidR="00E31630" w:rsidRPr="0099055B" w14:paraId="15E546A4" w14:textId="77777777" w:rsidTr="00CE5F4A">
        <w:trPr>
          <w:trHeight w:val="293"/>
        </w:trPr>
        <w:tc>
          <w:tcPr>
            <w:tcW w:w="1926" w:type="dxa"/>
            <w:tcBorders>
              <w:top w:val="single" w:sz="4" w:space="0" w:color="auto"/>
            </w:tcBorders>
            <w:shd w:val="clear" w:color="auto" w:fill="auto"/>
            <w:noWrap/>
            <w:vAlign w:val="bottom"/>
            <w:hideMark/>
          </w:tcPr>
          <w:p w14:paraId="2E86AEB9" w14:textId="77777777" w:rsidR="00E31630" w:rsidRPr="00342842" w:rsidRDefault="00E31630" w:rsidP="009331A5">
            <w:pPr>
              <w:contextualSpacing/>
              <w:rPr>
                <w:rFonts w:cs="Arial"/>
              </w:rPr>
            </w:pPr>
            <w:r w:rsidRPr="00342842">
              <w:rPr>
                <w:rFonts w:cs="Arial"/>
              </w:rPr>
              <w:t>Oneri sociali</w:t>
            </w:r>
          </w:p>
        </w:tc>
        <w:tc>
          <w:tcPr>
            <w:tcW w:w="1232" w:type="dxa"/>
            <w:tcBorders>
              <w:top w:val="single" w:sz="4" w:space="0" w:color="auto"/>
              <w:right w:val="single" w:sz="12" w:space="0" w:color="auto"/>
            </w:tcBorders>
            <w:shd w:val="clear" w:color="auto" w:fill="auto"/>
            <w:noWrap/>
            <w:vAlign w:val="bottom"/>
            <w:hideMark/>
          </w:tcPr>
          <w:p w14:paraId="7FE9BE1A" w14:textId="77777777" w:rsidR="00E31630" w:rsidRPr="00DC1AF8" w:rsidRDefault="00E31630" w:rsidP="009331A5">
            <w:pPr>
              <w:contextualSpacing/>
              <w:jc w:val="right"/>
              <w:rPr>
                <w:rFonts w:cs="Arial"/>
                <w:b/>
                <w:lang w:val="fr-FR"/>
              </w:rPr>
            </w:pPr>
          </w:p>
        </w:tc>
        <w:tc>
          <w:tcPr>
            <w:tcW w:w="1386" w:type="dxa"/>
            <w:tcBorders>
              <w:top w:val="single" w:sz="4" w:space="0" w:color="auto"/>
              <w:left w:val="single" w:sz="12" w:space="0" w:color="auto"/>
              <w:right w:val="single" w:sz="4" w:space="0" w:color="auto"/>
            </w:tcBorders>
            <w:shd w:val="clear" w:color="000000" w:fill="D9D9D9"/>
            <w:noWrap/>
            <w:vAlign w:val="bottom"/>
            <w:hideMark/>
          </w:tcPr>
          <w:p w14:paraId="452EF5EA" w14:textId="77777777" w:rsidR="00E31630" w:rsidRPr="00DC1AF8" w:rsidRDefault="00AC5E35" w:rsidP="009331A5">
            <w:pPr>
              <w:contextualSpacing/>
              <w:jc w:val="right"/>
              <w:rPr>
                <w:rFonts w:cs="Arial"/>
                <w:lang w:val="fr-FR"/>
              </w:rPr>
            </w:pPr>
            <w:r>
              <w:rPr>
                <w:rFonts w:cs="Arial"/>
                <w:lang w:val="fr-FR"/>
              </w:rPr>
              <w:t>218’000</w:t>
            </w:r>
          </w:p>
        </w:tc>
        <w:tc>
          <w:tcPr>
            <w:tcW w:w="461" w:type="dxa"/>
            <w:tcBorders>
              <w:top w:val="single" w:sz="4" w:space="0" w:color="auto"/>
              <w:left w:val="single" w:sz="4" w:space="0" w:color="auto"/>
              <w:right w:val="single" w:sz="4" w:space="0" w:color="auto"/>
            </w:tcBorders>
            <w:shd w:val="clear" w:color="auto" w:fill="auto"/>
            <w:noWrap/>
            <w:vAlign w:val="bottom"/>
            <w:hideMark/>
          </w:tcPr>
          <w:p w14:paraId="359CDF43" w14:textId="77777777" w:rsidR="00E31630" w:rsidRPr="00DC1AF8" w:rsidRDefault="00E31630" w:rsidP="009331A5">
            <w:pPr>
              <w:contextualSpacing/>
              <w:jc w:val="right"/>
              <w:rPr>
                <w:rFonts w:cs="Arial"/>
                <w:lang w:val="fr-FR"/>
              </w:rPr>
            </w:pPr>
            <w:r w:rsidRPr="00DC1AF8">
              <w:rPr>
                <w:rFonts w:cs="Arial"/>
                <w:lang w:val="fr-FR"/>
              </w:rPr>
              <w:t>40</w:t>
            </w:r>
          </w:p>
        </w:tc>
        <w:tc>
          <w:tcPr>
            <w:tcW w:w="1078" w:type="dxa"/>
            <w:tcBorders>
              <w:top w:val="single" w:sz="4" w:space="0" w:color="auto"/>
              <w:left w:val="single" w:sz="4" w:space="0" w:color="auto"/>
              <w:right w:val="single" w:sz="4" w:space="0" w:color="auto"/>
            </w:tcBorders>
            <w:shd w:val="clear" w:color="auto" w:fill="D9D9D9"/>
            <w:noWrap/>
            <w:vAlign w:val="bottom"/>
            <w:hideMark/>
          </w:tcPr>
          <w:p w14:paraId="5E2DCB3B" w14:textId="77777777" w:rsidR="00E31630" w:rsidRPr="00DC1AF8" w:rsidRDefault="002108B0" w:rsidP="009331A5">
            <w:pPr>
              <w:contextualSpacing/>
              <w:jc w:val="right"/>
              <w:rPr>
                <w:rFonts w:cs="Arial"/>
                <w:lang w:val="fr-FR"/>
              </w:rPr>
            </w:pPr>
            <w:r>
              <w:rPr>
                <w:rFonts w:cs="Arial"/>
                <w:lang w:val="fr-FR"/>
              </w:rPr>
              <w:t>87’200</w:t>
            </w:r>
          </w:p>
        </w:tc>
        <w:tc>
          <w:tcPr>
            <w:tcW w:w="462" w:type="dxa"/>
            <w:tcBorders>
              <w:top w:val="single" w:sz="4" w:space="0" w:color="auto"/>
              <w:left w:val="single" w:sz="4" w:space="0" w:color="auto"/>
              <w:right w:val="single" w:sz="4" w:space="0" w:color="auto"/>
            </w:tcBorders>
            <w:vAlign w:val="bottom"/>
          </w:tcPr>
          <w:p w14:paraId="1DDA71A0" w14:textId="77777777" w:rsidR="00E31630" w:rsidRPr="00DC1AF8" w:rsidRDefault="00E31630" w:rsidP="009331A5">
            <w:pPr>
              <w:contextualSpacing/>
              <w:jc w:val="right"/>
              <w:rPr>
                <w:rFonts w:cs="Arial"/>
                <w:lang w:val="fr-FR"/>
              </w:rPr>
            </w:pPr>
            <w:r w:rsidRPr="00DC1AF8">
              <w:rPr>
                <w:rFonts w:cs="Arial"/>
                <w:lang w:val="fr-FR"/>
              </w:rPr>
              <w:t>40</w:t>
            </w:r>
          </w:p>
        </w:tc>
        <w:tc>
          <w:tcPr>
            <w:tcW w:w="1078" w:type="dxa"/>
            <w:tcBorders>
              <w:top w:val="single" w:sz="4" w:space="0" w:color="auto"/>
              <w:left w:val="single" w:sz="4" w:space="0" w:color="auto"/>
              <w:right w:val="single" w:sz="4" w:space="0" w:color="auto"/>
            </w:tcBorders>
            <w:shd w:val="clear" w:color="auto" w:fill="D9D9D9"/>
            <w:noWrap/>
            <w:vAlign w:val="bottom"/>
            <w:hideMark/>
          </w:tcPr>
          <w:p w14:paraId="6045BCC6" w14:textId="77777777" w:rsidR="00E31630" w:rsidRPr="00DC1AF8" w:rsidRDefault="002108B0" w:rsidP="009331A5">
            <w:pPr>
              <w:contextualSpacing/>
              <w:jc w:val="right"/>
              <w:rPr>
                <w:rFonts w:cs="Arial"/>
                <w:lang w:val="fr-FR"/>
              </w:rPr>
            </w:pPr>
            <w:r>
              <w:rPr>
                <w:rFonts w:cs="Arial"/>
                <w:lang w:val="fr-FR"/>
              </w:rPr>
              <w:t>87’200</w:t>
            </w:r>
          </w:p>
        </w:tc>
        <w:tc>
          <w:tcPr>
            <w:tcW w:w="616" w:type="dxa"/>
            <w:tcBorders>
              <w:top w:val="single" w:sz="4" w:space="0" w:color="auto"/>
              <w:left w:val="single" w:sz="4" w:space="0" w:color="auto"/>
              <w:right w:val="single" w:sz="4" w:space="0" w:color="auto"/>
            </w:tcBorders>
            <w:vAlign w:val="bottom"/>
          </w:tcPr>
          <w:p w14:paraId="6E67D3DD" w14:textId="77777777" w:rsidR="00E31630" w:rsidRPr="00DC1AF8" w:rsidRDefault="00E31630" w:rsidP="009331A5">
            <w:pPr>
              <w:contextualSpacing/>
              <w:jc w:val="right"/>
              <w:rPr>
                <w:rFonts w:cs="Arial"/>
                <w:b/>
                <w:lang w:val="fr-FR"/>
              </w:rPr>
            </w:pPr>
            <w:r w:rsidRPr="00DC1AF8">
              <w:rPr>
                <w:rFonts w:cs="Arial"/>
                <w:lang w:val="fr-FR"/>
              </w:rPr>
              <w:t>20</w:t>
            </w:r>
          </w:p>
        </w:tc>
        <w:tc>
          <w:tcPr>
            <w:tcW w:w="1232" w:type="dxa"/>
            <w:tcBorders>
              <w:top w:val="single" w:sz="4" w:space="0" w:color="auto"/>
              <w:left w:val="single" w:sz="4" w:space="0" w:color="auto"/>
              <w:right w:val="single" w:sz="12" w:space="0" w:color="auto"/>
            </w:tcBorders>
            <w:shd w:val="clear" w:color="auto" w:fill="D9D9D9"/>
            <w:vAlign w:val="bottom"/>
          </w:tcPr>
          <w:p w14:paraId="2037C09F" w14:textId="77777777" w:rsidR="00E31630" w:rsidRPr="00DC1AF8" w:rsidRDefault="00AC5E35" w:rsidP="009331A5">
            <w:pPr>
              <w:contextualSpacing/>
              <w:jc w:val="right"/>
              <w:rPr>
                <w:rFonts w:cs="Arial"/>
                <w:lang w:val="fr-FR"/>
              </w:rPr>
            </w:pPr>
            <w:r>
              <w:rPr>
                <w:rFonts w:cs="Arial"/>
                <w:lang w:val="fr-FR"/>
              </w:rPr>
              <w:t>43’600</w:t>
            </w:r>
          </w:p>
        </w:tc>
      </w:tr>
      <w:tr w:rsidR="00E31630" w:rsidRPr="0099055B" w14:paraId="27EC81AE" w14:textId="77777777" w:rsidTr="00CE5F4A">
        <w:trPr>
          <w:trHeight w:val="277"/>
        </w:trPr>
        <w:tc>
          <w:tcPr>
            <w:tcW w:w="1926" w:type="dxa"/>
            <w:tcBorders>
              <w:top w:val="single" w:sz="4" w:space="0" w:color="auto"/>
            </w:tcBorders>
            <w:shd w:val="clear" w:color="auto" w:fill="auto"/>
            <w:noWrap/>
            <w:vAlign w:val="bottom"/>
            <w:hideMark/>
          </w:tcPr>
          <w:p w14:paraId="17D3C1DF" w14:textId="77777777" w:rsidR="00E31630" w:rsidRPr="00342842" w:rsidRDefault="00E31630" w:rsidP="009331A5">
            <w:pPr>
              <w:contextualSpacing/>
              <w:rPr>
                <w:rFonts w:cs="Arial"/>
              </w:rPr>
            </w:pPr>
            <w:r w:rsidRPr="00342842">
              <w:rPr>
                <w:rFonts w:cs="Arial"/>
              </w:rPr>
              <w:t>Amministrazione</w:t>
            </w:r>
          </w:p>
        </w:tc>
        <w:tc>
          <w:tcPr>
            <w:tcW w:w="1232" w:type="dxa"/>
            <w:tcBorders>
              <w:top w:val="single" w:sz="4" w:space="0" w:color="auto"/>
              <w:right w:val="single" w:sz="12" w:space="0" w:color="auto"/>
            </w:tcBorders>
            <w:shd w:val="clear" w:color="auto" w:fill="auto"/>
            <w:noWrap/>
            <w:vAlign w:val="bottom"/>
            <w:hideMark/>
          </w:tcPr>
          <w:p w14:paraId="31C135A5" w14:textId="77777777" w:rsidR="00E31630" w:rsidRPr="00DC1AF8" w:rsidRDefault="00E31630" w:rsidP="009331A5">
            <w:pPr>
              <w:contextualSpacing/>
              <w:jc w:val="right"/>
              <w:rPr>
                <w:rFonts w:cs="Arial"/>
                <w:b/>
                <w:lang w:val="fr-FR"/>
              </w:rPr>
            </w:pPr>
          </w:p>
        </w:tc>
        <w:tc>
          <w:tcPr>
            <w:tcW w:w="1386" w:type="dxa"/>
            <w:tcBorders>
              <w:top w:val="single" w:sz="4" w:space="0" w:color="auto"/>
              <w:left w:val="single" w:sz="12" w:space="0" w:color="auto"/>
              <w:right w:val="single" w:sz="4" w:space="0" w:color="auto"/>
            </w:tcBorders>
            <w:shd w:val="clear" w:color="000000" w:fill="D9D9D9"/>
            <w:noWrap/>
            <w:vAlign w:val="bottom"/>
            <w:hideMark/>
          </w:tcPr>
          <w:p w14:paraId="5C33C62B" w14:textId="77777777" w:rsidR="00E31630" w:rsidRPr="00DC1AF8" w:rsidRDefault="004A6B61" w:rsidP="009331A5">
            <w:pPr>
              <w:contextualSpacing/>
              <w:jc w:val="right"/>
              <w:rPr>
                <w:rFonts w:cs="Arial"/>
                <w:lang w:val="fr-FR"/>
              </w:rPr>
            </w:pPr>
            <w:r>
              <w:rPr>
                <w:rFonts w:cs="Arial"/>
                <w:lang w:val="fr-FR"/>
              </w:rPr>
              <w:t>96’000</w:t>
            </w:r>
          </w:p>
        </w:tc>
        <w:tc>
          <w:tcPr>
            <w:tcW w:w="461" w:type="dxa"/>
            <w:tcBorders>
              <w:top w:val="single" w:sz="4" w:space="0" w:color="auto"/>
              <w:left w:val="single" w:sz="4" w:space="0" w:color="auto"/>
              <w:right w:val="single" w:sz="4" w:space="0" w:color="auto"/>
            </w:tcBorders>
            <w:shd w:val="clear" w:color="auto" w:fill="auto"/>
            <w:noWrap/>
            <w:vAlign w:val="bottom"/>
            <w:hideMark/>
          </w:tcPr>
          <w:p w14:paraId="4946478C" w14:textId="77777777" w:rsidR="00E31630" w:rsidRPr="00DC1AF8" w:rsidRDefault="002108B0" w:rsidP="009331A5">
            <w:pPr>
              <w:contextualSpacing/>
              <w:jc w:val="right"/>
              <w:rPr>
                <w:rFonts w:cs="Arial"/>
                <w:lang w:val="fr-FR"/>
              </w:rPr>
            </w:pPr>
            <w:r>
              <w:rPr>
                <w:rFonts w:cs="Arial"/>
                <w:lang w:val="fr-FR"/>
              </w:rPr>
              <w:t>40</w:t>
            </w:r>
          </w:p>
        </w:tc>
        <w:tc>
          <w:tcPr>
            <w:tcW w:w="1078" w:type="dxa"/>
            <w:tcBorders>
              <w:top w:val="single" w:sz="4" w:space="0" w:color="auto"/>
              <w:left w:val="single" w:sz="4" w:space="0" w:color="auto"/>
              <w:right w:val="single" w:sz="4" w:space="0" w:color="auto"/>
            </w:tcBorders>
            <w:shd w:val="clear" w:color="auto" w:fill="D9D9D9"/>
            <w:noWrap/>
            <w:vAlign w:val="bottom"/>
            <w:hideMark/>
          </w:tcPr>
          <w:p w14:paraId="28339D3A" w14:textId="77777777" w:rsidR="00E31630" w:rsidRPr="00DC1AF8" w:rsidRDefault="004A6B61" w:rsidP="009331A5">
            <w:pPr>
              <w:contextualSpacing/>
              <w:jc w:val="right"/>
              <w:rPr>
                <w:rFonts w:cs="Arial"/>
                <w:lang w:val="fr-FR"/>
              </w:rPr>
            </w:pPr>
            <w:r>
              <w:rPr>
                <w:rFonts w:cs="Arial"/>
                <w:lang w:val="fr-FR"/>
              </w:rPr>
              <w:t>38’400</w:t>
            </w:r>
          </w:p>
        </w:tc>
        <w:tc>
          <w:tcPr>
            <w:tcW w:w="462" w:type="dxa"/>
            <w:tcBorders>
              <w:top w:val="single" w:sz="4" w:space="0" w:color="auto"/>
              <w:left w:val="single" w:sz="4" w:space="0" w:color="auto"/>
              <w:right w:val="single" w:sz="4" w:space="0" w:color="auto"/>
            </w:tcBorders>
            <w:vAlign w:val="bottom"/>
          </w:tcPr>
          <w:p w14:paraId="5F238BF7" w14:textId="77777777" w:rsidR="00E31630" w:rsidRPr="00DC1AF8" w:rsidRDefault="00E31630" w:rsidP="009331A5">
            <w:pPr>
              <w:contextualSpacing/>
              <w:jc w:val="right"/>
              <w:rPr>
                <w:rFonts w:cs="Arial"/>
                <w:lang w:val="fr-FR"/>
              </w:rPr>
            </w:pPr>
            <w:r w:rsidRPr="00DC1AF8">
              <w:rPr>
                <w:rFonts w:cs="Arial"/>
                <w:lang w:val="fr-FR"/>
              </w:rPr>
              <w:t>40</w:t>
            </w:r>
          </w:p>
        </w:tc>
        <w:tc>
          <w:tcPr>
            <w:tcW w:w="1078" w:type="dxa"/>
            <w:tcBorders>
              <w:top w:val="single" w:sz="4" w:space="0" w:color="auto"/>
              <w:left w:val="single" w:sz="4" w:space="0" w:color="auto"/>
              <w:right w:val="single" w:sz="4" w:space="0" w:color="auto"/>
            </w:tcBorders>
            <w:shd w:val="clear" w:color="auto" w:fill="D9D9D9"/>
            <w:noWrap/>
            <w:vAlign w:val="bottom"/>
            <w:hideMark/>
          </w:tcPr>
          <w:p w14:paraId="71BD7106" w14:textId="77777777" w:rsidR="00E31630" w:rsidRPr="00DC1AF8" w:rsidRDefault="004A6B61" w:rsidP="009331A5">
            <w:pPr>
              <w:contextualSpacing/>
              <w:jc w:val="right"/>
              <w:rPr>
                <w:rFonts w:cs="Arial"/>
                <w:lang w:val="fr-FR"/>
              </w:rPr>
            </w:pPr>
            <w:r>
              <w:rPr>
                <w:rFonts w:cs="Arial"/>
                <w:lang w:val="fr-FR"/>
              </w:rPr>
              <w:t>38’400</w:t>
            </w:r>
          </w:p>
        </w:tc>
        <w:tc>
          <w:tcPr>
            <w:tcW w:w="616" w:type="dxa"/>
            <w:tcBorders>
              <w:top w:val="single" w:sz="4" w:space="0" w:color="auto"/>
              <w:left w:val="single" w:sz="4" w:space="0" w:color="auto"/>
              <w:right w:val="single" w:sz="4" w:space="0" w:color="auto"/>
            </w:tcBorders>
            <w:vAlign w:val="bottom"/>
          </w:tcPr>
          <w:p w14:paraId="0BA5DB69" w14:textId="77777777" w:rsidR="00E31630" w:rsidRPr="00DC1AF8" w:rsidRDefault="00E31630" w:rsidP="009331A5">
            <w:pPr>
              <w:contextualSpacing/>
              <w:jc w:val="right"/>
              <w:rPr>
                <w:rFonts w:cs="Arial"/>
                <w:b/>
                <w:lang w:val="fr-FR"/>
              </w:rPr>
            </w:pPr>
            <w:r w:rsidRPr="00DC1AF8">
              <w:rPr>
                <w:rFonts w:cs="Arial"/>
                <w:lang w:val="fr-FR"/>
              </w:rPr>
              <w:t>20</w:t>
            </w:r>
          </w:p>
        </w:tc>
        <w:tc>
          <w:tcPr>
            <w:tcW w:w="1232" w:type="dxa"/>
            <w:tcBorders>
              <w:top w:val="single" w:sz="4" w:space="0" w:color="auto"/>
              <w:left w:val="single" w:sz="4" w:space="0" w:color="auto"/>
              <w:right w:val="single" w:sz="12" w:space="0" w:color="auto"/>
            </w:tcBorders>
            <w:shd w:val="clear" w:color="auto" w:fill="D9D9D9"/>
            <w:vAlign w:val="bottom"/>
          </w:tcPr>
          <w:p w14:paraId="74DEF1BB" w14:textId="77777777" w:rsidR="00E31630" w:rsidRPr="00DC1AF8" w:rsidRDefault="004A6B61" w:rsidP="009331A5">
            <w:pPr>
              <w:contextualSpacing/>
              <w:jc w:val="right"/>
              <w:rPr>
                <w:rFonts w:cs="Arial"/>
                <w:lang w:val="fr-FR"/>
              </w:rPr>
            </w:pPr>
            <w:r>
              <w:rPr>
                <w:rFonts w:cs="Arial"/>
                <w:lang w:val="fr-FR"/>
              </w:rPr>
              <w:t>19’200</w:t>
            </w:r>
          </w:p>
        </w:tc>
      </w:tr>
      <w:tr w:rsidR="00E31630" w:rsidRPr="0099055B" w14:paraId="433113D0" w14:textId="77777777" w:rsidTr="00CE5F4A">
        <w:trPr>
          <w:trHeight w:val="279"/>
        </w:trPr>
        <w:tc>
          <w:tcPr>
            <w:tcW w:w="1926" w:type="dxa"/>
            <w:tcBorders>
              <w:top w:val="single" w:sz="4" w:space="0" w:color="auto"/>
            </w:tcBorders>
            <w:shd w:val="clear" w:color="auto" w:fill="auto"/>
            <w:noWrap/>
            <w:vAlign w:val="bottom"/>
            <w:hideMark/>
          </w:tcPr>
          <w:p w14:paraId="3737B5AC" w14:textId="77777777" w:rsidR="00E31630" w:rsidRPr="00342842" w:rsidRDefault="00E31630" w:rsidP="009331A5">
            <w:pPr>
              <w:contextualSpacing/>
              <w:rPr>
                <w:rFonts w:cs="Arial"/>
              </w:rPr>
            </w:pPr>
            <w:r w:rsidRPr="00342842">
              <w:rPr>
                <w:rFonts w:cs="Arial"/>
              </w:rPr>
              <w:t>Logistica</w:t>
            </w:r>
          </w:p>
        </w:tc>
        <w:tc>
          <w:tcPr>
            <w:tcW w:w="1232" w:type="dxa"/>
            <w:tcBorders>
              <w:top w:val="single" w:sz="4" w:space="0" w:color="auto"/>
              <w:right w:val="single" w:sz="12" w:space="0" w:color="auto"/>
            </w:tcBorders>
            <w:shd w:val="clear" w:color="auto" w:fill="auto"/>
            <w:noWrap/>
            <w:vAlign w:val="bottom"/>
            <w:hideMark/>
          </w:tcPr>
          <w:p w14:paraId="6F414992" w14:textId="77777777" w:rsidR="00E31630" w:rsidRPr="00DC1AF8" w:rsidRDefault="00E31630" w:rsidP="009331A5">
            <w:pPr>
              <w:contextualSpacing/>
              <w:jc w:val="right"/>
              <w:rPr>
                <w:rFonts w:cs="Arial"/>
                <w:b/>
                <w:lang w:val="fr-FR"/>
              </w:rPr>
            </w:pPr>
          </w:p>
        </w:tc>
        <w:tc>
          <w:tcPr>
            <w:tcW w:w="1386" w:type="dxa"/>
            <w:tcBorders>
              <w:top w:val="single" w:sz="4" w:space="0" w:color="auto"/>
              <w:left w:val="single" w:sz="12" w:space="0" w:color="auto"/>
              <w:right w:val="single" w:sz="4" w:space="0" w:color="auto"/>
            </w:tcBorders>
            <w:shd w:val="clear" w:color="000000" w:fill="D9D9D9"/>
            <w:noWrap/>
            <w:vAlign w:val="bottom"/>
            <w:hideMark/>
          </w:tcPr>
          <w:p w14:paraId="36B047D2" w14:textId="77777777" w:rsidR="00E31630" w:rsidRPr="00DC1AF8" w:rsidRDefault="004A6B61" w:rsidP="009331A5">
            <w:pPr>
              <w:contextualSpacing/>
              <w:jc w:val="right"/>
              <w:rPr>
                <w:rFonts w:cs="Arial"/>
                <w:lang w:val="fr-FR"/>
              </w:rPr>
            </w:pPr>
            <w:r>
              <w:rPr>
                <w:rFonts w:cs="Arial"/>
                <w:lang w:val="fr-FR"/>
              </w:rPr>
              <w:t>32’000</w:t>
            </w:r>
          </w:p>
        </w:tc>
        <w:tc>
          <w:tcPr>
            <w:tcW w:w="461" w:type="dxa"/>
            <w:tcBorders>
              <w:top w:val="single" w:sz="4" w:space="0" w:color="auto"/>
              <w:left w:val="single" w:sz="4" w:space="0" w:color="auto"/>
              <w:right w:val="single" w:sz="4" w:space="0" w:color="auto"/>
            </w:tcBorders>
            <w:shd w:val="clear" w:color="auto" w:fill="auto"/>
            <w:noWrap/>
            <w:vAlign w:val="bottom"/>
            <w:hideMark/>
          </w:tcPr>
          <w:p w14:paraId="23C01EC7" w14:textId="77777777" w:rsidR="00E31630" w:rsidRPr="00DC1AF8" w:rsidRDefault="00E31630" w:rsidP="009331A5">
            <w:pPr>
              <w:contextualSpacing/>
              <w:jc w:val="right"/>
              <w:rPr>
                <w:rFonts w:cs="Arial"/>
                <w:lang w:val="fr-FR"/>
              </w:rPr>
            </w:pPr>
            <w:r w:rsidRPr="00DC1AF8">
              <w:rPr>
                <w:rFonts w:cs="Arial"/>
                <w:lang w:val="fr-FR"/>
              </w:rPr>
              <w:t>50</w:t>
            </w:r>
          </w:p>
        </w:tc>
        <w:tc>
          <w:tcPr>
            <w:tcW w:w="1078" w:type="dxa"/>
            <w:tcBorders>
              <w:top w:val="single" w:sz="4" w:space="0" w:color="auto"/>
              <w:left w:val="single" w:sz="4" w:space="0" w:color="auto"/>
              <w:right w:val="single" w:sz="4" w:space="0" w:color="auto"/>
            </w:tcBorders>
            <w:shd w:val="clear" w:color="auto" w:fill="D9D9D9"/>
            <w:noWrap/>
            <w:vAlign w:val="bottom"/>
            <w:hideMark/>
          </w:tcPr>
          <w:p w14:paraId="1C6989D1" w14:textId="77777777" w:rsidR="00E31630" w:rsidRPr="00DC1AF8" w:rsidRDefault="004A6B61" w:rsidP="009331A5">
            <w:pPr>
              <w:contextualSpacing/>
              <w:jc w:val="right"/>
              <w:rPr>
                <w:rFonts w:cs="Arial"/>
                <w:lang w:val="fr-FR"/>
              </w:rPr>
            </w:pPr>
            <w:r>
              <w:rPr>
                <w:rFonts w:cs="Arial"/>
                <w:lang w:val="fr-FR"/>
              </w:rPr>
              <w:t>16’000</w:t>
            </w:r>
          </w:p>
        </w:tc>
        <w:tc>
          <w:tcPr>
            <w:tcW w:w="462" w:type="dxa"/>
            <w:tcBorders>
              <w:top w:val="single" w:sz="4" w:space="0" w:color="auto"/>
              <w:left w:val="single" w:sz="4" w:space="0" w:color="auto"/>
              <w:right w:val="single" w:sz="4" w:space="0" w:color="auto"/>
            </w:tcBorders>
            <w:vAlign w:val="bottom"/>
          </w:tcPr>
          <w:p w14:paraId="17D8E262" w14:textId="77777777" w:rsidR="00E31630" w:rsidRPr="00DC1AF8" w:rsidRDefault="00E31630" w:rsidP="009331A5">
            <w:pPr>
              <w:contextualSpacing/>
              <w:jc w:val="right"/>
              <w:rPr>
                <w:rFonts w:cs="Arial"/>
                <w:lang w:val="fr-FR"/>
              </w:rPr>
            </w:pPr>
            <w:r w:rsidRPr="00DC1AF8">
              <w:rPr>
                <w:rFonts w:cs="Arial"/>
                <w:lang w:val="fr-FR"/>
              </w:rPr>
              <w:t>50</w:t>
            </w:r>
          </w:p>
        </w:tc>
        <w:tc>
          <w:tcPr>
            <w:tcW w:w="1078" w:type="dxa"/>
            <w:tcBorders>
              <w:top w:val="single" w:sz="4" w:space="0" w:color="auto"/>
              <w:left w:val="single" w:sz="4" w:space="0" w:color="auto"/>
              <w:right w:val="single" w:sz="4" w:space="0" w:color="auto"/>
            </w:tcBorders>
            <w:shd w:val="clear" w:color="auto" w:fill="D9D9D9"/>
            <w:noWrap/>
            <w:vAlign w:val="bottom"/>
            <w:hideMark/>
          </w:tcPr>
          <w:p w14:paraId="767179B4" w14:textId="77777777" w:rsidR="00E31630" w:rsidRPr="00DC1AF8" w:rsidRDefault="004A6B61" w:rsidP="009331A5">
            <w:pPr>
              <w:contextualSpacing/>
              <w:jc w:val="right"/>
              <w:rPr>
                <w:rFonts w:cs="Arial"/>
                <w:lang w:val="fr-FR"/>
              </w:rPr>
            </w:pPr>
            <w:r>
              <w:rPr>
                <w:rFonts w:cs="Arial"/>
                <w:lang w:val="fr-FR"/>
              </w:rPr>
              <w:t>16’000</w:t>
            </w:r>
          </w:p>
        </w:tc>
        <w:tc>
          <w:tcPr>
            <w:tcW w:w="616" w:type="dxa"/>
            <w:tcBorders>
              <w:top w:val="single" w:sz="4" w:space="0" w:color="auto"/>
              <w:left w:val="single" w:sz="4" w:space="0" w:color="auto"/>
              <w:right w:val="single" w:sz="4" w:space="0" w:color="auto"/>
            </w:tcBorders>
            <w:vAlign w:val="bottom"/>
          </w:tcPr>
          <w:p w14:paraId="7A56DFC1" w14:textId="77777777" w:rsidR="00E31630" w:rsidRPr="00DC1AF8" w:rsidRDefault="00E31630" w:rsidP="009331A5">
            <w:pPr>
              <w:contextualSpacing/>
              <w:jc w:val="right"/>
              <w:rPr>
                <w:rFonts w:cs="Arial"/>
                <w:b/>
                <w:lang w:val="fr-FR"/>
              </w:rPr>
            </w:pPr>
            <w:r w:rsidRPr="00DC1AF8">
              <w:rPr>
                <w:rFonts w:cs="Arial"/>
                <w:lang w:val="fr-FR"/>
              </w:rPr>
              <w:t>0</w:t>
            </w:r>
          </w:p>
        </w:tc>
        <w:tc>
          <w:tcPr>
            <w:tcW w:w="1232" w:type="dxa"/>
            <w:tcBorders>
              <w:top w:val="single" w:sz="4" w:space="0" w:color="auto"/>
              <w:left w:val="single" w:sz="4" w:space="0" w:color="auto"/>
              <w:right w:val="single" w:sz="12" w:space="0" w:color="auto"/>
            </w:tcBorders>
            <w:shd w:val="clear" w:color="auto" w:fill="D9D9D9"/>
            <w:vAlign w:val="bottom"/>
          </w:tcPr>
          <w:p w14:paraId="71D2E892" w14:textId="77777777" w:rsidR="00E31630" w:rsidRPr="00DC1AF8" w:rsidRDefault="00446D9E" w:rsidP="009331A5">
            <w:pPr>
              <w:contextualSpacing/>
              <w:jc w:val="right"/>
              <w:rPr>
                <w:rFonts w:cs="Arial"/>
                <w:lang w:val="fr-FR"/>
              </w:rPr>
            </w:pPr>
            <w:r>
              <w:rPr>
                <w:rFonts w:cs="Arial"/>
                <w:lang w:val="fr-FR"/>
              </w:rPr>
              <w:t>0</w:t>
            </w:r>
            <w:r w:rsidR="00E31630" w:rsidRPr="00DC1AF8">
              <w:rPr>
                <w:rFonts w:cs="Arial"/>
                <w:lang w:val="fr-FR"/>
              </w:rPr>
              <w:t> </w:t>
            </w:r>
          </w:p>
        </w:tc>
      </w:tr>
      <w:tr w:rsidR="00E31630" w:rsidRPr="0099055B" w14:paraId="43E2435B" w14:textId="77777777" w:rsidTr="00CE5F4A">
        <w:trPr>
          <w:trHeight w:val="283"/>
        </w:trPr>
        <w:tc>
          <w:tcPr>
            <w:tcW w:w="1926" w:type="dxa"/>
            <w:tcBorders>
              <w:top w:val="single" w:sz="4" w:space="0" w:color="auto"/>
              <w:bottom w:val="single" w:sz="4" w:space="0" w:color="auto"/>
            </w:tcBorders>
            <w:shd w:val="clear" w:color="auto" w:fill="auto"/>
            <w:noWrap/>
            <w:vAlign w:val="bottom"/>
            <w:hideMark/>
          </w:tcPr>
          <w:p w14:paraId="4CD1E642" w14:textId="77777777" w:rsidR="00E31630" w:rsidRPr="00342842" w:rsidRDefault="00B86190" w:rsidP="00B86190">
            <w:pPr>
              <w:contextualSpacing/>
              <w:rPr>
                <w:rFonts w:cs="Arial"/>
              </w:rPr>
            </w:pPr>
            <w:r>
              <w:rPr>
                <w:rFonts w:cs="Arial"/>
              </w:rPr>
              <w:t>Spese CF</w:t>
            </w:r>
          </w:p>
        </w:tc>
        <w:tc>
          <w:tcPr>
            <w:tcW w:w="1232" w:type="dxa"/>
            <w:tcBorders>
              <w:top w:val="single" w:sz="4" w:space="0" w:color="auto"/>
              <w:bottom w:val="single" w:sz="4" w:space="0" w:color="auto"/>
              <w:right w:val="single" w:sz="12" w:space="0" w:color="auto"/>
            </w:tcBorders>
            <w:shd w:val="clear" w:color="auto" w:fill="auto"/>
            <w:noWrap/>
            <w:vAlign w:val="bottom"/>
            <w:hideMark/>
          </w:tcPr>
          <w:p w14:paraId="2B7B47B2" w14:textId="77777777" w:rsidR="00E31630" w:rsidRPr="00DC1AF8" w:rsidRDefault="00E31630" w:rsidP="009331A5">
            <w:pPr>
              <w:contextualSpacing/>
              <w:jc w:val="right"/>
              <w:rPr>
                <w:rFonts w:cs="Arial"/>
                <w:b/>
                <w:lang w:val="fr-FR"/>
              </w:rPr>
            </w:pPr>
          </w:p>
        </w:tc>
        <w:tc>
          <w:tcPr>
            <w:tcW w:w="1386" w:type="dxa"/>
            <w:tcBorders>
              <w:top w:val="single" w:sz="4" w:space="0" w:color="auto"/>
              <w:left w:val="single" w:sz="12" w:space="0" w:color="auto"/>
              <w:bottom w:val="single" w:sz="4" w:space="0" w:color="auto"/>
              <w:right w:val="single" w:sz="4" w:space="0" w:color="auto"/>
            </w:tcBorders>
            <w:shd w:val="clear" w:color="000000" w:fill="D9D9D9"/>
            <w:noWrap/>
            <w:vAlign w:val="bottom"/>
            <w:hideMark/>
          </w:tcPr>
          <w:p w14:paraId="337A49B6" w14:textId="77777777" w:rsidR="00E31630" w:rsidRPr="00DC1AF8" w:rsidRDefault="004A6B61" w:rsidP="009331A5">
            <w:pPr>
              <w:contextualSpacing/>
              <w:jc w:val="right"/>
              <w:rPr>
                <w:rFonts w:cs="Arial"/>
                <w:lang w:val="fr-FR"/>
              </w:rPr>
            </w:pPr>
            <w:r>
              <w:rPr>
                <w:rFonts w:cs="Arial"/>
                <w:lang w:val="fr-FR"/>
              </w:rPr>
              <w:t>32’000</w:t>
            </w:r>
          </w:p>
        </w:tc>
        <w:tc>
          <w:tcPr>
            <w:tcW w:w="4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6AA0FB" w14:textId="77777777" w:rsidR="00E31630" w:rsidRPr="00DC1AF8" w:rsidRDefault="00E31630" w:rsidP="009331A5">
            <w:pPr>
              <w:contextualSpacing/>
              <w:jc w:val="right"/>
              <w:rPr>
                <w:rFonts w:cs="Arial"/>
                <w:lang w:val="fr-FR"/>
              </w:rPr>
            </w:pPr>
            <w:r w:rsidRPr="00DC1AF8">
              <w:rPr>
                <w:rFonts w:cs="Arial"/>
                <w:lang w:val="fr-FR"/>
              </w:rPr>
              <w:t>40</w:t>
            </w:r>
          </w:p>
        </w:tc>
        <w:tc>
          <w:tcPr>
            <w:tcW w:w="107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16AEC388" w14:textId="77777777" w:rsidR="00E31630" w:rsidRPr="00DC1AF8" w:rsidRDefault="004A6B61" w:rsidP="004A6B61">
            <w:pPr>
              <w:contextualSpacing/>
              <w:jc w:val="right"/>
              <w:rPr>
                <w:rFonts w:cs="Arial"/>
                <w:lang w:val="fr-FR"/>
              </w:rPr>
            </w:pPr>
            <w:r>
              <w:rPr>
                <w:rFonts w:cs="Arial"/>
                <w:lang w:val="fr-FR"/>
              </w:rPr>
              <w:t>12’800</w:t>
            </w:r>
          </w:p>
        </w:tc>
        <w:tc>
          <w:tcPr>
            <w:tcW w:w="462" w:type="dxa"/>
            <w:tcBorders>
              <w:top w:val="single" w:sz="4" w:space="0" w:color="auto"/>
              <w:left w:val="single" w:sz="4" w:space="0" w:color="auto"/>
              <w:bottom w:val="single" w:sz="4" w:space="0" w:color="auto"/>
              <w:right w:val="single" w:sz="4" w:space="0" w:color="auto"/>
            </w:tcBorders>
            <w:vAlign w:val="bottom"/>
          </w:tcPr>
          <w:p w14:paraId="4990061B" w14:textId="77777777" w:rsidR="00E31630" w:rsidRPr="00DC1AF8" w:rsidRDefault="00E31630" w:rsidP="009331A5">
            <w:pPr>
              <w:contextualSpacing/>
              <w:jc w:val="right"/>
              <w:rPr>
                <w:rFonts w:cs="Arial"/>
                <w:lang w:val="fr-FR"/>
              </w:rPr>
            </w:pPr>
            <w:r w:rsidRPr="00DC1AF8">
              <w:rPr>
                <w:rFonts w:cs="Arial"/>
                <w:lang w:val="fr-FR"/>
              </w:rPr>
              <w:t>40</w:t>
            </w:r>
          </w:p>
        </w:tc>
        <w:tc>
          <w:tcPr>
            <w:tcW w:w="107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35472183" w14:textId="77777777" w:rsidR="00E31630" w:rsidRPr="00DC1AF8" w:rsidRDefault="004A6B61" w:rsidP="009331A5">
            <w:pPr>
              <w:contextualSpacing/>
              <w:jc w:val="right"/>
              <w:rPr>
                <w:rFonts w:cs="Arial"/>
                <w:lang w:val="fr-FR"/>
              </w:rPr>
            </w:pPr>
            <w:r>
              <w:rPr>
                <w:rFonts w:cs="Arial"/>
                <w:lang w:val="fr-FR"/>
              </w:rPr>
              <w:t>12’800</w:t>
            </w:r>
          </w:p>
        </w:tc>
        <w:tc>
          <w:tcPr>
            <w:tcW w:w="616" w:type="dxa"/>
            <w:tcBorders>
              <w:top w:val="single" w:sz="4" w:space="0" w:color="auto"/>
              <w:left w:val="single" w:sz="4" w:space="0" w:color="auto"/>
              <w:bottom w:val="single" w:sz="4" w:space="0" w:color="auto"/>
              <w:right w:val="single" w:sz="4" w:space="0" w:color="auto"/>
            </w:tcBorders>
            <w:vAlign w:val="bottom"/>
          </w:tcPr>
          <w:p w14:paraId="04DD610E" w14:textId="77777777" w:rsidR="00E31630" w:rsidRPr="00DC1AF8" w:rsidRDefault="00E31630" w:rsidP="009331A5">
            <w:pPr>
              <w:contextualSpacing/>
              <w:jc w:val="right"/>
              <w:rPr>
                <w:rFonts w:cs="Arial"/>
                <w:b/>
                <w:lang w:val="fr-FR"/>
              </w:rPr>
            </w:pPr>
            <w:r w:rsidRPr="00DC1AF8">
              <w:rPr>
                <w:rFonts w:cs="Arial"/>
                <w:lang w:val="fr-FR"/>
              </w:rPr>
              <w:t>20</w:t>
            </w:r>
          </w:p>
        </w:tc>
        <w:tc>
          <w:tcPr>
            <w:tcW w:w="1232" w:type="dxa"/>
            <w:tcBorders>
              <w:top w:val="single" w:sz="4" w:space="0" w:color="auto"/>
              <w:left w:val="single" w:sz="4" w:space="0" w:color="auto"/>
              <w:bottom w:val="single" w:sz="4" w:space="0" w:color="auto"/>
              <w:right w:val="single" w:sz="12" w:space="0" w:color="auto"/>
            </w:tcBorders>
            <w:shd w:val="clear" w:color="auto" w:fill="D9D9D9"/>
            <w:vAlign w:val="bottom"/>
          </w:tcPr>
          <w:p w14:paraId="3BE10DFC" w14:textId="77777777" w:rsidR="00E31630" w:rsidRPr="00DC1AF8" w:rsidRDefault="004A6B61" w:rsidP="009331A5">
            <w:pPr>
              <w:contextualSpacing/>
              <w:jc w:val="right"/>
              <w:rPr>
                <w:rFonts w:cs="Arial"/>
                <w:lang w:val="fr-FR"/>
              </w:rPr>
            </w:pPr>
            <w:r>
              <w:rPr>
                <w:rFonts w:cs="Arial"/>
                <w:lang w:val="fr-FR"/>
              </w:rPr>
              <w:t>6’400</w:t>
            </w:r>
          </w:p>
        </w:tc>
      </w:tr>
      <w:tr w:rsidR="00CE5F4A" w:rsidRPr="0099055B" w14:paraId="3A9AB329" w14:textId="77777777" w:rsidTr="00CE5F4A">
        <w:trPr>
          <w:trHeight w:val="287"/>
        </w:trPr>
        <w:tc>
          <w:tcPr>
            <w:tcW w:w="1926" w:type="dxa"/>
            <w:tcBorders>
              <w:top w:val="single" w:sz="4" w:space="0" w:color="auto"/>
              <w:bottom w:val="single" w:sz="12" w:space="0" w:color="auto"/>
            </w:tcBorders>
            <w:shd w:val="clear" w:color="auto" w:fill="auto"/>
            <w:noWrap/>
            <w:vAlign w:val="bottom"/>
            <w:hideMark/>
          </w:tcPr>
          <w:p w14:paraId="5A3EC67C" w14:textId="77777777" w:rsidR="00E31630" w:rsidRPr="00342842" w:rsidRDefault="00E31630" w:rsidP="009331A5">
            <w:pPr>
              <w:contextualSpacing/>
              <w:rPr>
                <w:rFonts w:cs="Arial"/>
              </w:rPr>
            </w:pPr>
            <w:r w:rsidRPr="00342842">
              <w:rPr>
                <w:rFonts w:cs="Arial"/>
              </w:rPr>
              <w:t>Imprevisti</w:t>
            </w:r>
          </w:p>
        </w:tc>
        <w:tc>
          <w:tcPr>
            <w:tcW w:w="1232" w:type="dxa"/>
            <w:tcBorders>
              <w:top w:val="single" w:sz="4" w:space="0" w:color="auto"/>
              <w:bottom w:val="single" w:sz="12" w:space="0" w:color="auto"/>
              <w:right w:val="single" w:sz="12" w:space="0" w:color="auto"/>
            </w:tcBorders>
            <w:shd w:val="clear" w:color="auto" w:fill="auto"/>
            <w:noWrap/>
            <w:vAlign w:val="bottom"/>
            <w:hideMark/>
          </w:tcPr>
          <w:p w14:paraId="35516760" w14:textId="77777777" w:rsidR="00E31630" w:rsidRPr="00DC1AF8" w:rsidRDefault="00E31630" w:rsidP="009331A5">
            <w:pPr>
              <w:contextualSpacing/>
              <w:jc w:val="right"/>
              <w:rPr>
                <w:rFonts w:cs="Arial"/>
                <w:b/>
                <w:lang w:val="fr-FR"/>
              </w:rPr>
            </w:pPr>
          </w:p>
        </w:tc>
        <w:tc>
          <w:tcPr>
            <w:tcW w:w="1386" w:type="dxa"/>
            <w:tcBorders>
              <w:top w:val="single" w:sz="4" w:space="0" w:color="auto"/>
              <w:left w:val="single" w:sz="12" w:space="0" w:color="auto"/>
              <w:bottom w:val="single" w:sz="12" w:space="0" w:color="auto"/>
              <w:right w:val="single" w:sz="4" w:space="0" w:color="auto"/>
            </w:tcBorders>
            <w:shd w:val="clear" w:color="000000" w:fill="D9D9D9"/>
            <w:noWrap/>
            <w:vAlign w:val="bottom"/>
            <w:hideMark/>
          </w:tcPr>
          <w:p w14:paraId="0EF7B009" w14:textId="77777777" w:rsidR="00E31630" w:rsidRPr="00DC1AF8" w:rsidRDefault="004A6B61" w:rsidP="009331A5">
            <w:pPr>
              <w:contextualSpacing/>
              <w:jc w:val="right"/>
              <w:rPr>
                <w:rFonts w:cs="Arial"/>
                <w:lang w:val="fr-FR"/>
              </w:rPr>
            </w:pPr>
            <w:r>
              <w:rPr>
                <w:rFonts w:cs="Arial"/>
                <w:lang w:val="fr-FR"/>
              </w:rPr>
              <w:t>16’000</w:t>
            </w:r>
          </w:p>
        </w:tc>
        <w:tc>
          <w:tcPr>
            <w:tcW w:w="461" w:type="dxa"/>
            <w:tcBorders>
              <w:top w:val="single" w:sz="4" w:space="0" w:color="auto"/>
              <w:left w:val="single" w:sz="4" w:space="0" w:color="auto"/>
              <w:bottom w:val="single" w:sz="12" w:space="0" w:color="auto"/>
              <w:right w:val="single" w:sz="4" w:space="0" w:color="auto"/>
            </w:tcBorders>
            <w:shd w:val="clear" w:color="auto" w:fill="auto"/>
            <w:noWrap/>
            <w:vAlign w:val="bottom"/>
            <w:hideMark/>
          </w:tcPr>
          <w:p w14:paraId="4F28FACC" w14:textId="77777777" w:rsidR="00E31630" w:rsidRPr="00DC1AF8" w:rsidRDefault="00E31630" w:rsidP="009331A5">
            <w:pPr>
              <w:contextualSpacing/>
              <w:jc w:val="right"/>
              <w:rPr>
                <w:rFonts w:cs="Arial"/>
                <w:lang w:val="fr-FR"/>
              </w:rPr>
            </w:pPr>
            <w:r w:rsidRPr="00DC1AF8">
              <w:rPr>
                <w:rFonts w:cs="Arial"/>
                <w:lang w:val="fr-FR"/>
              </w:rPr>
              <w:t>40</w:t>
            </w:r>
          </w:p>
        </w:tc>
        <w:tc>
          <w:tcPr>
            <w:tcW w:w="1078" w:type="dxa"/>
            <w:tcBorders>
              <w:top w:val="single" w:sz="4" w:space="0" w:color="auto"/>
              <w:left w:val="single" w:sz="4" w:space="0" w:color="auto"/>
              <w:bottom w:val="single" w:sz="12" w:space="0" w:color="auto"/>
              <w:right w:val="single" w:sz="4" w:space="0" w:color="auto"/>
            </w:tcBorders>
            <w:shd w:val="clear" w:color="auto" w:fill="D9D9D9"/>
            <w:noWrap/>
            <w:vAlign w:val="bottom"/>
            <w:hideMark/>
          </w:tcPr>
          <w:p w14:paraId="722A406B" w14:textId="77777777" w:rsidR="00E31630" w:rsidRPr="00DC1AF8" w:rsidRDefault="004A6B61" w:rsidP="009331A5">
            <w:pPr>
              <w:contextualSpacing/>
              <w:jc w:val="right"/>
              <w:rPr>
                <w:rFonts w:cs="Arial"/>
                <w:lang w:val="fr-FR"/>
              </w:rPr>
            </w:pPr>
            <w:r>
              <w:rPr>
                <w:rFonts w:cs="Arial"/>
                <w:lang w:val="fr-FR"/>
              </w:rPr>
              <w:t>6’400</w:t>
            </w:r>
          </w:p>
        </w:tc>
        <w:tc>
          <w:tcPr>
            <w:tcW w:w="462" w:type="dxa"/>
            <w:tcBorders>
              <w:top w:val="single" w:sz="4" w:space="0" w:color="auto"/>
              <w:left w:val="single" w:sz="4" w:space="0" w:color="auto"/>
              <w:bottom w:val="single" w:sz="12" w:space="0" w:color="auto"/>
              <w:right w:val="single" w:sz="4" w:space="0" w:color="auto"/>
            </w:tcBorders>
            <w:vAlign w:val="bottom"/>
          </w:tcPr>
          <w:p w14:paraId="59F640AE" w14:textId="77777777" w:rsidR="00E31630" w:rsidRPr="00DC1AF8" w:rsidRDefault="00E31630" w:rsidP="009331A5">
            <w:pPr>
              <w:contextualSpacing/>
              <w:jc w:val="right"/>
              <w:rPr>
                <w:rFonts w:cs="Arial"/>
                <w:lang w:val="fr-FR"/>
              </w:rPr>
            </w:pPr>
            <w:r w:rsidRPr="00DC1AF8">
              <w:rPr>
                <w:rFonts w:cs="Arial"/>
                <w:lang w:val="fr-FR"/>
              </w:rPr>
              <w:t>40</w:t>
            </w:r>
          </w:p>
        </w:tc>
        <w:tc>
          <w:tcPr>
            <w:tcW w:w="1078" w:type="dxa"/>
            <w:tcBorders>
              <w:top w:val="single" w:sz="4" w:space="0" w:color="auto"/>
              <w:left w:val="single" w:sz="4" w:space="0" w:color="auto"/>
              <w:bottom w:val="single" w:sz="12" w:space="0" w:color="auto"/>
              <w:right w:val="single" w:sz="4" w:space="0" w:color="auto"/>
            </w:tcBorders>
            <w:shd w:val="clear" w:color="auto" w:fill="D9D9D9"/>
            <w:noWrap/>
            <w:vAlign w:val="bottom"/>
            <w:hideMark/>
          </w:tcPr>
          <w:p w14:paraId="571C3E22" w14:textId="77777777" w:rsidR="00E31630" w:rsidRPr="00DC1AF8" w:rsidRDefault="004A6B61" w:rsidP="009331A5">
            <w:pPr>
              <w:contextualSpacing/>
              <w:jc w:val="right"/>
              <w:rPr>
                <w:rFonts w:cs="Arial"/>
                <w:lang w:val="fr-FR"/>
              </w:rPr>
            </w:pPr>
            <w:r>
              <w:rPr>
                <w:rFonts w:cs="Arial"/>
                <w:lang w:val="fr-FR"/>
              </w:rPr>
              <w:t>6’400</w:t>
            </w:r>
          </w:p>
        </w:tc>
        <w:tc>
          <w:tcPr>
            <w:tcW w:w="616" w:type="dxa"/>
            <w:tcBorders>
              <w:top w:val="single" w:sz="4" w:space="0" w:color="auto"/>
              <w:left w:val="single" w:sz="4" w:space="0" w:color="auto"/>
              <w:bottom w:val="single" w:sz="12" w:space="0" w:color="auto"/>
              <w:right w:val="single" w:sz="4" w:space="0" w:color="auto"/>
            </w:tcBorders>
            <w:vAlign w:val="bottom"/>
          </w:tcPr>
          <w:p w14:paraId="71887FE8" w14:textId="77777777" w:rsidR="00E31630" w:rsidRPr="00DC1AF8" w:rsidRDefault="00E31630" w:rsidP="009331A5">
            <w:pPr>
              <w:contextualSpacing/>
              <w:jc w:val="right"/>
              <w:rPr>
                <w:rFonts w:cs="Arial"/>
                <w:b/>
                <w:lang w:val="fr-FR"/>
              </w:rPr>
            </w:pPr>
            <w:r w:rsidRPr="00DC1AF8">
              <w:rPr>
                <w:rFonts w:cs="Arial"/>
                <w:lang w:val="fr-FR"/>
              </w:rPr>
              <w:t>20</w:t>
            </w:r>
          </w:p>
        </w:tc>
        <w:tc>
          <w:tcPr>
            <w:tcW w:w="1232" w:type="dxa"/>
            <w:tcBorders>
              <w:top w:val="single" w:sz="4" w:space="0" w:color="auto"/>
              <w:left w:val="single" w:sz="4" w:space="0" w:color="auto"/>
              <w:bottom w:val="single" w:sz="12" w:space="0" w:color="auto"/>
              <w:right w:val="single" w:sz="12" w:space="0" w:color="auto"/>
            </w:tcBorders>
            <w:shd w:val="clear" w:color="auto" w:fill="D9D9D9"/>
            <w:vAlign w:val="bottom"/>
          </w:tcPr>
          <w:p w14:paraId="1C9FD428" w14:textId="77777777" w:rsidR="00E31630" w:rsidRPr="00DC1AF8" w:rsidRDefault="004A6B61" w:rsidP="009331A5">
            <w:pPr>
              <w:contextualSpacing/>
              <w:jc w:val="right"/>
              <w:rPr>
                <w:rFonts w:cs="Arial"/>
                <w:lang w:val="fr-FR"/>
              </w:rPr>
            </w:pPr>
            <w:r>
              <w:rPr>
                <w:rFonts w:cs="Arial"/>
                <w:lang w:val="fr-FR"/>
              </w:rPr>
              <w:t>3’200</w:t>
            </w:r>
          </w:p>
        </w:tc>
      </w:tr>
      <w:tr w:rsidR="006A6086" w:rsidRPr="0099055B" w14:paraId="25194E39" w14:textId="77777777" w:rsidTr="00446D9E">
        <w:trPr>
          <w:trHeight w:val="334"/>
        </w:trPr>
        <w:tc>
          <w:tcPr>
            <w:tcW w:w="1926" w:type="dxa"/>
            <w:tcBorders>
              <w:top w:val="single" w:sz="12" w:space="0" w:color="auto"/>
              <w:bottom w:val="nil"/>
            </w:tcBorders>
            <w:shd w:val="clear" w:color="000000" w:fill="D9D9D9"/>
            <w:noWrap/>
            <w:vAlign w:val="bottom"/>
            <w:hideMark/>
          </w:tcPr>
          <w:p w14:paraId="5BD80150" w14:textId="77777777" w:rsidR="00E31630" w:rsidRPr="00DC1AF8" w:rsidRDefault="00E31630" w:rsidP="009331A5">
            <w:pPr>
              <w:spacing w:before="120" w:after="120"/>
              <w:rPr>
                <w:rFonts w:cs="Arial"/>
                <w:b/>
                <w:bCs/>
                <w:lang w:val="fr-FR"/>
              </w:rPr>
            </w:pPr>
            <w:bookmarkStart w:id="20" w:name="_Hlk168419242"/>
            <w:r w:rsidRPr="00DC1AF8">
              <w:rPr>
                <w:rFonts w:cs="Arial"/>
                <w:b/>
                <w:bCs/>
                <w:lang w:val="fr-FR"/>
              </w:rPr>
              <w:t>TOTALE</w:t>
            </w:r>
          </w:p>
        </w:tc>
        <w:tc>
          <w:tcPr>
            <w:tcW w:w="1232" w:type="dxa"/>
            <w:tcBorders>
              <w:top w:val="single" w:sz="12" w:space="0" w:color="auto"/>
              <w:bottom w:val="nil"/>
              <w:right w:val="single" w:sz="12" w:space="0" w:color="auto"/>
            </w:tcBorders>
            <w:shd w:val="clear" w:color="000000" w:fill="D9D9D9"/>
            <w:noWrap/>
            <w:vAlign w:val="bottom"/>
            <w:hideMark/>
          </w:tcPr>
          <w:p w14:paraId="08B7369A" w14:textId="77777777" w:rsidR="00E31630" w:rsidRPr="00DC1AF8" w:rsidRDefault="00E31630" w:rsidP="009331A5">
            <w:pPr>
              <w:spacing w:before="120" w:after="120"/>
              <w:jc w:val="right"/>
              <w:rPr>
                <w:rFonts w:cs="Arial"/>
                <w:b/>
                <w:bCs/>
                <w:lang w:val="fr-FR"/>
              </w:rPr>
            </w:pPr>
          </w:p>
        </w:tc>
        <w:tc>
          <w:tcPr>
            <w:tcW w:w="1386" w:type="dxa"/>
            <w:tcBorders>
              <w:top w:val="single" w:sz="12" w:space="0" w:color="auto"/>
              <w:left w:val="single" w:sz="12" w:space="0" w:color="auto"/>
              <w:bottom w:val="nil"/>
              <w:right w:val="single" w:sz="4" w:space="0" w:color="auto"/>
            </w:tcBorders>
            <w:shd w:val="clear" w:color="000000" w:fill="D9D9D9"/>
            <w:noWrap/>
            <w:vAlign w:val="bottom"/>
            <w:hideMark/>
          </w:tcPr>
          <w:p w14:paraId="77B671EE" w14:textId="77777777" w:rsidR="00E31630" w:rsidRPr="00DC1AF8" w:rsidRDefault="00E31630" w:rsidP="009331A5">
            <w:pPr>
              <w:spacing w:before="120" w:after="120"/>
              <w:jc w:val="right"/>
              <w:rPr>
                <w:rFonts w:cs="Arial"/>
                <w:b/>
                <w:bCs/>
                <w:lang w:val="fr-FR"/>
              </w:rPr>
            </w:pPr>
            <w:r w:rsidRPr="00DC1AF8">
              <w:rPr>
                <w:rFonts w:cs="Arial"/>
                <w:b/>
                <w:bCs/>
                <w:lang w:val="fr-FR"/>
              </w:rPr>
              <w:t>1</w:t>
            </w:r>
            <w:r w:rsidR="004A6B61">
              <w:rPr>
                <w:rFonts w:cs="Arial"/>
                <w:b/>
                <w:bCs/>
                <w:lang w:val="fr-FR"/>
              </w:rPr>
              <w:t>'428’000</w:t>
            </w:r>
          </w:p>
        </w:tc>
        <w:tc>
          <w:tcPr>
            <w:tcW w:w="461" w:type="dxa"/>
            <w:tcBorders>
              <w:top w:val="single" w:sz="12" w:space="0" w:color="auto"/>
              <w:left w:val="single" w:sz="4" w:space="0" w:color="auto"/>
              <w:bottom w:val="nil"/>
              <w:right w:val="single" w:sz="4" w:space="0" w:color="auto"/>
            </w:tcBorders>
            <w:shd w:val="clear" w:color="000000" w:fill="D9D9D9"/>
            <w:noWrap/>
            <w:vAlign w:val="bottom"/>
            <w:hideMark/>
          </w:tcPr>
          <w:p w14:paraId="2D3DBC4F" w14:textId="77777777" w:rsidR="00E31630" w:rsidRPr="00DC1AF8" w:rsidRDefault="00E31630" w:rsidP="009331A5">
            <w:pPr>
              <w:spacing w:before="120" w:after="120"/>
              <w:jc w:val="right"/>
              <w:rPr>
                <w:rFonts w:cs="Arial"/>
                <w:lang w:val="fr-FR"/>
              </w:rPr>
            </w:pPr>
            <w:r w:rsidRPr="00DC1AF8">
              <w:rPr>
                <w:rFonts w:cs="Arial"/>
                <w:lang w:val="fr-FR"/>
              </w:rPr>
              <w:t> </w:t>
            </w:r>
          </w:p>
        </w:tc>
        <w:tc>
          <w:tcPr>
            <w:tcW w:w="1078" w:type="dxa"/>
            <w:tcBorders>
              <w:top w:val="single" w:sz="12" w:space="0" w:color="auto"/>
              <w:left w:val="single" w:sz="4" w:space="0" w:color="auto"/>
              <w:bottom w:val="nil"/>
              <w:right w:val="single" w:sz="4" w:space="0" w:color="auto"/>
            </w:tcBorders>
            <w:shd w:val="clear" w:color="000000" w:fill="D9D9D9"/>
            <w:noWrap/>
            <w:vAlign w:val="bottom"/>
            <w:hideMark/>
          </w:tcPr>
          <w:p w14:paraId="346DFE7D" w14:textId="77777777" w:rsidR="00E31630" w:rsidRPr="00DC1AF8" w:rsidRDefault="004A6B61" w:rsidP="009331A5">
            <w:pPr>
              <w:spacing w:before="120" w:after="120"/>
              <w:jc w:val="right"/>
              <w:rPr>
                <w:rFonts w:cs="Arial"/>
                <w:b/>
                <w:bCs/>
                <w:lang w:val="fr-FR"/>
              </w:rPr>
            </w:pPr>
            <w:r>
              <w:rPr>
                <w:rFonts w:cs="Arial"/>
                <w:b/>
                <w:bCs/>
                <w:lang w:val="fr-FR"/>
              </w:rPr>
              <w:t>574’400</w:t>
            </w:r>
          </w:p>
        </w:tc>
        <w:tc>
          <w:tcPr>
            <w:tcW w:w="462" w:type="dxa"/>
            <w:tcBorders>
              <w:top w:val="single" w:sz="12" w:space="0" w:color="auto"/>
              <w:left w:val="single" w:sz="4" w:space="0" w:color="auto"/>
              <w:bottom w:val="nil"/>
              <w:right w:val="single" w:sz="4" w:space="0" w:color="auto"/>
            </w:tcBorders>
            <w:shd w:val="clear" w:color="000000" w:fill="D9D9D9"/>
            <w:vAlign w:val="bottom"/>
          </w:tcPr>
          <w:p w14:paraId="7AC8C870" w14:textId="77777777" w:rsidR="00E31630" w:rsidRPr="00DC1AF8" w:rsidRDefault="00E31630" w:rsidP="009331A5">
            <w:pPr>
              <w:spacing w:before="120" w:after="120"/>
              <w:jc w:val="right"/>
              <w:rPr>
                <w:rFonts w:cs="Arial"/>
                <w:b/>
                <w:bCs/>
                <w:lang w:val="fr-FR"/>
              </w:rPr>
            </w:pPr>
            <w:r w:rsidRPr="00DC1AF8">
              <w:rPr>
                <w:rFonts w:cs="Arial"/>
                <w:lang w:val="fr-FR"/>
              </w:rPr>
              <w:t> </w:t>
            </w:r>
          </w:p>
        </w:tc>
        <w:tc>
          <w:tcPr>
            <w:tcW w:w="1078" w:type="dxa"/>
            <w:tcBorders>
              <w:top w:val="single" w:sz="12" w:space="0" w:color="auto"/>
              <w:left w:val="single" w:sz="4" w:space="0" w:color="auto"/>
              <w:bottom w:val="nil"/>
              <w:right w:val="single" w:sz="4" w:space="0" w:color="auto"/>
            </w:tcBorders>
            <w:shd w:val="clear" w:color="000000" w:fill="D9D9D9"/>
            <w:noWrap/>
            <w:vAlign w:val="bottom"/>
            <w:hideMark/>
          </w:tcPr>
          <w:p w14:paraId="03BE7863" w14:textId="77777777" w:rsidR="00E31630" w:rsidRPr="00DC1AF8" w:rsidRDefault="004A6B61" w:rsidP="009331A5">
            <w:pPr>
              <w:spacing w:before="120" w:after="120"/>
              <w:jc w:val="right"/>
              <w:rPr>
                <w:rFonts w:cs="Arial"/>
                <w:b/>
                <w:bCs/>
                <w:lang w:val="fr-FR"/>
              </w:rPr>
            </w:pPr>
            <w:r>
              <w:rPr>
                <w:rFonts w:cs="Arial"/>
                <w:b/>
                <w:bCs/>
                <w:lang w:val="fr-FR"/>
              </w:rPr>
              <w:t>574’400</w:t>
            </w:r>
          </w:p>
        </w:tc>
        <w:tc>
          <w:tcPr>
            <w:tcW w:w="616" w:type="dxa"/>
            <w:tcBorders>
              <w:top w:val="single" w:sz="12" w:space="0" w:color="auto"/>
              <w:left w:val="single" w:sz="4" w:space="0" w:color="auto"/>
              <w:bottom w:val="nil"/>
              <w:right w:val="single" w:sz="4" w:space="0" w:color="auto"/>
            </w:tcBorders>
            <w:shd w:val="clear" w:color="000000" w:fill="D9D9D9"/>
            <w:vAlign w:val="bottom"/>
          </w:tcPr>
          <w:p w14:paraId="3D1D1FA5" w14:textId="77777777" w:rsidR="00E31630" w:rsidRPr="00DC1AF8" w:rsidRDefault="00E31630" w:rsidP="009331A5">
            <w:pPr>
              <w:spacing w:before="120" w:after="120"/>
              <w:jc w:val="right"/>
              <w:rPr>
                <w:rFonts w:cs="Arial"/>
                <w:b/>
                <w:bCs/>
                <w:lang w:val="fr-FR"/>
              </w:rPr>
            </w:pPr>
            <w:r w:rsidRPr="00DC1AF8">
              <w:rPr>
                <w:rFonts w:cs="Arial"/>
                <w:lang w:val="fr-FR"/>
              </w:rPr>
              <w:t> </w:t>
            </w:r>
          </w:p>
        </w:tc>
        <w:tc>
          <w:tcPr>
            <w:tcW w:w="1232" w:type="dxa"/>
            <w:tcBorders>
              <w:top w:val="single" w:sz="12" w:space="0" w:color="auto"/>
              <w:left w:val="single" w:sz="4" w:space="0" w:color="auto"/>
              <w:bottom w:val="nil"/>
              <w:right w:val="single" w:sz="12" w:space="0" w:color="auto"/>
            </w:tcBorders>
            <w:shd w:val="clear" w:color="000000" w:fill="D9D9D9"/>
            <w:vAlign w:val="bottom"/>
          </w:tcPr>
          <w:p w14:paraId="2153C0D4" w14:textId="77777777" w:rsidR="00E31630" w:rsidRPr="00DC1AF8" w:rsidRDefault="00E31630" w:rsidP="009331A5">
            <w:pPr>
              <w:spacing w:before="120" w:after="120"/>
              <w:jc w:val="right"/>
              <w:rPr>
                <w:rFonts w:cs="Arial"/>
                <w:lang w:val="fr-FR"/>
              </w:rPr>
            </w:pPr>
            <w:r w:rsidRPr="00DC1AF8">
              <w:rPr>
                <w:rFonts w:cs="Arial"/>
                <w:b/>
                <w:bCs/>
                <w:lang w:val="fr-FR"/>
              </w:rPr>
              <w:t>2</w:t>
            </w:r>
            <w:r w:rsidR="004A6B61">
              <w:rPr>
                <w:rFonts w:cs="Arial"/>
                <w:b/>
                <w:bCs/>
                <w:lang w:val="fr-FR"/>
              </w:rPr>
              <w:t>79’200</w:t>
            </w:r>
          </w:p>
        </w:tc>
      </w:tr>
      <w:bookmarkEnd w:id="20"/>
    </w:tbl>
    <w:p w14:paraId="56DAA5F1" w14:textId="77777777" w:rsidR="009331A5" w:rsidRPr="00F3603F" w:rsidRDefault="009331A5" w:rsidP="009331A5">
      <w:pPr>
        <w:contextualSpacing/>
        <w:rPr>
          <w:rFonts w:cs="Arial"/>
          <w:sz w:val="20"/>
        </w:rPr>
      </w:pPr>
    </w:p>
    <w:p w14:paraId="1D1CE219" w14:textId="77777777" w:rsidR="009331A5" w:rsidRDefault="009331A5" w:rsidP="009331A5">
      <w:pPr>
        <w:contextualSpacing/>
        <w:rPr>
          <w:rFonts w:cs="Arial"/>
          <w:sz w:val="24"/>
          <w:szCs w:val="24"/>
        </w:rPr>
      </w:pPr>
      <w:r w:rsidRPr="00AD11B5">
        <w:rPr>
          <w:rFonts w:cs="Arial"/>
          <w:sz w:val="24"/>
          <w:szCs w:val="24"/>
        </w:rPr>
        <w:t>Il finanziamento delle spese di gestione corrente, in conformità con il PUC-PPdM, è ripartito, di principio, in 40% a carico di Cantone e Comuni e 20% a carico della Confederazione.</w:t>
      </w:r>
      <w:r w:rsidR="000A426D">
        <w:rPr>
          <w:rFonts w:cs="Arial"/>
          <w:sz w:val="24"/>
          <w:szCs w:val="24"/>
        </w:rPr>
        <w:t xml:space="preserve"> </w:t>
      </w:r>
      <w:r w:rsidR="00391F31">
        <w:rPr>
          <w:rFonts w:cs="Arial"/>
          <w:sz w:val="24"/>
          <w:szCs w:val="24"/>
        </w:rPr>
        <w:t>F</w:t>
      </w:r>
      <w:r w:rsidR="00391F31" w:rsidRPr="00AD11B5">
        <w:rPr>
          <w:rFonts w:cs="Arial"/>
          <w:sz w:val="24"/>
          <w:szCs w:val="24"/>
        </w:rPr>
        <w:t xml:space="preserve">a </w:t>
      </w:r>
      <w:r w:rsidRPr="00AD11B5">
        <w:rPr>
          <w:rFonts w:cs="Arial"/>
          <w:sz w:val="24"/>
          <w:szCs w:val="24"/>
        </w:rPr>
        <w:t>eccezione</w:t>
      </w:r>
      <w:r w:rsidR="002108B0" w:rsidRPr="00AD11B5">
        <w:rPr>
          <w:rFonts w:cs="Arial"/>
          <w:sz w:val="24"/>
          <w:szCs w:val="24"/>
        </w:rPr>
        <w:t xml:space="preserve"> la voce di spesa </w:t>
      </w:r>
      <w:r w:rsidR="00391F31">
        <w:rPr>
          <w:rFonts w:cs="Arial"/>
          <w:sz w:val="24"/>
          <w:szCs w:val="24"/>
        </w:rPr>
        <w:t xml:space="preserve">per la </w:t>
      </w:r>
      <w:r w:rsidRPr="00AD11B5">
        <w:rPr>
          <w:rFonts w:cs="Arial"/>
          <w:sz w:val="24"/>
          <w:szCs w:val="24"/>
        </w:rPr>
        <w:t>logistica, che non p</w:t>
      </w:r>
      <w:r w:rsidR="002108B0" w:rsidRPr="00AD11B5">
        <w:rPr>
          <w:rFonts w:cs="Arial"/>
          <w:sz w:val="24"/>
          <w:szCs w:val="24"/>
        </w:rPr>
        <w:t xml:space="preserve">uò </w:t>
      </w:r>
      <w:r w:rsidRPr="00AD11B5">
        <w:rPr>
          <w:rFonts w:cs="Arial"/>
          <w:sz w:val="24"/>
          <w:szCs w:val="24"/>
        </w:rPr>
        <w:t xml:space="preserve">far capo ai finanziamenti federali e che </w:t>
      </w:r>
      <w:r w:rsidR="002108B0" w:rsidRPr="00AD11B5">
        <w:rPr>
          <w:rFonts w:cs="Arial"/>
          <w:sz w:val="24"/>
          <w:szCs w:val="24"/>
        </w:rPr>
        <w:t>è</w:t>
      </w:r>
      <w:r w:rsidRPr="00AD11B5">
        <w:rPr>
          <w:rFonts w:cs="Arial"/>
          <w:sz w:val="24"/>
          <w:szCs w:val="24"/>
        </w:rPr>
        <w:t xml:space="preserve"> quindi divis</w:t>
      </w:r>
      <w:r w:rsidR="002108B0" w:rsidRPr="00AD11B5">
        <w:rPr>
          <w:rFonts w:cs="Arial"/>
          <w:sz w:val="24"/>
          <w:szCs w:val="24"/>
        </w:rPr>
        <w:t>a</w:t>
      </w:r>
      <w:r w:rsidRPr="00AD11B5">
        <w:rPr>
          <w:rFonts w:cs="Arial"/>
          <w:sz w:val="24"/>
          <w:szCs w:val="24"/>
        </w:rPr>
        <w:t xml:space="preserve"> in parti uguali tra Cantone e Comuni.</w:t>
      </w:r>
      <w:r w:rsidR="000A426D">
        <w:rPr>
          <w:rFonts w:cs="Arial"/>
          <w:sz w:val="24"/>
          <w:szCs w:val="24"/>
        </w:rPr>
        <w:t xml:space="preserve"> </w:t>
      </w:r>
      <w:r w:rsidR="00FD10C9">
        <w:rPr>
          <w:rFonts w:cs="Arial"/>
          <w:sz w:val="24"/>
          <w:szCs w:val="24"/>
        </w:rPr>
        <w:t>L</w:t>
      </w:r>
      <w:r w:rsidRPr="00AD11B5">
        <w:rPr>
          <w:rFonts w:cs="Arial"/>
          <w:sz w:val="24"/>
          <w:szCs w:val="24"/>
        </w:rPr>
        <w:t xml:space="preserve">a chiave di ripartizione dei finanziamenti comunali è stata ricalcolata </w:t>
      </w:r>
      <w:r w:rsidR="00FD10C9">
        <w:rPr>
          <w:rFonts w:cs="Arial"/>
          <w:sz w:val="24"/>
          <w:szCs w:val="24"/>
        </w:rPr>
        <w:t xml:space="preserve">in base all’adeguamento dell’indice di forza finanziaria, secondo </w:t>
      </w:r>
      <w:r w:rsidR="00CD465E">
        <w:rPr>
          <w:rFonts w:cs="Arial"/>
          <w:sz w:val="24"/>
          <w:szCs w:val="24"/>
        </w:rPr>
        <w:t>la metodologia indicata dal PUC-</w:t>
      </w:r>
      <w:r w:rsidR="00FD10C9">
        <w:rPr>
          <w:rFonts w:cs="Arial"/>
          <w:sz w:val="24"/>
          <w:szCs w:val="24"/>
        </w:rPr>
        <w:t xml:space="preserve">PPdM </w:t>
      </w:r>
      <w:r w:rsidRPr="00AD11B5">
        <w:rPr>
          <w:rFonts w:cs="Arial"/>
          <w:sz w:val="24"/>
          <w:szCs w:val="24"/>
        </w:rPr>
        <w:t>e si presenta come segue:</w:t>
      </w:r>
    </w:p>
    <w:p w14:paraId="781AA0DC" w14:textId="77777777" w:rsidR="000A426D" w:rsidRPr="0099055B" w:rsidRDefault="000A426D" w:rsidP="009331A5">
      <w:pPr>
        <w:contextualSpacing/>
        <w:rPr>
          <w:rFonts w:cs="Arial"/>
          <w:szCs w:val="24"/>
        </w:rPr>
      </w:pPr>
    </w:p>
    <w:tbl>
      <w:tblPr>
        <w:tblW w:w="9584" w:type="dxa"/>
        <w:tblInd w:w="55" w:type="dxa"/>
        <w:tblLayout w:type="fixed"/>
        <w:tblCellMar>
          <w:left w:w="70" w:type="dxa"/>
          <w:right w:w="70" w:type="dxa"/>
        </w:tblCellMar>
        <w:tblLook w:val="04A0" w:firstRow="1" w:lastRow="0" w:firstColumn="1" w:lastColumn="0" w:noHBand="0" w:noVBand="1"/>
      </w:tblPr>
      <w:tblGrid>
        <w:gridCol w:w="1716"/>
        <w:gridCol w:w="72"/>
        <w:gridCol w:w="1420"/>
        <w:gridCol w:w="75"/>
        <w:gridCol w:w="1127"/>
        <w:gridCol w:w="75"/>
        <w:gridCol w:w="1206"/>
        <w:gridCol w:w="66"/>
        <w:gridCol w:w="992"/>
        <w:gridCol w:w="1276"/>
        <w:gridCol w:w="1559"/>
      </w:tblGrid>
      <w:tr w:rsidR="009331A5" w:rsidRPr="0099055B" w14:paraId="54C525ED" w14:textId="77777777" w:rsidTr="00E47A23">
        <w:trPr>
          <w:trHeight w:val="656"/>
        </w:trPr>
        <w:tc>
          <w:tcPr>
            <w:tcW w:w="1716" w:type="dxa"/>
            <w:tcBorders>
              <w:top w:val="single" w:sz="4" w:space="0" w:color="auto"/>
              <w:left w:val="nil"/>
              <w:bottom w:val="single" w:sz="4" w:space="0" w:color="auto"/>
              <w:right w:val="nil"/>
            </w:tcBorders>
            <w:shd w:val="clear" w:color="auto" w:fill="auto"/>
            <w:vAlign w:val="center"/>
            <w:hideMark/>
          </w:tcPr>
          <w:p w14:paraId="309A1893" w14:textId="77777777" w:rsidR="009331A5" w:rsidRPr="00D43F36" w:rsidRDefault="009331A5" w:rsidP="009331A5">
            <w:pPr>
              <w:contextualSpacing/>
              <w:rPr>
                <w:rFonts w:cs="Arial"/>
                <w:b/>
                <w:bCs/>
                <w:lang w:val="fr-FR"/>
              </w:rPr>
            </w:pPr>
            <w:r w:rsidRPr="00D43F36">
              <w:rPr>
                <w:rFonts w:cs="Arial"/>
                <w:b/>
                <w:bCs/>
                <w:lang w:val="fr-FR"/>
              </w:rPr>
              <w:t>Parametri</w:t>
            </w:r>
          </w:p>
        </w:tc>
        <w:tc>
          <w:tcPr>
            <w:tcW w:w="1492" w:type="dxa"/>
            <w:gridSpan w:val="2"/>
            <w:tcBorders>
              <w:top w:val="single" w:sz="4" w:space="0" w:color="auto"/>
              <w:left w:val="nil"/>
              <w:bottom w:val="single" w:sz="4" w:space="0" w:color="auto"/>
              <w:right w:val="nil"/>
            </w:tcBorders>
            <w:shd w:val="clear" w:color="auto" w:fill="auto"/>
            <w:vAlign w:val="center"/>
            <w:hideMark/>
          </w:tcPr>
          <w:p w14:paraId="22AD9499" w14:textId="77777777" w:rsidR="009331A5" w:rsidRPr="00D43F36" w:rsidRDefault="009331A5" w:rsidP="00E47A23">
            <w:pPr>
              <w:contextualSpacing/>
              <w:rPr>
                <w:rFonts w:cs="Arial"/>
                <w:b/>
                <w:bCs/>
                <w:lang w:val="fr-FR"/>
              </w:rPr>
            </w:pPr>
            <w:r w:rsidRPr="00D43F36">
              <w:rPr>
                <w:rFonts w:cs="Arial"/>
                <w:b/>
                <w:bCs/>
                <w:lang w:val="fr-FR"/>
              </w:rPr>
              <w:t>Interessenza generale</w:t>
            </w:r>
            <w:r w:rsidR="00E47A23">
              <w:rPr>
                <w:rFonts w:cs="Arial"/>
                <w:b/>
                <w:bCs/>
                <w:lang w:val="fr-FR"/>
              </w:rPr>
              <w:t xml:space="preserve"> </w:t>
            </w:r>
            <w:r w:rsidRPr="00D43F36">
              <w:rPr>
                <w:rFonts w:cs="Arial"/>
                <w:b/>
                <w:bCs/>
                <w:lang w:val="fr-FR"/>
              </w:rPr>
              <w:t>1</w:t>
            </w:r>
          </w:p>
        </w:tc>
        <w:tc>
          <w:tcPr>
            <w:tcW w:w="1202" w:type="dxa"/>
            <w:gridSpan w:val="2"/>
            <w:tcBorders>
              <w:top w:val="single" w:sz="4" w:space="0" w:color="auto"/>
              <w:left w:val="nil"/>
              <w:bottom w:val="single" w:sz="4" w:space="0" w:color="auto"/>
              <w:right w:val="nil"/>
            </w:tcBorders>
            <w:shd w:val="clear" w:color="auto" w:fill="auto"/>
            <w:vAlign w:val="center"/>
            <w:hideMark/>
          </w:tcPr>
          <w:p w14:paraId="782A7936" w14:textId="77777777" w:rsidR="009331A5" w:rsidRPr="00D43F36" w:rsidRDefault="009331A5" w:rsidP="00E47A23">
            <w:pPr>
              <w:contextualSpacing/>
              <w:rPr>
                <w:rFonts w:cs="Arial"/>
                <w:b/>
                <w:bCs/>
              </w:rPr>
            </w:pPr>
            <w:r w:rsidRPr="00D43F36">
              <w:rPr>
                <w:rFonts w:cs="Arial"/>
                <w:b/>
                <w:bCs/>
              </w:rPr>
              <w:t>Interes. Territ.</w:t>
            </w:r>
            <w:r w:rsidR="00E47A23">
              <w:rPr>
                <w:rFonts w:cs="Arial"/>
                <w:b/>
                <w:bCs/>
              </w:rPr>
              <w:t xml:space="preserve"> </w:t>
            </w:r>
            <w:r w:rsidRPr="00D43F36">
              <w:rPr>
                <w:rFonts w:cs="Arial"/>
                <w:b/>
                <w:bCs/>
              </w:rPr>
              <w:t>2</w:t>
            </w:r>
          </w:p>
        </w:tc>
        <w:tc>
          <w:tcPr>
            <w:tcW w:w="1281" w:type="dxa"/>
            <w:gridSpan w:val="2"/>
            <w:tcBorders>
              <w:top w:val="single" w:sz="4" w:space="0" w:color="auto"/>
              <w:left w:val="nil"/>
              <w:bottom w:val="single" w:sz="4" w:space="0" w:color="auto"/>
              <w:right w:val="nil"/>
            </w:tcBorders>
            <w:shd w:val="clear" w:color="auto" w:fill="auto"/>
            <w:vAlign w:val="center"/>
            <w:hideMark/>
          </w:tcPr>
          <w:p w14:paraId="1078FF56" w14:textId="77777777" w:rsidR="009331A5" w:rsidRPr="00D43F36" w:rsidRDefault="00E47A23" w:rsidP="00E47A23">
            <w:pPr>
              <w:contextualSpacing/>
              <w:rPr>
                <w:rFonts w:cs="Arial"/>
                <w:b/>
                <w:bCs/>
              </w:rPr>
            </w:pPr>
            <w:r>
              <w:rPr>
                <w:rFonts w:cs="Arial"/>
                <w:b/>
                <w:bCs/>
              </w:rPr>
              <w:t>Media pond</w:t>
            </w:r>
            <w:r w:rsidR="009331A5" w:rsidRPr="00D43F36">
              <w:rPr>
                <w:rFonts w:cs="Arial"/>
                <w:b/>
                <w:bCs/>
              </w:rPr>
              <w:t xml:space="preserve"> (2-1)</w:t>
            </w:r>
          </w:p>
        </w:tc>
        <w:tc>
          <w:tcPr>
            <w:tcW w:w="1058" w:type="dxa"/>
            <w:gridSpan w:val="2"/>
            <w:tcBorders>
              <w:top w:val="single" w:sz="4" w:space="0" w:color="auto"/>
              <w:left w:val="nil"/>
              <w:bottom w:val="single" w:sz="4" w:space="0" w:color="auto"/>
              <w:right w:val="nil"/>
            </w:tcBorders>
            <w:shd w:val="clear" w:color="auto" w:fill="auto"/>
            <w:vAlign w:val="center"/>
            <w:hideMark/>
          </w:tcPr>
          <w:p w14:paraId="0CE83D51" w14:textId="77777777" w:rsidR="009331A5" w:rsidRPr="00D43F36" w:rsidRDefault="009331A5" w:rsidP="009331A5">
            <w:pPr>
              <w:contextualSpacing/>
              <w:rPr>
                <w:rFonts w:cs="Arial"/>
                <w:b/>
                <w:bCs/>
              </w:rPr>
            </w:pPr>
            <w:r w:rsidRPr="00D43F36">
              <w:rPr>
                <w:rFonts w:cs="Arial"/>
                <w:b/>
                <w:bCs/>
              </w:rPr>
              <w:t>F</w:t>
            </w:r>
            <w:r w:rsidR="00E47A23">
              <w:rPr>
                <w:rFonts w:cs="Arial"/>
                <w:b/>
                <w:bCs/>
              </w:rPr>
              <w:t>orza fin</w:t>
            </w:r>
          </w:p>
        </w:tc>
        <w:tc>
          <w:tcPr>
            <w:tcW w:w="1276" w:type="dxa"/>
            <w:tcBorders>
              <w:top w:val="single" w:sz="4" w:space="0" w:color="auto"/>
              <w:left w:val="nil"/>
              <w:bottom w:val="single" w:sz="4" w:space="0" w:color="auto"/>
              <w:right w:val="nil"/>
            </w:tcBorders>
            <w:shd w:val="clear" w:color="auto" w:fill="auto"/>
            <w:vAlign w:val="center"/>
            <w:hideMark/>
          </w:tcPr>
          <w:p w14:paraId="4485134F" w14:textId="77777777" w:rsidR="009331A5" w:rsidRPr="00D43F36" w:rsidRDefault="009331A5" w:rsidP="009331A5">
            <w:pPr>
              <w:contextualSpacing/>
              <w:rPr>
                <w:rFonts w:cs="Arial"/>
                <w:i/>
                <w:iCs/>
              </w:rPr>
            </w:pPr>
          </w:p>
        </w:tc>
        <w:tc>
          <w:tcPr>
            <w:tcW w:w="1559" w:type="dxa"/>
            <w:tcBorders>
              <w:top w:val="single" w:sz="4" w:space="0" w:color="auto"/>
              <w:left w:val="nil"/>
              <w:bottom w:val="single" w:sz="4" w:space="0" w:color="auto"/>
            </w:tcBorders>
            <w:shd w:val="clear" w:color="auto" w:fill="D9D9D9"/>
            <w:vAlign w:val="center"/>
            <w:hideMark/>
          </w:tcPr>
          <w:p w14:paraId="40429118" w14:textId="77777777" w:rsidR="009331A5" w:rsidRPr="00D43F36" w:rsidRDefault="009331A5" w:rsidP="009331A5">
            <w:pPr>
              <w:contextualSpacing/>
              <w:rPr>
                <w:rFonts w:cs="Arial"/>
                <w:b/>
                <w:bCs/>
              </w:rPr>
            </w:pPr>
            <w:r w:rsidRPr="00D43F36">
              <w:rPr>
                <w:rFonts w:cs="Arial"/>
                <w:b/>
                <w:bCs/>
              </w:rPr>
              <w:t>MEDIA PONDERATA</w:t>
            </w:r>
          </w:p>
        </w:tc>
      </w:tr>
      <w:tr w:rsidR="009331A5" w:rsidRPr="0099055B" w14:paraId="5F79FC10" w14:textId="77777777" w:rsidTr="0015185D">
        <w:trPr>
          <w:trHeight w:val="900"/>
        </w:trPr>
        <w:tc>
          <w:tcPr>
            <w:tcW w:w="1716" w:type="dxa"/>
            <w:tcBorders>
              <w:top w:val="nil"/>
              <w:left w:val="nil"/>
              <w:bottom w:val="single" w:sz="4" w:space="0" w:color="auto"/>
              <w:right w:val="nil"/>
            </w:tcBorders>
            <w:shd w:val="clear" w:color="auto" w:fill="auto"/>
            <w:vAlign w:val="center"/>
            <w:hideMark/>
          </w:tcPr>
          <w:p w14:paraId="2A4CD7A1" w14:textId="77777777" w:rsidR="009331A5" w:rsidRPr="00D43F36" w:rsidRDefault="009331A5" w:rsidP="009331A5">
            <w:pPr>
              <w:contextualSpacing/>
              <w:rPr>
                <w:rFonts w:cs="Arial"/>
              </w:rPr>
            </w:pPr>
          </w:p>
        </w:tc>
        <w:tc>
          <w:tcPr>
            <w:tcW w:w="1492" w:type="dxa"/>
            <w:gridSpan w:val="2"/>
            <w:tcBorders>
              <w:top w:val="nil"/>
              <w:left w:val="nil"/>
              <w:bottom w:val="single" w:sz="4" w:space="0" w:color="auto"/>
              <w:right w:val="nil"/>
            </w:tcBorders>
            <w:shd w:val="clear" w:color="auto" w:fill="auto"/>
            <w:vAlign w:val="center"/>
            <w:hideMark/>
          </w:tcPr>
          <w:p w14:paraId="60F90FDB" w14:textId="77777777" w:rsidR="009331A5" w:rsidRPr="00D43F36" w:rsidRDefault="009331A5" w:rsidP="009331A5">
            <w:pPr>
              <w:ind w:right="215"/>
              <w:contextualSpacing/>
              <w:rPr>
                <w:rFonts w:cs="Arial"/>
              </w:rPr>
            </w:pPr>
            <w:r w:rsidRPr="00D43F36">
              <w:rPr>
                <w:rFonts w:cs="Arial"/>
              </w:rPr>
              <w:t>quota-parte uguale per tutti (=1/9)</w:t>
            </w:r>
          </w:p>
        </w:tc>
        <w:tc>
          <w:tcPr>
            <w:tcW w:w="1202" w:type="dxa"/>
            <w:gridSpan w:val="2"/>
            <w:tcBorders>
              <w:top w:val="nil"/>
              <w:left w:val="nil"/>
              <w:bottom w:val="single" w:sz="4" w:space="0" w:color="auto"/>
              <w:right w:val="nil"/>
            </w:tcBorders>
            <w:shd w:val="clear" w:color="auto" w:fill="auto"/>
            <w:vAlign w:val="center"/>
            <w:hideMark/>
          </w:tcPr>
          <w:p w14:paraId="4DE232A1" w14:textId="77777777" w:rsidR="009331A5" w:rsidRPr="00D43F36" w:rsidRDefault="009331A5" w:rsidP="009331A5">
            <w:pPr>
              <w:spacing w:after="120"/>
              <w:rPr>
                <w:rFonts w:cs="Arial"/>
                <w:lang w:val="fr-FR"/>
              </w:rPr>
            </w:pPr>
            <w:r w:rsidRPr="00D43F36">
              <w:rPr>
                <w:rFonts w:cs="Arial"/>
              </w:rPr>
              <w:t xml:space="preserve">quota-parte secondo </w:t>
            </w:r>
            <w:r w:rsidRPr="00D43F36">
              <w:rPr>
                <w:rFonts w:cs="Arial"/>
                <w:lang w:val="fr-FR"/>
              </w:rPr>
              <w:t>estens.</w:t>
            </w:r>
          </w:p>
        </w:tc>
        <w:tc>
          <w:tcPr>
            <w:tcW w:w="1281" w:type="dxa"/>
            <w:gridSpan w:val="2"/>
            <w:tcBorders>
              <w:top w:val="nil"/>
              <w:left w:val="nil"/>
              <w:bottom w:val="single" w:sz="4" w:space="0" w:color="auto"/>
              <w:right w:val="nil"/>
            </w:tcBorders>
            <w:shd w:val="clear" w:color="auto" w:fill="auto"/>
            <w:vAlign w:val="center"/>
            <w:hideMark/>
          </w:tcPr>
          <w:p w14:paraId="79BD1DCE" w14:textId="77777777" w:rsidR="009331A5" w:rsidRPr="00D43F36" w:rsidRDefault="009331A5" w:rsidP="009331A5">
            <w:pPr>
              <w:contextualSpacing/>
              <w:rPr>
                <w:rFonts w:cs="Arial"/>
                <w:lang w:val="fr-FR"/>
              </w:rPr>
            </w:pPr>
            <w:r w:rsidRPr="00D43F36">
              <w:rPr>
                <w:rFonts w:cs="Arial"/>
                <w:lang w:val="fr-FR"/>
              </w:rPr>
              <w:t>(1+1+2)/3</w:t>
            </w:r>
          </w:p>
        </w:tc>
        <w:tc>
          <w:tcPr>
            <w:tcW w:w="1058" w:type="dxa"/>
            <w:gridSpan w:val="2"/>
            <w:tcBorders>
              <w:top w:val="nil"/>
              <w:left w:val="nil"/>
              <w:bottom w:val="single" w:sz="4" w:space="0" w:color="auto"/>
              <w:right w:val="nil"/>
            </w:tcBorders>
            <w:shd w:val="clear" w:color="auto" w:fill="auto"/>
            <w:vAlign w:val="center"/>
            <w:hideMark/>
          </w:tcPr>
          <w:p w14:paraId="672D6770" w14:textId="77777777" w:rsidR="009331A5" w:rsidRPr="00D43F36" w:rsidRDefault="009331A5" w:rsidP="009331A5">
            <w:pPr>
              <w:contextualSpacing/>
              <w:rPr>
                <w:rFonts w:cs="Arial"/>
                <w:lang w:val="fr-FR"/>
              </w:rPr>
            </w:pPr>
            <w:r w:rsidRPr="00D43F36">
              <w:rPr>
                <w:rFonts w:cs="Arial"/>
                <w:lang w:val="fr-FR"/>
              </w:rPr>
              <w:t>IFF2</w:t>
            </w:r>
            <w:r w:rsidR="00B85A8A">
              <w:rPr>
                <w:rFonts w:cs="Arial"/>
                <w:lang w:val="fr-FR"/>
              </w:rPr>
              <w:t>3</w:t>
            </w:r>
            <w:r w:rsidRPr="00D43F36">
              <w:rPr>
                <w:rFonts w:cs="Arial"/>
                <w:lang w:val="fr-FR"/>
              </w:rPr>
              <w:t>-2</w:t>
            </w:r>
            <w:r w:rsidR="00B85A8A">
              <w:rPr>
                <w:rFonts w:cs="Arial"/>
                <w:lang w:val="fr-FR"/>
              </w:rPr>
              <w:t>4</w:t>
            </w:r>
          </w:p>
        </w:tc>
        <w:tc>
          <w:tcPr>
            <w:tcW w:w="1276" w:type="dxa"/>
            <w:tcBorders>
              <w:top w:val="nil"/>
              <w:left w:val="nil"/>
              <w:bottom w:val="single" w:sz="4" w:space="0" w:color="auto"/>
              <w:right w:val="nil"/>
            </w:tcBorders>
            <w:shd w:val="clear" w:color="auto" w:fill="auto"/>
            <w:vAlign w:val="center"/>
            <w:hideMark/>
          </w:tcPr>
          <w:p w14:paraId="53E61A6A" w14:textId="77777777" w:rsidR="009331A5" w:rsidRPr="00D43F36" w:rsidRDefault="009331A5" w:rsidP="009331A5">
            <w:pPr>
              <w:contextualSpacing/>
              <w:rPr>
                <w:rFonts w:cs="Arial"/>
                <w:i/>
                <w:iCs/>
                <w:lang w:val="fr-FR"/>
              </w:rPr>
            </w:pPr>
            <w:r w:rsidRPr="00D43F36">
              <w:rPr>
                <w:rFonts w:cs="Arial"/>
                <w:i/>
                <w:iCs/>
                <w:lang w:val="fr-FR"/>
              </w:rPr>
              <w:t>passaggio media ponderata</w:t>
            </w:r>
          </w:p>
        </w:tc>
        <w:tc>
          <w:tcPr>
            <w:tcW w:w="1559" w:type="dxa"/>
            <w:tcBorders>
              <w:top w:val="single" w:sz="4" w:space="0" w:color="auto"/>
              <w:left w:val="nil"/>
              <w:bottom w:val="single" w:sz="4" w:space="0" w:color="auto"/>
            </w:tcBorders>
            <w:shd w:val="clear" w:color="auto" w:fill="D9D9D9"/>
            <w:vAlign w:val="center"/>
            <w:hideMark/>
          </w:tcPr>
          <w:p w14:paraId="3D902F79" w14:textId="77777777" w:rsidR="009331A5" w:rsidRPr="00D43F36" w:rsidRDefault="009331A5" w:rsidP="009331A5">
            <w:pPr>
              <w:contextualSpacing/>
              <w:rPr>
                <w:rFonts w:cs="Arial"/>
                <w:b/>
                <w:bCs/>
                <w:lang w:val="fr-FR"/>
              </w:rPr>
            </w:pPr>
          </w:p>
        </w:tc>
      </w:tr>
      <w:tr w:rsidR="009331A5" w:rsidRPr="0099055B" w14:paraId="047DC945" w14:textId="77777777" w:rsidTr="002263C2">
        <w:trPr>
          <w:trHeight w:val="255"/>
        </w:trPr>
        <w:tc>
          <w:tcPr>
            <w:tcW w:w="1788" w:type="dxa"/>
            <w:gridSpan w:val="2"/>
            <w:tcBorders>
              <w:top w:val="nil"/>
              <w:left w:val="nil"/>
              <w:bottom w:val="single" w:sz="4" w:space="0" w:color="auto"/>
              <w:right w:val="nil"/>
            </w:tcBorders>
            <w:shd w:val="clear" w:color="auto" w:fill="auto"/>
            <w:noWrap/>
            <w:vAlign w:val="bottom"/>
            <w:hideMark/>
          </w:tcPr>
          <w:p w14:paraId="65C7DA1C" w14:textId="77777777" w:rsidR="009331A5" w:rsidRPr="00D43F36" w:rsidRDefault="009331A5" w:rsidP="009331A5">
            <w:pPr>
              <w:contextualSpacing/>
              <w:rPr>
                <w:rFonts w:cs="Arial"/>
                <w:b/>
                <w:lang w:val="fr-FR"/>
              </w:rPr>
            </w:pPr>
            <w:r w:rsidRPr="00D43F36">
              <w:rPr>
                <w:rFonts w:cs="Arial"/>
                <w:b/>
                <w:lang w:val="fr-FR"/>
              </w:rPr>
              <w:t>Bellinzona</w:t>
            </w:r>
          </w:p>
        </w:tc>
        <w:tc>
          <w:tcPr>
            <w:tcW w:w="1495" w:type="dxa"/>
            <w:gridSpan w:val="2"/>
            <w:tcBorders>
              <w:top w:val="nil"/>
              <w:left w:val="nil"/>
              <w:bottom w:val="single" w:sz="4" w:space="0" w:color="auto"/>
              <w:right w:val="nil"/>
            </w:tcBorders>
            <w:shd w:val="clear" w:color="auto" w:fill="auto"/>
            <w:noWrap/>
            <w:vAlign w:val="bottom"/>
            <w:hideMark/>
          </w:tcPr>
          <w:p w14:paraId="3F075E61" w14:textId="77777777" w:rsidR="009331A5" w:rsidRPr="00D43F36" w:rsidRDefault="009331A5" w:rsidP="009331A5">
            <w:pPr>
              <w:contextualSpacing/>
              <w:jc w:val="center"/>
              <w:rPr>
                <w:rFonts w:cs="Arial"/>
                <w:lang w:val="fr-FR"/>
              </w:rPr>
            </w:pPr>
            <w:r w:rsidRPr="00D43F36">
              <w:rPr>
                <w:rFonts w:cs="Arial"/>
                <w:lang w:val="fr-FR"/>
              </w:rPr>
              <w:t>11.11%</w:t>
            </w:r>
          </w:p>
        </w:tc>
        <w:tc>
          <w:tcPr>
            <w:tcW w:w="1202" w:type="dxa"/>
            <w:gridSpan w:val="2"/>
            <w:tcBorders>
              <w:top w:val="nil"/>
              <w:left w:val="nil"/>
              <w:bottom w:val="single" w:sz="4" w:space="0" w:color="auto"/>
              <w:right w:val="nil"/>
            </w:tcBorders>
            <w:shd w:val="clear" w:color="auto" w:fill="auto"/>
            <w:noWrap/>
            <w:vAlign w:val="bottom"/>
            <w:hideMark/>
          </w:tcPr>
          <w:p w14:paraId="18BC92E5" w14:textId="77777777" w:rsidR="009331A5" w:rsidRPr="00D43F36" w:rsidRDefault="009331A5" w:rsidP="009331A5">
            <w:pPr>
              <w:contextualSpacing/>
              <w:jc w:val="center"/>
              <w:rPr>
                <w:rFonts w:cs="Arial"/>
                <w:lang w:val="fr-FR"/>
              </w:rPr>
            </w:pPr>
            <w:r w:rsidRPr="00D43F36">
              <w:rPr>
                <w:rFonts w:cs="Arial"/>
                <w:lang w:val="fr-FR"/>
              </w:rPr>
              <w:t>30.02%</w:t>
            </w:r>
          </w:p>
        </w:tc>
        <w:tc>
          <w:tcPr>
            <w:tcW w:w="1272" w:type="dxa"/>
            <w:gridSpan w:val="2"/>
            <w:tcBorders>
              <w:top w:val="nil"/>
              <w:left w:val="nil"/>
              <w:bottom w:val="single" w:sz="4" w:space="0" w:color="auto"/>
              <w:right w:val="nil"/>
            </w:tcBorders>
            <w:shd w:val="clear" w:color="auto" w:fill="auto"/>
            <w:noWrap/>
            <w:vAlign w:val="bottom"/>
            <w:hideMark/>
          </w:tcPr>
          <w:p w14:paraId="155C2500" w14:textId="77777777" w:rsidR="009331A5" w:rsidRPr="00D43F36" w:rsidRDefault="009331A5" w:rsidP="009331A5">
            <w:pPr>
              <w:contextualSpacing/>
              <w:jc w:val="center"/>
              <w:rPr>
                <w:rFonts w:cs="Arial"/>
                <w:lang w:val="fr-FR"/>
              </w:rPr>
            </w:pPr>
            <w:r w:rsidRPr="00D43F36">
              <w:rPr>
                <w:rFonts w:cs="Arial"/>
                <w:lang w:val="fr-FR"/>
              </w:rPr>
              <w:t>17.41%</w:t>
            </w:r>
          </w:p>
        </w:tc>
        <w:tc>
          <w:tcPr>
            <w:tcW w:w="992" w:type="dxa"/>
            <w:tcBorders>
              <w:top w:val="nil"/>
              <w:left w:val="nil"/>
              <w:bottom w:val="single" w:sz="4" w:space="0" w:color="auto"/>
              <w:right w:val="nil"/>
            </w:tcBorders>
            <w:shd w:val="clear" w:color="auto" w:fill="auto"/>
            <w:noWrap/>
            <w:vAlign w:val="bottom"/>
            <w:hideMark/>
          </w:tcPr>
          <w:p w14:paraId="0B042142" w14:textId="77777777" w:rsidR="009331A5" w:rsidRPr="00D43F36" w:rsidRDefault="009331A5" w:rsidP="009331A5">
            <w:pPr>
              <w:contextualSpacing/>
              <w:jc w:val="center"/>
              <w:rPr>
                <w:rFonts w:cs="Arial"/>
                <w:lang w:val="fr-FR"/>
              </w:rPr>
            </w:pPr>
            <w:r w:rsidRPr="00D43F36">
              <w:rPr>
                <w:rFonts w:cs="Arial"/>
                <w:lang w:val="fr-FR"/>
              </w:rPr>
              <w:t>79.</w:t>
            </w:r>
            <w:r w:rsidR="0062264D">
              <w:rPr>
                <w:rFonts w:cs="Arial"/>
                <w:lang w:val="fr-FR"/>
              </w:rPr>
              <w:t>09</w:t>
            </w:r>
          </w:p>
        </w:tc>
        <w:tc>
          <w:tcPr>
            <w:tcW w:w="1276" w:type="dxa"/>
            <w:tcBorders>
              <w:top w:val="nil"/>
              <w:left w:val="nil"/>
              <w:bottom w:val="single" w:sz="4" w:space="0" w:color="auto"/>
              <w:right w:val="nil"/>
            </w:tcBorders>
            <w:shd w:val="clear" w:color="auto" w:fill="auto"/>
            <w:noWrap/>
            <w:vAlign w:val="bottom"/>
            <w:hideMark/>
          </w:tcPr>
          <w:p w14:paraId="387C938E" w14:textId="77777777" w:rsidR="009331A5" w:rsidRPr="00D43F36" w:rsidRDefault="009331A5" w:rsidP="009331A5">
            <w:pPr>
              <w:contextualSpacing/>
              <w:jc w:val="center"/>
              <w:rPr>
                <w:rFonts w:cs="Arial"/>
                <w:i/>
                <w:iCs/>
                <w:lang w:val="fr-FR"/>
              </w:rPr>
            </w:pPr>
            <w:r w:rsidRPr="00D43F36">
              <w:rPr>
                <w:rFonts w:cs="Arial"/>
                <w:i/>
                <w:iCs/>
                <w:lang w:val="fr-FR"/>
              </w:rPr>
              <w:t>13.</w:t>
            </w:r>
            <w:r w:rsidR="00EC14C4">
              <w:rPr>
                <w:rFonts w:cs="Arial"/>
                <w:i/>
                <w:iCs/>
                <w:lang w:val="fr-FR"/>
              </w:rPr>
              <w:t>772374</w:t>
            </w:r>
          </w:p>
        </w:tc>
        <w:tc>
          <w:tcPr>
            <w:tcW w:w="1559" w:type="dxa"/>
            <w:tcBorders>
              <w:top w:val="single" w:sz="4" w:space="0" w:color="auto"/>
              <w:left w:val="nil"/>
              <w:bottom w:val="single" w:sz="4" w:space="0" w:color="auto"/>
            </w:tcBorders>
            <w:shd w:val="clear" w:color="auto" w:fill="D9D9D9"/>
            <w:noWrap/>
            <w:vAlign w:val="bottom"/>
            <w:hideMark/>
          </w:tcPr>
          <w:p w14:paraId="1E35795E" w14:textId="77777777" w:rsidR="009331A5" w:rsidRPr="00D43F36" w:rsidRDefault="009331A5" w:rsidP="0015185D">
            <w:pPr>
              <w:contextualSpacing/>
              <w:jc w:val="right"/>
              <w:rPr>
                <w:rFonts w:cs="Arial"/>
                <w:b/>
                <w:bCs/>
                <w:lang w:val="fr-FR"/>
              </w:rPr>
            </w:pPr>
            <w:r w:rsidRPr="00D43F36">
              <w:rPr>
                <w:rFonts w:cs="Arial"/>
                <w:b/>
                <w:bCs/>
                <w:lang w:val="fr-FR"/>
              </w:rPr>
              <w:t>16.</w:t>
            </w:r>
            <w:r w:rsidR="0015185D">
              <w:rPr>
                <w:rFonts w:cs="Arial"/>
                <w:b/>
                <w:bCs/>
                <w:lang w:val="fr-FR"/>
              </w:rPr>
              <w:t>60</w:t>
            </w:r>
            <w:r w:rsidRPr="00D43F36">
              <w:rPr>
                <w:rFonts w:cs="Arial"/>
                <w:b/>
                <w:bCs/>
                <w:lang w:val="fr-FR"/>
              </w:rPr>
              <w:t>%</w:t>
            </w:r>
          </w:p>
        </w:tc>
      </w:tr>
      <w:tr w:rsidR="009331A5" w:rsidRPr="0099055B" w14:paraId="031E1E58" w14:textId="77777777" w:rsidTr="002263C2">
        <w:trPr>
          <w:trHeight w:val="255"/>
        </w:trPr>
        <w:tc>
          <w:tcPr>
            <w:tcW w:w="1788" w:type="dxa"/>
            <w:gridSpan w:val="2"/>
            <w:tcBorders>
              <w:top w:val="nil"/>
              <w:left w:val="nil"/>
              <w:bottom w:val="single" w:sz="4" w:space="0" w:color="auto"/>
              <w:right w:val="nil"/>
            </w:tcBorders>
            <w:shd w:val="clear" w:color="auto" w:fill="auto"/>
            <w:noWrap/>
            <w:vAlign w:val="bottom"/>
            <w:hideMark/>
          </w:tcPr>
          <w:p w14:paraId="689EFF6E" w14:textId="77777777" w:rsidR="009331A5" w:rsidRPr="00D43F36" w:rsidRDefault="009331A5" w:rsidP="009331A5">
            <w:pPr>
              <w:contextualSpacing/>
              <w:rPr>
                <w:rFonts w:cs="Arial"/>
                <w:b/>
                <w:lang w:val="fr-FR"/>
              </w:rPr>
            </w:pPr>
            <w:r w:rsidRPr="00D43F36">
              <w:rPr>
                <w:rFonts w:cs="Arial"/>
                <w:b/>
                <w:lang w:val="fr-FR"/>
              </w:rPr>
              <w:t>Cadenazzo</w:t>
            </w:r>
          </w:p>
        </w:tc>
        <w:tc>
          <w:tcPr>
            <w:tcW w:w="1495" w:type="dxa"/>
            <w:gridSpan w:val="2"/>
            <w:tcBorders>
              <w:top w:val="nil"/>
              <w:left w:val="nil"/>
              <w:bottom w:val="single" w:sz="4" w:space="0" w:color="auto"/>
              <w:right w:val="nil"/>
            </w:tcBorders>
            <w:shd w:val="clear" w:color="auto" w:fill="auto"/>
            <w:noWrap/>
            <w:vAlign w:val="bottom"/>
            <w:hideMark/>
          </w:tcPr>
          <w:p w14:paraId="36BA14F9" w14:textId="77777777" w:rsidR="009331A5" w:rsidRPr="00D43F36" w:rsidRDefault="009331A5" w:rsidP="009331A5">
            <w:pPr>
              <w:contextualSpacing/>
              <w:jc w:val="center"/>
              <w:rPr>
                <w:rFonts w:cs="Arial"/>
                <w:lang w:val="fr-FR"/>
              </w:rPr>
            </w:pPr>
            <w:r w:rsidRPr="00D43F36">
              <w:rPr>
                <w:rFonts w:cs="Arial"/>
                <w:lang w:val="fr-FR"/>
              </w:rPr>
              <w:t>11.11%</w:t>
            </w:r>
          </w:p>
        </w:tc>
        <w:tc>
          <w:tcPr>
            <w:tcW w:w="1202" w:type="dxa"/>
            <w:gridSpan w:val="2"/>
            <w:tcBorders>
              <w:top w:val="nil"/>
              <w:left w:val="nil"/>
              <w:bottom w:val="single" w:sz="4" w:space="0" w:color="auto"/>
              <w:right w:val="nil"/>
            </w:tcBorders>
            <w:shd w:val="clear" w:color="auto" w:fill="auto"/>
            <w:noWrap/>
            <w:vAlign w:val="bottom"/>
            <w:hideMark/>
          </w:tcPr>
          <w:p w14:paraId="1BC37185" w14:textId="77777777" w:rsidR="009331A5" w:rsidRPr="00D43F36" w:rsidRDefault="009331A5" w:rsidP="009331A5">
            <w:pPr>
              <w:contextualSpacing/>
              <w:jc w:val="center"/>
              <w:rPr>
                <w:rFonts w:cs="Arial"/>
                <w:lang w:val="fr-FR"/>
              </w:rPr>
            </w:pPr>
            <w:r w:rsidRPr="00D43F36">
              <w:rPr>
                <w:rFonts w:cs="Arial"/>
                <w:lang w:val="fr-FR"/>
              </w:rPr>
              <w:t>7.34%</w:t>
            </w:r>
          </w:p>
        </w:tc>
        <w:tc>
          <w:tcPr>
            <w:tcW w:w="1272" w:type="dxa"/>
            <w:gridSpan w:val="2"/>
            <w:tcBorders>
              <w:top w:val="nil"/>
              <w:left w:val="nil"/>
              <w:bottom w:val="single" w:sz="4" w:space="0" w:color="auto"/>
              <w:right w:val="nil"/>
            </w:tcBorders>
            <w:shd w:val="clear" w:color="auto" w:fill="auto"/>
            <w:noWrap/>
            <w:vAlign w:val="bottom"/>
            <w:hideMark/>
          </w:tcPr>
          <w:p w14:paraId="33E6C5B9" w14:textId="77777777" w:rsidR="009331A5" w:rsidRPr="00D43F36" w:rsidRDefault="009331A5" w:rsidP="009331A5">
            <w:pPr>
              <w:contextualSpacing/>
              <w:jc w:val="center"/>
              <w:rPr>
                <w:rFonts w:cs="Arial"/>
                <w:lang w:val="fr-FR"/>
              </w:rPr>
            </w:pPr>
            <w:r w:rsidRPr="00D43F36">
              <w:rPr>
                <w:rFonts w:cs="Arial"/>
                <w:lang w:val="fr-FR"/>
              </w:rPr>
              <w:t>9.85%</w:t>
            </w:r>
          </w:p>
        </w:tc>
        <w:tc>
          <w:tcPr>
            <w:tcW w:w="992" w:type="dxa"/>
            <w:tcBorders>
              <w:top w:val="nil"/>
              <w:left w:val="nil"/>
              <w:bottom w:val="single" w:sz="4" w:space="0" w:color="auto"/>
              <w:right w:val="nil"/>
            </w:tcBorders>
            <w:shd w:val="clear" w:color="auto" w:fill="auto"/>
            <w:noWrap/>
            <w:vAlign w:val="bottom"/>
            <w:hideMark/>
          </w:tcPr>
          <w:p w14:paraId="373C0BD8" w14:textId="77777777" w:rsidR="009331A5" w:rsidRPr="00D43F36" w:rsidRDefault="009331A5" w:rsidP="009331A5">
            <w:pPr>
              <w:contextualSpacing/>
              <w:jc w:val="center"/>
              <w:rPr>
                <w:rFonts w:cs="Arial"/>
                <w:lang w:val="fr-FR"/>
              </w:rPr>
            </w:pPr>
            <w:r w:rsidRPr="00D43F36">
              <w:rPr>
                <w:rFonts w:cs="Arial"/>
                <w:lang w:val="fr-FR"/>
              </w:rPr>
              <w:t>7</w:t>
            </w:r>
            <w:r w:rsidR="0062264D">
              <w:rPr>
                <w:rFonts w:cs="Arial"/>
                <w:lang w:val="fr-FR"/>
              </w:rPr>
              <w:t>8.64</w:t>
            </w:r>
          </w:p>
        </w:tc>
        <w:tc>
          <w:tcPr>
            <w:tcW w:w="1276" w:type="dxa"/>
            <w:tcBorders>
              <w:top w:val="nil"/>
              <w:left w:val="nil"/>
              <w:bottom w:val="single" w:sz="4" w:space="0" w:color="auto"/>
              <w:right w:val="nil"/>
            </w:tcBorders>
            <w:shd w:val="clear" w:color="auto" w:fill="auto"/>
            <w:noWrap/>
            <w:vAlign w:val="bottom"/>
            <w:hideMark/>
          </w:tcPr>
          <w:p w14:paraId="159F3BCE" w14:textId="77777777" w:rsidR="009331A5" w:rsidRPr="00D43F36" w:rsidRDefault="009331A5" w:rsidP="009331A5">
            <w:pPr>
              <w:contextualSpacing/>
              <w:jc w:val="center"/>
              <w:rPr>
                <w:rFonts w:cs="Arial"/>
                <w:i/>
                <w:iCs/>
                <w:lang w:val="fr-FR"/>
              </w:rPr>
            </w:pPr>
            <w:r w:rsidRPr="00D43F36">
              <w:rPr>
                <w:rFonts w:cs="Arial"/>
                <w:i/>
                <w:iCs/>
                <w:lang w:val="fr-FR"/>
              </w:rPr>
              <w:t>7.</w:t>
            </w:r>
            <w:r w:rsidR="00EC14C4">
              <w:rPr>
                <w:rFonts w:cs="Arial"/>
                <w:i/>
                <w:iCs/>
                <w:lang w:val="fr-FR"/>
              </w:rPr>
              <w:t>7494682</w:t>
            </w:r>
          </w:p>
        </w:tc>
        <w:tc>
          <w:tcPr>
            <w:tcW w:w="1559" w:type="dxa"/>
            <w:tcBorders>
              <w:top w:val="single" w:sz="4" w:space="0" w:color="auto"/>
              <w:left w:val="nil"/>
              <w:bottom w:val="single" w:sz="4" w:space="0" w:color="auto"/>
            </w:tcBorders>
            <w:shd w:val="clear" w:color="auto" w:fill="D9D9D9"/>
            <w:noWrap/>
            <w:vAlign w:val="bottom"/>
            <w:hideMark/>
          </w:tcPr>
          <w:p w14:paraId="18C61B9D" w14:textId="77777777" w:rsidR="009331A5" w:rsidRPr="00D43F36" w:rsidRDefault="0015185D" w:rsidP="0015185D">
            <w:pPr>
              <w:contextualSpacing/>
              <w:jc w:val="right"/>
              <w:rPr>
                <w:rFonts w:cs="Arial"/>
                <w:b/>
                <w:bCs/>
                <w:lang w:val="fr-FR"/>
              </w:rPr>
            </w:pPr>
            <w:r>
              <w:rPr>
                <w:rFonts w:cs="Arial"/>
                <w:b/>
                <w:bCs/>
                <w:lang w:val="fr-FR"/>
              </w:rPr>
              <w:t>9.30</w:t>
            </w:r>
            <w:r w:rsidR="009331A5" w:rsidRPr="00D43F36">
              <w:rPr>
                <w:rFonts w:cs="Arial"/>
                <w:b/>
                <w:bCs/>
                <w:lang w:val="fr-FR"/>
              </w:rPr>
              <w:t>%</w:t>
            </w:r>
          </w:p>
        </w:tc>
      </w:tr>
      <w:tr w:rsidR="009331A5" w:rsidRPr="0099055B" w14:paraId="2F040FE3" w14:textId="77777777" w:rsidTr="002263C2">
        <w:trPr>
          <w:trHeight w:val="255"/>
        </w:trPr>
        <w:tc>
          <w:tcPr>
            <w:tcW w:w="1788" w:type="dxa"/>
            <w:gridSpan w:val="2"/>
            <w:tcBorders>
              <w:top w:val="nil"/>
              <w:left w:val="nil"/>
              <w:bottom w:val="single" w:sz="4" w:space="0" w:color="auto"/>
              <w:right w:val="nil"/>
            </w:tcBorders>
            <w:shd w:val="clear" w:color="auto" w:fill="auto"/>
            <w:noWrap/>
            <w:vAlign w:val="bottom"/>
            <w:hideMark/>
          </w:tcPr>
          <w:p w14:paraId="357ED44F" w14:textId="77777777" w:rsidR="009331A5" w:rsidRPr="00D43F36" w:rsidRDefault="009331A5" w:rsidP="009331A5">
            <w:pPr>
              <w:ind w:right="-212"/>
              <w:contextualSpacing/>
              <w:rPr>
                <w:rFonts w:cs="Arial"/>
                <w:b/>
                <w:lang w:val="fr-FR"/>
              </w:rPr>
            </w:pPr>
            <w:r w:rsidRPr="00D43F36">
              <w:rPr>
                <w:rFonts w:cs="Arial"/>
                <w:b/>
                <w:lang w:val="fr-FR"/>
              </w:rPr>
              <w:t>Cugnasco-</w:t>
            </w:r>
            <w:r>
              <w:rPr>
                <w:rFonts w:cs="Arial"/>
                <w:b/>
                <w:lang w:val="fr-FR"/>
              </w:rPr>
              <w:t>G</w:t>
            </w:r>
            <w:r w:rsidRPr="00D43F36">
              <w:rPr>
                <w:rFonts w:cs="Arial"/>
                <w:b/>
                <w:lang w:val="fr-FR"/>
              </w:rPr>
              <w:t>erra</w:t>
            </w:r>
          </w:p>
        </w:tc>
        <w:tc>
          <w:tcPr>
            <w:tcW w:w="1495" w:type="dxa"/>
            <w:gridSpan w:val="2"/>
            <w:tcBorders>
              <w:top w:val="nil"/>
              <w:left w:val="nil"/>
              <w:bottom w:val="single" w:sz="4" w:space="0" w:color="auto"/>
              <w:right w:val="nil"/>
            </w:tcBorders>
            <w:shd w:val="clear" w:color="auto" w:fill="auto"/>
            <w:noWrap/>
            <w:vAlign w:val="bottom"/>
            <w:hideMark/>
          </w:tcPr>
          <w:p w14:paraId="5DA3B956" w14:textId="77777777" w:rsidR="009331A5" w:rsidRPr="00D43F36" w:rsidRDefault="009331A5" w:rsidP="009331A5">
            <w:pPr>
              <w:contextualSpacing/>
              <w:jc w:val="center"/>
              <w:rPr>
                <w:rFonts w:cs="Arial"/>
                <w:lang w:val="fr-FR"/>
              </w:rPr>
            </w:pPr>
            <w:r w:rsidRPr="00D43F36">
              <w:rPr>
                <w:rFonts w:cs="Arial"/>
                <w:lang w:val="fr-FR"/>
              </w:rPr>
              <w:t>11.11%</w:t>
            </w:r>
          </w:p>
        </w:tc>
        <w:tc>
          <w:tcPr>
            <w:tcW w:w="1202" w:type="dxa"/>
            <w:gridSpan w:val="2"/>
            <w:tcBorders>
              <w:top w:val="nil"/>
              <w:left w:val="nil"/>
              <w:bottom w:val="single" w:sz="4" w:space="0" w:color="auto"/>
              <w:right w:val="nil"/>
            </w:tcBorders>
            <w:shd w:val="clear" w:color="auto" w:fill="auto"/>
            <w:noWrap/>
            <w:vAlign w:val="bottom"/>
            <w:hideMark/>
          </w:tcPr>
          <w:p w14:paraId="6D09F287" w14:textId="77777777" w:rsidR="009331A5" w:rsidRPr="00D43F36" w:rsidRDefault="009331A5" w:rsidP="009331A5">
            <w:pPr>
              <w:contextualSpacing/>
              <w:jc w:val="center"/>
              <w:rPr>
                <w:rFonts w:cs="Arial"/>
                <w:lang w:val="fr-FR"/>
              </w:rPr>
            </w:pPr>
            <w:r w:rsidRPr="00D43F36">
              <w:rPr>
                <w:rFonts w:cs="Arial"/>
                <w:lang w:val="fr-FR"/>
              </w:rPr>
              <w:t>5.70%</w:t>
            </w:r>
          </w:p>
        </w:tc>
        <w:tc>
          <w:tcPr>
            <w:tcW w:w="1272" w:type="dxa"/>
            <w:gridSpan w:val="2"/>
            <w:tcBorders>
              <w:top w:val="nil"/>
              <w:left w:val="nil"/>
              <w:bottom w:val="single" w:sz="4" w:space="0" w:color="auto"/>
              <w:right w:val="nil"/>
            </w:tcBorders>
            <w:shd w:val="clear" w:color="auto" w:fill="auto"/>
            <w:noWrap/>
            <w:vAlign w:val="bottom"/>
            <w:hideMark/>
          </w:tcPr>
          <w:p w14:paraId="31AA2087" w14:textId="77777777" w:rsidR="009331A5" w:rsidRPr="00D43F36" w:rsidRDefault="009331A5" w:rsidP="009331A5">
            <w:pPr>
              <w:contextualSpacing/>
              <w:jc w:val="center"/>
              <w:rPr>
                <w:rFonts w:cs="Arial"/>
                <w:lang w:val="fr-FR"/>
              </w:rPr>
            </w:pPr>
            <w:r w:rsidRPr="00D43F36">
              <w:rPr>
                <w:rFonts w:cs="Arial"/>
                <w:lang w:val="fr-FR"/>
              </w:rPr>
              <w:t>9.31%</w:t>
            </w:r>
          </w:p>
        </w:tc>
        <w:tc>
          <w:tcPr>
            <w:tcW w:w="992" w:type="dxa"/>
            <w:tcBorders>
              <w:top w:val="nil"/>
              <w:left w:val="nil"/>
              <w:bottom w:val="single" w:sz="4" w:space="0" w:color="auto"/>
              <w:right w:val="nil"/>
            </w:tcBorders>
            <w:shd w:val="clear" w:color="auto" w:fill="auto"/>
            <w:noWrap/>
            <w:vAlign w:val="bottom"/>
            <w:hideMark/>
          </w:tcPr>
          <w:p w14:paraId="66AE9BB4" w14:textId="77777777" w:rsidR="009331A5" w:rsidRPr="00D43F36" w:rsidRDefault="0062264D" w:rsidP="009331A5">
            <w:pPr>
              <w:contextualSpacing/>
              <w:jc w:val="center"/>
              <w:rPr>
                <w:rFonts w:cs="Arial"/>
                <w:lang w:val="fr-FR"/>
              </w:rPr>
            </w:pPr>
            <w:r>
              <w:rPr>
                <w:rFonts w:cs="Arial"/>
                <w:lang w:val="fr-FR"/>
              </w:rPr>
              <w:t>80.85</w:t>
            </w:r>
          </w:p>
        </w:tc>
        <w:tc>
          <w:tcPr>
            <w:tcW w:w="1276" w:type="dxa"/>
            <w:tcBorders>
              <w:top w:val="nil"/>
              <w:left w:val="nil"/>
              <w:bottom w:val="single" w:sz="4" w:space="0" w:color="auto"/>
              <w:right w:val="nil"/>
            </w:tcBorders>
            <w:shd w:val="clear" w:color="auto" w:fill="auto"/>
            <w:noWrap/>
            <w:vAlign w:val="bottom"/>
            <w:hideMark/>
          </w:tcPr>
          <w:p w14:paraId="53983F3A" w14:textId="77777777" w:rsidR="009331A5" w:rsidRPr="00D43F36" w:rsidRDefault="009331A5" w:rsidP="009331A5">
            <w:pPr>
              <w:contextualSpacing/>
              <w:jc w:val="center"/>
              <w:rPr>
                <w:rFonts w:cs="Arial"/>
                <w:i/>
                <w:iCs/>
                <w:lang w:val="fr-FR"/>
              </w:rPr>
            </w:pPr>
            <w:r w:rsidRPr="00D43F36">
              <w:rPr>
                <w:rFonts w:cs="Arial"/>
                <w:i/>
                <w:iCs/>
                <w:lang w:val="fr-FR"/>
              </w:rPr>
              <w:t>7.</w:t>
            </w:r>
            <w:r w:rsidR="00EC14C4">
              <w:rPr>
                <w:rFonts w:cs="Arial"/>
                <w:i/>
                <w:iCs/>
                <w:lang w:val="fr-FR"/>
              </w:rPr>
              <w:t>5257754</w:t>
            </w:r>
          </w:p>
        </w:tc>
        <w:tc>
          <w:tcPr>
            <w:tcW w:w="1559" w:type="dxa"/>
            <w:tcBorders>
              <w:top w:val="single" w:sz="4" w:space="0" w:color="auto"/>
              <w:left w:val="nil"/>
              <w:bottom w:val="single" w:sz="4" w:space="0" w:color="auto"/>
            </w:tcBorders>
            <w:shd w:val="clear" w:color="auto" w:fill="D9D9D9"/>
            <w:noWrap/>
            <w:vAlign w:val="bottom"/>
            <w:hideMark/>
          </w:tcPr>
          <w:p w14:paraId="12BE710F" w14:textId="77777777" w:rsidR="009331A5" w:rsidRPr="00D43F36" w:rsidRDefault="0062264D" w:rsidP="0015185D">
            <w:pPr>
              <w:contextualSpacing/>
              <w:jc w:val="right"/>
              <w:rPr>
                <w:rFonts w:cs="Arial"/>
                <w:b/>
                <w:bCs/>
                <w:lang w:val="fr-FR"/>
              </w:rPr>
            </w:pPr>
            <w:r>
              <w:rPr>
                <w:rFonts w:cs="Arial"/>
                <w:b/>
                <w:bCs/>
                <w:lang w:val="fr-FR"/>
              </w:rPr>
              <w:t>9.05</w:t>
            </w:r>
            <w:r w:rsidR="009331A5" w:rsidRPr="00D43F36">
              <w:rPr>
                <w:rFonts w:cs="Arial"/>
                <w:b/>
                <w:bCs/>
                <w:lang w:val="fr-FR"/>
              </w:rPr>
              <w:t>%</w:t>
            </w:r>
          </w:p>
        </w:tc>
      </w:tr>
      <w:tr w:rsidR="009331A5" w:rsidRPr="0099055B" w14:paraId="512EE369" w14:textId="77777777" w:rsidTr="002263C2">
        <w:trPr>
          <w:trHeight w:val="255"/>
        </w:trPr>
        <w:tc>
          <w:tcPr>
            <w:tcW w:w="1788" w:type="dxa"/>
            <w:gridSpan w:val="2"/>
            <w:tcBorders>
              <w:top w:val="nil"/>
              <w:left w:val="nil"/>
              <w:bottom w:val="single" w:sz="4" w:space="0" w:color="auto"/>
              <w:right w:val="nil"/>
            </w:tcBorders>
            <w:shd w:val="clear" w:color="auto" w:fill="auto"/>
            <w:noWrap/>
            <w:vAlign w:val="bottom"/>
            <w:hideMark/>
          </w:tcPr>
          <w:p w14:paraId="49E23D39" w14:textId="77777777" w:rsidR="009331A5" w:rsidRPr="00D43F36" w:rsidRDefault="009331A5" w:rsidP="009331A5">
            <w:pPr>
              <w:contextualSpacing/>
              <w:rPr>
                <w:rFonts w:cs="Arial"/>
                <w:b/>
                <w:lang w:val="fr-FR"/>
              </w:rPr>
            </w:pPr>
            <w:r w:rsidRPr="00D43F36">
              <w:rPr>
                <w:rFonts w:cs="Arial"/>
                <w:b/>
                <w:lang w:val="fr-FR"/>
              </w:rPr>
              <w:t>Gambarogno</w:t>
            </w:r>
          </w:p>
        </w:tc>
        <w:tc>
          <w:tcPr>
            <w:tcW w:w="1495" w:type="dxa"/>
            <w:gridSpan w:val="2"/>
            <w:tcBorders>
              <w:top w:val="nil"/>
              <w:left w:val="nil"/>
              <w:bottom w:val="single" w:sz="4" w:space="0" w:color="auto"/>
              <w:right w:val="nil"/>
            </w:tcBorders>
            <w:shd w:val="clear" w:color="auto" w:fill="auto"/>
            <w:noWrap/>
            <w:vAlign w:val="bottom"/>
            <w:hideMark/>
          </w:tcPr>
          <w:p w14:paraId="075391AC" w14:textId="77777777" w:rsidR="009331A5" w:rsidRPr="00D43F36" w:rsidRDefault="009331A5" w:rsidP="009331A5">
            <w:pPr>
              <w:contextualSpacing/>
              <w:jc w:val="center"/>
              <w:rPr>
                <w:rFonts w:cs="Arial"/>
                <w:lang w:val="fr-FR"/>
              </w:rPr>
            </w:pPr>
            <w:r w:rsidRPr="00D43F36">
              <w:rPr>
                <w:rFonts w:cs="Arial"/>
                <w:lang w:val="fr-FR"/>
              </w:rPr>
              <w:t>11.11%</w:t>
            </w:r>
          </w:p>
        </w:tc>
        <w:tc>
          <w:tcPr>
            <w:tcW w:w="1202" w:type="dxa"/>
            <w:gridSpan w:val="2"/>
            <w:tcBorders>
              <w:top w:val="nil"/>
              <w:left w:val="nil"/>
              <w:bottom w:val="single" w:sz="4" w:space="0" w:color="auto"/>
              <w:right w:val="nil"/>
            </w:tcBorders>
            <w:shd w:val="clear" w:color="auto" w:fill="auto"/>
            <w:noWrap/>
            <w:vAlign w:val="bottom"/>
            <w:hideMark/>
          </w:tcPr>
          <w:p w14:paraId="2C081E6B" w14:textId="77777777" w:rsidR="009331A5" w:rsidRPr="00D43F36" w:rsidRDefault="009331A5" w:rsidP="009331A5">
            <w:pPr>
              <w:contextualSpacing/>
              <w:jc w:val="center"/>
              <w:rPr>
                <w:rFonts w:cs="Arial"/>
                <w:lang w:val="fr-FR"/>
              </w:rPr>
            </w:pPr>
            <w:r w:rsidRPr="00D43F36">
              <w:rPr>
                <w:rFonts w:cs="Arial"/>
                <w:lang w:val="fr-FR"/>
              </w:rPr>
              <w:t>6.74%</w:t>
            </w:r>
          </w:p>
        </w:tc>
        <w:tc>
          <w:tcPr>
            <w:tcW w:w="1272" w:type="dxa"/>
            <w:gridSpan w:val="2"/>
            <w:tcBorders>
              <w:top w:val="nil"/>
              <w:left w:val="nil"/>
              <w:bottom w:val="single" w:sz="4" w:space="0" w:color="auto"/>
              <w:right w:val="nil"/>
            </w:tcBorders>
            <w:shd w:val="clear" w:color="auto" w:fill="auto"/>
            <w:noWrap/>
            <w:vAlign w:val="bottom"/>
            <w:hideMark/>
          </w:tcPr>
          <w:p w14:paraId="4E83CBC8" w14:textId="77777777" w:rsidR="009331A5" w:rsidRPr="00D43F36" w:rsidRDefault="009331A5" w:rsidP="009331A5">
            <w:pPr>
              <w:contextualSpacing/>
              <w:jc w:val="center"/>
              <w:rPr>
                <w:rFonts w:cs="Arial"/>
                <w:lang w:val="fr-FR"/>
              </w:rPr>
            </w:pPr>
            <w:r w:rsidRPr="00D43F36">
              <w:rPr>
                <w:rFonts w:cs="Arial"/>
                <w:lang w:val="fr-FR"/>
              </w:rPr>
              <w:t>9.65%</w:t>
            </w:r>
          </w:p>
        </w:tc>
        <w:tc>
          <w:tcPr>
            <w:tcW w:w="992" w:type="dxa"/>
            <w:tcBorders>
              <w:top w:val="nil"/>
              <w:left w:val="nil"/>
              <w:bottom w:val="single" w:sz="4" w:space="0" w:color="auto"/>
              <w:right w:val="nil"/>
            </w:tcBorders>
            <w:shd w:val="clear" w:color="auto" w:fill="auto"/>
            <w:noWrap/>
            <w:vAlign w:val="bottom"/>
            <w:hideMark/>
          </w:tcPr>
          <w:p w14:paraId="312D9A7D" w14:textId="77777777" w:rsidR="009331A5" w:rsidRPr="00D43F36" w:rsidRDefault="0062264D" w:rsidP="009331A5">
            <w:pPr>
              <w:contextualSpacing/>
              <w:jc w:val="center"/>
              <w:rPr>
                <w:rFonts w:cs="Arial"/>
                <w:lang w:val="fr-FR"/>
              </w:rPr>
            </w:pPr>
            <w:r>
              <w:rPr>
                <w:rFonts w:cs="Arial"/>
                <w:lang w:val="fr-FR"/>
              </w:rPr>
              <w:t>79.56</w:t>
            </w:r>
          </w:p>
        </w:tc>
        <w:tc>
          <w:tcPr>
            <w:tcW w:w="1276" w:type="dxa"/>
            <w:tcBorders>
              <w:top w:val="nil"/>
              <w:left w:val="nil"/>
              <w:bottom w:val="single" w:sz="4" w:space="0" w:color="auto"/>
              <w:right w:val="nil"/>
            </w:tcBorders>
            <w:shd w:val="clear" w:color="auto" w:fill="auto"/>
            <w:noWrap/>
            <w:vAlign w:val="bottom"/>
            <w:hideMark/>
          </w:tcPr>
          <w:p w14:paraId="3D8C774A" w14:textId="77777777" w:rsidR="009331A5" w:rsidRPr="00D43F36" w:rsidRDefault="009331A5" w:rsidP="009331A5">
            <w:pPr>
              <w:contextualSpacing/>
              <w:jc w:val="center"/>
              <w:rPr>
                <w:rFonts w:cs="Arial"/>
                <w:i/>
                <w:iCs/>
                <w:lang w:val="fr-FR"/>
              </w:rPr>
            </w:pPr>
            <w:r w:rsidRPr="00D43F36">
              <w:rPr>
                <w:rFonts w:cs="Arial"/>
                <w:i/>
                <w:iCs/>
                <w:lang w:val="fr-FR"/>
              </w:rPr>
              <w:t>7.</w:t>
            </w:r>
            <w:r w:rsidR="00EC14C4">
              <w:rPr>
                <w:rFonts w:cs="Arial"/>
                <w:i/>
                <w:iCs/>
                <w:lang w:val="fr-FR"/>
              </w:rPr>
              <w:t>6814698</w:t>
            </w:r>
          </w:p>
        </w:tc>
        <w:tc>
          <w:tcPr>
            <w:tcW w:w="1559" w:type="dxa"/>
            <w:tcBorders>
              <w:top w:val="single" w:sz="4" w:space="0" w:color="auto"/>
              <w:left w:val="nil"/>
              <w:bottom w:val="single" w:sz="4" w:space="0" w:color="auto"/>
            </w:tcBorders>
            <w:shd w:val="clear" w:color="auto" w:fill="D9D9D9"/>
            <w:noWrap/>
            <w:vAlign w:val="bottom"/>
            <w:hideMark/>
          </w:tcPr>
          <w:p w14:paraId="50C92F78" w14:textId="77777777" w:rsidR="009331A5" w:rsidRPr="00D43F36" w:rsidRDefault="009331A5" w:rsidP="0015185D">
            <w:pPr>
              <w:contextualSpacing/>
              <w:jc w:val="right"/>
              <w:rPr>
                <w:rFonts w:cs="Arial"/>
                <w:b/>
                <w:bCs/>
                <w:lang w:val="fr-FR"/>
              </w:rPr>
            </w:pPr>
            <w:r w:rsidRPr="00D43F36">
              <w:rPr>
                <w:rFonts w:cs="Arial"/>
                <w:b/>
                <w:bCs/>
                <w:lang w:val="fr-FR"/>
              </w:rPr>
              <w:t>9.</w:t>
            </w:r>
            <w:r w:rsidR="0062264D">
              <w:rPr>
                <w:rFonts w:cs="Arial"/>
                <w:b/>
                <w:bCs/>
                <w:lang w:val="fr-FR"/>
              </w:rPr>
              <w:t>24</w:t>
            </w:r>
            <w:r w:rsidRPr="00D43F36">
              <w:rPr>
                <w:rFonts w:cs="Arial"/>
                <w:b/>
                <w:bCs/>
                <w:lang w:val="fr-FR"/>
              </w:rPr>
              <w:t>%</w:t>
            </w:r>
          </w:p>
        </w:tc>
      </w:tr>
      <w:tr w:rsidR="009331A5" w:rsidRPr="0099055B" w14:paraId="79DC9D59" w14:textId="77777777" w:rsidTr="002263C2">
        <w:trPr>
          <w:trHeight w:val="255"/>
        </w:trPr>
        <w:tc>
          <w:tcPr>
            <w:tcW w:w="1788" w:type="dxa"/>
            <w:gridSpan w:val="2"/>
            <w:tcBorders>
              <w:top w:val="nil"/>
              <w:left w:val="nil"/>
              <w:bottom w:val="single" w:sz="4" w:space="0" w:color="auto"/>
              <w:right w:val="nil"/>
            </w:tcBorders>
            <w:shd w:val="clear" w:color="auto" w:fill="auto"/>
            <w:noWrap/>
            <w:vAlign w:val="bottom"/>
            <w:hideMark/>
          </w:tcPr>
          <w:p w14:paraId="0ED724AA" w14:textId="77777777" w:rsidR="009331A5" w:rsidRPr="00D43F36" w:rsidRDefault="009331A5" w:rsidP="009331A5">
            <w:pPr>
              <w:contextualSpacing/>
              <w:rPr>
                <w:rFonts w:cs="Arial"/>
                <w:b/>
                <w:lang w:val="fr-FR"/>
              </w:rPr>
            </w:pPr>
            <w:r w:rsidRPr="00D43F36">
              <w:rPr>
                <w:rFonts w:cs="Arial"/>
                <w:b/>
                <w:lang w:val="fr-FR"/>
              </w:rPr>
              <w:t>Gordola</w:t>
            </w:r>
          </w:p>
        </w:tc>
        <w:tc>
          <w:tcPr>
            <w:tcW w:w="1495" w:type="dxa"/>
            <w:gridSpan w:val="2"/>
            <w:tcBorders>
              <w:top w:val="nil"/>
              <w:left w:val="nil"/>
              <w:bottom w:val="single" w:sz="4" w:space="0" w:color="auto"/>
              <w:right w:val="nil"/>
            </w:tcBorders>
            <w:shd w:val="clear" w:color="auto" w:fill="auto"/>
            <w:noWrap/>
            <w:vAlign w:val="bottom"/>
            <w:hideMark/>
          </w:tcPr>
          <w:p w14:paraId="6EA64859" w14:textId="77777777" w:rsidR="009331A5" w:rsidRPr="00D43F36" w:rsidRDefault="009331A5" w:rsidP="009331A5">
            <w:pPr>
              <w:contextualSpacing/>
              <w:jc w:val="center"/>
              <w:rPr>
                <w:rFonts w:cs="Arial"/>
                <w:lang w:val="fr-FR"/>
              </w:rPr>
            </w:pPr>
            <w:r w:rsidRPr="00D43F36">
              <w:rPr>
                <w:rFonts w:cs="Arial"/>
                <w:lang w:val="fr-FR"/>
              </w:rPr>
              <w:t>11.11%</w:t>
            </w:r>
          </w:p>
        </w:tc>
        <w:tc>
          <w:tcPr>
            <w:tcW w:w="1202" w:type="dxa"/>
            <w:gridSpan w:val="2"/>
            <w:tcBorders>
              <w:top w:val="nil"/>
              <w:left w:val="nil"/>
              <w:bottom w:val="single" w:sz="4" w:space="0" w:color="auto"/>
              <w:right w:val="nil"/>
            </w:tcBorders>
            <w:shd w:val="clear" w:color="auto" w:fill="auto"/>
            <w:noWrap/>
            <w:vAlign w:val="bottom"/>
            <w:hideMark/>
          </w:tcPr>
          <w:p w14:paraId="7C32802E" w14:textId="77777777" w:rsidR="009331A5" w:rsidRPr="00D43F36" w:rsidRDefault="009331A5" w:rsidP="009331A5">
            <w:pPr>
              <w:contextualSpacing/>
              <w:jc w:val="center"/>
              <w:rPr>
                <w:rFonts w:cs="Arial"/>
                <w:lang w:val="fr-FR"/>
              </w:rPr>
            </w:pPr>
            <w:r w:rsidRPr="00D43F36">
              <w:rPr>
                <w:rFonts w:cs="Arial"/>
                <w:lang w:val="fr-FR"/>
              </w:rPr>
              <w:t>1.53%</w:t>
            </w:r>
          </w:p>
        </w:tc>
        <w:tc>
          <w:tcPr>
            <w:tcW w:w="1272" w:type="dxa"/>
            <w:gridSpan w:val="2"/>
            <w:tcBorders>
              <w:top w:val="nil"/>
              <w:left w:val="nil"/>
              <w:bottom w:val="single" w:sz="4" w:space="0" w:color="auto"/>
              <w:right w:val="nil"/>
            </w:tcBorders>
            <w:shd w:val="clear" w:color="auto" w:fill="auto"/>
            <w:noWrap/>
            <w:vAlign w:val="bottom"/>
            <w:hideMark/>
          </w:tcPr>
          <w:p w14:paraId="386C5CAC" w14:textId="77777777" w:rsidR="009331A5" w:rsidRPr="00D43F36" w:rsidRDefault="009331A5" w:rsidP="009331A5">
            <w:pPr>
              <w:contextualSpacing/>
              <w:jc w:val="center"/>
              <w:rPr>
                <w:rFonts w:cs="Arial"/>
                <w:lang w:val="fr-FR"/>
              </w:rPr>
            </w:pPr>
            <w:r w:rsidRPr="00D43F36">
              <w:rPr>
                <w:rFonts w:cs="Arial"/>
                <w:lang w:val="fr-FR"/>
              </w:rPr>
              <w:t>7.92%</w:t>
            </w:r>
          </w:p>
        </w:tc>
        <w:tc>
          <w:tcPr>
            <w:tcW w:w="992" w:type="dxa"/>
            <w:tcBorders>
              <w:top w:val="nil"/>
              <w:left w:val="nil"/>
              <w:bottom w:val="single" w:sz="4" w:space="0" w:color="auto"/>
              <w:right w:val="nil"/>
            </w:tcBorders>
            <w:shd w:val="clear" w:color="auto" w:fill="auto"/>
            <w:noWrap/>
            <w:vAlign w:val="bottom"/>
            <w:hideMark/>
          </w:tcPr>
          <w:p w14:paraId="302C04FB" w14:textId="77777777" w:rsidR="009331A5" w:rsidRPr="00D43F36" w:rsidRDefault="0062264D" w:rsidP="009331A5">
            <w:pPr>
              <w:contextualSpacing/>
              <w:jc w:val="center"/>
              <w:rPr>
                <w:rFonts w:cs="Arial"/>
                <w:lang w:val="fr-FR"/>
              </w:rPr>
            </w:pPr>
            <w:r>
              <w:rPr>
                <w:rFonts w:cs="Arial"/>
                <w:lang w:val="fr-FR"/>
              </w:rPr>
              <w:t>90.39</w:t>
            </w:r>
          </w:p>
        </w:tc>
        <w:tc>
          <w:tcPr>
            <w:tcW w:w="1276" w:type="dxa"/>
            <w:tcBorders>
              <w:top w:val="nil"/>
              <w:left w:val="nil"/>
              <w:bottom w:val="single" w:sz="4" w:space="0" w:color="auto"/>
              <w:right w:val="nil"/>
            </w:tcBorders>
            <w:shd w:val="clear" w:color="auto" w:fill="auto"/>
            <w:noWrap/>
            <w:vAlign w:val="bottom"/>
            <w:hideMark/>
          </w:tcPr>
          <w:p w14:paraId="23C7EA80" w14:textId="77777777" w:rsidR="009331A5" w:rsidRPr="00D43F36" w:rsidRDefault="009331A5" w:rsidP="009331A5">
            <w:pPr>
              <w:contextualSpacing/>
              <w:jc w:val="center"/>
              <w:rPr>
                <w:rFonts w:cs="Arial"/>
                <w:i/>
                <w:iCs/>
                <w:lang w:val="fr-FR"/>
              </w:rPr>
            </w:pPr>
            <w:r w:rsidRPr="00D43F36">
              <w:rPr>
                <w:rFonts w:cs="Arial"/>
                <w:i/>
                <w:iCs/>
                <w:lang w:val="fr-FR"/>
              </w:rPr>
              <w:t>7.</w:t>
            </w:r>
            <w:r w:rsidR="00EC14C4">
              <w:rPr>
                <w:rFonts w:cs="Arial"/>
                <w:i/>
                <w:iCs/>
                <w:lang w:val="fr-FR"/>
              </w:rPr>
              <w:t>1572295</w:t>
            </w:r>
          </w:p>
        </w:tc>
        <w:tc>
          <w:tcPr>
            <w:tcW w:w="1559" w:type="dxa"/>
            <w:tcBorders>
              <w:top w:val="single" w:sz="4" w:space="0" w:color="auto"/>
              <w:left w:val="nil"/>
              <w:bottom w:val="single" w:sz="4" w:space="0" w:color="auto"/>
            </w:tcBorders>
            <w:shd w:val="clear" w:color="auto" w:fill="D9D9D9"/>
            <w:noWrap/>
            <w:vAlign w:val="bottom"/>
            <w:hideMark/>
          </w:tcPr>
          <w:p w14:paraId="477BF7C2" w14:textId="77777777" w:rsidR="009331A5" w:rsidRPr="00D43F36" w:rsidRDefault="009331A5" w:rsidP="0015185D">
            <w:pPr>
              <w:contextualSpacing/>
              <w:jc w:val="right"/>
              <w:rPr>
                <w:rFonts w:cs="Arial"/>
                <w:b/>
                <w:bCs/>
                <w:lang w:val="fr-FR"/>
              </w:rPr>
            </w:pPr>
            <w:r w:rsidRPr="00D43F36">
              <w:rPr>
                <w:rFonts w:cs="Arial"/>
                <w:b/>
                <w:bCs/>
                <w:lang w:val="fr-FR"/>
              </w:rPr>
              <w:t>8.</w:t>
            </w:r>
            <w:r w:rsidR="0062264D">
              <w:rPr>
                <w:rFonts w:cs="Arial"/>
                <w:b/>
                <w:bCs/>
                <w:lang w:val="fr-FR"/>
              </w:rPr>
              <w:t>61</w:t>
            </w:r>
            <w:r w:rsidRPr="00D43F36">
              <w:rPr>
                <w:rFonts w:cs="Arial"/>
                <w:b/>
                <w:bCs/>
                <w:lang w:val="fr-FR"/>
              </w:rPr>
              <w:t>%</w:t>
            </w:r>
          </w:p>
        </w:tc>
      </w:tr>
      <w:tr w:rsidR="009331A5" w:rsidRPr="0099055B" w14:paraId="0BF6B36A" w14:textId="77777777" w:rsidTr="002263C2">
        <w:trPr>
          <w:trHeight w:val="255"/>
        </w:trPr>
        <w:tc>
          <w:tcPr>
            <w:tcW w:w="1788" w:type="dxa"/>
            <w:gridSpan w:val="2"/>
            <w:tcBorders>
              <w:top w:val="nil"/>
              <w:left w:val="nil"/>
              <w:bottom w:val="single" w:sz="4" w:space="0" w:color="auto"/>
              <w:right w:val="nil"/>
            </w:tcBorders>
            <w:shd w:val="clear" w:color="auto" w:fill="auto"/>
            <w:noWrap/>
            <w:vAlign w:val="bottom"/>
            <w:hideMark/>
          </w:tcPr>
          <w:p w14:paraId="1F8D514D" w14:textId="77777777" w:rsidR="009331A5" w:rsidRPr="00D43F36" w:rsidRDefault="009331A5" w:rsidP="009331A5">
            <w:pPr>
              <w:contextualSpacing/>
              <w:rPr>
                <w:rFonts w:cs="Arial"/>
                <w:b/>
                <w:lang w:val="fr-FR"/>
              </w:rPr>
            </w:pPr>
            <w:r w:rsidRPr="00D43F36">
              <w:rPr>
                <w:rFonts w:cs="Arial"/>
                <w:b/>
                <w:lang w:val="fr-FR"/>
              </w:rPr>
              <w:t>Lavertezzo</w:t>
            </w:r>
          </w:p>
        </w:tc>
        <w:tc>
          <w:tcPr>
            <w:tcW w:w="1495" w:type="dxa"/>
            <w:gridSpan w:val="2"/>
            <w:tcBorders>
              <w:top w:val="nil"/>
              <w:left w:val="nil"/>
              <w:bottom w:val="single" w:sz="4" w:space="0" w:color="auto"/>
              <w:right w:val="nil"/>
            </w:tcBorders>
            <w:shd w:val="clear" w:color="auto" w:fill="auto"/>
            <w:noWrap/>
            <w:vAlign w:val="bottom"/>
            <w:hideMark/>
          </w:tcPr>
          <w:p w14:paraId="0B74B517" w14:textId="77777777" w:rsidR="009331A5" w:rsidRPr="00D43F36" w:rsidRDefault="009331A5" w:rsidP="009331A5">
            <w:pPr>
              <w:contextualSpacing/>
              <w:jc w:val="center"/>
              <w:rPr>
                <w:rFonts w:cs="Arial"/>
                <w:lang w:val="fr-FR"/>
              </w:rPr>
            </w:pPr>
            <w:r w:rsidRPr="00D43F36">
              <w:rPr>
                <w:rFonts w:cs="Arial"/>
                <w:lang w:val="fr-FR"/>
              </w:rPr>
              <w:t>11.11%</w:t>
            </w:r>
          </w:p>
        </w:tc>
        <w:tc>
          <w:tcPr>
            <w:tcW w:w="1202" w:type="dxa"/>
            <w:gridSpan w:val="2"/>
            <w:tcBorders>
              <w:top w:val="nil"/>
              <w:left w:val="nil"/>
              <w:bottom w:val="single" w:sz="4" w:space="0" w:color="auto"/>
              <w:right w:val="nil"/>
            </w:tcBorders>
            <w:shd w:val="clear" w:color="auto" w:fill="auto"/>
            <w:noWrap/>
            <w:vAlign w:val="bottom"/>
            <w:hideMark/>
          </w:tcPr>
          <w:p w14:paraId="1753FD16" w14:textId="77777777" w:rsidR="009331A5" w:rsidRPr="00D43F36" w:rsidRDefault="009331A5" w:rsidP="009331A5">
            <w:pPr>
              <w:contextualSpacing/>
              <w:jc w:val="center"/>
              <w:rPr>
                <w:rFonts w:cs="Arial"/>
                <w:lang w:val="fr-FR"/>
              </w:rPr>
            </w:pPr>
            <w:r w:rsidRPr="00D43F36">
              <w:rPr>
                <w:rFonts w:cs="Arial"/>
                <w:lang w:val="fr-FR"/>
              </w:rPr>
              <w:t>0.00%</w:t>
            </w:r>
          </w:p>
        </w:tc>
        <w:tc>
          <w:tcPr>
            <w:tcW w:w="1272" w:type="dxa"/>
            <w:gridSpan w:val="2"/>
            <w:tcBorders>
              <w:top w:val="nil"/>
              <w:left w:val="nil"/>
              <w:bottom w:val="single" w:sz="4" w:space="0" w:color="auto"/>
              <w:right w:val="nil"/>
            </w:tcBorders>
            <w:shd w:val="clear" w:color="auto" w:fill="auto"/>
            <w:noWrap/>
            <w:vAlign w:val="bottom"/>
            <w:hideMark/>
          </w:tcPr>
          <w:p w14:paraId="0C2104A5" w14:textId="77777777" w:rsidR="009331A5" w:rsidRPr="00D43F36" w:rsidRDefault="009331A5" w:rsidP="009331A5">
            <w:pPr>
              <w:contextualSpacing/>
              <w:jc w:val="center"/>
              <w:rPr>
                <w:rFonts w:cs="Arial"/>
                <w:lang w:val="fr-FR"/>
              </w:rPr>
            </w:pPr>
            <w:r w:rsidRPr="00D43F36">
              <w:rPr>
                <w:rFonts w:cs="Arial"/>
                <w:lang w:val="fr-FR"/>
              </w:rPr>
              <w:t>7.41%</w:t>
            </w:r>
          </w:p>
        </w:tc>
        <w:tc>
          <w:tcPr>
            <w:tcW w:w="992" w:type="dxa"/>
            <w:tcBorders>
              <w:top w:val="nil"/>
              <w:left w:val="nil"/>
              <w:bottom w:val="single" w:sz="4" w:space="0" w:color="auto"/>
              <w:right w:val="nil"/>
            </w:tcBorders>
            <w:shd w:val="clear" w:color="auto" w:fill="auto"/>
            <w:noWrap/>
            <w:vAlign w:val="bottom"/>
            <w:hideMark/>
          </w:tcPr>
          <w:p w14:paraId="69BBE4A3" w14:textId="77777777" w:rsidR="009331A5" w:rsidRPr="00D43F36" w:rsidRDefault="009331A5" w:rsidP="009331A5">
            <w:pPr>
              <w:contextualSpacing/>
              <w:jc w:val="center"/>
              <w:rPr>
                <w:rFonts w:cs="Arial"/>
                <w:lang w:val="fr-FR"/>
              </w:rPr>
            </w:pPr>
            <w:r w:rsidRPr="00D43F36">
              <w:rPr>
                <w:rFonts w:cs="Arial"/>
                <w:lang w:val="fr-FR"/>
              </w:rPr>
              <w:t>7</w:t>
            </w:r>
            <w:r w:rsidR="0062264D">
              <w:rPr>
                <w:rFonts w:cs="Arial"/>
                <w:lang w:val="fr-FR"/>
              </w:rPr>
              <w:t>4.02</w:t>
            </w:r>
          </w:p>
        </w:tc>
        <w:tc>
          <w:tcPr>
            <w:tcW w:w="1276" w:type="dxa"/>
            <w:tcBorders>
              <w:top w:val="nil"/>
              <w:left w:val="nil"/>
              <w:bottom w:val="single" w:sz="4" w:space="0" w:color="auto"/>
              <w:right w:val="nil"/>
            </w:tcBorders>
            <w:shd w:val="clear" w:color="auto" w:fill="auto"/>
            <w:noWrap/>
            <w:vAlign w:val="bottom"/>
            <w:hideMark/>
          </w:tcPr>
          <w:p w14:paraId="683F31FB" w14:textId="77777777" w:rsidR="009331A5" w:rsidRPr="00D43F36" w:rsidRDefault="009331A5" w:rsidP="009331A5">
            <w:pPr>
              <w:contextualSpacing/>
              <w:jc w:val="center"/>
              <w:rPr>
                <w:rFonts w:cs="Arial"/>
                <w:i/>
                <w:iCs/>
                <w:lang w:val="fr-FR"/>
              </w:rPr>
            </w:pPr>
            <w:r w:rsidRPr="00D43F36">
              <w:rPr>
                <w:rFonts w:cs="Arial"/>
                <w:i/>
                <w:iCs/>
                <w:lang w:val="fr-FR"/>
              </w:rPr>
              <w:t>5.</w:t>
            </w:r>
            <w:r w:rsidR="00EC14C4">
              <w:rPr>
                <w:rFonts w:cs="Arial"/>
                <w:i/>
                <w:iCs/>
                <w:lang w:val="fr-FR"/>
              </w:rPr>
              <w:t>4834853</w:t>
            </w:r>
          </w:p>
        </w:tc>
        <w:tc>
          <w:tcPr>
            <w:tcW w:w="1559" w:type="dxa"/>
            <w:tcBorders>
              <w:top w:val="single" w:sz="4" w:space="0" w:color="auto"/>
              <w:left w:val="nil"/>
              <w:bottom w:val="single" w:sz="4" w:space="0" w:color="auto"/>
            </w:tcBorders>
            <w:shd w:val="clear" w:color="auto" w:fill="D9D9D9"/>
            <w:noWrap/>
            <w:vAlign w:val="bottom"/>
            <w:hideMark/>
          </w:tcPr>
          <w:p w14:paraId="5B6D522F" w14:textId="77777777" w:rsidR="009331A5" w:rsidRPr="00D43F36" w:rsidRDefault="009331A5" w:rsidP="0015185D">
            <w:pPr>
              <w:contextualSpacing/>
              <w:jc w:val="right"/>
              <w:rPr>
                <w:rFonts w:cs="Arial"/>
                <w:b/>
                <w:bCs/>
                <w:lang w:val="fr-FR"/>
              </w:rPr>
            </w:pPr>
            <w:r w:rsidRPr="00D43F36">
              <w:rPr>
                <w:rFonts w:cs="Arial"/>
                <w:b/>
                <w:bCs/>
                <w:lang w:val="fr-FR"/>
              </w:rPr>
              <w:t>6.</w:t>
            </w:r>
            <w:r w:rsidR="0062264D">
              <w:rPr>
                <w:rFonts w:cs="Arial"/>
                <w:b/>
                <w:bCs/>
                <w:lang w:val="fr-FR"/>
              </w:rPr>
              <w:t>60</w:t>
            </w:r>
            <w:r w:rsidRPr="00D43F36">
              <w:rPr>
                <w:rFonts w:cs="Arial"/>
                <w:b/>
                <w:bCs/>
                <w:lang w:val="fr-FR"/>
              </w:rPr>
              <w:t>%</w:t>
            </w:r>
          </w:p>
        </w:tc>
      </w:tr>
      <w:tr w:rsidR="009331A5" w:rsidRPr="0099055B" w14:paraId="4F70E563" w14:textId="77777777" w:rsidTr="002263C2">
        <w:trPr>
          <w:trHeight w:val="255"/>
        </w:trPr>
        <w:tc>
          <w:tcPr>
            <w:tcW w:w="1788" w:type="dxa"/>
            <w:gridSpan w:val="2"/>
            <w:tcBorders>
              <w:top w:val="nil"/>
              <w:left w:val="nil"/>
              <w:bottom w:val="single" w:sz="4" w:space="0" w:color="auto"/>
              <w:right w:val="nil"/>
            </w:tcBorders>
            <w:shd w:val="clear" w:color="auto" w:fill="auto"/>
            <w:noWrap/>
            <w:vAlign w:val="bottom"/>
            <w:hideMark/>
          </w:tcPr>
          <w:p w14:paraId="124D90EC" w14:textId="77777777" w:rsidR="009331A5" w:rsidRPr="00D43F36" w:rsidRDefault="009331A5" w:rsidP="009331A5">
            <w:pPr>
              <w:contextualSpacing/>
              <w:rPr>
                <w:rFonts w:cs="Arial"/>
                <w:b/>
                <w:lang w:val="fr-FR"/>
              </w:rPr>
            </w:pPr>
            <w:r w:rsidRPr="00D43F36">
              <w:rPr>
                <w:rFonts w:cs="Arial"/>
                <w:b/>
                <w:lang w:val="fr-FR"/>
              </w:rPr>
              <w:t>Locarno</w:t>
            </w:r>
          </w:p>
        </w:tc>
        <w:tc>
          <w:tcPr>
            <w:tcW w:w="1495" w:type="dxa"/>
            <w:gridSpan w:val="2"/>
            <w:tcBorders>
              <w:top w:val="nil"/>
              <w:left w:val="nil"/>
              <w:bottom w:val="single" w:sz="4" w:space="0" w:color="auto"/>
              <w:right w:val="nil"/>
            </w:tcBorders>
            <w:shd w:val="clear" w:color="auto" w:fill="auto"/>
            <w:noWrap/>
            <w:vAlign w:val="bottom"/>
            <w:hideMark/>
          </w:tcPr>
          <w:p w14:paraId="44BD760A" w14:textId="77777777" w:rsidR="009331A5" w:rsidRPr="00D43F36" w:rsidRDefault="009331A5" w:rsidP="009331A5">
            <w:pPr>
              <w:contextualSpacing/>
              <w:jc w:val="center"/>
              <w:rPr>
                <w:rFonts w:cs="Arial"/>
                <w:lang w:val="fr-FR"/>
              </w:rPr>
            </w:pPr>
            <w:r w:rsidRPr="00D43F36">
              <w:rPr>
                <w:rFonts w:cs="Arial"/>
                <w:lang w:val="fr-FR"/>
              </w:rPr>
              <w:t>11.11%</w:t>
            </w:r>
          </w:p>
        </w:tc>
        <w:tc>
          <w:tcPr>
            <w:tcW w:w="1202" w:type="dxa"/>
            <w:gridSpan w:val="2"/>
            <w:tcBorders>
              <w:top w:val="nil"/>
              <w:left w:val="nil"/>
              <w:bottom w:val="single" w:sz="4" w:space="0" w:color="auto"/>
              <w:right w:val="nil"/>
            </w:tcBorders>
            <w:shd w:val="clear" w:color="auto" w:fill="auto"/>
            <w:noWrap/>
            <w:vAlign w:val="bottom"/>
            <w:hideMark/>
          </w:tcPr>
          <w:p w14:paraId="33664256" w14:textId="77777777" w:rsidR="009331A5" w:rsidRPr="00D43F36" w:rsidRDefault="009331A5" w:rsidP="009331A5">
            <w:pPr>
              <w:contextualSpacing/>
              <w:jc w:val="center"/>
              <w:rPr>
                <w:rFonts w:cs="Arial"/>
                <w:lang w:val="fr-FR"/>
              </w:rPr>
            </w:pPr>
            <w:r w:rsidRPr="00D43F36">
              <w:rPr>
                <w:rFonts w:cs="Arial"/>
                <w:lang w:val="fr-FR"/>
              </w:rPr>
              <w:t>41.01%</w:t>
            </w:r>
          </w:p>
        </w:tc>
        <w:tc>
          <w:tcPr>
            <w:tcW w:w="1272" w:type="dxa"/>
            <w:gridSpan w:val="2"/>
            <w:tcBorders>
              <w:top w:val="nil"/>
              <w:left w:val="nil"/>
              <w:bottom w:val="single" w:sz="4" w:space="0" w:color="auto"/>
              <w:right w:val="nil"/>
            </w:tcBorders>
            <w:shd w:val="clear" w:color="auto" w:fill="auto"/>
            <w:noWrap/>
            <w:vAlign w:val="bottom"/>
            <w:hideMark/>
          </w:tcPr>
          <w:p w14:paraId="750BBBE0" w14:textId="77777777" w:rsidR="009331A5" w:rsidRPr="00D43F36" w:rsidRDefault="009331A5" w:rsidP="009331A5">
            <w:pPr>
              <w:contextualSpacing/>
              <w:jc w:val="center"/>
              <w:rPr>
                <w:rFonts w:cs="Arial"/>
                <w:lang w:val="fr-FR"/>
              </w:rPr>
            </w:pPr>
            <w:r w:rsidRPr="00D43F36">
              <w:rPr>
                <w:rFonts w:cs="Arial"/>
                <w:lang w:val="fr-FR"/>
              </w:rPr>
              <w:t>21.08%</w:t>
            </w:r>
          </w:p>
        </w:tc>
        <w:tc>
          <w:tcPr>
            <w:tcW w:w="992" w:type="dxa"/>
            <w:tcBorders>
              <w:top w:val="nil"/>
              <w:left w:val="nil"/>
              <w:bottom w:val="single" w:sz="4" w:space="0" w:color="auto"/>
              <w:right w:val="nil"/>
            </w:tcBorders>
            <w:shd w:val="clear" w:color="auto" w:fill="auto"/>
            <w:noWrap/>
            <w:vAlign w:val="bottom"/>
            <w:hideMark/>
          </w:tcPr>
          <w:p w14:paraId="5E336A06" w14:textId="77777777" w:rsidR="009331A5" w:rsidRPr="00D43F36" w:rsidRDefault="009331A5" w:rsidP="009331A5">
            <w:pPr>
              <w:contextualSpacing/>
              <w:jc w:val="center"/>
              <w:rPr>
                <w:rFonts w:cs="Arial"/>
                <w:lang w:val="fr-FR"/>
              </w:rPr>
            </w:pPr>
            <w:r w:rsidRPr="00D43F36">
              <w:rPr>
                <w:rFonts w:cs="Arial"/>
                <w:lang w:val="fr-FR"/>
              </w:rPr>
              <w:t>8</w:t>
            </w:r>
            <w:r w:rsidR="0062264D">
              <w:rPr>
                <w:rFonts w:cs="Arial"/>
                <w:lang w:val="fr-FR"/>
              </w:rPr>
              <w:t>3.67</w:t>
            </w:r>
          </w:p>
        </w:tc>
        <w:tc>
          <w:tcPr>
            <w:tcW w:w="1276" w:type="dxa"/>
            <w:tcBorders>
              <w:top w:val="nil"/>
              <w:left w:val="nil"/>
              <w:bottom w:val="single" w:sz="4" w:space="0" w:color="auto"/>
              <w:right w:val="nil"/>
            </w:tcBorders>
            <w:shd w:val="clear" w:color="auto" w:fill="auto"/>
            <w:noWrap/>
            <w:vAlign w:val="bottom"/>
            <w:hideMark/>
          </w:tcPr>
          <w:p w14:paraId="75774683" w14:textId="77777777" w:rsidR="009331A5" w:rsidRPr="00D43F36" w:rsidRDefault="009331A5" w:rsidP="009331A5">
            <w:pPr>
              <w:contextualSpacing/>
              <w:jc w:val="center"/>
              <w:rPr>
                <w:rFonts w:cs="Arial"/>
                <w:i/>
                <w:iCs/>
                <w:lang w:val="fr-FR"/>
              </w:rPr>
            </w:pPr>
            <w:r w:rsidRPr="00D43F36">
              <w:rPr>
                <w:rFonts w:cs="Arial"/>
                <w:i/>
                <w:iCs/>
                <w:lang w:val="fr-FR"/>
              </w:rPr>
              <w:t>17.</w:t>
            </w:r>
            <w:r w:rsidR="00EC14C4">
              <w:rPr>
                <w:rFonts w:cs="Arial"/>
                <w:i/>
                <w:iCs/>
                <w:lang w:val="fr-FR"/>
              </w:rPr>
              <w:t>634703</w:t>
            </w:r>
          </w:p>
        </w:tc>
        <w:tc>
          <w:tcPr>
            <w:tcW w:w="1559" w:type="dxa"/>
            <w:tcBorders>
              <w:top w:val="single" w:sz="4" w:space="0" w:color="auto"/>
              <w:left w:val="nil"/>
              <w:bottom w:val="single" w:sz="4" w:space="0" w:color="auto"/>
            </w:tcBorders>
            <w:shd w:val="clear" w:color="auto" w:fill="D9D9D9"/>
            <w:noWrap/>
            <w:vAlign w:val="bottom"/>
            <w:hideMark/>
          </w:tcPr>
          <w:p w14:paraId="7BD903BA" w14:textId="77777777" w:rsidR="009331A5" w:rsidRPr="00D43F36" w:rsidRDefault="009331A5" w:rsidP="0015185D">
            <w:pPr>
              <w:contextualSpacing/>
              <w:jc w:val="right"/>
              <w:rPr>
                <w:rFonts w:cs="Arial"/>
                <w:b/>
                <w:bCs/>
                <w:lang w:val="fr-FR"/>
              </w:rPr>
            </w:pPr>
            <w:r w:rsidRPr="00D43F36">
              <w:rPr>
                <w:rFonts w:cs="Arial"/>
                <w:b/>
                <w:bCs/>
                <w:lang w:val="fr-FR"/>
              </w:rPr>
              <w:t>2</w:t>
            </w:r>
            <w:r w:rsidR="0062264D">
              <w:rPr>
                <w:rFonts w:cs="Arial"/>
                <w:b/>
                <w:bCs/>
                <w:lang w:val="fr-FR"/>
              </w:rPr>
              <w:t>1.22</w:t>
            </w:r>
            <w:r w:rsidRPr="00D43F36">
              <w:rPr>
                <w:rFonts w:cs="Arial"/>
                <w:b/>
                <w:bCs/>
                <w:lang w:val="fr-FR"/>
              </w:rPr>
              <w:t>%</w:t>
            </w:r>
          </w:p>
        </w:tc>
      </w:tr>
      <w:tr w:rsidR="009331A5" w:rsidRPr="0099055B" w14:paraId="300272DA" w14:textId="77777777" w:rsidTr="002263C2">
        <w:trPr>
          <w:trHeight w:val="255"/>
        </w:trPr>
        <w:tc>
          <w:tcPr>
            <w:tcW w:w="1788" w:type="dxa"/>
            <w:gridSpan w:val="2"/>
            <w:tcBorders>
              <w:top w:val="nil"/>
              <w:left w:val="nil"/>
              <w:bottom w:val="single" w:sz="4" w:space="0" w:color="auto"/>
              <w:right w:val="nil"/>
            </w:tcBorders>
            <w:shd w:val="clear" w:color="auto" w:fill="auto"/>
            <w:noWrap/>
            <w:vAlign w:val="bottom"/>
            <w:hideMark/>
          </w:tcPr>
          <w:p w14:paraId="391CF9AE" w14:textId="77777777" w:rsidR="009331A5" w:rsidRPr="00D43F36" w:rsidRDefault="009331A5" w:rsidP="009331A5">
            <w:pPr>
              <w:contextualSpacing/>
              <w:rPr>
                <w:rFonts w:cs="Arial"/>
                <w:b/>
                <w:lang w:val="fr-FR"/>
              </w:rPr>
            </w:pPr>
            <w:r w:rsidRPr="00D43F36">
              <w:rPr>
                <w:rFonts w:cs="Arial"/>
                <w:b/>
                <w:lang w:val="fr-FR"/>
              </w:rPr>
              <w:t>Sant'Antonino</w:t>
            </w:r>
          </w:p>
        </w:tc>
        <w:tc>
          <w:tcPr>
            <w:tcW w:w="1495" w:type="dxa"/>
            <w:gridSpan w:val="2"/>
            <w:tcBorders>
              <w:top w:val="nil"/>
              <w:left w:val="nil"/>
              <w:bottom w:val="single" w:sz="4" w:space="0" w:color="auto"/>
              <w:right w:val="nil"/>
            </w:tcBorders>
            <w:shd w:val="clear" w:color="auto" w:fill="auto"/>
            <w:noWrap/>
            <w:vAlign w:val="bottom"/>
            <w:hideMark/>
          </w:tcPr>
          <w:p w14:paraId="27A36593" w14:textId="77777777" w:rsidR="009331A5" w:rsidRPr="00D43F36" w:rsidRDefault="009331A5" w:rsidP="009331A5">
            <w:pPr>
              <w:contextualSpacing/>
              <w:jc w:val="center"/>
              <w:rPr>
                <w:rFonts w:cs="Arial"/>
                <w:lang w:val="fr-FR"/>
              </w:rPr>
            </w:pPr>
            <w:r w:rsidRPr="00D43F36">
              <w:rPr>
                <w:rFonts w:cs="Arial"/>
                <w:lang w:val="fr-FR"/>
              </w:rPr>
              <w:t>11.11%</w:t>
            </w:r>
          </w:p>
        </w:tc>
        <w:tc>
          <w:tcPr>
            <w:tcW w:w="1202" w:type="dxa"/>
            <w:gridSpan w:val="2"/>
            <w:tcBorders>
              <w:top w:val="nil"/>
              <w:left w:val="nil"/>
              <w:bottom w:val="single" w:sz="4" w:space="0" w:color="auto"/>
              <w:right w:val="nil"/>
            </w:tcBorders>
            <w:shd w:val="clear" w:color="auto" w:fill="auto"/>
            <w:noWrap/>
            <w:vAlign w:val="bottom"/>
            <w:hideMark/>
          </w:tcPr>
          <w:p w14:paraId="427C7851" w14:textId="77777777" w:rsidR="009331A5" w:rsidRPr="00D43F36" w:rsidRDefault="009331A5" w:rsidP="009331A5">
            <w:pPr>
              <w:contextualSpacing/>
              <w:jc w:val="center"/>
              <w:rPr>
                <w:rFonts w:cs="Arial"/>
                <w:lang w:val="fr-FR"/>
              </w:rPr>
            </w:pPr>
            <w:r w:rsidRPr="00D43F36">
              <w:rPr>
                <w:rFonts w:cs="Arial"/>
                <w:lang w:val="fr-FR"/>
              </w:rPr>
              <w:t>7.54%</w:t>
            </w:r>
          </w:p>
        </w:tc>
        <w:tc>
          <w:tcPr>
            <w:tcW w:w="1272" w:type="dxa"/>
            <w:gridSpan w:val="2"/>
            <w:tcBorders>
              <w:top w:val="nil"/>
              <w:left w:val="nil"/>
              <w:bottom w:val="single" w:sz="4" w:space="0" w:color="auto"/>
              <w:right w:val="nil"/>
            </w:tcBorders>
            <w:shd w:val="clear" w:color="auto" w:fill="auto"/>
            <w:noWrap/>
            <w:vAlign w:val="bottom"/>
            <w:hideMark/>
          </w:tcPr>
          <w:p w14:paraId="3C2092F1" w14:textId="77777777" w:rsidR="009331A5" w:rsidRPr="00D43F36" w:rsidRDefault="009331A5" w:rsidP="009331A5">
            <w:pPr>
              <w:contextualSpacing/>
              <w:jc w:val="center"/>
              <w:rPr>
                <w:rFonts w:cs="Arial"/>
                <w:lang w:val="fr-FR"/>
              </w:rPr>
            </w:pPr>
            <w:r w:rsidRPr="00D43F36">
              <w:rPr>
                <w:rFonts w:cs="Arial"/>
                <w:lang w:val="fr-FR"/>
              </w:rPr>
              <w:t>9.92%</w:t>
            </w:r>
          </w:p>
        </w:tc>
        <w:tc>
          <w:tcPr>
            <w:tcW w:w="992" w:type="dxa"/>
            <w:tcBorders>
              <w:top w:val="nil"/>
              <w:left w:val="nil"/>
              <w:bottom w:val="single" w:sz="4" w:space="0" w:color="auto"/>
              <w:right w:val="nil"/>
            </w:tcBorders>
            <w:shd w:val="clear" w:color="auto" w:fill="auto"/>
            <w:noWrap/>
            <w:vAlign w:val="bottom"/>
            <w:hideMark/>
          </w:tcPr>
          <w:p w14:paraId="48B20762" w14:textId="77777777" w:rsidR="009331A5" w:rsidRPr="00D43F36" w:rsidRDefault="0062264D" w:rsidP="009331A5">
            <w:pPr>
              <w:contextualSpacing/>
              <w:jc w:val="center"/>
              <w:rPr>
                <w:rFonts w:cs="Arial"/>
                <w:lang w:val="fr-FR"/>
              </w:rPr>
            </w:pPr>
            <w:r>
              <w:rPr>
                <w:rFonts w:cs="Arial"/>
                <w:lang w:val="fr-FR"/>
              </w:rPr>
              <w:t>98.48</w:t>
            </w:r>
          </w:p>
        </w:tc>
        <w:tc>
          <w:tcPr>
            <w:tcW w:w="1276" w:type="dxa"/>
            <w:tcBorders>
              <w:top w:val="nil"/>
              <w:left w:val="nil"/>
              <w:bottom w:val="single" w:sz="4" w:space="0" w:color="auto"/>
              <w:right w:val="nil"/>
            </w:tcBorders>
            <w:shd w:val="clear" w:color="auto" w:fill="auto"/>
            <w:noWrap/>
            <w:vAlign w:val="bottom"/>
            <w:hideMark/>
          </w:tcPr>
          <w:p w14:paraId="70D220A7" w14:textId="77777777" w:rsidR="009331A5" w:rsidRPr="00D43F36" w:rsidRDefault="00EC14C4" w:rsidP="009331A5">
            <w:pPr>
              <w:contextualSpacing/>
              <w:jc w:val="center"/>
              <w:rPr>
                <w:rFonts w:cs="Arial"/>
                <w:i/>
                <w:iCs/>
                <w:lang w:val="fr-FR"/>
              </w:rPr>
            </w:pPr>
            <w:r>
              <w:rPr>
                <w:rFonts w:cs="Arial"/>
                <w:i/>
                <w:iCs/>
                <w:lang w:val="fr-FR"/>
              </w:rPr>
              <w:t>9.7705919</w:t>
            </w:r>
          </w:p>
        </w:tc>
        <w:tc>
          <w:tcPr>
            <w:tcW w:w="1559" w:type="dxa"/>
            <w:tcBorders>
              <w:top w:val="single" w:sz="4" w:space="0" w:color="auto"/>
              <w:left w:val="nil"/>
              <w:bottom w:val="single" w:sz="4" w:space="0" w:color="auto"/>
            </w:tcBorders>
            <w:shd w:val="clear" w:color="auto" w:fill="D9D9D9"/>
            <w:noWrap/>
            <w:vAlign w:val="bottom"/>
            <w:hideMark/>
          </w:tcPr>
          <w:p w14:paraId="483B8FA4" w14:textId="77777777" w:rsidR="009331A5" w:rsidRPr="00D43F36" w:rsidRDefault="009331A5" w:rsidP="0015185D">
            <w:pPr>
              <w:contextualSpacing/>
              <w:jc w:val="right"/>
              <w:rPr>
                <w:rFonts w:cs="Arial"/>
                <w:b/>
                <w:bCs/>
                <w:lang w:val="fr-FR"/>
              </w:rPr>
            </w:pPr>
            <w:r w:rsidRPr="00D43F36">
              <w:rPr>
                <w:rFonts w:cs="Arial"/>
                <w:b/>
                <w:bCs/>
                <w:lang w:val="fr-FR"/>
              </w:rPr>
              <w:t>1</w:t>
            </w:r>
            <w:r w:rsidR="0062264D">
              <w:rPr>
                <w:rFonts w:cs="Arial"/>
                <w:b/>
                <w:bCs/>
                <w:lang w:val="fr-FR"/>
              </w:rPr>
              <w:t>1.76</w:t>
            </w:r>
            <w:r w:rsidRPr="00D43F36">
              <w:rPr>
                <w:rFonts w:cs="Arial"/>
                <w:b/>
                <w:bCs/>
                <w:lang w:val="fr-FR"/>
              </w:rPr>
              <w:t>%</w:t>
            </w:r>
          </w:p>
        </w:tc>
      </w:tr>
      <w:tr w:rsidR="009331A5" w:rsidRPr="0099055B" w14:paraId="045B8223" w14:textId="77777777" w:rsidTr="002263C2">
        <w:trPr>
          <w:trHeight w:val="255"/>
        </w:trPr>
        <w:tc>
          <w:tcPr>
            <w:tcW w:w="1788" w:type="dxa"/>
            <w:gridSpan w:val="2"/>
            <w:tcBorders>
              <w:top w:val="nil"/>
              <w:left w:val="nil"/>
              <w:bottom w:val="single" w:sz="4" w:space="0" w:color="auto"/>
              <w:right w:val="nil"/>
            </w:tcBorders>
            <w:shd w:val="clear" w:color="auto" w:fill="auto"/>
            <w:noWrap/>
            <w:vAlign w:val="bottom"/>
            <w:hideMark/>
          </w:tcPr>
          <w:p w14:paraId="68FCDABA" w14:textId="77777777" w:rsidR="009331A5" w:rsidRPr="00D43F36" w:rsidRDefault="009331A5" w:rsidP="009331A5">
            <w:pPr>
              <w:contextualSpacing/>
              <w:rPr>
                <w:rFonts w:cs="Arial"/>
                <w:b/>
                <w:lang w:val="fr-FR"/>
              </w:rPr>
            </w:pPr>
            <w:r w:rsidRPr="00D43F36">
              <w:rPr>
                <w:rFonts w:cs="Arial"/>
                <w:b/>
                <w:lang w:val="fr-FR"/>
              </w:rPr>
              <w:t>Tenero-Contra</w:t>
            </w:r>
          </w:p>
        </w:tc>
        <w:tc>
          <w:tcPr>
            <w:tcW w:w="1495" w:type="dxa"/>
            <w:gridSpan w:val="2"/>
            <w:tcBorders>
              <w:top w:val="nil"/>
              <w:left w:val="nil"/>
              <w:bottom w:val="single" w:sz="4" w:space="0" w:color="auto"/>
              <w:right w:val="nil"/>
            </w:tcBorders>
            <w:shd w:val="clear" w:color="auto" w:fill="auto"/>
            <w:noWrap/>
            <w:vAlign w:val="bottom"/>
            <w:hideMark/>
          </w:tcPr>
          <w:p w14:paraId="476000FD" w14:textId="77777777" w:rsidR="009331A5" w:rsidRPr="00D43F36" w:rsidRDefault="009331A5" w:rsidP="009331A5">
            <w:pPr>
              <w:contextualSpacing/>
              <w:jc w:val="center"/>
              <w:rPr>
                <w:rFonts w:cs="Arial"/>
                <w:lang w:val="fr-FR"/>
              </w:rPr>
            </w:pPr>
            <w:r w:rsidRPr="00D43F36">
              <w:rPr>
                <w:rFonts w:cs="Arial"/>
                <w:lang w:val="fr-FR"/>
              </w:rPr>
              <w:t>11.11%</w:t>
            </w:r>
          </w:p>
        </w:tc>
        <w:tc>
          <w:tcPr>
            <w:tcW w:w="1202" w:type="dxa"/>
            <w:gridSpan w:val="2"/>
            <w:tcBorders>
              <w:top w:val="nil"/>
              <w:left w:val="nil"/>
              <w:bottom w:val="single" w:sz="4" w:space="0" w:color="auto"/>
              <w:right w:val="nil"/>
            </w:tcBorders>
            <w:shd w:val="clear" w:color="auto" w:fill="auto"/>
            <w:noWrap/>
            <w:vAlign w:val="bottom"/>
            <w:hideMark/>
          </w:tcPr>
          <w:p w14:paraId="4912C792" w14:textId="77777777" w:rsidR="009331A5" w:rsidRPr="00D43F36" w:rsidRDefault="009331A5" w:rsidP="009331A5">
            <w:pPr>
              <w:contextualSpacing/>
              <w:jc w:val="center"/>
              <w:rPr>
                <w:rFonts w:cs="Arial"/>
                <w:lang w:val="fr-FR"/>
              </w:rPr>
            </w:pPr>
            <w:r w:rsidRPr="00D43F36">
              <w:rPr>
                <w:rFonts w:cs="Arial"/>
                <w:lang w:val="fr-FR"/>
              </w:rPr>
              <w:t>0.11%</w:t>
            </w:r>
          </w:p>
        </w:tc>
        <w:tc>
          <w:tcPr>
            <w:tcW w:w="1272" w:type="dxa"/>
            <w:gridSpan w:val="2"/>
            <w:tcBorders>
              <w:top w:val="nil"/>
              <w:left w:val="nil"/>
              <w:bottom w:val="single" w:sz="4" w:space="0" w:color="auto"/>
              <w:right w:val="nil"/>
            </w:tcBorders>
            <w:shd w:val="clear" w:color="auto" w:fill="auto"/>
            <w:noWrap/>
            <w:vAlign w:val="bottom"/>
            <w:hideMark/>
          </w:tcPr>
          <w:p w14:paraId="707F07D3" w14:textId="77777777" w:rsidR="009331A5" w:rsidRPr="00D43F36" w:rsidRDefault="009331A5" w:rsidP="009331A5">
            <w:pPr>
              <w:contextualSpacing/>
              <w:jc w:val="center"/>
              <w:rPr>
                <w:rFonts w:cs="Arial"/>
                <w:lang w:val="fr-FR"/>
              </w:rPr>
            </w:pPr>
            <w:r w:rsidRPr="00D43F36">
              <w:rPr>
                <w:rFonts w:cs="Arial"/>
                <w:lang w:val="fr-FR"/>
              </w:rPr>
              <w:t>7.44%</w:t>
            </w:r>
          </w:p>
        </w:tc>
        <w:tc>
          <w:tcPr>
            <w:tcW w:w="992" w:type="dxa"/>
            <w:tcBorders>
              <w:top w:val="nil"/>
              <w:left w:val="nil"/>
              <w:bottom w:val="single" w:sz="4" w:space="0" w:color="auto"/>
              <w:right w:val="nil"/>
            </w:tcBorders>
            <w:shd w:val="clear" w:color="auto" w:fill="auto"/>
            <w:noWrap/>
            <w:vAlign w:val="bottom"/>
            <w:hideMark/>
          </w:tcPr>
          <w:p w14:paraId="545C170C" w14:textId="77777777" w:rsidR="009331A5" w:rsidRPr="00D43F36" w:rsidRDefault="009331A5" w:rsidP="009331A5">
            <w:pPr>
              <w:contextualSpacing/>
              <w:jc w:val="center"/>
              <w:rPr>
                <w:rFonts w:cs="Arial"/>
                <w:lang w:val="fr-FR"/>
              </w:rPr>
            </w:pPr>
            <w:r w:rsidRPr="00D43F36">
              <w:rPr>
                <w:rFonts w:cs="Arial"/>
                <w:lang w:val="fr-FR"/>
              </w:rPr>
              <w:t>8</w:t>
            </w:r>
            <w:r w:rsidR="0062264D">
              <w:rPr>
                <w:rFonts w:cs="Arial"/>
                <w:lang w:val="fr-FR"/>
              </w:rPr>
              <w:t>5.12</w:t>
            </w:r>
          </w:p>
        </w:tc>
        <w:tc>
          <w:tcPr>
            <w:tcW w:w="1276" w:type="dxa"/>
            <w:tcBorders>
              <w:top w:val="nil"/>
              <w:left w:val="nil"/>
              <w:bottom w:val="single" w:sz="4" w:space="0" w:color="auto"/>
              <w:right w:val="nil"/>
            </w:tcBorders>
            <w:shd w:val="clear" w:color="auto" w:fill="auto"/>
            <w:noWrap/>
            <w:vAlign w:val="bottom"/>
            <w:hideMark/>
          </w:tcPr>
          <w:p w14:paraId="6BED08B0" w14:textId="77777777" w:rsidR="009331A5" w:rsidRPr="00D43F36" w:rsidRDefault="009331A5" w:rsidP="009331A5">
            <w:pPr>
              <w:contextualSpacing/>
              <w:jc w:val="center"/>
              <w:rPr>
                <w:rFonts w:cs="Arial"/>
                <w:i/>
                <w:iCs/>
                <w:lang w:val="fr-FR"/>
              </w:rPr>
            </w:pPr>
            <w:r w:rsidRPr="00D43F36">
              <w:rPr>
                <w:rFonts w:cs="Arial"/>
                <w:i/>
                <w:iCs/>
                <w:lang w:val="fr-FR"/>
              </w:rPr>
              <w:t>6.</w:t>
            </w:r>
            <w:r w:rsidR="0021176F">
              <w:rPr>
                <w:rFonts w:cs="Arial"/>
                <w:i/>
                <w:iCs/>
                <w:lang w:val="fr-FR"/>
              </w:rPr>
              <w:t>3369</w:t>
            </w:r>
          </w:p>
        </w:tc>
        <w:tc>
          <w:tcPr>
            <w:tcW w:w="1559" w:type="dxa"/>
            <w:tcBorders>
              <w:top w:val="single" w:sz="4" w:space="0" w:color="auto"/>
              <w:left w:val="nil"/>
              <w:bottom w:val="single" w:sz="4" w:space="0" w:color="auto"/>
            </w:tcBorders>
            <w:shd w:val="clear" w:color="auto" w:fill="D9D9D9"/>
            <w:noWrap/>
            <w:vAlign w:val="bottom"/>
            <w:hideMark/>
          </w:tcPr>
          <w:p w14:paraId="7F734643" w14:textId="77777777" w:rsidR="009331A5" w:rsidRPr="00D43F36" w:rsidRDefault="009331A5" w:rsidP="0015185D">
            <w:pPr>
              <w:contextualSpacing/>
              <w:jc w:val="right"/>
              <w:rPr>
                <w:rFonts w:cs="Arial"/>
                <w:b/>
                <w:bCs/>
                <w:lang w:val="fr-FR"/>
              </w:rPr>
            </w:pPr>
            <w:r w:rsidRPr="00D43F36">
              <w:rPr>
                <w:rFonts w:cs="Arial"/>
                <w:b/>
                <w:bCs/>
                <w:lang w:val="fr-FR"/>
              </w:rPr>
              <w:t>7.</w:t>
            </w:r>
            <w:r w:rsidR="0062264D">
              <w:rPr>
                <w:rFonts w:cs="Arial"/>
                <w:b/>
                <w:bCs/>
                <w:lang w:val="fr-FR"/>
              </w:rPr>
              <w:t>62</w:t>
            </w:r>
            <w:r w:rsidRPr="00D43F36">
              <w:rPr>
                <w:rFonts w:cs="Arial"/>
                <w:b/>
                <w:bCs/>
                <w:lang w:val="fr-FR"/>
              </w:rPr>
              <w:t>%</w:t>
            </w:r>
          </w:p>
        </w:tc>
      </w:tr>
      <w:tr w:rsidR="009331A5" w:rsidRPr="0099055B" w14:paraId="101C6EE4" w14:textId="77777777" w:rsidTr="003B25D8">
        <w:trPr>
          <w:trHeight w:val="255"/>
        </w:trPr>
        <w:tc>
          <w:tcPr>
            <w:tcW w:w="1716" w:type="dxa"/>
            <w:tcBorders>
              <w:top w:val="nil"/>
              <w:left w:val="nil"/>
              <w:bottom w:val="nil"/>
              <w:right w:val="nil"/>
            </w:tcBorders>
            <w:shd w:val="clear" w:color="auto" w:fill="auto"/>
            <w:noWrap/>
            <w:vAlign w:val="bottom"/>
            <w:hideMark/>
          </w:tcPr>
          <w:p w14:paraId="459C2DB0" w14:textId="77777777" w:rsidR="009331A5" w:rsidRPr="00D43F36" w:rsidRDefault="009331A5" w:rsidP="009331A5">
            <w:pPr>
              <w:contextualSpacing/>
              <w:rPr>
                <w:rFonts w:cs="Arial"/>
                <w:lang w:val="fr-FR"/>
              </w:rPr>
            </w:pPr>
            <w:r w:rsidRPr="00D43F36">
              <w:rPr>
                <w:rFonts w:cs="Arial"/>
                <w:lang w:val="fr-FR"/>
              </w:rPr>
              <w:t> </w:t>
            </w:r>
          </w:p>
        </w:tc>
        <w:tc>
          <w:tcPr>
            <w:tcW w:w="1492" w:type="dxa"/>
            <w:gridSpan w:val="2"/>
            <w:tcBorders>
              <w:top w:val="nil"/>
              <w:left w:val="nil"/>
              <w:bottom w:val="nil"/>
              <w:right w:val="nil"/>
            </w:tcBorders>
            <w:shd w:val="clear" w:color="auto" w:fill="auto"/>
            <w:noWrap/>
            <w:vAlign w:val="bottom"/>
            <w:hideMark/>
          </w:tcPr>
          <w:p w14:paraId="1391A2E4" w14:textId="77777777" w:rsidR="009331A5" w:rsidRPr="00D43F36" w:rsidRDefault="009331A5" w:rsidP="009331A5">
            <w:pPr>
              <w:spacing w:before="40" w:after="40"/>
              <w:jc w:val="center"/>
              <w:rPr>
                <w:rFonts w:cs="Arial"/>
                <w:b/>
                <w:bCs/>
                <w:lang w:val="fr-FR"/>
              </w:rPr>
            </w:pPr>
            <w:r w:rsidRPr="00D43F36">
              <w:rPr>
                <w:rFonts w:cs="Arial"/>
                <w:b/>
                <w:bCs/>
                <w:lang w:val="fr-FR"/>
              </w:rPr>
              <w:t>100.00%</w:t>
            </w:r>
          </w:p>
        </w:tc>
        <w:tc>
          <w:tcPr>
            <w:tcW w:w="1202" w:type="dxa"/>
            <w:gridSpan w:val="2"/>
            <w:tcBorders>
              <w:top w:val="nil"/>
              <w:left w:val="nil"/>
              <w:bottom w:val="nil"/>
              <w:right w:val="nil"/>
            </w:tcBorders>
            <w:shd w:val="clear" w:color="auto" w:fill="auto"/>
            <w:noWrap/>
            <w:vAlign w:val="bottom"/>
            <w:hideMark/>
          </w:tcPr>
          <w:p w14:paraId="5522B229" w14:textId="77777777" w:rsidR="009331A5" w:rsidRPr="00D43F36" w:rsidRDefault="009331A5" w:rsidP="009331A5">
            <w:pPr>
              <w:spacing w:before="40" w:after="40"/>
              <w:jc w:val="center"/>
              <w:rPr>
                <w:rFonts w:cs="Arial"/>
                <w:b/>
                <w:bCs/>
                <w:lang w:val="fr-FR"/>
              </w:rPr>
            </w:pPr>
            <w:r w:rsidRPr="00D43F36">
              <w:rPr>
                <w:rFonts w:cs="Arial"/>
                <w:b/>
                <w:bCs/>
                <w:lang w:val="fr-FR"/>
              </w:rPr>
              <w:t>100.00%</w:t>
            </w:r>
          </w:p>
        </w:tc>
        <w:tc>
          <w:tcPr>
            <w:tcW w:w="1281" w:type="dxa"/>
            <w:gridSpan w:val="2"/>
            <w:tcBorders>
              <w:top w:val="nil"/>
              <w:left w:val="nil"/>
              <w:bottom w:val="nil"/>
              <w:right w:val="nil"/>
            </w:tcBorders>
            <w:shd w:val="clear" w:color="auto" w:fill="auto"/>
            <w:noWrap/>
            <w:vAlign w:val="bottom"/>
            <w:hideMark/>
          </w:tcPr>
          <w:p w14:paraId="2F19A49D" w14:textId="77777777" w:rsidR="009331A5" w:rsidRPr="00D43F36" w:rsidRDefault="009331A5" w:rsidP="009331A5">
            <w:pPr>
              <w:spacing w:before="40" w:after="40"/>
              <w:jc w:val="center"/>
              <w:rPr>
                <w:rFonts w:cs="Arial"/>
                <w:b/>
                <w:bCs/>
                <w:lang w:val="fr-FR"/>
              </w:rPr>
            </w:pPr>
            <w:r w:rsidRPr="00D43F36">
              <w:rPr>
                <w:rFonts w:cs="Arial"/>
                <w:b/>
                <w:bCs/>
                <w:lang w:val="fr-FR"/>
              </w:rPr>
              <w:t>100.00%</w:t>
            </w:r>
          </w:p>
        </w:tc>
        <w:tc>
          <w:tcPr>
            <w:tcW w:w="1058" w:type="dxa"/>
            <w:gridSpan w:val="2"/>
            <w:tcBorders>
              <w:top w:val="nil"/>
              <w:left w:val="nil"/>
              <w:bottom w:val="nil"/>
              <w:right w:val="nil"/>
            </w:tcBorders>
            <w:shd w:val="clear" w:color="auto" w:fill="auto"/>
            <w:noWrap/>
            <w:vAlign w:val="bottom"/>
            <w:hideMark/>
          </w:tcPr>
          <w:p w14:paraId="05CCED16" w14:textId="77777777" w:rsidR="009331A5" w:rsidRPr="00D43F36" w:rsidRDefault="009331A5" w:rsidP="009331A5">
            <w:pPr>
              <w:spacing w:before="40" w:after="40"/>
              <w:jc w:val="center"/>
              <w:rPr>
                <w:rFonts w:cs="Arial"/>
                <w:lang w:val="fr-FR"/>
              </w:rPr>
            </w:pPr>
          </w:p>
        </w:tc>
        <w:tc>
          <w:tcPr>
            <w:tcW w:w="1276" w:type="dxa"/>
            <w:tcBorders>
              <w:top w:val="nil"/>
              <w:left w:val="nil"/>
              <w:bottom w:val="nil"/>
              <w:right w:val="nil"/>
            </w:tcBorders>
            <w:shd w:val="clear" w:color="auto" w:fill="auto"/>
            <w:noWrap/>
            <w:vAlign w:val="bottom"/>
            <w:hideMark/>
          </w:tcPr>
          <w:p w14:paraId="21B01480" w14:textId="77777777" w:rsidR="009331A5" w:rsidRPr="00D43F36" w:rsidRDefault="009331A5" w:rsidP="009331A5">
            <w:pPr>
              <w:spacing w:before="40" w:after="40"/>
              <w:jc w:val="center"/>
              <w:rPr>
                <w:rFonts w:cs="Arial"/>
                <w:i/>
                <w:iCs/>
                <w:lang w:val="fr-FR"/>
              </w:rPr>
            </w:pPr>
            <w:r w:rsidRPr="00D43F36">
              <w:rPr>
                <w:rFonts w:cs="Arial"/>
                <w:i/>
                <w:iCs/>
                <w:lang w:val="fr-FR"/>
              </w:rPr>
              <w:t>8</w:t>
            </w:r>
            <w:r w:rsidR="0062264D">
              <w:rPr>
                <w:rFonts w:cs="Arial"/>
                <w:i/>
                <w:iCs/>
                <w:lang w:val="fr-FR"/>
              </w:rPr>
              <w:t>3.111997</w:t>
            </w:r>
          </w:p>
        </w:tc>
        <w:tc>
          <w:tcPr>
            <w:tcW w:w="1559" w:type="dxa"/>
            <w:tcBorders>
              <w:top w:val="single" w:sz="4" w:space="0" w:color="auto"/>
              <w:left w:val="nil"/>
              <w:bottom w:val="single" w:sz="4" w:space="0" w:color="auto"/>
            </w:tcBorders>
            <w:shd w:val="clear" w:color="auto" w:fill="D9D9D9"/>
            <w:noWrap/>
            <w:vAlign w:val="bottom"/>
            <w:hideMark/>
          </w:tcPr>
          <w:p w14:paraId="7B0F2C1E" w14:textId="77777777" w:rsidR="009331A5" w:rsidRPr="00D43F36" w:rsidRDefault="009331A5" w:rsidP="0015185D">
            <w:pPr>
              <w:spacing w:before="40" w:after="40"/>
              <w:jc w:val="right"/>
              <w:rPr>
                <w:rFonts w:cs="Arial"/>
                <w:b/>
                <w:bCs/>
                <w:lang w:val="fr-FR"/>
              </w:rPr>
            </w:pPr>
            <w:r w:rsidRPr="00D43F36">
              <w:rPr>
                <w:rFonts w:cs="Arial"/>
                <w:b/>
                <w:bCs/>
                <w:lang w:val="fr-FR"/>
              </w:rPr>
              <w:t>100.00%</w:t>
            </w:r>
          </w:p>
        </w:tc>
      </w:tr>
    </w:tbl>
    <w:p w14:paraId="2DD6DB33" w14:textId="77777777" w:rsidR="00D80EA1" w:rsidRDefault="00D80EA1" w:rsidP="009331A5">
      <w:pPr>
        <w:contextualSpacing/>
        <w:rPr>
          <w:rFonts w:cs="Arial"/>
          <w:sz w:val="24"/>
          <w:szCs w:val="24"/>
        </w:rPr>
      </w:pPr>
    </w:p>
    <w:p w14:paraId="26A3FA1D" w14:textId="77777777" w:rsidR="009331A5" w:rsidRPr="00AD11B5" w:rsidRDefault="009331A5" w:rsidP="009331A5">
      <w:pPr>
        <w:contextualSpacing/>
        <w:rPr>
          <w:rFonts w:cs="Arial"/>
          <w:sz w:val="24"/>
          <w:szCs w:val="24"/>
        </w:rPr>
      </w:pPr>
      <w:r w:rsidRPr="00AD11B5">
        <w:rPr>
          <w:rFonts w:cs="Arial"/>
          <w:sz w:val="24"/>
          <w:szCs w:val="24"/>
        </w:rPr>
        <w:t>La relativa ripartizione dei contributi dei Comuni alle spese di gestione dell’intero quadriennio è la seguente (cifre arrotondate).</w:t>
      </w:r>
      <w:r w:rsidR="00FD10C9">
        <w:rPr>
          <w:rFonts w:cs="Arial"/>
          <w:sz w:val="24"/>
          <w:szCs w:val="24"/>
        </w:rPr>
        <w:t xml:space="preserve"> L’interessenza territoriale rimane immutata rispetto alla calcolazione riportata nel messaggio 8064 del 30 settembre 2021. Le tabelle con le nuove ripartizioni comunali </w:t>
      </w:r>
      <w:r w:rsidR="002D28FD">
        <w:rPr>
          <w:rFonts w:cs="Arial"/>
          <w:sz w:val="24"/>
          <w:szCs w:val="24"/>
        </w:rPr>
        <w:t xml:space="preserve">(gestione e investimenti), indicano che i costi a carico </w:t>
      </w:r>
      <w:r w:rsidR="002D28FD">
        <w:rPr>
          <w:rFonts w:cs="Arial"/>
          <w:sz w:val="24"/>
          <w:szCs w:val="24"/>
        </w:rPr>
        <w:lastRenderedPageBreak/>
        <w:t xml:space="preserve">dei Comuni sono nell’ordine di grandezza del periodo 2021- 2024 e complessivamente inferiori di </w:t>
      </w:r>
      <w:r w:rsidR="004C645B">
        <w:rPr>
          <w:rFonts w:cs="Arial"/>
          <w:sz w:val="24"/>
          <w:szCs w:val="24"/>
        </w:rPr>
        <w:t xml:space="preserve">CHF </w:t>
      </w:r>
      <w:r w:rsidR="002D28FD">
        <w:rPr>
          <w:rFonts w:cs="Arial"/>
          <w:sz w:val="24"/>
          <w:szCs w:val="24"/>
        </w:rPr>
        <w:t>91'220</w:t>
      </w:r>
      <w:r w:rsidR="004C645B">
        <w:rPr>
          <w:rFonts w:cs="Arial"/>
          <w:sz w:val="24"/>
          <w:szCs w:val="24"/>
        </w:rPr>
        <w:t>.-</w:t>
      </w:r>
      <w:r w:rsidR="002D28FD">
        <w:rPr>
          <w:rFonts w:cs="Arial"/>
          <w:sz w:val="24"/>
          <w:szCs w:val="24"/>
        </w:rPr>
        <w:t>. In data 19 settembre 2024 i rappresentanti dei Comuni nel Consiglio di Fondazione hanno aderito all’unanimità alla programmazione</w:t>
      </w:r>
      <w:r w:rsidR="00CD465E">
        <w:rPr>
          <w:rFonts w:cs="Arial"/>
          <w:sz w:val="24"/>
          <w:szCs w:val="24"/>
        </w:rPr>
        <w:t>,</w:t>
      </w:r>
      <w:r w:rsidR="002D28FD">
        <w:rPr>
          <w:rFonts w:cs="Arial"/>
          <w:sz w:val="24"/>
          <w:szCs w:val="24"/>
        </w:rPr>
        <w:t xml:space="preserve"> al preventivo complessivo e alla ripartizione tra i Comuni.</w:t>
      </w:r>
      <w:r w:rsidR="00FD10C9">
        <w:rPr>
          <w:rFonts w:cs="Arial"/>
          <w:sz w:val="24"/>
          <w:szCs w:val="24"/>
        </w:rPr>
        <w:t xml:space="preserve"> </w:t>
      </w:r>
    </w:p>
    <w:p w14:paraId="7BBEE20E" w14:textId="77777777" w:rsidR="00D12629" w:rsidRDefault="00D12629">
      <w:pPr>
        <w:rPr>
          <w:rFonts w:cs="Arial"/>
          <w:szCs w:val="24"/>
        </w:rPr>
      </w:pPr>
    </w:p>
    <w:tbl>
      <w:tblPr>
        <w:tblW w:w="5890" w:type="dxa"/>
        <w:jc w:val="center"/>
        <w:tblCellMar>
          <w:left w:w="70" w:type="dxa"/>
          <w:right w:w="70" w:type="dxa"/>
        </w:tblCellMar>
        <w:tblLook w:val="04A0" w:firstRow="1" w:lastRow="0" w:firstColumn="1" w:lastColumn="0" w:noHBand="0" w:noVBand="1"/>
      </w:tblPr>
      <w:tblGrid>
        <w:gridCol w:w="2127"/>
        <w:gridCol w:w="2040"/>
        <w:gridCol w:w="1717"/>
        <w:gridCol w:w="6"/>
      </w:tblGrid>
      <w:tr w:rsidR="009331A5" w:rsidRPr="0099055B" w14:paraId="5EB06A53" w14:textId="77777777" w:rsidTr="009331A5">
        <w:trPr>
          <w:trHeight w:val="300"/>
          <w:jc w:val="center"/>
        </w:trPr>
        <w:tc>
          <w:tcPr>
            <w:tcW w:w="5890" w:type="dxa"/>
            <w:gridSpan w:val="4"/>
            <w:tcBorders>
              <w:top w:val="nil"/>
              <w:left w:val="nil"/>
              <w:bottom w:val="nil"/>
              <w:right w:val="nil"/>
            </w:tcBorders>
            <w:shd w:val="clear" w:color="auto" w:fill="auto"/>
            <w:noWrap/>
            <w:vAlign w:val="bottom"/>
            <w:hideMark/>
          </w:tcPr>
          <w:p w14:paraId="64F323C7" w14:textId="77777777" w:rsidR="009331A5" w:rsidRPr="00D43F36" w:rsidRDefault="009331A5" w:rsidP="009331A5">
            <w:pPr>
              <w:contextualSpacing/>
              <w:rPr>
                <w:rFonts w:cs="Arial"/>
                <w:b/>
                <w:bCs/>
                <w:lang w:val="fr-FR"/>
              </w:rPr>
            </w:pPr>
            <w:r w:rsidRPr="00D43F36">
              <w:rPr>
                <w:rFonts w:cs="Arial"/>
                <w:b/>
                <w:bCs/>
                <w:lang w:val="fr-FR"/>
              </w:rPr>
              <w:t xml:space="preserve">GESTIONE - Contributi comunali </w:t>
            </w:r>
            <w:r w:rsidR="001B7B0B">
              <w:rPr>
                <w:rFonts w:cs="Arial"/>
                <w:b/>
                <w:bCs/>
                <w:lang w:val="fr-FR"/>
              </w:rPr>
              <w:t>20</w:t>
            </w:r>
            <w:r w:rsidRPr="00D43F36">
              <w:rPr>
                <w:rFonts w:cs="Arial"/>
                <w:b/>
                <w:bCs/>
                <w:lang w:val="fr-FR"/>
              </w:rPr>
              <w:t>2</w:t>
            </w:r>
            <w:r w:rsidR="0089416B">
              <w:rPr>
                <w:rFonts w:cs="Arial"/>
                <w:b/>
                <w:bCs/>
                <w:lang w:val="fr-FR"/>
              </w:rPr>
              <w:t>5</w:t>
            </w:r>
            <w:r w:rsidRPr="00D43F36">
              <w:rPr>
                <w:rFonts w:cs="Arial"/>
                <w:b/>
                <w:bCs/>
                <w:lang w:val="fr-FR"/>
              </w:rPr>
              <w:t>-202</w:t>
            </w:r>
            <w:r w:rsidR="0089416B">
              <w:rPr>
                <w:rFonts w:cs="Arial"/>
                <w:b/>
                <w:bCs/>
                <w:lang w:val="fr-FR"/>
              </w:rPr>
              <w:t>8</w:t>
            </w:r>
          </w:p>
        </w:tc>
      </w:tr>
      <w:tr w:rsidR="009331A5" w:rsidRPr="0099055B" w14:paraId="07C8AEE2" w14:textId="77777777" w:rsidTr="009331A5">
        <w:trPr>
          <w:gridAfter w:val="1"/>
          <w:wAfter w:w="6" w:type="dxa"/>
          <w:trHeight w:val="300"/>
          <w:jc w:val="center"/>
        </w:trPr>
        <w:tc>
          <w:tcPr>
            <w:tcW w:w="2127" w:type="dxa"/>
            <w:tcBorders>
              <w:top w:val="nil"/>
              <w:left w:val="nil"/>
              <w:bottom w:val="nil"/>
              <w:right w:val="nil"/>
            </w:tcBorders>
            <w:shd w:val="clear" w:color="auto" w:fill="auto"/>
            <w:noWrap/>
            <w:vAlign w:val="bottom"/>
            <w:hideMark/>
          </w:tcPr>
          <w:p w14:paraId="30EBD49C" w14:textId="77777777" w:rsidR="009331A5" w:rsidRPr="00D43F36" w:rsidRDefault="009331A5" w:rsidP="009331A5">
            <w:pPr>
              <w:contextualSpacing/>
              <w:rPr>
                <w:rFonts w:cs="Arial"/>
                <w:lang w:val="fr-FR"/>
              </w:rPr>
            </w:pPr>
          </w:p>
        </w:tc>
        <w:tc>
          <w:tcPr>
            <w:tcW w:w="2040" w:type="dxa"/>
            <w:tcBorders>
              <w:top w:val="nil"/>
              <w:left w:val="nil"/>
              <w:bottom w:val="nil"/>
              <w:right w:val="nil"/>
            </w:tcBorders>
            <w:shd w:val="clear" w:color="auto" w:fill="auto"/>
            <w:noWrap/>
            <w:vAlign w:val="bottom"/>
            <w:hideMark/>
          </w:tcPr>
          <w:p w14:paraId="62483212" w14:textId="77777777" w:rsidR="009331A5" w:rsidRPr="00D43F36" w:rsidRDefault="009331A5" w:rsidP="009331A5">
            <w:pPr>
              <w:contextualSpacing/>
              <w:rPr>
                <w:rFonts w:cs="Arial"/>
                <w:b/>
                <w:bCs/>
                <w:lang w:val="fr-FR"/>
              </w:rPr>
            </w:pPr>
          </w:p>
        </w:tc>
        <w:tc>
          <w:tcPr>
            <w:tcW w:w="1717" w:type="dxa"/>
            <w:tcBorders>
              <w:top w:val="nil"/>
              <w:left w:val="nil"/>
              <w:bottom w:val="nil"/>
              <w:right w:val="nil"/>
            </w:tcBorders>
            <w:shd w:val="clear" w:color="auto" w:fill="auto"/>
            <w:noWrap/>
            <w:vAlign w:val="bottom"/>
          </w:tcPr>
          <w:p w14:paraId="06B5CEBC" w14:textId="77777777" w:rsidR="009331A5" w:rsidRPr="00D43F36" w:rsidRDefault="009331A5" w:rsidP="009331A5">
            <w:pPr>
              <w:contextualSpacing/>
              <w:rPr>
                <w:rFonts w:cs="Arial"/>
                <w:b/>
                <w:bCs/>
                <w:lang w:val="fr-FR"/>
              </w:rPr>
            </w:pPr>
          </w:p>
        </w:tc>
      </w:tr>
      <w:tr w:rsidR="009331A5" w:rsidRPr="0099055B" w14:paraId="0645F967" w14:textId="77777777" w:rsidTr="009331A5">
        <w:trPr>
          <w:gridAfter w:val="1"/>
          <w:wAfter w:w="6" w:type="dxa"/>
          <w:trHeight w:val="300"/>
          <w:jc w:val="center"/>
        </w:trPr>
        <w:tc>
          <w:tcPr>
            <w:tcW w:w="2127" w:type="dxa"/>
            <w:tcBorders>
              <w:top w:val="single" w:sz="4" w:space="0" w:color="auto"/>
              <w:left w:val="nil"/>
              <w:bottom w:val="single" w:sz="4" w:space="0" w:color="auto"/>
              <w:right w:val="nil"/>
            </w:tcBorders>
            <w:shd w:val="clear" w:color="000000" w:fill="D9D9D9"/>
            <w:noWrap/>
            <w:hideMark/>
          </w:tcPr>
          <w:p w14:paraId="38E9CA80" w14:textId="77777777" w:rsidR="009331A5" w:rsidRPr="00D43F36" w:rsidRDefault="009331A5" w:rsidP="009331A5">
            <w:pPr>
              <w:contextualSpacing/>
              <w:rPr>
                <w:rFonts w:cs="Arial"/>
                <w:b/>
                <w:bCs/>
                <w:lang w:val="fr-FR"/>
              </w:rPr>
            </w:pPr>
            <w:r w:rsidRPr="00D43F36">
              <w:rPr>
                <w:rFonts w:cs="Arial"/>
                <w:b/>
                <w:bCs/>
                <w:lang w:val="fr-FR"/>
              </w:rPr>
              <w:t>Comune</w:t>
            </w:r>
          </w:p>
        </w:tc>
        <w:tc>
          <w:tcPr>
            <w:tcW w:w="2040" w:type="dxa"/>
            <w:tcBorders>
              <w:top w:val="single" w:sz="4" w:space="0" w:color="auto"/>
              <w:left w:val="nil"/>
              <w:bottom w:val="single" w:sz="4" w:space="0" w:color="auto"/>
              <w:right w:val="nil"/>
            </w:tcBorders>
            <w:shd w:val="clear" w:color="000000" w:fill="D9D9D9"/>
            <w:noWrap/>
            <w:hideMark/>
          </w:tcPr>
          <w:p w14:paraId="7C0A6564" w14:textId="77777777" w:rsidR="009331A5" w:rsidRPr="00D43F36" w:rsidRDefault="009331A5" w:rsidP="009331A5">
            <w:pPr>
              <w:contextualSpacing/>
              <w:jc w:val="center"/>
              <w:rPr>
                <w:rFonts w:cs="Arial"/>
                <w:b/>
                <w:bCs/>
                <w:lang w:val="fr-FR"/>
              </w:rPr>
            </w:pPr>
            <w:r w:rsidRPr="00D43F36">
              <w:rPr>
                <w:rFonts w:cs="Arial"/>
                <w:b/>
                <w:bCs/>
                <w:lang w:val="fr-FR"/>
              </w:rPr>
              <w:t>Quota %</w:t>
            </w:r>
          </w:p>
        </w:tc>
        <w:tc>
          <w:tcPr>
            <w:tcW w:w="1717" w:type="dxa"/>
            <w:tcBorders>
              <w:top w:val="single" w:sz="4" w:space="0" w:color="auto"/>
              <w:left w:val="nil"/>
              <w:bottom w:val="single" w:sz="4" w:space="0" w:color="auto"/>
              <w:right w:val="nil"/>
            </w:tcBorders>
            <w:shd w:val="clear" w:color="000000" w:fill="D9D9D9"/>
            <w:noWrap/>
            <w:hideMark/>
          </w:tcPr>
          <w:p w14:paraId="35E0A5D0" w14:textId="77777777" w:rsidR="009331A5" w:rsidRPr="00D43F36" w:rsidRDefault="0021176F" w:rsidP="009331A5">
            <w:pPr>
              <w:contextualSpacing/>
              <w:jc w:val="center"/>
              <w:rPr>
                <w:rFonts w:cs="Arial"/>
                <w:b/>
                <w:bCs/>
                <w:lang w:val="fr-FR"/>
              </w:rPr>
            </w:pPr>
            <w:r>
              <w:rPr>
                <w:rFonts w:cs="Arial"/>
                <w:b/>
                <w:bCs/>
                <w:lang w:val="fr-FR"/>
              </w:rPr>
              <w:t>franchi</w:t>
            </w:r>
          </w:p>
        </w:tc>
      </w:tr>
      <w:tr w:rsidR="009331A5" w:rsidRPr="0099055B" w14:paraId="1717908D" w14:textId="77777777" w:rsidTr="0021176F">
        <w:trPr>
          <w:gridAfter w:val="1"/>
          <w:wAfter w:w="6" w:type="dxa"/>
          <w:trHeight w:val="300"/>
          <w:jc w:val="center"/>
        </w:trPr>
        <w:tc>
          <w:tcPr>
            <w:tcW w:w="2127" w:type="dxa"/>
            <w:tcBorders>
              <w:top w:val="nil"/>
              <w:left w:val="nil"/>
              <w:bottom w:val="single" w:sz="4" w:space="0" w:color="auto"/>
              <w:right w:val="nil"/>
            </w:tcBorders>
            <w:shd w:val="clear" w:color="auto" w:fill="auto"/>
            <w:noWrap/>
            <w:vAlign w:val="bottom"/>
            <w:hideMark/>
          </w:tcPr>
          <w:p w14:paraId="457D99EB" w14:textId="77777777" w:rsidR="009331A5" w:rsidRPr="00D43F36" w:rsidRDefault="009331A5" w:rsidP="009331A5">
            <w:pPr>
              <w:contextualSpacing/>
              <w:rPr>
                <w:rFonts w:cs="Arial"/>
                <w:lang w:val="fr-FR"/>
              </w:rPr>
            </w:pPr>
            <w:r w:rsidRPr="00D43F36">
              <w:rPr>
                <w:rFonts w:cs="Arial"/>
                <w:lang w:val="fr-FR"/>
              </w:rPr>
              <w:t>Bellinzona</w:t>
            </w:r>
          </w:p>
        </w:tc>
        <w:tc>
          <w:tcPr>
            <w:tcW w:w="2040" w:type="dxa"/>
            <w:tcBorders>
              <w:top w:val="single" w:sz="4" w:space="0" w:color="auto"/>
              <w:left w:val="nil"/>
              <w:bottom w:val="single" w:sz="4" w:space="0" w:color="auto"/>
              <w:right w:val="nil"/>
            </w:tcBorders>
            <w:shd w:val="clear" w:color="auto" w:fill="auto"/>
            <w:vAlign w:val="bottom"/>
            <w:hideMark/>
          </w:tcPr>
          <w:p w14:paraId="7E869A5E" w14:textId="77777777" w:rsidR="009331A5" w:rsidRPr="00D43F36" w:rsidRDefault="0015185D" w:rsidP="009331A5">
            <w:pPr>
              <w:contextualSpacing/>
              <w:jc w:val="center"/>
              <w:rPr>
                <w:rFonts w:cs="Arial"/>
                <w:lang w:val="fr-FR"/>
              </w:rPr>
            </w:pPr>
            <w:r>
              <w:rPr>
                <w:rFonts w:cs="Arial"/>
                <w:lang w:val="fr-FR"/>
              </w:rPr>
              <w:t>16.60</w:t>
            </w:r>
          </w:p>
        </w:tc>
        <w:tc>
          <w:tcPr>
            <w:tcW w:w="1717" w:type="dxa"/>
            <w:tcBorders>
              <w:top w:val="nil"/>
              <w:left w:val="nil"/>
              <w:bottom w:val="single" w:sz="4" w:space="0" w:color="auto"/>
              <w:right w:val="nil"/>
            </w:tcBorders>
            <w:shd w:val="clear" w:color="auto" w:fill="auto"/>
            <w:noWrap/>
            <w:vAlign w:val="bottom"/>
          </w:tcPr>
          <w:p w14:paraId="0CDD0BBA" w14:textId="77777777" w:rsidR="009331A5" w:rsidRPr="0015185D" w:rsidRDefault="00A760D4" w:rsidP="0015185D">
            <w:pPr>
              <w:contextualSpacing/>
              <w:jc w:val="right"/>
              <w:rPr>
                <w:rFonts w:cs="Arial"/>
                <w:lang w:val="fr-FR"/>
              </w:rPr>
            </w:pPr>
            <w:r>
              <w:rPr>
                <w:rFonts w:cs="Arial"/>
                <w:lang w:val="fr-FR"/>
              </w:rPr>
              <w:t>95'350.40</w:t>
            </w:r>
          </w:p>
        </w:tc>
      </w:tr>
      <w:tr w:rsidR="009331A5" w:rsidRPr="0099055B" w14:paraId="59476B0F" w14:textId="77777777" w:rsidTr="0021176F">
        <w:trPr>
          <w:gridAfter w:val="1"/>
          <w:wAfter w:w="6" w:type="dxa"/>
          <w:trHeight w:val="300"/>
          <w:jc w:val="center"/>
        </w:trPr>
        <w:tc>
          <w:tcPr>
            <w:tcW w:w="2127" w:type="dxa"/>
            <w:tcBorders>
              <w:top w:val="nil"/>
              <w:left w:val="nil"/>
              <w:bottom w:val="single" w:sz="4" w:space="0" w:color="auto"/>
              <w:right w:val="nil"/>
            </w:tcBorders>
            <w:shd w:val="clear" w:color="auto" w:fill="auto"/>
            <w:noWrap/>
            <w:vAlign w:val="bottom"/>
            <w:hideMark/>
          </w:tcPr>
          <w:p w14:paraId="7E112A9D" w14:textId="77777777" w:rsidR="009331A5" w:rsidRPr="00D43F36" w:rsidRDefault="009331A5" w:rsidP="009331A5">
            <w:pPr>
              <w:contextualSpacing/>
              <w:rPr>
                <w:rFonts w:cs="Arial"/>
                <w:lang w:val="fr-FR"/>
              </w:rPr>
            </w:pPr>
            <w:r w:rsidRPr="00D43F36">
              <w:rPr>
                <w:rFonts w:cs="Arial"/>
                <w:lang w:val="fr-FR"/>
              </w:rPr>
              <w:t>Cadenazzo</w:t>
            </w:r>
          </w:p>
        </w:tc>
        <w:tc>
          <w:tcPr>
            <w:tcW w:w="2040" w:type="dxa"/>
            <w:tcBorders>
              <w:top w:val="single" w:sz="4" w:space="0" w:color="auto"/>
              <w:left w:val="nil"/>
              <w:bottom w:val="single" w:sz="4" w:space="0" w:color="auto"/>
              <w:right w:val="nil"/>
            </w:tcBorders>
            <w:shd w:val="clear" w:color="auto" w:fill="auto"/>
            <w:noWrap/>
            <w:vAlign w:val="bottom"/>
            <w:hideMark/>
          </w:tcPr>
          <w:p w14:paraId="739CCE7B" w14:textId="77777777" w:rsidR="009331A5" w:rsidRPr="00D43F36" w:rsidRDefault="0015185D" w:rsidP="009331A5">
            <w:pPr>
              <w:contextualSpacing/>
              <w:jc w:val="center"/>
              <w:rPr>
                <w:rFonts w:cs="Arial"/>
                <w:lang w:val="fr-FR"/>
              </w:rPr>
            </w:pPr>
            <w:r>
              <w:rPr>
                <w:rFonts w:cs="Arial"/>
                <w:lang w:val="fr-FR"/>
              </w:rPr>
              <w:t>9.30</w:t>
            </w:r>
          </w:p>
        </w:tc>
        <w:tc>
          <w:tcPr>
            <w:tcW w:w="1717" w:type="dxa"/>
            <w:tcBorders>
              <w:top w:val="nil"/>
              <w:left w:val="nil"/>
              <w:bottom w:val="single" w:sz="4" w:space="0" w:color="auto"/>
              <w:right w:val="nil"/>
            </w:tcBorders>
            <w:shd w:val="clear" w:color="auto" w:fill="auto"/>
            <w:noWrap/>
            <w:vAlign w:val="bottom"/>
          </w:tcPr>
          <w:p w14:paraId="61AA31DA" w14:textId="77777777" w:rsidR="009331A5" w:rsidRPr="0015185D" w:rsidRDefault="00A760D4" w:rsidP="0015185D">
            <w:pPr>
              <w:contextualSpacing/>
              <w:jc w:val="right"/>
              <w:rPr>
                <w:rFonts w:cs="Arial"/>
                <w:lang w:val="fr-FR"/>
              </w:rPr>
            </w:pPr>
            <w:r>
              <w:rPr>
                <w:rFonts w:cs="Arial"/>
                <w:lang w:val="fr-FR"/>
              </w:rPr>
              <w:t>53'419.20</w:t>
            </w:r>
          </w:p>
        </w:tc>
      </w:tr>
      <w:tr w:rsidR="009331A5" w:rsidRPr="0099055B" w14:paraId="7908E449" w14:textId="77777777" w:rsidTr="0021176F">
        <w:trPr>
          <w:gridAfter w:val="1"/>
          <w:wAfter w:w="6" w:type="dxa"/>
          <w:trHeight w:val="300"/>
          <w:jc w:val="center"/>
        </w:trPr>
        <w:tc>
          <w:tcPr>
            <w:tcW w:w="2127" w:type="dxa"/>
            <w:tcBorders>
              <w:top w:val="nil"/>
              <w:left w:val="nil"/>
              <w:bottom w:val="single" w:sz="4" w:space="0" w:color="auto"/>
              <w:right w:val="nil"/>
            </w:tcBorders>
            <w:shd w:val="clear" w:color="auto" w:fill="auto"/>
            <w:noWrap/>
            <w:vAlign w:val="bottom"/>
            <w:hideMark/>
          </w:tcPr>
          <w:p w14:paraId="23E309C0" w14:textId="77777777" w:rsidR="009331A5" w:rsidRPr="00D43F36" w:rsidRDefault="009331A5" w:rsidP="009331A5">
            <w:pPr>
              <w:contextualSpacing/>
              <w:rPr>
                <w:rFonts w:cs="Arial"/>
                <w:lang w:val="fr-FR"/>
              </w:rPr>
            </w:pPr>
            <w:r w:rsidRPr="00D43F36">
              <w:rPr>
                <w:rFonts w:cs="Arial"/>
                <w:lang w:val="fr-FR"/>
              </w:rPr>
              <w:t>Cugnasco-Gerra</w:t>
            </w:r>
          </w:p>
        </w:tc>
        <w:tc>
          <w:tcPr>
            <w:tcW w:w="2040" w:type="dxa"/>
            <w:tcBorders>
              <w:top w:val="single" w:sz="4" w:space="0" w:color="auto"/>
              <w:left w:val="nil"/>
              <w:bottom w:val="single" w:sz="4" w:space="0" w:color="auto"/>
              <w:right w:val="nil"/>
            </w:tcBorders>
            <w:shd w:val="clear" w:color="auto" w:fill="auto"/>
            <w:noWrap/>
            <w:vAlign w:val="bottom"/>
            <w:hideMark/>
          </w:tcPr>
          <w:p w14:paraId="57F9C26C" w14:textId="77777777" w:rsidR="009331A5" w:rsidRPr="00D43F36" w:rsidRDefault="0062264D" w:rsidP="009331A5">
            <w:pPr>
              <w:contextualSpacing/>
              <w:jc w:val="center"/>
              <w:rPr>
                <w:rFonts w:cs="Arial"/>
                <w:lang w:val="fr-FR"/>
              </w:rPr>
            </w:pPr>
            <w:r>
              <w:rPr>
                <w:rFonts w:cs="Arial"/>
                <w:lang w:val="fr-FR"/>
              </w:rPr>
              <w:t>9.05</w:t>
            </w:r>
          </w:p>
        </w:tc>
        <w:tc>
          <w:tcPr>
            <w:tcW w:w="1717" w:type="dxa"/>
            <w:tcBorders>
              <w:top w:val="nil"/>
              <w:left w:val="nil"/>
              <w:bottom w:val="single" w:sz="4" w:space="0" w:color="auto"/>
              <w:right w:val="nil"/>
            </w:tcBorders>
            <w:shd w:val="clear" w:color="auto" w:fill="auto"/>
            <w:noWrap/>
            <w:vAlign w:val="bottom"/>
          </w:tcPr>
          <w:p w14:paraId="23A48181" w14:textId="77777777" w:rsidR="009331A5" w:rsidRPr="0015185D" w:rsidRDefault="00A760D4" w:rsidP="0015185D">
            <w:pPr>
              <w:contextualSpacing/>
              <w:jc w:val="right"/>
              <w:rPr>
                <w:rFonts w:cs="Arial"/>
                <w:lang w:val="fr-FR"/>
              </w:rPr>
            </w:pPr>
            <w:r>
              <w:rPr>
                <w:rFonts w:cs="Arial"/>
                <w:lang w:val="fr-FR"/>
              </w:rPr>
              <w:t>51'983.20</w:t>
            </w:r>
          </w:p>
        </w:tc>
      </w:tr>
      <w:tr w:rsidR="009331A5" w:rsidRPr="0099055B" w14:paraId="2671C490" w14:textId="77777777" w:rsidTr="0021176F">
        <w:trPr>
          <w:gridAfter w:val="1"/>
          <w:wAfter w:w="6" w:type="dxa"/>
          <w:trHeight w:val="300"/>
          <w:jc w:val="center"/>
        </w:trPr>
        <w:tc>
          <w:tcPr>
            <w:tcW w:w="2127" w:type="dxa"/>
            <w:tcBorders>
              <w:top w:val="nil"/>
              <w:left w:val="nil"/>
              <w:bottom w:val="single" w:sz="4" w:space="0" w:color="auto"/>
              <w:right w:val="nil"/>
            </w:tcBorders>
            <w:shd w:val="clear" w:color="auto" w:fill="auto"/>
            <w:noWrap/>
            <w:vAlign w:val="bottom"/>
            <w:hideMark/>
          </w:tcPr>
          <w:p w14:paraId="652ACE16" w14:textId="77777777" w:rsidR="009331A5" w:rsidRPr="00D43F36" w:rsidRDefault="009331A5" w:rsidP="009331A5">
            <w:pPr>
              <w:contextualSpacing/>
              <w:rPr>
                <w:rFonts w:cs="Arial"/>
                <w:lang w:val="fr-FR"/>
              </w:rPr>
            </w:pPr>
            <w:r w:rsidRPr="00D43F36">
              <w:rPr>
                <w:rFonts w:cs="Arial"/>
                <w:lang w:val="fr-FR"/>
              </w:rPr>
              <w:t>Gambarogno</w:t>
            </w:r>
          </w:p>
        </w:tc>
        <w:tc>
          <w:tcPr>
            <w:tcW w:w="2040" w:type="dxa"/>
            <w:tcBorders>
              <w:top w:val="single" w:sz="4" w:space="0" w:color="auto"/>
              <w:left w:val="nil"/>
              <w:bottom w:val="single" w:sz="4" w:space="0" w:color="auto"/>
              <w:right w:val="nil"/>
            </w:tcBorders>
            <w:shd w:val="clear" w:color="auto" w:fill="auto"/>
            <w:noWrap/>
            <w:vAlign w:val="bottom"/>
            <w:hideMark/>
          </w:tcPr>
          <w:p w14:paraId="36310EB7" w14:textId="77777777" w:rsidR="009331A5" w:rsidRPr="00D43F36" w:rsidRDefault="009331A5" w:rsidP="009331A5">
            <w:pPr>
              <w:contextualSpacing/>
              <w:jc w:val="center"/>
              <w:rPr>
                <w:rFonts w:cs="Arial"/>
                <w:lang w:val="fr-FR"/>
              </w:rPr>
            </w:pPr>
            <w:r w:rsidRPr="00D43F36">
              <w:rPr>
                <w:rFonts w:cs="Arial"/>
                <w:lang w:val="fr-FR"/>
              </w:rPr>
              <w:t>9</w:t>
            </w:r>
            <w:r w:rsidR="0062264D">
              <w:rPr>
                <w:rFonts w:cs="Arial"/>
                <w:lang w:val="fr-FR"/>
              </w:rPr>
              <w:t>.24</w:t>
            </w:r>
          </w:p>
        </w:tc>
        <w:tc>
          <w:tcPr>
            <w:tcW w:w="1717" w:type="dxa"/>
            <w:tcBorders>
              <w:top w:val="nil"/>
              <w:left w:val="nil"/>
              <w:bottom w:val="single" w:sz="4" w:space="0" w:color="auto"/>
              <w:right w:val="nil"/>
            </w:tcBorders>
            <w:shd w:val="clear" w:color="auto" w:fill="auto"/>
            <w:noWrap/>
            <w:vAlign w:val="bottom"/>
          </w:tcPr>
          <w:p w14:paraId="130E4B77" w14:textId="77777777" w:rsidR="009331A5" w:rsidRPr="0015185D" w:rsidRDefault="00A760D4" w:rsidP="0015185D">
            <w:pPr>
              <w:contextualSpacing/>
              <w:jc w:val="right"/>
              <w:rPr>
                <w:rFonts w:cs="Arial"/>
                <w:lang w:val="fr-FR"/>
              </w:rPr>
            </w:pPr>
            <w:r>
              <w:rPr>
                <w:rFonts w:cs="Arial"/>
                <w:lang w:val="fr-FR"/>
              </w:rPr>
              <w:t>53'074.60</w:t>
            </w:r>
          </w:p>
        </w:tc>
      </w:tr>
      <w:tr w:rsidR="009331A5" w:rsidRPr="0099055B" w14:paraId="7D51B6E9" w14:textId="77777777" w:rsidTr="0021176F">
        <w:trPr>
          <w:gridAfter w:val="1"/>
          <w:wAfter w:w="6" w:type="dxa"/>
          <w:trHeight w:val="300"/>
          <w:jc w:val="center"/>
        </w:trPr>
        <w:tc>
          <w:tcPr>
            <w:tcW w:w="2127" w:type="dxa"/>
            <w:tcBorders>
              <w:top w:val="nil"/>
              <w:left w:val="nil"/>
              <w:bottom w:val="single" w:sz="4" w:space="0" w:color="auto"/>
              <w:right w:val="nil"/>
            </w:tcBorders>
            <w:shd w:val="clear" w:color="auto" w:fill="auto"/>
            <w:noWrap/>
            <w:vAlign w:val="bottom"/>
            <w:hideMark/>
          </w:tcPr>
          <w:p w14:paraId="758E81DB" w14:textId="77777777" w:rsidR="009331A5" w:rsidRPr="00D43F36" w:rsidRDefault="009331A5" w:rsidP="009331A5">
            <w:pPr>
              <w:contextualSpacing/>
              <w:rPr>
                <w:rFonts w:cs="Arial"/>
                <w:lang w:val="fr-FR"/>
              </w:rPr>
            </w:pPr>
            <w:r w:rsidRPr="00D43F36">
              <w:rPr>
                <w:rFonts w:cs="Arial"/>
                <w:lang w:val="fr-FR"/>
              </w:rPr>
              <w:t>Gordola</w:t>
            </w:r>
          </w:p>
        </w:tc>
        <w:tc>
          <w:tcPr>
            <w:tcW w:w="2040" w:type="dxa"/>
            <w:tcBorders>
              <w:top w:val="single" w:sz="4" w:space="0" w:color="auto"/>
              <w:left w:val="nil"/>
              <w:bottom w:val="single" w:sz="4" w:space="0" w:color="auto"/>
              <w:right w:val="nil"/>
            </w:tcBorders>
            <w:shd w:val="clear" w:color="auto" w:fill="auto"/>
            <w:noWrap/>
            <w:vAlign w:val="bottom"/>
            <w:hideMark/>
          </w:tcPr>
          <w:p w14:paraId="77189B94" w14:textId="77777777" w:rsidR="009331A5" w:rsidRPr="00D43F36" w:rsidRDefault="009331A5" w:rsidP="009331A5">
            <w:pPr>
              <w:contextualSpacing/>
              <w:jc w:val="center"/>
              <w:rPr>
                <w:rFonts w:cs="Arial"/>
                <w:lang w:val="fr-FR"/>
              </w:rPr>
            </w:pPr>
            <w:r w:rsidRPr="00D43F36">
              <w:rPr>
                <w:rFonts w:cs="Arial"/>
                <w:lang w:val="fr-FR"/>
              </w:rPr>
              <w:t>8.</w:t>
            </w:r>
            <w:r w:rsidR="0062264D">
              <w:rPr>
                <w:rFonts w:cs="Arial"/>
                <w:lang w:val="fr-FR"/>
              </w:rPr>
              <w:t>61</w:t>
            </w:r>
          </w:p>
        </w:tc>
        <w:tc>
          <w:tcPr>
            <w:tcW w:w="1717" w:type="dxa"/>
            <w:tcBorders>
              <w:top w:val="nil"/>
              <w:left w:val="nil"/>
              <w:bottom w:val="single" w:sz="4" w:space="0" w:color="auto"/>
              <w:right w:val="nil"/>
            </w:tcBorders>
            <w:shd w:val="clear" w:color="auto" w:fill="auto"/>
            <w:noWrap/>
            <w:vAlign w:val="bottom"/>
          </w:tcPr>
          <w:p w14:paraId="061561B3" w14:textId="77777777" w:rsidR="009331A5" w:rsidRPr="0015185D" w:rsidRDefault="00A760D4" w:rsidP="0015185D">
            <w:pPr>
              <w:contextualSpacing/>
              <w:jc w:val="right"/>
              <w:rPr>
                <w:rFonts w:cs="Arial"/>
                <w:lang w:val="fr-FR"/>
              </w:rPr>
            </w:pPr>
            <w:r>
              <w:rPr>
                <w:rFonts w:cs="Arial"/>
                <w:lang w:val="fr-FR"/>
              </w:rPr>
              <w:t>49'455.80</w:t>
            </w:r>
          </w:p>
        </w:tc>
      </w:tr>
      <w:tr w:rsidR="009331A5" w:rsidRPr="0099055B" w14:paraId="215D4FCE" w14:textId="77777777" w:rsidTr="0021176F">
        <w:trPr>
          <w:gridAfter w:val="1"/>
          <w:wAfter w:w="6" w:type="dxa"/>
          <w:trHeight w:val="300"/>
          <w:jc w:val="center"/>
        </w:trPr>
        <w:tc>
          <w:tcPr>
            <w:tcW w:w="2127" w:type="dxa"/>
            <w:tcBorders>
              <w:top w:val="nil"/>
              <w:left w:val="nil"/>
              <w:bottom w:val="single" w:sz="4" w:space="0" w:color="auto"/>
              <w:right w:val="nil"/>
            </w:tcBorders>
            <w:shd w:val="clear" w:color="auto" w:fill="auto"/>
            <w:noWrap/>
            <w:vAlign w:val="bottom"/>
            <w:hideMark/>
          </w:tcPr>
          <w:p w14:paraId="42E31343" w14:textId="77777777" w:rsidR="009331A5" w:rsidRPr="00D43F36" w:rsidRDefault="009331A5" w:rsidP="009331A5">
            <w:pPr>
              <w:contextualSpacing/>
              <w:rPr>
                <w:rFonts w:cs="Arial"/>
                <w:lang w:val="fr-FR"/>
              </w:rPr>
            </w:pPr>
            <w:r w:rsidRPr="00D43F36">
              <w:rPr>
                <w:rFonts w:cs="Arial"/>
                <w:lang w:val="fr-FR"/>
              </w:rPr>
              <w:t>Lavertezzo</w:t>
            </w:r>
          </w:p>
        </w:tc>
        <w:tc>
          <w:tcPr>
            <w:tcW w:w="2040" w:type="dxa"/>
            <w:tcBorders>
              <w:top w:val="single" w:sz="4" w:space="0" w:color="auto"/>
              <w:left w:val="nil"/>
              <w:bottom w:val="single" w:sz="4" w:space="0" w:color="auto"/>
              <w:right w:val="nil"/>
            </w:tcBorders>
            <w:shd w:val="clear" w:color="auto" w:fill="auto"/>
            <w:noWrap/>
            <w:vAlign w:val="bottom"/>
            <w:hideMark/>
          </w:tcPr>
          <w:p w14:paraId="1C66CCAE" w14:textId="77777777" w:rsidR="009331A5" w:rsidRPr="00D43F36" w:rsidRDefault="009331A5" w:rsidP="009331A5">
            <w:pPr>
              <w:contextualSpacing/>
              <w:jc w:val="center"/>
              <w:rPr>
                <w:rFonts w:cs="Arial"/>
                <w:lang w:val="fr-FR"/>
              </w:rPr>
            </w:pPr>
            <w:r w:rsidRPr="00D43F36">
              <w:rPr>
                <w:rFonts w:cs="Arial"/>
                <w:lang w:val="fr-FR"/>
              </w:rPr>
              <w:t>6.</w:t>
            </w:r>
            <w:r w:rsidR="0062264D">
              <w:rPr>
                <w:rFonts w:cs="Arial"/>
                <w:lang w:val="fr-FR"/>
              </w:rPr>
              <w:t>60</w:t>
            </w:r>
          </w:p>
        </w:tc>
        <w:tc>
          <w:tcPr>
            <w:tcW w:w="1717" w:type="dxa"/>
            <w:tcBorders>
              <w:top w:val="nil"/>
              <w:left w:val="nil"/>
              <w:bottom w:val="single" w:sz="4" w:space="0" w:color="auto"/>
              <w:right w:val="nil"/>
            </w:tcBorders>
            <w:shd w:val="clear" w:color="auto" w:fill="auto"/>
            <w:noWrap/>
            <w:vAlign w:val="bottom"/>
          </w:tcPr>
          <w:p w14:paraId="2EC6F2CC" w14:textId="77777777" w:rsidR="009331A5" w:rsidRPr="0015185D" w:rsidRDefault="00A760D4" w:rsidP="0015185D">
            <w:pPr>
              <w:contextualSpacing/>
              <w:jc w:val="right"/>
              <w:rPr>
                <w:rFonts w:cs="Arial"/>
                <w:lang w:val="fr-FR"/>
              </w:rPr>
            </w:pPr>
            <w:r>
              <w:rPr>
                <w:rFonts w:cs="Arial"/>
                <w:lang w:val="fr-FR"/>
              </w:rPr>
              <w:t>37'910.40</w:t>
            </w:r>
          </w:p>
        </w:tc>
      </w:tr>
      <w:tr w:rsidR="009331A5" w:rsidRPr="0099055B" w14:paraId="4B7742FA" w14:textId="77777777" w:rsidTr="0021176F">
        <w:trPr>
          <w:gridAfter w:val="1"/>
          <w:wAfter w:w="6" w:type="dxa"/>
          <w:trHeight w:val="300"/>
          <w:jc w:val="center"/>
        </w:trPr>
        <w:tc>
          <w:tcPr>
            <w:tcW w:w="2127" w:type="dxa"/>
            <w:tcBorders>
              <w:top w:val="nil"/>
              <w:left w:val="nil"/>
              <w:bottom w:val="single" w:sz="4" w:space="0" w:color="auto"/>
              <w:right w:val="nil"/>
            </w:tcBorders>
            <w:shd w:val="clear" w:color="auto" w:fill="auto"/>
            <w:noWrap/>
            <w:vAlign w:val="bottom"/>
            <w:hideMark/>
          </w:tcPr>
          <w:p w14:paraId="13CB678F" w14:textId="77777777" w:rsidR="009331A5" w:rsidRPr="00D43F36" w:rsidRDefault="009331A5" w:rsidP="009331A5">
            <w:pPr>
              <w:contextualSpacing/>
              <w:rPr>
                <w:rFonts w:cs="Arial"/>
                <w:lang w:val="fr-FR"/>
              </w:rPr>
            </w:pPr>
            <w:r w:rsidRPr="00D43F36">
              <w:rPr>
                <w:rFonts w:cs="Arial"/>
                <w:lang w:val="fr-FR"/>
              </w:rPr>
              <w:t>Locarno</w:t>
            </w:r>
          </w:p>
        </w:tc>
        <w:tc>
          <w:tcPr>
            <w:tcW w:w="2040" w:type="dxa"/>
            <w:tcBorders>
              <w:top w:val="single" w:sz="4" w:space="0" w:color="auto"/>
              <w:left w:val="nil"/>
              <w:bottom w:val="single" w:sz="4" w:space="0" w:color="auto"/>
              <w:right w:val="nil"/>
            </w:tcBorders>
            <w:shd w:val="clear" w:color="auto" w:fill="auto"/>
            <w:noWrap/>
            <w:vAlign w:val="bottom"/>
            <w:hideMark/>
          </w:tcPr>
          <w:p w14:paraId="7D5084A1" w14:textId="77777777" w:rsidR="009331A5" w:rsidRPr="00D43F36" w:rsidRDefault="009331A5" w:rsidP="009331A5">
            <w:pPr>
              <w:contextualSpacing/>
              <w:jc w:val="center"/>
              <w:rPr>
                <w:rFonts w:cs="Arial"/>
                <w:lang w:val="fr-FR"/>
              </w:rPr>
            </w:pPr>
            <w:r w:rsidRPr="00D43F36">
              <w:rPr>
                <w:rFonts w:cs="Arial"/>
                <w:lang w:val="fr-FR"/>
              </w:rPr>
              <w:t>2</w:t>
            </w:r>
            <w:r w:rsidR="0062264D">
              <w:rPr>
                <w:rFonts w:cs="Arial"/>
                <w:lang w:val="fr-FR"/>
              </w:rPr>
              <w:t>1</w:t>
            </w:r>
            <w:r w:rsidRPr="00D43F36">
              <w:rPr>
                <w:rFonts w:cs="Arial"/>
                <w:lang w:val="fr-FR"/>
              </w:rPr>
              <w:t>.</w:t>
            </w:r>
            <w:r w:rsidR="0062264D">
              <w:rPr>
                <w:rFonts w:cs="Arial"/>
                <w:lang w:val="fr-FR"/>
              </w:rPr>
              <w:t>22</w:t>
            </w:r>
          </w:p>
        </w:tc>
        <w:tc>
          <w:tcPr>
            <w:tcW w:w="1717" w:type="dxa"/>
            <w:tcBorders>
              <w:top w:val="nil"/>
              <w:left w:val="nil"/>
              <w:bottom w:val="single" w:sz="4" w:space="0" w:color="auto"/>
              <w:right w:val="nil"/>
            </w:tcBorders>
            <w:shd w:val="clear" w:color="auto" w:fill="auto"/>
            <w:noWrap/>
            <w:vAlign w:val="bottom"/>
          </w:tcPr>
          <w:p w14:paraId="14FD10B9" w14:textId="77777777" w:rsidR="009331A5" w:rsidRPr="0015185D" w:rsidRDefault="00A760D4" w:rsidP="0015185D">
            <w:pPr>
              <w:contextualSpacing/>
              <w:jc w:val="right"/>
              <w:rPr>
                <w:rFonts w:cs="Arial"/>
                <w:lang w:val="fr-FR"/>
              </w:rPr>
            </w:pPr>
            <w:r>
              <w:rPr>
                <w:rFonts w:cs="Arial"/>
                <w:lang w:val="fr-FR"/>
              </w:rPr>
              <w:t>121'887.70</w:t>
            </w:r>
          </w:p>
        </w:tc>
      </w:tr>
      <w:tr w:rsidR="009331A5" w:rsidRPr="0099055B" w14:paraId="383DED91" w14:textId="77777777" w:rsidTr="0021176F">
        <w:trPr>
          <w:gridAfter w:val="1"/>
          <w:wAfter w:w="6" w:type="dxa"/>
          <w:trHeight w:val="300"/>
          <w:jc w:val="center"/>
        </w:trPr>
        <w:tc>
          <w:tcPr>
            <w:tcW w:w="2127" w:type="dxa"/>
            <w:tcBorders>
              <w:top w:val="nil"/>
              <w:left w:val="nil"/>
              <w:bottom w:val="single" w:sz="4" w:space="0" w:color="auto"/>
              <w:right w:val="nil"/>
            </w:tcBorders>
            <w:shd w:val="clear" w:color="auto" w:fill="auto"/>
            <w:noWrap/>
            <w:vAlign w:val="bottom"/>
            <w:hideMark/>
          </w:tcPr>
          <w:p w14:paraId="39514C62" w14:textId="77777777" w:rsidR="009331A5" w:rsidRPr="00D43F36" w:rsidRDefault="009331A5" w:rsidP="009331A5">
            <w:pPr>
              <w:contextualSpacing/>
              <w:rPr>
                <w:rFonts w:cs="Arial"/>
                <w:lang w:val="fr-FR"/>
              </w:rPr>
            </w:pPr>
            <w:r w:rsidRPr="00D43F36">
              <w:rPr>
                <w:rFonts w:cs="Arial"/>
                <w:lang w:val="fr-FR"/>
              </w:rPr>
              <w:t>S. Antonino</w:t>
            </w:r>
          </w:p>
        </w:tc>
        <w:tc>
          <w:tcPr>
            <w:tcW w:w="2040" w:type="dxa"/>
            <w:tcBorders>
              <w:top w:val="single" w:sz="4" w:space="0" w:color="auto"/>
              <w:left w:val="nil"/>
              <w:bottom w:val="single" w:sz="4" w:space="0" w:color="auto"/>
              <w:right w:val="nil"/>
            </w:tcBorders>
            <w:shd w:val="clear" w:color="auto" w:fill="auto"/>
            <w:noWrap/>
            <w:vAlign w:val="bottom"/>
            <w:hideMark/>
          </w:tcPr>
          <w:p w14:paraId="7EEC2417" w14:textId="77777777" w:rsidR="009331A5" w:rsidRPr="00D43F36" w:rsidRDefault="009331A5" w:rsidP="009331A5">
            <w:pPr>
              <w:contextualSpacing/>
              <w:jc w:val="center"/>
              <w:rPr>
                <w:rFonts w:cs="Arial"/>
                <w:lang w:val="fr-FR"/>
              </w:rPr>
            </w:pPr>
            <w:r w:rsidRPr="00D43F36">
              <w:rPr>
                <w:rFonts w:cs="Arial"/>
                <w:lang w:val="fr-FR"/>
              </w:rPr>
              <w:t>1</w:t>
            </w:r>
            <w:r w:rsidR="0062264D">
              <w:rPr>
                <w:rFonts w:cs="Arial"/>
                <w:lang w:val="fr-FR"/>
              </w:rPr>
              <w:t>1.76</w:t>
            </w:r>
          </w:p>
        </w:tc>
        <w:tc>
          <w:tcPr>
            <w:tcW w:w="1717" w:type="dxa"/>
            <w:tcBorders>
              <w:top w:val="nil"/>
              <w:left w:val="nil"/>
              <w:bottom w:val="single" w:sz="4" w:space="0" w:color="auto"/>
              <w:right w:val="nil"/>
            </w:tcBorders>
            <w:shd w:val="clear" w:color="auto" w:fill="auto"/>
            <w:noWrap/>
            <w:vAlign w:val="bottom"/>
          </w:tcPr>
          <w:p w14:paraId="4431740D" w14:textId="77777777" w:rsidR="009331A5" w:rsidRPr="0015185D" w:rsidRDefault="00A760D4" w:rsidP="0015185D">
            <w:pPr>
              <w:contextualSpacing/>
              <w:jc w:val="right"/>
              <w:rPr>
                <w:rFonts w:cs="Arial"/>
                <w:lang w:val="fr-FR"/>
              </w:rPr>
            </w:pPr>
            <w:r>
              <w:rPr>
                <w:rFonts w:cs="Arial"/>
                <w:lang w:val="fr-FR"/>
              </w:rPr>
              <w:t>67'549.40</w:t>
            </w:r>
          </w:p>
        </w:tc>
      </w:tr>
      <w:tr w:rsidR="009331A5" w:rsidRPr="0099055B" w14:paraId="478DFD80" w14:textId="77777777" w:rsidTr="0021176F">
        <w:trPr>
          <w:gridAfter w:val="1"/>
          <w:wAfter w:w="6" w:type="dxa"/>
          <w:trHeight w:val="300"/>
          <w:jc w:val="center"/>
        </w:trPr>
        <w:tc>
          <w:tcPr>
            <w:tcW w:w="2127" w:type="dxa"/>
            <w:tcBorders>
              <w:top w:val="nil"/>
              <w:left w:val="nil"/>
              <w:bottom w:val="single" w:sz="4" w:space="0" w:color="auto"/>
              <w:right w:val="nil"/>
            </w:tcBorders>
            <w:shd w:val="clear" w:color="auto" w:fill="auto"/>
            <w:noWrap/>
            <w:vAlign w:val="bottom"/>
            <w:hideMark/>
          </w:tcPr>
          <w:p w14:paraId="3ACF9B28" w14:textId="77777777" w:rsidR="009331A5" w:rsidRPr="00D43F36" w:rsidRDefault="009331A5" w:rsidP="009331A5">
            <w:pPr>
              <w:contextualSpacing/>
              <w:rPr>
                <w:rFonts w:cs="Arial"/>
                <w:lang w:val="fr-FR"/>
              </w:rPr>
            </w:pPr>
            <w:r w:rsidRPr="00D43F36">
              <w:rPr>
                <w:rFonts w:cs="Arial"/>
                <w:lang w:val="fr-FR"/>
              </w:rPr>
              <w:t>Tenero-Contra</w:t>
            </w:r>
          </w:p>
        </w:tc>
        <w:tc>
          <w:tcPr>
            <w:tcW w:w="2040" w:type="dxa"/>
            <w:tcBorders>
              <w:top w:val="single" w:sz="4" w:space="0" w:color="auto"/>
              <w:left w:val="nil"/>
              <w:bottom w:val="single" w:sz="4" w:space="0" w:color="auto"/>
              <w:right w:val="nil"/>
            </w:tcBorders>
            <w:shd w:val="clear" w:color="auto" w:fill="auto"/>
            <w:noWrap/>
            <w:vAlign w:val="bottom"/>
            <w:hideMark/>
          </w:tcPr>
          <w:p w14:paraId="4980324F" w14:textId="77777777" w:rsidR="009331A5" w:rsidRPr="00D43F36" w:rsidRDefault="009331A5" w:rsidP="009331A5">
            <w:pPr>
              <w:contextualSpacing/>
              <w:jc w:val="center"/>
              <w:rPr>
                <w:rFonts w:cs="Arial"/>
                <w:lang w:val="fr-FR"/>
              </w:rPr>
            </w:pPr>
            <w:r w:rsidRPr="00D43F36">
              <w:rPr>
                <w:rFonts w:cs="Arial"/>
                <w:lang w:val="fr-FR"/>
              </w:rPr>
              <w:t>7.</w:t>
            </w:r>
            <w:r w:rsidR="0062264D">
              <w:rPr>
                <w:rFonts w:cs="Arial"/>
                <w:lang w:val="fr-FR"/>
              </w:rPr>
              <w:t>62</w:t>
            </w:r>
          </w:p>
        </w:tc>
        <w:tc>
          <w:tcPr>
            <w:tcW w:w="1717" w:type="dxa"/>
            <w:tcBorders>
              <w:top w:val="nil"/>
              <w:left w:val="nil"/>
              <w:bottom w:val="single" w:sz="4" w:space="0" w:color="auto"/>
              <w:right w:val="nil"/>
            </w:tcBorders>
            <w:shd w:val="clear" w:color="auto" w:fill="auto"/>
            <w:noWrap/>
            <w:vAlign w:val="bottom"/>
          </w:tcPr>
          <w:p w14:paraId="5616E64D" w14:textId="77777777" w:rsidR="009331A5" w:rsidRPr="0015185D" w:rsidRDefault="00A760D4" w:rsidP="0015185D">
            <w:pPr>
              <w:contextualSpacing/>
              <w:jc w:val="right"/>
              <w:rPr>
                <w:rFonts w:cs="Arial"/>
                <w:lang w:val="fr-FR"/>
              </w:rPr>
            </w:pPr>
            <w:r>
              <w:rPr>
                <w:rFonts w:cs="Arial"/>
                <w:lang w:val="fr-FR"/>
              </w:rPr>
              <w:t>43'769.30</w:t>
            </w:r>
          </w:p>
        </w:tc>
      </w:tr>
      <w:tr w:rsidR="009331A5" w:rsidRPr="0099055B" w14:paraId="5384A713" w14:textId="77777777" w:rsidTr="009331A5">
        <w:trPr>
          <w:gridAfter w:val="1"/>
          <w:wAfter w:w="6" w:type="dxa"/>
          <w:trHeight w:val="300"/>
          <w:jc w:val="center"/>
        </w:trPr>
        <w:tc>
          <w:tcPr>
            <w:tcW w:w="2127" w:type="dxa"/>
            <w:tcBorders>
              <w:top w:val="nil"/>
              <w:left w:val="nil"/>
              <w:bottom w:val="single" w:sz="4" w:space="0" w:color="auto"/>
              <w:right w:val="nil"/>
            </w:tcBorders>
            <w:shd w:val="clear" w:color="000000" w:fill="D9D9D9"/>
            <w:noWrap/>
            <w:vAlign w:val="bottom"/>
            <w:hideMark/>
          </w:tcPr>
          <w:p w14:paraId="2D42F610" w14:textId="77777777" w:rsidR="009331A5" w:rsidRPr="00D43F36" w:rsidRDefault="009331A5" w:rsidP="009331A5">
            <w:pPr>
              <w:spacing w:before="40" w:after="40"/>
              <w:rPr>
                <w:rFonts w:cs="Arial"/>
                <w:b/>
                <w:bCs/>
                <w:lang w:val="fr-FR"/>
              </w:rPr>
            </w:pPr>
            <w:r w:rsidRPr="00D43F36">
              <w:rPr>
                <w:rFonts w:cs="Arial"/>
                <w:b/>
                <w:bCs/>
                <w:lang w:val="fr-FR"/>
              </w:rPr>
              <w:t>TOTALE</w:t>
            </w:r>
          </w:p>
        </w:tc>
        <w:tc>
          <w:tcPr>
            <w:tcW w:w="2040" w:type="dxa"/>
            <w:tcBorders>
              <w:top w:val="single" w:sz="4" w:space="0" w:color="auto"/>
              <w:left w:val="nil"/>
              <w:bottom w:val="single" w:sz="4" w:space="0" w:color="auto"/>
              <w:right w:val="nil"/>
            </w:tcBorders>
            <w:shd w:val="clear" w:color="000000" w:fill="D9D9D9"/>
            <w:noWrap/>
            <w:vAlign w:val="bottom"/>
            <w:hideMark/>
          </w:tcPr>
          <w:p w14:paraId="7CE68020" w14:textId="77777777" w:rsidR="009331A5" w:rsidRPr="00D43F36" w:rsidRDefault="009331A5" w:rsidP="009331A5">
            <w:pPr>
              <w:spacing w:before="40" w:after="40"/>
              <w:jc w:val="center"/>
              <w:rPr>
                <w:rFonts w:cs="Arial"/>
                <w:b/>
                <w:bCs/>
                <w:lang w:val="fr-FR"/>
              </w:rPr>
            </w:pPr>
            <w:r w:rsidRPr="00D43F36">
              <w:rPr>
                <w:rFonts w:cs="Arial"/>
                <w:b/>
                <w:bCs/>
                <w:lang w:val="fr-FR"/>
              </w:rPr>
              <w:t>100.00</w:t>
            </w:r>
          </w:p>
        </w:tc>
        <w:tc>
          <w:tcPr>
            <w:tcW w:w="1717" w:type="dxa"/>
            <w:tcBorders>
              <w:top w:val="nil"/>
              <w:left w:val="nil"/>
              <w:bottom w:val="single" w:sz="4" w:space="0" w:color="auto"/>
              <w:right w:val="nil"/>
            </w:tcBorders>
            <w:shd w:val="clear" w:color="000000" w:fill="D9D9D9"/>
            <w:noWrap/>
            <w:vAlign w:val="bottom"/>
            <w:hideMark/>
          </w:tcPr>
          <w:p w14:paraId="31CE544C" w14:textId="77777777" w:rsidR="009331A5" w:rsidRPr="00D43F36" w:rsidRDefault="00A760D4" w:rsidP="0015185D">
            <w:pPr>
              <w:spacing w:before="40" w:after="40"/>
              <w:jc w:val="right"/>
              <w:rPr>
                <w:rFonts w:cs="Arial"/>
                <w:b/>
                <w:bCs/>
                <w:lang w:val="fr-FR"/>
              </w:rPr>
            </w:pPr>
            <w:r>
              <w:rPr>
                <w:rFonts w:cs="Arial"/>
                <w:b/>
                <w:bCs/>
                <w:lang w:val="fr-FR"/>
              </w:rPr>
              <w:t>574'400.00</w:t>
            </w:r>
          </w:p>
        </w:tc>
      </w:tr>
    </w:tbl>
    <w:p w14:paraId="230A57F9" w14:textId="77777777" w:rsidR="00223927" w:rsidRDefault="00223927" w:rsidP="0071788B">
      <w:pPr>
        <w:rPr>
          <w:sz w:val="24"/>
          <w:szCs w:val="24"/>
        </w:rPr>
      </w:pPr>
    </w:p>
    <w:p w14:paraId="5EDDBDA7" w14:textId="77777777" w:rsidR="004403FB" w:rsidRDefault="004403FB" w:rsidP="0071788B">
      <w:pPr>
        <w:rPr>
          <w:sz w:val="24"/>
          <w:szCs w:val="24"/>
        </w:rPr>
      </w:pPr>
    </w:p>
    <w:p w14:paraId="7BC19378" w14:textId="77777777" w:rsidR="00AD11B5" w:rsidRPr="00B763CF" w:rsidRDefault="008E2531" w:rsidP="00D80EA1">
      <w:pPr>
        <w:pStyle w:val="Titolo2"/>
      </w:pPr>
      <w:bookmarkStart w:id="21" w:name="_Toc181863465"/>
      <w:r>
        <w:t>Investimenti</w:t>
      </w:r>
      <w:r w:rsidR="00AD11B5" w:rsidRPr="00B763CF">
        <w:t xml:space="preserve"> 2025 - 2028</w:t>
      </w:r>
      <w:bookmarkEnd w:id="21"/>
    </w:p>
    <w:p w14:paraId="4C4360B3" w14:textId="77777777" w:rsidR="00DB1F18" w:rsidRDefault="00D12629" w:rsidP="00AD11B5">
      <w:pPr>
        <w:contextualSpacing/>
        <w:rPr>
          <w:rFonts w:cs="Arial"/>
          <w:sz w:val="24"/>
          <w:szCs w:val="24"/>
        </w:rPr>
      </w:pPr>
      <w:r>
        <w:rPr>
          <w:rFonts w:cs="Arial"/>
          <w:sz w:val="24"/>
          <w:szCs w:val="24"/>
        </w:rPr>
        <w:t>Va rilevato che i</w:t>
      </w:r>
      <w:r w:rsidR="00AD11B5" w:rsidRPr="00AD11B5">
        <w:rPr>
          <w:rFonts w:cs="Arial"/>
          <w:sz w:val="24"/>
          <w:szCs w:val="24"/>
        </w:rPr>
        <w:t>l programma di attività</w:t>
      </w:r>
      <w:r w:rsidR="00B4390F">
        <w:rPr>
          <w:rFonts w:cs="Arial"/>
          <w:sz w:val="24"/>
          <w:szCs w:val="24"/>
        </w:rPr>
        <w:t xml:space="preserve"> (</w:t>
      </w:r>
      <w:r w:rsidR="00186AF7">
        <w:rPr>
          <w:rFonts w:cs="Arial"/>
          <w:sz w:val="24"/>
          <w:szCs w:val="24"/>
        </w:rPr>
        <w:t>illustrato</w:t>
      </w:r>
      <w:r w:rsidR="00B4390F">
        <w:rPr>
          <w:rFonts w:cs="Arial"/>
          <w:sz w:val="24"/>
          <w:szCs w:val="24"/>
        </w:rPr>
        <w:t xml:space="preserve"> </w:t>
      </w:r>
      <w:r>
        <w:rPr>
          <w:rFonts w:cs="Arial"/>
          <w:sz w:val="24"/>
          <w:szCs w:val="24"/>
        </w:rPr>
        <w:t xml:space="preserve">in sintesi </w:t>
      </w:r>
      <w:r w:rsidR="00B4390F">
        <w:rPr>
          <w:rFonts w:cs="Arial"/>
          <w:sz w:val="24"/>
          <w:szCs w:val="24"/>
        </w:rPr>
        <w:t xml:space="preserve">nel capitolo </w:t>
      </w:r>
      <w:r w:rsidR="00186AF7">
        <w:rPr>
          <w:rFonts w:cs="Arial"/>
          <w:sz w:val="24"/>
          <w:szCs w:val="24"/>
        </w:rPr>
        <w:t>3.1</w:t>
      </w:r>
      <w:r w:rsidR="00B4390F">
        <w:rPr>
          <w:rFonts w:cs="Arial"/>
          <w:sz w:val="24"/>
          <w:szCs w:val="24"/>
        </w:rPr>
        <w:t>)</w:t>
      </w:r>
      <w:r w:rsidR="00AD11B5" w:rsidRPr="00AD11B5">
        <w:rPr>
          <w:rFonts w:cs="Arial"/>
          <w:sz w:val="24"/>
          <w:szCs w:val="24"/>
        </w:rPr>
        <w:t xml:space="preserve"> presentato </w:t>
      </w:r>
      <w:r w:rsidR="00A17B5D">
        <w:rPr>
          <w:rFonts w:cs="Arial"/>
          <w:sz w:val="24"/>
          <w:szCs w:val="24"/>
        </w:rPr>
        <w:t xml:space="preserve">dalla Fondazione </w:t>
      </w:r>
      <w:r w:rsidR="00AD11B5" w:rsidRPr="00AD11B5">
        <w:rPr>
          <w:rFonts w:cs="Arial"/>
          <w:sz w:val="24"/>
          <w:szCs w:val="24"/>
        </w:rPr>
        <w:t>per il periodo 202</w:t>
      </w:r>
      <w:r w:rsidR="00AD11B5">
        <w:rPr>
          <w:rFonts w:cs="Arial"/>
          <w:sz w:val="24"/>
          <w:szCs w:val="24"/>
        </w:rPr>
        <w:t>5</w:t>
      </w:r>
      <w:r w:rsidR="00AD11B5" w:rsidRPr="00AD11B5">
        <w:rPr>
          <w:rFonts w:cs="Arial"/>
          <w:sz w:val="24"/>
          <w:szCs w:val="24"/>
        </w:rPr>
        <w:t>-202</w:t>
      </w:r>
      <w:r w:rsidR="00AD11B5">
        <w:rPr>
          <w:rFonts w:cs="Arial"/>
          <w:sz w:val="24"/>
          <w:szCs w:val="24"/>
        </w:rPr>
        <w:t>8</w:t>
      </w:r>
      <w:r w:rsidR="00AD11B5" w:rsidRPr="00AD11B5">
        <w:rPr>
          <w:rFonts w:cs="Arial"/>
          <w:sz w:val="24"/>
          <w:szCs w:val="24"/>
        </w:rPr>
        <w:t xml:space="preserve"> prevede</w:t>
      </w:r>
      <w:r>
        <w:rPr>
          <w:rFonts w:cs="Arial"/>
          <w:sz w:val="24"/>
          <w:szCs w:val="24"/>
        </w:rPr>
        <w:t>va</w:t>
      </w:r>
      <w:r w:rsidR="00AD11B5" w:rsidRPr="00AD11B5">
        <w:rPr>
          <w:rFonts w:cs="Arial"/>
          <w:sz w:val="24"/>
          <w:szCs w:val="24"/>
        </w:rPr>
        <w:t xml:space="preserve"> investimenti complessivi per </w:t>
      </w:r>
      <w:r w:rsidR="004C645B">
        <w:rPr>
          <w:rFonts w:cs="Arial"/>
          <w:sz w:val="24"/>
          <w:szCs w:val="24"/>
        </w:rPr>
        <w:t>CHF </w:t>
      </w:r>
      <w:r w:rsidR="00AD11B5">
        <w:rPr>
          <w:rFonts w:cs="Arial"/>
          <w:sz w:val="24"/>
          <w:szCs w:val="24"/>
        </w:rPr>
        <w:t>6'636</w:t>
      </w:r>
      <w:r w:rsidR="004C645B">
        <w:rPr>
          <w:rFonts w:cs="Arial"/>
          <w:sz w:val="24"/>
          <w:szCs w:val="24"/>
        </w:rPr>
        <w:t>'</w:t>
      </w:r>
      <w:r w:rsidR="00AD11B5">
        <w:rPr>
          <w:rFonts w:cs="Arial"/>
          <w:sz w:val="24"/>
          <w:szCs w:val="24"/>
        </w:rPr>
        <w:t>000</w:t>
      </w:r>
      <w:r w:rsidR="004C645B">
        <w:rPr>
          <w:rFonts w:cs="Arial"/>
          <w:sz w:val="24"/>
          <w:szCs w:val="24"/>
        </w:rPr>
        <w:t>.-</w:t>
      </w:r>
      <w:r w:rsidR="00AD11B5" w:rsidRPr="00AD11B5">
        <w:rPr>
          <w:rFonts w:cs="Arial"/>
          <w:sz w:val="24"/>
          <w:szCs w:val="24"/>
        </w:rPr>
        <w:t>.</w:t>
      </w:r>
      <w:r>
        <w:rPr>
          <w:rFonts w:cs="Arial"/>
          <w:sz w:val="24"/>
          <w:szCs w:val="24"/>
        </w:rPr>
        <w:t xml:space="preserve"> </w:t>
      </w:r>
      <w:r w:rsidR="00E12988">
        <w:rPr>
          <w:rFonts w:cs="Arial"/>
          <w:sz w:val="24"/>
          <w:szCs w:val="24"/>
        </w:rPr>
        <w:t>La presente richiesta di credito ha dovuto però prendere i</w:t>
      </w:r>
      <w:r>
        <w:rPr>
          <w:rFonts w:cs="Arial"/>
          <w:sz w:val="24"/>
          <w:szCs w:val="24"/>
        </w:rPr>
        <w:t xml:space="preserve">n considerazione </w:t>
      </w:r>
      <w:r w:rsidR="00E12988">
        <w:rPr>
          <w:rFonts w:cs="Arial"/>
          <w:sz w:val="24"/>
          <w:szCs w:val="24"/>
        </w:rPr>
        <w:t>un adeguamento</w:t>
      </w:r>
      <w:r w:rsidR="00DB1F18">
        <w:rPr>
          <w:rFonts w:cs="Arial"/>
          <w:sz w:val="24"/>
          <w:szCs w:val="24"/>
        </w:rPr>
        <w:t xml:space="preserve">. Ciò a seguito </w:t>
      </w:r>
      <w:r w:rsidR="00624095">
        <w:rPr>
          <w:rFonts w:cs="Arial"/>
          <w:sz w:val="24"/>
          <w:szCs w:val="24"/>
        </w:rPr>
        <w:t>del</w:t>
      </w:r>
      <w:r w:rsidR="00DB1F18">
        <w:rPr>
          <w:rFonts w:cs="Arial"/>
          <w:sz w:val="24"/>
          <w:szCs w:val="24"/>
        </w:rPr>
        <w:t>la relatività delle</w:t>
      </w:r>
      <w:r w:rsidR="00624095">
        <w:rPr>
          <w:rFonts w:cs="Arial"/>
          <w:sz w:val="24"/>
          <w:szCs w:val="24"/>
        </w:rPr>
        <w:t xml:space="preserve"> garanzie </w:t>
      </w:r>
      <w:r w:rsidR="00E12988">
        <w:rPr>
          <w:rFonts w:cs="Arial"/>
          <w:sz w:val="24"/>
          <w:szCs w:val="24"/>
        </w:rPr>
        <w:t xml:space="preserve">già </w:t>
      </w:r>
      <w:r w:rsidR="00624095">
        <w:rPr>
          <w:rFonts w:cs="Arial"/>
          <w:sz w:val="24"/>
          <w:szCs w:val="24"/>
        </w:rPr>
        <w:t xml:space="preserve">disponibili sulle tempistiche di realizzazione dei progetti, della riduzione del tasso di sussidio della Confederazione </w:t>
      </w:r>
      <w:r w:rsidR="00DB1F18">
        <w:rPr>
          <w:rFonts w:cs="Arial"/>
          <w:sz w:val="24"/>
          <w:szCs w:val="24"/>
        </w:rPr>
        <w:t xml:space="preserve">nel settore Natura </w:t>
      </w:r>
      <w:r w:rsidR="00624095">
        <w:rPr>
          <w:rFonts w:cs="Arial"/>
          <w:sz w:val="24"/>
          <w:szCs w:val="24"/>
        </w:rPr>
        <w:t xml:space="preserve">(dal 75% al 65%) come pure dei limiti di disponibilità federali (che non sono stati aumentati </w:t>
      </w:r>
      <w:r w:rsidR="00E12988">
        <w:rPr>
          <w:rFonts w:cs="Arial"/>
          <w:sz w:val="24"/>
          <w:szCs w:val="24"/>
        </w:rPr>
        <w:t>come da previsioni) e dalle necessità di rientro finanziario del Cantone</w:t>
      </w:r>
      <w:r w:rsidR="00DB1F18">
        <w:rPr>
          <w:rFonts w:cs="Arial"/>
          <w:sz w:val="24"/>
          <w:szCs w:val="24"/>
        </w:rPr>
        <w:t>. Alcuni progetti inizialmente previsti nel periodo 2025 – 2028, hanno potuto essere posticipati (2029 – 2032) o ridimen</w:t>
      </w:r>
      <w:r w:rsidR="00CD465E">
        <w:rPr>
          <w:rFonts w:cs="Arial"/>
          <w:sz w:val="24"/>
          <w:szCs w:val="24"/>
        </w:rPr>
        <w:t>s</w:t>
      </w:r>
      <w:r w:rsidR="00DB1F18">
        <w:rPr>
          <w:rFonts w:cs="Arial"/>
          <w:sz w:val="24"/>
          <w:szCs w:val="24"/>
        </w:rPr>
        <w:t>ionati/riprogrammati.</w:t>
      </w:r>
    </w:p>
    <w:p w14:paraId="4FE1817A" w14:textId="77777777" w:rsidR="00DB1F18" w:rsidRDefault="00DB1F18" w:rsidP="00AD11B5">
      <w:pPr>
        <w:contextualSpacing/>
        <w:rPr>
          <w:rFonts w:cs="Arial"/>
          <w:sz w:val="24"/>
          <w:szCs w:val="24"/>
        </w:rPr>
      </w:pPr>
    </w:p>
    <w:p w14:paraId="193105FB" w14:textId="77777777" w:rsidR="00AD11B5" w:rsidRPr="00AD11B5" w:rsidRDefault="00DB1F18" w:rsidP="00AD11B5">
      <w:pPr>
        <w:contextualSpacing/>
        <w:rPr>
          <w:rFonts w:cs="Arial"/>
          <w:sz w:val="24"/>
          <w:szCs w:val="24"/>
        </w:rPr>
      </w:pPr>
      <w:r>
        <w:rPr>
          <w:rFonts w:cs="Arial"/>
          <w:sz w:val="24"/>
          <w:szCs w:val="24"/>
        </w:rPr>
        <w:t xml:space="preserve">Gli investimenti previsti </w:t>
      </w:r>
      <w:r w:rsidR="00AD11B5" w:rsidRPr="00AD11B5">
        <w:rPr>
          <w:rFonts w:cs="Arial"/>
          <w:sz w:val="24"/>
          <w:szCs w:val="24"/>
        </w:rPr>
        <w:t xml:space="preserve">interessano </w:t>
      </w:r>
      <w:r>
        <w:rPr>
          <w:rFonts w:cs="Arial"/>
          <w:sz w:val="24"/>
          <w:szCs w:val="24"/>
        </w:rPr>
        <w:t xml:space="preserve">quindi </w:t>
      </w:r>
      <w:r w:rsidR="00AD11B5" w:rsidRPr="00AD11B5">
        <w:rPr>
          <w:rFonts w:cs="Arial"/>
          <w:sz w:val="24"/>
          <w:szCs w:val="24"/>
        </w:rPr>
        <w:t>in particolare:</w:t>
      </w:r>
    </w:p>
    <w:p w14:paraId="08BF2DCD" w14:textId="77777777" w:rsidR="00AD11B5" w:rsidRPr="00AD11B5" w:rsidRDefault="00DB1F18" w:rsidP="00AD11B5">
      <w:pPr>
        <w:numPr>
          <w:ilvl w:val="0"/>
          <w:numId w:val="23"/>
        </w:numPr>
        <w:spacing w:before="120"/>
        <w:ind w:left="284" w:hanging="284"/>
        <w:rPr>
          <w:rFonts w:cs="Arial"/>
          <w:sz w:val="24"/>
          <w:szCs w:val="24"/>
        </w:rPr>
      </w:pPr>
      <w:r>
        <w:rPr>
          <w:rFonts w:cs="Arial"/>
          <w:sz w:val="24"/>
          <w:szCs w:val="24"/>
        </w:rPr>
        <w:t xml:space="preserve">Il </w:t>
      </w:r>
      <w:r w:rsidR="00AD11B5" w:rsidRPr="00AD11B5">
        <w:rPr>
          <w:rFonts w:cs="Arial"/>
          <w:sz w:val="24"/>
          <w:szCs w:val="24"/>
        </w:rPr>
        <w:t>risanamento di situazioni conflittuali con la protezione delle zone palustri e di situazioni di degrado paesaggistico</w:t>
      </w:r>
      <w:r w:rsidR="00AD11B5">
        <w:rPr>
          <w:rFonts w:cs="Arial"/>
          <w:sz w:val="24"/>
          <w:szCs w:val="24"/>
        </w:rPr>
        <w:t xml:space="preserve"> </w:t>
      </w:r>
      <w:r w:rsidR="00AD11B5" w:rsidRPr="00AD11B5">
        <w:rPr>
          <w:rFonts w:cs="Arial"/>
          <w:sz w:val="24"/>
          <w:szCs w:val="24"/>
        </w:rPr>
        <w:t>e valorizzazione paesaggistica (</w:t>
      </w:r>
      <w:r w:rsidR="00AD11B5" w:rsidRPr="00AD11B5">
        <w:rPr>
          <w:rFonts w:cs="Arial"/>
          <w:sz w:val="24"/>
          <w:szCs w:val="24"/>
          <w:u w:val="single"/>
        </w:rPr>
        <w:t>settore Paesaggio</w:t>
      </w:r>
      <w:r w:rsidR="00AD11B5" w:rsidRPr="00AD11B5">
        <w:rPr>
          <w:rFonts w:cs="Arial"/>
          <w:sz w:val="24"/>
          <w:szCs w:val="24"/>
        </w:rPr>
        <w:t>);</w:t>
      </w:r>
    </w:p>
    <w:p w14:paraId="294CCD1E" w14:textId="77777777" w:rsidR="00AD11B5" w:rsidRPr="00AD11B5" w:rsidRDefault="00DB1F18" w:rsidP="00AD11B5">
      <w:pPr>
        <w:numPr>
          <w:ilvl w:val="0"/>
          <w:numId w:val="23"/>
        </w:numPr>
        <w:spacing w:before="120"/>
        <w:ind w:left="284" w:hanging="284"/>
        <w:rPr>
          <w:rFonts w:cs="Arial"/>
          <w:sz w:val="24"/>
          <w:szCs w:val="24"/>
        </w:rPr>
      </w:pPr>
      <w:r>
        <w:rPr>
          <w:rFonts w:cs="Arial"/>
          <w:sz w:val="24"/>
          <w:szCs w:val="24"/>
        </w:rPr>
        <w:t xml:space="preserve">La </w:t>
      </w:r>
      <w:r w:rsidR="00AD11B5" w:rsidRPr="00AD11B5">
        <w:rPr>
          <w:rFonts w:cs="Arial"/>
          <w:sz w:val="24"/>
          <w:szCs w:val="24"/>
        </w:rPr>
        <w:t>promozione e riconversione di superfici in zona agricola usa</w:t>
      </w:r>
      <w:r w:rsidR="009951CC">
        <w:rPr>
          <w:rFonts w:cs="Arial"/>
          <w:sz w:val="24"/>
          <w:szCs w:val="24"/>
        </w:rPr>
        <w:t xml:space="preserve">te per altri scopi, promozione </w:t>
      </w:r>
      <w:r w:rsidR="00AD11B5" w:rsidRPr="00AD11B5">
        <w:rPr>
          <w:rFonts w:cs="Arial"/>
          <w:sz w:val="24"/>
          <w:szCs w:val="24"/>
        </w:rPr>
        <w:t>dei suoi prodotti, sostegno alla produzione locale ed elaborazione di un programma didattico (</w:t>
      </w:r>
      <w:r w:rsidR="00AD11B5" w:rsidRPr="00AD11B5">
        <w:rPr>
          <w:rFonts w:cs="Arial"/>
          <w:sz w:val="24"/>
          <w:szCs w:val="24"/>
          <w:u w:val="single"/>
        </w:rPr>
        <w:t>settore Agricoltura</w:t>
      </w:r>
      <w:r w:rsidR="00AD11B5" w:rsidRPr="00AD11B5">
        <w:rPr>
          <w:rFonts w:cs="Arial"/>
          <w:sz w:val="24"/>
          <w:szCs w:val="24"/>
        </w:rPr>
        <w:t>);</w:t>
      </w:r>
    </w:p>
    <w:p w14:paraId="0265C1DB" w14:textId="77777777" w:rsidR="00AD11B5" w:rsidRPr="00AD11B5" w:rsidRDefault="00DB1F18" w:rsidP="00AD11B5">
      <w:pPr>
        <w:numPr>
          <w:ilvl w:val="0"/>
          <w:numId w:val="23"/>
        </w:numPr>
        <w:spacing w:before="120"/>
        <w:ind w:left="284" w:hanging="284"/>
        <w:rPr>
          <w:rFonts w:cs="Arial"/>
          <w:sz w:val="24"/>
          <w:szCs w:val="24"/>
        </w:rPr>
      </w:pPr>
      <w:r>
        <w:rPr>
          <w:rFonts w:cs="Arial"/>
          <w:sz w:val="24"/>
          <w:szCs w:val="24"/>
        </w:rPr>
        <w:t>I</w:t>
      </w:r>
      <w:r w:rsidR="00AD11B5" w:rsidRPr="00AD11B5">
        <w:rPr>
          <w:rFonts w:cs="Arial"/>
          <w:sz w:val="24"/>
          <w:szCs w:val="24"/>
        </w:rPr>
        <w:t xml:space="preserve">nterventi sostanziali </w:t>
      </w:r>
      <w:r>
        <w:rPr>
          <w:rFonts w:cs="Arial"/>
          <w:sz w:val="24"/>
          <w:szCs w:val="24"/>
        </w:rPr>
        <w:t xml:space="preserve">e prioritari </w:t>
      </w:r>
      <w:r w:rsidR="00AD11B5" w:rsidRPr="00AD11B5">
        <w:rPr>
          <w:rFonts w:cs="Arial"/>
          <w:sz w:val="24"/>
          <w:szCs w:val="24"/>
        </w:rPr>
        <w:t xml:space="preserve">di valorizzazione e manutenzione dei biotopi e </w:t>
      </w:r>
      <w:r w:rsidR="00856BF7">
        <w:rPr>
          <w:rFonts w:cs="Arial"/>
          <w:sz w:val="24"/>
          <w:szCs w:val="24"/>
        </w:rPr>
        <w:t>de</w:t>
      </w:r>
      <w:r w:rsidR="00AD11B5" w:rsidRPr="00AD11B5">
        <w:rPr>
          <w:rFonts w:cs="Arial"/>
          <w:sz w:val="24"/>
          <w:szCs w:val="24"/>
        </w:rPr>
        <w:t xml:space="preserve">i loro collegamenti ecologici, provvedimenti per </w:t>
      </w:r>
      <w:r>
        <w:rPr>
          <w:rFonts w:cs="Arial"/>
          <w:sz w:val="24"/>
          <w:szCs w:val="24"/>
        </w:rPr>
        <w:t>la tutela di specie particolari.</w:t>
      </w:r>
    </w:p>
    <w:p w14:paraId="14CAACC1" w14:textId="77777777" w:rsidR="00AD11B5" w:rsidRPr="00AD11B5" w:rsidRDefault="00DB1F18" w:rsidP="00AD11B5">
      <w:pPr>
        <w:numPr>
          <w:ilvl w:val="0"/>
          <w:numId w:val="23"/>
        </w:numPr>
        <w:spacing w:before="120"/>
        <w:ind w:left="284" w:hanging="284"/>
        <w:rPr>
          <w:rFonts w:cs="Arial"/>
          <w:sz w:val="24"/>
          <w:szCs w:val="24"/>
        </w:rPr>
      </w:pPr>
      <w:r>
        <w:rPr>
          <w:rFonts w:cs="Arial"/>
          <w:sz w:val="24"/>
          <w:szCs w:val="24"/>
        </w:rPr>
        <w:t xml:space="preserve">La </w:t>
      </w:r>
      <w:r w:rsidR="00AD11B5" w:rsidRPr="00AD11B5">
        <w:rPr>
          <w:rFonts w:cs="Arial"/>
          <w:sz w:val="24"/>
          <w:szCs w:val="24"/>
        </w:rPr>
        <w:t>realizzazione di infrastrutture nei punti strategici,</w:t>
      </w:r>
      <w:r w:rsidR="00136B93">
        <w:rPr>
          <w:rFonts w:cs="Arial"/>
          <w:sz w:val="24"/>
          <w:szCs w:val="24"/>
        </w:rPr>
        <w:t xml:space="preserve"> promozione di un nuovo collegamento ciclabile</w:t>
      </w:r>
      <w:r w:rsidR="00AD11B5" w:rsidRPr="00AD11B5">
        <w:rPr>
          <w:rFonts w:cs="Arial"/>
          <w:sz w:val="24"/>
          <w:szCs w:val="24"/>
        </w:rPr>
        <w:t xml:space="preserve"> (</w:t>
      </w:r>
      <w:r w:rsidR="00AD11B5" w:rsidRPr="00AD11B5">
        <w:rPr>
          <w:rFonts w:cs="Arial"/>
          <w:sz w:val="24"/>
          <w:szCs w:val="24"/>
          <w:u w:val="single"/>
        </w:rPr>
        <w:t>settore Svago</w:t>
      </w:r>
      <w:r w:rsidR="00AD11B5" w:rsidRPr="00AD11B5">
        <w:rPr>
          <w:rFonts w:cs="Arial"/>
          <w:sz w:val="24"/>
          <w:szCs w:val="24"/>
        </w:rPr>
        <w:t>);</w:t>
      </w:r>
    </w:p>
    <w:p w14:paraId="3E521273" w14:textId="77777777" w:rsidR="00AD11B5" w:rsidRPr="00AD11B5" w:rsidRDefault="00DB1F18" w:rsidP="00AD11B5">
      <w:pPr>
        <w:numPr>
          <w:ilvl w:val="0"/>
          <w:numId w:val="23"/>
        </w:numPr>
        <w:spacing w:before="120"/>
        <w:ind w:left="284" w:hanging="284"/>
        <w:rPr>
          <w:rFonts w:cs="Arial"/>
          <w:sz w:val="24"/>
          <w:szCs w:val="24"/>
        </w:rPr>
      </w:pPr>
      <w:r>
        <w:rPr>
          <w:rFonts w:cs="Arial"/>
          <w:sz w:val="24"/>
          <w:szCs w:val="24"/>
        </w:rPr>
        <w:t xml:space="preserve">Il </w:t>
      </w:r>
      <w:r w:rsidR="00AD11B5" w:rsidRPr="00AD11B5">
        <w:rPr>
          <w:rFonts w:cs="Arial"/>
          <w:sz w:val="24"/>
          <w:szCs w:val="24"/>
        </w:rPr>
        <w:t xml:space="preserve">sostegno al programma di </w:t>
      </w:r>
      <w:r w:rsidR="00391F31" w:rsidRPr="00AD11B5">
        <w:rPr>
          <w:rFonts w:cs="Arial"/>
          <w:sz w:val="24"/>
          <w:szCs w:val="24"/>
        </w:rPr>
        <w:t>fattori</w:t>
      </w:r>
      <w:r w:rsidR="00391F31">
        <w:rPr>
          <w:rFonts w:cs="Arial"/>
          <w:sz w:val="24"/>
          <w:szCs w:val="24"/>
        </w:rPr>
        <w:t>e</w:t>
      </w:r>
      <w:r w:rsidR="00391F31" w:rsidRPr="00AD11B5">
        <w:rPr>
          <w:rFonts w:cs="Arial"/>
          <w:sz w:val="24"/>
          <w:szCs w:val="24"/>
        </w:rPr>
        <w:t xml:space="preserve"> </w:t>
      </w:r>
      <w:r w:rsidR="00AD11B5" w:rsidRPr="00AD11B5">
        <w:rPr>
          <w:rFonts w:cs="Arial"/>
          <w:sz w:val="24"/>
          <w:szCs w:val="24"/>
        </w:rPr>
        <w:t xml:space="preserve">aperte, gestione del progetto di interconnessione, sostegno a sistemi colturali interessanti per la biodiversità, gestione agricola di biotopi, sostegno alle attività agrituristiche e altre misure relative al </w:t>
      </w:r>
      <w:r w:rsidR="00AD11B5" w:rsidRPr="00AD11B5">
        <w:rPr>
          <w:rFonts w:cs="Arial"/>
          <w:sz w:val="24"/>
          <w:szCs w:val="24"/>
          <w:u w:val="single"/>
        </w:rPr>
        <w:t>settore Sinergie</w:t>
      </w:r>
      <w:r w:rsidR="00AD11B5" w:rsidRPr="00AD11B5">
        <w:rPr>
          <w:rFonts w:cs="Arial"/>
          <w:sz w:val="24"/>
          <w:szCs w:val="24"/>
        </w:rPr>
        <w:t>;</w:t>
      </w:r>
    </w:p>
    <w:p w14:paraId="6D9AA84E" w14:textId="77777777" w:rsidR="00AD11B5" w:rsidRPr="00AD11B5" w:rsidRDefault="00DB1F18" w:rsidP="00AD11B5">
      <w:pPr>
        <w:numPr>
          <w:ilvl w:val="0"/>
          <w:numId w:val="23"/>
        </w:numPr>
        <w:spacing w:before="120"/>
        <w:ind w:left="284" w:hanging="284"/>
        <w:rPr>
          <w:rFonts w:cs="Arial"/>
          <w:sz w:val="24"/>
          <w:szCs w:val="24"/>
        </w:rPr>
      </w:pPr>
      <w:r>
        <w:rPr>
          <w:rFonts w:cs="Arial"/>
          <w:sz w:val="24"/>
          <w:szCs w:val="24"/>
        </w:rPr>
        <w:lastRenderedPageBreak/>
        <w:t xml:space="preserve">La </w:t>
      </w:r>
      <w:r w:rsidR="00AD11B5" w:rsidRPr="00AD11B5">
        <w:rPr>
          <w:rFonts w:cs="Arial"/>
          <w:sz w:val="24"/>
          <w:szCs w:val="24"/>
        </w:rPr>
        <w:t xml:space="preserve">segnalazione e miglioramento degli accessi, con particolare attenzione alla mobilità pubblica e lenta, creazione di pacchetti di offerta di svago e turismo in collaborazione con </w:t>
      </w:r>
      <w:r w:rsidR="00391F31">
        <w:rPr>
          <w:rFonts w:cs="Arial"/>
          <w:sz w:val="24"/>
          <w:szCs w:val="24"/>
        </w:rPr>
        <w:t xml:space="preserve">le </w:t>
      </w:r>
      <w:r w:rsidR="00AD11B5" w:rsidRPr="00AD11B5">
        <w:rPr>
          <w:rFonts w:cs="Arial"/>
          <w:sz w:val="24"/>
          <w:szCs w:val="24"/>
        </w:rPr>
        <w:t xml:space="preserve">aziende di trasporto pubblico, messa in sicurezza di percorsi misti e realizzazione di postazioni di </w:t>
      </w:r>
      <w:r w:rsidR="00AD11B5" w:rsidRPr="00AD11B5">
        <w:rPr>
          <w:rFonts w:cs="Arial"/>
          <w:i/>
          <w:iCs/>
          <w:sz w:val="24"/>
          <w:szCs w:val="24"/>
        </w:rPr>
        <w:t>bike sharing</w:t>
      </w:r>
      <w:r w:rsidR="00AD11B5" w:rsidRPr="00AD11B5">
        <w:rPr>
          <w:rFonts w:cs="Arial"/>
          <w:sz w:val="24"/>
          <w:szCs w:val="24"/>
        </w:rPr>
        <w:t xml:space="preserve"> (</w:t>
      </w:r>
      <w:r w:rsidR="00AD11B5" w:rsidRPr="00AD11B5">
        <w:rPr>
          <w:rFonts w:cs="Arial"/>
          <w:sz w:val="24"/>
          <w:szCs w:val="24"/>
          <w:u w:val="single"/>
        </w:rPr>
        <w:t>settore Mobilità</w:t>
      </w:r>
      <w:r w:rsidR="00AD11B5" w:rsidRPr="00AD11B5">
        <w:rPr>
          <w:rFonts w:cs="Arial"/>
          <w:sz w:val="24"/>
          <w:szCs w:val="24"/>
        </w:rPr>
        <w:t>);</w:t>
      </w:r>
    </w:p>
    <w:p w14:paraId="6137B311" w14:textId="77777777" w:rsidR="00AD11B5" w:rsidRPr="00AD11B5" w:rsidRDefault="00DB1F18" w:rsidP="00AD11B5">
      <w:pPr>
        <w:numPr>
          <w:ilvl w:val="0"/>
          <w:numId w:val="23"/>
        </w:numPr>
        <w:spacing w:before="120"/>
        <w:ind w:left="284" w:hanging="284"/>
        <w:rPr>
          <w:rFonts w:cs="Arial"/>
          <w:sz w:val="24"/>
          <w:szCs w:val="24"/>
        </w:rPr>
      </w:pPr>
      <w:r>
        <w:rPr>
          <w:rFonts w:cs="Arial"/>
          <w:sz w:val="24"/>
          <w:szCs w:val="24"/>
        </w:rPr>
        <w:t xml:space="preserve">La </w:t>
      </w:r>
      <w:r w:rsidR="00AD11B5" w:rsidRPr="00AD11B5">
        <w:rPr>
          <w:rFonts w:cs="Arial"/>
          <w:sz w:val="24"/>
          <w:szCs w:val="24"/>
        </w:rPr>
        <w:t>lotta contro le neofite, progetti di gestione sostenibile delle risorse in ambito agricolo e risanamento di siti inquinati (</w:t>
      </w:r>
      <w:r w:rsidR="00AD11B5" w:rsidRPr="00AD11B5">
        <w:rPr>
          <w:rFonts w:cs="Arial"/>
          <w:sz w:val="24"/>
          <w:szCs w:val="24"/>
          <w:u w:val="single"/>
        </w:rPr>
        <w:t>settore Qualità ambientale</w:t>
      </w:r>
      <w:r w:rsidR="00AD11B5" w:rsidRPr="00AD11B5">
        <w:rPr>
          <w:rFonts w:cs="Arial"/>
          <w:sz w:val="24"/>
          <w:szCs w:val="24"/>
        </w:rPr>
        <w:t>);</w:t>
      </w:r>
    </w:p>
    <w:p w14:paraId="30DD8166" w14:textId="77777777" w:rsidR="00AD11B5" w:rsidRPr="00AD11B5" w:rsidRDefault="00AD11B5" w:rsidP="00AD11B5">
      <w:pPr>
        <w:numPr>
          <w:ilvl w:val="0"/>
          <w:numId w:val="23"/>
        </w:numPr>
        <w:spacing w:before="120"/>
        <w:ind w:left="284" w:hanging="284"/>
        <w:rPr>
          <w:rFonts w:cs="Arial"/>
          <w:sz w:val="24"/>
          <w:szCs w:val="24"/>
        </w:rPr>
      </w:pPr>
      <w:r w:rsidRPr="00AD11B5">
        <w:rPr>
          <w:rFonts w:cs="Arial"/>
          <w:sz w:val="24"/>
          <w:szCs w:val="24"/>
        </w:rPr>
        <w:t xml:space="preserve">varie misure collegate al </w:t>
      </w:r>
      <w:r w:rsidRPr="00AD11B5">
        <w:rPr>
          <w:rFonts w:cs="Arial"/>
          <w:sz w:val="24"/>
          <w:szCs w:val="24"/>
          <w:u w:val="single"/>
        </w:rPr>
        <w:t>settore dell’Informazione</w:t>
      </w:r>
      <w:r w:rsidRPr="00AD11B5">
        <w:rPr>
          <w:rFonts w:cs="Arial"/>
          <w:sz w:val="24"/>
          <w:szCs w:val="24"/>
        </w:rPr>
        <w:t>, quali la progettazione del futuro Centro del Parco, la comunicazione</w:t>
      </w:r>
      <w:r w:rsidR="00391F31">
        <w:rPr>
          <w:rFonts w:cs="Arial"/>
          <w:sz w:val="24"/>
          <w:szCs w:val="24"/>
        </w:rPr>
        <w:t xml:space="preserve"> costante</w:t>
      </w:r>
      <w:r w:rsidRPr="00AD11B5">
        <w:rPr>
          <w:rFonts w:cs="Arial"/>
          <w:sz w:val="24"/>
          <w:szCs w:val="24"/>
        </w:rPr>
        <w:t xml:space="preserve">, la </w:t>
      </w:r>
      <w:r w:rsidR="00391F31">
        <w:rPr>
          <w:rFonts w:cs="Arial"/>
          <w:sz w:val="24"/>
          <w:szCs w:val="24"/>
        </w:rPr>
        <w:t>realizzazione</w:t>
      </w:r>
      <w:r w:rsidR="00391F31" w:rsidRPr="00AD11B5">
        <w:rPr>
          <w:rFonts w:cs="Arial"/>
          <w:sz w:val="24"/>
          <w:szCs w:val="24"/>
        </w:rPr>
        <w:t xml:space="preserve"> </w:t>
      </w:r>
      <w:r w:rsidRPr="00AD11B5">
        <w:rPr>
          <w:rFonts w:cs="Arial"/>
          <w:sz w:val="24"/>
          <w:szCs w:val="24"/>
        </w:rPr>
        <w:t xml:space="preserve">di supporti informativi e altre misure didattiche, </w:t>
      </w:r>
      <w:r w:rsidR="00391F31">
        <w:rPr>
          <w:rFonts w:cs="Arial"/>
          <w:sz w:val="24"/>
          <w:szCs w:val="24"/>
        </w:rPr>
        <w:t>il</w:t>
      </w:r>
      <w:r w:rsidRPr="00AD11B5">
        <w:rPr>
          <w:rFonts w:cs="Arial"/>
          <w:sz w:val="24"/>
          <w:szCs w:val="24"/>
        </w:rPr>
        <w:t xml:space="preserve"> monitoraggio territoriale e </w:t>
      </w:r>
      <w:r w:rsidR="00391F31">
        <w:rPr>
          <w:rFonts w:cs="Arial"/>
          <w:sz w:val="24"/>
          <w:szCs w:val="24"/>
        </w:rPr>
        <w:t>il</w:t>
      </w:r>
      <w:r w:rsidR="00391F31" w:rsidRPr="00AD11B5">
        <w:rPr>
          <w:rFonts w:cs="Arial"/>
          <w:sz w:val="24"/>
          <w:szCs w:val="24"/>
        </w:rPr>
        <w:t xml:space="preserve"> </w:t>
      </w:r>
      <w:r w:rsidRPr="00AD11B5">
        <w:rPr>
          <w:rFonts w:cs="Arial"/>
          <w:sz w:val="24"/>
          <w:szCs w:val="24"/>
        </w:rPr>
        <w:t>sostegno ad attività di ricerca.</w:t>
      </w:r>
    </w:p>
    <w:p w14:paraId="3CB9E0F3" w14:textId="77777777" w:rsidR="00AD11B5" w:rsidRPr="00AD11B5" w:rsidRDefault="00AD11B5" w:rsidP="00AD11B5">
      <w:pPr>
        <w:contextualSpacing/>
        <w:rPr>
          <w:rFonts w:cs="Arial"/>
          <w:sz w:val="24"/>
          <w:szCs w:val="24"/>
        </w:rPr>
      </w:pPr>
    </w:p>
    <w:p w14:paraId="41F79B46" w14:textId="77777777" w:rsidR="003D410A" w:rsidRPr="007B510F" w:rsidRDefault="00AD11B5" w:rsidP="0030302B">
      <w:pPr>
        <w:contextualSpacing/>
        <w:rPr>
          <w:rFonts w:cs="Arial"/>
          <w:sz w:val="24"/>
          <w:szCs w:val="24"/>
        </w:rPr>
      </w:pPr>
      <w:r w:rsidRPr="00AD11B5">
        <w:rPr>
          <w:rFonts w:cs="Arial"/>
          <w:sz w:val="24"/>
          <w:szCs w:val="24"/>
        </w:rPr>
        <w:t xml:space="preserve">La tabella seguente presenta </w:t>
      </w:r>
      <w:r w:rsidR="00CD465E">
        <w:rPr>
          <w:rFonts w:cs="Arial"/>
          <w:sz w:val="24"/>
          <w:szCs w:val="24"/>
        </w:rPr>
        <w:t>il quadro</w:t>
      </w:r>
      <w:r w:rsidRPr="00AD11B5">
        <w:rPr>
          <w:rFonts w:cs="Arial"/>
          <w:sz w:val="24"/>
          <w:szCs w:val="24"/>
        </w:rPr>
        <w:t xml:space="preserve"> degli investimenti previsti per setto</w:t>
      </w:r>
      <w:r w:rsidR="007B510F">
        <w:rPr>
          <w:rFonts w:cs="Arial"/>
          <w:sz w:val="24"/>
          <w:szCs w:val="24"/>
        </w:rPr>
        <w:t>re e i</w:t>
      </w:r>
      <w:r w:rsidR="00CD465E">
        <w:rPr>
          <w:rFonts w:cs="Arial"/>
          <w:sz w:val="24"/>
          <w:szCs w:val="24"/>
        </w:rPr>
        <w:t>l</w:t>
      </w:r>
      <w:r w:rsidR="007B510F">
        <w:rPr>
          <w:rFonts w:cs="Arial"/>
          <w:sz w:val="24"/>
          <w:szCs w:val="24"/>
        </w:rPr>
        <w:t xml:space="preserve"> relativ</w:t>
      </w:r>
      <w:r w:rsidR="00CD465E">
        <w:rPr>
          <w:rFonts w:cs="Arial"/>
          <w:sz w:val="24"/>
          <w:szCs w:val="24"/>
        </w:rPr>
        <w:t>o</w:t>
      </w:r>
      <w:r w:rsidR="007B510F">
        <w:rPr>
          <w:rFonts w:cs="Arial"/>
          <w:sz w:val="24"/>
          <w:szCs w:val="24"/>
        </w:rPr>
        <w:t xml:space="preserve"> finanziament</w:t>
      </w:r>
      <w:r w:rsidR="00CD465E">
        <w:rPr>
          <w:rFonts w:cs="Arial"/>
          <w:sz w:val="24"/>
          <w:szCs w:val="24"/>
        </w:rPr>
        <w:t>o</w:t>
      </w:r>
      <w:r w:rsidR="007B510F">
        <w:rPr>
          <w:rFonts w:cs="Arial"/>
          <w:sz w:val="24"/>
          <w:szCs w:val="24"/>
        </w:rPr>
        <w:t xml:space="preserve">. </w:t>
      </w:r>
    </w:p>
    <w:p w14:paraId="530CB3D4" w14:textId="77777777" w:rsidR="003D410A" w:rsidRDefault="003D410A" w:rsidP="0030302B">
      <w:pPr>
        <w:rPr>
          <w:sz w:val="24"/>
          <w:szCs w:val="24"/>
        </w:rPr>
      </w:pPr>
    </w:p>
    <w:p w14:paraId="295BBF55" w14:textId="77777777" w:rsidR="004E188A" w:rsidRDefault="004E188A" w:rsidP="0030302B">
      <w:pPr>
        <w:rPr>
          <w:sz w:val="24"/>
          <w:szCs w:val="24"/>
        </w:rPr>
      </w:pPr>
      <w:r w:rsidRPr="00D43F36">
        <w:rPr>
          <w:rFonts w:cs="Arial"/>
          <w:b/>
          <w:bCs/>
        </w:rPr>
        <w:t>INVESTIMENTI 202</w:t>
      </w:r>
      <w:r>
        <w:rPr>
          <w:rFonts w:cs="Arial"/>
          <w:b/>
          <w:bCs/>
        </w:rPr>
        <w:t>5</w:t>
      </w:r>
      <w:r w:rsidRPr="00D43F36">
        <w:rPr>
          <w:rFonts w:cs="Arial"/>
          <w:b/>
          <w:bCs/>
        </w:rPr>
        <w:t>-202</w:t>
      </w:r>
      <w:r>
        <w:rPr>
          <w:rFonts w:cs="Arial"/>
          <w:b/>
          <w:bCs/>
        </w:rPr>
        <w:t>8</w:t>
      </w:r>
      <w:r w:rsidRPr="00D43F36">
        <w:rPr>
          <w:rFonts w:cs="Arial"/>
          <w:b/>
          <w:bCs/>
        </w:rPr>
        <w:t xml:space="preserve"> E FINANZIAMENTO</w:t>
      </w:r>
      <w:r>
        <w:rPr>
          <w:rFonts w:cs="Arial"/>
          <w:b/>
          <w:bCs/>
        </w:rPr>
        <w:t xml:space="preserve"> </w:t>
      </w:r>
      <w:r w:rsidR="00CD465E">
        <w:rPr>
          <w:rFonts w:cs="Arial"/>
          <w:b/>
          <w:bCs/>
        </w:rPr>
        <w:t>[</w:t>
      </w:r>
      <w:r>
        <w:rPr>
          <w:rFonts w:cs="Arial"/>
          <w:b/>
          <w:bCs/>
        </w:rPr>
        <w:t>franchi</w:t>
      </w:r>
      <w:r w:rsidR="00CD465E">
        <w:rPr>
          <w:rFonts w:cs="Arial"/>
          <w:b/>
          <w:bCs/>
        </w:rPr>
        <w:t>]</w:t>
      </w:r>
    </w:p>
    <w:p w14:paraId="3FC7E843" w14:textId="77777777" w:rsidR="00192752" w:rsidRDefault="00192752" w:rsidP="0030302B">
      <w:pPr>
        <w:rPr>
          <w:sz w:val="24"/>
          <w:szCs w:val="24"/>
        </w:rPr>
      </w:pPr>
    </w:p>
    <w:tbl>
      <w:tblPr>
        <w:tblStyle w:val="Grigliatabella"/>
        <w:tblW w:w="0" w:type="auto"/>
        <w:tblLook w:val="04A0" w:firstRow="1" w:lastRow="0" w:firstColumn="1" w:lastColumn="0" w:noHBand="0" w:noVBand="1"/>
      </w:tblPr>
      <w:tblGrid>
        <w:gridCol w:w="1671"/>
        <w:gridCol w:w="1561"/>
        <w:gridCol w:w="1559"/>
        <w:gridCol w:w="1561"/>
        <w:gridCol w:w="1561"/>
        <w:gridCol w:w="1438"/>
      </w:tblGrid>
      <w:tr w:rsidR="006362F5" w14:paraId="6C2FB8F3" w14:textId="77777777" w:rsidTr="006362F5">
        <w:tc>
          <w:tcPr>
            <w:tcW w:w="1671" w:type="dxa"/>
          </w:tcPr>
          <w:p w14:paraId="732617A5" w14:textId="77777777" w:rsidR="004E188A" w:rsidRDefault="004E188A" w:rsidP="0030302B">
            <w:pPr>
              <w:rPr>
                <w:sz w:val="24"/>
                <w:szCs w:val="24"/>
              </w:rPr>
            </w:pPr>
          </w:p>
        </w:tc>
        <w:tc>
          <w:tcPr>
            <w:tcW w:w="1561" w:type="dxa"/>
            <w:tcBorders>
              <w:right w:val="single" w:sz="4" w:space="0" w:color="auto"/>
            </w:tcBorders>
          </w:tcPr>
          <w:p w14:paraId="176615D2" w14:textId="77777777" w:rsidR="004E188A" w:rsidRPr="006362F5" w:rsidRDefault="004E188A" w:rsidP="0030302B">
            <w:pPr>
              <w:rPr>
                <w:sz w:val="24"/>
                <w:szCs w:val="24"/>
              </w:rPr>
            </w:pPr>
            <w:r w:rsidRPr="006362F5">
              <w:rPr>
                <w:sz w:val="24"/>
                <w:szCs w:val="24"/>
              </w:rPr>
              <w:t>TOTALE</w:t>
            </w:r>
          </w:p>
        </w:tc>
        <w:tc>
          <w:tcPr>
            <w:tcW w:w="1559" w:type="dxa"/>
            <w:tcBorders>
              <w:left w:val="single" w:sz="4" w:space="0" w:color="auto"/>
              <w:right w:val="nil"/>
            </w:tcBorders>
          </w:tcPr>
          <w:p w14:paraId="425FDCF3" w14:textId="77777777" w:rsidR="00D47208" w:rsidRPr="006362F5" w:rsidRDefault="00D47208" w:rsidP="007B510F">
            <w:pPr>
              <w:jc w:val="center"/>
              <w:rPr>
                <w:sz w:val="24"/>
                <w:szCs w:val="24"/>
              </w:rPr>
            </w:pPr>
            <w:r w:rsidRPr="006362F5">
              <w:rPr>
                <w:sz w:val="24"/>
                <w:szCs w:val="24"/>
              </w:rPr>
              <w:t>Cantone</w:t>
            </w:r>
          </w:p>
          <w:p w14:paraId="72AC30F0" w14:textId="77777777" w:rsidR="00D47208" w:rsidRPr="006362F5" w:rsidRDefault="004E188A" w:rsidP="007B510F">
            <w:pPr>
              <w:jc w:val="center"/>
              <w:rPr>
                <w:sz w:val="24"/>
                <w:szCs w:val="24"/>
              </w:rPr>
            </w:pPr>
            <w:r w:rsidRPr="006362F5">
              <w:rPr>
                <w:sz w:val="24"/>
                <w:szCs w:val="24"/>
              </w:rPr>
              <w:t>+</w:t>
            </w:r>
          </w:p>
          <w:p w14:paraId="52DE5F26" w14:textId="77777777" w:rsidR="004E188A" w:rsidRPr="00D47208" w:rsidRDefault="004E188A" w:rsidP="007B510F">
            <w:pPr>
              <w:jc w:val="center"/>
              <w:rPr>
                <w:b/>
                <w:sz w:val="24"/>
                <w:szCs w:val="24"/>
              </w:rPr>
            </w:pPr>
            <w:r w:rsidRPr="006362F5">
              <w:rPr>
                <w:sz w:val="24"/>
                <w:szCs w:val="24"/>
              </w:rPr>
              <w:t>Comuni</w:t>
            </w:r>
          </w:p>
        </w:tc>
        <w:tc>
          <w:tcPr>
            <w:tcW w:w="1561" w:type="dxa"/>
            <w:tcBorders>
              <w:left w:val="nil"/>
              <w:right w:val="nil"/>
            </w:tcBorders>
          </w:tcPr>
          <w:p w14:paraId="37F5074D" w14:textId="77777777" w:rsidR="004E188A" w:rsidRPr="00D47208" w:rsidRDefault="004E188A" w:rsidP="006362F5">
            <w:pPr>
              <w:jc w:val="center"/>
              <w:rPr>
                <w:b/>
                <w:sz w:val="24"/>
                <w:szCs w:val="24"/>
              </w:rPr>
            </w:pPr>
            <w:r w:rsidRPr="00D47208">
              <w:rPr>
                <w:b/>
                <w:sz w:val="24"/>
                <w:szCs w:val="24"/>
              </w:rPr>
              <w:t xml:space="preserve">Cantone </w:t>
            </w:r>
            <w:r w:rsidRPr="006362F5">
              <w:rPr>
                <w:sz w:val="24"/>
                <w:szCs w:val="24"/>
              </w:rPr>
              <w:t>60%</w:t>
            </w:r>
          </w:p>
        </w:tc>
        <w:tc>
          <w:tcPr>
            <w:tcW w:w="1561" w:type="dxa"/>
            <w:tcBorders>
              <w:left w:val="nil"/>
            </w:tcBorders>
          </w:tcPr>
          <w:p w14:paraId="4E25EE49" w14:textId="77777777" w:rsidR="004E188A" w:rsidRPr="00D47208" w:rsidRDefault="004E188A" w:rsidP="006362F5">
            <w:pPr>
              <w:jc w:val="center"/>
              <w:rPr>
                <w:b/>
                <w:sz w:val="24"/>
                <w:szCs w:val="24"/>
              </w:rPr>
            </w:pPr>
            <w:r w:rsidRPr="00D47208">
              <w:rPr>
                <w:b/>
                <w:sz w:val="24"/>
                <w:szCs w:val="24"/>
              </w:rPr>
              <w:t xml:space="preserve">Comuni </w:t>
            </w:r>
            <w:r w:rsidRPr="006362F5">
              <w:rPr>
                <w:sz w:val="24"/>
                <w:szCs w:val="24"/>
              </w:rPr>
              <w:t>40%</w:t>
            </w:r>
          </w:p>
        </w:tc>
        <w:tc>
          <w:tcPr>
            <w:tcW w:w="1438" w:type="dxa"/>
          </w:tcPr>
          <w:p w14:paraId="20335424" w14:textId="77777777" w:rsidR="004E188A" w:rsidRPr="00D47208" w:rsidRDefault="006362F5" w:rsidP="006362F5">
            <w:pPr>
              <w:jc w:val="center"/>
              <w:rPr>
                <w:b/>
                <w:sz w:val="24"/>
                <w:szCs w:val="24"/>
              </w:rPr>
            </w:pPr>
            <w:r>
              <w:rPr>
                <w:b/>
                <w:sz w:val="24"/>
                <w:szCs w:val="24"/>
              </w:rPr>
              <w:t>UFAM</w:t>
            </w:r>
          </w:p>
        </w:tc>
      </w:tr>
      <w:tr w:rsidR="001733A5" w14:paraId="5F640A30" w14:textId="77777777" w:rsidTr="006362F5">
        <w:tc>
          <w:tcPr>
            <w:tcW w:w="1671" w:type="dxa"/>
          </w:tcPr>
          <w:p w14:paraId="7DD7343D" w14:textId="77777777" w:rsidR="004E188A" w:rsidRDefault="004E188A" w:rsidP="0030302B">
            <w:pPr>
              <w:rPr>
                <w:sz w:val="24"/>
                <w:szCs w:val="24"/>
              </w:rPr>
            </w:pPr>
            <w:r>
              <w:rPr>
                <w:sz w:val="24"/>
                <w:szCs w:val="24"/>
              </w:rPr>
              <w:t>Paesaggio</w:t>
            </w:r>
          </w:p>
        </w:tc>
        <w:tc>
          <w:tcPr>
            <w:tcW w:w="1561" w:type="dxa"/>
            <w:tcBorders>
              <w:right w:val="single" w:sz="4" w:space="0" w:color="auto"/>
            </w:tcBorders>
          </w:tcPr>
          <w:p w14:paraId="43FC1301" w14:textId="77777777" w:rsidR="004E188A" w:rsidRDefault="004E188A" w:rsidP="00D47208">
            <w:pPr>
              <w:jc w:val="right"/>
              <w:rPr>
                <w:sz w:val="24"/>
                <w:szCs w:val="24"/>
              </w:rPr>
            </w:pPr>
            <w:r>
              <w:rPr>
                <w:sz w:val="24"/>
                <w:szCs w:val="24"/>
              </w:rPr>
              <w:t>450’000</w:t>
            </w:r>
          </w:p>
        </w:tc>
        <w:tc>
          <w:tcPr>
            <w:tcW w:w="1559" w:type="dxa"/>
            <w:tcBorders>
              <w:left w:val="single" w:sz="4" w:space="0" w:color="auto"/>
              <w:right w:val="nil"/>
            </w:tcBorders>
          </w:tcPr>
          <w:p w14:paraId="3871D72B" w14:textId="77777777" w:rsidR="004E188A" w:rsidRDefault="004E188A" w:rsidP="00D47208">
            <w:pPr>
              <w:jc w:val="right"/>
              <w:rPr>
                <w:sz w:val="24"/>
                <w:szCs w:val="24"/>
              </w:rPr>
            </w:pPr>
            <w:r>
              <w:rPr>
                <w:sz w:val="24"/>
                <w:szCs w:val="24"/>
              </w:rPr>
              <w:t>340’000</w:t>
            </w:r>
          </w:p>
        </w:tc>
        <w:tc>
          <w:tcPr>
            <w:tcW w:w="1561" w:type="dxa"/>
            <w:tcBorders>
              <w:left w:val="nil"/>
              <w:right w:val="nil"/>
            </w:tcBorders>
          </w:tcPr>
          <w:p w14:paraId="0258633E" w14:textId="77777777" w:rsidR="004E188A" w:rsidRDefault="004E188A" w:rsidP="00D47208">
            <w:pPr>
              <w:jc w:val="right"/>
              <w:rPr>
                <w:sz w:val="24"/>
                <w:szCs w:val="24"/>
              </w:rPr>
            </w:pPr>
            <w:r>
              <w:rPr>
                <w:sz w:val="24"/>
                <w:szCs w:val="24"/>
              </w:rPr>
              <w:t>204’000</w:t>
            </w:r>
          </w:p>
        </w:tc>
        <w:tc>
          <w:tcPr>
            <w:tcW w:w="1561" w:type="dxa"/>
            <w:tcBorders>
              <w:left w:val="nil"/>
            </w:tcBorders>
          </w:tcPr>
          <w:p w14:paraId="13E3F41A" w14:textId="77777777" w:rsidR="004E188A" w:rsidRDefault="004E188A" w:rsidP="00D47208">
            <w:pPr>
              <w:jc w:val="right"/>
              <w:rPr>
                <w:sz w:val="24"/>
                <w:szCs w:val="24"/>
              </w:rPr>
            </w:pPr>
            <w:r>
              <w:rPr>
                <w:sz w:val="24"/>
                <w:szCs w:val="24"/>
              </w:rPr>
              <w:t>136’000</w:t>
            </w:r>
          </w:p>
        </w:tc>
        <w:tc>
          <w:tcPr>
            <w:tcW w:w="1438" w:type="dxa"/>
          </w:tcPr>
          <w:p w14:paraId="2B18543A" w14:textId="77777777" w:rsidR="004E188A" w:rsidRDefault="004E188A" w:rsidP="00D47208">
            <w:pPr>
              <w:jc w:val="right"/>
              <w:rPr>
                <w:sz w:val="24"/>
                <w:szCs w:val="24"/>
              </w:rPr>
            </w:pPr>
            <w:r>
              <w:rPr>
                <w:sz w:val="24"/>
                <w:szCs w:val="24"/>
              </w:rPr>
              <w:t>110’000</w:t>
            </w:r>
          </w:p>
        </w:tc>
      </w:tr>
      <w:tr w:rsidR="006362F5" w14:paraId="5A63BF5D" w14:textId="77777777" w:rsidTr="006362F5">
        <w:tc>
          <w:tcPr>
            <w:tcW w:w="1671" w:type="dxa"/>
          </w:tcPr>
          <w:p w14:paraId="1BE7BA77" w14:textId="77777777" w:rsidR="004E188A" w:rsidRDefault="004E188A" w:rsidP="0030302B">
            <w:pPr>
              <w:rPr>
                <w:sz w:val="24"/>
                <w:szCs w:val="24"/>
              </w:rPr>
            </w:pPr>
            <w:r>
              <w:rPr>
                <w:sz w:val="24"/>
                <w:szCs w:val="24"/>
              </w:rPr>
              <w:t>Agricoltura</w:t>
            </w:r>
          </w:p>
        </w:tc>
        <w:tc>
          <w:tcPr>
            <w:tcW w:w="1561" w:type="dxa"/>
            <w:tcBorders>
              <w:right w:val="single" w:sz="4" w:space="0" w:color="auto"/>
            </w:tcBorders>
          </w:tcPr>
          <w:p w14:paraId="23E937B5" w14:textId="77777777" w:rsidR="004E188A" w:rsidRDefault="004E188A" w:rsidP="00D47208">
            <w:pPr>
              <w:jc w:val="right"/>
              <w:rPr>
                <w:sz w:val="24"/>
                <w:szCs w:val="24"/>
              </w:rPr>
            </w:pPr>
            <w:r>
              <w:rPr>
                <w:sz w:val="24"/>
                <w:szCs w:val="24"/>
              </w:rPr>
              <w:t>434’000</w:t>
            </w:r>
          </w:p>
        </w:tc>
        <w:tc>
          <w:tcPr>
            <w:tcW w:w="1559" w:type="dxa"/>
            <w:tcBorders>
              <w:left w:val="single" w:sz="4" w:space="0" w:color="auto"/>
              <w:right w:val="nil"/>
            </w:tcBorders>
          </w:tcPr>
          <w:p w14:paraId="450AD160" w14:textId="77777777" w:rsidR="004E188A" w:rsidRDefault="004E188A" w:rsidP="00D47208">
            <w:pPr>
              <w:jc w:val="right"/>
              <w:rPr>
                <w:sz w:val="24"/>
                <w:szCs w:val="24"/>
              </w:rPr>
            </w:pPr>
            <w:r>
              <w:rPr>
                <w:sz w:val="24"/>
                <w:szCs w:val="24"/>
              </w:rPr>
              <w:t>434’000</w:t>
            </w:r>
          </w:p>
        </w:tc>
        <w:tc>
          <w:tcPr>
            <w:tcW w:w="1561" w:type="dxa"/>
            <w:tcBorders>
              <w:left w:val="nil"/>
              <w:right w:val="nil"/>
            </w:tcBorders>
          </w:tcPr>
          <w:p w14:paraId="4B0F39AC" w14:textId="77777777" w:rsidR="004E188A" w:rsidRDefault="004E188A" w:rsidP="00D47208">
            <w:pPr>
              <w:jc w:val="right"/>
              <w:rPr>
                <w:sz w:val="24"/>
                <w:szCs w:val="24"/>
              </w:rPr>
            </w:pPr>
            <w:r>
              <w:rPr>
                <w:sz w:val="24"/>
                <w:szCs w:val="24"/>
              </w:rPr>
              <w:t>260’400</w:t>
            </w:r>
          </w:p>
        </w:tc>
        <w:tc>
          <w:tcPr>
            <w:tcW w:w="1561" w:type="dxa"/>
            <w:tcBorders>
              <w:left w:val="nil"/>
            </w:tcBorders>
          </w:tcPr>
          <w:p w14:paraId="2224679C" w14:textId="77777777" w:rsidR="004E188A" w:rsidRDefault="004E188A" w:rsidP="00D47208">
            <w:pPr>
              <w:jc w:val="right"/>
              <w:rPr>
                <w:sz w:val="24"/>
                <w:szCs w:val="24"/>
              </w:rPr>
            </w:pPr>
            <w:r>
              <w:rPr>
                <w:sz w:val="24"/>
                <w:szCs w:val="24"/>
              </w:rPr>
              <w:t>173’600</w:t>
            </w:r>
          </w:p>
        </w:tc>
        <w:tc>
          <w:tcPr>
            <w:tcW w:w="1438" w:type="dxa"/>
          </w:tcPr>
          <w:p w14:paraId="69A78344" w14:textId="77777777" w:rsidR="004E188A" w:rsidRDefault="004E188A" w:rsidP="00D47208">
            <w:pPr>
              <w:jc w:val="right"/>
              <w:rPr>
                <w:sz w:val="24"/>
                <w:szCs w:val="24"/>
              </w:rPr>
            </w:pPr>
          </w:p>
        </w:tc>
      </w:tr>
      <w:tr w:rsidR="006362F5" w14:paraId="3DD52A34" w14:textId="77777777" w:rsidTr="006362F5">
        <w:tc>
          <w:tcPr>
            <w:tcW w:w="1671" w:type="dxa"/>
          </w:tcPr>
          <w:p w14:paraId="3FB12FB2" w14:textId="77777777" w:rsidR="004E188A" w:rsidRDefault="004E188A" w:rsidP="0030302B">
            <w:pPr>
              <w:rPr>
                <w:sz w:val="24"/>
                <w:szCs w:val="24"/>
              </w:rPr>
            </w:pPr>
            <w:r>
              <w:rPr>
                <w:sz w:val="24"/>
                <w:szCs w:val="24"/>
              </w:rPr>
              <w:t>Natura</w:t>
            </w:r>
          </w:p>
        </w:tc>
        <w:tc>
          <w:tcPr>
            <w:tcW w:w="1561" w:type="dxa"/>
            <w:tcBorders>
              <w:right w:val="single" w:sz="4" w:space="0" w:color="auto"/>
            </w:tcBorders>
          </w:tcPr>
          <w:p w14:paraId="0B7FA27F" w14:textId="77777777" w:rsidR="004E188A" w:rsidRDefault="004E188A" w:rsidP="00D47208">
            <w:pPr>
              <w:jc w:val="right"/>
              <w:rPr>
                <w:sz w:val="24"/>
                <w:szCs w:val="24"/>
              </w:rPr>
            </w:pPr>
            <w:r>
              <w:rPr>
                <w:sz w:val="24"/>
                <w:szCs w:val="24"/>
              </w:rPr>
              <w:t>1'156’000</w:t>
            </w:r>
          </w:p>
        </w:tc>
        <w:tc>
          <w:tcPr>
            <w:tcW w:w="1559" w:type="dxa"/>
            <w:tcBorders>
              <w:left w:val="single" w:sz="4" w:space="0" w:color="auto"/>
              <w:right w:val="nil"/>
            </w:tcBorders>
          </w:tcPr>
          <w:p w14:paraId="3A89AC04" w14:textId="77777777" w:rsidR="004E188A" w:rsidRDefault="004E188A" w:rsidP="00D47208">
            <w:pPr>
              <w:jc w:val="right"/>
              <w:rPr>
                <w:sz w:val="24"/>
                <w:szCs w:val="24"/>
              </w:rPr>
            </w:pPr>
            <w:r>
              <w:rPr>
                <w:sz w:val="24"/>
                <w:szCs w:val="24"/>
              </w:rPr>
              <w:t>404’600</w:t>
            </w:r>
          </w:p>
        </w:tc>
        <w:tc>
          <w:tcPr>
            <w:tcW w:w="1561" w:type="dxa"/>
            <w:tcBorders>
              <w:left w:val="nil"/>
              <w:right w:val="nil"/>
            </w:tcBorders>
          </w:tcPr>
          <w:p w14:paraId="4E98F30A" w14:textId="77777777" w:rsidR="004E188A" w:rsidRDefault="004E188A" w:rsidP="00D47208">
            <w:pPr>
              <w:jc w:val="right"/>
              <w:rPr>
                <w:sz w:val="24"/>
                <w:szCs w:val="24"/>
              </w:rPr>
            </w:pPr>
            <w:r>
              <w:rPr>
                <w:sz w:val="24"/>
                <w:szCs w:val="24"/>
              </w:rPr>
              <w:t>242’760</w:t>
            </w:r>
          </w:p>
        </w:tc>
        <w:tc>
          <w:tcPr>
            <w:tcW w:w="1561" w:type="dxa"/>
            <w:tcBorders>
              <w:left w:val="nil"/>
            </w:tcBorders>
          </w:tcPr>
          <w:p w14:paraId="5CB09B73" w14:textId="77777777" w:rsidR="004E188A" w:rsidRDefault="004E188A" w:rsidP="00D47208">
            <w:pPr>
              <w:jc w:val="right"/>
              <w:rPr>
                <w:sz w:val="24"/>
                <w:szCs w:val="24"/>
              </w:rPr>
            </w:pPr>
            <w:r>
              <w:rPr>
                <w:sz w:val="24"/>
                <w:szCs w:val="24"/>
              </w:rPr>
              <w:t>161’840</w:t>
            </w:r>
          </w:p>
        </w:tc>
        <w:tc>
          <w:tcPr>
            <w:tcW w:w="1438" w:type="dxa"/>
          </w:tcPr>
          <w:p w14:paraId="7E487C4A" w14:textId="77777777" w:rsidR="004E188A" w:rsidRDefault="004E188A" w:rsidP="00D47208">
            <w:pPr>
              <w:jc w:val="right"/>
              <w:rPr>
                <w:sz w:val="24"/>
                <w:szCs w:val="24"/>
              </w:rPr>
            </w:pPr>
            <w:r>
              <w:rPr>
                <w:sz w:val="24"/>
                <w:szCs w:val="24"/>
              </w:rPr>
              <w:t>751’400</w:t>
            </w:r>
          </w:p>
        </w:tc>
      </w:tr>
      <w:tr w:rsidR="006362F5" w14:paraId="143A845E" w14:textId="77777777" w:rsidTr="006362F5">
        <w:tc>
          <w:tcPr>
            <w:tcW w:w="1671" w:type="dxa"/>
          </w:tcPr>
          <w:p w14:paraId="35C0E887" w14:textId="77777777" w:rsidR="004E188A" w:rsidRDefault="004E188A" w:rsidP="0030302B">
            <w:pPr>
              <w:rPr>
                <w:sz w:val="24"/>
                <w:szCs w:val="24"/>
              </w:rPr>
            </w:pPr>
            <w:r>
              <w:rPr>
                <w:sz w:val="24"/>
                <w:szCs w:val="24"/>
              </w:rPr>
              <w:t>Svago</w:t>
            </w:r>
          </w:p>
        </w:tc>
        <w:tc>
          <w:tcPr>
            <w:tcW w:w="1561" w:type="dxa"/>
            <w:tcBorders>
              <w:right w:val="single" w:sz="4" w:space="0" w:color="auto"/>
            </w:tcBorders>
          </w:tcPr>
          <w:p w14:paraId="44A56280" w14:textId="77777777" w:rsidR="004E188A" w:rsidRDefault="004E188A" w:rsidP="00D47208">
            <w:pPr>
              <w:jc w:val="right"/>
              <w:rPr>
                <w:sz w:val="24"/>
                <w:szCs w:val="24"/>
              </w:rPr>
            </w:pPr>
            <w:r>
              <w:rPr>
                <w:sz w:val="24"/>
                <w:szCs w:val="24"/>
              </w:rPr>
              <w:t>330’000</w:t>
            </w:r>
          </w:p>
        </w:tc>
        <w:tc>
          <w:tcPr>
            <w:tcW w:w="1559" w:type="dxa"/>
            <w:tcBorders>
              <w:left w:val="single" w:sz="4" w:space="0" w:color="auto"/>
              <w:right w:val="nil"/>
            </w:tcBorders>
          </w:tcPr>
          <w:p w14:paraId="17C0B214" w14:textId="77777777" w:rsidR="004E188A" w:rsidRDefault="004E188A" w:rsidP="00D47208">
            <w:pPr>
              <w:jc w:val="right"/>
              <w:rPr>
                <w:sz w:val="24"/>
                <w:szCs w:val="24"/>
              </w:rPr>
            </w:pPr>
            <w:r>
              <w:rPr>
                <w:sz w:val="24"/>
                <w:szCs w:val="24"/>
              </w:rPr>
              <w:t>330’000</w:t>
            </w:r>
          </w:p>
        </w:tc>
        <w:tc>
          <w:tcPr>
            <w:tcW w:w="1561" w:type="dxa"/>
            <w:tcBorders>
              <w:left w:val="nil"/>
              <w:right w:val="nil"/>
            </w:tcBorders>
          </w:tcPr>
          <w:p w14:paraId="567C5A1E" w14:textId="77777777" w:rsidR="004E188A" w:rsidRDefault="004E188A" w:rsidP="00D47208">
            <w:pPr>
              <w:jc w:val="right"/>
              <w:rPr>
                <w:sz w:val="24"/>
                <w:szCs w:val="24"/>
              </w:rPr>
            </w:pPr>
            <w:r>
              <w:rPr>
                <w:sz w:val="24"/>
                <w:szCs w:val="24"/>
              </w:rPr>
              <w:t>198’000</w:t>
            </w:r>
          </w:p>
        </w:tc>
        <w:tc>
          <w:tcPr>
            <w:tcW w:w="1561" w:type="dxa"/>
            <w:tcBorders>
              <w:left w:val="nil"/>
            </w:tcBorders>
          </w:tcPr>
          <w:p w14:paraId="7B9A1B38" w14:textId="77777777" w:rsidR="004E188A" w:rsidRDefault="004E188A" w:rsidP="00D47208">
            <w:pPr>
              <w:jc w:val="right"/>
              <w:rPr>
                <w:sz w:val="24"/>
                <w:szCs w:val="24"/>
              </w:rPr>
            </w:pPr>
            <w:r>
              <w:rPr>
                <w:sz w:val="24"/>
                <w:szCs w:val="24"/>
              </w:rPr>
              <w:t>132’000</w:t>
            </w:r>
          </w:p>
        </w:tc>
        <w:tc>
          <w:tcPr>
            <w:tcW w:w="1438" w:type="dxa"/>
          </w:tcPr>
          <w:p w14:paraId="621329E1" w14:textId="77777777" w:rsidR="004E188A" w:rsidRDefault="004E188A" w:rsidP="00D47208">
            <w:pPr>
              <w:jc w:val="right"/>
              <w:rPr>
                <w:sz w:val="24"/>
                <w:szCs w:val="24"/>
              </w:rPr>
            </w:pPr>
          </w:p>
        </w:tc>
      </w:tr>
      <w:tr w:rsidR="006362F5" w14:paraId="21ADB24C" w14:textId="77777777" w:rsidTr="006362F5">
        <w:tc>
          <w:tcPr>
            <w:tcW w:w="1671" w:type="dxa"/>
          </w:tcPr>
          <w:p w14:paraId="23F4C5A5" w14:textId="77777777" w:rsidR="004E188A" w:rsidRDefault="004E188A" w:rsidP="0030302B">
            <w:pPr>
              <w:rPr>
                <w:sz w:val="24"/>
                <w:szCs w:val="24"/>
              </w:rPr>
            </w:pPr>
            <w:r>
              <w:rPr>
                <w:sz w:val="24"/>
                <w:szCs w:val="24"/>
              </w:rPr>
              <w:t>Sinergie</w:t>
            </w:r>
          </w:p>
        </w:tc>
        <w:tc>
          <w:tcPr>
            <w:tcW w:w="1561" w:type="dxa"/>
            <w:tcBorders>
              <w:right w:val="single" w:sz="4" w:space="0" w:color="auto"/>
            </w:tcBorders>
          </w:tcPr>
          <w:p w14:paraId="004F06F7" w14:textId="77777777" w:rsidR="004E188A" w:rsidRDefault="004E188A" w:rsidP="00D47208">
            <w:pPr>
              <w:jc w:val="right"/>
              <w:rPr>
                <w:sz w:val="24"/>
                <w:szCs w:val="24"/>
              </w:rPr>
            </w:pPr>
            <w:r>
              <w:rPr>
                <w:sz w:val="24"/>
                <w:szCs w:val="24"/>
              </w:rPr>
              <w:t>390’000</w:t>
            </w:r>
          </w:p>
        </w:tc>
        <w:tc>
          <w:tcPr>
            <w:tcW w:w="1559" w:type="dxa"/>
            <w:tcBorders>
              <w:left w:val="single" w:sz="4" w:space="0" w:color="auto"/>
              <w:right w:val="nil"/>
            </w:tcBorders>
          </w:tcPr>
          <w:p w14:paraId="72CAD1CC" w14:textId="77777777" w:rsidR="004E188A" w:rsidRDefault="004E188A" w:rsidP="00D47208">
            <w:pPr>
              <w:jc w:val="right"/>
              <w:rPr>
                <w:sz w:val="24"/>
                <w:szCs w:val="24"/>
              </w:rPr>
            </w:pPr>
            <w:r>
              <w:rPr>
                <w:sz w:val="24"/>
                <w:szCs w:val="24"/>
              </w:rPr>
              <w:t>358’000</w:t>
            </w:r>
          </w:p>
        </w:tc>
        <w:tc>
          <w:tcPr>
            <w:tcW w:w="1561" w:type="dxa"/>
            <w:tcBorders>
              <w:left w:val="nil"/>
              <w:right w:val="nil"/>
            </w:tcBorders>
          </w:tcPr>
          <w:p w14:paraId="69DF756C" w14:textId="77777777" w:rsidR="004E188A" w:rsidRDefault="004E188A" w:rsidP="00D47208">
            <w:pPr>
              <w:jc w:val="right"/>
              <w:rPr>
                <w:sz w:val="24"/>
                <w:szCs w:val="24"/>
              </w:rPr>
            </w:pPr>
            <w:r>
              <w:rPr>
                <w:sz w:val="24"/>
                <w:szCs w:val="24"/>
              </w:rPr>
              <w:t>214’800</w:t>
            </w:r>
          </w:p>
        </w:tc>
        <w:tc>
          <w:tcPr>
            <w:tcW w:w="1561" w:type="dxa"/>
            <w:tcBorders>
              <w:left w:val="nil"/>
            </w:tcBorders>
          </w:tcPr>
          <w:p w14:paraId="3CA89144" w14:textId="77777777" w:rsidR="004E188A" w:rsidRDefault="004E188A" w:rsidP="00D47208">
            <w:pPr>
              <w:jc w:val="right"/>
              <w:rPr>
                <w:sz w:val="24"/>
                <w:szCs w:val="24"/>
              </w:rPr>
            </w:pPr>
            <w:r>
              <w:rPr>
                <w:sz w:val="24"/>
                <w:szCs w:val="24"/>
              </w:rPr>
              <w:t>143’200</w:t>
            </w:r>
          </w:p>
        </w:tc>
        <w:tc>
          <w:tcPr>
            <w:tcW w:w="1438" w:type="dxa"/>
          </w:tcPr>
          <w:p w14:paraId="29D9C029" w14:textId="77777777" w:rsidR="004E188A" w:rsidRDefault="004E188A" w:rsidP="00D47208">
            <w:pPr>
              <w:jc w:val="right"/>
              <w:rPr>
                <w:sz w:val="24"/>
                <w:szCs w:val="24"/>
              </w:rPr>
            </w:pPr>
            <w:r>
              <w:rPr>
                <w:sz w:val="24"/>
                <w:szCs w:val="24"/>
              </w:rPr>
              <w:t>32’000</w:t>
            </w:r>
          </w:p>
        </w:tc>
      </w:tr>
      <w:tr w:rsidR="006362F5" w14:paraId="08E2B599" w14:textId="77777777" w:rsidTr="006362F5">
        <w:tc>
          <w:tcPr>
            <w:tcW w:w="1671" w:type="dxa"/>
          </w:tcPr>
          <w:p w14:paraId="1F9DD970" w14:textId="77777777" w:rsidR="004E188A" w:rsidRDefault="004E188A" w:rsidP="0030302B">
            <w:pPr>
              <w:rPr>
                <w:sz w:val="24"/>
                <w:szCs w:val="24"/>
              </w:rPr>
            </w:pPr>
            <w:r>
              <w:rPr>
                <w:sz w:val="24"/>
                <w:szCs w:val="24"/>
              </w:rPr>
              <w:t>Mobilità</w:t>
            </w:r>
          </w:p>
        </w:tc>
        <w:tc>
          <w:tcPr>
            <w:tcW w:w="1561" w:type="dxa"/>
            <w:tcBorders>
              <w:right w:val="single" w:sz="4" w:space="0" w:color="auto"/>
            </w:tcBorders>
          </w:tcPr>
          <w:p w14:paraId="05AB70A3" w14:textId="77777777" w:rsidR="004E188A" w:rsidRDefault="004E188A" w:rsidP="00D47208">
            <w:pPr>
              <w:jc w:val="right"/>
              <w:rPr>
                <w:sz w:val="24"/>
                <w:szCs w:val="24"/>
              </w:rPr>
            </w:pPr>
            <w:r>
              <w:rPr>
                <w:sz w:val="24"/>
                <w:szCs w:val="24"/>
              </w:rPr>
              <w:t>240’000</w:t>
            </w:r>
          </w:p>
        </w:tc>
        <w:tc>
          <w:tcPr>
            <w:tcW w:w="1559" w:type="dxa"/>
            <w:tcBorders>
              <w:left w:val="single" w:sz="4" w:space="0" w:color="auto"/>
              <w:right w:val="nil"/>
            </w:tcBorders>
          </w:tcPr>
          <w:p w14:paraId="1D0CD39E" w14:textId="77777777" w:rsidR="004E188A" w:rsidRDefault="004E188A" w:rsidP="00D47208">
            <w:pPr>
              <w:jc w:val="right"/>
              <w:rPr>
                <w:sz w:val="24"/>
                <w:szCs w:val="24"/>
              </w:rPr>
            </w:pPr>
            <w:r>
              <w:rPr>
                <w:sz w:val="24"/>
                <w:szCs w:val="24"/>
              </w:rPr>
              <w:t>240’000</w:t>
            </w:r>
          </w:p>
        </w:tc>
        <w:tc>
          <w:tcPr>
            <w:tcW w:w="1561" w:type="dxa"/>
            <w:tcBorders>
              <w:left w:val="nil"/>
              <w:right w:val="nil"/>
            </w:tcBorders>
          </w:tcPr>
          <w:p w14:paraId="101F02EF" w14:textId="77777777" w:rsidR="004E188A" w:rsidRDefault="004E188A" w:rsidP="00D47208">
            <w:pPr>
              <w:jc w:val="right"/>
              <w:rPr>
                <w:sz w:val="24"/>
                <w:szCs w:val="24"/>
              </w:rPr>
            </w:pPr>
            <w:r>
              <w:rPr>
                <w:sz w:val="24"/>
                <w:szCs w:val="24"/>
              </w:rPr>
              <w:t>144’000</w:t>
            </w:r>
          </w:p>
        </w:tc>
        <w:tc>
          <w:tcPr>
            <w:tcW w:w="1561" w:type="dxa"/>
            <w:tcBorders>
              <w:left w:val="nil"/>
            </w:tcBorders>
          </w:tcPr>
          <w:p w14:paraId="10C03696" w14:textId="77777777" w:rsidR="004E188A" w:rsidRDefault="004E188A" w:rsidP="00D47208">
            <w:pPr>
              <w:jc w:val="right"/>
              <w:rPr>
                <w:sz w:val="24"/>
                <w:szCs w:val="24"/>
              </w:rPr>
            </w:pPr>
            <w:r>
              <w:rPr>
                <w:sz w:val="24"/>
                <w:szCs w:val="24"/>
              </w:rPr>
              <w:t>96’000</w:t>
            </w:r>
          </w:p>
        </w:tc>
        <w:tc>
          <w:tcPr>
            <w:tcW w:w="1438" w:type="dxa"/>
          </w:tcPr>
          <w:p w14:paraId="38FACEF7" w14:textId="77777777" w:rsidR="004E188A" w:rsidRDefault="004E188A" w:rsidP="00D47208">
            <w:pPr>
              <w:jc w:val="right"/>
              <w:rPr>
                <w:sz w:val="24"/>
                <w:szCs w:val="24"/>
              </w:rPr>
            </w:pPr>
          </w:p>
        </w:tc>
      </w:tr>
      <w:tr w:rsidR="006362F5" w14:paraId="1F9A334F" w14:textId="77777777" w:rsidTr="006362F5">
        <w:tc>
          <w:tcPr>
            <w:tcW w:w="1671" w:type="dxa"/>
          </w:tcPr>
          <w:p w14:paraId="7C5D5637" w14:textId="77777777" w:rsidR="004E188A" w:rsidRDefault="004E188A" w:rsidP="0030302B">
            <w:pPr>
              <w:rPr>
                <w:sz w:val="24"/>
                <w:szCs w:val="24"/>
              </w:rPr>
            </w:pPr>
            <w:r>
              <w:rPr>
                <w:sz w:val="24"/>
                <w:szCs w:val="24"/>
              </w:rPr>
              <w:t>Q.Ambientale</w:t>
            </w:r>
          </w:p>
        </w:tc>
        <w:tc>
          <w:tcPr>
            <w:tcW w:w="1561" w:type="dxa"/>
            <w:tcBorders>
              <w:right w:val="single" w:sz="4" w:space="0" w:color="auto"/>
            </w:tcBorders>
          </w:tcPr>
          <w:p w14:paraId="23C17F8E" w14:textId="77777777" w:rsidR="004E188A" w:rsidRDefault="004E188A" w:rsidP="00D47208">
            <w:pPr>
              <w:jc w:val="right"/>
              <w:rPr>
                <w:sz w:val="24"/>
                <w:szCs w:val="24"/>
              </w:rPr>
            </w:pPr>
            <w:r>
              <w:rPr>
                <w:sz w:val="24"/>
                <w:szCs w:val="24"/>
              </w:rPr>
              <w:t>1'167’000</w:t>
            </w:r>
          </w:p>
        </w:tc>
        <w:tc>
          <w:tcPr>
            <w:tcW w:w="1559" w:type="dxa"/>
            <w:tcBorders>
              <w:left w:val="single" w:sz="4" w:space="0" w:color="auto"/>
              <w:right w:val="nil"/>
            </w:tcBorders>
          </w:tcPr>
          <w:p w14:paraId="514742ED" w14:textId="77777777" w:rsidR="004E188A" w:rsidRDefault="004E188A" w:rsidP="00D47208">
            <w:pPr>
              <w:jc w:val="right"/>
              <w:rPr>
                <w:sz w:val="24"/>
                <w:szCs w:val="24"/>
              </w:rPr>
            </w:pPr>
            <w:r>
              <w:rPr>
                <w:sz w:val="24"/>
                <w:szCs w:val="24"/>
              </w:rPr>
              <w:t>408’500</w:t>
            </w:r>
          </w:p>
        </w:tc>
        <w:tc>
          <w:tcPr>
            <w:tcW w:w="1561" w:type="dxa"/>
            <w:tcBorders>
              <w:left w:val="nil"/>
              <w:right w:val="nil"/>
            </w:tcBorders>
          </w:tcPr>
          <w:p w14:paraId="35DF5DDB" w14:textId="77777777" w:rsidR="004E188A" w:rsidRDefault="004E188A" w:rsidP="00D47208">
            <w:pPr>
              <w:jc w:val="right"/>
              <w:rPr>
                <w:sz w:val="24"/>
                <w:szCs w:val="24"/>
              </w:rPr>
            </w:pPr>
            <w:r>
              <w:rPr>
                <w:sz w:val="24"/>
                <w:szCs w:val="24"/>
              </w:rPr>
              <w:t>245’100</w:t>
            </w:r>
          </w:p>
        </w:tc>
        <w:tc>
          <w:tcPr>
            <w:tcW w:w="1561" w:type="dxa"/>
            <w:tcBorders>
              <w:left w:val="nil"/>
            </w:tcBorders>
          </w:tcPr>
          <w:p w14:paraId="552079A4" w14:textId="77777777" w:rsidR="004E188A" w:rsidRDefault="001733A5" w:rsidP="00D47208">
            <w:pPr>
              <w:jc w:val="right"/>
              <w:rPr>
                <w:sz w:val="24"/>
                <w:szCs w:val="24"/>
              </w:rPr>
            </w:pPr>
            <w:r>
              <w:rPr>
                <w:sz w:val="24"/>
                <w:szCs w:val="24"/>
              </w:rPr>
              <w:t>163’400</w:t>
            </w:r>
          </w:p>
        </w:tc>
        <w:tc>
          <w:tcPr>
            <w:tcW w:w="1438" w:type="dxa"/>
          </w:tcPr>
          <w:p w14:paraId="59E775AC" w14:textId="77777777" w:rsidR="004E188A" w:rsidRDefault="001733A5" w:rsidP="00D47208">
            <w:pPr>
              <w:jc w:val="right"/>
              <w:rPr>
                <w:sz w:val="24"/>
                <w:szCs w:val="24"/>
              </w:rPr>
            </w:pPr>
            <w:r>
              <w:rPr>
                <w:sz w:val="24"/>
                <w:szCs w:val="24"/>
              </w:rPr>
              <w:t>758’500</w:t>
            </w:r>
          </w:p>
        </w:tc>
      </w:tr>
      <w:tr w:rsidR="006362F5" w14:paraId="5BB07B20" w14:textId="77777777" w:rsidTr="006362F5">
        <w:tc>
          <w:tcPr>
            <w:tcW w:w="1671" w:type="dxa"/>
            <w:tcBorders>
              <w:bottom w:val="single" w:sz="4" w:space="0" w:color="auto"/>
            </w:tcBorders>
          </w:tcPr>
          <w:p w14:paraId="79AF1FC8" w14:textId="77777777" w:rsidR="004E188A" w:rsidRDefault="004E188A" w:rsidP="0030302B">
            <w:pPr>
              <w:rPr>
                <w:sz w:val="24"/>
                <w:szCs w:val="24"/>
              </w:rPr>
            </w:pPr>
            <w:r>
              <w:rPr>
                <w:sz w:val="24"/>
                <w:szCs w:val="24"/>
              </w:rPr>
              <w:t>Informazione</w:t>
            </w:r>
          </w:p>
        </w:tc>
        <w:tc>
          <w:tcPr>
            <w:tcW w:w="1561" w:type="dxa"/>
            <w:tcBorders>
              <w:bottom w:val="single" w:sz="4" w:space="0" w:color="auto"/>
              <w:right w:val="single" w:sz="4" w:space="0" w:color="auto"/>
            </w:tcBorders>
          </w:tcPr>
          <w:p w14:paraId="4E6343CD" w14:textId="77777777" w:rsidR="004E188A" w:rsidRDefault="001733A5" w:rsidP="00D47208">
            <w:pPr>
              <w:jc w:val="right"/>
              <w:rPr>
                <w:sz w:val="24"/>
                <w:szCs w:val="24"/>
              </w:rPr>
            </w:pPr>
            <w:r>
              <w:rPr>
                <w:sz w:val="24"/>
                <w:szCs w:val="24"/>
              </w:rPr>
              <w:t>762’000</w:t>
            </w:r>
          </w:p>
        </w:tc>
        <w:tc>
          <w:tcPr>
            <w:tcW w:w="1559" w:type="dxa"/>
            <w:tcBorders>
              <w:left w:val="single" w:sz="4" w:space="0" w:color="auto"/>
              <w:bottom w:val="single" w:sz="4" w:space="0" w:color="auto"/>
              <w:right w:val="nil"/>
            </w:tcBorders>
          </w:tcPr>
          <w:p w14:paraId="512CEAF6" w14:textId="77777777" w:rsidR="004E188A" w:rsidRDefault="001733A5" w:rsidP="00D47208">
            <w:pPr>
              <w:jc w:val="right"/>
              <w:rPr>
                <w:sz w:val="24"/>
                <w:szCs w:val="24"/>
              </w:rPr>
            </w:pPr>
            <w:r>
              <w:rPr>
                <w:sz w:val="24"/>
                <w:szCs w:val="24"/>
              </w:rPr>
              <w:t>762’000</w:t>
            </w:r>
          </w:p>
        </w:tc>
        <w:tc>
          <w:tcPr>
            <w:tcW w:w="1561" w:type="dxa"/>
            <w:tcBorders>
              <w:left w:val="nil"/>
              <w:bottom w:val="single" w:sz="4" w:space="0" w:color="auto"/>
              <w:right w:val="nil"/>
            </w:tcBorders>
          </w:tcPr>
          <w:p w14:paraId="433EB0E4" w14:textId="77777777" w:rsidR="004E188A" w:rsidRDefault="001733A5" w:rsidP="00D47208">
            <w:pPr>
              <w:jc w:val="right"/>
              <w:rPr>
                <w:sz w:val="24"/>
                <w:szCs w:val="24"/>
              </w:rPr>
            </w:pPr>
            <w:r>
              <w:rPr>
                <w:sz w:val="24"/>
                <w:szCs w:val="24"/>
              </w:rPr>
              <w:t>457’200</w:t>
            </w:r>
          </w:p>
        </w:tc>
        <w:tc>
          <w:tcPr>
            <w:tcW w:w="1561" w:type="dxa"/>
            <w:tcBorders>
              <w:left w:val="nil"/>
              <w:bottom w:val="single" w:sz="4" w:space="0" w:color="auto"/>
            </w:tcBorders>
          </w:tcPr>
          <w:p w14:paraId="5714E648" w14:textId="77777777" w:rsidR="004E188A" w:rsidRDefault="001733A5" w:rsidP="00D47208">
            <w:pPr>
              <w:jc w:val="right"/>
              <w:rPr>
                <w:sz w:val="24"/>
                <w:szCs w:val="24"/>
              </w:rPr>
            </w:pPr>
            <w:r>
              <w:rPr>
                <w:sz w:val="24"/>
                <w:szCs w:val="24"/>
              </w:rPr>
              <w:t>304’800</w:t>
            </w:r>
          </w:p>
        </w:tc>
        <w:tc>
          <w:tcPr>
            <w:tcW w:w="1438" w:type="dxa"/>
            <w:tcBorders>
              <w:bottom w:val="single" w:sz="4" w:space="0" w:color="auto"/>
            </w:tcBorders>
          </w:tcPr>
          <w:p w14:paraId="57D32E9F" w14:textId="77777777" w:rsidR="004E188A" w:rsidRDefault="004E188A" w:rsidP="00D47208">
            <w:pPr>
              <w:jc w:val="right"/>
              <w:rPr>
                <w:sz w:val="24"/>
                <w:szCs w:val="24"/>
              </w:rPr>
            </w:pPr>
          </w:p>
        </w:tc>
      </w:tr>
      <w:tr w:rsidR="006362F5" w:rsidRPr="00D47208" w14:paraId="565EF8E4" w14:textId="77777777" w:rsidTr="006362F5">
        <w:trPr>
          <w:trHeight w:val="438"/>
        </w:trPr>
        <w:tc>
          <w:tcPr>
            <w:tcW w:w="1671" w:type="dxa"/>
            <w:tcBorders>
              <w:bottom w:val="single" w:sz="4" w:space="0" w:color="auto"/>
            </w:tcBorders>
          </w:tcPr>
          <w:p w14:paraId="1C707403" w14:textId="77777777" w:rsidR="004E188A" w:rsidRPr="00D47208" w:rsidRDefault="004E188A" w:rsidP="0030302B">
            <w:pPr>
              <w:rPr>
                <w:b/>
                <w:sz w:val="24"/>
                <w:szCs w:val="24"/>
              </w:rPr>
            </w:pPr>
            <w:r w:rsidRPr="00D47208">
              <w:rPr>
                <w:b/>
                <w:sz w:val="24"/>
                <w:szCs w:val="24"/>
              </w:rPr>
              <w:t>TOTALE</w:t>
            </w:r>
          </w:p>
        </w:tc>
        <w:tc>
          <w:tcPr>
            <w:tcW w:w="1561" w:type="dxa"/>
            <w:tcBorders>
              <w:bottom w:val="single" w:sz="4" w:space="0" w:color="auto"/>
              <w:right w:val="single" w:sz="4" w:space="0" w:color="auto"/>
            </w:tcBorders>
          </w:tcPr>
          <w:p w14:paraId="211F5475" w14:textId="77777777" w:rsidR="004E188A" w:rsidRPr="00D47208" w:rsidRDefault="001733A5" w:rsidP="00D47208">
            <w:pPr>
              <w:jc w:val="right"/>
              <w:rPr>
                <w:b/>
                <w:sz w:val="24"/>
                <w:szCs w:val="24"/>
              </w:rPr>
            </w:pPr>
            <w:r w:rsidRPr="00D47208">
              <w:rPr>
                <w:b/>
                <w:sz w:val="24"/>
                <w:szCs w:val="24"/>
              </w:rPr>
              <w:t>4'929’000</w:t>
            </w:r>
          </w:p>
        </w:tc>
        <w:tc>
          <w:tcPr>
            <w:tcW w:w="1559" w:type="dxa"/>
            <w:tcBorders>
              <w:left w:val="single" w:sz="4" w:space="0" w:color="auto"/>
              <w:bottom w:val="single" w:sz="4" w:space="0" w:color="auto"/>
              <w:right w:val="nil"/>
            </w:tcBorders>
          </w:tcPr>
          <w:p w14:paraId="49F7DD47" w14:textId="77777777" w:rsidR="004E188A" w:rsidRPr="00CD465E" w:rsidRDefault="001733A5" w:rsidP="00D47208">
            <w:pPr>
              <w:jc w:val="right"/>
              <w:rPr>
                <w:b/>
                <w:sz w:val="24"/>
                <w:szCs w:val="24"/>
              </w:rPr>
            </w:pPr>
            <w:r w:rsidRPr="00CD465E">
              <w:rPr>
                <w:b/>
                <w:sz w:val="24"/>
                <w:szCs w:val="24"/>
              </w:rPr>
              <w:t>3'277’100</w:t>
            </w:r>
          </w:p>
        </w:tc>
        <w:tc>
          <w:tcPr>
            <w:tcW w:w="1561" w:type="dxa"/>
            <w:tcBorders>
              <w:left w:val="nil"/>
              <w:bottom w:val="single" w:sz="4" w:space="0" w:color="auto"/>
              <w:right w:val="nil"/>
            </w:tcBorders>
          </w:tcPr>
          <w:p w14:paraId="44F0BF4A" w14:textId="77777777" w:rsidR="004E188A" w:rsidRPr="00D47208" w:rsidRDefault="001733A5" w:rsidP="00D47208">
            <w:pPr>
              <w:jc w:val="right"/>
              <w:rPr>
                <w:b/>
                <w:sz w:val="24"/>
                <w:szCs w:val="24"/>
              </w:rPr>
            </w:pPr>
            <w:r w:rsidRPr="00D47208">
              <w:rPr>
                <w:b/>
                <w:sz w:val="24"/>
                <w:szCs w:val="24"/>
              </w:rPr>
              <w:t>1'966’260</w:t>
            </w:r>
          </w:p>
        </w:tc>
        <w:tc>
          <w:tcPr>
            <w:tcW w:w="1561" w:type="dxa"/>
            <w:tcBorders>
              <w:left w:val="nil"/>
              <w:bottom w:val="single" w:sz="4" w:space="0" w:color="auto"/>
            </w:tcBorders>
          </w:tcPr>
          <w:p w14:paraId="62E75332" w14:textId="77777777" w:rsidR="004E188A" w:rsidRPr="00D47208" w:rsidRDefault="001733A5" w:rsidP="00D47208">
            <w:pPr>
              <w:jc w:val="right"/>
              <w:rPr>
                <w:b/>
                <w:sz w:val="24"/>
                <w:szCs w:val="24"/>
              </w:rPr>
            </w:pPr>
            <w:r w:rsidRPr="00D47208">
              <w:rPr>
                <w:b/>
                <w:sz w:val="24"/>
                <w:szCs w:val="24"/>
              </w:rPr>
              <w:t>1'310’840</w:t>
            </w:r>
          </w:p>
        </w:tc>
        <w:tc>
          <w:tcPr>
            <w:tcW w:w="1438" w:type="dxa"/>
            <w:tcBorders>
              <w:bottom w:val="single" w:sz="4" w:space="0" w:color="auto"/>
            </w:tcBorders>
          </w:tcPr>
          <w:p w14:paraId="5F6F92C8" w14:textId="77777777" w:rsidR="004E188A" w:rsidRPr="00D47208" w:rsidRDefault="001733A5" w:rsidP="00D47208">
            <w:pPr>
              <w:jc w:val="right"/>
              <w:rPr>
                <w:b/>
                <w:sz w:val="24"/>
                <w:szCs w:val="24"/>
              </w:rPr>
            </w:pPr>
            <w:r w:rsidRPr="00D47208">
              <w:rPr>
                <w:b/>
                <w:sz w:val="24"/>
                <w:szCs w:val="24"/>
              </w:rPr>
              <w:t>1'651’900</w:t>
            </w:r>
          </w:p>
        </w:tc>
      </w:tr>
    </w:tbl>
    <w:p w14:paraId="147F34CC" w14:textId="77777777" w:rsidR="00F16D94" w:rsidRPr="0099055B" w:rsidRDefault="00F16D94" w:rsidP="00F16D94">
      <w:pPr>
        <w:spacing w:after="240"/>
        <w:rPr>
          <w:rFonts w:cs="Arial"/>
          <w:szCs w:val="24"/>
        </w:rPr>
      </w:pPr>
      <w:r w:rsidRPr="00CD465E">
        <w:rPr>
          <w:rFonts w:cs="Arial"/>
          <w:sz w:val="24"/>
          <w:szCs w:val="24"/>
        </w:rPr>
        <w:t xml:space="preserve">La ripartizione dei contributi dei Comuni agli investimenti </w:t>
      </w:r>
      <w:r w:rsidR="00391F31" w:rsidRPr="00CD465E">
        <w:rPr>
          <w:rFonts w:cs="Arial"/>
          <w:sz w:val="24"/>
          <w:szCs w:val="24"/>
        </w:rPr>
        <w:t xml:space="preserve">per il </w:t>
      </w:r>
      <w:r w:rsidRPr="00CD465E">
        <w:rPr>
          <w:rFonts w:cs="Arial"/>
          <w:sz w:val="24"/>
          <w:szCs w:val="24"/>
        </w:rPr>
        <w:t>quadriennio si presenta come da tabella seguente</w:t>
      </w:r>
      <w:r w:rsidRPr="0099055B">
        <w:rPr>
          <w:rFonts w:cs="Arial"/>
          <w:szCs w:val="24"/>
        </w:rPr>
        <w:t>.</w:t>
      </w:r>
    </w:p>
    <w:tbl>
      <w:tblPr>
        <w:tblW w:w="5758" w:type="dxa"/>
        <w:jc w:val="center"/>
        <w:tblCellMar>
          <w:left w:w="70" w:type="dxa"/>
          <w:right w:w="70" w:type="dxa"/>
        </w:tblCellMar>
        <w:tblLook w:val="04A0" w:firstRow="1" w:lastRow="0" w:firstColumn="1" w:lastColumn="0" w:noHBand="0" w:noVBand="1"/>
      </w:tblPr>
      <w:tblGrid>
        <w:gridCol w:w="1985"/>
        <w:gridCol w:w="2268"/>
        <w:gridCol w:w="1505"/>
      </w:tblGrid>
      <w:tr w:rsidR="00F16D94" w:rsidRPr="005A2E10" w14:paraId="34F27EEE" w14:textId="77777777" w:rsidTr="00C63061">
        <w:trPr>
          <w:trHeight w:val="300"/>
          <w:jc w:val="center"/>
        </w:trPr>
        <w:tc>
          <w:tcPr>
            <w:tcW w:w="5758" w:type="dxa"/>
            <w:gridSpan w:val="3"/>
            <w:tcBorders>
              <w:top w:val="nil"/>
              <w:left w:val="nil"/>
              <w:bottom w:val="nil"/>
              <w:right w:val="nil"/>
            </w:tcBorders>
            <w:shd w:val="clear" w:color="auto" w:fill="auto"/>
            <w:noWrap/>
            <w:vAlign w:val="bottom"/>
            <w:hideMark/>
          </w:tcPr>
          <w:p w14:paraId="6F193426" w14:textId="77777777" w:rsidR="00F0341F" w:rsidRPr="005A2E10" w:rsidRDefault="00F16D94" w:rsidP="00085636">
            <w:pPr>
              <w:spacing w:after="160"/>
              <w:rPr>
                <w:rFonts w:cs="Arial"/>
                <w:b/>
                <w:bCs/>
              </w:rPr>
            </w:pPr>
            <w:r w:rsidRPr="005A2E10">
              <w:rPr>
                <w:rFonts w:cs="Arial"/>
                <w:b/>
                <w:bCs/>
              </w:rPr>
              <w:t>INVESTIMENTI - Contributi comunali</w:t>
            </w:r>
            <w:r w:rsidR="00F0341F">
              <w:rPr>
                <w:rFonts w:cs="Arial"/>
                <w:b/>
                <w:bCs/>
              </w:rPr>
              <w:t xml:space="preserve"> </w:t>
            </w:r>
            <w:r w:rsidR="001B7B0B">
              <w:rPr>
                <w:rFonts w:cs="Arial"/>
                <w:b/>
                <w:bCs/>
              </w:rPr>
              <w:t>20</w:t>
            </w:r>
            <w:r w:rsidRPr="005A2E10">
              <w:rPr>
                <w:rFonts w:cs="Arial"/>
                <w:b/>
                <w:bCs/>
              </w:rPr>
              <w:t>2</w:t>
            </w:r>
            <w:r w:rsidR="0089416B">
              <w:rPr>
                <w:rFonts w:cs="Arial"/>
                <w:b/>
                <w:bCs/>
              </w:rPr>
              <w:t>5</w:t>
            </w:r>
            <w:r w:rsidRPr="005A2E10">
              <w:rPr>
                <w:rFonts w:cs="Arial"/>
                <w:b/>
                <w:bCs/>
              </w:rPr>
              <w:t>-</w:t>
            </w:r>
            <w:r w:rsidR="001B7B0B">
              <w:rPr>
                <w:rFonts w:cs="Arial"/>
                <w:b/>
                <w:bCs/>
              </w:rPr>
              <w:t>20</w:t>
            </w:r>
            <w:r w:rsidRPr="005A2E10">
              <w:rPr>
                <w:rFonts w:cs="Arial"/>
                <w:b/>
                <w:bCs/>
              </w:rPr>
              <w:t>2</w:t>
            </w:r>
            <w:r w:rsidR="0089416B">
              <w:rPr>
                <w:rFonts w:cs="Arial"/>
                <w:b/>
                <w:bCs/>
              </w:rPr>
              <w:t>8</w:t>
            </w:r>
          </w:p>
        </w:tc>
      </w:tr>
      <w:tr w:rsidR="00F16D94" w:rsidRPr="0099055B" w14:paraId="6FC4C6E1" w14:textId="77777777" w:rsidTr="00C63061">
        <w:trPr>
          <w:trHeight w:val="300"/>
          <w:jc w:val="center"/>
        </w:trPr>
        <w:tc>
          <w:tcPr>
            <w:tcW w:w="1985" w:type="dxa"/>
            <w:tcBorders>
              <w:top w:val="single" w:sz="4" w:space="0" w:color="auto"/>
              <w:left w:val="nil"/>
              <w:bottom w:val="single" w:sz="4" w:space="0" w:color="auto"/>
              <w:right w:val="nil"/>
            </w:tcBorders>
            <w:shd w:val="clear" w:color="000000" w:fill="D9D9D9"/>
            <w:noWrap/>
          </w:tcPr>
          <w:p w14:paraId="55FC444E" w14:textId="77777777" w:rsidR="00F16D94" w:rsidRPr="00D43F36" w:rsidRDefault="00F16D94" w:rsidP="00085636">
            <w:pPr>
              <w:spacing w:before="60" w:after="60"/>
              <w:rPr>
                <w:rFonts w:cs="Arial"/>
                <w:b/>
                <w:bCs/>
                <w:lang w:val="fr-FR"/>
              </w:rPr>
            </w:pPr>
          </w:p>
        </w:tc>
        <w:tc>
          <w:tcPr>
            <w:tcW w:w="2268" w:type="dxa"/>
            <w:tcBorders>
              <w:top w:val="single" w:sz="4" w:space="0" w:color="auto"/>
              <w:left w:val="nil"/>
              <w:bottom w:val="single" w:sz="4" w:space="0" w:color="auto"/>
              <w:right w:val="nil"/>
            </w:tcBorders>
            <w:shd w:val="clear" w:color="000000" w:fill="D9D9D9"/>
            <w:noWrap/>
          </w:tcPr>
          <w:p w14:paraId="49D547FE" w14:textId="77777777" w:rsidR="00F16D94" w:rsidRDefault="00F16D94" w:rsidP="00085636">
            <w:pPr>
              <w:spacing w:before="60" w:after="60"/>
              <w:jc w:val="center"/>
              <w:rPr>
                <w:rFonts w:cs="Arial"/>
                <w:b/>
                <w:bCs/>
                <w:lang w:val="fr-FR"/>
              </w:rPr>
            </w:pPr>
          </w:p>
        </w:tc>
        <w:tc>
          <w:tcPr>
            <w:tcW w:w="1504" w:type="dxa"/>
            <w:tcBorders>
              <w:top w:val="single" w:sz="4" w:space="0" w:color="auto"/>
              <w:left w:val="nil"/>
              <w:bottom w:val="single" w:sz="4" w:space="0" w:color="auto"/>
              <w:right w:val="nil"/>
            </w:tcBorders>
            <w:shd w:val="clear" w:color="000000" w:fill="D9D9D9"/>
            <w:noWrap/>
          </w:tcPr>
          <w:p w14:paraId="1637A515" w14:textId="77777777" w:rsidR="00F16D94" w:rsidRDefault="00F16D94" w:rsidP="00085636">
            <w:pPr>
              <w:spacing w:before="60" w:after="60"/>
              <w:rPr>
                <w:rFonts w:cs="Arial"/>
                <w:b/>
                <w:bCs/>
                <w:lang w:val="fr-FR"/>
              </w:rPr>
            </w:pPr>
          </w:p>
        </w:tc>
      </w:tr>
      <w:tr w:rsidR="00F16D94" w:rsidRPr="0099055B" w14:paraId="377348A3" w14:textId="77777777" w:rsidTr="00C63061">
        <w:trPr>
          <w:trHeight w:val="300"/>
          <w:jc w:val="center"/>
        </w:trPr>
        <w:tc>
          <w:tcPr>
            <w:tcW w:w="1985" w:type="dxa"/>
            <w:tcBorders>
              <w:top w:val="single" w:sz="4" w:space="0" w:color="auto"/>
              <w:left w:val="nil"/>
              <w:bottom w:val="single" w:sz="4" w:space="0" w:color="auto"/>
              <w:right w:val="nil"/>
            </w:tcBorders>
            <w:shd w:val="clear" w:color="000000" w:fill="D9D9D9"/>
            <w:noWrap/>
            <w:hideMark/>
          </w:tcPr>
          <w:p w14:paraId="6B0EA50A" w14:textId="77777777" w:rsidR="00F16D94" w:rsidRPr="00D43F36" w:rsidRDefault="00F16D94" w:rsidP="00085636">
            <w:pPr>
              <w:spacing w:before="60" w:after="60"/>
              <w:rPr>
                <w:rFonts w:cs="Arial"/>
                <w:b/>
                <w:bCs/>
                <w:lang w:val="fr-FR"/>
              </w:rPr>
            </w:pPr>
            <w:r w:rsidRPr="00D43F36">
              <w:rPr>
                <w:rFonts w:cs="Arial"/>
                <w:b/>
                <w:bCs/>
                <w:lang w:val="fr-FR"/>
              </w:rPr>
              <w:t>Comune</w:t>
            </w:r>
          </w:p>
        </w:tc>
        <w:tc>
          <w:tcPr>
            <w:tcW w:w="2268" w:type="dxa"/>
            <w:tcBorders>
              <w:top w:val="single" w:sz="4" w:space="0" w:color="auto"/>
              <w:left w:val="nil"/>
              <w:bottom w:val="single" w:sz="4" w:space="0" w:color="auto"/>
              <w:right w:val="nil"/>
            </w:tcBorders>
            <w:shd w:val="clear" w:color="000000" w:fill="D9D9D9"/>
            <w:noWrap/>
            <w:hideMark/>
          </w:tcPr>
          <w:p w14:paraId="2BDE61DA" w14:textId="77777777" w:rsidR="00F16D94" w:rsidRPr="00D43F36" w:rsidRDefault="00F16D94" w:rsidP="00085636">
            <w:pPr>
              <w:spacing w:before="60" w:after="60"/>
              <w:jc w:val="center"/>
              <w:rPr>
                <w:rFonts w:cs="Arial"/>
                <w:b/>
                <w:bCs/>
                <w:lang w:val="fr-FR"/>
              </w:rPr>
            </w:pPr>
            <w:r w:rsidRPr="00D43F36">
              <w:rPr>
                <w:rFonts w:cs="Arial"/>
                <w:b/>
                <w:bCs/>
                <w:lang w:val="fr-FR"/>
              </w:rPr>
              <w:t>Quota %</w:t>
            </w:r>
          </w:p>
        </w:tc>
        <w:tc>
          <w:tcPr>
            <w:tcW w:w="1504" w:type="dxa"/>
            <w:tcBorders>
              <w:top w:val="single" w:sz="4" w:space="0" w:color="auto"/>
              <w:left w:val="nil"/>
              <w:bottom w:val="single" w:sz="4" w:space="0" w:color="auto"/>
              <w:right w:val="nil"/>
            </w:tcBorders>
            <w:shd w:val="clear" w:color="000000" w:fill="D9D9D9"/>
            <w:noWrap/>
            <w:hideMark/>
          </w:tcPr>
          <w:p w14:paraId="0D5CAD5C" w14:textId="77777777" w:rsidR="00F16D94" w:rsidRPr="00D43F36" w:rsidRDefault="00F16D94" w:rsidP="004403FB">
            <w:pPr>
              <w:spacing w:before="60" w:after="60"/>
              <w:jc w:val="center"/>
              <w:rPr>
                <w:rFonts w:cs="Arial"/>
                <w:b/>
                <w:bCs/>
                <w:lang w:val="fr-FR"/>
              </w:rPr>
            </w:pPr>
            <w:r>
              <w:rPr>
                <w:rFonts w:cs="Arial"/>
                <w:b/>
                <w:bCs/>
                <w:lang w:val="fr-FR"/>
              </w:rPr>
              <w:t>franchi</w:t>
            </w:r>
          </w:p>
        </w:tc>
      </w:tr>
      <w:tr w:rsidR="00F16D94" w:rsidRPr="005960B6" w14:paraId="77981128" w14:textId="77777777" w:rsidTr="00C63061">
        <w:trPr>
          <w:trHeight w:val="300"/>
          <w:jc w:val="center"/>
        </w:trPr>
        <w:tc>
          <w:tcPr>
            <w:tcW w:w="1985" w:type="dxa"/>
            <w:tcBorders>
              <w:top w:val="nil"/>
              <w:left w:val="nil"/>
              <w:bottom w:val="single" w:sz="4" w:space="0" w:color="auto"/>
              <w:right w:val="nil"/>
            </w:tcBorders>
            <w:shd w:val="clear" w:color="auto" w:fill="auto"/>
            <w:noWrap/>
            <w:vAlign w:val="bottom"/>
            <w:hideMark/>
          </w:tcPr>
          <w:p w14:paraId="5CB6611E" w14:textId="77777777" w:rsidR="00F16D94" w:rsidRPr="00D43F36" w:rsidRDefault="00F16D94" w:rsidP="00085636">
            <w:pPr>
              <w:contextualSpacing/>
              <w:rPr>
                <w:rFonts w:cs="Arial"/>
                <w:lang w:val="fr-FR"/>
              </w:rPr>
            </w:pPr>
            <w:r w:rsidRPr="00D43F36">
              <w:rPr>
                <w:rFonts w:cs="Arial"/>
                <w:lang w:val="fr-FR"/>
              </w:rPr>
              <w:t>Bellinzona</w:t>
            </w:r>
          </w:p>
        </w:tc>
        <w:tc>
          <w:tcPr>
            <w:tcW w:w="2268" w:type="dxa"/>
            <w:tcBorders>
              <w:top w:val="single" w:sz="4" w:space="0" w:color="auto"/>
              <w:left w:val="nil"/>
              <w:bottom w:val="single" w:sz="4" w:space="0" w:color="auto"/>
              <w:right w:val="nil"/>
            </w:tcBorders>
            <w:shd w:val="clear" w:color="auto" w:fill="auto"/>
            <w:vAlign w:val="bottom"/>
            <w:hideMark/>
          </w:tcPr>
          <w:p w14:paraId="5BB895D0" w14:textId="77777777" w:rsidR="00F16D94" w:rsidRPr="00A9289A" w:rsidRDefault="00A9289A" w:rsidP="00085636">
            <w:pPr>
              <w:tabs>
                <w:tab w:val="decimal" w:pos="358"/>
              </w:tabs>
              <w:contextualSpacing/>
              <w:jc w:val="center"/>
              <w:rPr>
                <w:rFonts w:cs="Arial"/>
                <w:lang w:val="fr-FR"/>
              </w:rPr>
            </w:pPr>
            <w:r w:rsidRPr="00A9289A">
              <w:rPr>
                <w:rFonts w:cs="Arial"/>
                <w:lang w:val="fr-FR"/>
              </w:rPr>
              <w:t>16.60</w:t>
            </w:r>
          </w:p>
        </w:tc>
        <w:tc>
          <w:tcPr>
            <w:tcW w:w="1504" w:type="dxa"/>
            <w:tcBorders>
              <w:top w:val="nil"/>
              <w:left w:val="nil"/>
              <w:bottom w:val="single" w:sz="4" w:space="0" w:color="auto"/>
              <w:right w:val="nil"/>
            </w:tcBorders>
            <w:shd w:val="clear" w:color="auto" w:fill="auto"/>
            <w:noWrap/>
            <w:vAlign w:val="bottom"/>
          </w:tcPr>
          <w:p w14:paraId="53582534" w14:textId="77777777" w:rsidR="00F16D94" w:rsidRPr="00A9289A" w:rsidRDefault="004F122A" w:rsidP="00AC0AF7">
            <w:pPr>
              <w:tabs>
                <w:tab w:val="decimal" w:pos="360"/>
              </w:tabs>
              <w:contextualSpacing/>
              <w:jc w:val="right"/>
              <w:rPr>
                <w:rFonts w:cs="Arial"/>
              </w:rPr>
            </w:pPr>
            <w:r>
              <w:rPr>
                <w:rFonts w:cs="Arial"/>
                <w:lang w:val="fr-FR"/>
              </w:rPr>
              <w:t>217’599</w:t>
            </w:r>
            <w:r w:rsidR="00A9289A" w:rsidRPr="00B404EF">
              <w:rPr>
                <w:rFonts w:cs="Arial"/>
                <w:lang w:val="fr-FR"/>
              </w:rPr>
              <w:t>.4</w:t>
            </w:r>
            <w:r>
              <w:rPr>
                <w:rFonts w:cs="Arial"/>
                <w:lang w:val="fr-FR"/>
              </w:rPr>
              <w:t>0</w:t>
            </w:r>
          </w:p>
        </w:tc>
      </w:tr>
      <w:tr w:rsidR="00F16D94" w:rsidRPr="005960B6" w14:paraId="6B0F61BF" w14:textId="77777777" w:rsidTr="00C63061">
        <w:trPr>
          <w:trHeight w:val="300"/>
          <w:jc w:val="center"/>
        </w:trPr>
        <w:tc>
          <w:tcPr>
            <w:tcW w:w="1985" w:type="dxa"/>
            <w:tcBorders>
              <w:top w:val="nil"/>
              <w:left w:val="nil"/>
              <w:bottom w:val="single" w:sz="4" w:space="0" w:color="auto"/>
              <w:right w:val="nil"/>
            </w:tcBorders>
            <w:shd w:val="clear" w:color="auto" w:fill="auto"/>
            <w:noWrap/>
            <w:vAlign w:val="bottom"/>
            <w:hideMark/>
          </w:tcPr>
          <w:p w14:paraId="1FD7207F" w14:textId="77777777" w:rsidR="00F16D94" w:rsidRPr="00D43F36" w:rsidRDefault="00F16D94" w:rsidP="00085636">
            <w:pPr>
              <w:contextualSpacing/>
              <w:rPr>
                <w:rFonts w:cs="Arial"/>
                <w:lang w:val="fr-FR"/>
              </w:rPr>
            </w:pPr>
            <w:r w:rsidRPr="00D43F36">
              <w:rPr>
                <w:rFonts w:cs="Arial"/>
                <w:lang w:val="fr-FR"/>
              </w:rPr>
              <w:t>Cadenazzo</w:t>
            </w:r>
          </w:p>
        </w:tc>
        <w:tc>
          <w:tcPr>
            <w:tcW w:w="2268" w:type="dxa"/>
            <w:tcBorders>
              <w:top w:val="single" w:sz="4" w:space="0" w:color="auto"/>
              <w:left w:val="nil"/>
              <w:bottom w:val="single" w:sz="4" w:space="0" w:color="auto"/>
              <w:right w:val="nil"/>
            </w:tcBorders>
            <w:shd w:val="clear" w:color="auto" w:fill="auto"/>
            <w:noWrap/>
            <w:vAlign w:val="bottom"/>
            <w:hideMark/>
          </w:tcPr>
          <w:p w14:paraId="1B067072" w14:textId="77777777" w:rsidR="00F16D94" w:rsidRPr="00A9289A" w:rsidRDefault="00A9289A" w:rsidP="00085636">
            <w:pPr>
              <w:tabs>
                <w:tab w:val="decimal" w:pos="358"/>
              </w:tabs>
              <w:contextualSpacing/>
              <w:jc w:val="center"/>
              <w:rPr>
                <w:rFonts w:cs="Arial"/>
                <w:lang w:val="fr-FR"/>
              </w:rPr>
            </w:pPr>
            <w:r w:rsidRPr="00A9289A">
              <w:rPr>
                <w:rFonts w:cs="Arial"/>
                <w:lang w:val="fr-FR"/>
              </w:rPr>
              <w:t>9.30</w:t>
            </w:r>
          </w:p>
        </w:tc>
        <w:tc>
          <w:tcPr>
            <w:tcW w:w="1504" w:type="dxa"/>
            <w:tcBorders>
              <w:top w:val="nil"/>
              <w:left w:val="nil"/>
              <w:bottom w:val="single" w:sz="4" w:space="0" w:color="auto"/>
              <w:right w:val="nil"/>
            </w:tcBorders>
            <w:shd w:val="clear" w:color="auto" w:fill="auto"/>
            <w:noWrap/>
            <w:vAlign w:val="bottom"/>
          </w:tcPr>
          <w:p w14:paraId="611483C1" w14:textId="77777777" w:rsidR="00F16D94" w:rsidRPr="00A9289A" w:rsidRDefault="004F122A" w:rsidP="00AC0AF7">
            <w:pPr>
              <w:tabs>
                <w:tab w:val="decimal" w:pos="358"/>
              </w:tabs>
              <w:contextualSpacing/>
              <w:jc w:val="right"/>
              <w:rPr>
                <w:rFonts w:cs="Arial"/>
              </w:rPr>
            </w:pPr>
            <w:r>
              <w:rPr>
                <w:rFonts w:cs="Arial"/>
                <w:lang w:val="fr-FR"/>
              </w:rPr>
              <w:t>121'908.10</w:t>
            </w:r>
          </w:p>
        </w:tc>
      </w:tr>
      <w:tr w:rsidR="00F16D94" w:rsidRPr="005960B6" w14:paraId="33880973" w14:textId="77777777" w:rsidTr="00C63061">
        <w:trPr>
          <w:trHeight w:val="300"/>
          <w:jc w:val="center"/>
        </w:trPr>
        <w:tc>
          <w:tcPr>
            <w:tcW w:w="1985" w:type="dxa"/>
            <w:tcBorders>
              <w:top w:val="nil"/>
              <w:left w:val="nil"/>
              <w:bottom w:val="single" w:sz="4" w:space="0" w:color="auto"/>
              <w:right w:val="nil"/>
            </w:tcBorders>
            <w:shd w:val="clear" w:color="auto" w:fill="auto"/>
            <w:noWrap/>
            <w:vAlign w:val="bottom"/>
            <w:hideMark/>
          </w:tcPr>
          <w:p w14:paraId="4825C609" w14:textId="77777777" w:rsidR="00F16D94" w:rsidRPr="00D43F36" w:rsidRDefault="00F16D94" w:rsidP="00085636">
            <w:pPr>
              <w:contextualSpacing/>
              <w:rPr>
                <w:rFonts w:cs="Arial"/>
                <w:lang w:val="fr-FR"/>
              </w:rPr>
            </w:pPr>
            <w:r w:rsidRPr="00D43F36">
              <w:rPr>
                <w:rFonts w:cs="Arial"/>
                <w:lang w:val="fr-FR"/>
              </w:rPr>
              <w:t>Cugnasco-Gerra</w:t>
            </w:r>
          </w:p>
        </w:tc>
        <w:tc>
          <w:tcPr>
            <w:tcW w:w="2268" w:type="dxa"/>
            <w:tcBorders>
              <w:top w:val="single" w:sz="4" w:space="0" w:color="auto"/>
              <w:left w:val="nil"/>
              <w:bottom w:val="single" w:sz="4" w:space="0" w:color="auto"/>
              <w:right w:val="nil"/>
            </w:tcBorders>
            <w:shd w:val="clear" w:color="auto" w:fill="auto"/>
            <w:noWrap/>
            <w:vAlign w:val="bottom"/>
            <w:hideMark/>
          </w:tcPr>
          <w:p w14:paraId="6C2B259A" w14:textId="77777777" w:rsidR="00F16D94" w:rsidRPr="00A9289A" w:rsidRDefault="00A9289A" w:rsidP="00085636">
            <w:pPr>
              <w:tabs>
                <w:tab w:val="decimal" w:pos="358"/>
              </w:tabs>
              <w:contextualSpacing/>
              <w:jc w:val="center"/>
              <w:rPr>
                <w:rFonts w:cs="Arial"/>
                <w:lang w:val="fr-FR"/>
              </w:rPr>
            </w:pPr>
            <w:r w:rsidRPr="00A9289A">
              <w:rPr>
                <w:rFonts w:cs="Arial"/>
                <w:lang w:val="fr-FR"/>
              </w:rPr>
              <w:t>9.05</w:t>
            </w:r>
          </w:p>
        </w:tc>
        <w:tc>
          <w:tcPr>
            <w:tcW w:w="1504" w:type="dxa"/>
            <w:tcBorders>
              <w:top w:val="nil"/>
              <w:left w:val="nil"/>
              <w:bottom w:val="single" w:sz="4" w:space="0" w:color="auto"/>
              <w:right w:val="nil"/>
            </w:tcBorders>
            <w:shd w:val="clear" w:color="auto" w:fill="auto"/>
            <w:noWrap/>
            <w:vAlign w:val="bottom"/>
          </w:tcPr>
          <w:p w14:paraId="4E4E7915" w14:textId="77777777" w:rsidR="00F16D94" w:rsidRPr="00B404EF" w:rsidRDefault="004F122A" w:rsidP="00AC0AF7">
            <w:pPr>
              <w:tabs>
                <w:tab w:val="right" w:pos="1009"/>
                <w:tab w:val="center" w:pos="1064"/>
              </w:tabs>
              <w:ind w:left="-125"/>
              <w:contextualSpacing/>
              <w:jc w:val="right"/>
              <w:rPr>
                <w:rFonts w:cs="Arial"/>
                <w:lang w:val="fr-FR"/>
              </w:rPr>
            </w:pPr>
            <w:r>
              <w:rPr>
                <w:rFonts w:cs="Arial"/>
                <w:lang w:val="fr-FR"/>
              </w:rPr>
              <w:t>118'631.00</w:t>
            </w:r>
          </w:p>
        </w:tc>
      </w:tr>
      <w:tr w:rsidR="00F16D94" w:rsidRPr="005960B6" w14:paraId="309ABBFD" w14:textId="77777777" w:rsidTr="00C63061">
        <w:trPr>
          <w:trHeight w:val="300"/>
          <w:jc w:val="center"/>
        </w:trPr>
        <w:tc>
          <w:tcPr>
            <w:tcW w:w="1985" w:type="dxa"/>
            <w:tcBorders>
              <w:top w:val="nil"/>
              <w:left w:val="nil"/>
              <w:bottom w:val="single" w:sz="4" w:space="0" w:color="auto"/>
              <w:right w:val="nil"/>
            </w:tcBorders>
            <w:shd w:val="clear" w:color="auto" w:fill="auto"/>
            <w:noWrap/>
            <w:vAlign w:val="bottom"/>
            <w:hideMark/>
          </w:tcPr>
          <w:p w14:paraId="04DF4D0F" w14:textId="77777777" w:rsidR="00F16D94" w:rsidRPr="00D43F36" w:rsidRDefault="00F16D94" w:rsidP="00085636">
            <w:pPr>
              <w:contextualSpacing/>
              <w:rPr>
                <w:rFonts w:cs="Arial"/>
                <w:lang w:val="fr-FR"/>
              </w:rPr>
            </w:pPr>
            <w:r w:rsidRPr="00D43F36">
              <w:rPr>
                <w:rFonts w:cs="Arial"/>
                <w:lang w:val="fr-FR"/>
              </w:rPr>
              <w:t>Gambarogno</w:t>
            </w:r>
          </w:p>
        </w:tc>
        <w:tc>
          <w:tcPr>
            <w:tcW w:w="2268" w:type="dxa"/>
            <w:tcBorders>
              <w:top w:val="single" w:sz="4" w:space="0" w:color="auto"/>
              <w:left w:val="nil"/>
              <w:bottom w:val="single" w:sz="4" w:space="0" w:color="auto"/>
              <w:right w:val="nil"/>
            </w:tcBorders>
            <w:shd w:val="clear" w:color="auto" w:fill="auto"/>
            <w:noWrap/>
            <w:vAlign w:val="bottom"/>
            <w:hideMark/>
          </w:tcPr>
          <w:p w14:paraId="059BE87B" w14:textId="77777777" w:rsidR="00F16D94" w:rsidRPr="00A9289A" w:rsidRDefault="00A9289A" w:rsidP="00085636">
            <w:pPr>
              <w:tabs>
                <w:tab w:val="decimal" w:pos="358"/>
              </w:tabs>
              <w:contextualSpacing/>
              <w:jc w:val="center"/>
              <w:rPr>
                <w:rFonts w:cs="Arial"/>
                <w:lang w:val="fr-FR"/>
              </w:rPr>
            </w:pPr>
            <w:r w:rsidRPr="00A9289A">
              <w:rPr>
                <w:rFonts w:cs="Arial"/>
                <w:lang w:val="fr-FR"/>
              </w:rPr>
              <w:t>9.24</w:t>
            </w:r>
          </w:p>
        </w:tc>
        <w:tc>
          <w:tcPr>
            <w:tcW w:w="1504" w:type="dxa"/>
            <w:tcBorders>
              <w:top w:val="nil"/>
              <w:left w:val="nil"/>
              <w:bottom w:val="single" w:sz="4" w:space="0" w:color="auto"/>
              <w:right w:val="nil"/>
            </w:tcBorders>
            <w:shd w:val="clear" w:color="auto" w:fill="auto"/>
            <w:noWrap/>
            <w:vAlign w:val="bottom"/>
          </w:tcPr>
          <w:p w14:paraId="49327AB8" w14:textId="77777777" w:rsidR="00F16D94" w:rsidRPr="00A9289A" w:rsidRDefault="004F122A" w:rsidP="00AC0AF7">
            <w:pPr>
              <w:tabs>
                <w:tab w:val="decimal" w:pos="358"/>
              </w:tabs>
              <w:contextualSpacing/>
              <w:jc w:val="right"/>
              <w:rPr>
                <w:rFonts w:cs="Arial"/>
              </w:rPr>
            </w:pPr>
            <w:r>
              <w:rPr>
                <w:rFonts w:cs="Arial"/>
                <w:lang w:val="fr-FR"/>
              </w:rPr>
              <w:t>121'121.70</w:t>
            </w:r>
          </w:p>
        </w:tc>
      </w:tr>
      <w:tr w:rsidR="00F16D94" w:rsidRPr="005960B6" w14:paraId="38241B49" w14:textId="77777777" w:rsidTr="00C63061">
        <w:trPr>
          <w:trHeight w:val="300"/>
          <w:jc w:val="center"/>
        </w:trPr>
        <w:tc>
          <w:tcPr>
            <w:tcW w:w="1985" w:type="dxa"/>
            <w:tcBorders>
              <w:top w:val="nil"/>
              <w:left w:val="nil"/>
              <w:bottom w:val="single" w:sz="4" w:space="0" w:color="auto"/>
              <w:right w:val="nil"/>
            </w:tcBorders>
            <w:shd w:val="clear" w:color="auto" w:fill="auto"/>
            <w:noWrap/>
            <w:vAlign w:val="bottom"/>
            <w:hideMark/>
          </w:tcPr>
          <w:p w14:paraId="3B2A95E7" w14:textId="77777777" w:rsidR="00F16D94" w:rsidRPr="00D43F36" w:rsidRDefault="00F16D94" w:rsidP="00085636">
            <w:pPr>
              <w:contextualSpacing/>
              <w:rPr>
                <w:rFonts w:cs="Arial"/>
                <w:lang w:val="fr-FR"/>
              </w:rPr>
            </w:pPr>
            <w:r w:rsidRPr="00D43F36">
              <w:rPr>
                <w:rFonts w:cs="Arial"/>
                <w:lang w:val="fr-FR"/>
              </w:rPr>
              <w:t>Gordola</w:t>
            </w:r>
          </w:p>
        </w:tc>
        <w:tc>
          <w:tcPr>
            <w:tcW w:w="2268" w:type="dxa"/>
            <w:tcBorders>
              <w:top w:val="single" w:sz="4" w:space="0" w:color="auto"/>
              <w:left w:val="nil"/>
              <w:bottom w:val="single" w:sz="4" w:space="0" w:color="auto"/>
              <w:right w:val="nil"/>
            </w:tcBorders>
            <w:shd w:val="clear" w:color="auto" w:fill="auto"/>
            <w:noWrap/>
            <w:vAlign w:val="bottom"/>
            <w:hideMark/>
          </w:tcPr>
          <w:p w14:paraId="6BC59336" w14:textId="77777777" w:rsidR="00F16D94" w:rsidRPr="00A9289A" w:rsidRDefault="00A9289A" w:rsidP="00085636">
            <w:pPr>
              <w:tabs>
                <w:tab w:val="decimal" w:pos="358"/>
              </w:tabs>
              <w:contextualSpacing/>
              <w:jc w:val="center"/>
              <w:rPr>
                <w:rFonts w:cs="Arial"/>
                <w:lang w:val="fr-FR"/>
              </w:rPr>
            </w:pPr>
            <w:r w:rsidRPr="00A9289A">
              <w:rPr>
                <w:rFonts w:cs="Arial"/>
                <w:lang w:val="fr-FR"/>
              </w:rPr>
              <w:t>8.61</w:t>
            </w:r>
          </w:p>
        </w:tc>
        <w:tc>
          <w:tcPr>
            <w:tcW w:w="1504" w:type="dxa"/>
            <w:tcBorders>
              <w:top w:val="nil"/>
              <w:left w:val="nil"/>
              <w:bottom w:val="single" w:sz="4" w:space="0" w:color="auto"/>
              <w:right w:val="nil"/>
            </w:tcBorders>
            <w:shd w:val="clear" w:color="auto" w:fill="auto"/>
            <w:noWrap/>
            <w:vAlign w:val="bottom"/>
          </w:tcPr>
          <w:p w14:paraId="15AD65B9" w14:textId="77777777" w:rsidR="00F16D94" w:rsidRPr="00A9289A" w:rsidRDefault="004F122A" w:rsidP="00AC0AF7">
            <w:pPr>
              <w:tabs>
                <w:tab w:val="decimal" w:pos="358"/>
              </w:tabs>
              <w:contextualSpacing/>
              <w:jc w:val="right"/>
              <w:rPr>
                <w:rFonts w:cs="Arial"/>
              </w:rPr>
            </w:pPr>
            <w:r>
              <w:rPr>
                <w:rFonts w:cs="Arial"/>
                <w:lang w:val="fr-FR"/>
              </w:rPr>
              <w:t>112'863.30</w:t>
            </w:r>
          </w:p>
        </w:tc>
      </w:tr>
      <w:tr w:rsidR="00F16D94" w:rsidRPr="005960B6" w14:paraId="1F0707C3" w14:textId="77777777" w:rsidTr="00C63061">
        <w:trPr>
          <w:trHeight w:val="300"/>
          <w:jc w:val="center"/>
        </w:trPr>
        <w:tc>
          <w:tcPr>
            <w:tcW w:w="1985" w:type="dxa"/>
            <w:tcBorders>
              <w:top w:val="nil"/>
              <w:left w:val="nil"/>
              <w:bottom w:val="single" w:sz="4" w:space="0" w:color="auto"/>
              <w:right w:val="nil"/>
            </w:tcBorders>
            <w:shd w:val="clear" w:color="auto" w:fill="auto"/>
            <w:noWrap/>
            <w:vAlign w:val="bottom"/>
            <w:hideMark/>
          </w:tcPr>
          <w:p w14:paraId="5C379862" w14:textId="77777777" w:rsidR="00F16D94" w:rsidRPr="00D43F36" w:rsidRDefault="00F16D94" w:rsidP="00085636">
            <w:pPr>
              <w:contextualSpacing/>
              <w:rPr>
                <w:rFonts w:cs="Arial"/>
                <w:lang w:val="fr-FR"/>
              </w:rPr>
            </w:pPr>
            <w:r w:rsidRPr="00D43F36">
              <w:rPr>
                <w:rFonts w:cs="Arial"/>
                <w:lang w:val="fr-FR"/>
              </w:rPr>
              <w:t>Lavertezzo</w:t>
            </w:r>
          </w:p>
        </w:tc>
        <w:tc>
          <w:tcPr>
            <w:tcW w:w="2268" w:type="dxa"/>
            <w:tcBorders>
              <w:top w:val="single" w:sz="4" w:space="0" w:color="auto"/>
              <w:left w:val="nil"/>
              <w:bottom w:val="single" w:sz="4" w:space="0" w:color="auto"/>
              <w:right w:val="nil"/>
            </w:tcBorders>
            <w:shd w:val="clear" w:color="auto" w:fill="auto"/>
            <w:noWrap/>
            <w:vAlign w:val="bottom"/>
            <w:hideMark/>
          </w:tcPr>
          <w:p w14:paraId="5BDDD1C6" w14:textId="77777777" w:rsidR="00F16D94" w:rsidRPr="00A9289A" w:rsidRDefault="00A9289A" w:rsidP="00085636">
            <w:pPr>
              <w:tabs>
                <w:tab w:val="decimal" w:pos="358"/>
              </w:tabs>
              <w:contextualSpacing/>
              <w:jc w:val="center"/>
              <w:rPr>
                <w:rFonts w:cs="Arial"/>
                <w:lang w:val="fr-FR"/>
              </w:rPr>
            </w:pPr>
            <w:r w:rsidRPr="00A9289A">
              <w:rPr>
                <w:rFonts w:cs="Arial"/>
                <w:lang w:val="fr-FR"/>
              </w:rPr>
              <w:t>6.60</w:t>
            </w:r>
          </w:p>
        </w:tc>
        <w:tc>
          <w:tcPr>
            <w:tcW w:w="1504" w:type="dxa"/>
            <w:tcBorders>
              <w:top w:val="nil"/>
              <w:left w:val="nil"/>
              <w:bottom w:val="single" w:sz="4" w:space="0" w:color="auto"/>
              <w:right w:val="nil"/>
            </w:tcBorders>
            <w:shd w:val="clear" w:color="auto" w:fill="auto"/>
            <w:noWrap/>
            <w:vAlign w:val="bottom"/>
          </w:tcPr>
          <w:p w14:paraId="67C58187" w14:textId="77777777" w:rsidR="00F16D94" w:rsidRPr="00A9289A" w:rsidRDefault="00B404EF" w:rsidP="00AC0AF7">
            <w:pPr>
              <w:tabs>
                <w:tab w:val="decimal" w:pos="358"/>
              </w:tabs>
              <w:contextualSpacing/>
              <w:jc w:val="right"/>
              <w:rPr>
                <w:rFonts w:cs="Arial"/>
              </w:rPr>
            </w:pPr>
            <w:r w:rsidRPr="00B404EF">
              <w:rPr>
                <w:rFonts w:cs="Arial"/>
                <w:lang w:val="fr-FR"/>
              </w:rPr>
              <w:t>89</w:t>
            </w:r>
            <w:r w:rsidR="004F122A">
              <w:rPr>
                <w:rFonts w:cs="Arial"/>
                <w:lang w:val="fr-FR"/>
              </w:rPr>
              <w:t>'515.40</w:t>
            </w:r>
          </w:p>
        </w:tc>
      </w:tr>
      <w:tr w:rsidR="00F16D94" w:rsidRPr="005960B6" w14:paraId="2D0A3DE6" w14:textId="77777777" w:rsidTr="00C63061">
        <w:trPr>
          <w:trHeight w:val="300"/>
          <w:jc w:val="center"/>
        </w:trPr>
        <w:tc>
          <w:tcPr>
            <w:tcW w:w="1985" w:type="dxa"/>
            <w:tcBorders>
              <w:top w:val="nil"/>
              <w:left w:val="nil"/>
              <w:bottom w:val="single" w:sz="4" w:space="0" w:color="auto"/>
              <w:right w:val="nil"/>
            </w:tcBorders>
            <w:shd w:val="clear" w:color="auto" w:fill="auto"/>
            <w:noWrap/>
            <w:vAlign w:val="bottom"/>
            <w:hideMark/>
          </w:tcPr>
          <w:p w14:paraId="6BC19702" w14:textId="77777777" w:rsidR="00F16D94" w:rsidRPr="00D43F36" w:rsidRDefault="00F16D94" w:rsidP="00085636">
            <w:pPr>
              <w:contextualSpacing/>
              <w:rPr>
                <w:rFonts w:cs="Arial"/>
                <w:lang w:val="fr-FR"/>
              </w:rPr>
            </w:pPr>
            <w:r w:rsidRPr="00D43F36">
              <w:rPr>
                <w:rFonts w:cs="Arial"/>
                <w:lang w:val="fr-FR"/>
              </w:rPr>
              <w:t>Locarno</w:t>
            </w:r>
          </w:p>
        </w:tc>
        <w:tc>
          <w:tcPr>
            <w:tcW w:w="2268" w:type="dxa"/>
            <w:tcBorders>
              <w:top w:val="single" w:sz="4" w:space="0" w:color="auto"/>
              <w:left w:val="nil"/>
              <w:bottom w:val="single" w:sz="4" w:space="0" w:color="auto"/>
              <w:right w:val="nil"/>
            </w:tcBorders>
            <w:shd w:val="clear" w:color="auto" w:fill="auto"/>
            <w:noWrap/>
            <w:vAlign w:val="bottom"/>
            <w:hideMark/>
          </w:tcPr>
          <w:p w14:paraId="7CCB1964" w14:textId="77777777" w:rsidR="00F16D94" w:rsidRPr="00A9289A" w:rsidRDefault="00A9289A" w:rsidP="00085636">
            <w:pPr>
              <w:tabs>
                <w:tab w:val="decimal" w:pos="358"/>
              </w:tabs>
              <w:contextualSpacing/>
              <w:jc w:val="center"/>
              <w:rPr>
                <w:rFonts w:cs="Arial"/>
                <w:lang w:val="fr-FR"/>
              </w:rPr>
            </w:pPr>
            <w:r w:rsidRPr="00A9289A">
              <w:rPr>
                <w:rFonts w:cs="Arial"/>
                <w:lang w:val="fr-FR"/>
              </w:rPr>
              <w:t>21.22</w:t>
            </w:r>
          </w:p>
        </w:tc>
        <w:tc>
          <w:tcPr>
            <w:tcW w:w="1504" w:type="dxa"/>
            <w:tcBorders>
              <w:top w:val="nil"/>
              <w:left w:val="nil"/>
              <w:bottom w:val="single" w:sz="4" w:space="0" w:color="auto"/>
              <w:right w:val="nil"/>
            </w:tcBorders>
            <w:shd w:val="clear" w:color="auto" w:fill="auto"/>
            <w:noWrap/>
            <w:vAlign w:val="bottom"/>
          </w:tcPr>
          <w:p w14:paraId="169A004D" w14:textId="77777777" w:rsidR="00F16D94" w:rsidRPr="00A9289A" w:rsidRDefault="004F122A" w:rsidP="00AC0AF7">
            <w:pPr>
              <w:tabs>
                <w:tab w:val="decimal" w:pos="358"/>
              </w:tabs>
              <w:contextualSpacing/>
              <w:jc w:val="right"/>
              <w:rPr>
                <w:rFonts w:cs="Arial"/>
              </w:rPr>
            </w:pPr>
            <w:r>
              <w:rPr>
                <w:rFonts w:cs="Arial"/>
                <w:lang w:val="fr-FR"/>
              </w:rPr>
              <w:t>278'160.30</w:t>
            </w:r>
          </w:p>
        </w:tc>
      </w:tr>
      <w:tr w:rsidR="00F16D94" w:rsidRPr="005960B6" w14:paraId="5C11AABE" w14:textId="77777777" w:rsidTr="00C63061">
        <w:trPr>
          <w:trHeight w:val="300"/>
          <w:jc w:val="center"/>
        </w:trPr>
        <w:tc>
          <w:tcPr>
            <w:tcW w:w="1985" w:type="dxa"/>
            <w:tcBorders>
              <w:top w:val="nil"/>
              <w:left w:val="nil"/>
              <w:bottom w:val="single" w:sz="4" w:space="0" w:color="auto"/>
              <w:right w:val="nil"/>
            </w:tcBorders>
            <w:shd w:val="clear" w:color="auto" w:fill="auto"/>
            <w:noWrap/>
            <w:vAlign w:val="bottom"/>
            <w:hideMark/>
          </w:tcPr>
          <w:p w14:paraId="7CF575AB" w14:textId="77777777" w:rsidR="00F16D94" w:rsidRPr="00D43F36" w:rsidRDefault="00F16D94" w:rsidP="00085636">
            <w:pPr>
              <w:contextualSpacing/>
              <w:rPr>
                <w:rFonts w:cs="Arial"/>
                <w:lang w:val="fr-FR"/>
              </w:rPr>
            </w:pPr>
            <w:r w:rsidRPr="00D43F36">
              <w:rPr>
                <w:rFonts w:cs="Arial"/>
                <w:lang w:val="fr-FR"/>
              </w:rPr>
              <w:t>S. Antonino</w:t>
            </w:r>
          </w:p>
        </w:tc>
        <w:tc>
          <w:tcPr>
            <w:tcW w:w="2268" w:type="dxa"/>
            <w:tcBorders>
              <w:top w:val="single" w:sz="4" w:space="0" w:color="auto"/>
              <w:left w:val="nil"/>
              <w:bottom w:val="single" w:sz="4" w:space="0" w:color="auto"/>
              <w:right w:val="nil"/>
            </w:tcBorders>
            <w:shd w:val="clear" w:color="auto" w:fill="auto"/>
            <w:noWrap/>
            <w:vAlign w:val="bottom"/>
            <w:hideMark/>
          </w:tcPr>
          <w:p w14:paraId="6FB02E82" w14:textId="77777777" w:rsidR="00F16D94" w:rsidRPr="00A9289A" w:rsidRDefault="00A9289A" w:rsidP="00085636">
            <w:pPr>
              <w:tabs>
                <w:tab w:val="decimal" w:pos="358"/>
              </w:tabs>
              <w:contextualSpacing/>
              <w:jc w:val="center"/>
              <w:rPr>
                <w:rFonts w:cs="Arial"/>
                <w:lang w:val="fr-FR"/>
              </w:rPr>
            </w:pPr>
            <w:r w:rsidRPr="00A9289A">
              <w:rPr>
                <w:rFonts w:cs="Arial"/>
                <w:lang w:val="fr-FR"/>
              </w:rPr>
              <w:t>11.76</w:t>
            </w:r>
          </w:p>
        </w:tc>
        <w:tc>
          <w:tcPr>
            <w:tcW w:w="1504" w:type="dxa"/>
            <w:tcBorders>
              <w:top w:val="nil"/>
              <w:left w:val="nil"/>
              <w:bottom w:val="single" w:sz="4" w:space="0" w:color="auto"/>
              <w:right w:val="nil"/>
            </w:tcBorders>
            <w:shd w:val="clear" w:color="auto" w:fill="auto"/>
            <w:noWrap/>
            <w:vAlign w:val="bottom"/>
          </w:tcPr>
          <w:p w14:paraId="54F52823" w14:textId="77777777" w:rsidR="00F16D94" w:rsidRPr="00A9289A" w:rsidRDefault="004F122A" w:rsidP="00AC0AF7">
            <w:pPr>
              <w:tabs>
                <w:tab w:val="decimal" w:pos="358"/>
              </w:tabs>
              <w:contextualSpacing/>
              <w:jc w:val="right"/>
              <w:rPr>
                <w:rFonts w:cs="Arial"/>
              </w:rPr>
            </w:pPr>
            <w:r>
              <w:rPr>
                <w:rFonts w:cs="Arial"/>
                <w:lang w:val="fr-FR"/>
              </w:rPr>
              <w:t>154'154</w:t>
            </w:r>
            <w:r w:rsidR="00AC0AF7">
              <w:rPr>
                <w:rFonts w:cs="Arial"/>
                <w:lang w:val="fr-FR"/>
              </w:rPr>
              <w:t>.</w:t>
            </w:r>
            <w:r>
              <w:rPr>
                <w:rFonts w:cs="Arial"/>
                <w:lang w:val="fr-FR"/>
              </w:rPr>
              <w:t>80</w:t>
            </w:r>
          </w:p>
        </w:tc>
      </w:tr>
      <w:tr w:rsidR="00A9289A" w:rsidRPr="00A9289A" w14:paraId="1083EED0" w14:textId="77777777" w:rsidTr="00C63061">
        <w:trPr>
          <w:trHeight w:val="300"/>
          <w:jc w:val="center"/>
        </w:trPr>
        <w:tc>
          <w:tcPr>
            <w:tcW w:w="1985" w:type="dxa"/>
            <w:tcBorders>
              <w:top w:val="nil"/>
              <w:left w:val="nil"/>
              <w:bottom w:val="single" w:sz="4" w:space="0" w:color="auto"/>
              <w:right w:val="nil"/>
            </w:tcBorders>
            <w:shd w:val="clear" w:color="auto" w:fill="auto"/>
            <w:noWrap/>
            <w:vAlign w:val="bottom"/>
            <w:hideMark/>
          </w:tcPr>
          <w:p w14:paraId="2CD027AC" w14:textId="77777777" w:rsidR="00F16D94" w:rsidRPr="00A9289A" w:rsidRDefault="00F16D94" w:rsidP="00085636">
            <w:pPr>
              <w:contextualSpacing/>
              <w:rPr>
                <w:rFonts w:cs="Arial"/>
                <w:lang w:val="fr-FR"/>
              </w:rPr>
            </w:pPr>
            <w:r w:rsidRPr="00A9289A">
              <w:rPr>
                <w:rFonts w:cs="Arial"/>
                <w:lang w:val="fr-FR"/>
              </w:rPr>
              <w:t>Tenero-Contra</w:t>
            </w:r>
          </w:p>
        </w:tc>
        <w:tc>
          <w:tcPr>
            <w:tcW w:w="2268" w:type="dxa"/>
            <w:tcBorders>
              <w:top w:val="single" w:sz="4" w:space="0" w:color="auto"/>
              <w:left w:val="nil"/>
              <w:bottom w:val="single" w:sz="4" w:space="0" w:color="auto"/>
              <w:right w:val="nil"/>
            </w:tcBorders>
            <w:shd w:val="clear" w:color="auto" w:fill="auto"/>
            <w:noWrap/>
            <w:vAlign w:val="bottom"/>
            <w:hideMark/>
          </w:tcPr>
          <w:p w14:paraId="488EB37F" w14:textId="77777777" w:rsidR="00F16D94" w:rsidRPr="00A9289A" w:rsidRDefault="00A9289A" w:rsidP="00085636">
            <w:pPr>
              <w:tabs>
                <w:tab w:val="decimal" w:pos="358"/>
              </w:tabs>
              <w:contextualSpacing/>
              <w:jc w:val="center"/>
              <w:rPr>
                <w:rFonts w:cs="Arial"/>
                <w:lang w:val="fr-FR"/>
              </w:rPr>
            </w:pPr>
            <w:r w:rsidRPr="00A9289A">
              <w:rPr>
                <w:rFonts w:cs="Arial"/>
                <w:lang w:val="fr-FR"/>
              </w:rPr>
              <w:t>7.62</w:t>
            </w:r>
          </w:p>
        </w:tc>
        <w:tc>
          <w:tcPr>
            <w:tcW w:w="1504" w:type="dxa"/>
            <w:tcBorders>
              <w:top w:val="nil"/>
              <w:left w:val="nil"/>
              <w:bottom w:val="single" w:sz="4" w:space="0" w:color="auto"/>
              <w:right w:val="nil"/>
            </w:tcBorders>
            <w:shd w:val="clear" w:color="auto" w:fill="auto"/>
            <w:noWrap/>
            <w:vAlign w:val="bottom"/>
            <w:hideMark/>
          </w:tcPr>
          <w:p w14:paraId="2588E9F4" w14:textId="77777777" w:rsidR="00F16D94" w:rsidRPr="00C63061" w:rsidRDefault="004F122A" w:rsidP="00AC0AF7">
            <w:pPr>
              <w:tabs>
                <w:tab w:val="right" w:pos="1065"/>
              </w:tabs>
              <w:ind w:left="-125" w:firstLine="341"/>
              <w:contextualSpacing/>
              <w:jc w:val="right"/>
              <w:rPr>
                <w:rFonts w:cs="Arial"/>
                <w:lang w:val="fr-FR"/>
              </w:rPr>
            </w:pPr>
            <w:r>
              <w:rPr>
                <w:rFonts w:cs="Arial"/>
                <w:lang w:val="fr-FR"/>
              </w:rPr>
              <w:t>99'886.00</w:t>
            </w:r>
          </w:p>
        </w:tc>
      </w:tr>
      <w:tr w:rsidR="00F16D94" w:rsidRPr="0099055B" w14:paraId="2950A23C" w14:textId="77777777" w:rsidTr="00C63061">
        <w:trPr>
          <w:trHeight w:val="300"/>
          <w:jc w:val="center"/>
        </w:trPr>
        <w:tc>
          <w:tcPr>
            <w:tcW w:w="1985" w:type="dxa"/>
            <w:tcBorders>
              <w:top w:val="nil"/>
              <w:left w:val="nil"/>
              <w:bottom w:val="single" w:sz="4" w:space="0" w:color="auto"/>
              <w:right w:val="nil"/>
            </w:tcBorders>
            <w:shd w:val="clear" w:color="000000" w:fill="D9D9D9"/>
            <w:noWrap/>
            <w:vAlign w:val="bottom"/>
            <w:hideMark/>
          </w:tcPr>
          <w:p w14:paraId="306D6BBE" w14:textId="77777777" w:rsidR="00F16D94" w:rsidRPr="00D43F36" w:rsidRDefault="00F16D94" w:rsidP="00085636">
            <w:pPr>
              <w:spacing w:before="40" w:after="40"/>
              <w:rPr>
                <w:rFonts w:cs="Arial"/>
                <w:b/>
                <w:bCs/>
                <w:lang w:val="fr-FR"/>
              </w:rPr>
            </w:pPr>
            <w:r w:rsidRPr="00D43F36">
              <w:rPr>
                <w:rFonts w:cs="Arial"/>
                <w:b/>
                <w:bCs/>
                <w:lang w:val="fr-FR"/>
              </w:rPr>
              <w:t>TOTALE</w:t>
            </w:r>
          </w:p>
        </w:tc>
        <w:tc>
          <w:tcPr>
            <w:tcW w:w="2268" w:type="dxa"/>
            <w:tcBorders>
              <w:top w:val="single" w:sz="4" w:space="0" w:color="auto"/>
              <w:left w:val="nil"/>
              <w:bottom w:val="single" w:sz="4" w:space="0" w:color="auto"/>
              <w:right w:val="nil"/>
            </w:tcBorders>
            <w:shd w:val="clear" w:color="000000" w:fill="D9D9D9"/>
            <w:noWrap/>
            <w:vAlign w:val="bottom"/>
            <w:hideMark/>
          </w:tcPr>
          <w:p w14:paraId="70CB2B1E" w14:textId="77777777" w:rsidR="00F16D94" w:rsidRPr="00D43F36" w:rsidRDefault="00F16D94" w:rsidP="00085636">
            <w:pPr>
              <w:tabs>
                <w:tab w:val="decimal" w:pos="358"/>
              </w:tabs>
              <w:spacing w:before="60" w:after="60"/>
              <w:jc w:val="center"/>
              <w:rPr>
                <w:rFonts w:cs="Arial"/>
                <w:b/>
                <w:bCs/>
                <w:lang w:val="fr-FR"/>
              </w:rPr>
            </w:pPr>
            <w:r w:rsidRPr="00D43F36">
              <w:rPr>
                <w:rFonts w:cs="Arial"/>
                <w:b/>
                <w:bCs/>
                <w:lang w:val="fr-FR"/>
              </w:rPr>
              <w:t>100.00</w:t>
            </w:r>
          </w:p>
        </w:tc>
        <w:tc>
          <w:tcPr>
            <w:tcW w:w="1504" w:type="dxa"/>
            <w:tcBorders>
              <w:top w:val="nil"/>
              <w:left w:val="nil"/>
              <w:bottom w:val="single" w:sz="4" w:space="0" w:color="auto"/>
              <w:right w:val="nil"/>
            </w:tcBorders>
            <w:shd w:val="clear" w:color="000000" w:fill="D9D9D9"/>
            <w:noWrap/>
            <w:vAlign w:val="bottom"/>
            <w:hideMark/>
          </w:tcPr>
          <w:p w14:paraId="3D420899" w14:textId="77777777" w:rsidR="00F16D94" w:rsidRPr="00D43F36" w:rsidRDefault="00F16D94" w:rsidP="00B404EF">
            <w:pPr>
              <w:tabs>
                <w:tab w:val="right" w:pos="1009"/>
                <w:tab w:val="center" w:pos="1064"/>
              </w:tabs>
              <w:spacing w:before="40" w:after="40"/>
              <w:ind w:left="-125" w:right="-70"/>
              <w:jc w:val="center"/>
              <w:rPr>
                <w:rFonts w:cs="Arial"/>
                <w:b/>
                <w:bCs/>
                <w:lang w:val="fr-FR"/>
              </w:rPr>
            </w:pPr>
            <w:r w:rsidRPr="00D43F36">
              <w:rPr>
                <w:rFonts w:cs="Arial"/>
                <w:b/>
                <w:bCs/>
                <w:lang w:val="fr-FR"/>
              </w:rPr>
              <w:t>1</w:t>
            </w:r>
            <w:r w:rsidR="004F122A">
              <w:rPr>
                <w:rFonts w:cs="Arial"/>
                <w:b/>
                <w:bCs/>
                <w:lang w:val="fr-FR"/>
              </w:rPr>
              <w:t>'310</w:t>
            </w:r>
            <w:r w:rsidR="00CD465E">
              <w:rPr>
                <w:rFonts w:cs="Arial"/>
                <w:b/>
                <w:bCs/>
                <w:lang w:val="fr-FR"/>
              </w:rPr>
              <w:t>'</w:t>
            </w:r>
            <w:r w:rsidR="004F122A">
              <w:rPr>
                <w:rFonts w:cs="Arial"/>
                <w:b/>
                <w:bCs/>
                <w:lang w:val="fr-FR"/>
              </w:rPr>
              <w:t>840</w:t>
            </w:r>
            <w:r w:rsidR="00CD465E">
              <w:rPr>
                <w:rFonts w:cs="Arial"/>
                <w:b/>
                <w:bCs/>
                <w:lang w:val="fr-FR"/>
              </w:rPr>
              <w:t>.00</w:t>
            </w:r>
          </w:p>
        </w:tc>
      </w:tr>
    </w:tbl>
    <w:p w14:paraId="156CAAAC" w14:textId="77777777" w:rsidR="007A7120" w:rsidRDefault="007A7120" w:rsidP="0030302B">
      <w:pPr>
        <w:rPr>
          <w:sz w:val="24"/>
          <w:szCs w:val="24"/>
        </w:rPr>
      </w:pPr>
    </w:p>
    <w:p w14:paraId="04DC37EB" w14:textId="77777777" w:rsidR="00B763CF" w:rsidRDefault="00B763CF" w:rsidP="0030302B">
      <w:pPr>
        <w:rPr>
          <w:sz w:val="24"/>
          <w:szCs w:val="24"/>
        </w:rPr>
      </w:pPr>
    </w:p>
    <w:p w14:paraId="0F59E507" w14:textId="77777777" w:rsidR="00756C98" w:rsidRDefault="00756C98" w:rsidP="00D80EA1">
      <w:pPr>
        <w:pStyle w:val="Titolo1"/>
      </w:pPr>
      <w:bookmarkStart w:id="22" w:name="_Toc174113166"/>
      <w:bookmarkStart w:id="23" w:name="_Toc181863466"/>
      <w:r w:rsidRPr="00756C98">
        <w:lastRenderedPageBreak/>
        <w:t xml:space="preserve">RELAZIONE CON LE LINEE DIRETTIVE E IL PIANO </w:t>
      </w:r>
      <w:r w:rsidRPr="00A07EB6">
        <w:t>FINANZIARIO</w:t>
      </w:r>
      <w:bookmarkStart w:id="24" w:name="_Toc82700996"/>
      <w:bookmarkEnd w:id="22"/>
      <w:bookmarkEnd w:id="23"/>
    </w:p>
    <w:p w14:paraId="06B3E8EE" w14:textId="77777777" w:rsidR="00756C98" w:rsidRPr="00756C98" w:rsidRDefault="008D7FE8" w:rsidP="00D80EA1">
      <w:pPr>
        <w:pStyle w:val="Titolo2"/>
      </w:pPr>
      <w:bookmarkStart w:id="25" w:name="_Toc174113167"/>
      <w:bookmarkStart w:id="26" w:name="_Toc181863467"/>
      <w:bookmarkEnd w:id="24"/>
      <w:r>
        <w:t>Programma di legislatura</w:t>
      </w:r>
      <w:bookmarkEnd w:id="25"/>
      <w:bookmarkEnd w:id="26"/>
    </w:p>
    <w:p w14:paraId="3EFBAC75" w14:textId="77777777" w:rsidR="00756C98" w:rsidRDefault="00756C98" w:rsidP="008D7FE8">
      <w:pPr>
        <w:contextualSpacing/>
        <w:rPr>
          <w:rFonts w:cs="Arial"/>
          <w:sz w:val="24"/>
          <w:szCs w:val="24"/>
        </w:rPr>
      </w:pPr>
      <w:r w:rsidRPr="00756C98">
        <w:rPr>
          <w:rFonts w:cs="Arial"/>
          <w:sz w:val="24"/>
          <w:szCs w:val="24"/>
        </w:rPr>
        <w:t xml:space="preserve">La spesa prevista è conseguente ai compiti fissati dalla Legge sullo sviluppo territoriale del 21 giugno 2011 e agli indirizzi fissati dal Piano direttore cantonale; essa è coerente con </w:t>
      </w:r>
      <w:r w:rsidR="008D7FE8">
        <w:rPr>
          <w:rFonts w:cs="Arial"/>
          <w:sz w:val="24"/>
          <w:szCs w:val="24"/>
        </w:rPr>
        <w:t>il Programma di legislatura 2023-2027</w:t>
      </w:r>
      <w:r w:rsidR="008D7FE8" w:rsidRPr="008D7FE8">
        <w:rPr>
          <w:rFonts w:cs="Arial"/>
          <w:sz w:val="24"/>
          <w:szCs w:val="24"/>
        </w:rPr>
        <w:t>, con particolare riferimento all’Asse strategico 2 “Sviluppo e a</w:t>
      </w:r>
      <w:r w:rsidR="008D7FE8">
        <w:rPr>
          <w:rFonts w:cs="Arial"/>
          <w:sz w:val="24"/>
          <w:szCs w:val="24"/>
        </w:rPr>
        <w:t xml:space="preserve">ttrattiva del Cantone Ticino”. </w:t>
      </w:r>
      <w:r w:rsidR="008D7FE8" w:rsidRPr="008D7FE8">
        <w:rPr>
          <w:rFonts w:cs="Arial"/>
          <w:sz w:val="24"/>
          <w:szCs w:val="24"/>
        </w:rPr>
        <w:t>In particolare, l’obiettivo 11 indica di perseguire una politica di valorizzazione del paesaggio “Promuovere il territorio valorizzando il paesaggio e il patrimonio storico-culturale, tutelando le componenti naturali e la biodiversità e riqua</w:t>
      </w:r>
      <w:r w:rsidR="00B763CF">
        <w:rPr>
          <w:rFonts w:cs="Arial"/>
          <w:sz w:val="24"/>
          <w:szCs w:val="24"/>
        </w:rPr>
        <w:t>lificando il tessuto costruito”.</w:t>
      </w:r>
    </w:p>
    <w:p w14:paraId="5813CE9B" w14:textId="77777777" w:rsidR="00B763CF" w:rsidRPr="00756C98" w:rsidRDefault="00B763CF" w:rsidP="008D7FE8">
      <w:pPr>
        <w:contextualSpacing/>
        <w:rPr>
          <w:rFonts w:cs="Arial"/>
          <w:sz w:val="24"/>
          <w:szCs w:val="24"/>
        </w:rPr>
      </w:pPr>
    </w:p>
    <w:p w14:paraId="0AEA02CD" w14:textId="77777777" w:rsidR="00756C98" w:rsidRPr="00756C98" w:rsidRDefault="00DC2295" w:rsidP="00D80EA1">
      <w:pPr>
        <w:pStyle w:val="Titolo2"/>
      </w:pPr>
      <w:bookmarkStart w:id="27" w:name="_Toc181863468"/>
      <w:r>
        <w:t>Investimenti</w:t>
      </w:r>
      <w:bookmarkEnd w:id="27"/>
    </w:p>
    <w:p w14:paraId="4E7A3AEE" w14:textId="77777777" w:rsidR="00756C98" w:rsidRDefault="00756C98" w:rsidP="00756C98">
      <w:pPr>
        <w:contextualSpacing/>
        <w:rPr>
          <w:rFonts w:cs="Arial"/>
          <w:sz w:val="24"/>
          <w:szCs w:val="24"/>
        </w:rPr>
      </w:pPr>
      <w:r w:rsidRPr="00756C98">
        <w:rPr>
          <w:rFonts w:cs="Arial"/>
          <w:sz w:val="24"/>
          <w:szCs w:val="24"/>
        </w:rPr>
        <w:t xml:space="preserve">La spesa computabile agli investimenti, pari a </w:t>
      </w:r>
      <w:r w:rsidR="004C645B">
        <w:rPr>
          <w:rFonts w:cs="Arial"/>
          <w:sz w:val="24"/>
          <w:szCs w:val="24"/>
        </w:rPr>
        <w:t>CHF</w:t>
      </w:r>
      <w:r>
        <w:rPr>
          <w:rFonts w:cs="Arial"/>
          <w:sz w:val="24"/>
          <w:szCs w:val="24"/>
        </w:rPr>
        <w:t xml:space="preserve"> </w:t>
      </w:r>
      <w:r w:rsidR="007B510F" w:rsidRPr="00137449">
        <w:rPr>
          <w:rFonts w:cs="Arial"/>
          <w:bCs/>
          <w:sz w:val="24"/>
          <w:szCs w:val="24"/>
        </w:rPr>
        <w:t>1'966</w:t>
      </w:r>
      <w:r w:rsidR="004C645B" w:rsidRPr="00137449">
        <w:rPr>
          <w:rFonts w:cs="Arial"/>
          <w:bCs/>
          <w:sz w:val="24"/>
          <w:szCs w:val="24"/>
        </w:rPr>
        <w:t>'</w:t>
      </w:r>
      <w:r w:rsidR="007B510F" w:rsidRPr="00137449">
        <w:rPr>
          <w:rFonts w:cs="Arial"/>
          <w:bCs/>
          <w:sz w:val="24"/>
          <w:szCs w:val="24"/>
        </w:rPr>
        <w:t>260</w:t>
      </w:r>
      <w:r w:rsidR="004C645B" w:rsidRPr="002263C2">
        <w:rPr>
          <w:rFonts w:cs="Arial"/>
          <w:bCs/>
          <w:sz w:val="24"/>
          <w:szCs w:val="24"/>
        </w:rPr>
        <w:t>.-</w:t>
      </w:r>
      <w:r w:rsidRPr="00756C98">
        <w:rPr>
          <w:rFonts w:cs="Arial"/>
          <w:sz w:val="24"/>
          <w:szCs w:val="24"/>
        </w:rPr>
        <w:t xml:space="preserve"> è prevista a PFI nel settore 51, protezione del territorio, CRB 765, conto 56200020 “Contributi attuazione Piani di utilizzazione cantonale”, WBS 765 50 1090.</w:t>
      </w:r>
    </w:p>
    <w:p w14:paraId="423388BD" w14:textId="77777777" w:rsidR="00B763CF" w:rsidRPr="00756C98" w:rsidRDefault="00B763CF" w:rsidP="00756C98">
      <w:pPr>
        <w:contextualSpacing/>
        <w:rPr>
          <w:rFonts w:cs="Arial"/>
          <w:sz w:val="24"/>
          <w:szCs w:val="24"/>
        </w:rPr>
      </w:pPr>
    </w:p>
    <w:p w14:paraId="4E11910D" w14:textId="77777777" w:rsidR="00756C98" w:rsidRPr="00756C98" w:rsidRDefault="00756C98" w:rsidP="00D80EA1">
      <w:pPr>
        <w:pStyle w:val="Titolo2"/>
      </w:pPr>
      <w:bookmarkStart w:id="28" w:name="_Toc82700998"/>
      <w:bookmarkStart w:id="29" w:name="_Toc174113169"/>
      <w:bookmarkStart w:id="30" w:name="_Toc181863469"/>
      <w:r w:rsidRPr="00756C98">
        <w:t>Gestione corrente</w:t>
      </w:r>
      <w:bookmarkEnd w:id="28"/>
      <w:bookmarkEnd w:id="29"/>
      <w:bookmarkEnd w:id="30"/>
    </w:p>
    <w:p w14:paraId="12F68A20" w14:textId="3F570AFC" w:rsidR="00756C98" w:rsidRDefault="00DC2295" w:rsidP="00AC0AF7">
      <w:pPr>
        <w:spacing w:after="120"/>
        <w:rPr>
          <w:rFonts w:cs="Arial"/>
          <w:sz w:val="24"/>
          <w:szCs w:val="24"/>
        </w:rPr>
      </w:pPr>
      <w:r>
        <w:rPr>
          <w:rFonts w:cs="Arial"/>
          <w:sz w:val="24"/>
          <w:szCs w:val="24"/>
        </w:rPr>
        <w:t>L</w:t>
      </w:r>
      <w:r w:rsidR="00756C98" w:rsidRPr="00756C98">
        <w:rPr>
          <w:rFonts w:cs="Arial"/>
          <w:sz w:val="24"/>
          <w:szCs w:val="24"/>
        </w:rPr>
        <w:t>a spesa</w:t>
      </w:r>
      <w:r>
        <w:rPr>
          <w:rFonts w:cs="Arial"/>
          <w:sz w:val="24"/>
          <w:szCs w:val="24"/>
        </w:rPr>
        <w:t xml:space="preserve"> </w:t>
      </w:r>
      <w:r w:rsidR="00756C98" w:rsidRPr="00756C98">
        <w:rPr>
          <w:rFonts w:cs="Arial"/>
          <w:sz w:val="24"/>
          <w:szCs w:val="24"/>
        </w:rPr>
        <w:t xml:space="preserve">di gestione corrente, pari a </w:t>
      </w:r>
      <w:r w:rsidR="004C645B">
        <w:rPr>
          <w:rFonts w:cs="Arial"/>
          <w:sz w:val="24"/>
          <w:szCs w:val="24"/>
        </w:rPr>
        <w:t xml:space="preserve">CHF </w:t>
      </w:r>
      <w:r w:rsidR="007B510F" w:rsidRPr="00137449">
        <w:rPr>
          <w:rFonts w:cs="Arial"/>
          <w:bCs/>
          <w:sz w:val="24"/>
          <w:szCs w:val="24"/>
        </w:rPr>
        <w:t>574</w:t>
      </w:r>
      <w:r w:rsidR="004C645B" w:rsidRPr="00137449">
        <w:rPr>
          <w:rFonts w:cs="Arial"/>
          <w:bCs/>
          <w:sz w:val="24"/>
          <w:szCs w:val="24"/>
        </w:rPr>
        <w:t>'</w:t>
      </w:r>
      <w:r w:rsidR="007B510F" w:rsidRPr="00137449">
        <w:rPr>
          <w:rFonts w:cs="Arial"/>
          <w:bCs/>
          <w:sz w:val="24"/>
          <w:szCs w:val="24"/>
        </w:rPr>
        <w:t>4</w:t>
      </w:r>
      <w:r w:rsidR="009839F4" w:rsidRPr="00137449">
        <w:rPr>
          <w:rFonts w:cs="Arial"/>
          <w:bCs/>
          <w:sz w:val="24"/>
          <w:szCs w:val="24"/>
        </w:rPr>
        <w:t>00</w:t>
      </w:r>
      <w:r w:rsidR="004C645B" w:rsidRPr="002263C2">
        <w:rPr>
          <w:rFonts w:cs="Arial"/>
          <w:bCs/>
          <w:sz w:val="24"/>
          <w:szCs w:val="24"/>
        </w:rPr>
        <w:t>.-</w:t>
      </w:r>
      <w:r w:rsidR="00756C98" w:rsidRPr="00756C98">
        <w:rPr>
          <w:rFonts w:cs="Arial"/>
          <w:sz w:val="24"/>
          <w:szCs w:val="24"/>
        </w:rPr>
        <w:t xml:space="preserve"> è prevista a PF </w:t>
      </w:r>
      <w:r w:rsidR="00AF738E">
        <w:rPr>
          <w:rFonts w:cs="Arial"/>
          <w:sz w:val="24"/>
          <w:szCs w:val="24"/>
        </w:rPr>
        <w:t>2025-202</w:t>
      </w:r>
      <w:r>
        <w:rPr>
          <w:rFonts w:cs="Arial"/>
          <w:sz w:val="24"/>
          <w:szCs w:val="24"/>
        </w:rPr>
        <w:t>7</w:t>
      </w:r>
      <w:r w:rsidR="00756C98" w:rsidRPr="00756C98">
        <w:rPr>
          <w:rFonts w:cs="Arial"/>
          <w:sz w:val="24"/>
          <w:szCs w:val="24"/>
        </w:rPr>
        <w:t>, CRB 765, conto 36360003 “Contributi gestione Piani di utilizzazione cantonale”, WBS 765 02 1030.</w:t>
      </w:r>
    </w:p>
    <w:p w14:paraId="171D9E68" w14:textId="77777777" w:rsidR="00B763CF" w:rsidRPr="00756C98" w:rsidRDefault="00B763CF" w:rsidP="00AC0AF7">
      <w:pPr>
        <w:spacing w:after="120"/>
        <w:rPr>
          <w:rFonts w:cs="Arial"/>
          <w:sz w:val="24"/>
          <w:szCs w:val="24"/>
        </w:rPr>
      </w:pPr>
    </w:p>
    <w:p w14:paraId="6652B8C5" w14:textId="77777777" w:rsidR="00756C98" w:rsidRPr="00756C98" w:rsidRDefault="00756C98" w:rsidP="00D80EA1">
      <w:pPr>
        <w:pStyle w:val="Titolo2"/>
      </w:pPr>
      <w:bookmarkStart w:id="31" w:name="_Toc82700999"/>
      <w:bookmarkStart w:id="32" w:name="_Toc174113170"/>
      <w:bookmarkStart w:id="33" w:name="_Toc181863470"/>
      <w:r w:rsidRPr="00756C98">
        <w:t>Personale</w:t>
      </w:r>
      <w:bookmarkEnd w:id="31"/>
      <w:bookmarkEnd w:id="32"/>
      <w:bookmarkEnd w:id="33"/>
    </w:p>
    <w:p w14:paraId="0E87583A" w14:textId="77777777" w:rsidR="00756C98" w:rsidRPr="00756C98" w:rsidRDefault="00DC2295" w:rsidP="00756C98">
      <w:pPr>
        <w:contextualSpacing/>
        <w:rPr>
          <w:rFonts w:cs="Arial"/>
          <w:sz w:val="24"/>
          <w:szCs w:val="24"/>
        </w:rPr>
      </w:pPr>
      <w:r>
        <w:rPr>
          <w:rFonts w:cs="Arial"/>
          <w:sz w:val="24"/>
          <w:szCs w:val="24"/>
        </w:rPr>
        <w:t>Il presente</w:t>
      </w:r>
      <w:r w:rsidR="00756C98" w:rsidRPr="00756C98">
        <w:rPr>
          <w:rFonts w:cs="Arial"/>
          <w:sz w:val="24"/>
          <w:szCs w:val="24"/>
        </w:rPr>
        <w:t xml:space="preserve"> messaggio non comporta alcuna modifica dell’effettivo del personale dell’Amministrazione cantonale.</w:t>
      </w:r>
    </w:p>
    <w:p w14:paraId="795069CE" w14:textId="77777777" w:rsidR="00756C98" w:rsidRPr="00756C98" w:rsidRDefault="00756C98" w:rsidP="00756C98">
      <w:pPr>
        <w:contextualSpacing/>
        <w:rPr>
          <w:rFonts w:cs="Arial"/>
          <w:sz w:val="24"/>
          <w:szCs w:val="24"/>
        </w:rPr>
      </w:pPr>
    </w:p>
    <w:p w14:paraId="1CF801A5" w14:textId="77777777" w:rsidR="00756C98" w:rsidRPr="00756C98" w:rsidRDefault="00756C98" w:rsidP="00D80EA1">
      <w:pPr>
        <w:pStyle w:val="Titolo2"/>
      </w:pPr>
      <w:bookmarkStart w:id="34" w:name="_Toc82701000"/>
      <w:bookmarkStart w:id="35" w:name="_Toc174113171"/>
      <w:bookmarkStart w:id="36" w:name="_Toc181863471"/>
      <w:r w:rsidRPr="00756C98">
        <w:t>Conseguenze finanziarie per i Comuni</w:t>
      </w:r>
      <w:bookmarkEnd w:id="34"/>
      <w:bookmarkEnd w:id="35"/>
      <w:bookmarkEnd w:id="36"/>
    </w:p>
    <w:p w14:paraId="7163C984" w14:textId="77777777" w:rsidR="00756C98" w:rsidRPr="00756C98" w:rsidRDefault="00756C98" w:rsidP="00756C98">
      <w:pPr>
        <w:contextualSpacing/>
        <w:rPr>
          <w:rFonts w:cs="Arial"/>
          <w:sz w:val="24"/>
          <w:szCs w:val="24"/>
        </w:rPr>
      </w:pPr>
      <w:r w:rsidRPr="00756C98">
        <w:rPr>
          <w:rFonts w:cs="Arial"/>
          <w:sz w:val="24"/>
          <w:szCs w:val="24"/>
        </w:rPr>
        <w:t xml:space="preserve">I costi a carico dei Comuni sono illustrati nelle pagine precedenti e si basano sull’art. 91 Lst e sul PUC-PPdM. </w:t>
      </w:r>
    </w:p>
    <w:p w14:paraId="7B278358" w14:textId="77777777" w:rsidR="002543E9" w:rsidRDefault="002543E9" w:rsidP="0030302B">
      <w:pPr>
        <w:rPr>
          <w:sz w:val="24"/>
          <w:szCs w:val="24"/>
        </w:rPr>
      </w:pPr>
    </w:p>
    <w:p w14:paraId="35E6C500" w14:textId="77777777" w:rsidR="002543E9" w:rsidRPr="009839F4" w:rsidRDefault="002543E9" w:rsidP="00D80EA1">
      <w:pPr>
        <w:pStyle w:val="Titolo1"/>
      </w:pPr>
      <w:bookmarkStart w:id="37" w:name="_Toc181863472"/>
      <w:r w:rsidRPr="009839F4">
        <w:t>CONCLUSIONI</w:t>
      </w:r>
      <w:bookmarkEnd w:id="37"/>
    </w:p>
    <w:p w14:paraId="7120588E" w14:textId="77777777" w:rsidR="00647C2C" w:rsidRPr="009839F4" w:rsidRDefault="00647C2C" w:rsidP="00647C2C">
      <w:pPr>
        <w:contextualSpacing/>
        <w:rPr>
          <w:rFonts w:cs="Arial"/>
          <w:sz w:val="24"/>
          <w:szCs w:val="24"/>
        </w:rPr>
      </w:pPr>
      <w:r>
        <w:rPr>
          <w:rFonts w:cs="Arial"/>
          <w:sz w:val="24"/>
          <w:szCs w:val="24"/>
        </w:rPr>
        <w:t xml:space="preserve">Per </w:t>
      </w:r>
      <w:r w:rsidRPr="009839F4">
        <w:rPr>
          <w:rFonts w:cs="Arial"/>
          <w:sz w:val="24"/>
          <w:szCs w:val="24"/>
        </w:rPr>
        <w:t xml:space="preserve">diversità e qualità </w:t>
      </w:r>
      <w:r>
        <w:rPr>
          <w:rFonts w:cs="Arial"/>
          <w:sz w:val="24"/>
          <w:szCs w:val="24"/>
        </w:rPr>
        <w:t xml:space="preserve">degli </w:t>
      </w:r>
      <w:r w:rsidRPr="009839F4">
        <w:rPr>
          <w:rFonts w:cs="Arial"/>
          <w:sz w:val="24"/>
          <w:szCs w:val="24"/>
        </w:rPr>
        <w:t>spazi</w:t>
      </w:r>
      <w:r>
        <w:rPr>
          <w:rFonts w:cs="Arial"/>
          <w:sz w:val="24"/>
          <w:szCs w:val="24"/>
        </w:rPr>
        <w:t>,</w:t>
      </w:r>
      <w:r w:rsidRPr="009839F4">
        <w:rPr>
          <w:rFonts w:cs="Arial"/>
          <w:sz w:val="24"/>
          <w:szCs w:val="24"/>
        </w:rPr>
        <w:t xml:space="preserve"> </w:t>
      </w:r>
      <w:r>
        <w:rPr>
          <w:rFonts w:cs="Arial"/>
          <w:sz w:val="24"/>
          <w:szCs w:val="24"/>
        </w:rPr>
        <w:t xml:space="preserve">dimensioni, </w:t>
      </w:r>
      <w:r w:rsidRPr="009839F4">
        <w:rPr>
          <w:rFonts w:cs="Arial"/>
          <w:sz w:val="24"/>
          <w:szCs w:val="24"/>
        </w:rPr>
        <w:t xml:space="preserve">posizione centrale e </w:t>
      </w:r>
      <w:r>
        <w:rPr>
          <w:rFonts w:cs="Arial"/>
          <w:sz w:val="24"/>
          <w:szCs w:val="24"/>
        </w:rPr>
        <w:t xml:space="preserve">collegamento ottimale </w:t>
      </w:r>
      <w:r w:rsidRPr="009839F4">
        <w:rPr>
          <w:rFonts w:cs="Arial"/>
          <w:sz w:val="24"/>
          <w:szCs w:val="24"/>
        </w:rPr>
        <w:t xml:space="preserve">tra gli agglomerati di Bellinzona e Locarno, il </w:t>
      </w:r>
      <w:r w:rsidR="00CD465E">
        <w:rPr>
          <w:rFonts w:cs="Arial"/>
          <w:sz w:val="24"/>
          <w:szCs w:val="24"/>
        </w:rPr>
        <w:t>PPdM</w:t>
      </w:r>
      <w:r>
        <w:rPr>
          <w:rFonts w:cs="Arial"/>
          <w:sz w:val="24"/>
          <w:szCs w:val="24"/>
        </w:rPr>
        <w:t xml:space="preserve"> è</w:t>
      </w:r>
      <w:r w:rsidRPr="009839F4">
        <w:rPr>
          <w:rFonts w:cs="Arial"/>
          <w:sz w:val="24"/>
          <w:szCs w:val="24"/>
        </w:rPr>
        <w:t xml:space="preserve"> fondamentale per l’intero Cantone.</w:t>
      </w:r>
    </w:p>
    <w:p w14:paraId="00F22B56" w14:textId="77777777" w:rsidR="00647C2C" w:rsidRPr="009839F4" w:rsidRDefault="00647C2C" w:rsidP="00647C2C">
      <w:pPr>
        <w:contextualSpacing/>
        <w:rPr>
          <w:rFonts w:cs="Arial"/>
          <w:sz w:val="24"/>
          <w:szCs w:val="24"/>
        </w:rPr>
      </w:pPr>
    </w:p>
    <w:p w14:paraId="65753D82" w14:textId="77777777" w:rsidR="00647C2C" w:rsidRDefault="00647C2C" w:rsidP="00647C2C">
      <w:pPr>
        <w:contextualSpacing/>
        <w:rPr>
          <w:rFonts w:cs="Arial"/>
          <w:sz w:val="24"/>
          <w:szCs w:val="24"/>
        </w:rPr>
      </w:pPr>
      <w:r>
        <w:rPr>
          <w:rFonts w:cs="Arial"/>
          <w:sz w:val="24"/>
          <w:szCs w:val="24"/>
        </w:rPr>
        <w:t xml:space="preserve">Si tratta infatti di </w:t>
      </w:r>
      <w:r w:rsidRPr="009839F4">
        <w:rPr>
          <w:rFonts w:cs="Arial"/>
          <w:sz w:val="24"/>
          <w:szCs w:val="24"/>
        </w:rPr>
        <w:t xml:space="preserve">un comparto che contribuisce </w:t>
      </w:r>
      <w:r>
        <w:rPr>
          <w:rFonts w:cs="Arial"/>
          <w:sz w:val="24"/>
          <w:szCs w:val="24"/>
        </w:rPr>
        <w:t>in modo determinante</w:t>
      </w:r>
      <w:r w:rsidRPr="009839F4">
        <w:rPr>
          <w:rFonts w:cs="Arial"/>
          <w:sz w:val="24"/>
          <w:szCs w:val="24"/>
        </w:rPr>
        <w:t xml:space="preserve"> alla produzione agricola cantonale </w:t>
      </w:r>
      <w:r>
        <w:rPr>
          <w:rFonts w:cs="Arial"/>
          <w:sz w:val="24"/>
          <w:szCs w:val="24"/>
        </w:rPr>
        <w:t>(caratterizzato da un</w:t>
      </w:r>
      <w:r w:rsidRPr="009839F4">
        <w:rPr>
          <w:rFonts w:cs="Arial"/>
          <w:sz w:val="24"/>
          <w:szCs w:val="24"/>
        </w:rPr>
        <w:t xml:space="preserve"> mosaico di ambienti naturali e agricoli molto preziosi a livello economico, paesaggistico, </w:t>
      </w:r>
      <w:r>
        <w:rPr>
          <w:rFonts w:cs="Arial"/>
          <w:sz w:val="24"/>
          <w:szCs w:val="24"/>
        </w:rPr>
        <w:t xml:space="preserve">ambientale e di </w:t>
      </w:r>
      <w:r w:rsidRPr="009839F4">
        <w:rPr>
          <w:rFonts w:cs="Arial"/>
          <w:sz w:val="24"/>
          <w:szCs w:val="24"/>
        </w:rPr>
        <w:t>svago</w:t>
      </w:r>
      <w:r w:rsidR="00CD465E">
        <w:rPr>
          <w:rFonts w:cs="Arial"/>
          <w:sz w:val="24"/>
          <w:szCs w:val="24"/>
        </w:rPr>
        <w:t>)</w:t>
      </w:r>
      <w:r w:rsidRPr="009839F4">
        <w:rPr>
          <w:rFonts w:cs="Arial"/>
          <w:sz w:val="24"/>
          <w:szCs w:val="24"/>
        </w:rPr>
        <w:t>.</w:t>
      </w:r>
    </w:p>
    <w:p w14:paraId="5DC59811" w14:textId="77777777" w:rsidR="00647C2C" w:rsidRPr="009839F4" w:rsidRDefault="00647C2C" w:rsidP="00647C2C">
      <w:pPr>
        <w:contextualSpacing/>
        <w:rPr>
          <w:rFonts w:cs="Arial"/>
          <w:sz w:val="24"/>
          <w:szCs w:val="24"/>
        </w:rPr>
      </w:pPr>
    </w:p>
    <w:p w14:paraId="0067A271" w14:textId="77777777" w:rsidR="00647C2C" w:rsidRDefault="00647C2C" w:rsidP="00647C2C">
      <w:pPr>
        <w:contextualSpacing/>
        <w:rPr>
          <w:rFonts w:cs="Arial"/>
          <w:sz w:val="24"/>
          <w:szCs w:val="24"/>
          <w:highlight w:val="yellow"/>
        </w:rPr>
      </w:pPr>
      <w:r w:rsidRPr="00647C2C">
        <w:rPr>
          <w:rFonts w:cs="Arial"/>
          <w:sz w:val="24"/>
          <w:szCs w:val="24"/>
        </w:rPr>
        <w:t>Il PUC-PPdM, attraverso 86 misure, intende valorizzarne la qualità paesaggistica, rafforzare il settore agricolo, proteggere e promuovere le componenti naturali e al contempo migliorare la mobilità pubblica/dolce/lenta affinché l’utenza possa fruire di</w:t>
      </w:r>
      <w:r>
        <w:rPr>
          <w:rFonts w:cs="Arial"/>
          <w:sz w:val="24"/>
          <w:szCs w:val="24"/>
        </w:rPr>
        <w:t xml:space="preserve"> un’area di svago di prossimità e apprezzarne </w:t>
      </w:r>
      <w:r w:rsidRPr="009839F4">
        <w:rPr>
          <w:rFonts w:cs="Arial"/>
          <w:sz w:val="24"/>
          <w:szCs w:val="24"/>
        </w:rPr>
        <w:t>contenuti</w:t>
      </w:r>
      <w:r>
        <w:rPr>
          <w:rFonts w:cs="Arial"/>
          <w:sz w:val="24"/>
          <w:szCs w:val="24"/>
        </w:rPr>
        <w:t>, caratteristiche</w:t>
      </w:r>
      <w:r w:rsidRPr="009839F4">
        <w:rPr>
          <w:rFonts w:cs="Arial"/>
          <w:sz w:val="24"/>
          <w:szCs w:val="24"/>
        </w:rPr>
        <w:t xml:space="preserve"> e valori </w:t>
      </w:r>
      <w:r>
        <w:rPr>
          <w:rFonts w:cs="Arial"/>
          <w:sz w:val="24"/>
          <w:szCs w:val="24"/>
        </w:rPr>
        <w:t>ambientali</w:t>
      </w:r>
      <w:r w:rsidRPr="009839F4">
        <w:rPr>
          <w:rFonts w:cs="Arial"/>
          <w:sz w:val="24"/>
          <w:szCs w:val="24"/>
        </w:rPr>
        <w:t>.</w:t>
      </w:r>
    </w:p>
    <w:p w14:paraId="22CF697F" w14:textId="77777777" w:rsidR="00647C2C" w:rsidRPr="009839F4" w:rsidRDefault="00647C2C" w:rsidP="00647C2C">
      <w:pPr>
        <w:contextualSpacing/>
        <w:rPr>
          <w:rFonts w:cs="Arial"/>
          <w:sz w:val="24"/>
          <w:szCs w:val="24"/>
        </w:rPr>
      </w:pPr>
    </w:p>
    <w:p w14:paraId="0A0EF992" w14:textId="77777777" w:rsidR="00256B41" w:rsidRPr="009839F4" w:rsidRDefault="00B74DA0" w:rsidP="00256B41">
      <w:pPr>
        <w:contextualSpacing/>
        <w:rPr>
          <w:rFonts w:cs="Arial"/>
          <w:sz w:val="24"/>
          <w:szCs w:val="24"/>
        </w:rPr>
      </w:pPr>
      <w:r w:rsidRPr="00D14049">
        <w:rPr>
          <w:rFonts w:cs="Arial"/>
          <w:sz w:val="24"/>
          <w:szCs w:val="24"/>
        </w:rPr>
        <w:t>La prima fase di attuazione del PUC, dal 2017 al 2020, si è svolta gradatamente e ha necessitato maggior attenzione, e di conseguenza maggior tempo, in particolare per l’istituzione dell’Ente Parco e dell’organico operativo</w:t>
      </w:r>
      <w:r w:rsidRPr="00D14049" w:rsidDel="00C80C97">
        <w:rPr>
          <w:rFonts w:cs="Arial"/>
          <w:sz w:val="24"/>
          <w:szCs w:val="24"/>
        </w:rPr>
        <w:t xml:space="preserve"> </w:t>
      </w:r>
      <w:r w:rsidRPr="00D14049">
        <w:rPr>
          <w:rFonts w:cs="Arial"/>
          <w:sz w:val="24"/>
          <w:szCs w:val="24"/>
        </w:rPr>
        <w:t>e per</w:t>
      </w:r>
      <w:r w:rsidR="00256B41" w:rsidRPr="00D14049">
        <w:rPr>
          <w:rFonts w:cs="Arial"/>
          <w:sz w:val="24"/>
          <w:szCs w:val="24"/>
        </w:rPr>
        <w:t>ciò anche per</w:t>
      </w:r>
      <w:r w:rsidRPr="00D14049">
        <w:rPr>
          <w:rFonts w:cs="Arial"/>
          <w:sz w:val="24"/>
          <w:szCs w:val="24"/>
        </w:rPr>
        <w:t xml:space="preserve"> l’avvio della gestione delle attività. Il volume degli investimenti realizzati è pertanto risultato </w:t>
      </w:r>
      <w:r w:rsidRPr="00D14049">
        <w:rPr>
          <w:rFonts w:cs="Arial"/>
          <w:sz w:val="24"/>
          <w:szCs w:val="24"/>
        </w:rPr>
        <w:lastRenderedPageBreak/>
        <w:t>sostanzialmente inferi</w:t>
      </w:r>
      <w:r w:rsidR="00D14049">
        <w:rPr>
          <w:rFonts w:cs="Arial"/>
          <w:sz w:val="24"/>
          <w:szCs w:val="24"/>
        </w:rPr>
        <w:t xml:space="preserve">ore a quanto previsto nel 2012. </w:t>
      </w:r>
      <w:r w:rsidR="00256B41" w:rsidRPr="00D14049">
        <w:rPr>
          <w:rFonts w:cs="Arial"/>
          <w:sz w:val="24"/>
          <w:szCs w:val="24"/>
        </w:rPr>
        <w:t>Tuttavia, l’enorme potenziale che risiede nell’attuazione del Piano di utilizzazione era e rimane molto concreto e significativo. Nel successivo quadriennio infatti la Fondazione ha consolidato il suo ruolo e le proprie funzioni. In tal senso, il programma di attività e gli investimenti previsti per gli anni 2025-2028 sono stati incrementati e sicuramente meritano ora di essere sostenuti, con la prospettiva del raggiungimento progressivo degli obiettivi del PUC.</w:t>
      </w:r>
      <w:r w:rsidR="00256B41" w:rsidRPr="009839F4">
        <w:rPr>
          <w:rFonts w:cs="Arial"/>
          <w:sz w:val="24"/>
          <w:szCs w:val="24"/>
        </w:rPr>
        <w:t xml:space="preserve"> </w:t>
      </w:r>
    </w:p>
    <w:p w14:paraId="7B88FC06" w14:textId="77777777" w:rsidR="00647C2C" w:rsidRDefault="00647C2C" w:rsidP="00647C2C">
      <w:pPr>
        <w:contextualSpacing/>
        <w:rPr>
          <w:rFonts w:cs="Arial"/>
          <w:sz w:val="24"/>
          <w:szCs w:val="24"/>
        </w:rPr>
      </w:pPr>
    </w:p>
    <w:p w14:paraId="513975E7" w14:textId="77777777" w:rsidR="00256B41" w:rsidRPr="009839F4" w:rsidRDefault="00F65F97" w:rsidP="00256B41">
      <w:pPr>
        <w:contextualSpacing/>
        <w:rPr>
          <w:rFonts w:cs="Arial"/>
          <w:sz w:val="24"/>
          <w:szCs w:val="24"/>
        </w:rPr>
      </w:pPr>
      <w:r>
        <w:rPr>
          <w:rFonts w:cs="Arial"/>
          <w:sz w:val="24"/>
          <w:szCs w:val="24"/>
        </w:rPr>
        <w:t xml:space="preserve">Il Consiglio di Stato chiede </w:t>
      </w:r>
      <w:r w:rsidRPr="004E4C9D">
        <w:rPr>
          <w:rFonts w:cs="Arial"/>
          <w:sz w:val="24"/>
          <w:szCs w:val="24"/>
        </w:rPr>
        <w:t>per il quadriennio 202</w:t>
      </w:r>
      <w:r>
        <w:rPr>
          <w:rFonts w:cs="Arial"/>
          <w:sz w:val="24"/>
          <w:szCs w:val="24"/>
        </w:rPr>
        <w:t>5</w:t>
      </w:r>
      <w:r w:rsidRPr="004E4C9D">
        <w:rPr>
          <w:rFonts w:cs="Arial"/>
          <w:sz w:val="24"/>
          <w:szCs w:val="24"/>
        </w:rPr>
        <w:t>-2</w:t>
      </w:r>
      <w:r>
        <w:rPr>
          <w:rFonts w:cs="Arial"/>
          <w:sz w:val="24"/>
          <w:szCs w:val="24"/>
        </w:rPr>
        <w:t>02</w:t>
      </w:r>
      <w:r w:rsidRPr="004E4C9D">
        <w:rPr>
          <w:rFonts w:cs="Arial"/>
          <w:sz w:val="24"/>
          <w:szCs w:val="24"/>
        </w:rPr>
        <w:t xml:space="preserve">8 </w:t>
      </w:r>
      <w:r w:rsidR="00256B41" w:rsidRPr="007A7120">
        <w:rPr>
          <w:rFonts w:cs="Arial"/>
          <w:sz w:val="24"/>
          <w:szCs w:val="24"/>
        </w:rPr>
        <w:t>un credito quadro d’investiment</w:t>
      </w:r>
      <w:r w:rsidR="00DC2295">
        <w:rPr>
          <w:rFonts w:cs="Arial"/>
          <w:sz w:val="24"/>
          <w:szCs w:val="24"/>
        </w:rPr>
        <w:t>o</w:t>
      </w:r>
      <w:r w:rsidR="00256B41" w:rsidRPr="007A7120">
        <w:rPr>
          <w:rFonts w:cs="Arial"/>
          <w:sz w:val="24"/>
          <w:szCs w:val="24"/>
        </w:rPr>
        <w:t xml:space="preserve"> di </w:t>
      </w:r>
      <w:r w:rsidR="00DC2295">
        <w:rPr>
          <w:rFonts w:cs="Arial"/>
          <w:sz w:val="24"/>
          <w:szCs w:val="24"/>
        </w:rPr>
        <w:t>CHF</w:t>
      </w:r>
      <w:r w:rsidR="00DC2295" w:rsidRPr="00CD0875">
        <w:rPr>
          <w:rFonts w:cs="Arial"/>
          <w:sz w:val="24"/>
          <w:szCs w:val="24"/>
        </w:rPr>
        <w:t xml:space="preserve"> </w:t>
      </w:r>
      <w:r w:rsidR="00E376AA" w:rsidRPr="00137449">
        <w:rPr>
          <w:rFonts w:cs="Arial"/>
          <w:bCs/>
          <w:sz w:val="24"/>
          <w:szCs w:val="24"/>
        </w:rPr>
        <w:t>1'966</w:t>
      </w:r>
      <w:r w:rsidR="00DC2295">
        <w:rPr>
          <w:rFonts w:cs="Arial"/>
          <w:bCs/>
          <w:sz w:val="24"/>
          <w:szCs w:val="24"/>
        </w:rPr>
        <w:t>'</w:t>
      </w:r>
      <w:r w:rsidR="00E376AA" w:rsidRPr="00137449">
        <w:rPr>
          <w:rFonts w:cs="Arial"/>
          <w:bCs/>
          <w:sz w:val="24"/>
          <w:szCs w:val="24"/>
        </w:rPr>
        <w:t>260</w:t>
      </w:r>
      <w:r w:rsidR="00DC2295">
        <w:rPr>
          <w:rFonts w:cs="Arial"/>
          <w:bCs/>
          <w:sz w:val="24"/>
          <w:szCs w:val="24"/>
        </w:rPr>
        <w:t>.-</w:t>
      </w:r>
      <w:r w:rsidR="00256B41" w:rsidRPr="00DC2295">
        <w:rPr>
          <w:rFonts w:cs="Arial"/>
          <w:sz w:val="24"/>
          <w:szCs w:val="24"/>
        </w:rPr>
        <w:t xml:space="preserve"> e un credito di gestione</w:t>
      </w:r>
      <w:r w:rsidR="00FF1261">
        <w:rPr>
          <w:rFonts w:cs="Arial"/>
          <w:sz w:val="24"/>
          <w:szCs w:val="24"/>
        </w:rPr>
        <w:t xml:space="preserve"> corrente</w:t>
      </w:r>
      <w:r w:rsidR="00256B41" w:rsidRPr="00DC2295">
        <w:rPr>
          <w:rFonts w:cs="Arial"/>
          <w:sz w:val="24"/>
          <w:szCs w:val="24"/>
        </w:rPr>
        <w:t xml:space="preserve"> di </w:t>
      </w:r>
      <w:r w:rsidR="00DC2295">
        <w:rPr>
          <w:rFonts w:cs="Arial"/>
          <w:sz w:val="24"/>
          <w:szCs w:val="24"/>
        </w:rPr>
        <w:t>CHF</w:t>
      </w:r>
      <w:r w:rsidR="00DC2295" w:rsidRPr="00DC2295">
        <w:rPr>
          <w:rFonts w:cs="Arial"/>
          <w:sz w:val="24"/>
          <w:szCs w:val="24"/>
        </w:rPr>
        <w:t xml:space="preserve"> </w:t>
      </w:r>
      <w:r w:rsidR="00E376AA" w:rsidRPr="00137449">
        <w:rPr>
          <w:rFonts w:cs="Arial"/>
          <w:bCs/>
          <w:sz w:val="24"/>
          <w:szCs w:val="24"/>
        </w:rPr>
        <w:t>574</w:t>
      </w:r>
      <w:r w:rsidR="00DC2295">
        <w:rPr>
          <w:rFonts w:cs="Arial"/>
          <w:bCs/>
          <w:sz w:val="24"/>
          <w:szCs w:val="24"/>
        </w:rPr>
        <w:t>'</w:t>
      </w:r>
      <w:r w:rsidR="00E376AA" w:rsidRPr="00137449">
        <w:rPr>
          <w:rFonts w:cs="Arial"/>
          <w:bCs/>
          <w:sz w:val="24"/>
          <w:szCs w:val="24"/>
        </w:rPr>
        <w:t>400</w:t>
      </w:r>
      <w:r w:rsidR="00DC2295">
        <w:rPr>
          <w:rFonts w:cs="Arial"/>
          <w:bCs/>
          <w:sz w:val="24"/>
          <w:szCs w:val="24"/>
        </w:rPr>
        <w:t>.-</w:t>
      </w:r>
      <w:r w:rsidR="00256B41" w:rsidRPr="00DC2295">
        <w:rPr>
          <w:rFonts w:cs="Arial"/>
          <w:sz w:val="24"/>
          <w:szCs w:val="24"/>
        </w:rPr>
        <w:t xml:space="preserve"> per l’attuazione</w:t>
      </w:r>
      <w:r w:rsidR="00256B41" w:rsidRPr="007A7120">
        <w:rPr>
          <w:rFonts w:cs="Arial"/>
          <w:sz w:val="24"/>
          <w:szCs w:val="24"/>
        </w:rPr>
        <w:t xml:space="preserve"> del Piano di utilizzazione cantonale del Parco del Piano di Magadino</w:t>
      </w:r>
      <w:r w:rsidR="00256B41" w:rsidRPr="009839F4">
        <w:rPr>
          <w:rFonts w:cs="Arial"/>
          <w:color w:val="FF0000"/>
          <w:sz w:val="24"/>
          <w:szCs w:val="24"/>
        </w:rPr>
        <w:t>.</w:t>
      </w:r>
    </w:p>
    <w:p w14:paraId="246D0559" w14:textId="77777777" w:rsidR="00256B41" w:rsidRPr="004E4C9D" w:rsidRDefault="00256B41" w:rsidP="00647C2C">
      <w:pPr>
        <w:contextualSpacing/>
        <w:rPr>
          <w:rFonts w:cs="Arial"/>
          <w:sz w:val="24"/>
          <w:szCs w:val="24"/>
        </w:rPr>
      </w:pPr>
    </w:p>
    <w:p w14:paraId="0572E66D" w14:textId="77777777" w:rsidR="009839F4" w:rsidRPr="009839F4" w:rsidRDefault="009839F4" w:rsidP="009839F4">
      <w:pPr>
        <w:contextualSpacing/>
        <w:rPr>
          <w:rFonts w:cs="Arial"/>
          <w:sz w:val="24"/>
          <w:szCs w:val="24"/>
        </w:rPr>
      </w:pPr>
      <w:r w:rsidRPr="009839F4">
        <w:rPr>
          <w:rFonts w:cs="Arial"/>
          <w:sz w:val="24"/>
          <w:szCs w:val="24"/>
        </w:rPr>
        <w:t>Pertanto, sulla base delle considerazioni esposte nel presente messaggio, v’invitiamo ad accettare il disegno di decreto legislativo allegato.</w:t>
      </w:r>
    </w:p>
    <w:p w14:paraId="23FE94D4" w14:textId="77777777" w:rsidR="009839F4" w:rsidRPr="009839F4" w:rsidRDefault="009839F4" w:rsidP="009839F4">
      <w:pPr>
        <w:contextualSpacing/>
        <w:rPr>
          <w:rFonts w:cs="Arial"/>
          <w:sz w:val="24"/>
          <w:szCs w:val="24"/>
        </w:rPr>
      </w:pPr>
    </w:p>
    <w:p w14:paraId="78A04973" w14:textId="77777777" w:rsidR="009839F4" w:rsidRDefault="009839F4" w:rsidP="009839F4">
      <w:pPr>
        <w:contextualSpacing/>
        <w:rPr>
          <w:rFonts w:cs="Arial"/>
          <w:szCs w:val="24"/>
        </w:rPr>
      </w:pPr>
      <w:r w:rsidRPr="009839F4">
        <w:rPr>
          <w:rFonts w:cs="Arial"/>
          <w:sz w:val="24"/>
          <w:szCs w:val="24"/>
        </w:rPr>
        <w:t>Lo stanziamento del credito proposto con l’allegato decreto legislativo richiede l’approvazione da parte della maggioranza assoluta dei membri del Gran Consiglio (cfr. art. 5 cpv. 3 LGF).</w:t>
      </w:r>
    </w:p>
    <w:p w14:paraId="75E4A0F6" w14:textId="77777777" w:rsidR="002543E9" w:rsidRPr="006F2A27" w:rsidRDefault="002543E9" w:rsidP="0030302B">
      <w:pPr>
        <w:rPr>
          <w:sz w:val="24"/>
          <w:szCs w:val="24"/>
        </w:rPr>
      </w:pPr>
      <w:bookmarkStart w:id="38" w:name="_GoBack"/>
      <w:bookmarkEnd w:id="38"/>
    </w:p>
    <w:p w14:paraId="5EFFED02" w14:textId="77777777" w:rsidR="002543E9" w:rsidRPr="006F2A27" w:rsidRDefault="002543E9" w:rsidP="0030302B">
      <w:pPr>
        <w:rPr>
          <w:sz w:val="24"/>
          <w:szCs w:val="24"/>
        </w:rPr>
      </w:pPr>
      <w:r w:rsidRPr="006F2A27">
        <w:rPr>
          <w:sz w:val="24"/>
          <w:szCs w:val="24"/>
        </w:rPr>
        <w:t xml:space="preserve">Vogliate gradire, signor Presidente, signore e signori </w:t>
      </w:r>
      <w:r>
        <w:rPr>
          <w:sz w:val="24"/>
          <w:szCs w:val="24"/>
        </w:rPr>
        <w:t>d</w:t>
      </w:r>
      <w:r w:rsidRPr="006F2A27">
        <w:rPr>
          <w:sz w:val="24"/>
          <w:szCs w:val="24"/>
        </w:rPr>
        <w:t>eputati, l’espressione della nostra massima stima.</w:t>
      </w:r>
    </w:p>
    <w:p w14:paraId="2756C4C1" w14:textId="77777777" w:rsidR="000642D8" w:rsidRPr="006F2A27" w:rsidRDefault="000642D8" w:rsidP="0030302B">
      <w:pPr>
        <w:rPr>
          <w:sz w:val="24"/>
          <w:szCs w:val="24"/>
        </w:rPr>
      </w:pPr>
    </w:p>
    <w:p w14:paraId="46C6D995" w14:textId="77777777" w:rsidR="002543E9" w:rsidRPr="006F2A27" w:rsidRDefault="002543E9" w:rsidP="0030302B">
      <w:pPr>
        <w:rPr>
          <w:sz w:val="24"/>
          <w:szCs w:val="24"/>
        </w:rPr>
      </w:pPr>
    </w:p>
    <w:p w14:paraId="55960F2E" w14:textId="77777777" w:rsidR="002543E9" w:rsidRPr="006F2A27" w:rsidRDefault="002543E9" w:rsidP="0030302B">
      <w:pPr>
        <w:rPr>
          <w:sz w:val="24"/>
          <w:szCs w:val="24"/>
        </w:rPr>
      </w:pPr>
      <w:r w:rsidRPr="006F2A27">
        <w:rPr>
          <w:sz w:val="24"/>
          <w:szCs w:val="24"/>
        </w:rPr>
        <w:t>Per il Consiglio di Stato</w:t>
      </w:r>
    </w:p>
    <w:p w14:paraId="78D140AF" w14:textId="77777777" w:rsidR="002543E9" w:rsidRPr="006F2A27" w:rsidRDefault="002543E9" w:rsidP="0030302B">
      <w:pPr>
        <w:rPr>
          <w:sz w:val="24"/>
          <w:szCs w:val="24"/>
        </w:rPr>
      </w:pPr>
    </w:p>
    <w:p w14:paraId="0EAB65C6" w14:textId="77777777" w:rsidR="002543E9" w:rsidRPr="006F2A27" w:rsidRDefault="002543E9" w:rsidP="0030302B">
      <w:pPr>
        <w:rPr>
          <w:sz w:val="24"/>
          <w:szCs w:val="24"/>
        </w:rPr>
      </w:pPr>
      <w:r w:rsidRPr="006F2A27">
        <w:rPr>
          <w:sz w:val="24"/>
          <w:szCs w:val="24"/>
        </w:rPr>
        <w:t xml:space="preserve">Il Presidente: </w:t>
      </w:r>
      <w:r w:rsidR="00C7334B">
        <w:rPr>
          <w:sz w:val="24"/>
          <w:szCs w:val="24"/>
        </w:rPr>
        <w:t>Christian Vitta</w:t>
      </w:r>
    </w:p>
    <w:p w14:paraId="606C1B7E" w14:textId="77777777" w:rsidR="002543E9" w:rsidRDefault="002543E9" w:rsidP="0030302B">
      <w:pPr>
        <w:ind w:right="27"/>
        <w:jc w:val="left"/>
      </w:pPr>
      <w:r w:rsidRPr="006F2A27">
        <w:rPr>
          <w:sz w:val="24"/>
          <w:szCs w:val="24"/>
        </w:rPr>
        <w:t xml:space="preserve">Il Cancelliere: </w:t>
      </w:r>
      <w:r w:rsidR="00C7334B">
        <w:rPr>
          <w:sz w:val="24"/>
          <w:szCs w:val="24"/>
        </w:rPr>
        <w:t>Arnoldo Coduri</w:t>
      </w:r>
    </w:p>
    <w:p w14:paraId="2E67A450" w14:textId="77777777" w:rsidR="002543E9" w:rsidRPr="002543E9" w:rsidRDefault="002543E9" w:rsidP="00D33940">
      <w:pPr>
        <w:pStyle w:val="StandardRisoluzionedelConsigliodiStato"/>
        <w:ind w:right="-1"/>
      </w:pPr>
    </w:p>
    <w:p w14:paraId="59176E59" w14:textId="77777777" w:rsidR="00D649A8" w:rsidRPr="002543E9" w:rsidRDefault="00D649A8" w:rsidP="00D33940">
      <w:pPr>
        <w:pStyle w:val="StandardRisoluzionedelConsigliodiStato"/>
        <w:ind w:right="-1"/>
      </w:pPr>
    </w:p>
    <w:p w14:paraId="72F12BA3" w14:textId="77777777" w:rsidR="000E7969" w:rsidRDefault="000E7969">
      <w:pPr>
        <w:rPr>
          <w:sz w:val="24"/>
        </w:rPr>
      </w:pPr>
      <w:r>
        <w:br w:type="page"/>
      </w:r>
    </w:p>
    <w:p w14:paraId="29240E38" w14:textId="77777777" w:rsidR="00573474" w:rsidRDefault="00573474" w:rsidP="00573474">
      <w:pPr>
        <w:pStyle w:val="StandardRisoluzionedelConsigliodiStato"/>
        <w:ind w:right="-1"/>
      </w:pPr>
      <w:r>
        <w:lastRenderedPageBreak/>
        <w:t>Disegno di</w:t>
      </w:r>
    </w:p>
    <w:p w14:paraId="67423383" w14:textId="77777777" w:rsidR="00573474" w:rsidRDefault="00573474" w:rsidP="00573474">
      <w:pPr>
        <w:pStyle w:val="StandardRisoluzionedelConsigliodiStato"/>
        <w:ind w:right="-1"/>
      </w:pPr>
    </w:p>
    <w:p w14:paraId="71BF1921" w14:textId="77777777" w:rsidR="00573474" w:rsidRPr="005E5513" w:rsidRDefault="005E5513" w:rsidP="00573474">
      <w:pPr>
        <w:pStyle w:val="StandardRisoluzionedelConsigliodiStato"/>
        <w:ind w:right="-1"/>
        <w:rPr>
          <w:b/>
        </w:rPr>
      </w:pPr>
      <w:r w:rsidRPr="005E5513">
        <w:rPr>
          <w:b/>
        </w:rPr>
        <w:t xml:space="preserve">Decreto legislativo </w:t>
      </w:r>
    </w:p>
    <w:p w14:paraId="4B340072" w14:textId="77777777" w:rsidR="00573474" w:rsidRDefault="00573474" w:rsidP="00573474">
      <w:pPr>
        <w:pStyle w:val="StandardRisoluzionedelConsigliodiStato"/>
        <w:ind w:right="-1"/>
        <w:rPr>
          <w:b/>
        </w:rPr>
      </w:pPr>
      <w:r w:rsidRPr="005E5513">
        <w:rPr>
          <w:b/>
        </w:rPr>
        <w:t>concernente l</w:t>
      </w:r>
      <w:r w:rsidR="005A1760">
        <w:rPr>
          <w:b/>
        </w:rPr>
        <w:t>o stanziamento</w:t>
      </w:r>
      <w:r w:rsidRPr="005E5513">
        <w:rPr>
          <w:b/>
        </w:rPr>
        <w:t xml:space="preserve"> di un credito quadro d’investimento di</w:t>
      </w:r>
      <w:r w:rsidR="005E5513">
        <w:rPr>
          <w:b/>
        </w:rPr>
        <w:t xml:space="preserve"> 1'966'260</w:t>
      </w:r>
      <w:r w:rsidRPr="005E5513">
        <w:rPr>
          <w:b/>
        </w:rPr>
        <w:t xml:space="preserve"> franchi e di un credito di gestione</w:t>
      </w:r>
      <w:r w:rsidR="005A1760">
        <w:rPr>
          <w:b/>
        </w:rPr>
        <w:t xml:space="preserve"> corrente</w:t>
      </w:r>
      <w:r w:rsidRPr="005E5513">
        <w:rPr>
          <w:b/>
        </w:rPr>
        <w:t xml:space="preserve"> di </w:t>
      </w:r>
      <w:r w:rsidR="00A17B5D" w:rsidRPr="005E5513">
        <w:rPr>
          <w:b/>
        </w:rPr>
        <w:t>574’400</w:t>
      </w:r>
      <w:r w:rsidR="00874BFC">
        <w:rPr>
          <w:b/>
        </w:rPr>
        <w:t xml:space="preserve"> franchi</w:t>
      </w:r>
      <w:r w:rsidRPr="005E5513">
        <w:rPr>
          <w:b/>
        </w:rPr>
        <w:t xml:space="preserve"> per l’attuazione del Piano di utilizzazione cantonale del Parco del Piano di Magadino</w:t>
      </w:r>
      <w:r w:rsidR="002551C1">
        <w:rPr>
          <w:b/>
        </w:rPr>
        <w:t xml:space="preserve"> nel periodo 2025–</w:t>
      </w:r>
      <w:r w:rsidRPr="005E5513">
        <w:rPr>
          <w:b/>
        </w:rPr>
        <w:t>2028</w:t>
      </w:r>
    </w:p>
    <w:p w14:paraId="25020030" w14:textId="77777777" w:rsidR="002551C1" w:rsidRPr="005E5513" w:rsidRDefault="002551C1" w:rsidP="002551C1">
      <w:pPr>
        <w:pStyle w:val="StandardRisoluzionedelConsigliodiStato"/>
        <w:ind w:right="-1"/>
      </w:pPr>
      <w:r>
        <w:t xml:space="preserve">del </w:t>
      </w:r>
      <w:r w:rsidRPr="001619DB">
        <w:t>....................</w:t>
      </w:r>
    </w:p>
    <w:p w14:paraId="58CE050E" w14:textId="77777777" w:rsidR="002551C1" w:rsidRDefault="002551C1" w:rsidP="002551C1">
      <w:pPr>
        <w:pStyle w:val="StandardRisoluzionedelConsigliodiStato"/>
        <w:ind w:right="-1"/>
      </w:pPr>
    </w:p>
    <w:p w14:paraId="72A4DF32" w14:textId="77777777" w:rsidR="002551C1" w:rsidRDefault="002551C1" w:rsidP="002551C1">
      <w:pPr>
        <w:pStyle w:val="StandardRisoluzionedelConsigliodiStato"/>
        <w:ind w:right="-1"/>
      </w:pPr>
      <w:r>
        <w:t>IL GRAN CONSIGLIO</w:t>
      </w:r>
    </w:p>
    <w:p w14:paraId="3A137DB2" w14:textId="77777777" w:rsidR="002551C1" w:rsidRDefault="002551C1" w:rsidP="002551C1">
      <w:pPr>
        <w:pStyle w:val="StandardRisoluzionedelConsigliodiStato"/>
        <w:ind w:right="-1"/>
      </w:pPr>
      <w:r>
        <w:t>DELLA REPUBBLICA E CANTONE TICINO</w:t>
      </w:r>
    </w:p>
    <w:p w14:paraId="18C9EB4F" w14:textId="77777777" w:rsidR="002551C1" w:rsidRDefault="002551C1" w:rsidP="002551C1">
      <w:pPr>
        <w:pStyle w:val="StandardRisoluzionedelConsigliodiStato"/>
        <w:ind w:right="-1"/>
      </w:pPr>
    </w:p>
    <w:p w14:paraId="155500C8" w14:textId="0E45E166" w:rsidR="002551C1" w:rsidRDefault="002551C1" w:rsidP="002551C1">
      <w:pPr>
        <w:pStyle w:val="StandardRisoluzionedelConsigliodiStato"/>
        <w:ind w:right="-1"/>
      </w:pPr>
      <w:r w:rsidRPr="001619DB">
        <w:t xml:space="preserve">visto il messaggio del Consiglio di Stato n. </w:t>
      </w:r>
      <w:r w:rsidR="00A05FE2">
        <w:t>8499</w:t>
      </w:r>
      <w:r w:rsidRPr="001619DB">
        <w:t xml:space="preserve"> del </w:t>
      </w:r>
      <w:r w:rsidR="00A05FE2">
        <w:t>13 novembre 2024,</w:t>
      </w:r>
    </w:p>
    <w:p w14:paraId="790BAC47" w14:textId="77777777" w:rsidR="002551C1" w:rsidRDefault="002551C1" w:rsidP="002551C1">
      <w:pPr>
        <w:pStyle w:val="StandardRisoluzionedelConsigliodiStato"/>
        <w:ind w:right="-1"/>
      </w:pPr>
    </w:p>
    <w:p w14:paraId="4FDD25C4" w14:textId="77777777" w:rsidR="002551C1" w:rsidRDefault="002551C1" w:rsidP="002551C1">
      <w:pPr>
        <w:pStyle w:val="StandardRisoluzionedelConsigliodiStato"/>
        <w:ind w:right="-1"/>
      </w:pPr>
      <w:r w:rsidRPr="001619DB">
        <w:t>decreta:</w:t>
      </w:r>
    </w:p>
    <w:p w14:paraId="71FEA159" w14:textId="77777777" w:rsidR="00573474" w:rsidRDefault="00573474" w:rsidP="00573474">
      <w:pPr>
        <w:pStyle w:val="StandardRisoluzionedelConsigliodiStato"/>
        <w:ind w:right="-1"/>
      </w:pPr>
    </w:p>
    <w:p w14:paraId="5080C8AB" w14:textId="77777777" w:rsidR="00573474" w:rsidRDefault="00573474" w:rsidP="00573474">
      <w:pPr>
        <w:pStyle w:val="StandardRisoluzionedelConsigliodiStato"/>
        <w:ind w:right="-1"/>
      </w:pPr>
    </w:p>
    <w:p w14:paraId="779F3357" w14:textId="77777777" w:rsidR="00573474" w:rsidRPr="00874BFC" w:rsidRDefault="00874BFC" w:rsidP="00573474">
      <w:pPr>
        <w:pStyle w:val="StandardRisoluzionedelConsigliodiStato"/>
        <w:ind w:right="-1"/>
        <w:rPr>
          <w:b/>
        </w:rPr>
      </w:pPr>
      <w:r w:rsidRPr="00874BFC">
        <w:rPr>
          <w:b/>
        </w:rPr>
        <w:t>Art.</w:t>
      </w:r>
      <w:r w:rsidR="00573474" w:rsidRPr="00874BFC">
        <w:rPr>
          <w:b/>
        </w:rPr>
        <w:t>1</w:t>
      </w:r>
    </w:p>
    <w:p w14:paraId="31818E09" w14:textId="77777777" w:rsidR="005A1760" w:rsidRDefault="00573474" w:rsidP="005A1760">
      <w:pPr>
        <w:pStyle w:val="StandardRisoluzionedelConsigliodiStato"/>
        <w:ind w:right="-1"/>
      </w:pPr>
      <w:r>
        <w:t xml:space="preserve">È stanziato un </w:t>
      </w:r>
      <w:r w:rsidRPr="00573474">
        <w:t>credito</w:t>
      </w:r>
      <w:r w:rsidR="00201550">
        <w:t xml:space="preserve"> quadro di</w:t>
      </w:r>
      <w:r w:rsidRPr="00573474">
        <w:t xml:space="preserve"> </w:t>
      </w:r>
      <w:r w:rsidR="00A17B5D">
        <w:t>1'966'260</w:t>
      </w:r>
      <w:r w:rsidRPr="00573474">
        <w:t xml:space="preserve"> franchi per l’attuazione del Piano di utilizzazione cantonale del Parco del Piano di Magad</w:t>
      </w:r>
      <w:r w:rsidR="002551C1">
        <w:t>ino (PUC-PPdM) nel periodo 2025–</w:t>
      </w:r>
      <w:r w:rsidRPr="00573474">
        <w:t>2028</w:t>
      </w:r>
      <w:r w:rsidR="00423BAD">
        <w:t xml:space="preserve">, </w:t>
      </w:r>
      <w:r w:rsidR="005A1760">
        <w:t>iscritto al conto degli investimenti del Dipartimento del territorio, Sezione dello sviluppo territoriale.</w:t>
      </w:r>
    </w:p>
    <w:p w14:paraId="5232CBCE" w14:textId="77777777" w:rsidR="00573474" w:rsidRDefault="00573474" w:rsidP="00573474">
      <w:pPr>
        <w:pStyle w:val="StandardRisoluzionedelConsigliodiStato"/>
        <w:ind w:right="-1"/>
      </w:pPr>
    </w:p>
    <w:p w14:paraId="01C18431" w14:textId="77777777" w:rsidR="00573474" w:rsidRPr="00874BFC" w:rsidRDefault="00874BFC" w:rsidP="00573474">
      <w:pPr>
        <w:pStyle w:val="StandardRisoluzionedelConsigliodiStato"/>
        <w:ind w:right="-1"/>
        <w:rPr>
          <w:b/>
        </w:rPr>
      </w:pPr>
      <w:r w:rsidRPr="00874BFC">
        <w:rPr>
          <w:b/>
        </w:rPr>
        <w:t>Art.</w:t>
      </w:r>
      <w:r w:rsidR="00573474" w:rsidRPr="00874BFC">
        <w:rPr>
          <w:b/>
        </w:rPr>
        <w:t xml:space="preserve"> </w:t>
      </w:r>
      <w:r w:rsidR="00423BAD">
        <w:rPr>
          <w:b/>
        </w:rPr>
        <w:t>2</w:t>
      </w:r>
    </w:p>
    <w:p w14:paraId="77F903EB" w14:textId="77777777" w:rsidR="005A1760" w:rsidRDefault="00423BAD" w:rsidP="005A1760">
      <w:pPr>
        <w:pStyle w:val="StandardRisoluzionedelConsigliodiStato"/>
        <w:ind w:right="-1"/>
      </w:pPr>
      <w:r>
        <w:t>È stanziato un credito di 574'400 franchi</w:t>
      </w:r>
      <w:r w:rsidR="005A1760">
        <w:t>, iscritto ne</w:t>
      </w:r>
      <w:r>
        <w:t>i</w:t>
      </w:r>
      <w:r w:rsidR="005A1760">
        <w:t xml:space="preserve"> </w:t>
      </w:r>
      <w:r w:rsidR="005A1760" w:rsidRPr="00BD3B11">
        <w:t>cont</w:t>
      </w:r>
      <w:r>
        <w:t>i</w:t>
      </w:r>
      <w:r w:rsidR="005A1760" w:rsidRPr="00BD3B11">
        <w:t xml:space="preserve"> di gestione corrente del Dipartimento del territorio, Sezione dello sviluppo territoriale</w:t>
      </w:r>
      <w:r w:rsidR="005A1760">
        <w:t>.</w:t>
      </w:r>
      <w:r w:rsidR="005A1760" w:rsidRPr="00C7334B">
        <w:rPr>
          <w:highlight w:val="yellow"/>
        </w:rPr>
        <w:t xml:space="preserve"> </w:t>
      </w:r>
    </w:p>
    <w:p w14:paraId="27185073" w14:textId="77777777" w:rsidR="00186AF7" w:rsidRDefault="00186AF7" w:rsidP="00186AF7">
      <w:pPr>
        <w:pStyle w:val="StandardRisoluzionedelConsigliodiStato"/>
        <w:ind w:right="-1"/>
      </w:pPr>
    </w:p>
    <w:p w14:paraId="6AD322EB" w14:textId="77777777" w:rsidR="00186AF7" w:rsidRPr="00874BFC" w:rsidRDefault="00874BFC" w:rsidP="00186AF7">
      <w:pPr>
        <w:pStyle w:val="StandardRisoluzionedelConsigliodiStato"/>
        <w:ind w:right="-1"/>
        <w:rPr>
          <w:b/>
        </w:rPr>
      </w:pPr>
      <w:r w:rsidRPr="00874BFC">
        <w:rPr>
          <w:b/>
        </w:rPr>
        <w:t xml:space="preserve">Art. </w:t>
      </w:r>
      <w:r w:rsidR="00423BAD">
        <w:rPr>
          <w:b/>
        </w:rPr>
        <w:t>3</w:t>
      </w:r>
    </w:p>
    <w:p w14:paraId="40EF74BA" w14:textId="77777777" w:rsidR="00423BAD" w:rsidRDefault="005A1760" w:rsidP="00573474">
      <w:pPr>
        <w:pStyle w:val="StandardRisoluzionedelConsigliodiStato"/>
        <w:ind w:right="-1"/>
      </w:pPr>
      <w:r>
        <w:t>Al Consiglio di Stato è assegnata la competenza di stabilire l'ammontare degli importi annuali.</w:t>
      </w:r>
    </w:p>
    <w:p w14:paraId="3D5DD804" w14:textId="77777777" w:rsidR="00573474" w:rsidRDefault="00573474" w:rsidP="00573474">
      <w:pPr>
        <w:pStyle w:val="StandardRisoluzionedelConsigliodiStato"/>
        <w:ind w:right="-1"/>
      </w:pPr>
    </w:p>
    <w:p w14:paraId="5434E020" w14:textId="77777777" w:rsidR="00573474" w:rsidRPr="00874BFC" w:rsidRDefault="00874BFC" w:rsidP="00573474">
      <w:pPr>
        <w:pStyle w:val="StandardRisoluzionedelConsigliodiStato"/>
        <w:ind w:right="-1"/>
        <w:rPr>
          <w:b/>
        </w:rPr>
      </w:pPr>
      <w:r w:rsidRPr="00874BFC">
        <w:rPr>
          <w:b/>
        </w:rPr>
        <w:t>Art.</w:t>
      </w:r>
      <w:r w:rsidR="00BD3B11" w:rsidRPr="00874BFC">
        <w:rPr>
          <w:b/>
        </w:rPr>
        <w:t xml:space="preserve"> </w:t>
      </w:r>
      <w:r w:rsidR="00423BAD">
        <w:rPr>
          <w:b/>
        </w:rPr>
        <w:t>4</w:t>
      </w:r>
    </w:p>
    <w:p w14:paraId="0B872131" w14:textId="77777777" w:rsidR="00EC5D1F" w:rsidRPr="00EC5D1F" w:rsidRDefault="00EC5D1F" w:rsidP="00EC5D1F">
      <w:pPr>
        <w:rPr>
          <w:rFonts w:eastAsia="Times New Roman" w:cs="Times New Roman"/>
          <w:sz w:val="24"/>
          <w:szCs w:val="24"/>
          <w:lang w:val="it-IT" w:eastAsia="it-IT"/>
        </w:rPr>
      </w:pPr>
      <w:r w:rsidRPr="00EC5D1F">
        <w:rPr>
          <w:rFonts w:eastAsia="Times New Roman" w:cs="Times New Roman"/>
          <w:sz w:val="24"/>
          <w:szCs w:val="24"/>
          <w:vertAlign w:val="superscript"/>
          <w:lang w:val="it-IT" w:eastAsia="it-IT"/>
        </w:rPr>
        <w:t>1</w:t>
      </w:r>
      <w:r w:rsidRPr="00EC5D1F">
        <w:rPr>
          <w:rFonts w:eastAsia="Times New Roman" w:cs="Times New Roman"/>
          <w:sz w:val="24"/>
          <w:szCs w:val="24"/>
          <w:lang w:val="it-IT" w:eastAsia="it-IT"/>
        </w:rPr>
        <w:t>Il presente decreto legislativo sottostà a referendum facoltativo.</w:t>
      </w:r>
    </w:p>
    <w:p w14:paraId="5A11080D" w14:textId="77777777" w:rsidR="00EC5D1F" w:rsidRPr="00EC5D1F" w:rsidRDefault="00EC5D1F" w:rsidP="00EC5D1F">
      <w:pPr>
        <w:rPr>
          <w:rFonts w:eastAsia="Times New Roman" w:cs="Times New Roman"/>
          <w:sz w:val="24"/>
          <w:szCs w:val="20"/>
          <w:lang w:eastAsia="it-IT"/>
        </w:rPr>
      </w:pPr>
      <w:r w:rsidRPr="00EC5D1F">
        <w:rPr>
          <w:rFonts w:eastAsia="Times New Roman" w:cs="Times New Roman"/>
          <w:sz w:val="24"/>
          <w:szCs w:val="20"/>
          <w:vertAlign w:val="superscript"/>
          <w:lang w:val="it-IT" w:eastAsia="it-IT"/>
        </w:rPr>
        <w:t>2</w:t>
      </w:r>
      <w:r w:rsidRPr="00EC5D1F">
        <w:rPr>
          <w:rFonts w:eastAsia="Times New Roman" w:cs="Times New Roman"/>
          <w:sz w:val="24"/>
          <w:szCs w:val="20"/>
          <w:lang w:val="it-IT" w:eastAsia="it-IT"/>
        </w:rPr>
        <w:t xml:space="preserve">Esso entra in vigore </w:t>
      </w:r>
      <w:r w:rsidRPr="00EC5D1F">
        <w:rPr>
          <w:rFonts w:eastAsia="Times New Roman" w:cs="Times New Roman"/>
          <w:sz w:val="24"/>
          <w:szCs w:val="24"/>
          <w:lang w:val="it-IT" w:eastAsia="it-IT"/>
        </w:rPr>
        <w:t>immediatamente.</w:t>
      </w:r>
    </w:p>
    <w:p w14:paraId="5A6EBDDA" w14:textId="77777777" w:rsidR="00573474" w:rsidRDefault="00573474" w:rsidP="00573474">
      <w:pPr>
        <w:pStyle w:val="StandardRisoluzionedelConsigliodiStato"/>
        <w:ind w:right="-1"/>
      </w:pPr>
    </w:p>
    <w:p w14:paraId="657639F2" w14:textId="77777777" w:rsidR="00573474" w:rsidRDefault="00573474" w:rsidP="00573474">
      <w:pPr>
        <w:pStyle w:val="StandardRisoluzionedelConsigliodiStato"/>
        <w:ind w:right="-1"/>
      </w:pPr>
    </w:p>
    <w:p w14:paraId="0399EC62" w14:textId="77777777" w:rsidR="00D649A8" w:rsidRPr="002543E9" w:rsidRDefault="00D649A8" w:rsidP="00D33940">
      <w:pPr>
        <w:pStyle w:val="StandardRisoluzionedelConsigliodiStato"/>
        <w:ind w:right="-1"/>
      </w:pPr>
    </w:p>
    <w:sectPr w:rsidR="00D649A8" w:rsidRPr="002543E9" w:rsidSect="0030302B">
      <w:headerReference w:type="even" r:id="rId22"/>
      <w:headerReference w:type="default" r:id="rId23"/>
      <w:footerReference w:type="even" r:id="rId24"/>
      <w:footerReference w:type="default" r:id="rId25"/>
      <w:headerReference w:type="first" r:id="rId26"/>
      <w:footerReference w:type="first" r:id="rId27"/>
      <w:pgSz w:w="11906" w:h="16838" w:code="9"/>
      <w:pgMar w:top="1985" w:right="861" w:bottom="1134" w:left="1560" w:header="533" w:footer="39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45E23B6" w16cid:durableId="2AA7A0E5"/>
  <w16cid:commentId w16cid:paraId="6A2A6F36" w16cid:durableId="2AA7A0E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A80483" w14:textId="77777777" w:rsidR="002263C2" w:rsidRDefault="002263C2" w:rsidP="00F657BF">
      <w:r>
        <w:separator/>
      </w:r>
    </w:p>
  </w:endnote>
  <w:endnote w:type="continuationSeparator" w:id="0">
    <w:p w14:paraId="74C1D74D" w14:textId="77777777" w:rsidR="002263C2" w:rsidRDefault="002263C2"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Merriweather-Light">
    <w:altName w:val="Cambria"/>
    <w:charset w:val="00"/>
    <w:family w:val="roman"/>
    <w:pitch w:val="variable"/>
    <w:sig w:usb0="800000A7" w:usb1="50000000" w:usb2="00000000" w:usb3="00000000" w:csb0="00000001"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AF" w:usb1="5000205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01AD1F" w14:textId="77777777" w:rsidR="002263C2" w:rsidRDefault="002263C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2263C2" w:rsidRPr="003D1008" w14:paraId="6B45BC33" w14:textId="77777777" w:rsidTr="0030302B">
      <w:trPr>
        <w:trHeight w:hRule="exact" w:val="737"/>
      </w:trPr>
      <w:tc>
        <w:tcPr>
          <w:tcW w:w="4695" w:type="dxa"/>
        </w:tcPr>
        <w:p w14:paraId="13D119E9" w14:textId="77777777" w:rsidR="002263C2" w:rsidRPr="003D1008" w:rsidRDefault="002263C2" w:rsidP="0030302B">
          <w:pPr>
            <w:tabs>
              <w:tab w:val="center" w:pos="2382"/>
            </w:tabs>
          </w:pPr>
        </w:p>
      </w:tc>
      <w:tc>
        <w:tcPr>
          <w:tcW w:w="721" w:type="dxa"/>
        </w:tcPr>
        <w:p w14:paraId="57DBCE18" w14:textId="77777777" w:rsidR="002263C2" w:rsidRPr="003D1008" w:rsidRDefault="002263C2" w:rsidP="00821736">
          <w:pPr>
            <w:jc w:val="center"/>
          </w:pPr>
          <w:r w:rsidRPr="003D1008">
            <w:rPr>
              <w:noProof/>
              <w:lang w:eastAsia="it-CH"/>
            </w:rPr>
            <w:drawing>
              <wp:anchor distT="0" distB="0" distL="114300" distR="114300" simplePos="0" relativeHeight="251669504" behindDoc="0" locked="1" layoutInCell="1" allowOverlap="1" wp14:anchorId="571FA03E" wp14:editId="73533F6A">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267E4F61" w14:textId="77777777" w:rsidR="002263C2" w:rsidRPr="003D1008" w:rsidRDefault="002263C2" w:rsidP="0030302B">
          <w:pPr>
            <w:jc w:val="center"/>
          </w:pPr>
          <w:r w:rsidRPr="003D1008">
            <w:rPr>
              <w:noProof/>
              <w:lang w:eastAsia="it-CH"/>
            </w:rPr>
            <w:drawing>
              <wp:anchor distT="0" distB="0" distL="114300" distR="114300" simplePos="0" relativeHeight="251670528" behindDoc="0" locked="1" layoutInCell="1" allowOverlap="1" wp14:anchorId="3FE9961C" wp14:editId="7F308C08">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56B7FBDA" w14:textId="77777777" w:rsidR="002263C2" w:rsidRPr="003D1008" w:rsidRDefault="002263C2" w:rsidP="0030302B"/>
      </w:tc>
    </w:tr>
  </w:tbl>
  <w:p w14:paraId="6D51E0D8" w14:textId="77777777" w:rsidR="002263C2" w:rsidRDefault="002263C2" w:rsidP="0030302B">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AECE91" w14:textId="77777777" w:rsidR="002263C2" w:rsidRDefault="002263C2">
    <w:pPr>
      <w:pStyle w:val="Pidipagina"/>
      <w:jc w:val="center"/>
    </w:pPr>
  </w:p>
  <w:p w14:paraId="29373997" w14:textId="77777777" w:rsidR="002263C2" w:rsidRPr="008C6C46" w:rsidRDefault="002263C2" w:rsidP="0030302B">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A91013" w14:textId="77777777" w:rsidR="002263C2" w:rsidRDefault="002263C2" w:rsidP="00F657BF">
      <w:r>
        <w:separator/>
      </w:r>
    </w:p>
  </w:footnote>
  <w:footnote w:type="continuationSeparator" w:id="0">
    <w:p w14:paraId="5EDA87E9" w14:textId="77777777" w:rsidR="002263C2" w:rsidRDefault="002263C2" w:rsidP="00F657BF">
      <w:r>
        <w:continuationSeparator/>
      </w:r>
    </w:p>
  </w:footnote>
  <w:footnote w:id="1">
    <w:p w14:paraId="009CDBC7" w14:textId="77777777" w:rsidR="002263C2" w:rsidRPr="00A80EF7" w:rsidRDefault="002263C2" w:rsidP="00C7446D">
      <w:pPr>
        <w:pStyle w:val="Testonotaapidipagina"/>
        <w:rPr>
          <w:lang w:val="it-CH"/>
        </w:rPr>
      </w:pPr>
      <w:r>
        <w:rPr>
          <w:rStyle w:val="Rimandonotaapidipagina"/>
        </w:rPr>
        <w:footnoteRef/>
      </w:r>
      <w:r w:rsidRPr="00F2478F">
        <w:rPr>
          <w:lang w:val="it-CH"/>
        </w:rPr>
        <w:t xml:space="preserve"> </w:t>
      </w:r>
      <w:r>
        <w:rPr>
          <w:lang w:val="it-CH"/>
        </w:rPr>
        <w:t>Associazione delle aziende con superfici di compensazione ecologica interconnesse.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0302CE" w14:textId="77777777" w:rsidR="002263C2" w:rsidRDefault="002263C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2263C2" w:rsidRPr="002747E7" w14:paraId="22552FAF" w14:textId="77777777" w:rsidTr="0030302B">
      <w:trPr>
        <w:trHeight w:val="562"/>
      </w:trPr>
      <w:tc>
        <w:tcPr>
          <w:tcW w:w="8383" w:type="dxa"/>
          <w:tcBorders>
            <w:left w:val="single" w:sz="4" w:space="0" w:color="auto"/>
            <w:bottom w:val="single" w:sz="4" w:space="0" w:color="auto"/>
          </w:tcBorders>
          <w:tcMar>
            <w:left w:w="142" w:type="dxa"/>
          </w:tcMar>
          <w:vAlign w:val="bottom"/>
        </w:tcPr>
        <w:p w14:paraId="0F43FA05" w14:textId="77777777" w:rsidR="002263C2" w:rsidRDefault="00467EC8" w:rsidP="0030302B">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067EF80E-6CE8-4C47-B6E3-2595431396D7}"/>
              <w:text w:multiLine="1"/>
            </w:sdtPr>
            <w:sdtEndPr/>
            <w:sdtContent>
              <w:r w:rsidR="002263C2">
                <w:rPr>
                  <w:rFonts w:ascii="Gill Alt One MT Light" w:hAnsi="Gill Alt One MT Light"/>
                  <w:sz w:val="16"/>
                  <w:szCs w:val="16"/>
                </w:rPr>
                <w:t>Repubblica e Cantone Ticino</w:t>
              </w:r>
            </w:sdtContent>
          </w:sdt>
        </w:p>
        <w:p w14:paraId="3DDB46B7" w14:textId="77777777" w:rsidR="002263C2" w:rsidRPr="00E8185F" w:rsidRDefault="00467EC8" w:rsidP="0030302B">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067EF80E-6CE8-4C47-B6E3-2595431396D7}"/>
              <w:text w:multiLine="1"/>
            </w:sdtPr>
            <w:sdtEndPr/>
            <w:sdtContent>
              <w:r w:rsidR="002263C2">
                <w:rPr>
                  <w:rFonts w:ascii="Gill Alt One MT Light" w:hAnsi="Gill Alt One MT Light"/>
                  <w:sz w:val="16"/>
                  <w:szCs w:val="16"/>
                </w:rPr>
                <w:t>Dipartimento del territorio</w:t>
              </w:r>
            </w:sdtContent>
          </w:sdt>
        </w:p>
      </w:tc>
      <w:tc>
        <w:tcPr>
          <w:tcW w:w="1710" w:type="dxa"/>
          <w:tcBorders>
            <w:bottom w:val="single" w:sz="4" w:space="0" w:color="auto"/>
          </w:tcBorders>
          <w:vAlign w:val="bottom"/>
        </w:tcPr>
        <w:p w14:paraId="2034BD77" w14:textId="64CF11BF" w:rsidR="002263C2" w:rsidRPr="004204CB" w:rsidRDefault="002263C2" w:rsidP="0030302B">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467EC8">
            <w:rPr>
              <w:noProof/>
              <w:sz w:val="24"/>
            </w:rPr>
            <w:t>26</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467EC8">
            <w:rPr>
              <w:noProof/>
              <w:sz w:val="24"/>
            </w:rPr>
            <w:t>26</w:t>
          </w:r>
          <w:r w:rsidRPr="004204CB">
            <w:rPr>
              <w:noProof/>
              <w:sz w:val="24"/>
            </w:rPr>
            <w:fldChar w:fldCharType="end"/>
          </w:r>
        </w:p>
      </w:tc>
    </w:tr>
    <w:tr w:rsidR="002263C2" w:rsidRPr="009E444B" w14:paraId="2BCF26AA" w14:textId="77777777" w:rsidTr="0030302B">
      <w:trPr>
        <w:trHeight w:val="334"/>
      </w:trPr>
      <w:sdt>
        <w:sdtPr>
          <w:rPr>
            <w:rFonts w:ascii="Gill Sans Display MT Pro BdCn" w:hAnsi="Gill Sans Display MT Pro BdCn"/>
            <w:sz w:val="18"/>
            <w:szCs w:val="18"/>
          </w:rPr>
          <w:alias w:val="CustomElements.Fields.Titolo2"/>
          <w:id w:val="48588533"/>
          <w:dataBinding w:xpath="//Text[@id='CustomElements.Fields.Titolo2']" w:storeItemID="{067EF80E-6CE8-4C47-B6E3-2595431396D7}"/>
          <w:text w:multiLine="1"/>
        </w:sdtPr>
        <w:sdtEndPr/>
        <w:sdtContent>
          <w:tc>
            <w:tcPr>
              <w:tcW w:w="8383" w:type="dxa"/>
              <w:tcBorders>
                <w:left w:val="single" w:sz="4" w:space="0" w:color="auto"/>
              </w:tcBorders>
              <w:tcMar>
                <w:top w:w="0" w:type="dxa"/>
                <w:left w:w="142" w:type="dxa"/>
              </w:tcMar>
            </w:tcPr>
            <w:p w14:paraId="391321EB" w14:textId="2CA79C5A" w:rsidR="002263C2" w:rsidRPr="00E8185F" w:rsidRDefault="002263C2" w:rsidP="0030302B">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8499 del 13 novembre 2024</w:t>
              </w:r>
            </w:p>
          </w:tc>
        </w:sdtContent>
      </w:sdt>
      <w:tc>
        <w:tcPr>
          <w:tcW w:w="1710" w:type="dxa"/>
          <w:tcBorders>
            <w:top w:val="single" w:sz="4" w:space="0" w:color="auto"/>
          </w:tcBorders>
        </w:tcPr>
        <w:p w14:paraId="2E0909F1" w14:textId="77777777" w:rsidR="002263C2" w:rsidRPr="00E043A3" w:rsidRDefault="002263C2" w:rsidP="0030302B">
          <w:pPr>
            <w:pStyle w:val="InvisibleLine"/>
            <w:rPr>
              <w:lang w:val="de-DE"/>
            </w:rPr>
          </w:pPr>
        </w:p>
      </w:tc>
    </w:tr>
  </w:tbl>
  <w:p w14:paraId="450AFF81" w14:textId="77777777" w:rsidR="002263C2" w:rsidRPr="00980362" w:rsidRDefault="002263C2" w:rsidP="0030302B">
    <w:pPr>
      <w:pStyle w:val="Intestazione"/>
    </w:pPr>
    <w:r>
      <w:rPr>
        <w:noProof/>
        <w:lang w:val="it-CH" w:eastAsia="it-CH"/>
      </w:rPr>
      <mc:AlternateContent>
        <mc:Choice Requires="wps">
          <w:drawing>
            <wp:anchor distT="0" distB="0" distL="114300" distR="114300" simplePos="0" relativeHeight="251665408" behindDoc="1" locked="1" layoutInCell="1" allowOverlap="1" wp14:anchorId="567EFD89" wp14:editId="60D143B7">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067EF80E-6CE8-4C47-B6E3-2595431396D7}"/>
                            <w:text w:multiLine="1"/>
                          </w:sdtPr>
                          <w:sdtEndPr/>
                          <w:sdtContent>
                            <w:p w14:paraId="08B082B8" w14:textId="77777777" w:rsidR="002263C2" w:rsidRPr="00411371" w:rsidRDefault="002263C2" w:rsidP="0030302B">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7EFD89"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103E342E-B818-4291-9B93-C6F9CDC9D27D}"/>
                      <w:text w:multiLine="1"/>
                    </w:sdtPr>
                    <w:sdtEndPr/>
                    <w:sdtContent>
                      <w:p w14:paraId="08B082B8" w14:textId="77777777" w:rsidR="008E2531" w:rsidRPr="00411371" w:rsidRDefault="008E2531" w:rsidP="0030302B">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2263C2" w:rsidRPr="0004624C" w14:paraId="095054E1" w14:textId="77777777" w:rsidTr="0030302B">
      <w:trPr>
        <w:trHeight w:hRule="exact" w:val="584"/>
      </w:trPr>
      <w:tc>
        <w:tcPr>
          <w:tcW w:w="2440" w:type="pct"/>
          <w:gridSpan w:val="3"/>
          <w:tcBorders>
            <w:top w:val="nil"/>
            <w:left w:val="nil"/>
            <w:bottom w:val="single" w:sz="4" w:space="0" w:color="auto"/>
          </w:tcBorders>
        </w:tcPr>
        <w:p w14:paraId="1A1CCDD3" w14:textId="77777777" w:rsidR="002263C2" w:rsidRDefault="002263C2" w:rsidP="0030302B">
          <w:pPr>
            <w:pStyle w:val="InvisibleLine"/>
            <w:spacing w:line="240" w:lineRule="auto"/>
            <w:ind w:left="15"/>
            <w:rPr>
              <w:rFonts w:ascii="Gill Alt One MT Light" w:hAnsi="Gill Alt One MT Light"/>
              <w:sz w:val="16"/>
              <w:lang w:val="it-CH"/>
            </w:rPr>
          </w:pPr>
        </w:p>
        <w:p w14:paraId="5E10E61A" w14:textId="77777777" w:rsidR="002263C2" w:rsidRDefault="002263C2" w:rsidP="0030302B">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4958541A" w14:textId="77777777" w:rsidR="002263C2" w:rsidRPr="008966E7" w:rsidRDefault="002263C2" w:rsidP="0030302B">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5C9F4F6C" w14:textId="77777777" w:rsidR="002263C2" w:rsidRPr="003108C0" w:rsidRDefault="002263C2" w:rsidP="0030302B">
          <w:pPr>
            <w:pStyle w:val="Level"/>
            <w:ind w:left="150"/>
            <w:rPr>
              <w:sz w:val="16"/>
            </w:rPr>
          </w:pPr>
        </w:p>
      </w:tc>
      <w:tc>
        <w:tcPr>
          <w:tcW w:w="209" w:type="pct"/>
          <w:tcBorders>
            <w:top w:val="nil"/>
            <w:bottom w:val="single" w:sz="4" w:space="0" w:color="auto"/>
          </w:tcBorders>
        </w:tcPr>
        <w:p w14:paraId="66B6C43D" w14:textId="77777777" w:rsidR="002263C2" w:rsidRDefault="002263C2" w:rsidP="0030302B">
          <w:pPr>
            <w:pStyle w:val="InvisibleLine"/>
            <w:ind w:left="150"/>
          </w:pPr>
          <w:r>
            <w:rPr>
              <w:noProof/>
              <w:lang w:val="it-CH" w:eastAsia="it-CH"/>
            </w:rPr>
            <w:drawing>
              <wp:anchor distT="0" distB="0" distL="114300" distR="114300" simplePos="0" relativeHeight="251667456" behindDoc="1" locked="1" layoutInCell="1" allowOverlap="1" wp14:anchorId="04790346" wp14:editId="317F4B5A">
                <wp:simplePos x="0" y="0"/>
                <wp:positionH relativeFrom="column">
                  <wp:posOffset>-92710</wp:posOffset>
                </wp:positionH>
                <wp:positionV relativeFrom="page">
                  <wp:posOffset>-119380</wp:posOffset>
                </wp:positionV>
                <wp:extent cx="276653" cy="467995"/>
                <wp:effectExtent l="0" t="0" r="0" b="8255"/>
                <wp:wrapNone/>
                <wp:docPr id="6" name="ooImg_2124903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0C93487B" w14:textId="6776C71C" w:rsidR="002263C2" w:rsidRPr="004204CB" w:rsidRDefault="002263C2" w:rsidP="0030302B">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467EC8">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467EC8">
            <w:rPr>
              <w:rFonts w:asciiTheme="minorHAnsi" w:hAnsiTheme="minorHAnsi" w:cstheme="minorHAnsi"/>
              <w:noProof/>
              <w:sz w:val="24"/>
            </w:rPr>
            <w:t>26</w:t>
          </w:r>
          <w:r w:rsidRPr="004204CB">
            <w:rPr>
              <w:rFonts w:asciiTheme="minorHAnsi" w:hAnsiTheme="minorHAnsi" w:cstheme="minorHAnsi"/>
              <w:noProof/>
              <w:sz w:val="24"/>
            </w:rPr>
            <w:fldChar w:fldCharType="end"/>
          </w:r>
        </w:p>
      </w:tc>
    </w:tr>
    <w:tr w:rsidR="002263C2" w:rsidRPr="0004624C" w14:paraId="278B326F" w14:textId="77777777" w:rsidTr="0030302B">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067EF80E-6CE8-4C47-B6E3-2595431396D7}"/>
          <w:text w:multiLine="1"/>
        </w:sdtPr>
        <w:sdtEndPr/>
        <w:sdtContent>
          <w:tc>
            <w:tcPr>
              <w:tcW w:w="5000" w:type="pct"/>
              <w:gridSpan w:val="6"/>
              <w:tcBorders>
                <w:left w:val="nil"/>
                <w:right w:val="nil"/>
              </w:tcBorders>
              <w:noWrap/>
              <w:tcMar>
                <w:top w:w="0" w:type="dxa"/>
              </w:tcMar>
              <w:vAlign w:val="bottom"/>
            </w:tcPr>
            <w:p w14:paraId="69D4E612" w14:textId="77777777" w:rsidR="002263C2" w:rsidRPr="008C03B5" w:rsidRDefault="002263C2" w:rsidP="0030302B">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2263C2" w:rsidRPr="0004624C" w14:paraId="60F16AF4" w14:textId="77777777" w:rsidTr="0030302B">
      <w:trPr>
        <w:trHeight w:hRule="exact" w:val="306"/>
      </w:trPr>
      <w:tc>
        <w:tcPr>
          <w:tcW w:w="670" w:type="pct"/>
          <w:tcBorders>
            <w:left w:val="nil"/>
            <w:bottom w:val="nil"/>
          </w:tcBorders>
          <w:noWrap/>
          <w:tcMar>
            <w:top w:w="57" w:type="dxa"/>
            <w:left w:w="142" w:type="dxa"/>
          </w:tcMar>
        </w:tcPr>
        <w:p w14:paraId="221A8366" w14:textId="77777777" w:rsidR="002263C2" w:rsidRPr="00C7320A" w:rsidRDefault="002263C2" w:rsidP="0030302B">
          <w:pPr>
            <w:pStyle w:val="Level"/>
            <w:spacing w:before="60"/>
            <w:rPr>
              <w:rFonts w:ascii="Gill Alt One MT Light" w:hAnsi="Gill Alt One MT Light"/>
              <w:sz w:val="16"/>
            </w:rPr>
          </w:pPr>
          <w:r w:rsidRPr="00C7320A">
            <w:rPr>
              <w:rFonts w:ascii="Gill Alt One MT Light" w:hAnsi="Gill Alt One MT Light"/>
              <w:sz w:val="16"/>
            </w:rPr>
            <w:t>numero</w:t>
          </w:r>
        </w:p>
        <w:p w14:paraId="6E2FA6EF" w14:textId="77777777" w:rsidR="002263C2" w:rsidRPr="00C7320A" w:rsidRDefault="002263C2" w:rsidP="0030302B">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35241895" w14:textId="77777777" w:rsidR="002263C2" w:rsidRPr="00C7320A" w:rsidRDefault="002263C2" w:rsidP="0030302B">
          <w:pPr>
            <w:pStyle w:val="Level"/>
            <w:spacing w:before="60"/>
            <w:rPr>
              <w:rFonts w:ascii="Gill Alt One MT Light" w:hAnsi="Gill Alt One MT Light"/>
              <w:sz w:val="16"/>
            </w:rPr>
          </w:pPr>
          <w:r w:rsidRPr="00C7320A">
            <w:rPr>
              <w:rFonts w:ascii="Gill Alt One MT Light" w:hAnsi="Gill Alt One MT Light"/>
              <w:sz w:val="16"/>
            </w:rPr>
            <w:t>data</w:t>
          </w:r>
        </w:p>
        <w:p w14:paraId="44CFEC69" w14:textId="77777777" w:rsidR="002263C2" w:rsidRPr="00C7320A" w:rsidRDefault="002263C2" w:rsidP="0030302B">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77AD61A4" w14:textId="77777777" w:rsidR="002263C2" w:rsidRPr="00C7320A" w:rsidRDefault="002263C2" w:rsidP="0030302B">
          <w:pPr>
            <w:pStyle w:val="Level"/>
            <w:spacing w:before="60"/>
            <w:rPr>
              <w:rFonts w:ascii="Gill Alt One MT Light" w:hAnsi="Gill Alt One MT Light"/>
              <w:sz w:val="16"/>
            </w:rPr>
          </w:pPr>
          <w:r>
            <w:rPr>
              <w:rFonts w:ascii="Gill Alt One MT Light" w:hAnsi="Gill Alt One MT Light"/>
              <w:sz w:val="16"/>
            </w:rPr>
            <w:t>competenza</w:t>
          </w:r>
        </w:p>
        <w:p w14:paraId="5187C730" w14:textId="77777777" w:rsidR="002263C2" w:rsidRPr="008C03B5" w:rsidRDefault="002263C2" w:rsidP="0030302B">
          <w:pPr>
            <w:pStyle w:val="Level"/>
            <w:spacing w:before="60" w:line="240" w:lineRule="auto"/>
            <w:rPr>
              <w:rFonts w:ascii="Gill Alt One MT Light" w:hAnsi="Gill Alt One MT Light"/>
              <w:sz w:val="16"/>
            </w:rPr>
          </w:pPr>
        </w:p>
      </w:tc>
    </w:tr>
    <w:tr w:rsidR="002263C2" w:rsidRPr="0004624C" w14:paraId="18DA8182" w14:textId="77777777" w:rsidTr="0030302B">
      <w:trPr>
        <w:trHeight w:hRule="exact" w:val="699"/>
      </w:trPr>
      <w:tc>
        <w:tcPr>
          <w:tcW w:w="670" w:type="pct"/>
          <w:tcBorders>
            <w:top w:val="nil"/>
            <w:left w:val="nil"/>
            <w:bottom w:val="single" w:sz="4" w:space="0" w:color="auto"/>
            <w:right w:val="nil"/>
          </w:tcBorders>
          <w:noWrap/>
          <w:tcMar>
            <w:top w:w="0" w:type="dxa"/>
          </w:tcMar>
        </w:tcPr>
        <w:p w14:paraId="28A10FC6" w14:textId="3AC0502E" w:rsidR="002263C2" w:rsidRPr="00BE22A2" w:rsidRDefault="00467EC8" w:rsidP="0030302B">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067EF80E-6CE8-4C47-B6E3-2595431396D7}"/>
              <w:text w:multiLine="1"/>
            </w:sdtPr>
            <w:sdtEndPr/>
            <w:sdtContent>
              <w:r w:rsidR="002263C2">
                <w:rPr>
                  <w:rFonts w:cstheme="minorHAnsi"/>
                  <w:b/>
                  <w:sz w:val="24"/>
                  <w:szCs w:val="24"/>
                </w:rPr>
                <w:t>8499</w:t>
              </w:r>
            </w:sdtContent>
          </w:sdt>
        </w:p>
      </w:tc>
      <w:sdt>
        <w:sdtPr>
          <w:rPr>
            <w:sz w:val="24"/>
          </w:rPr>
          <w:alias w:val="DocParam.Date"/>
          <w:id w:val="-464426178"/>
          <w:dataBinding w:xpath="//DateTime[@id='DocParam.Date']" w:storeItemID="{067EF80E-6CE8-4C47-B6E3-2595431396D7}"/>
          <w:date w:fullDate="2024-11-13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45E6DF71" w14:textId="5AE8C891" w:rsidR="002263C2" w:rsidRPr="002A0371" w:rsidRDefault="002263C2" w:rsidP="0038156E">
              <w:pPr>
                <w:pStyle w:val="Data"/>
              </w:pPr>
              <w:r>
                <w:rPr>
                  <w:sz w:val="24"/>
                </w:rPr>
                <w:t>13 novembre 2024</w:t>
              </w:r>
            </w:p>
          </w:tc>
        </w:sdtContent>
      </w:sdt>
      <w:tc>
        <w:tcPr>
          <w:tcW w:w="3218" w:type="pct"/>
          <w:gridSpan w:val="4"/>
          <w:tcBorders>
            <w:top w:val="nil"/>
            <w:left w:val="nil"/>
            <w:bottom w:val="nil"/>
            <w:right w:val="nil"/>
          </w:tcBorders>
        </w:tcPr>
        <w:p w14:paraId="4516DAF3" w14:textId="77777777" w:rsidR="002263C2" w:rsidRPr="00BE22A2" w:rsidRDefault="00467EC8" w:rsidP="0030302B">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067EF80E-6CE8-4C47-B6E3-2595431396D7}"/>
              <w:text w:multiLine="1"/>
            </w:sdtPr>
            <w:sdtEndPr/>
            <w:sdtContent>
              <w:r w:rsidR="002263C2">
                <w:rPr>
                  <w:smallCaps/>
                  <w:sz w:val="23"/>
                  <w:szCs w:val="23"/>
                </w:rPr>
                <w:t>Dipartimento del territorio</w:t>
              </w:r>
            </w:sdtContent>
          </w:sdt>
        </w:p>
      </w:tc>
    </w:tr>
    <w:tr w:rsidR="002263C2" w:rsidRPr="00C63927" w14:paraId="52C04FCF" w14:textId="77777777" w:rsidTr="0030302B">
      <w:trPr>
        <w:trHeight w:hRule="exact" w:val="198"/>
      </w:trPr>
      <w:tc>
        <w:tcPr>
          <w:tcW w:w="5000" w:type="pct"/>
          <w:gridSpan w:val="6"/>
          <w:tcBorders>
            <w:left w:val="nil"/>
            <w:bottom w:val="nil"/>
            <w:right w:val="nil"/>
          </w:tcBorders>
          <w:noWrap/>
          <w:tcMar>
            <w:top w:w="57" w:type="dxa"/>
            <w:left w:w="85" w:type="dxa"/>
            <w:bottom w:w="170" w:type="dxa"/>
          </w:tcMar>
        </w:tcPr>
        <w:p w14:paraId="11A71AEA" w14:textId="77777777" w:rsidR="002263C2" w:rsidRPr="00C7320A" w:rsidRDefault="002263C2" w:rsidP="0030302B">
          <w:pPr>
            <w:pStyle w:val="Level"/>
            <w:ind w:left="150"/>
            <w:rPr>
              <w:rFonts w:ascii="Gill Alt One MT Light" w:hAnsi="Gill Alt One MT Light"/>
              <w:sz w:val="16"/>
              <w:szCs w:val="16"/>
            </w:rPr>
          </w:pPr>
        </w:p>
      </w:tc>
    </w:tr>
  </w:tbl>
  <w:p w14:paraId="36C29902" w14:textId="77777777" w:rsidR="002263C2" w:rsidRPr="00DA2879" w:rsidRDefault="002263C2" w:rsidP="0030302B">
    <w:pPr>
      <w:pStyle w:val="Nessunaspaziatura"/>
      <w:spacing w:line="40" w:lineRule="exact"/>
    </w:pPr>
    <w:r>
      <w:rPr>
        <w:noProof/>
        <w:lang w:val="it-CH" w:eastAsia="it-CH"/>
      </w:rPr>
      <w:drawing>
        <wp:anchor distT="0" distB="0" distL="114300" distR="114300" simplePos="0" relativeHeight="251659264" behindDoc="1" locked="1" layoutInCell="1" allowOverlap="1" wp14:anchorId="7B7A9B00" wp14:editId="29995101">
          <wp:simplePos x="0" y="0"/>
          <wp:positionH relativeFrom="column">
            <wp:posOffset>3042920</wp:posOffset>
          </wp:positionH>
          <wp:positionV relativeFrom="page">
            <wp:posOffset>215265</wp:posOffset>
          </wp:positionV>
          <wp:extent cx="459464" cy="467995"/>
          <wp:effectExtent l="0" t="0" r="0" b="8255"/>
          <wp:wrapNone/>
          <wp:docPr id="7" name="ooImg_1513650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79C54C88" wp14:editId="2115EDF3">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067EF80E-6CE8-4C47-B6E3-2595431396D7}"/>
                            <w:text w:multiLine="1"/>
                          </w:sdtPr>
                          <w:sdtEndPr/>
                          <w:sdtContent>
                            <w:p w14:paraId="730908A6" w14:textId="77777777" w:rsidR="002263C2" w:rsidRPr="00411371" w:rsidRDefault="002263C2" w:rsidP="0030302B">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C54C88"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103E342E-B818-4291-9B93-C6F9CDC9D27D}"/>
                      <w:text w:multiLine="1"/>
                    </w:sdtPr>
                    <w:sdtEndPr/>
                    <w:sdtContent>
                      <w:p w14:paraId="730908A6" w14:textId="77777777" w:rsidR="008E2531" w:rsidRPr="00411371" w:rsidRDefault="008E2531" w:rsidP="0030302B">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A1673"/>
    <w:multiLevelType w:val="hybridMultilevel"/>
    <w:tmpl w:val="E432CF9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037A038E"/>
    <w:multiLevelType w:val="hybridMultilevel"/>
    <w:tmpl w:val="9458902A"/>
    <w:lvl w:ilvl="0" w:tplc="44FE307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4D633BB"/>
    <w:multiLevelType w:val="hybridMultilevel"/>
    <w:tmpl w:val="0D1E7BD8"/>
    <w:lvl w:ilvl="0" w:tplc="D228E02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08A85672"/>
    <w:multiLevelType w:val="hybridMultilevel"/>
    <w:tmpl w:val="F876602A"/>
    <w:lvl w:ilvl="0" w:tplc="FDAC533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137A5EE5"/>
    <w:multiLevelType w:val="hybridMultilevel"/>
    <w:tmpl w:val="CF8E17EA"/>
    <w:lvl w:ilvl="0" w:tplc="D166C33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3875EE2"/>
    <w:multiLevelType w:val="hybridMultilevel"/>
    <w:tmpl w:val="F7F630B0"/>
    <w:lvl w:ilvl="0" w:tplc="BEF658E6">
      <w:start w:val="1"/>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155C1EA6"/>
    <w:multiLevelType w:val="hybridMultilevel"/>
    <w:tmpl w:val="3CA4B48E"/>
    <w:lvl w:ilvl="0" w:tplc="528E9C3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6C366F7"/>
    <w:multiLevelType w:val="hybridMultilevel"/>
    <w:tmpl w:val="BD70FDCE"/>
    <w:lvl w:ilvl="0" w:tplc="FDAC533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0" w15:restartNumberingAfterBreak="0">
    <w:nsid w:val="1B84599F"/>
    <w:multiLevelType w:val="hybridMultilevel"/>
    <w:tmpl w:val="8E527BD8"/>
    <w:lvl w:ilvl="0" w:tplc="ED3496C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3" w15:restartNumberingAfterBreak="0">
    <w:nsid w:val="25196DE7"/>
    <w:multiLevelType w:val="hybridMultilevel"/>
    <w:tmpl w:val="F00E03E0"/>
    <w:lvl w:ilvl="0" w:tplc="A6F8E44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29BC42CD"/>
    <w:multiLevelType w:val="hybridMultilevel"/>
    <w:tmpl w:val="5824B6FC"/>
    <w:lvl w:ilvl="0" w:tplc="CB10CDD6">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6" w15:restartNumberingAfterBreak="0">
    <w:nsid w:val="2D3C0D92"/>
    <w:multiLevelType w:val="multilevel"/>
    <w:tmpl w:val="3A4CC67E"/>
    <w:lvl w:ilvl="0">
      <w:start w:val="1"/>
      <w:numFmt w:val="decimal"/>
      <w:pStyle w:val="Titolo1"/>
      <w:lvlText w:val="%1"/>
      <w:lvlJc w:val="left"/>
      <w:pPr>
        <w:ind w:left="432" w:hanging="432"/>
      </w:p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32C97B2E"/>
    <w:multiLevelType w:val="hybridMultilevel"/>
    <w:tmpl w:val="8C8C80C4"/>
    <w:lvl w:ilvl="0" w:tplc="B1FA760C">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9" w15:restartNumberingAfterBreak="0">
    <w:nsid w:val="42DF25E5"/>
    <w:multiLevelType w:val="hybridMultilevel"/>
    <w:tmpl w:val="0B8AF7D4"/>
    <w:lvl w:ilvl="0" w:tplc="D1368896">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9143B16"/>
    <w:multiLevelType w:val="hybridMultilevel"/>
    <w:tmpl w:val="93E41F92"/>
    <w:lvl w:ilvl="0" w:tplc="33048E56">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49290059"/>
    <w:multiLevelType w:val="hybridMultilevel"/>
    <w:tmpl w:val="22127A7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3" w15:restartNumberingAfterBreak="0">
    <w:nsid w:val="49D524CC"/>
    <w:multiLevelType w:val="multilevel"/>
    <w:tmpl w:val="953CA1B2"/>
    <w:numStyleLink w:val="HeadingList"/>
  </w:abstractNum>
  <w:abstractNum w:abstractNumId="34" w15:restartNumberingAfterBreak="0">
    <w:nsid w:val="4CE65F10"/>
    <w:multiLevelType w:val="hybridMultilevel"/>
    <w:tmpl w:val="7B96AC26"/>
    <w:lvl w:ilvl="0" w:tplc="2CDA2C0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50162846"/>
    <w:multiLevelType w:val="hybridMultilevel"/>
    <w:tmpl w:val="4A505064"/>
    <w:lvl w:ilvl="0" w:tplc="F48AFF42">
      <w:numFmt w:val="bullet"/>
      <w:lvlText w:val="-"/>
      <w:lvlJc w:val="left"/>
      <w:pPr>
        <w:ind w:left="720" w:hanging="360"/>
      </w:pPr>
      <w:rPr>
        <w:rFonts w:ascii="Calibri" w:eastAsiaTheme="minorHAnsi" w:hAnsi="Calibri" w:cs="Calibr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6" w15:restartNumberingAfterBreak="0">
    <w:nsid w:val="529B57BA"/>
    <w:multiLevelType w:val="hybridMultilevel"/>
    <w:tmpl w:val="6320282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7" w15:restartNumberingAfterBreak="0">
    <w:nsid w:val="551B2AEE"/>
    <w:multiLevelType w:val="hybridMultilevel"/>
    <w:tmpl w:val="FAEE1CE4"/>
    <w:lvl w:ilvl="0" w:tplc="41DE462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578129A2"/>
    <w:multiLevelType w:val="hybridMultilevel"/>
    <w:tmpl w:val="1BE452DA"/>
    <w:lvl w:ilvl="0" w:tplc="C4882758">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5B157A2A"/>
    <w:multiLevelType w:val="hybridMultilevel"/>
    <w:tmpl w:val="52CCC5B2"/>
    <w:lvl w:ilvl="0" w:tplc="8E7E22E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5CC7162D"/>
    <w:multiLevelType w:val="multilevel"/>
    <w:tmpl w:val="07C0C4B6"/>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1" w15:restartNumberingAfterBreak="0">
    <w:nsid w:val="5F7F5769"/>
    <w:multiLevelType w:val="hybridMultilevel"/>
    <w:tmpl w:val="2B0EFBB0"/>
    <w:lvl w:ilvl="0" w:tplc="040C000F">
      <w:start w:val="1"/>
      <w:numFmt w:val="decimal"/>
      <w:lvlText w:val="%1."/>
      <w:lvlJc w:val="left"/>
      <w:pPr>
        <w:ind w:left="1637" w:hanging="360"/>
      </w:pPr>
    </w:lvl>
    <w:lvl w:ilvl="1" w:tplc="040C0019" w:tentative="1">
      <w:start w:val="1"/>
      <w:numFmt w:val="lowerLetter"/>
      <w:lvlText w:val="%2."/>
      <w:lvlJc w:val="left"/>
      <w:pPr>
        <w:ind w:left="2357" w:hanging="360"/>
      </w:pPr>
    </w:lvl>
    <w:lvl w:ilvl="2" w:tplc="040C001B" w:tentative="1">
      <w:start w:val="1"/>
      <w:numFmt w:val="lowerRoman"/>
      <w:lvlText w:val="%3."/>
      <w:lvlJc w:val="right"/>
      <w:pPr>
        <w:ind w:left="3077" w:hanging="180"/>
      </w:pPr>
    </w:lvl>
    <w:lvl w:ilvl="3" w:tplc="040C000F" w:tentative="1">
      <w:start w:val="1"/>
      <w:numFmt w:val="decimal"/>
      <w:lvlText w:val="%4."/>
      <w:lvlJc w:val="left"/>
      <w:pPr>
        <w:ind w:left="3797" w:hanging="360"/>
      </w:pPr>
    </w:lvl>
    <w:lvl w:ilvl="4" w:tplc="040C0019" w:tentative="1">
      <w:start w:val="1"/>
      <w:numFmt w:val="lowerLetter"/>
      <w:lvlText w:val="%5."/>
      <w:lvlJc w:val="left"/>
      <w:pPr>
        <w:ind w:left="4517" w:hanging="360"/>
      </w:pPr>
    </w:lvl>
    <w:lvl w:ilvl="5" w:tplc="040C001B" w:tentative="1">
      <w:start w:val="1"/>
      <w:numFmt w:val="lowerRoman"/>
      <w:lvlText w:val="%6."/>
      <w:lvlJc w:val="right"/>
      <w:pPr>
        <w:ind w:left="5237" w:hanging="180"/>
      </w:pPr>
    </w:lvl>
    <w:lvl w:ilvl="6" w:tplc="040C000F" w:tentative="1">
      <w:start w:val="1"/>
      <w:numFmt w:val="decimal"/>
      <w:lvlText w:val="%7."/>
      <w:lvlJc w:val="left"/>
      <w:pPr>
        <w:ind w:left="5957" w:hanging="360"/>
      </w:pPr>
    </w:lvl>
    <w:lvl w:ilvl="7" w:tplc="040C0019" w:tentative="1">
      <w:start w:val="1"/>
      <w:numFmt w:val="lowerLetter"/>
      <w:lvlText w:val="%8."/>
      <w:lvlJc w:val="left"/>
      <w:pPr>
        <w:ind w:left="6677" w:hanging="360"/>
      </w:pPr>
    </w:lvl>
    <w:lvl w:ilvl="8" w:tplc="040C001B" w:tentative="1">
      <w:start w:val="1"/>
      <w:numFmt w:val="lowerRoman"/>
      <w:lvlText w:val="%9."/>
      <w:lvlJc w:val="right"/>
      <w:pPr>
        <w:ind w:left="7397" w:hanging="180"/>
      </w:pPr>
    </w:lvl>
  </w:abstractNum>
  <w:abstractNum w:abstractNumId="42" w15:restartNumberingAfterBreak="0">
    <w:nsid w:val="651351C5"/>
    <w:multiLevelType w:val="hybridMultilevel"/>
    <w:tmpl w:val="60D08D80"/>
    <w:lvl w:ilvl="0" w:tplc="BA3297C6">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698022CE"/>
    <w:multiLevelType w:val="hybridMultilevel"/>
    <w:tmpl w:val="C31CBAAA"/>
    <w:lvl w:ilvl="0" w:tplc="0810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6B584D89"/>
    <w:multiLevelType w:val="hybridMultilevel"/>
    <w:tmpl w:val="827E7C6A"/>
    <w:lvl w:ilvl="0" w:tplc="C1AEC02A">
      <w:start w:val="1"/>
      <w:numFmt w:val="bullet"/>
      <w:lvlText w:val="-"/>
      <w:lvlJc w:val="left"/>
      <w:pPr>
        <w:ind w:left="780" w:hanging="360"/>
      </w:pPr>
      <w:rPr>
        <w:rFonts w:ascii="Arial" w:eastAsia="Times New Roman" w:hAnsi="Arial" w:cs="Arial" w:hint="default"/>
      </w:rPr>
    </w:lvl>
    <w:lvl w:ilvl="1" w:tplc="08100003" w:tentative="1">
      <w:start w:val="1"/>
      <w:numFmt w:val="bullet"/>
      <w:lvlText w:val="o"/>
      <w:lvlJc w:val="left"/>
      <w:pPr>
        <w:ind w:left="1500" w:hanging="360"/>
      </w:pPr>
      <w:rPr>
        <w:rFonts w:ascii="Courier New" w:hAnsi="Courier New" w:cs="Courier New" w:hint="default"/>
      </w:rPr>
    </w:lvl>
    <w:lvl w:ilvl="2" w:tplc="08100005" w:tentative="1">
      <w:start w:val="1"/>
      <w:numFmt w:val="bullet"/>
      <w:lvlText w:val=""/>
      <w:lvlJc w:val="left"/>
      <w:pPr>
        <w:ind w:left="2220" w:hanging="360"/>
      </w:pPr>
      <w:rPr>
        <w:rFonts w:ascii="Wingdings" w:hAnsi="Wingdings" w:hint="default"/>
      </w:rPr>
    </w:lvl>
    <w:lvl w:ilvl="3" w:tplc="08100001" w:tentative="1">
      <w:start w:val="1"/>
      <w:numFmt w:val="bullet"/>
      <w:lvlText w:val=""/>
      <w:lvlJc w:val="left"/>
      <w:pPr>
        <w:ind w:left="2940" w:hanging="360"/>
      </w:pPr>
      <w:rPr>
        <w:rFonts w:ascii="Symbol" w:hAnsi="Symbol" w:hint="default"/>
      </w:rPr>
    </w:lvl>
    <w:lvl w:ilvl="4" w:tplc="08100003" w:tentative="1">
      <w:start w:val="1"/>
      <w:numFmt w:val="bullet"/>
      <w:lvlText w:val="o"/>
      <w:lvlJc w:val="left"/>
      <w:pPr>
        <w:ind w:left="3660" w:hanging="360"/>
      </w:pPr>
      <w:rPr>
        <w:rFonts w:ascii="Courier New" w:hAnsi="Courier New" w:cs="Courier New" w:hint="default"/>
      </w:rPr>
    </w:lvl>
    <w:lvl w:ilvl="5" w:tplc="08100005" w:tentative="1">
      <w:start w:val="1"/>
      <w:numFmt w:val="bullet"/>
      <w:lvlText w:val=""/>
      <w:lvlJc w:val="left"/>
      <w:pPr>
        <w:ind w:left="4380" w:hanging="360"/>
      </w:pPr>
      <w:rPr>
        <w:rFonts w:ascii="Wingdings" w:hAnsi="Wingdings" w:hint="default"/>
      </w:rPr>
    </w:lvl>
    <w:lvl w:ilvl="6" w:tplc="08100001" w:tentative="1">
      <w:start w:val="1"/>
      <w:numFmt w:val="bullet"/>
      <w:lvlText w:val=""/>
      <w:lvlJc w:val="left"/>
      <w:pPr>
        <w:ind w:left="5100" w:hanging="360"/>
      </w:pPr>
      <w:rPr>
        <w:rFonts w:ascii="Symbol" w:hAnsi="Symbol" w:hint="default"/>
      </w:rPr>
    </w:lvl>
    <w:lvl w:ilvl="7" w:tplc="08100003" w:tentative="1">
      <w:start w:val="1"/>
      <w:numFmt w:val="bullet"/>
      <w:lvlText w:val="o"/>
      <w:lvlJc w:val="left"/>
      <w:pPr>
        <w:ind w:left="5820" w:hanging="360"/>
      </w:pPr>
      <w:rPr>
        <w:rFonts w:ascii="Courier New" w:hAnsi="Courier New" w:cs="Courier New" w:hint="default"/>
      </w:rPr>
    </w:lvl>
    <w:lvl w:ilvl="8" w:tplc="08100005" w:tentative="1">
      <w:start w:val="1"/>
      <w:numFmt w:val="bullet"/>
      <w:lvlText w:val=""/>
      <w:lvlJc w:val="left"/>
      <w:pPr>
        <w:ind w:left="6540" w:hanging="360"/>
      </w:pPr>
      <w:rPr>
        <w:rFonts w:ascii="Wingdings" w:hAnsi="Wingdings" w:hint="default"/>
      </w:rPr>
    </w:lvl>
  </w:abstractNum>
  <w:abstractNum w:abstractNumId="45" w15:restartNumberingAfterBreak="0">
    <w:nsid w:val="6C5431FC"/>
    <w:multiLevelType w:val="hybridMultilevel"/>
    <w:tmpl w:val="8B7227A6"/>
    <w:lvl w:ilvl="0" w:tplc="230A93E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6D5935D6"/>
    <w:multiLevelType w:val="hybridMultilevel"/>
    <w:tmpl w:val="2CD6956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7" w15:restartNumberingAfterBreak="0">
    <w:nsid w:val="7E9273AC"/>
    <w:multiLevelType w:val="hybridMultilevel"/>
    <w:tmpl w:val="026C6638"/>
    <w:lvl w:ilvl="0" w:tplc="4C049DAA">
      <w:start w:val="4"/>
      <w:numFmt w:val="bullet"/>
      <w:lvlText w:val="-"/>
      <w:lvlJc w:val="left"/>
      <w:pPr>
        <w:ind w:left="720" w:hanging="360"/>
      </w:pPr>
      <w:rPr>
        <w:rFonts w:ascii="Merriweather-Light" w:eastAsiaTheme="minorHAnsi" w:hAnsi="Merriweather-Light"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1"/>
  </w:num>
  <w:num w:numId="2">
    <w:abstractNumId w:val="33"/>
    <w:lvlOverride w:ilvl="0">
      <w:lvl w:ilvl="0">
        <w:start w:val="1"/>
        <w:numFmt w:val="decimal"/>
        <w:lvlText w:val="%1"/>
        <w:lvlJc w:val="left"/>
        <w:pPr>
          <w:ind w:left="363" w:hanging="363"/>
        </w:pPr>
        <w:rPr>
          <w:rFonts w:ascii="Arial" w:hAnsi="Arial" w:cs="Arial" w:hint="default"/>
        </w:rPr>
      </w:lvl>
    </w:lvlOverride>
  </w:num>
  <w:num w:numId="3">
    <w:abstractNumId w:val="14"/>
  </w:num>
  <w:num w:numId="4">
    <w:abstractNumId w:val="32"/>
  </w:num>
  <w:num w:numId="5">
    <w:abstractNumId w:val="28"/>
  </w:num>
  <w:num w:numId="6">
    <w:abstractNumId w:val="22"/>
  </w:num>
  <w:num w:numId="7">
    <w:abstractNumId w:val="2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9"/>
  </w:num>
  <w:num w:numId="19">
    <w:abstractNumId w:val="43"/>
  </w:num>
  <w:num w:numId="20">
    <w:abstractNumId w:val="31"/>
  </w:num>
  <w:num w:numId="21">
    <w:abstractNumId w:val="16"/>
  </w:num>
  <w:num w:numId="22">
    <w:abstractNumId w:val="41"/>
  </w:num>
  <w:num w:numId="23">
    <w:abstractNumId w:val="44"/>
  </w:num>
  <w:num w:numId="24">
    <w:abstractNumId w:val="46"/>
  </w:num>
  <w:num w:numId="25">
    <w:abstractNumId w:val="36"/>
  </w:num>
  <w:num w:numId="26">
    <w:abstractNumId w:val="10"/>
  </w:num>
  <w:num w:numId="27">
    <w:abstractNumId w:val="40"/>
  </w:num>
  <w:num w:numId="28">
    <w:abstractNumId w:val="40"/>
  </w:num>
  <w:num w:numId="29">
    <w:abstractNumId w:val="11"/>
  </w:num>
  <w:num w:numId="30">
    <w:abstractNumId w:val="47"/>
  </w:num>
  <w:num w:numId="31">
    <w:abstractNumId w:val="29"/>
  </w:num>
  <w:num w:numId="32">
    <w:abstractNumId w:val="39"/>
  </w:num>
  <w:num w:numId="33">
    <w:abstractNumId w:val="24"/>
  </w:num>
  <w:num w:numId="34">
    <w:abstractNumId w:val="23"/>
  </w:num>
  <w:num w:numId="35">
    <w:abstractNumId w:val="38"/>
  </w:num>
  <w:num w:numId="36">
    <w:abstractNumId w:val="20"/>
  </w:num>
  <w:num w:numId="37">
    <w:abstractNumId w:val="37"/>
  </w:num>
  <w:num w:numId="38">
    <w:abstractNumId w:val="12"/>
  </w:num>
  <w:num w:numId="39">
    <w:abstractNumId w:val="42"/>
  </w:num>
  <w:num w:numId="40">
    <w:abstractNumId w:val="17"/>
  </w:num>
  <w:num w:numId="41">
    <w:abstractNumId w:val="15"/>
  </w:num>
  <w:num w:numId="42">
    <w:abstractNumId w:val="27"/>
  </w:num>
  <w:num w:numId="43">
    <w:abstractNumId w:val="45"/>
  </w:num>
  <w:num w:numId="44">
    <w:abstractNumId w:val="30"/>
  </w:num>
  <w:num w:numId="45">
    <w:abstractNumId w:val="34"/>
  </w:num>
  <w:num w:numId="46">
    <w:abstractNumId w:val="13"/>
  </w:num>
  <w:num w:numId="47">
    <w:abstractNumId w:val="18"/>
  </w:num>
  <w:num w:numId="48">
    <w:abstractNumId w:val="35"/>
  </w:num>
  <w:num w:numId="49">
    <w:abstractNumId w:val="26"/>
  </w:num>
  <w:num w:numId="50">
    <w:abstractNumId w:val="26"/>
    <w:lvlOverride w:ilvl="0">
      <w:lvl w:ilvl="0">
        <w:start w:val="1"/>
        <w:numFmt w:val="decimal"/>
        <w:pStyle w:val="Titolo1"/>
        <w:lvlText w:val="%1."/>
        <w:lvlJc w:val="left"/>
        <w:pPr>
          <w:ind w:left="432" w:hanging="432"/>
        </w:pPr>
        <w:rPr>
          <w:rFonts w:hint="default"/>
        </w:rPr>
      </w:lvl>
    </w:lvlOverride>
    <w:lvlOverride w:ilvl="1">
      <w:lvl w:ilvl="1">
        <w:start w:val="1"/>
        <w:numFmt w:val="decimal"/>
        <w:pStyle w:val="Titolo2"/>
        <w:lvlText w:val="%1.%2"/>
        <w:lvlJc w:val="left"/>
        <w:pPr>
          <w:ind w:left="576" w:hanging="576"/>
        </w:pPr>
        <w:rPr>
          <w:rFonts w:hint="default"/>
        </w:rPr>
      </w:lvl>
    </w:lvlOverride>
    <w:lvlOverride w:ilvl="2">
      <w:lvl w:ilvl="2">
        <w:start w:val="1"/>
        <w:numFmt w:val="decimal"/>
        <w:pStyle w:val="Titolo3"/>
        <w:lvlText w:val="%1.%2.%3"/>
        <w:lvlJc w:val="left"/>
        <w:pPr>
          <w:ind w:left="720" w:hanging="720"/>
        </w:pPr>
        <w:rPr>
          <w:rFonts w:hint="default"/>
        </w:rPr>
      </w:lvl>
    </w:lvlOverride>
    <w:lvlOverride w:ilvl="3">
      <w:lvl w:ilvl="3">
        <w:start w:val="1"/>
        <w:numFmt w:val="decimal"/>
        <w:pStyle w:val="Titolo4"/>
        <w:lvlText w:val="%1.%2.%3.%4"/>
        <w:lvlJc w:val="left"/>
        <w:pPr>
          <w:ind w:left="864" w:hanging="864"/>
        </w:pPr>
        <w:rPr>
          <w:rFonts w:hint="default"/>
        </w:rPr>
      </w:lvl>
    </w:lvlOverride>
    <w:lvlOverride w:ilvl="4">
      <w:lvl w:ilvl="4">
        <w:start w:val="1"/>
        <w:numFmt w:val="decimal"/>
        <w:pStyle w:val="Titolo5"/>
        <w:lvlText w:val="%1.%2.%3.%4.%5"/>
        <w:lvlJc w:val="left"/>
        <w:pPr>
          <w:ind w:left="1008" w:hanging="1008"/>
        </w:pPr>
        <w:rPr>
          <w:rFonts w:hint="default"/>
        </w:rPr>
      </w:lvl>
    </w:lvlOverride>
    <w:lvlOverride w:ilvl="5">
      <w:lvl w:ilvl="5">
        <w:start w:val="1"/>
        <w:numFmt w:val="decimal"/>
        <w:pStyle w:val="Titolo6"/>
        <w:lvlText w:val="%1.%2.%3.%4.%5.%6"/>
        <w:lvlJc w:val="left"/>
        <w:pPr>
          <w:ind w:left="1152" w:hanging="1152"/>
        </w:pPr>
        <w:rPr>
          <w:rFonts w:hint="default"/>
        </w:rPr>
      </w:lvl>
    </w:lvlOverride>
    <w:lvlOverride w:ilvl="6">
      <w:lvl w:ilvl="6">
        <w:start w:val="1"/>
        <w:numFmt w:val="decimal"/>
        <w:pStyle w:val="Titolo7"/>
        <w:lvlText w:val="%1.%2.%3.%4.%5.%6.%7"/>
        <w:lvlJc w:val="left"/>
        <w:pPr>
          <w:ind w:left="1296" w:hanging="1296"/>
        </w:pPr>
        <w:rPr>
          <w:rFonts w:hint="default"/>
        </w:rPr>
      </w:lvl>
    </w:lvlOverride>
    <w:lvlOverride w:ilvl="7">
      <w:lvl w:ilvl="7">
        <w:start w:val="1"/>
        <w:numFmt w:val="decimal"/>
        <w:pStyle w:val="Titolo8"/>
        <w:lvlText w:val="%1.%2.%3.%4.%5.%6.%7.%8"/>
        <w:lvlJc w:val="left"/>
        <w:pPr>
          <w:ind w:left="1440" w:hanging="1440"/>
        </w:pPr>
        <w:rPr>
          <w:rFonts w:hint="default"/>
        </w:rPr>
      </w:lvl>
    </w:lvlOverride>
    <w:lvlOverride w:ilvl="8">
      <w:lvl w:ilvl="8">
        <w:start w:val="1"/>
        <w:numFmt w:val="decimal"/>
        <w:pStyle w:val="Titolo9"/>
        <w:lvlText w:val="%1.%2.%3.%4.%5.%6.%7.%8.%9"/>
        <w:lvlJc w:val="left"/>
        <w:pPr>
          <w:ind w:left="1584" w:hanging="1584"/>
        </w:pPr>
        <w:rPr>
          <w:rFonts w:hint="default"/>
        </w:rPr>
      </w:lvl>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43E9"/>
    <w:rsid w:val="00005468"/>
    <w:rsid w:val="00005B3C"/>
    <w:rsid w:val="000114AA"/>
    <w:rsid w:val="0001274F"/>
    <w:rsid w:val="00031B3C"/>
    <w:rsid w:val="00033BD5"/>
    <w:rsid w:val="0004015F"/>
    <w:rsid w:val="000422DC"/>
    <w:rsid w:val="00046F19"/>
    <w:rsid w:val="0005250B"/>
    <w:rsid w:val="00052944"/>
    <w:rsid w:val="000609F7"/>
    <w:rsid w:val="000642D8"/>
    <w:rsid w:val="00080118"/>
    <w:rsid w:val="00085636"/>
    <w:rsid w:val="0009765D"/>
    <w:rsid w:val="000A426D"/>
    <w:rsid w:val="000B0099"/>
    <w:rsid w:val="000B49E6"/>
    <w:rsid w:val="000B6C21"/>
    <w:rsid w:val="000B707D"/>
    <w:rsid w:val="000D0056"/>
    <w:rsid w:val="000D356E"/>
    <w:rsid w:val="000D3CCD"/>
    <w:rsid w:val="000D4A59"/>
    <w:rsid w:val="000E7969"/>
    <w:rsid w:val="000F0F29"/>
    <w:rsid w:val="000F1C43"/>
    <w:rsid w:val="00105875"/>
    <w:rsid w:val="00106563"/>
    <w:rsid w:val="00107206"/>
    <w:rsid w:val="0010799B"/>
    <w:rsid w:val="001141FE"/>
    <w:rsid w:val="00122B2A"/>
    <w:rsid w:val="0012701C"/>
    <w:rsid w:val="00132BA7"/>
    <w:rsid w:val="00136B93"/>
    <w:rsid w:val="00137449"/>
    <w:rsid w:val="001444F2"/>
    <w:rsid w:val="00147845"/>
    <w:rsid w:val="0015185D"/>
    <w:rsid w:val="00160C11"/>
    <w:rsid w:val="001643CF"/>
    <w:rsid w:val="001702BD"/>
    <w:rsid w:val="00171ADA"/>
    <w:rsid w:val="001733A5"/>
    <w:rsid w:val="001811AA"/>
    <w:rsid w:val="00183FCB"/>
    <w:rsid w:val="0018543A"/>
    <w:rsid w:val="0018558E"/>
    <w:rsid w:val="001856F0"/>
    <w:rsid w:val="00186AF7"/>
    <w:rsid w:val="00192752"/>
    <w:rsid w:val="00194BD0"/>
    <w:rsid w:val="00197543"/>
    <w:rsid w:val="001A3EC4"/>
    <w:rsid w:val="001B0657"/>
    <w:rsid w:val="001B7B0B"/>
    <w:rsid w:val="001C56E2"/>
    <w:rsid w:val="001C7CC9"/>
    <w:rsid w:val="001D1B3F"/>
    <w:rsid w:val="001E0CEC"/>
    <w:rsid w:val="001E153F"/>
    <w:rsid w:val="001E3189"/>
    <w:rsid w:val="001E4163"/>
    <w:rsid w:val="001E66EB"/>
    <w:rsid w:val="001F302C"/>
    <w:rsid w:val="0020037C"/>
    <w:rsid w:val="00201550"/>
    <w:rsid w:val="002108B0"/>
    <w:rsid w:val="0021176F"/>
    <w:rsid w:val="0021488E"/>
    <w:rsid w:val="00214F23"/>
    <w:rsid w:val="00223927"/>
    <w:rsid w:val="002263C2"/>
    <w:rsid w:val="00227D9F"/>
    <w:rsid w:val="002363DF"/>
    <w:rsid w:val="00237A9D"/>
    <w:rsid w:val="0025177A"/>
    <w:rsid w:val="002543E9"/>
    <w:rsid w:val="002551C1"/>
    <w:rsid w:val="00256B41"/>
    <w:rsid w:val="00267141"/>
    <w:rsid w:val="002804E7"/>
    <w:rsid w:val="002812CF"/>
    <w:rsid w:val="00290F65"/>
    <w:rsid w:val="00293C6D"/>
    <w:rsid w:val="002A0A37"/>
    <w:rsid w:val="002A539D"/>
    <w:rsid w:val="002B5D9F"/>
    <w:rsid w:val="002C0412"/>
    <w:rsid w:val="002C6B2E"/>
    <w:rsid w:val="002D043E"/>
    <w:rsid w:val="002D28FD"/>
    <w:rsid w:val="002D416B"/>
    <w:rsid w:val="002D5169"/>
    <w:rsid w:val="002E32AA"/>
    <w:rsid w:val="002E5423"/>
    <w:rsid w:val="002E6E12"/>
    <w:rsid w:val="002E75EE"/>
    <w:rsid w:val="002F0ABF"/>
    <w:rsid w:val="002F7D01"/>
    <w:rsid w:val="00300532"/>
    <w:rsid w:val="0030302B"/>
    <w:rsid w:val="003173C7"/>
    <w:rsid w:val="003309B7"/>
    <w:rsid w:val="00332DF0"/>
    <w:rsid w:val="00333CCE"/>
    <w:rsid w:val="00340B10"/>
    <w:rsid w:val="00370CEC"/>
    <w:rsid w:val="003806E0"/>
    <w:rsid w:val="0038156E"/>
    <w:rsid w:val="00382274"/>
    <w:rsid w:val="00383316"/>
    <w:rsid w:val="003834E5"/>
    <w:rsid w:val="003844EC"/>
    <w:rsid w:val="00386A2D"/>
    <w:rsid w:val="00391F31"/>
    <w:rsid w:val="00392E91"/>
    <w:rsid w:val="003966BE"/>
    <w:rsid w:val="003A0F64"/>
    <w:rsid w:val="003B25D8"/>
    <w:rsid w:val="003B5370"/>
    <w:rsid w:val="003B756D"/>
    <w:rsid w:val="003C6453"/>
    <w:rsid w:val="003D1474"/>
    <w:rsid w:val="003D410A"/>
    <w:rsid w:val="003D496A"/>
    <w:rsid w:val="003D4A98"/>
    <w:rsid w:val="003D772A"/>
    <w:rsid w:val="003E018A"/>
    <w:rsid w:val="003E3852"/>
    <w:rsid w:val="003E5F12"/>
    <w:rsid w:val="003F4BBE"/>
    <w:rsid w:val="00403ADB"/>
    <w:rsid w:val="00404221"/>
    <w:rsid w:val="00423BAD"/>
    <w:rsid w:val="00426C72"/>
    <w:rsid w:val="0043012C"/>
    <w:rsid w:val="004309C3"/>
    <w:rsid w:val="00430EF1"/>
    <w:rsid w:val="004403FB"/>
    <w:rsid w:val="004406E3"/>
    <w:rsid w:val="00442D51"/>
    <w:rsid w:val="00445F79"/>
    <w:rsid w:val="00446A64"/>
    <w:rsid w:val="00446D9E"/>
    <w:rsid w:val="0046773A"/>
    <w:rsid w:val="00467EC8"/>
    <w:rsid w:val="004745B1"/>
    <w:rsid w:val="00475A7E"/>
    <w:rsid w:val="00492538"/>
    <w:rsid w:val="004952CB"/>
    <w:rsid w:val="004A6B1C"/>
    <w:rsid w:val="004A6B61"/>
    <w:rsid w:val="004B1BB9"/>
    <w:rsid w:val="004C0229"/>
    <w:rsid w:val="004C645B"/>
    <w:rsid w:val="004D462D"/>
    <w:rsid w:val="004D51C7"/>
    <w:rsid w:val="004E1272"/>
    <w:rsid w:val="004E188A"/>
    <w:rsid w:val="004F122A"/>
    <w:rsid w:val="004F1F27"/>
    <w:rsid w:val="00503BC7"/>
    <w:rsid w:val="005139CC"/>
    <w:rsid w:val="00541FFF"/>
    <w:rsid w:val="00545A1F"/>
    <w:rsid w:val="00551251"/>
    <w:rsid w:val="005522A6"/>
    <w:rsid w:val="00553A60"/>
    <w:rsid w:val="005569B1"/>
    <w:rsid w:val="00557776"/>
    <w:rsid w:val="00567478"/>
    <w:rsid w:val="00572FD3"/>
    <w:rsid w:val="00573474"/>
    <w:rsid w:val="00575658"/>
    <w:rsid w:val="00577513"/>
    <w:rsid w:val="00584514"/>
    <w:rsid w:val="005A08D5"/>
    <w:rsid w:val="005A1760"/>
    <w:rsid w:val="005B65F2"/>
    <w:rsid w:val="005B6852"/>
    <w:rsid w:val="005D2652"/>
    <w:rsid w:val="005E5513"/>
    <w:rsid w:val="005E5E50"/>
    <w:rsid w:val="0060579D"/>
    <w:rsid w:val="006113A2"/>
    <w:rsid w:val="0061147B"/>
    <w:rsid w:val="0062264D"/>
    <w:rsid w:val="00624095"/>
    <w:rsid w:val="00626A7C"/>
    <w:rsid w:val="006305CD"/>
    <w:rsid w:val="006362F5"/>
    <w:rsid w:val="00645764"/>
    <w:rsid w:val="00647C2C"/>
    <w:rsid w:val="00661A1E"/>
    <w:rsid w:val="00662072"/>
    <w:rsid w:val="006730D7"/>
    <w:rsid w:val="00674ECA"/>
    <w:rsid w:val="00677F2E"/>
    <w:rsid w:val="00684E8C"/>
    <w:rsid w:val="006942AE"/>
    <w:rsid w:val="006A6086"/>
    <w:rsid w:val="006A7BAF"/>
    <w:rsid w:val="006B0F0A"/>
    <w:rsid w:val="006B1CDD"/>
    <w:rsid w:val="006B254F"/>
    <w:rsid w:val="006B39B1"/>
    <w:rsid w:val="006C4283"/>
    <w:rsid w:val="006C4617"/>
    <w:rsid w:val="006C71BF"/>
    <w:rsid w:val="006D1B09"/>
    <w:rsid w:val="006D7A31"/>
    <w:rsid w:val="006E02EF"/>
    <w:rsid w:val="006E4BE6"/>
    <w:rsid w:val="006E7C05"/>
    <w:rsid w:val="0070001D"/>
    <w:rsid w:val="00706806"/>
    <w:rsid w:val="00713096"/>
    <w:rsid w:val="007165CD"/>
    <w:rsid w:val="0071788B"/>
    <w:rsid w:val="007202F6"/>
    <w:rsid w:val="00721749"/>
    <w:rsid w:val="007226D4"/>
    <w:rsid w:val="00731218"/>
    <w:rsid w:val="007324B3"/>
    <w:rsid w:val="00734B53"/>
    <w:rsid w:val="00737456"/>
    <w:rsid w:val="007475E8"/>
    <w:rsid w:val="00747F44"/>
    <w:rsid w:val="007518E8"/>
    <w:rsid w:val="00756239"/>
    <w:rsid w:val="00756296"/>
    <w:rsid w:val="00756C98"/>
    <w:rsid w:val="0075745C"/>
    <w:rsid w:val="00762374"/>
    <w:rsid w:val="00764B0C"/>
    <w:rsid w:val="00764BAC"/>
    <w:rsid w:val="0076649B"/>
    <w:rsid w:val="007765D5"/>
    <w:rsid w:val="00787A38"/>
    <w:rsid w:val="007A2E5D"/>
    <w:rsid w:val="007A7120"/>
    <w:rsid w:val="007B09A2"/>
    <w:rsid w:val="007B0FA1"/>
    <w:rsid w:val="007B510F"/>
    <w:rsid w:val="007B7D23"/>
    <w:rsid w:val="007D1A54"/>
    <w:rsid w:val="007D36DE"/>
    <w:rsid w:val="007E2ADF"/>
    <w:rsid w:val="007E651F"/>
    <w:rsid w:val="007F20BD"/>
    <w:rsid w:val="007F37FE"/>
    <w:rsid w:val="007F6866"/>
    <w:rsid w:val="008143E7"/>
    <w:rsid w:val="00817E85"/>
    <w:rsid w:val="00821736"/>
    <w:rsid w:val="008375D7"/>
    <w:rsid w:val="00843FDE"/>
    <w:rsid w:val="00845B42"/>
    <w:rsid w:val="0085368B"/>
    <w:rsid w:val="00856BF7"/>
    <w:rsid w:val="008636DF"/>
    <w:rsid w:val="00864735"/>
    <w:rsid w:val="00866FE6"/>
    <w:rsid w:val="008704C7"/>
    <w:rsid w:val="00871279"/>
    <w:rsid w:val="008720C4"/>
    <w:rsid w:val="00874BFC"/>
    <w:rsid w:val="0087550A"/>
    <w:rsid w:val="00882D38"/>
    <w:rsid w:val="0088694C"/>
    <w:rsid w:val="0089416B"/>
    <w:rsid w:val="0089791F"/>
    <w:rsid w:val="008A4EDD"/>
    <w:rsid w:val="008A5085"/>
    <w:rsid w:val="008C0411"/>
    <w:rsid w:val="008C77E8"/>
    <w:rsid w:val="008D4F22"/>
    <w:rsid w:val="008D7FE8"/>
    <w:rsid w:val="008E0DEF"/>
    <w:rsid w:val="008E2531"/>
    <w:rsid w:val="008E72C2"/>
    <w:rsid w:val="008F1A51"/>
    <w:rsid w:val="008F52AF"/>
    <w:rsid w:val="008F68F6"/>
    <w:rsid w:val="00906BF6"/>
    <w:rsid w:val="00913FE4"/>
    <w:rsid w:val="009217B2"/>
    <w:rsid w:val="00922039"/>
    <w:rsid w:val="00930ACA"/>
    <w:rsid w:val="009331A5"/>
    <w:rsid w:val="009372C9"/>
    <w:rsid w:val="00941542"/>
    <w:rsid w:val="009427AE"/>
    <w:rsid w:val="00943E4E"/>
    <w:rsid w:val="00946232"/>
    <w:rsid w:val="00947EF2"/>
    <w:rsid w:val="00953788"/>
    <w:rsid w:val="00955401"/>
    <w:rsid w:val="00955E87"/>
    <w:rsid w:val="00961053"/>
    <w:rsid w:val="009706B3"/>
    <w:rsid w:val="009719B6"/>
    <w:rsid w:val="009742CD"/>
    <w:rsid w:val="009839F4"/>
    <w:rsid w:val="009917BC"/>
    <w:rsid w:val="00992530"/>
    <w:rsid w:val="009951CC"/>
    <w:rsid w:val="00996337"/>
    <w:rsid w:val="009A3800"/>
    <w:rsid w:val="009A61F6"/>
    <w:rsid w:val="009A640B"/>
    <w:rsid w:val="009A766A"/>
    <w:rsid w:val="009B5778"/>
    <w:rsid w:val="009B6FFF"/>
    <w:rsid w:val="009C573E"/>
    <w:rsid w:val="009C5E5A"/>
    <w:rsid w:val="009C75C3"/>
    <w:rsid w:val="009D191B"/>
    <w:rsid w:val="009D58CF"/>
    <w:rsid w:val="009E2485"/>
    <w:rsid w:val="009E4D01"/>
    <w:rsid w:val="009F0039"/>
    <w:rsid w:val="009F1681"/>
    <w:rsid w:val="00A02A7C"/>
    <w:rsid w:val="00A03326"/>
    <w:rsid w:val="00A05FE2"/>
    <w:rsid w:val="00A065BE"/>
    <w:rsid w:val="00A07EB6"/>
    <w:rsid w:val="00A11799"/>
    <w:rsid w:val="00A17B5D"/>
    <w:rsid w:val="00A22AF0"/>
    <w:rsid w:val="00A31FE8"/>
    <w:rsid w:val="00A32847"/>
    <w:rsid w:val="00A60C47"/>
    <w:rsid w:val="00A6146D"/>
    <w:rsid w:val="00A6525F"/>
    <w:rsid w:val="00A652E7"/>
    <w:rsid w:val="00A66BAF"/>
    <w:rsid w:val="00A67E2D"/>
    <w:rsid w:val="00A73410"/>
    <w:rsid w:val="00A75FCD"/>
    <w:rsid w:val="00A760D4"/>
    <w:rsid w:val="00A802E5"/>
    <w:rsid w:val="00A8089A"/>
    <w:rsid w:val="00A82B44"/>
    <w:rsid w:val="00A912B4"/>
    <w:rsid w:val="00A9289A"/>
    <w:rsid w:val="00A943DA"/>
    <w:rsid w:val="00AB1D54"/>
    <w:rsid w:val="00AC0AF7"/>
    <w:rsid w:val="00AC3C16"/>
    <w:rsid w:val="00AC5E35"/>
    <w:rsid w:val="00AD11B5"/>
    <w:rsid w:val="00AE41D5"/>
    <w:rsid w:val="00AF0268"/>
    <w:rsid w:val="00AF0CDF"/>
    <w:rsid w:val="00AF738E"/>
    <w:rsid w:val="00B0147A"/>
    <w:rsid w:val="00B02099"/>
    <w:rsid w:val="00B10FC4"/>
    <w:rsid w:val="00B1258E"/>
    <w:rsid w:val="00B127B7"/>
    <w:rsid w:val="00B158F0"/>
    <w:rsid w:val="00B16333"/>
    <w:rsid w:val="00B268FF"/>
    <w:rsid w:val="00B26F23"/>
    <w:rsid w:val="00B275DF"/>
    <w:rsid w:val="00B404EF"/>
    <w:rsid w:val="00B42B38"/>
    <w:rsid w:val="00B430C1"/>
    <w:rsid w:val="00B4390F"/>
    <w:rsid w:val="00B44826"/>
    <w:rsid w:val="00B45899"/>
    <w:rsid w:val="00B513AB"/>
    <w:rsid w:val="00B613F7"/>
    <w:rsid w:val="00B61E55"/>
    <w:rsid w:val="00B65EDE"/>
    <w:rsid w:val="00B72883"/>
    <w:rsid w:val="00B733CB"/>
    <w:rsid w:val="00B73827"/>
    <w:rsid w:val="00B74DA0"/>
    <w:rsid w:val="00B763CF"/>
    <w:rsid w:val="00B85A8A"/>
    <w:rsid w:val="00B85E82"/>
    <w:rsid w:val="00B86190"/>
    <w:rsid w:val="00B93301"/>
    <w:rsid w:val="00BA5176"/>
    <w:rsid w:val="00BA613A"/>
    <w:rsid w:val="00BA674B"/>
    <w:rsid w:val="00BB0B85"/>
    <w:rsid w:val="00BD3B11"/>
    <w:rsid w:val="00BD591E"/>
    <w:rsid w:val="00BD6A16"/>
    <w:rsid w:val="00BF0A1F"/>
    <w:rsid w:val="00BF4F9D"/>
    <w:rsid w:val="00BF6962"/>
    <w:rsid w:val="00C07448"/>
    <w:rsid w:val="00C463DE"/>
    <w:rsid w:val="00C46704"/>
    <w:rsid w:val="00C47A5E"/>
    <w:rsid w:val="00C55AC3"/>
    <w:rsid w:val="00C63061"/>
    <w:rsid w:val="00C64EE1"/>
    <w:rsid w:val="00C7334B"/>
    <w:rsid w:val="00C7446D"/>
    <w:rsid w:val="00C80A64"/>
    <w:rsid w:val="00C80C97"/>
    <w:rsid w:val="00C83005"/>
    <w:rsid w:val="00C84CF5"/>
    <w:rsid w:val="00C91785"/>
    <w:rsid w:val="00C930EE"/>
    <w:rsid w:val="00CA7767"/>
    <w:rsid w:val="00CA7A8E"/>
    <w:rsid w:val="00CB34E7"/>
    <w:rsid w:val="00CB44B8"/>
    <w:rsid w:val="00CB69A9"/>
    <w:rsid w:val="00CC0499"/>
    <w:rsid w:val="00CC2C64"/>
    <w:rsid w:val="00CD0875"/>
    <w:rsid w:val="00CD465E"/>
    <w:rsid w:val="00CD73F8"/>
    <w:rsid w:val="00CE5F4A"/>
    <w:rsid w:val="00CE71A9"/>
    <w:rsid w:val="00CF6508"/>
    <w:rsid w:val="00D12629"/>
    <w:rsid w:val="00D139E3"/>
    <w:rsid w:val="00D14049"/>
    <w:rsid w:val="00D1529C"/>
    <w:rsid w:val="00D160BA"/>
    <w:rsid w:val="00D20AAE"/>
    <w:rsid w:val="00D253A6"/>
    <w:rsid w:val="00D27722"/>
    <w:rsid w:val="00D33940"/>
    <w:rsid w:val="00D355CE"/>
    <w:rsid w:val="00D47208"/>
    <w:rsid w:val="00D503C6"/>
    <w:rsid w:val="00D5344C"/>
    <w:rsid w:val="00D564A5"/>
    <w:rsid w:val="00D600FD"/>
    <w:rsid w:val="00D60F88"/>
    <w:rsid w:val="00D63801"/>
    <w:rsid w:val="00D649A8"/>
    <w:rsid w:val="00D6532F"/>
    <w:rsid w:val="00D737F5"/>
    <w:rsid w:val="00D75670"/>
    <w:rsid w:val="00D7606B"/>
    <w:rsid w:val="00D77323"/>
    <w:rsid w:val="00D77EEE"/>
    <w:rsid w:val="00D80EA1"/>
    <w:rsid w:val="00D83916"/>
    <w:rsid w:val="00D972B1"/>
    <w:rsid w:val="00DA5D89"/>
    <w:rsid w:val="00DB1F18"/>
    <w:rsid w:val="00DB76F8"/>
    <w:rsid w:val="00DC1826"/>
    <w:rsid w:val="00DC2295"/>
    <w:rsid w:val="00DC2558"/>
    <w:rsid w:val="00DC7A2B"/>
    <w:rsid w:val="00DC7A7A"/>
    <w:rsid w:val="00DD093B"/>
    <w:rsid w:val="00DE27B0"/>
    <w:rsid w:val="00DF2ABB"/>
    <w:rsid w:val="00DF3469"/>
    <w:rsid w:val="00DF7B16"/>
    <w:rsid w:val="00E0097A"/>
    <w:rsid w:val="00E12988"/>
    <w:rsid w:val="00E175EA"/>
    <w:rsid w:val="00E26834"/>
    <w:rsid w:val="00E26A83"/>
    <w:rsid w:val="00E26C3E"/>
    <w:rsid w:val="00E27113"/>
    <w:rsid w:val="00E31630"/>
    <w:rsid w:val="00E376AA"/>
    <w:rsid w:val="00E47A23"/>
    <w:rsid w:val="00E6358F"/>
    <w:rsid w:val="00E66B5D"/>
    <w:rsid w:val="00E76576"/>
    <w:rsid w:val="00E816CF"/>
    <w:rsid w:val="00E845F4"/>
    <w:rsid w:val="00E92833"/>
    <w:rsid w:val="00E93895"/>
    <w:rsid w:val="00EA1D5E"/>
    <w:rsid w:val="00EA5CC7"/>
    <w:rsid w:val="00EA69E0"/>
    <w:rsid w:val="00EB088A"/>
    <w:rsid w:val="00EB191C"/>
    <w:rsid w:val="00EC14C4"/>
    <w:rsid w:val="00EC4356"/>
    <w:rsid w:val="00EC5D1F"/>
    <w:rsid w:val="00ED093C"/>
    <w:rsid w:val="00ED1895"/>
    <w:rsid w:val="00EE66FB"/>
    <w:rsid w:val="00EF0AA6"/>
    <w:rsid w:val="00EF297E"/>
    <w:rsid w:val="00EF5025"/>
    <w:rsid w:val="00EF53EE"/>
    <w:rsid w:val="00EF5A1F"/>
    <w:rsid w:val="00F0341F"/>
    <w:rsid w:val="00F10021"/>
    <w:rsid w:val="00F10A28"/>
    <w:rsid w:val="00F16D94"/>
    <w:rsid w:val="00F17D8C"/>
    <w:rsid w:val="00F20286"/>
    <w:rsid w:val="00F21466"/>
    <w:rsid w:val="00F24882"/>
    <w:rsid w:val="00F2506E"/>
    <w:rsid w:val="00F26563"/>
    <w:rsid w:val="00F27013"/>
    <w:rsid w:val="00F340FC"/>
    <w:rsid w:val="00F572B6"/>
    <w:rsid w:val="00F61B4E"/>
    <w:rsid w:val="00F65226"/>
    <w:rsid w:val="00F657BF"/>
    <w:rsid w:val="00F65F97"/>
    <w:rsid w:val="00F75459"/>
    <w:rsid w:val="00F857FC"/>
    <w:rsid w:val="00F916A7"/>
    <w:rsid w:val="00FC1086"/>
    <w:rsid w:val="00FD10C9"/>
    <w:rsid w:val="00FD3E29"/>
    <w:rsid w:val="00FE496F"/>
    <w:rsid w:val="00FF1261"/>
    <w:rsid w:val="00FF5C13"/>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866140C"/>
  <w14:defaultImageDpi w14:val="96"/>
  <w15:docId w15:val="{B00C74B6-1E5D-46EB-8B9A-8513A24B3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D80EA1"/>
    <w:pPr>
      <w:keepNext/>
      <w:numPr>
        <w:numId w:val="50"/>
      </w:numPr>
      <w:spacing w:before="240" w:after="120"/>
      <w:jc w:val="left"/>
      <w:outlineLvl w:val="0"/>
    </w:pPr>
    <w:rPr>
      <w:rFonts w:eastAsia="Times New Roman" w:cs="Times New Roman"/>
      <w:b/>
      <w:sz w:val="24"/>
      <w:szCs w:val="20"/>
      <w:lang w:val="it-IT" w:eastAsia="it-IT"/>
    </w:rPr>
  </w:style>
  <w:style w:type="paragraph" w:styleId="Titolo2">
    <w:name w:val="heading 2"/>
    <w:basedOn w:val="Titolo1"/>
    <w:next w:val="Normale"/>
    <w:link w:val="Titolo2Carattere"/>
    <w:unhideWhenUsed/>
    <w:qFormat/>
    <w:rsid w:val="00B763CF"/>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numPr>
        <w:ilvl w:val="4"/>
        <w:numId w:val="49"/>
      </w:numPr>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numPr>
        <w:ilvl w:val="5"/>
        <w:numId w:val="49"/>
      </w:numPr>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numPr>
        <w:ilvl w:val="6"/>
        <w:numId w:val="49"/>
      </w:numPr>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numPr>
        <w:ilvl w:val="7"/>
        <w:numId w:val="49"/>
      </w:numPr>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numPr>
        <w:ilvl w:val="8"/>
        <w:numId w:val="49"/>
      </w:numPr>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D80EA1"/>
    <w:rPr>
      <w:rFonts w:ascii="Arial" w:eastAsia="Times New Roman" w:hAnsi="Arial" w:cs="Times New Roman"/>
      <w:b/>
      <w:sz w:val="24"/>
      <w:szCs w:val="20"/>
      <w:lang w:val="it-IT" w:eastAsia="it-IT"/>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B763CF"/>
    <w:rPr>
      <w:rFonts w:ascii="Arial" w:eastAsia="Times New Roman" w:hAnsi="Arial" w:cs="Times New Roman"/>
      <w:b/>
      <w:sz w:val="24"/>
      <w:szCs w:val="20"/>
      <w:lang w:val="it-IT" w:eastAsia="it-IT"/>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qFormat/>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table" w:customStyle="1" w:styleId="Grigliatabella1">
    <w:name w:val="Griglia tabella1"/>
    <w:basedOn w:val="Tabellanormale"/>
    <w:next w:val="Grigliatabella"/>
    <w:uiPriority w:val="59"/>
    <w:rsid w:val="00C7446D"/>
    <w:pPr>
      <w:jc w:val="left"/>
    </w:pPr>
    <w:rPr>
      <w:rFonts w:ascii="Arial" w:eastAsia="Arial" w:hAnsi="Arial" w:cs="Times New Roman"/>
      <w:lang w:val="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gliatabella">
    <w:name w:val="Table Grid"/>
    <w:basedOn w:val="Tabellanormale"/>
    <w:uiPriority w:val="59"/>
    <w:rsid w:val="00C744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764BAC"/>
    <w:rPr>
      <w:color w:val="0000FF"/>
      <w:u w:val="single"/>
    </w:rPr>
  </w:style>
  <w:style w:type="paragraph" w:styleId="Testofumetto">
    <w:name w:val="Balloon Text"/>
    <w:basedOn w:val="Normale"/>
    <w:link w:val="TestofumettoCarattere"/>
    <w:uiPriority w:val="99"/>
    <w:semiHidden/>
    <w:unhideWhenUsed/>
    <w:rsid w:val="00080118"/>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80118"/>
    <w:rPr>
      <w:rFonts w:ascii="Segoe UI" w:hAnsi="Segoe UI" w:cs="Segoe UI"/>
      <w:sz w:val="18"/>
      <w:szCs w:val="18"/>
      <w:lang w:val="it-CH"/>
    </w:rPr>
  </w:style>
  <w:style w:type="character" w:styleId="Rimandocommento">
    <w:name w:val="annotation reference"/>
    <w:basedOn w:val="Carpredefinitoparagrafo"/>
    <w:uiPriority w:val="99"/>
    <w:semiHidden/>
    <w:unhideWhenUsed/>
    <w:rsid w:val="00DC2558"/>
    <w:rPr>
      <w:sz w:val="16"/>
      <w:szCs w:val="16"/>
    </w:rPr>
  </w:style>
  <w:style w:type="paragraph" w:styleId="Testocommento">
    <w:name w:val="annotation text"/>
    <w:basedOn w:val="Normale"/>
    <w:link w:val="TestocommentoCarattere"/>
    <w:uiPriority w:val="99"/>
    <w:semiHidden/>
    <w:unhideWhenUsed/>
    <w:rsid w:val="00DC2558"/>
    <w:rPr>
      <w:sz w:val="20"/>
      <w:szCs w:val="20"/>
    </w:rPr>
  </w:style>
  <w:style w:type="character" w:customStyle="1" w:styleId="TestocommentoCarattere">
    <w:name w:val="Testo commento Carattere"/>
    <w:basedOn w:val="Carpredefinitoparagrafo"/>
    <w:link w:val="Testocommento"/>
    <w:uiPriority w:val="99"/>
    <w:semiHidden/>
    <w:rsid w:val="00DC2558"/>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DC2558"/>
    <w:rPr>
      <w:b/>
      <w:bCs/>
    </w:rPr>
  </w:style>
  <w:style w:type="character" w:customStyle="1" w:styleId="SoggettocommentoCarattere">
    <w:name w:val="Soggetto commento Carattere"/>
    <w:basedOn w:val="TestocommentoCarattere"/>
    <w:link w:val="Soggettocommento"/>
    <w:uiPriority w:val="99"/>
    <w:semiHidden/>
    <w:rsid w:val="00DC2558"/>
    <w:rPr>
      <w:rFonts w:ascii="Arial" w:hAnsi="Arial"/>
      <w:b/>
      <w:bCs/>
      <w:sz w:val="20"/>
      <w:szCs w:val="20"/>
      <w:lang w:val="it-CH"/>
    </w:rPr>
  </w:style>
  <w:style w:type="paragraph" w:styleId="Revisione">
    <w:name w:val="Revision"/>
    <w:hidden/>
    <w:uiPriority w:val="99"/>
    <w:semiHidden/>
    <w:rsid w:val="00557776"/>
    <w:pPr>
      <w:jc w:val="left"/>
    </w:pPr>
    <w:rPr>
      <w:rFonts w:ascii="Arial" w:hAnsi="Arial"/>
      <w:lang w:val="it-CH"/>
    </w:rPr>
  </w:style>
  <w:style w:type="paragraph" w:styleId="Indicedellefigure">
    <w:name w:val="table of figures"/>
    <w:basedOn w:val="Normale"/>
    <w:next w:val="Normale"/>
    <w:uiPriority w:val="99"/>
    <w:semiHidden/>
    <w:unhideWhenUsed/>
    <w:rsid w:val="00A07EB6"/>
  </w:style>
  <w:style w:type="character" w:customStyle="1" w:styleId="UnresolvedMention">
    <w:name w:val="Unresolved Mention"/>
    <w:basedOn w:val="Carpredefinitoparagrafo"/>
    <w:uiPriority w:val="99"/>
    <w:semiHidden/>
    <w:unhideWhenUsed/>
    <w:rsid w:val="007574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115146840">
      <w:bodyDiv w:val="1"/>
      <w:marLeft w:val="0"/>
      <w:marRight w:val="0"/>
      <w:marTop w:val="0"/>
      <w:marBottom w:val="0"/>
      <w:divBdr>
        <w:top w:val="none" w:sz="0" w:space="0" w:color="auto"/>
        <w:left w:val="none" w:sz="0" w:space="0" w:color="auto"/>
        <w:bottom w:val="none" w:sz="0" w:space="0" w:color="auto"/>
        <w:right w:val="none" w:sz="0" w:space="0" w:color="auto"/>
      </w:divBdr>
    </w:div>
    <w:div w:id="158280378">
      <w:bodyDiv w:val="1"/>
      <w:marLeft w:val="0"/>
      <w:marRight w:val="0"/>
      <w:marTop w:val="0"/>
      <w:marBottom w:val="0"/>
      <w:divBdr>
        <w:top w:val="none" w:sz="0" w:space="0" w:color="auto"/>
        <w:left w:val="none" w:sz="0" w:space="0" w:color="auto"/>
        <w:bottom w:val="none" w:sz="0" w:space="0" w:color="auto"/>
        <w:right w:val="none" w:sz="0" w:space="0" w:color="auto"/>
      </w:divBdr>
    </w:div>
    <w:div w:id="166291542">
      <w:bodyDiv w:val="1"/>
      <w:marLeft w:val="0"/>
      <w:marRight w:val="0"/>
      <w:marTop w:val="0"/>
      <w:marBottom w:val="0"/>
      <w:divBdr>
        <w:top w:val="none" w:sz="0" w:space="0" w:color="auto"/>
        <w:left w:val="none" w:sz="0" w:space="0" w:color="auto"/>
        <w:bottom w:val="none" w:sz="0" w:space="0" w:color="auto"/>
        <w:right w:val="none" w:sz="0" w:space="0" w:color="auto"/>
      </w:divBdr>
    </w:div>
    <w:div w:id="612980687">
      <w:bodyDiv w:val="1"/>
      <w:marLeft w:val="0"/>
      <w:marRight w:val="0"/>
      <w:marTop w:val="0"/>
      <w:marBottom w:val="0"/>
      <w:divBdr>
        <w:top w:val="none" w:sz="0" w:space="0" w:color="auto"/>
        <w:left w:val="none" w:sz="0" w:space="0" w:color="auto"/>
        <w:bottom w:val="none" w:sz="0" w:space="0" w:color="auto"/>
        <w:right w:val="none" w:sz="0" w:space="0" w:color="auto"/>
      </w:divBdr>
    </w:div>
    <w:div w:id="629243076">
      <w:bodyDiv w:val="1"/>
      <w:marLeft w:val="0"/>
      <w:marRight w:val="0"/>
      <w:marTop w:val="0"/>
      <w:marBottom w:val="0"/>
      <w:divBdr>
        <w:top w:val="none" w:sz="0" w:space="0" w:color="auto"/>
        <w:left w:val="none" w:sz="0" w:space="0" w:color="auto"/>
        <w:bottom w:val="none" w:sz="0" w:space="0" w:color="auto"/>
        <w:right w:val="none" w:sz="0" w:space="0" w:color="auto"/>
      </w:divBdr>
    </w:div>
    <w:div w:id="662897215">
      <w:bodyDiv w:val="1"/>
      <w:marLeft w:val="0"/>
      <w:marRight w:val="0"/>
      <w:marTop w:val="0"/>
      <w:marBottom w:val="0"/>
      <w:divBdr>
        <w:top w:val="none" w:sz="0" w:space="0" w:color="auto"/>
        <w:left w:val="none" w:sz="0" w:space="0" w:color="auto"/>
        <w:bottom w:val="none" w:sz="0" w:space="0" w:color="auto"/>
        <w:right w:val="none" w:sz="0" w:space="0" w:color="auto"/>
      </w:divBdr>
    </w:div>
    <w:div w:id="707411700">
      <w:bodyDiv w:val="1"/>
      <w:marLeft w:val="0"/>
      <w:marRight w:val="0"/>
      <w:marTop w:val="0"/>
      <w:marBottom w:val="0"/>
      <w:divBdr>
        <w:top w:val="none" w:sz="0" w:space="0" w:color="auto"/>
        <w:left w:val="none" w:sz="0" w:space="0" w:color="auto"/>
        <w:bottom w:val="none" w:sz="0" w:space="0" w:color="auto"/>
        <w:right w:val="none" w:sz="0" w:space="0" w:color="auto"/>
      </w:divBdr>
    </w:div>
    <w:div w:id="790245456">
      <w:bodyDiv w:val="1"/>
      <w:marLeft w:val="0"/>
      <w:marRight w:val="0"/>
      <w:marTop w:val="0"/>
      <w:marBottom w:val="0"/>
      <w:divBdr>
        <w:top w:val="none" w:sz="0" w:space="0" w:color="auto"/>
        <w:left w:val="none" w:sz="0" w:space="0" w:color="auto"/>
        <w:bottom w:val="none" w:sz="0" w:space="0" w:color="auto"/>
        <w:right w:val="none" w:sz="0" w:space="0" w:color="auto"/>
      </w:divBdr>
    </w:div>
    <w:div w:id="1732387342">
      <w:bodyDiv w:val="1"/>
      <w:marLeft w:val="0"/>
      <w:marRight w:val="0"/>
      <w:marTop w:val="0"/>
      <w:marBottom w:val="0"/>
      <w:divBdr>
        <w:top w:val="none" w:sz="0" w:space="0" w:color="auto"/>
        <w:left w:val="none" w:sz="0" w:space="0" w:color="auto"/>
        <w:bottom w:val="none" w:sz="0" w:space="0" w:color="auto"/>
        <w:right w:val="none" w:sz="0" w:space="0" w:color="auto"/>
      </w:divBdr>
    </w:div>
    <w:div w:id="1926723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image" Target="media/image4.png"/><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file:///C:\Users\tupn003\AppData\Local\Microsoft\Windows\INetCache\Content.Outlook\DBS1BT96\www.interconnessione-piano-magadino.ch" TargetMode="Externa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image" Target="media/image3.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tyles" Target="styl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eader" Target="header1.xml"/><Relationship Id="rId27" Type="http://schemas.openxmlformats.org/officeDocument/2006/relationships/footer" Target="footer3.xml"/><Relationship Id="rId30" Type="http://schemas.microsoft.com/office/2016/09/relationships/commentsIds" Target="commentsIds.xml"/></Relationships>
</file>

<file path=word/_rels/footer2.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sbm006\AppData\Local\Temp\OneOffixx\generated\c29e34cb-9190-4eb4-899e-f02f28690438.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xml version="1.0" encoding="utf-8"?>
<OneOffixxExtendedBindingPart xmlns:xsd="http://www.w3.org/2001/XMLSchema" xmlns:xsi="http://www.w3.org/2001/XMLSchema-instance" xmlns="http://schema.oneoffixx.com/OneOffixxExtendedBindingPart/1">
  <ExtendedBindings/>
</OneOffixxExtendedBindingPart>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2124903165</Id>
      <Width>0</Width>
      <Height>0</Height>
      <XPath>//Image[@id='Profile.Org.WappenSW']</XPath>
      <ImageHash>02f1c0cdac6aeac316213b2e7cb733a0</ImageHash>
    </ImageSizeDefinition>
    <ImageSizeDefinition>
      <Id>1513650129</Id>
      <Width>0</Width>
      <Height>0</Height>
      <XPath>//Image[@id='Profile.Org.Logo']</XPath>
      <ImageHash>c45d7cd7b68e3e6ca57220766e88079c</ImageHash>
    </ImageSizeDefinition>
  </ImageDefinitions>
</OneOffixxImageDefinitionPart>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0CE8C1-C503-4A12-B6D6-6AA9D0FC7C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020C8FB-6518-4941-9F7E-083BF152F421}">
  <ds:schemaRefs>
    <ds:schemaRef ds:uri="http://schemas.microsoft.com/sharepoint/v3/contenttype/forms"/>
  </ds:schemaRefs>
</ds:datastoreItem>
</file>

<file path=customXml/itemProps3.xml><?xml version="1.0" encoding="utf-8"?>
<ds:datastoreItem xmlns:ds="http://schemas.openxmlformats.org/officeDocument/2006/customXml" ds:itemID="{EA289EAE-40B8-4F3E-9DFB-6D8AF0D09651}">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5.xml><?xml version="1.0" encoding="utf-8"?>
<ds:datastoreItem xmlns:ds="http://schemas.openxmlformats.org/officeDocument/2006/customXml" ds:itemID="{3C1B5702-28AC-418B-87DB-B02E800FD9CD}">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6.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7.xml><?xml version="1.0" encoding="utf-8"?>
<ds:datastoreItem xmlns:ds="http://schemas.openxmlformats.org/officeDocument/2006/customXml" ds:itemID="{067EF80E-6CE8-4C47-B6E3-2595431396D7}">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F3105A09-590D-4B74-A650-D66FD1592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c29e34cb-9190-4eb4-899e-f02f28690438.dotx</Template>
  <TotalTime>30</TotalTime>
  <Pages>26</Pages>
  <Words>8919</Words>
  <Characters>52358</Characters>
  <Application>Microsoft Office Word</Application>
  <DocSecurity>0</DocSecurity>
  <Lines>1539</Lines>
  <Paragraphs>988</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60289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Massera Nadine / tsbm006</dc:creator>
  <cp:lastModifiedBy>Chiaravalloti Teodoro</cp:lastModifiedBy>
  <cp:revision>11</cp:revision>
  <cp:lastPrinted>2024-11-07T08:46:00Z</cp:lastPrinted>
  <dcterms:created xsi:type="dcterms:W3CDTF">2024-11-14T07:30:00Z</dcterms:created>
  <dcterms:modified xsi:type="dcterms:W3CDTF">2024-11-14T09:20:00Z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