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BF3FC3">
      <w:pPr>
        <w:rPr>
          <w:sz w:val="20"/>
        </w:rPr>
      </w:pPr>
    </w:p>
    <w:p w:rsidR="00BF3FC3" w:rsidRDefault="008E1981">
      <w:r>
        <w:t>Messaggio</w:t>
      </w:r>
    </w:p>
    <w:p w:rsidR="00BF3FC3" w:rsidRDefault="00BF3FC3"/>
    <w:p w:rsidR="00DF434B" w:rsidRDefault="00DF434B"/>
    <w:p w:rsidR="00BF3FC3" w:rsidRDefault="00BF3FC3">
      <w:bookmarkStart w:id="0" w:name="_GoBack"/>
      <w:bookmarkEnd w:id="0"/>
    </w:p>
    <w:p w:rsidR="00BF3FC3" w:rsidRDefault="00C63477">
      <w:pPr>
        <w:tabs>
          <w:tab w:val="left" w:pos="2098"/>
          <w:tab w:val="left" w:pos="4933"/>
        </w:tabs>
      </w:pPr>
      <w:r>
        <w:rPr>
          <w:b/>
          <w:sz w:val="32"/>
        </w:rPr>
        <w:t>7168</w:t>
      </w:r>
      <w:r w:rsidR="00BF3FC3">
        <w:rPr>
          <w:sz w:val="28"/>
        </w:rPr>
        <w:tab/>
      </w:r>
      <w:r>
        <w:rPr>
          <w:sz w:val="28"/>
        </w:rPr>
        <w:t>17 febbraio 2016</w:t>
      </w:r>
      <w:r w:rsidR="00BF3FC3">
        <w:rPr>
          <w:sz w:val="28"/>
        </w:rPr>
        <w:tab/>
      </w:r>
      <w:r>
        <w:rPr>
          <w:sz w:val="28"/>
        </w:rPr>
        <w:t>ISTITUZIONI</w:t>
      </w:r>
    </w:p>
    <w:p w:rsidR="00BF3FC3" w:rsidRDefault="00BF3FC3"/>
    <w:p w:rsidR="00FD5A47" w:rsidRDefault="00FD5A47"/>
    <w:p w:rsidR="00BF3FC3" w:rsidRDefault="00BF3FC3"/>
    <w:p w:rsidR="00C63477" w:rsidRPr="00C63477" w:rsidRDefault="00C63477" w:rsidP="00C63477">
      <w:pPr>
        <w:rPr>
          <w:b/>
          <w:sz w:val="28"/>
          <w:szCs w:val="28"/>
        </w:rPr>
      </w:pPr>
      <w:r w:rsidRPr="00C63477">
        <w:rPr>
          <w:b/>
          <w:sz w:val="28"/>
          <w:szCs w:val="28"/>
        </w:rPr>
        <w:t xml:space="preserve">Modifica della Legge sulle aggregazioni e separazioni dei Comuni del </w:t>
      </w:r>
      <w:r w:rsidRPr="00C63477">
        <w:rPr>
          <w:b/>
          <w:sz w:val="28"/>
          <w:szCs w:val="28"/>
        </w:rPr>
        <w:br/>
        <w:t>16 dicembre 2003 (</w:t>
      </w:r>
      <w:proofErr w:type="spellStart"/>
      <w:r w:rsidRPr="00C63477">
        <w:rPr>
          <w:b/>
          <w:sz w:val="28"/>
          <w:szCs w:val="28"/>
        </w:rPr>
        <w:t>LAggr</w:t>
      </w:r>
      <w:proofErr w:type="spellEnd"/>
      <w:r w:rsidRPr="00C63477">
        <w:rPr>
          <w:b/>
          <w:sz w:val="28"/>
          <w:szCs w:val="28"/>
        </w:rPr>
        <w:t>) - Nuovo articolo 9a e relativa modifica degli articoli 2b, 5 e 6</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8258C5" w:rsidRPr="00E31BA6" w:rsidRDefault="008258C5" w:rsidP="008258C5">
      <w:r w:rsidRPr="00E31BA6">
        <w:t>con il presente messaggio vi sottoponiamo una proposta di nuovo art</w:t>
      </w:r>
      <w:r>
        <w:t>.</w:t>
      </w:r>
      <w:r w:rsidRPr="00E31BA6">
        <w:t xml:space="preserve"> 9a della Legge sulle aggregazioni e separazioni dei Comuni (</w:t>
      </w:r>
      <w:proofErr w:type="spellStart"/>
      <w:r w:rsidRPr="00E31BA6">
        <w:t>LAggr</w:t>
      </w:r>
      <w:proofErr w:type="spellEnd"/>
      <w:r w:rsidRPr="00E31BA6">
        <w:t>), in tema di separazioni coatte di parti di territorio comunale. Di conseguenza si propone pure un aggiornamento degli art</w:t>
      </w:r>
      <w:r>
        <w:t>.</w:t>
      </w:r>
      <w:r w:rsidRPr="00E31BA6">
        <w:t xml:space="preserve"> 2b, 5 e 6 della stessa legge.</w:t>
      </w:r>
    </w:p>
    <w:p w:rsidR="008258C5" w:rsidRDefault="008258C5" w:rsidP="008258C5"/>
    <w:p w:rsidR="00C63477" w:rsidRPr="00E31BA6" w:rsidRDefault="00C63477" w:rsidP="008258C5"/>
    <w:p w:rsidR="008258C5" w:rsidRPr="00E31BA6" w:rsidRDefault="008258C5" w:rsidP="008258C5"/>
    <w:p w:rsidR="008258C5" w:rsidRPr="009E3FDA" w:rsidRDefault="008258C5" w:rsidP="00C63477">
      <w:pPr>
        <w:pStyle w:val="Titolo1"/>
      </w:pPr>
      <w:r w:rsidRPr="009E3FDA">
        <w:t>I.</w:t>
      </w:r>
      <w:r w:rsidRPr="009E3FDA">
        <w:tab/>
        <w:t>QUADRO GIURIDICO ATTUALE</w:t>
      </w:r>
    </w:p>
    <w:p w:rsidR="008258C5" w:rsidRPr="00E31BA6" w:rsidRDefault="008258C5" w:rsidP="008258C5">
      <w:r w:rsidRPr="00E31BA6">
        <w:t>La Legge sulle aggregazioni e separazioni dei Comuni regola il tema delle aggregazioni coatte all’art</w:t>
      </w:r>
      <w:r>
        <w:t>.</w:t>
      </w:r>
      <w:r w:rsidRPr="00E31BA6">
        <w:t xml:space="preserve"> 9, secondo il quale (</w:t>
      </w:r>
      <w:proofErr w:type="spellStart"/>
      <w:r w:rsidRPr="00E31BA6">
        <w:t>n.d.r.</w:t>
      </w:r>
      <w:proofErr w:type="spellEnd"/>
      <w:r w:rsidRPr="00E31BA6">
        <w:t xml:space="preserve"> le sottolineature sono nostre):</w:t>
      </w:r>
    </w:p>
    <w:p w:rsidR="008258C5" w:rsidRPr="00E31BA6" w:rsidRDefault="008258C5" w:rsidP="008258C5"/>
    <w:p w:rsidR="008258C5" w:rsidRPr="00C63477" w:rsidRDefault="008258C5" w:rsidP="008258C5">
      <w:pPr>
        <w:shd w:val="clear" w:color="auto" w:fill="FFFFFF"/>
        <w:spacing w:after="120" w:line="300" w:lineRule="atLeast"/>
        <w:jc w:val="left"/>
        <w:rPr>
          <w:rFonts w:cs="Arial"/>
          <w:b/>
          <w:bCs/>
          <w:i/>
          <w:sz w:val="22"/>
          <w:szCs w:val="22"/>
          <w:lang w:val="it-CH" w:eastAsia="it-CH"/>
        </w:rPr>
      </w:pPr>
      <w:r w:rsidRPr="00C63477">
        <w:rPr>
          <w:rFonts w:cs="Arial"/>
          <w:b/>
          <w:bCs/>
          <w:i/>
          <w:sz w:val="22"/>
          <w:szCs w:val="22"/>
          <w:lang w:val="it-CH" w:eastAsia="it-CH"/>
        </w:rPr>
        <w:t>b) preavvisi assembleari non favorevoli</w:t>
      </w:r>
    </w:p>
    <w:p w:rsidR="008258C5" w:rsidRPr="00C63477" w:rsidRDefault="008258C5" w:rsidP="008258C5">
      <w:pPr>
        <w:shd w:val="clear" w:color="auto" w:fill="FFFFFF"/>
        <w:spacing w:after="120"/>
        <w:rPr>
          <w:rFonts w:cs="Arial"/>
          <w:i/>
          <w:sz w:val="22"/>
          <w:szCs w:val="22"/>
          <w:lang w:val="it-CH" w:eastAsia="it-CH"/>
        </w:rPr>
      </w:pPr>
      <w:r w:rsidRPr="00C63477">
        <w:rPr>
          <w:rFonts w:cs="Arial"/>
          <w:i/>
          <w:sz w:val="22"/>
          <w:szCs w:val="22"/>
          <w:lang w:val="it-CH" w:eastAsia="it-CH"/>
        </w:rPr>
        <w:t xml:space="preserve">Con il voto della maggioranza assoluta dei suoi membri, tenuto conto dell’esito della votazione consultiva in tutto il comprensorio, il Gran Consiglio </w:t>
      </w:r>
      <w:r w:rsidRPr="00C63477">
        <w:rPr>
          <w:rFonts w:cs="Arial"/>
          <w:i/>
          <w:sz w:val="22"/>
          <w:szCs w:val="22"/>
          <w:u w:val="single"/>
          <w:lang w:val="it-CH" w:eastAsia="it-CH"/>
        </w:rPr>
        <w:t>può decidere l’aggregazione anche quando i preavvisi assembleari non sono favorevoli</w:t>
      </w:r>
      <w:r w:rsidRPr="00C63477">
        <w:rPr>
          <w:rFonts w:cs="Arial"/>
          <w:i/>
          <w:sz w:val="22"/>
          <w:szCs w:val="22"/>
          <w:lang w:val="it-CH" w:eastAsia="it-CH"/>
        </w:rPr>
        <w:t xml:space="preserve">, in particolare: </w:t>
      </w:r>
    </w:p>
    <w:p w:rsidR="008258C5" w:rsidRPr="00C63477" w:rsidRDefault="008258C5" w:rsidP="008258C5">
      <w:pPr>
        <w:numPr>
          <w:ilvl w:val="1"/>
          <w:numId w:val="9"/>
        </w:numPr>
        <w:shd w:val="clear" w:color="auto" w:fill="FFFFFF"/>
        <w:tabs>
          <w:tab w:val="clear" w:pos="1440"/>
        </w:tabs>
        <w:spacing w:after="120"/>
        <w:ind w:left="284" w:hanging="284"/>
        <w:rPr>
          <w:rFonts w:cs="Arial"/>
          <w:i/>
          <w:sz w:val="22"/>
          <w:szCs w:val="22"/>
          <w:lang w:val="it-CH" w:eastAsia="it-CH"/>
        </w:rPr>
      </w:pPr>
      <w:r w:rsidRPr="00C63477">
        <w:rPr>
          <w:rFonts w:cs="Arial"/>
          <w:i/>
          <w:sz w:val="22"/>
          <w:szCs w:val="22"/>
          <w:lang w:val="it-CH" w:eastAsia="it-CH"/>
        </w:rPr>
        <w:t xml:space="preserve">a) quando la pregiudicata struttura finanziaria e le limitate risorse economiche di un Comune non gli permettono più di conseguire il pareggio della gestione corrente; </w:t>
      </w:r>
    </w:p>
    <w:p w:rsidR="008258C5" w:rsidRPr="00C63477" w:rsidRDefault="008258C5" w:rsidP="008258C5">
      <w:pPr>
        <w:numPr>
          <w:ilvl w:val="1"/>
          <w:numId w:val="9"/>
        </w:numPr>
        <w:shd w:val="clear" w:color="auto" w:fill="FFFFFF"/>
        <w:tabs>
          <w:tab w:val="clear" w:pos="1440"/>
        </w:tabs>
        <w:spacing w:after="120"/>
        <w:ind w:left="284" w:hanging="284"/>
        <w:rPr>
          <w:rFonts w:cs="Arial"/>
          <w:i/>
          <w:sz w:val="22"/>
          <w:szCs w:val="22"/>
          <w:lang w:val="it-CH" w:eastAsia="it-CH"/>
        </w:rPr>
      </w:pPr>
      <w:r w:rsidRPr="00C63477">
        <w:rPr>
          <w:rFonts w:cs="Arial"/>
          <w:i/>
          <w:sz w:val="22"/>
          <w:szCs w:val="22"/>
          <w:lang w:val="it-CH" w:eastAsia="it-CH"/>
        </w:rPr>
        <w:t xml:space="preserve">b) se la partecipazione di un Comune alla costituzione di un nuovo Comune è necessaria per ragioni geografiche, </w:t>
      </w:r>
      <w:proofErr w:type="spellStart"/>
      <w:r w:rsidRPr="00C63477">
        <w:rPr>
          <w:rFonts w:cs="Arial"/>
          <w:i/>
          <w:sz w:val="22"/>
          <w:szCs w:val="22"/>
          <w:lang w:val="it-CH" w:eastAsia="it-CH"/>
        </w:rPr>
        <w:t>pianificatorie</w:t>
      </w:r>
      <w:proofErr w:type="spellEnd"/>
      <w:r w:rsidRPr="00C63477">
        <w:rPr>
          <w:rFonts w:cs="Arial"/>
          <w:i/>
          <w:sz w:val="22"/>
          <w:szCs w:val="22"/>
          <w:lang w:val="it-CH" w:eastAsia="it-CH"/>
        </w:rPr>
        <w:t xml:space="preserve">, territoriali, di sviluppo economico, di funzionalità dei servizi e di apporto di risorse umane e finanziarie; </w:t>
      </w:r>
    </w:p>
    <w:p w:rsidR="008258C5" w:rsidRPr="00C63477" w:rsidRDefault="008258C5" w:rsidP="008258C5">
      <w:pPr>
        <w:numPr>
          <w:ilvl w:val="1"/>
          <w:numId w:val="9"/>
        </w:numPr>
        <w:shd w:val="clear" w:color="auto" w:fill="FFFFFF"/>
        <w:tabs>
          <w:tab w:val="clear" w:pos="1440"/>
        </w:tabs>
        <w:spacing w:after="75"/>
        <w:ind w:left="284" w:hanging="284"/>
        <w:rPr>
          <w:rFonts w:cs="Arial"/>
          <w:i/>
          <w:sz w:val="22"/>
          <w:szCs w:val="22"/>
          <w:lang w:val="it-CH" w:eastAsia="it-CH"/>
        </w:rPr>
      </w:pPr>
      <w:r w:rsidRPr="00C63477">
        <w:rPr>
          <w:rFonts w:cs="Arial"/>
          <w:i/>
          <w:sz w:val="22"/>
          <w:szCs w:val="22"/>
          <w:lang w:val="it-CH" w:eastAsia="it-CH"/>
        </w:rPr>
        <w:t xml:space="preserve">c) se perdura l’impossibilità di un Comune di costituire i suoi organi o di assicurare una normale amministrazione o quando gli organi comunali si sottraggono in modo deliberato ai loro doveri d’ufficio. </w:t>
      </w:r>
    </w:p>
    <w:p w:rsidR="008258C5" w:rsidRPr="001D351B" w:rsidRDefault="008258C5" w:rsidP="008258C5">
      <w:pPr>
        <w:rPr>
          <w:sz w:val="18"/>
          <w:szCs w:val="18"/>
        </w:rPr>
      </w:pPr>
    </w:p>
    <w:p w:rsidR="008258C5" w:rsidRPr="001D351B" w:rsidRDefault="008258C5" w:rsidP="008258C5">
      <w:pPr>
        <w:pStyle w:val="Paragrafoelenco2"/>
        <w:ind w:left="0"/>
        <w:jc w:val="both"/>
        <w:rPr>
          <w:rFonts w:ascii="Arial" w:hAnsi="Arial" w:cs="Arial"/>
          <w:sz w:val="18"/>
          <w:szCs w:val="18"/>
        </w:rPr>
      </w:pPr>
    </w:p>
    <w:p w:rsidR="008258C5" w:rsidRPr="00E31BA6" w:rsidRDefault="008258C5" w:rsidP="008258C5">
      <w:pPr>
        <w:pStyle w:val="Paragrafoelenco2"/>
        <w:ind w:left="0"/>
        <w:jc w:val="both"/>
        <w:rPr>
          <w:rFonts w:ascii="Arial" w:hAnsi="Arial" w:cs="Arial"/>
          <w:sz w:val="24"/>
          <w:szCs w:val="24"/>
        </w:rPr>
      </w:pPr>
      <w:r w:rsidRPr="00E31BA6">
        <w:rPr>
          <w:rFonts w:ascii="Arial" w:hAnsi="Arial" w:cs="Arial"/>
          <w:sz w:val="24"/>
          <w:szCs w:val="24"/>
        </w:rPr>
        <w:t>L’art</w:t>
      </w:r>
      <w:r>
        <w:rPr>
          <w:rFonts w:ascii="Arial" w:hAnsi="Arial" w:cs="Arial"/>
          <w:sz w:val="24"/>
          <w:szCs w:val="24"/>
        </w:rPr>
        <w:t>.</w:t>
      </w:r>
      <w:r w:rsidRPr="00E31BA6">
        <w:rPr>
          <w:rFonts w:ascii="Arial" w:hAnsi="Arial" w:cs="Arial"/>
          <w:sz w:val="24"/>
          <w:szCs w:val="24"/>
        </w:rPr>
        <w:t xml:space="preserve"> 9 </w:t>
      </w:r>
      <w:proofErr w:type="spellStart"/>
      <w:r w:rsidRPr="00E31BA6">
        <w:rPr>
          <w:rFonts w:ascii="Arial" w:hAnsi="Arial" w:cs="Arial"/>
          <w:sz w:val="24"/>
          <w:szCs w:val="24"/>
        </w:rPr>
        <w:t>LAggr</w:t>
      </w:r>
      <w:proofErr w:type="spellEnd"/>
      <w:r w:rsidRPr="00E31BA6">
        <w:rPr>
          <w:rFonts w:ascii="Arial" w:hAnsi="Arial" w:cs="Arial"/>
          <w:sz w:val="24"/>
          <w:szCs w:val="24"/>
        </w:rPr>
        <w:t xml:space="preserve"> è entrato in vigore il 13 febbraio 2004, unitamente al complesso dell’allora nuova Legge sulle aggregazioni e separazioni dei Comuni. Il disposto non è più stato revisionato in occasione dei due successivi “pacchetti” di revisione della Legge (vedi modifica art. 2, 2a, 2b, 4, 4a, 5, 6, 7, 8, 10, 11, 15, 18, 19, 20, 21, 22, 22a </w:t>
      </w:r>
      <w:proofErr w:type="spellStart"/>
      <w:r w:rsidRPr="00E31BA6">
        <w:rPr>
          <w:rFonts w:ascii="Arial" w:hAnsi="Arial" w:cs="Arial"/>
          <w:sz w:val="24"/>
          <w:szCs w:val="24"/>
        </w:rPr>
        <w:t>LAggr</w:t>
      </w:r>
      <w:proofErr w:type="spellEnd"/>
      <w:r w:rsidRPr="00E31BA6">
        <w:rPr>
          <w:rFonts w:ascii="Arial" w:hAnsi="Arial" w:cs="Arial"/>
          <w:sz w:val="24"/>
          <w:szCs w:val="24"/>
        </w:rPr>
        <w:t xml:space="preserve"> in vigore dal 27 settembre 2013; vedi modifica art. 6a </w:t>
      </w:r>
      <w:proofErr w:type="spellStart"/>
      <w:r w:rsidRPr="00E31BA6">
        <w:rPr>
          <w:rFonts w:ascii="Arial" w:hAnsi="Arial" w:cs="Arial"/>
          <w:sz w:val="24"/>
          <w:szCs w:val="24"/>
        </w:rPr>
        <w:t>LAggr</w:t>
      </w:r>
      <w:proofErr w:type="spellEnd"/>
      <w:r w:rsidRPr="00E31BA6">
        <w:rPr>
          <w:rFonts w:ascii="Arial" w:hAnsi="Arial" w:cs="Arial"/>
          <w:sz w:val="24"/>
          <w:szCs w:val="24"/>
        </w:rPr>
        <w:t xml:space="preserve"> in vigore dal 1. giugno 2015).</w:t>
      </w:r>
    </w:p>
    <w:p w:rsidR="008258C5" w:rsidRPr="00E31BA6" w:rsidRDefault="008258C5" w:rsidP="008258C5">
      <w:pPr>
        <w:pStyle w:val="Paragrafoelenco2"/>
        <w:ind w:left="0"/>
        <w:jc w:val="both"/>
        <w:rPr>
          <w:rFonts w:ascii="Arial" w:hAnsi="Arial" w:cs="Arial"/>
          <w:sz w:val="24"/>
          <w:szCs w:val="24"/>
        </w:rPr>
      </w:pPr>
      <w:r w:rsidRPr="00E31BA6">
        <w:rPr>
          <w:rFonts w:ascii="Arial" w:hAnsi="Arial" w:cs="Arial"/>
          <w:sz w:val="24"/>
          <w:szCs w:val="24"/>
        </w:rPr>
        <w:t>Sull’art</w:t>
      </w:r>
      <w:r>
        <w:rPr>
          <w:rFonts w:ascii="Arial" w:hAnsi="Arial" w:cs="Arial"/>
          <w:sz w:val="24"/>
          <w:szCs w:val="24"/>
        </w:rPr>
        <w:t>.</w:t>
      </w:r>
      <w:r w:rsidRPr="00E31BA6">
        <w:rPr>
          <w:rFonts w:ascii="Arial" w:hAnsi="Arial" w:cs="Arial"/>
          <w:sz w:val="24"/>
          <w:szCs w:val="24"/>
        </w:rPr>
        <w:t xml:space="preserve"> 9 - che regola quindi una materia molto sensibile e ad alta valenza politica - si sono fondate tutte le aggregazioni coatte dell’ultimo decennio. Questo articolo è stato considerato dal Tribunale Federale</w:t>
      </w:r>
      <w:r>
        <w:rPr>
          <w:rFonts w:ascii="Arial" w:hAnsi="Arial" w:cs="Arial"/>
          <w:sz w:val="24"/>
          <w:szCs w:val="24"/>
        </w:rPr>
        <w:t xml:space="preserve"> (TF)</w:t>
      </w:r>
      <w:r w:rsidRPr="00E31BA6">
        <w:rPr>
          <w:rFonts w:ascii="Arial" w:hAnsi="Arial" w:cs="Arial"/>
          <w:sz w:val="24"/>
          <w:szCs w:val="24"/>
        </w:rPr>
        <w:t xml:space="preserve">, nei suoi pronunciamenti in merito, norma </w:t>
      </w:r>
      <w:r w:rsidRPr="00E31BA6">
        <w:rPr>
          <w:rFonts w:ascii="Arial" w:hAnsi="Arial" w:cs="Arial"/>
          <w:sz w:val="24"/>
          <w:szCs w:val="24"/>
        </w:rPr>
        <w:lastRenderedPageBreak/>
        <w:t xml:space="preserve">conforme alla Costituzione Federale (art. 50 </w:t>
      </w:r>
      <w:proofErr w:type="spellStart"/>
      <w:r w:rsidRPr="00E31BA6">
        <w:rPr>
          <w:rFonts w:ascii="Arial" w:hAnsi="Arial" w:cs="Arial"/>
          <w:sz w:val="24"/>
          <w:szCs w:val="24"/>
        </w:rPr>
        <w:t>Cost</w:t>
      </w:r>
      <w:proofErr w:type="spellEnd"/>
      <w:r w:rsidRPr="00E31BA6">
        <w:rPr>
          <w:rFonts w:ascii="Arial" w:hAnsi="Arial" w:cs="Arial"/>
          <w:sz w:val="24"/>
          <w:szCs w:val="24"/>
        </w:rPr>
        <w:t xml:space="preserve">. Fed.) e alla Costituzione cantonale </w:t>
      </w:r>
      <w:r>
        <w:rPr>
          <w:rFonts w:ascii="Arial" w:hAnsi="Arial" w:cs="Arial"/>
          <w:sz w:val="24"/>
          <w:szCs w:val="24"/>
        </w:rPr>
        <w:br/>
      </w:r>
      <w:r w:rsidRPr="00E31BA6">
        <w:rPr>
          <w:rFonts w:ascii="Arial" w:hAnsi="Arial" w:cs="Arial"/>
          <w:sz w:val="24"/>
          <w:szCs w:val="24"/>
        </w:rPr>
        <w:t xml:space="preserve">(art. 16 e 20 </w:t>
      </w:r>
      <w:proofErr w:type="spellStart"/>
      <w:r w:rsidRPr="00E31BA6">
        <w:rPr>
          <w:rFonts w:ascii="Arial" w:hAnsi="Arial" w:cs="Arial"/>
          <w:sz w:val="24"/>
          <w:szCs w:val="24"/>
        </w:rPr>
        <w:t>Cost</w:t>
      </w:r>
      <w:proofErr w:type="spellEnd"/>
      <w:r w:rsidRPr="00E31BA6">
        <w:rPr>
          <w:rFonts w:ascii="Arial" w:hAnsi="Arial" w:cs="Arial"/>
          <w:sz w:val="24"/>
          <w:szCs w:val="24"/>
        </w:rPr>
        <w:t xml:space="preserve">. </w:t>
      </w:r>
      <w:proofErr w:type="spellStart"/>
      <w:r w:rsidRPr="00E31BA6">
        <w:rPr>
          <w:rFonts w:ascii="Arial" w:hAnsi="Arial" w:cs="Arial"/>
          <w:sz w:val="24"/>
          <w:szCs w:val="24"/>
        </w:rPr>
        <w:t>cant</w:t>
      </w:r>
      <w:proofErr w:type="spellEnd"/>
      <w:r w:rsidRPr="00E31BA6">
        <w:rPr>
          <w:rFonts w:ascii="Arial" w:hAnsi="Arial" w:cs="Arial"/>
          <w:sz w:val="24"/>
          <w:szCs w:val="24"/>
        </w:rPr>
        <w:t>.). Il medesimo è poi stato reputato base legale sufficientemente solida per i casi di aggregazione coatta di Comuni finora giunti davanti al Tribunale Federale, e meglio per le seguenti aggregazioni:</w:t>
      </w:r>
    </w:p>
    <w:p w:rsidR="008258C5" w:rsidRPr="00C63477" w:rsidRDefault="008258C5" w:rsidP="008258C5">
      <w:pPr>
        <w:rPr>
          <w:rFonts w:cs="Arial"/>
          <w:sz w:val="12"/>
          <w:szCs w:val="12"/>
        </w:rPr>
      </w:pPr>
    </w:p>
    <w:p w:rsidR="008258C5" w:rsidRPr="00E31BA6" w:rsidRDefault="008258C5" w:rsidP="008258C5">
      <w:pPr>
        <w:pStyle w:val="Paragrafoelenco"/>
        <w:numPr>
          <w:ilvl w:val="1"/>
          <w:numId w:val="9"/>
        </w:numPr>
        <w:tabs>
          <w:tab w:val="clear" w:pos="540"/>
          <w:tab w:val="clear" w:pos="1440"/>
        </w:tabs>
        <w:ind w:left="284" w:hanging="284"/>
        <w:rPr>
          <w:i/>
          <w:u w:val="single"/>
        </w:rPr>
      </w:pPr>
      <w:r w:rsidRPr="00E31BA6">
        <w:rPr>
          <w:rFonts w:cs="Arial"/>
        </w:rPr>
        <w:t xml:space="preserve">aggregazione dei Comuni di </w:t>
      </w:r>
      <w:proofErr w:type="spellStart"/>
      <w:r w:rsidRPr="00E31BA6">
        <w:rPr>
          <w:rFonts w:cs="Arial"/>
        </w:rPr>
        <w:t>Bignasco</w:t>
      </w:r>
      <w:proofErr w:type="spellEnd"/>
      <w:r w:rsidRPr="00E31BA6">
        <w:rPr>
          <w:rFonts w:cs="Arial"/>
        </w:rPr>
        <w:t xml:space="preserve">, </w:t>
      </w:r>
      <w:proofErr w:type="spellStart"/>
      <w:r w:rsidRPr="00E31BA6">
        <w:rPr>
          <w:rFonts w:cs="Arial"/>
        </w:rPr>
        <w:t>Cavergno</w:t>
      </w:r>
      <w:proofErr w:type="spellEnd"/>
      <w:r w:rsidRPr="00E31BA6">
        <w:rPr>
          <w:rFonts w:cs="Arial"/>
        </w:rPr>
        <w:t xml:space="preserve"> e </w:t>
      </w:r>
      <w:proofErr w:type="spellStart"/>
      <w:r w:rsidRPr="00E31BA6">
        <w:rPr>
          <w:rFonts w:cs="Arial"/>
        </w:rPr>
        <w:t>Cevio</w:t>
      </w:r>
      <w:proofErr w:type="spellEnd"/>
      <w:r w:rsidRPr="00E31BA6">
        <w:rPr>
          <w:rFonts w:cs="Arial"/>
        </w:rPr>
        <w:t xml:space="preserve"> nel </w:t>
      </w:r>
      <w:r w:rsidRPr="00DC6D82">
        <w:rPr>
          <w:rFonts w:cs="Arial"/>
          <w:b/>
          <w:sz w:val="23"/>
          <w:szCs w:val="23"/>
        </w:rPr>
        <w:t>nuovo Comune di Cevio</w:t>
      </w:r>
      <w:r w:rsidRPr="00E31BA6">
        <w:rPr>
          <w:rFonts w:cs="Arial"/>
        </w:rPr>
        <w:t>,</w:t>
      </w:r>
      <w:r w:rsidRPr="00E31BA6">
        <w:rPr>
          <w:rFonts w:cs="Arial"/>
          <w:b/>
        </w:rPr>
        <w:t xml:space="preserve"> </w:t>
      </w:r>
      <w:r w:rsidRPr="00E31BA6">
        <w:rPr>
          <w:rFonts w:cs="Arial"/>
        </w:rPr>
        <w:t xml:space="preserve">comprendente l’aggregazione coatta del Comune di </w:t>
      </w:r>
      <w:proofErr w:type="spellStart"/>
      <w:r w:rsidRPr="00E31BA6">
        <w:rPr>
          <w:rFonts w:cs="Arial"/>
        </w:rPr>
        <w:t>Bignasco</w:t>
      </w:r>
      <w:proofErr w:type="spellEnd"/>
      <w:r w:rsidRPr="00E31BA6">
        <w:rPr>
          <w:rFonts w:cs="Arial"/>
        </w:rPr>
        <w:t xml:space="preserve"> - S</w:t>
      </w:r>
      <w:r w:rsidRPr="00E31BA6">
        <w:t>entenza TF del 18 aprile 2006;</w:t>
      </w:r>
    </w:p>
    <w:p w:rsidR="008258C5" w:rsidRPr="00C63477" w:rsidRDefault="008258C5" w:rsidP="008258C5">
      <w:pPr>
        <w:rPr>
          <w:b/>
          <w:i/>
          <w:sz w:val="12"/>
          <w:szCs w:val="12"/>
          <w:u w:val="single"/>
        </w:rPr>
      </w:pPr>
    </w:p>
    <w:p w:rsidR="008258C5" w:rsidRPr="00E31BA6" w:rsidRDefault="008258C5" w:rsidP="008258C5">
      <w:pPr>
        <w:pStyle w:val="Paragrafoelenco"/>
        <w:numPr>
          <w:ilvl w:val="1"/>
          <w:numId w:val="9"/>
        </w:numPr>
        <w:tabs>
          <w:tab w:val="clear" w:pos="540"/>
          <w:tab w:val="clear" w:pos="1440"/>
        </w:tabs>
        <w:ind w:left="284" w:hanging="284"/>
      </w:pPr>
      <w:r w:rsidRPr="00E31BA6">
        <w:rPr>
          <w:rFonts w:cs="Arial"/>
        </w:rPr>
        <w:t xml:space="preserve">aggregazione dei Comuni di Aquila, Campo </w:t>
      </w:r>
      <w:proofErr w:type="spellStart"/>
      <w:r w:rsidRPr="00E31BA6">
        <w:rPr>
          <w:rFonts w:cs="Arial"/>
        </w:rPr>
        <w:t>Blenio</w:t>
      </w:r>
      <w:proofErr w:type="spellEnd"/>
      <w:r w:rsidRPr="00E31BA6">
        <w:rPr>
          <w:rFonts w:cs="Arial"/>
        </w:rPr>
        <w:t xml:space="preserve">, </w:t>
      </w:r>
      <w:proofErr w:type="spellStart"/>
      <w:r w:rsidRPr="00E31BA6">
        <w:rPr>
          <w:rFonts w:cs="Arial"/>
        </w:rPr>
        <w:t>Ghirone</w:t>
      </w:r>
      <w:proofErr w:type="spellEnd"/>
      <w:r w:rsidRPr="00E31BA6">
        <w:rPr>
          <w:rFonts w:cs="Arial"/>
        </w:rPr>
        <w:t xml:space="preserve">, </w:t>
      </w:r>
      <w:proofErr w:type="spellStart"/>
      <w:r w:rsidRPr="00E31BA6">
        <w:rPr>
          <w:rFonts w:cs="Arial"/>
        </w:rPr>
        <w:t>Olivone</w:t>
      </w:r>
      <w:proofErr w:type="spellEnd"/>
      <w:r w:rsidRPr="00E31BA6">
        <w:rPr>
          <w:rFonts w:cs="Arial"/>
        </w:rPr>
        <w:t xml:space="preserve"> e Torre nel </w:t>
      </w:r>
      <w:r w:rsidRPr="00DC6D82">
        <w:rPr>
          <w:rFonts w:cs="Arial"/>
          <w:b/>
          <w:sz w:val="23"/>
          <w:szCs w:val="23"/>
        </w:rPr>
        <w:t>nuovo Comune di Blenio</w:t>
      </w:r>
      <w:r w:rsidRPr="00E31BA6">
        <w:rPr>
          <w:rFonts w:cs="Arial"/>
        </w:rPr>
        <w:t>,</w:t>
      </w:r>
      <w:r w:rsidRPr="00E31BA6">
        <w:rPr>
          <w:rFonts w:cs="Arial"/>
          <w:b/>
        </w:rPr>
        <w:t xml:space="preserve"> </w:t>
      </w:r>
      <w:r w:rsidRPr="00E31BA6">
        <w:rPr>
          <w:rFonts w:cs="Arial"/>
        </w:rPr>
        <w:t>comprendente</w:t>
      </w:r>
      <w:r w:rsidRPr="00E31BA6">
        <w:rPr>
          <w:rFonts w:cs="Arial"/>
          <w:b/>
        </w:rPr>
        <w:t xml:space="preserve"> </w:t>
      </w:r>
      <w:r w:rsidRPr="00E31BA6">
        <w:rPr>
          <w:rFonts w:cs="Arial"/>
        </w:rPr>
        <w:t>l’aggregazione coatta del Comune di Aquila - Sentenza TF del 18 aprile 2006;</w:t>
      </w:r>
    </w:p>
    <w:p w:rsidR="008258C5" w:rsidRPr="00C63477" w:rsidRDefault="008258C5" w:rsidP="008258C5">
      <w:pPr>
        <w:rPr>
          <w:sz w:val="12"/>
          <w:szCs w:val="12"/>
        </w:rPr>
      </w:pPr>
    </w:p>
    <w:p w:rsidR="008258C5" w:rsidRPr="00E31BA6" w:rsidRDefault="008258C5" w:rsidP="008258C5">
      <w:pPr>
        <w:pStyle w:val="Paragrafoelenco"/>
        <w:numPr>
          <w:ilvl w:val="1"/>
          <w:numId w:val="9"/>
        </w:numPr>
        <w:tabs>
          <w:tab w:val="clear" w:pos="540"/>
          <w:tab w:val="clear" w:pos="1440"/>
        </w:tabs>
        <w:ind w:left="284" w:hanging="284"/>
        <w:rPr>
          <w:rFonts w:cs="Arial"/>
        </w:rPr>
      </w:pPr>
      <w:r w:rsidRPr="00E31BA6">
        <w:rPr>
          <w:rFonts w:cs="Arial"/>
        </w:rPr>
        <w:t xml:space="preserve">aggregazione dei Comuni di </w:t>
      </w:r>
      <w:proofErr w:type="spellStart"/>
      <w:r w:rsidRPr="00E31BA6">
        <w:rPr>
          <w:rFonts w:cs="Arial"/>
        </w:rPr>
        <w:t>Bruzella</w:t>
      </w:r>
      <w:proofErr w:type="spellEnd"/>
      <w:r w:rsidRPr="00E31BA6">
        <w:rPr>
          <w:rFonts w:cs="Arial"/>
        </w:rPr>
        <w:t xml:space="preserve">, </w:t>
      </w:r>
      <w:proofErr w:type="spellStart"/>
      <w:r w:rsidRPr="00E31BA6">
        <w:rPr>
          <w:rFonts w:cs="Arial"/>
        </w:rPr>
        <w:t>Cabbio</w:t>
      </w:r>
      <w:proofErr w:type="spellEnd"/>
      <w:r w:rsidRPr="00E31BA6">
        <w:rPr>
          <w:rFonts w:cs="Arial"/>
        </w:rPr>
        <w:t xml:space="preserve">, </w:t>
      </w:r>
      <w:proofErr w:type="spellStart"/>
      <w:r w:rsidRPr="00E31BA6">
        <w:rPr>
          <w:rFonts w:cs="Arial"/>
        </w:rPr>
        <w:t>Caneggio</w:t>
      </w:r>
      <w:proofErr w:type="spellEnd"/>
      <w:r w:rsidRPr="00E31BA6">
        <w:rPr>
          <w:rFonts w:cs="Arial"/>
        </w:rPr>
        <w:t xml:space="preserve">, Morbio Superiore, </w:t>
      </w:r>
      <w:proofErr w:type="spellStart"/>
      <w:r w:rsidRPr="00E31BA6">
        <w:rPr>
          <w:rFonts w:cs="Arial"/>
        </w:rPr>
        <w:t>Muggio</w:t>
      </w:r>
      <w:proofErr w:type="spellEnd"/>
      <w:r w:rsidRPr="00E31BA6">
        <w:rPr>
          <w:rFonts w:cs="Arial"/>
        </w:rPr>
        <w:t xml:space="preserve"> e Sagno nel </w:t>
      </w:r>
      <w:r w:rsidRPr="00DC6D82">
        <w:rPr>
          <w:rFonts w:cs="Arial"/>
          <w:b/>
          <w:sz w:val="23"/>
          <w:szCs w:val="23"/>
        </w:rPr>
        <w:t xml:space="preserve">nuovo Comune di </w:t>
      </w:r>
      <w:proofErr w:type="spellStart"/>
      <w:r w:rsidRPr="00DC6D82">
        <w:rPr>
          <w:rFonts w:cs="Arial"/>
          <w:b/>
          <w:sz w:val="23"/>
          <w:szCs w:val="23"/>
        </w:rPr>
        <w:t>Breggia</w:t>
      </w:r>
      <w:proofErr w:type="spellEnd"/>
      <w:r w:rsidRPr="00E31BA6">
        <w:rPr>
          <w:rFonts w:cs="Arial"/>
        </w:rPr>
        <w:t>,</w:t>
      </w:r>
      <w:r w:rsidRPr="00E31BA6">
        <w:rPr>
          <w:rFonts w:cs="Arial"/>
          <w:b/>
        </w:rPr>
        <w:t xml:space="preserve"> </w:t>
      </w:r>
      <w:r w:rsidRPr="00E31BA6">
        <w:rPr>
          <w:rFonts w:cs="Arial"/>
        </w:rPr>
        <w:t>comprendente</w:t>
      </w:r>
      <w:r w:rsidRPr="00E31BA6">
        <w:rPr>
          <w:rFonts w:cs="Arial"/>
          <w:b/>
        </w:rPr>
        <w:t xml:space="preserve"> </w:t>
      </w:r>
      <w:r w:rsidRPr="00E31BA6">
        <w:rPr>
          <w:rFonts w:cs="Arial"/>
        </w:rPr>
        <w:t xml:space="preserve">l’aggregazione coatta del Comune di </w:t>
      </w:r>
      <w:proofErr w:type="spellStart"/>
      <w:r w:rsidRPr="00E31BA6">
        <w:rPr>
          <w:rFonts w:cs="Arial"/>
        </w:rPr>
        <w:t>Muggio</w:t>
      </w:r>
      <w:proofErr w:type="spellEnd"/>
      <w:r w:rsidRPr="00E31BA6">
        <w:rPr>
          <w:rFonts w:cs="Arial"/>
        </w:rPr>
        <w:t xml:space="preserve"> - Sentenza TF del 26 maggio 2009;</w:t>
      </w:r>
    </w:p>
    <w:p w:rsidR="008258C5" w:rsidRPr="00C63477" w:rsidRDefault="008258C5" w:rsidP="008258C5">
      <w:pPr>
        <w:rPr>
          <w:sz w:val="12"/>
          <w:szCs w:val="12"/>
        </w:rPr>
      </w:pPr>
    </w:p>
    <w:p w:rsidR="008258C5" w:rsidRPr="00E31BA6" w:rsidRDefault="008258C5" w:rsidP="008258C5">
      <w:pPr>
        <w:pStyle w:val="Paragrafoelenco"/>
        <w:numPr>
          <w:ilvl w:val="1"/>
          <w:numId w:val="9"/>
        </w:numPr>
        <w:tabs>
          <w:tab w:val="clear" w:pos="540"/>
          <w:tab w:val="clear" w:pos="1440"/>
        </w:tabs>
        <w:ind w:left="284" w:hanging="284"/>
        <w:rPr>
          <w:rFonts w:cs="Arial"/>
        </w:rPr>
      </w:pPr>
      <w:r w:rsidRPr="00E31BA6">
        <w:rPr>
          <w:rFonts w:cs="Arial"/>
        </w:rPr>
        <w:t xml:space="preserve">aggregazione dei Comuni di Comuni di </w:t>
      </w:r>
      <w:proofErr w:type="spellStart"/>
      <w:r w:rsidRPr="00E31BA6">
        <w:rPr>
          <w:rFonts w:cs="Arial"/>
        </w:rPr>
        <w:t>Caviano</w:t>
      </w:r>
      <w:proofErr w:type="spellEnd"/>
      <w:r w:rsidRPr="00E31BA6">
        <w:rPr>
          <w:rFonts w:cs="Arial"/>
        </w:rPr>
        <w:t xml:space="preserve">, </w:t>
      </w:r>
      <w:proofErr w:type="spellStart"/>
      <w:r w:rsidRPr="00E31BA6">
        <w:rPr>
          <w:rFonts w:cs="Arial"/>
        </w:rPr>
        <w:t>Contone</w:t>
      </w:r>
      <w:proofErr w:type="spellEnd"/>
      <w:r w:rsidRPr="00E31BA6">
        <w:rPr>
          <w:rFonts w:cs="Arial"/>
        </w:rPr>
        <w:t xml:space="preserve">, </w:t>
      </w:r>
      <w:proofErr w:type="spellStart"/>
      <w:r w:rsidRPr="00E31BA6">
        <w:rPr>
          <w:rFonts w:cs="Arial"/>
        </w:rPr>
        <w:t>Gerra</w:t>
      </w:r>
      <w:proofErr w:type="spellEnd"/>
      <w:r w:rsidRPr="00E31BA6">
        <w:rPr>
          <w:rFonts w:cs="Arial"/>
        </w:rPr>
        <w:t xml:space="preserve"> </w:t>
      </w:r>
      <w:proofErr w:type="spellStart"/>
      <w:r w:rsidRPr="00E31BA6">
        <w:rPr>
          <w:rFonts w:cs="Arial"/>
        </w:rPr>
        <w:t>Gambarogno</w:t>
      </w:r>
      <w:proofErr w:type="spellEnd"/>
      <w:r w:rsidRPr="00E31BA6">
        <w:rPr>
          <w:rFonts w:cs="Arial"/>
        </w:rPr>
        <w:t xml:space="preserve">, </w:t>
      </w:r>
      <w:proofErr w:type="spellStart"/>
      <w:r w:rsidRPr="00E31BA6">
        <w:rPr>
          <w:rFonts w:cs="Arial"/>
        </w:rPr>
        <w:t>Indemini</w:t>
      </w:r>
      <w:proofErr w:type="spellEnd"/>
      <w:r w:rsidRPr="00E31BA6">
        <w:rPr>
          <w:rFonts w:cs="Arial"/>
        </w:rPr>
        <w:t xml:space="preserve">, </w:t>
      </w:r>
      <w:proofErr w:type="spellStart"/>
      <w:r w:rsidRPr="00E31BA6">
        <w:rPr>
          <w:rFonts w:cs="Arial"/>
        </w:rPr>
        <w:t>Magadino</w:t>
      </w:r>
      <w:proofErr w:type="spellEnd"/>
      <w:r w:rsidRPr="00E31BA6">
        <w:rPr>
          <w:rFonts w:cs="Arial"/>
        </w:rPr>
        <w:t xml:space="preserve">, </w:t>
      </w:r>
      <w:proofErr w:type="spellStart"/>
      <w:r w:rsidRPr="00E31BA6">
        <w:rPr>
          <w:rFonts w:cs="Arial"/>
        </w:rPr>
        <w:t>Piazzogna</w:t>
      </w:r>
      <w:proofErr w:type="spellEnd"/>
      <w:r w:rsidRPr="00E31BA6">
        <w:rPr>
          <w:rFonts w:cs="Arial"/>
        </w:rPr>
        <w:t>, Sant’Abbondio, S</w:t>
      </w:r>
      <w:r>
        <w:rPr>
          <w:rFonts w:cs="Arial"/>
        </w:rPr>
        <w:t>an</w:t>
      </w:r>
      <w:r w:rsidRPr="00E31BA6">
        <w:rPr>
          <w:rFonts w:cs="Arial"/>
        </w:rPr>
        <w:t xml:space="preserve"> Nazzaro e Vira Gambarogno nel </w:t>
      </w:r>
      <w:r w:rsidRPr="00DC6D82">
        <w:rPr>
          <w:rFonts w:cs="Arial"/>
          <w:b/>
          <w:sz w:val="23"/>
          <w:szCs w:val="23"/>
        </w:rPr>
        <w:t>nuovo Comune di Gambarogno</w:t>
      </w:r>
      <w:r w:rsidRPr="00E31BA6">
        <w:rPr>
          <w:rFonts w:cs="Arial"/>
        </w:rPr>
        <w:t>, comprendente l’aggregazione coatta del Comune di S</w:t>
      </w:r>
      <w:r>
        <w:rPr>
          <w:rFonts w:cs="Arial"/>
        </w:rPr>
        <w:t>an</w:t>
      </w:r>
      <w:r w:rsidRPr="00E31BA6">
        <w:rPr>
          <w:rFonts w:cs="Arial"/>
        </w:rPr>
        <w:t xml:space="preserve"> Nazzaro - Sentenza TF del 24 agosto 2008; </w:t>
      </w:r>
    </w:p>
    <w:p w:rsidR="008258C5" w:rsidRPr="00C63477" w:rsidRDefault="008258C5" w:rsidP="00C63477">
      <w:pPr>
        <w:rPr>
          <w:sz w:val="12"/>
          <w:szCs w:val="12"/>
        </w:rPr>
      </w:pPr>
    </w:p>
    <w:p w:rsidR="008258C5" w:rsidRPr="00E31BA6" w:rsidRDefault="008258C5" w:rsidP="008258C5">
      <w:pPr>
        <w:pStyle w:val="Paragrafoelenco"/>
        <w:numPr>
          <w:ilvl w:val="1"/>
          <w:numId w:val="9"/>
        </w:numPr>
        <w:tabs>
          <w:tab w:val="clear" w:pos="540"/>
          <w:tab w:val="clear" w:pos="1440"/>
        </w:tabs>
        <w:ind w:left="284" w:hanging="284"/>
        <w:rPr>
          <w:rFonts w:cs="Arial"/>
        </w:rPr>
      </w:pPr>
      <w:r w:rsidRPr="00E31BA6">
        <w:rPr>
          <w:rFonts w:cs="Arial"/>
        </w:rPr>
        <w:t xml:space="preserve">aggregazione dei Comuni di </w:t>
      </w:r>
      <w:proofErr w:type="spellStart"/>
      <w:r w:rsidRPr="00E31BA6">
        <w:rPr>
          <w:rFonts w:cs="Arial"/>
        </w:rPr>
        <w:t>Gresso</w:t>
      </w:r>
      <w:proofErr w:type="spellEnd"/>
      <w:r w:rsidRPr="00E31BA6">
        <w:rPr>
          <w:rFonts w:cs="Arial"/>
        </w:rPr>
        <w:t xml:space="preserve">, </w:t>
      </w:r>
      <w:proofErr w:type="spellStart"/>
      <w:r w:rsidRPr="00E31BA6">
        <w:rPr>
          <w:rFonts w:cs="Arial"/>
        </w:rPr>
        <w:t>Isorno</w:t>
      </w:r>
      <w:proofErr w:type="spellEnd"/>
      <w:r w:rsidRPr="00E31BA6">
        <w:rPr>
          <w:rFonts w:cs="Arial"/>
        </w:rPr>
        <w:t xml:space="preserve">, </w:t>
      </w:r>
      <w:proofErr w:type="spellStart"/>
      <w:r w:rsidRPr="00E31BA6">
        <w:rPr>
          <w:rFonts w:cs="Arial"/>
        </w:rPr>
        <w:t>Mosogno</w:t>
      </w:r>
      <w:proofErr w:type="spellEnd"/>
      <w:r w:rsidRPr="00E31BA6">
        <w:rPr>
          <w:rFonts w:cs="Arial"/>
        </w:rPr>
        <w:t xml:space="preserve">, </w:t>
      </w:r>
      <w:proofErr w:type="spellStart"/>
      <w:r w:rsidRPr="00E31BA6">
        <w:rPr>
          <w:rFonts w:cs="Arial"/>
        </w:rPr>
        <w:t>Onsernone</w:t>
      </w:r>
      <w:proofErr w:type="spellEnd"/>
      <w:r w:rsidRPr="00E31BA6">
        <w:rPr>
          <w:rFonts w:cs="Arial"/>
        </w:rPr>
        <w:t xml:space="preserve"> e </w:t>
      </w:r>
      <w:proofErr w:type="spellStart"/>
      <w:r w:rsidRPr="00E31BA6">
        <w:rPr>
          <w:rFonts w:cs="Arial"/>
        </w:rPr>
        <w:t>Vergeletto</w:t>
      </w:r>
      <w:proofErr w:type="spellEnd"/>
      <w:r w:rsidRPr="00E31BA6">
        <w:rPr>
          <w:rFonts w:cs="Arial"/>
        </w:rPr>
        <w:t xml:space="preserve"> </w:t>
      </w:r>
      <w:r w:rsidRPr="00E31BA6">
        <w:rPr>
          <w:rFonts w:cs="Arial"/>
          <w:b/>
        </w:rPr>
        <w:t xml:space="preserve">nel </w:t>
      </w:r>
      <w:r w:rsidRPr="00DC6D82">
        <w:rPr>
          <w:rFonts w:cs="Arial"/>
          <w:b/>
          <w:sz w:val="23"/>
          <w:szCs w:val="23"/>
        </w:rPr>
        <w:t xml:space="preserve">nuovo Comune di </w:t>
      </w:r>
      <w:proofErr w:type="spellStart"/>
      <w:r w:rsidRPr="00DC6D82">
        <w:rPr>
          <w:rFonts w:cs="Arial"/>
          <w:b/>
          <w:sz w:val="23"/>
          <w:szCs w:val="23"/>
        </w:rPr>
        <w:t>Onsernone</w:t>
      </w:r>
      <w:proofErr w:type="spellEnd"/>
      <w:r w:rsidRPr="00E31BA6">
        <w:rPr>
          <w:rFonts w:cs="Arial"/>
        </w:rPr>
        <w:t xml:space="preserve">, comprendente l’aggregazione coatta del Comune di </w:t>
      </w:r>
      <w:proofErr w:type="spellStart"/>
      <w:r w:rsidRPr="00E31BA6">
        <w:rPr>
          <w:rFonts w:cs="Arial"/>
        </w:rPr>
        <w:t>Vergeletto</w:t>
      </w:r>
      <w:proofErr w:type="spellEnd"/>
      <w:r w:rsidRPr="00E31BA6">
        <w:rPr>
          <w:rFonts w:cs="Arial"/>
        </w:rPr>
        <w:t xml:space="preserve"> - Sentenza del TF dell’8 aprile 2015.</w:t>
      </w:r>
    </w:p>
    <w:p w:rsidR="008258C5" w:rsidRPr="00C63477" w:rsidRDefault="008258C5" w:rsidP="00C63477">
      <w:pPr>
        <w:rPr>
          <w:rFonts w:cs="Arial"/>
          <w:sz w:val="20"/>
        </w:rPr>
      </w:pPr>
    </w:p>
    <w:p w:rsidR="008258C5" w:rsidRPr="00C63477" w:rsidRDefault="008258C5" w:rsidP="00C63477">
      <w:pPr>
        <w:rPr>
          <w:rFonts w:cs="Arial"/>
          <w:sz w:val="20"/>
        </w:rPr>
      </w:pPr>
    </w:p>
    <w:p w:rsidR="008258C5" w:rsidRPr="00E31BA6" w:rsidRDefault="008258C5" w:rsidP="008258C5">
      <w:pPr>
        <w:rPr>
          <w:rFonts w:cs="Arial"/>
        </w:rPr>
      </w:pPr>
      <w:r w:rsidRPr="00E31BA6">
        <w:rPr>
          <w:rFonts w:cs="Arial"/>
        </w:rPr>
        <w:t>Le fattispecie esposte riguardavano tutte l’aggregazione coatta dell’intero territorio di un Comune.</w:t>
      </w:r>
    </w:p>
    <w:p w:rsidR="008258C5" w:rsidRPr="00E31BA6" w:rsidRDefault="008258C5" w:rsidP="008258C5">
      <w:pPr>
        <w:rPr>
          <w:rFonts w:cs="Arial"/>
        </w:rPr>
      </w:pPr>
    </w:p>
    <w:p w:rsidR="008258C5" w:rsidRPr="00E31BA6" w:rsidRDefault="008258C5" w:rsidP="008258C5">
      <w:pPr>
        <w:rPr>
          <w:rFonts w:cs="Arial"/>
        </w:rPr>
      </w:pPr>
      <w:r w:rsidRPr="00E31BA6">
        <w:rPr>
          <w:rFonts w:cs="Arial"/>
        </w:rPr>
        <w:t xml:space="preserve">I disposti dell’attuale Legge sulle aggregazioni e separazioni dei Comuni </w:t>
      </w:r>
      <w:r w:rsidRPr="00E31BA6">
        <w:rPr>
          <w:rFonts w:cs="Arial"/>
          <w:b/>
        </w:rPr>
        <w:t>non</w:t>
      </w:r>
      <w:r w:rsidRPr="00E31BA6">
        <w:rPr>
          <w:rFonts w:cs="Arial"/>
        </w:rPr>
        <w:t xml:space="preserve"> sono invece stati reputati sufficienti per la separazione coatta di parti di territorio comunale da un Comune per aggregarli (assieme ad altri Comuni) in un costituendo nuovo Comune. Di questo tipo di fattispecie ci si occupa principalmente in questo messaggio.</w:t>
      </w:r>
    </w:p>
    <w:p w:rsidR="008258C5" w:rsidRDefault="008258C5" w:rsidP="008258C5">
      <w:pPr>
        <w:rPr>
          <w:rFonts w:cs="Arial"/>
        </w:rPr>
      </w:pPr>
    </w:p>
    <w:p w:rsidR="00C63477" w:rsidRPr="00E31BA6" w:rsidRDefault="00C63477" w:rsidP="008258C5">
      <w:pPr>
        <w:rPr>
          <w:rFonts w:cs="Arial"/>
        </w:rPr>
      </w:pPr>
    </w:p>
    <w:p w:rsidR="008258C5" w:rsidRPr="00E31BA6" w:rsidRDefault="008258C5" w:rsidP="008258C5">
      <w:pPr>
        <w:pStyle w:val="Paragrafoelenco"/>
        <w:tabs>
          <w:tab w:val="clear" w:pos="540"/>
        </w:tabs>
        <w:ind w:left="0"/>
        <w:rPr>
          <w:rFonts w:cs="Arial"/>
        </w:rPr>
      </w:pPr>
    </w:p>
    <w:p w:rsidR="008258C5" w:rsidRPr="009E3FDA" w:rsidRDefault="008258C5" w:rsidP="00C63477">
      <w:pPr>
        <w:pStyle w:val="Titolo1"/>
        <w:ind w:left="567" w:hanging="567"/>
        <w:rPr>
          <w:rFonts w:cs="Arial"/>
        </w:rPr>
      </w:pPr>
      <w:r w:rsidRPr="009E3FDA">
        <w:rPr>
          <w:rFonts w:cs="Arial"/>
        </w:rPr>
        <w:t>II</w:t>
      </w:r>
      <w:r w:rsidR="00C63477">
        <w:t>.</w:t>
      </w:r>
      <w:r w:rsidR="00C63477">
        <w:tab/>
      </w:r>
      <w:r w:rsidRPr="009E3FDA">
        <w:t xml:space="preserve">IL CASO DELL’AGGREGAZIONE DEI COMUNI DELLA VERZASCA E LE INDICAZIONI DELLA RECENTE SENTENZA DEL TRIBUNALE FEDERALE DEL </w:t>
      </w:r>
      <w:r w:rsidRPr="009E3FDA">
        <w:br/>
        <w:t>25 AGOSTO 2015</w:t>
      </w:r>
    </w:p>
    <w:p w:rsidR="008258C5" w:rsidRPr="00E31BA6" w:rsidRDefault="008258C5" w:rsidP="008258C5">
      <w:pPr>
        <w:rPr>
          <w:rFonts w:cs="Arial"/>
        </w:rPr>
      </w:pPr>
      <w:r w:rsidRPr="00E31BA6">
        <w:rPr>
          <w:rFonts w:cs="Arial"/>
        </w:rPr>
        <w:t xml:space="preserve">Con Decreto legislativo del 10 marzo 2014 il Gran Consiglio ha deciso l’aggregazione dei Comuni di Brione </w:t>
      </w:r>
      <w:proofErr w:type="spellStart"/>
      <w:r w:rsidRPr="00E31BA6">
        <w:rPr>
          <w:rFonts w:cs="Arial"/>
        </w:rPr>
        <w:t>Verzasca</w:t>
      </w:r>
      <w:proofErr w:type="spellEnd"/>
      <w:r w:rsidRPr="00E31BA6">
        <w:rPr>
          <w:rFonts w:cs="Arial"/>
        </w:rPr>
        <w:t xml:space="preserve">, </w:t>
      </w:r>
      <w:proofErr w:type="spellStart"/>
      <w:r w:rsidRPr="00E31BA6">
        <w:rPr>
          <w:rFonts w:cs="Arial"/>
        </w:rPr>
        <w:t>Corippo</w:t>
      </w:r>
      <w:proofErr w:type="spellEnd"/>
      <w:r w:rsidRPr="00E31BA6">
        <w:rPr>
          <w:rFonts w:cs="Arial"/>
        </w:rPr>
        <w:t xml:space="preserve">, </w:t>
      </w:r>
      <w:proofErr w:type="spellStart"/>
      <w:r w:rsidRPr="00E31BA6">
        <w:rPr>
          <w:rFonts w:cs="Arial"/>
        </w:rPr>
        <w:t>Frasco</w:t>
      </w:r>
      <w:proofErr w:type="spellEnd"/>
      <w:r w:rsidRPr="00E31BA6">
        <w:rPr>
          <w:rFonts w:cs="Arial"/>
        </w:rPr>
        <w:t xml:space="preserve">, </w:t>
      </w:r>
      <w:proofErr w:type="spellStart"/>
      <w:r w:rsidRPr="00E31BA6">
        <w:rPr>
          <w:rFonts w:cs="Arial"/>
        </w:rPr>
        <w:t>Sonogno</w:t>
      </w:r>
      <w:proofErr w:type="spellEnd"/>
      <w:r w:rsidRPr="00E31BA6">
        <w:rPr>
          <w:rFonts w:cs="Arial"/>
        </w:rPr>
        <w:t xml:space="preserve">, </w:t>
      </w:r>
      <w:proofErr w:type="spellStart"/>
      <w:r w:rsidRPr="00E31BA6">
        <w:rPr>
          <w:rFonts w:cs="Arial"/>
        </w:rPr>
        <w:t>Vogorno</w:t>
      </w:r>
      <w:proofErr w:type="spellEnd"/>
      <w:r w:rsidRPr="00E31BA6">
        <w:rPr>
          <w:rFonts w:cs="Arial"/>
        </w:rPr>
        <w:t xml:space="preserve"> e dei territori in Valle dei Comuni di </w:t>
      </w:r>
      <w:proofErr w:type="spellStart"/>
      <w:r w:rsidRPr="00E31BA6">
        <w:rPr>
          <w:rFonts w:cs="Arial"/>
        </w:rPr>
        <w:t>Cugnasco-Gerra</w:t>
      </w:r>
      <w:proofErr w:type="spellEnd"/>
      <w:r w:rsidRPr="00E31BA6">
        <w:rPr>
          <w:rFonts w:cs="Arial"/>
        </w:rPr>
        <w:t xml:space="preserve"> e </w:t>
      </w:r>
      <w:proofErr w:type="spellStart"/>
      <w:r w:rsidRPr="00E31BA6">
        <w:rPr>
          <w:rFonts w:cs="Arial"/>
        </w:rPr>
        <w:t>Lavertezzo</w:t>
      </w:r>
      <w:proofErr w:type="spellEnd"/>
      <w:r w:rsidRPr="00E31BA6">
        <w:rPr>
          <w:rFonts w:cs="Arial"/>
        </w:rPr>
        <w:t xml:space="preserve">. </w:t>
      </w:r>
    </w:p>
    <w:p w:rsidR="008258C5" w:rsidRPr="00E31BA6" w:rsidRDefault="008258C5" w:rsidP="008258C5">
      <w:pPr>
        <w:rPr>
          <w:rFonts w:cs="Arial"/>
        </w:rPr>
      </w:pPr>
      <w:r w:rsidRPr="00E31BA6">
        <w:rPr>
          <w:rFonts w:cs="Arial"/>
        </w:rPr>
        <w:t xml:space="preserve">Posto il voto globalmente negativo nel Comune di </w:t>
      </w:r>
      <w:proofErr w:type="spellStart"/>
      <w:r w:rsidRPr="00E31BA6">
        <w:rPr>
          <w:rFonts w:cs="Arial"/>
        </w:rPr>
        <w:t>Lavertezzo</w:t>
      </w:r>
      <w:proofErr w:type="spellEnd"/>
      <w:r w:rsidRPr="00E31BA6">
        <w:rPr>
          <w:rFonts w:cs="Arial"/>
        </w:rPr>
        <w:t xml:space="preserve"> in sede di votazione consultiva del 14 aprile 2013 - nonostante il responso a maggioranza positivo della cittadinanza della Frazione in Valle di </w:t>
      </w:r>
      <w:proofErr w:type="spellStart"/>
      <w:r w:rsidRPr="00E31BA6">
        <w:rPr>
          <w:rFonts w:cs="Arial"/>
        </w:rPr>
        <w:t>Lavertezzo</w:t>
      </w:r>
      <w:proofErr w:type="spellEnd"/>
      <w:r w:rsidRPr="00E31BA6">
        <w:rPr>
          <w:rFonts w:cs="Arial"/>
        </w:rPr>
        <w:t xml:space="preserve"> - con il citato Decreto è stata decisa la</w:t>
      </w:r>
      <w:r w:rsidRPr="00E31BA6">
        <w:rPr>
          <w:rFonts w:cs="Arial"/>
          <w:szCs w:val="22"/>
        </w:rPr>
        <w:t xml:space="preserve"> </w:t>
      </w:r>
      <w:r w:rsidRPr="00E31BA6">
        <w:rPr>
          <w:rFonts w:cs="Arial"/>
        </w:rPr>
        <w:t xml:space="preserve">scissione coatta di quest’ultima dal rimanente territorio del Comune (territorio in Piano), che è andato a costituire un nuovo Comune a </w:t>
      </w:r>
      <w:proofErr w:type="spellStart"/>
      <w:r w:rsidRPr="00E31BA6">
        <w:rPr>
          <w:rFonts w:cs="Arial"/>
        </w:rPr>
        <w:t>s</w:t>
      </w:r>
      <w:r>
        <w:rPr>
          <w:rFonts w:cs="Arial"/>
        </w:rPr>
        <w:t>è</w:t>
      </w:r>
      <w:proofErr w:type="spellEnd"/>
      <w:r w:rsidRPr="00E31BA6">
        <w:rPr>
          <w:rFonts w:cs="Arial"/>
        </w:rPr>
        <w:t xml:space="preserve"> (nuovo Comune di </w:t>
      </w:r>
      <w:proofErr w:type="spellStart"/>
      <w:r w:rsidRPr="00E31BA6">
        <w:rPr>
          <w:rFonts w:cs="Arial"/>
        </w:rPr>
        <w:t>Lavertezzo</w:t>
      </w:r>
      <w:proofErr w:type="spellEnd"/>
      <w:r w:rsidRPr="00E31BA6">
        <w:rPr>
          <w:rFonts w:cs="Arial"/>
        </w:rPr>
        <w:t>).</w:t>
      </w:r>
    </w:p>
    <w:p w:rsidR="008258C5" w:rsidRPr="00E31BA6" w:rsidRDefault="008258C5" w:rsidP="008258C5">
      <w:pPr>
        <w:rPr>
          <w:rFonts w:cs="Arial"/>
        </w:rPr>
      </w:pPr>
      <w:r w:rsidRPr="00E31BA6">
        <w:rPr>
          <w:rFonts w:cs="Arial"/>
        </w:rPr>
        <w:t xml:space="preserve">Contro il Decreto legislativo del </w:t>
      </w:r>
      <w:r>
        <w:rPr>
          <w:rFonts w:cs="Arial"/>
        </w:rPr>
        <w:t xml:space="preserve">10 </w:t>
      </w:r>
      <w:r w:rsidRPr="00E31BA6">
        <w:rPr>
          <w:rFonts w:cs="Arial"/>
        </w:rPr>
        <w:t xml:space="preserve">marzo 2014 ha, come noto, ricorso al Tribunale Federale il Comune di </w:t>
      </w:r>
      <w:proofErr w:type="spellStart"/>
      <w:r w:rsidRPr="00E31BA6">
        <w:rPr>
          <w:rFonts w:cs="Arial"/>
        </w:rPr>
        <w:t>Lavertezzo</w:t>
      </w:r>
      <w:proofErr w:type="spellEnd"/>
      <w:r w:rsidRPr="00E31BA6">
        <w:rPr>
          <w:rFonts w:cs="Arial"/>
        </w:rPr>
        <w:t>, contestando la separazione coatta di un suo comparto.</w:t>
      </w:r>
    </w:p>
    <w:p w:rsidR="00DC6D82" w:rsidRDefault="008258C5" w:rsidP="008258C5">
      <w:pPr>
        <w:rPr>
          <w:rFonts w:cs="Arial"/>
        </w:rPr>
      </w:pPr>
      <w:r w:rsidRPr="00E31BA6">
        <w:rPr>
          <w:rFonts w:cs="Arial"/>
        </w:rPr>
        <w:t>Con sentenza del 25 agosto 2015 il Tribunale Federale ha accolto il ricorso, nella misura in cui ammissibile, e ha nel contempo annullato</w:t>
      </w:r>
      <w:r w:rsidRPr="00E31BA6">
        <w:rPr>
          <w:rFonts w:cs="Arial"/>
          <w:i/>
        </w:rPr>
        <w:t xml:space="preserve"> </w:t>
      </w:r>
      <w:r w:rsidRPr="00E31BA6">
        <w:rPr>
          <w:rFonts w:cs="Arial"/>
        </w:rPr>
        <w:t xml:space="preserve">il Decreto </w:t>
      </w:r>
      <w:r>
        <w:rPr>
          <w:rFonts w:cs="Arial"/>
        </w:rPr>
        <w:t xml:space="preserve">legislativo </w:t>
      </w:r>
      <w:r w:rsidR="001D351B">
        <w:rPr>
          <w:rFonts w:cs="Arial"/>
        </w:rPr>
        <w:t>del Gran Consiglio.</w:t>
      </w:r>
    </w:p>
    <w:p w:rsidR="001D351B" w:rsidRPr="001D351B" w:rsidRDefault="001D351B" w:rsidP="008258C5">
      <w:pPr>
        <w:rPr>
          <w:rFonts w:cs="Arial"/>
          <w:sz w:val="18"/>
          <w:szCs w:val="18"/>
        </w:rPr>
      </w:pPr>
    </w:p>
    <w:p w:rsidR="00DC6D82" w:rsidRDefault="00DC6D82">
      <w:pPr>
        <w:jc w:val="left"/>
        <w:rPr>
          <w:rFonts w:cs="Arial"/>
        </w:rPr>
      </w:pPr>
      <w:r>
        <w:rPr>
          <w:rFonts w:cs="Arial"/>
        </w:rPr>
        <w:br w:type="page"/>
      </w:r>
    </w:p>
    <w:p w:rsidR="008258C5" w:rsidRPr="00DC6D82" w:rsidRDefault="008258C5" w:rsidP="008258C5">
      <w:pPr>
        <w:rPr>
          <w:rFonts w:cs="Arial"/>
          <w:b/>
          <w:sz w:val="23"/>
          <w:szCs w:val="23"/>
        </w:rPr>
      </w:pPr>
      <w:r w:rsidRPr="00DC6D82">
        <w:rPr>
          <w:rFonts w:cs="Arial"/>
          <w:b/>
          <w:sz w:val="23"/>
          <w:szCs w:val="23"/>
        </w:rPr>
        <w:lastRenderedPageBreak/>
        <w:t>Dalle motivazioni del TF sono di rilievo per quanto qui ci occupa le seguenti indicazioni:</w:t>
      </w:r>
    </w:p>
    <w:p w:rsidR="008258C5" w:rsidRPr="00C63477" w:rsidRDefault="008258C5" w:rsidP="00C63477">
      <w:pPr>
        <w:rPr>
          <w:rFonts w:cs="Arial"/>
          <w:sz w:val="12"/>
          <w:szCs w:val="12"/>
        </w:rPr>
      </w:pPr>
    </w:p>
    <w:p w:rsidR="008258C5" w:rsidRPr="00E31BA6" w:rsidRDefault="008258C5" w:rsidP="008258C5">
      <w:pPr>
        <w:numPr>
          <w:ilvl w:val="0"/>
          <w:numId w:val="8"/>
        </w:numPr>
        <w:tabs>
          <w:tab w:val="clear" w:pos="1080"/>
        </w:tabs>
        <w:ind w:left="284" w:hanging="284"/>
        <w:rPr>
          <w:rFonts w:cs="Arial"/>
        </w:rPr>
      </w:pPr>
      <w:r w:rsidRPr="00E31BA6">
        <w:rPr>
          <w:rFonts w:cs="Arial"/>
        </w:rPr>
        <w:t>l’aggregazione in discussione si fondava, a ragione veduta, sull’art</w:t>
      </w:r>
      <w:r>
        <w:rPr>
          <w:rFonts w:cs="Arial"/>
        </w:rPr>
        <w:t>.</w:t>
      </w:r>
      <w:r w:rsidRPr="00E31BA6">
        <w:rPr>
          <w:rFonts w:cs="Arial"/>
        </w:rPr>
        <w:t xml:space="preserve"> 3 </w:t>
      </w:r>
      <w:proofErr w:type="spellStart"/>
      <w:r w:rsidRPr="00E31BA6">
        <w:rPr>
          <w:rFonts w:cs="Arial"/>
        </w:rPr>
        <w:t>lett</w:t>
      </w:r>
      <w:proofErr w:type="spellEnd"/>
      <w:r w:rsidRPr="00E31BA6">
        <w:rPr>
          <w:rFonts w:cs="Arial"/>
        </w:rPr>
        <w:t>. b</w:t>
      </w:r>
      <w:r>
        <w:rPr>
          <w:rFonts w:cs="Arial"/>
        </w:rPr>
        <w:t>)</w:t>
      </w:r>
      <w:r w:rsidRPr="00E31BA6">
        <w:rPr>
          <w:rFonts w:cs="Arial"/>
        </w:rPr>
        <w:t xml:space="preserve"> </w:t>
      </w:r>
      <w:proofErr w:type="spellStart"/>
      <w:r w:rsidRPr="00E31BA6">
        <w:rPr>
          <w:rFonts w:cs="Arial"/>
        </w:rPr>
        <w:t>LAggr</w:t>
      </w:r>
      <w:proofErr w:type="spellEnd"/>
      <w:r w:rsidRPr="00E31BA6">
        <w:rPr>
          <w:rFonts w:cs="Arial"/>
        </w:rPr>
        <w:t>. Su tale disposto avrebbe però potuto fondarsi un’aggregazione volontaria. Il medesimo non poteva invece costituire base legale sufficiente per una scissione coatta di un comparto di territorio, in presenza di un preavviso comunale negativo;</w:t>
      </w:r>
    </w:p>
    <w:p w:rsidR="008258C5" w:rsidRPr="00C63477" w:rsidRDefault="008258C5" w:rsidP="008258C5">
      <w:pPr>
        <w:rPr>
          <w:rFonts w:cs="Arial"/>
          <w:sz w:val="12"/>
          <w:szCs w:val="12"/>
        </w:rPr>
      </w:pPr>
    </w:p>
    <w:p w:rsidR="008258C5" w:rsidRPr="00E31BA6" w:rsidRDefault="008258C5" w:rsidP="008258C5">
      <w:pPr>
        <w:numPr>
          <w:ilvl w:val="0"/>
          <w:numId w:val="8"/>
        </w:numPr>
        <w:tabs>
          <w:tab w:val="clear" w:pos="1080"/>
        </w:tabs>
        <w:ind w:left="284" w:hanging="284"/>
        <w:rPr>
          <w:rFonts w:cs="Arial"/>
        </w:rPr>
      </w:pPr>
      <w:r w:rsidRPr="00E31BA6">
        <w:rPr>
          <w:rFonts w:cs="Arial"/>
          <w:spacing w:val="-2"/>
        </w:rPr>
        <w:t>nemmeno l’art</w:t>
      </w:r>
      <w:r>
        <w:rPr>
          <w:rFonts w:cs="Arial"/>
          <w:spacing w:val="-2"/>
        </w:rPr>
        <w:t>.</w:t>
      </w:r>
      <w:r w:rsidRPr="00E31BA6">
        <w:rPr>
          <w:rFonts w:cs="Arial"/>
          <w:spacing w:val="-2"/>
        </w:rPr>
        <w:t xml:space="preserve"> 10 </w:t>
      </w:r>
      <w:proofErr w:type="spellStart"/>
      <w:r w:rsidRPr="00E31BA6">
        <w:rPr>
          <w:rFonts w:cs="Arial"/>
          <w:spacing w:val="-2"/>
        </w:rPr>
        <w:t>LAggr</w:t>
      </w:r>
      <w:proofErr w:type="spellEnd"/>
      <w:r w:rsidRPr="00E31BA6">
        <w:rPr>
          <w:rFonts w:cs="Arial"/>
          <w:spacing w:val="-2"/>
        </w:rPr>
        <w:t xml:space="preserve"> avrebbe nel frangente potuto essere richiamato per una separazione coatta, visto che esso non rinvia all’art</w:t>
      </w:r>
      <w:r>
        <w:rPr>
          <w:rFonts w:cs="Arial"/>
          <w:spacing w:val="-2"/>
        </w:rPr>
        <w:t>.</w:t>
      </w:r>
      <w:r w:rsidRPr="00E31BA6">
        <w:rPr>
          <w:rFonts w:cs="Arial"/>
          <w:spacing w:val="-2"/>
        </w:rPr>
        <w:t xml:space="preserve"> 9 </w:t>
      </w:r>
      <w:proofErr w:type="spellStart"/>
      <w:r w:rsidRPr="00E31BA6">
        <w:rPr>
          <w:rFonts w:cs="Arial"/>
          <w:spacing w:val="-2"/>
        </w:rPr>
        <w:t>LAggr</w:t>
      </w:r>
      <w:proofErr w:type="spellEnd"/>
      <w:r w:rsidRPr="00E31BA6">
        <w:rPr>
          <w:rFonts w:cs="Arial"/>
          <w:spacing w:val="-2"/>
        </w:rPr>
        <w:t xml:space="preserve">. La separazione di territorio per quanto concerne l’aggregazione della </w:t>
      </w:r>
      <w:proofErr w:type="spellStart"/>
      <w:r w:rsidRPr="00E31BA6">
        <w:rPr>
          <w:rFonts w:cs="Arial"/>
          <w:spacing w:val="-2"/>
        </w:rPr>
        <w:t>Verzasca</w:t>
      </w:r>
      <w:proofErr w:type="spellEnd"/>
      <w:r w:rsidRPr="00E31BA6">
        <w:rPr>
          <w:rFonts w:cs="Arial"/>
          <w:spacing w:val="-2"/>
        </w:rPr>
        <w:t xml:space="preserve"> non si fondava del resto sull’art</w:t>
      </w:r>
      <w:r>
        <w:rPr>
          <w:rFonts w:cs="Arial"/>
          <w:spacing w:val="-2"/>
        </w:rPr>
        <w:t>.</w:t>
      </w:r>
      <w:r w:rsidRPr="00E31BA6">
        <w:rPr>
          <w:rFonts w:cs="Arial"/>
          <w:spacing w:val="-2"/>
        </w:rPr>
        <w:t xml:space="preserve"> 10 </w:t>
      </w:r>
      <w:proofErr w:type="spellStart"/>
      <w:r w:rsidRPr="00E31BA6">
        <w:rPr>
          <w:rFonts w:cs="Arial"/>
          <w:spacing w:val="-2"/>
        </w:rPr>
        <w:t>LAggr</w:t>
      </w:r>
      <w:proofErr w:type="spellEnd"/>
      <w:r w:rsidRPr="00E31BA6">
        <w:rPr>
          <w:rFonts w:cs="Arial"/>
        </w:rPr>
        <w:t>;</w:t>
      </w:r>
    </w:p>
    <w:p w:rsidR="008258C5" w:rsidRPr="00C63477" w:rsidRDefault="008258C5" w:rsidP="00C63477">
      <w:pPr>
        <w:rPr>
          <w:rFonts w:cs="Arial"/>
          <w:sz w:val="12"/>
          <w:szCs w:val="12"/>
        </w:rPr>
      </w:pPr>
    </w:p>
    <w:p w:rsidR="008258C5" w:rsidRPr="00E31BA6" w:rsidRDefault="008258C5" w:rsidP="008258C5">
      <w:pPr>
        <w:numPr>
          <w:ilvl w:val="0"/>
          <w:numId w:val="8"/>
        </w:numPr>
        <w:tabs>
          <w:tab w:val="clear" w:pos="1080"/>
        </w:tabs>
        <w:ind w:left="284" w:hanging="284"/>
        <w:rPr>
          <w:rFonts w:cs="Arial"/>
        </w:rPr>
      </w:pPr>
      <w:r w:rsidRPr="00E31BA6">
        <w:rPr>
          <w:rFonts w:cs="Arial"/>
        </w:rPr>
        <w:t>l’art</w:t>
      </w:r>
      <w:r>
        <w:rPr>
          <w:rFonts w:cs="Arial"/>
        </w:rPr>
        <w:t>.</w:t>
      </w:r>
      <w:r w:rsidRPr="00E31BA6">
        <w:rPr>
          <w:rFonts w:cs="Arial"/>
        </w:rPr>
        <w:t xml:space="preserve"> 9 </w:t>
      </w:r>
      <w:proofErr w:type="spellStart"/>
      <w:r w:rsidRPr="00E31BA6">
        <w:rPr>
          <w:rFonts w:cs="Arial"/>
        </w:rPr>
        <w:t>LAggr</w:t>
      </w:r>
      <w:proofErr w:type="spellEnd"/>
      <w:r w:rsidRPr="00E31BA6">
        <w:rPr>
          <w:rFonts w:cs="Arial"/>
        </w:rPr>
        <w:t xml:space="preserve"> accenna solo alle aggregazioni coatte, non tuttavia alle separazioni coatte; dai materiali legislativi sembrerebbe che un’ipotesi in quest’ultimo senso è entrata in considerazione quando è stata elaborata la Legge sulle aggregazioni e separazioni di Comuni; ciò non ha portato tuttavia a norme chiare e esplicite in tal senso;</w:t>
      </w:r>
    </w:p>
    <w:p w:rsidR="008258C5" w:rsidRPr="00C63477" w:rsidRDefault="008258C5" w:rsidP="008258C5">
      <w:pPr>
        <w:rPr>
          <w:rFonts w:cs="Arial"/>
          <w:sz w:val="12"/>
          <w:szCs w:val="12"/>
        </w:rPr>
      </w:pPr>
    </w:p>
    <w:p w:rsidR="008258C5" w:rsidRPr="00E31BA6" w:rsidRDefault="008258C5" w:rsidP="008258C5">
      <w:pPr>
        <w:numPr>
          <w:ilvl w:val="0"/>
          <w:numId w:val="8"/>
        </w:numPr>
        <w:tabs>
          <w:tab w:val="clear" w:pos="1080"/>
        </w:tabs>
        <w:ind w:left="284" w:hanging="284"/>
        <w:rPr>
          <w:rFonts w:cs="Arial"/>
        </w:rPr>
      </w:pPr>
      <w:r w:rsidRPr="00E31BA6">
        <w:rPr>
          <w:rFonts w:cs="Arial"/>
        </w:rPr>
        <w:t xml:space="preserve">spetta ora al Legislatore cantonale prevedere l’introduzione nella </w:t>
      </w:r>
      <w:proofErr w:type="spellStart"/>
      <w:r>
        <w:rPr>
          <w:rFonts w:cs="Arial"/>
        </w:rPr>
        <w:t>LAggr</w:t>
      </w:r>
      <w:proofErr w:type="spellEnd"/>
      <w:r w:rsidRPr="00E31BA6">
        <w:rPr>
          <w:rFonts w:cs="Arial"/>
        </w:rPr>
        <w:t xml:space="preserve"> di norme specifiche tendenti a poter imporre, a determinate condizioni, anche separazioni coatte di parti di territorio.</w:t>
      </w:r>
    </w:p>
    <w:p w:rsidR="008258C5" w:rsidRPr="00DC6D82" w:rsidRDefault="008258C5" w:rsidP="008258C5">
      <w:pPr>
        <w:rPr>
          <w:rFonts w:cs="Arial"/>
          <w:sz w:val="16"/>
          <w:szCs w:val="16"/>
        </w:rPr>
      </w:pPr>
    </w:p>
    <w:p w:rsidR="008258C5" w:rsidRPr="00DC6D82" w:rsidRDefault="008258C5" w:rsidP="008258C5">
      <w:pPr>
        <w:rPr>
          <w:rFonts w:cs="Arial"/>
          <w:sz w:val="16"/>
          <w:szCs w:val="16"/>
        </w:rPr>
      </w:pPr>
    </w:p>
    <w:p w:rsidR="008258C5" w:rsidRPr="00E31BA6" w:rsidRDefault="008258C5" w:rsidP="008258C5">
      <w:pPr>
        <w:rPr>
          <w:rFonts w:cs="Arial"/>
        </w:rPr>
      </w:pPr>
      <w:r w:rsidRPr="00E31BA6">
        <w:rPr>
          <w:rFonts w:cs="Arial"/>
        </w:rPr>
        <w:t xml:space="preserve">Eloquenti i seguenti passaggi della sentenza del Tribunale Federale del 25 agosto 2015 (le sottolineature sono nostre </w:t>
      </w:r>
      <w:proofErr w:type="spellStart"/>
      <w:r w:rsidRPr="00E31BA6">
        <w:rPr>
          <w:rFonts w:cs="Arial"/>
        </w:rPr>
        <w:t>n.d.r.</w:t>
      </w:r>
      <w:proofErr w:type="spellEnd"/>
      <w:r w:rsidRPr="00E31BA6">
        <w:rPr>
          <w:rFonts w:cs="Arial"/>
        </w:rPr>
        <w:t>):</w:t>
      </w:r>
    </w:p>
    <w:p w:rsidR="008258C5" w:rsidRPr="00DC6D82" w:rsidRDefault="008258C5" w:rsidP="008258C5">
      <w:pPr>
        <w:rPr>
          <w:rFonts w:cs="Arial"/>
          <w:sz w:val="12"/>
          <w:szCs w:val="12"/>
        </w:rPr>
      </w:pPr>
    </w:p>
    <w:p w:rsidR="008258C5" w:rsidRPr="00C63477" w:rsidRDefault="008258C5" w:rsidP="008258C5">
      <w:pPr>
        <w:spacing w:after="80"/>
        <w:rPr>
          <w:i/>
          <w:sz w:val="22"/>
          <w:szCs w:val="22"/>
        </w:rPr>
      </w:pPr>
      <w:r w:rsidRPr="00C63477">
        <w:rPr>
          <w:i/>
          <w:sz w:val="22"/>
          <w:szCs w:val="22"/>
        </w:rPr>
        <w:t>… omissis …</w:t>
      </w:r>
    </w:p>
    <w:p w:rsidR="008258C5" w:rsidRPr="00C63477" w:rsidRDefault="008258C5" w:rsidP="008258C5">
      <w:pPr>
        <w:rPr>
          <w:i/>
          <w:sz w:val="22"/>
          <w:szCs w:val="22"/>
          <w:u w:val="single"/>
        </w:rPr>
      </w:pPr>
      <w:r w:rsidRPr="00C63477">
        <w:rPr>
          <w:i/>
          <w:sz w:val="22"/>
          <w:szCs w:val="22"/>
        </w:rPr>
        <w:t xml:space="preserve">Certo, è vero che l’art. 3b LASC, inserito nel suo Capitolo l, dal titolo marginale “Generalità”, prevede la possibilità di aggregare frazioni o parti di territorio da uno o più Comuni per creare un nuovo Comune che costituisca una entità territoriale coerente: pure l’art. 4a cpv. 2 LASC dispone che il Consiglio di Stato può modificare lo scenario proposto l’istanza di aggregazione, includendo o escludendo Comuni o frazioni. </w:t>
      </w:r>
      <w:r w:rsidRPr="00C63477">
        <w:rPr>
          <w:i/>
          <w:sz w:val="22"/>
          <w:szCs w:val="22"/>
          <w:u w:val="single"/>
        </w:rPr>
        <w:t xml:space="preserve">È tuttavia indubbio che queste possibilità, datene le premesse, possono essere attuate nel quadro di un’aggregazione o separazione volontaria, come accennato nel messaggio governativo e nel citato rapporto (n. 5355 e 5355 R), sugli art. 3 e 10 LASC e come avvenuto per la separazione del territorio in Valle del Comune di </w:t>
      </w:r>
      <w:proofErr w:type="spellStart"/>
      <w:r w:rsidRPr="00C63477">
        <w:rPr>
          <w:i/>
          <w:sz w:val="22"/>
          <w:szCs w:val="22"/>
          <w:u w:val="single"/>
        </w:rPr>
        <w:t>Cugnasco-Gerra</w:t>
      </w:r>
      <w:proofErr w:type="spellEnd"/>
      <w:r w:rsidRPr="00C63477">
        <w:rPr>
          <w:i/>
          <w:sz w:val="22"/>
          <w:szCs w:val="22"/>
          <w:u w:val="single"/>
        </w:rPr>
        <w:t>, ma chiaramente non in presenza di un preavviso assembleare non favorevole e quindi nel caso di una separazione coatta come quella in esame.</w:t>
      </w:r>
    </w:p>
    <w:p w:rsidR="008258C5" w:rsidRPr="00C63477" w:rsidRDefault="008258C5" w:rsidP="008258C5">
      <w:pPr>
        <w:spacing w:before="80" w:after="80"/>
        <w:rPr>
          <w:i/>
          <w:sz w:val="22"/>
          <w:szCs w:val="22"/>
        </w:rPr>
      </w:pPr>
      <w:r w:rsidRPr="00C63477">
        <w:rPr>
          <w:i/>
          <w:sz w:val="22"/>
          <w:szCs w:val="22"/>
        </w:rPr>
        <w:t xml:space="preserve">… omissis …  </w:t>
      </w:r>
    </w:p>
    <w:p w:rsidR="008258C5" w:rsidRPr="00C63477" w:rsidRDefault="008258C5" w:rsidP="008258C5">
      <w:pPr>
        <w:rPr>
          <w:i/>
          <w:sz w:val="22"/>
          <w:szCs w:val="22"/>
        </w:rPr>
      </w:pPr>
      <w:r w:rsidRPr="00C63477">
        <w:rPr>
          <w:i/>
          <w:sz w:val="22"/>
          <w:szCs w:val="22"/>
        </w:rPr>
        <w:t xml:space="preserve">cfr. citata sentenza pag. 13 </w:t>
      </w:r>
    </w:p>
    <w:p w:rsidR="00DC6D82" w:rsidRPr="00DC6D82" w:rsidRDefault="00DC6D82" w:rsidP="008258C5">
      <w:pPr>
        <w:rPr>
          <w:sz w:val="12"/>
          <w:szCs w:val="12"/>
        </w:rPr>
      </w:pPr>
    </w:p>
    <w:p w:rsidR="008258C5" w:rsidRPr="00C63477" w:rsidRDefault="008258C5" w:rsidP="008258C5">
      <w:pPr>
        <w:spacing w:after="80"/>
        <w:rPr>
          <w:i/>
          <w:sz w:val="22"/>
          <w:szCs w:val="22"/>
        </w:rPr>
      </w:pPr>
      <w:r w:rsidRPr="00C63477">
        <w:rPr>
          <w:i/>
          <w:sz w:val="22"/>
          <w:szCs w:val="22"/>
        </w:rPr>
        <w:t>… omissis …</w:t>
      </w:r>
    </w:p>
    <w:p w:rsidR="008258C5" w:rsidRPr="00C63477" w:rsidRDefault="008258C5" w:rsidP="008258C5">
      <w:pPr>
        <w:rPr>
          <w:i/>
          <w:sz w:val="22"/>
          <w:szCs w:val="22"/>
          <w:u w:val="single"/>
        </w:rPr>
      </w:pPr>
      <w:r w:rsidRPr="00C63477">
        <w:rPr>
          <w:i/>
          <w:sz w:val="22"/>
          <w:szCs w:val="22"/>
        </w:rPr>
        <w:t xml:space="preserve">Nella fattispecie la questione non dev’essere esaminata oltre, visto che la separazione regolata dall’art. 10 LASC prevede soltanto la separazione di un territorio per aggregarlo “in un Comune a </w:t>
      </w:r>
      <w:proofErr w:type="spellStart"/>
      <w:r w:rsidRPr="00C63477">
        <w:rPr>
          <w:i/>
          <w:sz w:val="22"/>
          <w:szCs w:val="22"/>
        </w:rPr>
        <w:t>sè</w:t>
      </w:r>
      <w:proofErr w:type="spellEnd"/>
      <w:r w:rsidRPr="00C63477">
        <w:rPr>
          <w:i/>
          <w:sz w:val="22"/>
          <w:szCs w:val="22"/>
        </w:rPr>
        <w:t xml:space="preserve">” o ad un altro Comune “esistente”: in concreto la seconda condizione chiaramente non è adempiuta, considerato che il territorio di </w:t>
      </w:r>
      <w:proofErr w:type="spellStart"/>
      <w:r w:rsidRPr="00C63477">
        <w:rPr>
          <w:i/>
          <w:sz w:val="22"/>
          <w:szCs w:val="22"/>
        </w:rPr>
        <w:t>Lavertezzo</w:t>
      </w:r>
      <w:proofErr w:type="spellEnd"/>
      <w:r w:rsidRPr="00C63477">
        <w:rPr>
          <w:i/>
          <w:sz w:val="22"/>
          <w:szCs w:val="22"/>
        </w:rPr>
        <w:t xml:space="preserve"> Valle viene separato non per essere </w:t>
      </w:r>
      <w:proofErr w:type="spellStart"/>
      <w:r w:rsidRPr="00C63477">
        <w:rPr>
          <w:i/>
          <w:sz w:val="22"/>
          <w:szCs w:val="22"/>
        </w:rPr>
        <w:t>fusionato</w:t>
      </w:r>
      <w:proofErr w:type="spellEnd"/>
      <w:r w:rsidRPr="00C63477">
        <w:rPr>
          <w:i/>
          <w:sz w:val="22"/>
          <w:szCs w:val="22"/>
        </w:rPr>
        <w:t xml:space="preserve"> con un Comune esistente, ma per costituire il nuovo Comune di </w:t>
      </w:r>
      <w:proofErr w:type="spellStart"/>
      <w:r w:rsidRPr="00C63477">
        <w:rPr>
          <w:i/>
          <w:sz w:val="22"/>
          <w:szCs w:val="22"/>
        </w:rPr>
        <w:t>Verzasca</w:t>
      </w:r>
      <w:proofErr w:type="spellEnd"/>
      <w:r w:rsidRPr="00C63477">
        <w:rPr>
          <w:i/>
          <w:sz w:val="22"/>
          <w:szCs w:val="22"/>
        </w:rPr>
        <w:t xml:space="preserve">. </w:t>
      </w:r>
      <w:r w:rsidRPr="00C63477">
        <w:rPr>
          <w:i/>
          <w:sz w:val="22"/>
          <w:szCs w:val="22"/>
          <w:u w:val="single"/>
        </w:rPr>
        <w:t xml:space="preserve">Del resto, nella risposta al ricorso il Consiglio di Stato ha rettamente ammesso che la criticata separazione non può fondarsi sull’art. 10 LASC. </w:t>
      </w:r>
    </w:p>
    <w:p w:rsidR="008258C5" w:rsidRPr="00C63477" w:rsidRDefault="008258C5" w:rsidP="008258C5">
      <w:pPr>
        <w:spacing w:before="80" w:after="80"/>
        <w:rPr>
          <w:i/>
          <w:sz w:val="22"/>
          <w:szCs w:val="22"/>
        </w:rPr>
      </w:pPr>
      <w:r w:rsidRPr="00C63477">
        <w:rPr>
          <w:i/>
          <w:sz w:val="22"/>
          <w:szCs w:val="22"/>
        </w:rPr>
        <w:t xml:space="preserve">… omissis … </w:t>
      </w:r>
    </w:p>
    <w:p w:rsidR="008258C5" w:rsidRPr="00C63477" w:rsidRDefault="008258C5" w:rsidP="008258C5">
      <w:pPr>
        <w:rPr>
          <w:i/>
          <w:sz w:val="22"/>
          <w:szCs w:val="22"/>
        </w:rPr>
      </w:pPr>
      <w:r w:rsidRPr="00C63477">
        <w:rPr>
          <w:i/>
          <w:sz w:val="22"/>
          <w:szCs w:val="22"/>
        </w:rPr>
        <w:t xml:space="preserve">cfr. citata sentenza pag. 14 </w:t>
      </w:r>
    </w:p>
    <w:p w:rsidR="008258C5" w:rsidRPr="00DC6D82" w:rsidRDefault="008258C5" w:rsidP="008258C5">
      <w:pPr>
        <w:rPr>
          <w:sz w:val="12"/>
          <w:szCs w:val="12"/>
        </w:rPr>
      </w:pPr>
    </w:p>
    <w:p w:rsidR="008258C5" w:rsidRPr="00C63477" w:rsidRDefault="008258C5" w:rsidP="008258C5">
      <w:pPr>
        <w:spacing w:after="80"/>
        <w:rPr>
          <w:i/>
          <w:sz w:val="22"/>
          <w:szCs w:val="22"/>
        </w:rPr>
      </w:pPr>
      <w:r w:rsidRPr="00C63477">
        <w:rPr>
          <w:i/>
          <w:sz w:val="22"/>
          <w:szCs w:val="22"/>
        </w:rPr>
        <w:t>… omissis …</w:t>
      </w:r>
    </w:p>
    <w:p w:rsidR="008258C5" w:rsidRPr="00C63477" w:rsidRDefault="008258C5" w:rsidP="008258C5">
      <w:pPr>
        <w:rPr>
          <w:i/>
          <w:sz w:val="22"/>
          <w:szCs w:val="22"/>
        </w:rPr>
      </w:pPr>
      <w:r w:rsidRPr="00C63477">
        <w:rPr>
          <w:i/>
          <w:sz w:val="22"/>
          <w:szCs w:val="22"/>
        </w:rPr>
        <w:t xml:space="preserve">Ciò premesso, nella misura in cui la LASC nell’ambito di un’aggregazione tendente alla costituzione di un nuovo Comune non prevede la facoltà per il Gran Consiglio di imporre una separazione coatta di frazioni o parti di territorio, il diritto ticinese non soffre una lacuna propria, che il Tribunale federale sarebbe tenuto a colmare, anche se questa soluzione può apparire insoddisfacente o contradditoria (cfr. DTF 140 IV 162 </w:t>
      </w:r>
      <w:proofErr w:type="spellStart"/>
      <w:r w:rsidRPr="00C63477">
        <w:rPr>
          <w:i/>
          <w:sz w:val="22"/>
          <w:szCs w:val="22"/>
        </w:rPr>
        <w:t>consid</w:t>
      </w:r>
      <w:proofErr w:type="spellEnd"/>
      <w:r w:rsidRPr="00C63477">
        <w:rPr>
          <w:i/>
          <w:sz w:val="22"/>
          <w:szCs w:val="22"/>
        </w:rPr>
        <w:t xml:space="preserve">. 4.9.6 pag. 172; 139 I 57 </w:t>
      </w:r>
      <w:proofErr w:type="spellStart"/>
      <w:r w:rsidRPr="00C63477">
        <w:rPr>
          <w:i/>
          <w:sz w:val="22"/>
          <w:szCs w:val="22"/>
        </w:rPr>
        <w:t>consid</w:t>
      </w:r>
      <w:proofErr w:type="spellEnd"/>
      <w:r w:rsidRPr="00C63477">
        <w:rPr>
          <w:i/>
          <w:sz w:val="22"/>
          <w:szCs w:val="22"/>
        </w:rPr>
        <w:t>. 6.2 e 6.2.3 pag. 61 segg.).</w:t>
      </w:r>
    </w:p>
    <w:p w:rsidR="008258C5" w:rsidRPr="00C63477" w:rsidRDefault="008258C5" w:rsidP="008258C5">
      <w:pPr>
        <w:rPr>
          <w:i/>
          <w:sz w:val="22"/>
          <w:szCs w:val="22"/>
        </w:rPr>
      </w:pPr>
      <w:r w:rsidRPr="00C63477">
        <w:rPr>
          <w:i/>
          <w:sz w:val="22"/>
          <w:szCs w:val="22"/>
          <w:u w:val="single"/>
        </w:rPr>
        <w:lastRenderedPageBreak/>
        <w:t>Spetta quindi al Legislatore cantonale decidere se introdurre nella LASC norme specifiche tendenti a poter imporre, a determinare condizioni, anche la facoltà di decretare separazioni coatte e, se del caso, determinare tra diverse scelte possibili, quella che ritiene più appropriata, rinviando per esempio ai criteri fissati dall’art. 9 LASC, precisandoli o ampliandoli, oppure stabilendo nuove regole in vista di ulteriori, future separazioni</w:t>
      </w:r>
      <w:r w:rsidRPr="00C63477">
        <w:rPr>
          <w:i/>
          <w:sz w:val="22"/>
          <w:szCs w:val="22"/>
        </w:rPr>
        <w:t xml:space="preserve">. Nell’eventuale elaborazione della nuova normativa, al Legislatore cantonale, organo politico soggetto a un controllo democratico, dev’essere riconosciuta una grande libertà: esso dispone di un largo potere formatore, in particolare nelle materie che, come quella in esame, dipendono in maniera molto estesa da fattori politici (DTF 136 I 241 </w:t>
      </w:r>
      <w:proofErr w:type="spellStart"/>
      <w:r w:rsidRPr="00C63477">
        <w:rPr>
          <w:i/>
          <w:sz w:val="22"/>
          <w:szCs w:val="22"/>
        </w:rPr>
        <w:t>consid</w:t>
      </w:r>
      <w:proofErr w:type="spellEnd"/>
      <w:r w:rsidRPr="00C63477">
        <w:rPr>
          <w:i/>
          <w:sz w:val="22"/>
          <w:szCs w:val="22"/>
        </w:rPr>
        <w:t xml:space="preserve">. 3.1 e rinvii; sentenza 1C_409/2012 del 20 dicembre 2013 </w:t>
      </w:r>
      <w:proofErr w:type="spellStart"/>
      <w:r w:rsidRPr="00C63477">
        <w:rPr>
          <w:i/>
          <w:sz w:val="22"/>
          <w:szCs w:val="22"/>
        </w:rPr>
        <w:t>consid</w:t>
      </w:r>
      <w:proofErr w:type="spellEnd"/>
      <w:r w:rsidRPr="00C63477">
        <w:rPr>
          <w:i/>
          <w:sz w:val="22"/>
          <w:szCs w:val="22"/>
        </w:rPr>
        <w:t>. 2.4).</w:t>
      </w:r>
    </w:p>
    <w:p w:rsidR="008258C5" w:rsidRPr="00C63477" w:rsidRDefault="008258C5" w:rsidP="00DC6D82">
      <w:pPr>
        <w:spacing w:before="60" w:after="60"/>
        <w:rPr>
          <w:i/>
          <w:sz w:val="22"/>
          <w:szCs w:val="22"/>
        </w:rPr>
      </w:pPr>
      <w:r w:rsidRPr="00C63477">
        <w:rPr>
          <w:i/>
          <w:sz w:val="22"/>
          <w:szCs w:val="22"/>
        </w:rPr>
        <w:t xml:space="preserve">… omissis … </w:t>
      </w:r>
    </w:p>
    <w:p w:rsidR="008258C5" w:rsidRPr="00C63477" w:rsidRDefault="008258C5" w:rsidP="008258C5">
      <w:pPr>
        <w:rPr>
          <w:i/>
          <w:sz w:val="22"/>
          <w:szCs w:val="22"/>
        </w:rPr>
      </w:pPr>
      <w:r w:rsidRPr="00C63477">
        <w:rPr>
          <w:i/>
          <w:sz w:val="22"/>
          <w:szCs w:val="22"/>
        </w:rPr>
        <w:t xml:space="preserve">cfr. citata sentenza pag. 14 </w:t>
      </w:r>
    </w:p>
    <w:p w:rsidR="008258C5" w:rsidRPr="00DC6D82" w:rsidRDefault="008258C5" w:rsidP="008258C5">
      <w:pPr>
        <w:rPr>
          <w:rFonts w:cs="Arial"/>
          <w:sz w:val="18"/>
          <w:szCs w:val="18"/>
        </w:rPr>
      </w:pPr>
    </w:p>
    <w:p w:rsidR="008258C5" w:rsidRPr="00DC6D82" w:rsidRDefault="008258C5" w:rsidP="008258C5">
      <w:pPr>
        <w:pStyle w:val="Paragrafoelenco1"/>
        <w:tabs>
          <w:tab w:val="left" w:pos="720"/>
        </w:tabs>
        <w:ind w:left="0"/>
        <w:jc w:val="both"/>
        <w:rPr>
          <w:rFonts w:ascii="Arial" w:hAnsi="Arial" w:cs="Arial"/>
          <w:sz w:val="18"/>
          <w:szCs w:val="18"/>
          <w:lang w:val="it-IT"/>
        </w:rPr>
      </w:pPr>
    </w:p>
    <w:p w:rsidR="008258C5" w:rsidRPr="00E31BA6" w:rsidRDefault="008258C5" w:rsidP="008258C5">
      <w:pPr>
        <w:pStyle w:val="Paragrafoelenco1"/>
        <w:tabs>
          <w:tab w:val="left" w:pos="720"/>
        </w:tabs>
        <w:ind w:left="0"/>
        <w:jc w:val="both"/>
        <w:rPr>
          <w:rFonts w:ascii="Arial" w:hAnsi="Arial" w:cs="Arial"/>
          <w:sz w:val="24"/>
          <w:szCs w:val="24"/>
          <w:lang w:val="it-IT"/>
        </w:rPr>
      </w:pPr>
      <w:r w:rsidRPr="00E31BA6">
        <w:rPr>
          <w:rFonts w:ascii="Arial" w:hAnsi="Arial" w:cs="Arial"/>
          <w:sz w:val="24"/>
          <w:szCs w:val="24"/>
          <w:lang w:val="it-IT"/>
        </w:rPr>
        <w:t xml:space="preserve">Con il presente messaggio intendiamo colmare la lacuna giuridica testé evidenziata dal Tribunale </w:t>
      </w:r>
      <w:r>
        <w:rPr>
          <w:rFonts w:ascii="Arial" w:hAnsi="Arial" w:cs="Arial"/>
          <w:sz w:val="24"/>
          <w:szCs w:val="24"/>
          <w:lang w:val="it-IT"/>
        </w:rPr>
        <w:t>f</w:t>
      </w:r>
      <w:r w:rsidRPr="00E31BA6">
        <w:rPr>
          <w:rFonts w:ascii="Arial" w:hAnsi="Arial" w:cs="Arial"/>
          <w:sz w:val="24"/>
          <w:szCs w:val="24"/>
          <w:lang w:val="it-IT"/>
        </w:rPr>
        <w:t xml:space="preserve">ederale. </w:t>
      </w:r>
    </w:p>
    <w:p w:rsidR="008258C5" w:rsidRPr="00DC6D82" w:rsidRDefault="008258C5" w:rsidP="008258C5">
      <w:pPr>
        <w:rPr>
          <w:rFonts w:cs="Arial"/>
          <w:sz w:val="20"/>
        </w:rPr>
      </w:pPr>
    </w:p>
    <w:p w:rsidR="00C63477" w:rsidRPr="00DC6D82" w:rsidRDefault="00C63477" w:rsidP="008258C5">
      <w:pPr>
        <w:rPr>
          <w:rFonts w:cs="Arial"/>
          <w:sz w:val="20"/>
        </w:rPr>
      </w:pPr>
    </w:p>
    <w:p w:rsidR="008258C5" w:rsidRPr="00DC6D82" w:rsidRDefault="008258C5" w:rsidP="008258C5">
      <w:pPr>
        <w:rPr>
          <w:rFonts w:cs="Arial"/>
          <w:sz w:val="20"/>
        </w:rPr>
      </w:pPr>
    </w:p>
    <w:p w:rsidR="008258C5" w:rsidRPr="009E3FDA" w:rsidRDefault="008258C5" w:rsidP="00C63477">
      <w:pPr>
        <w:pStyle w:val="Titolo1"/>
        <w:ind w:left="567" w:hanging="567"/>
      </w:pPr>
      <w:r w:rsidRPr="009E3FDA">
        <w:t>III.</w:t>
      </w:r>
      <w:r w:rsidRPr="009E3FDA">
        <w:tab/>
        <w:t>PROPOSTA DI NUOVO ART</w:t>
      </w:r>
      <w:r>
        <w:t>.</w:t>
      </w:r>
      <w:r w:rsidRPr="009E3FDA">
        <w:t xml:space="preserve"> 9a </w:t>
      </w:r>
      <w:r>
        <w:t>LAggr</w:t>
      </w:r>
      <w:r w:rsidRPr="009E3FDA">
        <w:t>; CONSEGUENTE AGGIORNAMENTO DEGLI ART</w:t>
      </w:r>
      <w:r>
        <w:t>.</w:t>
      </w:r>
      <w:r w:rsidRPr="009E3FDA">
        <w:t xml:space="preserve"> 2b, 5 E 6 </w:t>
      </w:r>
      <w:r>
        <w:t>LAggr</w:t>
      </w:r>
    </w:p>
    <w:p w:rsidR="008258C5" w:rsidRPr="00E31BA6" w:rsidRDefault="008258C5" w:rsidP="008258C5">
      <w:pPr>
        <w:rPr>
          <w:rFonts w:cs="Arial"/>
        </w:rPr>
      </w:pPr>
      <w:r w:rsidRPr="00E31BA6">
        <w:rPr>
          <w:rFonts w:cs="Arial"/>
        </w:rPr>
        <w:t xml:space="preserve">La proposta che segue è volta a creare le basi legali nella </w:t>
      </w:r>
      <w:proofErr w:type="spellStart"/>
      <w:r>
        <w:rPr>
          <w:rFonts w:cs="Arial"/>
        </w:rPr>
        <w:t>LAggr</w:t>
      </w:r>
      <w:proofErr w:type="spellEnd"/>
      <w:r w:rsidRPr="00E31BA6">
        <w:rPr>
          <w:rFonts w:cs="Arial"/>
        </w:rPr>
        <w:t xml:space="preserve"> per permettere in futuro di separare anche in modo coatto parti di territorio (frazioni, quartieri, ecc.) da uno o più Comuni per aggregarle a uno o più Comuni; ciò con l’obiettivo finale di creare un costituendo nuovo Comune, che costituisca un’entità territoriale coerente. </w:t>
      </w:r>
    </w:p>
    <w:p w:rsidR="008258C5" w:rsidRPr="00E31BA6" w:rsidRDefault="008258C5" w:rsidP="008258C5">
      <w:pPr>
        <w:rPr>
          <w:rFonts w:cs="Arial"/>
        </w:rPr>
      </w:pPr>
      <w:r w:rsidRPr="00E31BA6">
        <w:rPr>
          <w:rFonts w:cs="Arial"/>
        </w:rPr>
        <w:t>Si tratta di uno scenario finora sempre considerato - e che deve continuare ad essere considerato tale - quale vero e proprio “scenario aggregativo” rientrante nell’attuale art</w:t>
      </w:r>
      <w:r>
        <w:rPr>
          <w:rFonts w:cs="Arial"/>
        </w:rPr>
        <w:t>.</w:t>
      </w:r>
      <w:r w:rsidRPr="00E31BA6">
        <w:rPr>
          <w:rFonts w:cs="Arial"/>
        </w:rPr>
        <w:t xml:space="preserve"> 3 </w:t>
      </w:r>
      <w:proofErr w:type="spellStart"/>
      <w:r w:rsidRPr="00E31BA6">
        <w:rPr>
          <w:rFonts w:cs="Arial"/>
        </w:rPr>
        <w:t>let</w:t>
      </w:r>
      <w:r>
        <w:rPr>
          <w:rFonts w:cs="Arial"/>
        </w:rPr>
        <w:t>t</w:t>
      </w:r>
      <w:proofErr w:type="spellEnd"/>
      <w:r w:rsidRPr="00E31BA6">
        <w:rPr>
          <w:rFonts w:cs="Arial"/>
        </w:rPr>
        <w:t>. b</w:t>
      </w:r>
      <w:r>
        <w:rPr>
          <w:rFonts w:cs="Arial"/>
        </w:rPr>
        <w:t>)</w:t>
      </w:r>
      <w:r w:rsidRPr="00E31BA6">
        <w:rPr>
          <w:rFonts w:cs="Arial"/>
        </w:rPr>
        <w:t xml:space="preserve"> </w:t>
      </w:r>
      <w:proofErr w:type="spellStart"/>
      <w:r w:rsidRPr="00E31BA6">
        <w:rPr>
          <w:rFonts w:cs="Arial"/>
        </w:rPr>
        <w:t>LAggr</w:t>
      </w:r>
      <w:proofErr w:type="spellEnd"/>
      <w:r w:rsidRPr="00E31BA6">
        <w:rPr>
          <w:rFonts w:cs="Arial"/>
        </w:rPr>
        <w:t xml:space="preserve">. </w:t>
      </w:r>
    </w:p>
    <w:p w:rsidR="008258C5" w:rsidRPr="00E31BA6" w:rsidRDefault="008258C5" w:rsidP="008258C5">
      <w:pPr>
        <w:rPr>
          <w:rFonts w:cs="Arial"/>
        </w:rPr>
      </w:pPr>
      <w:r w:rsidRPr="00E31BA6">
        <w:rPr>
          <w:rFonts w:cs="Arial"/>
        </w:rPr>
        <w:t xml:space="preserve">Esso porta alla nascita di una nuova entità comunale, che deve rispondere agli obiettivi della politica cantonale delle aggregazioni e del Piano cantonale delle aggregazioni (art. 2, 2a e 2b </w:t>
      </w:r>
      <w:proofErr w:type="spellStart"/>
      <w:r w:rsidRPr="00E31BA6">
        <w:rPr>
          <w:rFonts w:cs="Arial"/>
        </w:rPr>
        <w:t>LAggr</w:t>
      </w:r>
      <w:proofErr w:type="spellEnd"/>
      <w:r w:rsidRPr="00E31BA6">
        <w:rPr>
          <w:rFonts w:cs="Arial"/>
        </w:rPr>
        <w:t>).</w:t>
      </w:r>
    </w:p>
    <w:p w:rsidR="008258C5" w:rsidRPr="00E31BA6" w:rsidRDefault="008258C5" w:rsidP="008258C5">
      <w:pPr>
        <w:rPr>
          <w:rFonts w:cs="Arial"/>
        </w:rPr>
      </w:pPr>
      <w:r w:rsidRPr="00E31BA6">
        <w:rPr>
          <w:rFonts w:cs="Arial"/>
        </w:rPr>
        <w:t xml:space="preserve">Vi sono invero tracce nel Messaggio n. 5355 del 14 gennaio 2003 che lasciano intendere che già allora si ipotizzava per queste costellazioni di procedere se indispensabile in via coatta (cfr. Messaggio n. 5355 del 14 gennaio 2003 - pag. 30). Tale ipotesi - ha rilevato il Tribunale </w:t>
      </w:r>
      <w:r>
        <w:rPr>
          <w:rFonts w:cs="Arial"/>
        </w:rPr>
        <w:t>f</w:t>
      </w:r>
      <w:r w:rsidRPr="00E31BA6">
        <w:rPr>
          <w:rFonts w:cs="Arial"/>
        </w:rPr>
        <w:t>ederale - non si è però concretizzata in una esplicita base legale.</w:t>
      </w:r>
    </w:p>
    <w:p w:rsidR="008258C5" w:rsidRPr="00E31BA6" w:rsidRDefault="008258C5" w:rsidP="008258C5">
      <w:pPr>
        <w:rPr>
          <w:rFonts w:cs="Arial"/>
        </w:rPr>
      </w:pPr>
      <w:r w:rsidRPr="00E31BA6">
        <w:rPr>
          <w:rFonts w:cs="Arial"/>
        </w:rPr>
        <w:t xml:space="preserve">In sostanza con il presente messaggio si intende </w:t>
      </w:r>
      <w:r w:rsidRPr="00E31BA6">
        <w:rPr>
          <w:rFonts w:cs="Arial"/>
          <w:b/>
        </w:rPr>
        <w:t>permettere espressamente con un disposto di legge</w:t>
      </w:r>
      <w:r w:rsidRPr="00E31BA6">
        <w:rPr>
          <w:rFonts w:cs="Arial"/>
        </w:rPr>
        <w:t xml:space="preserve"> di separare in via coatta parti di territorio che con uno o più Comuni andranno a confluire in un </w:t>
      </w:r>
      <w:r w:rsidRPr="00E31BA6">
        <w:rPr>
          <w:rFonts w:cs="Arial"/>
          <w:b/>
        </w:rPr>
        <w:t>nuovo</w:t>
      </w:r>
      <w:r w:rsidRPr="00E31BA6">
        <w:rPr>
          <w:rFonts w:cs="Arial"/>
        </w:rPr>
        <w:t xml:space="preserve"> costituendo Comune. È quanto prevedeva il Decreto</w:t>
      </w:r>
      <w:r>
        <w:rPr>
          <w:rFonts w:cs="Arial"/>
        </w:rPr>
        <w:t xml:space="preserve"> legislativo</w:t>
      </w:r>
      <w:r w:rsidRPr="00E31BA6">
        <w:rPr>
          <w:rFonts w:cs="Arial"/>
        </w:rPr>
        <w:t xml:space="preserve"> </w:t>
      </w:r>
      <w:r>
        <w:rPr>
          <w:rFonts w:cs="Arial"/>
        </w:rPr>
        <w:t>del</w:t>
      </w:r>
      <w:r w:rsidRPr="00E31BA6">
        <w:rPr>
          <w:rFonts w:cs="Arial"/>
        </w:rPr>
        <w:t xml:space="preserve">10 marzo 2014 concernente il nuovo Comune di </w:t>
      </w:r>
      <w:proofErr w:type="spellStart"/>
      <w:r w:rsidRPr="00E31BA6">
        <w:rPr>
          <w:rFonts w:cs="Arial"/>
        </w:rPr>
        <w:t>Verzasca</w:t>
      </w:r>
      <w:proofErr w:type="spellEnd"/>
      <w:r w:rsidRPr="00E31BA6">
        <w:rPr>
          <w:rFonts w:cs="Arial"/>
        </w:rPr>
        <w:t xml:space="preserve">, annullato dal Tribunale </w:t>
      </w:r>
      <w:r>
        <w:rPr>
          <w:rFonts w:cs="Arial"/>
        </w:rPr>
        <w:t>f</w:t>
      </w:r>
      <w:r w:rsidRPr="00E31BA6">
        <w:rPr>
          <w:rFonts w:cs="Arial"/>
        </w:rPr>
        <w:t xml:space="preserve">ederale. </w:t>
      </w:r>
    </w:p>
    <w:p w:rsidR="008258C5" w:rsidRPr="00E31BA6" w:rsidRDefault="008258C5" w:rsidP="008258C5">
      <w:pPr>
        <w:rPr>
          <w:rFonts w:cs="Arial"/>
          <w:color w:val="FF0000"/>
        </w:rPr>
      </w:pPr>
      <w:r w:rsidRPr="00E31BA6">
        <w:rPr>
          <w:rFonts w:cs="Arial"/>
        </w:rPr>
        <w:t xml:space="preserve">Si propone poi di coerentemente aggiornare tre ulteriori disposti della </w:t>
      </w:r>
      <w:proofErr w:type="spellStart"/>
      <w:r w:rsidRPr="00E31BA6">
        <w:rPr>
          <w:rFonts w:cs="Arial"/>
        </w:rPr>
        <w:t>LAggr</w:t>
      </w:r>
      <w:proofErr w:type="spellEnd"/>
      <w:r w:rsidRPr="00E31BA6">
        <w:rPr>
          <w:rFonts w:cs="Arial"/>
        </w:rPr>
        <w:t>.</w:t>
      </w:r>
    </w:p>
    <w:p w:rsidR="008258C5" w:rsidRPr="00DC6D82" w:rsidRDefault="008258C5" w:rsidP="008258C5">
      <w:pPr>
        <w:rPr>
          <w:rFonts w:cs="Arial"/>
          <w:sz w:val="18"/>
          <w:szCs w:val="18"/>
        </w:rPr>
      </w:pPr>
    </w:p>
    <w:p w:rsidR="008258C5" w:rsidRPr="00E31BA6" w:rsidRDefault="008258C5" w:rsidP="008258C5">
      <w:pPr>
        <w:rPr>
          <w:rFonts w:cs="Arial"/>
        </w:rPr>
      </w:pPr>
      <w:r w:rsidRPr="00E31BA6">
        <w:rPr>
          <w:rFonts w:cs="Arial"/>
        </w:rPr>
        <w:t xml:space="preserve">Con la proposta in questione non si intende per contro creare le basi legali per permettere di procedere in via coatta nei casi di “semplice separazione di territori”, ovvero per separare parti di territorio da uno o più Comuni per costituirle in un Comune a se o a rigori per aggregarle ad un già esistente Comune (art. 3 </w:t>
      </w:r>
      <w:proofErr w:type="spellStart"/>
      <w:r w:rsidRPr="00E31BA6">
        <w:rPr>
          <w:rFonts w:cs="Arial"/>
        </w:rPr>
        <w:t>let</w:t>
      </w:r>
      <w:r>
        <w:rPr>
          <w:rFonts w:cs="Arial"/>
        </w:rPr>
        <w:t>t</w:t>
      </w:r>
      <w:proofErr w:type="spellEnd"/>
      <w:r w:rsidRPr="00E31BA6">
        <w:rPr>
          <w:rFonts w:cs="Arial"/>
        </w:rPr>
        <w:t xml:space="preserve">. c </w:t>
      </w:r>
      <w:proofErr w:type="spellStart"/>
      <w:r w:rsidRPr="00E31BA6">
        <w:rPr>
          <w:rFonts w:cs="Arial"/>
        </w:rPr>
        <w:t>LAggr</w:t>
      </w:r>
      <w:proofErr w:type="spellEnd"/>
      <w:r w:rsidRPr="00E31BA6">
        <w:rPr>
          <w:rFonts w:cs="Arial"/>
        </w:rPr>
        <w:t xml:space="preserve"> e art. 10 </w:t>
      </w:r>
      <w:proofErr w:type="spellStart"/>
      <w:r w:rsidRPr="00E31BA6">
        <w:rPr>
          <w:rFonts w:cs="Arial"/>
        </w:rPr>
        <w:t>LAggr</w:t>
      </w:r>
      <w:proofErr w:type="spellEnd"/>
      <w:r w:rsidRPr="00E31BA6">
        <w:rPr>
          <w:rFonts w:cs="Arial"/>
        </w:rPr>
        <w:t xml:space="preserve">). Al riguardo si conferma quindi l’orientamento fin qui presente, ovvero che le separazioni in quest’ultimo contesto, oltre che a soddisfare gli obiettivi di politica cantonale in tema di aggregazione e gli intendimenti del Piano cantonale delle aggregazioni (art. 10 cpv. 1 </w:t>
      </w:r>
      <w:proofErr w:type="spellStart"/>
      <w:r w:rsidRPr="00E31BA6">
        <w:rPr>
          <w:rFonts w:cs="Arial"/>
        </w:rPr>
        <w:t>let</w:t>
      </w:r>
      <w:r>
        <w:rPr>
          <w:rFonts w:cs="Arial"/>
        </w:rPr>
        <w:t>t</w:t>
      </w:r>
      <w:proofErr w:type="spellEnd"/>
      <w:r w:rsidRPr="00E31BA6">
        <w:rPr>
          <w:rFonts w:cs="Arial"/>
        </w:rPr>
        <w:t xml:space="preserve">. b </w:t>
      </w:r>
      <w:proofErr w:type="spellStart"/>
      <w:r w:rsidRPr="00E31BA6">
        <w:rPr>
          <w:rFonts w:cs="Arial"/>
        </w:rPr>
        <w:t>LAggr</w:t>
      </w:r>
      <w:proofErr w:type="spellEnd"/>
      <w:r w:rsidRPr="00E31BA6">
        <w:rPr>
          <w:rFonts w:cs="Arial"/>
        </w:rPr>
        <w:t xml:space="preserve">), debbono avvenire su base volontaria. </w:t>
      </w:r>
    </w:p>
    <w:p w:rsidR="008258C5" w:rsidRPr="00E31BA6" w:rsidRDefault="008258C5" w:rsidP="008258C5">
      <w:pPr>
        <w:rPr>
          <w:rFonts w:cs="Arial"/>
        </w:rPr>
      </w:pPr>
      <w:r w:rsidRPr="00E31BA6">
        <w:rPr>
          <w:rFonts w:cs="Arial"/>
        </w:rPr>
        <w:t>Tali scenari non sono peraltro mai stati d’attualità nell’ultimo decennio.</w:t>
      </w:r>
    </w:p>
    <w:p w:rsidR="008258C5" w:rsidRPr="00DC6D82" w:rsidRDefault="008258C5" w:rsidP="008258C5">
      <w:pPr>
        <w:rPr>
          <w:rFonts w:cs="Arial"/>
          <w:sz w:val="18"/>
          <w:szCs w:val="18"/>
        </w:rPr>
      </w:pPr>
    </w:p>
    <w:p w:rsidR="008258C5" w:rsidRPr="00E31BA6" w:rsidRDefault="008258C5" w:rsidP="008258C5">
      <w:pPr>
        <w:rPr>
          <w:rFonts w:cs="Arial"/>
          <w:b/>
          <w:i/>
          <w:u w:val="single"/>
        </w:rPr>
      </w:pPr>
      <w:r w:rsidRPr="00E31BA6">
        <w:rPr>
          <w:rFonts w:cs="Arial"/>
        </w:rPr>
        <w:t>In esito, vi proponiamo qui di seguito di introdurre nella Legge un nuovo art</w:t>
      </w:r>
      <w:r>
        <w:rPr>
          <w:rFonts w:cs="Arial"/>
        </w:rPr>
        <w:t>.</w:t>
      </w:r>
      <w:r w:rsidRPr="00E31BA6">
        <w:rPr>
          <w:rFonts w:cs="Arial"/>
        </w:rPr>
        <w:t xml:space="preserve"> 9a e di adattare di conseguenza gli art</w:t>
      </w:r>
      <w:r>
        <w:rPr>
          <w:rFonts w:cs="Arial"/>
        </w:rPr>
        <w:t>.</w:t>
      </w:r>
      <w:r w:rsidRPr="00E31BA6">
        <w:rPr>
          <w:rFonts w:cs="Arial"/>
        </w:rPr>
        <w:t xml:space="preserve"> 2b cpv. 1, 5 cpv. 1 e 6 cpv. 2.</w:t>
      </w:r>
    </w:p>
    <w:p w:rsidR="008258C5" w:rsidRPr="00E31BA6" w:rsidRDefault="008258C5" w:rsidP="008258C5">
      <w:pPr>
        <w:rPr>
          <w:rFonts w:cs="Arial"/>
        </w:rPr>
      </w:pPr>
    </w:p>
    <w:p w:rsidR="008258C5" w:rsidRPr="001D351B" w:rsidRDefault="008258C5" w:rsidP="008258C5">
      <w:pPr>
        <w:spacing w:after="120"/>
        <w:rPr>
          <w:rFonts w:cs="Arial"/>
          <w:b/>
          <w:i/>
          <w:sz w:val="23"/>
          <w:szCs w:val="23"/>
          <w:u w:val="single"/>
        </w:rPr>
      </w:pPr>
      <w:r w:rsidRPr="001D351B">
        <w:rPr>
          <w:rFonts w:cs="Arial"/>
          <w:b/>
          <w:i/>
          <w:sz w:val="23"/>
          <w:szCs w:val="23"/>
          <w:u w:val="single"/>
        </w:rPr>
        <w:lastRenderedPageBreak/>
        <w:t>Art. 9a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2"/>
        <w:gridCol w:w="4874"/>
      </w:tblGrid>
      <w:tr w:rsidR="008258C5" w:rsidRPr="001D351B" w:rsidTr="00FB4168">
        <w:tc>
          <w:tcPr>
            <w:tcW w:w="4889" w:type="dxa"/>
            <w:vAlign w:val="center"/>
          </w:tcPr>
          <w:p w:rsidR="008258C5" w:rsidRPr="001D351B" w:rsidRDefault="008258C5" w:rsidP="00FB4168">
            <w:pPr>
              <w:spacing w:before="120" w:after="120"/>
              <w:jc w:val="left"/>
              <w:rPr>
                <w:rFonts w:cs="Arial"/>
                <w:sz w:val="21"/>
                <w:szCs w:val="21"/>
              </w:rPr>
            </w:pPr>
            <w:r w:rsidRPr="001D351B">
              <w:rPr>
                <w:rFonts w:cs="Arial"/>
                <w:b/>
                <w:i/>
                <w:sz w:val="21"/>
                <w:szCs w:val="21"/>
              </w:rPr>
              <w:t>Versione attuale</w:t>
            </w:r>
          </w:p>
        </w:tc>
        <w:tc>
          <w:tcPr>
            <w:tcW w:w="4889" w:type="dxa"/>
            <w:vAlign w:val="center"/>
          </w:tcPr>
          <w:p w:rsidR="008258C5" w:rsidRPr="001D351B" w:rsidRDefault="008258C5" w:rsidP="00FB4168">
            <w:pPr>
              <w:spacing w:before="120" w:after="120"/>
              <w:jc w:val="left"/>
              <w:rPr>
                <w:rFonts w:cs="Arial"/>
                <w:b/>
                <w:i/>
                <w:sz w:val="21"/>
                <w:szCs w:val="21"/>
              </w:rPr>
            </w:pPr>
            <w:r w:rsidRPr="001D351B">
              <w:rPr>
                <w:rFonts w:cs="Arial"/>
                <w:b/>
                <w:i/>
                <w:sz w:val="21"/>
                <w:szCs w:val="21"/>
              </w:rPr>
              <w:t>Nuovo disposto</w:t>
            </w:r>
          </w:p>
        </w:tc>
      </w:tr>
      <w:tr w:rsidR="008258C5" w:rsidRPr="001D351B" w:rsidTr="00FB4168">
        <w:tc>
          <w:tcPr>
            <w:tcW w:w="4889" w:type="dxa"/>
          </w:tcPr>
          <w:p w:rsidR="008258C5" w:rsidRPr="001D351B" w:rsidRDefault="008258C5" w:rsidP="00FB4168">
            <w:pPr>
              <w:rPr>
                <w:rFonts w:cs="Arial"/>
                <w:sz w:val="21"/>
                <w:szCs w:val="21"/>
              </w:rPr>
            </w:pPr>
          </w:p>
        </w:tc>
        <w:tc>
          <w:tcPr>
            <w:tcW w:w="4889" w:type="dxa"/>
          </w:tcPr>
          <w:p w:rsidR="008258C5" w:rsidRPr="001D351B" w:rsidRDefault="008258C5" w:rsidP="00FB4168">
            <w:pPr>
              <w:shd w:val="clear" w:color="auto" w:fill="FFFFFF"/>
              <w:spacing w:before="60" w:after="120" w:line="240" w:lineRule="atLeast"/>
              <w:rPr>
                <w:rFonts w:cs="Arial"/>
                <w:sz w:val="21"/>
                <w:szCs w:val="21"/>
              </w:rPr>
            </w:pPr>
            <w:r w:rsidRPr="001D351B">
              <w:rPr>
                <w:rFonts w:cs="Arial"/>
                <w:spacing w:val="-2"/>
                <w:sz w:val="21"/>
                <w:szCs w:val="21"/>
                <w:lang w:val="it-CH" w:eastAsia="it-CH"/>
              </w:rPr>
              <w:t xml:space="preserve">Nel rispetto delle premesse e delle condizioni dell’art. 9, il Gran Consiglio può decidere la separazione di frazioni o parti di territorio da un Comune ai sensi dell’art. 3 </w:t>
            </w:r>
            <w:proofErr w:type="spellStart"/>
            <w:r w:rsidRPr="001D351B">
              <w:rPr>
                <w:rFonts w:cs="Arial"/>
                <w:spacing w:val="-2"/>
                <w:sz w:val="21"/>
                <w:szCs w:val="21"/>
                <w:lang w:val="it-CH" w:eastAsia="it-CH"/>
              </w:rPr>
              <w:t>lett</w:t>
            </w:r>
            <w:proofErr w:type="spellEnd"/>
            <w:r w:rsidRPr="001D351B">
              <w:rPr>
                <w:rFonts w:cs="Arial"/>
                <w:spacing w:val="-2"/>
                <w:sz w:val="21"/>
                <w:szCs w:val="21"/>
                <w:lang w:val="it-CH" w:eastAsia="it-CH"/>
              </w:rPr>
              <w:t>. b), anche quando i preavvisi assembleari non sono favorevoli.</w:t>
            </w:r>
          </w:p>
        </w:tc>
      </w:tr>
    </w:tbl>
    <w:p w:rsidR="008258C5" w:rsidRPr="00E31BA6" w:rsidRDefault="008258C5" w:rsidP="008258C5">
      <w:pPr>
        <w:rPr>
          <w:rFonts w:cs="Arial"/>
          <w:b/>
          <w:i/>
        </w:rPr>
      </w:pPr>
    </w:p>
    <w:p w:rsidR="008258C5" w:rsidRPr="001D351B" w:rsidRDefault="008258C5" w:rsidP="008258C5">
      <w:pPr>
        <w:spacing w:after="80"/>
        <w:rPr>
          <w:rFonts w:cs="Arial"/>
          <w:b/>
          <w:i/>
          <w:sz w:val="23"/>
          <w:szCs w:val="23"/>
        </w:rPr>
      </w:pPr>
      <w:r w:rsidRPr="001D351B">
        <w:rPr>
          <w:rFonts w:cs="Arial"/>
          <w:b/>
          <w:i/>
          <w:sz w:val="23"/>
          <w:szCs w:val="23"/>
        </w:rPr>
        <w:t>Commento</w:t>
      </w:r>
    </w:p>
    <w:p w:rsidR="008258C5" w:rsidRPr="00E31BA6" w:rsidRDefault="008258C5" w:rsidP="008258C5">
      <w:pPr>
        <w:rPr>
          <w:rFonts w:cs="Arial"/>
        </w:rPr>
      </w:pPr>
      <w:r w:rsidRPr="00E31BA6">
        <w:rPr>
          <w:rFonts w:cs="Arial"/>
        </w:rPr>
        <w:t xml:space="preserve">Di rilievo innanzitutto il fatto che rimangono </w:t>
      </w:r>
      <w:r w:rsidRPr="00E31BA6">
        <w:rPr>
          <w:rFonts w:cs="Arial"/>
          <w:b/>
        </w:rPr>
        <w:t>assolutamente immutate</w:t>
      </w:r>
      <w:r w:rsidRPr="00E31BA6">
        <w:rPr>
          <w:rFonts w:cs="Arial"/>
        </w:rPr>
        <w:t xml:space="preserve"> le condizioni attuali per procedere ad aggregazioni coatte di Comuni in presenza di preavvisi comunali sfavorevoli. Come già sottolineato, l’attuale art</w:t>
      </w:r>
      <w:r>
        <w:rPr>
          <w:rFonts w:cs="Arial"/>
        </w:rPr>
        <w:t>.</w:t>
      </w:r>
      <w:r w:rsidRPr="00E31BA6">
        <w:rPr>
          <w:rFonts w:cs="Arial"/>
        </w:rPr>
        <w:t xml:space="preserve"> 9 </w:t>
      </w:r>
      <w:proofErr w:type="spellStart"/>
      <w:r w:rsidRPr="00E31BA6">
        <w:rPr>
          <w:rFonts w:cs="Arial"/>
        </w:rPr>
        <w:t>LAggr</w:t>
      </w:r>
      <w:proofErr w:type="spellEnd"/>
      <w:r w:rsidRPr="00E31BA6">
        <w:rPr>
          <w:rFonts w:cs="Arial"/>
        </w:rPr>
        <w:t xml:space="preserve"> è stat</w:t>
      </w:r>
      <w:r>
        <w:rPr>
          <w:rFonts w:cs="Arial"/>
        </w:rPr>
        <w:t>o</w:t>
      </w:r>
      <w:r w:rsidRPr="00E31BA6">
        <w:rPr>
          <w:rFonts w:cs="Arial"/>
        </w:rPr>
        <w:t xml:space="preserve"> infatti considerato solida base legale in tutti i casi di aggregazione coatta tra Comuni esistenti. Non si ritiene pertanto di intervenire su quest’articolo assolutamente “cruciale”.</w:t>
      </w:r>
    </w:p>
    <w:p w:rsidR="008258C5" w:rsidRPr="00E31BA6" w:rsidRDefault="008258C5" w:rsidP="008258C5">
      <w:pPr>
        <w:rPr>
          <w:rFonts w:cs="Arial"/>
        </w:rPr>
      </w:pPr>
    </w:p>
    <w:p w:rsidR="008258C5" w:rsidRPr="00E31BA6" w:rsidRDefault="008258C5" w:rsidP="008258C5">
      <w:pPr>
        <w:rPr>
          <w:rFonts w:cs="Arial"/>
        </w:rPr>
      </w:pPr>
      <w:r>
        <w:rPr>
          <w:rFonts w:cs="Arial"/>
        </w:rPr>
        <w:t>Per contro, si crea un nuovo art. 9a</w:t>
      </w:r>
      <w:r w:rsidRPr="00E31BA6">
        <w:rPr>
          <w:rFonts w:cs="Arial"/>
        </w:rPr>
        <w:t xml:space="preserve"> con lo scopo di creare</w:t>
      </w:r>
      <w:r>
        <w:rPr>
          <w:rFonts w:cs="Arial"/>
        </w:rPr>
        <w:t xml:space="preserve"> la</w:t>
      </w:r>
      <w:r w:rsidRPr="00E31BA6">
        <w:rPr>
          <w:rFonts w:cs="Arial"/>
        </w:rPr>
        <w:t xml:space="preserve"> base legale per poter anche separare in via coatta parti o frazioni di territorio e aggregarle ad altri Comuni, con l’obiettivo di formare un nuovo Comune (scenario art. 3 </w:t>
      </w:r>
      <w:proofErr w:type="spellStart"/>
      <w:r w:rsidRPr="00E31BA6">
        <w:rPr>
          <w:rFonts w:cs="Arial"/>
        </w:rPr>
        <w:t>let</w:t>
      </w:r>
      <w:r>
        <w:rPr>
          <w:rFonts w:cs="Arial"/>
        </w:rPr>
        <w:t>t</w:t>
      </w:r>
      <w:proofErr w:type="spellEnd"/>
      <w:r w:rsidRPr="00E31BA6">
        <w:rPr>
          <w:rFonts w:cs="Arial"/>
        </w:rPr>
        <w:t xml:space="preserve">. b </w:t>
      </w:r>
      <w:proofErr w:type="spellStart"/>
      <w:r w:rsidRPr="00E31BA6">
        <w:rPr>
          <w:rFonts w:cs="Arial"/>
        </w:rPr>
        <w:t>LAggr</w:t>
      </w:r>
      <w:proofErr w:type="spellEnd"/>
      <w:r w:rsidRPr="00E31BA6">
        <w:rPr>
          <w:rFonts w:cs="Arial"/>
        </w:rPr>
        <w:t xml:space="preserve">) sopperendo così alla carenza evidenziata dal Tribunale </w:t>
      </w:r>
      <w:r>
        <w:rPr>
          <w:rFonts w:cs="Arial"/>
        </w:rPr>
        <w:t>f</w:t>
      </w:r>
      <w:r w:rsidRPr="00E31BA6">
        <w:rPr>
          <w:rFonts w:cs="Arial"/>
        </w:rPr>
        <w:t>ederale nella sentenza del 25 agosto 2015</w:t>
      </w:r>
      <w:r>
        <w:rPr>
          <w:rFonts w:cs="Arial"/>
        </w:rPr>
        <w:t>.</w:t>
      </w:r>
    </w:p>
    <w:p w:rsidR="008258C5" w:rsidRPr="00E31BA6" w:rsidRDefault="008258C5" w:rsidP="00DC6D82">
      <w:pPr>
        <w:rPr>
          <w:rFonts w:cs="Arial"/>
        </w:rPr>
      </w:pPr>
      <w:r w:rsidRPr="00E31BA6">
        <w:rPr>
          <w:rFonts w:cs="Arial"/>
        </w:rPr>
        <w:t xml:space="preserve">Nel medesimo si specifica che nel rispetto delle </w:t>
      </w:r>
      <w:r>
        <w:rPr>
          <w:rFonts w:cs="Arial"/>
        </w:rPr>
        <w:t xml:space="preserve">identiche </w:t>
      </w:r>
      <w:r w:rsidRPr="00E31BA6">
        <w:rPr>
          <w:rFonts w:cs="Arial"/>
        </w:rPr>
        <w:t>premesse e condizioni dell’art</w:t>
      </w:r>
      <w:r>
        <w:rPr>
          <w:rFonts w:cs="Arial"/>
        </w:rPr>
        <w:t>.</w:t>
      </w:r>
      <w:r w:rsidRPr="00E31BA6">
        <w:rPr>
          <w:rFonts w:cs="Arial"/>
        </w:rPr>
        <w:t xml:space="preserve"> 9, e meglio:</w:t>
      </w:r>
    </w:p>
    <w:p w:rsidR="008258C5" w:rsidRPr="00E31BA6" w:rsidRDefault="008258C5" w:rsidP="00DC6D82">
      <w:pPr>
        <w:pStyle w:val="Paragrafoelenco"/>
        <w:numPr>
          <w:ilvl w:val="0"/>
          <w:numId w:val="8"/>
        </w:numPr>
        <w:tabs>
          <w:tab w:val="clear" w:pos="540"/>
          <w:tab w:val="left" w:pos="284"/>
        </w:tabs>
        <w:spacing w:before="80"/>
        <w:ind w:left="1077" w:hanging="1077"/>
        <w:rPr>
          <w:rFonts w:cs="Arial"/>
        </w:rPr>
      </w:pPr>
      <w:r w:rsidRPr="00E31BA6">
        <w:rPr>
          <w:rFonts w:cs="Arial"/>
        </w:rPr>
        <w:t>voto a maggioranza assoluta dei membri del Gran Consiglio;</w:t>
      </w:r>
    </w:p>
    <w:p w:rsidR="008258C5" w:rsidRPr="00E31BA6" w:rsidRDefault="008258C5" w:rsidP="00DC6D82">
      <w:pPr>
        <w:pStyle w:val="Paragrafoelenco"/>
        <w:numPr>
          <w:ilvl w:val="0"/>
          <w:numId w:val="8"/>
        </w:numPr>
        <w:tabs>
          <w:tab w:val="clear" w:pos="540"/>
          <w:tab w:val="left" w:pos="284"/>
        </w:tabs>
        <w:spacing w:before="80"/>
        <w:ind w:left="1077" w:hanging="1077"/>
        <w:rPr>
          <w:rFonts w:cs="Arial"/>
        </w:rPr>
      </w:pPr>
      <w:r w:rsidRPr="00E31BA6">
        <w:rPr>
          <w:rFonts w:cs="Arial"/>
        </w:rPr>
        <w:t>tenendo conto dell’esito della votazione consultiva in tutto il comprensorio;</w:t>
      </w:r>
    </w:p>
    <w:p w:rsidR="008258C5" w:rsidRPr="00E31BA6" w:rsidRDefault="008258C5" w:rsidP="00DC6D82">
      <w:pPr>
        <w:pStyle w:val="Paragrafoelenco"/>
        <w:numPr>
          <w:ilvl w:val="0"/>
          <w:numId w:val="8"/>
        </w:numPr>
        <w:tabs>
          <w:tab w:val="clear" w:pos="540"/>
          <w:tab w:val="left" w:pos="284"/>
        </w:tabs>
        <w:spacing w:before="80"/>
        <w:ind w:left="1077" w:hanging="1077"/>
        <w:rPr>
          <w:rFonts w:cs="Arial"/>
        </w:rPr>
      </w:pPr>
      <w:r w:rsidRPr="00E31BA6">
        <w:rPr>
          <w:rFonts w:cs="Arial"/>
        </w:rPr>
        <w:t xml:space="preserve">realizzata in particolare la condizione della </w:t>
      </w:r>
      <w:proofErr w:type="spellStart"/>
      <w:r w:rsidRPr="00E31BA6">
        <w:rPr>
          <w:rFonts w:cs="Arial"/>
        </w:rPr>
        <w:t>let</w:t>
      </w:r>
      <w:r>
        <w:rPr>
          <w:rFonts w:cs="Arial"/>
        </w:rPr>
        <w:t>t</w:t>
      </w:r>
      <w:proofErr w:type="spellEnd"/>
      <w:r w:rsidRPr="00E31BA6">
        <w:rPr>
          <w:rFonts w:cs="Arial"/>
        </w:rPr>
        <w:t>. b</w:t>
      </w:r>
      <w:r>
        <w:rPr>
          <w:rFonts w:cs="Arial"/>
        </w:rPr>
        <w:t>)</w:t>
      </w:r>
      <w:r w:rsidRPr="00E31BA6">
        <w:rPr>
          <w:rFonts w:cs="Arial"/>
        </w:rPr>
        <w:t xml:space="preserve"> dell’art. 9</w:t>
      </w:r>
      <w:r>
        <w:rPr>
          <w:rFonts w:cs="Arial"/>
        </w:rPr>
        <w:t>;</w:t>
      </w:r>
    </w:p>
    <w:p w:rsidR="008258C5" w:rsidRPr="00DC6D82" w:rsidRDefault="008258C5" w:rsidP="008258C5">
      <w:pPr>
        <w:rPr>
          <w:rFonts w:cs="Arial"/>
          <w:sz w:val="12"/>
          <w:szCs w:val="12"/>
          <w:lang w:val="it-CH" w:eastAsia="it-CH"/>
        </w:rPr>
      </w:pPr>
    </w:p>
    <w:p w:rsidR="008258C5" w:rsidRPr="00E31BA6" w:rsidRDefault="008258C5" w:rsidP="008258C5">
      <w:pPr>
        <w:rPr>
          <w:rFonts w:cs="Arial"/>
          <w:lang w:val="it-CH" w:eastAsia="it-CH"/>
        </w:rPr>
      </w:pPr>
      <w:r w:rsidRPr="00E31BA6">
        <w:rPr>
          <w:rFonts w:cs="Arial"/>
          <w:lang w:val="it-CH" w:eastAsia="it-CH"/>
        </w:rPr>
        <w:t>il Gran Consiglio può decidere la separazione di parti di frazioni o parti di territorio da un Comune, anche quando il preavviso assembleare non è favorevole.</w:t>
      </w:r>
    </w:p>
    <w:p w:rsidR="008258C5" w:rsidRPr="00E31BA6" w:rsidRDefault="008258C5" w:rsidP="008258C5">
      <w:pPr>
        <w:rPr>
          <w:rFonts w:cs="Arial"/>
          <w:lang w:val="it-CH" w:eastAsia="it-CH"/>
        </w:rPr>
      </w:pPr>
      <w:r w:rsidRPr="00E31BA6">
        <w:rPr>
          <w:rFonts w:cs="Arial"/>
          <w:lang w:val="it-CH" w:eastAsia="it-CH"/>
        </w:rPr>
        <w:t xml:space="preserve">Casi quali quello dell’aggregazione Comune di </w:t>
      </w:r>
      <w:proofErr w:type="spellStart"/>
      <w:r w:rsidRPr="00E31BA6">
        <w:rPr>
          <w:rFonts w:cs="Arial"/>
          <w:lang w:val="it-CH" w:eastAsia="it-CH"/>
        </w:rPr>
        <w:t>Verzasca</w:t>
      </w:r>
      <w:proofErr w:type="spellEnd"/>
      <w:r w:rsidRPr="00E31BA6">
        <w:rPr>
          <w:rFonts w:cs="Arial"/>
          <w:lang w:val="it-CH" w:eastAsia="it-CH"/>
        </w:rPr>
        <w:t xml:space="preserve">, con separazione coatta di una parte di territorio da un Comune, avrebbero così in futuro una base legale nella </w:t>
      </w:r>
      <w:proofErr w:type="spellStart"/>
      <w:r w:rsidRPr="00E31BA6">
        <w:rPr>
          <w:rFonts w:cs="Arial"/>
          <w:lang w:val="it-CH" w:eastAsia="it-CH"/>
        </w:rPr>
        <w:t>LAggr</w:t>
      </w:r>
      <w:proofErr w:type="spellEnd"/>
      <w:r w:rsidRPr="00E31BA6">
        <w:rPr>
          <w:rFonts w:cs="Arial"/>
          <w:lang w:val="it-CH" w:eastAsia="it-CH"/>
        </w:rPr>
        <w:t>.</w:t>
      </w:r>
    </w:p>
    <w:p w:rsidR="008258C5" w:rsidRPr="00E31BA6" w:rsidRDefault="008258C5" w:rsidP="00DC6D82">
      <w:pPr>
        <w:spacing w:before="120"/>
        <w:rPr>
          <w:rFonts w:cs="Arial"/>
          <w:lang w:val="it-CH" w:eastAsia="it-CH"/>
        </w:rPr>
      </w:pPr>
    </w:p>
    <w:p w:rsidR="008258C5" w:rsidRPr="001D351B" w:rsidRDefault="008258C5" w:rsidP="008258C5">
      <w:pPr>
        <w:tabs>
          <w:tab w:val="left" w:pos="819"/>
        </w:tabs>
        <w:spacing w:after="120"/>
        <w:rPr>
          <w:rFonts w:cs="Arial"/>
          <w:sz w:val="23"/>
          <w:szCs w:val="23"/>
        </w:rPr>
      </w:pPr>
      <w:r w:rsidRPr="001D351B">
        <w:rPr>
          <w:rFonts w:cs="Arial"/>
          <w:b/>
          <w:i/>
          <w:sz w:val="23"/>
          <w:szCs w:val="23"/>
          <w:u w:val="single"/>
        </w:rPr>
        <w:t>Art. 2b</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3"/>
        <w:gridCol w:w="4873"/>
      </w:tblGrid>
      <w:tr w:rsidR="008258C5" w:rsidRPr="001D351B" w:rsidTr="00FB4168">
        <w:tc>
          <w:tcPr>
            <w:tcW w:w="4889" w:type="dxa"/>
            <w:vAlign w:val="center"/>
          </w:tcPr>
          <w:p w:rsidR="008258C5" w:rsidRPr="001D351B" w:rsidRDefault="008258C5" w:rsidP="001D351B">
            <w:pPr>
              <w:spacing w:before="80" w:after="80"/>
              <w:jc w:val="left"/>
              <w:rPr>
                <w:rFonts w:cs="Arial"/>
                <w:b/>
                <w:i/>
                <w:sz w:val="21"/>
                <w:szCs w:val="21"/>
              </w:rPr>
            </w:pPr>
            <w:r w:rsidRPr="001D351B">
              <w:rPr>
                <w:rFonts w:cs="Arial"/>
                <w:b/>
                <w:i/>
                <w:sz w:val="21"/>
                <w:szCs w:val="21"/>
              </w:rPr>
              <w:t>Versione attuale</w:t>
            </w:r>
          </w:p>
          <w:p w:rsidR="001D351B" w:rsidRPr="001D351B" w:rsidRDefault="001D351B" w:rsidP="001D351B">
            <w:pPr>
              <w:spacing w:before="80" w:after="80"/>
              <w:jc w:val="left"/>
              <w:rPr>
                <w:rFonts w:cs="Arial"/>
                <w:b/>
                <w:i/>
                <w:sz w:val="21"/>
                <w:szCs w:val="21"/>
              </w:rPr>
            </w:pPr>
          </w:p>
        </w:tc>
        <w:tc>
          <w:tcPr>
            <w:tcW w:w="4889" w:type="dxa"/>
            <w:vAlign w:val="center"/>
          </w:tcPr>
          <w:p w:rsidR="008258C5" w:rsidRPr="001D351B" w:rsidRDefault="008258C5" w:rsidP="001D351B">
            <w:pPr>
              <w:spacing w:before="80" w:after="80"/>
              <w:jc w:val="left"/>
              <w:rPr>
                <w:rFonts w:cs="Arial"/>
                <w:b/>
                <w:i/>
                <w:sz w:val="21"/>
                <w:szCs w:val="21"/>
              </w:rPr>
            </w:pPr>
            <w:r w:rsidRPr="001D351B">
              <w:rPr>
                <w:rFonts w:cs="Arial"/>
                <w:b/>
                <w:i/>
                <w:sz w:val="21"/>
                <w:szCs w:val="21"/>
              </w:rPr>
              <w:t>Nuova versione (parte nuova in grassetto)</w:t>
            </w:r>
          </w:p>
        </w:tc>
      </w:tr>
      <w:tr w:rsidR="008258C5" w:rsidRPr="001D351B" w:rsidTr="00FB4168">
        <w:tc>
          <w:tcPr>
            <w:tcW w:w="4889" w:type="dxa"/>
          </w:tcPr>
          <w:p w:rsidR="008258C5" w:rsidRPr="001D351B" w:rsidRDefault="008258C5" w:rsidP="00FB4168">
            <w:pPr>
              <w:shd w:val="clear" w:color="auto" w:fill="FFFFFF"/>
              <w:spacing w:before="40" w:after="120" w:line="240" w:lineRule="atLeast"/>
              <w:jc w:val="left"/>
              <w:rPr>
                <w:rFonts w:cs="Arial"/>
                <w:b/>
                <w:bCs/>
                <w:sz w:val="21"/>
                <w:szCs w:val="21"/>
              </w:rPr>
            </w:pPr>
            <w:r w:rsidRPr="001D351B">
              <w:rPr>
                <w:rFonts w:cs="Arial"/>
                <w:b/>
                <w:bCs/>
                <w:sz w:val="21"/>
                <w:szCs w:val="21"/>
              </w:rPr>
              <w:t>b) effetti</w:t>
            </w:r>
          </w:p>
          <w:p w:rsidR="008258C5" w:rsidRPr="001D351B" w:rsidRDefault="008258C5" w:rsidP="00FB4168">
            <w:pPr>
              <w:shd w:val="clear" w:color="auto" w:fill="FFFFFF"/>
              <w:spacing w:line="240" w:lineRule="atLeast"/>
              <w:rPr>
                <w:rFonts w:cs="Arial"/>
                <w:sz w:val="21"/>
                <w:szCs w:val="21"/>
              </w:rPr>
            </w:pPr>
            <w:r w:rsidRPr="001D351B">
              <w:rPr>
                <w:rFonts w:cs="Arial"/>
                <w:i/>
                <w:sz w:val="21"/>
                <w:szCs w:val="21"/>
                <w:vertAlign w:val="superscript"/>
              </w:rPr>
              <w:t>1</w:t>
            </w:r>
            <w:r w:rsidRPr="001D351B">
              <w:rPr>
                <w:rFonts w:cs="Arial"/>
                <w:sz w:val="21"/>
                <w:szCs w:val="21"/>
              </w:rPr>
              <w:t xml:space="preserve">Il Piano cantonale delle aggregazioni integra le intenzioni e gli impegni politici del Cantone in materia di politica di aggregazione; le decisioni in merito del Governo e del Gran Consiglio si orientano al Piano, in particolare quelle degli art. 4a, 5, 7, 8 e 9. </w:t>
            </w:r>
          </w:p>
          <w:p w:rsidR="008258C5" w:rsidRPr="001D351B" w:rsidRDefault="008258C5" w:rsidP="00FB4168">
            <w:pPr>
              <w:shd w:val="clear" w:color="auto" w:fill="FFFFFF"/>
              <w:spacing w:line="240" w:lineRule="atLeast"/>
              <w:rPr>
                <w:rFonts w:cs="Arial"/>
                <w:sz w:val="21"/>
                <w:szCs w:val="21"/>
              </w:rPr>
            </w:pPr>
          </w:p>
          <w:p w:rsidR="008258C5" w:rsidRPr="001D351B" w:rsidRDefault="008258C5" w:rsidP="00FB4168">
            <w:pPr>
              <w:shd w:val="clear" w:color="auto" w:fill="FFFFFF"/>
              <w:spacing w:after="120" w:line="240" w:lineRule="atLeast"/>
              <w:rPr>
                <w:rFonts w:cs="Arial"/>
                <w:sz w:val="21"/>
                <w:szCs w:val="21"/>
              </w:rPr>
            </w:pPr>
            <w:r w:rsidRPr="001D351B">
              <w:rPr>
                <w:rFonts w:cs="Arial"/>
                <w:i/>
                <w:sz w:val="21"/>
                <w:szCs w:val="21"/>
                <w:vertAlign w:val="superscript"/>
              </w:rPr>
              <w:t>2</w:t>
            </w:r>
            <w:r w:rsidRPr="001D351B">
              <w:rPr>
                <w:rFonts w:cs="Arial"/>
                <w:spacing w:val="-2"/>
                <w:sz w:val="21"/>
                <w:szCs w:val="21"/>
              </w:rPr>
              <w:t>Il Consiglio di Stato, si adopera nel promuovere gli indirizzi del Piano anche attraverso gli strumenti e gli aiuti finanziari delle altre politiche settoriali, quali quella perequativa, dello sviluppo territoriale, della promozione economica regionale.</w:t>
            </w:r>
            <w:r w:rsidRPr="001D351B">
              <w:rPr>
                <w:rFonts w:cs="Arial"/>
                <w:sz w:val="21"/>
                <w:szCs w:val="21"/>
              </w:rPr>
              <w:t xml:space="preserve"> </w:t>
            </w:r>
          </w:p>
        </w:tc>
        <w:tc>
          <w:tcPr>
            <w:tcW w:w="4889" w:type="dxa"/>
          </w:tcPr>
          <w:p w:rsidR="008258C5" w:rsidRPr="001D351B" w:rsidRDefault="008258C5" w:rsidP="00FB4168">
            <w:pPr>
              <w:shd w:val="clear" w:color="auto" w:fill="FFFFFF"/>
              <w:spacing w:before="40" w:after="120"/>
              <w:jc w:val="left"/>
              <w:rPr>
                <w:rFonts w:cs="Arial"/>
                <w:b/>
                <w:bCs/>
                <w:sz w:val="21"/>
                <w:szCs w:val="21"/>
              </w:rPr>
            </w:pPr>
            <w:r w:rsidRPr="001D351B">
              <w:rPr>
                <w:rFonts w:cs="Arial"/>
                <w:b/>
                <w:bCs/>
                <w:sz w:val="21"/>
                <w:szCs w:val="21"/>
              </w:rPr>
              <w:t>b) effetti</w:t>
            </w:r>
          </w:p>
          <w:p w:rsidR="008258C5" w:rsidRPr="001D351B" w:rsidRDefault="008258C5" w:rsidP="00FB4168">
            <w:pPr>
              <w:shd w:val="clear" w:color="auto" w:fill="FFFFFF"/>
              <w:rPr>
                <w:rFonts w:cs="Arial"/>
                <w:sz w:val="21"/>
                <w:szCs w:val="21"/>
              </w:rPr>
            </w:pPr>
            <w:r w:rsidRPr="001D351B">
              <w:rPr>
                <w:rFonts w:cs="Arial"/>
                <w:i/>
                <w:sz w:val="21"/>
                <w:szCs w:val="21"/>
                <w:vertAlign w:val="superscript"/>
              </w:rPr>
              <w:t>1</w:t>
            </w:r>
            <w:r w:rsidRPr="001D351B">
              <w:rPr>
                <w:rFonts w:cs="Arial"/>
                <w:sz w:val="21"/>
                <w:szCs w:val="21"/>
              </w:rPr>
              <w:t xml:space="preserve">Il Piano cantonale delle aggregazioni integra le intenzioni e gli impegni politici del Cantone in materia di politica di aggregazione; le decisioni in merito del Governo e del Gran Consiglio si orientano al Piano, in particolare quelle degli art. 4a, 5, 7, 8, 9 </w:t>
            </w:r>
            <w:r w:rsidRPr="001D351B">
              <w:rPr>
                <w:rFonts w:cs="Arial"/>
                <w:b/>
                <w:sz w:val="21"/>
                <w:szCs w:val="21"/>
              </w:rPr>
              <w:t>e 9a</w:t>
            </w:r>
            <w:r w:rsidRPr="001D351B">
              <w:rPr>
                <w:rFonts w:cs="Arial"/>
                <w:sz w:val="21"/>
                <w:szCs w:val="21"/>
              </w:rPr>
              <w:t>.</w:t>
            </w: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r w:rsidRPr="001D351B">
              <w:rPr>
                <w:rFonts w:cs="Arial"/>
                <w:i/>
                <w:sz w:val="21"/>
                <w:szCs w:val="21"/>
                <w:vertAlign w:val="superscript"/>
              </w:rPr>
              <w:t>2</w:t>
            </w:r>
            <w:r w:rsidRPr="001D351B">
              <w:rPr>
                <w:rFonts w:cs="Arial"/>
                <w:sz w:val="21"/>
                <w:szCs w:val="21"/>
              </w:rPr>
              <w:t>Invariato.</w:t>
            </w:r>
          </w:p>
        </w:tc>
      </w:tr>
    </w:tbl>
    <w:p w:rsidR="008258C5" w:rsidRPr="00E31BA6" w:rsidRDefault="008258C5" w:rsidP="008258C5">
      <w:pPr>
        <w:rPr>
          <w:rFonts w:cs="Arial"/>
          <w:b/>
          <w:i/>
        </w:rPr>
      </w:pPr>
    </w:p>
    <w:p w:rsidR="00DC6D82" w:rsidRDefault="00DC6D82">
      <w:pPr>
        <w:jc w:val="left"/>
        <w:rPr>
          <w:rFonts w:cs="Arial"/>
          <w:b/>
          <w:i/>
        </w:rPr>
      </w:pPr>
      <w:r>
        <w:rPr>
          <w:rFonts w:cs="Arial"/>
          <w:b/>
          <w:i/>
        </w:rPr>
        <w:br w:type="page"/>
      </w:r>
    </w:p>
    <w:p w:rsidR="008258C5" w:rsidRPr="001D351B" w:rsidRDefault="008258C5" w:rsidP="008258C5">
      <w:pPr>
        <w:spacing w:after="80"/>
        <w:rPr>
          <w:rFonts w:cs="Arial"/>
          <w:b/>
          <w:i/>
          <w:sz w:val="23"/>
          <w:szCs w:val="23"/>
        </w:rPr>
      </w:pPr>
      <w:r w:rsidRPr="001D351B">
        <w:rPr>
          <w:rFonts w:cs="Arial"/>
          <w:b/>
          <w:i/>
          <w:sz w:val="23"/>
          <w:szCs w:val="23"/>
        </w:rPr>
        <w:lastRenderedPageBreak/>
        <w:t>Commento</w:t>
      </w:r>
    </w:p>
    <w:p w:rsidR="008258C5" w:rsidRPr="00E31BA6" w:rsidRDefault="008258C5" w:rsidP="008258C5">
      <w:pPr>
        <w:rPr>
          <w:rFonts w:cs="Arial"/>
          <w:i/>
        </w:rPr>
      </w:pPr>
      <w:r w:rsidRPr="00E31BA6">
        <w:rPr>
          <w:rFonts w:cs="Arial"/>
        </w:rPr>
        <w:t xml:space="preserve">Anche le decisioni di scissione coatta (art. 9a </w:t>
      </w:r>
      <w:proofErr w:type="spellStart"/>
      <w:r w:rsidRPr="00E31BA6">
        <w:rPr>
          <w:rFonts w:cs="Arial"/>
        </w:rPr>
        <w:t>LAggr</w:t>
      </w:r>
      <w:proofErr w:type="spellEnd"/>
      <w:r w:rsidRPr="00E31BA6">
        <w:rPr>
          <w:rFonts w:cs="Arial"/>
        </w:rPr>
        <w:t>) dovranno orientarsi al Piano cantonale delle aggregazioni.</w:t>
      </w:r>
    </w:p>
    <w:p w:rsidR="008258C5" w:rsidRPr="00DC6D82" w:rsidRDefault="008258C5" w:rsidP="008258C5">
      <w:pPr>
        <w:rPr>
          <w:rFonts w:cs="Arial"/>
          <w:b/>
          <w:i/>
          <w:sz w:val="20"/>
        </w:rPr>
      </w:pPr>
    </w:p>
    <w:p w:rsidR="00DC6D82" w:rsidRPr="00DC6D82" w:rsidRDefault="00DC6D82" w:rsidP="008258C5">
      <w:pPr>
        <w:rPr>
          <w:rFonts w:cs="Arial"/>
          <w:b/>
          <w:i/>
          <w:sz w:val="20"/>
        </w:rPr>
      </w:pPr>
    </w:p>
    <w:p w:rsidR="008258C5" w:rsidRPr="001D351B" w:rsidRDefault="008258C5" w:rsidP="008258C5">
      <w:pPr>
        <w:spacing w:after="120"/>
        <w:rPr>
          <w:rFonts w:cs="Arial"/>
          <w:sz w:val="23"/>
          <w:szCs w:val="23"/>
        </w:rPr>
      </w:pPr>
      <w:r w:rsidRPr="001D351B">
        <w:rPr>
          <w:rFonts w:cs="Arial"/>
          <w:b/>
          <w:i/>
          <w:sz w:val="23"/>
          <w:szCs w:val="23"/>
          <w:u w:val="single"/>
        </w:rPr>
        <w:t>Art. 5 cpv.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3"/>
        <w:gridCol w:w="4873"/>
      </w:tblGrid>
      <w:tr w:rsidR="008258C5" w:rsidRPr="001D351B" w:rsidTr="00FB4168">
        <w:tc>
          <w:tcPr>
            <w:tcW w:w="4889" w:type="dxa"/>
            <w:vAlign w:val="center"/>
          </w:tcPr>
          <w:p w:rsidR="008258C5" w:rsidRPr="001D351B" w:rsidRDefault="008258C5" w:rsidP="00DC6D82">
            <w:pPr>
              <w:spacing w:before="80" w:after="80"/>
              <w:jc w:val="left"/>
              <w:rPr>
                <w:rFonts w:cs="Arial"/>
                <w:b/>
                <w:i/>
                <w:sz w:val="21"/>
                <w:szCs w:val="21"/>
              </w:rPr>
            </w:pPr>
            <w:r w:rsidRPr="001D351B">
              <w:rPr>
                <w:rFonts w:cs="Arial"/>
                <w:b/>
                <w:i/>
                <w:sz w:val="21"/>
                <w:szCs w:val="21"/>
              </w:rPr>
              <w:t>Versione attuale</w:t>
            </w:r>
          </w:p>
        </w:tc>
        <w:tc>
          <w:tcPr>
            <w:tcW w:w="4889" w:type="dxa"/>
            <w:vAlign w:val="center"/>
          </w:tcPr>
          <w:p w:rsidR="008258C5" w:rsidRPr="001D351B" w:rsidRDefault="008258C5" w:rsidP="00DC6D82">
            <w:pPr>
              <w:spacing w:before="80" w:after="80"/>
              <w:jc w:val="left"/>
              <w:rPr>
                <w:rFonts w:cs="Arial"/>
                <w:b/>
                <w:i/>
                <w:sz w:val="21"/>
                <w:szCs w:val="21"/>
              </w:rPr>
            </w:pPr>
            <w:r w:rsidRPr="001D351B">
              <w:rPr>
                <w:rFonts w:cs="Arial"/>
                <w:b/>
                <w:i/>
                <w:sz w:val="21"/>
                <w:szCs w:val="21"/>
              </w:rPr>
              <w:t>Nuova versione (parte nuova in grassetto)</w:t>
            </w:r>
          </w:p>
        </w:tc>
      </w:tr>
      <w:tr w:rsidR="008258C5" w:rsidRPr="001D351B" w:rsidTr="00FB4168">
        <w:tc>
          <w:tcPr>
            <w:tcW w:w="4889" w:type="dxa"/>
          </w:tcPr>
          <w:p w:rsidR="008258C5" w:rsidRPr="001D351B" w:rsidRDefault="008258C5" w:rsidP="00FB4168">
            <w:pPr>
              <w:shd w:val="clear" w:color="auto" w:fill="FFFFFF"/>
              <w:spacing w:before="40" w:after="120"/>
              <w:jc w:val="left"/>
              <w:rPr>
                <w:rFonts w:cs="Arial"/>
                <w:b/>
                <w:bCs/>
                <w:sz w:val="21"/>
                <w:szCs w:val="21"/>
              </w:rPr>
            </w:pPr>
            <w:r w:rsidRPr="001D351B">
              <w:rPr>
                <w:rFonts w:cs="Arial"/>
                <w:b/>
                <w:bCs/>
                <w:sz w:val="21"/>
                <w:szCs w:val="21"/>
              </w:rPr>
              <w:t>c) d’ufficio</w:t>
            </w:r>
          </w:p>
          <w:p w:rsidR="008258C5" w:rsidRPr="001D351B" w:rsidRDefault="008258C5" w:rsidP="00FB4168">
            <w:pPr>
              <w:shd w:val="clear" w:color="auto" w:fill="FFFFFF"/>
              <w:rPr>
                <w:rFonts w:cs="Arial"/>
                <w:sz w:val="21"/>
                <w:szCs w:val="21"/>
              </w:rPr>
            </w:pPr>
            <w:r w:rsidRPr="001D351B">
              <w:rPr>
                <w:rFonts w:cs="Arial"/>
                <w:i/>
                <w:sz w:val="21"/>
                <w:szCs w:val="21"/>
                <w:vertAlign w:val="superscript"/>
              </w:rPr>
              <w:t>1</w:t>
            </w:r>
            <w:r w:rsidRPr="001D351B">
              <w:rPr>
                <w:rFonts w:cs="Arial"/>
                <w:sz w:val="21"/>
                <w:szCs w:val="21"/>
              </w:rPr>
              <w:t xml:space="preserve">Tenuto conto degli obiettivi di legge e del Piano cantonale delle aggregazioni, il Consiglio di Stato può avviare uno studio di aggregazione d’ufficio definendone il comprensorio, rispettivamente inserire d’ufficio uno o più Comuni in uno studio avviato ai sensi dell’art. 4; sono applicabili l’art. 4a cpv. 1 e 2 e l’art. 6. </w:t>
            </w: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spacing w:after="120"/>
              <w:jc w:val="left"/>
              <w:rPr>
                <w:rFonts w:cs="Arial"/>
                <w:sz w:val="21"/>
                <w:szCs w:val="21"/>
              </w:rPr>
            </w:pPr>
            <w:r w:rsidRPr="001D351B">
              <w:rPr>
                <w:rFonts w:cs="Arial"/>
                <w:i/>
                <w:sz w:val="21"/>
                <w:szCs w:val="21"/>
                <w:vertAlign w:val="superscript"/>
                <w:lang w:val="it-CH" w:eastAsia="it-CH"/>
              </w:rPr>
              <w:t>2</w:t>
            </w:r>
            <w:r w:rsidRPr="001D351B">
              <w:rPr>
                <w:rFonts w:cs="Arial"/>
                <w:sz w:val="21"/>
                <w:szCs w:val="21"/>
                <w:lang w:val="it-CH" w:eastAsia="it-CH"/>
              </w:rPr>
              <w:t xml:space="preserve">Sono riservati i disposti della Legge sulla perequazione finanziaria intercomunale. </w:t>
            </w:r>
          </w:p>
        </w:tc>
        <w:tc>
          <w:tcPr>
            <w:tcW w:w="4889" w:type="dxa"/>
          </w:tcPr>
          <w:p w:rsidR="008258C5" w:rsidRPr="001D351B" w:rsidRDefault="008258C5" w:rsidP="00FB4168">
            <w:pPr>
              <w:shd w:val="clear" w:color="auto" w:fill="FFFFFF"/>
              <w:spacing w:before="40" w:after="120"/>
              <w:jc w:val="left"/>
              <w:rPr>
                <w:rFonts w:cs="Arial"/>
                <w:b/>
                <w:bCs/>
                <w:sz w:val="21"/>
                <w:szCs w:val="21"/>
              </w:rPr>
            </w:pPr>
            <w:r w:rsidRPr="001D351B">
              <w:rPr>
                <w:rFonts w:cs="Arial"/>
                <w:b/>
                <w:bCs/>
                <w:sz w:val="21"/>
                <w:szCs w:val="21"/>
              </w:rPr>
              <w:t>c) d’ufficio</w:t>
            </w:r>
          </w:p>
          <w:p w:rsidR="008258C5" w:rsidRPr="001D351B" w:rsidRDefault="008258C5" w:rsidP="00FB4168">
            <w:pPr>
              <w:shd w:val="clear" w:color="auto" w:fill="FFFFFF"/>
              <w:rPr>
                <w:rFonts w:cs="Arial"/>
                <w:sz w:val="21"/>
                <w:szCs w:val="21"/>
              </w:rPr>
            </w:pPr>
            <w:r w:rsidRPr="001D351B">
              <w:rPr>
                <w:rFonts w:cs="Arial"/>
                <w:i/>
                <w:sz w:val="21"/>
                <w:szCs w:val="21"/>
                <w:vertAlign w:val="superscript"/>
              </w:rPr>
              <w:t>1</w:t>
            </w:r>
            <w:r w:rsidRPr="001D351B">
              <w:rPr>
                <w:rFonts w:cs="Arial"/>
                <w:sz w:val="21"/>
                <w:szCs w:val="21"/>
              </w:rPr>
              <w:t xml:space="preserve">Tenuto conto degli obiettivi di legge e del Piano cantonale delle aggregazioni, il Consiglio di Stato può avviare uno studio di aggregazione d’ufficio definendone il comprensorio, rispettivamente inserire d’ufficio uno o più Comuni, </w:t>
            </w:r>
            <w:r w:rsidRPr="001D351B">
              <w:rPr>
                <w:rFonts w:cs="Arial"/>
                <w:b/>
                <w:sz w:val="21"/>
                <w:szCs w:val="21"/>
              </w:rPr>
              <w:t>frazioni o parti di un Comune,</w:t>
            </w:r>
            <w:r w:rsidRPr="001D351B">
              <w:rPr>
                <w:rFonts w:cs="Arial"/>
                <w:color w:val="FF0000"/>
                <w:sz w:val="21"/>
                <w:szCs w:val="21"/>
              </w:rPr>
              <w:t xml:space="preserve"> </w:t>
            </w:r>
            <w:r w:rsidRPr="001D351B">
              <w:rPr>
                <w:rFonts w:cs="Arial"/>
                <w:sz w:val="21"/>
                <w:szCs w:val="21"/>
              </w:rPr>
              <w:t>in uno studio avviato ai sensi dell’art. 4; sono applicabili l’art. 4a cpv. 1 e 2 e l’art. 6.</w:t>
            </w: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spacing w:after="120"/>
              <w:jc w:val="left"/>
              <w:rPr>
                <w:rFonts w:cs="Arial"/>
                <w:sz w:val="21"/>
                <w:szCs w:val="21"/>
              </w:rPr>
            </w:pPr>
            <w:r w:rsidRPr="001D351B">
              <w:rPr>
                <w:rFonts w:cs="Arial"/>
                <w:i/>
                <w:sz w:val="21"/>
                <w:szCs w:val="21"/>
                <w:vertAlign w:val="superscript"/>
                <w:lang w:val="it-CH" w:eastAsia="it-CH"/>
              </w:rPr>
              <w:t>2</w:t>
            </w:r>
            <w:r w:rsidRPr="001D351B">
              <w:rPr>
                <w:rFonts w:cs="Arial"/>
                <w:sz w:val="21"/>
                <w:szCs w:val="21"/>
                <w:lang w:val="it-CH" w:eastAsia="it-CH"/>
              </w:rPr>
              <w:t>Invariato.</w:t>
            </w:r>
            <w:r w:rsidRPr="001D351B">
              <w:rPr>
                <w:rFonts w:cs="Arial"/>
                <w:i/>
                <w:sz w:val="21"/>
                <w:szCs w:val="21"/>
                <w:vertAlign w:val="superscript"/>
                <w:lang w:val="it-CH" w:eastAsia="it-CH"/>
              </w:rPr>
              <w:t xml:space="preserve"> </w:t>
            </w:r>
          </w:p>
        </w:tc>
      </w:tr>
    </w:tbl>
    <w:p w:rsidR="008258C5" w:rsidRPr="00DC6D82" w:rsidRDefault="008258C5" w:rsidP="008258C5">
      <w:pPr>
        <w:rPr>
          <w:rFonts w:cs="Arial"/>
          <w:sz w:val="20"/>
        </w:rPr>
      </w:pPr>
    </w:p>
    <w:p w:rsidR="008258C5" w:rsidRPr="00DC6D82" w:rsidRDefault="008258C5" w:rsidP="008258C5">
      <w:pPr>
        <w:rPr>
          <w:rFonts w:cs="Arial"/>
          <w:sz w:val="20"/>
        </w:rPr>
      </w:pPr>
    </w:p>
    <w:p w:rsidR="008258C5" w:rsidRPr="001D351B" w:rsidRDefault="008258C5" w:rsidP="008258C5">
      <w:pPr>
        <w:spacing w:after="120"/>
        <w:rPr>
          <w:rFonts w:cs="Arial"/>
          <w:sz w:val="23"/>
          <w:szCs w:val="23"/>
        </w:rPr>
      </w:pPr>
      <w:r w:rsidRPr="001D351B">
        <w:rPr>
          <w:rFonts w:cs="Arial"/>
          <w:b/>
          <w:i/>
          <w:sz w:val="23"/>
          <w:szCs w:val="23"/>
          <w:u w:val="single"/>
        </w:rPr>
        <w:t>Art. 6 cpv.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3"/>
        <w:gridCol w:w="4873"/>
      </w:tblGrid>
      <w:tr w:rsidR="008258C5" w:rsidRPr="001D351B" w:rsidTr="00FB4168">
        <w:tc>
          <w:tcPr>
            <w:tcW w:w="4889" w:type="dxa"/>
            <w:vAlign w:val="center"/>
          </w:tcPr>
          <w:p w:rsidR="008258C5" w:rsidRPr="001D351B" w:rsidRDefault="008258C5" w:rsidP="00DC6D82">
            <w:pPr>
              <w:spacing w:before="80" w:after="80"/>
              <w:jc w:val="left"/>
              <w:rPr>
                <w:rFonts w:cs="Arial"/>
                <w:sz w:val="21"/>
                <w:szCs w:val="21"/>
              </w:rPr>
            </w:pPr>
            <w:r w:rsidRPr="001D351B">
              <w:rPr>
                <w:rFonts w:cs="Arial"/>
                <w:b/>
                <w:i/>
                <w:sz w:val="21"/>
                <w:szCs w:val="21"/>
              </w:rPr>
              <w:t>Versione attuale</w:t>
            </w:r>
          </w:p>
        </w:tc>
        <w:tc>
          <w:tcPr>
            <w:tcW w:w="4889" w:type="dxa"/>
            <w:vAlign w:val="center"/>
          </w:tcPr>
          <w:p w:rsidR="008258C5" w:rsidRPr="001D351B" w:rsidRDefault="008258C5" w:rsidP="00DC6D82">
            <w:pPr>
              <w:spacing w:before="80" w:after="80"/>
              <w:jc w:val="left"/>
              <w:rPr>
                <w:rFonts w:cs="Arial"/>
                <w:b/>
                <w:i/>
                <w:sz w:val="21"/>
                <w:szCs w:val="21"/>
              </w:rPr>
            </w:pPr>
            <w:r w:rsidRPr="001D351B">
              <w:rPr>
                <w:rFonts w:cs="Arial"/>
                <w:b/>
                <w:i/>
                <w:sz w:val="21"/>
                <w:szCs w:val="21"/>
              </w:rPr>
              <w:t>Nuova versione (parte nuova in grassetto)</w:t>
            </w:r>
          </w:p>
        </w:tc>
      </w:tr>
      <w:tr w:rsidR="008258C5" w:rsidRPr="001D351B" w:rsidTr="00FB4168">
        <w:tc>
          <w:tcPr>
            <w:tcW w:w="4889" w:type="dxa"/>
          </w:tcPr>
          <w:p w:rsidR="008258C5" w:rsidRPr="001D351B" w:rsidRDefault="008258C5" w:rsidP="00FB4168">
            <w:pPr>
              <w:shd w:val="clear" w:color="auto" w:fill="FFFFFF"/>
              <w:spacing w:before="40"/>
              <w:jc w:val="left"/>
              <w:rPr>
                <w:rFonts w:cs="Arial"/>
                <w:b/>
                <w:bCs/>
                <w:sz w:val="21"/>
                <w:szCs w:val="21"/>
              </w:rPr>
            </w:pPr>
            <w:r w:rsidRPr="001D351B">
              <w:rPr>
                <w:rFonts w:cs="Arial"/>
                <w:b/>
                <w:bCs/>
                <w:sz w:val="21"/>
                <w:szCs w:val="21"/>
              </w:rPr>
              <w:t>Studio d’aggregazione;</w:t>
            </w:r>
          </w:p>
          <w:p w:rsidR="008258C5" w:rsidRPr="001D351B" w:rsidRDefault="008258C5" w:rsidP="00FB4168">
            <w:pPr>
              <w:shd w:val="clear" w:color="auto" w:fill="FFFFFF"/>
              <w:spacing w:after="120"/>
              <w:jc w:val="left"/>
              <w:rPr>
                <w:rFonts w:cs="Arial"/>
                <w:b/>
                <w:bCs/>
                <w:sz w:val="21"/>
                <w:szCs w:val="21"/>
              </w:rPr>
            </w:pPr>
            <w:r w:rsidRPr="001D351B">
              <w:rPr>
                <w:rFonts w:cs="Arial"/>
                <w:b/>
                <w:bCs/>
                <w:sz w:val="21"/>
                <w:szCs w:val="21"/>
              </w:rPr>
              <w:t>preavvisi comunali</w:t>
            </w:r>
          </w:p>
          <w:p w:rsidR="008258C5" w:rsidRPr="001D351B" w:rsidRDefault="008258C5" w:rsidP="00FB4168">
            <w:pPr>
              <w:shd w:val="clear" w:color="auto" w:fill="FFFFFF"/>
              <w:rPr>
                <w:rFonts w:cs="Arial"/>
                <w:sz w:val="21"/>
                <w:szCs w:val="21"/>
              </w:rPr>
            </w:pPr>
            <w:r w:rsidRPr="001D351B">
              <w:rPr>
                <w:rFonts w:cs="Arial"/>
                <w:i/>
                <w:sz w:val="21"/>
                <w:szCs w:val="21"/>
                <w:vertAlign w:val="superscript"/>
              </w:rPr>
              <w:t>1</w:t>
            </w:r>
            <w:r w:rsidRPr="001D351B">
              <w:rPr>
                <w:rFonts w:cs="Arial"/>
                <w:sz w:val="21"/>
                <w:szCs w:val="21"/>
              </w:rPr>
              <w:t>La Commissione redige entro il termine fissato lo studio con la sua proposta di aggregazione e lo inoltra al Consiglio di Stato. Essa unisce le prese di posizione dei Municipi dei Comuni coinvolti, formulata dopo aver sentito i Consigli comunali, e degli altri istanti ai sensi dell’art. 4 cpv. 2.</w:t>
            </w: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r w:rsidRPr="001D351B">
              <w:rPr>
                <w:rFonts w:cs="Arial"/>
                <w:i/>
                <w:sz w:val="21"/>
                <w:szCs w:val="21"/>
                <w:vertAlign w:val="superscript"/>
              </w:rPr>
              <w:t>2</w:t>
            </w:r>
            <w:r w:rsidRPr="001D351B">
              <w:rPr>
                <w:rFonts w:cs="Arial"/>
                <w:sz w:val="21"/>
                <w:szCs w:val="21"/>
              </w:rPr>
              <w:t xml:space="preserve">Il Consiglio di Stato esamina lo studio e se del caso ne chiede il completamento. Su richiesta o preavviso degli istanti e dei Municipi coinvolti, il Consiglio di Stato per giustificati motivi può escludere uno o più Comuni dal comprensorio di aggregazione, a condizione che il progetto non sia modificato sostanzialmente. È data facoltà di ricorso ai sensi dell’art. 4a cpv. 4. </w:t>
            </w:r>
          </w:p>
          <w:p w:rsidR="008258C5" w:rsidRPr="001D351B" w:rsidRDefault="008258C5" w:rsidP="00FB4168">
            <w:pPr>
              <w:shd w:val="clear" w:color="auto" w:fill="FFFFFF"/>
              <w:spacing w:after="120"/>
              <w:rPr>
                <w:rFonts w:cs="Arial"/>
                <w:sz w:val="21"/>
                <w:szCs w:val="21"/>
              </w:rPr>
            </w:pPr>
          </w:p>
          <w:p w:rsidR="008258C5" w:rsidRPr="001D351B" w:rsidRDefault="008258C5" w:rsidP="00FB4168">
            <w:pPr>
              <w:shd w:val="clear" w:color="auto" w:fill="FFFFFF"/>
              <w:rPr>
                <w:rFonts w:cs="Arial"/>
                <w:sz w:val="21"/>
                <w:szCs w:val="21"/>
              </w:rPr>
            </w:pPr>
            <w:r w:rsidRPr="001D351B">
              <w:rPr>
                <w:rFonts w:cs="Arial"/>
                <w:i/>
                <w:sz w:val="21"/>
                <w:szCs w:val="21"/>
                <w:vertAlign w:val="superscript"/>
              </w:rPr>
              <w:t>3</w:t>
            </w:r>
            <w:r w:rsidRPr="001D351B">
              <w:rPr>
                <w:rFonts w:cs="Arial"/>
                <w:sz w:val="21"/>
                <w:szCs w:val="21"/>
              </w:rPr>
              <w:t>In seguito trasmette ai Municipi la sua proposta, affinché la sottopongano con il loro preavviso alle rispettive assemblee, in via consultiva, entro un termine che sarà loro fissato; va garantita un’adeguata informazione alla popolazione.</w:t>
            </w: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jc w:val="left"/>
              <w:rPr>
                <w:rFonts w:cs="Arial"/>
                <w:sz w:val="21"/>
                <w:szCs w:val="21"/>
              </w:rPr>
            </w:pPr>
            <w:r w:rsidRPr="001D351B">
              <w:rPr>
                <w:rFonts w:cs="Arial"/>
                <w:i/>
                <w:sz w:val="21"/>
                <w:szCs w:val="21"/>
                <w:vertAlign w:val="superscript"/>
              </w:rPr>
              <w:t>4</w:t>
            </w:r>
            <w:r w:rsidRPr="001D351B">
              <w:rPr>
                <w:rFonts w:cs="Arial"/>
                <w:sz w:val="21"/>
                <w:szCs w:val="21"/>
              </w:rPr>
              <w:t xml:space="preserve">Se la domanda interessa una o più frazioni o parti di un Comune, per ciascuna di esse è organizzato un ufficio di voto. </w:t>
            </w:r>
          </w:p>
          <w:p w:rsidR="008258C5" w:rsidRPr="001D351B" w:rsidRDefault="008258C5" w:rsidP="00FB4168">
            <w:pPr>
              <w:shd w:val="clear" w:color="auto" w:fill="FFFFFF"/>
              <w:jc w:val="left"/>
              <w:rPr>
                <w:rFonts w:cs="Arial"/>
                <w:sz w:val="21"/>
                <w:szCs w:val="21"/>
              </w:rPr>
            </w:pPr>
          </w:p>
          <w:p w:rsidR="008258C5" w:rsidRPr="001D351B" w:rsidRDefault="008258C5" w:rsidP="00FB4168">
            <w:pPr>
              <w:shd w:val="clear" w:color="auto" w:fill="FFFFFF"/>
              <w:jc w:val="left"/>
              <w:rPr>
                <w:rFonts w:cs="Arial"/>
                <w:sz w:val="21"/>
                <w:szCs w:val="21"/>
              </w:rPr>
            </w:pPr>
            <w:r w:rsidRPr="001D351B">
              <w:rPr>
                <w:rFonts w:cs="Arial"/>
                <w:i/>
                <w:sz w:val="21"/>
                <w:szCs w:val="21"/>
                <w:vertAlign w:val="superscript"/>
              </w:rPr>
              <w:t>5</w:t>
            </w:r>
            <w:r w:rsidRPr="001D351B">
              <w:rPr>
                <w:rFonts w:cs="Arial"/>
                <w:sz w:val="21"/>
                <w:szCs w:val="21"/>
              </w:rPr>
              <w:t xml:space="preserve">Per il resto il Consiglio di Stato stabilisce le modalità della votazione consultiva. </w:t>
            </w:r>
          </w:p>
          <w:p w:rsidR="008258C5" w:rsidRPr="001D351B" w:rsidRDefault="008258C5" w:rsidP="00FB4168">
            <w:pPr>
              <w:rPr>
                <w:rFonts w:cs="Arial"/>
                <w:sz w:val="10"/>
                <w:szCs w:val="10"/>
              </w:rPr>
            </w:pPr>
          </w:p>
        </w:tc>
        <w:tc>
          <w:tcPr>
            <w:tcW w:w="4889" w:type="dxa"/>
          </w:tcPr>
          <w:p w:rsidR="008258C5" w:rsidRPr="001D351B" w:rsidRDefault="008258C5" w:rsidP="00FB4168">
            <w:pPr>
              <w:shd w:val="clear" w:color="auto" w:fill="FFFFFF"/>
              <w:spacing w:before="40"/>
              <w:jc w:val="left"/>
              <w:rPr>
                <w:rFonts w:cs="Arial"/>
                <w:b/>
                <w:bCs/>
                <w:sz w:val="21"/>
                <w:szCs w:val="21"/>
              </w:rPr>
            </w:pPr>
            <w:r w:rsidRPr="001D351B">
              <w:rPr>
                <w:rFonts w:cs="Arial"/>
                <w:b/>
                <w:bCs/>
                <w:sz w:val="21"/>
                <w:szCs w:val="21"/>
              </w:rPr>
              <w:t>Studio d’aggregazione;</w:t>
            </w:r>
          </w:p>
          <w:p w:rsidR="008258C5" w:rsidRPr="001D351B" w:rsidRDefault="008258C5" w:rsidP="00FB4168">
            <w:pPr>
              <w:shd w:val="clear" w:color="auto" w:fill="FFFFFF"/>
              <w:spacing w:after="120"/>
              <w:jc w:val="left"/>
              <w:rPr>
                <w:rFonts w:cs="Arial"/>
                <w:b/>
                <w:bCs/>
                <w:sz w:val="21"/>
                <w:szCs w:val="21"/>
              </w:rPr>
            </w:pPr>
            <w:r w:rsidRPr="001D351B">
              <w:rPr>
                <w:rFonts w:cs="Arial"/>
                <w:b/>
                <w:bCs/>
                <w:sz w:val="21"/>
                <w:szCs w:val="21"/>
              </w:rPr>
              <w:t>preavvisi comunali</w:t>
            </w:r>
          </w:p>
          <w:p w:rsidR="008258C5" w:rsidRPr="001D351B" w:rsidRDefault="008258C5" w:rsidP="00FB4168">
            <w:pPr>
              <w:shd w:val="clear" w:color="auto" w:fill="FFFFFF"/>
              <w:rPr>
                <w:rFonts w:cs="Arial"/>
                <w:sz w:val="21"/>
                <w:szCs w:val="21"/>
              </w:rPr>
            </w:pPr>
            <w:r w:rsidRPr="001D351B">
              <w:rPr>
                <w:rFonts w:cs="Arial"/>
                <w:i/>
                <w:sz w:val="21"/>
                <w:szCs w:val="21"/>
                <w:vertAlign w:val="superscript"/>
              </w:rPr>
              <w:t>1</w:t>
            </w:r>
            <w:r w:rsidRPr="001D351B">
              <w:rPr>
                <w:rFonts w:cs="Arial"/>
                <w:sz w:val="21"/>
                <w:szCs w:val="21"/>
              </w:rPr>
              <w:t xml:space="preserve">Invariato. </w:t>
            </w: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spacing w:after="120"/>
              <w:rPr>
                <w:rFonts w:cs="Arial"/>
                <w:sz w:val="21"/>
                <w:szCs w:val="21"/>
              </w:rPr>
            </w:pPr>
            <w:r w:rsidRPr="001D351B">
              <w:rPr>
                <w:rFonts w:cs="Arial"/>
                <w:i/>
                <w:sz w:val="21"/>
                <w:szCs w:val="21"/>
                <w:vertAlign w:val="superscript"/>
              </w:rPr>
              <w:t>2</w:t>
            </w:r>
            <w:r w:rsidRPr="001D351B">
              <w:rPr>
                <w:rFonts w:cs="Arial"/>
                <w:sz w:val="21"/>
                <w:szCs w:val="21"/>
              </w:rPr>
              <w:t xml:space="preserve">Il Consiglio di Stato esamina lo studio e se del caso ne chiede il completamento. Su richiesta o preavviso degli istanti e dei Municipi coinvolti, il Consiglio di Stato per giustificati motivi può escludere uno o più Comuni, </w:t>
            </w:r>
            <w:r w:rsidRPr="001D351B">
              <w:rPr>
                <w:rFonts w:cs="Arial"/>
                <w:b/>
                <w:sz w:val="21"/>
                <w:szCs w:val="21"/>
              </w:rPr>
              <w:t>frazioni o parti di un Comune</w:t>
            </w:r>
            <w:r w:rsidRPr="001D351B">
              <w:rPr>
                <w:rFonts w:cs="Arial"/>
                <w:sz w:val="21"/>
                <w:szCs w:val="21"/>
              </w:rPr>
              <w:t xml:space="preserve"> dal comprensorio di aggregazione, a condizione che il progetto non sia modificato sostanzialmente. È data facoltà di ricorso ai sensi dell’art. 4a cpv. 4. </w:t>
            </w:r>
          </w:p>
          <w:p w:rsidR="008258C5" w:rsidRPr="001D351B" w:rsidRDefault="008258C5" w:rsidP="00FB4168">
            <w:pPr>
              <w:shd w:val="clear" w:color="auto" w:fill="FFFFFF"/>
              <w:rPr>
                <w:rFonts w:cs="Arial"/>
                <w:sz w:val="21"/>
                <w:szCs w:val="21"/>
              </w:rPr>
            </w:pPr>
            <w:r w:rsidRPr="001D351B">
              <w:rPr>
                <w:rFonts w:cs="Arial"/>
                <w:i/>
                <w:sz w:val="21"/>
                <w:szCs w:val="21"/>
                <w:vertAlign w:val="superscript"/>
              </w:rPr>
              <w:t>3</w:t>
            </w:r>
            <w:r w:rsidRPr="001D351B">
              <w:rPr>
                <w:rFonts w:cs="Arial"/>
                <w:sz w:val="21"/>
                <w:szCs w:val="21"/>
              </w:rPr>
              <w:t>Invariato.</w:t>
            </w: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rPr>
                <w:rFonts w:cs="Arial"/>
                <w:sz w:val="21"/>
                <w:szCs w:val="21"/>
              </w:rPr>
            </w:pPr>
          </w:p>
          <w:p w:rsidR="008258C5" w:rsidRPr="001D351B" w:rsidRDefault="008258C5" w:rsidP="00FB4168">
            <w:pPr>
              <w:shd w:val="clear" w:color="auto" w:fill="FFFFFF"/>
              <w:jc w:val="left"/>
              <w:rPr>
                <w:rFonts w:cs="Arial"/>
                <w:sz w:val="21"/>
                <w:szCs w:val="21"/>
              </w:rPr>
            </w:pPr>
            <w:r w:rsidRPr="001D351B">
              <w:rPr>
                <w:rFonts w:cs="Arial"/>
                <w:i/>
                <w:sz w:val="21"/>
                <w:szCs w:val="21"/>
                <w:vertAlign w:val="superscript"/>
              </w:rPr>
              <w:t>4</w:t>
            </w:r>
            <w:r w:rsidRPr="001D351B">
              <w:rPr>
                <w:rFonts w:cs="Arial"/>
                <w:sz w:val="21"/>
                <w:szCs w:val="21"/>
              </w:rPr>
              <w:t>Invariato.</w:t>
            </w:r>
          </w:p>
          <w:p w:rsidR="008258C5" w:rsidRPr="001D351B" w:rsidRDefault="008258C5" w:rsidP="00FB4168">
            <w:pPr>
              <w:shd w:val="clear" w:color="auto" w:fill="FFFFFF"/>
              <w:jc w:val="left"/>
              <w:rPr>
                <w:rFonts w:cs="Arial"/>
                <w:sz w:val="21"/>
                <w:szCs w:val="21"/>
              </w:rPr>
            </w:pPr>
          </w:p>
          <w:p w:rsidR="008258C5" w:rsidRPr="001D351B" w:rsidRDefault="008258C5" w:rsidP="00FB4168">
            <w:pPr>
              <w:shd w:val="clear" w:color="auto" w:fill="FFFFFF"/>
              <w:jc w:val="left"/>
              <w:rPr>
                <w:rFonts w:cs="Arial"/>
                <w:sz w:val="21"/>
                <w:szCs w:val="21"/>
              </w:rPr>
            </w:pPr>
          </w:p>
          <w:p w:rsidR="008258C5" w:rsidRPr="001D351B" w:rsidRDefault="008258C5" w:rsidP="00FB4168">
            <w:pPr>
              <w:shd w:val="clear" w:color="auto" w:fill="FFFFFF"/>
              <w:jc w:val="left"/>
              <w:rPr>
                <w:rFonts w:cs="Arial"/>
                <w:sz w:val="21"/>
                <w:szCs w:val="21"/>
              </w:rPr>
            </w:pPr>
          </w:p>
          <w:p w:rsidR="008258C5" w:rsidRPr="001D351B" w:rsidRDefault="008258C5" w:rsidP="00FB4168">
            <w:pPr>
              <w:shd w:val="clear" w:color="auto" w:fill="FFFFFF"/>
              <w:jc w:val="left"/>
              <w:rPr>
                <w:rFonts w:cs="Arial"/>
                <w:sz w:val="21"/>
                <w:szCs w:val="21"/>
              </w:rPr>
            </w:pPr>
            <w:r w:rsidRPr="001D351B">
              <w:rPr>
                <w:rFonts w:cs="Arial"/>
                <w:i/>
                <w:sz w:val="21"/>
                <w:szCs w:val="21"/>
                <w:vertAlign w:val="superscript"/>
              </w:rPr>
              <w:t>5</w:t>
            </w:r>
            <w:r w:rsidRPr="001D351B">
              <w:rPr>
                <w:rFonts w:cs="Arial"/>
                <w:sz w:val="21"/>
                <w:szCs w:val="21"/>
              </w:rPr>
              <w:t xml:space="preserve">Invariato. </w:t>
            </w:r>
          </w:p>
          <w:p w:rsidR="008258C5" w:rsidRPr="001D351B" w:rsidRDefault="008258C5" w:rsidP="00FB4168">
            <w:pPr>
              <w:shd w:val="clear" w:color="auto" w:fill="FFFFFF"/>
              <w:rPr>
                <w:rFonts w:cs="Arial"/>
                <w:sz w:val="21"/>
                <w:szCs w:val="21"/>
              </w:rPr>
            </w:pPr>
          </w:p>
        </w:tc>
      </w:tr>
    </w:tbl>
    <w:p w:rsidR="008258C5" w:rsidRPr="001D351B" w:rsidRDefault="008258C5" w:rsidP="008258C5">
      <w:pPr>
        <w:rPr>
          <w:rFonts w:cs="Arial"/>
          <w:sz w:val="16"/>
          <w:szCs w:val="16"/>
        </w:rPr>
      </w:pPr>
    </w:p>
    <w:p w:rsidR="008258C5" w:rsidRPr="001D351B" w:rsidRDefault="008258C5" w:rsidP="008258C5">
      <w:pPr>
        <w:spacing w:after="80"/>
        <w:rPr>
          <w:rFonts w:cs="Arial"/>
          <w:b/>
          <w:i/>
          <w:sz w:val="23"/>
          <w:szCs w:val="23"/>
        </w:rPr>
      </w:pPr>
      <w:r w:rsidRPr="001D351B">
        <w:rPr>
          <w:rFonts w:cs="Arial"/>
          <w:b/>
          <w:i/>
          <w:sz w:val="23"/>
          <w:szCs w:val="23"/>
        </w:rPr>
        <w:lastRenderedPageBreak/>
        <w:t>Commento</w:t>
      </w:r>
    </w:p>
    <w:p w:rsidR="008258C5" w:rsidRPr="00E31BA6" w:rsidRDefault="008258C5" w:rsidP="008258C5">
      <w:pPr>
        <w:rPr>
          <w:rFonts w:cs="Arial"/>
        </w:rPr>
      </w:pPr>
      <w:r w:rsidRPr="00E31BA6">
        <w:rPr>
          <w:rFonts w:cs="Arial"/>
        </w:rPr>
        <w:t>Anche per le fasi procedurali che precedono la votazione consultiva, si propone di dare facoltà al Consiglio di Stato di ottimizzare il comprensorio di aggregazione, inserendo se del caso pure d’ufficio frazioni o parti di un Comune.</w:t>
      </w:r>
    </w:p>
    <w:p w:rsidR="008258C5" w:rsidRPr="00E31BA6" w:rsidRDefault="008258C5" w:rsidP="008258C5">
      <w:pPr>
        <w:rPr>
          <w:rFonts w:cs="Arial"/>
        </w:rPr>
      </w:pPr>
      <w:r w:rsidRPr="00E31BA6">
        <w:rPr>
          <w:rFonts w:cs="Arial"/>
        </w:rPr>
        <w:t xml:space="preserve">Ciò con l’obiettivo finale di creare Comuni da una parte coerenti appieno dal profilo territoriale, </w:t>
      </w:r>
      <w:r w:rsidRPr="00E31BA6">
        <w:t xml:space="preserve">dall’altra che </w:t>
      </w:r>
      <w:r w:rsidRPr="00E31BA6">
        <w:rPr>
          <w:rFonts w:cs="Arial"/>
          <w:bCs/>
          <w:lang w:val="it-CH"/>
        </w:rPr>
        <w:t>rispondano agli obiettivi cantonali in materia di politica di aggregazioni e di Piano cantonale delle aggregazioni.</w:t>
      </w:r>
    </w:p>
    <w:p w:rsidR="008258C5" w:rsidRDefault="008258C5" w:rsidP="008258C5">
      <w:pPr>
        <w:rPr>
          <w:rFonts w:cs="Arial"/>
        </w:rPr>
      </w:pPr>
    </w:p>
    <w:p w:rsidR="00C63477" w:rsidRPr="00E31BA6" w:rsidRDefault="00C63477" w:rsidP="008258C5">
      <w:pPr>
        <w:rPr>
          <w:rFonts w:cs="Arial"/>
        </w:rPr>
      </w:pPr>
    </w:p>
    <w:p w:rsidR="008258C5" w:rsidRPr="009E3FDA" w:rsidRDefault="008258C5" w:rsidP="00C63477">
      <w:pPr>
        <w:pStyle w:val="Titolo1"/>
        <w:ind w:left="567" w:hanging="567"/>
      </w:pPr>
      <w:r w:rsidRPr="009E3FDA">
        <w:t>IV.</w:t>
      </w:r>
      <w:r w:rsidRPr="009E3FDA">
        <w:tab/>
        <w:t>RELAZIONI CON LE LINEE DIRETTIVE E IL PIANO FINANZIARIO; CONSEGUENZE PER I COMUNI</w:t>
      </w:r>
    </w:p>
    <w:p w:rsidR="008258C5" w:rsidRPr="00E31BA6" w:rsidRDefault="008258C5" w:rsidP="008258C5">
      <w:pPr>
        <w:rPr>
          <w:rFonts w:cs="Arial"/>
        </w:rPr>
      </w:pPr>
      <w:r w:rsidRPr="00E31BA6">
        <w:rPr>
          <w:rFonts w:cs="Arial"/>
        </w:rPr>
        <w:t>Come evidenziato nei capitoli precedenti, la proposta del nuovo art</w:t>
      </w:r>
      <w:r>
        <w:rPr>
          <w:rFonts w:cs="Arial"/>
        </w:rPr>
        <w:t>.</w:t>
      </w:r>
      <w:r w:rsidRPr="00E31BA6">
        <w:rPr>
          <w:rFonts w:cs="Arial"/>
        </w:rPr>
        <w:t xml:space="preserve"> 9a </w:t>
      </w:r>
      <w:proofErr w:type="spellStart"/>
      <w:r w:rsidRPr="00E31BA6">
        <w:rPr>
          <w:rFonts w:cs="Arial"/>
        </w:rPr>
        <w:t>LAggr</w:t>
      </w:r>
      <w:proofErr w:type="spellEnd"/>
      <w:r w:rsidRPr="00E31BA6">
        <w:rPr>
          <w:rFonts w:cs="Arial"/>
        </w:rPr>
        <w:t xml:space="preserve"> (con quella conseguente degli art. 2b, 5 e 6) scaturisce da esigenze emerse di recente nei processi aggregativi in atto. </w:t>
      </w:r>
    </w:p>
    <w:p w:rsidR="008258C5" w:rsidRPr="00E31BA6" w:rsidRDefault="008258C5" w:rsidP="008258C5">
      <w:r w:rsidRPr="00E31BA6">
        <w:rPr>
          <w:rFonts w:cs="Arial"/>
        </w:rPr>
        <w:t xml:space="preserve">La revisione non è trattata </w:t>
      </w:r>
      <w:r>
        <w:rPr>
          <w:rFonts w:cs="Arial"/>
        </w:rPr>
        <w:t>sulle</w:t>
      </w:r>
      <w:r w:rsidRPr="00E31BA6">
        <w:rPr>
          <w:rFonts w:cs="Arial"/>
        </w:rPr>
        <w:t xml:space="preserve"> linee direttive.</w:t>
      </w:r>
      <w:r w:rsidRPr="00E31BA6">
        <w:t xml:space="preserve"> Essa non ha di per sé incidenza diretta sulle finanze cantonali e nemmeno su quelle comunali.</w:t>
      </w:r>
    </w:p>
    <w:p w:rsidR="008258C5" w:rsidRPr="00E31BA6" w:rsidRDefault="008258C5" w:rsidP="008258C5">
      <w:pPr>
        <w:rPr>
          <w:rFonts w:cs="Arial"/>
        </w:rPr>
      </w:pPr>
      <w:r w:rsidRPr="00E31BA6">
        <w:rPr>
          <w:rFonts w:cs="Arial"/>
        </w:rPr>
        <w:t>In quanto modifica della legge quadro che regola le procedure di aggregazione è però pacifico che la stessa avrà degli influssi diretti sui Comuni quando coinvolti in processi di aggregazione e pure finanziari sul Cantone.</w:t>
      </w:r>
    </w:p>
    <w:p w:rsidR="008258C5" w:rsidRPr="00E31BA6" w:rsidRDefault="008258C5" w:rsidP="008258C5">
      <w:pPr>
        <w:rPr>
          <w:rFonts w:cs="Arial"/>
        </w:rPr>
      </w:pPr>
    </w:p>
    <w:p w:rsidR="00C63477" w:rsidRPr="00E31BA6" w:rsidRDefault="00C63477" w:rsidP="008258C5">
      <w:pPr>
        <w:rPr>
          <w:rFonts w:cs="Arial"/>
        </w:rPr>
      </w:pPr>
    </w:p>
    <w:p w:rsidR="008258C5" w:rsidRPr="009E3FDA" w:rsidRDefault="008258C5" w:rsidP="00C63477">
      <w:pPr>
        <w:pStyle w:val="Titolo1"/>
      </w:pPr>
      <w:r w:rsidRPr="009E3FDA">
        <w:t>V.</w:t>
      </w:r>
      <w:r w:rsidRPr="009E3FDA">
        <w:tab/>
        <w:t>CONCLUSIONI</w:t>
      </w:r>
    </w:p>
    <w:p w:rsidR="008258C5" w:rsidRPr="00E31BA6" w:rsidRDefault="008258C5" w:rsidP="008258C5">
      <w:pPr>
        <w:tabs>
          <w:tab w:val="left" w:pos="900"/>
        </w:tabs>
        <w:rPr>
          <w:rFonts w:cs="Arial"/>
        </w:rPr>
      </w:pPr>
      <w:r w:rsidRPr="00E31BA6">
        <w:rPr>
          <w:rFonts w:cs="Arial"/>
        </w:rPr>
        <w:t xml:space="preserve">Le modifiche oggetto del presente messaggio sono conseguenti alla sentenza del Tribunale </w:t>
      </w:r>
      <w:r>
        <w:rPr>
          <w:rFonts w:cs="Arial"/>
        </w:rPr>
        <w:t>f</w:t>
      </w:r>
      <w:r w:rsidRPr="00E31BA6">
        <w:rPr>
          <w:rFonts w:cs="Arial"/>
        </w:rPr>
        <w:t xml:space="preserve">ederale del 25 agosto 2015, relativa all’aggregazione del nuovo Comune di </w:t>
      </w:r>
      <w:proofErr w:type="spellStart"/>
      <w:r w:rsidRPr="00E31BA6">
        <w:rPr>
          <w:rFonts w:cs="Arial"/>
        </w:rPr>
        <w:t>Verzasca</w:t>
      </w:r>
      <w:proofErr w:type="spellEnd"/>
      <w:r w:rsidRPr="00E31BA6">
        <w:rPr>
          <w:rFonts w:cs="Arial"/>
        </w:rPr>
        <w:t>.</w:t>
      </w:r>
    </w:p>
    <w:p w:rsidR="008258C5" w:rsidRPr="00E31BA6" w:rsidRDefault="008258C5" w:rsidP="008258C5">
      <w:pPr>
        <w:tabs>
          <w:tab w:val="left" w:pos="900"/>
        </w:tabs>
        <w:rPr>
          <w:rFonts w:cs="Arial"/>
        </w:rPr>
      </w:pPr>
      <w:r w:rsidRPr="00E31BA6">
        <w:rPr>
          <w:rFonts w:cs="Arial"/>
        </w:rPr>
        <w:t xml:space="preserve">Come detto, esse sono atte a sopperire alla lacuna nell’attuale legge per poter procedere - in determinati scenari e date determinate premesse - a scissioni anche coatte di comparti di territorio. </w:t>
      </w:r>
    </w:p>
    <w:p w:rsidR="008258C5" w:rsidRPr="00E31BA6" w:rsidRDefault="008258C5" w:rsidP="008258C5">
      <w:pPr>
        <w:rPr>
          <w:rFonts w:cs="Arial"/>
        </w:rPr>
      </w:pPr>
      <w:r w:rsidRPr="00E31BA6">
        <w:rPr>
          <w:rFonts w:cs="Arial"/>
        </w:rPr>
        <w:t>La questione se procedere già ora ad un ulteriore cambiamento dell’attuale Legge sulle aggregazioni e separazioni di Comuni è essenzialmente politica.</w:t>
      </w:r>
    </w:p>
    <w:p w:rsidR="008258C5" w:rsidRPr="00E31BA6" w:rsidRDefault="008258C5" w:rsidP="008258C5">
      <w:pPr>
        <w:rPr>
          <w:rFonts w:cs="Arial"/>
          <w:color w:val="000000" w:themeColor="text1"/>
        </w:rPr>
      </w:pPr>
      <w:r w:rsidRPr="00E31BA6">
        <w:rPr>
          <w:rFonts w:cs="Arial"/>
        </w:rPr>
        <w:t xml:space="preserve">L’aspetto cruciale è in definitiva quello a sapere se i processi aggregativi quali quello della </w:t>
      </w:r>
      <w:proofErr w:type="spellStart"/>
      <w:r w:rsidRPr="00E31BA6">
        <w:rPr>
          <w:rFonts w:cs="Arial"/>
        </w:rPr>
        <w:t>Verzasca</w:t>
      </w:r>
      <w:proofErr w:type="spellEnd"/>
      <w:r w:rsidRPr="00E31BA6">
        <w:rPr>
          <w:rFonts w:cs="Arial"/>
        </w:rPr>
        <w:t xml:space="preserve"> con le relative esigenze sia di valenza politica tale da dover richiedere una revisione </w:t>
      </w:r>
      <w:r w:rsidRPr="00E31BA6">
        <w:rPr>
          <w:rFonts w:cs="Arial"/>
          <w:color w:val="000000" w:themeColor="text1"/>
        </w:rPr>
        <w:t xml:space="preserve">della </w:t>
      </w:r>
      <w:proofErr w:type="spellStart"/>
      <w:r w:rsidRPr="00E31BA6">
        <w:rPr>
          <w:rFonts w:cs="Arial"/>
          <w:color w:val="000000" w:themeColor="text1"/>
        </w:rPr>
        <w:t>LAggr</w:t>
      </w:r>
      <w:proofErr w:type="spellEnd"/>
      <w:r w:rsidRPr="00E31BA6">
        <w:rPr>
          <w:rFonts w:cs="Arial"/>
          <w:color w:val="000000" w:themeColor="text1"/>
        </w:rPr>
        <w:t xml:space="preserve"> seppur limitata. </w:t>
      </w:r>
    </w:p>
    <w:p w:rsidR="008258C5" w:rsidRPr="00E31BA6" w:rsidRDefault="008258C5" w:rsidP="008258C5">
      <w:pPr>
        <w:rPr>
          <w:color w:val="000000" w:themeColor="text1"/>
        </w:rPr>
      </w:pPr>
      <w:r w:rsidRPr="00E31BA6">
        <w:rPr>
          <w:rFonts w:cs="Arial"/>
          <w:color w:val="000000" w:themeColor="text1"/>
        </w:rPr>
        <w:t xml:space="preserve">A nostro parere la risposta è affermativa. La medesima risponde, infatti, al bisogno di poter dare risposte risolutive in comparti quali quelli in discussione, in cui la scissione coatta rappresenta la via per permettere la nascita di Comuni da una parte coerenti appieno dal profilo territoriale, </w:t>
      </w:r>
      <w:r w:rsidRPr="00E31BA6">
        <w:rPr>
          <w:color w:val="000000" w:themeColor="text1"/>
        </w:rPr>
        <w:t xml:space="preserve">dall’altra che </w:t>
      </w:r>
      <w:r w:rsidRPr="00E31BA6">
        <w:rPr>
          <w:rFonts w:cs="Arial"/>
          <w:bCs/>
          <w:color w:val="000000" w:themeColor="text1"/>
          <w:lang w:val="it-CH"/>
        </w:rPr>
        <w:t>rispondano agli obiettivi cantonali in materia di politica di aggregazioni e di Piano cantonale delle aggregazioni, infine che giustificano gli importanti mezzi finanziari erogati dal Cantone a sostegno dell’aggregazione.</w:t>
      </w:r>
    </w:p>
    <w:p w:rsidR="008258C5" w:rsidRPr="001D351B" w:rsidRDefault="008258C5" w:rsidP="008258C5">
      <w:pPr>
        <w:ind w:left="284" w:hanging="284"/>
        <w:rPr>
          <w:color w:val="333333"/>
          <w:sz w:val="18"/>
          <w:szCs w:val="18"/>
        </w:rPr>
      </w:pPr>
    </w:p>
    <w:p w:rsidR="008258C5" w:rsidRPr="001D351B" w:rsidRDefault="008258C5" w:rsidP="008258C5">
      <w:pPr>
        <w:rPr>
          <w:sz w:val="18"/>
          <w:szCs w:val="18"/>
        </w:rPr>
      </w:pPr>
    </w:p>
    <w:p w:rsidR="008258C5" w:rsidRPr="00E31BA6" w:rsidRDefault="008258C5" w:rsidP="008258C5">
      <w:pPr>
        <w:rPr>
          <w:rFonts w:cs="Arial"/>
        </w:rPr>
      </w:pPr>
      <w:r w:rsidRPr="00E31BA6">
        <w:rPr>
          <w:rFonts w:cs="Arial"/>
        </w:rPr>
        <w:t xml:space="preserve">Per le considerazioni che precedono, vi invitiamo a volere accettare la modifica della </w:t>
      </w:r>
      <w:proofErr w:type="spellStart"/>
      <w:r>
        <w:rPr>
          <w:rFonts w:cs="Arial"/>
        </w:rPr>
        <w:t>LAggr</w:t>
      </w:r>
      <w:proofErr w:type="spellEnd"/>
      <w:r w:rsidRPr="00E31BA6">
        <w:rPr>
          <w:rFonts w:cs="Arial"/>
        </w:rPr>
        <w:t xml:space="preserve"> proposta con il presente messaggio. </w:t>
      </w:r>
    </w:p>
    <w:p w:rsidR="00C63477" w:rsidRPr="001D351B" w:rsidRDefault="00C63477" w:rsidP="00C63477">
      <w:pPr>
        <w:tabs>
          <w:tab w:val="left" w:pos="284"/>
          <w:tab w:val="left" w:pos="426"/>
          <w:tab w:val="left" w:pos="4962"/>
        </w:tabs>
        <w:rPr>
          <w:sz w:val="18"/>
          <w:szCs w:val="18"/>
        </w:rPr>
      </w:pPr>
    </w:p>
    <w:p w:rsidR="00C63477" w:rsidRPr="001D351B" w:rsidRDefault="00C63477" w:rsidP="00C63477">
      <w:pPr>
        <w:tabs>
          <w:tab w:val="left" w:pos="284"/>
          <w:tab w:val="left" w:pos="426"/>
          <w:tab w:val="left" w:pos="4962"/>
        </w:tabs>
        <w:rPr>
          <w:sz w:val="18"/>
          <w:szCs w:val="18"/>
        </w:rPr>
      </w:pPr>
    </w:p>
    <w:p w:rsidR="00C63477" w:rsidRDefault="00C63477" w:rsidP="00C63477">
      <w:r>
        <w:t>Vogliate gradire, signor Presidente, signore e signori deputati, l'espressione della nostra massima stima.</w:t>
      </w:r>
    </w:p>
    <w:p w:rsidR="00C63477" w:rsidRPr="001D351B" w:rsidRDefault="00C63477" w:rsidP="00C63477">
      <w:pPr>
        <w:rPr>
          <w:sz w:val="22"/>
          <w:szCs w:val="22"/>
        </w:rPr>
      </w:pPr>
    </w:p>
    <w:p w:rsidR="00C63477" w:rsidRPr="001D351B" w:rsidRDefault="00C63477" w:rsidP="00C63477">
      <w:pPr>
        <w:rPr>
          <w:sz w:val="22"/>
          <w:szCs w:val="22"/>
        </w:rPr>
      </w:pPr>
    </w:p>
    <w:p w:rsidR="00C63477" w:rsidRDefault="00C63477" w:rsidP="00C63477">
      <w:pPr>
        <w:spacing w:after="120"/>
      </w:pPr>
      <w:r>
        <w:t>Per il Consiglio di Stato:</w:t>
      </w:r>
    </w:p>
    <w:p w:rsidR="00C63477" w:rsidRDefault="00C63477" w:rsidP="00C63477">
      <w:r>
        <w:t>Il Presidente, N. Gobbi</w:t>
      </w:r>
    </w:p>
    <w:p w:rsidR="00C63477" w:rsidRDefault="00C63477" w:rsidP="00C63477">
      <w:r>
        <w:t>Il Cancelliere, G. Gianella</w:t>
      </w:r>
    </w:p>
    <w:p w:rsidR="008258C5" w:rsidRPr="00E31BA6" w:rsidRDefault="008258C5" w:rsidP="008258C5">
      <w:r w:rsidRPr="00E31BA6">
        <w:rPr>
          <w:szCs w:val="22"/>
        </w:rPr>
        <w:br w:type="page"/>
      </w:r>
      <w:r w:rsidRPr="00E31BA6">
        <w:lastRenderedPageBreak/>
        <w:t>Disegno di</w:t>
      </w:r>
    </w:p>
    <w:p w:rsidR="008258C5" w:rsidRPr="00E31BA6" w:rsidRDefault="008258C5" w:rsidP="00C63477">
      <w:pPr>
        <w:spacing w:before="120"/>
      </w:pPr>
    </w:p>
    <w:p w:rsidR="008258C5" w:rsidRPr="00E31BA6" w:rsidRDefault="008258C5" w:rsidP="008258C5">
      <w:pPr>
        <w:spacing w:after="120"/>
      </w:pPr>
      <w:r w:rsidRPr="00E31BA6">
        <w:rPr>
          <w:b/>
        </w:rPr>
        <w:t>LEGGE</w:t>
      </w:r>
    </w:p>
    <w:p w:rsidR="008258C5" w:rsidRPr="00E31BA6" w:rsidRDefault="008258C5" w:rsidP="008258C5">
      <w:pPr>
        <w:rPr>
          <w:b/>
        </w:rPr>
      </w:pPr>
      <w:r w:rsidRPr="00E31BA6">
        <w:rPr>
          <w:b/>
        </w:rPr>
        <w:t xml:space="preserve">sulle aggregazioni e separazioni dei Comuni del 16 dicembre 2003; modifica </w:t>
      </w:r>
    </w:p>
    <w:p w:rsidR="008258C5" w:rsidRPr="00E31BA6" w:rsidRDefault="008258C5" w:rsidP="008258C5"/>
    <w:p w:rsidR="008258C5" w:rsidRPr="00E31BA6" w:rsidRDefault="008258C5" w:rsidP="008258C5"/>
    <w:p w:rsidR="008258C5" w:rsidRPr="00E31BA6" w:rsidRDefault="008258C5" w:rsidP="008258C5">
      <w:r w:rsidRPr="00E31BA6">
        <w:t>Il Gran Consiglio</w:t>
      </w:r>
    </w:p>
    <w:p w:rsidR="008258C5" w:rsidRPr="00E31BA6" w:rsidRDefault="008258C5" w:rsidP="008258C5">
      <w:r w:rsidRPr="00E31BA6">
        <w:t>della Repubblica e Cantone Ticino</w:t>
      </w:r>
    </w:p>
    <w:p w:rsidR="008258C5" w:rsidRPr="00E31BA6" w:rsidRDefault="008258C5" w:rsidP="008258C5"/>
    <w:p w:rsidR="008258C5" w:rsidRPr="00E31BA6" w:rsidRDefault="008258C5" w:rsidP="008258C5">
      <w:r w:rsidRPr="00E31BA6">
        <w:t>visto il messaggio</w:t>
      </w:r>
      <w:r w:rsidR="00C63477">
        <w:t xml:space="preserve"> 17 febbraio 2016 n. 7168 del Consiglio di Stato,</w:t>
      </w:r>
    </w:p>
    <w:p w:rsidR="008258C5" w:rsidRPr="00E31BA6" w:rsidRDefault="008258C5" w:rsidP="008258C5"/>
    <w:p w:rsidR="008258C5" w:rsidRPr="00E31BA6" w:rsidRDefault="008258C5" w:rsidP="008258C5"/>
    <w:p w:rsidR="008258C5" w:rsidRPr="00E31BA6" w:rsidRDefault="008258C5" w:rsidP="008258C5">
      <w:pPr>
        <w:rPr>
          <w:b/>
        </w:rPr>
      </w:pPr>
      <w:r w:rsidRPr="00E31BA6">
        <w:rPr>
          <w:b/>
        </w:rPr>
        <w:t>d e c r e t a :</w:t>
      </w:r>
    </w:p>
    <w:p w:rsidR="008258C5" w:rsidRPr="00E31BA6" w:rsidRDefault="008258C5" w:rsidP="008258C5"/>
    <w:p w:rsidR="008258C5" w:rsidRPr="00E31BA6" w:rsidRDefault="008258C5" w:rsidP="008258C5"/>
    <w:p w:rsidR="008258C5" w:rsidRPr="00E31BA6" w:rsidRDefault="008258C5" w:rsidP="008258C5">
      <w:pPr>
        <w:spacing w:after="120"/>
        <w:rPr>
          <w:b/>
        </w:rPr>
      </w:pPr>
      <w:r w:rsidRPr="00E31BA6">
        <w:rPr>
          <w:b/>
        </w:rPr>
        <w:t>I.</w:t>
      </w:r>
    </w:p>
    <w:p w:rsidR="008258C5" w:rsidRPr="00E31BA6" w:rsidRDefault="008258C5" w:rsidP="008258C5">
      <w:r w:rsidRPr="00E31BA6">
        <w:t>La legge sulle aggregazioni e separazioni dei Comuni del 16 dicembre 2003 è modificata come segue:</w:t>
      </w:r>
    </w:p>
    <w:p w:rsidR="008258C5" w:rsidRPr="00E31BA6" w:rsidRDefault="008258C5" w:rsidP="008258C5"/>
    <w:tbl>
      <w:tblPr>
        <w:tblW w:w="9851" w:type="dxa"/>
        <w:tblLayout w:type="fixed"/>
        <w:tblCellMar>
          <w:left w:w="70" w:type="dxa"/>
          <w:right w:w="70" w:type="dxa"/>
        </w:tblCellMar>
        <w:tblLook w:val="0000" w:firstRow="0" w:lastRow="0" w:firstColumn="0" w:lastColumn="0" w:noHBand="0" w:noVBand="0"/>
      </w:tblPr>
      <w:tblGrid>
        <w:gridCol w:w="1488"/>
        <w:gridCol w:w="8363"/>
      </w:tblGrid>
      <w:tr w:rsidR="008258C5" w:rsidRPr="00C63477" w:rsidTr="00C63477">
        <w:tc>
          <w:tcPr>
            <w:tcW w:w="1488" w:type="dxa"/>
          </w:tcPr>
          <w:p w:rsidR="008258C5" w:rsidRPr="00C63477" w:rsidRDefault="008258C5" w:rsidP="00FB4168">
            <w:pPr>
              <w:rPr>
                <w:b/>
                <w:sz w:val="20"/>
              </w:rPr>
            </w:pPr>
          </w:p>
          <w:p w:rsidR="008258C5" w:rsidRPr="00C63477" w:rsidRDefault="008258C5" w:rsidP="00FB4168">
            <w:pPr>
              <w:rPr>
                <w:b/>
                <w:sz w:val="20"/>
              </w:rPr>
            </w:pPr>
          </w:p>
          <w:p w:rsidR="008258C5" w:rsidRPr="00C63477" w:rsidRDefault="008258C5" w:rsidP="00FB4168">
            <w:pPr>
              <w:rPr>
                <w:sz w:val="22"/>
                <w:szCs w:val="22"/>
              </w:rPr>
            </w:pPr>
          </w:p>
        </w:tc>
        <w:tc>
          <w:tcPr>
            <w:tcW w:w="8363" w:type="dxa"/>
          </w:tcPr>
          <w:p w:rsidR="008258C5" w:rsidRPr="00C63477" w:rsidRDefault="008258C5" w:rsidP="00FB4168">
            <w:pPr>
              <w:spacing w:after="120"/>
              <w:rPr>
                <w:b/>
                <w:sz w:val="22"/>
                <w:szCs w:val="22"/>
                <w:u w:val="single"/>
              </w:rPr>
            </w:pPr>
            <w:r w:rsidRPr="00C63477">
              <w:rPr>
                <w:b/>
                <w:sz w:val="22"/>
                <w:szCs w:val="22"/>
                <w:u w:val="single"/>
              </w:rPr>
              <w:t>Art. 2 b cpv. 1</w:t>
            </w:r>
          </w:p>
          <w:p w:rsidR="008258C5" w:rsidRPr="00C63477" w:rsidRDefault="008258C5" w:rsidP="00FB4168">
            <w:pPr>
              <w:rPr>
                <w:rFonts w:cs="Arial"/>
                <w:sz w:val="22"/>
                <w:szCs w:val="22"/>
              </w:rPr>
            </w:pPr>
            <w:r w:rsidRPr="00C63477">
              <w:rPr>
                <w:rFonts w:cs="Arial"/>
                <w:sz w:val="22"/>
                <w:szCs w:val="22"/>
                <w:vertAlign w:val="superscript"/>
              </w:rPr>
              <w:t>1</w:t>
            </w:r>
            <w:r w:rsidRPr="00C63477">
              <w:rPr>
                <w:rFonts w:cs="Arial"/>
                <w:sz w:val="22"/>
                <w:szCs w:val="22"/>
              </w:rPr>
              <w:t xml:space="preserve">Il Piano cantonale delle aggregazioni integra le intenzioni e gli impegni politici del Cantone in materia di politica di aggregazione; le decisioni in merito del Governo e del Gran Consiglio si orientano al Piano, in particolare quelle degli art. 4a, 5, 7, 8, 9 e 9a. </w:t>
            </w:r>
          </w:p>
          <w:p w:rsidR="008258C5" w:rsidRPr="00C63477" w:rsidRDefault="008258C5" w:rsidP="00C63477">
            <w:pPr>
              <w:spacing w:before="60"/>
              <w:rPr>
                <w:rFonts w:cs="Arial"/>
                <w:sz w:val="22"/>
                <w:szCs w:val="22"/>
              </w:rPr>
            </w:pPr>
          </w:p>
          <w:p w:rsidR="008258C5" w:rsidRPr="00C63477" w:rsidRDefault="008258C5" w:rsidP="00FB4168">
            <w:pPr>
              <w:spacing w:after="120"/>
              <w:rPr>
                <w:b/>
                <w:sz w:val="22"/>
                <w:szCs w:val="22"/>
                <w:u w:val="single"/>
              </w:rPr>
            </w:pPr>
            <w:r w:rsidRPr="00C63477">
              <w:rPr>
                <w:b/>
                <w:sz w:val="22"/>
                <w:szCs w:val="22"/>
                <w:u w:val="single"/>
              </w:rPr>
              <w:t>Art. 5 cpv. 1</w:t>
            </w:r>
          </w:p>
          <w:p w:rsidR="008258C5" w:rsidRPr="00C63477" w:rsidRDefault="008258C5" w:rsidP="00FB4168">
            <w:pPr>
              <w:shd w:val="clear" w:color="auto" w:fill="FFFFFF"/>
              <w:rPr>
                <w:rFonts w:cs="Arial"/>
                <w:sz w:val="22"/>
                <w:szCs w:val="22"/>
              </w:rPr>
            </w:pPr>
            <w:r w:rsidRPr="00C63477">
              <w:rPr>
                <w:rFonts w:cs="Arial"/>
                <w:sz w:val="22"/>
                <w:szCs w:val="22"/>
                <w:vertAlign w:val="superscript"/>
              </w:rPr>
              <w:t>1</w:t>
            </w:r>
            <w:r w:rsidRPr="00C63477">
              <w:rPr>
                <w:rFonts w:cs="Arial"/>
                <w:sz w:val="22"/>
                <w:szCs w:val="22"/>
              </w:rPr>
              <w:t>Tenuto conto degli obiettivi di legge e del Piano cantonale delle aggregazioni, il Consiglio di Stato può avviare uno studio di aggregazione d’ufficio definendone il comprensorio, rispettivamente inserire d’ufficio uno o più Comuni, frazioni e parti di un Comune</w:t>
            </w:r>
            <w:r w:rsidRPr="00C63477">
              <w:rPr>
                <w:rFonts w:cs="Arial"/>
                <w:b/>
                <w:sz w:val="22"/>
                <w:szCs w:val="22"/>
              </w:rPr>
              <w:t>,</w:t>
            </w:r>
            <w:r w:rsidRPr="00C63477">
              <w:rPr>
                <w:rFonts w:cs="Arial"/>
                <w:sz w:val="22"/>
                <w:szCs w:val="22"/>
              </w:rPr>
              <w:t xml:space="preserve"> in uno studio avviato ai sensi dell’art. 4; sono applicabili l’art. 4a cpv. 1 e 2 e l’art. 6. </w:t>
            </w:r>
          </w:p>
          <w:p w:rsidR="008258C5" w:rsidRPr="00C63477" w:rsidRDefault="008258C5" w:rsidP="00C63477">
            <w:pPr>
              <w:spacing w:before="60"/>
              <w:rPr>
                <w:rFonts w:cs="Arial"/>
                <w:sz w:val="22"/>
                <w:szCs w:val="22"/>
              </w:rPr>
            </w:pPr>
          </w:p>
          <w:p w:rsidR="008258C5" w:rsidRPr="00C63477" w:rsidRDefault="008258C5" w:rsidP="00FB4168">
            <w:pPr>
              <w:spacing w:after="120"/>
              <w:rPr>
                <w:b/>
                <w:sz w:val="22"/>
                <w:szCs w:val="22"/>
                <w:u w:val="single"/>
              </w:rPr>
            </w:pPr>
            <w:r w:rsidRPr="00C63477">
              <w:rPr>
                <w:b/>
                <w:sz w:val="22"/>
                <w:szCs w:val="22"/>
                <w:u w:val="single"/>
              </w:rPr>
              <w:t>Art. 6 cpv. 2</w:t>
            </w:r>
          </w:p>
          <w:p w:rsidR="008258C5" w:rsidRPr="00C63477" w:rsidRDefault="008258C5" w:rsidP="008258C5">
            <w:pPr>
              <w:numPr>
                <w:ilvl w:val="1"/>
                <w:numId w:val="10"/>
              </w:numPr>
              <w:shd w:val="clear" w:color="auto" w:fill="FFFFFF"/>
              <w:ind w:left="0"/>
              <w:rPr>
                <w:rFonts w:cs="Arial"/>
                <w:sz w:val="22"/>
                <w:szCs w:val="22"/>
              </w:rPr>
            </w:pPr>
            <w:r w:rsidRPr="00C63477">
              <w:rPr>
                <w:rFonts w:cs="Arial"/>
                <w:sz w:val="22"/>
                <w:szCs w:val="22"/>
                <w:vertAlign w:val="superscript"/>
              </w:rPr>
              <w:t>2</w:t>
            </w:r>
            <w:r w:rsidRPr="00C63477">
              <w:rPr>
                <w:rFonts w:cs="Arial"/>
                <w:sz w:val="22"/>
                <w:szCs w:val="22"/>
              </w:rPr>
              <w:t xml:space="preserve">Il Consiglio di Stato esamina lo studio e se del caso ne chiede il completamento. Su richiesta o preavviso degli istanti e dei Municipi coinvolti, il Consiglio di Stato per giustificati motivi può escludere uno o più Comuni, frazioni o parti di un Comune dal comprensorio di aggregazione, a condizione che il progetto non sia modificato sostanzialmente. È data facoltà di ricorso ai sensi dell’art. 4a cpv. 4. </w:t>
            </w:r>
          </w:p>
          <w:p w:rsidR="008258C5" w:rsidRPr="00C63477" w:rsidRDefault="008258C5" w:rsidP="00C63477">
            <w:pPr>
              <w:spacing w:before="60"/>
              <w:rPr>
                <w:rFonts w:cs="Arial"/>
                <w:sz w:val="22"/>
                <w:szCs w:val="22"/>
              </w:rPr>
            </w:pPr>
          </w:p>
          <w:p w:rsidR="008258C5" w:rsidRPr="00C63477" w:rsidRDefault="008258C5" w:rsidP="00FB4168">
            <w:pPr>
              <w:spacing w:after="120"/>
              <w:rPr>
                <w:b/>
                <w:sz w:val="22"/>
                <w:szCs w:val="22"/>
                <w:u w:val="single"/>
              </w:rPr>
            </w:pPr>
            <w:r w:rsidRPr="00C63477">
              <w:rPr>
                <w:b/>
                <w:sz w:val="22"/>
                <w:szCs w:val="22"/>
                <w:u w:val="single"/>
              </w:rPr>
              <w:t>Art. 9a (nuovo)</w:t>
            </w:r>
          </w:p>
          <w:p w:rsidR="008258C5" w:rsidRPr="00C63477" w:rsidRDefault="008258C5" w:rsidP="00FB4168">
            <w:pPr>
              <w:shd w:val="clear" w:color="auto" w:fill="FFFFFF"/>
              <w:rPr>
                <w:rFonts w:cs="Arial"/>
                <w:sz w:val="22"/>
                <w:szCs w:val="22"/>
                <w:lang w:val="it-CH" w:eastAsia="it-CH"/>
              </w:rPr>
            </w:pPr>
            <w:r w:rsidRPr="00C63477">
              <w:rPr>
                <w:rFonts w:cs="Arial"/>
                <w:sz w:val="22"/>
                <w:szCs w:val="22"/>
                <w:lang w:eastAsia="en-US"/>
              </w:rPr>
              <w:t xml:space="preserve">Nel rispetto delle premesse e delle condizioni dell’art. 9, il Gran Consiglio può decidere la separazione di frazioni o parti di territorio da un Comune ai sensi dell’art. 3 </w:t>
            </w:r>
            <w:proofErr w:type="spellStart"/>
            <w:r w:rsidRPr="00C63477">
              <w:rPr>
                <w:rFonts w:cs="Arial"/>
                <w:sz w:val="22"/>
                <w:szCs w:val="22"/>
                <w:lang w:eastAsia="en-US"/>
              </w:rPr>
              <w:t>lett</w:t>
            </w:r>
            <w:proofErr w:type="spellEnd"/>
            <w:r w:rsidRPr="00C63477">
              <w:rPr>
                <w:rFonts w:cs="Arial"/>
                <w:sz w:val="22"/>
                <w:szCs w:val="22"/>
                <w:lang w:eastAsia="en-US"/>
              </w:rPr>
              <w:t>. b), anche quando il preavviso assembleare non è favorevole.</w:t>
            </w:r>
          </w:p>
          <w:p w:rsidR="008258C5" w:rsidRPr="00C63477" w:rsidRDefault="008258C5" w:rsidP="00FB4168">
            <w:pPr>
              <w:tabs>
                <w:tab w:val="left" w:pos="1701"/>
              </w:tabs>
              <w:ind w:right="187"/>
              <w:rPr>
                <w:sz w:val="22"/>
                <w:szCs w:val="22"/>
              </w:rPr>
            </w:pPr>
          </w:p>
        </w:tc>
      </w:tr>
    </w:tbl>
    <w:p w:rsidR="008258C5" w:rsidRPr="00C63477" w:rsidRDefault="008258C5" w:rsidP="008258C5">
      <w:pPr>
        <w:rPr>
          <w:sz w:val="22"/>
          <w:szCs w:val="22"/>
        </w:rPr>
      </w:pPr>
    </w:p>
    <w:p w:rsidR="008258C5" w:rsidRPr="00C63477" w:rsidRDefault="008258C5" w:rsidP="008258C5"/>
    <w:p w:rsidR="008258C5" w:rsidRPr="00E31BA6" w:rsidRDefault="008258C5" w:rsidP="008258C5">
      <w:pPr>
        <w:rPr>
          <w:b/>
        </w:rPr>
      </w:pPr>
      <w:r w:rsidRPr="00E31BA6">
        <w:rPr>
          <w:b/>
        </w:rPr>
        <w:t>II.</w:t>
      </w:r>
    </w:p>
    <w:p w:rsidR="008258C5" w:rsidRPr="00E31BA6" w:rsidRDefault="008258C5" w:rsidP="00C63477">
      <w:pPr>
        <w:spacing w:before="120"/>
      </w:pPr>
      <w:r w:rsidRPr="00E31BA6">
        <w:t>Trascorsi i termini per l’esercizio del diritto di referendum la presente modifica di legge è pubblicata nel Bo</w:t>
      </w:r>
      <w:r w:rsidR="00C63477">
        <w:t>llettino ufficiale delle leggi</w:t>
      </w:r>
      <w:r w:rsidRPr="00E31BA6">
        <w:t>.</w:t>
      </w:r>
    </w:p>
    <w:p w:rsidR="008258C5" w:rsidRPr="00EC0052" w:rsidRDefault="008258C5" w:rsidP="00C63477">
      <w:pPr>
        <w:spacing w:before="60"/>
      </w:pPr>
      <w:r w:rsidRPr="00E31BA6">
        <w:t>Il Consiglio di Stato ne determina l'entrata in vigore.</w:t>
      </w:r>
    </w:p>
    <w:sectPr w:rsidR="008258C5" w:rsidRPr="00EC0052"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FE2" w:rsidRDefault="00251FE2">
      <w:r>
        <w:separator/>
      </w:r>
    </w:p>
  </w:endnote>
  <w:endnote w:type="continuationSeparator" w:id="0">
    <w:p w:rsidR="00251FE2" w:rsidRDefault="00251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E1981">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FE2" w:rsidRDefault="00251FE2">
      <w:r>
        <w:separator/>
      </w:r>
    </w:p>
  </w:footnote>
  <w:footnote w:type="continuationSeparator" w:id="0">
    <w:p w:rsidR="00251FE2" w:rsidRDefault="00251F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C408E"/>
    <w:multiLevelType w:val="hybridMultilevel"/>
    <w:tmpl w:val="875652EA"/>
    <w:lvl w:ilvl="0" w:tplc="8326D46C">
      <w:start w:val="1"/>
      <w:numFmt w:val="bullet"/>
      <w:lvlText w:val="-"/>
      <w:lvlJc w:val="left"/>
      <w:pPr>
        <w:tabs>
          <w:tab w:val="num" w:pos="1080"/>
        </w:tabs>
        <w:ind w:left="1080" w:hanging="360"/>
      </w:pPr>
      <w:rPr>
        <w:rFonts w:ascii="Arial" w:hAnsi="Arial" w:hint="default"/>
      </w:rPr>
    </w:lvl>
    <w:lvl w:ilvl="1" w:tplc="8326D46C">
      <w:start w:val="1"/>
      <w:numFmt w:val="bullet"/>
      <w:lvlText w:val="-"/>
      <w:lvlJc w:val="left"/>
      <w:pPr>
        <w:tabs>
          <w:tab w:val="num" w:pos="1800"/>
        </w:tabs>
        <w:ind w:left="1800" w:hanging="360"/>
      </w:pPr>
      <w:rPr>
        <w:rFonts w:ascii="Arial" w:hAnsi="Arial"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6B586595"/>
    <w:multiLevelType w:val="multilevel"/>
    <w:tmpl w:val="A3DE26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Arial" w:hAnsi="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842024"/>
    <w:multiLevelType w:val="multilevel"/>
    <w:tmpl w:val="92764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1"/>
  </w:num>
  <w:num w:numId="7">
    <w:abstractNumId w:val="7"/>
  </w:num>
  <w:num w:numId="8">
    <w:abstractNumId w:val="0"/>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1D351B"/>
    <w:rsid w:val="00251FE2"/>
    <w:rsid w:val="002B3873"/>
    <w:rsid w:val="002B698B"/>
    <w:rsid w:val="0032692E"/>
    <w:rsid w:val="003362B4"/>
    <w:rsid w:val="00341CED"/>
    <w:rsid w:val="003C16EA"/>
    <w:rsid w:val="00435BA3"/>
    <w:rsid w:val="00452A7E"/>
    <w:rsid w:val="00483B1C"/>
    <w:rsid w:val="0053660F"/>
    <w:rsid w:val="0059602E"/>
    <w:rsid w:val="005B03BF"/>
    <w:rsid w:val="006470C0"/>
    <w:rsid w:val="006E1E7D"/>
    <w:rsid w:val="0073572C"/>
    <w:rsid w:val="00747C39"/>
    <w:rsid w:val="0082115E"/>
    <w:rsid w:val="008258C5"/>
    <w:rsid w:val="008B2EE9"/>
    <w:rsid w:val="008E1981"/>
    <w:rsid w:val="00942AAE"/>
    <w:rsid w:val="00995265"/>
    <w:rsid w:val="00A05B99"/>
    <w:rsid w:val="00A133CF"/>
    <w:rsid w:val="00A8611B"/>
    <w:rsid w:val="00A9424E"/>
    <w:rsid w:val="00AA68D5"/>
    <w:rsid w:val="00AE6F3D"/>
    <w:rsid w:val="00AF5992"/>
    <w:rsid w:val="00B364FB"/>
    <w:rsid w:val="00B378FB"/>
    <w:rsid w:val="00B56C78"/>
    <w:rsid w:val="00BF3FC3"/>
    <w:rsid w:val="00C63477"/>
    <w:rsid w:val="00C92A1A"/>
    <w:rsid w:val="00C946E4"/>
    <w:rsid w:val="00CE008E"/>
    <w:rsid w:val="00D54A9E"/>
    <w:rsid w:val="00D962CD"/>
    <w:rsid w:val="00DC6D82"/>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customStyle="1" w:styleId="Paragrafoelenco1">
    <w:name w:val="Paragrafo elenco1"/>
    <w:basedOn w:val="Normale"/>
    <w:rsid w:val="008258C5"/>
    <w:pPr>
      <w:ind w:left="720"/>
      <w:jc w:val="left"/>
    </w:pPr>
    <w:rPr>
      <w:rFonts w:ascii="Calibri" w:hAnsi="Calibri"/>
      <w:sz w:val="22"/>
      <w:szCs w:val="22"/>
      <w:lang w:val="it-CH" w:eastAsia="en-US"/>
    </w:rPr>
  </w:style>
  <w:style w:type="paragraph" w:styleId="Paragrafoelenco">
    <w:name w:val="List Paragraph"/>
    <w:basedOn w:val="Normale"/>
    <w:uiPriority w:val="34"/>
    <w:qFormat/>
    <w:rsid w:val="008258C5"/>
    <w:pPr>
      <w:tabs>
        <w:tab w:val="left" w:pos="540"/>
      </w:tabs>
      <w:ind w:left="708"/>
    </w:pPr>
    <w:rPr>
      <w:szCs w:val="24"/>
    </w:rPr>
  </w:style>
  <w:style w:type="paragraph" w:customStyle="1" w:styleId="Paragrafoelenco2">
    <w:name w:val="Paragrafo elenco2"/>
    <w:basedOn w:val="Normale"/>
    <w:rsid w:val="008258C5"/>
    <w:pPr>
      <w:ind w:left="720"/>
      <w:jc w:val="left"/>
    </w:pPr>
    <w:rPr>
      <w:rFonts w:ascii="Calibri" w:hAnsi="Calibri"/>
      <w:sz w:val="22"/>
      <w:szCs w:val="22"/>
      <w:lang w:val="it-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customStyle="1" w:styleId="Paragrafoelenco1">
    <w:name w:val="Paragrafo elenco1"/>
    <w:basedOn w:val="Normale"/>
    <w:rsid w:val="008258C5"/>
    <w:pPr>
      <w:ind w:left="720"/>
      <w:jc w:val="left"/>
    </w:pPr>
    <w:rPr>
      <w:rFonts w:ascii="Calibri" w:hAnsi="Calibri"/>
      <w:sz w:val="22"/>
      <w:szCs w:val="22"/>
      <w:lang w:val="it-CH" w:eastAsia="en-US"/>
    </w:rPr>
  </w:style>
  <w:style w:type="paragraph" w:styleId="Paragrafoelenco">
    <w:name w:val="List Paragraph"/>
    <w:basedOn w:val="Normale"/>
    <w:uiPriority w:val="34"/>
    <w:qFormat/>
    <w:rsid w:val="008258C5"/>
    <w:pPr>
      <w:tabs>
        <w:tab w:val="left" w:pos="540"/>
      </w:tabs>
      <w:ind w:left="708"/>
    </w:pPr>
    <w:rPr>
      <w:szCs w:val="24"/>
    </w:rPr>
  </w:style>
  <w:style w:type="paragraph" w:customStyle="1" w:styleId="Paragrafoelenco2">
    <w:name w:val="Paragrafo elenco2"/>
    <w:basedOn w:val="Normale"/>
    <w:rsid w:val="008258C5"/>
    <w:pPr>
      <w:ind w:left="720"/>
      <w:jc w:val="left"/>
    </w:pPr>
    <w:rPr>
      <w:rFonts w:ascii="Calibri" w:hAnsi="Calibri"/>
      <w:sz w:val="22"/>
      <w:szCs w:val="22"/>
      <w:lang w:val="it-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3344</Words>
  <Characters>19065</Characters>
  <Application>Microsoft Office Word</Application>
  <DocSecurity>0</DocSecurity>
  <Lines>158</Lines>
  <Paragraphs>44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7</cp:revision>
  <cp:lastPrinted>2016-02-25T10:12:00Z</cp:lastPrinted>
  <dcterms:created xsi:type="dcterms:W3CDTF">2016-02-18T08:52:00Z</dcterms:created>
  <dcterms:modified xsi:type="dcterms:W3CDTF">2016-02-25T10:13:00Z</dcterms:modified>
</cp:coreProperties>
</file>