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B1D7B" w14:textId="77777777" w:rsidR="00225A26" w:rsidRPr="00331276" w:rsidRDefault="00225A26" w:rsidP="00B65F47">
      <w:pPr>
        <w:rPr>
          <w:rFonts w:cs="Arial"/>
          <w:b/>
        </w:rPr>
      </w:pPr>
      <w:r w:rsidRPr="00331276">
        <w:rPr>
          <w:rFonts w:cs="Arial"/>
          <w:b/>
          <w:sz w:val="28"/>
          <w:szCs w:val="28"/>
        </w:rPr>
        <w:t xml:space="preserve">Rapporto sulla mozione </w:t>
      </w:r>
      <w:r w:rsidR="00C32D77">
        <w:rPr>
          <w:rFonts w:cs="Arial"/>
          <w:b/>
          <w:sz w:val="28"/>
          <w:szCs w:val="28"/>
        </w:rPr>
        <w:t>del</w:t>
      </w:r>
      <w:r w:rsidR="00953DF4">
        <w:rPr>
          <w:rFonts w:cs="Arial"/>
          <w:b/>
          <w:sz w:val="28"/>
          <w:szCs w:val="28"/>
        </w:rPr>
        <w:t xml:space="preserve"> 18</w:t>
      </w:r>
      <w:r w:rsidR="00953DF4" w:rsidRPr="00331276">
        <w:rPr>
          <w:rFonts w:cs="Arial"/>
          <w:b/>
          <w:sz w:val="28"/>
          <w:szCs w:val="28"/>
        </w:rPr>
        <w:t xml:space="preserve"> </w:t>
      </w:r>
      <w:r w:rsidR="00953DF4">
        <w:rPr>
          <w:rFonts w:cs="Arial"/>
          <w:b/>
          <w:sz w:val="28"/>
          <w:szCs w:val="28"/>
        </w:rPr>
        <w:t>settembre 2023</w:t>
      </w:r>
      <w:r w:rsidR="00953DF4" w:rsidRPr="00331276">
        <w:rPr>
          <w:rFonts w:cs="Arial"/>
          <w:b/>
          <w:sz w:val="28"/>
          <w:szCs w:val="28"/>
        </w:rPr>
        <w:t xml:space="preserve"> </w:t>
      </w:r>
      <w:r w:rsidR="00C32D77">
        <w:rPr>
          <w:rFonts w:cs="Arial"/>
          <w:b/>
          <w:sz w:val="28"/>
          <w:szCs w:val="28"/>
        </w:rPr>
        <w:t xml:space="preserve">presentata </w:t>
      </w:r>
      <w:r w:rsidRPr="00331276">
        <w:rPr>
          <w:rFonts w:cs="Arial"/>
          <w:b/>
          <w:sz w:val="28"/>
          <w:szCs w:val="28"/>
        </w:rPr>
        <w:t xml:space="preserve">da </w:t>
      </w:r>
      <w:r w:rsidR="005D07F7">
        <w:rPr>
          <w:rFonts w:cs="Arial"/>
          <w:b/>
          <w:sz w:val="28"/>
          <w:szCs w:val="28"/>
        </w:rPr>
        <w:t>Roberto Ostinelli</w:t>
      </w:r>
      <w:r w:rsidRPr="00331276">
        <w:rPr>
          <w:rFonts w:cs="Arial"/>
          <w:b/>
          <w:sz w:val="28"/>
          <w:szCs w:val="28"/>
        </w:rPr>
        <w:t xml:space="preserve"> "</w:t>
      </w:r>
      <w:r w:rsidR="005D07F7">
        <w:rPr>
          <w:rFonts w:cs="Arial"/>
          <w:b/>
          <w:sz w:val="28"/>
          <w:szCs w:val="28"/>
        </w:rPr>
        <w:t>Mortalità COVID-19 in Ticino oltre il doppio rispetto ai numeri Svizzeri. Perché?</w:t>
      </w:r>
      <w:r w:rsidRPr="00331276">
        <w:rPr>
          <w:rFonts w:cs="Arial"/>
          <w:b/>
          <w:sz w:val="28"/>
          <w:szCs w:val="28"/>
        </w:rPr>
        <w:t>"</w:t>
      </w:r>
    </w:p>
    <w:p w14:paraId="2BD6EC0C" w14:textId="77777777" w:rsidR="00225A26" w:rsidRDefault="00225A26" w:rsidP="00B65F47">
      <w:pPr>
        <w:pStyle w:val="StandardRisoluzionedelConsigliodiStato"/>
        <w:ind w:right="-1"/>
      </w:pPr>
    </w:p>
    <w:p w14:paraId="6F2A6591" w14:textId="77777777" w:rsidR="00953DF4" w:rsidRDefault="00953DF4" w:rsidP="00B65F47">
      <w:pPr>
        <w:pStyle w:val="StandardRisoluzionedelConsigliodiStato"/>
        <w:ind w:right="-1"/>
      </w:pPr>
    </w:p>
    <w:p w14:paraId="48876A61" w14:textId="77777777" w:rsidR="00225A26" w:rsidRPr="00331276" w:rsidRDefault="00225A26" w:rsidP="00B65F47">
      <w:pPr>
        <w:pStyle w:val="StandardRisoluzionedelConsigliodiStato"/>
        <w:ind w:right="-1"/>
        <w:rPr>
          <w:szCs w:val="24"/>
        </w:rPr>
      </w:pPr>
      <w:r w:rsidRPr="00331276">
        <w:rPr>
          <w:szCs w:val="24"/>
        </w:rPr>
        <w:t>Signor</w:t>
      </w:r>
      <w:r w:rsidR="002400D6">
        <w:rPr>
          <w:szCs w:val="24"/>
        </w:rPr>
        <w:t>a</w:t>
      </w:r>
      <w:r w:rsidRPr="00331276">
        <w:rPr>
          <w:szCs w:val="24"/>
        </w:rPr>
        <w:t xml:space="preserve"> Presidente,</w:t>
      </w:r>
    </w:p>
    <w:p w14:paraId="0E08EB13" w14:textId="77777777" w:rsidR="00225A26" w:rsidRPr="00331276" w:rsidRDefault="00225A26" w:rsidP="00B65F47">
      <w:pPr>
        <w:rPr>
          <w:sz w:val="24"/>
          <w:szCs w:val="24"/>
        </w:rPr>
      </w:pPr>
      <w:r w:rsidRPr="00331276">
        <w:rPr>
          <w:sz w:val="24"/>
          <w:szCs w:val="24"/>
        </w:rPr>
        <w:t>signore e signori deputati,</w:t>
      </w:r>
    </w:p>
    <w:p w14:paraId="072EF798" w14:textId="77777777" w:rsidR="00225A26" w:rsidRPr="00331276" w:rsidRDefault="00225A26" w:rsidP="00B65F47">
      <w:pPr>
        <w:rPr>
          <w:sz w:val="24"/>
          <w:szCs w:val="24"/>
        </w:rPr>
      </w:pPr>
    </w:p>
    <w:p w14:paraId="2FDD44D5" w14:textId="77777777" w:rsidR="00C0276D" w:rsidRDefault="00225A26" w:rsidP="00B65F47">
      <w:pPr>
        <w:rPr>
          <w:bCs/>
          <w:sz w:val="24"/>
          <w:szCs w:val="24"/>
        </w:rPr>
      </w:pPr>
      <w:r w:rsidRPr="00331276">
        <w:rPr>
          <w:sz w:val="24"/>
          <w:szCs w:val="24"/>
        </w:rPr>
        <w:t xml:space="preserve">abbiamo esaminato la mozione </w:t>
      </w:r>
      <w:r w:rsidR="003A074E">
        <w:rPr>
          <w:sz w:val="24"/>
          <w:szCs w:val="24"/>
        </w:rPr>
        <w:t>in oggetto</w:t>
      </w:r>
      <w:r w:rsidRPr="00331276">
        <w:rPr>
          <w:sz w:val="24"/>
          <w:szCs w:val="24"/>
        </w:rPr>
        <w:t xml:space="preserve">, con la quale si chiede al Consiglio di Stato di </w:t>
      </w:r>
      <w:r w:rsidR="003E14E4">
        <w:rPr>
          <w:sz w:val="24"/>
          <w:szCs w:val="24"/>
        </w:rPr>
        <w:t xml:space="preserve">istituire una commissione extraparlamentare d’inchiesta, composta da </w:t>
      </w:r>
      <w:r w:rsidR="002400D6">
        <w:rPr>
          <w:sz w:val="24"/>
          <w:szCs w:val="24"/>
        </w:rPr>
        <w:t>“</w:t>
      </w:r>
      <w:r w:rsidR="003E14E4" w:rsidRPr="002400D6">
        <w:rPr>
          <w:i/>
          <w:sz w:val="24"/>
          <w:szCs w:val="24"/>
        </w:rPr>
        <w:t>figure autorevoli medico-sanitarie indipendenti e con sano spirito critico e scientifico</w:t>
      </w:r>
      <w:r w:rsidR="002400D6">
        <w:rPr>
          <w:i/>
          <w:sz w:val="24"/>
          <w:szCs w:val="24"/>
        </w:rPr>
        <w:t>”</w:t>
      </w:r>
      <w:r w:rsidR="003E14E4">
        <w:rPr>
          <w:sz w:val="24"/>
          <w:szCs w:val="24"/>
        </w:rPr>
        <w:t>,</w:t>
      </w:r>
      <w:r w:rsidR="00C0276D">
        <w:rPr>
          <w:sz w:val="24"/>
          <w:szCs w:val="24"/>
        </w:rPr>
        <w:t xml:space="preserve"> </w:t>
      </w:r>
      <w:r w:rsidR="00C0276D">
        <w:rPr>
          <w:bCs/>
          <w:sz w:val="24"/>
          <w:szCs w:val="24"/>
        </w:rPr>
        <w:t xml:space="preserve">intesa a </w:t>
      </w:r>
      <w:r w:rsidR="00C0276D">
        <w:rPr>
          <w:sz w:val="24"/>
          <w:szCs w:val="24"/>
        </w:rPr>
        <w:t xml:space="preserve">spiegare i tassi di decesso da COVID-19 verificatisi in Ticino. A giudizio del mozionante infatti </w:t>
      </w:r>
      <w:r w:rsidR="00C0276D" w:rsidRPr="00B2602D">
        <w:rPr>
          <w:sz w:val="24"/>
          <w:szCs w:val="24"/>
        </w:rPr>
        <w:t>“</w:t>
      </w:r>
      <w:r w:rsidR="00C0276D" w:rsidRPr="00B2602D">
        <w:rPr>
          <w:i/>
          <w:sz w:val="24"/>
          <w:szCs w:val="24"/>
        </w:rPr>
        <w:t xml:space="preserve">in </w:t>
      </w:r>
      <w:r w:rsidR="00C0276D" w:rsidRPr="00B2602D">
        <w:rPr>
          <w:bCs/>
          <w:i/>
          <w:sz w:val="24"/>
          <w:szCs w:val="24"/>
        </w:rPr>
        <w:t>Ticino abbiamo avuto il doppio di morti per milion</w:t>
      </w:r>
      <w:r w:rsidR="009368E1">
        <w:rPr>
          <w:bCs/>
          <w:i/>
          <w:sz w:val="24"/>
          <w:szCs w:val="24"/>
        </w:rPr>
        <w:t>e</w:t>
      </w:r>
      <w:r w:rsidR="00C0276D" w:rsidRPr="00B2602D">
        <w:rPr>
          <w:bCs/>
          <w:i/>
          <w:sz w:val="24"/>
          <w:szCs w:val="24"/>
        </w:rPr>
        <w:t xml:space="preserve"> di abitanti rispetto alla Svizzera, ed il confronto con i dati di alcune nazioni limitrofe e paesi industrializzati è spietato</w:t>
      </w:r>
      <w:r w:rsidR="00C0276D" w:rsidRPr="00B2602D">
        <w:rPr>
          <w:bCs/>
          <w:sz w:val="24"/>
          <w:szCs w:val="24"/>
        </w:rPr>
        <w:t>”</w:t>
      </w:r>
      <w:r w:rsidR="00C0276D">
        <w:rPr>
          <w:bCs/>
          <w:sz w:val="24"/>
          <w:szCs w:val="24"/>
        </w:rPr>
        <w:t xml:space="preserve">. A suo dire, </w:t>
      </w:r>
      <w:r w:rsidR="004E783D">
        <w:rPr>
          <w:bCs/>
          <w:sz w:val="24"/>
          <w:szCs w:val="24"/>
        </w:rPr>
        <w:t xml:space="preserve">è un </w:t>
      </w:r>
      <w:r w:rsidR="004E783D" w:rsidRPr="004E783D">
        <w:rPr>
          <w:bCs/>
          <w:i/>
          <w:sz w:val="24"/>
          <w:szCs w:val="24"/>
        </w:rPr>
        <w:t>“pessimo risultato”</w:t>
      </w:r>
      <w:r w:rsidR="004E783D">
        <w:rPr>
          <w:bCs/>
          <w:sz w:val="24"/>
          <w:szCs w:val="24"/>
        </w:rPr>
        <w:t xml:space="preserve"> </w:t>
      </w:r>
      <w:r w:rsidR="00C0276D">
        <w:rPr>
          <w:bCs/>
          <w:sz w:val="24"/>
          <w:szCs w:val="24"/>
        </w:rPr>
        <w:t>c</w:t>
      </w:r>
      <w:r w:rsidR="004E783D">
        <w:rPr>
          <w:bCs/>
          <w:sz w:val="24"/>
          <w:szCs w:val="24"/>
        </w:rPr>
        <w:t>he</w:t>
      </w:r>
      <w:r w:rsidR="00C0276D">
        <w:rPr>
          <w:bCs/>
          <w:sz w:val="24"/>
          <w:szCs w:val="24"/>
        </w:rPr>
        <w:t xml:space="preserve"> sarebbe la conseguenza di errori fatti dalle </w:t>
      </w:r>
      <w:r w:rsidR="003A074E">
        <w:rPr>
          <w:bCs/>
          <w:sz w:val="24"/>
          <w:szCs w:val="24"/>
        </w:rPr>
        <w:t>a</w:t>
      </w:r>
      <w:r w:rsidR="00C0276D">
        <w:rPr>
          <w:bCs/>
          <w:sz w:val="24"/>
          <w:szCs w:val="24"/>
        </w:rPr>
        <w:t>utorità nella gestione della pandemia.</w:t>
      </w:r>
      <w:r w:rsidR="00A4788C">
        <w:rPr>
          <w:bCs/>
          <w:sz w:val="24"/>
          <w:szCs w:val="24"/>
        </w:rPr>
        <w:t xml:space="preserve"> </w:t>
      </w:r>
    </w:p>
    <w:p w14:paraId="56A66536" w14:textId="77777777" w:rsidR="005A2DDD" w:rsidRDefault="005A2DDD" w:rsidP="00B65F47">
      <w:pPr>
        <w:rPr>
          <w:bCs/>
          <w:sz w:val="24"/>
          <w:szCs w:val="24"/>
        </w:rPr>
      </w:pPr>
    </w:p>
    <w:p w14:paraId="4885AD8C" w14:textId="77777777" w:rsidR="007F1472" w:rsidRDefault="007F1472" w:rsidP="00B65F47">
      <w:pPr>
        <w:rPr>
          <w:bCs/>
          <w:sz w:val="24"/>
          <w:szCs w:val="24"/>
        </w:rPr>
      </w:pPr>
      <w:r>
        <w:rPr>
          <w:bCs/>
          <w:sz w:val="24"/>
          <w:szCs w:val="24"/>
        </w:rPr>
        <w:t xml:space="preserve">I servizi cantonali interessati, così come quelli della Confederazione, </w:t>
      </w:r>
      <w:r w:rsidR="004E783D">
        <w:rPr>
          <w:bCs/>
          <w:sz w:val="24"/>
          <w:szCs w:val="24"/>
        </w:rPr>
        <w:t xml:space="preserve">già nel corso della crisi </w:t>
      </w:r>
      <w:r>
        <w:rPr>
          <w:bCs/>
          <w:sz w:val="24"/>
          <w:szCs w:val="24"/>
        </w:rPr>
        <w:t xml:space="preserve">hanno evidentemente proceduto a esaminare in modo critico le differenti misure che sono state messe in </w:t>
      </w:r>
      <w:r w:rsidR="004E783D">
        <w:rPr>
          <w:bCs/>
          <w:sz w:val="24"/>
          <w:szCs w:val="24"/>
        </w:rPr>
        <w:t>campo</w:t>
      </w:r>
      <w:r>
        <w:rPr>
          <w:bCs/>
          <w:sz w:val="24"/>
          <w:szCs w:val="24"/>
        </w:rPr>
        <w:t xml:space="preserve"> durante i 3 anni di pandemia, con l’obiettivo di identificarne i punti forti e di debolezza</w:t>
      </w:r>
      <w:r w:rsidR="004E783D">
        <w:rPr>
          <w:bCs/>
          <w:sz w:val="24"/>
          <w:szCs w:val="24"/>
        </w:rPr>
        <w:t xml:space="preserve"> nonché le aree migliorabili</w:t>
      </w:r>
      <w:r>
        <w:rPr>
          <w:bCs/>
          <w:sz w:val="24"/>
          <w:szCs w:val="24"/>
        </w:rPr>
        <w:t xml:space="preserve"> da tenere in considerazione nell’aggiornamento dei piani di intervento. </w:t>
      </w:r>
      <w:r w:rsidR="00FF53AA">
        <w:rPr>
          <w:bCs/>
          <w:sz w:val="24"/>
          <w:szCs w:val="24"/>
        </w:rPr>
        <w:t>La revisione della legislazione federale sulle epidemie, attualmente in consultazione, e la definizione del nuovo concetto pandemico</w:t>
      </w:r>
      <w:r w:rsidR="003A074E">
        <w:rPr>
          <w:bCs/>
          <w:sz w:val="24"/>
          <w:szCs w:val="24"/>
        </w:rPr>
        <w:t xml:space="preserve"> nazionale</w:t>
      </w:r>
      <w:r w:rsidR="00FF53AA">
        <w:rPr>
          <w:bCs/>
          <w:sz w:val="24"/>
          <w:szCs w:val="24"/>
        </w:rPr>
        <w:t>, in cui sono coinvolti anche rappresenta</w:t>
      </w:r>
      <w:r w:rsidR="00C32D77">
        <w:rPr>
          <w:bCs/>
          <w:sz w:val="24"/>
          <w:szCs w:val="24"/>
        </w:rPr>
        <w:t>n</w:t>
      </w:r>
      <w:r w:rsidR="00FF53AA">
        <w:rPr>
          <w:bCs/>
          <w:sz w:val="24"/>
          <w:szCs w:val="24"/>
        </w:rPr>
        <w:t>ti del nostro Cantone, sono l</w:t>
      </w:r>
      <w:r w:rsidR="00A71432">
        <w:rPr>
          <w:bCs/>
          <w:sz w:val="24"/>
          <w:szCs w:val="24"/>
        </w:rPr>
        <w:t>e</w:t>
      </w:r>
      <w:r w:rsidR="00FF53AA">
        <w:rPr>
          <w:bCs/>
          <w:sz w:val="24"/>
          <w:szCs w:val="24"/>
        </w:rPr>
        <w:t xml:space="preserve"> prim</w:t>
      </w:r>
      <w:r w:rsidR="00A71432">
        <w:rPr>
          <w:bCs/>
          <w:sz w:val="24"/>
          <w:szCs w:val="24"/>
        </w:rPr>
        <w:t>e</w:t>
      </w:r>
      <w:r w:rsidR="00FF53AA">
        <w:rPr>
          <w:bCs/>
          <w:sz w:val="24"/>
          <w:szCs w:val="24"/>
        </w:rPr>
        <w:t xml:space="preserve"> conseguenz</w:t>
      </w:r>
      <w:r w:rsidR="00A71432">
        <w:rPr>
          <w:bCs/>
          <w:sz w:val="24"/>
          <w:szCs w:val="24"/>
        </w:rPr>
        <w:t>e</w:t>
      </w:r>
      <w:r w:rsidR="00FF53AA">
        <w:rPr>
          <w:bCs/>
          <w:sz w:val="24"/>
          <w:szCs w:val="24"/>
        </w:rPr>
        <w:t xml:space="preserve"> </w:t>
      </w:r>
      <w:r w:rsidR="00A71432">
        <w:rPr>
          <w:bCs/>
          <w:sz w:val="24"/>
          <w:szCs w:val="24"/>
        </w:rPr>
        <w:t xml:space="preserve">concrete </w:t>
      </w:r>
      <w:r w:rsidR="00FF53AA">
        <w:rPr>
          <w:bCs/>
          <w:sz w:val="24"/>
          <w:szCs w:val="24"/>
        </w:rPr>
        <w:t>di tal</w:t>
      </w:r>
      <w:r w:rsidR="004E783D">
        <w:rPr>
          <w:bCs/>
          <w:sz w:val="24"/>
          <w:szCs w:val="24"/>
        </w:rPr>
        <w:t>i</w:t>
      </w:r>
      <w:r w:rsidR="00FF53AA">
        <w:rPr>
          <w:bCs/>
          <w:sz w:val="24"/>
          <w:szCs w:val="24"/>
        </w:rPr>
        <w:t xml:space="preserve"> analisi. </w:t>
      </w:r>
      <w:r>
        <w:rPr>
          <w:bCs/>
          <w:sz w:val="24"/>
          <w:szCs w:val="24"/>
        </w:rPr>
        <w:t xml:space="preserve">Questo lavoro è </w:t>
      </w:r>
      <w:r w:rsidR="00FF53AA">
        <w:rPr>
          <w:bCs/>
          <w:sz w:val="24"/>
          <w:szCs w:val="24"/>
        </w:rPr>
        <w:t xml:space="preserve">comunque </w:t>
      </w:r>
      <w:r>
        <w:rPr>
          <w:bCs/>
          <w:sz w:val="24"/>
          <w:szCs w:val="24"/>
        </w:rPr>
        <w:t xml:space="preserve">per sua natura destinato a protrarsi ancora per qualche tempo, così da </w:t>
      </w:r>
      <w:r w:rsidR="00FF53AA">
        <w:rPr>
          <w:bCs/>
          <w:sz w:val="24"/>
          <w:szCs w:val="24"/>
        </w:rPr>
        <w:t xml:space="preserve">fare tesoro </w:t>
      </w:r>
      <w:r w:rsidR="00A71432">
        <w:rPr>
          <w:bCs/>
          <w:sz w:val="24"/>
          <w:szCs w:val="24"/>
        </w:rPr>
        <w:t>non solo delle nostre es</w:t>
      </w:r>
      <w:r w:rsidR="00B3102D">
        <w:rPr>
          <w:bCs/>
          <w:sz w:val="24"/>
          <w:szCs w:val="24"/>
        </w:rPr>
        <w:t>p</w:t>
      </w:r>
      <w:r w:rsidR="00A71432">
        <w:rPr>
          <w:bCs/>
          <w:sz w:val="24"/>
          <w:szCs w:val="24"/>
        </w:rPr>
        <w:t xml:space="preserve">erienze, ma anche </w:t>
      </w:r>
      <w:r>
        <w:rPr>
          <w:bCs/>
          <w:sz w:val="24"/>
          <w:szCs w:val="24"/>
        </w:rPr>
        <w:t xml:space="preserve">delle evidenze che man mano </w:t>
      </w:r>
      <w:r w:rsidR="00DE5FBD">
        <w:rPr>
          <w:bCs/>
          <w:sz w:val="24"/>
          <w:szCs w:val="24"/>
        </w:rPr>
        <w:t xml:space="preserve">stanno </w:t>
      </w:r>
      <w:r>
        <w:rPr>
          <w:bCs/>
          <w:sz w:val="24"/>
          <w:szCs w:val="24"/>
        </w:rPr>
        <w:t>emerg</w:t>
      </w:r>
      <w:r w:rsidR="00DE5FBD">
        <w:rPr>
          <w:bCs/>
          <w:sz w:val="24"/>
          <w:szCs w:val="24"/>
        </w:rPr>
        <w:t>endo</w:t>
      </w:r>
      <w:r>
        <w:rPr>
          <w:bCs/>
          <w:sz w:val="24"/>
          <w:szCs w:val="24"/>
        </w:rPr>
        <w:t xml:space="preserve"> dai molti studi </w:t>
      </w:r>
      <w:r w:rsidR="00DE5FBD">
        <w:rPr>
          <w:bCs/>
          <w:sz w:val="24"/>
          <w:szCs w:val="24"/>
        </w:rPr>
        <w:t xml:space="preserve">eseguiti, in corso o </w:t>
      </w:r>
      <w:r w:rsidR="00FF53AA">
        <w:rPr>
          <w:bCs/>
          <w:sz w:val="24"/>
          <w:szCs w:val="24"/>
        </w:rPr>
        <w:t xml:space="preserve">che </w:t>
      </w:r>
      <w:r w:rsidR="00DE5FBD">
        <w:rPr>
          <w:bCs/>
          <w:sz w:val="24"/>
          <w:szCs w:val="24"/>
        </w:rPr>
        <w:t xml:space="preserve">anche nel prossimo futuro saranno attivati e </w:t>
      </w:r>
      <w:r>
        <w:rPr>
          <w:bCs/>
          <w:sz w:val="24"/>
          <w:szCs w:val="24"/>
        </w:rPr>
        <w:t>pubblicati nella letteratura scientifica</w:t>
      </w:r>
      <w:r w:rsidR="00A71432">
        <w:rPr>
          <w:bCs/>
          <w:sz w:val="24"/>
          <w:szCs w:val="24"/>
        </w:rPr>
        <w:t xml:space="preserve"> da gruppi di ricerca indipendenti</w:t>
      </w:r>
      <w:r>
        <w:rPr>
          <w:bCs/>
          <w:sz w:val="24"/>
          <w:szCs w:val="24"/>
        </w:rPr>
        <w:t>.</w:t>
      </w:r>
      <w:r w:rsidR="00A71432">
        <w:rPr>
          <w:bCs/>
          <w:sz w:val="24"/>
          <w:szCs w:val="24"/>
        </w:rPr>
        <w:t xml:space="preserve"> </w:t>
      </w:r>
      <w:r>
        <w:rPr>
          <w:bCs/>
          <w:sz w:val="24"/>
          <w:szCs w:val="24"/>
        </w:rPr>
        <w:t xml:space="preserve"> </w:t>
      </w:r>
    </w:p>
    <w:p w14:paraId="4B5FA109" w14:textId="77777777" w:rsidR="007F1472" w:rsidRDefault="007F1472" w:rsidP="00B65F47">
      <w:pPr>
        <w:rPr>
          <w:bCs/>
          <w:sz w:val="24"/>
          <w:szCs w:val="24"/>
        </w:rPr>
      </w:pPr>
    </w:p>
    <w:p w14:paraId="2EB1B38E" w14:textId="77777777" w:rsidR="005A2DDD" w:rsidRDefault="00A71432" w:rsidP="00B65F47">
      <w:pPr>
        <w:rPr>
          <w:bCs/>
          <w:sz w:val="24"/>
          <w:szCs w:val="24"/>
        </w:rPr>
      </w:pPr>
      <w:r>
        <w:rPr>
          <w:bCs/>
          <w:sz w:val="24"/>
          <w:szCs w:val="24"/>
        </w:rPr>
        <w:t>Tuttavia, l</w:t>
      </w:r>
      <w:r w:rsidR="005A2DDD">
        <w:rPr>
          <w:bCs/>
          <w:sz w:val="24"/>
          <w:szCs w:val="24"/>
        </w:rPr>
        <w:t xml:space="preserve">a </w:t>
      </w:r>
      <w:r w:rsidR="005A2DDD" w:rsidRPr="005A2DDD">
        <w:rPr>
          <w:bCs/>
          <w:sz w:val="24"/>
          <w:szCs w:val="24"/>
        </w:rPr>
        <w:t xml:space="preserve">richiesta di istituire una Commissione extraparlamentare per indagare sui dati di mortalità </w:t>
      </w:r>
      <w:r w:rsidR="002009E7">
        <w:rPr>
          <w:bCs/>
          <w:sz w:val="24"/>
          <w:szCs w:val="24"/>
        </w:rPr>
        <w:t xml:space="preserve">oltrepassa questo ambito </w:t>
      </w:r>
      <w:r w:rsidR="009368E1">
        <w:rPr>
          <w:bCs/>
          <w:sz w:val="24"/>
          <w:szCs w:val="24"/>
        </w:rPr>
        <w:t xml:space="preserve">normale </w:t>
      </w:r>
      <w:r w:rsidR="002009E7">
        <w:rPr>
          <w:bCs/>
          <w:sz w:val="24"/>
          <w:szCs w:val="24"/>
        </w:rPr>
        <w:t xml:space="preserve">di revisione e </w:t>
      </w:r>
      <w:r w:rsidR="005A2DDD" w:rsidRPr="005A2DDD">
        <w:rPr>
          <w:bCs/>
          <w:sz w:val="24"/>
          <w:szCs w:val="24"/>
        </w:rPr>
        <w:t xml:space="preserve">merita </w:t>
      </w:r>
      <w:r w:rsidR="002009E7">
        <w:rPr>
          <w:bCs/>
          <w:sz w:val="24"/>
          <w:szCs w:val="24"/>
        </w:rPr>
        <w:t xml:space="preserve">pertanto </w:t>
      </w:r>
      <w:r w:rsidRPr="005A2DDD">
        <w:rPr>
          <w:bCs/>
          <w:sz w:val="24"/>
          <w:szCs w:val="24"/>
        </w:rPr>
        <w:t xml:space="preserve">una risposta </w:t>
      </w:r>
      <w:r w:rsidR="00680926">
        <w:rPr>
          <w:bCs/>
          <w:sz w:val="24"/>
          <w:szCs w:val="24"/>
        </w:rPr>
        <w:t xml:space="preserve">ben </w:t>
      </w:r>
      <w:r w:rsidRPr="005A2DDD">
        <w:rPr>
          <w:bCs/>
          <w:sz w:val="24"/>
          <w:szCs w:val="24"/>
        </w:rPr>
        <w:t>ponderata</w:t>
      </w:r>
      <w:r w:rsidR="003A074E">
        <w:rPr>
          <w:bCs/>
          <w:sz w:val="24"/>
          <w:szCs w:val="24"/>
        </w:rPr>
        <w:t>,</w:t>
      </w:r>
      <w:r w:rsidR="005A2DDD" w:rsidRPr="005A2DDD">
        <w:rPr>
          <w:bCs/>
          <w:sz w:val="24"/>
          <w:szCs w:val="24"/>
        </w:rPr>
        <w:t xml:space="preserve"> anche per rispetto della sofferenza e </w:t>
      </w:r>
      <w:r w:rsidR="002009E7">
        <w:rPr>
          <w:bCs/>
          <w:sz w:val="24"/>
          <w:szCs w:val="24"/>
        </w:rPr>
        <w:t>de</w:t>
      </w:r>
      <w:r w:rsidR="003A074E">
        <w:rPr>
          <w:bCs/>
          <w:sz w:val="24"/>
          <w:szCs w:val="24"/>
        </w:rPr>
        <w:t xml:space="preserve">i lutti </w:t>
      </w:r>
      <w:r w:rsidR="005A2DDD" w:rsidRPr="005A2DDD">
        <w:rPr>
          <w:bCs/>
          <w:sz w:val="24"/>
          <w:szCs w:val="24"/>
        </w:rPr>
        <w:t>che ha</w:t>
      </w:r>
      <w:r w:rsidR="000F7E35">
        <w:rPr>
          <w:bCs/>
          <w:sz w:val="24"/>
          <w:szCs w:val="24"/>
        </w:rPr>
        <w:t>nno</w:t>
      </w:r>
      <w:r w:rsidR="005A2DDD" w:rsidRPr="005A2DDD">
        <w:rPr>
          <w:bCs/>
          <w:sz w:val="24"/>
          <w:szCs w:val="24"/>
        </w:rPr>
        <w:t xml:space="preserve"> toccato molte famiglie ticinesi cos</w:t>
      </w:r>
      <w:r w:rsidR="009368E1">
        <w:rPr>
          <w:bCs/>
          <w:sz w:val="24"/>
          <w:szCs w:val="24"/>
        </w:rPr>
        <w:t>ì</w:t>
      </w:r>
      <w:r w:rsidR="005A2DDD" w:rsidRPr="005A2DDD">
        <w:rPr>
          <w:bCs/>
          <w:sz w:val="24"/>
          <w:szCs w:val="24"/>
        </w:rPr>
        <w:t xml:space="preserve"> da vicino</w:t>
      </w:r>
      <w:r>
        <w:rPr>
          <w:bCs/>
          <w:sz w:val="24"/>
          <w:szCs w:val="24"/>
        </w:rPr>
        <w:t xml:space="preserve">. In tale contesto è di fondamentale importanza che i dati </w:t>
      </w:r>
      <w:r w:rsidR="002009E7">
        <w:rPr>
          <w:bCs/>
          <w:sz w:val="24"/>
          <w:szCs w:val="24"/>
        </w:rPr>
        <w:t xml:space="preserve">considerati </w:t>
      </w:r>
      <w:r>
        <w:rPr>
          <w:bCs/>
          <w:sz w:val="24"/>
          <w:szCs w:val="24"/>
        </w:rPr>
        <w:t xml:space="preserve">siano completi e analizzati in modo accurato, che le critiche siano basate </w:t>
      </w:r>
      <w:r w:rsidRPr="005A2DDD">
        <w:rPr>
          <w:bCs/>
          <w:sz w:val="24"/>
          <w:szCs w:val="24"/>
        </w:rPr>
        <w:t>su evidenze scientifiche solide</w:t>
      </w:r>
      <w:r>
        <w:rPr>
          <w:bCs/>
          <w:sz w:val="24"/>
          <w:szCs w:val="24"/>
        </w:rPr>
        <w:t xml:space="preserve"> e </w:t>
      </w:r>
      <w:r w:rsidR="00680926">
        <w:rPr>
          <w:bCs/>
          <w:sz w:val="24"/>
          <w:szCs w:val="24"/>
        </w:rPr>
        <w:t xml:space="preserve">che i confronti avvengano fra situazioni </w:t>
      </w:r>
      <w:r w:rsidR="002009E7">
        <w:rPr>
          <w:bCs/>
          <w:sz w:val="24"/>
          <w:szCs w:val="24"/>
        </w:rPr>
        <w:t>effettivamente paragonabili</w:t>
      </w:r>
      <w:r w:rsidR="00680926">
        <w:rPr>
          <w:bCs/>
          <w:sz w:val="24"/>
          <w:szCs w:val="24"/>
        </w:rPr>
        <w:t>.</w:t>
      </w:r>
    </w:p>
    <w:p w14:paraId="72422DE4" w14:textId="77777777" w:rsidR="0036582C" w:rsidRDefault="0036582C" w:rsidP="00B65F47">
      <w:pPr>
        <w:rPr>
          <w:sz w:val="24"/>
          <w:szCs w:val="24"/>
        </w:rPr>
      </w:pPr>
    </w:p>
    <w:p w14:paraId="6FE785D3" w14:textId="77777777" w:rsidR="00C51024" w:rsidRPr="00331276" w:rsidRDefault="00C51024" w:rsidP="00B65F47">
      <w:pPr>
        <w:rPr>
          <w:sz w:val="24"/>
          <w:szCs w:val="24"/>
        </w:rPr>
      </w:pPr>
    </w:p>
    <w:p w14:paraId="2005F58D" w14:textId="77777777" w:rsidR="00225A26" w:rsidRPr="00331276" w:rsidRDefault="00225A26" w:rsidP="00B65F47">
      <w:pPr>
        <w:pStyle w:val="Paragrafoelenco"/>
        <w:numPr>
          <w:ilvl w:val="0"/>
          <w:numId w:val="18"/>
        </w:numPr>
        <w:ind w:left="567" w:hanging="567"/>
        <w:rPr>
          <w:b/>
          <w:sz w:val="24"/>
          <w:szCs w:val="24"/>
        </w:rPr>
      </w:pPr>
      <w:r w:rsidRPr="00331276">
        <w:rPr>
          <w:b/>
          <w:sz w:val="24"/>
          <w:szCs w:val="24"/>
        </w:rPr>
        <w:t>PREMESSA</w:t>
      </w:r>
    </w:p>
    <w:p w14:paraId="1FA9EC7B" w14:textId="77777777" w:rsidR="00225A26" w:rsidRPr="00331276" w:rsidRDefault="00225A26" w:rsidP="00B65F47">
      <w:pPr>
        <w:rPr>
          <w:sz w:val="24"/>
          <w:szCs w:val="24"/>
        </w:rPr>
      </w:pPr>
    </w:p>
    <w:p w14:paraId="54E1DE62" w14:textId="77777777" w:rsidR="00366A72" w:rsidRDefault="00F97385" w:rsidP="00092316">
      <w:pPr>
        <w:pStyle w:val="StandardRisoluzionedelConsigliodiStato"/>
        <w:ind w:right="-1"/>
        <w:rPr>
          <w:szCs w:val="24"/>
        </w:rPr>
      </w:pPr>
      <w:r>
        <w:rPr>
          <w:szCs w:val="24"/>
        </w:rPr>
        <w:t xml:space="preserve">Fatte salve le correzioni e precisazioni di cui </w:t>
      </w:r>
      <w:r w:rsidR="00366A72">
        <w:rPr>
          <w:szCs w:val="24"/>
        </w:rPr>
        <w:t>si dirà in seguito relativamente ai dati di mortalità presentati nella mozione</w:t>
      </w:r>
      <w:r>
        <w:rPr>
          <w:szCs w:val="24"/>
        </w:rPr>
        <w:t xml:space="preserve">, </w:t>
      </w:r>
      <w:r w:rsidR="003A074E">
        <w:rPr>
          <w:szCs w:val="24"/>
        </w:rPr>
        <w:t xml:space="preserve">resta evidente </w:t>
      </w:r>
      <w:r w:rsidR="00FA37C5">
        <w:rPr>
          <w:szCs w:val="24"/>
        </w:rPr>
        <w:t>che</w:t>
      </w:r>
      <w:r w:rsidR="00366A72">
        <w:rPr>
          <w:szCs w:val="24"/>
        </w:rPr>
        <w:t>,</w:t>
      </w:r>
      <w:r w:rsidR="00FA37C5">
        <w:rPr>
          <w:szCs w:val="24"/>
        </w:rPr>
        <w:t xml:space="preserve"> </w:t>
      </w:r>
      <w:r w:rsidR="00366A72">
        <w:rPr>
          <w:szCs w:val="24"/>
        </w:rPr>
        <w:t xml:space="preserve">come tutti sanno, </w:t>
      </w:r>
      <w:r w:rsidR="00FA37C5">
        <w:rPr>
          <w:szCs w:val="24"/>
        </w:rPr>
        <w:t xml:space="preserve">il nostro Cantone </w:t>
      </w:r>
      <w:r w:rsidR="00FA37C5">
        <w:rPr>
          <w:szCs w:val="24"/>
        </w:rPr>
        <w:lastRenderedPageBreak/>
        <w:t xml:space="preserve">è purtroppo stato colpito dalla pandemia da SARS-CoV-2 in modo particolarmente pesante. Il Ticino ha pagato un </w:t>
      </w:r>
      <w:r w:rsidR="00366A72">
        <w:rPr>
          <w:szCs w:val="24"/>
        </w:rPr>
        <w:t>tributo</w:t>
      </w:r>
      <w:r w:rsidR="00FA37C5">
        <w:rPr>
          <w:szCs w:val="24"/>
        </w:rPr>
        <w:t xml:space="preserve"> elevato, sia in termini di </w:t>
      </w:r>
      <w:r w:rsidR="00677154">
        <w:rPr>
          <w:szCs w:val="24"/>
        </w:rPr>
        <w:t>decessi</w:t>
      </w:r>
      <w:r w:rsidR="00FA37C5">
        <w:rPr>
          <w:szCs w:val="24"/>
        </w:rPr>
        <w:t>, sia di ospedalizzazioni, sia di paura</w:t>
      </w:r>
      <w:r w:rsidR="00366A72">
        <w:rPr>
          <w:szCs w:val="24"/>
        </w:rPr>
        <w:t xml:space="preserve">, </w:t>
      </w:r>
      <w:r w:rsidR="00FA37C5">
        <w:rPr>
          <w:szCs w:val="24"/>
        </w:rPr>
        <w:t>sofferenza</w:t>
      </w:r>
      <w:r w:rsidR="00366A72">
        <w:rPr>
          <w:szCs w:val="24"/>
        </w:rPr>
        <w:t xml:space="preserve"> e difficoltà</w:t>
      </w:r>
      <w:r w:rsidR="00FA37C5">
        <w:rPr>
          <w:szCs w:val="24"/>
        </w:rPr>
        <w:t xml:space="preserve"> da parte della nostra popolazione. </w:t>
      </w:r>
    </w:p>
    <w:p w14:paraId="781D3C2D" w14:textId="77777777" w:rsidR="0036582C" w:rsidRDefault="0036582C" w:rsidP="00092316">
      <w:pPr>
        <w:pStyle w:val="StandardRisoluzionedelConsigliodiStato"/>
        <w:ind w:right="-1"/>
        <w:rPr>
          <w:szCs w:val="24"/>
        </w:rPr>
      </w:pPr>
    </w:p>
    <w:p w14:paraId="149A7DBD" w14:textId="77777777" w:rsidR="00C37321" w:rsidRDefault="00366A72" w:rsidP="00092316">
      <w:pPr>
        <w:pStyle w:val="StandardRisoluzionedelConsigliodiStato"/>
        <w:ind w:right="-1"/>
        <w:rPr>
          <w:szCs w:val="24"/>
        </w:rPr>
      </w:pPr>
      <w:r>
        <w:rPr>
          <w:szCs w:val="24"/>
        </w:rPr>
        <w:t>A questo riguardo n</w:t>
      </w:r>
      <w:r w:rsidR="00FA37C5">
        <w:rPr>
          <w:szCs w:val="24"/>
        </w:rPr>
        <w:t xml:space="preserve">on dobbiamo dimenticare </w:t>
      </w:r>
      <w:r w:rsidR="00FA37C5" w:rsidRPr="00FA37C5">
        <w:rPr>
          <w:szCs w:val="24"/>
        </w:rPr>
        <w:t>che il primo caso in assoluto di COVID-19 in Europa era stato riconosciuto il 21 febbraio 2020 in Lombardia</w:t>
      </w:r>
      <w:r>
        <w:rPr>
          <w:szCs w:val="24"/>
        </w:rPr>
        <w:t xml:space="preserve">, con </w:t>
      </w:r>
      <w:r w:rsidR="00FA37C5" w:rsidRPr="00FA37C5">
        <w:rPr>
          <w:szCs w:val="24"/>
        </w:rPr>
        <w:t xml:space="preserve">il Ticino </w:t>
      </w:r>
      <w:r>
        <w:rPr>
          <w:szCs w:val="24"/>
        </w:rPr>
        <w:t xml:space="preserve">che </w:t>
      </w:r>
      <w:r w:rsidR="00FA37C5" w:rsidRPr="00FA37C5">
        <w:rPr>
          <w:szCs w:val="24"/>
        </w:rPr>
        <w:t>aveva</w:t>
      </w:r>
      <w:r>
        <w:rPr>
          <w:szCs w:val="24"/>
        </w:rPr>
        <w:t xml:space="preserve"> dovuto </w:t>
      </w:r>
      <w:r w:rsidR="00FA37C5" w:rsidRPr="00FA37C5">
        <w:rPr>
          <w:szCs w:val="24"/>
        </w:rPr>
        <w:t>registra</w:t>
      </w:r>
      <w:r>
        <w:rPr>
          <w:szCs w:val="24"/>
        </w:rPr>
        <w:t>re</w:t>
      </w:r>
      <w:r w:rsidR="00FA37C5" w:rsidRPr="00FA37C5">
        <w:rPr>
          <w:szCs w:val="24"/>
        </w:rPr>
        <w:t xml:space="preserve"> il primo caso </w:t>
      </w:r>
      <w:r w:rsidR="00FA37C5">
        <w:rPr>
          <w:szCs w:val="24"/>
        </w:rPr>
        <w:t xml:space="preserve">già </w:t>
      </w:r>
      <w:r>
        <w:rPr>
          <w:szCs w:val="24"/>
        </w:rPr>
        <w:t xml:space="preserve">soli </w:t>
      </w:r>
      <w:r w:rsidR="00FA37C5" w:rsidRPr="00FA37C5">
        <w:rPr>
          <w:szCs w:val="24"/>
        </w:rPr>
        <w:t>4 giorni dopo, il 25 febbraio. I casi si sono poi rapidamente diffusi in Lombardia e in Ticino, risparmiando</w:t>
      </w:r>
      <w:r w:rsidR="005C34B8">
        <w:rPr>
          <w:szCs w:val="24"/>
        </w:rPr>
        <w:t xml:space="preserve"> </w:t>
      </w:r>
      <w:r w:rsidR="00A9351C">
        <w:rPr>
          <w:szCs w:val="24"/>
        </w:rPr>
        <w:t>almeno parzialmente</w:t>
      </w:r>
      <w:r w:rsidR="005C34B8">
        <w:rPr>
          <w:szCs w:val="24"/>
        </w:rPr>
        <w:t xml:space="preserve"> </w:t>
      </w:r>
      <w:r w:rsidR="00FA37C5" w:rsidRPr="00FA37C5">
        <w:rPr>
          <w:szCs w:val="24"/>
        </w:rPr>
        <w:t>durante la prima ondata il resto della Svizzera</w:t>
      </w:r>
      <w:r w:rsidR="0036582C">
        <w:rPr>
          <w:szCs w:val="24"/>
        </w:rPr>
        <w:t>.</w:t>
      </w:r>
      <w:r w:rsidR="00FA37C5" w:rsidRPr="00FA37C5">
        <w:rPr>
          <w:szCs w:val="24"/>
        </w:rPr>
        <w:t xml:space="preserve"> </w:t>
      </w:r>
    </w:p>
    <w:p w14:paraId="05D68B03" w14:textId="77777777" w:rsidR="00677154" w:rsidRDefault="00677154" w:rsidP="00092316">
      <w:pPr>
        <w:pStyle w:val="StandardRisoluzionedelConsigliodiStato"/>
        <w:ind w:right="-1"/>
      </w:pPr>
    </w:p>
    <w:p w14:paraId="129FB348" w14:textId="77777777" w:rsidR="00F97385" w:rsidRDefault="005C34B8" w:rsidP="00092316">
      <w:pPr>
        <w:pStyle w:val="StandardRisoluzionedelConsigliodiStato"/>
        <w:ind w:right="-1"/>
        <w:rPr>
          <w:szCs w:val="24"/>
        </w:rPr>
      </w:pPr>
      <w:r>
        <w:rPr>
          <w:szCs w:val="24"/>
        </w:rPr>
        <w:t>Come si dirà meglio in seguito, dai</w:t>
      </w:r>
      <w:r w:rsidR="00247C89" w:rsidRPr="00247C89">
        <w:rPr>
          <w:szCs w:val="24"/>
        </w:rPr>
        <w:t xml:space="preserve"> dati scientifici risulta chiaro che</w:t>
      </w:r>
      <w:r w:rsidRPr="005C34B8">
        <w:rPr>
          <w:szCs w:val="24"/>
        </w:rPr>
        <w:t xml:space="preserve"> </w:t>
      </w:r>
      <w:r w:rsidRPr="00247C89">
        <w:rPr>
          <w:szCs w:val="24"/>
        </w:rPr>
        <w:t>durante la prima ondata (tra marzo e maggio 2020)</w:t>
      </w:r>
      <w:r w:rsidR="00A72EB1">
        <w:rPr>
          <w:szCs w:val="24"/>
        </w:rPr>
        <w:t xml:space="preserve"> </w:t>
      </w:r>
      <w:r w:rsidR="00247C89" w:rsidRPr="00247C89">
        <w:rPr>
          <w:szCs w:val="24"/>
        </w:rPr>
        <w:t>l</w:t>
      </w:r>
      <w:r w:rsidR="00A72EB1">
        <w:rPr>
          <w:szCs w:val="24"/>
        </w:rPr>
        <w:t>a</w:t>
      </w:r>
      <w:r w:rsidR="00247C89" w:rsidRPr="00247C89">
        <w:rPr>
          <w:szCs w:val="24"/>
        </w:rPr>
        <w:t xml:space="preserve"> COVID-19 ha avuto un impatto in Ticino con una alta sovramortalità, così come è stato il caso in alcune altre regioni italiane, </w:t>
      </w:r>
      <w:r w:rsidR="009368E1">
        <w:rPr>
          <w:szCs w:val="24"/>
        </w:rPr>
        <w:t>inglesi</w:t>
      </w:r>
      <w:r w:rsidR="00431CC0">
        <w:rPr>
          <w:szCs w:val="24"/>
        </w:rPr>
        <w:t xml:space="preserve"> e</w:t>
      </w:r>
      <w:r w:rsidR="009368E1">
        <w:rPr>
          <w:szCs w:val="24"/>
        </w:rPr>
        <w:t xml:space="preserve"> </w:t>
      </w:r>
      <w:r w:rsidR="00247C89" w:rsidRPr="00247C89">
        <w:rPr>
          <w:szCs w:val="24"/>
        </w:rPr>
        <w:t>spagnole</w:t>
      </w:r>
      <w:r w:rsidR="009368E1">
        <w:rPr>
          <w:szCs w:val="24"/>
        </w:rPr>
        <w:t xml:space="preserve"> </w:t>
      </w:r>
      <w:r w:rsidR="00C37321">
        <w:rPr>
          <w:szCs w:val="24"/>
        </w:rPr>
        <w:t xml:space="preserve">pure colpite </w:t>
      </w:r>
      <w:r w:rsidR="00827DCB">
        <w:rPr>
          <w:szCs w:val="24"/>
        </w:rPr>
        <w:t xml:space="preserve">precocemente </w:t>
      </w:r>
      <w:r w:rsidR="00C37321">
        <w:rPr>
          <w:szCs w:val="24"/>
        </w:rPr>
        <w:t>dalla pandemia</w:t>
      </w:r>
      <w:r w:rsidR="00247C89" w:rsidRPr="00247C89">
        <w:rPr>
          <w:szCs w:val="24"/>
        </w:rPr>
        <w:t xml:space="preserve">. Malgrado questa </w:t>
      </w:r>
      <w:r>
        <w:rPr>
          <w:szCs w:val="24"/>
        </w:rPr>
        <w:t xml:space="preserve">importante </w:t>
      </w:r>
      <w:r w:rsidR="00247C89" w:rsidRPr="00247C89">
        <w:rPr>
          <w:szCs w:val="24"/>
        </w:rPr>
        <w:t>sov</w:t>
      </w:r>
      <w:r w:rsidR="00C37321">
        <w:rPr>
          <w:szCs w:val="24"/>
        </w:rPr>
        <w:t xml:space="preserve">ramortalità, </w:t>
      </w:r>
      <w:r w:rsidR="00247C89" w:rsidRPr="00247C89">
        <w:rPr>
          <w:szCs w:val="24"/>
        </w:rPr>
        <w:t xml:space="preserve">restiamo convinti che </w:t>
      </w:r>
      <w:r>
        <w:rPr>
          <w:szCs w:val="24"/>
        </w:rPr>
        <w:t xml:space="preserve">proprio </w:t>
      </w:r>
      <w:r w:rsidR="00247C89" w:rsidRPr="00247C89">
        <w:rPr>
          <w:szCs w:val="24"/>
        </w:rPr>
        <w:t xml:space="preserve">grazie alle tempestive misure messe in atto e alla esemplare risposta del sistema sanitario e della popolazione, si sia riusciti a contenere il numero di decessi durante la prima ondata. </w:t>
      </w:r>
      <w:r>
        <w:rPr>
          <w:szCs w:val="24"/>
        </w:rPr>
        <w:t>D</w:t>
      </w:r>
      <w:r w:rsidR="00C37321">
        <w:rPr>
          <w:szCs w:val="24"/>
        </w:rPr>
        <w:t xml:space="preserve">alla </w:t>
      </w:r>
      <w:r w:rsidR="00247C89" w:rsidRPr="00247C89">
        <w:rPr>
          <w:szCs w:val="24"/>
        </w:rPr>
        <w:t xml:space="preserve">seconda ondata </w:t>
      </w:r>
      <w:r w:rsidR="00596E93">
        <w:rPr>
          <w:szCs w:val="24"/>
        </w:rPr>
        <w:t xml:space="preserve">in poi </w:t>
      </w:r>
      <w:r w:rsidR="00247C89" w:rsidRPr="00247C89">
        <w:rPr>
          <w:szCs w:val="24"/>
        </w:rPr>
        <w:t xml:space="preserve">la sovramortalità in Ticino è </w:t>
      </w:r>
      <w:r w:rsidR="00827DCB">
        <w:rPr>
          <w:szCs w:val="24"/>
        </w:rPr>
        <w:t xml:space="preserve">invece </w:t>
      </w:r>
      <w:r w:rsidR="00247C89" w:rsidRPr="00247C89">
        <w:rPr>
          <w:szCs w:val="24"/>
        </w:rPr>
        <w:t>rientrata nella media</w:t>
      </w:r>
      <w:r w:rsidR="009368E1">
        <w:rPr>
          <w:szCs w:val="24"/>
        </w:rPr>
        <w:t xml:space="preserve"> svizzera</w:t>
      </w:r>
      <w:r w:rsidR="00247C89" w:rsidRPr="00247C89">
        <w:rPr>
          <w:szCs w:val="24"/>
        </w:rPr>
        <w:t>.</w:t>
      </w:r>
      <w:r w:rsidR="00FA37C5">
        <w:rPr>
          <w:szCs w:val="24"/>
        </w:rPr>
        <w:t xml:space="preserve"> </w:t>
      </w:r>
    </w:p>
    <w:p w14:paraId="13AD85AF" w14:textId="77777777" w:rsidR="00596E93" w:rsidRDefault="00596E93" w:rsidP="00092316">
      <w:pPr>
        <w:pStyle w:val="StandardRisoluzionedelConsigliodiStato"/>
        <w:ind w:right="-1"/>
        <w:rPr>
          <w:szCs w:val="24"/>
        </w:rPr>
      </w:pPr>
    </w:p>
    <w:p w14:paraId="02EE4AB8" w14:textId="77777777" w:rsidR="00092316" w:rsidRDefault="00827DCB" w:rsidP="00092316">
      <w:pPr>
        <w:pStyle w:val="StandardRisoluzionedelConsigliodiStato"/>
        <w:ind w:right="-1"/>
      </w:pPr>
      <w:r>
        <w:rPr>
          <w:szCs w:val="24"/>
        </w:rPr>
        <w:t>Peraltro, s</w:t>
      </w:r>
      <w:r w:rsidR="00360D7D">
        <w:rPr>
          <w:szCs w:val="24"/>
        </w:rPr>
        <w:t>e davvero il tasso di mortalità (definito come il numero di morti per 100'000 abitanti)</w:t>
      </w:r>
      <w:r w:rsidR="00092316" w:rsidRPr="00092316">
        <w:rPr>
          <w:szCs w:val="24"/>
        </w:rPr>
        <w:t xml:space="preserve"> </w:t>
      </w:r>
      <w:r w:rsidR="001435B7">
        <w:rPr>
          <w:szCs w:val="24"/>
        </w:rPr>
        <w:t>fosse</w:t>
      </w:r>
      <w:r w:rsidR="00092316">
        <w:rPr>
          <w:szCs w:val="24"/>
        </w:rPr>
        <w:t xml:space="preserve"> </w:t>
      </w:r>
      <w:r w:rsidR="00C32D77">
        <w:rPr>
          <w:szCs w:val="24"/>
        </w:rPr>
        <w:t>-</w:t>
      </w:r>
      <w:r w:rsidR="001435B7">
        <w:rPr>
          <w:szCs w:val="24"/>
        </w:rPr>
        <w:t xml:space="preserve"> come sostiene </w:t>
      </w:r>
      <w:r w:rsidR="00677154">
        <w:rPr>
          <w:szCs w:val="24"/>
        </w:rPr>
        <w:t xml:space="preserve">la mozione </w:t>
      </w:r>
      <w:r w:rsidR="001435B7">
        <w:rPr>
          <w:szCs w:val="24"/>
        </w:rPr>
        <w:t xml:space="preserve">- </w:t>
      </w:r>
      <w:r w:rsidR="00092316">
        <w:rPr>
          <w:szCs w:val="24"/>
        </w:rPr>
        <w:t>l’</w:t>
      </w:r>
      <w:r w:rsidR="00092316" w:rsidRPr="00092316">
        <w:rPr>
          <w:szCs w:val="24"/>
        </w:rPr>
        <w:t>indicatore principale della qualità della gestione da parte delle autorità</w:t>
      </w:r>
      <w:r w:rsidR="001435B7">
        <w:rPr>
          <w:szCs w:val="24"/>
        </w:rPr>
        <w:t>, allora bisognerebbe forzatamente concludere</w:t>
      </w:r>
      <w:r w:rsidR="00DF094C">
        <w:rPr>
          <w:szCs w:val="24"/>
        </w:rPr>
        <w:t xml:space="preserve"> </w:t>
      </w:r>
      <w:r w:rsidR="00090DD5">
        <w:rPr>
          <w:szCs w:val="24"/>
        </w:rPr>
        <w:t>che laddove</w:t>
      </w:r>
      <w:r w:rsidR="001435B7">
        <w:rPr>
          <w:szCs w:val="24"/>
        </w:rPr>
        <w:t xml:space="preserve"> </w:t>
      </w:r>
      <w:r w:rsidR="00092316" w:rsidRPr="00092316">
        <w:rPr>
          <w:szCs w:val="24"/>
        </w:rPr>
        <w:t xml:space="preserve">ci sono stati pochi morti vi è </w:t>
      </w:r>
      <w:r w:rsidR="00092316">
        <w:rPr>
          <w:szCs w:val="24"/>
        </w:rPr>
        <w:t xml:space="preserve">necessariamente </w:t>
      </w:r>
      <w:r w:rsidR="001435B7">
        <w:rPr>
          <w:szCs w:val="24"/>
        </w:rPr>
        <w:t xml:space="preserve">anche </w:t>
      </w:r>
      <w:r w:rsidR="00092316" w:rsidRPr="00092316">
        <w:rPr>
          <w:szCs w:val="24"/>
        </w:rPr>
        <w:t>stata una buona gestione della pandemia.</w:t>
      </w:r>
      <w:r w:rsidR="00B3102D">
        <w:rPr>
          <w:szCs w:val="24"/>
        </w:rPr>
        <w:t xml:space="preserve"> </w:t>
      </w:r>
      <w:r w:rsidR="001435B7" w:rsidRPr="00FE4399">
        <w:rPr>
          <w:szCs w:val="24"/>
        </w:rPr>
        <w:t>O</w:t>
      </w:r>
      <w:r w:rsidR="00B3102D" w:rsidRPr="00FE4399">
        <w:rPr>
          <w:szCs w:val="24"/>
        </w:rPr>
        <w:t>ggi sappiamo</w:t>
      </w:r>
      <w:r w:rsidR="001435B7" w:rsidRPr="00FE4399">
        <w:rPr>
          <w:szCs w:val="24"/>
        </w:rPr>
        <w:t xml:space="preserve"> però, ad esempio,</w:t>
      </w:r>
      <w:r w:rsidR="00B3102D" w:rsidRPr="00FE4399">
        <w:rPr>
          <w:szCs w:val="24"/>
        </w:rPr>
        <w:t xml:space="preserve"> che</w:t>
      </w:r>
      <w:r w:rsidR="004F1756" w:rsidRPr="00FE4399">
        <w:rPr>
          <w:szCs w:val="24"/>
        </w:rPr>
        <w:t xml:space="preserve"> </w:t>
      </w:r>
      <w:r w:rsidR="00677154">
        <w:rPr>
          <w:szCs w:val="24"/>
        </w:rPr>
        <w:t>gran parte del</w:t>
      </w:r>
      <w:r w:rsidR="00B3102D" w:rsidRPr="00FE4399">
        <w:rPr>
          <w:szCs w:val="24"/>
        </w:rPr>
        <w:t>le</w:t>
      </w:r>
      <w:r w:rsidR="00B3102D" w:rsidRPr="00FE4399">
        <w:t xml:space="preserve"> </w:t>
      </w:r>
      <w:r w:rsidR="00677154">
        <w:t>r</w:t>
      </w:r>
      <w:r w:rsidR="00B3102D" w:rsidRPr="00FE4399">
        <w:t xml:space="preserve">egioni dell’Africa presentano una mortalità bassissima </w:t>
      </w:r>
      <w:r w:rsidR="00FE4399">
        <w:t xml:space="preserve">poiché </w:t>
      </w:r>
      <w:r w:rsidR="00B3102D" w:rsidRPr="00FE4399">
        <w:t xml:space="preserve">hanno </w:t>
      </w:r>
      <w:r w:rsidR="00FE4399">
        <w:t>sistemi sanitari che nemmeno hanno potuto confermare le diagnosi e che non hanno registrato i</w:t>
      </w:r>
      <w:r w:rsidR="00093717">
        <w:t>l</w:t>
      </w:r>
      <w:r w:rsidR="00FE4399">
        <w:t xml:space="preserve"> dato, oltre </w:t>
      </w:r>
      <w:r w:rsidR="00DF094C">
        <w:t>ad avere</w:t>
      </w:r>
      <w:r w:rsidR="00FE4399">
        <w:t xml:space="preserve"> </w:t>
      </w:r>
      <w:r w:rsidR="001435B7" w:rsidRPr="00FE4399">
        <w:t>semplicemente annunc</w:t>
      </w:r>
      <w:r w:rsidR="00983FB3" w:rsidRPr="00FE4399">
        <w:t>i</w:t>
      </w:r>
      <w:r w:rsidR="001435B7" w:rsidRPr="00FE4399">
        <w:t xml:space="preserve">ato </w:t>
      </w:r>
      <w:r w:rsidR="00B3102D" w:rsidRPr="00FE4399">
        <w:t>cifre molto sotto-stimate.</w:t>
      </w:r>
      <w:r w:rsidR="007408E3" w:rsidRPr="00FE4399">
        <w:t xml:space="preserve"> Carenze a livello di notifiche sono state in parte constatate </w:t>
      </w:r>
      <w:r w:rsidR="009368E1" w:rsidRPr="00FE4399">
        <w:t xml:space="preserve">e documentate </w:t>
      </w:r>
      <w:r w:rsidR="007408E3" w:rsidRPr="00FE4399">
        <w:t xml:space="preserve">anche nei Paesi occidentali, Svizzera compresa, con </w:t>
      </w:r>
      <w:r w:rsidR="009368E1" w:rsidRPr="00FE4399">
        <w:t xml:space="preserve">però </w:t>
      </w:r>
      <w:r w:rsidR="007408E3" w:rsidRPr="00FE4399">
        <w:t>grandi differenze a livello regionale.</w:t>
      </w:r>
      <w:r w:rsidR="007408E3">
        <w:t xml:space="preserve"> </w:t>
      </w:r>
    </w:p>
    <w:p w14:paraId="0AB5148B" w14:textId="77777777" w:rsidR="007408E3" w:rsidRDefault="007408E3" w:rsidP="007408E3">
      <w:pPr>
        <w:pStyle w:val="StandardRisoluzionedelConsigliodiStato"/>
        <w:ind w:right="-1"/>
        <w:rPr>
          <w:szCs w:val="24"/>
        </w:rPr>
      </w:pPr>
    </w:p>
    <w:p w14:paraId="5FE1C59B" w14:textId="77777777" w:rsidR="002C57DB" w:rsidRDefault="007408E3" w:rsidP="00092316">
      <w:pPr>
        <w:pStyle w:val="StandardRisoluzionedelConsigliodiStato"/>
        <w:ind w:right="-1"/>
      </w:pPr>
      <w:r>
        <w:rPr>
          <w:szCs w:val="24"/>
        </w:rPr>
        <w:t>In termini generali, l</w:t>
      </w:r>
      <w:r w:rsidRPr="00092316">
        <w:rPr>
          <w:szCs w:val="24"/>
        </w:rPr>
        <w:t xml:space="preserve">a prospettiva proposta dal </w:t>
      </w:r>
      <w:r>
        <w:rPr>
          <w:szCs w:val="24"/>
        </w:rPr>
        <w:t>mozionante</w:t>
      </w:r>
      <w:r w:rsidRPr="00092316">
        <w:rPr>
          <w:szCs w:val="24"/>
        </w:rPr>
        <w:t xml:space="preserve">, che associa direttamente il numero di decessi </w:t>
      </w:r>
      <w:r>
        <w:rPr>
          <w:szCs w:val="24"/>
        </w:rPr>
        <w:t>alla qualità della</w:t>
      </w:r>
      <w:r w:rsidRPr="00092316">
        <w:rPr>
          <w:szCs w:val="24"/>
        </w:rPr>
        <w:t xml:space="preserve"> gestione</w:t>
      </w:r>
      <w:r>
        <w:rPr>
          <w:szCs w:val="24"/>
        </w:rPr>
        <w:t xml:space="preserve"> della pandemia</w:t>
      </w:r>
      <w:r w:rsidRPr="00092316">
        <w:rPr>
          <w:szCs w:val="24"/>
        </w:rPr>
        <w:t xml:space="preserve">, </w:t>
      </w:r>
      <w:r>
        <w:rPr>
          <w:szCs w:val="24"/>
        </w:rPr>
        <w:t>non può dunque essere condivisa</w:t>
      </w:r>
      <w:r w:rsidR="009368E1">
        <w:rPr>
          <w:szCs w:val="24"/>
        </w:rPr>
        <w:t xml:space="preserve"> e va rigettata con decisione</w:t>
      </w:r>
      <w:r>
        <w:rPr>
          <w:szCs w:val="24"/>
        </w:rPr>
        <w:t xml:space="preserve">. </w:t>
      </w:r>
      <w:r w:rsidR="002C57DB" w:rsidRPr="002C57DB">
        <w:t xml:space="preserve">Nemmeno può essere sottaciuta </w:t>
      </w:r>
      <w:r w:rsidR="00C32D77">
        <w:t>-</w:t>
      </w:r>
      <w:r w:rsidR="002C57DB" w:rsidRPr="002C57DB">
        <w:t xml:space="preserve"> pur senza giudicarla - la posizione notoriamente ed apertamente contraria del deputato alle misure raccomandate dalle autorità sanitarie </w:t>
      </w:r>
      <w:r w:rsidR="009368E1">
        <w:t xml:space="preserve">e alla campagna </w:t>
      </w:r>
      <w:r w:rsidR="002C57DB" w:rsidRPr="002C57DB">
        <w:t>vaccina</w:t>
      </w:r>
      <w:r w:rsidR="009368E1">
        <w:t>le</w:t>
      </w:r>
      <w:r w:rsidR="002C57DB" w:rsidRPr="002C57DB">
        <w:t>. Ciononostante stupisce un’analisi tanto semplicistica e superficiale da parte di un medico: tanti decessi</w:t>
      </w:r>
      <w:r w:rsidR="00677154">
        <w:t xml:space="preserve">, </w:t>
      </w:r>
      <w:r w:rsidR="002C57DB" w:rsidRPr="002C57DB">
        <w:t>dunque gestione catastrofica e gravi errori.</w:t>
      </w:r>
    </w:p>
    <w:p w14:paraId="7366A31D" w14:textId="77777777" w:rsidR="00827DCB" w:rsidRDefault="00827DCB" w:rsidP="00092316">
      <w:pPr>
        <w:pStyle w:val="StandardRisoluzionedelConsigliodiStato"/>
        <w:ind w:right="-1"/>
      </w:pPr>
    </w:p>
    <w:p w14:paraId="438C7BF5" w14:textId="77777777" w:rsidR="00677154" w:rsidRDefault="00754302" w:rsidP="00092316">
      <w:pPr>
        <w:pStyle w:val="StandardRisoluzionedelConsigliodiStato"/>
        <w:ind w:right="-1"/>
        <w:rPr>
          <w:szCs w:val="24"/>
        </w:rPr>
      </w:pPr>
      <w:r>
        <w:rPr>
          <w:szCs w:val="24"/>
        </w:rPr>
        <w:t xml:space="preserve">D’altra parte, </w:t>
      </w:r>
      <w:r w:rsidR="007D474B">
        <w:rPr>
          <w:szCs w:val="24"/>
        </w:rPr>
        <w:t>egli</w:t>
      </w:r>
      <w:r w:rsidR="00092316" w:rsidRPr="00092316">
        <w:rPr>
          <w:szCs w:val="24"/>
        </w:rPr>
        <w:t xml:space="preserve"> </w:t>
      </w:r>
      <w:r>
        <w:rPr>
          <w:szCs w:val="24"/>
        </w:rPr>
        <w:t>lamenta di non essere stato ascoltato quando ha cercato</w:t>
      </w:r>
      <w:r w:rsidR="00677154">
        <w:rPr>
          <w:szCs w:val="24"/>
        </w:rPr>
        <w:t xml:space="preserve"> - </w:t>
      </w:r>
      <w:r w:rsidR="00A428CB">
        <w:rPr>
          <w:szCs w:val="24"/>
        </w:rPr>
        <w:t>anche per il tramite della petizione del 17 dicembre 2020</w:t>
      </w:r>
      <w:r w:rsidR="00677154">
        <w:rPr>
          <w:szCs w:val="24"/>
        </w:rPr>
        <w:t xml:space="preserve"> (archiviata dal Gran Consiglio il 23 giugno 2022</w:t>
      </w:r>
      <w:r w:rsidR="00A428CB">
        <w:rPr>
          <w:szCs w:val="24"/>
        </w:rPr>
        <w:t xml:space="preserve">, </w:t>
      </w:r>
      <w:r w:rsidR="00677154">
        <w:rPr>
          <w:szCs w:val="24"/>
        </w:rPr>
        <w:t xml:space="preserve">con decisione di non entrare nel merito) - </w:t>
      </w:r>
      <w:r>
        <w:rPr>
          <w:szCs w:val="24"/>
        </w:rPr>
        <w:t xml:space="preserve">di mettere in guardia le autorità in merito agli errori </w:t>
      </w:r>
      <w:r w:rsidR="007D474B">
        <w:rPr>
          <w:szCs w:val="24"/>
        </w:rPr>
        <w:t xml:space="preserve">strategici </w:t>
      </w:r>
      <w:r>
        <w:rPr>
          <w:szCs w:val="24"/>
        </w:rPr>
        <w:t xml:space="preserve">che a suo dire si stavano commettendo. Orbene, i supposti errori a cui si riferiva </w:t>
      </w:r>
      <w:r w:rsidR="007D474B">
        <w:rPr>
          <w:szCs w:val="24"/>
        </w:rPr>
        <w:t xml:space="preserve">(vedi la petizione) </w:t>
      </w:r>
      <w:r>
        <w:rPr>
          <w:szCs w:val="24"/>
        </w:rPr>
        <w:t xml:space="preserve">erano l’uso delle mascherine, la politica di test, </w:t>
      </w:r>
      <w:r w:rsidR="00A428CB">
        <w:rPr>
          <w:szCs w:val="24"/>
        </w:rPr>
        <w:t xml:space="preserve">il contact tracing, l’accesso </w:t>
      </w:r>
      <w:r w:rsidR="007D474B">
        <w:rPr>
          <w:szCs w:val="24"/>
        </w:rPr>
        <w:t>troppo facile</w:t>
      </w:r>
      <w:r w:rsidR="00CE6B83">
        <w:rPr>
          <w:szCs w:val="24"/>
        </w:rPr>
        <w:t xml:space="preserve"> </w:t>
      </w:r>
      <w:r w:rsidR="00A428CB">
        <w:rPr>
          <w:szCs w:val="24"/>
        </w:rPr>
        <w:t xml:space="preserve">all’ospedalizzazione e la mancanza di una prevenzione con la Vitamina D. Se </w:t>
      </w:r>
      <w:r w:rsidR="007D474B">
        <w:rPr>
          <w:szCs w:val="24"/>
        </w:rPr>
        <w:t xml:space="preserve">l’introduzione e il mantenimento di </w:t>
      </w:r>
      <w:r w:rsidR="00A428CB">
        <w:rPr>
          <w:szCs w:val="24"/>
        </w:rPr>
        <w:t>queste misure fossero davvero in qualche modo responsabili del tasso di mortalità</w:t>
      </w:r>
      <w:r w:rsidR="00AF6420">
        <w:rPr>
          <w:szCs w:val="24"/>
        </w:rPr>
        <w:t>,</w:t>
      </w:r>
      <w:r w:rsidR="00A428CB">
        <w:rPr>
          <w:szCs w:val="24"/>
        </w:rPr>
        <w:t xml:space="preserve"> </w:t>
      </w:r>
      <w:r w:rsidR="00C51024">
        <w:rPr>
          <w:szCs w:val="24"/>
        </w:rPr>
        <w:t xml:space="preserve">allora </w:t>
      </w:r>
      <w:r w:rsidR="00CE6B83">
        <w:rPr>
          <w:szCs w:val="24"/>
        </w:rPr>
        <w:t xml:space="preserve">non dovrebbe sussistere nessuna differenza </w:t>
      </w:r>
      <w:r w:rsidR="007D474B">
        <w:rPr>
          <w:szCs w:val="24"/>
        </w:rPr>
        <w:t xml:space="preserve">di mortalità </w:t>
      </w:r>
      <w:r w:rsidR="00AF6420">
        <w:rPr>
          <w:szCs w:val="24"/>
        </w:rPr>
        <w:t>fra il Ticino e gli altri Cantoni svizzeri</w:t>
      </w:r>
      <w:r w:rsidR="00CE6B83">
        <w:rPr>
          <w:szCs w:val="24"/>
        </w:rPr>
        <w:t xml:space="preserve">, </w:t>
      </w:r>
      <w:r w:rsidR="00A428CB">
        <w:rPr>
          <w:szCs w:val="24"/>
        </w:rPr>
        <w:t xml:space="preserve">visto che </w:t>
      </w:r>
      <w:r w:rsidR="00CE6B83">
        <w:rPr>
          <w:szCs w:val="24"/>
        </w:rPr>
        <w:t>su questi specifici aspetti</w:t>
      </w:r>
      <w:r w:rsidR="00A428CB">
        <w:rPr>
          <w:szCs w:val="24"/>
        </w:rPr>
        <w:t xml:space="preserve"> </w:t>
      </w:r>
      <w:r w:rsidR="00AF6420">
        <w:rPr>
          <w:szCs w:val="24"/>
        </w:rPr>
        <w:t>si è operato</w:t>
      </w:r>
      <w:r w:rsidR="007D474B">
        <w:rPr>
          <w:szCs w:val="24"/>
        </w:rPr>
        <w:t xml:space="preserve"> </w:t>
      </w:r>
      <w:r w:rsidR="00677154">
        <w:rPr>
          <w:szCs w:val="24"/>
        </w:rPr>
        <w:t xml:space="preserve">sostanzialmente </w:t>
      </w:r>
      <w:r w:rsidR="007D474B">
        <w:rPr>
          <w:szCs w:val="24"/>
        </w:rPr>
        <w:t>tutti</w:t>
      </w:r>
      <w:r w:rsidR="00AF6420">
        <w:rPr>
          <w:szCs w:val="24"/>
        </w:rPr>
        <w:t xml:space="preserve"> allo stesso modo a livello nazionale</w:t>
      </w:r>
      <w:r w:rsidR="00677154">
        <w:rPr>
          <w:szCs w:val="24"/>
        </w:rPr>
        <w:t xml:space="preserve"> </w:t>
      </w:r>
      <w:r w:rsidR="00AF6420">
        <w:rPr>
          <w:szCs w:val="24"/>
        </w:rPr>
        <w:t>(</w:t>
      </w:r>
      <w:r w:rsidR="000D0CC5">
        <w:rPr>
          <w:szCs w:val="24"/>
        </w:rPr>
        <w:t xml:space="preserve">nonché </w:t>
      </w:r>
      <w:r w:rsidR="007D474B">
        <w:rPr>
          <w:szCs w:val="24"/>
        </w:rPr>
        <w:t xml:space="preserve">pure </w:t>
      </w:r>
      <w:r w:rsidR="000D0CC5">
        <w:rPr>
          <w:szCs w:val="24"/>
        </w:rPr>
        <w:t xml:space="preserve">nei </w:t>
      </w:r>
      <w:r w:rsidR="00AF6420">
        <w:rPr>
          <w:szCs w:val="24"/>
        </w:rPr>
        <w:t xml:space="preserve">vicini </w:t>
      </w:r>
      <w:r w:rsidR="000D0CC5">
        <w:rPr>
          <w:szCs w:val="24"/>
        </w:rPr>
        <w:t>Paesi europei</w:t>
      </w:r>
      <w:r w:rsidR="00AF6420">
        <w:rPr>
          <w:szCs w:val="24"/>
        </w:rPr>
        <w:t>)</w:t>
      </w:r>
      <w:r w:rsidR="00A428CB">
        <w:rPr>
          <w:szCs w:val="24"/>
        </w:rPr>
        <w:t xml:space="preserve">. </w:t>
      </w:r>
      <w:r w:rsidR="005D5E7F">
        <w:rPr>
          <w:szCs w:val="24"/>
        </w:rPr>
        <w:t xml:space="preserve">Le decisioni in materia di mascherine, test, contact tracing e </w:t>
      </w:r>
      <w:r w:rsidR="005D5E7F">
        <w:rPr>
          <w:szCs w:val="24"/>
        </w:rPr>
        <w:lastRenderedPageBreak/>
        <w:t>vaccinazioni sono state</w:t>
      </w:r>
      <w:r w:rsidR="00AF6420">
        <w:rPr>
          <w:szCs w:val="24"/>
        </w:rPr>
        <w:t xml:space="preserve"> </w:t>
      </w:r>
      <w:r w:rsidR="007D474B">
        <w:rPr>
          <w:szCs w:val="24"/>
        </w:rPr>
        <w:t xml:space="preserve">oltretutto </w:t>
      </w:r>
      <w:r w:rsidR="005D5E7F">
        <w:rPr>
          <w:szCs w:val="24"/>
        </w:rPr>
        <w:t xml:space="preserve">dettate </w:t>
      </w:r>
      <w:r w:rsidR="007D474B">
        <w:rPr>
          <w:szCs w:val="24"/>
        </w:rPr>
        <w:t xml:space="preserve">in gran parte </w:t>
      </w:r>
      <w:r w:rsidR="005D5E7F">
        <w:rPr>
          <w:szCs w:val="24"/>
        </w:rPr>
        <w:t>dalla Confederazione</w:t>
      </w:r>
      <w:r w:rsidR="00677154">
        <w:rPr>
          <w:szCs w:val="24"/>
        </w:rPr>
        <w:t xml:space="preserve"> (tanto più nella prima fase di situazione straordinaria secondo l’art. 7 della Legge sulle epidemie), </w:t>
      </w:r>
      <w:r w:rsidR="005D5E7F">
        <w:rPr>
          <w:szCs w:val="24"/>
        </w:rPr>
        <w:t xml:space="preserve">mentre non ci risulta ci siano dei Cantoni che </w:t>
      </w:r>
      <w:r w:rsidR="00AF6420">
        <w:rPr>
          <w:szCs w:val="24"/>
        </w:rPr>
        <w:t>abbiano</w:t>
      </w:r>
      <w:r w:rsidR="005D5E7F">
        <w:rPr>
          <w:szCs w:val="24"/>
        </w:rPr>
        <w:t xml:space="preserve"> raccomandato la somministrazione di Vitamina D. </w:t>
      </w:r>
    </w:p>
    <w:p w14:paraId="7F7C398C" w14:textId="77777777" w:rsidR="00677154" w:rsidRDefault="00677154" w:rsidP="00092316">
      <w:pPr>
        <w:pStyle w:val="StandardRisoluzionedelConsigliodiStato"/>
        <w:ind w:right="-1"/>
        <w:rPr>
          <w:szCs w:val="24"/>
        </w:rPr>
      </w:pPr>
    </w:p>
    <w:p w14:paraId="5BB89E01" w14:textId="77777777" w:rsidR="005E57F3" w:rsidRPr="00092316" w:rsidRDefault="00AF6420" w:rsidP="00092316">
      <w:pPr>
        <w:pStyle w:val="StandardRisoluzionedelConsigliodiStato"/>
        <w:ind w:right="-1"/>
        <w:rPr>
          <w:szCs w:val="24"/>
        </w:rPr>
      </w:pPr>
      <w:r>
        <w:rPr>
          <w:szCs w:val="24"/>
        </w:rPr>
        <w:t xml:space="preserve">La letteratura scientifica conferma per contro </w:t>
      </w:r>
      <w:r w:rsidR="003D7BF6">
        <w:rPr>
          <w:szCs w:val="24"/>
        </w:rPr>
        <w:t xml:space="preserve">la sostanziale utilità </w:t>
      </w:r>
      <w:r w:rsidR="00460522">
        <w:rPr>
          <w:szCs w:val="24"/>
        </w:rPr>
        <w:t>di tali</w:t>
      </w:r>
      <w:r w:rsidR="003D7BF6">
        <w:rPr>
          <w:szCs w:val="24"/>
        </w:rPr>
        <w:t xml:space="preserve"> </w:t>
      </w:r>
      <w:r w:rsidR="00460522">
        <w:rPr>
          <w:szCs w:val="24"/>
        </w:rPr>
        <w:t>interventi,</w:t>
      </w:r>
      <w:r>
        <w:rPr>
          <w:szCs w:val="24"/>
        </w:rPr>
        <w:t xml:space="preserve"> che </w:t>
      </w:r>
      <w:r w:rsidR="00460522">
        <w:rPr>
          <w:szCs w:val="24"/>
        </w:rPr>
        <w:t xml:space="preserve">il mozionante ritiene </w:t>
      </w:r>
      <w:r w:rsidR="007B4187">
        <w:rPr>
          <w:szCs w:val="24"/>
        </w:rPr>
        <w:t>invece</w:t>
      </w:r>
      <w:r w:rsidR="00460522">
        <w:rPr>
          <w:szCs w:val="24"/>
        </w:rPr>
        <w:t xml:space="preserve"> essere dei gravi errori</w:t>
      </w:r>
      <w:r w:rsidR="003D7BF6">
        <w:rPr>
          <w:szCs w:val="24"/>
        </w:rPr>
        <w:t xml:space="preserve">. Per quanto concerne ad esempio la vaccinazione, </w:t>
      </w:r>
      <w:r w:rsidR="003D7BF6" w:rsidRPr="003D7BF6">
        <w:rPr>
          <w:szCs w:val="24"/>
        </w:rPr>
        <w:t>in base a uno studio condotto dall’Imperial College di Londra pubblicato su The Lancet Infectious Diseases</w:t>
      </w:r>
      <w:r w:rsidR="003D7BF6" w:rsidRPr="003D7BF6">
        <w:rPr>
          <w:sz w:val="22"/>
          <w:vertAlign w:val="superscript"/>
        </w:rPr>
        <w:footnoteReference w:id="1"/>
      </w:r>
      <w:r w:rsidR="00677154">
        <w:rPr>
          <w:szCs w:val="24"/>
        </w:rPr>
        <w:t xml:space="preserve"> (una delle più autorevoli </w:t>
      </w:r>
      <w:r w:rsidR="00677154" w:rsidRPr="00E304FF">
        <w:rPr>
          <w:szCs w:val="24"/>
        </w:rPr>
        <w:t>riviste scientifiche</w:t>
      </w:r>
      <w:r w:rsidR="003D7BF6" w:rsidRPr="00090DD5">
        <w:rPr>
          <w:szCs w:val="24"/>
        </w:rPr>
        <w:t xml:space="preserve"> </w:t>
      </w:r>
      <w:r w:rsidR="00677154" w:rsidRPr="00090DD5">
        <w:rPr>
          <w:szCs w:val="24"/>
        </w:rPr>
        <w:t xml:space="preserve">del settore) </w:t>
      </w:r>
      <w:r w:rsidR="003D7BF6" w:rsidRPr="003D7BF6">
        <w:rPr>
          <w:szCs w:val="24"/>
        </w:rPr>
        <w:t>e basato sui dati provenienti da 185 Paesi, la vaccinazione anti-COVID ha evitato, tra fine 2020 e tutto il 2021, circa 20 milioni di morti in tutto il mondo, riducendo di oltre la metà il potenziale bilancio di vittime della pandemia durante il primo anno di immunizzazioni</w:t>
      </w:r>
      <w:r w:rsidR="003D7BF6">
        <w:rPr>
          <w:szCs w:val="24"/>
        </w:rPr>
        <w:t>. Un recente studio dell’O</w:t>
      </w:r>
      <w:r w:rsidR="00677154">
        <w:rPr>
          <w:szCs w:val="24"/>
        </w:rPr>
        <w:t>rganizzazione mondiale della sanità (O</w:t>
      </w:r>
      <w:r w:rsidR="003D7BF6">
        <w:rPr>
          <w:szCs w:val="24"/>
        </w:rPr>
        <w:t>MS</w:t>
      </w:r>
      <w:r w:rsidR="00677154">
        <w:rPr>
          <w:szCs w:val="24"/>
        </w:rPr>
        <w:t>)</w:t>
      </w:r>
      <w:r w:rsidR="00460522">
        <w:rPr>
          <w:rStyle w:val="Rimandonotaapidipagina"/>
          <w:szCs w:val="24"/>
        </w:rPr>
        <w:footnoteReference w:id="2"/>
      </w:r>
      <w:r w:rsidR="003D7BF6">
        <w:rPr>
          <w:szCs w:val="24"/>
        </w:rPr>
        <w:t xml:space="preserve"> ha invece quantificato in almeno 1.4 milioni i morti evitati in Europa tra il dicembre 2020 e il marzo 2023</w:t>
      </w:r>
      <w:r w:rsidR="003E537E">
        <w:rPr>
          <w:szCs w:val="24"/>
        </w:rPr>
        <w:t xml:space="preserve">, indicando per la Svizzera una riduzione del numero di decessi del 51%. </w:t>
      </w:r>
      <w:r w:rsidR="00677154">
        <w:rPr>
          <w:szCs w:val="24"/>
        </w:rPr>
        <w:t xml:space="preserve">Non va inoltre </w:t>
      </w:r>
      <w:r w:rsidR="003E537E">
        <w:rPr>
          <w:szCs w:val="24"/>
        </w:rPr>
        <w:t>dimentica</w:t>
      </w:r>
      <w:r w:rsidR="00677154">
        <w:rPr>
          <w:szCs w:val="24"/>
        </w:rPr>
        <w:t>ta</w:t>
      </w:r>
      <w:r w:rsidR="003E537E">
        <w:rPr>
          <w:szCs w:val="24"/>
        </w:rPr>
        <w:t xml:space="preserve"> l’importante riduzione del numero delle ospedalizzazioni, ciò che ha consentito di salvaguardare il sistema sanitario</w:t>
      </w:r>
      <w:r w:rsidR="00677154">
        <w:rPr>
          <w:szCs w:val="24"/>
        </w:rPr>
        <w:t xml:space="preserve"> e di limitare i provvedimenti sulla società e le attività economiche</w:t>
      </w:r>
      <w:r w:rsidR="003E537E">
        <w:rPr>
          <w:szCs w:val="24"/>
        </w:rPr>
        <w:t xml:space="preserve">. Questi risultati </w:t>
      </w:r>
      <w:r w:rsidR="00C32D77">
        <w:rPr>
          <w:szCs w:val="24"/>
        </w:rPr>
        <w:t>-</w:t>
      </w:r>
      <w:r w:rsidR="003E537E">
        <w:rPr>
          <w:szCs w:val="24"/>
        </w:rPr>
        <w:t xml:space="preserve"> decisivi per l’uscita dalla pandemia </w:t>
      </w:r>
      <w:r w:rsidR="00C32D77">
        <w:rPr>
          <w:szCs w:val="24"/>
        </w:rPr>
        <w:t>-</w:t>
      </w:r>
      <w:r w:rsidR="003E537E">
        <w:rPr>
          <w:szCs w:val="24"/>
        </w:rPr>
        <w:t xml:space="preserve"> sono coerenti con quasi un centinaio di altri lavori ad oggi pubblicati che, per tipo di vaccino utilizzato, tassi di vaccinazione raggiunti, tempistiche e varianti in circolazione, sono rapportabili anche alla realtà </w:t>
      </w:r>
      <w:r w:rsidR="00607ADA">
        <w:rPr>
          <w:szCs w:val="24"/>
        </w:rPr>
        <w:t>cantonale</w:t>
      </w:r>
      <w:r w:rsidR="003E537E">
        <w:rPr>
          <w:szCs w:val="24"/>
        </w:rPr>
        <w:t>.</w:t>
      </w:r>
    </w:p>
    <w:p w14:paraId="24205C3D" w14:textId="77777777" w:rsidR="00225A26" w:rsidRDefault="00A4788C" w:rsidP="00B65F47">
      <w:pPr>
        <w:pStyle w:val="StandardRisoluzionedelConsigliodiStato"/>
        <w:ind w:right="-1"/>
        <w:rPr>
          <w:szCs w:val="24"/>
        </w:rPr>
      </w:pPr>
      <w:r w:rsidRPr="00A4788C">
        <w:rPr>
          <w:szCs w:val="24"/>
        </w:rPr>
        <w:t xml:space="preserve"> </w:t>
      </w:r>
    </w:p>
    <w:p w14:paraId="087F661B" w14:textId="77777777" w:rsidR="0036582C" w:rsidRPr="00331276" w:rsidRDefault="0036582C" w:rsidP="00B65F47">
      <w:pPr>
        <w:rPr>
          <w:sz w:val="24"/>
          <w:szCs w:val="24"/>
        </w:rPr>
      </w:pPr>
    </w:p>
    <w:p w14:paraId="1A7CDA66" w14:textId="77777777" w:rsidR="00225A26" w:rsidRPr="00607ADA" w:rsidRDefault="003C5789" w:rsidP="00B65F47">
      <w:pPr>
        <w:pStyle w:val="Paragrafoelenco"/>
        <w:numPr>
          <w:ilvl w:val="0"/>
          <w:numId w:val="18"/>
        </w:numPr>
        <w:ind w:left="567" w:hanging="567"/>
        <w:rPr>
          <w:b/>
          <w:caps/>
          <w:sz w:val="24"/>
          <w:szCs w:val="24"/>
        </w:rPr>
      </w:pPr>
      <w:r w:rsidRPr="00607ADA">
        <w:rPr>
          <w:b/>
          <w:caps/>
          <w:sz w:val="24"/>
          <w:szCs w:val="24"/>
        </w:rPr>
        <w:t>Mortalità per COVID-19 in Ticino</w:t>
      </w:r>
    </w:p>
    <w:p w14:paraId="42D3448F" w14:textId="77777777" w:rsidR="00225A26" w:rsidRPr="00331276" w:rsidRDefault="00225A26" w:rsidP="00B65F47">
      <w:pPr>
        <w:rPr>
          <w:sz w:val="24"/>
          <w:szCs w:val="24"/>
        </w:rPr>
      </w:pPr>
    </w:p>
    <w:p w14:paraId="3DFA030F" w14:textId="77777777" w:rsidR="00225A26" w:rsidRDefault="003C5789" w:rsidP="00B65F47">
      <w:pPr>
        <w:rPr>
          <w:sz w:val="24"/>
          <w:szCs w:val="24"/>
        </w:rPr>
      </w:pPr>
      <w:r>
        <w:rPr>
          <w:sz w:val="24"/>
          <w:szCs w:val="24"/>
        </w:rPr>
        <w:t xml:space="preserve">La valutazione dei dati epidemiologici </w:t>
      </w:r>
      <w:r w:rsidR="004654F0">
        <w:rPr>
          <w:sz w:val="24"/>
          <w:szCs w:val="24"/>
        </w:rPr>
        <w:t>presentata</w:t>
      </w:r>
      <w:r>
        <w:rPr>
          <w:sz w:val="24"/>
          <w:szCs w:val="24"/>
        </w:rPr>
        <w:t xml:space="preserve"> nella mozione è </w:t>
      </w:r>
      <w:r w:rsidR="004654F0">
        <w:rPr>
          <w:sz w:val="24"/>
          <w:szCs w:val="24"/>
        </w:rPr>
        <w:t>approssimativa, in</w:t>
      </w:r>
      <w:r>
        <w:rPr>
          <w:sz w:val="24"/>
          <w:szCs w:val="24"/>
        </w:rPr>
        <w:t>completa</w:t>
      </w:r>
      <w:r w:rsidR="004654F0">
        <w:rPr>
          <w:sz w:val="24"/>
          <w:szCs w:val="24"/>
        </w:rPr>
        <w:t xml:space="preserve"> e contiene alcuni errori</w:t>
      </w:r>
      <w:r>
        <w:rPr>
          <w:sz w:val="24"/>
          <w:szCs w:val="24"/>
        </w:rPr>
        <w:t xml:space="preserve"> metodologic</w:t>
      </w:r>
      <w:r w:rsidR="004654F0">
        <w:rPr>
          <w:sz w:val="24"/>
          <w:szCs w:val="24"/>
        </w:rPr>
        <w:t>i</w:t>
      </w:r>
      <w:r>
        <w:rPr>
          <w:sz w:val="24"/>
          <w:szCs w:val="24"/>
        </w:rPr>
        <w:t xml:space="preserve">. </w:t>
      </w:r>
      <w:r w:rsidR="004654F0">
        <w:rPr>
          <w:sz w:val="24"/>
          <w:szCs w:val="24"/>
        </w:rPr>
        <w:t xml:space="preserve">Ne consegue la necessità di apportare una correzione, a più livelli. </w:t>
      </w:r>
      <w:r>
        <w:rPr>
          <w:sz w:val="24"/>
          <w:szCs w:val="24"/>
        </w:rPr>
        <w:t>Nella misura del possibile, le precisazioni che seguono si riferiscono al 12 giugno 2022, riprendendo la stessa data scelta dal deputato.</w:t>
      </w:r>
    </w:p>
    <w:p w14:paraId="3B541983" w14:textId="77777777" w:rsidR="00EE479A" w:rsidRDefault="00EE479A" w:rsidP="00EE479A">
      <w:pPr>
        <w:rPr>
          <w:sz w:val="24"/>
          <w:szCs w:val="24"/>
        </w:rPr>
      </w:pPr>
    </w:p>
    <w:p w14:paraId="24637FDF" w14:textId="77777777" w:rsidR="00EE479A" w:rsidRDefault="002F5B80" w:rsidP="00EE479A">
      <w:pPr>
        <w:pStyle w:val="ListNumeric12"/>
        <w:ind w:left="567" w:hanging="567"/>
        <w:rPr>
          <w:b/>
        </w:rPr>
      </w:pPr>
      <w:r>
        <w:rPr>
          <w:b/>
        </w:rPr>
        <w:t>La fonte dei dati</w:t>
      </w:r>
    </w:p>
    <w:p w14:paraId="182D5A37" w14:textId="77777777" w:rsidR="00EB6DE5" w:rsidRDefault="00EB6DE5" w:rsidP="00090DD5">
      <w:pPr>
        <w:pStyle w:val="ListNumeric12"/>
        <w:numPr>
          <w:ilvl w:val="0"/>
          <w:numId w:val="0"/>
        </w:numPr>
        <w:rPr>
          <w:b/>
        </w:rPr>
      </w:pPr>
    </w:p>
    <w:p w14:paraId="1EEABF68" w14:textId="77777777" w:rsidR="0036582C" w:rsidRDefault="0036582C" w:rsidP="00090DD5">
      <w:pPr>
        <w:pStyle w:val="ListNumeric"/>
        <w:numPr>
          <w:ilvl w:val="0"/>
          <w:numId w:val="0"/>
        </w:numPr>
        <w:rPr>
          <w:sz w:val="24"/>
          <w:szCs w:val="24"/>
        </w:rPr>
      </w:pPr>
      <w:r>
        <w:rPr>
          <w:sz w:val="24"/>
          <w:szCs w:val="24"/>
        </w:rPr>
        <w:t>I</w:t>
      </w:r>
      <w:r w:rsidR="00522AF8" w:rsidRPr="00522AF8">
        <w:rPr>
          <w:sz w:val="24"/>
          <w:szCs w:val="24"/>
        </w:rPr>
        <w:t xml:space="preserve">l punto di partenza della mozione contiene un errore metodologico che rischia di portare a conclusioni errate, </w:t>
      </w:r>
      <w:r w:rsidR="00F11B37">
        <w:rPr>
          <w:sz w:val="24"/>
          <w:szCs w:val="24"/>
        </w:rPr>
        <w:t>siccome mette in relazione fra di loro valori di portata differente</w:t>
      </w:r>
      <w:r w:rsidR="00522AF8" w:rsidRPr="00522AF8">
        <w:rPr>
          <w:sz w:val="24"/>
          <w:szCs w:val="24"/>
        </w:rPr>
        <w:t>.</w:t>
      </w:r>
    </w:p>
    <w:p w14:paraId="2EBDC0F0" w14:textId="77777777" w:rsidR="00522AF8" w:rsidRDefault="00522AF8" w:rsidP="00090DD5">
      <w:pPr>
        <w:pStyle w:val="ListNumeric"/>
        <w:numPr>
          <w:ilvl w:val="0"/>
          <w:numId w:val="0"/>
        </w:numPr>
        <w:rPr>
          <w:sz w:val="24"/>
          <w:szCs w:val="24"/>
        </w:rPr>
      </w:pPr>
      <w:r>
        <w:rPr>
          <w:sz w:val="24"/>
          <w:szCs w:val="24"/>
        </w:rPr>
        <w:t xml:space="preserve"> </w:t>
      </w:r>
    </w:p>
    <w:p w14:paraId="409F8DF4" w14:textId="77777777" w:rsidR="007721E1" w:rsidRDefault="009D32A1" w:rsidP="00090DD5">
      <w:pPr>
        <w:pStyle w:val="ListNumeric"/>
        <w:numPr>
          <w:ilvl w:val="0"/>
          <w:numId w:val="0"/>
        </w:numPr>
        <w:rPr>
          <w:sz w:val="24"/>
          <w:szCs w:val="24"/>
        </w:rPr>
      </w:pPr>
      <w:r>
        <w:rPr>
          <w:sz w:val="24"/>
          <w:szCs w:val="24"/>
        </w:rPr>
        <w:t>Il mozionante ha preso il dato di mortalità pubblicato dal</w:t>
      </w:r>
      <w:r w:rsidR="00E304FF">
        <w:rPr>
          <w:sz w:val="24"/>
          <w:szCs w:val="24"/>
        </w:rPr>
        <w:t>l’Ufficio del</w:t>
      </w:r>
      <w:r>
        <w:rPr>
          <w:sz w:val="24"/>
          <w:szCs w:val="24"/>
        </w:rPr>
        <w:t xml:space="preserve"> medico cantonale</w:t>
      </w:r>
      <w:r w:rsidR="00E304FF">
        <w:rPr>
          <w:sz w:val="24"/>
          <w:szCs w:val="24"/>
        </w:rPr>
        <w:t xml:space="preserve"> (UMC)</w:t>
      </w:r>
      <w:r>
        <w:rPr>
          <w:sz w:val="24"/>
          <w:szCs w:val="24"/>
        </w:rPr>
        <w:t xml:space="preserve"> sul bollettino epidemiologico</w:t>
      </w:r>
      <w:r w:rsidR="001A45CB">
        <w:rPr>
          <w:rStyle w:val="Rimandonotaapidipagina"/>
          <w:sz w:val="24"/>
          <w:szCs w:val="24"/>
        </w:rPr>
        <w:footnoteReference w:id="3"/>
      </w:r>
      <w:r>
        <w:rPr>
          <w:sz w:val="24"/>
          <w:szCs w:val="24"/>
        </w:rPr>
        <w:t xml:space="preserve"> della settimana 22/2022 e lo ha messo a confronto con </w:t>
      </w:r>
      <w:r w:rsidR="009A6F87">
        <w:rPr>
          <w:sz w:val="24"/>
          <w:szCs w:val="24"/>
        </w:rPr>
        <w:t>il dato medio della mortalità in Svizzera pubblicato sul dashboard dell’U</w:t>
      </w:r>
      <w:r w:rsidR="00E304FF">
        <w:rPr>
          <w:sz w:val="24"/>
          <w:szCs w:val="24"/>
        </w:rPr>
        <w:t>fficio federale della sanità pubblica (U</w:t>
      </w:r>
      <w:r w:rsidR="009A6F87">
        <w:rPr>
          <w:sz w:val="24"/>
          <w:szCs w:val="24"/>
        </w:rPr>
        <w:t>FSP</w:t>
      </w:r>
      <w:r w:rsidR="00E304FF">
        <w:rPr>
          <w:sz w:val="24"/>
          <w:szCs w:val="24"/>
        </w:rPr>
        <w:t>)</w:t>
      </w:r>
      <w:r w:rsidR="009A6F87">
        <w:rPr>
          <w:rStyle w:val="Rimandonotaapidipagina"/>
          <w:sz w:val="24"/>
          <w:szCs w:val="24"/>
        </w:rPr>
        <w:footnoteReference w:id="4"/>
      </w:r>
      <w:r w:rsidR="009A6F87">
        <w:rPr>
          <w:sz w:val="24"/>
          <w:szCs w:val="24"/>
        </w:rPr>
        <w:t>.</w:t>
      </w:r>
      <w:r w:rsidR="00B65F47">
        <w:rPr>
          <w:sz w:val="24"/>
          <w:szCs w:val="24"/>
        </w:rPr>
        <w:t xml:space="preserve"> I due dati non sono equivalenti, siccome sono generati</w:t>
      </w:r>
      <w:r w:rsidR="00B86D0B">
        <w:rPr>
          <w:sz w:val="24"/>
          <w:szCs w:val="24"/>
        </w:rPr>
        <w:t xml:space="preserve"> in modo diverso. Infatti, </w:t>
      </w:r>
      <w:r w:rsidR="00B86D0B" w:rsidRPr="00786672">
        <w:rPr>
          <w:sz w:val="24"/>
          <w:szCs w:val="24"/>
        </w:rPr>
        <w:t>i dati UFSP provengono dalle dichiarazioni dei medici</w:t>
      </w:r>
      <w:r w:rsidR="00352D0C" w:rsidRPr="00786672">
        <w:rPr>
          <w:sz w:val="24"/>
          <w:szCs w:val="24"/>
        </w:rPr>
        <w:t xml:space="preserve"> e dei laboratori</w:t>
      </w:r>
      <w:r w:rsidR="00B86D0B" w:rsidRPr="00786672">
        <w:rPr>
          <w:sz w:val="24"/>
          <w:szCs w:val="24"/>
        </w:rPr>
        <w:t xml:space="preserve"> </w:t>
      </w:r>
      <w:r w:rsidR="001D7FE8" w:rsidRPr="00786672">
        <w:rPr>
          <w:sz w:val="24"/>
          <w:szCs w:val="24"/>
        </w:rPr>
        <w:t>(</w:t>
      </w:r>
      <w:r w:rsidR="00B86D0B" w:rsidRPr="00786672">
        <w:rPr>
          <w:sz w:val="24"/>
          <w:szCs w:val="24"/>
        </w:rPr>
        <w:t>dichiarazioni obbligatorie ai sensi della leg</w:t>
      </w:r>
      <w:r w:rsidR="00786672" w:rsidRPr="00786672">
        <w:rPr>
          <w:sz w:val="24"/>
          <w:szCs w:val="24"/>
        </w:rPr>
        <w:t>islazione</w:t>
      </w:r>
      <w:r w:rsidR="00B86D0B" w:rsidRPr="00786672">
        <w:rPr>
          <w:sz w:val="24"/>
          <w:szCs w:val="24"/>
        </w:rPr>
        <w:t xml:space="preserve"> federale sulle epidemie) e</w:t>
      </w:r>
      <w:r w:rsidR="00B86D0B">
        <w:rPr>
          <w:sz w:val="24"/>
          <w:szCs w:val="24"/>
        </w:rPr>
        <w:t xml:space="preserve"> sono notoriamente sottostimati, mentre i dati </w:t>
      </w:r>
      <w:r w:rsidR="00E304FF">
        <w:rPr>
          <w:sz w:val="24"/>
          <w:szCs w:val="24"/>
        </w:rPr>
        <w:t xml:space="preserve">UMC </w:t>
      </w:r>
      <w:r w:rsidR="00B86D0B">
        <w:rPr>
          <w:sz w:val="24"/>
          <w:szCs w:val="24"/>
        </w:rPr>
        <w:t xml:space="preserve">sono raccolti attivamente presso </w:t>
      </w:r>
      <w:r w:rsidR="001D7FE8">
        <w:rPr>
          <w:sz w:val="24"/>
          <w:szCs w:val="24"/>
        </w:rPr>
        <w:t xml:space="preserve">gli </w:t>
      </w:r>
      <w:r w:rsidR="00B86D0B">
        <w:rPr>
          <w:sz w:val="24"/>
          <w:szCs w:val="24"/>
        </w:rPr>
        <w:t xml:space="preserve">ospedali, </w:t>
      </w:r>
      <w:r w:rsidR="001D7FE8">
        <w:rPr>
          <w:sz w:val="24"/>
          <w:szCs w:val="24"/>
        </w:rPr>
        <w:lastRenderedPageBreak/>
        <w:t xml:space="preserve">le </w:t>
      </w:r>
      <w:r w:rsidR="00B86D0B">
        <w:rPr>
          <w:sz w:val="24"/>
          <w:szCs w:val="24"/>
        </w:rPr>
        <w:t>cliniche</w:t>
      </w:r>
      <w:r w:rsidR="001D7FE8">
        <w:rPr>
          <w:sz w:val="24"/>
          <w:szCs w:val="24"/>
        </w:rPr>
        <w:t>, le case per anziani e le aziende di pompe funebri e di conseguenza sono più completi e vicini alla situazione reale.</w:t>
      </w:r>
      <w:r w:rsidR="00B65F47">
        <w:rPr>
          <w:sz w:val="24"/>
          <w:szCs w:val="24"/>
        </w:rPr>
        <w:t xml:space="preserve"> </w:t>
      </w:r>
      <w:r w:rsidR="00916D8F" w:rsidRPr="00EB6DE5">
        <w:rPr>
          <w:sz w:val="24"/>
          <w:szCs w:val="24"/>
        </w:rPr>
        <w:t xml:space="preserve">Affinché i </w:t>
      </w:r>
      <w:r w:rsidR="005F48EC">
        <w:rPr>
          <w:sz w:val="24"/>
          <w:szCs w:val="24"/>
        </w:rPr>
        <w:t>confronti</w:t>
      </w:r>
      <w:r w:rsidR="00916D8F" w:rsidRPr="00EB6DE5">
        <w:rPr>
          <w:sz w:val="24"/>
          <w:szCs w:val="24"/>
        </w:rPr>
        <w:t xml:space="preserve"> abbiano un senso</w:t>
      </w:r>
      <w:r w:rsidR="005F48EC">
        <w:rPr>
          <w:sz w:val="24"/>
          <w:szCs w:val="24"/>
        </w:rPr>
        <w:t>,</w:t>
      </w:r>
      <w:r w:rsidR="00916D8F" w:rsidRPr="00EB6DE5">
        <w:rPr>
          <w:sz w:val="24"/>
          <w:szCs w:val="24"/>
        </w:rPr>
        <w:t xml:space="preserve"> è </w:t>
      </w:r>
      <w:r w:rsidR="005F48EC">
        <w:rPr>
          <w:sz w:val="24"/>
          <w:szCs w:val="24"/>
        </w:rPr>
        <w:t>però necessario</w:t>
      </w:r>
      <w:r w:rsidR="00916D8F" w:rsidRPr="00EB6DE5">
        <w:rPr>
          <w:sz w:val="24"/>
          <w:szCs w:val="24"/>
        </w:rPr>
        <w:t xml:space="preserve"> paragonare dati simili, idealmente provenienti dall</w:t>
      </w:r>
      <w:r w:rsidR="007721E1">
        <w:rPr>
          <w:sz w:val="24"/>
          <w:szCs w:val="24"/>
        </w:rPr>
        <w:t>a</w:t>
      </w:r>
      <w:r w:rsidR="00916D8F" w:rsidRPr="00EB6DE5">
        <w:rPr>
          <w:sz w:val="24"/>
          <w:szCs w:val="24"/>
        </w:rPr>
        <w:t xml:space="preserve"> stess</w:t>
      </w:r>
      <w:r w:rsidR="007721E1">
        <w:rPr>
          <w:sz w:val="24"/>
          <w:szCs w:val="24"/>
        </w:rPr>
        <w:t>a</w:t>
      </w:r>
      <w:r w:rsidR="00916D8F" w:rsidRPr="00EB6DE5">
        <w:rPr>
          <w:sz w:val="24"/>
          <w:szCs w:val="24"/>
        </w:rPr>
        <w:t xml:space="preserve"> font</w:t>
      </w:r>
      <w:r w:rsidR="007721E1">
        <w:rPr>
          <w:sz w:val="24"/>
          <w:szCs w:val="24"/>
        </w:rPr>
        <w:t>e</w:t>
      </w:r>
      <w:r w:rsidR="00916D8F" w:rsidRPr="00EB6DE5">
        <w:rPr>
          <w:sz w:val="24"/>
          <w:szCs w:val="24"/>
        </w:rPr>
        <w:t>.</w:t>
      </w:r>
    </w:p>
    <w:p w14:paraId="1824B06D" w14:textId="77777777" w:rsidR="0036582C" w:rsidRDefault="0036582C" w:rsidP="00090DD5">
      <w:pPr>
        <w:pStyle w:val="ListNumeric"/>
        <w:numPr>
          <w:ilvl w:val="0"/>
          <w:numId w:val="0"/>
        </w:numPr>
        <w:rPr>
          <w:sz w:val="24"/>
          <w:szCs w:val="24"/>
        </w:rPr>
      </w:pPr>
    </w:p>
    <w:p w14:paraId="52910848" w14:textId="77777777" w:rsidR="008E32CA" w:rsidRDefault="007721E1" w:rsidP="00090DD5">
      <w:pPr>
        <w:pStyle w:val="ListNumeric"/>
        <w:numPr>
          <w:ilvl w:val="0"/>
          <w:numId w:val="0"/>
        </w:numPr>
        <w:rPr>
          <w:sz w:val="24"/>
          <w:szCs w:val="24"/>
        </w:rPr>
      </w:pPr>
      <w:r>
        <w:rPr>
          <w:sz w:val="24"/>
          <w:szCs w:val="24"/>
        </w:rPr>
        <w:t xml:space="preserve">Secondo la banca dati UFSP, al 12 giugno 2022 i morti </w:t>
      </w:r>
      <w:r w:rsidR="00E304FF">
        <w:rPr>
          <w:sz w:val="24"/>
          <w:szCs w:val="24"/>
        </w:rPr>
        <w:t>C</w:t>
      </w:r>
      <w:r w:rsidR="00071DE4">
        <w:rPr>
          <w:sz w:val="24"/>
          <w:szCs w:val="24"/>
        </w:rPr>
        <w:t>OVID</w:t>
      </w:r>
      <w:r w:rsidR="00E304FF">
        <w:rPr>
          <w:sz w:val="24"/>
          <w:szCs w:val="24"/>
        </w:rPr>
        <w:t xml:space="preserve">-19 </w:t>
      </w:r>
      <w:r>
        <w:rPr>
          <w:sz w:val="24"/>
          <w:szCs w:val="24"/>
        </w:rPr>
        <w:t>in Ticino erano 960, contro i 1</w:t>
      </w:r>
      <w:r w:rsidR="00071DE4">
        <w:rPr>
          <w:sz w:val="24"/>
          <w:szCs w:val="24"/>
        </w:rPr>
        <w:t>’</w:t>
      </w:r>
      <w:r>
        <w:rPr>
          <w:sz w:val="24"/>
          <w:szCs w:val="24"/>
        </w:rPr>
        <w:t>193 del</w:t>
      </w:r>
      <w:r w:rsidR="00E304FF">
        <w:rPr>
          <w:sz w:val="24"/>
          <w:szCs w:val="24"/>
        </w:rPr>
        <w:t>l’UMC</w:t>
      </w:r>
      <w:r>
        <w:rPr>
          <w:sz w:val="24"/>
          <w:szCs w:val="24"/>
        </w:rPr>
        <w:t xml:space="preserve">, </w:t>
      </w:r>
      <w:r w:rsidR="00E304FF">
        <w:rPr>
          <w:sz w:val="24"/>
          <w:szCs w:val="24"/>
        </w:rPr>
        <w:t xml:space="preserve">dato </w:t>
      </w:r>
      <w:r>
        <w:rPr>
          <w:sz w:val="24"/>
          <w:szCs w:val="24"/>
        </w:rPr>
        <w:t>utilizzat</w:t>
      </w:r>
      <w:r w:rsidR="00E304FF">
        <w:rPr>
          <w:sz w:val="24"/>
          <w:szCs w:val="24"/>
        </w:rPr>
        <w:t>o</w:t>
      </w:r>
      <w:r>
        <w:rPr>
          <w:sz w:val="24"/>
          <w:szCs w:val="24"/>
        </w:rPr>
        <w:t xml:space="preserve"> nella mozione</w:t>
      </w:r>
      <w:r w:rsidR="00A3641E">
        <w:rPr>
          <w:sz w:val="24"/>
          <w:szCs w:val="24"/>
        </w:rPr>
        <w:t xml:space="preserve"> per il calcolo del tasso di mortalità</w:t>
      </w:r>
      <w:r>
        <w:rPr>
          <w:sz w:val="24"/>
          <w:szCs w:val="24"/>
        </w:rPr>
        <w:t>. La differenza di 233 è tutt’altro che insignificante (19.5%).</w:t>
      </w:r>
      <w:r w:rsidR="00E304FF">
        <w:rPr>
          <w:sz w:val="24"/>
          <w:szCs w:val="24"/>
        </w:rPr>
        <w:t xml:space="preserve"> </w:t>
      </w:r>
      <w:r w:rsidR="008E32CA">
        <w:rPr>
          <w:sz w:val="24"/>
          <w:szCs w:val="24"/>
        </w:rPr>
        <w:t>Già solo applicando questa prima correzione, il tasso di mortalità in Ticino scende a 272 per 100'000 abitanti, contro il tasso di 338 indicato nella mozione. Evidentemente il tasso svizzero invece non cambia, rimanendo fisso a 152.</w:t>
      </w:r>
    </w:p>
    <w:p w14:paraId="20F7A553" w14:textId="77777777" w:rsidR="00214C3A" w:rsidRDefault="00214C3A" w:rsidP="00F11B37">
      <w:pPr>
        <w:pStyle w:val="ListNumeric"/>
        <w:numPr>
          <w:ilvl w:val="0"/>
          <w:numId w:val="0"/>
        </w:numPr>
        <w:ind w:left="284"/>
      </w:pPr>
    </w:p>
    <w:p w14:paraId="578E1B98" w14:textId="77777777" w:rsidR="00F11B37" w:rsidRPr="00F11B37" w:rsidRDefault="00F11B37" w:rsidP="00F11B37">
      <w:pPr>
        <w:pStyle w:val="ListNumeric12"/>
        <w:ind w:left="567" w:hanging="567"/>
        <w:rPr>
          <w:b/>
        </w:rPr>
      </w:pPr>
      <w:r>
        <w:rPr>
          <w:b/>
        </w:rPr>
        <w:t>Le realtà paragonabili</w:t>
      </w:r>
    </w:p>
    <w:p w14:paraId="01C58A23" w14:textId="77777777" w:rsidR="00F11B37" w:rsidRDefault="00F11B37" w:rsidP="00F11B37">
      <w:pPr>
        <w:pStyle w:val="ListNumeric12"/>
        <w:numPr>
          <w:ilvl w:val="0"/>
          <w:numId w:val="0"/>
        </w:numPr>
        <w:ind w:left="567"/>
      </w:pPr>
    </w:p>
    <w:p w14:paraId="1251141E" w14:textId="77777777" w:rsidR="003C5789" w:rsidRDefault="00F11B37" w:rsidP="00090DD5">
      <w:pPr>
        <w:pStyle w:val="ListNumeric"/>
        <w:numPr>
          <w:ilvl w:val="0"/>
          <w:numId w:val="0"/>
        </w:numPr>
        <w:rPr>
          <w:sz w:val="24"/>
          <w:szCs w:val="24"/>
        </w:rPr>
      </w:pPr>
      <w:r>
        <w:rPr>
          <w:sz w:val="24"/>
          <w:szCs w:val="24"/>
        </w:rPr>
        <w:t xml:space="preserve">Oltre a paragonare dati simili, è </w:t>
      </w:r>
      <w:r w:rsidR="00EB6DE5" w:rsidRPr="00EB6DE5">
        <w:rPr>
          <w:sz w:val="24"/>
          <w:szCs w:val="24"/>
        </w:rPr>
        <w:t xml:space="preserve">importante confrontare le stesse realtà: non è possibile infatti confrontare il Ticino con </w:t>
      </w:r>
      <w:r w:rsidR="00882B25">
        <w:rPr>
          <w:sz w:val="24"/>
          <w:szCs w:val="24"/>
        </w:rPr>
        <w:t xml:space="preserve">l’intera Svizzera oppure con </w:t>
      </w:r>
      <w:r w:rsidR="00EB6DE5" w:rsidRPr="00EB6DE5">
        <w:rPr>
          <w:sz w:val="24"/>
          <w:szCs w:val="24"/>
        </w:rPr>
        <w:t xml:space="preserve">l’Italia, </w:t>
      </w:r>
      <w:r w:rsidR="00882B25">
        <w:rPr>
          <w:sz w:val="24"/>
          <w:szCs w:val="24"/>
        </w:rPr>
        <w:t xml:space="preserve">la Gran Bretagna, </w:t>
      </w:r>
      <w:r w:rsidR="00EB6DE5" w:rsidRPr="00EB6DE5">
        <w:rPr>
          <w:sz w:val="24"/>
          <w:szCs w:val="24"/>
        </w:rPr>
        <w:t>gli Stati Uniti</w:t>
      </w:r>
      <w:r w:rsidR="00882B25">
        <w:rPr>
          <w:sz w:val="24"/>
          <w:szCs w:val="24"/>
        </w:rPr>
        <w:t>, il Brasile</w:t>
      </w:r>
      <w:r w:rsidR="00EB6DE5" w:rsidRPr="00EB6DE5">
        <w:rPr>
          <w:sz w:val="24"/>
          <w:szCs w:val="24"/>
        </w:rPr>
        <w:t xml:space="preserve"> o l’India</w:t>
      </w:r>
      <w:r w:rsidR="00882B25">
        <w:rPr>
          <w:sz w:val="24"/>
          <w:szCs w:val="24"/>
        </w:rPr>
        <w:t xml:space="preserve"> come fatto nella mozione</w:t>
      </w:r>
      <w:r w:rsidR="00EB6DE5" w:rsidRPr="00EB6DE5">
        <w:rPr>
          <w:sz w:val="24"/>
          <w:szCs w:val="24"/>
        </w:rPr>
        <w:t>. La diffusione e l’impatto a livello globale della pandemia ha</w:t>
      </w:r>
      <w:r w:rsidR="00E304FF">
        <w:rPr>
          <w:sz w:val="24"/>
          <w:szCs w:val="24"/>
        </w:rPr>
        <w:t>nno</w:t>
      </w:r>
      <w:r w:rsidR="00EB6DE5" w:rsidRPr="00EB6DE5">
        <w:rPr>
          <w:sz w:val="24"/>
          <w:szCs w:val="24"/>
        </w:rPr>
        <w:t xml:space="preserve"> avuto un andamento “a macchia di leopardo”</w:t>
      </w:r>
      <w:r w:rsidR="00882B25">
        <w:rPr>
          <w:sz w:val="24"/>
          <w:szCs w:val="24"/>
        </w:rPr>
        <w:t xml:space="preserve">, </w:t>
      </w:r>
      <w:r w:rsidR="00EB6DE5" w:rsidRPr="00EB6DE5">
        <w:rPr>
          <w:sz w:val="24"/>
          <w:szCs w:val="24"/>
        </w:rPr>
        <w:t>con regioni, più duramente colpit</w:t>
      </w:r>
      <w:r w:rsidR="00071DE4">
        <w:rPr>
          <w:sz w:val="24"/>
          <w:szCs w:val="24"/>
        </w:rPr>
        <w:t>e</w:t>
      </w:r>
      <w:r w:rsidR="00EB6DE5" w:rsidRPr="00EB6DE5">
        <w:rPr>
          <w:sz w:val="24"/>
          <w:szCs w:val="24"/>
        </w:rPr>
        <w:t xml:space="preserve"> di altr</w:t>
      </w:r>
      <w:r w:rsidR="00071DE4">
        <w:rPr>
          <w:sz w:val="24"/>
          <w:szCs w:val="24"/>
        </w:rPr>
        <w:t>e</w:t>
      </w:r>
      <w:r w:rsidR="00A3641E">
        <w:rPr>
          <w:sz w:val="24"/>
          <w:szCs w:val="24"/>
        </w:rPr>
        <w:t>, anche in Ticino</w:t>
      </w:r>
      <w:r w:rsidR="00882B25">
        <w:rPr>
          <w:sz w:val="24"/>
          <w:szCs w:val="24"/>
        </w:rPr>
        <w:t>. Un</w:t>
      </w:r>
      <w:r w:rsidR="00EB6DE5" w:rsidRPr="00EB6DE5">
        <w:rPr>
          <w:sz w:val="24"/>
          <w:szCs w:val="24"/>
        </w:rPr>
        <w:t xml:space="preserve"> confronto è quindi semmai ipotizzabile solo tra</w:t>
      </w:r>
      <w:r w:rsidR="00882B25">
        <w:rPr>
          <w:sz w:val="24"/>
          <w:szCs w:val="24"/>
        </w:rPr>
        <w:t xml:space="preserve"> il Ticino e </w:t>
      </w:r>
      <w:r w:rsidR="00A3641E">
        <w:rPr>
          <w:sz w:val="24"/>
          <w:szCs w:val="24"/>
        </w:rPr>
        <w:t xml:space="preserve">gli </w:t>
      </w:r>
      <w:r w:rsidR="00882B25">
        <w:rPr>
          <w:sz w:val="24"/>
          <w:szCs w:val="24"/>
        </w:rPr>
        <w:t xml:space="preserve">altri Cantoni oppure </w:t>
      </w:r>
      <w:r w:rsidR="00071DE4">
        <w:rPr>
          <w:sz w:val="24"/>
          <w:szCs w:val="24"/>
        </w:rPr>
        <w:t>-</w:t>
      </w:r>
      <w:r w:rsidR="00882B25">
        <w:rPr>
          <w:sz w:val="24"/>
          <w:szCs w:val="24"/>
        </w:rPr>
        <w:t xml:space="preserve"> a livello internazionale </w:t>
      </w:r>
      <w:r w:rsidR="00071DE4">
        <w:rPr>
          <w:sz w:val="24"/>
          <w:szCs w:val="24"/>
        </w:rPr>
        <w:t>-</w:t>
      </w:r>
      <w:r w:rsidR="00882B25">
        <w:rPr>
          <w:sz w:val="24"/>
          <w:szCs w:val="24"/>
        </w:rPr>
        <w:t xml:space="preserve"> con </w:t>
      </w:r>
      <w:r w:rsidR="00DB5BE8">
        <w:rPr>
          <w:sz w:val="24"/>
          <w:szCs w:val="24"/>
        </w:rPr>
        <w:t>territori equivalenti, quali ad esempio le Province o al limite le R</w:t>
      </w:r>
      <w:r w:rsidR="00EB6DE5" w:rsidRPr="00EB6DE5">
        <w:rPr>
          <w:sz w:val="24"/>
          <w:szCs w:val="24"/>
        </w:rPr>
        <w:t>egioni</w:t>
      </w:r>
      <w:r w:rsidR="00DB5BE8">
        <w:rPr>
          <w:sz w:val="24"/>
          <w:szCs w:val="24"/>
        </w:rPr>
        <w:t xml:space="preserve"> italiane.</w:t>
      </w:r>
    </w:p>
    <w:p w14:paraId="4B7D8D9B" w14:textId="77777777" w:rsidR="0036582C" w:rsidRDefault="0036582C" w:rsidP="00090DD5">
      <w:pPr>
        <w:pStyle w:val="ListNumeric"/>
        <w:numPr>
          <w:ilvl w:val="0"/>
          <w:numId w:val="0"/>
        </w:numPr>
        <w:rPr>
          <w:sz w:val="24"/>
          <w:szCs w:val="24"/>
        </w:rPr>
      </w:pPr>
    </w:p>
    <w:p w14:paraId="2AAE4176" w14:textId="77777777" w:rsidR="00AB257E" w:rsidRDefault="00AB257E" w:rsidP="00090DD5">
      <w:pPr>
        <w:pStyle w:val="ListNumeric"/>
        <w:numPr>
          <w:ilvl w:val="0"/>
          <w:numId w:val="0"/>
        </w:numPr>
        <w:rPr>
          <w:sz w:val="24"/>
          <w:szCs w:val="24"/>
        </w:rPr>
      </w:pPr>
      <w:r>
        <w:rPr>
          <w:sz w:val="24"/>
          <w:szCs w:val="24"/>
        </w:rPr>
        <w:t xml:space="preserve">Il confronto con la Svizzera </w:t>
      </w:r>
      <w:r w:rsidR="00E304FF">
        <w:rPr>
          <w:sz w:val="24"/>
          <w:szCs w:val="24"/>
        </w:rPr>
        <w:t>è invece poco significativo</w:t>
      </w:r>
      <w:r>
        <w:rPr>
          <w:sz w:val="24"/>
          <w:szCs w:val="24"/>
        </w:rPr>
        <w:t xml:space="preserve">, in quanto permette solo di dire se ci si trova sopra o sotto la media. Men che meno possono essere utili i confronti operati fra zone molto piccole e circoscritte (come è appunto il Ticino) e Paesi immensi come ad esempio gli Stati Uniti, dove i cluster con una mortalità anche ben più elevata di quella ticinese scompaiono </w:t>
      </w:r>
      <w:r w:rsidR="009773FF">
        <w:rPr>
          <w:sz w:val="24"/>
          <w:szCs w:val="24"/>
        </w:rPr>
        <w:t>nel calcolo del dato nazionale medio utilizzato per il confronto.</w:t>
      </w:r>
    </w:p>
    <w:p w14:paraId="7A1210A6" w14:textId="77777777" w:rsidR="0071090A" w:rsidRDefault="0071090A" w:rsidP="00090DD5">
      <w:pPr>
        <w:pStyle w:val="ListNumeric"/>
        <w:numPr>
          <w:ilvl w:val="0"/>
          <w:numId w:val="0"/>
        </w:numPr>
        <w:rPr>
          <w:sz w:val="24"/>
          <w:szCs w:val="24"/>
        </w:rPr>
      </w:pPr>
    </w:p>
    <w:p w14:paraId="2215A6C5" w14:textId="77777777" w:rsidR="0071090A" w:rsidRDefault="0071090A" w:rsidP="00090DD5">
      <w:pPr>
        <w:pStyle w:val="ListNumeric"/>
        <w:numPr>
          <w:ilvl w:val="0"/>
          <w:numId w:val="0"/>
        </w:numPr>
        <w:rPr>
          <w:sz w:val="24"/>
          <w:szCs w:val="24"/>
        </w:rPr>
      </w:pPr>
      <w:r>
        <w:rPr>
          <w:sz w:val="24"/>
          <w:szCs w:val="24"/>
        </w:rPr>
        <w:t>Al 12 giugno 2022 il tasso di mortalità nei Cantoni, ripreso il 6 febbraio 2024 dalla banca dati UFSP, era il seguente</w:t>
      </w:r>
      <w:r w:rsidR="00A8780A">
        <w:rPr>
          <w:sz w:val="24"/>
          <w:szCs w:val="24"/>
        </w:rPr>
        <w:t>; tra parentesi si indica anche il tasso finale, al 28 novembre 2023</w:t>
      </w:r>
      <w:r>
        <w:rPr>
          <w:sz w:val="24"/>
          <w:szCs w:val="24"/>
        </w:rPr>
        <w:t xml:space="preserve"> (si riportano qui solo alcuni Cantoni, i dati completi figurano sul dashboard):</w:t>
      </w:r>
    </w:p>
    <w:p w14:paraId="33AB8DC9" w14:textId="77777777" w:rsidR="0071090A" w:rsidRDefault="0071090A" w:rsidP="00090DD5">
      <w:pPr>
        <w:pStyle w:val="ListNumeric"/>
        <w:numPr>
          <w:ilvl w:val="0"/>
          <w:numId w:val="0"/>
        </w:numPr>
        <w:rPr>
          <w:sz w:val="24"/>
          <w:szCs w:val="24"/>
        </w:rPr>
      </w:pPr>
    </w:p>
    <w:p w14:paraId="576B3707" w14:textId="77777777" w:rsidR="0071090A" w:rsidRDefault="0071090A" w:rsidP="00090DD5">
      <w:pPr>
        <w:pStyle w:val="ListNumeric"/>
        <w:numPr>
          <w:ilvl w:val="0"/>
          <w:numId w:val="0"/>
        </w:numPr>
        <w:rPr>
          <w:sz w:val="24"/>
          <w:szCs w:val="24"/>
        </w:rPr>
      </w:pPr>
      <w:r>
        <w:rPr>
          <w:sz w:val="24"/>
          <w:szCs w:val="24"/>
        </w:rPr>
        <w:t xml:space="preserve">TI </w:t>
      </w:r>
      <w:r>
        <w:rPr>
          <w:sz w:val="24"/>
          <w:szCs w:val="24"/>
        </w:rPr>
        <w:tab/>
        <w:t>272</w:t>
      </w:r>
      <w:r w:rsidR="000760BB">
        <w:rPr>
          <w:sz w:val="24"/>
          <w:szCs w:val="24"/>
        </w:rPr>
        <w:tab/>
      </w:r>
      <w:r w:rsidR="00A8780A">
        <w:rPr>
          <w:sz w:val="24"/>
          <w:szCs w:val="24"/>
        </w:rPr>
        <w:t>(</w:t>
      </w:r>
      <w:r w:rsidR="00C44D36">
        <w:rPr>
          <w:sz w:val="24"/>
          <w:szCs w:val="24"/>
        </w:rPr>
        <w:t>278)</w:t>
      </w:r>
    </w:p>
    <w:p w14:paraId="472AEDAC" w14:textId="77777777" w:rsidR="0071090A" w:rsidRDefault="0071090A" w:rsidP="00090DD5">
      <w:pPr>
        <w:pStyle w:val="ListNumeric"/>
        <w:numPr>
          <w:ilvl w:val="0"/>
          <w:numId w:val="0"/>
        </w:numPr>
        <w:rPr>
          <w:sz w:val="24"/>
          <w:szCs w:val="24"/>
        </w:rPr>
      </w:pPr>
      <w:r>
        <w:rPr>
          <w:sz w:val="24"/>
          <w:szCs w:val="24"/>
        </w:rPr>
        <w:t xml:space="preserve">CH </w:t>
      </w:r>
      <w:r>
        <w:rPr>
          <w:sz w:val="24"/>
          <w:szCs w:val="24"/>
        </w:rPr>
        <w:tab/>
        <w:t>152</w:t>
      </w:r>
      <w:r w:rsidR="000760BB">
        <w:rPr>
          <w:sz w:val="24"/>
          <w:szCs w:val="24"/>
        </w:rPr>
        <w:tab/>
      </w:r>
      <w:r w:rsidR="00C44D36">
        <w:rPr>
          <w:sz w:val="24"/>
          <w:szCs w:val="24"/>
        </w:rPr>
        <w:t>(160)</w:t>
      </w:r>
    </w:p>
    <w:p w14:paraId="54ECA910" w14:textId="77777777" w:rsidR="00180470" w:rsidRDefault="00180470" w:rsidP="00090DD5">
      <w:pPr>
        <w:pStyle w:val="ListNumeric"/>
        <w:numPr>
          <w:ilvl w:val="0"/>
          <w:numId w:val="0"/>
        </w:numPr>
        <w:rPr>
          <w:sz w:val="24"/>
          <w:szCs w:val="24"/>
        </w:rPr>
      </w:pPr>
      <w:r>
        <w:rPr>
          <w:sz w:val="24"/>
          <w:szCs w:val="24"/>
        </w:rPr>
        <w:t>BE</w:t>
      </w:r>
      <w:r>
        <w:rPr>
          <w:sz w:val="24"/>
          <w:szCs w:val="24"/>
        </w:rPr>
        <w:tab/>
        <w:t>147</w:t>
      </w:r>
      <w:r w:rsidR="000760BB">
        <w:rPr>
          <w:sz w:val="24"/>
          <w:szCs w:val="24"/>
        </w:rPr>
        <w:tab/>
      </w:r>
      <w:r w:rsidR="00C44D36">
        <w:rPr>
          <w:sz w:val="24"/>
          <w:szCs w:val="24"/>
        </w:rPr>
        <w:t>(153)</w:t>
      </w:r>
    </w:p>
    <w:p w14:paraId="161EB2E4" w14:textId="77777777" w:rsidR="00180470" w:rsidRPr="002A12C7" w:rsidRDefault="00180470" w:rsidP="00090DD5">
      <w:pPr>
        <w:pStyle w:val="ListNumeric"/>
        <w:numPr>
          <w:ilvl w:val="0"/>
          <w:numId w:val="0"/>
        </w:numPr>
        <w:rPr>
          <w:sz w:val="24"/>
          <w:szCs w:val="24"/>
        </w:rPr>
      </w:pPr>
      <w:r w:rsidRPr="002A12C7">
        <w:rPr>
          <w:sz w:val="24"/>
          <w:szCs w:val="24"/>
        </w:rPr>
        <w:t>BS</w:t>
      </w:r>
      <w:r w:rsidRPr="002A12C7">
        <w:rPr>
          <w:sz w:val="24"/>
          <w:szCs w:val="24"/>
        </w:rPr>
        <w:tab/>
        <w:t>152</w:t>
      </w:r>
      <w:r w:rsidR="000760BB" w:rsidRPr="002A12C7">
        <w:rPr>
          <w:sz w:val="24"/>
          <w:szCs w:val="24"/>
        </w:rPr>
        <w:tab/>
      </w:r>
      <w:r w:rsidR="00C44D36" w:rsidRPr="002A12C7">
        <w:rPr>
          <w:sz w:val="24"/>
          <w:szCs w:val="24"/>
        </w:rPr>
        <w:t>(165)</w:t>
      </w:r>
    </w:p>
    <w:p w14:paraId="32C193C5" w14:textId="77777777" w:rsidR="0071090A" w:rsidRPr="002A12C7" w:rsidRDefault="0071090A" w:rsidP="00090DD5">
      <w:pPr>
        <w:pStyle w:val="ListNumeric"/>
        <w:numPr>
          <w:ilvl w:val="0"/>
          <w:numId w:val="0"/>
        </w:numPr>
        <w:rPr>
          <w:sz w:val="24"/>
          <w:szCs w:val="24"/>
        </w:rPr>
      </w:pPr>
      <w:r w:rsidRPr="002A12C7">
        <w:rPr>
          <w:sz w:val="24"/>
          <w:szCs w:val="24"/>
        </w:rPr>
        <w:t xml:space="preserve">FR </w:t>
      </w:r>
      <w:r w:rsidRPr="002A12C7">
        <w:rPr>
          <w:sz w:val="24"/>
          <w:szCs w:val="24"/>
        </w:rPr>
        <w:tab/>
        <w:t>166</w:t>
      </w:r>
      <w:r w:rsidR="000760BB" w:rsidRPr="002A12C7">
        <w:rPr>
          <w:sz w:val="24"/>
          <w:szCs w:val="24"/>
        </w:rPr>
        <w:tab/>
      </w:r>
      <w:r w:rsidR="00C44D36" w:rsidRPr="002A12C7">
        <w:rPr>
          <w:sz w:val="24"/>
          <w:szCs w:val="24"/>
        </w:rPr>
        <w:t>(180)</w:t>
      </w:r>
    </w:p>
    <w:p w14:paraId="474EB639" w14:textId="77777777" w:rsidR="0071090A" w:rsidRPr="00BE3763" w:rsidRDefault="0071090A" w:rsidP="00090DD5">
      <w:pPr>
        <w:pStyle w:val="ListNumeric"/>
        <w:numPr>
          <w:ilvl w:val="0"/>
          <w:numId w:val="0"/>
        </w:numPr>
        <w:rPr>
          <w:sz w:val="24"/>
          <w:szCs w:val="24"/>
          <w:lang w:val="fr-FR"/>
        </w:rPr>
      </w:pPr>
      <w:r w:rsidRPr="00BE3763">
        <w:rPr>
          <w:sz w:val="24"/>
          <w:szCs w:val="24"/>
          <w:lang w:val="fr-FR"/>
        </w:rPr>
        <w:t xml:space="preserve">GE </w:t>
      </w:r>
      <w:r w:rsidRPr="00BE3763">
        <w:rPr>
          <w:sz w:val="24"/>
          <w:szCs w:val="24"/>
          <w:lang w:val="fr-FR"/>
        </w:rPr>
        <w:tab/>
        <w:t>175</w:t>
      </w:r>
      <w:r w:rsidR="000760BB" w:rsidRPr="00BE3763">
        <w:rPr>
          <w:sz w:val="24"/>
          <w:szCs w:val="24"/>
          <w:lang w:val="fr-FR"/>
        </w:rPr>
        <w:tab/>
      </w:r>
      <w:r w:rsidR="00C44D36" w:rsidRPr="00BE3763">
        <w:rPr>
          <w:sz w:val="24"/>
          <w:szCs w:val="24"/>
          <w:lang w:val="fr-FR"/>
        </w:rPr>
        <w:t>(189)</w:t>
      </w:r>
    </w:p>
    <w:p w14:paraId="31B17164" w14:textId="77777777" w:rsidR="0071090A" w:rsidRPr="00BE3763" w:rsidRDefault="0071090A" w:rsidP="00090DD5">
      <w:pPr>
        <w:pStyle w:val="ListNumeric"/>
        <w:numPr>
          <w:ilvl w:val="0"/>
          <w:numId w:val="0"/>
        </w:numPr>
        <w:rPr>
          <w:sz w:val="24"/>
          <w:szCs w:val="24"/>
          <w:lang w:val="fr-FR"/>
        </w:rPr>
      </w:pPr>
      <w:r w:rsidRPr="00BE3763">
        <w:rPr>
          <w:sz w:val="24"/>
          <w:szCs w:val="24"/>
          <w:lang w:val="fr-FR"/>
        </w:rPr>
        <w:t xml:space="preserve">GL </w:t>
      </w:r>
      <w:r w:rsidRPr="00BE3763">
        <w:rPr>
          <w:sz w:val="24"/>
          <w:szCs w:val="24"/>
          <w:lang w:val="fr-FR"/>
        </w:rPr>
        <w:tab/>
        <w:t>233</w:t>
      </w:r>
      <w:r w:rsidR="000760BB" w:rsidRPr="00BE3763">
        <w:rPr>
          <w:sz w:val="24"/>
          <w:szCs w:val="24"/>
          <w:lang w:val="fr-FR"/>
        </w:rPr>
        <w:tab/>
      </w:r>
      <w:r w:rsidR="00C44D36" w:rsidRPr="00BE3763">
        <w:rPr>
          <w:sz w:val="24"/>
          <w:szCs w:val="24"/>
          <w:lang w:val="fr-FR"/>
        </w:rPr>
        <w:t>(235)</w:t>
      </w:r>
    </w:p>
    <w:p w14:paraId="7F57C425" w14:textId="77777777" w:rsidR="00180470" w:rsidRPr="00BE3763" w:rsidRDefault="0071090A" w:rsidP="00090DD5">
      <w:pPr>
        <w:pStyle w:val="ListNumeric"/>
        <w:numPr>
          <w:ilvl w:val="0"/>
          <w:numId w:val="0"/>
        </w:numPr>
        <w:rPr>
          <w:sz w:val="24"/>
          <w:szCs w:val="24"/>
          <w:lang w:val="fr-FR"/>
        </w:rPr>
      </w:pPr>
      <w:r w:rsidRPr="00BE3763">
        <w:rPr>
          <w:sz w:val="24"/>
          <w:szCs w:val="24"/>
          <w:lang w:val="fr-FR"/>
        </w:rPr>
        <w:t>NE</w:t>
      </w:r>
      <w:r w:rsidRPr="00BE3763">
        <w:rPr>
          <w:sz w:val="24"/>
          <w:szCs w:val="24"/>
          <w:lang w:val="fr-FR"/>
        </w:rPr>
        <w:tab/>
        <w:t>237</w:t>
      </w:r>
      <w:r w:rsidR="000760BB" w:rsidRPr="00BE3763">
        <w:rPr>
          <w:sz w:val="24"/>
          <w:szCs w:val="24"/>
          <w:lang w:val="fr-FR"/>
        </w:rPr>
        <w:tab/>
      </w:r>
      <w:r w:rsidR="00C44D36" w:rsidRPr="00BE3763">
        <w:rPr>
          <w:sz w:val="24"/>
          <w:szCs w:val="24"/>
          <w:lang w:val="fr-FR"/>
        </w:rPr>
        <w:t>(244)</w:t>
      </w:r>
    </w:p>
    <w:p w14:paraId="650CAFD5" w14:textId="77777777" w:rsidR="00180470" w:rsidRPr="00BE3763" w:rsidRDefault="00180470" w:rsidP="00090DD5">
      <w:pPr>
        <w:pStyle w:val="ListNumeric"/>
        <w:numPr>
          <w:ilvl w:val="0"/>
          <w:numId w:val="0"/>
        </w:numPr>
        <w:rPr>
          <w:sz w:val="24"/>
          <w:szCs w:val="24"/>
          <w:lang w:val="fr-FR"/>
        </w:rPr>
      </w:pPr>
      <w:r w:rsidRPr="00BE3763">
        <w:rPr>
          <w:sz w:val="24"/>
          <w:szCs w:val="24"/>
          <w:lang w:val="fr-FR"/>
        </w:rPr>
        <w:t>SG</w:t>
      </w:r>
      <w:r w:rsidRPr="00BE3763">
        <w:rPr>
          <w:sz w:val="24"/>
          <w:szCs w:val="24"/>
          <w:lang w:val="fr-FR"/>
        </w:rPr>
        <w:tab/>
        <w:t>167</w:t>
      </w:r>
      <w:r w:rsidR="000760BB" w:rsidRPr="00BE3763">
        <w:rPr>
          <w:sz w:val="24"/>
          <w:szCs w:val="24"/>
          <w:lang w:val="fr-FR"/>
        </w:rPr>
        <w:tab/>
      </w:r>
      <w:r w:rsidR="00C44D36" w:rsidRPr="00BE3763">
        <w:rPr>
          <w:sz w:val="24"/>
          <w:szCs w:val="24"/>
          <w:lang w:val="fr-FR"/>
        </w:rPr>
        <w:t>(170)</w:t>
      </w:r>
    </w:p>
    <w:p w14:paraId="32C269E7" w14:textId="77777777" w:rsidR="0071090A" w:rsidRPr="00BE3763" w:rsidRDefault="00180470" w:rsidP="00090DD5">
      <w:pPr>
        <w:pStyle w:val="ListNumeric"/>
        <w:numPr>
          <w:ilvl w:val="0"/>
          <w:numId w:val="0"/>
        </w:numPr>
        <w:rPr>
          <w:sz w:val="24"/>
          <w:szCs w:val="24"/>
          <w:lang w:val="fr-FR"/>
        </w:rPr>
      </w:pPr>
      <w:r w:rsidRPr="00BE3763">
        <w:rPr>
          <w:sz w:val="24"/>
          <w:szCs w:val="24"/>
          <w:lang w:val="fr-FR"/>
        </w:rPr>
        <w:t>SZ</w:t>
      </w:r>
      <w:r w:rsidRPr="00BE3763">
        <w:rPr>
          <w:sz w:val="24"/>
          <w:szCs w:val="24"/>
          <w:lang w:val="fr-FR"/>
        </w:rPr>
        <w:tab/>
        <w:t>186</w:t>
      </w:r>
      <w:r w:rsidR="000760BB" w:rsidRPr="00BE3763">
        <w:rPr>
          <w:sz w:val="24"/>
          <w:szCs w:val="24"/>
          <w:lang w:val="fr-FR"/>
        </w:rPr>
        <w:tab/>
      </w:r>
      <w:r w:rsidR="00C44D36" w:rsidRPr="00BE3763">
        <w:rPr>
          <w:sz w:val="24"/>
          <w:szCs w:val="24"/>
          <w:lang w:val="fr-FR"/>
        </w:rPr>
        <w:t>(186)</w:t>
      </w:r>
      <w:r w:rsidR="0071090A" w:rsidRPr="00BE3763">
        <w:rPr>
          <w:sz w:val="24"/>
          <w:szCs w:val="24"/>
          <w:lang w:val="fr-FR"/>
        </w:rPr>
        <w:br/>
        <w:t>TG</w:t>
      </w:r>
      <w:r w:rsidR="0071090A" w:rsidRPr="00BE3763">
        <w:rPr>
          <w:sz w:val="24"/>
          <w:szCs w:val="24"/>
          <w:lang w:val="fr-FR"/>
        </w:rPr>
        <w:tab/>
        <w:t>228</w:t>
      </w:r>
      <w:r w:rsidR="000760BB" w:rsidRPr="00BE3763">
        <w:rPr>
          <w:sz w:val="24"/>
          <w:szCs w:val="24"/>
          <w:lang w:val="fr-FR"/>
        </w:rPr>
        <w:tab/>
      </w:r>
      <w:r w:rsidR="00C44D36" w:rsidRPr="00BE3763">
        <w:rPr>
          <w:sz w:val="24"/>
          <w:szCs w:val="24"/>
          <w:lang w:val="fr-FR"/>
        </w:rPr>
        <w:t>(242)</w:t>
      </w:r>
    </w:p>
    <w:p w14:paraId="67658F7E" w14:textId="77777777" w:rsidR="0071090A" w:rsidRPr="000760BB" w:rsidRDefault="0071090A" w:rsidP="00090DD5">
      <w:pPr>
        <w:pStyle w:val="ListNumeric"/>
        <w:numPr>
          <w:ilvl w:val="0"/>
          <w:numId w:val="0"/>
        </w:numPr>
        <w:rPr>
          <w:sz w:val="24"/>
          <w:szCs w:val="24"/>
        </w:rPr>
      </w:pPr>
      <w:r w:rsidRPr="000760BB">
        <w:rPr>
          <w:sz w:val="24"/>
          <w:szCs w:val="24"/>
        </w:rPr>
        <w:t>VS</w:t>
      </w:r>
      <w:r w:rsidRPr="000760BB">
        <w:rPr>
          <w:sz w:val="24"/>
          <w:szCs w:val="24"/>
        </w:rPr>
        <w:tab/>
      </w:r>
      <w:r w:rsidR="00F45DE4" w:rsidRPr="000760BB">
        <w:rPr>
          <w:sz w:val="24"/>
          <w:szCs w:val="24"/>
        </w:rPr>
        <w:t>233</w:t>
      </w:r>
      <w:r w:rsidR="00C44D36" w:rsidRPr="000760BB">
        <w:rPr>
          <w:sz w:val="24"/>
          <w:szCs w:val="24"/>
        </w:rPr>
        <w:t xml:space="preserve"> </w:t>
      </w:r>
      <w:r w:rsidR="000760BB">
        <w:rPr>
          <w:sz w:val="24"/>
          <w:szCs w:val="24"/>
        </w:rPr>
        <w:tab/>
      </w:r>
      <w:r w:rsidR="00C44D36" w:rsidRPr="000760BB">
        <w:rPr>
          <w:sz w:val="24"/>
          <w:szCs w:val="24"/>
        </w:rPr>
        <w:t>(244)</w:t>
      </w:r>
    </w:p>
    <w:p w14:paraId="3E3EC70A" w14:textId="77777777" w:rsidR="0071090A" w:rsidRPr="000760BB" w:rsidRDefault="0071090A" w:rsidP="00090DD5">
      <w:pPr>
        <w:pStyle w:val="ListNumeric"/>
        <w:numPr>
          <w:ilvl w:val="0"/>
          <w:numId w:val="0"/>
        </w:numPr>
        <w:rPr>
          <w:sz w:val="24"/>
          <w:szCs w:val="24"/>
        </w:rPr>
      </w:pPr>
      <w:r w:rsidRPr="000760BB">
        <w:rPr>
          <w:sz w:val="24"/>
          <w:szCs w:val="24"/>
        </w:rPr>
        <w:t>VD</w:t>
      </w:r>
      <w:r w:rsidR="00F45DE4" w:rsidRPr="000760BB">
        <w:rPr>
          <w:sz w:val="24"/>
          <w:szCs w:val="24"/>
        </w:rPr>
        <w:tab/>
        <w:t>143</w:t>
      </w:r>
      <w:r w:rsidR="00C44D36" w:rsidRPr="000760BB">
        <w:rPr>
          <w:sz w:val="24"/>
          <w:szCs w:val="24"/>
        </w:rPr>
        <w:t xml:space="preserve"> </w:t>
      </w:r>
      <w:r w:rsidR="000760BB">
        <w:rPr>
          <w:sz w:val="24"/>
          <w:szCs w:val="24"/>
        </w:rPr>
        <w:tab/>
      </w:r>
      <w:r w:rsidR="00C44D36" w:rsidRPr="000760BB">
        <w:rPr>
          <w:sz w:val="24"/>
          <w:szCs w:val="24"/>
        </w:rPr>
        <w:t>(149)</w:t>
      </w:r>
    </w:p>
    <w:p w14:paraId="0966A48D" w14:textId="77777777" w:rsidR="00180470" w:rsidRDefault="00180470" w:rsidP="00090DD5">
      <w:pPr>
        <w:pStyle w:val="ListNumeric"/>
        <w:numPr>
          <w:ilvl w:val="0"/>
          <w:numId w:val="0"/>
        </w:numPr>
        <w:rPr>
          <w:sz w:val="24"/>
          <w:szCs w:val="24"/>
        </w:rPr>
      </w:pPr>
      <w:r w:rsidRPr="000760BB">
        <w:rPr>
          <w:sz w:val="24"/>
          <w:szCs w:val="24"/>
        </w:rPr>
        <w:t>ZH</w:t>
      </w:r>
      <w:r w:rsidRPr="000760BB">
        <w:rPr>
          <w:sz w:val="24"/>
          <w:szCs w:val="24"/>
        </w:rPr>
        <w:tab/>
        <w:t>114</w:t>
      </w:r>
      <w:r w:rsidR="00A8780A" w:rsidRPr="000760BB">
        <w:rPr>
          <w:sz w:val="24"/>
          <w:szCs w:val="24"/>
        </w:rPr>
        <w:t xml:space="preserve"> </w:t>
      </w:r>
      <w:r w:rsidR="000760BB">
        <w:rPr>
          <w:sz w:val="24"/>
          <w:szCs w:val="24"/>
        </w:rPr>
        <w:tab/>
      </w:r>
      <w:r w:rsidR="00A8780A" w:rsidRPr="000760BB">
        <w:rPr>
          <w:sz w:val="24"/>
          <w:szCs w:val="24"/>
        </w:rPr>
        <w:t>(120)</w:t>
      </w:r>
    </w:p>
    <w:p w14:paraId="41C36780" w14:textId="77777777" w:rsidR="00027A41" w:rsidRDefault="00027A41" w:rsidP="00090DD5">
      <w:pPr>
        <w:pStyle w:val="ListNumeric"/>
        <w:numPr>
          <w:ilvl w:val="0"/>
          <w:numId w:val="0"/>
        </w:numPr>
        <w:rPr>
          <w:sz w:val="24"/>
          <w:szCs w:val="24"/>
        </w:rPr>
      </w:pPr>
    </w:p>
    <w:p w14:paraId="00666EC6" w14:textId="77777777" w:rsidR="00027A41" w:rsidRPr="000760BB" w:rsidRDefault="00027A41" w:rsidP="00090DD5">
      <w:pPr>
        <w:pStyle w:val="ListNumeric"/>
        <w:numPr>
          <w:ilvl w:val="0"/>
          <w:numId w:val="0"/>
        </w:numPr>
        <w:rPr>
          <w:sz w:val="24"/>
          <w:szCs w:val="24"/>
        </w:rPr>
      </w:pPr>
      <w:r>
        <w:rPr>
          <w:sz w:val="24"/>
          <w:szCs w:val="24"/>
        </w:rPr>
        <w:t xml:space="preserve">La situazione è dunque caratterizzata da una grande eterogeneità, ma bene si vede come ci siano dei Cantoni con valori </w:t>
      </w:r>
      <w:r w:rsidR="00A3641E">
        <w:rPr>
          <w:sz w:val="24"/>
          <w:szCs w:val="24"/>
        </w:rPr>
        <w:t>non distanti da</w:t>
      </w:r>
      <w:r>
        <w:rPr>
          <w:sz w:val="24"/>
          <w:szCs w:val="24"/>
        </w:rPr>
        <w:t xml:space="preserve"> quello ticinese.</w:t>
      </w:r>
    </w:p>
    <w:p w14:paraId="74B44A2A" w14:textId="77777777" w:rsidR="003C5789" w:rsidRPr="000760BB" w:rsidRDefault="003C5789" w:rsidP="00090DD5">
      <w:pPr>
        <w:pStyle w:val="ListNumeric"/>
        <w:numPr>
          <w:ilvl w:val="0"/>
          <w:numId w:val="0"/>
        </w:numPr>
      </w:pPr>
    </w:p>
    <w:p w14:paraId="438E1BDB" w14:textId="77777777" w:rsidR="00AA474E" w:rsidRDefault="00AA474E" w:rsidP="00EE479A">
      <w:pPr>
        <w:pStyle w:val="ListNumeric12"/>
        <w:ind w:left="567" w:hanging="567"/>
        <w:rPr>
          <w:b/>
        </w:rPr>
      </w:pPr>
      <w:r>
        <w:rPr>
          <w:b/>
        </w:rPr>
        <w:lastRenderedPageBreak/>
        <w:t>Il tasso di dichiarazione</w:t>
      </w:r>
    </w:p>
    <w:p w14:paraId="3DCF6651" w14:textId="77777777" w:rsidR="00AA474E" w:rsidRDefault="00AA474E" w:rsidP="00AA474E">
      <w:pPr>
        <w:pStyle w:val="ListNumeric12"/>
        <w:numPr>
          <w:ilvl w:val="0"/>
          <w:numId w:val="0"/>
        </w:numPr>
        <w:ind w:left="567"/>
      </w:pPr>
    </w:p>
    <w:p w14:paraId="58950F62" w14:textId="77777777" w:rsidR="00027A41" w:rsidRDefault="00027A41" w:rsidP="00090DD5">
      <w:pPr>
        <w:pStyle w:val="ListNumeric"/>
        <w:numPr>
          <w:ilvl w:val="0"/>
          <w:numId w:val="0"/>
        </w:numPr>
        <w:rPr>
          <w:sz w:val="24"/>
          <w:szCs w:val="24"/>
        </w:rPr>
      </w:pPr>
      <w:r>
        <w:rPr>
          <w:sz w:val="24"/>
          <w:szCs w:val="24"/>
        </w:rPr>
        <w:t>U</w:t>
      </w:r>
      <w:r w:rsidR="0079727B" w:rsidRPr="0079727B">
        <w:rPr>
          <w:sz w:val="24"/>
          <w:szCs w:val="24"/>
        </w:rPr>
        <w:t xml:space="preserve">na ulteriore correzione </w:t>
      </w:r>
      <w:r>
        <w:rPr>
          <w:sz w:val="24"/>
          <w:szCs w:val="24"/>
        </w:rPr>
        <w:t xml:space="preserve">è poi necessaria per neutralizzare le differenze esistenti a livello dei Cantoni fra i dati reali e quelli che sono stati dichiarati all’UFSP. </w:t>
      </w:r>
    </w:p>
    <w:p w14:paraId="697C1A43" w14:textId="77777777" w:rsidR="007B6AA1" w:rsidRDefault="007B6AA1" w:rsidP="00090DD5">
      <w:pPr>
        <w:pStyle w:val="ListNumeric"/>
        <w:numPr>
          <w:ilvl w:val="0"/>
          <w:numId w:val="0"/>
        </w:numPr>
        <w:rPr>
          <w:sz w:val="24"/>
          <w:szCs w:val="24"/>
        </w:rPr>
      </w:pPr>
    </w:p>
    <w:p w14:paraId="59085940" w14:textId="77777777" w:rsidR="00027A41" w:rsidRDefault="00027A41" w:rsidP="00090DD5">
      <w:pPr>
        <w:pStyle w:val="ListNumeric"/>
        <w:numPr>
          <w:ilvl w:val="0"/>
          <w:numId w:val="0"/>
        </w:numPr>
        <w:rPr>
          <w:sz w:val="24"/>
          <w:szCs w:val="24"/>
        </w:rPr>
      </w:pPr>
      <w:r>
        <w:rPr>
          <w:sz w:val="24"/>
          <w:szCs w:val="24"/>
        </w:rPr>
        <w:t xml:space="preserve">Già abbiamo visto in precedenza che per il Ticino le cifre UFSP </w:t>
      </w:r>
      <w:r w:rsidR="00C2342F">
        <w:rPr>
          <w:sz w:val="24"/>
          <w:szCs w:val="24"/>
        </w:rPr>
        <w:t>al 12 giugno 2022 r</w:t>
      </w:r>
      <w:r>
        <w:rPr>
          <w:sz w:val="24"/>
          <w:szCs w:val="24"/>
        </w:rPr>
        <w:t>isultano sottostimate del 19.5% rispetto a quelle raccolte attivamente dal</w:t>
      </w:r>
      <w:r w:rsidR="00E304FF">
        <w:rPr>
          <w:sz w:val="24"/>
          <w:szCs w:val="24"/>
        </w:rPr>
        <w:t>l’UMC</w:t>
      </w:r>
      <w:r>
        <w:rPr>
          <w:sz w:val="24"/>
          <w:szCs w:val="24"/>
        </w:rPr>
        <w:t xml:space="preserve">. </w:t>
      </w:r>
    </w:p>
    <w:p w14:paraId="3054CF15" w14:textId="77777777" w:rsidR="007B6AA1" w:rsidRDefault="007B6AA1" w:rsidP="00090DD5">
      <w:pPr>
        <w:pStyle w:val="ListNumeric"/>
        <w:numPr>
          <w:ilvl w:val="0"/>
          <w:numId w:val="0"/>
        </w:numPr>
        <w:rPr>
          <w:sz w:val="24"/>
          <w:szCs w:val="24"/>
        </w:rPr>
      </w:pPr>
    </w:p>
    <w:p w14:paraId="40992282" w14:textId="77777777" w:rsidR="00D9602F" w:rsidRDefault="00313DC5" w:rsidP="00090DD5">
      <w:pPr>
        <w:pStyle w:val="ListNumeric"/>
        <w:numPr>
          <w:ilvl w:val="0"/>
          <w:numId w:val="0"/>
        </w:numPr>
        <w:rPr>
          <w:sz w:val="24"/>
          <w:szCs w:val="24"/>
        </w:rPr>
      </w:pPr>
      <w:r>
        <w:rPr>
          <w:sz w:val="24"/>
          <w:szCs w:val="24"/>
        </w:rPr>
        <w:t>Un</w:t>
      </w:r>
      <w:r w:rsidR="00D9602F">
        <w:rPr>
          <w:sz w:val="24"/>
          <w:szCs w:val="24"/>
        </w:rPr>
        <w:t>o</w:t>
      </w:r>
      <w:r>
        <w:rPr>
          <w:sz w:val="24"/>
          <w:szCs w:val="24"/>
        </w:rPr>
        <w:t xml:space="preserve"> scollamento del genere è pure stato constatato dall’Ufficio federale di statistica</w:t>
      </w:r>
      <w:r w:rsidR="00D9602F">
        <w:rPr>
          <w:sz w:val="24"/>
          <w:szCs w:val="24"/>
        </w:rPr>
        <w:t xml:space="preserve"> (UST), che si avvale delle informazioni degli uffici di stato civile, i quali archiviano gli atti di morte emessi dai medici e </w:t>
      </w:r>
      <w:r w:rsidR="00E304FF">
        <w:rPr>
          <w:sz w:val="24"/>
          <w:szCs w:val="24"/>
        </w:rPr>
        <w:t>le relative indicazioni sul</w:t>
      </w:r>
      <w:r w:rsidR="00D9602F">
        <w:rPr>
          <w:sz w:val="24"/>
          <w:szCs w:val="24"/>
        </w:rPr>
        <w:t xml:space="preserve">le cause del decesso. L’UST ha quindi una visione dettagliata e complessiva del fenomeno, basata su una procedura di raccolta dati estremamente consolidata e affidabile. Il confronto fra le cifre assolute di mortalità dovute alla COVID-19 rilevate dall’UST </w:t>
      </w:r>
      <w:r w:rsidR="00195E8B">
        <w:rPr>
          <w:sz w:val="24"/>
          <w:szCs w:val="24"/>
        </w:rPr>
        <w:t xml:space="preserve">(da considerare come ufficiali) </w:t>
      </w:r>
      <w:r w:rsidR="00D9602F">
        <w:rPr>
          <w:sz w:val="24"/>
          <w:szCs w:val="24"/>
        </w:rPr>
        <w:t xml:space="preserve">con quelle pubblicate dall’UFSP è </w:t>
      </w:r>
      <w:r w:rsidR="00195E8B">
        <w:rPr>
          <w:sz w:val="24"/>
          <w:szCs w:val="24"/>
        </w:rPr>
        <w:t xml:space="preserve">oltremodo </w:t>
      </w:r>
      <w:r w:rsidR="00D9602F">
        <w:rPr>
          <w:sz w:val="24"/>
          <w:szCs w:val="24"/>
        </w:rPr>
        <w:t>eloquente:</w:t>
      </w:r>
    </w:p>
    <w:p w14:paraId="4DCDB2D0" w14:textId="77777777" w:rsidR="00D9602F" w:rsidRDefault="00D9602F" w:rsidP="00090DD5">
      <w:pPr>
        <w:pStyle w:val="ListNumeric"/>
        <w:numPr>
          <w:ilvl w:val="0"/>
          <w:numId w:val="0"/>
        </w:numPr>
        <w:rPr>
          <w:sz w:val="24"/>
          <w:szCs w:val="24"/>
        </w:rPr>
      </w:pPr>
    </w:p>
    <w:p w14:paraId="6751AA61" w14:textId="77777777" w:rsidR="00D9602F" w:rsidRDefault="00D9602F" w:rsidP="00090DD5">
      <w:pPr>
        <w:pStyle w:val="ListNumeric"/>
        <w:numPr>
          <w:ilvl w:val="0"/>
          <w:numId w:val="0"/>
        </w:numPr>
        <w:rPr>
          <w:sz w:val="24"/>
          <w:szCs w:val="24"/>
        </w:rPr>
      </w:pPr>
      <w:r>
        <w:rPr>
          <w:sz w:val="24"/>
          <w:szCs w:val="24"/>
        </w:rPr>
        <w:t>2020</w:t>
      </w:r>
      <w:r>
        <w:rPr>
          <w:sz w:val="24"/>
          <w:szCs w:val="24"/>
        </w:rPr>
        <w:tab/>
      </w:r>
      <w:r w:rsidR="00072E8A">
        <w:rPr>
          <w:sz w:val="24"/>
          <w:szCs w:val="24"/>
        </w:rPr>
        <w:tab/>
      </w:r>
      <w:r w:rsidR="00072E8A">
        <w:rPr>
          <w:sz w:val="24"/>
          <w:szCs w:val="24"/>
        </w:rPr>
        <w:tab/>
      </w:r>
      <w:r w:rsidR="00E304FF">
        <w:rPr>
          <w:sz w:val="24"/>
          <w:szCs w:val="24"/>
        </w:rPr>
        <w:tab/>
      </w:r>
      <w:r>
        <w:rPr>
          <w:sz w:val="24"/>
          <w:szCs w:val="24"/>
        </w:rPr>
        <w:t xml:space="preserve">decessi UST </w:t>
      </w:r>
      <w:r w:rsidR="00072E8A">
        <w:rPr>
          <w:sz w:val="24"/>
          <w:szCs w:val="24"/>
        </w:rPr>
        <w:t xml:space="preserve">  </w:t>
      </w:r>
      <w:r>
        <w:rPr>
          <w:sz w:val="24"/>
          <w:szCs w:val="24"/>
        </w:rPr>
        <w:t>9294</w:t>
      </w:r>
      <w:r w:rsidR="00072E8A">
        <w:rPr>
          <w:sz w:val="24"/>
          <w:szCs w:val="24"/>
        </w:rPr>
        <w:tab/>
      </w:r>
      <w:r w:rsidR="00072E8A">
        <w:rPr>
          <w:sz w:val="24"/>
          <w:szCs w:val="24"/>
        </w:rPr>
        <w:tab/>
      </w:r>
      <w:r>
        <w:rPr>
          <w:sz w:val="24"/>
          <w:szCs w:val="24"/>
        </w:rPr>
        <w:t xml:space="preserve">UFSP </w:t>
      </w:r>
      <w:r w:rsidR="00072E8A">
        <w:rPr>
          <w:sz w:val="24"/>
          <w:szCs w:val="24"/>
        </w:rPr>
        <w:t xml:space="preserve"> </w:t>
      </w:r>
      <w:r w:rsidR="00C2342F">
        <w:rPr>
          <w:sz w:val="24"/>
          <w:szCs w:val="24"/>
        </w:rPr>
        <w:t xml:space="preserve"> </w:t>
      </w:r>
      <w:r>
        <w:rPr>
          <w:sz w:val="24"/>
          <w:szCs w:val="24"/>
        </w:rPr>
        <w:t>7869</w:t>
      </w:r>
      <w:r w:rsidR="00072E8A">
        <w:rPr>
          <w:sz w:val="24"/>
          <w:szCs w:val="24"/>
        </w:rPr>
        <w:tab/>
      </w:r>
      <w:r w:rsidR="00072E8A">
        <w:rPr>
          <w:sz w:val="24"/>
          <w:szCs w:val="24"/>
        </w:rPr>
        <w:tab/>
      </w:r>
      <w:r>
        <w:rPr>
          <w:sz w:val="24"/>
          <w:szCs w:val="24"/>
        </w:rPr>
        <w:t xml:space="preserve">differenza </w:t>
      </w:r>
      <w:r w:rsidR="00072E8A">
        <w:rPr>
          <w:sz w:val="24"/>
          <w:szCs w:val="24"/>
        </w:rPr>
        <w:t>1</w:t>
      </w:r>
      <w:r>
        <w:rPr>
          <w:sz w:val="24"/>
          <w:szCs w:val="24"/>
        </w:rPr>
        <w:t>5%</w:t>
      </w:r>
    </w:p>
    <w:p w14:paraId="43023CC1" w14:textId="77777777" w:rsidR="00072E8A" w:rsidRDefault="00072E8A" w:rsidP="00090DD5">
      <w:pPr>
        <w:pStyle w:val="ListNumeric"/>
        <w:numPr>
          <w:ilvl w:val="0"/>
          <w:numId w:val="0"/>
        </w:numPr>
        <w:rPr>
          <w:sz w:val="24"/>
          <w:szCs w:val="24"/>
        </w:rPr>
      </w:pPr>
      <w:r>
        <w:rPr>
          <w:sz w:val="24"/>
          <w:szCs w:val="24"/>
        </w:rPr>
        <w:t>2020 + 2021</w:t>
      </w:r>
      <w:r>
        <w:rPr>
          <w:sz w:val="24"/>
          <w:szCs w:val="24"/>
        </w:rPr>
        <w:tab/>
      </w:r>
      <w:r>
        <w:rPr>
          <w:sz w:val="24"/>
          <w:szCs w:val="24"/>
        </w:rPr>
        <w:tab/>
      </w:r>
      <w:r w:rsidR="00E304FF">
        <w:rPr>
          <w:sz w:val="24"/>
          <w:szCs w:val="24"/>
        </w:rPr>
        <w:tab/>
      </w:r>
      <w:r>
        <w:rPr>
          <w:sz w:val="24"/>
          <w:szCs w:val="24"/>
        </w:rPr>
        <w:t>decessi UST 15251</w:t>
      </w:r>
      <w:r>
        <w:rPr>
          <w:sz w:val="24"/>
          <w:szCs w:val="24"/>
        </w:rPr>
        <w:tab/>
      </w:r>
      <w:r>
        <w:rPr>
          <w:sz w:val="24"/>
          <w:szCs w:val="24"/>
        </w:rPr>
        <w:tab/>
        <w:t>UFSP 12045</w:t>
      </w:r>
      <w:r>
        <w:rPr>
          <w:sz w:val="24"/>
          <w:szCs w:val="24"/>
        </w:rPr>
        <w:tab/>
      </w:r>
      <w:r>
        <w:rPr>
          <w:sz w:val="24"/>
          <w:szCs w:val="24"/>
        </w:rPr>
        <w:tab/>
        <w:t>differenza 21%</w:t>
      </w:r>
    </w:p>
    <w:p w14:paraId="47E19912" w14:textId="77777777" w:rsidR="00072E8A" w:rsidRDefault="00072E8A" w:rsidP="00090DD5">
      <w:pPr>
        <w:pStyle w:val="ListNumeric"/>
        <w:numPr>
          <w:ilvl w:val="0"/>
          <w:numId w:val="0"/>
        </w:numPr>
        <w:rPr>
          <w:sz w:val="24"/>
          <w:szCs w:val="24"/>
        </w:rPr>
      </w:pPr>
      <w:r>
        <w:rPr>
          <w:sz w:val="24"/>
          <w:szCs w:val="24"/>
        </w:rPr>
        <w:t xml:space="preserve">2020 + 2021 + 2022 </w:t>
      </w:r>
      <w:r>
        <w:rPr>
          <w:sz w:val="24"/>
          <w:szCs w:val="24"/>
        </w:rPr>
        <w:tab/>
        <w:t>decessi UST 19365</w:t>
      </w:r>
      <w:r>
        <w:rPr>
          <w:sz w:val="24"/>
          <w:szCs w:val="24"/>
        </w:rPr>
        <w:tab/>
      </w:r>
      <w:r>
        <w:rPr>
          <w:sz w:val="24"/>
          <w:szCs w:val="24"/>
        </w:rPr>
        <w:tab/>
        <w:t>UFSP 14008</w:t>
      </w:r>
      <w:r>
        <w:rPr>
          <w:sz w:val="24"/>
          <w:szCs w:val="24"/>
        </w:rPr>
        <w:tab/>
      </w:r>
      <w:r>
        <w:rPr>
          <w:sz w:val="24"/>
          <w:szCs w:val="24"/>
        </w:rPr>
        <w:tab/>
        <w:t>differenza 28%</w:t>
      </w:r>
    </w:p>
    <w:p w14:paraId="34BA2307" w14:textId="77777777" w:rsidR="00236602" w:rsidRDefault="00236602" w:rsidP="00236602">
      <w:pPr>
        <w:pStyle w:val="ListNumeric"/>
        <w:numPr>
          <w:ilvl w:val="0"/>
          <w:numId w:val="0"/>
        </w:numPr>
        <w:rPr>
          <w:sz w:val="24"/>
          <w:szCs w:val="24"/>
        </w:rPr>
      </w:pPr>
    </w:p>
    <w:p w14:paraId="63DE9510" w14:textId="77777777" w:rsidR="000A6D67" w:rsidRDefault="002F3BDC" w:rsidP="00236602">
      <w:pPr>
        <w:pStyle w:val="ListNumeric"/>
        <w:numPr>
          <w:ilvl w:val="0"/>
          <w:numId w:val="0"/>
        </w:numPr>
        <w:rPr>
          <w:sz w:val="24"/>
          <w:szCs w:val="24"/>
        </w:rPr>
      </w:pPr>
      <w:r w:rsidRPr="00362B69">
        <w:rPr>
          <w:sz w:val="24"/>
          <w:szCs w:val="24"/>
        </w:rPr>
        <w:t xml:space="preserve">Questa </w:t>
      </w:r>
      <w:r w:rsidR="00E304FF" w:rsidRPr="00362B69">
        <w:rPr>
          <w:sz w:val="24"/>
          <w:szCs w:val="24"/>
        </w:rPr>
        <w:t>sotto-dichiarazione dei decessi notificati all’UFSP rispetto ai dati raccolti dallo stesso UST</w:t>
      </w:r>
      <w:r w:rsidRPr="00362B69">
        <w:rPr>
          <w:sz w:val="24"/>
          <w:szCs w:val="24"/>
        </w:rPr>
        <w:t xml:space="preserve"> </w:t>
      </w:r>
      <w:r w:rsidR="00236602" w:rsidRPr="00362B69">
        <w:rPr>
          <w:sz w:val="24"/>
          <w:szCs w:val="24"/>
        </w:rPr>
        <w:t xml:space="preserve">è senza dubbio conseguente anche a </w:t>
      </w:r>
      <w:r w:rsidRPr="00362B69">
        <w:rPr>
          <w:sz w:val="24"/>
          <w:szCs w:val="24"/>
        </w:rPr>
        <w:t xml:space="preserve">tassi di notifica molto differenziati fra i Cantoni. </w:t>
      </w:r>
      <w:r w:rsidR="00236602" w:rsidRPr="00362B69">
        <w:rPr>
          <w:sz w:val="24"/>
          <w:szCs w:val="24"/>
        </w:rPr>
        <w:t xml:space="preserve">Non risulta che l’UST abbia fornito dati </w:t>
      </w:r>
      <w:r w:rsidR="00CC236C" w:rsidRPr="00362B69">
        <w:rPr>
          <w:sz w:val="24"/>
          <w:szCs w:val="24"/>
        </w:rPr>
        <w:t>cantonali</w:t>
      </w:r>
      <w:r w:rsidR="00236602" w:rsidRPr="00362B69">
        <w:rPr>
          <w:sz w:val="24"/>
          <w:szCs w:val="24"/>
        </w:rPr>
        <w:t xml:space="preserve"> relativamente ai decessi, ma l</w:t>
      </w:r>
      <w:r w:rsidR="00071DE4" w:rsidRPr="00362B69">
        <w:rPr>
          <w:sz w:val="24"/>
          <w:szCs w:val="24"/>
        </w:rPr>
        <w:t>a</w:t>
      </w:r>
      <w:r w:rsidRPr="00362B69">
        <w:rPr>
          <w:sz w:val="24"/>
          <w:szCs w:val="24"/>
        </w:rPr>
        <w:t xml:space="preserve"> </w:t>
      </w:r>
      <w:r w:rsidR="00236602" w:rsidRPr="00362B69">
        <w:rPr>
          <w:sz w:val="24"/>
          <w:szCs w:val="24"/>
        </w:rPr>
        <w:t xml:space="preserve">deduzione può comunque essere tratta dai parametri invece pubblicati in merito alle </w:t>
      </w:r>
      <w:r w:rsidR="000A6D67" w:rsidRPr="00362B69">
        <w:rPr>
          <w:sz w:val="24"/>
          <w:szCs w:val="24"/>
        </w:rPr>
        <w:t>ospedalizzazioni</w:t>
      </w:r>
      <w:r w:rsidR="00E304FF" w:rsidRPr="00362B69">
        <w:rPr>
          <w:sz w:val="24"/>
          <w:szCs w:val="24"/>
        </w:rPr>
        <w:t xml:space="preserve"> del 2020</w:t>
      </w:r>
      <w:r w:rsidR="00CC236C" w:rsidRPr="00362B69">
        <w:rPr>
          <w:sz w:val="24"/>
          <w:szCs w:val="24"/>
        </w:rPr>
        <w:t xml:space="preserve">. Al riguardo </w:t>
      </w:r>
      <w:r w:rsidR="00236602" w:rsidRPr="00362B69">
        <w:rPr>
          <w:sz w:val="24"/>
          <w:szCs w:val="24"/>
        </w:rPr>
        <w:t xml:space="preserve">la disciplina </w:t>
      </w:r>
      <w:r w:rsidR="00E304FF" w:rsidRPr="00362B69">
        <w:rPr>
          <w:sz w:val="24"/>
          <w:szCs w:val="24"/>
        </w:rPr>
        <w:t>da parte degli operatori</w:t>
      </w:r>
      <w:r w:rsidR="00236602" w:rsidRPr="00362B69">
        <w:rPr>
          <w:sz w:val="24"/>
          <w:szCs w:val="24"/>
        </w:rPr>
        <w:t xml:space="preserve"> dei singoli Cantoni</w:t>
      </w:r>
      <w:r w:rsidR="000A6D67" w:rsidRPr="00362B69">
        <w:rPr>
          <w:sz w:val="24"/>
          <w:szCs w:val="24"/>
        </w:rPr>
        <w:t xml:space="preserve"> oscilla </w:t>
      </w:r>
      <w:r w:rsidR="00CC236C" w:rsidRPr="00362B69">
        <w:rPr>
          <w:sz w:val="24"/>
          <w:szCs w:val="24"/>
        </w:rPr>
        <w:t xml:space="preserve">infatti </w:t>
      </w:r>
      <w:r w:rsidR="000A6D67" w:rsidRPr="00362B69">
        <w:rPr>
          <w:sz w:val="24"/>
          <w:szCs w:val="24"/>
        </w:rPr>
        <w:t xml:space="preserve">tra il 31% e l’89%, </w:t>
      </w:r>
      <w:r w:rsidR="00E304FF" w:rsidRPr="00362B69">
        <w:rPr>
          <w:sz w:val="24"/>
          <w:szCs w:val="24"/>
        </w:rPr>
        <w:t xml:space="preserve">come </w:t>
      </w:r>
      <w:r w:rsidR="000A6D67" w:rsidRPr="00362B69">
        <w:rPr>
          <w:sz w:val="24"/>
          <w:szCs w:val="24"/>
        </w:rPr>
        <w:t>illustrat</w:t>
      </w:r>
      <w:r w:rsidR="00E304FF" w:rsidRPr="00362B69">
        <w:rPr>
          <w:sz w:val="24"/>
          <w:szCs w:val="24"/>
        </w:rPr>
        <w:t>o</w:t>
      </w:r>
      <w:r w:rsidR="000A6D67" w:rsidRPr="00362B69">
        <w:rPr>
          <w:sz w:val="24"/>
          <w:szCs w:val="24"/>
        </w:rPr>
        <w:t xml:space="preserve"> nella </w:t>
      </w:r>
      <w:r w:rsidR="005F2922" w:rsidRPr="00362B69">
        <w:rPr>
          <w:sz w:val="24"/>
          <w:szCs w:val="24"/>
        </w:rPr>
        <w:t>seguente f</w:t>
      </w:r>
      <w:r w:rsidR="000A6D67" w:rsidRPr="00362B69">
        <w:rPr>
          <w:sz w:val="24"/>
          <w:szCs w:val="24"/>
        </w:rPr>
        <w:t>igura</w:t>
      </w:r>
      <w:r w:rsidR="005F2922" w:rsidRPr="00362B69">
        <w:rPr>
          <w:sz w:val="24"/>
          <w:szCs w:val="24"/>
        </w:rPr>
        <w:t>:</w:t>
      </w:r>
      <w:r w:rsidR="000A6D67">
        <w:rPr>
          <w:sz w:val="24"/>
          <w:szCs w:val="24"/>
        </w:rPr>
        <w:t xml:space="preserve"> </w:t>
      </w:r>
    </w:p>
    <w:p w14:paraId="6D0978A0" w14:textId="77777777" w:rsidR="000A6D67" w:rsidRDefault="000A6D67" w:rsidP="00D87532">
      <w:pPr>
        <w:pStyle w:val="ListNumeric"/>
        <w:numPr>
          <w:ilvl w:val="0"/>
          <w:numId w:val="0"/>
        </w:numPr>
        <w:rPr>
          <w:sz w:val="24"/>
          <w:szCs w:val="24"/>
        </w:rPr>
      </w:pPr>
    </w:p>
    <w:p w14:paraId="1F658EF5" w14:textId="77777777" w:rsidR="000A6D67" w:rsidRDefault="000A6D67" w:rsidP="00D87532">
      <w:pPr>
        <w:pStyle w:val="ListNumeric"/>
        <w:numPr>
          <w:ilvl w:val="0"/>
          <w:numId w:val="0"/>
        </w:numPr>
        <w:rPr>
          <w:sz w:val="24"/>
          <w:szCs w:val="24"/>
        </w:rPr>
      </w:pPr>
      <w:r>
        <w:rPr>
          <w:noProof/>
          <w:lang w:eastAsia="it-CH"/>
        </w:rPr>
        <w:drawing>
          <wp:inline distT="0" distB="0" distL="0" distR="0" wp14:anchorId="6FA6182E" wp14:editId="3F5D00EF">
            <wp:extent cx="4362450" cy="3030618"/>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74629" cy="3039079"/>
                    </a:xfrm>
                    <a:prstGeom prst="rect">
                      <a:avLst/>
                    </a:prstGeom>
                    <a:noFill/>
                  </pic:spPr>
                </pic:pic>
              </a:graphicData>
            </a:graphic>
          </wp:inline>
        </w:drawing>
      </w:r>
    </w:p>
    <w:p w14:paraId="162A1829" w14:textId="77777777" w:rsidR="00E304FF" w:rsidRDefault="00E304FF" w:rsidP="00D87532">
      <w:pPr>
        <w:pStyle w:val="ListNumeric"/>
        <w:numPr>
          <w:ilvl w:val="0"/>
          <w:numId w:val="0"/>
        </w:numPr>
        <w:rPr>
          <w:sz w:val="24"/>
          <w:szCs w:val="24"/>
        </w:rPr>
      </w:pPr>
    </w:p>
    <w:p w14:paraId="67ED977D" w14:textId="77777777" w:rsidR="003335D8" w:rsidRDefault="000A6D67" w:rsidP="00D87532">
      <w:pPr>
        <w:pStyle w:val="ListNumeric"/>
        <w:numPr>
          <w:ilvl w:val="0"/>
          <w:numId w:val="0"/>
        </w:numPr>
        <w:rPr>
          <w:sz w:val="24"/>
          <w:szCs w:val="24"/>
        </w:rPr>
      </w:pPr>
      <w:r>
        <w:rPr>
          <w:sz w:val="24"/>
          <w:szCs w:val="24"/>
        </w:rPr>
        <w:t xml:space="preserve">Come si può </w:t>
      </w:r>
      <w:r w:rsidR="003335D8">
        <w:rPr>
          <w:sz w:val="24"/>
          <w:szCs w:val="24"/>
        </w:rPr>
        <w:t xml:space="preserve">constatare, </w:t>
      </w:r>
      <w:r w:rsidR="0079727B" w:rsidRPr="0079727B">
        <w:rPr>
          <w:sz w:val="24"/>
          <w:szCs w:val="24"/>
        </w:rPr>
        <w:t xml:space="preserve">il Ticino (85%) </w:t>
      </w:r>
      <w:r w:rsidR="003335D8">
        <w:rPr>
          <w:sz w:val="24"/>
          <w:szCs w:val="24"/>
        </w:rPr>
        <w:t xml:space="preserve">è annoverato </w:t>
      </w:r>
      <w:r w:rsidR="0079727B" w:rsidRPr="0079727B">
        <w:rPr>
          <w:sz w:val="24"/>
          <w:szCs w:val="24"/>
        </w:rPr>
        <w:t xml:space="preserve">tra </w:t>
      </w:r>
      <w:r w:rsidR="00E304FF">
        <w:rPr>
          <w:sz w:val="24"/>
          <w:szCs w:val="24"/>
        </w:rPr>
        <w:t xml:space="preserve">i Cantoni </w:t>
      </w:r>
      <w:r w:rsidR="0079727B" w:rsidRPr="0079727B">
        <w:rPr>
          <w:sz w:val="24"/>
          <w:szCs w:val="24"/>
        </w:rPr>
        <w:t>più virtuosi.</w:t>
      </w:r>
      <w:r w:rsidR="00E304FF">
        <w:rPr>
          <w:sz w:val="24"/>
          <w:szCs w:val="24"/>
        </w:rPr>
        <w:t xml:space="preserve"> </w:t>
      </w:r>
      <w:r w:rsidR="0079727B" w:rsidRPr="0079727B">
        <w:rPr>
          <w:sz w:val="24"/>
          <w:szCs w:val="24"/>
        </w:rPr>
        <w:t xml:space="preserve">Ovviamente un Cantone </w:t>
      </w:r>
      <w:r w:rsidR="00E304FF">
        <w:rPr>
          <w:sz w:val="24"/>
          <w:szCs w:val="24"/>
        </w:rPr>
        <w:t xml:space="preserve">in cui viene </w:t>
      </w:r>
      <w:r w:rsidR="0079727B" w:rsidRPr="0079727B">
        <w:rPr>
          <w:sz w:val="24"/>
          <w:szCs w:val="24"/>
        </w:rPr>
        <w:t>dichiara</w:t>
      </w:r>
      <w:r w:rsidR="00E304FF">
        <w:rPr>
          <w:sz w:val="24"/>
          <w:szCs w:val="24"/>
        </w:rPr>
        <w:t>to</w:t>
      </w:r>
      <w:r w:rsidR="0079727B" w:rsidRPr="0079727B">
        <w:rPr>
          <w:sz w:val="24"/>
          <w:szCs w:val="24"/>
        </w:rPr>
        <w:t xml:space="preserve"> solo il 30% o il 50% rispetto </w:t>
      </w:r>
      <w:r w:rsidR="00E304FF">
        <w:rPr>
          <w:sz w:val="24"/>
          <w:szCs w:val="24"/>
        </w:rPr>
        <w:t xml:space="preserve">alle ospedalizzazioni </w:t>
      </w:r>
      <w:r w:rsidR="0079727B" w:rsidRPr="0079727B">
        <w:rPr>
          <w:sz w:val="24"/>
          <w:szCs w:val="24"/>
        </w:rPr>
        <w:t xml:space="preserve">reali (dati UST) </w:t>
      </w:r>
      <w:r w:rsidR="00E304FF">
        <w:rPr>
          <w:sz w:val="24"/>
          <w:szCs w:val="24"/>
        </w:rPr>
        <w:t xml:space="preserve">apparirà con </w:t>
      </w:r>
      <w:r w:rsidR="0079727B" w:rsidRPr="0079727B">
        <w:rPr>
          <w:sz w:val="24"/>
          <w:szCs w:val="24"/>
        </w:rPr>
        <w:t xml:space="preserve">un numero artificialmente basso (rispetto alla realtà) di </w:t>
      </w:r>
      <w:r w:rsidR="00E304FF">
        <w:rPr>
          <w:sz w:val="24"/>
          <w:szCs w:val="24"/>
        </w:rPr>
        <w:t>pazienti ricoverati per C</w:t>
      </w:r>
      <w:r w:rsidR="00071DE4">
        <w:rPr>
          <w:sz w:val="24"/>
          <w:szCs w:val="24"/>
        </w:rPr>
        <w:t>OVID</w:t>
      </w:r>
      <w:r w:rsidR="00E304FF">
        <w:rPr>
          <w:sz w:val="24"/>
          <w:szCs w:val="24"/>
        </w:rPr>
        <w:t>-19</w:t>
      </w:r>
      <w:r w:rsidR="0079727B" w:rsidRPr="0079727B">
        <w:rPr>
          <w:sz w:val="24"/>
          <w:szCs w:val="24"/>
        </w:rPr>
        <w:t xml:space="preserve">. </w:t>
      </w:r>
    </w:p>
    <w:p w14:paraId="20D971E6" w14:textId="77777777" w:rsidR="0079727B" w:rsidRPr="0079727B" w:rsidRDefault="0079727B" w:rsidP="00D87532">
      <w:pPr>
        <w:pStyle w:val="ListNumeric"/>
        <w:numPr>
          <w:ilvl w:val="0"/>
          <w:numId w:val="0"/>
        </w:numPr>
      </w:pPr>
      <w:r w:rsidRPr="0079727B">
        <w:rPr>
          <w:sz w:val="24"/>
          <w:szCs w:val="24"/>
        </w:rPr>
        <w:lastRenderedPageBreak/>
        <w:t>Applica</w:t>
      </w:r>
      <w:r w:rsidR="00711A1A">
        <w:rPr>
          <w:sz w:val="24"/>
          <w:szCs w:val="24"/>
        </w:rPr>
        <w:t xml:space="preserve">ndo </w:t>
      </w:r>
      <w:r w:rsidRPr="0079727B">
        <w:rPr>
          <w:sz w:val="24"/>
          <w:szCs w:val="24"/>
        </w:rPr>
        <w:t>questa correzione</w:t>
      </w:r>
      <w:r w:rsidR="00711A1A">
        <w:rPr>
          <w:sz w:val="24"/>
          <w:szCs w:val="24"/>
        </w:rPr>
        <w:t xml:space="preserve"> ai tassi di mortalità cantonali di cui al punto precedente</w:t>
      </w:r>
      <w:r w:rsidRPr="0079727B">
        <w:rPr>
          <w:sz w:val="24"/>
          <w:szCs w:val="24"/>
        </w:rPr>
        <w:t>,</w:t>
      </w:r>
      <w:r w:rsidR="00711A1A">
        <w:rPr>
          <w:sz w:val="24"/>
          <w:szCs w:val="24"/>
        </w:rPr>
        <w:t xml:space="preserve"> </w:t>
      </w:r>
      <w:r w:rsidR="00214C3A">
        <w:rPr>
          <w:sz w:val="24"/>
          <w:szCs w:val="24"/>
        </w:rPr>
        <w:t xml:space="preserve">si intuisce che </w:t>
      </w:r>
      <w:r w:rsidR="00711A1A">
        <w:rPr>
          <w:sz w:val="24"/>
          <w:szCs w:val="24"/>
        </w:rPr>
        <w:t xml:space="preserve">il risultato </w:t>
      </w:r>
      <w:r w:rsidR="00214C3A">
        <w:rPr>
          <w:sz w:val="24"/>
          <w:szCs w:val="24"/>
        </w:rPr>
        <w:t xml:space="preserve">in diversi Cantoni non può che avvicinarsi </w:t>
      </w:r>
      <w:r w:rsidR="00236602">
        <w:rPr>
          <w:sz w:val="24"/>
          <w:szCs w:val="24"/>
        </w:rPr>
        <w:t>a</w:t>
      </w:r>
      <w:r w:rsidR="00214C3A">
        <w:rPr>
          <w:sz w:val="24"/>
          <w:szCs w:val="24"/>
        </w:rPr>
        <w:t>l valore relativo a</w:t>
      </w:r>
      <w:r w:rsidRPr="0079727B">
        <w:rPr>
          <w:sz w:val="24"/>
          <w:szCs w:val="24"/>
        </w:rPr>
        <w:t>l Ticino</w:t>
      </w:r>
      <w:r w:rsidR="00236602">
        <w:rPr>
          <w:sz w:val="24"/>
          <w:szCs w:val="24"/>
        </w:rPr>
        <w:t xml:space="preserve">, </w:t>
      </w:r>
      <w:r w:rsidR="00114CEF">
        <w:rPr>
          <w:sz w:val="24"/>
          <w:szCs w:val="24"/>
        </w:rPr>
        <w:t xml:space="preserve"> </w:t>
      </w:r>
      <w:r w:rsidR="00214C3A">
        <w:rPr>
          <w:sz w:val="24"/>
          <w:szCs w:val="24"/>
        </w:rPr>
        <w:t xml:space="preserve">che </w:t>
      </w:r>
      <w:r w:rsidR="00114CEF">
        <w:rPr>
          <w:sz w:val="24"/>
          <w:szCs w:val="24"/>
        </w:rPr>
        <w:t xml:space="preserve">invece </w:t>
      </w:r>
      <w:r w:rsidR="00214C3A">
        <w:rPr>
          <w:sz w:val="24"/>
          <w:szCs w:val="24"/>
        </w:rPr>
        <w:t>si modificherebbe di poco grazie</w:t>
      </w:r>
      <w:r w:rsidRPr="0079727B">
        <w:rPr>
          <w:sz w:val="24"/>
          <w:szCs w:val="24"/>
        </w:rPr>
        <w:t xml:space="preserve"> </w:t>
      </w:r>
      <w:r w:rsidR="00214C3A">
        <w:rPr>
          <w:sz w:val="24"/>
          <w:szCs w:val="24"/>
        </w:rPr>
        <w:t xml:space="preserve">alla buona qualità delle notifiche inviate dal nostro Cantone. </w:t>
      </w:r>
      <w:r w:rsidR="00711A1A" w:rsidRPr="00711A1A">
        <w:rPr>
          <w:sz w:val="24"/>
          <w:szCs w:val="24"/>
        </w:rPr>
        <w:t>Un calcolo preciso non può tuttavia</w:t>
      </w:r>
      <w:r w:rsidR="00214C3A">
        <w:rPr>
          <w:sz w:val="24"/>
          <w:szCs w:val="24"/>
        </w:rPr>
        <w:t xml:space="preserve"> essere effettuato perché, come appena detto, i necessari fattori di correzione non sono stati resi noti.</w:t>
      </w:r>
    </w:p>
    <w:p w14:paraId="50F35613" w14:textId="77777777" w:rsidR="005C5E7C" w:rsidRDefault="005C5E7C" w:rsidP="00090DD5">
      <w:pPr>
        <w:pStyle w:val="ListNumeric12"/>
        <w:numPr>
          <w:ilvl w:val="0"/>
          <w:numId w:val="0"/>
        </w:numPr>
        <w:ind w:hanging="284"/>
        <w:rPr>
          <w:b/>
        </w:rPr>
      </w:pPr>
    </w:p>
    <w:p w14:paraId="223A08B8" w14:textId="77777777" w:rsidR="003C5789" w:rsidRDefault="00214C3A" w:rsidP="00EE479A">
      <w:pPr>
        <w:pStyle w:val="ListNumeric12"/>
        <w:ind w:left="567" w:hanging="567"/>
        <w:rPr>
          <w:b/>
        </w:rPr>
      </w:pPr>
      <w:r>
        <w:rPr>
          <w:b/>
        </w:rPr>
        <w:t>Il d</w:t>
      </w:r>
      <w:r w:rsidR="0030306B">
        <w:rPr>
          <w:b/>
        </w:rPr>
        <w:t>ecorso della pandemia</w:t>
      </w:r>
    </w:p>
    <w:p w14:paraId="276D5150" w14:textId="77777777" w:rsidR="0030306B" w:rsidRDefault="0030306B" w:rsidP="0030306B">
      <w:pPr>
        <w:pStyle w:val="ListNumeric12"/>
        <w:numPr>
          <w:ilvl w:val="0"/>
          <w:numId w:val="0"/>
        </w:numPr>
        <w:ind w:left="567"/>
        <w:rPr>
          <w:b/>
        </w:rPr>
      </w:pPr>
    </w:p>
    <w:p w14:paraId="27D53511" w14:textId="77777777" w:rsidR="0030306B" w:rsidRDefault="00BE6B02" w:rsidP="00090DD5">
      <w:pPr>
        <w:pStyle w:val="ListNumeric12"/>
        <w:numPr>
          <w:ilvl w:val="0"/>
          <w:numId w:val="0"/>
        </w:numPr>
      </w:pPr>
      <w:r>
        <w:t xml:space="preserve">La pandemia di COVID-19 ha avuto un decorso differente a livello nazionale e regionale nel periodo dal 2020 al 2022. Il Ticino è stato colpito subito dopo che </w:t>
      </w:r>
      <w:r w:rsidR="0030306B" w:rsidRPr="0030306B">
        <w:t xml:space="preserve">il primo caso in assoluto di COVID-19 in Europa era stato riconosciuto </w:t>
      </w:r>
      <w:r w:rsidRPr="0030306B">
        <w:t>in Lombardia</w:t>
      </w:r>
      <w:r>
        <w:t xml:space="preserve"> (</w:t>
      </w:r>
      <w:r w:rsidR="0030306B" w:rsidRPr="0030306B">
        <w:t>25 febbraio</w:t>
      </w:r>
      <w:r>
        <w:t xml:space="preserve"> 2020)</w:t>
      </w:r>
      <w:r w:rsidR="0030306B" w:rsidRPr="0030306B">
        <w:t xml:space="preserve">. </w:t>
      </w:r>
      <w:r w:rsidR="00FD63CD">
        <w:t xml:space="preserve">La prima ondata ha invece in gran parte </w:t>
      </w:r>
      <w:r w:rsidR="0030306B" w:rsidRPr="0030306B">
        <w:t>risparmia</w:t>
      </w:r>
      <w:r w:rsidR="00FD63CD">
        <w:t>t</w:t>
      </w:r>
      <w:r w:rsidR="0030306B" w:rsidRPr="0030306B">
        <w:t>o il resto della Svizzera</w:t>
      </w:r>
      <w:r w:rsidR="00FD63CD">
        <w:t>; s</w:t>
      </w:r>
      <w:r w:rsidR="0030306B" w:rsidRPr="0030306B">
        <w:t xml:space="preserve">olo Ginevra </w:t>
      </w:r>
      <w:r w:rsidR="00FD63CD">
        <w:t>ha</w:t>
      </w:r>
      <w:r w:rsidR="0030306B" w:rsidRPr="0030306B">
        <w:t xml:space="preserve"> conosciuto una prima ondata di una certa rilevanza. </w:t>
      </w:r>
      <w:r w:rsidR="00E304FF">
        <w:t xml:space="preserve">L’andamento </w:t>
      </w:r>
      <w:r w:rsidR="00E304FF" w:rsidRPr="00362B69">
        <w:t xml:space="preserve">differenziato è percepibile confrontando </w:t>
      </w:r>
      <w:r w:rsidR="0030306B" w:rsidRPr="00362B69">
        <w:t xml:space="preserve">ad esempio le curve epidemiologiche </w:t>
      </w:r>
      <w:r w:rsidR="00E304FF" w:rsidRPr="00362B69">
        <w:t>dei casi positivi</w:t>
      </w:r>
      <w:r w:rsidR="002F6814" w:rsidRPr="00362B69">
        <w:t xml:space="preserve"> per 100'000 abitanti</w:t>
      </w:r>
      <w:r w:rsidR="00E304FF" w:rsidRPr="00362B69">
        <w:t xml:space="preserve"> </w:t>
      </w:r>
      <w:r w:rsidR="002F6814" w:rsidRPr="00362B69">
        <w:t xml:space="preserve">dei Cantoni </w:t>
      </w:r>
      <w:r w:rsidR="0030306B" w:rsidRPr="00362B69">
        <w:t>di, nell’ordine, Ticino, Berna</w:t>
      </w:r>
      <w:r w:rsidR="00646C7F" w:rsidRPr="00362B69">
        <w:t>, Zurigo</w:t>
      </w:r>
      <w:r w:rsidR="0030306B" w:rsidRPr="00362B69">
        <w:t xml:space="preserve"> e Lucerna (fonte UFSP</w:t>
      </w:r>
      <w:r w:rsidR="00114CEF" w:rsidRPr="00362B69">
        <w:t>;</w:t>
      </w:r>
      <w:r w:rsidR="0030306B" w:rsidRPr="00362B69">
        <w:t xml:space="preserve"> </w:t>
      </w:r>
      <w:r w:rsidR="00646C7F" w:rsidRPr="00362B69">
        <w:t>l</w:t>
      </w:r>
      <w:r w:rsidR="00114CEF" w:rsidRPr="00362B69">
        <w:t>a dimensione dell</w:t>
      </w:r>
      <w:r w:rsidR="00646C7F" w:rsidRPr="00362B69">
        <w:t xml:space="preserve">e immagini </w:t>
      </w:r>
      <w:r w:rsidR="00114CEF" w:rsidRPr="00362B69">
        <w:t xml:space="preserve">è </w:t>
      </w:r>
      <w:r w:rsidR="00646C7F" w:rsidRPr="00362B69">
        <w:t>stat</w:t>
      </w:r>
      <w:r w:rsidR="00114CEF" w:rsidRPr="00362B69">
        <w:t>a</w:t>
      </w:r>
      <w:r w:rsidR="00646C7F" w:rsidRPr="00362B69">
        <w:t xml:space="preserve"> </w:t>
      </w:r>
      <w:r w:rsidR="00114CEF" w:rsidRPr="00362B69">
        <w:t>adattata</w:t>
      </w:r>
      <w:r w:rsidR="00646C7F" w:rsidRPr="00362B69">
        <w:t xml:space="preserve"> in modo da ottenere sempre la stessa scala</w:t>
      </w:r>
      <w:r w:rsidR="00646C7F">
        <w:t xml:space="preserve"> delle ordinate</w:t>
      </w:r>
      <w:r w:rsidR="0030306B" w:rsidRPr="0030306B">
        <w:t>):</w:t>
      </w:r>
    </w:p>
    <w:p w14:paraId="3961A032" w14:textId="77777777" w:rsidR="0030306B" w:rsidRDefault="0030306B" w:rsidP="00090DD5">
      <w:pPr>
        <w:pStyle w:val="ListNumeric12"/>
        <w:numPr>
          <w:ilvl w:val="0"/>
          <w:numId w:val="0"/>
        </w:numPr>
      </w:pPr>
    </w:p>
    <w:p w14:paraId="714B81E4" w14:textId="77777777" w:rsidR="0030306B" w:rsidRDefault="0030306B" w:rsidP="00090DD5">
      <w:pPr>
        <w:pStyle w:val="ListNumeric12"/>
        <w:numPr>
          <w:ilvl w:val="0"/>
          <w:numId w:val="0"/>
        </w:numPr>
      </w:pPr>
      <w:r w:rsidRPr="0030306B">
        <w:rPr>
          <w:noProof/>
          <w:sz w:val="28"/>
          <w:szCs w:val="28"/>
          <w:u w:val="single"/>
          <w:lang w:eastAsia="it-CH"/>
        </w:rPr>
        <mc:AlternateContent>
          <mc:Choice Requires="wps">
            <w:drawing>
              <wp:anchor distT="45720" distB="45720" distL="114300" distR="114300" simplePos="0" relativeHeight="251659264" behindDoc="0" locked="0" layoutInCell="1" allowOverlap="1" wp14:anchorId="11B104D1" wp14:editId="4F127C2C">
                <wp:simplePos x="0" y="0"/>
                <wp:positionH relativeFrom="column">
                  <wp:posOffset>4191000</wp:posOffset>
                </wp:positionH>
                <wp:positionV relativeFrom="paragraph">
                  <wp:posOffset>573405</wp:posOffset>
                </wp:positionV>
                <wp:extent cx="690880" cy="1404620"/>
                <wp:effectExtent l="0" t="0" r="13970" b="24765"/>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1404620"/>
                        </a:xfrm>
                        <a:prstGeom prst="rect">
                          <a:avLst/>
                        </a:prstGeom>
                        <a:solidFill>
                          <a:srgbClr val="FFFFFF"/>
                        </a:solidFill>
                        <a:ln w="9525">
                          <a:solidFill>
                            <a:srgbClr val="000000"/>
                          </a:solidFill>
                          <a:miter lim="800000"/>
                          <a:headEnd/>
                          <a:tailEnd/>
                        </a:ln>
                      </wps:spPr>
                      <wps:txbx>
                        <w:txbxContent>
                          <w:p w14:paraId="5C586EF2" w14:textId="77777777" w:rsidR="00922AF0" w:rsidRDefault="00922AF0" w:rsidP="0030306B">
                            <w:r>
                              <w:t>Ticino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B104D1" id="_x0000_t202" coordsize="21600,21600" o:spt="202" path="m,l,21600r21600,l21600,xe">
                <v:stroke joinstyle="miter"/>
                <v:path gradientshapeok="t" o:connecttype="rect"/>
              </v:shapetype>
              <v:shape id="Casella di testo 2" o:spid="_x0000_s1026" type="#_x0000_t202" style="position:absolute;left:0;text-align:left;margin-left:330pt;margin-top:45.15pt;width:54.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">
                <v:textbox style="mso-fit-shape-to-text:t">
                  <w:txbxContent>
                    <w:p w14:paraId="5C586EF2" w14:textId="77777777" w:rsidR="00922AF0" w:rsidRDefault="00922AF0" w:rsidP="0030306B">
                      <w:r>
                        <w:t>Ticino</w:t>
                      </w:r>
                    </w:p>
                  </w:txbxContent>
                </v:textbox>
              </v:shape>
            </w:pict>
          </mc:Fallback>
        </mc:AlternateContent>
      </w:r>
      <w:r>
        <w:rPr>
          <w:noProof/>
          <w:lang w:eastAsia="it-CH"/>
        </w:rPr>
        <w:drawing>
          <wp:inline distT="0" distB="0" distL="0" distR="0" wp14:anchorId="1332914F" wp14:editId="15FD37B4">
            <wp:extent cx="4913630" cy="2023745"/>
            <wp:effectExtent l="0" t="0" r="127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3630" cy="2023745"/>
                    </a:xfrm>
                    <a:prstGeom prst="rect">
                      <a:avLst/>
                    </a:prstGeom>
                    <a:noFill/>
                  </pic:spPr>
                </pic:pic>
              </a:graphicData>
            </a:graphic>
          </wp:inline>
        </w:drawing>
      </w:r>
    </w:p>
    <w:p w14:paraId="47A533BF" w14:textId="77777777" w:rsidR="00891A26" w:rsidRDefault="00891A26" w:rsidP="00090DD5">
      <w:pPr>
        <w:pStyle w:val="ListNumeric12"/>
        <w:numPr>
          <w:ilvl w:val="0"/>
          <w:numId w:val="0"/>
        </w:numPr>
      </w:pPr>
    </w:p>
    <w:p w14:paraId="27BF0D91" w14:textId="77777777" w:rsidR="00891A26" w:rsidRDefault="00891A26" w:rsidP="00090DD5">
      <w:pPr>
        <w:pStyle w:val="ListNumeric12"/>
        <w:numPr>
          <w:ilvl w:val="0"/>
          <w:numId w:val="0"/>
        </w:numPr>
      </w:pPr>
      <w:r w:rsidRPr="0030306B">
        <w:rPr>
          <w:noProof/>
          <w:sz w:val="28"/>
          <w:szCs w:val="28"/>
          <w:u w:val="single"/>
          <w:lang w:eastAsia="it-CH"/>
        </w:rPr>
        <mc:AlternateContent>
          <mc:Choice Requires="wps">
            <w:drawing>
              <wp:anchor distT="45720" distB="45720" distL="114300" distR="114300" simplePos="0" relativeHeight="251663360" behindDoc="0" locked="0" layoutInCell="1" allowOverlap="1" wp14:anchorId="2E4EAA1E" wp14:editId="1AE0FD71">
                <wp:simplePos x="0" y="0"/>
                <wp:positionH relativeFrom="column">
                  <wp:posOffset>4201040</wp:posOffset>
                </wp:positionH>
                <wp:positionV relativeFrom="paragraph">
                  <wp:posOffset>697608</wp:posOffset>
                </wp:positionV>
                <wp:extent cx="690880" cy="1404620"/>
                <wp:effectExtent l="0" t="0" r="13970" b="22860"/>
                <wp:wrapNone/>
                <wp:docPr id="1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1404620"/>
                        </a:xfrm>
                        <a:prstGeom prst="rect">
                          <a:avLst/>
                        </a:prstGeom>
                        <a:solidFill>
                          <a:srgbClr val="FFFFFF"/>
                        </a:solidFill>
                        <a:ln w="9525">
                          <a:solidFill>
                            <a:srgbClr val="000000"/>
                          </a:solidFill>
                          <a:miter lim="800000"/>
                          <a:headEnd/>
                          <a:tailEnd/>
                        </a:ln>
                      </wps:spPr>
                      <wps:txbx>
                        <w:txbxContent>
                          <w:p w14:paraId="07F350D4" w14:textId="77777777" w:rsidR="00922AF0" w:rsidRDefault="00922AF0" w:rsidP="0030306B">
                            <w:r>
                              <w:t>Berna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4EAA1E" id="_x0000_s1027" type="#_x0000_t202" style="position:absolute;left:0;text-align:left;margin-left:330.8pt;margin-top:54.95pt;width:54.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">
                <v:textbox style="mso-fit-shape-to-text:t">
                  <w:txbxContent>
                    <w:p w14:paraId="07F350D4" w14:textId="77777777" w:rsidR="00922AF0" w:rsidRDefault="00922AF0" w:rsidP="0030306B">
                      <w:r>
                        <w:t>Berna</w:t>
                      </w:r>
                    </w:p>
                  </w:txbxContent>
                </v:textbox>
              </v:shape>
            </w:pict>
          </mc:Fallback>
        </mc:AlternateContent>
      </w:r>
      <w:r>
        <w:rPr>
          <w:noProof/>
          <w:lang w:eastAsia="it-CH"/>
        </w:rPr>
        <w:drawing>
          <wp:inline distT="0" distB="0" distL="0" distR="0" wp14:anchorId="4467A8E6" wp14:editId="57C75905">
            <wp:extent cx="4834255" cy="2152015"/>
            <wp:effectExtent l="0" t="0" r="4445" b="635"/>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4255" cy="2152015"/>
                    </a:xfrm>
                    <a:prstGeom prst="rect">
                      <a:avLst/>
                    </a:prstGeom>
                    <a:noFill/>
                  </pic:spPr>
                </pic:pic>
              </a:graphicData>
            </a:graphic>
          </wp:inline>
        </w:drawing>
      </w:r>
    </w:p>
    <w:p w14:paraId="1C7093BC" w14:textId="77777777" w:rsidR="00891A26" w:rsidRPr="0030306B" w:rsidRDefault="00891A26" w:rsidP="00090DD5">
      <w:pPr>
        <w:pStyle w:val="ListNumeric12"/>
        <w:numPr>
          <w:ilvl w:val="0"/>
          <w:numId w:val="0"/>
        </w:numPr>
      </w:pPr>
    </w:p>
    <w:p w14:paraId="25E0480C" w14:textId="77777777" w:rsidR="0030306B" w:rsidRDefault="00D13A63" w:rsidP="00090DD5">
      <w:pPr>
        <w:pStyle w:val="ListNumeric12"/>
        <w:numPr>
          <w:ilvl w:val="0"/>
          <w:numId w:val="0"/>
        </w:numPr>
        <w:rPr>
          <w:b/>
        </w:rPr>
      </w:pPr>
      <w:r w:rsidRPr="0030306B">
        <w:rPr>
          <w:noProof/>
          <w:sz w:val="28"/>
          <w:szCs w:val="28"/>
          <w:u w:val="single"/>
          <w:lang w:eastAsia="it-CH"/>
        </w:rPr>
        <w:lastRenderedPageBreak/>
        <mc:AlternateContent>
          <mc:Choice Requires="wps">
            <w:drawing>
              <wp:anchor distT="45720" distB="45720" distL="114300" distR="114300" simplePos="0" relativeHeight="251661312" behindDoc="0" locked="0" layoutInCell="1" allowOverlap="1" wp14:anchorId="15AEEA03" wp14:editId="72543CB8">
                <wp:simplePos x="0" y="0"/>
                <wp:positionH relativeFrom="column">
                  <wp:posOffset>4200525</wp:posOffset>
                </wp:positionH>
                <wp:positionV relativeFrom="paragraph">
                  <wp:posOffset>894080</wp:posOffset>
                </wp:positionV>
                <wp:extent cx="690880" cy="1404620"/>
                <wp:effectExtent l="0" t="0" r="13970" b="24765"/>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1404620"/>
                        </a:xfrm>
                        <a:prstGeom prst="rect">
                          <a:avLst/>
                        </a:prstGeom>
                        <a:solidFill>
                          <a:srgbClr val="FFFFFF"/>
                        </a:solidFill>
                        <a:ln w="9525">
                          <a:solidFill>
                            <a:srgbClr val="000000"/>
                          </a:solidFill>
                          <a:miter lim="800000"/>
                          <a:headEnd/>
                          <a:tailEnd/>
                        </a:ln>
                      </wps:spPr>
                      <wps:txbx>
                        <w:txbxContent>
                          <w:p w14:paraId="201CA0EB" w14:textId="77777777" w:rsidR="00922AF0" w:rsidRDefault="00922AF0" w:rsidP="0030306B">
                            <w:r>
                              <w:t>Zurigo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AEEA03" id="_x0000_s1028" type="#_x0000_t202" style="position:absolute;left:0;text-align:left;margin-left:330.75pt;margin-top:70.4pt;width:54.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">
                <v:textbox style="mso-fit-shape-to-text:t">
                  <w:txbxContent>
                    <w:p w14:paraId="201CA0EB" w14:textId="77777777" w:rsidR="00922AF0" w:rsidRDefault="00922AF0" w:rsidP="0030306B">
                      <w:r>
                        <w:t>Zurigo</w:t>
                      </w:r>
                    </w:p>
                  </w:txbxContent>
                </v:textbox>
              </v:shape>
            </w:pict>
          </mc:Fallback>
        </mc:AlternateContent>
      </w:r>
      <w:r>
        <w:rPr>
          <w:b/>
          <w:noProof/>
          <w:lang w:eastAsia="it-CH"/>
        </w:rPr>
        <w:drawing>
          <wp:inline distT="0" distB="0" distL="0" distR="0" wp14:anchorId="24AA5190" wp14:editId="3507B863">
            <wp:extent cx="4932000" cy="3265200"/>
            <wp:effectExtent l="0" t="0" r="2540" b="0"/>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32000" cy="3265200"/>
                    </a:xfrm>
                    <a:prstGeom prst="rect">
                      <a:avLst/>
                    </a:prstGeom>
                    <a:noFill/>
                  </pic:spPr>
                </pic:pic>
              </a:graphicData>
            </a:graphic>
          </wp:inline>
        </w:drawing>
      </w:r>
    </w:p>
    <w:p w14:paraId="05560DA0" w14:textId="77777777" w:rsidR="0030306B" w:rsidRDefault="0030306B" w:rsidP="00090DD5">
      <w:pPr>
        <w:pStyle w:val="ListNumeric12"/>
        <w:numPr>
          <w:ilvl w:val="0"/>
          <w:numId w:val="0"/>
        </w:numPr>
        <w:rPr>
          <w:b/>
        </w:rPr>
      </w:pPr>
    </w:p>
    <w:p w14:paraId="515553B8" w14:textId="77777777" w:rsidR="0030306B" w:rsidRDefault="0030306B" w:rsidP="00090DD5">
      <w:pPr>
        <w:pStyle w:val="ListNumeric12"/>
        <w:numPr>
          <w:ilvl w:val="0"/>
          <w:numId w:val="0"/>
        </w:numPr>
        <w:rPr>
          <w:b/>
        </w:rPr>
      </w:pPr>
    </w:p>
    <w:p w14:paraId="51799435" w14:textId="77777777" w:rsidR="0030306B" w:rsidRDefault="0030306B" w:rsidP="00090DD5">
      <w:pPr>
        <w:pStyle w:val="ListNumeric12"/>
        <w:numPr>
          <w:ilvl w:val="0"/>
          <w:numId w:val="0"/>
        </w:numPr>
        <w:rPr>
          <w:b/>
        </w:rPr>
      </w:pPr>
    </w:p>
    <w:p w14:paraId="40379157" w14:textId="77777777" w:rsidR="0030306B" w:rsidRDefault="00441FAC" w:rsidP="00090DD5">
      <w:pPr>
        <w:pStyle w:val="ListNumeric12"/>
        <w:numPr>
          <w:ilvl w:val="0"/>
          <w:numId w:val="0"/>
        </w:numPr>
        <w:rPr>
          <w:b/>
        </w:rPr>
      </w:pPr>
      <w:r w:rsidRPr="0030306B">
        <w:rPr>
          <w:noProof/>
          <w:sz w:val="28"/>
          <w:szCs w:val="28"/>
          <w:u w:val="single"/>
          <w:lang w:eastAsia="it-CH"/>
        </w:rPr>
        <mc:AlternateContent>
          <mc:Choice Requires="wps">
            <w:drawing>
              <wp:anchor distT="45720" distB="45720" distL="114300" distR="114300" simplePos="0" relativeHeight="251665408" behindDoc="0" locked="0" layoutInCell="1" allowOverlap="1" wp14:anchorId="043974DA" wp14:editId="2B447C3B">
                <wp:simplePos x="0" y="0"/>
                <wp:positionH relativeFrom="column">
                  <wp:posOffset>4183380</wp:posOffset>
                </wp:positionH>
                <wp:positionV relativeFrom="paragraph">
                  <wp:posOffset>316230</wp:posOffset>
                </wp:positionV>
                <wp:extent cx="757237" cy="1404620"/>
                <wp:effectExtent l="0" t="0" r="24130" b="24765"/>
                <wp:wrapNone/>
                <wp:docPr id="1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237" cy="1404620"/>
                        </a:xfrm>
                        <a:prstGeom prst="rect">
                          <a:avLst/>
                        </a:prstGeom>
                        <a:solidFill>
                          <a:srgbClr val="FFFFFF"/>
                        </a:solidFill>
                        <a:ln w="9525">
                          <a:solidFill>
                            <a:srgbClr val="000000"/>
                          </a:solidFill>
                          <a:miter lim="800000"/>
                          <a:headEnd/>
                          <a:tailEnd/>
                        </a:ln>
                      </wps:spPr>
                      <wps:txbx>
                        <w:txbxContent>
                          <w:p w14:paraId="72C72D26" w14:textId="77777777" w:rsidR="00922AF0" w:rsidRDefault="00922AF0" w:rsidP="0030306B">
                            <w:r>
                              <w:t>Lucerna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3974DA" id="_x0000_s1029" type="#_x0000_t202" style="position:absolute;left:0;text-align:left;margin-left:329.4pt;margin-top:24.9pt;width:59.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">
                <v:textbox style="mso-fit-shape-to-text:t">
                  <w:txbxContent>
                    <w:p w14:paraId="72C72D26" w14:textId="77777777" w:rsidR="00922AF0" w:rsidRDefault="00922AF0" w:rsidP="0030306B">
                      <w:r>
                        <w:t>Lucerna</w:t>
                      </w:r>
                    </w:p>
                  </w:txbxContent>
                </v:textbox>
              </v:shape>
            </w:pict>
          </mc:Fallback>
        </mc:AlternateContent>
      </w:r>
      <w:r w:rsidR="0030306B">
        <w:rPr>
          <w:b/>
          <w:noProof/>
          <w:lang w:eastAsia="it-CH"/>
        </w:rPr>
        <w:drawing>
          <wp:inline distT="0" distB="0" distL="0" distR="0" wp14:anchorId="7D5E9D46" wp14:editId="101BB3CE">
            <wp:extent cx="4800177" cy="1631290"/>
            <wp:effectExtent l="0" t="0" r="635" b="7620"/>
            <wp:docPr id="12" name="Immagin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7512" cy="1637181"/>
                    </a:xfrm>
                    <a:prstGeom prst="rect">
                      <a:avLst/>
                    </a:prstGeom>
                    <a:noFill/>
                  </pic:spPr>
                </pic:pic>
              </a:graphicData>
            </a:graphic>
          </wp:inline>
        </w:drawing>
      </w:r>
    </w:p>
    <w:p w14:paraId="5E1C0683" w14:textId="77777777" w:rsidR="0030306B" w:rsidRDefault="0030306B" w:rsidP="00090DD5">
      <w:pPr>
        <w:pStyle w:val="ListNumeric12"/>
        <w:numPr>
          <w:ilvl w:val="0"/>
          <w:numId w:val="0"/>
        </w:numPr>
        <w:rPr>
          <w:b/>
        </w:rPr>
      </w:pPr>
    </w:p>
    <w:p w14:paraId="7432A53B" w14:textId="77777777" w:rsidR="00E24D05" w:rsidRDefault="00AA474E" w:rsidP="00090DD5">
      <w:pPr>
        <w:pStyle w:val="ListNumeric12"/>
        <w:numPr>
          <w:ilvl w:val="0"/>
          <w:numId w:val="0"/>
        </w:numPr>
      </w:pPr>
      <w:r w:rsidRPr="00AA474E">
        <w:t>Dunque, allorquando la malattia era ancora praticamente sconosciuta, senza terapia</w:t>
      </w:r>
      <w:r w:rsidR="005802A7">
        <w:t xml:space="preserve"> e con protocolli di cura </w:t>
      </w:r>
      <w:r w:rsidR="00E304FF">
        <w:t xml:space="preserve">e per la limitazione dei contagi </w:t>
      </w:r>
      <w:r w:rsidR="005802A7">
        <w:t>da sviluppare partendo da zero</w:t>
      </w:r>
      <w:r w:rsidRPr="00AA474E">
        <w:t>, il Ticino</w:t>
      </w:r>
      <w:r w:rsidR="00922AF0">
        <w:t>, situato a ridosso dell’</w:t>
      </w:r>
      <w:r w:rsidR="00922AF0" w:rsidRPr="00AA474E">
        <w:t>epicentro in quel momento della pandemia in Europa</w:t>
      </w:r>
      <w:r w:rsidR="00922AF0">
        <w:t xml:space="preserve">, </w:t>
      </w:r>
      <w:r w:rsidRPr="00AA474E">
        <w:t>ha dovuto confrontarsi e far fronte ad un nuovo virus</w:t>
      </w:r>
      <w:r w:rsidR="00E24D05">
        <w:t>,</w:t>
      </w:r>
      <w:r w:rsidRPr="00AA474E">
        <w:t xml:space="preserve"> mettendo in campo tutte le risorse possibili nel più breve tempo possibile (si pensi alla trasformazione degli ospedali dedicati ai pazienti COVID e alla messa a disposizione in tempi record di un numero importante di letti dedicati a</w:t>
      </w:r>
      <w:r w:rsidR="00DE6143">
        <w:t>lla</w:t>
      </w:r>
      <w:r w:rsidRPr="00AA474E">
        <w:t xml:space="preserve"> COVID nei reparti e, soprattutto, in terapia intensiva).</w:t>
      </w:r>
      <w:r w:rsidR="005802A7">
        <w:t xml:space="preserve"> </w:t>
      </w:r>
      <w:r w:rsidR="00FA467A" w:rsidRPr="00AA474E">
        <w:t xml:space="preserve">La Confederazione ha </w:t>
      </w:r>
      <w:r w:rsidR="00922AF0">
        <w:t xml:space="preserve">poi </w:t>
      </w:r>
      <w:r w:rsidR="00FA467A" w:rsidRPr="00AA474E">
        <w:t xml:space="preserve">messo in campo misure draconiane che hanno </w:t>
      </w:r>
      <w:r w:rsidR="00114CEF">
        <w:t xml:space="preserve">sì </w:t>
      </w:r>
      <w:r w:rsidR="00FA467A" w:rsidRPr="00AA474E">
        <w:t xml:space="preserve">protetto tutti, ma di cui hanno </w:t>
      </w:r>
      <w:r w:rsidR="00114CEF">
        <w:t>beneficiato</w:t>
      </w:r>
      <w:r w:rsidR="00FA467A" w:rsidRPr="00AA474E">
        <w:t xml:space="preserve"> soprattutto quelle regioni che non erano (ancora) state toccate dalla diffusione del virus</w:t>
      </w:r>
      <w:r w:rsidR="00114CEF">
        <w:t xml:space="preserve"> (si pensi ad esempio al lockdo</w:t>
      </w:r>
      <w:r w:rsidR="006B5076">
        <w:t>w</w:t>
      </w:r>
      <w:r w:rsidR="00114CEF">
        <w:t>n)</w:t>
      </w:r>
      <w:r w:rsidR="00FA467A" w:rsidRPr="00AA474E">
        <w:t>.</w:t>
      </w:r>
    </w:p>
    <w:p w14:paraId="55F9B9E0" w14:textId="77777777" w:rsidR="00E24D05" w:rsidRDefault="00E24D05" w:rsidP="00090DD5">
      <w:pPr>
        <w:pStyle w:val="ListNumeric12"/>
        <w:numPr>
          <w:ilvl w:val="0"/>
          <w:numId w:val="0"/>
        </w:numPr>
      </w:pPr>
    </w:p>
    <w:p w14:paraId="685CA083" w14:textId="77777777" w:rsidR="005D22AE" w:rsidRDefault="00AA474E" w:rsidP="00090DD5">
      <w:pPr>
        <w:pStyle w:val="ListNumeric12"/>
        <w:numPr>
          <w:ilvl w:val="0"/>
          <w:numId w:val="0"/>
        </w:numPr>
      </w:pPr>
      <w:r w:rsidRPr="00AA474E">
        <w:t xml:space="preserve">Il primo decesso di COVID-19 in Ticino è stato registrato il 10 marzo 2020. Durante la prima ondata (fino al 17 maggio 2020) il Ticino ha avuto </w:t>
      </w:r>
      <w:r w:rsidR="005D22AE">
        <w:t xml:space="preserve">in totale </w:t>
      </w:r>
      <w:r w:rsidRPr="00AA474E">
        <w:t>309 decessi</w:t>
      </w:r>
      <w:r w:rsidR="00922AF0">
        <w:t xml:space="preserve"> per COVID</w:t>
      </w:r>
      <w:r w:rsidRPr="00AA474E">
        <w:t xml:space="preserve">. </w:t>
      </w:r>
      <w:r w:rsidR="005D22AE" w:rsidRPr="00AA474E">
        <w:t xml:space="preserve">Decessi che gli altri Cantoni non hanno avuto, </w:t>
      </w:r>
      <w:r w:rsidR="005D22AE">
        <w:t xml:space="preserve">comunque non in simile entità, </w:t>
      </w:r>
      <w:r w:rsidR="005D22AE" w:rsidRPr="00AA474E">
        <w:t>semplicemente perché ancora non erano confrontati con la malattia</w:t>
      </w:r>
      <w:r w:rsidR="00922AF0">
        <w:t>.</w:t>
      </w:r>
      <w:r w:rsidR="00FA467A">
        <w:t xml:space="preserve"> Sul tasso di mortalità totale della pandemia, la prima ondata incide </w:t>
      </w:r>
      <w:r w:rsidR="00361815" w:rsidRPr="00FE4399">
        <w:t xml:space="preserve">in Ticino </w:t>
      </w:r>
      <w:r w:rsidR="00FA467A" w:rsidRPr="00FE4399">
        <w:t xml:space="preserve">per ben 88 </w:t>
      </w:r>
      <w:r w:rsidR="00FE4399">
        <w:t xml:space="preserve">morti </w:t>
      </w:r>
      <w:r w:rsidR="00FA467A" w:rsidRPr="00FE4399">
        <w:t>ogni</w:t>
      </w:r>
      <w:r w:rsidR="00FA467A">
        <w:t xml:space="preserve"> 100'000 abitanti. </w:t>
      </w:r>
    </w:p>
    <w:p w14:paraId="4486AF23" w14:textId="77777777" w:rsidR="0030306B" w:rsidRDefault="00AA474E" w:rsidP="00090DD5">
      <w:pPr>
        <w:pStyle w:val="ListNumeric12"/>
        <w:numPr>
          <w:ilvl w:val="0"/>
          <w:numId w:val="0"/>
        </w:numPr>
      </w:pPr>
      <w:r w:rsidRPr="00AA474E">
        <w:lastRenderedPageBreak/>
        <w:t>Se</w:t>
      </w:r>
      <w:r w:rsidR="00BB195E">
        <w:t xml:space="preserve">, </w:t>
      </w:r>
      <w:r w:rsidR="00BB195E" w:rsidRPr="00AA474E">
        <w:t xml:space="preserve">per metterci nella stessa situazione del resto della Svizzera, </w:t>
      </w:r>
      <w:r w:rsidR="00361815">
        <w:t>potessimo</w:t>
      </w:r>
      <w:r w:rsidRPr="00AA474E">
        <w:t xml:space="preserve"> artificialmente togliere </w:t>
      </w:r>
      <w:r w:rsidR="00BB195E">
        <w:t xml:space="preserve">dal triste bilancio cantonale anche solo una </w:t>
      </w:r>
      <w:r w:rsidRPr="00AA474E">
        <w:t>parte di questi decessi</w:t>
      </w:r>
      <w:r w:rsidR="00BB195E">
        <w:t xml:space="preserve">, appare chiaro che la mortalità in Ticino rientrerebbe </w:t>
      </w:r>
      <w:r w:rsidR="00361815">
        <w:t>nell’ordine di grandezza</w:t>
      </w:r>
      <w:r w:rsidR="00BB195E">
        <w:t xml:space="preserve"> degli altri Cantoni svizzeri.</w:t>
      </w:r>
    </w:p>
    <w:p w14:paraId="7DF99A9E" w14:textId="77777777" w:rsidR="005802A7" w:rsidRDefault="005802A7" w:rsidP="00090DD5">
      <w:pPr>
        <w:pStyle w:val="ListNumeric12"/>
        <w:numPr>
          <w:ilvl w:val="0"/>
          <w:numId w:val="0"/>
        </w:numPr>
      </w:pPr>
    </w:p>
    <w:p w14:paraId="6BAD957C" w14:textId="77777777" w:rsidR="005802A7" w:rsidRDefault="005F2922" w:rsidP="00090DD5">
      <w:pPr>
        <w:pStyle w:val="ListNumeric12"/>
        <w:numPr>
          <w:ilvl w:val="0"/>
          <w:numId w:val="0"/>
        </w:numPr>
      </w:pPr>
      <w:r>
        <w:t>L</w:t>
      </w:r>
      <w:r w:rsidR="00A100EE">
        <w:t xml:space="preserve">a seguente figura, pubblicata dall’UST </w:t>
      </w:r>
      <w:r>
        <w:t>nel dicembre 2023</w:t>
      </w:r>
      <w:r w:rsidR="004C05F4">
        <w:rPr>
          <w:rStyle w:val="Rimandonotaapidipagina"/>
        </w:rPr>
        <w:footnoteReference w:id="5"/>
      </w:r>
      <w:r w:rsidR="00A100EE">
        <w:t xml:space="preserve">, illustra in modo evidente come la mortalità in Ticino sia stata particolarmente elevata proprio all’inizio della pandemia, rientrando in seguito nella media nazionale. Si prega di notare che l’immagine per il 2020 aggrega </w:t>
      </w:r>
      <w:r w:rsidR="00361815">
        <w:t>i decessi dell</w:t>
      </w:r>
      <w:r w:rsidR="00A100EE">
        <w:t xml:space="preserve">a prima ondata (che ha colpito essenzialmente il Ticino) </w:t>
      </w:r>
      <w:r w:rsidR="00361815">
        <w:t>a quelli del</w:t>
      </w:r>
      <w:r w:rsidR="00A100EE">
        <w:t xml:space="preserve">la seconda ondata (che ha invece interessato </w:t>
      </w:r>
      <w:r w:rsidR="00C160FA">
        <w:t xml:space="preserve">in modo marcato </w:t>
      </w:r>
      <w:r w:rsidR="00A100EE">
        <w:t>i Cantoni dell’area lemanica</w:t>
      </w:r>
      <w:r w:rsidR="0047654F">
        <w:t>)</w:t>
      </w:r>
      <w:r w:rsidR="00A100EE">
        <w:t>.</w:t>
      </w:r>
    </w:p>
    <w:p w14:paraId="7EBFB79F" w14:textId="77777777" w:rsidR="005802A7" w:rsidRDefault="005802A7" w:rsidP="00090DD5">
      <w:pPr>
        <w:pStyle w:val="ListNumeric12"/>
        <w:numPr>
          <w:ilvl w:val="0"/>
          <w:numId w:val="0"/>
        </w:numPr>
      </w:pPr>
    </w:p>
    <w:p w14:paraId="1BF43E2F" w14:textId="77777777" w:rsidR="005802A7" w:rsidRDefault="0066750F" w:rsidP="00090DD5">
      <w:pPr>
        <w:pStyle w:val="ListNumeric12"/>
        <w:numPr>
          <w:ilvl w:val="0"/>
          <w:numId w:val="0"/>
        </w:numPr>
      </w:pPr>
      <w:r>
        <w:rPr>
          <w:noProof/>
          <w:lang w:eastAsia="it-CH"/>
        </w:rPr>
        <w:drawing>
          <wp:inline distT="0" distB="0" distL="0" distR="0" wp14:anchorId="5CBB3798" wp14:editId="1550B742">
            <wp:extent cx="2315617" cy="5236520"/>
            <wp:effectExtent l="0" t="0" r="8890" b="254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7396" cy="5240544"/>
                    </a:xfrm>
                    <a:prstGeom prst="rect">
                      <a:avLst/>
                    </a:prstGeom>
                    <a:noFill/>
                  </pic:spPr>
                </pic:pic>
              </a:graphicData>
            </a:graphic>
          </wp:inline>
        </w:drawing>
      </w:r>
    </w:p>
    <w:p w14:paraId="04024873" w14:textId="77777777" w:rsidR="00F30BB6" w:rsidRDefault="00F30BB6" w:rsidP="00090DD5">
      <w:pPr>
        <w:pStyle w:val="ListNumeric12"/>
        <w:numPr>
          <w:ilvl w:val="0"/>
          <w:numId w:val="0"/>
        </w:numPr>
      </w:pPr>
    </w:p>
    <w:p w14:paraId="66A2202B" w14:textId="77777777" w:rsidR="00071DE4" w:rsidRDefault="00071DE4" w:rsidP="00090DD5">
      <w:pPr>
        <w:pStyle w:val="ListNumeric12"/>
        <w:numPr>
          <w:ilvl w:val="0"/>
          <w:numId w:val="0"/>
        </w:numPr>
      </w:pPr>
    </w:p>
    <w:p w14:paraId="74B8FAE4" w14:textId="77777777" w:rsidR="00071DE4" w:rsidRDefault="00071DE4" w:rsidP="00090DD5">
      <w:pPr>
        <w:pStyle w:val="ListNumeric12"/>
        <w:numPr>
          <w:ilvl w:val="0"/>
          <w:numId w:val="0"/>
        </w:numPr>
      </w:pPr>
    </w:p>
    <w:p w14:paraId="777E04E5" w14:textId="77777777" w:rsidR="00F30BB6" w:rsidRDefault="00F30BB6" w:rsidP="00090DD5">
      <w:pPr>
        <w:pStyle w:val="ListNumeric12"/>
        <w:numPr>
          <w:ilvl w:val="0"/>
          <w:numId w:val="0"/>
        </w:numPr>
      </w:pPr>
    </w:p>
    <w:p w14:paraId="388EC000" w14:textId="77777777" w:rsidR="003C5789" w:rsidRDefault="0088041A" w:rsidP="00EE479A">
      <w:pPr>
        <w:pStyle w:val="ListNumeric12"/>
        <w:ind w:left="567" w:hanging="567"/>
        <w:rPr>
          <w:b/>
        </w:rPr>
      </w:pPr>
      <w:r>
        <w:rPr>
          <w:b/>
        </w:rPr>
        <w:lastRenderedPageBreak/>
        <w:t>Paragone con alcune regioni italiane</w:t>
      </w:r>
    </w:p>
    <w:p w14:paraId="57688EC0" w14:textId="77777777" w:rsidR="0088041A" w:rsidRDefault="0088041A" w:rsidP="0088041A">
      <w:pPr>
        <w:pStyle w:val="ListNumeric12"/>
        <w:numPr>
          <w:ilvl w:val="0"/>
          <w:numId w:val="0"/>
        </w:numPr>
        <w:ind w:left="426" w:hanging="284"/>
        <w:rPr>
          <w:b/>
        </w:rPr>
      </w:pPr>
    </w:p>
    <w:p w14:paraId="613931EA" w14:textId="77777777" w:rsidR="00861B7B" w:rsidRDefault="00861B7B" w:rsidP="00F30BB6">
      <w:pPr>
        <w:pStyle w:val="ListNumeric12"/>
        <w:numPr>
          <w:ilvl w:val="0"/>
          <w:numId w:val="0"/>
        </w:numPr>
      </w:pPr>
      <w:r>
        <w:t xml:space="preserve">Già si è detto dell’inadeguatezza del confronto operato nella mozione fra il Ticino e una serie di Paesi. È tuttavia doveroso </w:t>
      </w:r>
      <w:r w:rsidR="0088041A" w:rsidRPr="0088041A">
        <w:t xml:space="preserve">uscire brevemente dal contesto nazionale, </w:t>
      </w:r>
      <w:r>
        <w:t xml:space="preserve">per dare almeno una risposta sommaria alla critica espressa dal mozionante, secondo cui il confronto con i dati di alcune nazioni limitrofe e </w:t>
      </w:r>
      <w:r w:rsidR="00922AF0">
        <w:t xml:space="preserve">i </w:t>
      </w:r>
      <w:r>
        <w:t>Paesi industrializzati sarebbe spietato.</w:t>
      </w:r>
    </w:p>
    <w:p w14:paraId="6A3CD9DD" w14:textId="77777777" w:rsidR="00861B7B" w:rsidRDefault="00861B7B" w:rsidP="00F30BB6">
      <w:pPr>
        <w:pStyle w:val="ListNumeric12"/>
        <w:numPr>
          <w:ilvl w:val="0"/>
          <w:numId w:val="0"/>
        </w:numPr>
      </w:pPr>
    </w:p>
    <w:p w14:paraId="3B7ED6CA" w14:textId="77777777" w:rsidR="00861B7B" w:rsidRDefault="00861B7B" w:rsidP="00F30BB6">
      <w:pPr>
        <w:pStyle w:val="ListNumeric12"/>
        <w:numPr>
          <w:ilvl w:val="0"/>
          <w:numId w:val="0"/>
        </w:numPr>
      </w:pPr>
      <w:r>
        <w:t>Coerentemente</w:t>
      </w:r>
      <w:r w:rsidR="00293CCC">
        <w:t xml:space="preserve"> </w:t>
      </w:r>
      <w:r>
        <w:t>con quanto affermato in precedenza, p</w:t>
      </w:r>
      <w:r w:rsidR="0088041A" w:rsidRPr="0088041A">
        <w:t xml:space="preserve">roponiamo </w:t>
      </w:r>
      <w:r>
        <w:t>dunque</w:t>
      </w:r>
      <w:r w:rsidR="0088041A" w:rsidRPr="0088041A">
        <w:t xml:space="preserve"> un confronto con </w:t>
      </w:r>
      <w:r w:rsidR="004D195A">
        <w:t>la mortalità nel</w:t>
      </w:r>
      <w:r w:rsidR="0088041A" w:rsidRPr="0088041A">
        <w:t xml:space="preserve">le Regioni del Nord Italia, </w:t>
      </w:r>
      <w:r>
        <w:t>così da</w:t>
      </w:r>
      <w:r w:rsidR="0088041A" w:rsidRPr="0088041A">
        <w:t xml:space="preserve"> prendere </w:t>
      </w:r>
      <w:r>
        <w:t xml:space="preserve">in considerazione proprio </w:t>
      </w:r>
      <w:r w:rsidR="0088041A" w:rsidRPr="0088041A">
        <w:t>quelle più vicine a noi</w:t>
      </w:r>
      <w:r w:rsidR="004D195A">
        <w:t>,</w:t>
      </w:r>
      <w:r>
        <w:t xml:space="preserve"> che sono passate per la medesima esperienza. Evidentemente </w:t>
      </w:r>
      <w:r w:rsidRPr="0088041A">
        <w:t>è possibile che la qualità de</w:t>
      </w:r>
      <w:r w:rsidR="00D9767B">
        <w:t>i</w:t>
      </w:r>
      <w:r w:rsidRPr="0088041A">
        <w:t xml:space="preserve"> dat</w:t>
      </w:r>
      <w:r w:rsidR="00D9767B">
        <w:t>i</w:t>
      </w:r>
      <w:r w:rsidRPr="0088041A">
        <w:t xml:space="preserve"> raccolt</w:t>
      </w:r>
      <w:r w:rsidR="00D9767B">
        <w:t>i</w:t>
      </w:r>
      <w:r w:rsidRPr="0088041A">
        <w:t xml:space="preserve"> </w:t>
      </w:r>
      <w:r>
        <w:t xml:space="preserve">in Italia </w:t>
      </w:r>
      <w:r w:rsidRPr="0088041A">
        <w:t>sia differente dalla nostra</w:t>
      </w:r>
      <w:r w:rsidR="0088041A" w:rsidRPr="0088041A">
        <w:t xml:space="preserve">, </w:t>
      </w:r>
      <w:r>
        <w:t>per cui occorre avere</w:t>
      </w:r>
      <w:r w:rsidR="0088041A" w:rsidRPr="0088041A">
        <w:t xml:space="preserve"> cautela </w:t>
      </w:r>
      <w:r>
        <w:t xml:space="preserve">nella sua </w:t>
      </w:r>
      <w:r w:rsidR="0088041A" w:rsidRPr="0088041A">
        <w:t>interpretazione</w:t>
      </w:r>
      <w:r>
        <w:t>.</w:t>
      </w:r>
    </w:p>
    <w:p w14:paraId="0C02E59E" w14:textId="77777777" w:rsidR="001C1E0B" w:rsidRDefault="001C1E0B" w:rsidP="00F30BB6">
      <w:pPr>
        <w:pStyle w:val="ListNumeric12"/>
        <w:numPr>
          <w:ilvl w:val="0"/>
          <w:numId w:val="0"/>
        </w:numPr>
      </w:pPr>
    </w:p>
    <w:p w14:paraId="662F96E4" w14:textId="77777777" w:rsidR="0088041A" w:rsidRDefault="00D9767B" w:rsidP="00F30BB6">
      <w:pPr>
        <w:pStyle w:val="ListNumeric12"/>
        <w:numPr>
          <w:ilvl w:val="0"/>
          <w:numId w:val="0"/>
        </w:numPr>
      </w:pPr>
      <w:r>
        <w:t>Ad ogni modo, i</w:t>
      </w:r>
      <w:r w:rsidR="0088041A" w:rsidRPr="0088041A">
        <w:t>n base ai dati pubblicati</w:t>
      </w:r>
      <w:r w:rsidR="001C1E0B">
        <w:rPr>
          <w:rStyle w:val="Rimandonotaapidipagina"/>
        </w:rPr>
        <w:footnoteReference w:id="6"/>
      </w:r>
      <w:r w:rsidR="008054E2">
        <w:t>,</w:t>
      </w:r>
      <w:r w:rsidR="0088041A" w:rsidRPr="0088041A">
        <w:t xml:space="preserve"> </w:t>
      </w:r>
      <w:r w:rsidR="004D195A" w:rsidRPr="0088041A">
        <w:t xml:space="preserve">a fine pandemia </w:t>
      </w:r>
      <w:r>
        <w:t xml:space="preserve">la </w:t>
      </w:r>
      <w:r w:rsidR="0088041A" w:rsidRPr="0088041A">
        <w:t xml:space="preserve">mortalità </w:t>
      </w:r>
      <w:r>
        <w:t xml:space="preserve">registrata </w:t>
      </w:r>
      <w:r w:rsidR="008054E2" w:rsidRPr="0088041A">
        <w:t xml:space="preserve">per 100'000 abitanti </w:t>
      </w:r>
      <w:r>
        <w:t xml:space="preserve">era per la Lombardia </w:t>
      </w:r>
      <w:r w:rsidR="0088041A" w:rsidRPr="0088041A">
        <w:t>di 46</w:t>
      </w:r>
      <w:r w:rsidR="0044285A">
        <w:t>5</w:t>
      </w:r>
      <w:r w:rsidR="0088041A" w:rsidRPr="0088041A">
        <w:t xml:space="preserve">, </w:t>
      </w:r>
      <w:r w:rsidR="0039175F">
        <w:t xml:space="preserve">il </w:t>
      </w:r>
      <w:r w:rsidR="0044285A" w:rsidRPr="0088041A">
        <w:t xml:space="preserve">Piemonte </w:t>
      </w:r>
      <w:r w:rsidR="0039175F">
        <w:t xml:space="preserve">di </w:t>
      </w:r>
      <w:r w:rsidR="0044285A" w:rsidRPr="0088041A">
        <w:t>326</w:t>
      </w:r>
      <w:r w:rsidR="0044285A">
        <w:t xml:space="preserve">, </w:t>
      </w:r>
      <w:r w:rsidR="0039175F">
        <w:t xml:space="preserve">la </w:t>
      </w:r>
      <w:r w:rsidR="0044285A">
        <w:t xml:space="preserve">Valle d’Aosta </w:t>
      </w:r>
      <w:r w:rsidR="0039175F">
        <w:t xml:space="preserve">di </w:t>
      </w:r>
      <w:r w:rsidR="0044285A">
        <w:t xml:space="preserve">466, </w:t>
      </w:r>
      <w:r w:rsidR="0039175F">
        <w:t xml:space="preserve">la </w:t>
      </w:r>
      <w:r w:rsidR="0044285A">
        <w:t xml:space="preserve">Liguria </w:t>
      </w:r>
      <w:r w:rsidR="0039175F">
        <w:t xml:space="preserve">di </w:t>
      </w:r>
      <w:r w:rsidR="0044285A">
        <w:t xml:space="preserve">395, </w:t>
      </w:r>
      <w:r w:rsidR="0039175F">
        <w:t xml:space="preserve">il </w:t>
      </w:r>
      <w:r w:rsidR="0088041A" w:rsidRPr="0088041A">
        <w:t xml:space="preserve">Friuli-Venezia-Giulia </w:t>
      </w:r>
      <w:r w:rsidR="0039175F">
        <w:t xml:space="preserve">di </w:t>
      </w:r>
      <w:r w:rsidR="0088041A" w:rsidRPr="0088041A">
        <w:t>518</w:t>
      </w:r>
      <w:r w:rsidR="0039175F">
        <w:t xml:space="preserve"> e</w:t>
      </w:r>
      <w:r w:rsidR="0088041A" w:rsidRPr="00FE4399">
        <w:t xml:space="preserve"> </w:t>
      </w:r>
      <w:r w:rsidR="0039175F">
        <w:t>l’</w:t>
      </w:r>
      <w:r w:rsidR="0088041A" w:rsidRPr="00FE4399">
        <w:t xml:space="preserve">Emilia-Romagna </w:t>
      </w:r>
      <w:r w:rsidR="0039175F">
        <w:t xml:space="preserve">di </w:t>
      </w:r>
      <w:r w:rsidR="0088041A" w:rsidRPr="00FE4399">
        <w:t>442</w:t>
      </w:r>
      <w:r w:rsidR="0039175F">
        <w:t xml:space="preserve">. Si tratta </w:t>
      </w:r>
      <w:r w:rsidR="0088041A" w:rsidRPr="00FE4399">
        <w:t xml:space="preserve">dunque </w:t>
      </w:r>
      <w:r w:rsidR="0039175F">
        <w:t xml:space="preserve">di una mortalità </w:t>
      </w:r>
      <w:r w:rsidR="00293CCC" w:rsidRPr="00FE4399">
        <w:t>quasi sempre</w:t>
      </w:r>
      <w:r w:rsidR="0088041A" w:rsidRPr="00FE4399">
        <w:t xml:space="preserve"> più alta </w:t>
      </w:r>
      <w:r w:rsidR="00293CCC" w:rsidRPr="00FE4399">
        <w:t>di</w:t>
      </w:r>
      <w:r w:rsidR="0088041A" w:rsidRPr="00FE4399">
        <w:t xml:space="preserve"> </w:t>
      </w:r>
      <w:r w:rsidR="00293CCC" w:rsidRPr="00FE4399">
        <w:t xml:space="preserve">quella </w:t>
      </w:r>
      <w:r w:rsidR="004D195A" w:rsidRPr="00FE4399">
        <w:t xml:space="preserve">che si può </w:t>
      </w:r>
      <w:r w:rsidR="00293CCC" w:rsidRPr="00FE4399">
        <w:t>calcola</w:t>
      </w:r>
      <w:r w:rsidR="004D195A" w:rsidRPr="00FE4399">
        <w:t>re</w:t>
      </w:r>
      <w:r w:rsidR="00293CCC" w:rsidRPr="00FE4399">
        <w:t xml:space="preserve"> per il</w:t>
      </w:r>
      <w:r w:rsidR="0088041A" w:rsidRPr="00FE4399">
        <w:t xml:space="preserve"> Ticino</w:t>
      </w:r>
      <w:r w:rsidR="00293CCC" w:rsidRPr="00FE4399">
        <w:t xml:space="preserve"> </w:t>
      </w:r>
      <w:r w:rsidR="00BC5566">
        <w:t xml:space="preserve">anche </w:t>
      </w:r>
      <w:r w:rsidR="001872E9">
        <w:t xml:space="preserve">prendendo </w:t>
      </w:r>
      <w:r w:rsidR="004D195A" w:rsidRPr="00FE4399">
        <w:t>i</w:t>
      </w:r>
      <w:r w:rsidR="00293CCC" w:rsidRPr="00FE4399">
        <w:t xml:space="preserve"> dati </w:t>
      </w:r>
      <w:r w:rsidR="00BC5566">
        <w:t>più elevati</w:t>
      </w:r>
      <w:r w:rsidR="003467A4">
        <w:t xml:space="preserve"> esistenti</w:t>
      </w:r>
      <w:r w:rsidR="00BC5566">
        <w:t xml:space="preserve">, </w:t>
      </w:r>
      <w:r>
        <w:t xml:space="preserve">ovvero </w:t>
      </w:r>
      <w:r w:rsidR="001872E9">
        <w:t>non</w:t>
      </w:r>
      <w:r w:rsidR="00977B71">
        <w:t xml:space="preserve"> </w:t>
      </w:r>
      <w:r w:rsidR="00BC5566">
        <w:t>quelli</w:t>
      </w:r>
      <w:r w:rsidR="001872E9">
        <w:t xml:space="preserve"> dell’UFSP </w:t>
      </w:r>
      <w:r w:rsidR="00977B71">
        <w:t>bensì</w:t>
      </w:r>
      <w:r w:rsidR="001872E9">
        <w:t xml:space="preserve"> quelli</w:t>
      </w:r>
      <w:r w:rsidR="00BC5566">
        <w:t xml:space="preserve"> </w:t>
      </w:r>
      <w:r>
        <w:t xml:space="preserve">dell’UMC </w:t>
      </w:r>
      <w:r w:rsidR="00293CCC" w:rsidRPr="00FE4399">
        <w:t>(</w:t>
      </w:r>
      <w:r w:rsidR="00BC5566">
        <w:t>a</w:t>
      </w:r>
      <w:r w:rsidR="00BC5566" w:rsidRPr="00FE4399">
        <w:t>lla stessa data</w:t>
      </w:r>
      <w:r w:rsidR="00F4186C">
        <w:t xml:space="preserve"> di quelli italiani</w:t>
      </w:r>
      <w:r w:rsidR="00BC5566">
        <w:t xml:space="preserve">, i decessi </w:t>
      </w:r>
      <w:r>
        <w:t xml:space="preserve">in Ticino </w:t>
      </w:r>
      <w:r w:rsidR="001872E9">
        <w:t>erano</w:t>
      </w:r>
      <w:r w:rsidR="00BC5566" w:rsidRPr="00FE4399">
        <w:t xml:space="preserve"> </w:t>
      </w:r>
      <w:r w:rsidR="00596CD6" w:rsidRPr="00FE4399">
        <w:t>1</w:t>
      </w:r>
      <w:r w:rsidR="0039175F">
        <w:t>’</w:t>
      </w:r>
      <w:r w:rsidR="00596CD6" w:rsidRPr="00FE4399">
        <w:t xml:space="preserve">353, ciò che corrisponde a </w:t>
      </w:r>
      <w:r w:rsidR="00293CCC" w:rsidRPr="00FE4399">
        <w:t>3</w:t>
      </w:r>
      <w:r w:rsidR="00596CD6" w:rsidRPr="00FE4399">
        <w:t>83</w:t>
      </w:r>
      <w:r w:rsidR="00293CCC" w:rsidRPr="00FE4399">
        <w:t xml:space="preserve"> morti per 100'000 abitanti</w:t>
      </w:r>
      <w:r w:rsidR="005A573D" w:rsidRPr="00FE4399">
        <w:t>)</w:t>
      </w:r>
      <w:r w:rsidR="0088041A" w:rsidRPr="00FE4399">
        <w:t>.</w:t>
      </w:r>
    </w:p>
    <w:p w14:paraId="426E2C6C" w14:textId="77777777" w:rsidR="00F11B37" w:rsidRDefault="00F11B37" w:rsidP="0088041A">
      <w:pPr>
        <w:pStyle w:val="ListNumeric12"/>
        <w:numPr>
          <w:ilvl w:val="0"/>
          <w:numId w:val="0"/>
        </w:numPr>
        <w:ind w:left="567"/>
      </w:pPr>
    </w:p>
    <w:p w14:paraId="17AB1290" w14:textId="77777777" w:rsidR="00BC06BF" w:rsidRPr="00331276" w:rsidRDefault="00BC06BF" w:rsidP="00BC06BF">
      <w:pPr>
        <w:rPr>
          <w:sz w:val="24"/>
          <w:szCs w:val="24"/>
        </w:rPr>
      </w:pPr>
    </w:p>
    <w:p w14:paraId="18F3E44C" w14:textId="77777777" w:rsidR="00BC06BF" w:rsidRPr="002E512A" w:rsidRDefault="003750EA" w:rsidP="00BC06BF">
      <w:pPr>
        <w:pStyle w:val="Paragrafoelenco"/>
        <w:numPr>
          <w:ilvl w:val="0"/>
          <w:numId w:val="18"/>
        </w:numPr>
        <w:ind w:left="567" w:hanging="567"/>
        <w:rPr>
          <w:b/>
          <w:caps/>
          <w:sz w:val="24"/>
          <w:szCs w:val="24"/>
        </w:rPr>
      </w:pPr>
      <w:r w:rsidRPr="002E512A">
        <w:rPr>
          <w:b/>
          <w:caps/>
          <w:sz w:val="24"/>
          <w:szCs w:val="24"/>
        </w:rPr>
        <w:t>Eccesso di m</w:t>
      </w:r>
      <w:r w:rsidR="00BC06BF" w:rsidRPr="002E512A">
        <w:rPr>
          <w:b/>
          <w:caps/>
          <w:sz w:val="24"/>
          <w:szCs w:val="24"/>
        </w:rPr>
        <w:t xml:space="preserve">ortalità </w:t>
      </w:r>
      <w:r w:rsidRPr="002E512A">
        <w:rPr>
          <w:b/>
          <w:caps/>
          <w:sz w:val="24"/>
          <w:szCs w:val="24"/>
        </w:rPr>
        <w:t>i</w:t>
      </w:r>
      <w:r w:rsidR="00BC06BF" w:rsidRPr="002E512A">
        <w:rPr>
          <w:b/>
          <w:caps/>
          <w:sz w:val="24"/>
          <w:szCs w:val="24"/>
        </w:rPr>
        <w:t>n Ticino</w:t>
      </w:r>
      <w:r w:rsidRPr="002E512A">
        <w:rPr>
          <w:b/>
          <w:caps/>
          <w:sz w:val="24"/>
          <w:szCs w:val="24"/>
        </w:rPr>
        <w:t xml:space="preserve"> durante la pandemia</w:t>
      </w:r>
    </w:p>
    <w:p w14:paraId="5F8A041C" w14:textId="77777777" w:rsidR="00BC06BF" w:rsidRPr="00331276" w:rsidRDefault="00BC06BF" w:rsidP="00BC06BF">
      <w:pPr>
        <w:rPr>
          <w:sz w:val="24"/>
          <w:szCs w:val="24"/>
        </w:rPr>
      </w:pPr>
    </w:p>
    <w:p w14:paraId="4CCC9178" w14:textId="77777777" w:rsidR="00656630" w:rsidRDefault="000D2BA3" w:rsidP="000D2BA3">
      <w:pPr>
        <w:pStyle w:val="StandardRisoluzionedelConsigliodiStato"/>
        <w:ind w:right="-1"/>
        <w:rPr>
          <w:szCs w:val="24"/>
        </w:rPr>
      </w:pPr>
      <w:r w:rsidRPr="000D2BA3">
        <w:rPr>
          <w:szCs w:val="24"/>
        </w:rPr>
        <w:t>Come abbiamo visto, interpretare i dati relativi alla mortalità da COVID-19 può essere un esercizio complesso e le conclusioni che se ne traggono sono da esprimere con estrema cautela: i dati non sono tutti paragonabili, la fonte può essere diversa</w:t>
      </w:r>
      <w:r w:rsidR="00D9767B">
        <w:rPr>
          <w:szCs w:val="24"/>
        </w:rPr>
        <w:t>,</w:t>
      </w:r>
      <w:r w:rsidRPr="000D2BA3">
        <w:rPr>
          <w:szCs w:val="24"/>
        </w:rPr>
        <w:t xml:space="preserve"> ma anche una stessa fonte può mostrare differenze regionali del dato raccolto.</w:t>
      </w:r>
    </w:p>
    <w:p w14:paraId="5EF586A1" w14:textId="77777777" w:rsidR="000D2BA3" w:rsidRPr="000D2BA3" w:rsidRDefault="000D2BA3" w:rsidP="000D2BA3">
      <w:pPr>
        <w:pStyle w:val="StandardRisoluzionedelConsigliodiStato"/>
        <w:ind w:right="-1"/>
        <w:rPr>
          <w:szCs w:val="24"/>
        </w:rPr>
      </w:pPr>
      <w:r w:rsidRPr="000D2BA3">
        <w:rPr>
          <w:szCs w:val="24"/>
        </w:rPr>
        <w:t xml:space="preserve"> </w:t>
      </w:r>
    </w:p>
    <w:p w14:paraId="0C3AA6C2" w14:textId="77777777" w:rsidR="00EC3FBC" w:rsidRDefault="000D2BA3" w:rsidP="000D2BA3">
      <w:pPr>
        <w:pStyle w:val="StandardRisoluzionedelConsigliodiStato"/>
        <w:ind w:right="-1"/>
        <w:rPr>
          <w:szCs w:val="24"/>
        </w:rPr>
      </w:pPr>
      <w:r w:rsidRPr="000D2BA3">
        <w:rPr>
          <w:szCs w:val="24"/>
        </w:rPr>
        <w:t>Più interessante, perché fa astrazione dal</w:t>
      </w:r>
      <w:r w:rsidR="006B5076">
        <w:rPr>
          <w:szCs w:val="24"/>
        </w:rPr>
        <w:t>la</w:t>
      </w:r>
      <w:r w:rsidRPr="000D2BA3">
        <w:rPr>
          <w:szCs w:val="24"/>
        </w:rPr>
        <w:t xml:space="preserve"> sol</w:t>
      </w:r>
      <w:r w:rsidR="006B5076">
        <w:rPr>
          <w:szCs w:val="24"/>
        </w:rPr>
        <w:t>a</w:t>
      </w:r>
      <w:r w:rsidRPr="000D2BA3">
        <w:rPr>
          <w:szCs w:val="24"/>
        </w:rPr>
        <w:t xml:space="preserve"> COVID-19 come causa della mortalità, è l’analisi dell’eccesso di mortalità. Si tratta di un approccio più scientifico </w:t>
      </w:r>
      <w:r w:rsidR="00C074D1">
        <w:rPr>
          <w:szCs w:val="24"/>
        </w:rPr>
        <w:t xml:space="preserve">perché </w:t>
      </w:r>
      <w:r w:rsidR="00C074D1" w:rsidRPr="00C074D1">
        <w:rPr>
          <w:szCs w:val="24"/>
        </w:rPr>
        <w:t xml:space="preserve">neutralizza le differenze a livello di definizione di “morto </w:t>
      </w:r>
      <w:r w:rsidR="00D9767B">
        <w:rPr>
          <w:szCs w:val="24"/>
        </w:rPr>
        <w:t xml:space="preserve">per/con </w:t>
      </w:r>
      <w:r w:rsidR="00C074D1" w:rsidRPr="00C074D1">
        <w:rPr>
          <w:szCs w:val="24"/>
        </w:rPr>
        <w:t>COVID” e di sistema di raccolta dei dati</w:t>
      </w:r>
      <w:r w:rsidR="00C074D1">
        <w:rPr>
          <w:szCs w:val="24"/>
        </w:rPr>
        <w:t xml:space="preserve">; esso </w:t>
      </w:r>
      <w:r w:rsidR="00C074D1" w:rsidRPr="000D2BA3">
        <w:rPr>
          <w:szCs w:val="24"/>
        </w:rPr>
        <w:t>può</w:t>
      </w:r>
      <w:r w:rsidRPr="000D2BA3">
        <w:rPr>
          <w:szCs w:val="24"/>
        </w:rPr>
        <w:t xml:space="preserve"> </w:t>
      </w:r>
      <w:r w:rsidR="00C074D1">
        <w:rPr>
          <w:szCs w:val="24"/>
        </w:rPr>
        <w:t xml:space="preserve">dunque </w:t>
      </w:r>
      <w:r w:rsidRPr="000D2BA3">
        <w:rPr>
          <w:szCs w:val="24"/>
        </w:rPr>
        <w:t xml:space="preserve">dare indirettamente delle informazioni </w:t>
      </w:r>
      <w:r w:rsidR="00656630">
        <w:rPr>
          <w:szCs w:val="24"/>
        </w:rPr>
        <w:t xml:space="preserve">molto concrete </w:t>
      </w:r>
      <w:r w:rsidRPr="000D2BA3">
        <w:rPr>
          <w:szCs w:val="24"/>
        </w:rPr>
        <w:t>sull’impatto della pandemia di COVID-19.</w:t>
      </w:r>
      <w:r w:rsidR="00656630">
        <w:rPr>
          <w:szCs w:val="24"/>
        </w:rPr>
        <w:t xml:space="preserve"> </w:t>
      </w:r>
    </w:p>
    <w:p w14:paraId="411C12E7" w14:textId="77777777" w:rsidR="00C074D1" w:rsidRDefault="00C074D1" w:rsidP="000D2BA3">
      <w:pPr>
        <w:pStyle w:val="StandardRisoluzionedelConsigliodiStato"/>
        <w:ind w:right="-1"/>
        <w:rPr>
          <w:szCs w:val="24"/>
        </w:rPr>
      </w:pPr>
    </w:p>
    <w:p w14:paraId="6D0E0B1F" w14:textId="77777777" w:rsidR="00656630" w:rsidRDefault="00C34E58" w:rsidP="000D2BA3">
      <w:pPr>
        <w:pStyle w:val="StandardRisoluzionedelConsigliodiStato"/>
        <w:ind w:right="-1"/>
        <w:rPr>
          <w:szCs w:val="24"/>
        </w:rPr>
      </w:pPr>
      <w:r>
        <w:rPr>
          <w:szCs w:val="24"/>
        </w:rPr>
        <w:t xml:space="preserve">Esistono almeno 3 studi che </w:t>
      </w:r>
      <w:r w:rsidR="00F55623">
        <w:rPr>
          <w:szCs w:val="24"/>
        </w:rPr>
        <w:t>si riferiscono in modo dettagliato a</w:t>
      </w:r>
      <w:r>
        <w:rPr>
          <w:szCs w:val="24"/>
        </w:rPr>
        <w:t>l Cantone Ticino.</w:t>
      </w:r>
    </w:p>
    <w:p w14:paraId="4ECD90FB" w14:textId="77777777" w:rsidR="000E69A8" w:rsidRDefault="000E69A8" w:rsidP="000E69A8">
      <w:pPr>
        <w:pStyle w:val="ListNumeric12"/>
        <w:numPr>
          <w:ilvl w:val="0"/>
          <w:numId w:val="0"/>
        </w:numPr>
        <w:ind w:left="284" w:hanging="284"/>
        <w:rPr>
          <w:b/>
        </w:rPr>
      </w:pPr>
    </w:p>
    <w:p w14:paraId="3F3FDC9A" w14:textId="77777777" w:rsidR="000E69A8" w:rsidRPr="005F1242" w:rsidRDefault="008C2168" w:rsidP="005F1242">
      <w:pPr>
        <w:pStyle w:val="ListNumeric"/>
        <w:numPr>
          <w:ilvl w:val="0"/>
          <w:numId w:val="35"/>
        </w:numPr>
        <w:ind w:left="567" w:hanging="567"/>
        <w:rPr>
          <w:b/>
          <w:sz w:val="24"/>
          <w:szCs w:val="24"/>
        </w:rPr>
      </w:pPr>
      <w:r>
        <w:rPr>
          <w:b/>
          <w:sz w:val="24"/>
          <w:szCs w:val="24"/>
        </w:rPr>
        <w:t>USTAT - A</w:t>
      </w:r>
      <w:r w:rsidR="00AA0C81" w:rsidRPr="005F1242">
        <w:rPr>
          <w:b/>
          <w:sz w:val="24"/>
          <w:szCs w:val="24"/>
        </w:rPr>
        <w:t xml:space="preserve">nalisi della sovramortalità in Ticino nel 2020 </w:t>
      </w:r>
    </w:p>
    <w:p w14:paraId="0FFEDD9C" w14:textId="77777777" w:rsidR="000E69A8" w:rsidRDefault="000E69A8" w:rsidP="000E69A8">
      <w:pPr>
        <w:pStyle w:val="ListNumeric"/>
        <w:numPr>
          <w:ilvl w:val="0"/>
          <w:numId w:val="0"/>
        </w:numPr>
        <w:ind w:left="852"/>
        <w:rPr>
          <w:b/>
        </w:rPr>
      </w:pPr>
    </w:p>
    <w:p w14:paraId="3F885F19" w14:textId="77777777" w:rsidR="00BE7C96" w:rsidRDefault="00BE7C96" w:rsidP="00F30BB6">
      <w:pPr>
        <w:pStyle w:val="ListNumeric12"/>
        <w:numPr>
          <w:ilvl w:val="0"/>
          <w:numId w:val="0"/>
        </w:numPr>
      </w:pPr>
      <w:r>
        <w:t xml:space="preserve">L’Ufficio cantonale di statistica </w:t>
      </w:r>
      <w:r w:rsidR="0002594F">
        <w:t xml:space="preserve">(USTAT) </w:t>
      </w:r>
      <w:r>
        <w:t>ha pubblicato una prima interessante e importante analisi della sovramortalità nel nostro Cantone già nell’aprile del 2021</w:t>
      </w:r>
      <w:r>
        <w:rPr>
          <w:rStyle w:val="Rimandonotaapidipagina"/>
        </w:rPr>
        <w:footnoteReference w:id="7"/>
      </w:r>
      <w:r>
        <w:t xml:space="preserve">. </w:t>
      </w:r>
    </w:p>
    <w:p w14:paraId="552B7EDE" w14:textId="77777777" w:rsidR="00BE7C96" w:rsidRDefault="00BE7C96" w:rsidP="00F30BB6">
      <w:pPr>
        <w:pStyle w:val="ListNumeric12"/>
        <w:numPr>
          <w:ilvl w:val="0"/>
          <w:numId w:val="0"/>
        </w:numPr>
      </w:pPr>
    </w:p>
    <w:p w14:paraId="00AEE2B2" w14:textId="77777777" w:rsidR="00BD707B" w:rsidRDefault="00FB215B" w:rsidP="00F30BB6">
      <w:pPr>
        <w:pStyle w:val="ListNumeric12"/>
        <w:numPr>
          <w:ilvl w:val="0"/>
          <w:numId w:val="0"/>
        </w:numPr>
      </w:pPr>
      <w:r>
        <w:t>L</w:t>
      </w:r>
      <w:r w:rsidR="002925E8">
        <w:t xml:space="preserve">e persone decedute nel corso del 2020 </w:t>
      </w:r>
      <w:r w:rsidR="00D9767B">
        <w:t xml:space="preserve">in Ticino </w:t>
      </w:r>
      <w:r w:rsidR="002925E8">
        <w:t xml:space="preserve">sono state </w:t>
      </w:r>
      <w:r>
        <w:t>4</w:t>
      </w:r>
      <w:r w:rsidR="00071DE4">
        <w:t>’</w:t>
      </w:r>
      <w:r>
        <w:t>058. Rispetto alla media dei cinque anni precedenti (3</w:t>
      </w:r>
      <w:r w:rsidR="00071DE4">
        <w:t>’</w:t>
      </w:r>
      <w:r>
        <w:t xml:space="preserve">180) vi </w:t>
      </w:r>
      <w:r w:rsidR="002925E8">
        <w:t xml:space="preserve">è </w:t>
      </w:r>
      <w:r>
        <w:t xml:space="preserve">un’eccedenza di 878 decessi (+27,6%). </w:t>
      </w:r>
      <w:r w:rsidR="00BD707B">
        <w:t xml:space="preserve">A titolo di confronto, </w:t>
      </w:r>
      <w:r w:rsidR="005038EA">
        <w:t xml:space="preserve">per il 2020 </w:t>
      </w:r>
      <w:r w:rsidR="00BD707B">
        <w:t xml:space="preserve">l’Istituto Nazionale di Statistica italiano riporta a livello di Provincia </w:t>
      </w:r>
      <w:r w:rsidR="005038EA">
        <w:t xml:space="preserve">i </w:t>
      </w:r>
      <w:r w:rsidR="005038EA">
        <w:lastRenderedPageBreak/>
        <w:t>seguenti</w:t>
      </w:r>
      <w:r w:rsidR="00BD707B">
        <w:t xml:space="preserve"> eccessi di mortalità</w:t>
      </w:r>
      <w:r w:rsidR="00072F46">
        <w:t>, tutti ampiamente superiori al Ticino</w:t>
      </w:r>
      <w:r w:rsidR="00BD707B">
        <w:t>: Bergamo 51.5%, Cremona 47.5%, Lodi 39,9%, Piacenza 37.5%</w:t>
      </w:r>
      <w:r w:rsidR="005038EA">
        <w:t>.</w:t>
      </w:r>
    </w:p>
    <w:p w14:paraId="503B642F" w14:textId="77777777" w:rsidR="005038EA" w:rsidRDefault="005038EA" w:rsidP="00F30BB6">
      <w:pPr>
        <w:pStyle w:val="ListNumeric12"/>
        <w:numPr>
          <w:ilvl w:val="0"/>
          <w:numId w:val="0"/>
        </w:numPr>
      </w:pPr>
    </w:p>
    <w:p w14:paraId="117F4EA6" w14:textId="77777777" w:rsidR="002925E8" w:rsidRDefault="002925E8" w:rsidP="00F30BB6">
      <w:pPr>
        <w:pStyle w:val="ListNumeric12"/>
        <w:numPr>
          <w:ilvl w:val="0"/>
          <w:numId w:val="0"/>
        </w:numPr>
      </w:pPr>
      <w:r>
        <w:t>I</w:t>
      </w:r>
      <w:r w:rsidR="00FB215B">
        <w:t xml:space="preserve">n termini assoluti, degli 878 decessi del 2020 </w:t>
      </w:r>
      <w:r w:rsidR="00D9767B">
        <w:t>registrati</w:t>
      </w:r>
      <w:r w:rsidR="00FB215B">
        <w:t xml:space="preserve"> in più rispetto alla media dei cinque anni precedenti, ben 835 sono da ricondurre a persone ultrasessantacinquenni (180 tra i 65 e i 79 anni e 65</w:t>
      </w:r>
      <w:r w:rsidR="00701A88">
        <w:t>5</w:t>
      </w:r>
      <w:r w:rsidR="00FB215B">
        <w:t xml:space="preserve"> persone con più di 80 anni</w:t>
      </w:r>
      <w:r w:rsidR="00D9767B">
        <w:t>)</w:t>
      </w:r>
      <w:r w:rsidR="00FB215B">
        <w:t xml:space="preserve">. </w:t>
      </w:r>
    </w:p>
    <w:p w14:paraId="5BF8E0A3" w14:textId="77777777" w:rsidR="002925E8" w:rsidRDefault="002925E8" w:rsidP="00F30BB6">
      <w:pPr>
        <w:pStyle w:val="ListNumeric12"/>
        <w:numPr>
          <w:ilvl w:val="0"/>
          <w:numId w:val="0"/>
        </w:numPr>
      </w:pPr>
    </w:p>
    <w:p w14:paraId="75CEBF1A" w14:textId="77777777" w:rsidR="0092509F" w:rsidRDefault="002C519F" w:rsidP="00F30BB6">
      <w:pPr>
        <w:pStyle w:val="ListNumeric12"/>
        <w:numPr>
          <w:ilvl w:val="0"/>
          <w:numId w:val="0"/>
        </w:numPr>
      </w:pPr>
      <w:r>
        <w:t xml:space="preserve">Nel confronto intercantonale, </w:t>
      </w:r>
      <w:r w:rsidR="00072F46">
        <w:t>i</w:t>
      </w:r>
      <w:r>
        <w:t>l Ticino è la grande regione che presenta l’incremento del tasso di mortalità standardizzato maggiore (+1,6 decessi ogni mille abitanti, quando la variazione in Svizzera è pari a +0,7 decessi per mille abitanti</w:t>
      </w:r>
      <w:r w:rsidR="00D9767B">
        <w:t>)</w:t>
      </w:r>
      <w:r>
        <w:t>. Oltre al Ticino, considerando l’intero anno 2020</w:t>
      </w:r>
      <w:r w:rsidR="0092509F">
        <w:t>,</w:t>
      </w:r>
      <w:r>
        <w:t xml:space="preserve"> anche la Regione del Lemano presenta un incremento superiore a 1 (+1,1) mentre le altre cinque grandi regioni mostrano aumenti tra il +0,4 di Zurigo e il +0,8 della Svizzera orientale. </w:t>
      </w:r>
    </w:p>
    <w:p w14:paraId="17864C3F" w14:textId="77777777" w:rsidR="0092509F" w:rsidRDefault="0092509F" w:rsidP="00F30BB6">
      <w:pPr>
        <w:pStyle w:val="ListNumeric12"/>
        <w:numPr>
          <w:ilvl w:val="0"/>
          <w:numId w:val="0"/>
        </w:numPr>
      </w:pPr>
    </w:p>
    <w:p w14:paraId="1627D3D9" w14:textId="77777777" w:rsidR="000B2F95" w:rsidRDefault="0092509F" w:rsidP="00F30BB6">
      <w:pPr>
        <w:pStyle w:val="ListNumeric12"/>
        <w:numPr>
          <w:ilvl w:val="0"/>
          <w:numId w:val="0"/>
        </w:numPr>
      </w:pPr>
      <w:r>
        <w:t>I ricercatori dell’Ufficio cantonale di statistica concludono che nel 2020 t</w:t>
      </w:r>
      <w:r w:rsidR="002C519F" w:rsidRPr="002C519F">
        <w:t xml:space="preserve">utta la Svizzera ha vissuto dei momenti con una chiara sovramortalità, ma il Ticino si è caratterizzato per una situazione particolarmente difficile durante i mesi primaverili, mentre durante l’autunno </w:t>
      </w:r>
      <w:r w:rsidR="002C519F" w:rsidRPr="005C2C29">
        <w:t xml:space="preserve">e l’inverno </w:t>
      </w:r>
      <w:r w:rsidR="00E131BD" w:rsidRPr="005C2C29">
        <w:t xml:space="preserve">(seconda ondata) </w:t>
      </w:r>
      <w:r w:rsidR="002C519F" w:rsidRPr="005C2C29">
        <w:t xml:space="preserve">la situazione è stata simile a quella degli altri </w:t>
      </w:r>
      <w:r w:rsidR="00F26CC6" w:rsidRPr="005C2C29">
        <w:t>C</w:t>
      </w:r>
      <w:r w:rsidR="002C519F" w:rsidRPr="005C2C29">
        <w:t>antoni</w:t>
      </w:r>
      <w:r w:rsidR="002C597D" w:rsidRPr="005C2C29">
        <w:t xml:space="preserve">, </w:t>
      </w:r>
      <w:r w:rsidR="00827C7A">
        <w:t>con</w:t>
      </w:r>
      <w:r w:rsidR="00F26CC6" w:rsidRPr="005C2C29">
        <w:t xml:space="preserve"> invece la Regione del Lemano toccata maggiormente, </w:t>
      </w:r>
      <w:r w:rsidR="002C597D" w:rsidRPr="005C2C29">
        <w:t>come dimostra la figura seguente</w:t>
      </w:r>
      <w:r w:rsidR="002C519F" w:rsidRPr="005C2C29">
        <w:t>.</w:t>
      </w:r>
      <w:r w:rsidR="002C519F" w:rsidRPr="002C519F">
        <w:t xml:space="preserve"> </w:t>
      </w:r>
    </w:p>
    <w:p w14:paraId="10F6DFD6" w14:textId="77777777" w:rsidR="000E69A8" w:rsidRDefault="000E69A8" w:rsidP="00F30BB6">
      <w:pPr>
        <w:pStyle w:val="ListNumeric12"/>
        <w:numPr>
          <w:ilvl w:val="0"/>
          <w:numId w:val="0"/>
        </w:numPr>
      </w:pPr>
    </w:p>
    <w:p w14:paraId="69F5CA77" w14:textId="77777777" w:rsidR="000E69A8" w:rsidRDefault="002C597D" w:rsidP="00F30BB6">
      <w:pPr>
        <w:pStyle w:val="ListNumeric"/>
        <w:numPr>
          <w:ilvl w:val="0"/>
          <w:numId w:val="0"/>
        </w:numPr>
        <w:ind w:left="285" w:hanging="284"/>
      </w:pPr>
      <w:r>
        <w:rPr>
          <w:noProof/>
          <w:lang w:eastAsia="it-CH"/>
        </w:rPr>
        <w:drawing>
          <wp:inline distT="0" distB="0" distL="0" distR="0" wp14:anchorId="54932E2D" wp14:editId="2D5F4DF7">
            <wp:extent cx="2990850" cy="2365221"/>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7050" cy="2378033"/>
                    </a:xfrm>
                    <a:prstGeom prst="rect">
                      <a:avLst/>
                    </a:prstGeom>
                    <a:noFill/>
                  </pic:spPr>
                </pic:pic>
              </a:graphicData>
            </a:graphic>
          </wp:inline>
        </w:drawing>
      </w:r>
    </w:p>
    <w:p w14:paraId="15651A24" w14:textId="77777777" w:rsidR="00D9767B" w:rsidRDefault="00D9767B" w:rsidP="00F30BB6">
      <w:pPr>
        <w:pStyle w:val="ListNumeric"/>
        <w:numPr>
          <w:ilvl w:val="0"/>
          <w:numId w:val="0"/>
        </w:numPr>
        <w:ind w:left="285" w:hanging="284"/>
      </w:pPr>
    </w:p>
    <w:p w14:paraId="62A88190" w14:textId="77777777" w:rsidR="000E69A8" w:rsidRDefault="008C2168" w:rsidP="000E69A8">
      <w:pPr>
        <w:pStyle w:val="ListNumeric12"/>
        <w:ind w:left="567" w:hanging="567"/>
        <w:rPr>
          <w:b/>
        </w:rPr>
      </w:pPr>
      <w:r>
        <w:rPr>
          <w:b/>
        </w:rPr>
        <w:t>UST – Evoluzione dei decessi in Ticino negli anni della pandemia da COVID-19</w:t>
      </w:r>
    </w:p>
    <w:p w14:paraId="757F4AC6" w14:textId="77777777" w:rsidR="000E69A8" w:rsidRDefault="000E69A8" w:rsidP="000E69A8">
      <w:pPr>
        <w:pStyle w:val="ListNumeric12"/>
        <w:numPr>
          <w:ilvl w:val="0"/>
          <w:numId w:val="0"/>
        </w:numPr>
        <w:ind w:left="567"/>
        <w:rPr>
          <w:b/>
        </w:rPr>
      </w:pPr>
    </w:p>
    <w:p w14:paraId="2F64897D" w14:textId="77777777" w:rsidR="00EB7594" w:rsidRDefault="008F76A5" w:rsidP="00F30BB6">
      <w:pPr>
        <w:pStyle w:val="ListNumeric12"/>
        <w:numPr>
          <w:ilvl w:val="0"/>
          <w:numId w:val="0"/>
        </w:numPr>
      </w:pPr>
      <w:r>
        <w:t>L’analisi di cui si è appena dett</w:t>
      </w:r>
      <w:r w:rsidR="00DE6143">
        <w:t>o</w:t>
      </w:r>
      <w:r>
        <w:t xml:space="preserve"> è stata recentemente </w:t>
      </w:r>
      <w:r w:rsidR="00834C7A">
        <w:t xml:space="preserve">completata, </w:t>
      </w:r>
      <w:r>
        <w:t>estesa al periodo 2020-2022 e pubblicata su</w:t>
      </w:r>
      <w:r w:rsidR="00D9767B">
        <w:t>lla rivista dell’UST</w:t>
      </w:r>
      <w:r>
        <w:t xml:space="preserve"> Demos 2/2023 del 5 dicembre 2023</w:t>
      </w:r>
      <w:r>
        <w:rPr>
          <w:rStyle w:val="Rimandonotaapidipagina"/>
        </w:rPr>
        <w:footnoteReference w:id="8"/>
      </w:r>
      <w:r>
        <w:t xml:space="preserve">. </w:t>
      </w:r>
    </w:p>
    <w:p w14:paraId="490A7A38" w14:textId="77777777" w:rsidR="00D9767B" w:rsidRDefault="00D9767B" w:rsidP="00F30BB6">
      <w:pPr>
        <w:pStyle w:val="ListNumeric12"/>
        <w:numPr>
          <w:ilvl w:val="0"/>
          <w:numId w:val="0"/>
        </w:numPr>
      </w:pPr>
    </w:p>
    <w:p w14:paraId="31FF8F96" w14:textId="77777777" w:rsidR="00834C7A" w:rsidRDefault="00EB7594" w:rsidP="00F30BB6">
      <w:pPr>
        <w:pStyle w:val="ListNumeric12"/>
        <w:numPr>
          <w:ilvl w:val="0"/>
          <w:numId w:val="0"/>
        </w:numPr>
      </w:pPr>
      <w:r w:rsidRPr="00EB7594">
        <w:t xml:space="preserve">Oltre ai dati sui decessi, l’impatto dell’infezione da COVID-19 può oggi essere interpretato anche grazie ai dati sulle cause di morte. Infatti gli effetti sulla mortalità possono manifestarsi in modi differenti. Vi è in primo luogo un effetto diretto della malattia (la persona che contrae il virus si ammala e muore), poi quello complementare (la persona soffre di altre malattie che si aggravano al momento dell’infezione da COVID-19) ed infine uno indiretto legato in particolare ai comportamenti avuti durante e dopo le ondate della pandemia, ma non direttamente collegati all’infezione, che possono poi portare ad un peggioramento delle condizioni di salute fino alla morte (ad esempio una minore attività </w:t>
      </w:r>
      <w:r w:rsidRPr="00EB7594">
        <w:lastRenderedPageBreak/>
        <w:t>fisica, una depressione o il rinvio di visite mediche</w:t>
      </w:r>
      <w:r w:rsidR="00DE6143">
        <w:t>)</w:t>
      </w:r>
      <w:r w:rsidRPr="00EB7594">
        <w:t xml:space="preserve">. Riuscire a capire come la pandemia </w:t>
      </w:r>
      <w:r w:rsidR="007774EE">
        <w:t>abbia</w:t>
      </w:r>
      <w:r w:rsidRPr="00EB7594">
        <w:t xml:space="preserve"> influito sui decessi non è semplice e solo grazie alle indicazioni riguardanti le cause di morte, </w:t>
      </w:r>
      <w:r w:rsidR="003B356F" w:rsidRPr="00527908">
        <w:t>pubblicat</w:t>
      </w:r>
      <w:r w:rsidR="003B356F">
        <w:t>e</w:t>
      </w:r>
      <w:r w:rsidR="003B356F" w:rsidRPr="00527908">
        <w:t xml:space="preserve"> il 29 agosto 2022</w:t>
      </w:r>
      <w:r w:rsidR="003B356F">
        <w:t xml:space="preserve"> e </w:t>
      </w:r>
      <w:r w:rsidRPr="00EB7594">
        <w:t xml:space="preserve">disponibili </w:t>
      </w:r>
      <w:r w:rsidR="00834C7A">
        <w:t>attualmente</w:t>
      </w:r>
      <w:r w:rsidRPr="00EB7594">
        <w:t xml:space="preserve"> per il 2020 e 2021, è possibile fare un po' più di luce su quando e come la COVID-19 ha colpito la popolazione.</w:t>
      </w:r>
      <w:r w:rsidR="00834C7A">
        <w:t xml:space="preserve"> </w:t>
      </w:r>
    </w:p>
    <w:p w14:paraId="34342DC8" w14:textId="77777777" w:rsidR="00834C7A" w:rsidRDefault="00834C7A" w:rsidP="00F30BB6">
      <w:pPr>
        <w:pStyle w:val="ListNumeric12"/>
        <w:numPr>
          <w:ilvl w:val="0"/>
          <w:numId w:val="0"/>
        </w:numPr>
      </w:pPr>
    </w:p>
    <w:p w14:paraId="50CD25A6" w14:textId="77777777" w:rsidR="00527908" w:rsidRDefault="00D9767B" w:rsidP="00F30BB6">
      <w:pPr>
        <w:pStyle w:val="ListNumeric12"/>
        <w:numPr>
          <w:ilvl w:val="0"/>
          <w:numId w:val="0"/>
        </w:numPr>
      </w:pPr>
      <w:r>
        <w:t xml:space="preserve">Ne risulta </w:t>
      </w:r>
      <w:r w:rsidR="00527908" w:rsidRPr="00527908">
        <w:t xml:space="preserve">che nel 2020 i decessi attribuiti alla COVID-19 </w:t>
      </w:r>
      <w:r>
        <w:t xml:space="preserve">in Ticino </w:t>
      </w:r>
      <w:r w:rsidR="00527908" w:rsidRPr="00527908">
        <w:t xml:space="preserve">sono stati 790 (come causa principale di morte, sia con che senza altre malattie), il 19,4% del totale, e hanno rappresentato la terza causa di morte dopo le malattie dell’apparato circolatorio e i tumori. Nel 2021 la COVID-19, pur rimanendo la terza causa di morte, </w:t>
      </w:r>
      <w:r w:rsidR="00A63D28">
        <w:t xml:space="preserve">ha </w:t>
      </w:r>
      <w:r w:rsidR="00527908" w:rsidRPr="00527908">
        <w:t>rappresenta</w:t>
      </w:r>
      <w:r w:rsidR="00A63D28">
        <w:t>to</w:t>
      </w:r>
      <w:r w:rsidR="00527908" w:rsidRPr="00527908">
        <w:t xml:space="preserve"> l’8,8% dei decessi osservati</w:t>
      </w:r>
      <w:r w:rsidR="00412EC0">
        <w:t xml:space="preserve">; </w:t>
      </w:r>
      <w:r w:rsidR="00412EC0" w:rsidRPr="00412EC0">
        <w:t xml:space="preserve">i decessi riconducibili alla COVID-19 sono stati </w:t>
      </w:r>
      <w:r w:rsidR="00412EC0" w:rsidRPr="005C2C29">
        <w:t>275.</w:t>
      </w:r>
      <w:r w:rsidR="004843BD" w:rsidRPr="005C2C29">
        <w:t xml:space="preserve"> Le cause di morte confermano </w:t>
      </w:r>
      <w:r w:rsidR="00F36C2B" w:rsidRPr="005C2C29">
        <w:t xml:space="preserve">quindi </w:t>
      </w:r>
      <w:r w:rsidR="004843BD" w:rsidRPr="005C2C29">
        <w:t>l’elevata qualità dei dati raccolti</w:t>
      </w:r>
      <w:r w:rsidR="000F3EEB" w:rsidRPr="005C2C29">
        <w:t xml:space="preserve"> e pubblicati settimanalmente</w:t>
      </w:r>
      <w:r w:rsidR="001775D2">
        <w:t>,</w:t>
      </w:r>
      <w:r w:rsidR="004843BD" w:rsidRPr="005C2C29">
        <w:t xml:space="preserve"> </w:t>
      </w:r>
      <w:r w:rsidR="001775D2" w:rsidRPr="005C2C29">
        <w:t>in assoluta trasparenza</w:t>
      </w:r>
      <w:r w:rsidR="001775D2">
        <w:t>,</w:t>
      </w:r>
      <w:r w:rsidR="001775D2" w:rsidRPr="005C2C29">
        <w:t xml:space="preserve"> </w:t>
      </w:r>
      <w:r w:rsidR="004843BD" w:rsidRPr="005C2C29">
        <w:t>dal</w:t>
      </w:r>
      <w:r>
        <w:t>l’UMC</w:t>
      </w:r>
      <w:r w:rsidR="004843BD" w:rsidRPr="005C2C29">
        <w:t>, che indicano 774 morti per</w:t>
      </w:r>
      <w:r w:rsidR="004843BD">
        <w:t xml:space="preserve"> il 2020 (98.0%) e 273 per il 2021 (99.3%).</w:t>
      </w:r>
      <w:r w:rsidR="00527908">
        <w:t xml:space="preserve"> </w:t>
      </w:r>
      <w:r w:rsidR="006C31B8">
        <w:t xml:space="preserve">Per inciso: </w:t>
      </w:r>
      <w:r w:rsidR="003534C9">
        <w:t xml:space="preserve">lo studio </w:t>
      </w:r>
      <w:r>
        <w:t xml:space="preserve">dell’UST </w:t>
      </w:r>
      <w:r w:rsidR="003534C9">
        <w:t xml:space="preserve">conferma </w:t>
      </w:r>
      <w:r w:rsidR="00F36C2B">
        <w:t xml:space="preserve">anche </w:t>
      </w:r>
      <w:r w:rsidR="003534C9">
        <w:t>che i</w:t>
      </w:r>
      <w:r w:rsidR="006C31B8" w:rsidRPr="006C31B8">
        <w:t>l calo dei decessi corrisponde all’inizio della campagna vaccinale, iniziata in modo mirato per la popolazione anziana nei primi giorni del 2021 e proseguita nel corso dei due anni successivi per tutte le fasce d’età</w:t>
      </w:r>
      <w:r>
        <w:t xml:space="preserve">. La </w:t>
      </w:r>
      <w:r w:rsidR="003534C9">
        <w:t>campagna vaccinale che rientrerebbe però fra gli errori strategici denunciati dal mozionante</w:t>
      </w:r>
      <w:r w:rsidR="006C31B8" w:rsidRPr="006C31B8">
        <w:t>.</w:t>
      </w:r>
    </w:p>
    <w:p w14:paraId="692A42E5" w14:textId="77777777" w:rsidR="00527908" w:rsidRDefault="00527908" w:rsidP="00F30BB6">
      <w:pPr>
        <w:pStyle w:val="ListNumeric12"/>
        <w:numPr>
          <w:ilvl w:val="0"/>
          <w:numId w:val="0"/>
        </w:numPr>
      </w:pPr>
    </w:p>
    <w:p w14:paraId="1555331F" w14:textId="77777777" w:rsidR="008E2A78" w:rsidRDefault="00E72367" w:rsidP="00F30BB6">
      <w:pPr>
        <w:pStyle w:val="ListNumeric12"/>
        <w:numPr>
          <w:ilvl w:val="0"/>
          <w:numId w:val="0"/>
        </w:numPr>
      </w:pPr>
      <w:r>
        <w:t>L</w:t>
      </w:r>
      <w:r w:rsidRPr="008E2A78">
        <w:t xml:space="preserve">’autore dello studio sottolinea </w:t>
      </w:r>
      <w:r>
        <w:t>che p</w:t>
      </w:r>
      <w:r w:rsidR="008E2A78" w:rsidRPr="008E2A78">
        <w:t>er comprendere la situazione nel Cantone Ticino</w:t>
      </w:r>
      <w:r>
        <w:t xml:space="preserve"> occorre fare riferimento a</w:t>
      </w:r>
      <w:r w:rsidR="008E2A78" w:rsidRPr="008E2A78">
        <w:t>lle caratteristiche demografiche</w:t>
      </w:r>
      <w:r>
        <w:t xml:space="preserve"> particolari</w:t>
      </w:r>
      <w:r w:rsidR="008E2A78" w:rsidRPr="008E2A78">
        <w:t xml:space="preserve"> della popolazione ticinese, poiché esse hanno avuto senz’altro un ruolo rilevante durante la fase più acuta della pandemia di SARS-CoV-2. </w:t>
      </w:r>
      <w:r>
        <w:t>N</w:t>
      </w:r>
      <w:r w:rsidR="00440ACF">
        <w:t>e</w:t>
      </w:r>
      <w:r w:rsidR="008E2A78" w:rsidRPr="008E2A78">
        <w:t>gli ultimi quarant’anni l’invecchiamento demografico ha portato il Ticino ad essere il Cantone con la quota di ultrasessantacinquenni più alta della Svizzera (il 23,4%, contro il 19,0% del dato nazionale nel 2021).</w:t>
      </w:r>
      <w:r w:rsidR="008E2A78">
        <w:t xml:space="preserve"> </w:t>
      </w:r>
      <w:r>
        <w:t>Orbene, l</w:t>
      </w:r>
      <w:r w:rsidRPr="00440ACF">
        <w:t xml:space="preserve">a sovramortalità osservata ha colpito in modo particolarmente forte </w:t>
      </w:r>
      <w:r>
        <w:t xml:space="preserve">proprio </w:t>
      </w:r>
      <w:r w:rsidRPr="00440ACF">
        <w:t>la popolazione anziana</w:t>
      </w:r>
      <w:r>
        <w:t xml:space="preserve">. </w:t>
      </w:r>
      <w:r w:rsidR="00C435B1">
        <w:t>I</w:t>
      </w:r>
      <w:r w:rsidR="00C435B1" w:rsidRPr="00C435B1">
        <w:t xml:space="preserve">n una popolazione più giovane, come ad esempio quella della Svizzera, la mortalità alle varie età </w:t>
      </w:r>
      <w:r w:rsidR="00C435B1">
        <w:t xml:space="preserve">che è stata </w:t>
      </w:r>
      <w:r w:rsidR="00C435B1" w:rsidRPr="00C435B1">
        <w:t xml:space="preserve">misurata in Ticino porterebbe </w:t>
      </w:r>
      <w:r>
        <w:t xml:space="preserve">invece </w:t>
      </w:r>
      <w:r w:rsidR="00C435B1" w:rsidRPr="00C435B1">
        <w:t>ad un numero complessivo di decessi minore rispetto a quanto osservato</w:t>
      </w:r>
      <w:r w:rsidR="00C435B1">
        <w:t>.</w:t>
      </w:r>
    </w:p>
    <w:p w14:paraId="0096DD45" w14:textId="77777777" w:rsidR="008E2A78" w:rsidRDefault="008E2A78" w:rsidP="00F30BB6">
      <w:pPr>
        <w:pStyle w:val="ListNumeric12"/>
        <w:numPr>
          <w:ilvl w:val="0"/>
          <w:numId w:val="0"/>
        </w:numPr>
      </w:pPr>
    </w:p>
    <w:p w14:paraId="36B34B9A" w14:textId="77777777" w:rsidR="000E69A8" w:rsidRDefault="00440ACF" w:rsidP="00F30BB6">
      <w:pPr>
        <w:pStyle w:val="ListNumeric12"/>
        <w:numPr>
          <w:ilvl w:val="0"/>
          <w:numId w:val="0"/>
        </w:numPr>
      </w:pPr>
      <w:r>
        <w:t>Tra i vari fattori che entra</w:t>
      </w:r>
      <w:r w:rsidR="00E72367">
        <w:t>no</w:t>
      </w:r>
      <w:r>
        <w:t xml:space="preserve"> in gioco per spiegare la sovramortalità osservata in Ticino </w:t>
      </w:r>
      <w:r w:rsidR="00E72367">
        <w:t>ha</w:t>
      </w:r>
      <w:r>
        <w:t xml:space="preserve"> dunque </w:t>
      </w:r>
      <w:r w:rsidR="00E72367">
        <w:t xml:space="preserve">grande importanza </w:t>
      </w:r>
      <w:r>
        <w:t xml:space="preserve">anche la sua particolare struttura demografica che, con la quota più alta </w:t>
      </w:r>
      <w:r w:rsidR="00E72367">
        <w:t xml:space="preserve">in assoluto </w:t>
      </w:r>
      <w:r>
        <w:t>di ultrasessantacinquenni a livello nazionale, lo ha reso un territorio maggiormente</w:t>
      </w:r>
      <w:r w:rsidR="00C435B1">
        <w:t xml:space="preserve"> </w:t>
      </w:r>
      <w:r>
        <w:t>esposto durante la pandemia.</w:t>
      </w:r>
    </w:p>
    <w:p w14:paraId="17681AE1" w14:textId="77777777" w:rsidR="00E304FF" w:rsidRDefault="00E304FF" w:rsidP="00F30BB6">
      <w:pPr>
        <w:pStyle w:val="ListNumeric12"/>
        <w:numPr>
          <w:ilvl w:val="0"/>
          <w:numId w:val="0"/>
        </w:numPr>
      </w:pPr>
    </w:p>
    <w:p w14:paraId="0FDBF711" w14:textId="77777777" w:rsidR="000E69A8" w:rsidRDefault="00FB215B" w:rsidP="000E69A8">
      <w:pPr>
        <w:pStyle w:val="ListNumeric12"/>
        <w:ind w:left="567" w:hanging="567"/>
        <w:rPr>
          <w:b/>
        </w:rPr>
      </w:pPr>
      <w:r>
        <w:rPr>
          <w:b/>
        </w:rPr>
        <w:t>Lo studio di Nature</w:t>
      </w:r>
    </w:p>
    <w:p w14:paraId="04A20C0A" w14:textId="77777777" w:rsidR="00C34E58" w:rsidRDefault="00C34E58" w:rsidP="00C34E58">
      <w:pPr>
        <w:pStyle w:val="ListNumeric12"/>
        <w:numPr>
          <w:ilvl w:val="0"/>
          <w:numId w:val="0"/>
        </w:numPr>
        <w:ind w:left="567"/>
        <w:rPr>
          <w:b/>
        </w:rPr>
      </w:pPr>
    </w:p>
    <w:p w14:paraId="57B48C56" w14:textId="77777777" w:rsidR="00E36414" w:rsidRDefault="00414CB7" w:rsidP="008E3CA2">
      <w:pPr>
        <w:pStyle w:val="ListNumeric12"/>
        <w:numPr>
          <w:ilvl w:val="0"/>
          <w:numId w:val="0"/>
        </w:numPr>
      </w:pPr>
      <w:r w:rsidRPr="000D2BA3">
        <w:t>Nature è una delle più importanti riviste scientifiche esistenti, forse in assoluto quella considerata di maggior prestigio</w:t>
      </w:r>
      <w:r>
        <w:t xml:space="preserve"> e impatto</w:t>
      </w:r>
      <w:r w:rsidRPr="000D2BA3">
        <w:t xml:space="preserve"> nell’ambito della comunità scientifica internazionale</w:t>
      </w:r>
      <w:r>
        <w:t>. I</w:t>
      </w:r>
      <w:r w:rsidRPr="000D2BA3">
        <w:t xml:space="preserve">l 25 gennaio 2022 </w:t>
      </w:r>
      <w:r>
        <w:t xml:space="preserve">ha </w:t>
      </w:r>
      <w:r w:rsidRPr="000D2BA3">
        <w:t xml:space="preserve">pubblicato </w:t>
      </w:r>
      <w:r w:rsidR="00FB215B">
        <w:t xml:space="preserve">un </w:t>
      </w:r>
      <w:r w:rsidR="000D2BA3" w:rsidRPr="000D2BA3">
        <w:t>importante articolo</w:t>
      </w:r>
      <w:r>
        <w:rPr>
          <w:rStyle w:val="Rimandonotaapidipagina"/>
        </w:rPr>
        <w:footnoteReference w:id="9"/>
      </w:r>
      <w:r w:rsidR="000D2BA3" w:rsidRPr="000D2BA3">
        <w:t xml:space="preserve"> che prende in considerazione </w:t>
      </w:r>
      <w:r w:rsidR="00E36414">
        <w:t xml:space="preserve">in modo molto dettagliato </w:t>
      </w:r>
      <w:r w:rsidR="000D2BA3" w:rsidRPr="000D2BA3">
        <w:t>anche il Ticino.</w:t>
      </w:r>
      <w:r w:rsidR="00FB215B">
        <w:t xml:space="preserve"> </w:t>
      </w:r>
    </w:p>
    <w:p w14:paraId="61F747E7" w14:textId="77777777" w:rsidR="00E36414" w:rsidRDefault="00E36414" w:rsidP="008E3CA2">
      <w:pPr>
        <w:pStyle w:val="ListNumeric12"/>
        <w:numPr>
          <w:ilvl w:val="0"/>
          <w:numId w:val="0"/>
        </w:numPr>
      </w:pPr>
    </w:p>
    <w:p w14:paraId="668E4FA5" w14:textId="77777777" w:rsidR="00414CB7" w:rsidRDefault="00414CB7" w:rsidP="008E3CA2">
      <w:pPr>
        <w:pStyle w:val="ListNumeric12"/>
        <w:numPr>
          <w:ilvl w:val="0"/>
          <w:numId w:val="0"/>
        </w:numPr>
      </w:pPr>
      <w:r w:rsidRPr="000D2BA3">
        <w:t xml:space="preserve">Lo studio </w:t>
      </w:r>
      <w:r w:rsidR="00690AEC">
        <w:t>prende in esame la</w:t>
      </w:r>
      <w:r w:rsidRPr="000D2BA3">
        <w:t xml:space="preserve"> sovramortalità </w:t>
      </w:r>
      <w:r w:rsidR="00690AEC">
        <w:t xml:space="preserve">nel 2020 </w:t>
      </w:r>
      <w:r w:rsidRPr="000D2BA3">
        <w:t>rispetto al periodo 2015-2019</w:t>
      </w:r>
      <w:r w:rsidR="00690AEC">
        <w:t xml:space="preserve"> a livello regionale (nel senso di subnazionale) in Inghilterra, Grecia, Italia, Spagna e Svizzera</w:t>
      </w:r>
      <w:r w:rsidRPr="000D2BA3">
        <w:t>.</w:t>
      </w:r>
      <w:r w:rsidR="00690AEC">
        <w:t xml:space="preserve"> Si tratta del primo lavoro di questo tipo pubblicato in letteratura (quelli finora esistenti sono confronti fra Paesi oppure interni alla </w:t>
      </w:r>
      <w:r w:rsidR="00D31FDB">
        <w:t xml:space="preserve">medesima </w:t>
      </w:r>
      <w:r w:rsidR="00690AEC">
        <w:t>nazione).</w:t>
      </w:r>
    </w:p>
    <w:p w14:paraId="7C9247E7" w14:textId="77777777" w:rsidR="00414CB7" w:rsidRDefault="00414CB7" w:rsidP="008E3CA2">
      <w:pPr>
        <w:pStyle w:val="ListNumeric12"/>
        <w:numPr>
          <w:ilvl w:val="0"/>
          <w:numId w:val="0"/>
        </w:numPr>
      </w:pPr>
    </w:p>
    <w:p w14:paraId="12DD5664" w14:textId="77777777" w:rsidR="002A12C7" w:rsidRDefault="00690AEC" w:rsidP="008E3CA2">
      <w:pPr>
        <w:pStyle w:val="ListNumeric12"/>
        <w:numPr>
          <w:ilvl w:val="0"/>
          <w:numId w:val="0"/>
        </w:numPr>
      </w:pPr>
      <w:r>
        <w:lastRenderedPageBreak/>
        <w:t>D</w:t>
      </w:r>
      <w:r w:rsidR="000D2BA3" w:rsidRPr="000D2BA3">
        <w:t>urante il primo periodo epidemico (marzo-maggio 2020), il più alto eccesso di mortalità</w:t>
      </w:r>
      <w:r>
        <w:t xml:space="preserve"> </w:t>
      </w:r>
      <w:r w:rsidR="000D2BA3" w:rsidRPr="000D2BA3">
        <w:t>è stato osservato in Lombardia (Italia), nella Grande Londra (Inghilterra) e a Madrid, Castilla-La Mancha</w:t>
      </w:r>
      <w:r>
        <w:t>, Castilla-Leon</w:t>
      </w:r>
      <w:r w:rsidR="000D2BA3" w:rsidRPr="000D2BA3">
        <w:t xml:space="preserve"> e Catalogna (Spagna). </w:t>
      </w:r>
      <w:r w:rsidR="000E4CB0">
        <w:t>L’Italia settentrionale e la Spagna centrale sono state le regioni più colpite nei primi sei mesi del 2020, mentre la Grecia è stata interessata soprattutto negli ultimi sei mesi dell’anno, con la parte settentrionale del Paese maggiormente toccata.</w:t>
      </w:r>
      <w:r w:rsidR="00884DEF">
        <w:t xml:space="preserve"> </w:t>
      </w:r>
      <w:r w:rsidR="000E4CB0">
        <w:t>Di seguito si riproduce una sezione della figura 4 pubblicata nello studio.</w:t>
      </w:r>
    </w:p>
    <w:p w14:paraId="5047FC57" w14:textId="77777777" w:rsidR="002A12C7" w:rsidRDefault="002A12C7" w:rsidP="008E3CA2">
      <w:pPr>
        <w:pStyle w:val="ListNumeric12"/>
        <w:numPr>
          <w:ilvl w:val="0"/>
          <w:numId w:val="0"/>
        </w:numPr>
      </w:pPr>
    </w:p>
    <w:p w14:paraId="74A8706A" w14:textId="77777777" w:rsidR="002A12C7" w:rsidRDefault="002A12C7" w:rsidP="008E3CA2">
      <w:pPr>
        <w:pStyle w:val="ListNumeric12"/>
        <w:numPr>
          <w:ilvl w:val="0"/>
          <w:numId w:val="0"/>
        </w:numPr>
      </w:pPr>
      <w:r w:rsidRPr="002A12C7">
        <w:rPr>
          <w:noProof/>
          <w:lang w:eastAsia="it-CH"/>
        </w:rPr>
        <w:drawing>
          <wp:inline distT="0" distB="0" distL="0" distR="0" wp14:anchorId="3C3EB97F" wp14:editId="4D5F22E4">
            <wp:extent cx="3030247" cy="4505325"/>
            <wp:effectExtent l="0" t="0" r="0" b="0"/>
            <wp:docPr id="4" name="Immagine 4" descr="\\Sv_osc1\datisufc\COMUNE\Pandemia 2020 Coronavirus\mortalità\mozione ostinelli\ritaglio nature 41467_2022_28157_Fig4_HT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_osc1\datisufc\COMUNE\Pandemia 2020 Coronavirus\mortalità\mozione ostinelli\ritaglio nature 41467_2022_28157_Fig4_HTML.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466" cy="4532413"/>
                    </a:xfrm>
                    <a:prstGeom prst="rect">
                      <a:avLst/>
                    </a:prstGeom>
                    <a:noFill/>
                    <a:ln>
                      <a:noFill/>
                    </a:ln>
                  </pic:spPr>
                </pic:pic>
              </a:graphicData>
            </a:graphic>
          </wp:inline>
        </w:drawing>
      </w:r>
    </w:p>
    <w:p w14:paraId="7CED9867" w14:textId="77777777" w:rsidR="00884DEF" w:rsidRDefault="00884DEF" w:rsidP="008E3CA2">
      <w:pPr>
        <w:pStyle w:val="ListNumeric12"/>
        <w:numPr>
          <w:ilvl w:val="0"/>
          <w:numId w:val="0"/>
        </w:numPr>
      </w:pPr>
    </w:p>
    <w:p w14:paraId="41FC9809" w14:textId="77777777" w:rsidR="000B63D2" w:rsidRDefault="00336C26" w:rsidP="008E3CA2">
      <w:pPr>
        <w:pStyle w:val="ListNumeric12"/>
        <w:numPr>
          <w:ilvl w:val="0"/>
          <w:numId w:val="0"/>
        </w:numPr>
      </w:pPr>
      <w:r>
        <w:t xml:space="preserve">Dalla grafica risultano in modo </w:t>
      </w:r>
      <w:r w:rsidR="000B63D2">
        <w:t>eloquente</w:t>
      </w:r>
      <w:r>
        <w:t xml:space="preserve"> i differenti eccessi di mortalità osservati nelle varie regioni studiate in funzione dell’andamento della pandemia. </w:t>
      </w:r>
    </w:p>
    <w:p w14:paraId="12616B69" w14:textId="77777777" w:rsidR="000B63D2" w:rsidRDefault="000B63D2" w:rsidP="008E3CA2">
      <w:pPr>
        <w:pStyle w:val="ListNumeric12"/>
        <w:numPr>
          <w:ilvl w:val="0"/>
          <w:numId w:val="0"/>
        </w:numPr>
      </w:pPr>
    </w:p>
    <w:p w14:paraId="3E626254" w14:textId="77777777" w:rsidR="002A12C7" w:rsidRDefault="002524D4" w:rsidP="008E3CA2">
      <w:pPr>
        <w:pStyle w:val="ListNumeric12"/>
        <w:numPr>
          <w:ilvl w:val="0"/>
          <w:numId w:val="0"/>
        </w:numPr>
      </w:pPr>
      <w:r>
        <w:t>Per il Ticino, sono dimostrati sia l’impatto più forte della prima ondata rispetto al resto della Svizzera, sia l’allineamento agli altri Cantoni durante la seconda ondata, sia la minore incidenza della sovramortalità per intensità o durata rispetto a numerose altre regioni in Italia e Spagna</w:t>
      </w:r>
      <w:r w:rsidR="000B63D2">
        <w:t xml:space="preserve"> (come pure in Inghilterra, che però non compare nella parte di figura qui ripresa)</w:t>
      </w:r>
      <w:r>
        <w:t>.</w:t>
      </w:r>
    </w:p>
    <w:p w14:paraId="5F62F96B" w14:textId="77777777" w:rsidR="002524D4" w:rsidRDefault="002524D4" w:rsidP="008E3CA2">
      <w:pPr>
        <w:pStyle w:val="ListNumeric12"/>
        <w:numPr>
          <w:ilvl w:val="0"/>
          <w:numId w:val="0"/>
        </w:numPr>
      </w:pPr>
    </w:p>
    <w:p w14:paraId="730773F5" w14:textId="77777777" w:rsidR="00652A84" w:rsidRDefault="00B9581B" w:rsidP="008E3CA2">
      <w:pPr>
        <w:pStyle w:val="ListNumeric12"/>
        <w:numPr>
          <w:ilvl w:val="0"/>
          <w:numId w:val="0"/>
        </w:numPr>
      </w:pPr>
      <w:r>
        <w:t>Secondo gli autori dello studio, i</w:t>
      </w:r>
      <w:r w:rsidR="00807C96" w:rsidRPr="00807C96">
        <w:t xml:space="preserve"> fattori comuni </w:t>
      </w:r>
      <w:r w:rsidR="00807C96">
        <w:t>al</w:t>
      </w:r>
      <w:r w:rsidR="00807C96" w:rsidRPr="00807C96">
        <w:t xml:space="preserve">le regioni che hanno registrato la </w:t>
      </w:r>
      <w:r w:rsidR="00807C96">
        <w:t>sovra</w:t>
      </w:r>
      <w:r w:rsidR="00807C96" w:rsidRPr="00807C96">
        <w:t>mortalità più elevata</w:t>
      </w:r>
      <w:r w:rsidR="00807C96">
        <w:t xml:space="preserve"> non riguardano </w:t>
      </w:r>
      <w:r>
        <w:t xml:space="preserve">né </w:t>
      </w:r>
      <w:r w:rsidR="00807C96">
        <w:t>la qua</w:t>
      </w:r>
      <w:r w:rsidR="00807C96" w:rsidRPr="00807C96">
        <w:t>lità della gestione della pandemia</w:t>
      </w:r>
      <w:r>
        <w:t>, né</w:t>
      </w:r>
      <w:r w:rsidR="00807C96">
        <w:t xml:space="preserve"> l’efficienza dei</w:t>
      </w:r>
      <w:r w:rsidR="00807C96" w:rsidRPr="00807C96">
        <w:t xml:space="preserve"> sistemi sanitari</w:t>
      </w:r>
      <w:r>
        <w:t xml:space="preserve">. Si tratta invece </w:t>
      </w:r>
      <w:r w:rsidR="00807C96" w:rsidRPr="00807C96">
        <w:t>essenzialmente d</w:t>
      </w:r>
      <w:r w:rsidR="00807C96">
        <w:t>i</w:t>
      </w:r>
      <w:r w:rsidR="00807C96" w:rsidRPr="00807C96">
        <w:t xml:space="preserve"> fattori geografici </w:t>
      </w:r>
      <w:r w:rsidR="00807C96">
        <w:t xml:space="preserve">legati alla mobilità </w:t>
      </w:r>
      <w:r>
        <w:t xml:space="preserve">delle persone </w:t>
      </w:r>
      <w:r w:rsidR="00807C96">
        <w:t xml:space="preserve">e </w:t>
      </w:r>
      <w:r w:rsidR="00807C96" w:rsidRPr="00807C96">
        <w:t>agli assi di trasporto.</w:t>
      </w:r>
      <w:r w:rsidR="00652A84">
        <w:t xml:space="preserve"> I</w:t>
      </w:r>
      <w:r w:rsidR="00652A84" w:rsidRPr="00652A84">
        <w:t xml:space="preserve">l maggior numero di decessi in eccesso durante la prima ondata è stato osservato nelle aree colpite per prime, </w:t>
      </w:r>
      <w:r w:rsidR="00652A84">
        <w:t>che sono</w:t>
      </w:r>
      <w:r w:rsidR="00652A84" w:rsidRPr="00652A84">
        <w:t xml:space="preserve"> i grandi </w:t>
      </w:r>
      <w:r w:rsidR="007774EE">
        <w:lastRenderedPageBreak/>
        <w:t>centri</w:t>
      </w:r>
      <w:r w:rsidR="00652A84" w:rsidRPr="00652A84">
        <w:t xml:space="preserve"> di transito come Londra, Madrid, Lombardia </w:t>
      </w:r>
      <w:r w:rsidR="00B90DD2">
        <w:t xml:space="preserve">/ </w:t>
      </w:r>
      <w:r w:rsidR="00652A84" w:rsidRPr="00652A84">
        <w:t xml:space="preserve">Ticino e Ginevra. </w:t>
      </w:r>
      <w:r>
        <w:t>Simili osservazioni sono state fatte anche da studi americani.</w:t>
      </w:r>
    </w:p>
    <w:p w14:paraId="7FF86208" w14:textId="77777777" w:rsidR="00652A84" w:rsidRDefault="00652A84" w:rsidP="008E3CA2">
      <w:pPr>
        <w:pStyle w:val="ListNumeric12"/>
        <w:numPr>
          <w:ilvl w:val="0"/>
          <w:numId w:val="0"/>
        </w:numPr>
      </w:pPr>
    </w:p>
    <w:p w14:paraId="76D5B9A0" w14:textId="77777777" w:rsidR="002524D4" w:rsidRDefault="00652A84" w:rsidP="008E3CA2">
      <w:pPr>
        <w:pStyle w:val="ListNumeric12"/>
        <w:numPr>
          <w:ilvl w:val="0"/>
          <w:numId w:val="0"/>
        </w:numPr>
      </w:pPr>
      <w:r w:rsidRPr="00652A84">
        <w:t xml:space="preserve">La trasmissione comunitaria si è </w:t>
      </w:r>
      <w:r w:rsidR="00B9581B">
        <w:t xml:space="preserve">dunque </w:t>
      </w:r>
      <w:r w:rsidRPr="00652A84">
        <w:t xml:space="preserve">stabilita durante le prime fasi della pandemia nei </w:t>
      </w:r>
      <w:r>
        <w:t>fulcri</w:t>
      </w:r>
      <w:r w:rsidRPr="00652A84">
        <w:t xml:space="preserve"> di transito e nelle grandi aree metropolitane </w:t>
      </w:r>
      <w:r w:rsidR="00B9581B">
        <w:t>adiacenti</w:t>
      </w:r>
      <w:r w:rsidRPr="00652A84">
        <w:t xml:space="preserve">. </w:t>
      </w:r>
      <w:r w:rsidR="00B9581B">
        <w:t>Ne consegue p</w:t>
      </w:r>
      <w:r w:rsidRPr="00652A84">
        <w:t>ertanto</w:t>
      </w:r>
      <w:r w:rsidR="0039175F">
        <w:t xml:space="preserve">, anche per il futuro, </w:t>
      </w:r>
      <w:r w:rsidR="00B9581B">
        <w:t>che</w:t>
      </w:r>
      <w:r w:rsidRPr="00652A84">
        <w:t xml:space="preserve"> un'azione rapida per limitare la trasmissione intorno a questi </w:t>
      </w:r>
      <w:r>
        <w:t>fulcri</w:t>
      </w:r>
      <w:r w:rsidRPr="00652A84">
        <w:t xml:space="preserve"> è essenziale per prevenire la diffusione ad altre regioni e paesi.</w:t>
      </w:r>
    </w:p>
    <w:p w14:paraId="003F1E8C" w14:textId="77777777" w:rsidR="0088041A" w:rsidRDefault="0088041A" w:rsidP="008E3CA2">
      <w:pPr>
        <w:pStyle w:val="ListNumeric12"/>
        <w:numPr>
          <w:ilvl w:val="0"/>
          <w:numId w:val="0"/>
        </w:numPr>
        <w:ind w:hanging="284"/>
        <w:rPr>
          <w:b/>
        </w:rPr>
      </w:pPr>
    </w:p>
    <w:p w14:paraId="1083983C" w14:textId="77777777" w:rsidR="003C5789" w:rsidRDefault="003C5789" w:rsidP="00B65F47">
      <w:pPr>
        <w:rPr>
          <w:sz w:val="24"/>
          <w:szCs w:val="24"/>
        </w:rPr>
      </w:pPr>
    </w:p>
    <w:p w14:paraId="2373F231" w14:textId="77777777" w:rsidR="00225A26" w:rsidRPr="00331276" w:rsidRDefault="00225A26" w:rsidP="00B65F47">
      <w:pPr>
        <w:pStyle w:val="Paragrafoelenco"/>
        <w:numPr>
          <w:ilvl w:val="0"/>
          <w:numId w:val="18"/>
        </w:numPr>
        <w:ind w:left="567" w:hanging="567"/>
        <w:rPr>
          <w:b/>
          <w:sz w:val="24"/>
          <w:szCs w:val="24"/>
        </w:rPr>
      </w:pPr>
      <w:r w:rsidRPr="00331276">
        <w:rPr>
          <w:b/>
          <w:sz w:val="24"/>
          <w:szCs w:val="24"/>
        </w:rPr>
        <w:t>CONCLUSIONI</w:t>
      </w:r>
    </w:p>
    <w:p w14:paraId="321F1315" w14:textId="77777777" w:rsidR="00225A26" w:rsidRPr="00331276" w:rsidRDefault="00225A26" w:rsidP="00B65F47">
      <w:pPr>
        <w:rPr>
          <w:sz w:val="24"/>
          <w:szCs w:val="24"/>
        </w:rPr>
      </w:pPr>
    </w:p>
    <w:p w14:paraId="6D2BCB0B" w14:textId="77777777" w:rsidR="00527908" w:rsidRDefault="00485F61" w:rsidP="00B65F47">
      <w:pPr>
        <w:rPr>
          <w:sz w:val="24"/>
          <w:szCs w:val="24"/>
        </w:rPr>
      </w:pPr>
      <w:r>
        <w:rPr>
          <w:sz w:val="24"/>
          <w:szCs w:val="24"/>
        </w:rPr>
        <w:t>I</w:t>
      </w:r>
      <w:r w:rsidRPr="00527908">
        <w:rPr>
          <w:sz w:val="24"/>
          <w:szCs w:val="24"/>
        </w:rPr>
        <w:t xml:space="preserve">l Ticino è </w:t>
      </w:r>
      <w:r w:rsidR="0039175F">
        <w:rPr>
          <w:sz w:val="24"/>
          <w:szCs w:val="24"/>
        </w:rPr>
        <w:t xml:space="preserve">stato </w:t>
      </w:r>
      <w:r w:rsidRPr="00527908">
        <w:rPr>
          <w:sz w:val="24"/>
          <w:szCs w:val="24"/>
        </w:rPr>
        <w:t>uno dei Cantoni maggiormente colpiti per quel che riguarda il numero di decessi</w:t>
      </w:r>
      <w:r>
        <w:rPr>
          <w:sz w:val="24"/>
          <w:szCs w:val="24"/>
        </w:rPr>
        <w:t xml:space="preserve"> perché, o</w:t>
      </w:r>
      <w:r w:rsidR="00527908" w:rsidRPr="00527908">
        <w:rPr>
          <w:sz w:val="24"/>
          <w:szCs w:val="24"/>
        </w:rPr>
        <w:t xml:space="preserve">ltre ad essere stato </w:t>
      </w:r>
      <w:r>
        <w:rPr>
          <w:sz w:val="24"/>
          <w:szCs w:val="24"/>
        </w:rPr>
        <w:t>il</w:t>
      </w:r>
      <w:r w:rsidR="00527908" w:rsidRPr="00527908">
        <w:rPr>
          <w:sz w:val="24"/>
          <w:szCs w:val="24"/>
        </w:rPr>
        <w:t xml:space="preserve"> prim</w:t>
      </w:r>
      <w:r>
        <w:rPr>
          <w:sz w:val="24"/>
          <w:szCs w:val="24"/>
        </w:rPr>
        <w:t>o</w:t>
      </w:r>
      <w:r w:rsidR="00527908" w:rsidRPr="00527908">
        <w:rPr>
          <w:sz w:val="24"/>
          <w:szCs w:val="24"/>
        </w:rPr>
        <w:t xml:space="preserve"> ad essersi confrontato con la pandemia, </w:t>
      </w:r>
      <w:r w:rsidR="00E36414">
        <w:rPr>
          <w:sz w:val="24"/>
          <w:szCs w:val="24"/>
        </w:rPr>
        <w:t>ha anche una</w:t>
      </w:r>
      <w:r>
        <w:rPr>
          <w:sz w:val="24"/>
          <w:szCs w:val="24"/>
        </w:rPr>
        <w:t xml:space="preserve"> popolazione </w:t>
      </w:r>
      <w:r w:rsidR="00E36414">
        <w:rPr>
          <w:sz w:val="24"/>
          <w:szCs w:val="24"/>
        </w:rPr>
        <w:t>più</w:t>
      </w:r>
      <w:r w:rsidR="00527908" w:rsidRPr="00527908">
        <w:rPr>
          <w:sz w:val="24"/>
          <w:szCs w:val="24"/>
        </w:rPr>
        <w:t xml:space="preserve"> anziana </w:t>
      </w:r>
      <w:r w:rsidR="00A900B8">
        <w:rPr>
          <w:sz w:val="24"/>
          <w:szCs w:val="24"/>
        </w:rPr>
        <w:t xml:space="preserve">e dunque più vulnerabile. </w:t>
      </w:r>
    </w:p>
    <w:p w14:paraId="44194A99" w14:textId="77777777" w:rsidR="00485F61" w:rsidRDefault="00485F61" w:rsidP="00B65F47">
      <w:pPr>
        <w:rPr>
          <w:sz w:val="24"/>
          <w:szCs w:val="24"/>
        </w:rPr>
      </w:pPr>
    </w:p>
    <w:p w14:paraId="194FB51D" w14:textId="77777777" w:rsidR="00E36414" w:rsidRDefault="00E36414" w:rsidP="00B65F47">
      <w:pPr>
        <w:rPr>
          <w:sz w:val="24"/>
          <w:szCs w:val="24"/>
        </w:rPr>
      </w:pPr>
      <w:r>
        <w:rPr>
          <w:sz w:val="24"/>
          <w:szCs w:val="24"/>
        </w:rPr>
        <w:t xml:space="preserve">I livelli di mortalità e sovramortalità registrati in Ticino sono comuni a tutte le regioni che sono state toccate per prime dalla pandemia. Le misure di prevenzione epidemiologica, come il lockdown, hanno evidentemente favorito le regioni in cui il virus non stava ancora circolando al momento della loro introduzione. </w:t>
      </w:r>
    </w:p>
    <w:p w14:paraId="21E3D1BC" w14:textId="77777777" w:rsidR="00E36414" w:rsidRDefault="00E36414" w:rsidP="00B65F47">
      <w:pPr>
        <w:rPr>
          <w:sz w:val="24"/>
          <w:szCs w:val="24"/>
        </w:rPr>
      </w:pPr>
    </w:p>
    <w:p w14:paraId="3BF1D59D" w14:textId="77777777" w:rsidR="00504A08" w:rsidRDefault="0039175F" w:rsidP="00B65F47">
      <w:pPr>
        <w:rPr>
          <w:sz w:val="24"/>
          <w:szCs w:val="24"/>
        </w:rPr>
      </w:pPr>
      <w:r>
        <w:rPr>
          <w:sz w:val="24"/>
          <w:szCs w:val="24"/>
        </w:rPr>
        <w:t>U</w:t>
      </w:r>
      <w:r w:rsidR="00504A08" w:rsidRPr="00504A08">
        <w:rPr>
          <w:sz w:val="24"/>
          <w:szCs w:val="24"/>
        </w:rPr>
        <w:t xml:space="preserve">n’analisi accurata dei dati </w:t>
      </w:r>
      <w:r w:rsidR="00E36414">
        <w:rPr>
          <w:sz w:val="24"/>
          <w:szCs w:val="24"/>
        </w:rPr>
        <w:t>porta a un</w:t>
      </w:r>
      <w:r w:rsidR="00A900B8">
        <w:rPr>
          <w:sz w:val="24"/>
          <w:szCs w:val="24"/>
        </w:rPr>
        <w:t xml:space="preserve"> </w:t>
      </w:r>
      <w:r w:rsidR="00A900B8" w:rsidRPr="00504A08">
        <w:rPr>
          <w:sz w:val="24"/>
          <w:szCs w:val="24"/>
        </w:rPr>
        <w:t xml:space="preserve">paragone con </w:t>
      </w:r>
      <w:r w:rsidR="00E36414">
        <w:rPr>
          <w:sz w:val="24"/>
          <w:szCs w:val="24"/>
        </w:rPr>
        <w:t>gli altri Cantoni</w:t>
      </w:r>
      <w:r w:rsidR="00A900B8">
        <w:rPr>
          <w:sz w:val="24"/>
          <w:szCs w:val="24"/>
        </w:rPr>
        <w:t xml:space="preserve"> sostenibile</w:t>
      </w:r>
      <w:r>
        <w:rPr>
          <w:sz w:val="24"/>
          <w:szCs w:val="24"/>
        </w:rPr>
        <w:t xml:space="preserve">, poiché, </w:t>
      </w:r>
      <w:r w:rsidR="00E36414">
        <w:rPr>
          <w:sz w:val="24"/>
          <w:szCs w:val="24"/>
        </w:rPr>
        <w:t>facendo astrazione dalla prima ondata</w:t>
      </w:r>
      <w:r w:rsidR="009C57AD">
        <w:rPr>
          <w:sz w:val="24"/>
          <w:szCs w:val="24"/>
        </w:rPr>
        <w:t>, la mortalità risulta</w:t>
      </w:r>
      <w:r>
        <w:rPr>
          <w:sz w:val="24"/>
          <w:szCs w:val="24"/>
        </w:rPr>
        <w:t xml:space="preserve"> </w:t>
      </w:r>
      <w:r w:rsidR="009C57AD">
        <w:rPr>
          <w:sz w:val="24"/>
          <w:szCs w:val="24"/>
        </w:rPr>
        <w:t>simile</w:t>
      </w:r>
      <w:r w:rsidR="00A900B8">
        <w:rPr>
          <w:sz w:val="24"/>
          <w:szCs w:val="24"/>
        </w:rPr>
        <w:t xml:space="preserve">. </w:t>
      </w:r>
      <w:r w:rsidR="00E36414">
        <w:rPr>
          <w:sz w:val="24"/>
          <w:szCs w:val="24"/>
        </w:rPr>
        <w:t xml:space="preserve">Mentre a livello internazionale esistono numerose regioni che hanno avuto dei tassi di mortalità e sovramortalità ben superiori ai nostri. </w:t>
      </w:r>
      <w:r w:rsidR="00A900B8">
        <w:rPr>
          <w:sz w:val="24"/>
          <w:szCs w:val="24"/>
        </w:rPr>
        <w:t xml:space="preserve">Certamente questo </w:t>
      </w:r>
      <w:r w:rsidR="00504A08" w:rsidRPr="00504A08">
        <w:rPr>
          <w:sz w:val="24"/>
          <w:szCs w:val="24"/>
        </w:rPr>
        <w:t xml:space="preserve">non ridimensiona </w:t>
      </w:r>
      <w:r w:rsidR="00A900B8">
        <w:rPr>
          <w:sz w:val="24"/>
          <w:szCs w:val="24"/>
        </w:rPr>
        <w:t xml:space="preserve">il dolore e </w:t>
      </w:r>
      <w:r w:rsidR="00504A08" w:rsidRPr="00504A08">
        <w:rPr>
          <w:sz w:val="24"/>
          <w:szCs w:val="24"/>
        </w:rPr>
        <w:t xml:space="preserve">la sofferenza </w:t>
      </w:r>
      <w:r w:rsidR="00A900B8">
        <w:rPr>
          <w:sz w:val="24"/>
          <w:szCs w:val="24"/>
        </w:rPr>
        <w:t xml:space="preserve">che </w:t>
      </w:r>
      <w:r w:rsidR="008051B5">
        <w:rPr>
          <w:sz w:val="24"/>
          <w:szCs w:val="24"/>
        </w:rPr>
        <w:t xml:space="preserve">come collettività </w:t>
      </w:r>
      <w:r w:rsidR="00A900B8">
        <w:rPr>
          <w:sz w:val="24"/>
          <w:szCs w:val="24"/>
        </w:rPr>
        <w:t xml:space="preserve">abbiamo </w:t>
      </w:r>
      <w:r w:rsidR="008051B5">
        <w:rPr>
          <w:sz w:val="24"/>
          <w:szCs w:val="24"/>
        </w:rPr>
        <w:t xml:space="preserve">dovuto </w:t>
      </w:r>
      <w:r w:rsidR="00A900B8">
        <w:rPr>
          <w:sz w:val="24"/>
          <w:szCs w:val="24"/>
        </w:rPr>
        <w:t>subi</w:t>
      </w:r>
      <w:r w:rsidR="008051B5">
        <w:rPr>
          <w:sz w:val="24"/>
          <w:szCs w:val="24"/>
        </w:rPr>
        <w:t>re</w:t>
      </w:r>
      <w:r w:rsidR="00504A08" w:rsidRPr="00504A08">
        <w:rPr>
          <w:sz w:val="24"/>
          <w:szCs w:val="24"/>
        </w:rPr>
        <w:t xml:space="preserve">, ma </w:t>
      </w:r>
      <w:r w:rsidR="00A900B8">
        <w:rPr>
          <w:sz w:val="24"/>
          <w:szCs w:val="24"/>
        </w:rPr>
        <w:t>almeno</w:t>
      </w:r>
      <w:r w:rsidR="00504A08" w:rsidRPr="00504A08">
        <w:rPr>
          <w:sz w:val="24"/>
          <w:szCs w:val="24"/>
        </w:rPr>
        <w:t xml:space="preserve"> smonta la critica di aver commesso </w:t>
      </w:r>
      <w:r w:rsidR="00A900B8">
        <w:rPr>
          <w:sz w:val="24"/>
          <w:szCs w:val="24"/>
        </w:rPr>
        <w:t xml:space="preserve">gravi </w:t>
      </w:r>
      <w:r w:rsidR="00504A08" w:rsidRPr="00504A08">
        <w:rPr>
          <w:sz w:val="24"/>
          <w:szCs w:val="24"/>
        </w:rPr>
        <w:t>errori di gestione</w:t>
      </w:r>
      <w:r w:rsidR="00A900B8">
        <w:rPr>
          <w:sz w:val="24"/>
          <w:szCs w:val="24"/>
        </w:rPr>
        <w:t xml:space="preserve"> e, in definitiva, di avere</w:t>
      </w:r>
      <w:r w:rsidR="009C57AD">
        <w:rPr>
          <w:sz w:val="24"/>
          <w:szCs w:val="24"/>
        </w:rPr>
        <w:t xml:space="preserve"> in tal modo</w:t>
      </w:r>
      <w:r w:rsidR="00A900B8">
        <w:rPr>
          <w:sz w:val="24"/>
          <w:szCs w:val="24"/>
        </w:rPr>
        <w:t xml:space="preserve"> </w:t>
      </w:r>
      <w:r w:rsidR="00504A08" w:rsidRPr="00504A08">
        <w:rPr>
          <w:sz w:val="24"/>
          <w:szCs w:val="24"/>
        </w:rPr>
        <w:t xml:space="preserve">causato </w:t>
      </w:r>
      <w:r>
        <w:rPr>
          <w:sz w:val="24"/>
          <w:szCs w:val="24"/>
        </w:rPr>
        <w:t xml:space="preserve">dei decessi </w:t>
      </w:r>
      <w:r w:rsidR="00A900B8">
        <w:rPr>
          <w:sz w:val="24"/>
          <w:szCs w:val="24"/>
        </w:rPr>
        <w:t xml:space="preserve">evitabili. </w:t>
      </w:r>
    </w:p>
    <w:p w14:paraId="479CCA57" w14:textId="77777777" w:rsidR="00504A08" w:rsidRDefault="00504A08" w:rsidP="00B65F47">
      <w:pPr>
        <w:rPr>
          <w:sz w:val="24"/>
          <w:szCs w:val="24"/>
        </w:rPr>
      </w:pPr>
    </w:p>
    <w:p w14:paraId="650B516E" w14:textId="77777777" w:rsidR="00D03D22" w:rsidRDefault="00D03D22" w:rsidP="00B65F47">
      <w:pPr>
        <w:rPr>
          <w:sz w:val="24"/>
          <w:szCs w:val="24"/>
        </w:rPr>
      </w:pPr>
      <w:r>
        <w:rPr>
          <w:sz w:val="24"/>
          <w:szCs w:val="24"/>
        </w:rPr>
        <w:t xml:space="preserve">Le analisi autorevoli, indipendenti e con sano spirito critico e scientifico domandate con la mozione sono già state eseguite </w:t>
      </w:r>
      <w:r w:rsidR="00071DE4">
        <w:rPr>
          <w:sz w:val="24"/>
          <w:szCs w:val="24"/>
        </w:rPr>
        <w:t>-</w:t>
      </w:r>
      <w:r>
        <w:rPr>
          <w:sz w:val="24"/>
          <w:szCs w:val="24"/>
        </w:rPr>
        <w:t xml:space="preserve"> con focus specifico proprio sul Ticino -  dai ricercatori dell’Ufficio cantonale di statistica, dell’Ufficio federale di statistica e di Nature. Le loro conclusioni sono chiare</w:t>
      </w:r>
      <w:r w:rsidR="0039175F">
        <w:rPr>
          <w:sz w:val="24"/>
          <w:szCs w:val="24"/>
        </w:rPr>
        <w:t xml:space="preserve"> e smentiscono gli assunti alla base della mozione. </w:t>
      </w:r>
      <w:r>
        <w:rPr>
          <w:sz w:val="24"/>
          <w:szCs w:val="24"/>
        </w:rPr>
        <w:t>I</w:t>
      </w:r>
      <w:r w:rsidR="0039175F">
        <w:rPr>
          <w:sz w:val="24"/>
          <w:szCs w:val="24"/>
        </w:rPr>
        <w:t xml:space="preserve">n base alle considerazioni che precedono, </w:t>
      </w:r>
      <w:r>
        <w:rPr>
          <w:sz w:val="24"/>
          <w:szCs w:val="24"/>
        </w:rPr>
        <w:t>propon</w:t>
      </w:r>
      <w:r w:rsidR="0039175F">
        <w:rPr>
          <w:sz w:val="24"/>
          <w:szCs w:val="24"/>
        </w:rPr>
        <w:t xml:space="preserve">iamo pertanto </w:t>
      </w:r>
      <w:r>
        <w:rPr>
          <w:sz w:val="24"/>
          <w:szCs w:val="24"/>
        </w:rPr>
        <w:t>di respingere la mozione</w:t>
      </w:r>
      <w:r w:rsidR="0039175F">
        <w:rPr>
          <w:sz w:val="24"/>
          <w:szCs w:val="24"/>
        </w:rPr>
        <w:t xml:space="preserve"> e di ritenerla già evasa </w:t>
      </w:r>
      <w:r w:rsidR="002D3419">
        <w:rPr>
          <w:sz w:val="24"/>
          <w:szCs w:val="24"/>
        </w:rPr>
        <w:t>mediante</w:t>
      </w:r>
      <w:r w:rsidR="0039175F">
        <w:rPr>
          <w:sz w:val="24"/>
          <w:szCs w:val="24"/>
        </w:rPr>
        <w:t xml:space="preserve"> gli studi menzionati</w:t>
      </w:r>
      <w:r>
        <w:rPr>
          <w:sz w:val="24"/>
          <w:szCs w:val="24"/>
        </w:rPr>
        <w:t>.</w:t>
      </w:r>
    </w:p>
    <w:p w14:paraId="7E3FE364" w14:textId="77777777" w:rsidR="00D03D22" w:rsidRPr="00331276" w:rsidRDefault="00D03D22" w:rsidP="00B65F47">
      <w:pPr>
        <w:rPr>
          <w:sz w:val="24"/>
          <w:szCs w:val="24"/>
        </w:rPr>
      </w:pPr>
    </w:p>
    <w:p w14:paraId="74036BE3" w14:textId="77777777" w:rsidR="00225A26" w:rsidRPr="00331276" w:rsidRDefault="00225A26" w:rsidP="00B65F47">
      <w:pPr>
        <w:rPr>
          <w:sz w:val="24"/>
          <w:szCs w:val="24"/>
        </w:rPr>
      </w:pPr>
      <w:r w:rsidRPr="00331276">
        <w:rPr>
          <w:sz w:val="24"/>
          <w:szCs w:val="24"/>
        </w:rPr>
        <w:t>Vogliate gradire, signor</w:t>
      </w:r>
      <w:r w:rsidR="004B606C">
        <w:rPr>
          <w:sz w:val="24"/>
          <w:szCs w:val="24"/>
        </w:rPr>
        <w:t>a</w:t>
      </w:r>
      <w:r w:rsidRPr="00331276">
        <w:rPr>
          <w:sz w:val="24"/>
          <w:szCs w:val="24"/>
        </w:rPr>
        <w:t xml:space="preserve"> Presidente, signore e signori deputati, l’espressione della nostra massima stima.</w:t>
      </w:r>
    </w:p>
    <w:p w14:paraId="424EC758" w14:textId="77777777" w:rsidR="00225A26" w:rsidRPr="00331276" w:rsidRDefault="00225A26" w:rsidP="00B65F47">
      <w:pPr>
        <w:rPr>
          <w:sz w:val="24"/>
          <w:szCs w:val="24"/>
        </w:rPr>
      </w:pPr>
    </w:p>
    <w:p w14:paraId="634259C0" w14:textId="77777777" w:rsidR="00225A26" w:rsidRPr="00331276" w:rsidRDefault="00225A26" w:rsidP="00B65F47">
      <w:pPr>
        <w:rPr>
          <w:sz w:val="24"/>
          <w:szCs w:val="24"/>
        </w:rPr>
      </w:pPr>
    </w:p>
    <w:p w14:paraId="037A1257" w14:textId="77777777" w:rsidR="00225A26" w:rsidRPr="00331276" w:rsidRDefault="00225A26" w:rsidP="00B65F47">
      <w:pPr>
        <w:rPr>
          <w:sz w:val="24"/>
        </w:rPr>
      </w:pPr>
      <w:r w:rsidRPr="00331276">
        <w:rPr>
          <w:sz w:val="24"/>
        </w:rPr>
        <w:t>Per il Consiglio di Stato</w:t>
      </w:r>
    </w:p>
    <w:p w14:paraId="7D1E432E" w14:textId="77777777" w:rsidR="00225A26" w:rsidRPr="00331276" w:rsidRDefault="00225A26" w:rsidP="00B65F47">
      <w:pPr>
        <w:rPr>
          <w:sz w:val="24"/>
        </w:rPr>
      </w:pPr>
      <w:bookmarkStart w:id="0" w:name="_GoBack"/>
      <w:bookmarkEnd w:id="0"/>
    </w:p>
    <w:p w14:paraId="0D044907" w14:textId="77777777" w:rsidR="00225A26" w:rsidRPr="00331276" w:rsidRDefault="00225A26" w:rsidP="00B65F47">
      <w:pPr>
        <w:rPr>
          <w:sz w:val="24"/>
        </w:rPr>
      </w:pPr>
      <w:r w:rsidRPr="00331276">
        <w:rPr>
          <w:sz w:val="24"/>
        </w:rPr>
        <w:t xml:space="preserve">Il Presidente: </w:t>
      </w:r>
      <w:r w:rsidR="00B311E6">
        <w:rPr>
          <w:rFonts w:cs="Arial"/>
          <w:sz w:val="24"/>
          <w:szCs w:val="24"/>
        </w:rPr>
        <w:t>Raffele De Rosa</w:t>
      </w:r>
    </w:p>
    <w:p w14:paraId="78725B32" w14:textId="77777777" w:rsidR="00225A26" w:rsidRPr="00204E4F" w:rsidRDefault="00225A26" w:rsidP="00B65F47">
      <w:r w:rsidRPr="00331276">
        <w:rPr>
          <w:sz w:val="24"/>
        </w:rPr>
        <w:t>Il Cancelliere: Arnoldo Coduri</w:t>
      </w:r>
    </w:p>
    <w:sectPr w:rsidR="00225A26" w:rsidRPr="00204E4F" w:rsidSect="00B65F47">
      <w:headerReference w:type="even" r:id="rId23"/>
      <w:headerReference w:type="default" r:id="rId24"/>
      <w:footerReference w:type="even" r:id="rId25"/>
      <w:footerReference w:type="default" r:id="rId26"/>
      <w:headerReference w:type="first" r:id="rId27"/>
      <w:footerReference w:type="first" r:id="rId2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D741B" w14:textId="77777777" w:rsidR="001B1DA4" w:rsidRDefault="001B1DA4" w:rsidP="00F657BF">
      <w:r>
        <w:separator/>
      </w:r>
    </w:p>
  </w:endnote>
  <w:endnote w:type="continuationSeparator" w:id="0">
    <w:p w14:paraId="528BD665" w14:textId="77777777" w:rsidR="001B1DA4" w:rsidRDefault="001B1DA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BCA7B" w14:textId="77777777" w:rsidR="005005F8" w:rsidRDefault="005005F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22AF0" w:rsidRPr="003D1008" w14:paraId="4D1F114F" w14:textId="77777777" w:rsidTr="00B65F47">
      <w:trPr>
        <w:trHeight w:hRule="exact" w:val="737"/>
      </w:trPr>
      <w:tc>
        <w:tcPr>
          <w:tcW w:w="4695" w:type="dxa"/>
        </w:tcPr>
        <w:p w14:paraId="7E0A7F87" w14:textId="77777777" w:rsidR="00922AF0" w:rsidRPr="003D1008" w:rsidRDefault="00922AF0" w:rsidP="00B65F47">
          <w:pPr>
            <w:tabs>
              <w:tab w:val="center" w:pos="2382"/>
            </w:tabs>
          </w:pPr>
        </w:p>
      </w:tc>
      <w:tc>
        <w:tcPr>
          <w:tcW w:w="721" w:type="dxa"/>
        </w:tcPr>
        <w:p w14:paraId="73CB5134" w14:textId="77777777" w:rsidR="00922AF0" w:rsidRPr="003D1008" w:rsidRDefault="00922AF0" w:rsidP="00B65F47">
          <w:pPr>
            <w:jc w:val="center"/>
          </w:pPr>
          <w:r w:rsidRPr="003D1008">
            <w:rPr>
              <w:noProof/>
              <w:lang w:eastAsia="it-CH"/>
            </w:rPr>
            <w:drawing>
              <wp:anchor distT="0" distB="0" distL="114300" distR="114300" simplePos="0" relativeHeight="251669504" behindDoc="0" locked="1" layoutInCell="1" allowOverlap="1" wp14:anchorId="5A0FC820" wp14:editId="2A7D673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9F73F23" w14:textId="77777777" w:rsidR="00922AF0" w:rsidRPr="003D1008" w:rsidRDefault="00922AF0" w:rsidP="00B65F47">
          <w:pPr>
            <w:jc w:val="center"/>
          </w:pPr>
          <w:r w:rsidRPr="003D1008">
            <w:rPr>
              <w:noProof/>
              <w:lang w:eastAsia="it-CH"/>
            </w:rPr>
            <w:drawing>
              <wp:anchor distT="0" distB="0" distL="114300" distR="114300" simplePos="0" relativeHeight="251670528" behindDoc="0" locked="1" layoutInCell="1" allowOverlap="1" wp14:anchorId="27EE736A" wp14:editId="01CE84B3">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D3DF64E" w14:textId="77777777" w:rsidR="00922AF0" w:rsidRPr="003D1008" w:rsidRDefault="00922AF0" w:rsidP="00B65F47"/>
      </w:tc>
    </w:tr>
  </w:tbl>
  <w:p w14:paraId="3BE7F105" w14:textId="77777777" w:rsidR="00922AF0" w:rsidRDefault="00922AF0" w:rsidP="00B65F4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89987" w14:textId="77777777" w:rsidR="00922AF0" w:rsidRDefault="00922AF0">
    <w:pPr>
      <w:pStyle w:val="Pidipagina"/>
      <w:jc w:val="center"/>
    </w:pPr>
  </w:p>
  <w:p w14:paraId="03F68C37" w14:textId="77777777" w:rsidR="00922AF0" w:rsidRPr="008C6C46" w:rsidRDefault="00922AF0" w:rsidP="00B65F4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DC7FD" w14:textId="77777777" w:rsidR="001B1DA4" w:rsidRDefault="001B1DA4" w:rsidP="00F657BF">
      <w:r>
        <w:separator/>
      </w:r>
    </w:p>
  </w:footnote>
  <w:footnote w:type="continuationSeparator" w:id="0">
    <w:p w14:paraId="229DFC9E" w14:textId="77777777" w:rsidR="001B1DA4" w:rsidRDefault="001B1DA4" w:rsidP="00F657BF">
      <w:r>
        <w:continuationSeparator/>
      </w:r>
    </w:p>
  </w:footnote>
  <w:footnote w:id="1">
    <w:p w14:paraId="21F10CB9" w14:textId="77777777" w:rsidR="00922AF0" w:rsidRPr="008F5945" w:rsidRDefault="00922AF0" w:rsidP="003D7BF6">
      <w:pPr>
        <w:pStyle w:val="Testonotaapidipagina"/>
        <w:rPr>
          <w:lang w:val="it-CH"/>
        </w:rPr>
      </w:pPr>
      <w:r>
        <w:rPr>
          <w:rStyle w:val="Rimandonotaapidipagina"/>
        </w:rPr>
        <w:footnoteRef/>
      </w:r>
      <w:r w:rsidRPr="00142DC9">
        <w:rPr>
          <w:lang w:val="it-CH"/>
        </w:rPr>
        <w:t xml:space="preserve"> </w:t>
      </w:r>
      <w:hyperlink r:id="rId1" w:history="1">
        <w:r w:rsidRPr="00142DC9">
          <w:rPr>
            <w:rStyle w:val="Collegamentoipertestuale"/>
            <w:lang w:val="it-CH"/>
          </w:rPr>
          <w:t>https://www.thelancet.com/action/showPdf?pii=S1473-3099%2822%2900320-6</w:t>
        </w:r>
      </w:hyperlink>
      <w:r w:rsidRPr="00142DC9">
        <w:rPr>
          <w:lang w:val="it-CH"/>
        </w:rPr>
        <w:t xml:space="preserve"> </w:t>
      </w:r>
    </w:p>
  </w:footnote>
  <w:footnote w:id="2">
    <w:p w14:paraId="3781C816" w14:textId="77777777" w:rsidR="00922AF0" w:rsidRPr="008B2E8A" w:rsidRDefault="00922AF0" w:rsidP="005718FE">
      <w:pPr>
        <w:pStyle w:val="Testonotaapidipagina"/>
        <w:rPr>
          <w:lang w:val="en-GB"/>
        </w:rPr>
      </w:pPr>
      <w:r>
        <w:rPr>
          <w:rStyle w:val="Rimandonotaapidipagina"/>
        </w:rPr>
        <w:footnoteRef/>
      </w:r>
      <w:r w:rsidRPr="008B2E8A">
        <w:rPr>
          <w:lang w:val="en-GB"/>
        </w:rPr>
        <w:t xml:space="preserve"> Estimated number of lives directly saved by COVID-19 vaccination programs in the WHO European Region, December 2020 to March 2023, The WHO European Respiratory Surveillance Network doi: </w:t>
      </w:r>
      <w:hyperlink r:id="rId2" w:history="1">
        <w:r w:rsidRPr="008B2E8A">
          <w:rPr>
            <w:rStyle w:val="Collegamentoipertestuale"/>
            <w:lang w:val="en-GB"/>
          </w:rPr>
          <w:t>https://doi.org/10.1101/2024.01.12.24301206</w:t>
        </w:r>
      </w:hyperlink>
      <w:r w:rsidRPr="008B2E8A">
        <w:rPr>
          <w:lang w:val="en-GB"/>
        </w:rPr>
        <w:t xml:space="preserve"> </w:t>
      </w:r>
    </w:p>
  </w:footnote>
  <w:footnote w:id="3">
    <w:p w14:paraId="08E5B449" w14:textId="77777777" w:rsidR="00922AF0" w:rsidRPr="008B2E8A" w:rsidRDefault="00922AF0">
      <w:pPr>
        <w:pStyle w:val="Testonotaapidipagina"/>
        <w:rPr>
          <w:lang w:val="en-GB"/>
        </w:rPr>
      </w:pPr>
      <w:r>
        <w:rPr>
          <w:rStyle w:val="Rimandonotaapidipagina"/>
        </w:rPr>
        <w:footnoteRef/>
      </w:r>
      <w:r w:rsidRPr="008B2E8A">
        <w:rPr>
          <w:lang w:val="en-GB"/>
        </w:rPr>
        <w:t xml:space="preserve"> </w:t>
      </w:r>
      <w:hyperlink r:id="rId3" w:history="1">
        <w:r w:rsidRPr="008B2E8A">
          <w:rPr>
            <w:rStyle w:val="Collegamentoipertestuale"/>
            <w:lang w:val="en-GB"/>
          </w:rPr>
          <w:t>https://www4.ti.ch/dss/dsp/covid19/popolazione/situazione-epidemiologica</w:t>
        </w:r>
      </w:hyperlink>
      <w:r w:rsidRPr="008B2E8A">
        <w:rPr>
          <w:lang w:val="en-GB"/>
        </w:rPr>
        <w:t xml:space="preserve"> </w:t>
      </w:r>
    </w:p>
  </w:footnote>
  <w:footnote w:id="4">
    <w:p w14:paraId="6F420226" w14:textId="77777777" w:rsidR="00922AF0" w:rsidRPr="008B2E8A" w:rsidRDefault="00922AF0">
      <w:pPr>
        <w:pStyle w:val="Testonotaapidipagina"/>
        <w:rPr>
          <w:lang w:val="en-GB"/>
        </w:rPr>
      </w:pPr>
      <w:r>
        <w:rPr>
          <w:rStyle w:val="Rimandonotaapidipagina"/>
        </w:rPr>
        <w:footnoteRef/>
      </w:r>
      <w:r w:rsidRPr="008B2E8A">
        <w:rPr>
          <w:lang w:val="en-GB"/>
        </w:rPr>
        <w:t xml:space="preserve"> </w:t>
      </w:r>
      <w:hyperlink r:id="rId4" w:history="1">
        <w:r w:rsidRPr="008B2E8A">
          <w:rPr>
            <w:rStyle w:val="Collegamentoipertestuale"/>
            <w:lang w:val="en-GB"/>
          </w:rPr>
          <w:t>https://www.covid19.admin.ch/it/overview</w:t>
        </w:r>
      </w:hyperlink>
      <w:r w:rsidRPr="008B2E8A">
        <w:rPr>
          <w:lang w:val="en-GB"/>
        </w:rPr>
        <w:t xml:space="preserve"> </w:t>
      </w:r>
    </w:p>
  </w:footnote>
  <w:footnote w:id="5">
    <w:p w14:paraId="52595D65" w14:textId="77777777" w:rsidR="00922AF0" w:rsidRPr="004C05F4" w:rsidRDefault="00922AF0">
      <w:pPr>
        <w:pStyle w:val="Testonotaapidipagina"/>
        <w:rPr>
          <w:lang w:val="it-CH"/>
        </w:rPr>
      </w:pPr>
      <w:r>
        <w:rPr>
          <w:rStyle w:val="Rimandonotaapidipagina"/>
        </w:rPr>
        <w:footnoteRef/>
      </w:r>
      <w:r w:rsidRPr="004C05F4">
        <w:rPr>
          <w:lang w:val="it-CH"/>
        </w:rPr>
        <w:t xml:space="preserve"> </w:t>
      </w:r>
      <w:r>
        <w:rPr>
          <w:lang w:val="it-CH"/>
        </w:rPr>
        <w:t xml:space="preserve">Statistica delle cause di morte 2022 – Effetti della pandemia di COVID-19 su mortalità e cause di morte in Svizzera. Attualità UST, 11 dicembre 2023 </w:t>
      </w:r>
      <w:hyperlink r:id="rId5" w:history="1">
        <w:r w:rsidRPr="00B37AD4">
          <w:rPr>
            <w:rStyle w:val="Collegamentoipertestuale"/>
            <w:lang w:val="it-CH"/>
          </w:rPr>
          <w:t>https://www.bfs.admin.ch/bfs/it/home/servizi/informazioni-media/comunicati-stampa.assetdetail.29145179.html</w:t>
        </w:r>
      </w:hyperlink>
      <w:r>
        <w:rPr>
          <w:lang w:val="it-CH"/>
        </w:rPr>
        <w:t xml:space="preserve"> </w:t>
      </w:r>
    </w:p>
  </w:footnote>
  <w:footnote w:id="6">
    <w:p w14:paraId="4960D39E" w14:textId="77777777" w:rsidR="00922AF0" w:rsidRPr="001C1E0B" w:rsidRDefault="00922AF0">
      <w:pPr>
        <w:pStyle w:val="Testonotaapidipagina"/>
        <w:rPr>
          <w:lang w:val="it-CH"/>
        </w:rPr>
      </w:pPr>
      <w:r>
        <w:rPr>
          <w:rStyle w:val="Rimandonotaapidipagina"/>
        </w:rPr>
        <w:footnoteRef/>
      </w:r>
      <w:r w:rsidRPr="001C1E0B">
        <w:rPr>
          <w:lang w:val="it-CH"/>
        </w:rPr>
        <w:t xml:space="preserve"> </w:t>
      </w:r>
      <w:hyperlink r:id="rId6" w:history="1">
        <w:r w:rsidRPr="001C1E0B">
          <w:rPr>
            <w:rStyle w:val="Collegamentoipertestuale"/>
            <w:lang w:val="it-CH"/>
          </w:rPr>
          <w:t>https://www.curaitalia.it/covid-19-regioni</w:t>
        </w:r>
      </w:hyperlink>
      <w:r w:rsidRPr="001C1E0B">
        <w:rPr>
          <w:lang w:val="it-CH"/>
        </w:rPr>
        <w:t xml:space="preserve"> dati scaricati il 27</w:t>
      </w:r>
      <w:r>
        <w:rPr>
          <w:lang w:val="it-CH"/>
        </w:rPr>
        <w:t xml:space="preserve"> </w:t>
      </w:r>
      <w:r w:rsidRPr="001C1E0B">
        <w:rPr>
          <w:lang w:val="it-CH"/>
        </w:rPr>
        <w:t>settembre 2023</w:t>
      </w:r>
    </w:p>
  </w:footnote>
  <w:footnote w:id="7">
    <w:p w14:paraId="22A32BC4" w14:textId="77777777" w:rsidR="00922AF0" w:rsidRPr="00BE7C96" w:rsidRDefault="00922AF0">
      <w:pPr>
        <w:pStyle w:val="Testonotaapidipagina"/>
        <w:rPr>
          <w:lang w:val="it-CH"/>
        </w:rPr>
      </w:pPr>
      <w:r>
        <w:rPr>
          <w:rStyle w:val="Rimandonotaapidipagina"/>
        </w:rPr>
        <w:footnoteRef/>
      </w:r>
      <w:r w:rsidRPr="00BE7C96">
        <w:rPr>
          <w:lang w:val="it-CH"/>
        </w:rPr>
        <w:t xml:space="preserve"> Borioli M., Analisi della sovramortalità in Ticino nel 2020. Extra dati, A. XXI, n. 03, Bellinzona, aprile 2021</w:t>
      </w:r>
    </w:p>
  </w:footnote>
  <w:footnote w:id="8">
    <w:p w14:paraId="68D2D019" w14:textId="77777777" w:rsidR="00922AF0" w:rsidRPr="008F76A5" w:rsidRDefault="00922AF0">
      <w:pPr>
        <w:pStyle w:val="Testonotaapidipagina"/>
        <w:rPr>
          <w:lang w:val="it-CH"/>
        </w:rPr>
      </w:pPr>
      <w:r>
        <w:rPr>
          <w:rStyle w:val="Rimandonotaapidipagina"/>
        </w:rPr>
        <w:footnoteRef/>
      </w:r>
      <w:r w:rsidRPr="008F76A5">
        <w:rPr>
          <w:lang w:val="it-CH"/>
        </w:rPr>
        <w:t xml:space="preserve"> </w:t>
      </w:r>
      <w:hyperlink r:id="rId7" w:history="1">
        <w:r w:rsidRPr="00B37AD4">
          <w:rPr>
            <w:rStyle w:val="Collegamentoipertestuale"/>
            <w:lang w:val="it-CH"/>
          </w:rPr>
          <w:t>https://www.bfs.admin.ch/bfs/it/home/attualita/novita-sul-portale.assetdetail.29505839.html</w:t>
        </w:r>
      </w:hyperlink>
      <w:r>
        <w:rPr>
          <w:lang w:val="it-CH"/>
        </w:rPr>
        <w:t xml:space="preserve"> </w:t>
      </w:r>
    </w:p>
  </w:footnote>
  <w:footnote w:id="9">
    <w:p w14:paraId="7A863D60" w14:textId="77777777" w:rsidR="00922AF0" w:rsidRPr="00142DC9" w:rsidRDefault="00922AF0" w:rsidP="00414CB7">
      <w:pPr>
        <w:pStyle w:val="Testonotaapidipagina"/>
        <w:rPr>
          <w:lang w:val="en-GB"/>
        </w:rPr>
      </w:pPr>
      <w:r>
        <w:rPr>
          <w:rStyle w:val="Rimandonotaapidipagina"/>
        </w:rPr>
        <w:footnoteRef/>
      </w:r>
      <w:r w:rsidRPr="00142DC9">
        <w:rPr>
          <w:lang w:val="en-GB"/>
        </w:rPr>
        <w:t xml:space="preserve"> Regional excess mortality during the 2020 COVID-19 pandemic in five European countries</w:t>
      </w:r>
      <w:r>
        <w:rPr>
          <w:lang w:val="en-GB"/>
        </w:rPr>
        <w:t xml:space="preserve"> </w:t>
      </w:r>
      <w:hyperlink r:id="rId8" w:history="1">
        <w:r w:rsidRPr="00142DC9">
          <w:rPr>
            <w:rStyle w:val="Collegamentoipertestuale"/>
            <w:lang w:val="en-GB"/>
          </w:rPr>
          <w:t>https://doi.org/10.1038/s41467-022-28157-3</w:t>
        </w:r>
      </w:hyperlink>
      <w:r w:rsidRPr="00142DC9">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FBDDB" w14:textId="77777777" w:rsidR="005005F8" w:rsidRDefault="005005F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922AF0" w:rsidRPr="002747E7" w14:paraId="7BE8B230" w14:textId="77777777" w:rsidTr="00B65F47">
      <w:trPr>
        <w:trHeight w:val="562"/>
      </w:trPr>
      <w:sdt>
        <w:sdtPr>
          <w:rPr>
            <w:rFonts w:ascii="Gill Alt One MT Light" w:hAnsi="Gill Alt One MT Light"/>
            <w:sz w:val="16"/>
            <w:szCs w:val="16"/>
          </w:rPr>
          <w:alias w:val="CustomElements.Fields.Dipartimenti"/>
          <w:id w:val="1567676091"/>
          <w:dataBinding w:xpath="//Text[@id='CustomElements.Fields.Dipartimenti']" w:storeItemID="{3188D1DE-812D-4E41-99F8-BE203B7A9E4F}"/>
          <w:text w:multiLine="1"/>
        </w:sdtPr>
        <w:sdtEndPr/>
        <w:sdtContent>
          <w:tc>
            <w:tcPr>
              <w:tcW w:w="8383" w:type="dxa"/>
              <w:tcBorders>
                <w:left w:val="single" w:sz="4" w:space="0" w:color="auto"/>
                <w:bottom w:val="single" w:sz="4" w:space="0" w:color="auto"/>
              </w:tcBorders>
              <w:tcMar>
                <w:left w:w="142" w:type="dxa"/>
              </w:tcMar>
              <w:vAlign w:val="bottom"/>
            </w:tcPr>
            <w:p w14:paraId="110983C9" w14:textId="77777777" w:rsidR="00922AF0" w:rsidRPr="00E8185F" w:rsidRDefault="00C32D77" w:rsidP="00B65F47">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35118359" w14:textId="4AF5293A" w:rsidR="00922AF0" w:rsidRPr="004204CB" w:rsidRDefault="00922AF0" w:rsidP="00B65F4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E4B30">
            <w:rPr>
              <w:noProof/>
              <w:sz w:val="24"/>
            </w:rPr>
            <w:t>13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E4B30">
            <w:rPr>
              <w:noProof/>
              <w:sz w:val="24"/>
            </w:rPr>
            <w:t>13</w:t>
          </w:r>
          <w:r w:rsidRPr="004204CB">
            <w:rPr>
              <w:noProof/>
              <w:sz w:val="24"/>
            </w:rPr>
            <w:fldChar w:fldCharType="end"/>
          </w:r>
        </w:p>
      </w:tc>
    </w:tr>
    <w:tr w:rsidR="00922AF0" w:rsidRPr="009E444B" w14:paraId="3B25866D" w14:textId="77777777" w:rsidTr="00B65F47">
      <w:trPr>
        <w:trHeight w:val="334"/>
      </w:trPr>
      <w:sdt>
        <w:sdtPr>
          <w:rPr>
            <w:rFonts w:ascii="Gill Sans Display MT Pro BdCn" w:hAnsi="Gill Sans Display MT Pro BdCn"/>
            <w:sz w:val="18"/>
            <w:szCs w:val="18"/>
          </w:rPr>
          <w:alias w:val="CustomElements.Fields.Titolo2"/>
          <w:id w:val="48588533"/>
          <w:dataBinding w:xpath="//Text[@id='CustomElements.Fields.Titolo2']" w:storeItemID="{3188D1DE-812D-4E41-99F8-BE203B7A9E4F}"/>
          <w:text w:multiLine="1"/>
        </w:sdtPr>
        <w:sdtEndPr/>
        <w:sdtContent>
          <w:tc>
            <w:tcPr>
              <w:tcW w:w="8383" w:type="dxa"/>
              <w:tcBorders>
                <w:left w:val="single" w:sz="4" w:space="0" w:color="auto"/>
              </w:tcBorders>
              <w:tcMar>
                <w:top w:w="0" w:type="dxa"/>
                <w:left w:w="142" w:type="dxa"/>
              </w:tcMar>
            </w:tcPr>
            <w:p w14:paraId="2908D8DF" w14:textId="42C48507" w:rsidR="00922AF0" w:rsidRPr="00E8185F" w:rsidRDefault="005005F8" w:rsidP="00361A4D">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8402 del 21 febbraio 2024</w:t>
              </w:r>
            </w:p>
          </w:tc>
        </w:sdtContent>
      </w:sdt>
      <w:tc>
        <w:tcPr>
          <w:tcW w:w="1710" w:type="dxa"/>
          <w:tcBorders>
            <w:top w:val="single" w:sz="4" w:space="0" w:color="auto"/>
          </w:tcBorders>
        </w:tcPr>
        <w:p w14:paraId="5374992F" w14:textId="77777777" w:rsidR="00922AF0" w:rsidRPr="00E043A3" w:rsidRDefault="00922AF0" w:rsidP="00B65F47">
          <w:pPr>
            <w:pStyle w:val="InvisibleLine"/>
            <w:rPr>
              <w:lang w:val="de-DE"/>
            </w:rPr>
          </w:pPr>
        </w:p>
      </w:tc>
    </w:tr>
  </w:tbl>
  <w:p w14:paraId="29A2E215" w14:textId="77777777" w:rsidR="00922AF0" w:rsidRPr="00980362" w:rsidRDefault="00922AF0" w:rsidP="00B65F47">
    <w:pPr>
      <w:pStyle w:val="Intestazione"/>
    </w:pPr>
    <w:r>
      <w:rPr>
        <w:noProof/>
        <w:lang w:val="it-CH" w:eastAsia="it-CH"/>
      </w:rPr>
      <mc:AlternateContent>
        <mc:Choice Requires="wps">
          <w:drawing>
            <wp:anchor distT="0" distB="0" distL="114300" distR="114300" simplePos="0" relativeHeight="251658752" behindDoc="1" locked="1" layoutInCell="1" allowOverlap="1" wp14:anchorId="692ABEB7" wp14:editId="27E367BF">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188D1DE-812D-4E41-99F8-BE203B7A9E4F}"/>
                            <w:text w:multiLine="1"/>
                          </w:sdtPr>
                          <w:sdtEndPr/>
                          <w:sdtContent>
                            <w:p w14:paraId="26575004" w14:textId="77777777" w:rsidR="00922AF0" w:rsidRPr="00411371" w:rsidRDefault="00922AF0" w:rsidP="00B65F4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ABEB7" id="_x0000_t202" coordsize="21600,21600" o:spt="202" path="m,l,21600r21600,l21600,xe">
              <v:stroke joinstyle="miter"/>
              <v:path gradientshapeok="t" o:connecttype="rect"/>
            </v:shapetype>
            <v:shape id="###DraftMode###4" o:spid="_x0000_s1030" type="#_x0000_t202" alt="off" style="position:absolute;margin-left:-46.5pt;margin-top:-1273.35pt;width:680.3pt;height:141.75pt;rotation:-6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8B7090A-CEF5-4622-8B39-E8B61D56EB2A}"/>
                      <w:text w:multiLine="1"/>
                    </w:sdtPr>
                    <w:sdtEndPr/>
                    <w:sdtContent>
                      <w:p w14:paraId="26575004" w14:textId="77777777" w:rsidR="00922AF0" w:rsidRPr="00411371" w:rsidRDefault="00922AF0" w:rsidP="00B65F4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22AF0" w:rsidRPr="0004624C" w14:paraId="7B3CF307" w14:textId="77777777" w:rsidTr="00B65F47">
      <w:trPr>
        <w:trHeight w:val="586"/>
      </w:trPr>
      <w:tc>
        <w:tcPr>
          <w:tcW w:w="2440" w:type="pct"/>
          <w:gridSpan w:val="3"/>
          <w:tcBorders>
            <w:top w:val="nil"/>
            <w:left w:val="nil"/>
            <w:bottom w:val="single" w:sz="4" w:space="0" w:color="auto"/>
          </w:tcBorders>
          <w:vAlign w:val="bottom"/>
        </w:tcPr>
        <w:p w14:paraId="08E9EBCD" w14:textId="77777777" w:rsidR="00922AF0" w:rsidRPr="003108C0" w:rsidRDefault="00922AF0" w:rsidP="00B65F47">
          <w:pPr>
            <w:pStyle w:val="InvisibleLine"/>
            <w:ind w:left="150"/>
            <w:rPr>
              <w:sz w:val="16"/>
            </w:rPr>
          </w:pPr>
        </w:p>
      </w:tc>
      <w:tc>
        <w:tcPr>
          <w:tcW w:w="373" w:type="pct"/>
          <w:tcBorders>
            <w:top w:val="nil"/>
            <w:bottom w:val="single" w:sz="4" w:space="0" w:color="auto"/>
          </w:tcBorders>
          <w:vAlign w:val="bottom"/>
        </w:tcPr>
        <w:p w14:paraId="1107D405" w14:textId="77777777" w:rsidR="00922AF0" w:rsidRPr="003108C0" w:rsidRDefault="00922AF0" w:rsidP="00B65F47">
          <w:pPr>
            <w:pStyle w:val="Level"/>
            <w:ind w:left="150"/>
            <w:rPr>
              <w:sz w:val="16"/>
            </w:rPr>
          </w:pPr>
        </w:p>
      </w:tc>
      <w:tc>
        <w:tcPr>
          <w:tcW w:w="209" w:type="pct"/>
          <w:tcBorders>
            <w:top w:val="nil"/>
            <w:bottom w:val="single" w:sz="4" w:space="0" w:color="auto"/>
          </w:tcBorders>
        </w:tcPr>
        <w:p w14:paraId="745D6E4C" w14:textId="77777777" w:rsidR="00922AF0" w:rsidRDefault="00922AF0" w:rsidP="00B65F47">
          <w:pPr>
            <w:pStyle w:val="InvisibleLine"/>
            <w:ind w:left="150"/>
          </w:pPr>
          <w:r>
            <w:rPr>
              <w:noProof/>
              <w:lang w:val="it-CH" w:eastAsia="it-CH"/>
            </w:rPr>
            <w:drawing>
              <wp:anchor distT="0" distB="0" distL="114300" distR="114300" simplePos="0" relativeHeight="251660800" behindDoc="1" locked="1" layoutInCell="1" allowOverlap="1" wp14:anchorId="6AC57CAC" wp14:editId="354CD4CA">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F5D5970" w14:textId="26471B9A" w:rsidR="00922AF0" w:rsidRPr="004204CB" w:rsidRDefault="00922AF0" w:rsidP="00B65F4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E4B3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E4B30">
            <w:rPr>
              <w:rFonts w:asciiTheme="minorHAnsi" w:hAnsiTheme="minorHAnsi" w:cstheme="minorHAnsi"/>
              <w:noProof/>
              <w:sz w:val="24"/>
            </w:rPr>
            <w:t>13</w:t>
          </w:r>
          <w:r w:rsidRPr="004204CB">
            <w:rPr>
              <w:rFonts w:asciiTheme="minorHAnsi" w:hAnsiTheme="minorHAnsi" w:cstheme="minorHAnsi"/>
              <w:noProof/>
              <w:sz w:val="24"/>
            </w:rPr>
            <w:fldChar w:fldCharType="end"/>
          </w:r>
        </w:p>
      </w:tc>
    </w:tr>
    <w:tr w:rsidR="00922AF0" w:rsidRPr="0004624C" w14:paraId="13A9BF95" w14:textId="77777777" w:rsidTr="00B65F4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188D1DE-812D-4E41-99F8-BE203B7A9E4F}"/>
          <w:text w:multiLine="1"/>
        </w:sdtPr>
        <w:sdtEndPr/>
        <w:sdtContent>
          <w:tc>
            <w:tcPr>
              <w:tcW w:w="5000" w:type="pct"/>
              <w:gridSpan w:val="6"/>
              <w:tcBorders>
                <w:left w:val="nil"/>
                <w:right w:val="nil"/>
              </w:tcBorders>
              <w:noWrap/>
              <w:tcMar>
                <w:top w:w="0" w:type="dxa"/>
              </w:tcMar>
              <w:vAlign w:val="bottom"/>
            </w:tcPr>
            <w:p w14:paraId="6C444F79" w14:textId="77777777" w:rsidR="00922AF0" w:rsidRPr="008C03B5" w:rsidRDefault="00922AF0" w:rsidP="00B65F4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922AF0" w:rsidRPr="0004624C" w14:paraId="1F268603" w14:textId="77777777" w:rsidTr="00B65F47">
      <w:trPr>
        <w:trHeight w:hRule="exact" w:val="306"/>
      </w:trPr>
      <w:tc>
        <w:tcPr>
          <w:tcW w:w="670" w:type="pct"/>
          <w:tcBorders>
            <w:left w:val="nil"/>
            <w:bottom w:val="nil"/>
          </w:tcBorders>
          <w:noWrap/>
          <w:tcMar>
            <w:top w:w="57" w:type="dxa"/>
            <w:left w:w="142" w:type="dxa"/>
          </w:tcMar>
        </w:tcPr>
        <w:p w14:paraId="72277CE2" w14:textId="77777777" w:rsidR="00922AF0" w:rsidRPr="00C7320A" w:rsidRDefault="00922AF0" w:rsidP="00B65F47">
          <w:pPr>
            <w:pStyle w:val="Level"/>
            <w:spacing w:before="60"/>
            <w:rPr>
              <w:rFonts w:ascii="Gill Alt One MT Light" w:hAnsi="Gill Alt One MT Light"/>
              <w:sz w:val="16"/>
            </w:rPr>
          </w:pPr>
          <w:r w:rsidRPr="00C7320A">
            <w:rPr>
              <w:rFonts w:ascii="Gill Alt One MT Light" w:hAnsi="Gill Alt One MT Light"/>
              <w:sz w:val="16"/>
            </w:rPr>
            <w:t>numero</w:t>
          </w:r>
        </w:p>
        <w:p w14:paraId="6FEEEE6C" w14:textId="77777777" w:rsidR="00922AF0" w:rsidRPr="00C7320A" w:rsidRDefault="00922AF0" w:rsidP="00B65F4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C3D9D0C" w14:textId="77777777" w:rsidR="00922AF0" w:rsidRPr="00C7320A" w:rsidRDefault="00922AF0" w:rsidP="00B65F47">
          <w:pPr>
            <w:pStyle w:val="Level"/>
            <w:spacing w:before="60"/>
            <w:rPr>
              <w:rFonts w:ascii="Gill Alt One MT Light" w:hAnsi="Gill Alt One MT Light"/>
              <w:sz w:val="16"/>
            </w:rPr>
          </w:pPr>
          <w:r w:rsidRPr="00C7320A">
            <w:rPr>
              <w:rFonts w:ascii="Gill Alt One MT Light" w:hAnsi="Gill Alt One MT Light"/>
              <w:sz w:val="16"/>
            </w:rPr>
            <w:t>data</w:t>
          </w:r>
        </w:p>
        <w:p w14:paraId="22BE99EC" w14:textId="77777777" w:rsidR="00922AF0" w:rsidRPr="00C7320A" w:rsidRDefault="00922AF0" w:rsidP="00B65F4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523ADEF" w14:textId="77777777" w:rsidR="00922AF0" w:rsidRPr="00C7320A" w:rsidRDefault="00922AF0" w:rsidP="00B65F47">
          <w:pPr>
            <w:pStyle w:val="Level"/>
            <w:spacing w:before="60"/>
            <w:rPr>
              <w:rFonts w:ascii="Gill Alt One MT Light" w:hAnsi="Gill Alt One MT Light"/>
              <w:sz w:val="16"/>
            </w:rPr>
          </w:pPr>
          <w:r>
            <w:rPr>
              <w:rFonts w:ascii="Gill Alt One MT Light" w:hAnsi="Gill Alt One MT Light"/>
              <w:sz w:val="16"/>
            </w:rPr>
            <w:t>competenza</w:t>
          </w:r>
        </w:p>
        <w:p w14:paraId="44D449F8" w14:textId="77777777" w:rsidR="00922AF0" w:rsidRPr="008C03B5" w:rsidRDefault="00922AF0" w:rsidP="00B65F47">
          <w:pPr>
            <w:pStyle w:val="Level"/>
            <w:spacing w:before="60" w:line="240" w:lineRule="auto"/>
            <w:rPr>
              <w:rFonts w:ascii="Gill Alt One MT Light" w:hAnsi="Gill Alt One MT Light"/>
              <w:sz w:val="16"/>
            </w:rPr>
          </w:pPr>
        </w:p>
      </w:tc>
    </w:tr>
    <w:tr w:rsidR="00922AF0" w:rsidRPr="0004624C" w14:paraId="0AC1736F" w14:textId="77777777" w:rsidTr="00B65F47">
      <w:trPr>
        <w:trHeight w:hRule="exact" w:val="699"/>
      </w:trPr>
      <w:tc>
        <w:tcPr>
          <w:tcW w:w="670" w:type="pct"/>
          <w:tcBorders>
            <w:top w:val="nil"/>
            <w:left w:val="nil"/>
            <w:bottom w:val="single" w:sz="4" w:space="0" w:color="auto"/>
            <w:right w:val="nil"/>
          </w:tcBorders>
          <w:noWrap/>
          <w:tcMar>
            <w:top w:w="0" w:type="dxa"/>
          </w:tcMar>
        </w:tcPr>
        <w:p w14:paraId="23EFEF8B" w14:textId="7B08B351" w:rsidR="00922AF0" w:rsidRPr="00BE22A2" w:rsidRDefault="009E4B30" w:rsidP="00B65F4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188D1DE-812D-4E41-99F8-BE203B7A9E4F}"/>
              <w:text w:multiLine="1"/>
            </w:sdtPr>
            <w:sdtEndPr/>
            <w:sdtContent>
              <w:r w:rsidR="005005F8">
                <w:rPr>
                  <w:rFonts w:cstheme="minorHAnsi"/>
                  <w:b/>
                  <w:sz w:val="24"/>
                  <w:szCs w:val="24"/>
                </w:rPr>
                <w:t>8402</w:t>
              </w:r>
            </w:sdtContent>
          </w:sdt>
        </w:p>
      </w:tc>
      <w:sdt>
        <w:sdtPr>
          <w:rPr>
            <w:sz w:val="24"/>
          </w:rPr>
          <w:alias w:val="DocParam.Date"/>
          <w:id w:val="-464426178"/>
          <w:dataBinding w:xpath="//DateTime[@id='DocParam.Date']" w:storeItemID="{3188D1DE-812D-4E41-99F8-BE203B7A9E4F}"/>
          <w:date w:fullDate="2024-02-2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6C561CA" w14:textId="20D4DA49" w:rsidR="00922AF0" w:rsidRPr="002A0371" w:rsidRDefault="005005F8" w:rsidP="005D07F7">
              <w:pPr>
                <w:pStyle w:val="Data"/>
              </w:pPr>
              <w:r>
                <w:rPr>
                  <w:sz w:val="24"/>
                </w:rPr>
                <w:t>21 febbraio 2024</w:t>
              </w:r>
            </w:p>
          </w:tc>
        </w:sdtContent>
      </w:sdt>
      <w:tc>
        <w:tcPr>
          <w:tcW w:w="3218" w:type="pct"/>
          <w:gridSpan w:val="4"/>
          <w:tcBorders>
            <w:top w:val="nil"/>
            <w:left w:val="nil"/>
            <w:bottom w:val="nil"/>
            <w:right w:val="nil"/>
          </w:tcBorders>
        </w:tcPr>
        <w:p w14:paraId="1D45685D" w14:textId="77777777" w:rsidR="00922AF0" w:rsidRPr="00BE22A2" w:rsidRDefault="009E4B30" w:rsidP="008A13B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188D1DE-812D-4E41-99F8-BE203B7A9E4F}"/>
              <w:text w:multiLine="1"/>
            </w:sdtPr>
            <w:sdtEndPr/>
            <w:sdtContent>
              <w:r w:rsidR="00C32D77">
                <w:rPr>
                  <w:smallCaps/>
                  <w:sz w:val="23"/>
                  <w:szCs w:val="23"/>
                </w:rPr>
                <w:t>Dipartimento della sanità e della socialità</w:t>
              </w:r>
            </w:sdtContent>
          </w:sdt>
        </w:p>
      </w:tc>
    </w:tr>
    <w:tr w:rsidR="00922AF0" w:rsidRPr="00C63927" w14:paraId="5DDA518F" w14:textId="77777777" w:rsidTr="00B65F47">
      <w:trPr>
        <w:trHeight w:hRule="exact" w:val="198"/>
      </w:trPr>
      <w:tc>
        <w:tcPr>
          <w:tcW w:w="5000" w:type="pct"/>
          <w:gridSpan w:val="6"/>
          <w:tcBorders>
            <w:left w:val="nil"/>
            <w:bottom w:val="nil"/>
            <w:right w:val="nil"/>
          </w:tcBorders>
          <w:noWrap/>
          <w:tcMar>
            <w:top w:w="57" w:type="dxa"/>
            <w:left w:w="85" w:type="dxa"/>
            <w:bottom w:w="170" w:type="dxa"/>
          </w:tcMar>
        </w:tcPr>
        <w:p w14:paraId="3A760CEA" w14:textId="77777777" w:rsidR="00922AF0" w:rsidRPr="00C7320A" w:rsidRDefault="00922AF0" w:rsidP="00B65F47">
          <w:pPr>
            <w:pStyle w:val="Level"/>
            <w:ind w:left="150"/>
            <w:rPr>
              <w:rFonts w:ascii="Gill Alt One MT Light" w:hAnsi="Gill Alt One MT Light"/>
              <w:sz w:val="16"/>
              <w:szCs w:val="16"/>
            </w:rPr>
          </w:pPr>
        </w:p>
      </w:tc>
    </w:tr>
  </w:tbl>
  <w:p w14:paraId="1B77D203" w14:textId="77777777" w:rsidR="00922AF0" w:rsidRPr="00DA2879" w:rsidRDefault="00922AF0" w:rsidP="00B65F47">
    <w:pPr>
      <w:pStyle w:val="Nessunaspaziatura"/>
      <w:spacing w:line="40" w:lineRule="exact"/>
    </w:pPr>
    <w:r>
      <w:rPr>
        <w:noProof/>
        <w:lang w:val="it-CH" w:eastAsia="it-CH"/>
      </w:rPr>
      <w:drawing>
        <wp:anchor distT="0" distB="0" distL="114300" distR="114300" simplePos="0" relativeHeight="251657728" behindDoc="1" locked="1" layoutInCell="1" allowOverlap="1" wp14:anchorId="5F8C0EFD" wp14:editId="1B27F64D">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680" behindDoc="1" locked="1" layoutInCell="1" allowOverlap="1" wp14:anchorId="67209B26" wp14:editId="68ECDCF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188D1DE-812D-4E41-99F8-BE203B7A9E4F}"/>
                            <w:text w:multiLine="1"/>
                          </w:sdtPr>
                          <w:sdtEndPr/>
                          <w:sdtContent>
                            <w:p w14:paraId="6581C29F" w14:textId="77777777" w:rsidR="00922AF0" w:rsidRPr="00411371" w:rsidRDefault="00922AF0" w:rsidP="00B65F4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9B26" id="_x0000_t202" coordsize="21600,21600" o:spt="202" path="m,l,21600r21600,l21600,xe">
              <v:stroke joinstyle="miter"/>
              <v:path gradientshapeok="t" o:connecttype="rect"/>
            </v:shapetype>
            <v:shape id="_x0000_s1031" type="#_x0000_t202" alt="off" style="position:absolute;margin-left:0;margin-top:-1273.7pt;width:680.3pt;height:141.75pt;rotation:-60;z-index:-25166080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8B7090A-CEF5-4622-8B39-E8B61D56EB2A}"/>
                      <w:text w:multiLine="1"/>
                    </w:sdtPr>
                    <w:sdtEndPr/>
                    <w:sdtContent>
                      <w:p w14:paraId="6581C29F" w14:textId="77777777" w:rsidR="00922AF0" w:rsidRPr="00411371" w:rsidRDefault="00922AF0" w:rsidP="00B65F4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03681EB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FA2A97"/>
    <w:multiLevelType w:val="hybridMultilevel"/>
    <w:tmpl w:val="55E46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994" w:hanging="284"/>
      </w:pPr>
      <w:rPr>
        <w:rFonts w:asciiTheme="minorHAnsi" w:hAnsiTheme="minorHAnsi" w:hint="default"/>
      </w:rPr>
    </w:lvl>
    <w:lvl w:ilvl="1">
      <w:start w:val="1"/>
      <w:numFmt w:val="decimal"/>
      <w:lvlText w:val="%1.%2."/>
      <w:lvlJc w:val="left"/>
      <w:pPr>
        <w:ind w:left="283" w:hanging="283"/>
      </w:pPr>
      <w:rPr>
        <w:rFonts w:hint="default"/>
      </w:rPr>
    </w:lvl>
    <w:lvl w:ilvl="2">
      <w:start w:val="1"/>
      <w:numFmt w:val="decimal"/>
      <w:lvlText w:val="%1.%2.%3."/>
      <w:lvlJc w:val="left"/>
      <w:pPr>
        <w:ind w:left="567" w:hanging="284"/>
      </w:pPr>
      <w:rPr>
        <w:rFonts w:hint="default"/>
      </w:rPr>
    </w:lvl>
    <w:lvl w:ilvl="3">
      <w:start w:val="1"/>
      <w:numFmt w:val="decimal"/>
      <w:lvlText w:val="%1.%2.%3.%4."/>
      <w:lvlJc w:val="left"/>
      <w:pPr>
        <w:ind w:left="850" w:hanging="283"/>
      </w:pPr>
      <w:rPr>
        <w:rFonts w:hint="default"/>
      </w:rPr>
    </w:lvl>
    <w:lvl w:ilvl="4">
      <w:start w:val="1"/>
      <w:numFmt w:val="none"/>
      <w:lvlText w:val=""/>
      <w:lvlJc w:val="left"/>
      <w:pPr>
        <w:ind w:left="3118" w:hanging="3402"/>
      </w:pPr>
      <w:rPr>
        <w:rFonts w:hint="default"/>
      </w:rPr>
    </w:lvl>
    <w:lvl w:ilvl="5">
      <w:start w:val="1"/>
      <w:numFmt w:val="none"/>
      <w:lvlText w:val=""/>
      <w:lvlJc w:val="left"/>
      <w:pPr>
        <w:ind w:left="3231" w:hanging="3402"/>
      </w:pPr>
      <w:rPr>
        <w:rFonts w:hint="default"/>
      </w:rPr>
    </w:lvl>
    <w:lvl w:ilvl="6">
      <w:start w:val="1"/>
      <w:numFmt w:val="none"/>
      <w:lvlText w:val=""/>
      <w:lvlJc w:val="left"/>
      <w:pPr>
        <w:ind w:left="3345" w:hanging="3402"/>
      </w:pPr>
      <w:rPr>
        <w:rFonts w:hint="default"/>
      </w:rPr>
    </w:lvl>
    <w:lvl w:ilvl="7">
      <w:start w:val="1"/>
      <w:numFmt w:val="none"/>
      <w:lvlText w:val=""/>
      <w:lvlJc w:val="left"/>
      <w:pPr>
        <w:ind w:left="3458" w:hanging="3402"/>
      </w:pPr>
      <w:rPr>
        <w:rFonts w:hint="default"/>
      </w:rPr>
    </w:lvl>
    <w:lvl w:ilvl="8">
      <w:start w:val="1"/>
      <w:numFmt w:val="none"/>
      <w:lvlText w:val=""/>
      <w:lvlJc w:val="left"/>
      <w:pPr>
        <w:ind w:left="3572" w:hanging="3402"/>
      </w:pPr>
      <w:rPr>
        <w:rFonts w:hint="default"/>
      </w:rPr>
    </w:lvl>
  </w:abstractNum>
  <w:abstractNum w:abstractNumId="16" w15:restartNumberingAfterBreak="0">
    <w:nsid w:val="2F1B6AD7"/>
    <w:multiLevelType w:val="hybridMultilevel"/>
    <w:tmpl w:val="FC9482D0"/>
    <w:lvl w:ilvl="0" w:tplc="B2669A6E">
      <w:start w:val="1"/>
      <w:numFmt w:val="decimal"/>
      <w:lvlText w:val="%1"/>
      <w:lvlJc w:val="left"/>
      <w:pPr>
        <w:ind w:left="928" w:hanging="360"/>
      </w:pPr>
      <w:rPr>
        <w:rFonts w:hint="default"/>
      </w:rPr>
    </w:lvl>
    <w:lvl w:ilvl="1" w:tplc="08100019" w:tentative="1">
      <w:start w:val="1"/>
      <w:numFmt w:val="lowerLetter"/>
      <w:lvlText w:val="%2."/>
      <w:lvlJc w:val="left"/>
      <w:pPr>
        <w:ind w:left="1648" w:hanging="360"/>
      </w:pPr>
    </w:lvl>
    <w:lvl w:ilvl="2" w:tplc="0810001B" w:tentative="1">
      <w:start w:val="1"/>
      <w:numFmt w:val="lowerRoman"/>
      <w:lvlText w:val="%3."/>
      <w:lvlJc w:val="right"/>
      <w:pPr>
        <w:ind w:left="2368" w:hanging="180"/>
      </w:pPr>
    </w:lvl>
    <w:lvl w:ilvl="3" w:tplc="0810000F" w:tentative="1">
      <w:start w:val="1"/>
      <w:numFmt w:val="decimal"/>
      <w:lvlText w:val="%4."/>
      <w:lvlJc w:val="left"/>
      <w:pPr>
        <w:ind w:left="3088" w:hanging="360"/>
      </w:pPr>
    </w:lvl>
    <w:lvl w:ilvl="4" w:tplc="08100019" w:tentative="1">
      <w:start w:val="1"/>
      <w:numFmt w:val="lowerLetter"/>
      <w:lvlText w:val="%5."/>
      <w:lvlJc w:val="left"/>
      <w:pPr>
        <w:ind w:left="3808" w:hanging="360"/>
      </w:pPr>
    </w:lvl>
    <w:lvl w:ilvl="5" w:tplc="0810001B" w:tentative="1">
      <w:start w:val="1"/>
      <w:numFmt w:val="lowerRoman"/>
      <w:lvlText w:val="%6."/>
      <w:lvlJc w:val="right"/>
      <w:pPr>
        <w:ind w:left="4528" w:hanging="180"/>
      </w:pPr>
    </w:lvl>
    <w:lvl w:ilvl="6" w:tplc="0810000F" w:tentative="1">
      <w:start w:val="1"/>
      <w:numFmt w:val="decimal"/>
      <w:lvlText w:val="%7."/>
      <w:lvlJc w:val="left"/>
      <w:pPr>
        <w:ind w:left="5248" w:hanging="360"/>
      </w:pPr>
    </w:lvl>
    <w:lvl w:ilvl="7" w:tplc="08100019" w:tentative="1">
      <w:start w:val="1"/>
      <w:numFmt w:val="lowerLetter"/>
      <w:lvlText w:val="%8."/>
      <w:lvlJc w:val="left"/>
      <w:pPr>
        <w:ind w:left="5968" w:hanging="360"/>
      </w:pPr>
    </w:lvl>
    <w:lvl w:ilvl="8" w:tplc="0810001B" w:tentative="1">
      <w:start w:val="1"/>
      <w:numFmt w:val="lowerRoman"/>
      <w:lvlText w:val="%9."/>
      <w:lvlJc w:val="right"/>
      <w:pPr>
        <w:ind w:left="6688" w:hanging="180"/>
      </w:p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7B642D5"/>
    <w:multiLevelType w:val="hybridMultilevel"/>
    <w:tmpl w:val="86B07EA8"/>
    <w:lvl w:ilvl="0" w:tplc="D682BECE">
      <w:numFmt w:val="bullet"/>
      <w:lvlText w:val="-"/>
      <w:lvlJc w:val="left"/>
      <w:pPr>
        <w:ind w:left="-351" w:hanging="360"/>
      </w:pPr>
      <w:rPr>
        <w:rFonts w:ascii="Arial" w:eastAsiaTheme="minorHAnsi" w:hAnsi="Arial" w:cs="Arial" w:hint="default"/>
      </w:rPr>
    </w:lvl>
    <w:lvl w:ilvl="1" w:tplc="08100003" w:tentative="1">
      <w:start w:val="1"/>
      <w:numFmt w:val="bullet"/>
      <w:lvlText w:val="o"/>
      <w:lvlJc w:val="left"/>
      <w:pPr>
        <w:ind w:left="369" w:hanging="360"/>
      </w:pPr>
      <w:rPr>
        <w:rFonts w:ascii="Courier New" w:hAnsi="Courier New" w:cs="Courier New" w:hint="default"/>
      </w:rPr>
    </w:lvl>
    <w:lvl w:ilvl="2" w:tplc="08100005" w:tentative="1">
      <w:start w:val="1"/>
      <w:numFmt w:val="bullet"/>
      <w:lvlText w:val=""/>
      <w:lvlJc w:val="left"/>
      <w:pPr>
        <w:ind w:left="1089" w:hanging="360"/>
      </w:pPr>
      <w:rPr>
        <w:rFonts w:ascii="Wingdings" w:hAnsi="Wingdings" w:hint="default"/>
      </w:rPr>
    </w:lvl>
    <w:lvl w:ilvl="3" w:tplc="08100001" w:tentative="1">
      <w:start w:val="1"/>
      <w:numFmt w:val="bullet"/>
      <w:lvlText w:val=""/>
      <w:lvlJc w:val="left"/>
      <w:pPr>
        <w:ind w:left="1809" w:hanging="360"/>
      </w:pPr>
      <w:rPr>
        <w:rFonts w:ascii="Symbol" w:hAnsi="Symbol" w:hint="default"/>
      </w:rPr>
    </w:lvl>
    <w:lvl w:ilvl="4" w:tplc="08100003" w:tentative="1">
      <w:start w:val="1"/>
      <w:numFmt w:val="bullet"/>
      <w:lvlText w:val="o"/>
      <w:lvlJc w:val="left"/>
      <w:pPr>
        <w:ind w:left="2529" w:hanging="360"/>
      </w:pPr>
      <w:rPr>
        <w:rFonts w:ascii="Courier New" w:hAnsi="Courier New" w:cs="Courier New" w:hint="default"/>
      </w:rPr>
    </w:lvl>
    <w:lvl w:ilvl="5" w:tplc="08100005" w:tentative="1">
      <w:start w:val="1"/>
      <w:numFmt w:val="bullet"/>
      <w:lvlText w:val=""/>
      <w:lvlJc w:val="left"/>
      <w:pPr>
        <w:ind w:left="3249" w:hanging="360"/>
      </w:pPr>
      <w:rPr>
        <w:rFonts w:ascii="Wingdings" w:hAnsi="Wingdings" w:hint="default"/>
      </w:rPr>
    </w:lvl>
    <w:lvl w:ilvl="6" w:tplc="08100001" w:tentative="1">
      <w:start w:val="1"/>
      <w:numFmt w:val="bullet"/>
      <w:lvlText w:val=""/>
      <w:lvlJc w:val="left"/>
      <w:pPr>
        <w:ind w:left="3969" w:hanging="360"/>
      </w:pPr>
      <w:rPr>
        <w:rFonts w:ascii="Symbol" w:hAnsi="Symbol" w:hint="default"/>
      </w:rPr>
    </w:lvl>
    <w:lvl w:ilvl="7" w:tplc="08100003" w:tentative="1">
      <w:start w:val="1"/>
      <w:numFmt w:val="bullet"/>
      <w:lvlText w:val="o"/>
      <w:lvlJc w:val="left"/>
      <w:pPr>
        <w:ind w:left="4689" w:hanging="360"/>
      </w:pPr>
      <w:rPr>
        <w:rFonts w:ascii="Courier New" w:hAnsi="Courier New" w:cs="Courier New" w:hint="default"/>
      </w:rPr>
    </w:lvl>
    <w:lvl w:ilvl="8" w:tplc="08100005" w:tentative="1">
      <w:start w:val="1"/>
      <w:numFmt w:val="bullet"/>
      <w:lvlText w:val=""/>
      <w:lvlJc w:val="left"/>
      <w:pPr>
        <w:ind w:left="5409" w:hanging="360"/>
      </w:pPr>
      <w:rPr>
        <w:rFonts w:ascii="Wingdings" w:hAnsi="Wingding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num w:numId="1">
    <w:abstractNumId w:val="12"/>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9"/>
  </w:num>
  <w:num w:numId="5">
    <w:abstractNumId w:val="17"/>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4"/>
  </w:num>
  <w:num w:numId="20">
    <w:abstractNumId w:val="18"/>
  </w:num>
  <w:num w:numId="21">
    <w:abstractNumId w:val="15"/>
  </w:num>
  <w:num w:numId="22">
    <w:abstractNumId w:val="15"/>
  </w:num>
  <w:num w:numId="23">
    <w:abstractNumId w:val="15"/>
  </w:num>
  <w:num w:numId="24">
    <w:abstractNumId w:val="1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15"/>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6"/>
  </w:num>
  <w:num w:numId="31">
    <w:abstractNumId w:val="15"/>
    <w:lvlOverride w:ilvl="0">
      <w:startOverride w:val="1"/>
    </w:lvlOverride>
  </w:num>
  <w:num w:numId="32">
    <w:abstractNumId w:val="1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26D2E4E-AAB9-463C-AF61-E90E88A9A7C0}"/>
    <w:docVar w:name="dgnword-eventsink" w:val="801460576"/>
    <w:docVar w:name="dgnword-lastRevisionsView" w:val="0"/>
  </w:docVars>
  <w:rsids>
    <w:rsidRoot w:val="00F5752E"/>
    <w:rsid w:val="0000033A"/>
    <w:rsid w:val="0001330F"/>
    <w:rsid w:val="0002594F"/>
    <w:rsid w:val="00027A41"/>
    <w:rsid w:val="00036609"/>
    <w:rsid w:val="00040B5E"/>
    <w:rsid w:val="000712EE"/>
    <w:rsid w:val="00071DE4"/>
    <w:rsid w:val="00072E8A"/>
    <w:rsid w:val="00072F46"/>
    <w:rsid w:val="000760BB"/>
    <w:rsid w:val="00090DD5"/>
    <w:rsid w:val="00092316"/>
    <w:rsid w:val="00093717"/>
    <w:rsid w:val="000A1AD6"/>
    <w:rsid w:val="000A6D67"/>
    <w:rsid w:val="000B2F95"/>
    <w:rsid w:val="000B3487"/>
    <w:rsid w:val="000B63D2"/>
    <w:rsid w:val="000D0CC5"/>
    <w:rsid w:val="000D2BA3"/>
    <w:rsid w:val="000D524B"/>
    <w:rsid w:val="000E4CB0"/>
    <w:rsid w:val="000E69A8"/>
    <w:rsid w:val="000F3EEB"/>
    <w:rsid w:val="000F7E35"/>
    <w:rsid w:val="00114CEF"/>
    <w:rsid w:val="00126AD7"/>
    <w:rsid w:val="00132266"/>
    <w:rsid w:val="001435B7"/>
    <w:rsid w:val="00165AD3"/>
    <w:rsid w:val="00171FAF"/>
    <w:rsid w:val="001775D2"/>
    <w:rsid w:val="00180470"/>
    <w:rsid w:val="001872E9"/>
    <w:rsid w:val="00195E8B"/>
    <w:rsid w:val="001A45CB"/>
    <w:rsid w:val="001B1DA4"/>
    <w:rsid w:val="001C1E0B"/>
    <w:rsid w:val="001C76F5"/>
    <w:rsid w:val="001D6014"/>
    <w:rsid w:val="001D7FE8"/>
    <w:rsid w:val="002009E7"/>
    <w:rsid w:val="00204E4F"/>
    <w:rsid w:val="00214C3A"/>
    <w:rsid w:val="00225A26"/>
    <w:rsid w:val="00236602"/>
    <w:rsid w:val="002400D6"/>
    <w:rsid w:val="00247C89"/>
    <w:rsid w:val="002524D4"/>
    <w:rsid w:val="00272714"/>
    <w:rsid w:val="002916D5"/>
    <w:rsid w:val="002925E8"/>
    <w:rsid w:val="00293CCC"/>
    <w:rsid w:val="00294194"/>
    <w:rsid w:val="002A12C7"/>
    <w:rsid w:val="002B5D9F"/>
    <w:rsid w:val="002B69EA"/>
    <w:rsid w:val="002C519F"/>
    <w:rsid w:val="002C57DB"/>
    <w:rsid w:val="002C597D"/>
    <w:rsid w:val="002D3419"/>
    <w:rsid w:val="002E512A"/>
    <w:rsid w:val="002F3BDC"/>
    <w:rsid w:val="002F5B80"/>
    <w:rsid w:val="002F6814"/>
    <w:rsid w:val="0030306B"/>
    <w:rsid w:val="0031109A"/>
    <w:rsid w:val="00313DC5"/>
    <w:rsid w:val="003335D8"/>
    <w:rsid w:val="00336C26"/>
    <w:rsid w:val="003467A4"/>
    <w:rsid w:val="00352D0C"/>
    <w:rsid w:val="003534C9"/>
    <w:rsid w:val="00360D7D"/>
    <w:rsid w:val="00361815"/>
    <w:rsid w:val="00361A4D"/>
    <w:rsid w:val="00362B69"/>
    <w:rsid w:val="0036582C"/>
    <w:rsid w:val="00366A72"/>
    <w:rsid w:val="003750EA"/>
    <w:rsid w:val="0038681A"/>
    <w:rsid w:val="0039175F"/>
    <w:rsid w:val="003966E0"/>
    <w:rsid w:val="003A074E"/>
    <w:rsid w:val="003B356F"/>
    <w:rsid w:val="003B756D"/>
    <w:rsid w:val="003C2AC6"/>
    <w:rsid w:val="003C5789"/>
    <w:rsid w:val="003D4292"/>
    <w:rsid w:val="003D7BF6"/>
    <w:rsid w:val="003E14E4"/>
    <w:rsid w:val="003E537E"/>
    <w:rsid w:val="003F7A58"/>
    <w:rsid w:val="00403ADB"/>
    <w:rsid w:val="00412EC0"/>
    <w:rsid w:val="00414CB7"/>
    <w:rsid w:val="004250DD"/>
    <w:rsid w:val="00431CC0"/>
    <w:rsid w:val="00440ACF"/>
    <w:rsid w:val="00441FAC"/>
    <w:rsid w:val="0044285A"/>
    <w:rsid w:val="00460522"/>
    <w:rsid w:val="004654F0"/>
    <w:rsid w:val="00466A17"/>
    <w:rsid w:val="0047654F"/>
    <w:rsid w:val="004843BD"/>
    <w:rsid w:val="00485F61"/>
    <w:rsid w:val="004B606C"/>
    <w:rsid w:val="004C05F4"/>
    <w:rsid w:val="004D195A"/>
    <w:rsid w:val="004E783D"/>
    <w:rsid w:val="004F1756"/>
    <w:rsid w:val="005005F8"/>
    <w:rsid w:val="005038EA"/>
    <w:rsid w:val="00504A08"/>
    <w:rsid w:val="00517B9D"/>
    <w:rsid w:val="00522AF8"/>
    <w:rsid w:val="00527908"/>
    <w:rsid w:val="005718FE"/>
    <w:rsid w:val="00572FD3"/>
    <w:rsid w:val="005802A7"/>
    <w:rsid w:val="0058190A"/>
    <w:rsid w:val="00596CD6"/>
    <w:rsid w:val="00596E93"/>
    <w:rsid w:val="005A2DDD"/>
    <w:rsid w:val="005A573D"/>
    <w:rsid w:val="005B62BF"/>
    <w:rsid w:val="005C2C29"/>
    <w:rsid w:val="005C34B8"/>
    <w:rsid w:val="005C5E7C"/>
    <w:rsid w:val="005D07F7"/>
    <w:rsid w:val="005D22AE"/>
    <w:rsid w:val="005D5E7F"/>
    <w:rsid w:val="005E57F3"/>
    <w:rsid w:val="005F1242"/>
    <w:rsid w:val="005F27A6"/>
    <w:rsid w:val="005F2922"/>
    <w:rsid w:val="005F48EC"/>
    <w:rsid w:val="00607ADA"/>
    <w:rsid w:val="006240E0"/>
    <w:rsid w:val="00645520"/>
    <w:rsid w:val="00646C7F"/>
    <w:rsid w:val="00652A84"/>
    <w:rsid w:val="00656630"/>
    <w:rsid w:val="0066750F"/>
    <w:rsid w:val="00677154"/>
    <w:rsid w:val="00680926"/>
    <w:rsid w:val="00681EB5"/>
    <w:rsid w:val="00690AEC"/>
    <w:rsid w:val="00695D9C"/>
    <w:rsid w:val="006A5DE3"/>
    <w:rsid w:val="006B5076"/>
    <w:rsid w:val="006C31B8"/>
    <w:rsid w:val="006D1270"/>
    <w:rsid w:val="006D750C"/>
    <w:rsid w:val="00701A88"/>
    <w:rsid w:val="0071090A"/>
    <w:rsid w:val="00711A1A"/>
    <w:rsid w:val="007312AE"/>
    <w:rsid w:val="007408E3"/>
    <w:rsid w:val="00740CE8"/>
    <w:rsid w:val="00752625"/>
    <w:rsid w:val="00754302"/>
    <w:rsid w:val="00771779"/>
    <w:rsid w:val="007721E1"/>
    <w:rsid w:val="007774EE"/>
    <w:rsid w:val="00786672"/>
    <w:rsid w:val="0079727B"/>
    <w:rsid w:val="007B4187"/>
    <w:rsid w:val="007B6AA1"/>
    <w:rsid w:val="007D3615"/>
    <w:rsid w:val="007D474B"/>
    <w:rsid w:val="007E0DAA"/>
    <w:rsid w:val="007F1472"/>
    <w:rsid w:val="008051B5"/>
    <w:rsid w:val="008054E2"/>
    <w:rsid w:val="00806B57"/>
    <w:rsid w:val="00807C96"/>
    <w:rsid w:val="00817003"/>
    <w:rsid w:val="00822864"/>
    <w:rsid w:val="00827C7A"/>
    <w:rsid w:val="00827DCB"/>
    <w:rsid w:val="00834C7A"/>
    <w:rsid w:val="008467CB"/>
    <w:rsid w:val="00856B4C"/>
    <w:rsid w:val="00861B7B"/>
    <w:rsid w:val="008720C4"/>
    <w:rsid w:val="008750DA"/>
    <w:rsid w:val="0088041A"/>
    <w:rsid w:val="00882B25"/>
    <w:rsid w:val="00884DEF"/>
    <w:rsid w:val="00885CFA"/>
    <w:rsid w:val="00891A26"/>
    <w:rsid w:val="008936CA"/>
    <w:rsid w:val="008A13B5"/>
    <w:rsid w:val="008B2E8A"/>
    <w:rsid w:val="008B70BC"/>
    <w:rsid w:val="008C2168"/>
    <w:rsid w:val="008D4A13"/>
    <w:rsid w:val="008E2A78"/>
    <w:rsid w:val="008E32CA"/>
    <w:rsid w:val="008E3CA2"/>
    <w:rsid w:val="008F52AF"/>
    <w:rsid w:val="008F76A5"/>
    <w:rsid w:val="00916D8F"/>
    <w:rsid w:val="00922AF0"/>
    <w:rsid w:val="0092509F"/>
    <w:rsid w:val="009368E1"/>
    <w:rsid w:val="00953DF4"/>
    <w:rsid w:val="009773FF"/>
    <w:rsid w:val="00977B71"/>
    <w:rsid w:val="00983FB3"/>
    <w:rsid w:val="00986673"/>
    <w:rsid w:val="00986BAE"/>
    <w:rsid w:val="00987C93"/>
    <w:rsid w:val="009907C1"/>
    <w:rsid w:val="00994BAD"/>
    <w:rsid w:val="009A2DA1"/>
    <w:rsid w:val="009A6F87"/>
    <w:rsid w:val="009C579E"/>
    <w:rsid w:val="009C57AD"/>
    <w:rsid w:val="009C5E5A"/>
    <w:rsid w:val="009D32A1"/>
    <w:rsid w:val="009E16E8"/>
    <w:rsid w:val="009E4B30"/>
    <w:rsid w:val="009F4FFA"/>
    <w:rsid w:val="009F5E60"/>
    <w:rsid w:val="00A04D15"/>
    <w:rsid w:val="00A100EE"/>
    <w:rsid w:val="00A22B17"/>
    <w:rsid w:val="00A3641E"/>
    <w:rsid w:val="00A428CB"/>
    <w:rsid w:val="00A4788C"/>
    <w:rsid w:val="00A63D28"/>
    <w:rsid w:val="00A71432"/>
    <w:rsid w:val="00A72EB1"/>
    <w:rsid w:val="00A775BC"/>
    <w:rsid w:val="00A811A6"/>
    <w:rsid w:val="00A8780A"/>
    <w:rsid w:val="00A900B8"/>
    <w:rsid w:val="00A9351C"/>
    <w:rsid w:val="00AA03C0"/>
    <w:rsid w:val="00AA0C81"/>
    <w:rsid w:val="00AA474E"/>
    <w:rsid w:val="00AA6C53"/>
    <w:rsid w:val="00AB257E"/>
    <w:rsid w:val="00AC0C8E"/>
    <w:rsid w:val="00AC559E"/>
    <w:rsid w:val="00AD1A03"/>
    <w:rsid w:val="00AE7B6B"/>
    <w:rsid w:val="00AF0268"/>
    <w:rsid w:val="00AF4DF3"/>
    <w:rsid w:val="00AF6420"/>
    <w:rsid w:val="00B2602D"/>
    <w:rsid w:val="00B3102D"/>
    <w:rsid w:val="00B311E6"/>
    <w:rsid w:val="00B615EB"/>
    <w:rsid w:val="00B65F47"/>
    <w:rsid w:val="00B86D0B"/>
    <w:rsid w:val="00B90DD2"/>
    <w:rsid w:val="00B9581B"/>
    <w:rsid w:val="00B96426"/>
    <w:rsid w:val="00BB195E"/>
    <w:rsid w:val="00BB52D3"/>
    <w:rsid w:val="00BC06BF"/>
    <w:rsid w:val="00BC5566"/>
    <w:rsid w:val="00BD01E7"/>
    <w:rsid w:val="00BD707B"/>
    <w:rsid w:val="00BE0E4C"/>
    <w:rsid w:val="00BE3763"/>
    <w:rsid w:val="00BE6B02"/>
    <w:rsid w:val="00BE7C96"/>
    <w:rsid w:val="00BF0A1F"/>
    <w:rsid w:val="00C0276D"/>
    <w:rsid w:val="00C05CB2"/>
    <w:rsid w:val="00C06ABF"/>
    <w:rsid w:val="00C074D1"/>
    <w:rsid w:val="00C160FA"/>
    <w:rsid w:val="00C2342F"/>
    <w:rsid w:val="00C32D77"/>
    <w:rsid w:val="00C34E58"/>
    <w:rsid w:val="00C37321"/>
    <w:rsid w:val="00C435B1"/>
    <w:rsid w:val="00C44D36"/>
    <w:rsid w:val="00C51024"/>
    <w:rsid w:val="00C52C66"/>
    <w:rsid w:val="00C909DF"/>
    <w:rsid w:val="00CA79BB"/>
    <w:rsid w:val="00CB2392"/>
    <w:rsid w:val="00CC236C"/>
    <w:rsid w:val="00CD5B41"/>
    <w:rsid w:val="00CE41BA"/>
    <w:rsid w:val="00CE6B83"/>
    <w:rsid w:val="00D03D22"/>
    <w:rsid w:val="00D05F7A"/>
    <w:rsid w:val="00D13A63"/>
    <w:rsid w:val="00D31FDB"/>
    <w:rsid w:val="00D33940"/>
    <w:rsid w:val="00D600FD"/>
    <w:rsid w:val="00D649A8"/>
    <w:rsid w:val="00D87532"/>
    <w:rsid w:val="00D9602F"/>
    <w:rsid w:val="00D9767B"/>
    <w:rsid w:val="00DB5BE8"/>
    <w:rsid w:val="00DB6EAA"/>
    <w:rsid w:val="00DE5FBD"/>
    <w:rsid w:val="00DE6143"/>
    <w:rsid w:val="00DE7FB4"/>
    <w:rsid w:val="00DF094C"/>
    <w:rsid w:val="00DF453D"/>
    <w:rsid w:val="00E042B7"/>
    <w:rsid w:val="00E1050D"/>
    <w:rsid w:val="00E131BD"/>
    <w:rsid w:val="00E24D05"/>
    <w:rsid w:val="00E25FE7"/>
    <w:rsid w:val="00E304FF"/>
    <w:rsid w:val="00E33CA9"/>
    <w:rsid w:val="00E36414"/>
    <w:rsid w:val="00E53C45"/>
    <w:rsid w:val="00E72367"/>
    <w:rsid w:val="00E91BFC"/>
    <w:rsid w:val="00EB088A"/>
    <w:rsid w:val="00EB6DE5"/>
    <w:rsid w:val="00EB7594"/>
    <w:rsid w:val="00EC3FBC"/>
    <w:rsid w:val="00EE479A"/>
    <w:rsid w:val="00EF45FC"/>
    <w:rsid w:val="00EF7531"/>
    <w:rsid w:val="00F03F40"/>
    <w:rsid w:val="00F11B37"/>
    <w:rsid w:val="00F22CB5"/>
    <w:rsid w:val="00F25D69"/>
    <w:rsid w:val="00F26CC6"/>
    <w:rsid w:val="00F30BB6"/>
    <w:rsid w:val="00F36C2B"/>
    <w:rsid w:val="00F4186C"/>
    <w:rsid w:val="00F45DE4"/>
    <w:rsid w:val="00F55623"/>
    <w:rsid w:val="00F5752E"/>
    <w:rsid w:val="00F657BF"/>
    <w:rsid w:val="00F72FA5"/>
    <w:rsid w:val="00F77D4D"/>
    <w:rsid w:val="00F77E18"/>
    <w:rsid w:val="00F97385"/>
    <w:rsid w:val="00FA37C5"/>
    <w:rsid w:val="00FA467A"/>
    <w:rsid w:val="00FB215B"/>
    <w:rsid w:val="00FD63CD"/>
    <w:rsid w:val="00FE4399"/>
    <w:rsid w:val="00FF53A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8FB31C"/>
  <w15:docId w15:val="{C6B8904B-7580-40C2-8D6E-8F8689A69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06B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ind w:left="568"/>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pPr>
      <w:ind w:left="994"/>
    </w:pPr>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C0276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0276D"/>
    <w:rPr>
      <w:rFonts w:ascii="Segoe UI" w:hAnsi="Segoe UI" w:cs="Segoe UI"/>
      <w:sz w:val="18"/>
      <w:szCs w:val="18"/>
      <w:lang w:val="it-CH"/>
    </w:rPr>
  </w:style>
  <w:style w:type="character" w:styleId="Collegamentoipertestuale">
    <w:name w:val="Hyperlink"/>
    <w:basedOn w:val="Carpredefinitoparagrafo"/>
    <w:uiPriority w:val="99"/>
    <w:unhideWhenUsed/>
    <w:rsid w:val="00092316"/>
    <w:rPr>
      <w:color w:val="0000FF" w:themeColor="hyperlink"/>
      <w:u w:val="single"/>
    </w:rPr>
  </w:style>
  <w:style w:type="character" w:styleId="Collegamentovisitato">
    <w:name w:val="FollowedHyperlink"/>
    <w:basedOn w:val="Carpredefinitoparagrafo"/>
    <w:uiPriority w:val="99"/>
    <w:semiHidden/>
    <w:unhideWhenUsed/>
    <w:rsid w:val="00754302"/>
    <w:rPr>
      <w:color w:val="800080" w:themeColor="followedHyperlink"/>
      <w:u w:val="single"/>
    </w:rPr>
  </w:style>
  <w:style w:type="character" w:styleId="Rimandocommento">
    <w:name w:val="annotation reference"/>
    <w:basedOn w:val="Carpredefinitoparagrafo"/>
    <w:uiPriority w:val="99"/>
    <w:semiHidden/>
    <w:unhideWhenUsed/>
    <w:rsid w:val="002B69EA"/>
    <w:rPr>
      <w:sz w:val="16"/>
      <w:szCs w:val="16"/>
    </w:rPr>
  </w:style>
  <w:style w:type="paragraph" w:styleId="Testocommento">
    <w:name w:val="annotation text"/>
    <w:basedOn w:val="Normale"/>
    <w:link w:val="TestocommentoCarattere"/>
    <w:uiPriority w:val="99"/>
    <w:semiHidden/>
    <w:unhideWhenUsed/>
    <w:rsid w:val="002B69EA"/>
    <w:rPr>
      <w:sz w:val="20"/>
      <w:szCs w:val="20"/>
    </w:rPr>
  </w:style>
  <w:style w:type="character" w:customStyle="1" w:styleId="TestocommentoCarattere">
    <w:name w:val="Testo commento Carattere"/>
    <w:basedOn w:val="Carpredefinitoparagrafo"/>
    <w:link w:val="Testocommento"/>
    <w:uiPriority w:val="99"/>
    <w:semiHidden/>
    <w:rsid w:val="002B69EA"/>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2B69EA"/>
    <w:rPr>
      <w:b/>
      <w:bCs/>
    </w:rPr>
  </w:style>
  <w:style w:type="character" w:customStyle="1" w:styleId="SoggettocommentoCarattere">
    <w:name w:val="Soggetto commento Carattere"/>
    <w:basedOn w:val="TestocommentoCarattere"/>
    <w:link w:val="Soggettocommento"/>
    <w:uiPriority w:val="99"/>
    <w:semiHidden/>
    <w:rsid w:val="002B69EA"/>
    <w:rPr>
      <w:rFonts w:ascii="Arial" w:hAnsi="Arial"/>
      <w:b/>
      <w:bCs/>
      <w:sz w:val="20"/>
      <w:szCs w:val="20"/>
      <w:lang w:val="it-CH"/>
    </w:rPr>
  </w:style>
  <w:style w:type="paragraph" w:styleId="Revisione">
    <w:name w:val="Revision"/>
    <w:hidden/>
    <w:uiPriority w:val="99"/>
    <w:semiHidden/>
    <w:rsid w:val="00E304FF"/>
    <w:pPr>
      <w:spacing w:after="0"/>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tyles" Target="styl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8.jpeg"/><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8" Type="http://schemas.openxmlformats.org/officeDocument/2006/relationships/hyperlink" Target="https://doi.org/10.1038/s41467-022-28157-3" TargetMode="External"/><Relationship Id="rId3" Type="http://schemas.openxmlformats.org/officeDocument/2006/relationships/hyperlink" Target="https://www4.ti.ch/dss/dsp/covid19/popolazione/situazione-epidemiologica" TargetMode="External"/><Relationship Id="rId7" Type="http://schemas.openxmlformats.org/officeDocument/2006/relationships/hyperlink" Target="https://www.bfs.admin.ch/bfs/it/home/attualita/novita-sul-portale.assetdetail.29505839.html" TargetMode="External"/><Relationship Id="rId2" Type="http://schemas.openxmlformats.org/officeDocument/2006/relationships/hyperlink" Target="https://doi.org/10.1101/2024.01.12.24301206" TargetMode="External"/><Relationship Id="rId1" Type="http://schemas.openxmlformats.org/officeDocument/2006/relationships/hyperlink" Target="https://www.thelancet.com/action/showPdf?pii=S1473-3099%2822%2900320-6" TargetMode="External"/><Relationship Id="rId6" Type="http://schemas.openxmlformats.org/officeDocument/2006/relationships/hyperlink" Target="https://www.curaitalia.it/covid-19-regioni" TargetMode="External"/><Relationship Id="rId5" Type="http://schemas.openxmlformats.org/officeDocument/2006/relationships/hyperlink" Target="https://www.bfs.admin.ch/bfs/it/home/servizi/informazioni-media/comunicati-stampa.assetdetail.29145179.html" TargetMode="External"/><Relationship Id="rId4" Type="http://schemas.openxmlformats.org/officeDocument/2006/relationships/hyperlink" Target="https://www.covid19.admin.ch/it/overview"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6583aa10-760f-4478-b210-7b58cddf5f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Documento" ma:contentTypeID="0x01010079F3D3AB97EA164C98B1B165CBDD2559" ma:contentTypeVersion="0" ma:contentTypeDescription="Creare un nuovo documento." ma:contentTypeScope="" ma:versionID="9271bfd8339f350c267b2d448ec310b9">
  <xsd:schema xmlns:xsd="http://www.w3.org/2001/XMLSchema" xmlns:xs="http://www.w3.org/2001/XMLSchema" xmlns:p="http://schemas.microsoft.com/office/2006/metadata/properties" targetNamespace="http://schemas.microsoft.com/office/2006/metadata/properties" ma:root="true" ma:fieldsID="d1a4657535420e85a420b55489e0656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8AEB9AA-FE89-4678-9F28-B9F6DE2BF91A}">
  <ds:schemaRefs>
    <ds:schemaRef ds:uri="http://schemas.microsoft.com/sharepoint/v3/contenttype/forms"/>
  </ds:schemaRefs>
</ds:datastoreItem>
</file>

<file path=customXml/itemProps3.xml><?xml version="1.0" encoding="utf-8"?>
<ds:datastoreItem xmlns:ds="http://schemas.openxmlformats.org/officeDocument/2006/customXml" ds:itemID="{14A85967-5895-4B9F-AF13-78B49E99FAF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D273EFA6-9825-4CE0-BE37-322DA95F345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ABF5056B-B564-4DB5-BD55-831645E61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3188D1DE-812D-4E41-99F8-BE203B7A9E4F}">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84A36FB8-2AAB-4003-89A3-34C65F629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6583aa10-760f-4478-b210-7b58cddf5fab.dotx</Template>
  <TotalTime>23</TotalTime>
  <Pages>13</Pages>
  <Words>4465</Words>
  <Characters>24519</Characters>
  <Application>Microsoft Office Word</Application>
  <DocSecurity>0</DocSecurity>
  <Lines>480</Lines>
  <Paragraphs>107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Prati Elisa</cp:lastModifiedBy>
  <cp:revision>5</cp:revision>
  <cp:lastPrinted>2024-02-22T08:50:00Z</cp:lastPrinted>
  <dcterms:created xsi:type="dcterms:W3CDTF">2024-02-21T16:10:00Z</dcterms:created>
  <dcterms:modified xsi:type="dcterms:W3CDTF">2024-02-22T08:50:00Z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0x01010079F3D3AB97EA164C98B1B165CBDD2559</vt:lpwstr>
  </property>
</Properties>
</file>