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3148" w:rsidRDefault="00973148" w:rsidP="00973148">
      <w:pPr>
        <w:rPr>
          <w:rFonts w:ascii="Gill Sans MT" w:hAnsi="Gill Sans MT"/>
          <w:b/>
          <w:sz w:val="52"/>
          <w:szCs w:val="52"/>
        </w:rPr>
      </w:pPr>
      <w:r>
        <w:rPr>
          <w:rFonts w:ascii="Gill Sans MT" w:hAnsi="Gill Sans MT"/>
          <w:b/>
          <w:sz w:val="52"/>
          <w:szCs w:val="52"/>
        </w:rPr>
        <w:t>Messaggio</w:t>
      </w:r>
    </w:p>
    <w:p w:rsidR="009D2650" w:rsidRDefault="009D2650" w:rsidP="009D2650"/>
    <w:p w:rsidR="009D2650" w:rsidRDefault="009D2650" w:rsidP="009D2650"/>
    <w:p w:rsidR="009D2650" w:rsidRDefault="009D2650" w:rsidP="009D2650"/>
    <w:p w:rsidR="009D2650" w:rsidRPr="00EC6772" w:rsidRDefault="009D2650" w:rsidP="009D2650">
      <w:pPr>
        <w:tabs>
          <w:tab w:val="left" w:pos="2098"/>
          <w:tab w:val="left" w:pos="4933"/>
        </w:tabs>
        <w:rPr>
          <w:szCs w:val="24"/>
        </w:rPr>
      </w:pPr>
      <w:bookmarkStart w:id="0" w:name="_GoBack"/>
      <w:bookmarkEnd w:id="0"/>
      <w:r w:rsidRPr="007C119B">
        <w:rPr>
          <w:b/>
          <w:sz w:val="32"/>
          <w:szCs w:val="32"/>
        </w:rPr>
        <w:t>75</w:t>
      </w:r>
      <w:r w:rsidR="00EE77B4">
        <w:rPr>
          <w:b/>
          <w:sz w:val="32"/>
          <w:szCs w:val="32"/>
        </w:rPr>
        <w:t>63</w:t>
      </w:r>
      <w:r w:rsidRPr="00CA17CB">
        <w:rPr>
          <w:sz w:val="28"/>
        </w:rPr>
        <w:tab/>
      </w:r>
      <w:r w:rsidR="00EE77B4">
        <w:rPr>
          <w:sz w:val="28"/>
          <w:szCs w:val="28"/>
        </w:rPr>
        <w:t>16</w:t>
      </w:r>
      <w:r>
        <w:rPr>
          <w:sz w:val="28"/>
          <w:szCs w:val="28"/>
        </w:rPr>
        <w:t xml:space="preserve"> luglio</w:t>
      </w:r>
      <w:r w:rsidRPr="00AE043E">
        <w:rPr>
          <w:sz w:val="28"/>
          <w:szCs w:val="28"/>
        </w:rPr>
        <w:t xml:space="preserve"> 2018</w:t>
      </w:r>
      <w:r w:rsidRPr="00CA17CB">
        <w:rPr>
          <w:sz w:val="28"/>
        </w:rPr>
        <w:tab/>
      </w:r>
      <w:r w:rsidR="00EE77B4">
        <w:rPr>
          <w:sz w:val="28"/>
        </w:rPr>
        <w:t>ISTITUZIONI</w:t>
      </w:r>
    </w:p>
    <w:p w:rsidR="009D2650" w:rsidRDefault="009D2650" w:rsidP="009D2650"/>
    <w:p w:rsidR="00421CBE" w:rsidRDefault="00421CBE" w:rsidP="009D2650"/>
    <w:p w:rsidR="00421CBE" w:rsidRDefault="00421CBE" w:rsidP="009D2650"/>
    <w:p w:rsidR="00EE77B4" w:rsidRPr="009B5903" w:rsidRDefault="00EE77B4" w:rsidP="00EE77B4">
      <w:pPr>
        <w:rPr>
          <w:rFonts w:cs="Arial"/>
          <w:b/>
          <w:sz w:val="28"/>
          <w:szCs w:val="28"/>
        </w:rPr>
      </w:pPr>
      <w:r w:rsidRPr="00A937B1">
        <w:rPr>
          <w:rFonts w:cs="Arial"/>
          <w:b/>
          <w:sz w:val="28"/>
          <w:szCs w:val="28"/>
        </w:rPr>
        <w:t>Rapporto</w:t>
      </w:r>
      <w:r>
        <w:rPr>
          <w:rFonts w:cs="Arial"/>
          <w:b/>
          <w:sz w:val="28"/>
          <w:szCs w:val="28"/>
        </w:rPr>
        <w:t xml:space="preserve"> </w:t>
      </w:r>
      <w:r w:rsidRPr="00A937B1">
        <w:rPr>
          <w:rFonts w:cs="Arial"/>
          <w:b/>
          <w:sz w:val="28"/>
          <w:szCs w:val="28"/>
        </w:rPr>
        <w:t xml:space="preserve">del Consiglio di Stato sulla mozione </w:t>
      </w:r>
      <w:r>
        <w:rPr>
          <w:rFonts w:cs="Arial"/>
          <w:b/>
          <w:sz w:val="28"/>
          <w:szCs w:val="28"/>
        </w:rPr>
        <w:t>11 dicembre 2017</w:t>
      </w:r>
      <w:r>
        <w:rPr>
          <w:rFonts w:cs="Arial"/>
          <w:b/>
          <w:i/>
          <w:sz w:val="28"/>
          <w:szCs w:val="28"/>
        </w:rPr>
        <w:t xml:space="preserve"> </w:t>
      </w:r>
      <w:r>
        <w:rPr>
          <w:rFonts w:cs="Arial"/>
          <w:b/>
          <w:sz w:val="28"/>
          <w:szCs w:val="28"/>
        </w:rPr>
        <w:t>presentata da</w:t>
      </w:r>
      <w:r>
        <w:rPr>
          <w:rFonts w:cs="Arial"/>
          <w:b/>
          <w:sz w:val="28"/>
          <w:szCs w:val="28"/>
        </w:rPr>
        <w:t xml:space="preserve"> </w:t>
      </w:r>
      <w:r w:rsidRPr="009B5903">
        <w:rPr>
          <w:rFonts w:cs="Arial"/>
          <w:b/>
          <w:sz w:val="28"/>
          <w:szCs w:val="28"/>
        </w:rPr>
        <w:t xml:space="preserve">Matteo </w:t>
      </w:r>
      <w:proofErr w:type="spellStart"/>
      <w:r w:rsidRPr="009B5903">
        <w:rPr>
          <w:rFonts w:cs="Arial"/>
          <w:b/>
          <w:sz w:val="28"/>
          <w:szCs w:val="28"/>
        </w:rPr>
        <w:t>Pronzini</w:t>
      </w:r>
      <w:proofErr w:type="spellEnd"/>
      <w:r w:rsidRPr="009B5903">
        <w:rPr>
          <w:rFonts w:cs="Arial"/>
          <w:b/>
          <w:sz w:val="28"/>
          <w:szCs w:val="28"/>
        </w:rPr>
        <w:t xml:space="preserve"> per </w:t>
      </w:r>
      <w:proofErr w:type="gramStart"/>
      <w:r>
        <w:rPr>
          <w:rFonts w:cs="Arial"/>
          <w:b/>
          <w:sz w:val="28"/>
          <w:szCs w:val="28"/>
        </w:rPr>
        <w:t>l’</w:t>
      </w:r>
      <w:proofErr w:type="spellStart"/>
      <w:proofErr w:type="gramEnd"/>
      <w:r w:rsidRPr="009B5903">
        <w:rPr>
          <w:rFonts w:cs="Arial"/>
          <w:b/>
          <w:sz w:val="28"/>
          <w:szCs w:val="28"/>
        </w:rPr>
        <w:t>MPS</w:t>
      </w:r>
      <w:proofErr w:type="spellEnd"/>
      <w:r w:rsidRPr="009B5903">
        <w:rPr>
          <w:rFonts w:cs="Arial"/>
          <w:b/>
          <w:sz w:val="28"/>
          <w:szCs w:val="28"/>
        </w:rPr>
        <w:t xml:space="preserve"> “</w:t>
      </w:r>
      <w:r w:rsidRPr="009B5903">
        <w:rPr>
          <w:rFonts w:cs="Arial"/>
          <w:b/>
          <w:sz w:val="28"/>
          <w:szCs w:val="28"/>
          <w:lang w:val="it-CH"/>
        </w:rPr>
        <w:t>Fallimenti in Ticino: una voragine economica che richiede una risposta politica urgente</w:t>
      </w:r>
      <w:r w:rsidRPr="009B5903">
        <w:rPr>
          <w:rFonts w:cs="Arial"/>
          <w:b/>
          <w:sz w:val="28"/>
          <w:szCs w:val="28"/>
        </w:rPr>
        <w:t>”</w:t>
      </w:r>
    </w:p>
    <w:p w:rsidR="00EE77B4" w:rsidRDefault="00EE77B4" w:rsidP="00EE77B4"/>
    <w:p w:rsidR="00EE77B4" w:rsidRDefault="00EE77B4" w:rsidP="00EE77B4"/>
    <w:p w:rsidR="00EE77B4" w:rsidRDefault="00EE77B4" w:rsidP="00EE77B4"/>
    <w:p w:rsidR="00EE77B4" w:rsidRPr="00EE77B4" w:rsidRDefault="00EE77B4" w:rsidP="00EE77B4">
      <w:pPr>
        <w:rPr>
          <w:rFonts w:cs="Arial"/>
          <w:szCs w:val="24"/>
        </w:rPr>
      </w:pPr>
      <w:r w:rsidRPr="00EE77B4">
        <w:rPr>
          <w:rFonts w:cs="Arial"/>
          <w:szCs w:val="24"/>
        </w:rPr>
        <w:t>Signora Presidente,</w:t>
      </w:r>
    </w:p>
    <w:p w:rsidR="00EE77B4" w:rsidRPr="00EE77B4" w:rsidRDefault="00EE77B4" w:rsidP="00EE77B4">
      <w:pPr>
        <w:rPr>
          <w:rFonts w:cs="Arial"/>
          <w:szCs w:val="24"/>
        </w:rPr>
      </w:pPr>
      <w:proofErr w:type="gramStart"/>
      <w:r w:rsidRPr="00EE77B4">
        <w:rPr>
          <w:rFonts w:cs="Arial"/>
          <w:szCs w:val="24"/>
        </w:rPr>
        <w:t>signore</w:t>
      </w:r>
      <w:proofErr w:type="gramEnd"/>
      <w:r w:rsidRPr="00EE77B4">
        <w:rPr>
          <w:rFonts w:cs="Arial"/>
          <w:szCs w:val="24"/>
        </w:rPr>
        <w:t xml:space="preserve"> e signori deputati,</w:t>
      </w:r>
    </w:p>
    <w:p w:rsidR="00EE77B4" w:rsidRPr="00EE77B4" w:rsidRDefault="00EE77B4" w:rsidP="00EE77B4">
      <w:pPr>
        <w:rPr>
          <w:rFonts w:cs="Arial"/>
          <w:szCs w:val="24"/>
        </w:rPr>
      </w:pPr>
    </w:p>
    <w:p w:rsidR="00EE77B4" w:rsidRPr="00EE77B4" w:rsidRDefault="00EE77B4" w:rsidP="00EE77B4">
      <w:pPr>
        <w:rPr>
          <w:rFonts w:cs="Arial"/>
          <w:szCs w:val="24"/>
        </w:rPr>
      </w:pPr>
      <w:proofErr w:type="gramStart"/>
      <w:r w:rsidRPr="00EE77B4">
        <w:rPr>
          <w:rFonts w:cs="Arial"/>
          <w:szCs w:val="24"/>
        </w:rPr>
        <w:t>con</w:t>
      </w:r>
      <w:proofErr w:type="gramEnd"/>
      <w:r w:rsidRPr="00EE77B4">
        <w:rPr>
          <w:rFonts w:cs="Arial"/>
          <w:szCs w:val="24"/>
        </w:rPr>
        <w:t xml:space="preserve"> il presente messaggio prendiamo posizione sulle seguenti richieste poste dal deputato Matteo </w:t>
      </w:r>
      <w:proofErr w:type="spellStart"/>
      <w:r w:rsidRPr="00EE77B4">
        <w:rPr>
          <w:rFonts w:cs="Arial"/>
          <w:szCs w:val="24"/>
        </w:rPr>
        <w:t>Pronzini</w:t>
      </w:r>
      <w:proofErr w:type="spellEnd"/>
      <w:r w:rsidRPr="00EE77B4">
        <w:rPr>
          <w:rFonts w:cs="Arial"/>
          <w:szCs w:val="24"/>
        </w:rPr>
        <w:t xml:space="preserve"> contenute nella mozione in oggetto.</w:t>
      </w:r>
    </w:p>
    <w:p w:rsidR="00EE77B4" w:rsidRPr="00EE77B4" w:rsidRDefault="00EE77B4" w:rsidP="00EE77B4">
      <w:pPr>
        <w:rPr>
          <w:rFonts w:cs="Arial"/>
          <w:szCs w:val="24"/>
        </w:rPr>
      </w:pPr>
    </w:p>
    <w:p w:rsidR="00EE77B4" w:rsidRPr="00EE77B4" w:rsidRDefault="00EE77B4" w:rsidP="00EE77B4">
      <w:pPr>
        <w:rPr>
          <w:rFonts w:cs="Arial"/>
          <w:szCs w:val="24"/>
        </w:rPr>
      </w:pPr>
    </w:p>
    <w:p w:rsidR="00EE77B4" w:rsidRPr="00EE77B4" w:rsidRDefault="00EE77B4" w:rsidP="00EE77B4">
      <w:pPr>
        <w:pStyle w:val="Paragrafoelenco"/>
        <w:numPr>
          <w:ilvl w:val="0"/>
          <w:numId w:val="14"/>
        </w:numPr>
        <w:tabs>
          <w:tab w:val="left" w:pos="567"/>
        </w:tabs>
        <w:spacing w:after="120"/>
        <w:ind w:left="567" w:hanging="567"/>
        <w:jc w:val="both"/>
        <w:rPr>
          <w:rFonts w:ascii="Arial" w:hAnsi="Arial" w:cs="Arial"/>
          <w:b/>
          <w:sz w:val="24"/>
          <w:szCs w:val="24"/>
          <w:lang w:eastAsia="it-CH"/>
        </w:rPr>
      </w:pPr>
      <w:r w:rsidRPr="00EE77B4">
        <w:rPr>
          <w:rFonts w:ascii="Arial" w:hAnsi="Arial" w:cs="Arial"/>
          <w:b/>
          <w:sz w:val="24"/>
          <w:szCs w:val="24"/>
        </w:rPr>
        <w:t>RIORGANIZZAZIONE DEL SETTORE ESECUTIVO E FALLIMENTARE</w:t>
      </w:r>
    </w:p>
    <w:p w:rsidR="00EE77B4" w:rsidRPr="00EE77B4" w:rsidRDefault="00EE77B4" w:rsidP="00EE77B4">
      <w:pPr>
        <w:rPr>
          <w:rFonts w:eastAsia="Calibri" w:cs="Arial"/>
          <w:szCs w:val="24"/>
          <w:lang w:val="it-CH" w:eastAsia="it-CH"/>
        </w:rPr>
      </w:pPr>
      <w:r w:rsidRPr="00EE77B4">
        <w:rPr>
          <w:rFonts w:cs="Arial"/>
          <w:szCs w:val="24"/>
        </w:rPr>
        <w:t xml:space="preserve">Il deputato, con riferimento al Messaggio governativo n. 7371 dell’11 luglio 2017 di riorganizzazione del settore esecutivo e fallimentare, </w:t>
      </w:r>
      <w:proofErr w:type="gramStart"/>
      <w:r w:rsidRPr="00EE77B4">
        <w:rPr>
          <w:rFonts w:cs="Arial"/>
          <w:szCs w:val="24"/>
        </w:rPr>
        <w:t>attualmente</w:t>
      </w:r>
      <w:proofErr w:type="gramEnd"/>
      <w:r w:rsidRPr="00EE77B4">
        <w:rPr>
          <w:rFonts w:cs="Arial"/>
          <w:szCs w:val="24"/>
        </w:rPr>
        <w:t xml:space="preserve"> al vaglio della Commissione della gestione e delle finanze, chiede di </w:t>
      </w:r>
      <w:r w:rsidRPr="00EE77B4">
        <w:rPr>
          <w:rFonts w:eastAsia="Calibri" w:cs="Arial"/>
          <w:szCs w:val="24"/>
          <w:lang w:val="it-CH" w:eastAsia="it-CH"/>
        </w:rPr>
        <w:t>ritirare il progetto riorganizzazione, e più in particolare le misure concernenti il settore esecuzioni e fallimenti, triplicando nel contempo, con personale qualificato (nelle varie funzioni), il personale dei settori registri ed esecuzioni e fallimenti della Divisione della giustizia, in particolare nel settore esecuzioni e fallimenti (quesiti 1 e 2).</w:t>
      </w:r>
    </w:p>
    <w:p w:rsidR="00EE77B4" w:rsidRPr="00EE77B4" w:rsidRDefault="00EE77B4" w:rsidP="00EE77B4">
      <w:pPr>
        <w:rPr>
          <w:rFonts w:eastAsia="Calibri" w:cs="Arial"/>
          <w:szCs w:val="24"/>
          <w:lang w:val="it-CH" w:eastAsia="it-CH"/>
        </w:rPr>
      </w:pPr>
    </w:p>
    <w:p w:rsidR="00EE77B4" w:rsidRPr="00EE77B4" w:rsidRDefault="00EE77B4" w:rsidP="00EE77B4">
      <w:pPr>
        <w:rPr>
          <w:rFonts w:eastAsia="Calibri" w:cs="Arial"/>
          <w:szCs w:val="24"/>
          <w:lang w:val="it-CH" w:eastAsia="it-CH"/>
        </w:rPr>
      </w:pPr>
      <w:proofErr w:type="spellStart"/>
      <w:r w:rsidRPr="00EE77B4">
        <w:rPr>
          <w:rFonts w:eastAsia="Calibri" w:cs="Arial"/>
          <w:szCs w:val="24"/>
          <w:lang w:val="it-CH" w:eastAsia="it-CH"/>
        </w:rPr>
        <w:t>Avantutto</w:t>
      </w:r>
      <w:proofErr w:type="spellEnd"/>
      <w:r w:rsidRPr="00EE77B4">
        <w:rPr>
          <w:rFonts w:eastAsia="Calibri" w:cs="Arial"/>
          <w:szCs w:val="24"/>
          <w:lang w:val="it-CH" w:eastAsia="it-CH"/>
        </w:rPr>
        <w:t xml:space="preserve">, lo scrivente Consiglio ha da un lato preso atto degli approfondimenti effettuati dalla Commissione della gestione e delle finanze </w:t>
      </w:r>
      <w:proofErr w:type="gramStart"/>
      <w:r w:rsidRPr="00EE77B4">
        <w:rPr>
          <w:rFonts w:eastAsia="Calibri" w:cs="Arial"/>
          <w:szCs w:val="24"/>
          <w:lang w:val="it-CH" w:eastAsia="it-CH"/>
        </w:rPr>
        <w:t>in relazione al</w:t>
      </w:r>
      <w:proofErr w:type="gramEnd"/>
      <w:r w:rsidRPr="00EE77B4">
        <w:rPr>
          <w:rFonts w:eastAsia="Calibri" w:cs="Arial"/>
          <w:szCs w:val="24"/>
          <w:lang w:val="it-CH" w:eastAsia="it-CH"/>
        </w:rPr>
        <w:t xml:space="preserve"> suddetto Messaggio governativo, che sono sfociati nell’istituzione, decisa in data 20 febbraio 2018, di una Sottocommissione tesa ad indagare in particolare l’ambito fallimentare, segnatamente la sua evoluzione, il fenomeno degli abusi in questo campo e quindi le possibili soluzioni per farvi fronte. Una decisione che ha, legittimamente quanto alle competenze del Parlamento, posticipato le tempistiche di trattazione della proposta governativa. Dall’altro lato, il Rendiconto 2017 del Consiglio di Stato ha confermato la tendenza preoccupante, registrata sul fronte fallimentare </w:t>
      </w:r>
      <w:proofErr w:type="gramStart"/>
      <w:r w:rsidRPr="00EE77B4">
        <w:rPr>
          <w:rFonts w:eastAsia="Calibri" w:cs="Arial"/>
          <w:szCs w:val="24"/>
          <w:lang w:val="it-CH" w:eastAsia="it-CH"/>
        </w:rPr>
        <w:t>nel nostro Cantone</w:t>
      </w:r>
      <w:proofErr w:type="gramEnd"/>
      <w:r w:rsidRPr="00EE77B4">
        <w:rPr>
          <w:rFonts w:eastAsia="Calibri" w:cs="Arial"/>
          <w:szCs w:val="24"/>
          <w:lang w:val="it-CH" w:eastAsia="it-CH"/>
        </w:rPr>
        <w:t xml:space="preserve">, con i fallimenti aperti nel corso dell’anno passati dalle 835 unità del 2015 alle 1'129 unità del 2017 (+35%) e le liquidazioni di fallimenti passate dalle 763 unità del 2015 alle 978 unità del 2017 (+28%). </w:t>
      </w:r>
    </w:p>
    <w:p w:rsidR="00EE77B4" w:rsidRPr="00EE77B4" w:rsidRDefault="00EE77B4" w:rsidP="00EE77B4">
      <w:pPr>
        <w:rPr>
          <w:rFonts w:eastAsia="Calibri" w:cs="Arial"/>
          <w:szCs w:val="24"/>
          <w:lang w:val="it-CH" w:eastAsia="it-CH"/>
        </w:rPr>
      </w:pPr>
    </w:p>
    <w:p w:rsidR="00EE77B4" w:rsidRPr="00EE77B4" w:rsidRDefault="00EE77B4" w:rsidP="00EE77B4">
      <w:pPr>
        <w:rPr>
          <w:rFonts w:eastAsia="Calibri" w:cs="Arial"/>
          <w:szCs w:val="24"/>
          <w:lang w:val="it-CH" w:eastAsia="it-CH"/>
        </w:rPr>
      </w:pPr>
      <w:r w:rsidRPr="00EE77B4">
        <w:rPr>
          <w:rFonts w:eastAsia="Calibri" w:cs="Arial"/>
          <w:szCs w:val="24"/>
          <w:lang w:val="it-CH" w:eastAsia="it-CH"/>
        </w:rPr>
        <w:t xml:space="preserve">Questi due fattori – posticipo delle tempistiche di trattazione del Messaggio </w:t>
      </w:r>
      <w:proofErr w:type="gramStart"/>
      <w:r w:rsidRPr="00EE77B4">
        <w:rPr>
          <w:rFonts w:eastAsia="Calibri" w:cs="Arial"/>
          <w:szCs w:val="24"/>
          <w:lang w:val="it-CH" w:eastAsia="it-CH"/>
        </w:rPr>
        <w:t>governativo</w:t>
      </w:r>
      <w:proofErr w:type="gramEnd"/>
      <w:r w:rsidRPr="00EE77B4">
        <w:rPr>
          <w:rFonts w:eastAsia="Calibri" w:cs="Arial"/>
          <w:szCs w:val="24"/>
          <w:lang w:val="it-CH" w:eastAsia="it-CH"/>
        </w:rPr>
        <w:br/>
      </w:r>
      <w:proofErr w:type="gramStart"/>
      <w:r w:rsidRPr="00EE77B4">
        <w:rPr>
          <w:rFonts w:eastAsia="Calibri" w:cs="Arial"/>
          <w:szCs w:val="24"/>
          <w:lang w:val="it-CH" w:eastAsia="it-CH"/>
        </w:rPr>
        <w:t>n.</w:t>
      </w:r>
      <w:proofErr w:type="gramEnd"/>
      <w:r w:rsidRPr="00EE77B4">
        <w:rPr>
          <w:rFonts w:eastAsia="Calibri" w:cs="Arial"/>
          <w:szCs w:val="24"/>
          <w:lang w:val="it-CH" w:eastAsia="it-CH"/>
        </w:rPr>
        <w:t xml:space="preserve"> 7371 ed evoluzione dell’attività nel settore fallimentare – hanno implicato un intervento attivo in primo luogo da parte del Dipartimento delle istituzioni, e per esso della Divisione della giustizia. </w:t>
      </w:r>
    </w:p>
    <w:p w:rsidR="00EE77B4" w:rsidRPr="00EE77B4" w:rsidRDefault="00EE77B4" w:rsidP="00EE77B4">
      <w:pPr>
        <w:rPr>
          <w:rFonts w:eastAsia="Calibri" w:cs="Arial"/>
          <w:szCs w:val="24"/>
          <w:lang w:val="it-CH" w:eastAsia="it-CH"/>
        </w:rPr>
      </w:pPr>
    </w:p>
    <w:p w:rsidR="00EE77B4" w:rsidRPr="00EE77B4" w:rsidRDefault="00EE77B4" w:rsidP="00EE77B4">
      <w:pPr>
        <w:rPr>
          <w:rFonts w:eastAsia="Calibri" w:cs="Arial"/>
          <w:szCs w:val="24"/>
          <w:lang w:val="it-CH" w:eastAsia="it-CH"/>
        </w:rPr>
      </w:pPr>
      <w:r w:rsidRPr="00EE77B4">
        <w:rPr>
          <w:rFonts w:eastAsia="Calibri" w:cs="Arial"/>
          <w:szCs w:val="24"/>
          <w:lang w:val="it-CH" w:eastAsia="it-CH"/>
        </w:rPr>
        <w:t xml:space="preserve">Più precisamente, negli scorsi mesi sono state attribuite, facendo capo a risorse interne alla Divisione, 1.5 unità supplementari all’Ufficio dei fallimenti di Mendrisio, particolarmente sotto pressione, date le peculiarità del tessuto </w:t>
      </w:r>
      <w:proofErr w:type="gramStart"/>
      <w:r w:rsidRPr="00EE77B4">
        <w:rPr>
          <w:rFonts w:eastAsia="Calibri" w:cs="Arial"/>
          <w:szCs w:val="24"/>
          <w:lang w:val="it-CH" w:eastAsia="it-CH"/>
        </w:rPr>
        <w:t>socio-economico</w:t>
      </w:r>
      <w:proofErr w:type="gramEnd"/>
      <w:r w:rsidRPr="00EE77B4">
        <w:rPr>
          <w:rFonts w:eastAsia="Calibri" w:cs="Arial"/>
          <w:szCs w:val="24"/>
          <w:lang w:val="it-CH" w:eastAsia="it-CH"/>
        </w:rPr>
        <w:t xml:space="preserve"> della regione. Parimenti si è </w:t>
      </w:r>
      <w:proofErr w:type="gramStart"/>
      <w:r w:rsidRPr="00EE77B4">
        <w:rPr>
          <w:rFonts w:eastAsia="Calibri" w:cs="Arial"/>
          <w:szCs w:val="24"/>
          <w:lang w:val="it-CH" w:eastAsia="it-CH"/>
        </w:rPr>
        <w:t>provveduto a</w:t>
      </w:r>
      <w:proofErr w:type="gramEnd"/>
      <w:r w:rsidRPr="00EE77B4">
        <w:rPr>
          <w:rFonts w:eastAsia="Calibri" w:cs="Arial"/>
          <w:szCs w:val="24"/>
          <w:lang w:val="it-CH" w:eastAsia="it-CH"/>
        </w:rPr>
        <w:t xml:space="preserve"> potenziare anche l’Ufficio dei fallimenti di Locarno trasferendo 1.0 unità e condividendo 1.5 unità con il settore esecutivo. Di tale potenziamento ne beneficia anche l’Ufficio dei fallimenti di Bellinzona.</w:t>
      </w:r>
    </w:p>
    <w:p w:rsidR="00EE77B4" w:rsidRPr="00EE77B4" w:rsidRDefault="00EE77B4" w:rsidP="00EE77B4">
      <w:pPr>
        <w:rPr>
          <w:rFonts w:cs="Arial"/>
          <w:szCs w:val="24"/>
        </w:rPr>
      </w:pPr>
    </w:p>
    <w:p w:rsidR="00EE77B4" w:rsidRPr="00EE77B4" w:rsidRDefault="00EE77B4" w:rsidP="00EE77B4">
      <w:pPr>
        <w:rPr>
          <w:rFonts w:eastAsia="Calibri" w:cs="Arial"/>
          <w:szCs w:val="24"/>
          <w:lang w:val="it-CH" w:eastAsia="it-CH"/>
        </w:rPr>
      </w:pPr>
      <w:r w:rsidRPr="00EE77B4">
        <w:rPr>
          <w:rFonts w:cs="Arial"/>
          <w:szCs w:val="24"/>
        </w:rPr>
        <w:t xml:space="preserve">Queste misure sono quindi state accompagnate dalla decisione dello scrivente Consiglio che, su proposta del Dipartimento delle istituzioni, ha dato il via libera alla pubblicazione del concorso pubblico per la posizione di Ufficiale dei fallimenti </w:t>
      </w:r>
      <w:proofErr w:type="gramStart"/>
      <w:r w:rsidRPr="00EE77B4">
        <w:rPr>
          <w:rFonts w:cs="Arial"/>
          <w:szCs w:val="24"/>
        </w:rPr>
        <w:t>del</w:t>
      </w:r>
      <w:proofErr w:type="gramEnd"/>
      <w:r w:rsidRPr="00EE77B4">
        <w:rPr>
          <w:rFonts w:cs="Arial"/>
          <w:szCs w:val="24"/>
        </w:rPr>
        <w:t xml:space="preserve"> </w:t>
      </w:r>
      <w:proofErr w:type="spellStart"/>
      <w:r w:rsidRPr="00EE77B4">
        <w:rPr>
          <w:rFonts w:cs="Arial"/>
          <w:szCs w:val="24"/>
        </w:rPr>
        <w:t>Sopraceneri</w:t>
      </w:r>
      <w:proofErr w:type="spellEnd"/>
      <w:r w:rsidRPr="00EE77B4">
        <w:rPr>
          <w:rFonts w:cs="Arial"/>
          <w:szCs w:val="24"/>
        </w:rPr>
        <w:t xml:space="preserve">, vacante dal 1° febbraio 2018, la cui procedura di selezione è in corso. </w:t>
      </w:r>
    </w:p>
    <w:p w:rsidR="00EE77B4" w:rsidRPr="00EE77B4" w:rsidRDefault="00EE77B4" w:rsidP="00EE77B4">
      <w:pPr>
        <w:rPr>
          <w:rFonts w:eastAsia="Calibri" w:cs="Arial"/>
          <w:szCs w:val="24"/>
          <w:lang w:val="it-CH" w:eastAsia="it-CH"/>
        </w:rPr>
      </w:pPr>
    </w:p>
    <w:p w:rsidR="00EE77B4" w:rsidRPr="00EE77B4" w:rsidRDefault="00EE77B4" w:rsidP="00EE77B4">
      <w:pPr>
        <w:rPr>
          <w:rFonts w:cs="Arial"/>
          <w:szCs w:val="24"/>
        </w:rPr>
      </w:pPr>
      <w:r w:rsidRPr="00EE77B4">
        <w:rPr>
          <w:rFonts w:cs="Arial"/>
          <w:szCs w:val="24"/>
        </w:rPr>
        <w:t xml:space="preserve">Inoltre, lo scrivente Governo, sempre su proposta del Dipartimento delle istituzioni, ha autorizzato la pubblicazione di un </w:t>
      </w:r>
      <w:proofErr w:type="gramStart"/>
      <w:r w:rsidRPr="00EE77B4">
        <w:rPr>
          <w:rFonts w:cs="Arial"/>
          <w:szCs w:val="24"/>
        </w:rPr>
        <w:t>ulteriore</w:t>
      </w:r>
      <w:proofErr w:type="gramEnd"/>
      <w:r w:rsidRPr="00EE77B4">
        <w:rPr>
          <w:rFonts w:cs="Arial"/>
          <w:szCs w:val="24"/>
        </w:rPr>
        <w:t xml:space="preserve"> concorso per una nuova posizione presso la Divisione della giustizia attinente al settore fallimentare. Nello specifico, è stata istituita la nuova figura del “Perito contabile” nel campo di attività dell’Ufficio </w:t>
      </w:r>
      <w:proofErr w:type="gramStart"/>
      <w:r w:rsidRPr="00EE77B4">
        <w:rPr>
          <w:rFonts w:cs="Arial"/>
          <w:szCs w:val="24"/>
        </w:rPr>
        <w:t>dei</w:t>
      </w:r>
      <w:proofErr w:type="gramEnd"/>
      <w:r w:rsidRPr="00EE77B4">
        <w:rPr>
          <w:rFonts w:cs="Arial"/>
          <w:szCs w:val="24"/>
        </w:rPr>
        <w:t xml:space="preserve"> fallimenti che si occuperà dell’analisi contabile-finanziaria e della valutazione degli incarti trattati dell’Ufficio dei fallimenti. In particolare, questa nuova figura, predisporrà eventuali denunce e segnalazioni puntuali e circostanziate, all’attenzione del Ministero pubblico, curandone il </w:t>
      </w:r>
      <w:proofErr w:type="gramStart"/>
      <w:r w:rsidRPr="00EE77B4">
        <w:rPr>
          <w:rFonts w:cs="Arial"/>
          <w:szCs w:val="24"/>
        </w:rPr>
        <w:t>prosieguo</w:t>
      </w:r>
      <w:proofErr w:type="gramEnd"/>
      <w:r w:rsidRPr="00EE77B4">
        <w:rPr>
          <w:rFonts w:cs="Arial"/>
          <w:szCs w:val="24"/>
        </w:rPr>
        <w:t xml:space="preserve">. In sostanza, questo nuovo/a funzionario/a, oltre a dare supporto operativo all’ufficio, fungerà da trait d’union tra l’Ufficio dei fallimenti della Divisione della giustizia e il Ministero pubblico, consentendo di meglio </w:t>
      </w:r>
      <w:proofErr w:type="gramStart"/>
      <w:r w:rsidRPr="00EE77B4">
        <w:rPr>
          <w:rFonts w:cs="Arial"/>
          <w:szCs w:val="24"/>
        </w:rPr>
        <w:t>strutturare</w:t>
      </w:r>
      <w:proofErr w:type="gramEnd"/>
      <w:r w:rsidRPr="00EE77B4">
        <w:rPr>
          <w:rFonts w:cs="Arial"/>
          <w:szCs w:val="24"/>
        </w:rPr>
        <w:t xml:space="preserve"> e rafforzare il flusso di informazioni tra dette Autorità, rendendo quindi la lotta contro i fallimenti fraudolenti o “pilotati” – che, giova rimarcare, rappresentano una minoranza rispetto al totale delle procedure fallimentari – ancora più incisiva. Un tassello essenziale che sarà rinsaldato dal rinvigorito coordinamento tra tutti gli attori coinvolti, obiettivo centrale del Dipartimento delle istituzioni che </w:t>
      </w:r>
      <w:proofErr w:type="gramStart"/>
      <w:r w:rsidRPr="00EE77B4">
        <w:rPr>
          <w:rFonts w:cs="Arial"/>
          <w:szCs w:val="24"/>
        </w:rPr>
        <w:t>verrà</w:t>
      </w:r>
      <w:proofErr w:type="gramEnd"/>
      <w:r w:rsidRPr="00EE77B4">
        <w:rPr>
          <w:rFonts w:cs="Arial"/>
          <w:szCs w:val="24"/>
        </w:rPr>
        <w:t xml:space="preserve"> discusso e condiviso anche con il nuovo Procuratore generale. Un tassello che risponde anche alle discussioni sorte in Sottocommissione e che permette </w:t>
      </w:r>
      <w:proofErr w:type="gramStart"/>
      <w:r w:rsidRPr="00EE77B4">
        <w:rPr>
          <w:rFonts w:cs="Arial"/>
          <w:szCs w:val="24"/>
        </w:rPr>
        <w:t>nel contempo</w:t>
      </w:r>
      <w:proofErr w:type="gramEnd"/>
      <w:r w:rsidRPr="00EE77B4">
        <w:rPr>
          <w:rFonts w:cs="Arial"/>
          <w:szCs w:val="24"/>
        </w:rPr>
        <w:t xml:space="preserve"> di garantire una conduzione efficace da parte degli Ufficiali dei fallimenti che potranno contare su questa nuova figura, che non da ultimo, andrà beneficio anche dell’attività del Ministero pubblico.</w:t>
      </w:r>
    </w:p>
    <w:p w:rsidR="00EE77B4" w:rsidRPr="00EE77B4" w:rsidRDefault="00EE77B4" w:rsidP="00EE77B4">
      <w:pPr>
        <w:rPr>
          <w:rFonts w:cs="Arial"/>
          <w:szCs w:val="24"/>
        </w:rPr>
      </w:pPr>
    </w:p>
    <w:p w:rsidR="00EE77B4" w:rsidRPr="00EE77B4" w:rsidRDefault="00EE77B4" w:rsidP="00EE77B4">
      <w:pPr>
        <w:rPr>
          <w:rFonts w:cs="Arial"/>
          <w:szCs w:val="24"/>
        </w:rPr>
      </w:pPr>
      <w:r w:rsidRPr="00EE77B4">
        <w:rPr>
          <w:rFonts w:cs="Arial"/>
          <w:szCs w:val="24"/>
        </w:rPr>
        <w:t>La condizione di stallo che</w:t>
      </w:r>
      <w:proofErr w:type="gramStart"/>
      <w:r w:rsidRPr="00EE77B4">
        <w:rPr>
          <w:rFonts w:cs="Arial"/>
          <w:szCs w:val="24"/>
        </w:rPr>
        <w:t xml:space="preserve"> di fatto</w:t>
      </w:r>
      <w:proofErr w:type="gramEnd"/>
      <w:r w:rsidRPr="00EE77B4">
        <w:rPr>
          <w:rFonts w:cs="Arial"/>
          <w:szCs w:val="24"/>
        </w:rPr>
        <w:t xml:space="preserve"> caratterizza il Messaggio governativo </w:t>
      </w:r>
      <w:r w:rsidRPr="00EE77B4">
        <w:rPr>
          <w:rFonts w:cs="Arial"/>
          <w:szCs w:val="24"/>
        </w:rPr>
        <w:br/>
      </w:r>
      <w:proofErr w:type="gramStart"/>
      <w:r w:rsidRPr="00EE77B4">
        <w:rPr>
          <w:rFonts w:cs="Arial"/>
          <w:szCs w:val="24"/>
        </w:rPr>
        <w:t>n.</w:t>
      </w:r>
      <w:proofErr w:type="gramEnd"/>
      <w:r w:rsidRPr="00EE77B4">
        <w:rPr>
          <w:rFonts w:cs="Arial"/>
          <w:szCs w:val="24"/>
        </w:rPr>
        <w:t xml:space="preserve"> 7371 licenziato dal Governo ormai un anno fa, ha comportato un ulteriore importante provvedimento da parte dello scrivente Consiglio, che consiste non nel ritiro, come auspicato dal </w:t>
      </w:r>
      <w:proofErr w:type="spellStart"/>
      <w:r w:rsidRPr="00EE77B4">
        <w:rPr>
          <w:rFonts w:cs="Arial"/>
          <w:szCs w:val="24"/>
        </w:rPr>
        <w:t>mozionante</w:t>
      </w:r>
      <w:proofErr w:type="spellEnd"/>
      <w:r w:rsidRPr="00EE77B4">
        <w:rPr>
          <w:rFonts w:cs="Arial"/>
          <w:szCs w:val="24"/>
        </w:rPr>
        <w:t xml:space="preserve">, ma – nel pieno rispetto della separazione dei poteri – nella sospensione delle misure di risparmio previste nella riorganizzazione derivanti dal Pacchetto di misure per il riequilibrio delle finanze cantonali (Messaggio n. 7184). Tale sospensione sarà prevista sino alla decisione finale sulla riorganizzazione, da parte del Parlamento, che vedrà coinvolto quindi anche il </w:t>
      </w:r>
      <w:proofErr w:type="spellStart"/>
      <w:r w:rsidRPr="00EE77B4">
        <w:rPr>
          <w:rFonts w:cs="Arial"/>
          <w:szCs w:val="24"/>
        </w:rPr>
        <w:t>mozionante</w:t>
      </w:r>
      <w:proofErr w:type="spellEnd"/>
      <w:r w:rsidRPr="00EE77B4">
        <w:rPr>
          <w:rFonts w:cs="Arial"/>
          <w:szCs w:val="24"/>
        </w:rPr>
        <w:t>.</w:t>
      </w:r>
    </w:p>
    <w:p w:rsidR="00EE77B4" w:rsidRPr="00EE77B4" w:rsidRDefault="00EE77B4" w:rsidP="00EE77B4">
      <w:pPr>
        <w:rPr>
          <w:rFonts w:cs="Arial"/>
          <w:szCs w:val="24"/>
        </w:rPr>
      </w:pPr>
    </w:p>
    <w:p w:rsidR="00EE77B4" w:rsidRPr="00EE77B4" w:rsidRDefault="00EE77B4" w:rsidP="00EE77B4">
      <w:pPr>
        <w:rPr>
          <w:rFonts w:cs="Arial"/>
          <w:szCs w:val="24"/>
        </w:rPr>
      </w:pPr>
      <w:r w:rsidRPr="00EE77B4">
        <w:rPr>
          <w:rFonts w:cs="Arial"/>
          <w:szCs w:val="24"/>
        </w:rPr>
        <w:t>Questa misura temporanea è volta a continuare a garantire l’operatività del settore con l’attuale assetto organizzativo, non del tutto efficace.</w:t>
      </w:r>
    </w:p>
    <w:p w:rsidR="00EE77B4" w:rsidRPr="00EE77B4" w:rsidRDefault="00EE77B4" w:rsidP="00EE77B4">
      <w:pPr>
        <w:rPr>
          <w:rFonts w:cs="Arial"/>
          <w:szCs w:val="24"/>
        </w:rPr>
      </w:pPr>
    </w:p>
    <w:p w:rsidR="00EE77B4" w:rsidRDefault="00EE77B4" w:rsidP="00EE77B4">
      <w:pPr>
        <w:rPr>
          <w:rFonts w:cs="Arial"/>
          <w:szCs w:val="24"/>
        </w:rPr>
      </w:pPr>
    </w:p>
    <w:p w:rsidR="00EE77B4" w:rsidRPr="00EE77B4" w:rsidRDefault="00EE77B4" w:rsidP="00EE77B4">
      <w:pPr>
        <w:rPr>
          <w:rFonts w:cs="Arial"/>
          <w:szCs w:val="24"/>
        </w:rPr>
      </w:pPr>
    </w:p>
    <w:p w:rsidR="00EE77B4" w:rsidRPr="00EE77B4" w:rsidRDefault="00EE77B4" w:rsidP="00EE77B4">
      <w:pPr>
        <w:pStyle w:val="Paragrafoelenco"/>
        <w:numPr>
          <w:ilvl w:val="0"/>
          <w:numId w:val="14"/>
        </w:numPr>
        <w:tabs>
          <w:tab w:val="left" w:pos="567"/>
        </w:tabs>
        <w:spacing w:after="120"/>
        <w:ind w:hanging="720"/>
        <w:jc w:val="both"/>
        <w:rPr>
          <w:rFonts w:ascii="Arial" w:hAnsi="Arial" w:cs="Arial"/>
          <w:b/>
          <w:sz w:val="24"/>
          <w:szCs w:val="24"/>
          <w:lang w:eastAsia="it-CH"/>
        </w:rPr>
      </w:pPr>
      <w:r w:rsidRPr="00EE77B4">
        <w:rPr>
          <w:rFonts w:ascii="Arial" w:hAnsi="Arial" w:cs="Arial"/>
          <w:b/>
          <w:sz w:val="24"/>
          <w:szCs w:val="24"/>
        </w:rPr>
        <w:t>PUBBLICAZIONE DATI FINANZIARI E STRATEGIA GLOBALE</w:t>
      </w:r>
    </w:p>
    <w:p w:rsidR="00EE77B4" w:rsidRPr="00EE77B4" w:rsidRDefault="00EE77B4" w:rsidP="00EE77B4">
      <w:pPr>
        <w:widowControl w:val="0"/>
        <w:autoSpaceDE w:val="0"/>
        <w:autoSpaceDN w:val="0"/>
        <w:adjustRightInd w:val="0"/>
        <w:rPr>
          <w:rFonts w:eastAsia="Calibri" w:cs="Arial"/>
          <w:szCs w:val="24"/>
          <w:lang w:val="it-CH" w:eastAsia="it-CH"/>
        </w:rPr>
      </w:pPr>
      <w:r w:rsidRPr="00EE77B4">
        <w:rPr>
          <w:rFonts w:eastAsia="Calibri" w:cs="Arial"/>
          <w:szCs w:val="24"/>
          <w:lang w:val="it-CH" w:eastAsia="it-CH"/>
        </w:rPr>
        <w:t xml:space="preserve">Il </w:t>
      </w:r>
      <w:proofErr w:type="spellStart"/>
      <w:r w:rsidRPr="00EE77B4">
        <w:rPr>
          <w:rFonts w:eastAsia="Calibri" w:cs="Arial"/>
          <w:szCs w:val="24"/>
          <w:lang w:val="it-CH" w:eastAsia="it-CH"/>
        </w:rPr>
        <w:t>mozionante</w:t>
      </w:r>
      <w:proofErr w:type="spellEnd"/>
      <w:r w:rsidRPr="00EE77B4">
        <w:rPr>
          <w:rFonts w:eastAsia="Calibri" w:cs="Arial"/>
          <w:szCs w:val="24"/>
          <w:lang w:val="it-CH" w:eastAsia="it-CH"/>
        </w:rPr>
        <w:t xml:space="preserve"> chiede inoltre di pubblicare annualmente i dati finanziari legati all'azione del servizio esecuzioni e fallimenti, in particolare grazie alle denunce penali per crimini fallimentari e quindi di definire una strategia globale di lotta alla criminalità economica e alle forme brutali di sfruttamento – di stampo criminale – della forza lavoro (quesiti </w:t>
      </w:r>
      <w:proofErr w:type="gramStart"/>
      <w:r w:rsidRPr="00EE77B4">
        <w:rPr>
          <w:rFonts w:eastAsia="Calibri" w:cs="Arial"/>
          <w:szCs w:val="24"/>
          <w:lang w:val="it-CH" w:eastAsia="it-CH"/>
        </w:rPr>
        <w:t>3</w:t>
      </w:r>
      <w:proofErr w:type="gramEnd"/>
      <w:r w:rsidRPr="00EE77B4">
        <w:rPr>
          <w:rFonts w:eastAsia="Calibri" w:cs="Arial"/>
          <w:szCs w:val="24"/>
          <w:lang w:val="it-CH" w:eastAsia="it-CH"/>
        </w:rPr>
        <w:t xml:space="preserve"> e 4).</w:t>
      </w:r>
    </w:p>
    <w:p w:rsidR="00EE77B4" w:rsidRPr="00EE77B4" w:rsidRDefault="00EE77B4" w:rsidP="00EE77B4">
      <w:pPr>
        <w:widowControl w:val="0"/>
        <w:autoSpaceDE w:val="0"/>
        <w:autoSpaceDN w:val="0"/>
        <w:adjustRightInd w:val="0"/>
        <w:rPr>
          <w:rFonts w:cs="Arial"/>
          <w:szCs w:val="24"/>
        </w:rPr>
      </w:pPr>
    </w:p>
    <w:p w:rsidR="00EE77B4" w:rsidRDefault="00EE77B4" w:rsidP="00EE77B4">
      <w:pPr>
        <w:widowControl w:val="0"/>
        <w:autoSpaceDE w:val="0"/>
        <w:autoSpaceDN w:val="0"/>
        <w:adjustRightInd w:val="0"/>
        <w:rPr>
          <w:rFonts w:cs="Arial"/>
          <w:szCs w:val="24"/>
        </w:rPr>
      </w:pPr>
      <w:r w:rsidRPr="00EE77B4">
        <w:rPr>
          <w:rFonts w:cs="Arial"/>
          <w:szCs w:val="24"/>
        </w:rPr>
        <w:t xml:space="preserve">Lo scrivente Consiglio annualmente si determina sull’andamento cantonale del settore esecutivo e fallimentare nel proprio rendiconto d’attività. L’inserimento nel rendiconto dei dati </w:t>
      </w:r>
      <w:proofErr w:type="gramStart"/>
      <w:r w:rsidRPr="00EE77B4">
        <w:rPr>
          <w:rFonts w:cs="Arial"/>
          <w:szCs w:val="24"/>
        </w:rPr>
        <w:t>afferenti</w:t>
      </w:r>
      <w:proofErr w:type="gramEnd"/>
      <w:r w:rsidRPr="00EE77B4">
        <w:rPr>
          <w:rFonts w:cs="Arial"/>
          <w:szCs w:val="24"/>
        </w:rPr>
        <w:t xml:space="preserve"> alle denunce penali verrà valutato</w:t>
      </w:r>
      <w:r>
        <w:rPr>
          <w:rFonts w:cs="Arial"/>
          <w:szCs w:val="24"/>
        </w:rPr>
        <w:t>.</w:t>
      </w:r>
    </w:p>
    <w:p w:rsidR="00EE77B4" w:rsidRPr="00EE77B4" w:rsidRDefault="00EE77B4" w:rsidP="00EE77B4">
      <w:pPr>
        <w:widowControl w:val="0"/>
        <w:autoSpaceDE w:val="0"/>
        <w:autoSpaceDN w:val="0"/>
        <w:adjustRightInd w:val="0"/>
        <w:rPr>
          <w:rFonts w:cs="Arial"/>
          <w:szCs w:val="24"/>
        </w:rPr>
      </w:pPr>
      <w:r w:rsidRPr="00EE77B4">
        <w:rPr>
          <w:rFonts w:cs="Arial"/>
          <w:szCs w:val="24"/>
        </w:rPr>
        <w:t xml:space="preserve">Ad ogni modo, grazie anche alla nuova figura, indicata in precedenza, del “Perito contabile” nel campo di attività dell’Ufficio dei fallimenti, che si occuperà anche di predisporre le segnalazioni e/o denunce all’attenzione del Ministero pubblico, curandone il </w:t>
      </w:r>
      <w:proofErr w:type="gramStart"/>
      <w:r w:rsidRPr="00EE77B4">
        <w:rPr>
          <w:rFonts w:cs="Arial"/>
          <w:szCs w:val="24"/>
        </w:rPr>
        <w:t>prosieguo</w:t>
      </w:r>
      <w:proofErr w:type="gramEnd"/>
      <w:r w:rsidRPr="00EE77B4">
        <w:rPr>
          <w:rFonts w:cs="Arial"/>
          <w:szCs w:val="24"/>
        </w:rPr>
        <w:t xml:space="preserve">, sarà possibile dar seguito alla richiesta del </w:t>
      </w:r>
      <w:proofErr w:type="spellStart"/>
      <w:r w:rsidRPr="00EE77B4">
        <w:rPr>
          <w:rFonts w:cs="Arial"/>
          <w:szCs w:val="24"/>
        </w:rPr>
        <w:t>mozionante</w:t>
      </w:r>
      <w:proofErr w:type="spellEnd"/>
      <w:r w:rsidRPr="00EE77B4">
        <w:rPr>
          <w:rFonts w:cs="Arial"/>
          <w:szCs w:val="24"/>
        </w:rPr>
        <w:t>.</w:t>
      </w:r>
    </w:p>
    <w:p w:rsidR="00EE77B4" w:rsidRPr="00EE77B4" w:rsidRDefault="00EE77B4" w:rsidP="00EE77B4">
      <w:pPr>
        <w:widowControl w:val="0"/>
        <w:autoSpaceDE w:val="0"/>
        <w:autoSpaceDN w:val="0"/>
        <w:adjustRightInd w:val="0"/>
        <w:rPr>
          <w:rFonts w:eastAsia="Calibri" w:cs="Arial"/>
          <w:szCs w:val="24"/>
          <w:lang w:val="it-CH" w:eastAsia="it-CH"/>
        </w:rPr>
      </w:pPr>
    </w:p>
    <w:p w:rsidR="00EE77B4" w:rsidRPr="00EE77B4" w:rsidRDefault="00EE77B4" w:rsidP="00EE77B4">
      <w:pPr>
        <w:rPr>
          <w:rFonts w:cs="Arial"/>
          <w:szCs w:val="24"/>
        </w:rPr>
      </w:pPr>
      <w:r w:rsidRPr="00EE77B4">
        <w:rPr>
          <w:rFonts w:cs="Arial"/>
          <w:szCs w:val="24"/>
        </w:rPr>
        <w:t>Quanto alla strategia globale di lotta alla criminalità economica postulata nell’ultimo quesito posto, il Consiglio di Stato ne discuterà con il nuovo Procuratore generale entrato in funzione il 1° luglio scorso.</w:t>
      </w:r>
    </w:p>
    <w:p w:rsidR="00EE77B4" w:rsidRPr="00EE77B4" w:rsidRDefault="00EE77B4" w:rsidP="00EE77B4">
      <w:pPr>
        <w:rPr>
          <w:rFonts w:cs="Arial"/>
          <w:szCs w:val="24"/>
          <w:highlight w:val="yellow"/>
        </w:rPr>
      </w:pPr>
    </w:p>
    <w:p w:rsidR="00EE77B4" w:rsidRPr="00EE77B4" w:rsidRDefault="00EE77B4" w:rsidP="00EE77B4">
      <w:pPr>
        <w:rPr>
          <w:rFonts w:cs="Arial"/>
          <w:szCs w:val="24"/>
          <w:highlight w:val="yellow"/>
        </w:rPr>
      </w:pPr>
    </w:p>
    <w:p w:rsidR="00EE77B4" w:rsidRPr="00EE77B4" w:rsidRDefault="00EE77B4" w:rsidP="00EE77B4">
      <w:pPr>
        <w:rPr>
          <w:rFonts w:cs="Arial"/>
          <w:szCs w:val="24"/>
        </w:rPr>
      </w:pPr>
      <w:r w:rsidRPr="00EE77B4">
        <w:rPr>
          <w:rFonts w:cs="Arial"/>
          <w:szCs w:val="24"/>
        </w:rPr>
        <w:t>Con le considerazioni che precedono, si propone di ritenere evasa la mozione.</w:t>
      </w:r>
    </w:p>
    <w:p w:rsidR="00EE77B4" w:rsidRPr="00EE77B4" w:rsidRDefault="00EE77B4" w:rsidP="00EE77B4">
      <w:pPr>
        <w:rPr>
          <w:rFonts w:cs="Arial"/>
          <w:szCs w:val="24"/>
        </w:rPr>
      </w:pPr>
    </w:p>
    <w:p w:rsidR="00EE77B4" w:rsidRPr="00EE77B4" w:rsidRDefault="00EE77B4" w:rsidP="00EE77B4">
      <w:pPr>
        <w:rPr>
          <w:rFonts w:cs="Arial"/>
          <w:szCs w:val="24"/>
        </w:rPr>
      </w:pPr>
    </w:p>
    <w:p w:rsidR="00EE77B4" w:rsidRPr="00EE77B4" w:rsidRDefault="00EE77B4" w:rsidP="00EE77B4">
      <w:pPr>
        <w:rPr>
          <w:rFonts w:cs="Arial"/>
          <w:szCs w:val="24"/>
        </w:rPr>
      </w:pPr>
      <w:r w:rsidRPr="00EE77B4">
        <w:rPr>
          <w:rFonts w:cs="Arial"/>
          <w:szCs w:val="24"/>
        </w:rPr>
        <w:t xml:space="preserve">Vogliate </w:t>
      </w:r>
      <w:proofErr w:type="gramStart"/>
      <w:r w:rsidRPr="00EE77B4">
        <w:rPr>
          <w:rFonts w:cs="Arial"/>
          <w:szCs w:val="24"/>
        </w:rPr>
        <w:t>gradire,</w:t>
      </w:r>
      <w:proofErr w:type="gramEnd"/>
      <w:r w:rsidRPr="00EE77B4">
        <w:rPr>
          <w:rFonts w:cs="Arial"/>
          <w:szCs w:val="24"/>
        </w:rPr>
        <w:t xml:space="preserve"> signora Presidente, signore e signori deputati, l’espressione della nostra massima stima.</w:t>
      </w:r>
    </w:p>
    <w:p w:rsidR="00EE77B4" w:rsidRPr="00EE77B4" w:rsidRDefault="00EE77B4" w:rsidP="00EE77B4">
      <w:pPr>
        <w:rPr>
          <w:rFonts w:cs="Arial"/>
          <w:szCs w:val="24"/>
        </w:rPr>
      </w:pPr>
    </w:p>
    <w:p w:rsidR="00EE77B4" w:rsidRPr="00EE77B4" w:rsidRDefault="00EE77B4" w:rsidP="00EE77B4">
      <w:pPr>
        <w:rPr>
          <w:rFonts w:cs="Arial"/>
          <w:szCs w:val="24"/>
        </w:rPr>
      </w:pPr>
    </w:p>
    <w:p w:rsidR="00EE77B4" w:rsidRPr="00EE77B4" w:rsidRDefault="00EE77B4" w:rsidP="00EE77B4">
      <w:pPr>
        <w:rPr>
          <w:rFonts w:cs="Arial"/>
          <w:szCs w:val="24"/>
        </w:rPr>
      </w:pPr>
    </w:p>
    <w:p w:rsidR="00EE77B4" w:rsidRPr="00EE77B4" w:rsidRDefault="00EE77B4" w:rsidP="00EE77B4">
      <w:pPr>
        <w:spacing w:after="120"/>
        <w:rPr>
          <w:rFonts w:cs="Arial"/>
          <w:szCs w:val="24"/>
        </w:rPr>
      </w:pPr>
      <w:r w:rsidRPr="00EE77B4">
        <w:rPr>
          <w:rFonts w:cs="Arial"/>
          <w:szCs w:val="24"/>
        </w:rPr>
        <w:t>Per il Consiglio di Stato:</w:t>
      </w:r>
    </w:p>
    <w:p w:rsidR="00EE77B4" w:rsidRPr="00EE77B4" w:rsidRDefault="00EE77B4" w:rsidP="00EE77B4">
      <w:pPr>
        <w:rPr>
          <w:rFonts w:cs="Arial"/>
          <w:szCs w:val="24"/>
        </w:rPr>
      </w:pPr>
      <w:r w:rsidRPr="00EE77B4">
        <w:rPr>
          <w:rFonts w:cs="Arial"/>
          <w:szCs w:val="24"/>
        </w:rPr>
        <w:t xml:space="preserve">Il Presidente, Claudio </w:t>
      </w:r>
      <w:proofErr w:type="spellStart"/>
      <w:r w:rsidRPr="00EE77B4">
        <w:rPr>
          <w:rFonts w:cs="Arial"/>
          <w:szCs w:val="24"/>
        </w:rPr>
        <w:t>Zali</w:t>
      </w:r>
      <w:proofErr w:type="spellEnd"/>
    </w:p>
    <w:p w:rsidR="00EE77B4" w:rsidRPr="00EE77B4" w:rsidRDefault="00EE77B4" w:rsidP="00EE77B4">
      <w:pPr>
        <w:rPr>
          <w:rFonts w:cs="Arial"/>
          <w:szCs w:val="24"/>
        </w:rPr>
      </w:pPr>
      <w:r w:rsidRPr="00EE77B4">
        <w:rPr>
          <w:rFonts w:cs="Arial"/>
          <w:szCs w:val="24"/>
        </w:rPr>
        <w:t xml:space="preserve">Il Cancelliere, Arnoldo </w:t>
      </w:r>
      <w:proofErr w:type="spellStart"/>
      <w:r w:rsidRPr="00EE77B4">
        <w:rPr>
          <w:rFonts w:cs="Arial"/>
          <w:szCs w:val="24"/>
        </w:rPr>
        <w:t>Coduri</w:t>
      </w:r>
      <w:proofErr w:type="spellEnd"/>
    </w:p>
    <w:p w:rsidR="00EE77B4" w:rsidRPr="00EE77B4" w:rsidRDefault="00EE77B4" w:rsidP="00EE77B4">
      <w:pPr>
        <w:rPr>
          <w:rFonts w:cs="Arial"/>
          <w:szCs w:val="24"/>
        </w:rPr>
      </w:pPr>
    </w:p>
    <w:p w:rsidR="00EE77B4" w:rsidRPr="00EE77B4" w:rsidRDefault="00EE77B4" w:rsidP="00EE77B4">
      <w:pPr>
        <w:rPr>
          <w:rFonts w:cs="Arial"/>
          <w:szCs w:val="24"/>
        </w:rPr>
      </w:pPr>
    </w:p>
    <w:p w:rsidR="00EE77B4" w:rsidRPr="00EE77B4" w:rsidRDefault="00EE77B4" w:rsidP="00EE77B4">
      <w:pPr>
        <w:rPr>
          <w:rFonts w:cs="Arial"/>
          <w:szCs w:val="24"/>
        </w:rPr>
      </w:pPr>
    </w:p>
    <w:p w:rsidR="00EE77B4" w:rsidRPr="00EE77B4" w:rsidRDefault="00EE77B4" w:rsidP="00EE77B4">
      <w:pPr>
        <w:rPr>
          <w:rFonts w:cs="Arial"/>
          <w:szCs w:val="24"/>
        </w:rPr>
      </w:pPr>
    </w:p>
    <w:p w:rsidR="00EE77B4" w:rsidRPr="00EE77B4" w:rsidRDefault="00EE77B4" w:rsidP="00EE77B4">
      <w:pPr>
        <w:rPr>
          <w:rFonts w:cs="Arial"/>
          <w:szCs w:val="24"/>
        </w:rPr>
      </w:pPr>
    </w:p>
    <w:p w:rsidR="00EE77B4" w:rsidRPr="00EE77B4" w:rsidRDefault="00EE77B4" w:rsidP="00EE77B4">
      <w:pPr>
        <w:rPr>
          <w:rFonts w:cs="Arial"/>
          <w:szCs w:val="24"/>
        </w:rPr>
      </w:pPr>
    </w:p>
    <w:p w:rsidR="00EE77B4" w:rsidRPr="00EE77B4" w:rsidRDefault="00EE77B4" w:rsidP="00EE77B4">
      <w:pPr>
        <w:rPr>
          <w:rFonts w:cs="Arial"/>
          <w:szCs w:val="24"/>
        </w:rPr>
      </w:pPr>
    </w:p>
    <w:p w:rsidR="00EE77B4" w:rsidRPr="00EE77B4" w:rsidRDefault="00EE77B4" w:rsidP="00EE77B4">
      <w:pPr>
        <w:rPr>
          <w:rFonts w:cs="Arial"/>
          <w:szCs w:val="24"/>
        </w:rPr>
      </w:pPr>
    </w:p>
    <w:p w:rsidR="00EE77B4" w:rsidRDefault="00EE77B4" w:rsidP="00EE77B4">
      <w:pPr>
        <w:rPr>
          <w:rFonts w:cs="Arial"/>
          <w:szCs w:val="24"/>
        </w:rPr>
      </w:pPr>
    </w:p>
    <w:p w:rsidR="00EE77B4" w:rsidRDefault="00EE77B4" w:rsidP="00EE77B4">
      <w:pPr>
        <w:rPr>
          <w:rFonts w:cs="Arial"/>
          <w:szCs w:val="24"/>
        </w:rPr>
      </w:pPr>
    </w:p>
    <w:p w:rsidR="00EE77B4" w:rsidRDefault="00EE77B4" w:rsidP="00EE77B4">
      <w:pPr>
        <w:rPr>
          <w:rFonts w:cs="Arial"/>
          <w:szCs w:val="24"/>
        </w:rPr>
      </w:pPr>
    </w:p>
    <w:p w:rsidR="00EE77B4" w:rsidRDefault="00EE77B4" w:rsidP="00EE77B4">
      <w:pPr>
        <w:rPr>
          <w:rFonts w:cs="Arial"/>
          <w:szCs w:val="24"/>
        </w:rPr>
      </w:pPr>
    </w:p>
    <w:p w:rsidR="00EE77B4" w:rsidRDefault="00EE77B4" w:rsidP="00EE77B4">
      <w:pPr>
        <w:rPr>
          <w:rFonts w:cs="Arial"/>
          <w:szCs w:val="24"/>
        </w:rPr>
      </w:pPr>
    </w:p>
    <w:p w:rsidR="00EE77B4" w:rsidRDefault="00EE77B4" w:rsidP="00EE77B4">
      <w:pPr>
        <w:rPr>
          <w:rFonts w:cs="Arial"/>
          <w:szCs w:val="24"/>
        </w:rPr>
      </w:pPr>
    </w:p>
    <w:p w:rsidR="00EE77B4" w:rsidRDefault="00EE77B4" w:rsidP="00EE77B4">
      <w:pPr>
        <w:rPr>
          <w:rFonts w:cs="Arial"/>
          <w:szCs w:val="24"/>
        </w:rPr>
      </w:pPr>
    </w:p>
    <w:p w:rsidR="00EE77B4" w:rsidRDefault="00EE77B4" w:rsidP="00EE77B4">
      <w:pPr>
        <w:rPr>
          <w:rFonts w:cs="Arial"/>
          <w:szCs w:val="24"/>
        </w:rPr>
      </w:pPr>
    </w:p>
    <w:p w:rsidR="00EE77B4" w:rsidRDefault="00EE77B4" w:rsidP="00EE77B4">
      <w:pPr>
        <w:rPr>
          <w:rFonts w:cs="Arial"/>
          <w:szCs w:val="24"/>
        </w:rPr>
      </w:pPr>
    </w:p>
    <w:p w:rsidR="00EE77B4" w:rsidRDefault="00EE77B4" w:rsidP="00EE77B4">
      <w:pPr>
        <w:rPr>
          <w:rFonts w:cs="Arial"/>
          <w:szCs w:val="24"/>
        </w:rPr>
      </w:pPr>
    </w:p>
    <w:p w:rsidR="00EE77B4" w:rsidRDefault="00EE77B4" w:rsidP="00EE77B4">
      <w:pPr>
        <w:rPr>
          <w:rFonts w:cs="Arial"/>
          <w:szCs w:val="24"/>
        </w:rPr>
      </w:pPr>
    </w:p>
    <w:p w:rsidR="00EE77B4" w:rsidRDefault="00EE77B4" w:rsidP="00EE77B4">
      <w:pPr>
        <w:rPr>
          <w:rFonts w:cs="Arial"/>
          <w:szCs w:val="24"/>
        </w:rPr>
      </w:pPr>
    </w:p>
    <w:p w:rsidR="00EE77B4" w:rsidRDefault="00EE77B4" w:rsidP="00EE77B4">
      <w:pPr>
        <w:rPr>
          <w:rFonts w:cs="Arial"/>
          <w:szCs w:val="24"/>
        </w:rPr>
      </w:pPr>
    </w:p>
    <w:p w:rsidR="00EE77B4" w:rsidRDefault="00EE77B4" w:rsidP="00EE77B4">
      <w:pPr>
        <w:rPr>
          <w:rFonts w:cs="Arial"/>
          <w:szCs w:val="24"/>
        </w:rPr>
      </w:pPr>
    </w:p>
    <w:p w:rsidR="00EE77B4" w:rsidRDefault="00EE77B4" w:rsidP="00EE77B4">
      <w:pPr>
        <w:rPr>
          <w:rFonts w:cs="Arial"/>
          <w:szCs w:val="24"/>
        </w:rPr>
      </w:pPr>
    </w:p>
    <w:p w:rsidR="00EE77B4" w:rsidRDefault="00EE77B4" w:rsidP="00EE77B4">
      <w:pPr>
        <w:rPr>
          <w:rFonts w:cs="Arial"/>
          <w:szCs w:val="24"/>
        </w:rPr>
      </w:pPr>
    </w:p>
    <w:p w:rsidR="00EE77B4" w:rsidRDefault="00EE77B4" w:rsidP="00EE77B4">
      <w:pPr>
        <w:rPr>
          <w:rFonts w:cs="Arial"/>
          <w:szCs w:val="24"/>
        </w:rPr>
      </w:pPr>
    </w:p>
    <w:p w:rsidR="00EE77B4" w:rsidRDefault="00EE77B4" w:rsidP="00EE77B4">
      <w:pPr>
        <w:rPr>
          <w:rFonts w:cs="Arial"/>
          <w:szCs w:val="24"/>
        </w:rPr>
      </w:pPr>
    </w:p>
    <w:p w:rsidR="00EE77B4" w:rsidRPr="00EE77B4" w:rsidRDefault="00EE77B4" w:rsidP="00EE77B4">
      <w:pPr>
        <w:rPr>
          <w:rFonts w:cs="Arial"/>
          <w:szCs w:val="24"/>
        </w:rPr>
      </w:pPr>
    </w:p>
    <w:p w:rsidR="00EE77B4" w:rsidRPr="00EE77B4" w:rsidRDefault="00EE77B4" w:rsidP="00EE77B4">
      <w:pPr>
        <w:rPr>
          <w:rFonts w:cs="Arial"/>
          <w:szCs w:val="24"/>
        </w:rPr>
      </w:pPr>
    </w:p>
    <w:p w:rsidR="00EE77B4" w:rsidRPr="00EE77B4" w:rsidRDefault="00EE77B4" w:rsidP="00EE77B4">
      <w:pPr>
        <w:rPr>
          <w:rFonts w:cs="Arial"/>
          <w:szCs w:val="24"/>
        </w:rPr>
      </w:pPr>
    </w:p>
    <w:p w:rsidR="00EE77B4" w:rsidRPr="00EE77B4" w:rsidRDefault="00EE77B4" w:rsidP="00EE77B4">
      <w:pPr>
        <w:rPr>
          <w:rFonts w:cs="Arial"/>
          <w:szCs w:val="24"/>
        </w:rPr>
      </w:pPr>
      <w:r w:rsidRPr="00EE77B4">
        <w:rPr>
          <w:rFonts w:cs="Arial"/>
          <w:szCs w:val="24"/>
          <w:u w:val="single"/>
        </w:rPr>
        <w:t>Annessa</w:t>
      </w:r>
      <w:r w:rsidRPr="00EE77B4">
        <w:rPr>
          <w:rFonts w:cs="Arial"/>
          <w:szCs w:val="24"/>
        </w:rPr>
        <w:t>: Mozione 11 dicembre 2017</w:t>
      </w:r>
    </w:p>
    <w:p w:rsidR="00EE77B4" w:rsidRDefault="00EE77B4">
      <w:pPr>
        <w:jc w:val="left"/>
        <w:rPr>
          <w:lang w:val="it-CH"/>
        </w:rPr>
      </w:pPr>
      <w:r>
        <w:rPr>
          <w:lang w:val="it-CH"/>
        </w:rPr>
        <w:br w:type="page"/>
      </w:r>
    </w:p>
    <w:p w:rsidR="00EE77B4" w:rsidRPr="00EE77B4" w:rsidRDefault="00EE77B4" w:rsidP="00EE77B4">
      <w:pPr>
        <w:spacing w:after="120"/>
        <w:rPr>
          <w:rFonts w:cs="Arial"/>
          <w:b/>
          <w:bCs/>
          <w:iCs/>
          <w:sz w:val="23"/>
          <w:szCs w:val="23"/>
          <w:lang w:val="it-CH"/>
        </w:rPr>
      </w:pPr>
      <w:r w:rsidRPr="00EE77B4">
        <w:rPr>
          <w:rFonts w:cs="Arial"/>
          <w:b/>
          <w:bCs/>
          <w:iCs/>
          <w:sz w:val="23"/>
          <w:szCs w:val="23"/>
          <w:lang w:val="it-CH"/>
        </w:rPr>
        <w:t xml:space="preserve">MOZIONE </w:t>
      </w:r>
    </w:p>
    <w:p w:rsidR="00EE77B4" w:rsidRPr="00EE77B4" w:rsidRDefault="00EE77B4" w:rsidP="00EE77B4">
      <w:pPr>
        <w:rPr>
          <w:rFonts w:cs="Arial"/>
          <w:sz w:val="23"/>
          <w:szCs w:val="23"/>
          <w:lang w:val="it-CH"/>
        </w:rPr>
      </w:pPr>
    </w:p>
    <w:p w:rsidR="00EE77B4" w:rsidRPr="00EE77B4" w:rsidRDefault="00EE77B4" w:rsidP="00EE77B4">
      <w:pPr>
        <w:spacing w:after="120"/>
        <w:rPr>
          <w:rFonts w:cs="Arial"/>
          <w:sz w:val="23"/>
          <w:szCs w:val="23"/>
          <w:u w:val="single"/>
          <w:lang w:val="it-CH"/>
        </w:rPr>
      </w:pPr>
      <w:r w:rsidRPr="00EE77B4">
        <w:rPr>
          <w:rFonts w:cs="Arial"/>
          <w:b/>
          <w:sz w:val="23"/>
          <w:szCs w:val="23"/>
          <w:u w:val="single"/>
          <w:lang w:val="it-CH"/>
        </w:rPr>
        <w:t xml:space="preserve">Fallimenti in Ticino: una voragine economica che richiede una risposta politica </w:t>
      </w:r>
      <w:proofErr w:type="gramStart"/>
      <w:r w:rsidRPr="00EE77B4">
        <w:rPr>
          <w:rFonts w:cs="Arial"/>
          <w:b/>
          <w:sz w:val="23"/>
          <w:szCs w:val="23"/>
          <w:u w:val="single"/>
          <w:lang w:val="it-CH"/>
        </w:rPr>
        <w:t>urgente</w:t>
      </w:r>
      <w:proofErr w:type="gramEnd"/>
    </w:p>
    <w:p w:rsidR="00EE77B4" w:rsidRPr="00EE77B4" w:rsidRDefault="00EE77B4" w:rsidP="00EE77B4">
      <w:pPr>
        <w:rPr>
          <w:rFonts w:cs="Arial"/>
          <w:sz w:val="23"/>
          <w:szCs w:val="23"/>
          <w:lang w:val="it-CH"/>
        </w:rPr>
      </w:pPr>
    </w:p>
    <w:p w:rsidR="00EE77B4" w:rsidRPr="00EE77B4" w:rsidRDefault="00EE77B4" w:rsidP="00EE77B4">
      <w:pPr>
        <w:rPr>
          <w:rFonts w:cs="Arial"/>
          <w:sz w:val="23"/>
          <w:szCs w:val="23"/>
          <w:lang w:val="it-CH"/>
        </w:rPr>
      </w:pPr>
      <w:proofErr w:type="gramStart"/>
      <w:r w:rsidRPr="00EE77B4">
        <w:rPr>
          <w:rFonts w:cs="Arial"/>
          <w:sz w:val="23"/>
          <w:szCs w:val="23"/>
          <w:lang w:val="it-CH"/>
        </w:rPr>
        <w:t>dell'</w:t>
      </w:r>
      <w:proofErr w:type="gramEnd"/>
      <w:r w:rsidRPr="00EE77B4">
        <w:rPr>
          <w:rFonts w:cs="Arial"/>
          <w:sz w:val="23"/>
          <w:szCs w:val="23"/>
          <w:lang w:val="it-CH"/>
        </w:rPr>
        <w:t>11 dicembre 2017</w:t>
      </w:r>
    </w:p>
    <w:p w:rsidR="00EE77B4" w:rsidRPr="00EE77B4" w:rsidRDefault="00EE77B4" w:rsidP="00EE77B4">
      <w:pPr>
        <w:rPr>
          <w:rFonts w:cs="Arial"/>
          <w:sz w:val="23"/>
          <w:szCs w:val="23"/>
          <w:lang w:val="it-CH"/>
        </w:rPr>
      </w:pPr>
    </w:p>
    <w:p w:rsidR="00EE77B4" w:rsidRPr="00EE77B4" w:rsidRDefault="00EE77B4" w:rsidP="00EE77B4">
      <w:pPr>
        <w:rPr>
          <w:rFonts w:cs="Arial"/>
          <w:sz w:val="23"/>
          <w:szCs w:val="23"/>
          <w:lang w:val="it-CH"/>
        </w:rPr>
      </w:pPr>
    </w:p>
    <w:p w:rsidR="00EE77B4" w:rsidRPr="00EE77B4" w:rsidRDefault="00EE77B4" w:rsidP="00EE77B4">
      <w:pPr>
        <w:spacing w:after="120"/>
        <w:rPr>
          <w:rFonts w:cs="Arial"/>
          <w:sz w:val="23"/>
          <w:szCs w:val="23"/>
          <w:lang w:val="it-CH"/>
        </w:rPr>
      </w:pPr>
      <w:r w:rsidRPr="00EE77B4">
        <w:rPr>
          <w:rFonts w:cs="Arial"/>
          <w:sz w:val="23"/>
          <w:szCs w:val="23"/>
          <w:lang w:val="it-CH"/>
        </w:rPr>
        <w:t xml:space="preserve">Lo scorso 26 ottobre, il sindacato UNIA Ticino ha portato alla ribalta la questione dei fallimenti in Ticino e le conseguenze che ne derivano in termini economici e sociali. In particolare è stato </w:t>
      </w:r>
      <w:proofErr w:type="gramStart"/>
      <w:r w:rsidRPr="00EE77B4">
        <w:rPr>
          <w:rFonts w:cs="Arial"/>
          <w:sz w:val="23"/>
          <w:szCs w:val="23"/>
          <w:lang w:val="it-CH"/>
        </w:rPr>
        <w:t>sottolineato</w:t>
      </w:r>
      <w:proofErr w:type="gramEnd"/>
      <w:r w:rsidRPr="00EE77B4">
        <w:rPr>
          <w:rFonts w:cs="Arial"/>
          <w:sz w:val="23"/>
          <w:szCs w:val="23"/>
          <w:lang w:val="it-CH"/>
        </w:rPr>
        <w:t xml:space="preserve"> come si stiano affermando i fallimenti a scopo di lucro. Il quadro è drammatico: </w:t>
      </w:r>
    </w:p>
    <w:p w:rsidR="00EE77B4" w:rsidRPr="00EE77B4" w:rsidRDefault="00EE77B4" w:rsidP="00EE77B4">
      <w:pPr>
        <w:pStyle w:val="Paragrafoelenco"/>
        <w:widowControl w:val="0"/>
        <w:numPr>
          <w:ilvl w:val="0"/>
          <w:numId w:val="15"/>
        </w:numPr>
        <w:autoSpaceDE w:val="0"/>
        <w:autoSpaceDN w:val="0"/>
        <w:adjustRightInd w:val="0"/>
        <w:spacing w:after="120"/>
        <w:ind w:left="284" w:hanging="284"/>
        <w:jc w:val="both"/>
        <w:rPr>
          <w:rFonts w:ascii="Arial" w:hAnsi="Arial" w:cs="Arial"/>
          <w:sz w:val="23"/>
          <w:szCs w:val="23"/>
        </w:rPr>
      </w:pPr>
      <w:proofErr w:type="gramStart"/>
      <w:r w:rsidRPr="00EE77B4">
        <w:rPr>
          <w:rFonts w:ascii="Arial" w:hAnsi="Arial" w:cs="Arial"/>
          <w:sz w:val="23"/>
          <w:szCs w:val="23"/>
        </w:rPr>
        <w:t>nel</w:t>
      </w:r>
      <w:proofErr w:type="gramEnd"/>
      <w:r w:rsidRPr="00EE77B4">
        <w:rPr>
          <w:rFonts w:ascii="Arial" w:hAnsi="Arial" w:cs="Arial"/>
          <w:sz w:val="23"/>
          <w:szCs w:val="23"/>
        </w:rPr>
        <w:t xml:space="preserve"> 2016, la liquidazione di fallimenti ha generato delle perdite finanziarie</w:t>
      </w:r>
      <w:r w:rsidRPr="00EE77B4">
        <w:rPr>
          <w:rStyle w:val="Rimandonotaapidipagina"/>
          <w:rFonts w:cs="Arial"/>
          <w:sz w:val="23"/>
          <w:szCs w:val="23"/>
        </w:rPr>
        <w:footnoteReference w:id="1"/>
      </w:r>
      <w:r w:rsidRPr="00EE77B4">
        <w:rPr>
          <w:rFonts w:ascii="Arial" w:hAnsi="Arial" w:cs="Arial"/>
          <w:sz w:val="23"/>
          <w:szCs w:val="23"/>
        </w:rPr>
        <w:t xml:space="preserve"> pari a 198 milioni di franchi; </w:t>
      </w:r>
    </w:p>
    <w:p w:rsidR="00EE77B4" w:rsidRPr="00EE77B4" w:rsidRDefault="00EE77B4" w:rsidP="00EE77B4">
      <w:pPr>
        <w:pStyle w:val="Paragrafoelenco"/>
        <w:widowControl w:val="0"/>
        <w:numPr>
          <w:ilvl w:val="0"/>
          <w:numId w:val="15"/>
        </w:numPr>
        <w:autoSpaceDE w:val="0"/>
        <w:autoSpaceDN w:val="0"/>
        <w:adjustRightInd w:val="0"/>
        <w:spacing w:after="120"/>
        <w:ind w:left="284" w:hanging="284"/>
        <w:jc w:val="both"/>
        <w:rPr>
          <w:rFonts w:ascii="Arial" w:hAnsi="Arial" w:cs="Arial"/>
          <w:sz w:val="23"/>
          <w:szCs w:val="23"/>
        </w:rPr>
      </w:pPr>
      <w:proofErr w:type="gramStart"/>
      <w:r w:rsidRPr="00EE77B4">
        <w:rPr>
          <w:rFonts w:ascii="Arial" w:hAnsi="Arial" w:cs="Arial"/>
          <w:sz w:val="23"/>
          <w:szCs w:val="23"/>
        </w:rPr>
        <w:t>in</w:t>
      </w:r>
      <w:proofErr w:type="gramEnd"/>
      <w:r w:rsidRPr="00EE77B4">
        <w:rPr>
          <w:rFonts w:ascii="Arial" w:hAnsi="Arial" w:cs="Arial"/>
          <w:sz w:val="23"/>
          <w:szCs w:val="23"/>
        </w:rPr>
        <w:t xml:space="preserve"> Ticino queste perdite rappresentano, sempre nel 2016, il 5.50% dei ricavi (3'574 miliardi di franchi) e il 119% degli investimenti netti (167 milioni di franchi; cfr. Consuntivo 2016);</w:t>
      </w:r>
    </w:p>
    <w:p w:rsidR="00EE77B4" w:rsidRPr="00EE77B4" w:rsidRDefault="00EE77B4" w:rsidP="00EE77B4">
      <w:pPr>
        <w:pStyle w:val="Paragrafoelenco"/>
        <w:widowControl w:val="0"/>
        <w:numPr>
          <w:ilvl w:val="0"/>
          <w:numId w:val="15"/>
        </w:numPr>
        <w:autoSpaceDE w:val="0"/>
        <w:autoSpaceDN w:val="0"/>
        <w:adjustRightInd w:val="0"/>
        <w:spacing w:after="120"/>
        <w:ind w:left="284" w:hanging="284"/>
        <w:jc w:val="both"/>
        <w:rPr>
          <w:rFonts w:ascii="Arial" w:hAnsi="Arial" w:cs="Arial"/>
          <w:sz w:val="23"/>
          <w:szCs w:val="23"/>
        </w:rPr>
      </w:pPr>
      <w:proofErr w:type="gramStart"/>
      <w:r w:rsidRPr="00EE77B4">
        <w:rPr>
          <w:rFonts w:ascii="Arial" w:hAnsi="Arial" w:cs="Arial"/>
          <w:sz w:val="23"/>
          <w:szCs w:val="23"/>
        </w:rPr>
        <w:t>in</w:t>
      </w:r>
      <w:proofErr w:type="gramEnd"/>
      <w:r w:rsidRPr="00EE77B4">
        <w:rPr>
          <w:rFonts w:ascii="Arial" w:hAnsi="Arial" w:cs="Arial"/>
          <w:sz w:val="23"/>
          <w:szCs w:val="23"/>
        </w:rPr>
        <w:t xml:space="preserve"> Ticino, negli ultimi 21 anni (1995-2016), la media annua di tali perdite è di 252.5 milioni di franchi mentre la media annua per Cantone è pari a 132.4 milioni di franchi; </w:t>
      </w:r>
    </w:p>
    <w:p w:rsidR="00EE77B4" w:rsidRPr="00EE77B4" w:rsidRDefault="00EE77B4" w:rsidP="00EE77B4">
      <w:pPr>
        <w:pStyle w:val="Paragrafoelenco"/>
        <w:widowControl w:val="0"/>
        <w:numPr>
          <w:ilvl w:val="0"/>
          <w:numId w:val="15"/>
        </w:numPr>
        <w:autoSpaceDE w:val="0"/>
        <w:autoSpaceDN w:val="0"/>
        <w:adjustRightInd w:val="0"/>
        <w:ind w:left="284" w:hanging="284"/>
        <w:contextualSpacing/>
        <w:jc w:val="both"/>
        <w:rPr>
          <w:rFonts w:ascii="Arial" w:hAnsi="Arial" w:cs="Arial"/>
          <w:sz w:val="23"/>
          <w:szCs w:val="23"/>
        </w:rPr>
      </w:pPr>
      <w:proofErr w:type="gramStart"/>
      <w:r w:rsidRPr="00EE77B4">
        <w:rPr>
          <w:rFonts w:ascii="Arial" w:hAnsi="Arial" w:cs="Arial"/>
          <w:sz w:val="23"/>
          <w:szCs w:val="23"/>
        </w:rPr>
        <w:t>in</w:t>
      </w:r>
      <w:proofErr w:type="gramEnd"/>
      <w:r w:rsidRPr="00EE77B4">
        <w:rPr>
          <w:rFonts w:ascii="Arial" w:hAnsi="Arial" w:cs="Arial"/>
          <w:sz w:val="23"/>
          <w:szCs w:val="23"/>
        </w:rPr>
        <w:t xml:space="preserve"> Ticino, sull'arco di 21 anni sono stati polverizzati qualcosa come 5.55 miliardi di franchi sotto forma di perdite finanziarie derivanti dai fallimenti.</w:t>
      </w:r>
    </w:p>
    <w:p w:rsidR="00EE77B4" w:rsidRPr="00EE77B4" w:rsidRDefault="00EE77B4" w:rsidP="00EE77B4">
      <w:pPr>
        <w:rPr>
          <w:rFonts w:cs="Arial"/>
          <w:sz w:val="23"/>
          <w:szCs w:val="23"/>
          <w:lang w:val="it-CH"/>
        </w:rPr>
      </w:pPr>
    </w:p>
    <w:p w:rsidR="00EE77B4" w:rsidRPr="00EE77B4" w:rsidRDefault="00EE77B4" w:rsidP="00EE77B4">
      <w:pPr>
        <w:rPr>
          <w:rFonts w:cs="Arial"/>
          <w:sz w:val="23"/>
          <w:szCs w:val="23"/>
          <w:lang w:val="it-CH"/>
        </w:rPr>
      </w:pPr>
      <w:r w:rsidRPr="00EE77B4">
        <w:rPr>
          <w:rFonts w:cs="Arial"/>
          <w:sz w:val="23"/>
          <w:szCs w:val="23"/>
          <w:lang w:val="it-CH"/>
        </w:rPr>
        <w:t xml:space="preserve">La realtà emersa dai dati statistici è resa ancora più inaccettabile dall'affermazione di un fenomeno relativamente recente, ossia quello dei "fallimenti a scopo di lucro". Il problema fondamentale è che il fallimento si sta progressivamente affermando quale strumento di gestione aziendale, quale </w:t>
      </w:r>
      <w:proofErr w:type="gramStart"/>
      <w:r w:rsidRPr="00EE77B4">
        <w:rPr>
          <w:rFonts w:cs="Arial"/>
          <w:sz w:val="23"/>
          <w:szCs w:val="23"/>
          <w:lang w:val="it-CH"/>
        </w:rPr>
        <w:t>strumento</w:t>
      </w:r>
      <w:proofErr w:type="gramEnd"/>
      <w:r w:rsidRPr="00EE77B4">
        <w:rPr>
          <w:rFonts w:cs="Arial"/>
          <w:sz w:val="23"/>
          <w:szCs w:val="23"/>
          <w:lang w:val="it-CH"/>
        </w:rPr>
        <w:t xml:space="preserve"> illecito per realizzare profitti a scapito dei lavoratori, delle assicurazioni sociali e delle finanze pubbliche (comunali, cantonali e federali). </w:t>
      </w:r>
    </w:p>
    <w:p w:rsidR="00EE77B4" w:rsidRPr="00EE77B4" w:rsidRDefault="00EE77B4" w:rsidP="00EE77B4">
      <w:pPr>
        <w:rPr>
          <w:rFonts w:cs="Arial"/>
          <w:sz w:val="23"/>
          <w:szCs w:val="23"/>
          <w:lang w:val="it-CH"/>
        </w:rPr>
      </w:pPr>
    </w:p>
    <w:p w:rsidR="00EE77B4" w:rsidRPr="00EE77B4" w:rsidRDefault="00EE77B4" w:rsidP="00EE77B4">
      <w:pPr>
        <w:rPr>
          <w:rFonts w:cs="Arial"/>
          <w:sz w:val="23"/>
          <w:szCs w:val="23"/>
          <w:lang w:val="it-CH"/>
        </w:rPr>
      </w:pPr>
      <w:r w:rsidRPr="00EE77B4">
        <w:rPr>
          <w:rFonts w:cs="Arial"/>
          <w:sz w:val="23"/>
          <w:szCs w:val="23"/>
          <w:lang w:val="it-CH"/>
        </w:rPr>
        <w:t>Sempre più spesso si registrano casi in cui i datori di lavoro non solo non pagano più i salari, ma prelevano tutti gli oneri sociali in busta paga senza riversarli alle competenti istituzioni. Lo stesso avviene per le imposte, da quella alla fonte all'</w:t>
      </w:r>
      <w:proofErr w:type="gramStart"/>
      <w:r w:rsidRPr="00EE77B4">
        <w:rPr>
          <w:rFonts w:cs="Arial"/>
          <w:sz w:val="23"/>
          <w:szCs w:val="23"/>
          <w:lang w:val="it-CH"/>
        </w:rPr>
        <w:t>imposta</w:t>
      </w:r>
      <w:proofErr w:type="gramEnd"/>
      <w:r w:rsidRPr="00EE77B4">
        <w:rPr>
          <w:rFonts w:cs="Arial"/>
          <w:sz w:val="23"/>
          <w:szCs w:val="23"/>
          <w:lang w:val="it-CH"/>
        </w:rPr>
        <w:t xml:space="preserve"> sul valore aggiunto. Questi imprenditori infarciscono letteralmente di debiti e precetti esecutivi la propria azienda, per poi fallire tranquillamente. O, peggio ancora, continuano imperterriti e tranquilli a incamerare profitti (occultati a bilancio) e debiti (posti a </w:t>
      </w:r>
      <w:proofErr w:type="gramStart"/>
      <w:r w:rsidRPr="00EE77B4">
        <w:rPr>
          <w:rFonts w:cs="Arial"/>
          <w:sz w:val="23"/>
          <w:szCs w:val="23"/>
          <w:lang w:val="it-CH"/>
        </w:rPr>
        <w:t>bilancio</w:t>
      </w:r>
      <w:proofErr w:type="gramEnd"/>
      <w:r w:rsidRPr="00EE77B4">
        <w:rPr>
          <w:rFonts w:cs="Arial"/>
          <w:sz w:val="23"/>
          <w:szCs w:val="23"/>
          <w:lang w:val="it-CH"/>
        </w:rPr>
        <w:t>) fino al momento in cui uno dei creditori deciderà di avvalersi dell'onerosa procedura di fallimento (anticipo spese).</w:t>
      </w:r>
    </w:p>
    <w:p w:rsidR="00EE77B4" w:rsidRPr="00EE77B4" w:rsidRDefault="00EE77B4" w:rsidP="00EE77B4">
      <w:pPr>
        <w:rPr>
          <w:rFonts w:cs="Arial"/>
          <w:sz w:val="23"/>
          <w:szCs w:val="23"/>
          <w:lang w:val="it-CH"/>
        </w:rPr>
      </w:pPr>
    </w:p>
    <w:p w:rsidR="00EE77B4" w:rsidRPr="00EE77B4" w:rsidRDefault="00EE77B4" w:rsidP="00EE77B4">
      <w:pPr>
        <w:rPr>
          <w:rFonts w:cs="Arial"/>
          <w:sz w:val="23"/>
          <w:szCs w:val="23"/>
          <w:lang w:val="it-CH"/>
        </w:rPr>
      </w:pPr>
      <w:r w:rsidRPr="00EE77B4">
        <w:rPr>
          <w:rFonts w:cs="Arial"/>
          <w:sz w:val="23"/>
          <w:szCs w:val="23"/>
          <w:lang w:val="it-CH"/>
        </w:rPr>
        <w:t xml:space="preserve">L'analisi contabile di molti fallimenti, grazie in particolare alle graduatorie nei fallimenti, mostra come sempre più spesso le imprese </w:t>
      </w:r>
      <w:proofErr w:type="gramStart"/>
      <w:r w:rsidRPr="00EE77B4">
        <w:rPr>
          <w:rFonts w:cs="Arial"/>
          <w:sz w:val="23"/>
          <w:szCs w:val="23"/>
          <w:lang w:val="it-CH"/>
        </w:rPr>
        <w:t>falliscano</w:t>
      </w:r>
      <w:proofErr w:type="gramEnd"/>
      <w:r w:rsidRPr="00EE77B4">
        <w:rPr>
          <w:rFonts w:cs="Arial"/>
          <w:sz w:val="23"/>
          <w:szCs w:val="23"/>
          <w:lang w:val="it-CH"/>
        </w:rPr>
        <w:t xml:space="preserve"> lasciando solo qualche spicciolo di attivi ma montagne di debiti. E nella stragrande maggioranza dei casi, questi debiti concernono i salari non versati, gli oneri sociali non pagati e le imposte inevase. </w:t>
      </w:r>
    </w:p>
    <w:p w:rsidR="00EE77B4" w:rsidRPr="00EE77B4" w:rsidRDefault="00EE77B4" w:rsidP="00EE77B4">
      <w:pPr>
        <w:rPr>
          <w:rFonts w:cs="Arial"/>
          <w:sz w:val="23"/>
          <w:szCs w:val="23"/>
          <w:lang w:val="it-CH"/>
        </w:rPr>
      </w:pPr>
    </w:p>
    <w:p w:rsidR="00EE77B4" w:rsidRPr="00EE77B4" w:rsidRDefault="00EE77B4" w:rsidP="00EE77B4">
      <w:pPr>
        <w:rPr>
          <w:rFonts w:cs="Arial"/>
          <w:sz w:val="23"/>
          <w:szCs w:val="23"/>
          <w:lang w:val="it-CH"/>
        </w:rPr>
      </w:pPr>
      <w:r w:rsidRPr="00EE77B4">
        <w:rPr>
          <w:rFonts w:cs="Arial"/>
          <w:sz w:val="23"/>
          <w:szCs w:val="23"/>
          <w:lang w:val="it-CH"/>
        </w:rPr>
        <w:t xml:space="preserve">La natura pianificata di molti fallimenti è pure dimostrata dagli scoperti assolutamente marginali nei confronti dei fornitori. In effetti, affinché il meccanismo dei fallimenti a catena possa generare </w:t>
      </w:r>
      <w:proofErr w:type="gramStart"/>
      <w:r w:rsidRPr="00EE77B4">
        <w:rPr>
          <w:rFonts w:cs="Arial"/>
          <w:sz w:val="23"/>
          <w:szCs w:val="23"/>
          <w:lang w:val="it-CH"/>
        </w:rPr>
        <w:t>profitti</w:t>
      </w:r>
      <w:proofErr w:type="gramEnd"/>
      <w:r w:rsidRPr="00EE77B4">
        <w:rPr>
          <w:rFonts w:cs="Arial"/>
          <w:sz w:val="23"/>
          <w:szCs w:val="23"/>
          <w:lang w:val="it-CH"/>
        </w:rPr>
        <w:t xml:space="preserve"> è necessario continuare a produrre (teoricamente anche sottocosto, tanto il margine di profitto è garantito dal mancato pagamento delle spettanze salariali, degli oneri sociali, delle imposte e tasse…!). Per fare ciò è ovviamente fondamentale non bruciare i ponti, le relazioni con i fornitori (di varia natura), altrimenti il meccanismo salterebbe. In sostanza, in almeno </w:t>
      </w:r>
      <w:proofErr w:type="gramStart"/>
      <w:r w:rsidRPr="00EE77B4">
        <w:rPr>
          <w:rFonts w:cs="Arial"/>
          <w:sz w:val="23"/>
          <w:szCs w:val="23"/>
          <w:lang w:val="it-CH"/>
        </w:rPr>
        <w:t>7</w:t>
      </w:r>
      <w:proofErr w:type="gramEnd"/>
      <w:r w:rsidRPr="00EE77B4">
        <w:rPr>
          <w:rFonts w:cs="Arial"/>
          <w:sz w:val="23"/>
          <w:szCs w:val="23"/>
          <w:lang w:val="it-CH"/>
        </w:rPr>
        <w:t xml:space="preserve"> fallimenti su 10 sono riscontrabili crimini fallimentari aventi un carattere penale. </w:t>
      </w:r>
    </w:p>
    <w:p w:rsidR="00EE77B4" w:rsidRPr="00EE77B4" w:rsidRDefault="00EE77B4" w:rsidP="00EE77B4">
      <w:pPr>
        <w:rPr>
          <w:rFonts w:cs="Arial"/>
          <w:sz w:val="23"/>
          <w:szCs w:val="23"/>
          <w:lang w:val="it-CH"/>
        </w:rPr>
      </w:pPr>
      <w:r w:rsidRPr="00EE77B4">
        <w:rPr>
          <w:rFonts w:cs="Arial"/>
          <w:sz w:val="23"/>
          <w:szCs w:val="23"/>
          <w:lang w:val="it-CH"/>
        </w:rPr>
        <w:t xml:space="preserve">Il funzionamento di questo "metodo" è garantito dal fatto che i promotori dei "fallimenti a scopo di lucro" hanno perfettamente capito di poter agire in questo modo perché garantiti da un sistema che si limita a emettere precetti esecutivi, senza prendere misure, penali e politiche, più radicali. Un settore dell'imprenditoria ha capito che in Ticino l'accondiscendenza politica nei confronti dei fallimenti è tale che questi possono essere usati, né più né meno, come veri e propri strumenti per agire sul tasso di profitto. </w:t>
      </w:r>
    </w:p>
    <w:p w:rsidR="00EE77B4" w:rsidRPr="00EE77B4" w:rsidRDefault="00EE77B4" w:rsidP="00EE77B4">
      <w:pPr>
        <w:rPr>
          <w:rFonts w:cs="Arial"/>
          <w:sz w:val="23"/>
          <w:szCs w:val="23"/>
          <w:lang w:val="it-CH"/>
        </w:rPr>
      </w:pPr>
    </w:p>
    <w:p w:rsidR="00EE77B4" w:rsidRPr="00EE77B4" w:rsidRDefault="00EE77B4" w:rsidP="00EE77B4">
      <w:pPr>
        <w:rPr>
          <w:rFonts w:cs="Arial"/>
          <w:sz w:val="23"/>
          <w:szCs w:val="23"/>
          <w:lang w:val="it-CH"/>
        </w:rPr>
      </w:pPr>
      <w:r w:rsidRPr="00EE77B4">
        <w:rPr>
          <w:rFonts w:cs="Arial"/>
          <w:sz w:val="23"/>
          <w:szCs w:val="23"/>
          <w:lang w:val="it-CH"/>
        </w:rPr>
        <w:t xml:space="preserve">Ed è proprio questo l'aspetto fondamentale di un sistema ormai malato: questi imprenditori, e il loro numero cresce, hanno capito di poter agire in questo modo perché le autorità politiche, le istituzioni pubbliche e </w:t>
      </w:r>
      <w:proofErr w:type="spellStart"/>
      <w:r w:rsidRPr="00EE77B4">
        <w:rPr>
          <w:rFonts w:cs="Arial"/>
          <w:sz w:val="23"/>
          <w:szCs w:val="23"/>
          <w:lang w:val="it-CH"/>
        </w:rPr>
        <w:t>parapubbliche</w:t>
      </w:r>
      <w:proofErr w:type="spellEnd"/>
      <w:r w:rsidRPr="00EE77B4">
        <w:rPr>
          <w:rFonts w:cs="Arial"/>
          <w:sz w:val="23"/>
          <w:szCs w:val="23"/>
          <w:lang w:val="it-CH"/>
        </w:rPr>
        <w:t xml:space="preserve">, le amministrazioni, ecc. </w:t>
      </w:r>
      <w:proofErr w:type="gramStart"/>
      <w:r w:rsidRPr="00EE77B4">
        <w:rPr>
          <w:rFonts w:cs="Arial"/>
          <w:sz w:val="23"/>
          <w:szCs w:val="23"/>
          <w:lang w:val="it-CH"/>
        </w:rPr>
        <w:t>t</w:t>
      </w:r>
      <w:proofErr w:type="gramEnd"/>
      <w:r w:rsidRPr="00EE77B4">
        <w:rPr>
          <w:rFonts w:cs="Arial"/>
          <w:sz w:val="23"/>
          <w:szCs w:val="23"/>
          <w:lang w:val="it-CH"/>
        </w:rPr>
        <w:t xml:space="preserve">ollerano questa politica aziendale. Sostanzialmente l'unico segnale di un intervento istituzionale è l'emissione di precetti esecutivi a raffica. Detto altrimenti, questi imprenditori sanno di poter agire nella quasi totale impunità. Esclusi evidentemente i casi perseguiti dagli uffici di esecuzioni e fallimenti, ormai sovraccarichi, le altre istituzioni si limitano esclusivamente a </w:t>
      </w:r>
      <w:proofErr w:type="gramStart"/>
      <w:r w:rsidRPr="00EE77B4">
        <w:rPr>
          <w:rFonts w:cs="Arial"/>
          <w:sz w:val="23"/>
          <w:szCs w:val="23"/>
          <w:lang w:val="it-CH"/>
        </w:rPr>
        <w:t>inoltrare</w:t>
      </w:r>
      <w:proofErr w:type="gramEnd"/>
      <w:r w:rsidRPr="00EE77B4">
        <w:rPr>
          <w:rFonts w:cs="Arial"/>
          <w:sz w:val="23"/>
          <w:szCs w:val="23"/>
          <w:lang w:val="it-CH"/>
        </w:rPr>
        <w:t xml:space="preserve"> un semplice precetto esecutivo. </w:t>
      </w:r>
      <w:proofErr w:type="gramStart"/>
      <w:r w:rsidRPr="00EE77B4">
        <w:rPr>
          <w:rFonts w:cs="Arial"/>
          <w:sz w:val="23"/>
          <w:szCs w:val="23"/>
          <w:lang w:val="it-CH"/>
        </w:rPr>
        <w:t>Praticamente</w:t>
      </w:r>
      <w:proofErr w:type="gramEnd"/>
      <w:r w:rsidRPr="00EE77B4">
        <w:rPr>
          <w:rFonts w:cs="Arial"/>
          <w:sz w:val="23"/>
          <w:szCs w:val="23"/>
          <w:lang w:val="it-CH"/>
        </w:rPr>
        <w:t xml:space="preserve"> nessuna altra iniziativa è intrapresa per contrastare questo fenomeno.</w:t>
      </w:r>
    </w:p>
    <w:p w:rsidR="00EE77B4" w:rsidRPr="00EE77B4" w:rsidRDefault="00EE77B4" w:rsidP="00EE77B4">
      <w:pPr>
        <w:rPr>
          <w:rFonts w:cs="Arial"/>
          <w:sz w:val="23"/>
          <w:szCs w:val="23"/>
          <w:lang w:val="it-CH"/>
        </w:rPr>
      </w:pPr>
      <w:r w:rsidRPr="00EE77B4">
        <w:rPr>
          <w:rFonts w:cs="Arial"/>
          <w:sz w:val="23"/>
          <w:szCs w:val="23"/>
          <w:lang w:val="it-CH"/>
        </w:rPr>
        <w:t xml:space="preserve">Anzi, gli interventi prospettati dal Governo ticinese vanno in un senso opposto, </w:t>
      </w:r>
      <w:proofErr w:type="gramStart"/>
      <w:r w:rsidRPr="00EE77B4">
        <w:rPr>
          <w:rFonts w:cs="Arial"/>
          <w:sz w:val="23"/>
          <w:szCs w:val="23"/>
          <w:lang w:val="it-CH"/>
        </w:rPr>
        <w:t>ovvero</w:t>
      </w:r>
      <w:proofErr w:type="gramEnd"/>
      <w:r w:rsidRPr="00EE77B4">
        <w:rPr>
          <w:rFonts w:cs="Arial"/>
          <w:sz w:val="23"/>
          <w:szCs w:val="23"/>
          <w:lang w:val="it-CH"/>
        </w:rPr>
        <w:t xml:space="preserve"> verso un indebolimento ulteriore dell'azione politica necessaria a contrastare con decisione questa deriva. A questa conclusione si arriva analizzando il progetto di "Riorganizzazione dei settori Registri ed Esecuzioni e fallimenti della Divisione della Giustizia", presentato lo scorso 14 luglio dal Consigliere di Stato Norman Gobbi e dalla Direttrice della Divisione della giustizia Frida Andreotti. Un progetto adottato </w:t>
      </w:r>
      <w:proofErr w:type="gramStart"/>
      <w:r w:rsidRPr="00EE77B4">
        <w:rPr>
          <w:rFonts w:cs="Arial"/>
          <w:sz w:val="23"/>
          <w:szCs w:val="23"/>
          <w:lang w:val="it-CH"/>
        </w:rPr>
        <w:t>nel quadro delle</w:t>
      </w:r>
      <w:proofErr w:type="gramEnd"/>
      <w:r w:rsidRPr="00EE77B4">
        <w:rPr>
          <w:rFonts w:cs="Arial"/>
          <w:sz w:val="23"/>
          <w:szCs w:val="23"/>
          <w:lang w:val="it-CH"/>
        </w:rPr>
        <w:t xml:space="preserve"> misure di risparmio contenute nella manovra di risanamento finanziario da 185 milioni di franchi presentata nella primavera del 2016 dal Consiglio di Stato. </w:t>
      </w:r>
    </w:p>
    <w:p w:rsidR="00EE77B4" w:rsidRPr="00EE77B4" w:rsidRDefault="00EE77B4" w:rsidP="00EE77B4">
      <w:pPr>
        <w:rPr>
          <w:rFonts w:cs="Arial"/>
          <w:sz w:val="23"/>
          <w:szCs w:val="23"/>
          <w:lang w:val="it-CH"/>
        </w:rPr>
      </w:pPr>
    </w:p>
    <w:p w:rsidR="00EE77B4" w:rsidRPr="00EE77B4" w:rsidRDefault="00EE77B4" w:rsidP="00EE77B4">
      <w:pPr>
        <w:rPr>
          <w:rFonts w:cs="Arial"/>
          <w:sz w:val="23"/>
          <w:szCs w:val="23"/>
          <w:lang w:val="it-CH"/>
        </w:rPr>
      </w:pPr>
      <w:r w:rsidRPr="00EE77B4">
        <w:rPr>
          <w:rFonts w:cs="Arial"/>
          <w:sz w:val="23"/>
          <w:szCs w:val="23"/>
          <w:lang w:val="it-CH"/>
        </w:rPr>
        <w:t xml:space="preserve">Il Consigliere di Stato Norman Gobbi intende, fra le altre cose, risparmiare 1'460'000 franchi nel solo settore esecuzione e fallimenti, ossia il principale settore votato alla difesa dei creditori vittime dei fallimenti. Questa misura è tanto più inaccettabile considerando alcuni dati presentati dal Dipartimento delle istituzioni. </w:t>
      </w:r>
    </w:p>
    <w:p w:rsidR="00EE77B4" w:rsidRPr="00EE77B4" w:rsidRDefault="00EE77B4" w:rsidP="00EE77B4">
      <w:pPr>
        <w:rPr>
          <w:rFonts w:cs="Arial"/>
          <w:sz w:val="23"/>
          <w:szCs w:val="23"/>
          <w:lang w:val="it-CH"/>
        </w:rPr>
      </w:pPr>
      <w:r w:rsidRPr="00EE77B4">
        <w:rPr>
          <w:rFonts w:cs="Arial"/>
          <w:sz w:val="23"/>
          <w:szCs w:val="23"/>
          <w:lang w:val="it-CH"/>
        </w:rPr>
        <w:t xml:space="preserve">Il settore esecuzione e fallimenti conta 110 collaboratori e una spesa totale di 13.7 milioni di franchi. Le entrate, principalmente </w:t>
      </w:r>
      <w:proofErr w:type="gramStart"/>
      <w:r w:rsidRPr="00EE77B4">
        <w:rPr>
          <w:rFonts w:cs="Arial"/>
          <w:sz w:val="23"/>
          <w:szCs w:val="23"/>
          <w:lang w:val="it-CH"/>
        </w:rPr>
        <w:t>rappresentato</w:t>
      </w:r>
      <w:proofErr w:type="gramEnd"/>
      <w:r w:rsidRPr="00EE77B4">
        <w:rPr>
          <w:rFonts w:cs="Arial"/>
          <w:sz w:val="23"/>
          <w:szCs w:val="23"/>
          <w:lang w:val="it-CH"/>
        </w:rPr>
        <w:t xml:space="preserve"> da quanto recuperato dai fallimenti, ammontano a 24 milioni di franchi. Dal punto di vista finanziario, i tagli proposti (che si tradurranno in massima parte in tagli del personale) non solo non si giustificano, ma appaiano anche ridicoli a fronte di un settore che presente un forte attivo. </w:t>
      </w:r>
    </w:p>
    <w:p w:rsidR="00EE77B4" w:rsidRPr="00EE77B4" w:rsidRDefault="00EE77B4" w:rsidP="00EE77B4">
      <w:pPr>
        <w:rPr>
          <w:rFonts w:cs="Arial"/>
          <w:sz w:val="23"/>
          <w:szCs w:val="23"/>
          <w:lang w:val="it-CH"/>
        </w:rPr>
      </w:pPr>
      <w:r w:rsidRPr="00EE77B4">
        <w:rPr>
          <w:rFonts w:cs="Arial"/>
          <w:sz w:val="23"/>
          <w:szCs w:val="23"/>
          <w:lang w:val="it-CH"/>
        </w:rPr>
        <w:t xml:space="preserve">Il saldo positivo di 10.3 milioni di franchi permetterebbe tranquillamente di creare </w:t>
      </w:r>
      <w:proofErr w:type="gramStart"/>
      <w:r w:rsidRPr="00EE77B4">
        <w:rPr>
          <w:rFonts w:cs="Arial"/>
          <w:sz w:val="23"/>
          <w:szCs w:val="23"/>
          <w:lang w:val="it-CH"/>
        </w:rPr>
        <w:t>50</w:t>
      </w:r>
      <w:proofErr w:type="gramEnd"/>
      <w:r w:rsidRPr="00EE77B4">
        <w:rPr>
          <w:rFonts w:cs="Arial"/>
          <w:sz w:val="23"/>
          <w:szCs w:val="23"/>
          <w:lang w:val="it-CH"/>
        </w:rPr>
        <w:t xml:space="preserve"> posti di lavoro supplementari, altamente qualificati. Con </w:t>
      </w:r>
      <w:proofErr w:type="gramStart"/>
      <w:r w:rsidRPr="00EE77B4">
        <w:rPr>
          <w:rFonts w:cs="Arial"/>
          <w:sz w:val="23"/>
          <w:szCs w:val="23"/>
          <w:lang w:val="it-CH"/>
        </w:rPr>
        <w:t>questo</w:t>
      </w:r>
      <w:proofErr w:type="gramEnd"/>
      <w:r w:rsidRPr="00EE77B4">
        <w:rPr>
          <w:rFonts w:cs="Arial"/>
          <w:sz w:val="23"/>
          <w:szCs w:val="23"/>
          <w:lang w:val="it-CH"/>
        </w:rPr>
        <w:t xml:space="preserve"> aumento di forza lavoro, si aumenterebbero anche le entrate poiché crescerebbero i crediti recuperati grazie all'azione di questi ufficiali. Questo sarebbe sicuramente un segnale politico di </w:t>
      </w:r>
      <w:proofErr w:type="gramStart"/>
      <w:r w:rsidRPr="00EE77B4">
        <w:rPr>
          <w:rFonts w:cs="Arial"/>
          <w:sz w:val="23"/>
          <w:szCs w:val="23"/>
          <w:lang w:val="it-CH"/>
        </w:rPr>
        <w:t>un</w:t>
      </w:r>
      <w:proofErr w:type="gramEnd"/>
      <w:r w:rsidRPr="00EE77B4">
        <w:rPr>
          <w:rFonts w:cs="Arial"/>
          <w:sz w:val="23"/>
          <w:szCs w:val="23"/>
          <w:lang w:val="it-CH"/>
        </w:rPr>
        <w:t xml:space="preserve"> Cantone che ha la ferma intenzione di combattere i crimini fallimentari. </w:t>
      </w:r>
    </w:p>
    <w:p w:rsidR="00EE77B4" w:rsidRPr="00EE77B4" w:rsidRDefault="00EE77B4" w:rsidP="00EE77B4">
      <w:pPr>
        <w:rPr>
          <w:rFonts w:cs="Arial"/>
          <w:sz w:val="23"/>
          <w:szCs w:val="23"/>
          <w:lang w:val="it-CH"/>
        </w:rPr>
      </w:pPr>
    </w:p>
    <w:p w:rsidR="00EE77B4" w:rsidRPr="00EE77B4" w:rsidRDefault="00EE77B4" w:rsidP="00EE77B4">
      <w:pPr>
        <w:rPr>
          <w:rFonts w:cs="Arial"/>
          <w:sz w:val="23"/>
          <w:szCs w:val="23"/>
          <w:lang w:val="it-CH"/>
        </w:rPr>
      </w:pPr>
      <w:r w:rsidRPr="00EE77B4">
        <w:rPr>
          <w:rFonts w:cs="Arial"/>
          <w:sz w:val="23"/>
          <w:szCs w:val="23"/>
          <w:lang w:val="it-CH"/>
        </w:rPr>
        <w:t xml:space="preserve">Gli effetti del piano di riorganizzazione elaborato dal Dipartimento </w:t>
      </w:r>
      <w:proofErr w:type="gramStart"/>
      <w:r w:rsidRPr="00EE77B4">
        <w:rPr>
          <w:rFonts w:cs="Arial"/>
          <w:sz w:val="23"/>
          <w:szCs w:val="23"/>
          <w:lang w:val="it-CH"/>
        </w:rPr>
        <w:t>delle</w:t>
      </w:r>
      <w:proofErr w:type="gramEnd"/>
      <w:r w:rsidRPr="00EE77B4">
        <w:rPr>
          <w:rFonts w:cs="Arial"/>
          <w:sz w:val="23"/>
          <w:szCs w:val="23"/>
          <w:lang w:val="it-CH"/>
        </w:rPr>
        <w:t xml:space="preserve"> istituzioni non si fermano qui. Anche la nuova organizzazione del settore è un vettore d'indebolimento della capacità di intervenire su questo fronte. </w:t>
      </w:r>
      <w:proofErr w:type="gramStart"/>
      <w:r w:rsidRPr="00EE77B4">
        <w:rPr>
          <w:rFonts w:cs="Arial"/>
          <w:sz w:val="23"/>
          <w:szCs w:val="23"/>
          <w:lang w:val="it-CH"/>
        </w:rPr>
        <w:t>Attualmente</w:t>
      </w:r>
      <w:proofErr w:type="gramEnd"/>
      <w:r w:rsidRPr="00EE77B4">
        <w:rPr>
          <w:rFonts w:cs="Arial"/>
          <w:sz w:val="23"/>
          <w:szCs w:val="23"/>
          <w:lang w:val="it-CH"/>
        </w:rPr>
        <w:t xml:space="preserve"> il settore è organizzato sulla base di una suddivisione fra Sopra e </w:t>
      </w:r>
      <w:proofErr w:type="spellStart"/>
      <w:r w:rsidRPr="00EE77B4">
        <w:rPr>
          <w:rFonts w:cs="Arial"/>
          <w:sz w:val="23"/>
          <w:szCs w:val="23"/>
          <w:lang w:val="it-CH"/>
        </w:rPr>
        <w:t>Sottoceneri</w:t>
      </w:r>
      <w:proofErr w:type="spellEnd"/>
      <w:r w:rsidRPr="00EE77B4">
        <w:rPr>
          <w:rFonts w:cs="Arial"/>
          <w:sz w:val="23"/>
          <w:szCs w:val="23"/>
          <w:lang w:val="it-CH"/>
        </w:rPr>
        <w:t xml:space="preserve">, con due responsabili per le due regioni. Il responsabile degli uffici fallimenti del </w:t>
      </w:r>
      <w:proofErr w:type="spellStart"/>
      <w:r w:rsidRPr="00EE77B4">
        <w:rPr>
          <w:rFonts w:cs="Arial"/>
          <w:sz w:val="23"/>
          <w:szCs w:val="23"/>
          <w:lang w:val="it-CH"/>
        </w:rPr>
        <w:t>Sopraceneri</w:t>
      </w:r>
      <w:proofErr w:type="spellEnd"/>
      <w:r w:rsidRPr="00EE77B4">
        <w:rPr>
          <w:rFonts w:cs="Arial"/>
          <w:sz w:val="23"/>
          <w:szCs w:val="23"/>
          <w:lang w:val="it-CH"/>
        </w:rPr>
        <w:t xml:space="preserve"> si occupa anche di allestire, per tutti gli uffici cantonali, le denunce insinuate al Ministero pubblico qualora esista il sospetto di reati fallimentari, facilitando e migliorando il lavoro degli inquirenti. I risultati finanziari citati più sopra sono anche il frutto di questa impostazione. </w:t>
      </w:r>
    </w:p>
    <w:p w:rsidR="00EE77B4" w:rsidRPr="00EE77B4" w:rsidRDefault="00EE77B4" w:rsidP="00EE77B4">
      <w:pPr>
        <w:pStyle w:val="Paragrafoelenco"/>
        <w:ind w:left="0"/>
        <w:contextualSpacing/>
        <w:jc w:val="both"/>
        <w:rPr>
          <w:rFonts w:ascii="Arial" w:hAnsi="Arial" w:cs="Arial"/>
          <w:sz w:val="23"/>
          <w:szCs w:val="23"/>
        </w:rPr>
      </w:pPr>
      <w:r w:rsidRPr="00EE77B4">
        <w:rPr>
          <w:rFonts w:ascii="Arial" w:hAnsi="Arial" w:cs="Arial"/>
          <w:sz w:val="23"/>
          <w:szCs w:val="23"/>
        </w:rPr>
        <w:t xml:space="preserve">Ora, il responsabile del </w:t>
      </w:r>
      <w:proofErr w:type="spellStart"/>
      <w:r w:rsidRPr="00EE77B4">
        <w:rPr>
          <w:rFonts w:ascii="Arial" w:hAnsi="Arial" w:cs="Arial"/>
          <w:sz w:val="23"/>
          <w:szCs w:val="23"/>
        </w:rPr>
        <w:t>Sopraceneri</w:t>
      </w:r>
      <w:proofErr w:type="spellEnd"/>
      <w:r w:rsidRPr="00EE77B4">
        <w:rPr>
          <w:rFonts w:ascii="Arial" w:hAnsi="Arial" w:cs="Arial"/>
          <w:sz w:val="23"/>
          <w:szCs w:val="23"/>
        </w:rPr>
        <w:t xml:space="preserve"> ha rassegnato quest'estate le sue dimissioni. Nel suo progetto di riorganizzazione il Direttore Gobbi ha</w:t>
      </w:r>
      <w:proofErr w:type="gramStart"/>
      <w:r w:rsidRPr="00EE77B4">
        <w:rPr>
          <w:rFonts w:ascii="Arial" w:hAnsi="Arial" w:cs="Arial"/>
          <w:sz w:val="23"/>
          <w:szCs w:val="23"/>
        </w:rPr>
        <w:t xml:space="preserve"> di fatto</w:t>
      </w:r>
      <w:proofErr w:type="gramEnd"/>
      <w:r w:rsidRPr="00EE77B4">
        <w:rPr>
          <w:rFonts w:ascii="Arial" w:hAnsi="Arial" w:cs="Arial"/>
          <w:sz w:val="23"/>
          <w:szCs w:val="23"/>
        </w:rPr>
        <w:t xml:space="preserve"> approfittato della partenza di questa importante figura dirigenziale per eliminarne il posto. Infatti, dal nuovo assetto del settore esecuzioni e fallimenti è scomparsa la suddivisione in due uffici (</w:t>
      </w:r>
      <w:proofErr w:type="spellStart"/>
      <w:r w:rsidRPr="00EE77B4">
        <w:rPr>
          <w:rFonts w:ascii="Arial" w:hAnsi="Arial" w:cs="Arial"/>
          <w:sz w:val="23"/>
          <w:szCs w:val="23"/>
        </w:rPr>
        <w:t>Sopraceneri</w:t>
      </w:r>
      <w:proofErr w:type="spellEnd"/>
      <w:r w:rsidRPr="00EE77B4">
        <w:rPr>
          <w:rFonts w:ascii="Arial" w:hAnsi="Arial" w:cs="Arial"/>
          <w:sz w:val="23"/>
          <w:szCs w:val="23"/>
        </w:rPr>
        <w:t xml:space="preserve"> e </w:t>
      </w:r>
      <w:proofErr w:type="spellStart"/>
      <w:r w:rsidRPr="00EE77B4">
        <w:rPr>
          <w:rFonts w:ascii="Arial" w:hAnsi="Arial" w:cs="Arial"/>
          <w:sz w:val="23"/>
          <w:szCs w:val="23"/>
        </w:rPr>
        <w:t>Sottoceneri</w:t>
      </w:r>
      <w:proofErr w:type="spellEnd"/>
      <w:r w:rsidRPr="00EE77B4">
        <w:rPr>
          <w:rFonts w:ascii="Arial" w:hAnsi="Arial" w:cs="Arial"/>
          <w:sz w:val="23"/>
          <w:szCs w:val="23"/>
        </w:rPr>
        <w:t>), sostituiti da un unico ufficio cantonale accollato all'</w:t>
      </w:r>
      <w:proofErr w:type="gramStart"/>
      <w:r w:rsidRPr="00EE77B4">
        <w:rPr>
          <w:rFonts w:ascii="Arial" w:hAnsi="Arial" w:cs="Arial"/>
          <w:sz w:val="23"/>
          <w:szCs w:val="23"/>
        </w:rPr>
        <w:t>ufficio</w:t>
      </w:r>
      <w:proofErr w:type="gramEnd"/>
      <w:r w:rsidRPr="00EE77B4">
        <w:rPr>
          <w:rFonts w:ascii="Arial" w:hAnsi="Arial" w:cs="Arial"/>
          <w:sz w:val="23"/>
          <w:szCs w:val="23"/>
        </w:rPr>
        <w:t xml:space="preserve"> di Lugano. E soprattutto ci sarà un solo responsabile che si troverà ovviamente con un carico di lavoro più elevato e, soprattutto, difficilmente potrà svolgere l'importante funzione di collante con il Ministero pubblico. E così anche sul piano organizzativo e operativo, il settore esecuzioni e fallimenti ne uscirà ulteriormente indebolito. </w:t>
      </w:r>
    </w:p>
    <w:p w:rsidR="00EE77B4" w:rsidRPr="00EE77B4" w:rsidRDefault="00EE77B4" w:rsidP="00EE77B4">
      <w:pPr>
        <w:pStyle w:val="Paragrafoelenco"/>
        <w:ind w:left="0"/>
        <w:contextualSpacing/>
        <w:jc w:val="both"/>
        <w:rPr>
          <w:rFonts w:ascii="Arial" w:hAnsi="Arial" w:cs="Arial"/>
          <w:sz w:val="23"/>
          <w:szCs w:val="23"/>
        </w:rPr>
      </w:pPr>
      <w:r w:rsidRPr="00EE77B4">
        <w:rPr>
          <w:rFonts w:ascii="Arial" w:hAnsi="Arial" w:cs="Arial"/>
          <w:sz w:val="23"/>
          <w:szCs w:val="23"/>
        </w:rPr>
        <w:t xml:space="preserve">Il progetto di riorganizzazione testimonia di come la questione dei fallimenti non costituisca assolutamente una priorità politica, nonostante i segnali indichino chiaramente la gravità della situazione. </w:t>
      </w:r>
    </w:p>
    <w:p w:rsidR="00EE77B4" w:rsidRPr="00EE77B4" w:rsidRDefault="00EE77B4" w:rsidP="00EE77B4">
      <w:pPr>
        <w:pStyle w:val="Paragrafoelenco"/>
        <w:ind w:left="0"/>
        <w:contextualSpacing/>
        <w:jc w:val="both"/>
        <w:rPr>
          <w:rFonts w:ascii="Arial" w:hAnsi="Arial" w:cs="Arial"/>
          <w:sz w:val="23"/>
          <w:szCs w:val="23"/>
        </w:rPr>
      </w:pPr>
    </w:p>
    <w:p w:rsidR="00EE77B4" w:rsidRPr="00EE77B4" w:rsidRDefault="00EE77B4" w:rsidP="00EE77B4">
      <w:pPr>
        <w:pStyle w:val="normale10"/>
        <w:spacing w:before="0" w:beforeAutospacing="0" w:after="0" w:afterAutospacing="0"/>
        <w:jc w:val="both"/>
        <w:rPr>
          <w:rFonts w:ascii="Arial" w:hAnsi="Arial" w:cs="Arial"/>
          <w:sz w:val="23"/>
          <w:szCs w:val="23"/>
        </w:rPr>
      </w:pPr>
      <w:r w:rsidRPr="00EE77B4">
        <w:rPr>
          <w:rFonts w:ascii="Arial" w:hAnsi="Arial" w:cs="Arial"/>
          <w:bCs/>
          <w:iCs/>
          <w:sz w:val="23"/>
          <w:szCs w:val="23"/>
        </w:rPr>
        <w:t xml:space="preserve">Alla luce di quanto sopra con la presente mozione chiedo al Consiglio di Stato di: </w:t>
      </w:r>
    </w:p>
    <w:p w:rsidR="00EE77B4" w:rsidRPr="00EE77B4" w:rsidRDefault="00EE77B4" w:rsidP="00EE77B4">
      <w:pPr>
        <w:rPr>
          <w:rFonts w:cs="Arial"/>
          <w:sz w:val="23"/>
          <w:szCs w:val="23"/>
          <w:lang w:val="it-CH"/>
        </w:rPr>
      </w:pPr>
    </w:p>
    <w:p w:rsidR="00EE77B4" w:rsidRPr="00EE77B4" w:rsidRDefault="00EE77B4" w:rsidP="00EE77B4">
      <w:pPr>
        <w:pStyle w:val="Paragrafoelenco"/>
        <w:widowControl w:val="0"/>
        <w:numPr>
          <w:ilvl w:val="0"/>
          <w:numId w:val="16"/>
        </w:numPr>
        <w:autoSpaceDE w:val="0"/>
        <w:autoSpaceDN w:val="0"/>
        <w:adjustRightInd w:val="0"/>
        <w:ind w:left="426" w:hanging="426"/>
        <w:contextualSpacing/>
        <w:jc w:val="both"/>
        <w:rPr>
          <w:rFonts w:ascii="Arial" w:hAnsi="Arial" w:cs="Arial"/>
          <w:sz w:val="23"/>
          <w:szCs w:val="23"/>
        </w:rPr>
      </w:pPr>
      <w:proofErr w:type="gramStart"/>
      <w:r w:rsidRPr="00EE77B4">
        <w:rPr>
          <w:rFonts w:ascii="Arial" w:hAnsi="Arial" w:cs="Arial"/>
          <w:sz w:val="23"/>
          <w:szCs w:val="23"/>
        </w:rPr>
        <w:t>ritirare</w:t>
      </w:r>
      <w:proofErr w:type="gramEnd"/>
      <w:r w:rsidRPr="00EE77B4">
        <w:rPr>
          <w:rFonts w:ascii="Arial" w:hAnsi="Arial" w:cs="Arial"/>
          <w:sz w:val="23"/>
          <w:szCs w:val="23"/>
        </w:rPr>
        <w:t xml:space="preserve"> il progetto "Riorganizzazione dei settori Registri ed esecuzioni e fallimenti della Divisione della giustizia", in particolare le misure concernenti il settore esecuzioni e fallimenti;</w:t>
      </w:r>
    </w:p>
    <w:p w:rsidR="00EE77B4" w:rsidRPr="00EE77B4" w:rsidRDefault="00EE77B4" w:rsidP="00EE77B4">
      <w:pPr>
        <w:pStyle w:val="Paragrafoelenco"/>
        <w:ind w:left="426" w:hanging="426"/>
        <w:jc w:val="both"/>
        <w:rPr>
          <w:rFonts w:ascii="Arial" w:hAnsi="Arial" w:cs="Arial"/>
          <w:sz w:val="23"/>
          <w:szCs w:val="23"/>
        </w:rPr>
      </w:pPr>
    </w:p>
    <w:p w:rsidR="00EE77B4" w:rsidRPr="00EE77B4" w:rsidRDefault="00EE77B4" w:rsidP="00EE77B4">
      <w:pPr>
        <w:pStyle w:val="Paragrafoelenco"/>
        <w:widowControl w:val="0"/>
        <w:numPr>
          <w:ilvl w:val="0"/>
          <w:numId w:val="16"/>
        </w:numPr>
        <w:autoSpaceDE w:val="0"/>
        <w:autoSpaceDN w:val="0"/>
        <w:adjustRightInd w:val="0"/>
        <w:ind w:left="426" w:hanging="426"/>
        <w:contextualSpacing/>
        <w:jc w:val="both"/>
        <w:rPr>
          <w:rFonts w:ascii="Arial" w:hAnsi="Arial" w:cs="Arial"/>
          <w:sz w:val="23"/>
          <w:szCs w:val="23"/>
        </w:rPr>
      </w:pPr>
      <w:proofErr w:type="gramStart"/>
      <w:r w:rsidRPr="00EE77B4">
        <w:rPr>
          <w:rFonts w:ascii="Arial" w:hAnsi="Arial" w:cs="Arial"/>
          <w:sz w:val="23"/>
          <w:szCs w:val="23"/>
        </w:rPr>
        <w:t>triplicare</w:t>
      </w:r>
      <w:proofErr w:type="gramEnd"/>
      <w:r w:rsidRPr="00EE77B4">
        <w:rPr>
          <w:rFonts w:ascii="Arial" w:hAnsi="Arial" w:cs="Arial"/>
          <w:sz w:val="23"/>
          <w:szCs w:val="23"/>
        </w:rPr>
        <w:t>, con personale qualificato (nelle varie funzioni), il personale dei settori registri ed esecuzioni e fallimenti della Divisione della giustizia, in particolare nel settore esecuzioni e fallimenti;</w:t>
      </w:r>
    </w:p>
    <w:p w:rsidR="00EE77B4" w:rsidRPr="00EE77B4" w:rsidRDefault="00EE77B4" w:rsidP="00EE77B4">
      <w:pPr>
        <w:pStyle w:val="Paragrafoelenco"/>
        <w:ind w:left="426" w:hanging="426"/>
        <w:jc w:val="both"/>
        <w:rPr>
          <w:rFonts w:ascii="Arial" w:hAnsi="Arial" w:cs="Arial"/>
          <w:sz w:val="23"/>
          <w:szCs w:val="23"/>
        </w:rPr>
      </w:pPr>
    </w:p>
    <w:p w:rsidR="00EE77B4" w:rsidRPr="00EE77B4" w:rsidRDefault="00EE77B4" w:rsidP="00EE77B4">
      <w:pPr>
        <w:pStyle w:val="Paragrafoelenco"/>
        <w:widowControl w:val="0"/>
        <w:numPr>
          <w:ilvl w:val="0"/>
          <w:numId w:val="16"/>
        </w:numPr>
        <w:autoSpaceDE w:val="0"/>
        <w:autoSpaceDN w:val="0"/>
        <w:adjustRightInd w:val="0"/>
        <w:ind w:left="426" w:hanging="426"/>
        <w:contextualSpacing/>
        <w:jc w:val="both"/>
        <w:rPr>
          <w:rFonts w:ascii="Arial" w:hAnsi="Arial" w:cs="Arial"/>
          <w:sz w:val="23"/>
          <w:szCs w:val="23"/>
        </w:rPr>
      </w:pPr>
      <w:proofErr w:type="gramStart"/>
      <w:r w:rsidRPr="00EE77B4">
        <w:rPr>
          <w:rFonts w:ascii="Arial" w:hAnsi="Arial" w:cs="Arial"/>
          <w:sz w:val="23"/>
          <w:szCs w:val="23"/>
        </w:rPr>
        <w:t>pubblicare</w:t>
      </w:r>
      <w:proofErr w:type="gramEnd"/>
      <w:r w:rsidRPr="00EE77B4">
        <w:rPr>
          <w:rFonts w:ascii="Arial" w:hAnsi="Arial" w:cs="Arial"/>
          <w:sz w:val="23"/>
          <w:szCs w:val="23"/>
        </w:rPr>
        <w:t xml:space="preserve"> annualmente i dati finanziari legati all'azione del servizio esecuzioni e fallimenti, in particolare grazie alle denunce penali per crimini fallimentari;</w:t>
      </w:r>
    </w:p>
    <w:p w:rsidR="00EE77B4" w:rsidRPr="00EE77B4" w:rsidRDefault="00EE77B4" w:rsidP="00EE77B4">
      <w:pPr>
        <w:pStyle w:val="Paragrafoelenco"/>
        <w:ind w:left="426" w:hanging="426"/>
        <w:contextualSpacing/>
        <w:jc w:val="both"/>
        <w:rPr>
          <w:rFonts w:ascii="Arial" w:hAnsi="Arial" w:cs="Arial"/>
          <w:sz w:val="23"/>
          <w:szCs w:val="23"/>
        </w:rPr>
      </w:pPr>
    </w:p>
    <w:p w:rsidR="00EE77B4" w:rsidRPr="00EE77B4" w:rsidRDefault="00EE77B4" w:rsidP="00EE77B4">
      <w:pPr>
        <w:pStyle w:val="Paragrafoelenco"/>
        <w:widowControl w:val="0"/>
        <w:numPr>
          <w:ilvl w:val="0"/>
          <w:numId w:val="16"/>
        </w:numPr>
        <w:autoSpaceDE w:val="0"/>
        <w:autoSpaceDN w:val="0"/>
        <w:adjustRightInd w:val="0"/>
        <w:ind w:left="426" w:hanging="426"/>
        <w:contextualSpacing/>
        <w:jc w:val="both"/>
        <w:rPr>
          <w:rFonts w:ascii="Arial" w:hAnsi="Arial" w:cs="Arial"/>
          <w:sz w:val="23"/>
          <w:szCs w:val="23"/>
        </w:rPr>
      </w:pPr>
      <w:proofErr w:type="gramStart"/>
      <w:r w:rsidRPr="00EE77B4">
        <w:rPr>
          <w:rFonts w:ascii="Arial" w:hAnsi="Arial" w:cs="Arial"/>
          <w:sz w:val="23"/>
          <w:szCs w:val="23"/>
        </w:rPr>
        <w:t>definire</w:t>
      </w:r>
      <w:proofErr w:type="gramEnd"/>
      <w:r w:rsidRPr="00EE77B4">
        <w:rPr>
          <w:rFonts w:ascii="Arial" w:hAnsi="Arial" w:cs="Arial"/>
          <w:sz w:val="23"/>
          <w:szCs w:val="23"/>
        </w:rPr>
        <w:t xml:space="preserve"> una strategia globale di lotta alla criminalità economica e alle forme brutali di sfruttamento - di stampo criminale - della forza lavoro.</w:t>
      </w:r>
    </w:p>
    <w:p w:rsidR="00EE77B4" w:rsidRPr="00EE77B4" w:rsidRDefault="00EE77B4" w:rsidP="00EE77B4">
      <w:pPr>
        <w:rPr>
          <w:rFonts w:cs="Arial"/>
          <w:sz w:val="23"/>
          <w:szCs w:val="23"/>
          <w:lang w:val="it-CH"/>
        </w:rPr>
      </w:pPr>
    </w:p>
    <w:p w:rsidR="00EE77B4" w:rsidRPr="00EE77B4" w:rsidRDefault="00EE77B4" w:rsidP="00EE77B4">
      <w:pPr>
        <w:rPr>
          <w:rFonts w:cs="Arial"/>
          <w:sz w:val="23"/>
          <w:szCs w:val="23"/>
          <w:lang w:val="it-CH"/>
        </w:rPr>
      </w:pPr>
    </w:p>
    <w:p w:rsidR="00EE77B4" w:rsidRPr="00EE77B4" w:rsidRDefault="00EE77B4" w:rsidP="00EE77B4">
      <w:pPr>
        <w:pStyle w:val="normale10"/>
        <w:spacing w:before="0" w:beforeAutospacing="0" w:after="0" w:afterAutospacing="0"/>
        <w:jc w:val="both"/>
        <w:rPr>
          <w:rFonts w:ascii="Arial" w:hAnsi="Arial" w:cs="Arial"/>
          <w:bCs/>
          <w:sz w:val="23"/>
          <w:szCs w:val="23"/>
        </w:rPr>
      </w:pPr>
      <w:r w:rsidRPr="00EE77B4">
        <w:rPr>
          <w:rFonts w:ascii="Arial" w:hAnsi="Arial" w:cs="Arial"/>
          <w:bCs/>
          <w:sz w:val="23"/>
          <w:szCs w:val="23"/>
        </w:rPr>
        <w:t xml:space="preserve">Per </w:t>
      </w:r>
      <w:proofErr w:type="gramStart"/>
      <w:r w:rsidRPr="00EE77B4">
        <w:rPr>
          <w:rFonts w:ascii="Arial" w:hAnsi="Arial" w:cs="Arial"/>
          <w:bCs/>
          <w:sz w:val="23"/>
          <w:szCs w:val="23"/>
        </w:rPr>
        <w:t>l'</w:t>
      </w:r>
      <w:proofErr w:type="spellStart"/>
      <w:proofErr w:type="gramEnd"/>
      <w:r w:rsidRPr="00EE77B4">
        <w:rPr>
          <w:rFonts w:ascii="Arial" w:hAnsi="Arial" w:cs="Arial"/>
          <w:bCs/>
          <w:sz w:val="23"/>
          <w:szCs w:val="23"/>
        </w:rPr>
        <w:t>MPS</w:t>
      </w:r>
      <w:proofErr w:type="spellEnd"/>
      <w:r w:rsidRPr="00EE77B4">
        <w:rPr>
          <w:rFonts w:ascii="Arial" w:hAnsi="Arial" w:cs="Arial"/>
          <w:bCs/>
          <w:sz w:val="23"/>
          <w:szCs w:val="23"/>
        </w:rPr>
        <w:t xml:space="preserve"> </w:t>
      </w:r>
    </w:p>
    <w:p w:rsidR="00EE77B4" w:rsidRPr="00EE77B4" w:rsidRDefault="00EE77B4" w:rsidP="00EE77B4">
      <w:pPr>
        <w:pStyle w:val="normale10"/>
        <w:spacing w:before="0" w:beforeAutospacing="0" w:after="0" w:afterAutospacing="0"/>
        <w:jc w:val="both"/>
        <w:rPr>
          <w:rFonts w:ascii="Arial" w:hAnsi="Arial" w:cs="Arial"/>
          <w:bCs/>
          <w:sz w:val="23"/>
          <w:szCs w:val="23"/>
        </w:rPr>
      </w:pPr>
      <w:r w:rsidRPr="00EE77B4">
        <w:rPr>
          <w:rFonts w:ascii="Arial" w:hAnsi="Arial" w:cs="Arial"/>
          <w:bCs/>
          <w:sz w:val="23"/>
          <w:szCs w:val="23"/>
        </w:rPr>
        <w:t xml:space="preserve">Matteo </w:t>
      </w:r>
      <w:proofErr w:type="spellStart"/>
      <w:r w:rsidRPr="00EE77B4">
        <w:rPr>
          <w:rFonts w:ascii="Arial" w:hAnsi="Arial" w:cs="Arial"/>
          <w:bCs/>
          <w:sz w:val="23"/>
          <w:szCs w:val="23"/>
        </w:rPr>
        <w:t>Pronzini</w:t>
      </w:r>
      <w:proofErr w:type="spellEnd"/>
      <w:r w:rsidRPr="00EE77B4">
        <w:rPr>
          <w:rFonts w:ascii="Arial" w:hAnsi="Arial" w:cs="Arial"/>
          <w:bCs/>
          <w:sz w:val="23"/>
          <w:szCs w:val="23"/>
        </w:rPr>
        <w:t xml:space="preserve"> </w:t>
      </w:r>
    </w:p>
    <w:p w:rsidR="00EE77B4" w:rsidRDefault="00EE77B4" w:rsidP="009D2650">
      <w:pPr>
        <w:rPr>
          <w:lang w:val="it-CH"/>
        </w:rPr>
      </w:pPr>
    </w:p>
    <w:sectPr w:rsidR="00EE77B4" w:rsidSect="00DF434B">
      <w:footerReference w:type="default" r:id="rId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26DA" w:rsidRDefault="00F626DA">
      <w:r>
        <w:separator/>
      </w:r>
    </w:p>
  </w:endnote>
  <w:endnote w:type="continuationSeparator" w:id="0">
    <w:p w:rsidR="00F626DA" w:rsidRDefault="00F62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Univers 45 Light">
    <w:altName w:val="Univers 45 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Sans-Light">
    <w:altName w:val="Mangal"/>
    <w:panose1 w:val="02000500000000000000"/>
    <w:charset w:val="00"/>
    <w:family w:val="auto"/>
    <w:pitch w:val="variable"/>
    <w:sig w:usb0="00000003" w:usb1="00000000" w:usb2="00000000" w:usb3="00000000" w:csb0="00000001" w:csb1="00000000"/>
  </w:font>
  <w:font w:name="Gill Sans">
    <w:panose1 w:val="020B0602020204020204"/>
    <w:charset w:val="00"/>
    <w:family w:val="swiss"/>
    <w:pitch w:val="variable"/>
    <w:sig w:usb0="00000007" w:usb1="00000000" w:usb2="00000000" w:usb3="00000000" w:csb0="00000093" w:csb1="00000000"/>
  </w:font>
  <w:font w:name="Frutiger 45 Light">
    <w:charset w:val="00"/>
    <w:family w:val="auto"/>
    <w:pitch w:val="variable"/>
    <w:sig w:usb0="00000003" w:usb1="00000000" w:usb2="00000000" w:usb3="00000000" w:csb0="00000001" w:csb1="00000000"/>
  </w:font>
  <w:font w:name="Museo Sans">
    <w:altName w:val="Museo Sans"/>
    <w:panose1 w:val="00000000000000000000"/>
    <w:charset w:val="00"/>
    <w:family w:val="swiss"/>
    <w:notTrueType/>
    <w:pitch w:val="default"/>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Implenia Frutiger">
    <w:altName w:val="Franklin Gothic Medium Cond"/>
    <w:charset w:val="00"/>
    <w:family w:val="swiss"/>
    <w:pitch w:val="variable"/>
    <w:sig w:usb0="00000003" w:usb1="4000204A" w:usb2="00000000" w:usb3="00000000" w:csb0="00000001"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8664070"/>
      <w:docPartObj>
        <w:docPartGallery w:val="Page Numbers (Bottom of Page)"/>
        <w:docPartUnique/>
      </w:docPartObj>
    </w:sdtPr>
    <w:sdtEndPr/>
    <w:sdtContent>
      <w:p w:rsidR="002D03AB" w:rsidRDefault="002D03AB">
        <w:pPr>
          <w:pStyle w:val="Pidipagina"/>
          <w:jc w:val="center"/>
        </w:pPr>
        <w:r w:rsidRPr="002D03AB">
          <w:rPr>
            <w:sz w:val="22"/>
            <w:szCs w:val="22"/>
          </w:rPr>
          <w:fldChar w:fldCharType="begin"/>
        </w:r>
        <w:r w:rsidRPr="002D03AB">
          <w:rPr>
            <w:sz w:val="22"/>
            <w:szCs w:val="22"/>
          </w:rPr>
          <w:instrText>PAGE   \* MERGEFORMAT</w:instrText>
        </w:r>
        <w:r w:rsidRPr="002D03AB">
          <w:rPr>
            <w:sz w:val="22"/>
            <w:szCs w:val="22"/>
          </w:rPr>
          <w:fldChar w:fldCharType="separate"/>
        </w:r>
        <w:r w:rsidR="00973148">
          <w:rPr>
            <w:noProof/>
            <w:sz w:val="22"/>
            <w:szCs w:val="22"/>
          </w:rPr>
          <w:t>2</w:t>
        </w:r>
        <w:r w:rsidRPr="002D03AB">
          <w:rPr>
            <w:sz w:val="22"/>
            <w:szCs w:val="22"/>
          </w:rPr>
          <w:fldChar w:fldCharType="end"/>
        </w:r>
      </w:p>
    </w:sdtContent>
  </w:sdt>
  <w:p w:rsidR="002D03AB" w:rsidRDefault="002D03AB">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26DA" w:rsidRDefault="00F626DA">
      <w:r>
        <w:separator/>
      </w:r>
    </w:p>
  </w:footnote>
  <w:footnote w:type="continuationSeparator" w:id="0">
    <w:p w:rsidR="00F626DA" w:rsidRDefault="00F626DA">
      <w:r>
        <w:continuationSeparator/>
      </w:r>
    </w:p>
  </w:footnote>
  <w:footnote w:id="1">
    <w:p w:rsidR="00EE77B4" w:rsidRPr="00FE573D" w:rsidRDefault="00EE77B4" w:rsidP="00EE77B4">
      <w:pPr>
        <w:rPr>
          <w:rFonts w:cs="Arial"/>
          <w:sz w:val="20"/>
        </w:rPr>
      </w:pPr>
      <w:r w:rsidRPr="00FE573D">
        <w:rPr>
          <w:rStyle w:val="Rimandonotaapidipagina"/>
          <w:rFonts w:cs="Arial"/>
          <w:sz w:val="20"/>
        </w:rPr>
        <w:footnoteRef/>
      </w:r>
      <w:r w:rsidRPr="00FE573D">
        <w:rPr>
          <w:rFonts w:cs="Arial"/>
          <w:sz w:val="20"/>
        </w:rPr>
        <w:t xml:space="preserve"> Le perdite si riferiscono agli attestati di </w:t>
      </w:r>
      <w:proofErr w:type="gramStart"/>
      <w:r w:rsidRPr="00FE573D">
        <w:rPr>
          <w:rFonts w:cs="Arial"/>
          <w:sz w:val="20"/>
        </w:rPr>
        <w:t>carenza</w:t>
      </w:r>
      <w:proofErr w:type="gramEnd"/>
      <w:r w:rsidRPr="00FE573D">
        <w:rPr>
          <w:rFonts w:cs="Arial"/>
          <w:sz w:val="20"/>
        </w:rPr>
        <w:t xml:space="preserve"> beni emessi a seguito della procedura fallimentare.</w:t>
      </w:r>
    </w:p>
    <w:p w:rsidR="00EE77B4" w:rsidRDefault="00EE77B4" w:rsidP="00EE77B4">
      <w:pPr>
        <w:pStyle w:val="Testonotaapidipagina"/>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A5F86"/>
    <w:multiLevelType w:val="hybridMultilevel"/>
    <w:tmpl w:val="DE842056"/>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0D1E59CD"/>
    <w:multiLevelType w:val="multilevel"/>
    <w:tmpl w:val="932A504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nsid w:val="10DD31AF"/>
    <w:multiLevelType w:val="hybridMultilevel"/>
    <w:tmpl w:val="9A1A3BD6"/>
    <w:lvl w:ilvl="0" w:tplc="1AFA52BA">
      <w:start w:val="1"/>
      <w:numFmt w:val="lowerLetter"/>
      <w:lvlText w:val="%1)"/>
      <w:lvlJc w:val="left"/>
      <w:pPr>
        <w:ind w:left="720" w:hanging="360"/>
      </w:pPr>
      <w:rPr>
        <w:rFonts w:hint="default"/>
        <w:sz w:val="24"/>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nsid w:val="11EE0398"/>
    <w:multiLevelType w:val="hybridMultilevel"/>
    <w:tmpl w:val="C242EB66"/>
    <w:lvl w:ilvl="0" w:tplc="3BEE68D2">
      <w:start w:val="1"/>
      <w:numFmt w:val="decimal"/>
      <w:lvlText w:val="%1."/>
      <w:lvlJc w:val="left"/>
      <w:pPr>
        <w:ind w:left="720" w:hanging="360"/>
      </w:pPr>
      <w:rPr>
        <w:rFonts w:ascii="Arial" w:hAnsi="Arial" w:hint="default"/>
        <w:sz w:val="24"/>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nsid w:val="1943438A"/>
    <w:multiLevelType w:val="hybridMultilevel"/>
    <w:tmpl w:val="1BEA41F0"/>
    <w:lvl w:ilvl="0" w:tplc="FD2E812E">
      <w:start w:val="1"/>
      <w:numFmt w:val="decimal"/>
      <w:lvlText w:val="%1."/>
      <w:lvlJc w:val="left"/>
      <w:pPr>
        <w:ind w:left="720" w:hanging="360"/>
      </w:pPr>
      <w:rPr>
        <w:rFonts w:hint="default"/>
        <w:i w:val="0"/>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nsid w:val="26FF4F2E"/>
    <w:multiLevelType w:val="hybridMultilevel"/>
    <w:tmpl w:val="06D2DF3C"/>
    <w:lvl w:ilvl="0" w:tplc="C350825C">
      <w:start w:val="1"/>
      <w:numFmt w:val="lowerLetter"/>
      <w:lvlText w:val="%1)"/>
      <w:lvlJc w:val="left"/>
      <w:pPr>
        <w:ind w:left="720" w:hanging="360"/>
      </w:pPr>
      <w:rPr>
        <w:rFonts w:ascii="Arial" w:hAnsi="Arial" w:cs="Arial" w:hint="default"/>
        <w:b/>
        <w:sz w:val="24"/>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nsid w:val="27EE0595"/>
    <w:multiLevelType w:val="hybridMultilevel"/>
    <w:tmpl w:val="7C02E822"/>
    <w:lvl w:ilvl="0" w:tplc="B5946FCC">
      <w:start w:val="1"/>
      <w:numFmt w:val="decimal"/>
      <w:lvlText w:val="%1."/>
      <w:lvlJc w:val="left"/>
      <w:pPr>
        <w:ind w:left="795" w:hanging="435"/>
      </w:pPr>
      <w:rPr>
        <w:rFonts w:hint="default"/>
      </w:r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nsid w:val="33EE61CE"/>
    <w:multiLevelType w:val="hybridMultilevel"/>
    <w:tmpl w:val="51C6B25C"/>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nsid w:val="34D91CE2"/>
    <w:multiLevelType w:val="hybridMultilevel"/>
    <w:tmpl w:val="DE76F486"/>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nsid w:val="3ACF5FA1"/>
    <w:multiLevelType w:val="hybridMultilevel"/>
    <w:tmpl w:val="BEDA639E"/>
    <w:lvl w:ilvl="0" w:tplc="AAD43772">
      <w:start w:val="5"/>
      <w:numFmt w:val="bullet"/>
      <w:lvlText w:val="-"/>
      <w:lvlJc w:val="left"/>
      <w:pPr>
        <w:ind w:left="720" w:hanging="360"/>
      </w:pPr>
      <w:rPr>
        <w:rFonts w:ascii="Times New Roman" w:hAnsi="Times New Roman"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nsid w:val="46171814"/>
    <w:multiLevelType w:val="hybridMultilevel"/>
    <w:tmpl w:val="AE1A9DAA"/>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nsid w:val="53664571"/>
    <w:multiLevelType w:val="hybridMultilevel"/>
    <w:tmpl w:val="313ACBCC"/>
    <w:lvl w:ilvl="0" w:tplc="F5382008">
      <w:start w:val="1"/>
      <w:numFmt w:val="bullet"/>
      <w:lvlText w:val="o"/>
      <w:lvlJc w:val="left"/>
      <w:pPr>
        <w:ind w:left="720" w:hanging="360"/>
      </w:pPr>
      <w:rPr>
        <w:rFonts w:ascii="Courier New" w:hAnsi="Courier New" w:cs="Courier New" w:hint="default"/>
        <w:sz w:val="16"/>
        <w:szCs w:val="16"/>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nsid w:val="54FA3851"/>
    <w:multiLevelType w:val="hybridMultilevel"/>
    <w:tmpl w:val="8BA84DF2"/>
    <w:lvl w:ilvl="0" w:tplc="9AD8ED34">
      <w:start w:val="1"/>
      <w:numFmt w:val="decimal"/>
      <w:lvlText w:val="%1."/>
      <w:lvlJc w:val="left"/>
      <w:pPr>
        <w:ind w:left="720" w:hanging="360"/>
      </w:pPr>
      <w:rPr>
        <w:rFonts w:ascii="Arial" w:hAnsi="Arial" w:hint="default"/>
        <w:sz w:val="24"/>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nsid w:val="5E342F62"/>
    <w:multiLevelType w:val="hybridMultilevel"/>
    <w:tmpl w:val="147AD324"/>
    <w:lvl w:ilvl="0" w:tplc="08100017">
      <w:start w:val="1"/>
      <w:numFmt w:val="lowerLetter"/>
      <w:lvlText w:val="%1)"/>
      <w:lvlJc w:val="left"/>
      <w:pPr>
        <w:ind w:left="720" w:hanging="360"/>
      </w:pPr>
      <w:rPr>
        <w:rFonts w:hint="default"/>
        <w:sz w:val="24"/>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nsid w:val="62EE1578"/>
    <w:multiLevelType w:val="multilevel"/>
    <w:tmpl w:val="A6522C7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7CD55971"/>
    <w:multiLevelType w:val="hybridMultilevel"/>
    <w:tmpl w:val="1F928E3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6"/>
  </w:num>
  <w:num w:numId="2">
    <w:abstractNumId w:val="14"/>
  </w:num>
  <w:num w:numId="3">
    <w:abstractNumId w:val="1"/>
  </w:num>
  <w:num w:numId="4">
    <w:abstractNumId w:val="13"/>
  </w:num>
  <w:num w:numId="5">
    <w:abstractNumId w:val="7"/>
  </w:num>
  <w:num w:numId="6">
    <w:abstractNumId w:val="5"/>
  </w:num>
  <w:num w:numId="7">
    <w:abstractNumId w:val="10"/>
  </w:num>
  <w:num w:numId="8">
    <w:abstractNumId w:val="12"/>
  </w:num>
  <w:num w:numId="9">
    <w:abstractNumId w:val="3"/>
  </w:num>
  <w:num w:numId="10">
    <w:abstractNumId w:val="0"/>
  </w:num>
  <w:num w:numId="11">
    <w:abstractNumId w:val="2"/>
  </w:num>
  <w:num w:numId="12">
    <w:abstractNumId w:val="9"/>
  </w:num>
  <w:num w:numId="13">
    <w:abstractNumId w:val="11"/>
  </w:num>
  <w:num w:numId="14">
    <w:abstractNumId w:val="8"/>
  </w:num>
  <w:num w:numId="15">
    <w:abstractNumId w:val="15"/>
  </w:num>
  <w:num w:numId="16">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01E74"/>
    <w:rsid w:val="0000362A"/>
    <w:rsid w:val="00004488"/>
    <w:rsid w:val="000046C7"/>
    <w:rsid w:val="00005B35"/>
    <w:rsid w:val="00007D8A"/>
    <w:rsid w:val="00013B0D"/>
    <w:rsid w:val="000217E8"/>
    <w:rsid w:val="00024F2D"/>
    <w:rsid w:val="00027B6F"/>
    <w:rsid w:val="000332A8"/>
    <w:rsid w:val="00033334"/>
    <w:rsid w:val="0003401D"/>
    <w:rsid w:val="000342DD"/>
    <w:rsid w:val="00035812"/>
    <w:rsid w:val="000404E0"/>
    <w:rsid w:val="000422C3"/>
    <w:rsid w:val="000435DD"/>
    <w:rsid w:val="00046C50"/>
    <w:rsid w:val="00052DA1"/>
    <w:rsid w:val="000547FE"/>
    <w:rsid w:val="00056425"/>
    <w:rsid w:val="000578A2"/>
    <w:rsid w:val="00060BFA"/>
    <w:rsid w:val="00061B84"/>
    <w:rsid w:val="00062517"/>
    <w:rsid w:val="000666BC"/>
    <w:rsid w:val="0007166F"/>
    <w:rsid w:val="0007415A"/>
    <w:rsid w:val="00074B45"/>
    <w:rsid w:val="00077062"/>
    <w:rsid w:val="00081BE9"/>
    <w:rsid w:val="0008605D"/>
    <w:rsid w:val="00086153"/>
    <w:rsid w:val="000864A4"/>
    <w:rsid w:val="000869B4"/>
    <w:rsid w:val="0009003A"/>
    <w:rsid w:val="000918A8"/>
    <w:rsid w:val="000939D6"/>
    <w:rsid w:val="0009445D"/>
    <w:rsid w:val="000947D7"/>
    <w:rsid w:val="000958BE"/>
    <w:rsid w:val="000971A2"/>
    <w:rsid w:val="00097E2B"/>
    <w:rsid w:val="000A6F3B"/>
    <w:rsid w:val="000A716D"/>
    <w:rsid w:val="000A71D0"/>
    <w:rsid w:val="000B075A"/>
    <w:rsid w:val="000B17D6"/>
    <w:rsid w:val="000B5A87"/>
    <w:rsid w:val="000B7D44"/>
    <w:rsid w:val="000C0718"/>
    <w:rsid w:val="000C1853"/>
    <w:rsid w:val="000C1AA2"/>
    <w:rsid w:val="000C321D"/>
    <w:rsid w:val="000C4A89"/>
    <w:rsid w:val="000D0C9E"/>
    <w:rsid w:val="000D1079"/>
    <w:rsid w:val="000D2C4E"/>
    <w:rsid w:val="000D3611"/>
    <w:rsid w:val="000D5362"/>
    <w:rsid w:val="000D5CEC"/>
    <w:rsid w:val="000D61D8"/>
    <w:rsid w:val="000D63AC"/>
    <w:rsid w:val="000E3993"/>
    <w:rsid w:val="000E6832"/>
    <w:rsid w:val="000F5315"/>
    <w:rsid w:val="000F5F9E"/>
    <w:rsid w:val="000F6DB5"/>
    <w:rsid w:val="00102B39"/>
    <w:rsid w:val="00106F94"/>
    <w:rsid w:val="0011474A"/>
    <w:rsid w:val="001247E6"/>
    <w:rsid w:val="0012583C"/>
    <w:rsid w:val="00132831"/>
    <w:rsid w:val="00132893"/>
    <w:rsid w:val="00135135"/>
    <w:rsid w:val="00135260"/>
    <w:rsid w:val="00140744"/>
    <w:rsid w:val="00140EE9"/>
    <w:rsid w:val="0014128C"/>
    <w:rsid w:val="00142B48"/>
    <w:rsid w:val="00144104"/>
    <w:rsid w:val="00145BC6"/>
    <w:rsid w:val="00145EDF"/>
    <w:rsid w:val="00146755"/>
    <w:rsid w:val="001478BE"/>
    <w:rsid w:val="001516B2"/>
    <w:rsid w:val="00153036"/>
    <w:rsid w:val="00155092"/>
    <w:rsid w:val="00157A46"/>
    <w:rsid w:val="0016198C"/>
    <w:rsid w:val="001661E4"/>
    <w:rsid w:val="001673D9"/>
    <w:rsid w:val="00180E36"/>
    <w:rsid w:val="00180F3B"/>
    <w:rsid w:val="00182B56"/>
    <w:rsid w:val="0018369F"/>
    <w:rsid w:val="0018429E"/>
    <w:rsid w:val="00190D4F"/>
    <w:rsid w:val="001934E0"/>
    <w:rsid w:val="001966A3"/>
    <w:rsid w:val="00197E0A"/>
    <w:rsid w:val="001A54C9"/>
    <w:rsid w:val="001A642A"/>
    <w:rsid w:val="001A6D77"/>
    <w:rsid w:val="001B010A"/>
    <w:rsid w:val="001B059B"/>
    <w:rsid w:val="001B3C31"/>
    <w:rsid w:val="001B5883"/>
    <w:rsid w:val="001B5F8A"/>
    <w:rsid w:val="001C4523"/>
    <w:rsid w:val="001D1AE3"/>
    <w:rsid w:val="001D2605"/>
    <w:rsid w:val="001D325B"/>
    <w:rsid w:val="001D54CC"/>
    <w:rsid w:val="001D6915"/>
    <w:rsid w:val="001E0DE2"/>
    <w:rsid w:val="001E1828"/>
    <w:rsid w:val="001E29D9"/>
    <w:rsid w:val="001F02A7"/>
    <w:rsid w:val="001F0F2F"/>
    <w:rsid w:val="001F12F3"/>
    <w:rsid w:val="001F20F1"/>
    <w:rsid w:val="001F3001"/>
    <w:rsid w:val="00203454"/>
    <w:rsid w:val="00204DE8"/>
    <w:rsid w:val="00205F85"/>
    <w:rsid w:val="002066B7"/>
    <w:rsid w:val="00207070"/>
    <w:rsid w:val="00210F11"/>
    <w:rsid w:val="002117A2"/>
    <w:rsid w:val="00211829"/>
    <w:rsid w:val="0021268B"/>
    <w:rsid w:val="00215218"/>
    <w:rsid w:val="00222EB4"/>
    <w:rsid w:val="00225958"/>
    <w:rsid w:val="002262CE"/>
    <w:rsid w:val="0022731E"/>
    <w:rsid w:val="00232085"/>
    <w:rsid w:val="002324E0"/>
    <w:rsid w:val="00232902"/>
    <w:rsid w:val="00240B81"/>
    <w:rsid w:val="00240EA2"/>
    <w:rsid w:val="002436CA"/>
    <w:rsid w:val="0024580A"/>
    <w:rsid w:val="00247D6C"/>
    <w:rsid w:val="002546A7"/>
    <w:rsid w:val="00255482"/>
    <w:rsid w:val="00256C38"/>
    <w:rsid w:val="0025774A"/>
    <w:rsid w:val="002617CB"/>
    <w:rsid w:val="00261EA0"/>
    <w:rsid w:val="0026713C"/>
    <w:rsid w:val="0027079E"/>
    <w:rsid w:val="00271FCB"/>
    <w:rsid w:val="00273D65"/>
    <w:rsid w:val="00273FD3"/>
    <w:rsid w:val="00282788"/>
    <w:rsid w:val="00284001"/>
    <w:rsid w:val="00287982"/>
    <w:rsid w:val="00291ABF"/>
    <w:rsid w:val="00292675"/>
    <w:rsid w:val="00292936"/>
    <w:rsid w:val="002949BF"/>
    <w:rsid w:val="00296F6E"/>
    <w:rsid w:val="002A1D81"/>
    <w:rsid w:val="002A519B"/>
    <w:rsid w:val="002B0D8E"/>
    <w:rsid w:val="002B2798"/>
    <w:rsid w:val="002B64E7"/>
    <w:rsid w:val="002B698B"/>
    <w:rsid w:val="002B6BD1"/>
    <w:rsid w:val="002B785A"/>
    <w:rsid w:val="002C2609"/>
    <w:rsid w:val="002C295F"/>
    <w:rsid w:val="002C3B88"/>
    <w:rsid w:val="002C7F1E"/>
    <w:rsid w:val="002D01C6"/>
    <w:rsid w:val="002D03AB"/>
    <w:rsid w:val="002D04F9"/>
    <w:rsid w:val="002D42E9"/>
    <w:rsid w:val="002D4AEA"/>
    <w:rsid w:val="002D6E00"/>
    <w:rsid w:val="002E0171"/>
    <w:rsid w:val="002E35DF"/>
    <w:rsid w:val="002E3F33"/>
    <w:rsid w:val="002E5CC4"/>
    <w:rsid w:val="002E6C46"/>
    <w:rsid w:val="002F0860"/>
    <w:rsid w:val="002F1CB0"/>
    <w:rsid w:val="002F28A0"/>
    <w:rsid w:val="002F4859"/>
    <w:rsid w:val="003010D2"/>
    <w:rsid w:val="00301D50"/>
    <w:rsid w:val="00302B0E"/>
    <w:rsid w:val="00302DA2"/>
    <w:rsid w:val="003107B7"/>
    <w:rsid w:val="00310DB5"/>
    <w:rsid w:val="003157A2"/>
    <w:rsid w:val="00320CBD"/>
    <w:rsid w:val="00321BFC"/>
    <w:rsid w:val="00323DD2"/>
    <w:rsid w:val="00324C82"/>
    <w:rsid w:val="00325C6C"/>
    <w:rsid w:val="0032651B"/>
    <w:rsid w:val="0032692E"/>
    <w:rsid w:val="00331A4B"/>
    <w:rsid w:val="00332A9A"/>
    <w:rsid w:val="0033338A"/>
    <w:rsid w:val="00333841"/>
    <w:rsid w:val="003346F6"/>
    <w:rsid w:val="003359DF"/>
    <w:rsid w:val="00336475"/>
    <w:rsid w:val="00337287"/>
    <w:rsid w:val="003378B5"/>
    <w:rsid w:val="00337CA5"/>
    <w:rsid w:val="00337EF3"/>
    <w:rsid w:val="003400BB"/>
    <w:rsid w:val="00341CED"/>
    <w:rsid w:val="00344710"/>
    <w:rsid w:val="00344F76"/>
    <w:rsid w:val="00345D9E"/>
    <w:rsid w:val="0034739C"/>
    <w:rsid w:val="00354051"/>
    <w:rsid w:val="00354CF2"/>
    <w:rsid w:val="003625BF"/>
    <w:rsid w:val="00365BA4"/>
    <w:rsid w:val="00366160"/>
    <w:rsid w:val="00366720"/>
    <w:rsid w:val="00367248"/>
    <w:rsid w:val="0037121B"/>
    <w:rsid w:val="003714D2"/>
    <w:rsid w:val="00372EBB"/>
    <w:rsid w:val="003759A3"/>
    <w:rsid w:val="00376FB6"/>
    <w:rsid w:val="00380654"/>
    <w:rsid w:val="00381542"/>
    <w:rsid w:val="0038225D"/>
    <w:rsid w:val="00382BCC"/>
    <w:rsid w:val="00382C30"/>
    <w:rsid w:val="00383B59"/>
    <w:rsid w:val="003851DE"/>
    <w:rsid w:val="003903C8"/>
    <w:rsid w:val="00395FDC"/>
    <w:rsid w:val="003965CD"/>
    <w:rsid w:val="00397C9E"/>
    <w:rsid w:val="003A13D1"/>
    <w:rsid w:val="003A6D70"/>
    <w:rsid w:val="003B190C"/>
    <w:rsid w:val="003B21FE"/>
    <w:rsid w:val="003B2FE6"/>
    <w:rsid w:val="003B465A"/>
    <w:rsid w:val="003C2297"/>
    <w:rsid w:val="003C239E"/>
    <w:rsid w:val="003C48B2"/>
    <w:rsid w:val="003C6785"/>
    <w:rsid w:val="003C704C"/>
    <w:rsid w:val="003D0051"/>
    <w:rsid w:val="003D169C"/>
    <w:rsid w:val="003D296D"/>
    <w:rsid w:val="003D319B"/>
    <w:rsid w:val="003D424B"/>
    <w:rsid w:val="003D6022"/>
    <w:rsid w:val="003D68FC"/>
    <w:rsid w:val="003E195F"/>
    <w:rsid w:val="003E1CD2"/>
    <w:rsid w:val="003E39B1"/>
    <w:rsid w:val="003E4E86"/>
    <w:rsid w:val="003F423C"/>
    <w:rsid w:val="003F5BD0"/>
    <w:rsid w:val="004010B8"/>
    <w:rsid w:val="00404797"/>
    <w:rsid w:val="004125E1"/>
    <w:rsid w:val="0041685E"/>
    <w:rsid w:val="00421CBE"/>
    <w:rsid w:val="00422687"/>
    <w:rsid w:val="00422712"/>
    <w:rsid w:val="004229C1"/>
    <w:rsid w:val="004240EF"/>
    <w:rsid w:val="00424AEF"/>
    <w:rsid w:val="0042721B"/>
    <w:rsid w:val="00430FFC"/>
    <w:rsid w:val="0043515C"/>
    <w:rsid w:val="00435BA3"/>
    <w:rsid w:val="00435F63"/>
    <w:rsid w:val="00441B8D"/>
    <w:rsid w:val="00443379"/>
    <w:rsid w:val="00443B51"/>
    <w:rsid w:val="00444B4D"/>
    <w:rsid w:val="00447266"/>
    <w:rsid w:val="00452A7E"/>
    <w:rsid w:val="004546DA"/>
    <w:rsid w:val="004569DD"/>
    <w:rsid w:val="00456B56"/>
    <w:rsid w:val="0047283A"/>
    <w:rsid w:val="00472945"/>
    <w:rsid w:val="00474568"/>
    <w:rsid w:val="004775D2"/>
    <w:rsid w:val="004776A5"/>
    <w:rsid w:val="00480EAD"/>
    <w:rsid w:val="00482D6E"/>
    <w:rsid w:val="004832B0"/>
    <w:rsid w:val="00483B1C"/>
    <w:rsid w:val="004848F1"/>
    <w:rsid w:val="00487C77"/>
    <w:rsid w:val="00491C97"/>
    <w:rsid w:val="004923F5"/>
    <w:rsid w:val="004976FA"/>
    <w:rsid w:val="004A1A11"/>
    <w:rsid w:val="004A2A0D"/>
    <w:rsid w:val="004A2B0B"/>
    <w:rsid w:val="004A39C1"/>
    <w:rsid w:val="004A7ED6"/>
    <w:rsid w:val="004B20A9"/>
    <w:rsid w:val="004B48FF"/>
    <w:rsid w:val="004B4F65"/>
    <w:rsid w:val="004B7F6B"/>
    <w:rsid w:val="004C2C5C"/>
    <w:rsid w:val="004C4C04"/>
    <w:rsid w:val="004C4D1D"/>
    <w:rsid w:val="004C5FC2"/>
    <w:rsid w:val="004D14B3"/>
    <w:rsid w:val="004D4970"/>
    <w:rsid w:val="004D6D85"/>
    <w:rsid w:val="004E00E2"/>
    <w:rsid w:val="004E2AE3"/>
    <w:rsid w:val="004E36F1"/>
    <w:rsid w:val="004E4842"/>
    <w:rsid w:val="004E4912"/>
    <w:rsid w:val="004E5E51"/>
    <w:rsid w:val="004E7A10"/>
    <w:rsid w:val="004F5E66"/>
    <w:rsid w:val="004F6C90"/>
    <w:rsid w:val="00500DA0"/>
    <w:rsid w:val="00504881"/>
    <w:rsid w:val="005065DF"/>
    <w:rsid w:val="00507318"/>
    <w:rsid w:val="00512872"/>
    <w:rsid w:val="00515A18"/>
    <w:rsid w:val="0052184C"/>
    <w:rsid w:val="005221B1"/>
    <w:rsid w:val="005242A2"/>
    <w:rsid w:val="00533403"/>
    <w:rsid w:val="0053660F"/>
    <w:rsid w:val="00541F14"/>
    <w:rsid w:val="005442E9"/>
    <w:rsid w:val="00545538"/>
    <w:rsid w:val="00545BE1"/>
    <w:rsid w:val="005503B6"/>
    <w:rsid w:val="0055140C"/>
    <w:rsid w:val="005515B6"/>
    <w:rsid w:val="00555D2B"/>
    <w:rsid w:val="00555DA2"/>
    <w:rsid w:val="00556807"/>
    <w:rsid w:val="00556BF8"/>
    <w:rsid w:val="00563B1E"/>
    <w:rsid w:val="00564178"/>
    <w:rsid w:val="0056495D"/>
    <w:rsid w:val="0056555D"/>
    <w:rsid w:val="00565EDA"/>
    <w:rsid w:val="00572C5D"/>
    <w:rsid w:val="0057794D"/>
    <w:rsid w:val="00580E43"/>
    <w:rsid w:val="00584262"/>
    <w:rsid w:val="00584AB0"/>
    <w:rsid w:val="00590B56"/>
    <w:rsid w:val="00591A61"/>
    <w:rsid w:val="005922A5"/>
    <w:rsid w:val="00592A28"/>
    <w:rsid w:val="00592E14"/>
    <w:rsid w:val="005944F6"/>
    <w:rsid w:val="0059602E"/>
    <w:rsid w:val="0059664D"/>
    <w:rsid w:val="005A5A75"/>
    <w:rsid w:val="005B026B"/>
    <w:rsid w:val="005B03BF"/>
    <w:rsid w:val="005B5019"/>
    <w:rsid w:val="005B52B1"/>
    <w:rsid w:val="005B6A6B"/>
    <w:rsid w:val="005C02C8"/>
    <w:rsid w:val="005C2DEA"/>
    <w:rsid w:val="005C2DEF"/>
    <w:rsid w:val="005D136A"/>
    <w:rsid w:val="005D1BCF"/>
    <w:rsid w:val="005D265B"/>
    <w:rsid w:val="005D4D96"/>
    <w:rsid w:val="005D64C8"/>
    <w:rsid w:val="005D738A"/>
    <w:rsid w:val="005E1B17"/>
    <w:rsid w:val="005E2744"/>
    <w:rsid w:val="005E2E57"/>
    <w:rsid w:val="005E428D"/>
    <w:rsid w:val="005E680C"/>
    <w:rsid w:val="005F01C9"/>
    <w:rsid w:val="005F12B7"/>
    <w:rsid w:val="005F1F73"/>
    <w:rsid w:val="005F29ED"/>
    <w:rsid w:val="005F35B6"/>
    <w:rsid w:val="0060230E"/>
    <w:rsid w:val="006132B7"/>
    <w:rsid w:val="006146C1"/>
    <w:rsid w:val="00616C27"/>
    <w:rsid w:val="00616E54"/>
    <w:rsid w:val="00617C13"/>
    <w:rsid w:val="00617FAC"/>
    <w:rsid w:val="00623EBD"/>
    <w:rsid w:val="00624CE6"/>
    <w:rsid w:val="00624D32"/>
    <w:rsid w:val="006275DC"/>
    <w:rsid w:val="00632BAF"/>
    <w:rsid w:val="00632E60"/>
    <w:rsid w:val="00632F59"/>
    <w:rsid w:val="0063426B"/>
    <w:rsid w:val="00635343"/>
    <w:rsid w:val="00637D6C"/>
    <w:rsid w:val="0064636A"/>
    <w:rsid w:val="006470C0"/>
    <w:rsid w:val="0064778F"/>
    <w:rsid w:val="00650D74"/>
    <w:rsid w:val="00652225"/>
    <w:rsid w:val="00663458"/>
    <w:rsid w:val="00663F5D"/>
    <w:rsid w:val="00665E5C"/>
    <w:rsid w:val="00667B48"/>
    <w:rsid w:val="00667E29"/>
    <w:rsid w:val="00667F16"/>
    <w:rsid w:val="00670CA9"/>
    <w:rsid w:val="00683128"/>
    <w:rsid w:val="00683FAB"/>
    <w:rsid w:val="0068457C"/>
    <w:rsid w:val="006862B0"/>
    <w:rsid w:val="0068652C"/>
    <w:rsid w:val="00687D10"/>
    <w:rsid w:val="00692174"/>
    <w:rsid w:val="00694185"/>
    <w:rsid w:val="00697AA2"/>
    <w:rsid w:val="006A0B13"/>
    <w:rsid w:val="006A210D"/>
    <w:rsid w:val="006A655F"/>
    <w:rsid w:val="006A7349"/>
    <w:rsid w:val="006A77A3"/>
    <w:rsid w:val="006B0CAE"/>
    <w:rsid w:val="006B1742"/>
    <w:rsid w:val="006B27DE"/>
    <w:rsid w:val="006B5BE1"/>
    <w:rsid w:val="006C01A9"/>
    <w:rsid w:val="006C2E5F"/>
    <w:rsid w:val="006C313C"/>
    <w:rsid w:val="006C498C"/>
    <w:rsid w:val="006C4EC7"/>
    <w:rsid w:val="006C5476"/>
    <w:rsid w:val="006C73A1"/>
    <w:rsid w:val="006D0050"/>
    <w:rsid w:val="006D2949"/>
    <w:rsid w:val="006D2BB5"/>
    <w:rsid w:val="006D339A"/>
    <w:rsid w:val="006D6E3F"/>
    <w:rsid w:val="006D7298"/>
    <w:rsid w:val="006E08FF"/>
    <w:rsid w:val="006E1E7D"/>
    <w:rsid w:val="006E3E57"/>
    <w:rsid w:val="006E43F8"/>
    <w:rsid w:val="006E55D8"/>
    <w:rsid w:val="006E6E4D"/>
    <w:rsid w:val="006F2109"/>
    <w:rsid w:val="006F2378"/>
    <w:rsid w:val="006F3502"/>
    <w:rsid w:val="006F3A7A"/>
    <w:rsid w:val="006F41BD"/>
    <w:rsid w:val="006F4488"/>
    <w:rsid w:val="006F5F93"/>
    <w:rsid w:val="006F7FB4"/>
    <w:rsid w:val="0070089F"/>
    <w:rsid w:val="00701D9B"/>
    <w:rsid w:val="00711EF1"/>
    <w:rsid w:val="00713443"/>
    <w:rsid w:val="00714AF7"/>
    <w:rsid w:val="00717C07"/>
    <w:rsid w:val="00722DA1"/>
    <w:rsid w:val="00723BC5"/>
    <w:rsid w:val="00723C3D"/>
    <w:rsid w:val="00724135"/>
    <w:rsid w:val="00730289"/>
    <w:rsid w:val="0073164F"/>
    <w:rsid w:val="00734F6A"/>
    <w:rsid w:val="00740CB4"/>
    <w:rsid w:val="007446BF"/>
    <w:rsid w:val="00745BA2"/>
    <w:rsid w:val="007475AD"/>
    <w:rsid w:val="00747C39"/>
    <w:rsid w:val="007538F3"/>
    <w:rsid w:val="007539AD"/>
    <w:rsid w:val="00754AFB"/>
    <w:rsid w:val="00757053"/>
    <w:rsid w:val="00757C6C"/>
    <w:rsid w:val="007602DC"/>
    <w:rsid w:val="0076096F"/>
    <w:rsid w:val="00761A53"/>
    <w:rsid w:val="00763D33"/>
    <w:rsid w:val="00771EB9"/>
    <w:rsid w:val="00773540"/>
    <w:rsid w:val="00780B63"/>
    <w:rsid w:val="0078153C"/>
    <w:rsid w:val="00782F91"/>
    <w:rsid w:val="007842AD"/>
    <w:rsid w:val="007857D2"/>
    <w:rsid w:val="0078728E"/>
    <w:rsid w:val="00792984"/>
    <w:rsid w:val="00795EA4"/>
    <w:rsid w:val="007A2800"/>
    <w:rsid w:val="007A3AC9"/>
    <w:rsid w:val="007A65CF"/>
    <w:rsid w:val="007A78A4"/>
    <w:rsid w:val="007B057E"/>
    <w:rsid w:val="007B3820"/>
    <w:rsid w:val="007B423C"/>
    <w:rsid w:val="007B5CAD"/>
    <w:rsid w:val="007B75BE"/>
    <w:rsid w:val="007C088E"/>
    <w:rsid w:val="007C119B"/>
    <w:rsid w:val="007C2930"/>
    <w:rsid w:val="007C31CD"/>
    <w:rsid w:val="007C670B"/>
    <w:rsid w:val="007C7F2B"/>
    <w:rsid w:val="007D037B"/>
    <w:rsid w:val="007D0542"/>
    <w:rsid w:val="007D2A7A"/>
    <w:rsid w:val="007D326E"/>
    <w:rsid w:val="007D451A"/>
    <w:rsid w:val="007D6051"/>
    <w:rsid w:val="007D7A69"/>
    <w:rsid w:val="007E17D4"/>
    <w:rsid w:val="007E5F8F"/>
    <w:rsid w:val="007E7B2F"/>
    <w:rsid w:val="007E7C77"/>
    <w:rsid w:val="007F733A"/>
    <w:rsid w:val="007F7D9C"/>
    <w:rsid w:val="00801100"/>
    <w:rsid w:val="00802069"/>
    <w:rsid w:val="00802760"/>
    <w:rsid w:val="00803083"/>
    <w:rsid w:val="00804D2D"/>
    <w:rsid w:val="00805433"/>
    <w:rsid w:val="008077B8"/>
    <w:rsid w:val="0081443F"/>
    <w:rsid w:val="0081545F"/>
    <w:rsid w:val="0082115E"/>
    <w:rsid w:val="00827409"/>
    <w:rsid w:val="00830289"/>
    <w:rsid w:val="00830DE2"/>
    <w:rsid w:val="0083172C"/>
    <w:rsid w:val="008326BF"/>
    <w:rsid w:val="008330A3"/>
    <w:rsid w:val="00835BB5"/>
    <w:rsid w:val="00842D5F"/>
    <w:rsid w:val="008430F6"/>
    <w:rsid w:val="00844EB2"/>
    <w:rsid w:val="00847324"/>
    <w:rsid w:val="00850F37"/>
    <w:rsid w:val="00851B2A"/>
    <w:rsid w:val="00851CA0"/>
    <w:rsid w:val="008523B2"/>
    <w:rsid w:val="008529BE"/>
    <w:rsid w:val="00860ACF"/>
    <w:rsid w:val="00863BD3"/>
    <w:rsid w:val="0086488F"/>
    <w:rsid w:val="00870D3F"/>
    <w:rsid w:val="00870EFF"/>
    <w:rsid w:val="008754CF"/>
    <w:rsid w:val="00875CC5"/>
    <w:rsid w:val="0087795E"/>
    <w:rsid w:val="008806D3"/>
    <w:rsid w:val="008819D0"/>
    <w:rsid w:val="008821B8"/>
    <w:rsid w:val="008824D2"/>
    <w:rsid w:val="00882804"/>
    <w:rsid w:val="00882DC7"/>
    <w:rsid w:val="0088431A"/>
    <w:rsid w:val="008879DE"/>
    <w:rsid w:val="00891B2E"/>
    <w:rsid w:val="008922EC"/>
    <w:rsid w:val="0089346E"/>
    <w:rsid w:val="00896EF5"/>
    <w:rsid w:val="008A21A6"/>
    <w:rsid w:val="008A2618"/>
    <w:rsid w:val="008A2CC1"/>
    <w:rsid w:val="008A590B"/>
    <w:rsid w:val="008A65A1"/>
    <w:rsid w:val="008A7A6C"/>
    <w:rsid w:val="008B657D"/>
    <w:rsid w:val="008C163E"/>
    <w:rsid w:val="008C2B6A"/>
    <w:rsid w:val="008C45EA"/>
    <w:rsid w:val="008D134B"/>
    <w:rsid w:val="008D3D2D"/>
    <w:rsid w:val="008E08D9"/>
    <w:rsid w:val="008E26F4"/>
    <w:rsid w:val="008E4532"/>
    <w:rsid w:val="008F301E"/>
    <w:rsid w:val="008F64EA"/>
    <w:rsid w:val="008F70AA"/>
    <w:rsid w:val="00901F01"/>
    <w:rsid w:val="0090283E"/>
    <w:rsid w:val="00904415"/>
    <w:rsid w:val="00904CA5"/>
    <w:rsid w:val="00905020"/>
    <w:rsid w:val="00905988"/>
    <w:rsid w:val="00905E59"/>
    <w:rsid w:val="00906EAD"/>
    <w:rsid w:val="00911278"/>
    <w:rsid w:val="00911969"/>
    <w:rsid w:val="0091335D"/>
    <w:rsid w:val="00914B18"/>
    <w:rsid w:val="00917480"/>
    <w:rsid w:val="00917E4A"/>
    <w:rsid w:val="009217C1"/>
    <w:rsid w:val="00924361"/>
    <w:rsid w:val="0092576E"/>
    <w:rsid w:val="00930ED2"/>
    <w:rsid w:val="00930FC9"/>
    <w:rsid w:val="0093135F"/>
    <w:rsid w:val="009341BD"/>
    <w:rsid w:val="009343B1"/>
    <w:rsid w:val="00934901"/>
    <w:rsid w:val="00940EBE"/>
    <w:rsid w:val="00941152"/>
    <w:rsid w:val="00942178"/>
    <w:rsid w:val="009455A7"/>
    <w:rsid w:val="009468D9"/>
    <w:rsid w:val="0095023C"/>
    <w:rsid w:val="009531C9"/>
    <w:rsid w:val="00953452"/>
    <w:rsid w:val="00954E56"/>
    <w:rsid w:val="009562B7"/>
    <w:rsid w:val="00960245"/>
    <w:rsid w:val="009616FD"/>
    <w:rsid w:val="009619D1"/>
    <w:rsid w:val="009652A9"/>
    <w:rsid w:val="009677AF"/>
    <w:rsid w:val="00967E5C"/>
    <w:rsid w:val="00970986"/>
    <w:rsid w:val="00971CC1"/>
    <w:rsid w:val="00972767"/>
    <w:rsid w:val="00973148"/>
    <w:rsid w:val="00973AB4"/>
    <w:rsid w:val="00974F4E"/>
    <w:rsid w:val="00975009"/>
    <w:rsid w:val="00975D06"/>
    <w:rsid w:val="00977AF3"/>
    <w:rsid w:val="00980019"/>
    <w:rsid w:val="00981FFF"/>
    <w:rsid w:val="0098288A"/>
    <w:rsid w:val="0098391D"/>
    <w:rsid w:val="00983D5D"/>
    <w:rsid w:val="00985282"/>
    <w:rsid w:val="00985A71"/>
    <w:rsid w:val="00990374"/>
    <w:rsid w:val="0099131D"/>
    <w:rsid w:val="00992148"/>
    <w:rsid w:val="00994D84"/>
    <w:rsid w:val="00995265"/>
    <w:rsid w:val="00996244"/>
    <w:rsid w:val="00996EE6"/>
    <w:rsid w:val="009A02F0"/>
    <w:rsid w:val="009A030B"/>
    <w:rsid w:val="009A0722"/>
    <w:rsid w:val="009A2F7E"/>
    <w:rsid w:val="009A36EC"/>
    <w:rsid w:val="009A3AE1"/>
    <w:rsid w:val="009B6A24"/>
    <w:rsid w:val="009B7542"/>
    <w:rsid w:val="009B79C6"/>
    <w:rsid w:val="009C3A8B"/>
    <w:rsid w:val="009C3F53"/>
    <w:rsid w:val="009C6250"/>
    <w:rsid w:val="009C659D"/>
    <w:rsid w:val="009C7755"/>
    <w:rsid w:val="009D02E1"/>
    <w:rsid w:val="009D22A8"/>
    <w:rsid w:val="009D2650"/>
    <w:rsid w:val="009D3EA6"/>
    <w:rsid w:val="009D5044"/>
    <w:rsid w:val="009D57F6"/>
    <w:rsid w:val="009E058C"/>
    <w:rsid w:val="009E0F35"/>
    <w:rsid w:val="009E620B"/>
    <w:rsid w:val="009F01F9"/>
    <w:rsid w:val="009F0BFC"/>
    <w:rsid w:val="009F176F"/>
    <w:rsid w:val="009F37C0"/>
    <w:rsid w:val="00A05B99"/>
    <w:rsid w:val="00A07B65"/>
    <w:rsid w:val="00A1145A"/>
    <w:rsid w:val="00A11EDF"/>
    <w:rsid w:val="00A13C9F"/>
    <w:rsid w:val="00A15009"/>
    <w:rsid w:val="00A153E2"/>
    <w:rsid w:val="00A1568C"/>
    <w:rsid w:val="00A1622B"/>
    <w:rsid w:val="00A20D02"/>
    <w:rsid w:val="00A20DB5"/>
    <w:rsid w:val="00A21C1C"/>
    <w:rsid w:val="00A26CE1"/>
    <w:rsid w:val="00A363C7"/>
    <w:rsid w:val="00A4034F"/>
    <w:rsid w:val="00A441C3"/>
    <w:rsid w:val="00A45104"/>
    <w:rsid w:val="00A46626"/>
    <w:rsid w:val="00A4784F"/>
    <w:rsid w:val="00A502E7"/>
    <w:rsid w:val="00A51883"/>
    <w:rsid w:val="00A53B5C"/>
    <w:rsid w:val="00A57A9D"/>
    <w:rsid w:val="00A603F5"/>
    <w:rsid w:val="00A6086D"/>
    <w:rsid w:val="00A624E7"/>
    <w:rsid w:val="00A65F01"/>
    <w:rsid w:val="00A67A53"/>
    <w:rsid w:val="00A70323"/>
    <w:rsid w:val="00A7268A"/>
    <w:rsid w:val="00A73DA6"/>
    <w:rsid w:val="00A73EDB"/>
    <w:rsid w:val="00A83AA5"/>
    <w:rsid w:val="00A84B39"/>
    <w:rsid w:val="00A8611B"/>
    <w:rsid w:val="00A868FF"/>
    <w:rsid w:val="00A8753B"/>
    <w:rsid w:val="00A9056A"/>
    <w:rsid w:val="00A91584"/>
    <w:rsid w:val="00A93338"/>
    <w:rsid w:val="00A9539B"/>
    <w:rsid w:val="00A9603C"/>
    <w:rsid w:val="00A96AFB"/>
    <w:rsid w:val="00A96E8B"/>
    <w:rsid w:val="00A979CB"/>
    <w:rsid w:val="00AA0D5E"/>
    <w:rsid w:val="00AA33FF"/>
    <w:rsid w:val="00AA405D"/>
    <w:rsid w:val="00AA556F"/>
    <w:rsid w:val="00AA68D5"/>
    <w:rsid w:val="00AB0357"/>
    <w:rsid w:val="00AB1C17"/>
    <w:rsid w:val="00AB2202"/>
    <w:rsid w:val="00AB252F"/>
    <w:rsid w:val="00AB298B"/>
    <w:rsid w:val="00AC02D8"/>
    <w:rsid w:val="00AC0AD1"/>
    <w:rsid w:val="00AC16E4"/>
    <w:rsid w:val="00AC22FA"/>
    <w:rsid w:val="00AC3C5A"/>
    <w:rsid w:val="00AC66A4"/>
    <w:rsid w:val="00AD0EBF"/>
    <w:rsid w:val="00AD1DA9"/>
    <w:rsid w:val="00AD681F"/>
    <w:rsid w:val="00AD6BED"/>
    <w:rsid w:val="00AE043E"/>
    <w:rsid w:val="00AE4F78"/>
    <w:rsid w:val="00AE75AB"/>
    <w:rsid w:val="00AF60F5"/>
    <w:rsid w:val="00B00EB6"/>
    <w:rsid w:val="00B019AB"/>
    <w:rsid w:val="00B01E6C"/>
    <w:rsid w:val="00B0672D"/>
    <w:rsid w:val="00B10C8D"/>
    <w:rsid w:val="00B11832"/>
    <w:rsid w:val="00B164C3"/>
    <w:rsid w:val="00B1672C"/>
    <w:rsid w:val="00B17413"/>
    <w:rsid w:val="00B201B8"/>
    <w:rsid w:val="00B21B13"/>
    <w:rsid w:val="00B22742"/>
    <w:rsid w:val="00B235CE"/>
    <w:rsid w:val="00B23FD0"/>
    <w:rsid w:val="00B241A3"/>
    <w:rsid w:val="00B320E7"/>
    <w:rsid w:val="00B3216B"/>
    <w:rsid w:val="00B3225D"/>
    <w:rsid w:val="00B326BF"/>
    <w:rsid w:val="00B34007"/>
    <w:rsid w:val="00B358B5"/>
    <w:rsid w:val="00B364FB"/>
    <w:rsid w:val="00B378FB"/>
    <w:rsid w:val="00B40607"/>
    <w:rsid w:val="00B40FB4"/>
    <w:rsid w:val="00B414FB"/>
    <w:rsid w:val="00B44267"/>
    <w:rsid w:val="00B453F2"/>
    <w:rsid w:val="00B512F0"/>
    <w:rsid w:val="00B52501"/>
    <w:rsid w:val="00B55CE3"/>
    <w:rsid w:val="00B56C78"/>
    <w:rsid w:val="00B56E6B"/>
    <w:rsid w:val="00B57745"/>
    <w:rsid w:val="00B60285"/>
    <w:rsid w:val="00B61A52"/>
    <w:rsid w:val="00B61DED"/>
    <w:rsid w:val="00B6310B"/>
    <w:rsid w:val="00B700FC"/>
    <w:rsid w:val="00B7156F"/>
    <w:rsid w:val="00B720D1"/>
    <w:rsid w:val="00B72730"/>
    <w:rsid w:val="00B73124"/>
    <w:rsid w:val="00B74887"/>
    <w:rsid w:val="00B7527F"/>
    <w:rsid w:val="00B76AF9"/>
    <w:rsid w:val="00B770CD"/>
    <w:rsid w:val="00B7718D"/>
    <w:rsid w:val="00B8154E"/>
    <w:rsid w:val="00B823F6"/>
    <w:rsid w:val="00B865D8"/>
    <w:rsid w:val="00B90229"/>
    <w:rsid w:val="00B94839"/>
    <w:rsid w:val="00B9731E"/>
    <w:rsid w:val="00BA2D6B"/>
    <w:rsid w:val="00BA4353"/>
    <w:rsid w:val="00BA622B"/>
    <w:rsid w:val="00BB0AFF"/>
    <w:rsid w:val="00BC15C9"/>
    <w:rsid w:val="00BC30A1"/>
    <w:rsid w:val="00BC37B4"/>
    <w:rsid w:val="00BC3DFB"/>
    <w:rsid w:val="00BC422E"/>
    <w:rsid w:val="00BC6319"/>
    <w:rsid w:val="00BD0043"/>
    <w:rsid w:val="00BD06EB"/>
    <w:rsid w:val="00BD32A4"/>
    <w:rsid w:val="00BD492A"/>
    <w:rsid w:val="00BD5246"/>
    <w:rsid w:val="00BD6037"/>
    <w:rsid w:val="00BD6190"/>
    <w:rsid w:val="00BD61AE"/>
    <w:rsid w:val="00BD7EA2"/>
    <w:rsid w:val="00BE0B51"/>
    <w:rsid w:val="00BE36B3"/>
    <w:rsid w:val="00BE3967"/>
    <w:rsid w:val="00BE3FC5"/>
    <w:rsid w:val="00BF038D"/>
    <w:rsid w:val="00BF0A83"/>
    <w:rsid w:val="00BF2F86"/>
    <w:rsid w:val="00BF3FC3"/>
    <w:rsid w:val="00BF4730"/>
    <w:rsid w:val="00BF5BF4"/>
    <w:rsid w:val="00BF7F55"/>
    <w:rsid w:val="00C000D4"/>
    <w:rsid w:val="00C03D36"/>
    <w:rsid w:val="00C043F9"/>
    <w:rsid w:val="00C06B4F"/>
    <w:rsid w:val="00C10DE2"/>
    <w:rsid w:val="00C14F7E"/>
    <w:rsid w:val="00C207B6"/>
    <w:rsid w:val="00C214A3"/>
    <w:rsid w:val="00C216FE"/>
    <w:rsid w:val="00C223D9"/>
    <w:rsid w:val="00C23FD0"/>
    <w:rsid w:val="00C24F8A"/>
    <w:rsid w:val="00C30427"/>
    <w:rsid w:val="00C31CA2"/>
    <w:rsid w:val="00C324EA"/>
    <w:rsid w:val="00C345E6"/>
    <w:rsid w:val="00C4015F"/>
    <w:rsid w:val="00C462A2"/>
    <w:rsid w:val="00C4634F"/>
    <w:rsid w:val="00C46844"/>
    <w:rsid w:val="00C50841"/>
    <w:rsid w:val="00C55935"/>
    <w:rsid w:val="00C5745C"/>
    <w:rsid w:val="00C60979"/>
    <w:rsid w:val="00C62A1E"/>
    <w:rsid w:val="00C636F8"/>
    <w:rsid w:val="00C64AE7"/>
    <w:rsid w:val="00C64F43"/>
    <w:rsid w:val="00C6734A"/>
    <w:rsid w:val="00C678A8"/>
    <w:rsid w:val="00C67F45"/>
    <w:rsid w:val="00C71FD1"/>
    <w:rsid w:val="00C724EA"/>
    <w:rsid w:val="00C72E25"/>
    <w:rsid w:val="00C812B0"/>
    <w:rsid w:val="00C820C4"/>
    <w:rsid w:val="00C90742"/>
    <w:rsid w:val="00C92A1A"/>
    <w:rsid w:val="00C92FD6"/>
    <w:rsid w:val="00C945F8"/>
    <w:rsid w:val="00C946E4"/>
    <w:rsid w:val="00C9536B"/>
    <w:rsid w:val="00CA0AC6"/>
    <w:rsid w:val="00CA112A"/>
    <w:rsid w:val="00CA117A"/>
    <w:rsid w:val="00CA17CB"/>
    <w:rsid w:val="00CA4641"/>
    <w:rsid w:val="00CA4909"/>
    <w:rsid w:val="00CA4E67"/>
    <w:rsid w:val="00CB192C"/>
    <w:rsid w:val="00CB1E94"/>
    <w:rsid w:val="00CB2C61"/>
    <w:rsid w:val="00CB32DD"/>
    <w:rsid w:val="00CB6E62"/>
    <w:rsid w:val="00CB7245"/>
    <w:rsid w:val="00CC2269"/>
    <w:rsid w:val="00CC2C6C"/>
    <w:rsid w:val="00CC4123"/>
    <w:rsid w:val="00CC5714"/>
    <w:rsid w:val="00CC5770"/>
    <w:rsid w:val="00CC5FFB"/>
    <w:rsid w:val="00CC6B67"/>
    <w:rsid w:val="00CD0470"/>
    <w:rsid w:val="00CD0825"/>
    <w:rsid w:val="00CD1CEE"/>
    <w:rsid w:val="00CD31C4"/>
    <w:rsid w:val="00CD41ED"/>
    <w:rsid w:val="00CD4DE1"/>
    <w:rsid w:val="00CD5000"/>
    <w:rsid w:val="00CD537C"/>
    <w:rsid w:val="00CD6AB9"/>
    <w:rsid w:val="00CD6C19"/>
    <w:rsid w:val="00CD7090"/>
    <w:rsid w:val="00CD7C8A"/>
    <w:rsid w:val="00CE008E"/>
    <w:rsid w:val="00CE0A18"/>
    <w:rsid w:val="00CE0E37"/>
    <w:rsid w:val="00CE497F"/>
    <w:rsid w:val="00CE5E9A"/>
    <w:rsid w:val="00CE680E"/>
    <w:rsid w:val="00CE6BB8"/>
    <w:rsid w:val="00CF0866"/>
    <w:rsid w:val="00CF0AEA"/>
    <w:rsid w:val="00CF1373"/>
    <w:rsid w:val="00CF16DE"/>
    <w:rsid w:val="00CF4CDF"/>
    <w:rsid w:val="00D02E35"/>
    <w:rsid w:val="00D03180"/>
    <w:rsid w:val="00D032AD"/>
    <w:rsid w:val="00D042C3"/>
    <w:rsid w:val="00D04E3D"/>
    <w:rsid w:val="00D06C6F"/>
    <w:rsid w:val="00D122CD"/>
    <w:rsid w:val="00D13060"/>
    <w:rsid w:val="00D15440"/>
    <w:rsid w:val="00D206D7"/>
    <w:rsid w:val="00D218B3"/>
    <w:rsid w:val="00D233FE"/>
    <w:rsid w:val="00D2371D"/>
    <w:rsid w:val="00D23E7E"/>
    <w:rsid w:val="00D247B1"/>
    <w:rsid w:val="00D267A2"/>
    <w:rsid w:val="00D31BE9"/>
    <w:rsid w:val="00D32A54"/>
    <w:rsid w:val="00D340BF"/>
    <w:rsid w:val="00D3505E"/>
    <w:rsid w:val="00D36177"/>
    <w:rsid w:val="00D362D0"/>
    <w:rsid w:val="00D4025D"/>
    <w:rsid w:val="00D42E37"/>
    <w:rsid w:val="00D46E8A"/>
    <w:rsid w:val="00D5160D"/>
    <w:rsid w:val="00D51D41"/>
    <w:rsid w:val="00D54A9E"/>
    <w:rsid w:val="00D57952"/>
    <w:rsid w:val="00D6147D"/>
    <w:rsid w:val="00D61630"/>
    <w:rsid w:val="00D61EB7"/>
    <w:rsid w:val="00D62CDE"/>
    <w:rsid w:val="00D64805"/>
    <w:rsid w:val="00D652E9"/>
    <w:rsid w:val="00D7283A"/>
    <w:rsid w:val="00D7398D"/>
    <w:rsid w:val="00D75873"/>
    <w:rsid w:val="00D8171B"/>
    <w:rsid w:val="00D83077"/>
    <w:rsid w:val="00D834E3"/>
    <w:rsid w:val="00D84AAA"/>
    <w:rsid w:val="00D859F9"/>
    <w:rsid w:val="00D914B2"/>
    <w:rsid w:val="00DA20B3"/>
    <w:rsid w:val="00DA3711"/>
    <w:rsid w:val="00DA42C0"/>
    <w:rsid w:val="00DA507C"/>
    <w:rsid w:val="00DA641C"/>
    <w:rsid w:val="00DB0071"/>
    <w:rsid w:val="00DB399B"/>
    <w:rsid w:val="00DB3F7A"/>
    <w:rsid w:val="00DB486B"/>
    <w:rsid w:val="00DB4C82"/>
    <w:rsid w:val="00DB6DC8"/>
    <w:rsid w:val="00DB70CD"/>
    <w:rsid w:val="00DB7192"/>
    <w:rsid w:val="00DC3B6B"/>
    <w:rsid w:val="00DC7570"/>
    <w:rsid w:val="00DD25E7"/>
    <w:rsid w:val="00DD7F7D"/>
    <w:rsid w:val="00DE0659"/>
    <w:rsid w:val="00DE17C5"/>
    <w:rsid w:val="00DE4F5C"/>
    <w:rsid w:val="00DE76B0"/>
    <w:rsid w:val="00DF00EC"/>
    <w:rsid w:val="00DF4256"/>
    <w:rsid w:val="00DF434B"/>
    <w:rsid w:val="00DF6E24"/>
    <w:rsid w:val="00E0558B"/>
    <w:rsid w:val="00E0677C"/>
    <w:rsid w:val="00E067A3"/>
    <w:rsid w:val="00E158F2"/>
    <w:rsid w:val="00E16EBC"/>
    <w:rsid w:val="00E2192F"/>
    <w:rsid w:val="00E23829"/>
    <w:rsid w:val="00E252E7"/>
    <w:rsid w:val="00E277BD"/>
    <w:rsid w:val="00E30C6F"/>
    <w:rsid w:val="00E30DB6"/>
    <w:rsid w:val="00E316E8"/>
    <w:rsid w:val="00E3182B"/>
    <w:rsid w:val="00E31B89"/>
    <w:rsid w:val="00E323DB"/>
    <w:rsid w:val="00E34D30"/>
    <w:rsid w:val="00E40CCB"/>
    <w:rsid w:val="00E422A2"/>
    <w:rsid w:val="00E42B20"/>
    <w:rsid w:val="00E45587"/>
    <w:rsid w:val="00E45FCB"/>
    <w:rsid w:val="00E47D33"/>
    <w:rsid w:val="00E523F4"/>
    <w:rsid w:val="00E55858"/>
    <w:rsid w:val="00E56CC5"/>
    <w:rsid w:val="00E6004B"/>
    <w:rsid w:val="00E60C28"/>
    <w:rsid w:val="00E62450"/>
    <w:rsid w:val="00E626B7"/>
    <w:rsid w:val="00E65E66"/>
    <w:rsid w:val="00E7334A"/>
    <w:rsid w:val="00E762E7"/>
    <w:rsid w:val="00E77548"/>
    <w:rsid w:val="00E81AED"/>
    <w:rsid w:val="00E81BD1"/>
    <w:rsid w:val="00E86864"/>
    <w:rsid w:val="00E87D01"/>
    <w:rsid w:val="00E91606"/>
    <w:rsid w:val="00E923B8"/>
    <w:rsid w:val="00E94A73"/>
    <w:rsid w:val="00E960A4"/>
    <w:rsid w:val="00E96A1B"/>
    <w:rsid w:val="00EA21F5"/>
    <w:rsid w:val="00EA22D9"/>
    <w:rsid w:val="00EA3F87"/>
    <w:rsid w:val="00EB0B9F"/>
    <w:rsid w:val="00EB12C6"/>
    <w:rsid w:val="00EB6CB2"/>
    <w:rsid w:val="00EC097D"/>
    <w:rsid w:val="00EC6772"/>
    <w:rsid w:val="00EC67CD"/>
    <w:rsid w:val="00ED18A8"/>
    <w:rsid w:val="00ED2248"/>
    <w:rsid w:val="00ED25AE"/>
    <w:rsid w:val="00ED78D7"/>
    <w:rsid w:val="00EE2219"/>
    <w:rsid w:val="00EE77B4"/>
    <w:rsid w:val="00EF3488"/>
    <w:rsid w:val="00F06FC8"/>
    <w:rsid w:val="00F07131"/>
    <w:rsid w:val="00F07EAC"/>
    <w:rsid w:val="00F07EB7"/>
    <w:rsid w:val="00F07FA0"/>
    <w:rsid w:val="00F12D7F"/>
    <w:rsid w:val="00F142D7"/>
    <w:rsid w:val="00F16866"/>
    <w:rsid w:val="00F20C1B"/>
    <w:rsid w:val="00F22EEA"/>
    <w:rsid w:val="00F25CD2"/>
    <w:rsid w:val="00F31A2A"/>
    <w:rsid w:val="00F31B45"/>
    <w:rsid w:val="00F321B7"/>
    <w:rsid w:val="00F37499"/>
    <w:rsid w:val="00F374E8"/>
    <w:rsid w:val="00F37CC3"/>
    <w:rsid w:val="00F40358"/>
    <w:rsid w:val="00F43003"/>
    <w:rsid w:val="00F43AAF"/>
    <w:rsid w:val="00F47404"/>
    <w:rsid w:val="00F47D41"/>
    <w:rsid w:val="00F53B46"/>
    <w:rsid w:val="00F55595"/>
    <w:rsid w:val="00F55701"/>
    <w:rsid w:val="00F60375"/>
    <w:rsid w:val="00F626DA"/>
    <w:rsid w:val="00F64025"/>
    <w:rsid w:val="00F64154"/>
    <w:rsid w:val="00F643D2"/>
    <w:rsid w:val="00F67491"/>
    <w:rsid w:val="00F67C47"/>
    <w:rsid w:val="00F714BC"/>
    <w:rsid w:val="00F71541"/>
    <w:rsid w:val="00F72312"/>
    <w:rsid w:val="00F74071"/>
    <w:rsid w:val="00F76C17"/>
    <w:rsid w:val="00F95A90"/>
    <w:rsid w:val="00FA0CFA"/>
    <w:rsid w:val="00FA4485"/>
    <w:rsid w:val="00FA543E"/>
    <w:rsid w:val="00FA56AA"/>
    <w:rsid w:val="00FA6314"/>
    <w:rsid w:val="00FB0847"/>
    <w:rsid w:val="00FB0C41"/>
    <w:rsid w:val="00FB11A6"/>
    <w:rsid w:val="00FC1053"/>
    <w:rsid w:val="00FC2E67"/>
    <w:rsid w:val="00FC48A2"/>
    <w:rsid w:val="00FD0605"/>
    <w:rsid w:val="00FD396A"/>
    <w:rsid w:val="00FD4914"/>
    <w:rsid w:val="00FD4B01"/>
    <w:rsid w:val="00FD5A47"/>
    <w:rsid w:val="00FD7396"/>
    <w:rsid w:val="00FD7468"/>
    <w:rsid w:val="00FE000D"/>
    <w:rsid w:val="00FE13C5"/>
    <w:rsid w:val="00FE1CA7"/>
    <w:rsid w:val="00FE6EBA"/>
    <w:rsid w:val="00FE70B4"/>
    <w:rsid w:val="00FF32DE"/>
    <w:rsid w:val="00FF4FED"/>
    <w:rsid w:val="00FF7855"/>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aliases w:val="H Titolo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aliases w:val="H Titolo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qFormat/>
    <w:rsid w:val="00C043F9"/>
    <w:pPr>
      <w:keepNext/>
      <w:tabs>
        <w:tab w:val="num" w:pos="3960"/>
      </w:tabs>
      <w:ind w:left="3600"/>
      <w:jc w:val="left"/>
      <w:outlineLvl w:val="5"/>
    </w:pPr>
    <w:rPr>
      <w:b/>
      <w:sz w:val="20"/>
    </w:rPr>
  </w:style>
  <w:style w:type="paragraph" w:styleId="Titolo7">
    <w:name w:val="heading 7"/>
    <w:basedOn w:val="Normale"/>
    <w:next w:val="Normale"/>
    <w:link w:val="Titolo7Carattere"/>
    <w:qFormat/>
    <w:rsid w:val="00C043F9"/>
    <w:pPr>
      <w:tabs>
        <w:tab w:val="num" w:pos="4680"/>
      </w:tabs>
      <w:spacing w:before="240" w:after="60"/>
      <w:ind w:left="4320"/>
      <w:jc w:val="left"/>
      <w:outlineLvl w:val="6"/>
    </w:pPr>
    <w:rPr>
      <w:rFonts w:ascii="Times New Roman" w:hAnsi="Times New Roman"/>
      <w:szCs w:val="24"/>
    </w:rPr>
  </w:style>
  <w:style w:type="paragraph" w:styleId="Titolo8">
    <w:name w:val="heading 8"/>
    <w:basedOn w:val="Normale"/>
    <w:next w:val="Normale"/>
    <w:link w:val="Titolo8Carattere"/>
    <w:qFormat/>
    <w:rsid w:val="00C043F9"/>
    <w:pPr>
      <w:tabs>
        <w:tab w:val="num" w:pos="5400"/>
      </w:tabs>
      <w:spacing w:before="240" w:after="60"/>
      <w:ind w:left="5040"/>
      <w:jc w:val="left"/>
      <w:outlineLvl w:val="7"/>
    </w:pPr>
    <w:rPr>
      <w:rFonts w:ascii="Times New Roman" w:hAnsi="Times New Roman"/>
      <w:i/>
      <w:iCs/>
      <w:szCs w:val="24"/>
    </w:rPr>
  </w:style>
  <w:style w:type="paragraph" w:styleId="Titolo9">
    <w:name w:val="heading 9"/>
    <w:basedOn w:val="Normale"/>
    <w:next w:val="Normale"/>
    <w:link w:val="Titolo9Carattere"/>
    <w:qFormat/>
    <w:rsid w:val="00C043F9"/>
    <w:pPr>
      <w:tabs>
        <w:tab w:val="num" w:pos="6120"/>
      </w:tabs>
      <w:spacing w:before="240" w:after="60"/>
      <w:ind w:left="5760"/>
      <w:jc w:val="left"/>
      <w:outlineLvl w:val="8"/>
    </w:pPr>
    <w:rPr>
      <w:rFonts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qFormat/>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qFormat/>
    <w:rsid w:val="00FF32DE"/>
    <w:pPr>
      <w:tabs>
        <w:tab w:val="left" w:pos="709"/>
        <w:tab w:val="right" w:leader="dot" w:pos="9639"/>
      </w:tabs>
      <w:spacing w:before="120"/>
    </w:pPr>
    <w:rPr>
      <w:sz w:val="22"/>
      <w:szCs w:val="22"/>
    </w:rPr>
  </w:style>
  <w:style w:type="paragraph" w:styleId="Sommario3">
    <w:name w:val="toc 3"/>
    <w:basedOn w:val="Normale"/>
    <w:next w:val="Normale"/>
    <w:autoRedefine/>
    <w:qFormat/>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NormaleWeb">
    <w:name w:val="Normal (Web)"/>
    <w:basedOn w:val="Normale"/>
    <w:uiPriority w:val="99"/>
    <w:rsid w:val="00512872"/>
    <w:pPr>
      <w:spacing w:before="100" w:beforeAutospacing="1" w:after="100" w:afterAutospacing="1"/>
      <w:jc w:val="left"/>
    </w:pPr>
    <w:rPr>
      <w:rFonts w:ascii="Times New Roman" w:hAnsi="Times New Roman"/>
      <w:szCs w:val="24"/>
    </w:rPr>
  </w:style>
  <w:style w:type="paragraph" w:customStyle="1" w:styleId="TestoCarattere">
    <w:name w:val="Testo Carattere"/>
    <w:link w:val="TestoCarattereCarattere"/>
    <w:rsid w:val="00512872"/>
    <w:pPr>
      <w:jc w:val="both"/>
    </w:pPr>
    <w:rPr>
      <w:rFonts w:ascii="Arial" w:hAnsi="Arial" w:cs="Arial"/>
      <w:bCs/>
      <w:sz w:val="24"/>
      <w:szCs w:val="24"/>
      <w:lang w:eastAsia="it-IT"/>
    </w:rPr>
  </w:style>
  <w:style w:type="character" w:customStyle="1" w:styleId="TestoCarattereCarattere">
    <w:name w:val="Testo Carattere Carattere"/>
    <w:link w:val="TestoCarattere"/>
    <w:rsid w:val="00512872"/>
    <w:rPr>
      <w:rFonts w:ascii="Arial" w:hAnsi="Arial" w:cs="Arial"/>
      <w:bCs/>
      <w:sz w:val="24"/>
      <w:szCs w:val="24"/>
      <w:lang w:val="it-CH" w:eastAsia="it-IT" w:bidi="ar-SA"/>
    </w:rPr>
  </w:style>
  <w:style w:type="paragraph" w:customStyle="1" w:styleId="Paragrafoelenco1">
    <w:name w:val="Paragrafo elenco1"/>
    <w:basedOn w:val="Normale"/>
    <w:qFormat/>
    <w:rsid w:val="00512872"/>
    <w:pPr>
      <w:ind w:left="720"/>
      <w:contextualSpacing/>
      <w:jc w:val="left"/>
    </w:pPr>
    <w:rPr>
      <w:rFonts w:ascii="Cambria" w:eastAsia="Cambria" w:hAnsi="Cambria"/>
      <w:szCs w:val="24"/>
      <w:lang w:val="en-US" w:eastAsia="en-US"/>
    </w:rPr>
  </w:style>
  <w:style w:type="table" w:styleId="Grigliatabella">
    <w:name w:val="Table Grid"/>
    <w:basedOn w:val="Tabellanormale"/>
    <w:rsid w:val="00E455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grassetto">
    <w:name w:val="Strong"/>
    <w:qFormat/>
    <w:rsid w:val="003B21FE"/>
    <w:rPr>
      <w:b/>
      <w:bCs/>
    </w:rPr>
  </w:style>
  <w:style w:type="paragraph" w:customStyle="1" w:styleId="Default">
    <w:name w:val="Default"/>
    <w:rsid w:val="00144104"/>
    <w:pPr>
      <w:autoSpaceDE w:val="0"/>
      <w:autoSpaceDN w:val="0"/>
      <w:adjustRightInd w:val="0"/>
    </w:pPr>
    <w:rPr>
      <w:rFonts w:ascii="Univers 45 Light" w:hAnsi="Univers 45 Light" w:cs="Univers 45 Light"/>
      <w:color w:val="000000"/>
      <w:sz w:val="24"/>
      <w:szCs w:val="24"/>
    </w:rPr>
  </w:style>
  <w:style w:type="character" w:styleId="Collegamentoipertestuale">
    <w:name w:val="Hyperlink"/>
    <w:uiPriority w:val="99"/>
    <w:unhideWhenUsed/>
    <w:rsid w:val="00E77548"/>
    <w:rPr>
      <w:strike w:val="0"/>
      <w:dstrike w:val="0"/>
      <w:color w:val="336699"/>
      <w:u w:val="none"/>
      <w:effect w:val="none"/>
    </w:rPr>
  </w:style>
  <w:style w:type="paragraph" w:styleId="Testonotaapidipagina">
    <w:name w:val="footnote text"/>
    <w:basedOn w:val="Normale"/>
    <w:link w:val="TestonotaapidipaginaCarattere"/>
    <w:uiPriority w:val="99"/>
    <w:rsid w:val="00584AB0"/>
    <w:pPr>
      <w:jc w:val="left"/>
    </w:pPr>
    <w:rPr>
      <w:rFonts w:ascii="Times New Roman" w:hAnsi="Times New Roman"/>
      <w:sz w:val="20"/>
    </w:rPr>
  </w:style>
  <w:style w:type="character" w:customStyle="1" w:styleId="TestonotaapidipaginaCarattere">
    <w:name w:val="Testo nota a piè di pagina Carattere"/>
    <w:link w:val="Testonotaapidipagina"/>
    <w:uiPriority w:val="99"/>
    <w:rsid w:val="00584AB0"/>
    <w:rPr>
      <w:lang w:val="it-IT" w:eastAsia="it-IT"/>
    </w:rPr>
  </w:style>
  <w:style w:type="paragraph" w:styleId="Paragrafoelenco">
    <w:name w:val="List Paragraph"/>
    <w:basedOn w:val="Normale"/>
    <w:uiPriority w:val="1"/>
    <w:qFormat/>
    <w:rsid w:val="00584AB0"/>
    <w:pPr>
      <w:ind w:left="720"/>
      <w:jc w:val="left"/>
    </w:pPr>
    <w:rPr>
      <w:rFonts w:ascii="Calibri" w:eastAsia="Calibri" w:hAnsi="Calibri"/>
      <w:sz w:val="22"/>
      <w:szCs w:val="22"/>
      <w:lang w:val="it-CH" w:eastAsia="en-US"/>
    </w:rPr>
  </w:style>
  <w:style w:type="character" w:styleId="Rimandonotaapidipagina">
    <w:name w:val="footnote reference"/>
    <w:uiPriority w:val="99"/>
    <w:unhideWhenUsed/>
    <w:rsid w:val="00584AB0"/>
    <w:rPr>
      <w:vertAlign w:val="superscript"/>
    </w:rPr>
  </w:style>
  <w:style w:type="character" w:customStyle="1" w:styleId="Titolo3Carattere">
    <w:name w:val="Titolo 3 Carattere"/>
    <w:link w:val="Titolo3"/>
    <w:rsid w:val="004F6C90"/>
    <w:rPr>
      <w:rFonts w:ascii="Arial" w:hAnsi="Arial"/>
      <w:b/>
      <w:i/>
      <w:sz w:val="23"/>
      <w:szCs w:val="23"/>
      <w:lang w:val="it-IT" w:eastAsia="it-IT"/>
    </w:rPr>
  </w:style>
  <w:style w:type="character" w:customStyle="1" w:styleId="Titolo4Carattere">
    <w:name w:val="Titolo 4 Carattere"/>
    <w:aliases w:val="H Titolo 4 Carattere"/>
    <w:link w:val="Titolo4"/>
    <w:rsid w:val="004F6C90"/>
    <w:rPr>
      <w:rFonts w:ascii="Arial" w:hAnsi="Arial"/>
      <w:b/>
      <w:sz w:val="22"/>
      <w:szCs w:val="22"/>
      <w:lang w:eastAsia="it-IT"/>
    </w:rPr>
  </w:style>
  <w:style w:type="character" w:customStyle="1" w:styleId="Titolo1Carattere">
    <w:name w:val="Titolo 1 Carattere"/>
    <w:aliases w:val="H Titolo 1 Carattere"/>
    <w:link w:val="Titolo1"/>
    <w:rsid w:val="00366720"/>
    <w:rPr>
      <w:rFonts w:ascii="Arial" w:hAnsi="Arial"/>
      <w:b/>
      <w:caps/>
      <w:sz w:val="24"/>
      <w:szCs w:val="24"/>
      <w:lang w:val="it-IT" w:eastAsia="it-IT"/>
    </w:rPr>
  </w:style>
  <w:style w:type="character" w:styleId="Rimandocommento">
    <w:name w:val="annotation reference"/>
    <w:basedOn w:val="Carpredefinitoparagrafo"/>
    <w:uiPriority w:val="99"/>
    <w:rsid w:val="007B423C"/>
    <w:rPr>
      <w:sz w:val="16"/>
      <w:szCs w:val="16"/>
    </w:rPr>
  </w:style>
  <w:style w:type="paragraph" w:styleId="Testocommento">
    <w:name w:val="annotation text"/>
    <w:basedOn w:val="Normale"/>
    <w:link w:val="TestocommentoCarattere"/>
    <w:uiPriority w:val="99"/>
    <w:rsid w:val="007B423C"/>
    <w:rPr>
      <w:sz w:val="20"/>
    </w:rPr>
  </w:style>
  <w:style w:type="character" w:customStyle="1" w:styleId="TestocommentoCarattere">
    <w:name w:val="Testo commento Carattere"/>
    <w:basedOn w:val="Carpredefinitoparagrafo"/>
    <w:link w:val="Testocommento"/>
    <w:uiPriority w:val="99"/>
    <w:rsid w:val="007B423C"/>
    <w:rPr>
      <w:rFonts w:ascii="Arial" w:hAnsi="Arial"/>
      <w:lang w:val="it-IT" w:eastAsia="it-IT"/>
    </w:rPr>
  </w:style>
  <w:style w:type="paragraph" w:styleId="Soggettocommento">
    <w:name w:val="annotation subject"/>
    <w:basedOn w:val="Testocommento"/>
    <w:next w:val="Testocommento"/>
    <w:link w:val="SoggettocommentoCarattere"/>
    <w:rsid w:val="007B423C"/>
    <w:rPr>
      <w:b/>
      <w:bCs/>
    </w:rPr>
  </w:style>
  <w:style w:type="character" w:customStyle="1" w:styleId="SoggettocommentoCarattere">
    <w:name w:val="Soggetto commento Carattere"/>
    <w:basedOn w:val="TestocommentoCarattere"/>
    <w:link w:val="Soggettocommento"/>
    <w:rsid w:val="007B423C"/>
    <w:rPr>
      <w:rFonts w:ascii="Arial" w:hAnsi="Arial"/>
      <w:b/>
      <w:bCs/>
      <w:lang w:val="it-IT" w:eastAsia="it-IT"/>
    </w:rPr>
  </w:style>
  <w:style w:type="paragraph" w:styleId="Revisione">
    <w:name w:val="Revision"/>
    <w:hidden/>
    <w:uiPriority w:val="99"/>
    <w:semiHidden/>
    <w:rsid w:val="002436CA"/>
    <w:rPr>
      <w:rFonts w:ascii="Arial" w:hAnsi="Arial"/>
      <w:sz w:val="24"/>
      <w:lang w:val="it-IT" w:eastAsia="it-IT"/>
    </w:rPr>
  </w:style>
  <w:style w:type="character" w:customStyle="1" w:styleId="IntestazioneCarattere">
    <w:name w:val="Intestazione Carattere"/>
    <w:link w:val="Intestazione"/>
    <w:locked/>
    <w:rsid w:val="007B3820"/>
    <w:rPr>
      <w:rFonts w:ascii="Arial" w:hAnsi="Arial"/>
      <w:sz w:val="24"/>
      <w:lang w:val="it-IT" w:eastAsia="it-IT"/>
    </w:rPr>
  </w:style>
  <w:style w:type="character" w:customStyle="1" w:styleId="Titolo6Carattere">
    <w:name w:val="Titolo 6 Carattere"/>
    <w:basedOn w:val="Carpredefinitoparagrafo"/>
    <w:link w:val="Titolo6"/>
    <w:rsid w:val="00C043F9"/>
    <w:rPr>
      <w:rFonts w:ascii="Arial" w:hAnsi="Arial"/>
      <w:b/>
      <w:lang w:val="it-IT" w:eastAsia="it-IT"/>
    </w:rPr>
  </w:style>
  <w:style w:type="character" w:customStyle="1" w:styleId="Titolo7Carattere">
    <w:name w:val="Titolo 7 Carattere"/>
    <w:basedOn w:val="Carpredefinitoparagrafo"/>
    <w:link w:val="Titolo7"/>
    <w:rsid w:val="00C043F9"/>
    <w:rPr>
      <w:sz w:val="24"/>
      <w:szCs w:val="24"/>
      <w:lang w:val="it-IT" w:eastAsia="it-IT"/>
    </w:rPr>
  </w:style>
  <w:style w:type="character" w:customStyle="1" w:styleId="Titolo8Carattere">
    <w:name w:val="Titolo 8 Carattere"/>
    <w:basedOn w:val="Carpredefinitoparagrafo"/>
    <w:link w:val="Titolo8"/>
    <w:rsid w:val="00C043F9"/>
    <w:rPr>
      <w:i/>
      <w:iCs/>
      <w:sz w:val="24"/>
      <w:szCs w:val="24"/>
      <w:lang w:val="it-IT" w:eastAsia="it-IT"/>
    </w:rPr>
  </w:style>
  <w:style w:type="character" w:customStyle="1" w:styleId="Titolo9Carattere">
    <w:name w:val="Titolo 9 Carattere"/>
    <w:basedOn w:val="Carpredefinitoparagrafo"/>
    <w:link w:val="Titolo9"/>
    <w:rsid w:val="00C043F9"/>
    <w:rPr>
      <w:rFonts w:ascii="Arial" w:hAnsi="Arial" w:cs="Arial"/>
      <w:sz w:val="22"/>
      <w:szCs w:val="22"/>
      <w:lang w:val="it-IT" w:eastAsia="it-IT"/>
    </w:rPr>
  </w:style>
  <w:style w:type="character" w:styleId="Collegamentovisitato">
    <w:name w:val="FollowedHyperlink"/>
    <w:rsid w:val="00C043F9"/>
    <w:rPr>
      <w:color w:val="800080"/>
      <w:u w:val="single"/>
    </w:rPr>
  </w:style>
  <w:style w:type="paragraph" w:styleId="Corpodeltesto3">
    <w:name w:val="Body Text 3"/>
    <w:basedOn w:val="Normale"/>
    <w:link w:val="Corpodeltesto3Carattere"/>
    <w:rsid w:val="00C043F9"/>
    <w:pPr>
      <w:spacing w:before="1120" w:line="160" w:lineRule="exact"/>
      <w:jc w:val="right"/>
    </w:pPr>
    <w:rPr>
      <w:rFonts w:ascii="GillSans-Light" w:hAnsi="GillSans-Light"/>
      <w:sz w:val="16"/>
    </w:rPr>
  </w:style>
  <w:style w:type="character" w:customStyle="1" w:styleId="Corpodeltesto3Carattere">
    <w:name w:val="Corpo del testo 3 Carattere"/>
    <w:basedOn w:val="Carpredefinitoparagrafo"/>
    <w:link w:val="Corpodeltesto3"/>
    <w:rsid w:val="00C043F9"/>
    <w:rPr>
      <w:rFonts w:ascii="GillSans-Light" w:hAnsi="GillSans-Light"/>
      <w:sz w:val="16"/>
      <w:lang w:val="it-IT" w:eastAsia="it-IT"/>
    </w:rPr>
  </w:style>
  <w:style w:type="paragraph" w:styleId="Data">
    <w:name w:val="Date"/>
    <w:basedOn w:val="Normale"/>
    <w:next w:val="Normale"/>
    <w:link w:val="DataCarattere"/>
    <w:rsid w:val="00C043F9"/>
    <w:pPr>
      <w:jc w:val="left"/>
    </w:pPr>
  </w:style>
  <w:style w:type="character" w:customStyle="1" w:styleId="DataCarattere">
    <w:name w:val="Data Carattere"/>
    <w:basedOn w:val="Carpredefinitoparagrafo"/>
    <w:link w:val="Data"/>
    <w:rsid w:val="00C043F9"/>
    <w:rPr>
      <w:rFonts w:ascii="Arial" w:hAnsi="Arial"/>
      <w:sz w:val="24"/>
      <w:lang w:val="it-IT" w:eastAsia="it-IT"/>
    </w:rPr>
  </w:style>
  <w:style w:type="paragraph" w:styleId="Rientrocorpodeltesto">
    <w:name w:val="Body Text Indent"/>
    <w:basedOn w:val="Normale"/>
    <w:link w:val="RientrocorpodeltestoCarattere"/>
    <w:rsid w:val="00C043F9"/>
    <w:pPr>
      <w:pBdr>
        <w:top w:val="single" w:sz="4" w:space="0" w:color="auto"/>
      </w:pBdr>
      <w:tabs>
        <w:tab w:val="left" w:pos="1985"/>
        <w:tab w:val="left" w:pos="4253"/>
      </w:tabs>
      <w:ind w:left="1985" w:hanging="1985"/>
      <w:jc w:val="left"/>
    </w:pPr>
  </w:style>
  <w:style w:type="character" w:customStyle="1" w:styleId="RientrocorpodeltestoCarattere">
    <w:name w:val="Rientro corpo del testo Carattere"/>
    <w:basedOn w:val="Carpredefinitoparagrafo"/>
    <w:link w:val="Rientrocorpodeltesto"/>
    <w:rsid w:val="00C043F9"/>
    <w:rPr>
      <w:rFonts w:ascii="Arial" w:hAnsi="Arial"/>
      <w:sz w:val="24"/>
      <w:lang w:val="it-IT" w:eastAsia="it-IT"/>
    </w:rPr>
  </w:style>
  <w:style w:type="paragraph" w:customStyle="1" w:styleId="INDICE">
    <w:name w:val="INDICE"/>
    <w:basedOn w:val="Titolo1"/>
    <w:rsid w:val="00C043F9"/>
    <w:pPr>
      <w:tabs>
        <w:tab w:val="clear" w:pos="567"/>
      </w:tabs>
      <w:spacing w:after="0"/>
      <w:ind w:left="426" w:hanging="426"/>
      <w:jc w:val="left"/>
    </w:pPr>
    <w:rPr>
      <w:rFonts w:cs="Arial"/>
      <w:caps w:val="0"/>
      <w:noProof/>
      <w:sz w:val="28"/>
      <w:szCs w:val="28"/>
    </w:rPr>
  </w:style>
  <w:style w:type="paragraph" w:styleId="Sommario6">
    <w:name w:val="toc 6"/>
    <w:basedOn w:val="Normale"/>
    <w:next w:val="Normale"/>
    <w:autoRedefine/>
    <w:rsid w:val="00C043F9"/>
    <w:pPr>
      <w:jc w:val="left"/>
    </w:pPr>
    <w:rPr>
      <w:rFonts w:ascii="Times New Roman" w:hAnsi="Times New Roman"/>
      <w:szCs w:val="26"/>
    </w:rPr>
  </w:style>
  <w:style w:type="paragraph" w:styleId="Sommario7">
    <w:name w:val="toc 7"/>
    <w:basedOn w:val="Normale"/>
    <w:next w:val="Normale"/>
    <w:autoRedefine/>
    <w:rsid w:val="00C043F9"/>
    <w:pPr>
      <w:jc w:val="left"/>
    </w:pPr>
    <w:rPr>
      <w:rFonts w:ascii="Times New Roman" w:hAnsi="Times New Roman"/>
      <w:szCs w:val="26"/>
    </w:rPr>
  </w:style>
  <w:style w:type="paragraph" w:styleId="Sommario8">
    <w:name w:val="toc 8"/>
    <w:basedOn w:val="Normale"/>
    <w:next w:val="Normale"/>
    <w:autoRedefine/>
    <w:rsid w:val="00C043F9"/>
    <w:pPr>
      <w:jc w:val="left"/>
    </w:pPr>
    <w:rPr>
      <w:rFonts w:ascii="Times New Roman" w:hAnsi="Times New Roman"/>
      <w:szCs w:val="26"/>
    </w:rPr>
  </w:style>
  <w:style w:type="paragraph" w:styleId="Sommario9">
    <w:name w:val="toc 9"/>
    <w:basedOn w:val="Normale"/>
    <w:next w:val="Normale"/>
    <w:autoRedefine/>
    <w:rsid w:val="00C043F9"/>
    <w:pPr>
      <w:jc w:val="left"/>
    </w:pPr>
    <w:rPr>
      <w:rFonts w:ascii="Times New Roman" w:hAnsi="Times New Roman"/>
      <w:szCs w:val="26"/>
    </w:rPr>
  </w:style>
  <w:style w:type="paragraph" w:customStyle="1" w:styleId="titolopasso">
    <w:name w:val="titolo passo"/>
    <w:basedOn w:val="Normale"/>
    <w:rsid w:val="00C043F9"/>
    <w:pPr>
      <w:shd w:val="clear" w:color="auto" w:fill="D9D9D9"/>
      <w:jc w:val="left"/>
    </w:pPr>
    <w:rPr>
      <w:rFonts w:cs="Arial"/>
      <w:b/>
      <w:szCs w:val="24"/>
    </w:rPr>
  </w:style>
  <w:style w:type="paragraph" w:customStyle="1" w:styleId="RAPPORTO">
    <w:name w:val="RAPPORTO"/>
    <w:basedOn w:val="Titolo5"/>
    <w:rsid w:val="00C043F9"/>
    <w:pPr>
      <w:numPr>
        <w:ilvl w:val="4"/>
      </w:numPr>
      <w:tabs>
        <w:tab w:val="clear" w:pos="851"/>
        <w:tab w:val="num" w:pos="3240"/>
      </w:tabs>
      <w:spacing w:after="0"/>
      <w:jc w:val="left"/>
    </w:pPr>
    <w:rPr>
      <w:rFonts w:ascii="Gill Sans" w:hAnsi="Gill Sans"/>
      <w:bCs/>
      <w:i w:val="0"/>
      <w:sz w:val="52"/>
      <w:szCs w:val="20"/>
      <w:lang w:val="it-IT"/>
    </w:rPr>
  </w:style>
  <w:style w:type="paragraph" w:styleId="Titolosommario">
    <w:name w:val="TOC Heading"/>
    <w:basedOn w:val="Titolo1"/>
    <w:next w:val="Normale"/>
    <w:uiPriority w:val="39"/>
    <w:unhideWhenUsed/>
    <w:qFormat/>
    <w:rsid w:val="00C043F9"/>
    <w:pPr>
      <w:keepLines/>
      <w:tabs>
        <w:tab w:val="clear" w:pos="567"/>
      </w:tabs>
      <w:spacing w:before="480" w:after="0" w:line="276" w:lineRule="auto"/>
      <w:jc w:val="left"/>
      <w:outlineLvl w:val="9"/>
    </w:pPr>
    <w:rPr>
      <w:rFonts w:ascii="Cambria" w:hAnsi="Cambria" w:cs="Arial"/>
      <w:bCs/>
      <w:caps w:val="0"/>
      <w:noProof/>
      <w:color w:val="365F91"/>
      <w:sz w:val="28"/>
      <w:szCs w:val="28"/>
      <w:lang w:val="it-CH" w:eastAsia="it-CH"/>
    </w:rPr>
  </w:style>
  <w:style w:type="paragraph" w:styleId="Sottotitolo">
    <w:name w:val="Subtitle"/>
    <w:basedOn w:val="Normale"/>
    <w:next w:val="Normale"/>
    <w:link w:val="SottotitoloCarattere"/>
    <w:qFormat/>
    <w:rsid w:val="00C043F9"/>
    <w:pPr>
      <w:spacing w:after="60"/>
      <w:jc w:val="center"/>
      <w:outlineLvl w:val="1"/>
    </w:pPr>
    <w:rPr>
      <w:rFonts w:ascii="Cambria" w:hAnsi="Cambria"/>
      <w:szCs w:val="24"/>
    </w:rPr>
  </w:style>
  <w:style w:type="character" w:customStyle="1" w:styleId="SottotitoloCarattere">
    <w:name w:val="Sottotitolo Carattere"/>
    <w:basedOn w:val="Carpredefinitoparagrafo"/>
    <w:link w:val="Sottotitolo"/>
    <w:rsid w:val="00C043F9"/>
    <w:rPr>
      <w:rFonts w:ascii="Cambria" w:hAnsi="Cambria"/>
      <w:sz w:val="24"/>
      <w:szCs w:val="24"/>
      <w:lang w:val="it-IT" w:eastAsia="it-IT"/>
    </w:rPr>
  </w:style>
  <w:style w:type="paragraph" w:customStyle="1" w:styleId="Pa9">
    <w:name w:val="Pa9"/>
    <w:basedOn w:val="Default"/>
    <w:next w:val="Default"/>
    <w:uiPriority w:val="99"/>
    <w:rsid w:val="00C043F9"/>
    <w:pPr>
      <w:spacing w:line="201" w:lineRule="atLeast"/>
    </w:pPr>
    <w:rPr>
      <w:rFonts w:ascii="Frutiger 45 Light" w:eastAsiaTheme="minorHAnsi" w:hAnsi="Frutiger 45 Light" w:cstheme="minorBidi"/>
      <w:color w:val="auto"/>
      <w:lang w:eastAsia="en-US"/>
    </w:rPr>
  </w:style>
  <w:style w:type="character" w:customStyle="1" w:styleId="A5">
    <w:name w:val="A5"/>
    <w:uiPriority w:val="99"/>
    <w:rsid w:val="00C043F9"/>
    <w:rPr>
      <w:rFonts w:cs="Museo Sans"/>
      <w:color w:val="000000"/>
      <w:sz w:val="22"/>
      <w:szCs w:val="22"/>
    </w:rPr>
  </w:style>
  <w:style w:type="paragraph" w:customStyle="1" w:styleId="Pa6">
    <w:name w:val="Pa6"/>
    <w:basedOn w:val="Default"/>
    <w:next w:val="Default"/>
    <w:uiPriority w:val="99"/>
    <w:rsid w:val="00C043F9"/>
    <w:pPr>
      <w:spacing w:line="241" w:lineRule="atLeast"/>
    </w:pPr>
    <w:rPr>
      <w:rFonts w:ascii="Museo Sans" w:eastAsiaTheme="minorHAnsi" w:hAnsi="Museo Sans" w:cstheme="minorBidi"/>
      <w:color w:val="auto"/>
      <w:lang w:eastAsia="en-US"/>
    </w:rPr>
  </w:style>
  <w:style w:type="character" w:customStyle="1" w:styleId="Titolo2Carattere">
    <w:name w:val="Titolo 2 Carattere"/>
    <w:basedOn w:val="Carpredefinitoparagrafo"/>
    <w:link w:val="Titolo2"/>
    <w:rsid w:val="005F35B6"/>
    <w:rPr>
      <w:rFonts w:ascii="Arial" w:hAnsi="Arial"/>
      <w:b/>
      <w:sz w:val="24"/>
      <w:lang w:val="it-IT" w:eastAsia="it-IT"/>
    </w:rPr>
  </w:style>
  <w:style w:type="character" w:customStyle="1" w:styleId="Titolo5Carattere">
    <w:name w:val="Titolo 5 Carattere"/>
    <w:basedOn w:val="Carpredefinitoparagrafo"/>
    <w:link w:val="Titolo5"/>
    <w:rsid w:val="005F35B6"/>
    <w:rPr>
      <w:rFonts w:ascii="Arial" w:hAnsi="Arial"/>
      <w:b/>
      <w:i/>
      <w:sz w:val="22"/>
      <w:szCs w:val="22"/>
      <w:lang w:eastAsia="it-IT"/>
    </w:rPr>
  </w:style>
  <w:style w:type="character" w:customStyle="1" w:styleId="PidipaginaCarattere">
    <w:name w:val="Piè di pagina Carattere"/>
    <w:basedOn w:val="Carpredefinitoparagrafo"/>
    <w:link w:val="Pidipagina"/>
    <w:uiPriority w:val="99"/>
    <w:rsid w:val="005F35B6"/>
    <w:rPr>
      <w:rFonts w:ascii="Arial" w:hAnsi="Arial"/>
      <w:sz w:val="24"/>
      <w:lang w:val="it-IT" w:eastAsia="it-IT"/>
    </w:rPr>
  </w:style>
  <w:style w:type="character" w:customStyle="1" w:styleId="CorpotestoCarattere">
    <w:name w:val="Corpo testo Carattere"/>
    <w:basedOn w:val="Carpredefinitoparagrafo"/>
    <w:link w:val="Corpotesto"/>
    <w:rsid w:val="005F35B6"/>
    <w:rPr>
      <w:rFonts w:ascii="Arial" w:hAnsi="Arial"/>
      <w:sz w:val="24"/>
      <w:lang w:val="it-IT" w:eastAsia="it-IT"/>
    </w:rPr>
  </w:style>
  <w:style w:type="character" w:customStyle="1" w:styleId="Corpodeltesto2Carattere">
    <w:name w:val="Corpo del testo 2 Carattere"/>
    <w:basedOn w:val="Carpredefinitoparagrafo"/>
    <w:link w:val="Corpodeltesto2"/>
    <w:rsid w:val="005F35B6"/>
    <w:rPr>
      <w:rFonts w:ascii="Arial" w:hAnsi="Arial"/>
      <w:b/>
      <w:sz w:val="26"/>
      <w:lang w:val="it-IT" w:eastAsia="it-IT"/>
    </w:rPr>
  </w:style>
  <w:style w:type="character" w:customStyle="1" w:styleId="TestofumettoCarattere">
    <w:name w:val="Testo fumetto Carattere"/>
    <w:basedOn w:val="Carpredefinitoparagrafo"/>
    <w:link w:val="Testofumetto"/>
    <w:semiHidden/>
    <w:rsid w:val="005F35B6"/>
    <w:rPr>
      <w:rFonts w:ascii="Tahoma" w:hAnsi="Tahoma" w:cs="Tahoma"/>
      <w:sz w:val="16"/>
      <w:szCs w:val="16"/>
      <w:lang w:val="it-IT" w:eastAsia="it-IT"/>
    </w:rPr>
  </w:style>
  <w:style w:type="paragraph" w:customStyle="1" w:styleId="lettera">
    <w:name w:val="lettera"/>
    <w:basedOn w:val="Normale"/>
    <w:rsid w:val="005F35B6"/>
    <w:pPr>
      <w:tabs>
        <w:tab w:val="left" w:pos="1240"/>
        <w:tab w:val="left" w:pos="5200"/>
      </w:tabs>
    </w:pPr>
    <w:rPr>
      <w:rFonts w:ascii="New York" w:hAnsi="New York"/>
      <w:sz w:val="20"/>
    </w:rPr>
  </w:style>
  <w:style w:type="paragraph" w:customStyle="1" w:styleId="bodytext8">
    <w:name w:val="bodytext8"/>
    <w:basedOn w:val="Normale"/>
    <w:rsid w:val="005F35B6"/>
    <w:pPr>
      <w:spacing w:after="30"/>
      <w:ind w:left="75" w:right="75"/>
      <w:jc w:val="left"/>
    </w:pPr>
    <w:rPr>
      <w:rFonts w:ascii="Times New Roman" w:hAnsi="Times New Roman"/>
      <w:szCs w:val="24"/>
    </w:rPr>
  </w:style>
  <w:style w:type="paragraph" w:customStyle="1" w:styleId="Stile1">
    <w:name w:val="Stile1"/>
    <w:basedOn w:val="Titolo1"/>
    <w:rsid w:val="005F35B6"/>
    <w:pPr>
      <w:tabs>
        <w:tab w:val="clear" w:pos="567"/>
        <w:tab w:val="left" w:pos="540"/>
      </w:tabs>
      <w:spacing w:before="1080" w:after="840"/>
    </w:pPr>
    <w:rPr>
      <w:rFonts w:cs="Arial"/>
      <w:caps w:val="0"/>
    </w:rPr>
  </w:style>
  <w:style w:type="paragraph" w:customStyle="1" w:styleId="Stile2">
    <w:name w:val="Stile2"/>
    <w:basedOn w:val="Titolo2"/>
    <w:rsid w:val="005F35B6"/>
    <w:pPr>
      <w:tabs>
        <w:tab w:val="clear" w:pos="567"/>
        <w:tab w:val="left" w:pos="540"/>
      </w:tabs>
      <w:spacing w:before="240" w:after="60"/>
    </w:pPr>
    <w:rPr>
      <w:rFonts w:cs="Arial"/>
      <w:bCs/>
      <w:iCs/>
      <w:szCs w:val="28"/>
    </w:rPr>
  </w:style>
  <w:style w:type="paragraph" w:styleId="Nessunaspaziatura">
    <w:name w:val="No Spacing"/>
    <w:uiPriority w:val="1"/>
    <w:qFormat/>
    <w:rsid w:val="005F35B6"/>
    <w:pPr>
      <w:spacing w:line="240" w:lineRule="exact"/>
    </w:pPr>
    <w:rPr>
      <w:rFonts w:ascii="Frutiger 45 Light" w:hAnsi="Frutiger 45 Light"/>
      <w:sz w:val="18"/>
      <w:szCs w:val="18"/>
      <w:lang w:val="it-IT" w:eastAsia="it-IT"/>
    </w:rPr>
  </w:style>
  <w:style w:type="paragraph" w:customStyle="1" w:styleId="StandardPro">
    <w:name w:val="StandardPro"/>
    <w:basedOn w:val="Normale"/>
    <w:rsid w:val="005F35B6"/>
    <w:pPr>
      <w:tabs>
        <w:tab w:val="right" w:pos="7937"/>
        <w:tab w:val="right" w:pos="9071"/>
      </w:tabs>
      <w:ind w:right="2268"/>
      <w:jc w:val="left"/>
    </w:pPr>
    <w:rPr>
      <w:rFonts w:ascii="Implenia Frutiger" w:hAnsi="Implenia Frutiger"/>
      <w:sz w:val="23"/>
      <w:lang w:val="it-CH" w:eastAsia="de-DE"/>
    </w:rPr>
  </w:style>
  <w:style w:type="paragraph" w:styleId="Didascalia">
    <w:name w:val="caption"/>
    <w:basedOn w:val="Normale"/>
    <w:next w:val="Normale"/>
    <w:qFormat/>
    <w:rsid w:val="00AB298B"/>
    <w:pPr>
      <w:suppressAutoHyphens/>
      <w:spacing w:before="120" w:after="120" w:line="360" w:lineRule="auto"/>
    </w:pPr>
    <w:rPr>
      <w:rFonts w:cs="Arial"/>
      <w:bCs/>
      <w:sz w:val="20"/>
      <w:lang w:eastAsia="zh-CN"/>
    </w:rPr>
  </w:style>
  <w:style w:type="paragraph" w:customStyle="1" w:styleId="Elencocontinua21">
    <w:name w:val="Elenco continua 21"/>
    <w:basedOn w:val="Normale"/>
    <w:rsid w:val="00AB298B"/>
    <w:pPr>
      <w:suppressAutoHyphens/>
      <w:spacing w:after="120"/>
      <w:ind w:left="566"/>
      <w:jc w:val="left"/>
    </w:pPr>
    <w:rPr>
      <w:rFonts w:cs="Arial"/>
      <w:szCs w:val="24"/>
      <w:lang w:eastAsia="zh-CN"/>
    </w:rPr>
  </w:style>
  <w:style w:type="paragraph" w:customStyle="1" w:styleId="Normale1">
    <w:name w:val="Normale1"/>
    <w:rsid w:val="00AB298B"/>
    <w:pPr>
      <w:suppressAutoHyphens/>
      <w:autoSpaceDE w:val="0"/>
    </w:pPr>
    <w:rPr>
      <w:rFonts w:ascii="Arial" w:hAnsi="Arial" w:cs="Arial"/>
      <w:color w:val="000000"/>
      <w:sz w:val="24"/>
      <w:szCs w:val="24"/>
      <w:lang w:val="it-IT" w:eastAsia="zh-CN"/>
    </w:rPr>
  </w:style>
  <w:style w:type="character" w:customStyle="1" w:styleId="s12">
    <w:name w:val="s12"/>
    <w:basedOn w:val="Carpredefinitoparagrafo"/>
    <w:rsid w:val="00AB298B"/>
  </w:style>
  <w:style w:type="paragraph" w:customStyle="1" w:styleId="normale10">
    <w:name w:val="normale1"/>
    <w:basedOn w:val="Normale"/>
    <w:rsid w:val="00EE77B4"/>
    <w:pPr>
      <w:spacing w:before="100" w:beforeAutospacing="1" w:after="100" w:afterAutospacing="1"/>
      <w:jc w:val="left"/>
    </w:pPr>
    <w:rPr>
      <w:rFonts w:ascii="Times New Roman" w:eastAsiaTheme="minorHAnsi" w:hAnsi="Times New Roman"/>
      <w:szCs w:val="24"/>
      <w:lang w:val="it-CH"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aliases w:val="H Titolo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aliases w:val="H Titolo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qFormat/>
    <w:rsid w:val="00C043F9"/>
    <w:pPr>
      <w:keepNext/>
      <w:tabs>
        <w:tab w:val="num" w:pos="3960"/>
      </w:tabs>
      <w:ind w:left="3600"/>
      <w:jc w:val="left"/>
      <w:outlineLvl w:val="5"/>
    </w:pPr>
    <w:rPr>
      <w:b/>
      <w:sz w:val="20"/>
    </w:rPr>
  </w:style>
  <w:style w:type="paragraph" w:styleId="Titolo7">
    <w:name w:val="heading 7"/>
    <w:basedOn w:val="Normale"/>
    <w:next w:val="Normale"/>
    <w:link w:val="Titolo7Carattere"/>
    <w:qFormat/>
    <w:rsid w:val="00C043F9"/>
    <w:pPr>
      <w:tabs>
        <w:tab w:val="num" w:pos="4680"/>
      </w:tabs>
      <w:spacing w:before="240" w:after="60"/>
      <w:ind w:left="4320"/>
      <w:jc w:val="left"/>
      <w:outlineLvl w:val="6"/>
    </w:pPr>
    <w:rPr>
      <w:rFonts w:ascii="Times New Roman" w:hAnsi="Times New Roman"/>
      <w:szCs w:val="24"/>
    </w:rPr>
  </w:style>
  <w:style w:type="paragraph" w:styleId="Titolo8">
    <w:name w:val="heading 8"/>
    <w:basedOn w:val="Normale"/>
    <w:next w:val="Normale"/>
    <w:link w:val="Titolo8Carattere"/>
    <w:qFormat/>
    <w:rsid w:val="00C043F9"/>
    <w:pPr>
      <w:tabs>
        <w:tab w:val="num" w:pos="5400"/>
      </w:tabs>
      <w:spacing w:before="240" w:after="60"/>
      <w:ind w:left="5040"/>
      <w:jc w:val="left"/>
      <w:outlineLvl w:val="7"/>
    </w:pPr>
    <w:rPr>
      <w:rFonts w:ascii="Times New Roman" w:hAnsi="Times New Roman"/>
      <w:i/>
      <w:iCs/>
      <w:szCs w:val="24"/>
    </w:rPr>
  </w:style>
  <w:style w:type="paragraph" w:styleId="Titolo9">
    <w:name w:val="heading 9"/>
    <w:basedOn w:val="Normale"/>
    <w:next w:val="Normale"/>
    <w:link w:val="Titolo9Carattere"/>
    <w:qFormat/>
    <w:rsid w:val="00C043F9"/>
    <w:pPr>
      <w:tabs>
        <w:tab w:val="num" w:pos="6120"/>
      </w:tabs>
      <w:spacing w:before="240" w:after="60"/>
      <w:ind w:left="5760"/>
      <w:jc w:val="left"/>
      <w:outlineLvl w:val="8"/>
    </w:pPr>
    <w:rPr>
      <w:rFonts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qFormat/>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qFormat/>
    <w:rsid w:val="00FF32DE"/>
    <w:pPr>
      <w:tabs>
        <w:tab w:val="left" w:pos="709"/>
        <w:tab w:val="right" w:leader="dot" w:pos="9639"/>
      </w:tabs>
      <w:spacing w:before="120"/>
    </w:pPr>
    <w:rPr>
      <w:sz w:val="22"/>
      <w:szCs w:val="22"/>
    </w:rPr>
  </w:style>
  <w:style w:type="paragraph" w:styleId="Sommario3">
    <w:name w:val="toc 3"/>
    <w:basedOn w:val="Normale"/>
    <w:next w:val="Normale"/>
    <w:autoRedefine/>
    <w:qFormat/>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NormaleWeb">
    <w:name w:val="Normal (Web)"/>
    <w:basedOn w:val="Normale"/>
    <w:uiPriority w:val="99"/>
    <w:rsid w:val="00512872"/>
    <w:pPr>
      <w:spacing w:before="100" w:beforeAutospacing="1" w:after="100" w:afterAutospacing="1"/>
      <w:jc w:val="left"/>
    </w:pPr>
    <w:rPr>
      <w:rFonts w:ascii="Times New Roman" w:hAnsi="Times New Roman"/>
      <w:szCs w:val="24"/>
    </w:rPr>
  </w:style>
  <w:style w:type="paragraph" w:customStyle="1" w:styleId="TestoCarattere">
    <w:name w:val="Testo Carattere"/>
    <w:link w:val="TestoCarattereCarattere"/>
    <w:rsid w:val="00512872"/>
    <w:pPr>
      <w:jc w:val="both"/>
    </w:pPr>
    <w:rPr>
      <w:rFonts w:ascii="Arial" w:hAnsi="Arial" w:cs="Arial"/>
      <w:bCs/>
      <w:sz w:val="24"/>
      <w:szCs w:val="24"/>
      <w:lang w:eastAsia="it-IT"/>
    </w:rPr>
  </w:style>
  <w:style w:type="character" w:customStyle="1" w:styleId="TestoCarattereCarattere">
    <w:name w:val="Testo Carattere Carattere"/>
    <w:link w:val="TestoCarattere"/>
    <w:rsid w:val="00512872"/>
    <w:rPr>
      <w:rFonts w:ascii="Arial" w:hAnsi="Arial" w:cs="Arial"/>
      <w:bCs/>
      <w:sz w:val="24"/>
      <w:szCs w:val="24"/>
      <w:lang w:val="it-CH" w:eastAsia="it-IT" w:bidi="ar-SA"/>
    </w:rPr>
  </w:style>
  <w:style w:type="paragraph" w:customStyle="1" w:styleId="Paragrafoelenco1">
    <w:name w:val="Paragrafo elenco1"/>
    <w:basedOn w:val="Normale"/>
    <w:qFormat/>
    <w:rsid w:val="00512872"/>
    <w:pPr>
      <w:ind w:left="720"/>
      <w:contextualSpacing/>
      <w:jc w:val="left"/>
    </w:pPr>
    <w:rPr>
      <w:rFonts w:ascii="Cambria" w:eastAsia="Cambria" w:hAnsi="Cambria"/>
      <w:szCs w:val="24"/>
      <w:lang w:val="en-US" w:eastAsia="en-US"/>
    </w:rPr>
  </w:style>
  <w:style w:type="table" w:styleId="Grigliatabella">
    <w:name w:val="Table Grid"/>
    <w:basedOn w:val="Tabellanormale"/>
    <w:rsid w:val="00E455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grassetto">
    <w:name w:val="Strong"/>
    <w:qFormat/>
    <w:rsid w:val="003B21FE"/>
    <w:rPr>
      <w:b/>
      <w:bCs/>
    </w:rPr>
  </w:style>
  <w:style w:type="paragraph" w:customStyle="1" w:styleId="Default">
    <w:name w:val="Default"/>
    <w:rsid w:val="00144104"/>
    <w:pPr>
      <w:autoSpaceDE w:val="0"/>
      <w:autoSpaceDN w:val="0"/>
      <w:adjustRightInd w:val="0"/>
    </w:pPr>
    <w:rPr>
      <w:rFonts w:ascii="Univers 45 Light" w:hAnsi="Univers 45 Light" w:cs="Univers 45 Light"/>
      <w:color w:val="000000"/>
      <w:sz w:val="24"/>
      <w:szCs w:val="24"/>
    </w:rPr>
  </w:style>
  <w:style w:type="character" w:styleId="Collegamentoipertestuale">
    <w:name w:val="Hyperlink"/>
    <w:uiPriority w:val="99"/>
    <w:unhideWhenUsed/>
    <w:rsid w:val="00E77548"/>
    <w:rPr>
      <w:strike w:val="0"/>
      <w:dstrike w:val="0"/>
      <w:color w:val="336699"/>
      <w:u w:val="none"/>
      <w:effect w:val="none"/>
    </w:rPr>
  </w:style>
  <w:style w:type="paragraph" w:styleId="Testonotaapidipagina">
    <w:name w:val="footnote text"/>
    <w:basedOn w:val="Normale"/>
    <w:link w:val="TestonotaapidipaginaCarattere"/>
    <w:uiPriority w:val="99"/>
    <w:rsid w:val="00584AB0"/>
    <w:pPr>
      <w:jc w:val="left"/>
    </w:pPr>
    <w:rPr>
      <w:rFonts w:ascii="Times New Roman" w:hAnsi="Times New Roman"/>
      <w:sz w:val="20"/>
    </w:rPr>
  </w:style>
  <w:style w:type="character" w:customStyle="1" w:styleId="TestonotaapidipaginaCarattere">
    <w:name w:val="Testo nota a piè di pagina Carattere"/>
    <w:link w:val="Testonotaapidipagina"/>
    <w:uiPriority w:val="99"/>
    <w:rsid w:val="00584AB0"/>
    <w:rPr>
      <w:lang w:val="it-IT" w:eastAsia="it-IT"/>
    </w:rPr>
  </w:style>
  <w:style w:type="paragraph" w:styleId="Paragrafoelenco">
    <w:name w:val="List Paragraph"/>
    <w:basedOn w:val="Normale"/>
    <w:uiPriority w:val="1"/>
    <w:qFormat/>
    <w:rsid w:val="00584AB0"/>
    <w:pPr>
      <w:ind w:left="720"/>
      <w:jc w:val="left"/>
    </w:pPr>
    <w:rPr>
      <w:rFonts w:ascii="Calibri" w:eastAsia="Calibri" w:hAnsi="Calibri"/>
      <w:sz w:val="22"/>
      <w:szCs w:val="22"/>
      <w:lang w:val="it-CH" w:eastAsia="en-US"/>
    </w:rPr>
  </w:style>
  <w:style w:type="character" w:styleId="Rimandonotaapidipagina">
    <w:name w:val="footnote reference"/>
    <w:uiPriority w:val="99"/>
    <w:unhideWhenUsed/>
    <w:rsid w:val="00584AB0"/>
    <w:rPr>
      <w:vertAlign w:val="superscript"/>
    </w:rPr>
  </w:style>
  <w:style w:type="character" w:customStyle="1" w:styleId="Titolo3Carattere">
    <w:name w:val="Titolo 3 Carattere"/>
    <w:link w:val="Titolo3"/>
    <w:rsid w:val="004F6C90"/>
    <w:rPr>
      <w:rFonts w:ascii="Arial" w:hAnsi="Arial"/>
      <w:b/>
      <w:i/>
      <w:sz w:val="23"/>
      <w:szCs w:val="23"/>
      <w:lang w:val="it-IT" w:eastAsia="it-IT"/>
    </w:rPr>
  </w:style>
  <w:style w:type="character" w:customStyle="1" w:styleId="Titolo4Carattere">
    <w:name w:val="Titolo 4 Carattere"/>
    <w:aliases w:val="H Titolo 4 Carattere"/>
    <w:link w:val="Titolo4"/>
    <w:rsid w:val="004F6C90"/>
    <w:rPr>
      <w:rFonts w:ascii="Arial" w:hAnsi="Arial"/>
      <w:b/>
      <w:sz w:val="22"/>
      <w:szCs w:val="22"/>
      <w:lang w:eastAsia="it-IT"/>
    </w:rPr>
  </w:style>
  <w:style w:type="character" w:customStyle="1" w:styleId="Titolo1Carattere">
    <w:name w:val="Titolo 1 Carattere"/>
    <w:aliases w:val="H Titolo 1 Carattere"/>
    <w:link w:val="Titolo1"/>
    <w:rsid w:val="00366720"/>
    <w:rPr>
      <w:rFonts w:ascii="Arial" w:hAnsi="Arial"/>
      <w:b/>
      <w:caps/>
      <w:sz w:val="24"/>
      <w:szCs w:val="24"/>
      <w:lang w:val="it-IT" w:eastAsia="it-IT"/>
    </w:rPr>
  </w:style>
  <w:style w:type="character" w:styleId="Rimandocommento">
    <w:name w:val="annotation reference"/>
    <w:basedOn w:val="Carpredefinitoparagrafo"/>
    <w:uiPriority w:val="99"/>
    <w:rsid w:val="007B423C"/>
    <w:rPr>
      <w:sz w:val="16"/>
      <w:szCs w:val="16"/>
    </w:rPr>
  </w:style>
  <w:style w:type="paragraph" w:styleId="Testocommento">
    <w:name w:val="annotation text"/>
    <w:basedOn w:val="Normale"/>
    <w:link w:val="TestocommentoCarattere"/>
    <w:uiPriority w:val="99"/>
    <w:rsid w:val="007B423C"/>
    <w:rPr>
      <w:sz w:val="20"/>
    </w:rPr>
  </w:style>
  <w:style w:type="character" w:customStyle="1" w:styleId="TestocommentoCarattere">
    <w:name w:val="Testo commento Carattere"/>
    <w:basedOn w:val="Carpredefinitoparagrafo"/>
    <w:link w:val="Testocommento"/>
    <w:uiPriority w:val="99"/>
    <w:rsid w:val="007B423C"/>
    <w:rPr>
      <w:rFonts w:ascii="Arial" w:hAnsi="Arial"/>
      <w:lang w:val="it-IT" w:eastAsia="it-IT"/>
    </w:rPr>
  </w:style>
  <w:style w:type="paragraph" w:styleId="Soggettocommento">
    <w:name w:val="annotation subject"/>
    <w:basedOn w:val="Testocommento"/>
    <w:next w:val="Testocommento"/>
    <w:link w:val="SoggettocommentoCarattere"/>
    <w:rsid w:val="007B423C"/>
    <w:rPr>
      <w:b/>
      <w:bCs/>
    </w:rPr>
  </w:style>
  <w:style w:type="character" w:customStyle="1" w:styleId="SoggettocommentoCarattere">
    <w:name w:val="Soggetto commento Carattere"/>
    <w:basedOn w:val="TestocommentoCarattere"/>
    <w:link w:val="Soggettocommento"/>
    <w:rsid w:val="007B423C"/>
    <w:rPr>
      <w:rFonts w:ascii="Arial" w:hAnsi="Arial"/>
      <w:b/>
      <w:bCs/>
      <w:lang w:val="it-IT" w:eastAsia="it-IT"/>
    </w:rPr>
  </w:style>
  <w:style w:type="paragraph" w:styleId="Revisione">
    <w:name w:val="Revision"/>
    <w:hidden/>
    <w:uiPriority w:val="99"/>
    <w:semiHidden/>
    <w:rsid w:val="002436CA"/>
    <w:rPr>
      <w:rFonts w:ascii="Arial" w:hAnsi="Arial"/>
      <w:sz w:val="24"/>
      <w:lang w:val="it-IT" w:eastAsia="it-IT"/>
    </w:rPr>
  </w:style>
  <w:style w:type="character" w:customStyle="1" w:styleId="IntestazioneCarattere">
    <w:name w:val="Intestazione Carattere"/>
    <w:link w:val="Intestazione"/>
    <w:locked/>
    <w:rsid w:val="007B3820"/>
    <w:rPr>
      <w:rFonts w:ascii="Arial" w:hAnsi="Arial"/>
      <w:sz w:val="24"/>
      <w:lang w:val="it-IT" w:eastAsia="it-IT"/>
    </w:rPr>
  </w:style>
  <w:style w:type="character" w:customStyle="1" w:styleId="Titolo6Carattere">
    <w:name w:val="Titolo 6 Carattere"/>
    <w:basedOn w:val="Carpredefinitoparagrafo"/>
    <w:link w:val="Titolo6"/>
    <w:rsid w:val="00C043F9"/>
    <w:rPr>
      <w:rFonts w:ascii="Arial" w:hAnsi="Arial"/>
      <w:b/>
      <w:lang w:val="it-IT" w:eastAsia="it-IT"/>
    </w:rPr>
  </w:style>
  <w:style w:type="character" w:customStyle="1" w:styleId="Titolo7Carattere">
    <w:name w:val="Titolo 7 Carattere"/>
    <w:basedOn w:val="Carpredefinitoparagrafo"/>
    <w:link w:val="Titolo7"/>
    <w:rsid w:val="00C043F9"/>
    <w:rPr>
      <w:sz w:val="24"/>
      <w:szCs w:val="24"/>
      <w:lang w:val="it-IT" w:eastAsia="it-IT"/>
    </w:rPr>
  </w:style>
  <w:style w:type="character" w:customStyle="1" w:styleId="Titolo8Carattere">
    <w:name w:val="Titolo 8 Carattere"/>
    <w:basedOn w:val="Carpredefinitoparagrafo"/>
    <w:link w:val="Titolo8"/>
    <w:rsid w:val="00C043F9"/>
    <w:rPr>
      <w:i/>
      <w:iCs/>
      <w:sz w:val="24"/>
      <w:szCs w:val="24"/>
      <w:lang w:val="it-IT" w:eastAsia="it-IT"/>
    </w:rPr>
  </w:style>
  <w:style w:type="character" w:customStyle="1" w:styleId="Titolo9Carattere">
    <w:name w:val="Titolo 9 Carattere"/>
    <w:basedOn w:val="Carpredefinitoparagrafo"/>
    <w:link w:val="Titolo9"/>
    <w:rsid w:val="00C043F9"/>
    <w:rPr>
      <w:rFonts w:ascii="Arial" w:hAnsi="Arial" w:cs="Arial"/>
      <w:sz w:val="22"/>
      <w:szCs w:val="22"/>
      <w:lang w:val="it-IT" w:eastAsia="it-IT"/>
    </w:rPr>
  </w:style>
  <w:style w:type="character" w:styleId="Collegamentovisitato">
    <w:name w:val="FollowedHyperlink"/>
    <w:rsid w:val="00C043F9"/>
    <w:rPr>
      <w:color w:val="800080"/>
      <w:u w:val="single"/>
    </w:rPr>
  </w:style>
  <w:style w:type="paragraph" w:styleId="Corpodeltesto3">
    <w:name w:val="Body Text 3"/>
    <w:basedOn w:val="Normale"/>
    <w:link w:val="Corpodeltesto3Carattere"/>
    <w:rsid w:val="00C043F9"/>
    <w:pPr>
      <w:spacing w:before="1120" w:line="160" w:lineRule="exact"/>
      <w:jc w:val="right"/>
    </w:pPr>
    <w:rPr>
      <w:rFonts w:ascii="GillSans-Light" w:hAnsi="GillSans-Light"/>
      <w:sz w:val="16"/>
    </w:rPr>
  </w:style>
  <w:style w:type="character" w:customStyle="1" w:styleId="Corpodeltesto3Carattere">
    <w:name w:val="Corpo del testo 3 Carattere"/>
    <w:basedOn w:val="Carpredefinitoparagrafo"/>
    <w:link w:val="Corpodeltesto3"/>
    <w:rsid w:val="00C043F9"/>
    <w:rPr>
      <w:rFonts w:ascii="GillSans-Light" w:hAnsi="GillSans-Light"/>
      <w:sz w:val="16"/>
      <w:lang w:val="it-IT" w:eastAsia="it-IT"/>
    </w:rPr>
  </w:style>
  <w:style w:type="paragraph" w:styleId="Data">
    <w:name w:val="Date"/>
    <w:basedOn w:val="Normale"/>
    <w:next w:val="Normale"/>
    <w:link w:val="DataCarattere"/>
    <w:rsid w:val="00C043F9"/>
    <w:pPr>
      <w:jc w:val="left"/>
    </w:pPr>
  </w:style>
  <w:style w:type="character" w:customStyle="1" w:styleId="DataCarattere">
    <w:name w:val="Data Carattere"/>
    <w:basedOn w:val="Carpredefinitoparagrafo"/>
    <w:link w:val="Data"/>
    <w:rsid w:val="00C043F9"/>
    <w:rPr>
      <w:rFonts w:ascii="Arial" w:hAnsi="Arial"/>
      <w:sz w:val="24"/>
      <w:lang w:val="it-IT" w:eastAsia="it-IT"/>
    </w:rPr>
  </w:style>
  <w:style w:type="paragraph" w:styleId="Rientrocorpodeltesto">
    <w:name w:val="Body Text Indent"/>
    <w:basedOn w:val="Normale"/>
    <w:link w:val="RientrocorpodeltestoCarattere"/>
    <w:rsid w:val="00C043F9"/>
    <w:pPr>
      <w:pBdr>
        <w:top w:val="single" w:sz="4" w:space="0" w:color="auto"/>
      </w:pBdr>
      <w:tabs>
        <w:tab w:val="left" w:pos="1985"/>
        <w:tab w:val="left" w:pos="4253"/>
      </w:tabs>
      <w:ind w:left="1985" w:hanging="1985"/>
      <w:jc w:val="left"/>
    </w:pPr>
  </w:style>
  <w:style w:type="character" w:customStyle="1" w:styleId="RientrocorpodeltestoCarattere">
    <w:name w:val="Rientro corpo del testo Carattere"/>
    <w:basedOn w:val="Carpredefinitoparagrafo"/>
    <w:link w:val="Rientrocorpodeltesto"/>
    <w:rsid w:val="00C043F9"/>
    <w:rPr>
      <w:rFonts w:ascii="Arial" w:hAnsi="Arial"/>
      <w:sz w:val="24"/>
      <w:lang w:val="it-IT" w:eastAsia="it-IT"/>
    </w:rPr>
  </w:style>
  <w:style w:type="paragraph" w:customStyle="1" w:styleId="INDICE">
    <w:name w:val="INDICE"/>
    <w:basedOn w:val="Titolo1"/>
    <w:rsid w:val="00C043F9"/>
    <w:pPr>
      <w:tabs>
        <w:tab w:val="clear" w:pos="567"/>
      </w:tabs>
      <w:spacing w:after="0"/>
      <w:ind w:left="426" w:hanging="426"/>
      <w:jc w:val="left"/>
    </w:pPr>
    <w:rPr>
      <w:rFonts w:cs="Arial"/>
      <w:caps w:val="0"/>
      <w:noProof/>
      <w:sz w:val="28"/>
      <w:szCs w:val="28"/>
    </w:rPr>
  </w:style>
  <w:style w:type="paragraph" w:styleId="Sommario6">
    <w:name w:val="toc 6"/>
    <w:basedOn w:val="Normale"/>
    <w:next w:val="Normale"/>
    <w:autoRedefine/>
    <w:rsid w:val="00C043F9"/>
    <w:pPr>
      <w:jc w:val="left"/>
    </w:pPr>
    <w:rPr>
      <w:rFonts w:ascii="Times New Roman" w:hAnsi="Times New Roman"/>
      <w:szCs w:val="26"/>
    </w:rPr>
  </w:style>
  <w:style w:type="paragraph" w:styleId="Sommario7">
    <w:name w:val="toc 7"/>
    <w:basedOn w:val="Normale"/>
    <w:next w:val="Normale"/>
    <w:autoRedefine/>
    <w:rsid w:val="00C043F9"/>
    <w:pPr>
      <w:jc w:val="left"/>
    </w:pPr>
    <w:rPr>
      <w:rFonts w:ascii="Times New Roman" w:hAnsi="Times New Roman"/>
      <w:szCs w:val="26"/>
    </w:rPr>
  </w:style>
  <w:style w:type="paragraph" w:styleId="Sommario8">
    <w:name w:val="toc 8"/>
    <w:basedOn w:val="Normale"/>
    <w:next w:val="Normale"/>
    <w:autoRedefine/>
    <w:rsid w:val="00C043F9"/>
    <w:pPr>
      <w:jc w:val="left"/>
    </w:pPr>
    <w:rPr>
      <w:rFonts w:ascii="Times New Roman" w:hAnsi="Times New Roman"/>
      <w:szCs w:val="26"/>
    </w:rPr>
  </w:style>
  <w:style w:type="paragraph" w:styleId="Sommario9">
    <w:name w:val="toc 9"/>
    <w:basedOn w:val="Normale"/>
    <w:next w:val="Normale"/>
    <w:autoRedefine/>
    <w:rsid w:val="00C043F9"/>
    <w:pPr>
      <w:jc w:val="left"/>
    </w:pPr>
    <w:rPr>
      <w:rFonts w:ascii="Times New Roman" w:hAnsi="Times New Roman"/>
      <w:szCs w:val="26"/>
    </w:rPr>
  </w:style>
  <w:style w:type="paragraph" w:customStyle="1" w:styleId="titolopasso">
    <w:name w:val="titolo passo"/>
    <w:basedOn w:val="Normale"/>
    <w:rsid w:val="00C043F9"/>
    <w:pPr>
      <w:shd w:val="clear" w:color="auto" w:fill="D9D9D9"/>
      <w:jc w:val="left"/>
    </w:pPr>
    <w:rPr>
      <w:rFonts w:cs="Arial"/>
      <w:b/>
      <w:szCs w:val="24"/>
    </w:rPr>
  </w:style>
  <w:style w:type="paragraph" w:customStyle="1" w:styleId="RAPPORTO">
    <w:name w:val="RAPPORTO"/>
    <w:basedOn w:val="Titolo5"/>
    <w:rsid w:val="00C043F9"/>
    <w:pPr>
      <w:numPr>
        <w:ilvl w:val="4"/>
      </w:numPr>
      <w:tabs>
        <w:tab w:val="clear" w:pos="851"/>
        <w:tab w:val="num" w:pos="3240"/>
      </w:tabs>
      <w:spacing w:after="0"/>
      <w:jc w:val="left"/>
    </w:pPr>
    <w:rPr>
      <w:rFonts w:ascii="Gill Sans" w:hAnsi="Gill Sans"/>
      <w:bCs/>
      <w:i w:val="0"/>
      <w:sz w:val="52"/>
      <w:szCs w:val="20"/>
      <w:lang w:val="it-IT"/>
    </w:rPr>
  </w:style>
  <w:style w:type="paragraph" w:styleId="Titolosommario">
    <w:name w:val="TOC Heading"/>
    <w:basedOn w:val="Titolo1"/>
    <w:next w:val="Normale"/>
    <w:uiPriority w:val="39"/>
    <w:unhideWhenUsed/>
    <w:qFormat/>
    <w:rsid w:val="00C043F9"/>
    <w:pPr>
      <w:keepLines/>
      <w:tabs>
        <w:tab w:val="clear" w:pos="567"/>
      </w:tabs>
      <w:spacing w:before="480" w:after="0" w:line="276" w:lineRule="auto"/>
      <w:jc w:val="left"/>
      <w:outlineLvl w:val="9"/>
    </w:pPr>
    <w:rPr>
      <w:rFonts w:ascii="Cambria" w:hAnsi="Cambria" w:cs="Arial"/>
      <w:bCs/>
      <w:caps w:val="0"/>
      <w:noProof/>
      <w:color w:val="365F91"/>
      <w:sz w:val="28"/>
      <w:szCs w:val="28"/>
      <w:lang w:val="it-CH" w:eastAsia="it-CH"/>
    </w:rPr>
  </w:style>
  <w:style w:type="paragraph" w:styleId="Sottotitolo">
    <w:name w:val="Subtitle"/>
    <w:basedOn w:val="Normale"/>
    <w:next w:val="Normale"/>
    <w:link w:val="SottotitoloCarattere"/>
    <w:qFormat/>
    <w:rsid w:val="00C043F9"/>
    <w:pPr>
      <w:spacing w:after="60"/>
      <w:jc w:val="center"/>
      <w:outlineLvl w:val="1"/>
    </w:pPr>
    <w:rPr>
      <w:rFonts w:ascii="Cambria" w:hAnsi="Cambria"/>
      <w:szCs w:val="24"/>
    </w:rPr>
  </w:style>
  <w:style w:type="character" w:customStyle="1" w:styleId="SottotitoloCarattere">
    <w:name w:val="Sottotitolo Carattere"/>
    <w:basedOn w:val="Carpredefinitoparagrafo"/>
    <w:link w:val="Sottotitolo"/>
    <w:rsid w:val="00C043F9"/>
    <w:rPr>
      <w:rFonts w:ascii="Cambria" w:hAnsi="Cambria"/>
      <w:sz w:val="24"/>
      <w:szCs w:val="24"/>
      <w:lang w:val="it-IT" w:eastAsia="it-IT"/>
    </w:rPr>
  </w:style>
  <w:style w:type="paragraph" w:customStyle="1" w:styleId="Pa9">
    <w:name w:val="Pa9"/>
    <w:basedOn w:val="Default"/>
    <w:next w:val="Default"/>
    <w:uiPriority w:val="99"/>
    <w:rsid w:val="00C043F9"/>
    <w:pPr>
      <w:spacing w:line="201" w:lineRule="atLeast"/>
    </w:pPr>
    <w:rPr>
      <w:rFonts w:ascii="Frutiger 45 Light" w:eastAsiaTheme="minorHAnsi" w:hAnsi="Frutiger 45 Light" w:cstheme="minorBidi"/>
      <w:color w:val="auto"/>
      <w:lang w:eastAsia="en-US"/>
    </w:rPr>
  </w:style>
  <w:style w:type="character" w:customStyle="1" w:styleId="A5">
    <w:name w:val="A5"/>
    <w:uiPriority w:val="99"/>
    <w:rsid w:val="00C043F9"/>
    <w:rPr>
      <w:rFonts w:cs="Museo Sans"/>
      <w:color w:val="000000"/>
      <w:sz w:val="22"/>
      <w:szCs w:val="22"/>
    </w:rPr>
  </w:style>
  <w:style w:type="paragraph" w:customStyle="1" w:styleId="Pa6">
    <w:name w:val="Pa6"/>
    <w:basedOn w:val="Default"/>
    <w:next w:val="Default"/>
    <w:uiPriority w:val="99"/>
    <w:rsid w:val="00C043F9"/>
    <w:pPr>
      <w:spacing w:line="241" w:lineRule="atLeast"/>
    </w:pPr>
    <w:rPr>
      <w:rFonts w:ascii="Museo Sans" w:eastAsiaTheme="minorHAnsi" w:hAnsi="Museo Sans" w:cstheme="minorBidi"/>
      <w:color w:val="auto"/>
      <w:lang w:eastAsia="en-US"/>
    </w:rPr>
  </w:style>
  <w:style w:type="character" w:customStyle="1" w:styleId="Titolo2Carattere">
    <w:name w:val="Titolo 2 Carattere"/>
    <w:basedOn w:val="Carpredefinitoparagrafo"/>
    <w:link w:val="Titolo2"/>
    <w:rsid w:val="005F35B6"/>
    <w:rPr>
      <w:rFonts w:ascii="Arial" w:hAnsi="Arial"/>
      <w:b/>
      <w:sz w:val="24"/>
      <w:lang w:val="it-IT" w:eastAsia="it-IT"/>
    </w:rPr>
  </w:style>
  <w:style w:type="character" w:customStyle="1" w:styleId="Titolo5Carattere">
    <w:name w:val="Titolo 5 Carattere"/>
    <w:basedOn w:val="Carpredefinitoparagrafo"/>
    <w:link w:val="Titolo5"/>
    <w:rsid w:val="005F35B6"/>
    <w:rPr>
      <w:rFonts w:ascii="Arial" w:hAnsi="Arial"/>
      <w:b/>
      <w:i/>
      <w:sz w:val="22"/>
      <w:szCs w:val="22"/>
      <w:lang w:eastAsia="it-IT"/>
    </w:rPr>
  </w:style>
  <w:style w:type="character" w:customStyle="1" w:styleId="PidipaginaCarattere">
    <w:name w:val="Piè di pagina Carattere"/>
    <w:basedOn w:val="Carpredefinitoparagrafo"/>
    <w:link w:val="Pidipagina"/>
    <w:uiPriority w:val="99"/>
    <w:rsid w:val="005F35B6"/>
    <w:rPr>
      <w:rFonts w:ascii="Arial" w:hAnsi="Arial"/>
      <w:sz w:val="24"/>
      <w:lang w:val="it-IT" w:eastAsia="it-IT"/>
    </w:rPr>
  </w:style>
  <w:style w:type="character" w:customStyle="1" w:styleId="CorpotestoCarattere">
    <w:name w:val="Corpo testo Carattere"/>
    <w:basedOn w:val="Carpredefinitoparagrafo"/>
    <w:link w:val="Corpotesto"/>
    <w:rsid w:val="005F35B6"/>
    <w:rPr>
      <w:rFonts w:ascii="Arial" w:hAnsi="Arial"/>
      <w:sz w:val="24"/>
      <w:lang w:val="it-IT" w:eastAsia="it-IT"/>
    </w:rPr>
  </w:style>
  <w:style w:type="character" w:customStyle="1" w:styleId="Corpodeltesto2Carattere">
    <w:name w:val="Corpo del testo 2 Carattere"/>
    <w:basedOn w:val="Carpredefinitoparagrafo"/>
    <w:link w:val="Corpodeltesto2"/>
    <w:rsid w:val="005F35B6"/>
    <w:rPr>
      <w:rFonts w:ascii="Arial" w:hAnsi="Arial"/>
      <w:b/>
      <w:sz w:val="26"/>
      <w:lang w:val="it-IT" w:eastAsia="it-IT"/>
    </w:rPr>
  </w:style>
  <w:style w:type="character" w:customStyle="1" w:styleId="TestofumettoCarattere">
    <w:name w:val="Testo fumetto Carattere"/>
    <w:basedOn w:val="Carpredefinitoparagrafo"/>
    <w:link w:val="Testofumetto"/>
    <w:semiHidden/>
    <w:rsid w:val="005F35B6"/>
    <w:rPr>
      <w:rFonts w:ascii="Tahoma" w:hAnsi="Tahoma" w:cs="Tahoma"/>
      <w:sz w:val="16"/>
      <w:szCs w:val="16"/>
      <w:lang w:val="it-IT" w:eastAsia="it-IT"/>
    </w:rPr>
  </w:style>
  <w:style w:type="paragraph" w:customStyle="1" w:styleId="lettera">
    <w:name w:val="lettera"/>
    <w:basedOn w:val="Normale"/>
    <w:rsid w:val="005F35B6"/>
    <w:pPr>
      <w:tabs>
        <w:tab w:val="left" w:pos="1240"/>
        <w:tab w:val="left" w:pos="5200"/>
      </w:tabs>
    </w:pPr>
    <w:rPr>
      <w:rFonts w:ascii="New York" w:hAnsi="New York"/>
      <w:sz w:val="20"/>
    </w:rPr>
  </w:style>
  <w:style w:type="paragraph" w:customStyle="1" w:styleId="bodytext8">
    <w:name w:val="bodytext8"/>
    <w:basedOn w:val="Normale"/>
    <w:rsid w:val="005F35B6"/>
    <w:pPr>
      <w:spacing w:after="30"/>
      <w:ind w:left="75" w:right="75"/>
      <w:jc w:val="left"/>
    </w:pPr>
    <w:rPr>
      <w:rFonts w:ascii="Times New Roman" w:hAnsi="Times New Roman"/>
      <w:szCs w:val="24"/>
    </w:rPr>
  </w:style>
  <w:style w:type="paragraph" w:customStyle="1" w:styleId="Stile1">
    <w:name w:val="Stile1"/>
    <w:basedOn w:val="Titolo1"/>
    <w:rsid w:val="005F35B6"/>
    <w:pPr>
      <w:tabs>
        <w:tab w:val="clear" w:pos="567"/>
        <w:tab w:val="left" w:pos="540"/>
      </w:tabs>
      <w:spacing w:before="1080" w:after="840"/>
    </w:pPr>
    <w:rPr>
      <w:rFonts w:cs="Arial"/>
      <w:caps w:val="0"/>
    </w:rPr>
  </w:style>
  <w:style w:type="paragraph" w:customStyle="1" w:styleId="Stile2">
    <w:name w:val="Stile2"/>
    <w:basedOn w:val="Titolo2"/>
    <w:rsid w:val="005F35B6"/>
    <w:pPr>
      <w:tabs>
        <w:tab w:val="clear" w:pos="567"/>
        <w:tab w:val="left" w:pos="540"/>
      </w:tabs>
      <w:spacing w:before="240" w:after="60"/>
    </w:pPr>
    <w:rPr>
      <w:rFonts w:cs="Arial"/>
      <w:bCs/>
      <w:iCs/>
      <w:szCs w:val="28"/>
    </w:rPr>
  </w:style>
  <w:style w:type="paragraph" w:styleId="Nessunaspaziatura">
    <w:name w:val="No Spacing"/>
    <w:uiPriority w:val="1"/>
    <w:qFormat/>
    <w:rsid w:val="005F35B6"/>
    <w:pPr>
      <w:spacing w:line="240" w:lineRule="exact"/>
    </w:pPr>
    <w:rPr>
      <w:rFonts w:ascii="Frutiger 45 Light" w:hAnsi="Frutiger 45 Light"/>
      <w:sz w:val="18"/>
      <w:szCs w:val="18"/>
      <w:lang w:val="it-IT" w:eastAsia="it-IT"/>
    </w:rPr>
  </w:style>
  <w:style w:type="paragraph" w:customStyle="1" w:styleId="StandardPro">
    <w:name w:val="StandardPro"/>
    <w:basedOn w:val="Normale"/>
    <w:rsid w:val="005F35B6"/>
    <w:pPr>
      <w:tabs>
        <w:tab w:val="right" w:pos="7937"/>
        <w:tab w:val="right" w:pos="9071"/>
      </w:tabs>
      <w:ind w:right="2268"/>
      <w:jc w:val="left"/>
    </w:pPr>
    <w:rPr>
      <w:rFonts w:ascii="Implenia Frutiger" w:hAnsi="Implenia Frutiger"/>
      <w:sz w:val="23"/>
      <w:lang w:val="it-CH" w:eastAsia="de-DE"/>
    </w:rPr>
  </w:style>
  <w:style w:type="paragraph" w:styleId="Didascalia">
    <w:name w:val="caption"/>
    <w:basedOn w:val="Normale"/>
    <w:next w:val="Normale"/>
    <w:qFormat/>
    <w:rsid w:val="00AB298B"/>
    <w:pPr>
      <w:suppressAutoHyphens/>
      <w:spacing w:before="120" w:after="120" w:line="360" w:lineRule="auto"/>
    </w:pPr>
    <w:rPr>
      <w:rFonts w:cs="Arial"/>
      <w:bCs/>
      <w:sz w:val="20"/>
      <w:lang w:eastAsia="zh-CN"/>
    </w:rPr>
  </w:style>
  <w:style w:type="paragraph" w:customStyle="1" w:styleId="Elencocontinua21">
    <w:name w:val="Elenco continua 21"/>
    <w:basedOn w:val="Normale"/>
    <w:rsid w:val="00AB298B"/>
    <w:pPr>
      <w:suppressAutoHyphens/>
      <w:spacing w:after="120"/>
      <w:ind w:left="566"/>
      <w:jc w:val="left"/>
    </w:pPr>
    <w:rPr>
      <w:rFonts w:cs="Arial"/>
      <w:szCs w:val="24"/>
      <w:lang w:eastAsia="zh-CN"/>
    </w:rPr>
  </w:style>
  <w:style w:type="paragraph" w:customStyle="1" w:styleId="Normale1">
    <w:name w:val="Normale1"/>
    <w:rsid w:val="00AB298B"/>
    <w:pPr>
      <w:suppressAutoHyphens/>
      <w:autoSpaceDE w:val="0"/>
    </w:pPr>
    <w:rPr>
      <w:rFonts w:ascii="Arial" w:hAnsi="Arial" w:cs="Arial"/>
      <w:color w:val="000000"/>
      <w:sz w:val="24"/>
      <w:szCs w:val="24"/>
      <w:lang w:val="it-IT" w:eastAsia="zh-CN"/>
    </w:rPr>
  </w:style>
  <w:style w:type="character" w:customStyle="1" w:styleId="s12">
    <w:name w:val="s12"/>
    <w:basedOn w:val="Carpredefinitoparagrafo"/>
    <w:rsid w:val="00AB298B"/>
  </w:style>
  <w:style w:type="paragraph" w:customStyle="1" w:styleId="normale10">
    <w:name w:val="normale1"/>
    <w:basedOn w:val="Normale"/>
    <w:rsid w:val="00EE77B4"/>
    <w:pPr>
      <w:spacing w:before="100" w:beforeAutospacing="1" w:after="100" w:afterAutospacing="1"/>
      <w:jc w:val="left"/>
    </w:pPr>
    <w:rPr>
      <w:rFonts w:ascii="Times New Roman" w:eastAsiaTheme="minorHAnsi" w:hAnsi="Times New Roman"/>
      <w:szCs w:val="24"/>
      <w:lang w:val="it-CH"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473877">
      <w:bodyDiv w:val="1"/>
      <w:marLeft w:val="0"/>
      <w:marRight w:val="0"/>
      <w:marTop w:val="0"/>
      <w:marBottom w:val="0"/>
      <w:divBdr>
        <w:top w:val="none" w:sz="0" w:space="0" w:color="auto"/>
        <w:left w:val="none" w:sz="0" w:space="0" w:color="auto"/>
        <w:bottom w:val="none" w:sz="0" w:space="0" w:color="auto"/>
        <w:right w:val="none" w:sz="0" w:space="0" w:color="auto"/>
      </w:divBdr>
    </w:div>
    <w:div w:id="546989219">
      <w:bodyDiv w:val="1"/>
      <w:marLeft w:val="0"/>
      <w:marRight w:val="0"/>
      <w:marTop w:val="0"/>
      <w:marBottom w:val="0"/>
      <w:divBdr>
        <w:top w:val="none" w:sz="0" w:space="0" w:color="auto"/>
        <w:left w:val="none" w:sz="0" w:space="0" w:color="auto"/>
        <w:bottom w:val="none" w:sz="0" w:space="0" w:color="auto"/>
        <w:right w:val="none" w:sz="0" w:space="0" w:color="auto"/>
      </w:divBdr>
    </w:div>
    <w:div w:id="592250984">
      <w:bodyDiv w:val="1"/>
      <w:marLeft w:val="0"/>
      <w:marRight w:val="0"/>
      <w:marTop w:val="0"/>
      <w:marBottom w:val="0"/>
      <w:divBdr>
        <w:top w:val="none" w:sz="0" w:space="0" w:color="auto"/>
        <w:left w:val="none" w:sz="0" w:space="0" w:color="auto"/>
        <w:bottom w:val="none" w:sz="0" w:space="0" w:color="auto"/>
        <w:right w:val="none" w:sz="0" w:space="0" w:color="auto"/>
      </w:divBdr>
    </w:div>
    <w:div w:id="607544257">
      <w:bodyDiv w:val="1"/>
      <w:marLeft w:val="0"/>
      <w:marRight w:val="0"/>
      <w:marTop w:val="0"/>
      <w:marBottom w:val="0"/>
      <w:divBdr>
        <w:top w:val="none" w:sz="0" w:space="0" w:color="auto"/>
        <w:left w:val="none" w:sz="0" w:space="0" w:color="auto"/>
        <w:bottom w:val="none" w:sz="0" w:space="0" w:color="auto"/>
        <w:right w:val="none" w:sz="0" w:space="0" w:color="auto"/>
      </w:divBdr>
    </w:div>
    <w:div w:id="947390866">
      <w:bodyDiv w:val="1"/>
      <w:marLeft w:val="0"/>
      <w:marRight w:val="0"/>
      <w:marTop w:val="0"/>
      <w:marBottom w:val="0"/>
      <w:divBdr>
        <w:top w:val="none" w:sz="0" w:space="0" w:color="auto"/>
        <w:left w:val="none" w:sz="0" w:space="0" w:color="auto"/>
        <w:bottom w:val="none" w:sz="0" w:space="0" w:color="auto"/>
        <w:right w:val="none" w:sz="0" w:space="0" w:color="auto"/>
      </w:divBdr>
      <w:divsChild>
        <w:div w:id="689768403">
          <w:marLeft w:val="0"/>
          <w:marRight w:val="0"/>
          <w:marTop w:val="150"/>
          <w:marBottom w:val="0"/>
          <w:divBdr>
            <w:top w:val="none" w:sz="0" w:space="0" w:color="auto"/>
            <w:left w:val="none" w:sz="0" w:space="0" w:color="auto"/>
            <w:bottom w:val="none" w:sz="0" w:space="0" w:color="auto"/>
            <w:right w:val="none" w:sz="0" w:space="0" w:color="auto"/>
          </w:divBdr>
          <w:divsChild>
            <w:div w:id="838544495">
              <w:marLeft w:val="300"/>
              <w:marRight w:val="300"/>
              <w:marTop w:val="0"/>
              <w:marBottom w:val="0"/>
              <w:divBdr>
                <w:top w:val="none" w:sz="0" w:space="0" w:color="auto"/>
                <w:left w:val="none" w:sz="0" w:space="0" w:color="auto"/>
                <w:bottom w:val="none" w:sz="0" w:space="0" w:color="auto"/>
                <w:right w:val="none" w:sz="0" w:space="0" w:color="auto"/>
              </w:divBdr>
              <w:divsChild>
                <w:div w:id="233928593">
                  <w:marLeft w:val="0"/>
                  <w:marRight w:val="0"/>
                  <w:marTop w:val="0"/>
                  <w:marBottom w:val="0"/>
                  <w:divBdr>
                    <w:top w:val="none" w:sz="0" w:space="0" w:color="auto"/>
                    <w:left w:val="none" w:sz="0" w:space="0" w:color="auto"/>
                    <w:bottom w:val="none" w:sz="0" w:space="0" w:color="auto"/>
                    <w:right w:val="none" w:sz="0" w:space="0" w:color="auto"/>
                  </w:divBdr>
                  <w:divsChild>
                    <w:div w:id="430204659">
                      <w:marLeft w:val="0"/>
                      <w:marRight w:val="0"/>
                      <w:marTop w:val="0"/>
                      <w:marBottom w:val="0"/>
                      <w:divBdr>
                        <w:top w:val="none" w:sz="0" w:space="0" w:color="auto"/>
                        <w:left w:val="none" w:sz="0" w:space="0" w:color="auto"/>
                        <w:bottom w:val="none" w:sz="0" w:space="0" w:color="auto"/>
                        <w:right w:val="none" w:sz="0" w:space="0" w:color="auto"/>
                      </w:divBdr>
                      <w:divsChild>
                        <w:div w:id="1199590309">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6045737">
      <w:bodyDiv w:val="1"/>
      <w:marLeft w:val="0"/>
      <w:marRight w:val="0"/>
      <w:marTop w:val="0"/>
      <w:marBottom w:val="0"/>
      <w:divBdr>
        <w:top w:val="none" w:sz="0" w:space="0" w:color="auto"/>
        <w:left w:val="none" w:sz="0" w:space="0" w:color="auto"/>
        <w:bottom w:val="none" w:sz="0" w:space="0" w:color="auto"/>
        <w:right w:val="none" w:sz="0" w:space="0" w:color="auto"/>
      </w:divBdr>
    </w:div>
    <w:div w:id="1170363625">
      <w:bodyDiv w:val="1"/>
      <w:marLeft w:val="0"/>
      <w:marRight w:val="0"/>
      <w:marTop w:val="0"/>
      <w:marBottom w:val="0"/>
      <w:divBdr>
        <w:top w:val="none" w:sz="0" w:space="0" w:color="auto"/>
        <w:left w:val="none" w:sz="0" w:space="0" w:color="auto"/>
        <w:bottom w:val="none" w:sz="0" w:space="0" w:color="auto"/>
        <w:right w:val="none" w:sz="0" w:space="0" w:color="auto"/>
      </w:divBdr>
      <w:divsChild>
        <w:div w:id="1460875442">
          <w:marLeft w:val="0"/>
          <w:marRight w:val="0"/>
          <w:marTop w:val="150"/>
          <w:marBottom w:val="0"/>
          <w:divBdr>
            <w:top w:val="none" w:sz="0" w:space="0" w:color="auto"/>
            <w:left w:val="none" w:sz="0" w:space="0" w:color="auto"/>
            <w:bottom w:val="none" w:sz="0" w:space="0" w:color="auto"/>
            <w:right w:val="none" w:sz="0" w:space="0" w:color="auto"/>
          </w:divBdr>
          <w:divsChild>
            <w:div w:id="68385326">
              <w:marLeft w:val="300"/>
              <w:marRight w:val="300"/>
              <w:marTop w:val="0"/>
              <w:marBottom w:val="0"/>
              <w:divBdr>
                <w:top w:val="none" w:sz="0" w:space="0" w:color="auto"/>
                <w:left w:val="none" w:sz="0" w:space="0" w:color="auto"/>
                <w:bottom w:val="none" w:sz="0" w:space="0" w:color="auto"/>
                <w:right w:val="none" w:sz="0" w:space="0" w:color="auto"/>
              </w:divBdr>
              <w:divsChild>
                <w:div w:id="59325621">
                  <w:marLeft w:val="0"/>
                  <w:marRight w:val="0"/>
                  <w:marTop w:val="0"/>
                  <w:marBottom w:val="0"/>
                  <w:divBdr>
                    <w:top w:val="none" w:sz="0" w:space="0" w:color="auto"/>
                    <w:left w:val="none" w:sz="0" w:space="0" w:color="auto"/>
                    <w:bottom w:val="none" w:sz="0" w:space="0" w:color="auto"/>
                    <w:right w:val="none" w:sz="0" w:space="0" w:color="auto"/>
                  </w:divBdr>
                  <w:divsChild>
                    <w:div w:id="176495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634429">
      <w:bodyDiv w:val="1"/>
      <w:marLeft w:val="0"/>
      <w:marRight w:val="0"/>
      <w:marTop w:val="0"/>
      <w:marBottom w:val="0"/>
      <w:divBdr>
        <w:top w:val="none" w:sz="0" w:space="0" w:color="auto"/>
        <w:left w:val="none" w:sz="0" w:space="0" w:color="auto"/>
        <w:bottom w:val="none" w:sz="0" w:space="0" w:color="auto"/>
        <w:right w:val="none" w:sz="0" w:space="0" w:color="auto"/>
      </w:divBdr>
    </w:div>
    <w:div w:id="1651446713">
      <w:bodyDiv w:val="1"/>
      <w:marLeft w:val="0"/>
      <w:marRight w:val="0"/>
      <w:marTop w:val="0"/>
      <w:marBottom w:val="0"/>
      <w:divBdr>
        <w:top w:val="none" w:sz="0" w:space="0" w:color="auto"/>
        <w:left w:val="none" w:sz="0" w:space="0" w:color="auto"/>
        <w:bottom w:val="none" w:sz="0" w:space="0" w:color="auto"/>
        <w:right w:val="none" w:sz="0" w:space="0" w:color="auto"/>
      </w:divBdr>
    </w:div>
    <w:div w:id="1791970286">
      <w:bodyDiv w:val="1"/>
      <w:marLeft w:val="0"/>
      <w:marRight w:val="0"/>
      <w:marTop w:val="0"/>
      <w:marBottom w:val="0"/>
      <w:divBdr>
        <w:top w:val="none" w:sz="0" w:space="0" w:color="auto"/>
        <w:left w:val="none" w:sz="0" w:space="0" w:color="auto"/>
        <w:bottom w:val="none" w:sz="0" w:space="0" w:color="auto"/>
        <w:right w:val="none" w:sz="0" w:space="0" w:color="auto"/>
      </w:divBdr>
    </w:div>
    <w:div w:id="184138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4BFBF3-D0A1-4C7E-9189-8B7BDAB80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2276</Words>
  <Characters>13836</Characters>
  <Application>Microsoft Office Word</Application>
  <DocSecurity>0</DocSecurity>
  <Lines>115</Lines>
  <Paragraphs>32</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16080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Florioli Guido / T142901</dc:creator>
  <cp:lastModifiedBy>Morandi Marisa / kxgc001</cp:lastModifiedBy>
  <cp:revision>2</cp:revision>
  <cp:lastPrinted>2018-07-16T12:37:00Z</cp:lastPrinted>
  <dcterms:created xsi:type="dcterms:W3CDTF">2018-07-16T12:38:00Z</dcterms:created>
  <dcterms:modified xsi:type="dcterms:W3CDTF">2018-07-16T12:38:00Z</dcterms:modified>
</cp:coreProperties>
</file>