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Pr="00143278" w:rsidRDefault="00143278">
      <w:pPr>
        <w:rPr>
          <w:b/>
          <w:sz w:val="32"/>
        </w:rPr>
      </w:pPr>
      <w:r w:rsidRPr="00143278">
        <w:rPr>
          <w:b/>
          <w:sz w:val="32"/>
        </w:rPr>
        <w:t>Messaggio</w:t>
      </w:r>
    </w:p>
    <w:p w:rsidR="00BF3FC3" w:rsidRDefault="00BF3FC3"/>
    <w:p w:rsidR="00DF434B" w:rsidRDefault="00DF434B"/>
    <w:p w:rsidR="00BF3FC3" w:rsidRDefault="00BF3FC3">
      <w:bookmarkStart w:id="0" w:name="_GoBack"/>
      <w:bookmarkEnd w:id="0"/>
    </w:p>
    <w:p w:rsidR="00BF3FC3" w:rsidRDefault="003A3DAD">
      <w:pPr>
        <w:tabs>
          <w:tab w:val="left" w:pos="2098"/>
          <w:tab w:val="left" w:pos="4933"/>
        </w:tabs>
      </w:pPr>
      <w:r>
        <w:rPr>
          <w:b/>
          <w:sz w:val="32"/>
        </w:rPr>
        <w:t>7195</w:t>
      </w:r>
      <w:r w:rsidR="00BF3FC3">
        <w:rPr>
          <w:sz w:val="28"/>
        </w:rPr>
        <w:tab/>
      </w:r>
      <w:r>
        <w:rPr>
          <w:sz w:val="28"/>
        </w:rPr>
        <w:t>22 giugno 2016</w:t>
      </w:r>
      <w:r w:rsidR="00BF3FC3">
        <w:rPr>
          <w:sz w:val="28"/>
        </w:rPr>
        <w:tab/>
      </w:r>
      <w:r>
        <w:rPr>
          <w:sz w:val="28"/>
        </w:rPr>
        <w:t>FINANZE E ECONOMIA</w:t>
      </w:r>
    </w:p>
    <w:p w:rsidR="00BF3FC3" w:rsidRDefault="00BF3FC3"/>
    <w:p w:rsidR="00FD5A47" w:rsidRPr="003A3DAD" w:rsidRDefault="00FD5A47">
      <w:pPr>
        <w:rPr>
          <w:sz w:val="18"/>
          <w:szCs w:val="18"/>
        </w:rPr>
      </w:pPr>
    </w:p>
    <w:p w:rsidR="00BF3FC3" w:rsidRDefault="00BF3FC3"/>
    <w:p w:rsidR="003A3DAD" w:rsidRDefault="003A3DAD" w:rsidP="003A3DAD">
      <w:pPr>
        <w:rPr>
          <w:b/>
          <w:sz w:val="28"/>
          <w:szCs w:val="28"/>
        </w:rPr>
      </w:pPr>
      <w:r w:rsidRPr="00187AB3">
        <w:rPr>
          <w:b/>
          <w:sz w:val="28"/>
          <w:szCs w:val="28"/>
        </w:rPr>
        <w:t>Approvazione del rapporto di gestione e del conto annuale per l’esercizio 20</w:t>
      </w:r>
      <w:r>
        <w:rPr>
          <w:b/>
          <w:sz w:val="28"/>
          <w:szCs w:val="28"/>
        </w:rPr>
        <w:t>15</w:t>
      </w:r>
      <w:r w:rsidRPr="00187AB3">
        <w:rPr>
          <w:b/>
          <w:sz w:val="28"/>
          <w:szCs w:val="28"/>
        </w:rPr>
        <w:t xml:space="preserve"> dell'Azienda Elettrica Ticinese</w:t>
      </w:r>
    </w:p>
    <w:p w:rsidR="00BF3FC3" w:rsidRDefault="00BF3FC3"/>
    <w:p w:rsidR="00FD5A47" w:rsidRPr="003A3DAD" w:rsidRDefault="00FD5A47">
      <w:pPr>
        <w:rPr>
          <w:sz w:val="18"/>
          <w:szCs w:val="18"/>
        </w:rPr>
      </w:pPr>
    </w:p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Pr="003A3DAD" w:rsidRDefault="00FD5A47">
      <w:pPr>
        <w:rPr>
          <w:sz w:val="18"/>
          <w:szCs w:val="18"/>
        </w:rPr>
      </w:pPr>
    </w:p>
    <w:p w:rsidR="003A3DAD" w:rsidRDefault="003A3DAD" w:rsidP="003A3DAD">
      <w:r>
        <w:t>con il presente messaggio vi sottoponiamo il rapporto annuale 2015 dell’Azienda Elettrica Ticinese (AET).</w:t>
      </w:r>
    </w:p>
    <w:p w:rsidR="003A3DAD" w:rsidRPr="003A3DAD" w:rsidRDefault="003A3DAD" w:rsidP="003A3DAD">
      <w:pPr>
        <w:rPr>
          <w:sz w:val="18"/>
          <w:szCs w:val="18"/>
        </w:rPr>
      </w:pPr>
    </w:p>
    <w:p w:rsidR="003A3DAD" w:rsidRPr="003F411F" w:rsidRDefault="003A3DAD" w:rsidP="003A3DAD">
      <w:r>
        <w:t xml:space="preserve">Il rapporto annuale 2015 contiene il rapporto di gestione del Consiglio di Amministrazione, il conto annuale e il rapporto dei revisori del Gran Consiglio che conformemente all’art. 5 cpv. 2 dell’attuale </w:t>
      </w:r>
      <w:r w:rsidRPr="00B243EF">
        <w:t>Legge istituente l’azie</w:t>
      </w:r>
      <w:r>
        <w:t xml:space="preserve">nda elettrica ticinese (LAET), </w:t>
      </w:r>
      <w:r w:rsidRPr="00943935">
        <w:t>sono sottoposti per ratifica al Gran Consiglio, il quale si pronuncia nel contempo anche sulla destinazione del</w:t>
      </w:r>
      <w:r>
        <w:t xml:space="preserve"> risultato</w:t>
      </w:r>
      <w:r w:rsidRPr="00943935">
        <w:t xml:space="preserve"> e sullo scarico agli organi dell’Azienda</w:t>
      </w:r>
      <w:r>
        <w:t>. Al rapporto di gestione è allegato anche il conto annuale consolidato di gruppo per l’esercizio 2015 (</w:t>
      </w:r>
      <w:r w:rsidRPr="0025570F">
        <w:t xml:space="preserve">la versione elettronica della Relazione d’esercizio </w:t>
      </w:r>
      <w:r>
        <w:t>è</w:t>
      </w:r>
      <w:r w:rsidRPr="0025570F">
        <w:t xml:space="preserve"> disponibile sul sito internet di AET </w:t>
      </w:r>
      <w:r>
        <w:t xml:space="preserve">al seguente indirizzo </w:t>
      </w:r>
      <w:hyperlink r:id="rId8" w:history="1">
        <w:r w:rsidRPr="00E06D41">
          <w:rPr>
            <w:rStyle w:val="Collegamentoipertestuale"/>
          </w:rPr>
          <w:t>http://www.aet.ch/Rapporti-Annuali</w:t>
        </w:r>
      </w:hyperlink>
      <w:r>
        <w:t>).</w:t>
      </w:r>
    </w:p>
    <w:p w:rsidR="003A3DAD" w:rsidRPr="003A3DAD" w:rsidRDefault="003A3DAD" w:rsidP="003A3DAD">
      <w:pPr>
        <w:rPr>
          <w:sz w:val="18"/>
          <w:szCs w:val="18"/>
        </w:rPr>
      </w:pPr>
    </w:p>
    <w:p w:rsidR="003A3DAD" w:rsidRPr="00604641" w:rsidRDefault="003A3DAD" w:rsidP="003A3DAD">
      <w:r w:rsidRPr="00604641">
        <w:t>L’Ufficio di revisione del Gran Consiglio non esprime riserve e tantomeno osservazioni puntuali sui conti 2015.</w:t>
      </w:r>
    </w:p>
    <w:p w:rsidR="003A3DAD" w:rsidRDefault="003A3DAD" w:rsidP="003A3DAD">
      <w:pPr>
        <w:tabs>
          <w:tab w:val="left" w:pos="284"/>
          <w:tab w:val="left" w:pos="426"/>
          <w:tab w:val="left" w:pos="4962"/>
        </w:tabs>
      </w:pPr>
      <w:r w:rsidRPr="00604641">
        <w:t>Nel 2015, come per gli ultimi anni, le condizioni del mercato elettrico hanno influenzato</w:t>
      </w:r>
      <w:r w:rsidRPr="00DD40EA">
        <w:t xml:space="preserve"> negativamente anche AET che ha dovuto registrare una perdita netta di quasi 46 milioni di franchi. Il mutamento dei mercati energetici presenta opportunità e rischi legati alla volatilità dei prezzi</w:t>
      </w:r>
      <w:r>
        <w:t>,</w:t>
      </w:r>
      <w:r w:rsidRPr="00DD40EA">
        <w:t xml:space="preserve"> riconducibili fra i vari motivi alla forte diminuzione del prezzo delle materie prime, alla stagnazione economica, alla sovraccapacità produttiva (in gran parte sussidiat</w:t>
      </w:r>
      <w:r>
        <w:t>a</w:t>
      </w:r>
      <w:r w:rsidRPr="00DD40EA">
        <w:t>) al prezzo dei certificati delle emissioni di CO</w:t>
      </w:r>
      <w:r w:rsidRPr="009C40F4">
        <w:rPr>
          <w:vertAlign w:val="subscript"/>
        </w:rPr>
        <w:t>2</w:t>
      </w:r>
      <w:r w:rsidRPr="00DD40EA">
        <w:t xml:space="preserve"> a livelli minimi, all’effetto negativo del cambio EUR/CHF per le società elettriche e all’apertura parziale del mercato elettrico svizzero. Per il 2015 AET registra pertanto un’importante perdita d’esercizio ed il paventato rischio che l’azienda, in assenza di cambiamenti di rotta a breve a livello europeo e nazionale, debba far fronte a perdite operative anche nei prossimi anni è purtroppo più che concreto. Considerata la difficile situazione si dovrà rinunciare </w:t>
      </w:r>
      <w:r>
        <w:t xml:space="preserve">anche </w:t>
      </w:r>
      <w:r w:rsidRPr="00DD40EA">
        <w:t>in futuro al versamento di un dividendo qualora AET dovesse registrare nuovamente delle perdite d'esercizio.</w:t>
      </w:r>
    </w:p>
    <w:p w:rsidR="003A3DAD" w:rsidRPr="003A3DAD" w:rsidRDefault="003A3DAD" w:rsidP="003A3DAD">
      <w:pPr>
        <w:tabs>
          <w:tab w:val="left" w:pos="284"/>
          <w:tab w:val="left" w:pos="426"/>
          <w:tab w:val="left" w:pos="4962"/>
        </w:tabs>
        <w:rPr>
          <w:sz w:val="18"/>
          <w:szCs w:val="18"/>
        </w:rPr>
      </w:pPr>
    </w:p>
    <w:p w:rsidR="003A3DAD" w:rsidRPr="003A3DAD" w:rsidRDefault="003A3DAD" w:rsidP="003A3DAD">
      <w:pPr>
        <w:tabs>
          <w:tab w:val="left" w:pos="284"/>
          <w:tab w:val="left" w:pos="426"/>
          <w:tab w:val="left" w:pos="4962"/>
        </w:tabs>
        <w:rPr>
          <w:sz w:val="18"/>
          <w:szCs w:val="18"/>
        </w:rPr>
      </w:pPr>
    </w:p>
    <w:p w:rsidR="003A3DAD" w:rsidRDefault="003A3DAD" w:rsidP="003A3DAD">
      <w:r>
        <w:t>Vogliate gradire, signor Presidente, signore e signori deputati, l'espressione della nostra massima stima.</w:t>
      </w:r>
    </w:p>
    <w:p w:rsidR="003A3DAD" w:rsidRPr="003A3DAD" w:rsidRDefault="003A3DAD" w:rsidP="003A3DAD">
      <w:pPr>
        <w:rPr>
          <w:sz w:val="18"/>
          <w:szCs w:val="18"/>
        </w:rPr>
      </w:pPr>
    </w:p>
    <w:p w:rsidR="003A3DAD" w:rsidRPr="003A3DAD" w:rsidRDefault="003A3DAD" w:rsidP="003A3DAD">
      <w:pPr>
        <w:rPr>
          <w:sz w:val="18"/>
          <w:szCs w:val="18"/>
        </w:rPr>
      </w:pPr>
    </w:p>
    <w:p w:rsidR="003A3DAD" w:rsidRPr="003A3DAD" w:rsidRDefault="003A3DAD" w:rsidP="003A3DAD">
      <w:pPr>
        <w:rPr>
          <w:sz w:val="18"/>
          <w:szCs w:val="18"/>
        </w:rPr>
      </w:pPr>
    </w:p>
    <w:p w:rsidR="003A3DAD" w:rsidRDefault="003A3DAD" w:rsidP="003A3DAD">
      <w:pPr>
        <w:spacing w:after="120"/>
      </w:pPr>
      <w:r>
        <w:t>Per il Consiglio di Stato:</w:t>
      </w:r>
    </w:p>
    <w:p w:rsidR="003A3DAD" w:rsidRDefault="003A3DAD" w:rsidP="003A3DAD">
      <w:r>
        <w:t>Il Presidente, P. Beltraminelli</w:t>
      </w:r>
    </w:p>
    <w:p w:rsidR="003A3DAD" w:rsidRDefault="003A3DAD" w:rsidP="003A3DAD">
      <w:r>
        <w:t>Il Cancelliere, G. Gianella</w:t>
      </w:r>
    </w:p>
    <w:p w:rsidR="003A3DAD" w:rsidRDefault="003A3DAD" w:rsidP="003A3DAD">
      <w:r>
        <w:br w:type="page"/>
      </w:r>
      <w:r>
        <w:lastRenderedPageBreak/>
        <w:t>Disegno di</w:t>
      </w:r>
    </w:p>
    <w:p w:rsidR="003A3DAD" w:rsidRDefault="003A3DAD" w:rsidP="003A3DAD"/>
    <w:p w:rsidR="003A3DAD" w:rsidRPr="00187AB3" w:rsidRDefault="003A3DAD" w:rsidP="003A3DAD">
      <w:pPr>
        <w:spacing w:before="120"/>
        <w:rPr>
          <w:b/>
        </w:rPr>
      </w:pPr>
      <w:r w:rsidRPr="00187AB3">
        <w:rPr>
          <w:b/>
        </w:rPr>
        <w:t>DECRETO LEGISLATIVO</w:t>
      </w:r>
    </w:p>
    <w:p w:rsidR="003A3DAD" w:rsidRPr="00187AB3" w:rsidRDefault="003A3DAD" w:rsidP="003A3DAD">
      <w:pPr>
        <w:spacing w:before="120"/>
        <w:rPr>
          <w:rFonts w:cs="Arial"/>
          <w:b/>
          <w:szCs w:val="24"/>
        </w:rPr>
      </w:pPr>
      <w:r w:rsidRPr="00187AB3">
        <w:rPr>
          <w:rFonts w:cs="Arial"/>
          <w:b/>
          <w:szCs w:val="24"/>
        </w:rPr>
        <w:t>concernente l’approvazione del rapporto di gestione e del conto annuale per l’esercizio 20</w:t>
      </w:r>
      <w:r>
        <w:rPr>
          <w:rFonts w:cs="Arial"/>
          <w:b/>
          <w:szCs w:val="24"/>
        </w:rPr>
        <w:t>15</w:t>
      </w:r>
      <w:r w:rsidRPr="00187AB3">
        <w:rPr>
          <w:rFonts w:cs="Arial"/>
          <w:b/>
          <w:szCs w:val="24"/>
        </w:rPr>
        <w:t xml:space="preserve"> dell'Azienda Elettrica Ticinese </w:t>
      </w:r>
    </w:p>
    <w:p w:rsidR="003A3DAD" w:rsidRPr="00211D7F" w:rsidRDefault="003A3DAD" w:rsidP="003A3DAD"/>
    <w:p w:rsidR="003A3DAD" w:rsidRPr="002C03A3" w:rsidRDefault="003A3DAD" w:rsidP="003A3DAD">
      <w:pPr>
        <w:rPr>
          <w:rFonts w:cs="Arial"/>
        </w:rPr>
      </w:pPr>
    </w:p>
    <w:p w:rsidR="003A3DAD" w:rsidRPr="00187AB3" w:rsidRDefault="003A3DAD" w:rsidP="003A3DAD">
      <w:r w:rsidRPr="00187AB3">
        <w:t>Il Gran Consiglio</w:t>
      </w:r>
    </w:p>
    <w:p w:rsidR="003A3DAD" w:rsidRPr="00187AB3" w:rsidRDefault="003A3DAD" w:rsidP="003A3DAD">
      <w:r w:rsidRPr="00187AB3">
        <w:t>della Repubblica e Cantone Ticino</w:t>
      </w:r>
    </w:p>
    <w:p w:rsidR="003A3DAD" w:rsidRDefault="003A3DAD" w:rsidP="003A3DAD"/>
    <w:p w:rsidR="003A3DAD" w:rsidRDefault="003A3DAD" w:rsidP="003A3DAD">
      <w:pPr>
        <w:ind w:left="284" w:hanging="284"/>
      </w:pPr>
      <w:r>
        <w:t>visto il messaggio 22 giugno 2016 n. 7195 del Consiglio di Stato,</w:t>
      </w:r>
    </w:p>
    <w:p w:rsidR="003A3DAD" w:rsidRDefault="003A3DAD" w:rsidP="003A3DAD">
      <w:pPr>
        <w:ind w:left="284" w:hanging="284"/>
      </w:pPr>
    </w:p>
    <w:p w:rsidR="003A3DAD" w:rsidRDefault="003A3DAD" w:rsidP="003A3DAD">
      <w:pPr>
        <w:ind w:left="284" w:hanging="284"/>
      </w:pPr>
    </w:p>
    <w:p w:rsidR="003A3DAD" w:rsidRPr="00187AB3" w:rsidRDefault="003A3DAD" w:rsidP="003A3DAD">
      <w:pPr>
        <w:rPr>
          <w:b/>
        </w:rPr>
      </w:pPr>
      <w:r w:rsidRPr="00187AB3">
        <w:rPr>
          <w:b/>
        </w:rPr>
        <w:t>d</w:t>
      </w:r>
      <w:r>
        <w:rPr>
          <w:b/>
        </w:rPr>
        <w:t xml:space="preserve"> </w:t>
      </w:r>
      <w:r w:rsidRPr="00187AB3">
        <w:rPr>
          <w:b/>
        </w:rPr>
        <w:t>e</w:t>
      </w:r>
      <w:r>
        <w:rPr>
          <w:b/>
        </w:rPr>
        <w:t xml:space="preserve"> </w:t>
      </w:r>
      <w:r w:rsidRPr="00187AB3">
        <w:rPr>
          <w:b/>
        </w:rPr>
        <w:t>c</w:t>
      </w:r>
      <w:r>
        <w:rPr>
          <w:b/>
        </w:rPr>
        <w:t xml:space="preserve"> </w:t>
      </w:r>
      <w:r w:rsidRPr="00187AB3">
        <w:rPr>
          <w:b/>
        </w:rPr>
        <w:t>r</w:t>
      </w:r>
      <w:r>
        <w:rPr>
          <w:b/>
        </w:rPr>
        <w:t xml:space="preserve"> </w:t>
      </w:r>
      <w:r w:rsidRPr="00187AB3">
        <w:rPr>
          <w:b/>
        </w:rPr>
        <w:t>e</w:t>
      </w:r>
      <w:r>
        <w:rPr>
          <w:b/>
        </w:rPr>
        <w:t xml:space="preserve"> </w:t>
      </w:r>
      <w:r w:rsidRPr="00187AB3">
        <w:rPr>
          <w:b/>
        </w:rPr>
        <w:t>t</w:t>
      </w:r>
      <w:r>
        <w:rPr>
          <w:b/>
        </w:rPr>
        <w:t xml:space="preserve"> </w:t>
      </w:r>
      <w:r w:rsidRPr="00187AB3">
        <w:rPr>
          <w:b/>
        </w:rPr>
        <w:t>a</w:t>
      </w:r>
      <w:r>
        <w:rPr>
          <w:b/>
        </w:rPr>
        <w:t xml:space="preserve"> </w:t>
      </w:r>
      <w:r w:rsidRPr="00187AB3">
        <w:rPr>
          <w:b/>
        </w:rPr>
        <w:t>:</w:t>
      </w:r>
    </w:p>
    <w:p w:rsidR="003A3DAD" w:rsidRDefault="003A3DAD" w:rsidP="003A3DAD">
      <w:pPr>
        <w:ind w:left="284" w:hanging="284"/>
      </w:pPr>
    </w:p>
    <w:p w:rsidR="003A3DAD" w:rsidRDefault="003A3DAD" w:rsidP="003A3DAD">
      <w:pPr>
        <w:ind w:left="284" w:hanging="284"/>
      </w:pPr>
    </w:p>
    <w:p w:rsidR="003A3DAD" w:rsidRDefault="003A3DAD" w:rsidP="003A3DAD">
      <w:pPr>
        <w:spacing w:after="120"/>
        <w:ind w:left="284" w:hanging="284"/>
        <w:rPr>
          <w:b/>
          <w:u w:val="single"/>
        </w:rPr>
      </w:pPr>
      <w:r>
        <w:rPr>
          <w:b/>
          <w:u w:val="single"/>
        </w:rPr>
        <w:t>Articolo 1</w:t>
      </w:r>
    </w:p>
    <w:p w:rsidR="003A3DAD" w:rsidRDefault="003A3DAD" w:rsidP="003A3DAD">
      <w:pPr>
        <w:autoSpaceDE w:val="0"/>
        <w:autoSpaceDN w:val="0"/>
        <w:adjustRightInd w:val="0"/>
        <w:rPr>
          <w:rFonts w:ascii="Univers-Condensed" w:hAnsi="Univers-Condensed" w:cs="Univers-Condensed"/>
          <w:color w:val="000000"/>
          <w:sz w:val="20"/>
        </w:rPr>
      </w:pPr>
      <w:r>
        <w:t xml:space="preserve">Sono approvati il rapporto di gestione e il conto economico per l'esercizio 2015 nonché il bilancio al 31 dicembre 2015 dell'AET con una perdita d'esercizio di </w:t>
      </w:r>
      <w:proofErr w:type="spellStart"/>
      <w:r>
        <w:t>fr</w:t>
      </w:r>
      <w:proofErr w:type="spellEnd"/>
      <w:r w:rsidRPr="00A10F56">
        <w:t xml:space="preserve">. </w:t>
      </w:r>
      <w:r>
        <w:t>45,635 mio.</w:t>
      </w:r>
    </w:p>
    <w:p w:rsidR="003A3DAD" w:rsidRDefault="003A3DAD" w:rsidP="003A3DAD"/>
    <w:p w:rsidR="003A3DAD" w:rsidRDefault="003A3DAD" w:rsidP="003A3DAD"/>
    <w:p w:rsidR="003A3DAD" w:rsidRDefault="003A3DAD" w:rsidP="003A3DAD">
      <w:pPr>
        <w:spacing w:after="120"/>
        <w:ind w:left="284" w:hanging="284"/>
        <w:rPr>
          <w:b/>
          <w:u w:val="single"/>
        </w:rPr>
      </w:pPr>
      <w:r>
        <w:rPr>
          <w:b/>
          <w:u w:val="single"/>
        </w:rPr>
        <w:t>Articolo 2</w:t>
      </w:r>
    </w:p>
    <w:p w:rsidR="003A3DAD" w:rsidRDefault="003A3DAD" w:rsidP="003A3DAD">
      <w:r>
        <w:t>È approvata la proposta del Consiglio di amministrazione dell'AET di ripartire il risultato d'esercizio 2015 come segue:</w:t>
      </w:r>
    </w:p>
    <w:p w:rsidR="003A3DAD" w:rsidRPr="00187AB3" w:rsidRDefault="003A3DAD" w:rsidP="003A3DAD">
      <w:pPr>
        <w:tabs>
          <w:tab w:val="right" w:pos="8789"/>
        </w:tabs>
        <w:rPr>
          <w:i/>
          <w:sz w:val="23"/>
          <w:szCs w:val="23"/>
        </w:rPr>
      </w:pPr>
      <w:r>
        <w:rPr>
          <w:i/>
        </w:rPr>
        <w:tab/>
        <w:t xml:space="preserve">(in 1'000 </w:t>
      </w:r>
      <w:proofErr w:type="spellStart"/>
      <w:r>
        <w:rPr>
          <w:i/>
        </w:rPr>
        <w:t>fr</w:t>
      </w:r>
      <w:proofErr w:type="spellEnd"/>
      <w:r>
        <w:rPr>
          <w:i/>
        </w:rPr>
        <w:t>.)</w:t>
      </w:r>
    </w:p>
    <w:p w:rsidR="003A3DAD" w:rsidRPr="00CF408C" w:rsidRDefault="003A3DAD" w:rsidP="003A3DAD">
      <w:pPr>
        <w:tabs>
          <w:tab w:val="left" w:pos="7088"/>
          <w:tab w:val="right" w:pos="8789"/>
        </w:tabs>
        <w:rPr>
          <w:i/>
          <w:sz w:val="12"/>
          <w:szCs w:val="12"/>
        </w:rPr>
      </w:pPr>
    </w:p>
    <w:p w:rsidR="003A3DAD" w:rsidRPr="00A10F56" w:rsidRDefault="003A3DAD" w:rsidP="003A3DAD">
      <w:pPr>
        <w:tabs>
          <w:tab w:val="left" w:pos="7088"/>
          <w:tab w:val="right" w:pos="8789"/>
        </w:tabs>
      </w:pPr>
      <w:r>
        <w:t>perdita</w:t>
      </w:r>
      <w:r w:rsidRPr="00A10F56">
        <w:t xml:space="preserve"> d’esercizio 201</w:t>
      </w:r>
      <w:r>
        <w:t>5</w:t>
      </w:r>
      <w:r w:rsidRPr="00A10F56">
        <w:tab/>
      </w:r>
      <w:proofErr w:type="spellStart"/>
      <w:r w:rsidRPr="00A10F56">
        <w:t>fr</w:t>
      </w:r>
      <w:proofErr w:type="spellEnd"/>
      <w:r w:rsidRPr="00A10F56">
        <w:t>.</w:t>
      </w:r>
      <w:r w:rsidRPr="00A10F56">
        <w:tab/>
      </w:r>
      <w:r>
        <w:t>-45’635</w:t>
      </w:r>
    </w:p>
    <w:p w:rsidR="003A3DAD" w:rsidRPr="00A10F56" w:rsidRDefault="003A3DAD" w:rsidP="003A3DAD">
      <w:pPr>
        <w:tabs>
          <w:tab w:val="left" w:pos="7088"/>
          <w:tab w:val="right" w:pos="8789"/>
        </w:tabs>
      </w:pPr>
      <w:r>
        <w:t>-</w:t>
      </w:r>
      <w:r w:rsidRPr="00A10F56">
        <w:t xml:space="preserve"> interessi allo Stato sul capitale di dotazione (8%)</w:t>
      </w:r>
      <w:r w:rsidRPr="00A10F56">
        <w:tab/>
      </w:r>
      <w:proofErr w:type="spellStart"/>
      <w:r w:rsidRPr="00A10F56">
        <w:t>fr</w:t>
      </w:r>
      <w:proofErr w:type="spellEnd"/>
      <w:r w:rsidRPr="00A10F56">
        <w:t>.</w:t>
      </w:r>
      <w:r w:rsidRPr="00A10F56">
        <w:tab/>
        <w:t>-3'200</w:t>
      </w:r>
    </w:p>
    <w:p w:rsidR="003A3DAD" w:rsidRPr="00A10F56" w:rsidRDefault="003A3DAD" w:rsidP="003A3DAD">
      <w:pPr>
        <w:tabs>
          <w:tab w:val="left" w:pos="7088"/>
          <w:tab w:val="right" w:pos="8789"/>
        </w:tabs>
      </w:pPr>
      <w:r>
        <w:t>- dividendo allo Stato</w:t>
      </w:r>
      <w:r>
        <w:tab/>
      </w:r>
      <w:proofErr w:type="spellStart"/>
      <w:r>
        <w:t>fr</w:t>
      </w:r>
      <w:proofErr w:type="spellEnd"/>
      <w:r>
        <w:t>.</w:t>
      </w:r>
      <w:r>
        <w:tab/>
        <w:t>-</w:t>
      </w:r>
    </w:p>
    <w:p w:rsidR="003A3DAD" w:rsidRPr="00A10F56" w:rsidRDefault="003A3DAD" w:rsidP="003A3DAD">
      <w:pPr>
        <w:tabs>
          <w:tab w:val="left" w:pos="7088"/>
          <w:tab w:val="right" w:pos="8789"/>
        </w:tabs>
      </w:pPr>
      <w:r>
        <w:t>-</w:t>
      </w:r>
      <w:r w:rsidRPr="00A10F56">
        <w:t xml:space="preserve"> </w:t>
      </w:r>
      <w:r>
        <w:t>attribuzione alla riserva generale</w:t>
      </w:r>
      <w:r w:rsidRPr="00A10F56">
        <w:tab/>
      </w:r>
      <w:proofErr w:type="spellStart"/>
      <w:r w:rsidRPr="00A10F56">
        <w:t>fr</w:t>
      </w:r>
      <w:proofErr w:type="spellEnd"/>
      <w:r w:rsidRPr="00A10F56">
        <w:t>.</w:t>
      </w:r>
      <w:r w:rsidRPr="00A10F56">
        <w:tab/>
      </w:r>
      <w:r>
        <w:t>-</w:t>
      </w:r>
    </w:p>
    <w:p w:rsidR="003A3DAD" w:rsidRPr="00A10F56" w:rsidRDefault="003A3DAD" w:rsidP="003A3DAD">
      <w:pPr>
        <w:tabs>
          <w:tab w:val="left" w:pos="7088"/>
          <w:tab w:val="right" w:pos="8789"/>
        </w:tabs>
      </w:pPr>
      <w:r w:rsidRPr="00A10F56">
        <w:tab/>
        <w:t>---------------------</w:t>
      </w:r>
      <w:r w:rsidRPr="00680789">
        <w:t>-</w:t>
      </w:r>
    </w:p>
    <w:p w:rsidR="003A3DAD" w:rsidRDefault="003A3DAD" w:rsidP="003A3DAD">
      <w:pPr>
        <w:tabs>
          <w:tab w:val="left" w:pos="7088"/>
          <w:tab w:val="right" w:pos="8789"/>
        </w:tabs>
        <w:rPr>
          <w:b/>
          <w:u w:val="single"/>
        </w:rPr>
      </w:pPr>
      <w:r w:rsidRPr="00A10F56">
        <w:rPr>
          <w:b/>
        </w:rPr>
        <w:t>Riporto a nuovo esercizio</w:t>
      </w:r>
      <w:r>
        <w:rPr>
          <w:b/>
        </w:rPr>
        <w:t xml:space="preserve"> (in deduzione agli utili riportati)</w:t>
      </w:r>
      <w:r w:rsidRPr="00A10F56">
        <w:rPr>
          <w:b/>
        </w:rPr>
        <w:tab/>
      </w:r>
      <w:proofErr w:type="spellStart"/>
      <w:r w:rsidRPr="00A10F56">
        <w:rPr>
          <w:b/>
          <w:u w:val="single"/>
        </w:rPr>
        <w:t>fr</w:t>
      </w:r>
      <w:proofErr w:type="spellEnd"/>
      <w:r w:rsidRPr="00A10F56">
        <w:rPr>
          <w:b/>
          <w:u w:val="single"/>
        </w:rPr>
        <w:t>.</w:t>
      </w:r>
      <w:r w:rsidRPr="00A10F56">
        <w:rPr>
          <w:b/>
          <w:u w:val="single"/>
        </w:rPr>
        <w:tab/>
      </w:r>
      <w:r>
        <w:rPr>
          <w:b/>
          <w:u w:val="single"/>
        </w:rPr>
        <w:t>-48’835</w:t>
      </w:r>
    </w:p>
    <w:p w:rsidR="003A3DAD" w:rsidRDefault="003A3DAD" w:rsidP="003A3DAD"/>
    <w:p w:rsidR="003A3DAD" w:rsidRDefault="003A3DAD" w:rsidP="003A3DAD"/>
    <w:p w:rsidR="003A3DAD" w:rsidRDefault="003A3DAD" w:rsidP="003A3DAD">
      <w:pPr>
        <w:spacing w:after="120"/>
        <w:ind w:left="284" w:hanging="284"/>
        <w:rPr>
          <w:b/>
          <w:u w:val="single"/>
        </w:rPr>
      </w:pPr>
      <w:r>
        <w:rPr>
          <w:b/>
          <w:u w:val="single"/>
        </w:rPr>
        <w:t>Articolo 3</w:t>
      </w:r>
    </w:p>
    <w:p w:rsidR="003A3DAD" w:rsidRDefault="003A3DAD" w:rsidP="003A3DAD">
      <w:r>
        <w:t>È dato scarico al Consiglio di amministrazione, alla Direzione e all'ufficio revisione di AET per l'anno 2015.</w:t>
      </w:r>
    </w:p>
    <w:p w:rsidR="003A3DAD" w:rsidRDefault="003A3DAD" w:rsidP="003A3DAD"/>
    <w:p w:rsidR="003A3DAD" w:rsidRDefault="003A3DAD" w:rsidP="003A3DAD"/>
    <w:p w:rsidR="003A3DAD" w:rsidRDefault="003A3DAD" w:rsidP="003A3DAD">
      <w:pPr>
        <w:spacing w:after="120"/>
        <w:ind w:left="284" w:hanging="284"/>
        <w:rPr>
          <w:b/>
          <w:u w:val="single"/>
        </w:rPr>
      </w:pPr>
      <w:r>
        <w:rPr>
          <w:b/>
          <w:u w:val="single"/>
        </w:rPr>
        <w:t>Articolo 4</w:t>
      </w:r>
    </w:p>
    <w:p w:rsidR="003A3DAD" w:rsidRDefault="003A3DAD" w:rsidP="003A3DAD">
      <w:r>
        <w:t>Il presente decreto è pubblicato nel Bollettino ufficiale delle leggi e degli atti esecutivi ed entra immediatamente in vigore.</w:t>
      </w:r>
    </w:p>
    <w:p w:rsidR="003A3DAD" w:rsidRDefault="003A3DAD" w:rsidP="003A3DAD"/>
    <w:sectPr w:rsidR="003A3DAD" w:rsidSect="00DF434B">
      <w:footerReference w:type="default" r:id="rId9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351" w:rsidRDefault="007D4351">
      <w:r>
        <w:separator/>
      </w:r>
    </w:p>
  </w:endnote>
  <w:endnote w:type="continuationSeparator" w:id="0">
    <w:p w:rsidR="007D4351" w:rsidRDefault="007D4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-Condense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143278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351" w:rsidRDefault="007D4351">
      <w:r>
        <w:separator/>
      </w:r>
    </w:p>
  </w:footnote>
  <w:footnote w:type="continuationSeparator" w:id="0">
    <w:p w:rsidR="007D4351" w:rsidRDefault="007D43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43278"/>
    <w:rsid w:val="0017133E"/>
    <w:rsid w:val="00180F3B"/>
    <w:rsid w:val="002B3873"/>
    <w:rsid w:val="002B698B"/>
    <w:rsid w:val="0032692E"/>
    <w:rsid w:val="003362B4"/>
    <w:rsid w:val="00341CED"/>
    <w:rsid w:val="003A3DAD"/>
    <w:rsid w:val="003C16EA"/>
    <w:rsid w:val="00435BA3"/>
    <w:rsid w:val="00452A7E"/>
    <w:rsid w:val="00483B1C"/>
    <w:rsid w:val="0053660F"/>
    <w:rsid w:val="0059602E"/>
    <w:rsid w:val="005B03BF"/>
    <w:rsid w:val="006470C0"/>
    <w:rsid w:val="006E1E7D"/>
    <w:rsid w:val="0073572C"/>
    <w:rsid w:val="00747C39"/>
    <w:rsid w:val="007D4351"/>
    <w:rsid w:val="0082115E"/>
    <w:rsid w:val="008B2EE9"/>
    <w:rsid w:val="00942AAE"/>
    <w:rsid w:val="00995265"/>
    <w:rsid w:val="00A05B99"/>
    <w:rsid w:val="00A133CF"/>
    <w:rsid w:val="00A8611B"/>
    <w:rsid w:val="00A9424E"/>
    <w:rsid w:val="00AA68D5"/>
    <w:rsid w:val="00AE6F3D"/>
    <w:rsid w:val="00AF5992"/>
    <w:rsid w:val="00B364FB"/>
    <w:rsid w:val="00B378FB"/>
    <w:rsid w:val="00B56C78"/>
    <w:rsid w:val="00B93BA2"/>
    <w:rsid w:val="00BF3FC3"/>
    <w:rsid w:val="00C15F71"/>
    <w:rsid w:val="00C92A1A"/>
    <w:rsid w:val="00C946E4"/>
    <w:rsid w:val="00CE008E"/>
    <w:rsid w:val="00D54A9E"/>
    <w:rsid w:val="00DF434B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styleId="Collegamentoipertestuale">
    <w:name w:val="Hyperlink"/>
    <w:basedOn w:val="Carpredefinitoparagrafo"/>
    <w:rsid w:val="003A3D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styleId="Collegamentoipertestuale">
    <w:name w:val="Hyperlink"/>
    <w:basedOn w:val="Carpredefinitoparagrafo"/>
    <w:rsid w:val="003A3D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t.ch/Rapporti-Annual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Righetti Paolo / kxgc022</cp:lastModifiedBy>
  <cp:revision>4</cp:revision>
  <cp:lastPrinted>2016-06-24T12:29:00Z</cp:lastPrinted>
  <dcterms:created xsi:type="dcterms:W3CDTF">2016-06-24T07:29:00Z</dcterms:created>
  <dcterms:modified xsi:type="dcterms:W3CDTF">2016-06-24T12:29:00Z</dcterms:modified>
</cp:coreProperties>
</file>