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1C469" w14:textId="6F5D6783" w:rsidR="00225A26" w:rsidRPr="00331276" w:rsidRDefault="00225A26" w:rsidP="00DF4CD1">
      <w:pPr>
        <w:rPr>
          <w:rFonts w:cs="Arial"/>
          <w:b/>
        </w:rPr>
      </w:pPr>
      <w:r w:rsidRPr="00331276">
        <w:rPr>
          <w:rFonts w:cs="Arial"/>
          <w:b/>
          <w:sz w:val="28"/>
          <w:szCs w:val="28"/>
        </w:rPr>
        <w:t xml:space="preserve">Rapporto sulla mozione </w:t>
      </w:r>
      <w:r w:rsidR="00E7478A">
        <w:rPr>
          <w:rFonts w:cs="Arial"/>
          <w:b/>
          <w:sz w:val="28"/>
          <w:szCs w:val="28"/>
        </w:rPr>
        <w:t xml:space="preserve">24 gennaio 2022 presentata da Fabrizio Garbani Nerini e cofirmatari </w:t>
      </w:r>
      <w:r w:rsidRPr="00331276">
        <w:rPr>
          <w:rFonts w:cs="Arial"/>
          <w:b/>
          <w:sz w:val="28"/>
          <w:szCs w:val="28"/>
        </w:rPr>
        <w:t>"</w:t>
      </w:r>
      <w:r w:rsidR="00E7478A">
        <w:rPr>
          <w:rFonts w:cs="Arial"/>
          <w:b/>
          <w:iCs/>
          <w:sz w:val="28"/>
          <w:szCs w:val="28"/>
        </w:rPr>
        <w:t>Dar fiducia ai Municipi, si aumentino i limiti massimi per spese correnti non preventivate</w:t>
      </w:r>
      <w:r w:rsidRPr="00331276">
        <w:rPr>
          <w:rFonts w:cs="Arial"/>
          <w:b/>
          <w:sz w:val="28"/>
          <w:szCs w:val="28"/>
        </w:rPr>
        <w:t>"</w:t>
      </w:r>
    </w:p>
    <w:p w14:paraId="0FA1C46A" w14:textId="1399C7DB" w:rsidR="00225A26" w:rsidRDefault="00225A26" w:rsidP="00DF4CD1">
      <w:pPr>
        <w:pStyle w:val="StandardRisoluzionedelConsigliodiStato"/>
        <w:ind w:right="-1"/>
        <w:rPr>
          <w:rFonts w:asciiTheme="minorHAnsi" w:hAnsiTheme="minorHAnsi" w:cstheme="minorHAnsi"/>
          <w:szCs w:val="24"/>
        </w:rPr>
      </w:pPr>
    </w:p>
    <w:p w14:paraId="0D94C759" w14:textId="77777777" w:rsidR="00C906F6" w:rsidRPr="008F2547" w:rsidRDefault="00C906F6" w:rsidP="00DF4CD1">
      <w:pPr>
        <w:pStyle w:val="StandardRisoluzionedelConsigliodiStato"/>
        <w:ind w:right="-1"/>
        <w:rPr>
          <w:rFonts w:asciiTheme="minorHAnsi" w:hAnsiTheme="minorHAnsi" w:cstheme="minorHAnsi"/>
          <w:szCs w:val="24"/>
        </w:rPr>
      </w:pPr>
    </w:p>
    <w:p w14:paraId="0FA1C46B" w14:textId="77777777" w:rsidR="00225A26" w:rsidRPr="008F2547" w:rsidRDefault="00225A26" w:rsidP="00DF4CD1">
      <w:pPr>
        <w:pStyle w:val="StandardRisoluzionedelConsigliodiStato"/>
        <w:ind w:right="-1"/>
        <w:rPr>
          <w:rFonts w:asciiTheme="minorHAnsi" w:hAnsiTheme="minorHAnsi" w:cstheme="minorHAnsi"/>
          <w:szCs w:val="24"/>
        </w:rPr>
      </w:pPr>
      <w:r w:rsidRPr="008F2547">
        <w:rPr>
          <w:rFonts w:asciiTheme="minorHAnsi" w:hAnsiTheme="minorHAnsi" w:cstheme="minorHAnsi"/>
          <w:szCs w:val="24"/>
        </w:rPr>
        <w:t>Signor Presidente,</w:t>
      </w:r>
    </w:p>
    <w:p w14:paraId="0FA1C46C" w14:textId="77777777" w:rsidR="00225A26" w:rsidRPr="008F2547" w:rsidRDefault="00225A26" w:rsidP="00DF4CD1">
      <w:pPr>
        <w:rPr>
          <w:rFonts w:asciiTheme="minorHAnsi" w:hAnsiTheme="minorHAnsi" w:cstheme="minorHAnsi"/>
          <w:sz w:val="24"/>
          <w:szCs w:val="24"/>
        </w:rPr>
      </w:pPr>
      <w:r w:rsidRPr="008F2547">
        <w:rPr>
          <w:rFonts w:asciiTheme="minorHAnsi" w:hAnsiTheme="minorHAnsi" w:cstheme="minorHAnsi"/>
          <w:sz w:val="24"/>
          <w:szCs w:val="24"/>
        </w:rPr>
        <w:t>signore e signori deputati,</w:t>
      </w:r>
    </w:p>
    <w:p w14:paraId="0FA1C46D" w14:textId="77777777" w:rsidR="00225A26" w:rsidRPr="008F2547" w:rsidRDefault="00225A26" w:rsidP="00DF4CD1">
      <w:pPr>
        <w:rPr>
          <w:rFonts w:asciiTheme="minorHAnsi" w:hAnsiTheme="minorHAnsi" w:cstheme="minorHAnsi"/>
          <w:sz w:val="24"/>
          <w:szCs w:val="24"/>
        </w:rPr>
      </w:pPr>
    </w:p>
    <w:p w14:paraId="0FA1C46E" w14:textId="67140B70" w:rsidR="00225A26" w:rsidRPr="008F2547" w:rsidRDefault="00225A26" w:rsidP="00DF4CD1">
      <w:pPr>
        <w:rPr>
          <w:rFonts w:asciiTheme="minorHAnsi" w:hAnsiTheme="minorHAnsi" w:cstheme="minorHAnsi"/>
          <w:sz w:val="24"/>
          <w:szCs w:val="24"/>
        </w:rPr>
      </w:pPr>
      <w:r w:rsidRPr="008F2547">
        <w:rPr>
          <w:rFonts w:asciiTheme="minorHAnsi" w:hAnsiTheme="minorHAnsi" w:cstheme="minorHAnsi"/>
          <w:sz w:val="24"/>
          <w:szCs w:val="24"/>
        </w:rPr>
        <w:t xml:space="preserve">abbiamo esaminato la mozione del </w:t>
      </w:r>
      <w:r w:rsidR="00F95712" w:rsidRPr="008F2547">
        <w:rPr>
          <w:rFonts w:asciiTheme="minorHAnsi" w:hAnsiTheme="minorHAnsi" w:cstheme="minorHAnsi"/>
          <w:sz w:val="24"/>
          <w:szCs w:val="24"/>
        </w:rPr>
        <w:t xml:space="preserve">24 gennaio 2022 </w:t>
      </w:r>
      <w:r w:rsidRPr="008F2547">
        <w:rPr>
          <w:rFonts w:asciiTheme="minorHAnsi" w:hAnsiTheme="minorHAnsi" w:cstheme="minorHAnsi"/>
          <w:sz w:val="24"/>
          <w:szCs w:val="24"/>
        </w:rPr>
        <w:t xml:space="preserve">presentata da </w:t>
      </w:r>
      <w:r w:rsidR="00F95712" w:rsidRPr="008F2547">
        <w:rPr>
          <w:rFonts w:asciiTheme="minorHAnsi" w:hAnsiTheme="minorHAnsi" w:cstheme="minorHAnsi"/>
          <w:sz w:val="24"/>
          <w:szCs w:val="24"/>
        </w:rPr>
        <w:t>Fabrizio Garbani Nerini e cofirmatari</w:t>
      </w:r>
      <w:r w:rsidRPr="008F2547">
        <w:rPr>
          <w:rFonts w:asciiTheme="minorHAnsi" w:hAnsiTheme="minorHAnsi" w:cstheme="minorHAnsi"/>
          <w:sz w:val="24"/>
          <w:szCs w:val="24"/>
        </w:rPr>
        <w:t xml:space="preserve">, con la quale si chiede al Consiglio di Stato di </w:t>
      </w:r>
      <w:r w:rsidR="00F95712" w:rsidRPr="008F2547">
        <w:rPr>
          <w:rFonts w:asciiTheme="minorHAnsi" w:hAnsiTheme="minorHAnsi" w:cstheme="minorHAnsi"/>
          <w:sz w:val="24"/>
          <w:szCs w:val="24"/>
        </w:rPr>
        <w:t xml:space="preserve">modificare l’art. 5a del Regolamento di applicazione della legge organica comunale del 30 giugno 1987 (RALOC) inerente alle </w:t>
      </w:r>
      <w:r w:rsidR="00F95712" w:rsidRPr="008F2547">
        <w:rPr>
          <w:rFonts w:asciiTheme="minorHAnsi" w:hAnsiTheme="minorHAnsi" w:cstheme="minorHAnsi"/>
          <w:i/>
          <w:sz w:val="24"/>
          <w:szCs w:val="24"/>
        </w:rPr>
        <w:t>Deleghe di competenze dal Legislativo al Municipio – Nuove spese non iscritte nel preventivo</w:t>
      </w:r>
      <w:r w:rsidR="00F95712" w:rsidRPr="008F2547">
        <w:rPr>
          <w:rFonts w:asciiTheme="minorHAnsi" w:hAnsiTheme="minorHAnsi" w:cstheme="minorHAnsi"/>
          <w:sz w:val="24"/>
          <w:szCs w:val="24"/>
        </w:rPr>
        <w:t>.</w:t>
      </w:r>
    </w:p>
    <w:p w14:paraId="0FA1C46F" w14:textId="77777777" w:rsidR="00225A26" w:rsidRPr="008F2547" w:rsidRDefault="00225A26" w:rsidP="00DF4CD1">
      <w:pPr>
        <w:rPr>
          <w:rFonts w:asciiTheme="minorHAnsi" w:hAnsiTheme="minorHAnsi" w:cstheme="minorHAnsi"/>
          <w:sz w:val="24"/>
          <w:szCs w:val="24"/>
        </w:rPr>
      </w:pPr>
    </w:p>
    <w:p w14:paraId="0FA1C470" w14:textId="77777777" w:rsidR="00225A26" w:rsidRPr="008F2547" w:rsidRDefault="00225A26" w:rsidP="00DF4CD1">
      <w:pPr>
        <w:rPr>
          <w:rFonts w:asciiTheme="minorHAnsi" w:hAnsiTheme="minorHAnsi" w:cstheme="minorHAnsi"/>
          <w:sz w:val="24"/>
          <w:szCs w:val="24"/>
        </w:rPr>
      </w:pPr>
    </w:p>
    <w:p w14:paraId="0FA1C471" w14:textId="77777777" w:rsidR="00225A26" w:rsidRPr="008F2547" w:rsidRDefault="00225A26" w:rsidP="00DF4CD1">
      <w:pPr>
        <w:pStyle w:val="Paragrafoelenco"/>
        <w:numPr>
          <w:ilvl w:val="0"/>
          <w:numId w:val="18"/>
        </w:numPr>
        <w:ind w:left="567" w:hanging="567"/>
        <w:rPr>
          <w:rFonts w:asciiTheme="minorHAnsi" w:hAnsiTheme="minorHAnsi" w:cstheme="minorHAnsi"/>
          <w:b/>
          <w:sz w:val="24"/>
          <w:szCs w:val="24"/>
        </w:rPr>
      </w:pPr>
      <w:r w:rsidRPr="008F2547">
        <w:rPr>
          <w:rFonts w:asciiTheme="minorHAnsi" w:hAnsiTheme="minorHAnsi" w:cstheme="minorHAnsi"/>
          <w:b/>
          <w:sz w:val="24"/>
          <w:szCs w:val="24"/>
        </w:rPr>
        <w:t>PREMESSA</w:t>
      </w:r>
    </w:p>
    <w:p w14:paraId="0FA1C472" w14:textId="77777777" w:rsidR="00225A26" w:rsidRPr="008F2547" w:rsidRDefault="00225A26" w:rsidP="00DF4CD1">
      <w:pPr>
        <w:rPr>
          <w:rFonts w:asciiTheme="minorHAnsi" w:hAnsiTheme="minorHAnsi" w:cstheme="minorHAnsi"/>
          <w:sz w:val="24"/>
          <w:szCs w:val="24"/>
        </w:rPr>
      </w:pPr>
    </w:p>
    <w:p w14:paraId="0FA1C473" w14:textId="3AA85F07" w:rsidR="00225A26" w:rsidRPr="008F2547" w:rsidRDefault="00EA5DEF" w:rsidP="00DF4CD1">
      <w:pPr>
        <w:pStyle w:val="StandardRisoluzionedelConsigliodiStato"/>
        <w:ind w:right="-1"/>
        <w:rPr>
          <w:rFonts w:asciiTheme="minorHAnsi" w:hAnsiTheme="minorHAnsi" w:cstheme="minorHAnsi"/>
          <w:szCs w:val="24"/>
        </w:rPr>
      </w:pPr>
      <w:r w:rsidRPr="008F2547">
        <w:rPr>
          <w:rFonts w:asciiTheme="minorHAnsi" w:hAnsiTheme="minorHAnsi" w:cstheme="minorHAnsi"/>
          <w:szCs w:val="24"/>
        </w:rPr>
        <w:t>La delega per spese correnti non preventivate fu introdotta la prima volta con la revisione della LOC entrata in vigore il 1.1.2000. L’</w:t>
      </w:r>
      <w:r w:rsidR="00A944E0" w:rsidRPr="008F2547">
        <w:rPr>
          <w:rFonts w:asciiTheme="minorHAnsi" w:hAnsiTheme="minorHAnsi" w:cstheme="minorHAnsi"/>
          <w:szCs w:val="24"/>
        </w:rPr>
        <w:t xml:space="preserve">allora </w:t>
      </w:r>
      <w:r w:rsidRPr="008F2547">
        <w:rPr>
          <w:rFonts w:asciiTheme="minorHAnsi" w:hAnsiTheme="minorHAnsi" w:cstheme="minorHAnsi"/>
          <w:szCs w:val="24"/>
        </w:rPr>
        <w:t>art. 115 LOC</w:t>
      </w:r>
      <w:r w:rsidR="00A944E0" w:rsidRPr="008F2547">
        <w:rPr>
          <w:rFonts w:asciiTheme="minorHAnsi" w:hAnsiTheme="minorHAnsi" w:cstheme="minorHAnsi"/>
          <w:szCs w:val="24"/>
        </w:rPr>
        <w:t xml:space="preserve"> (oggi art. 170 cpv. 3</w:t>
      </w:r>
      <w:r w:rsidR="00D7613B" w:rsidRPr="008F2547">
        <w:rPr>
          <w:rFonts w:asciiTheme="minorHAnsi" w:hAnsiTheme="minorHAnsi" w:cstheme="minorHAnsi"/>
          <w:szCs w:val="24"/>
        </w:rPr>
        <w:t xml:space="preserve"> LOC</w:t>
      </w:r>
      <w:r w:rsidR="00A944E0" w:rsidRPr="008F2547">
        <w:rPr>
          <w:rFonts w:asciiTheme="minorHAnsi" w:hAnsiTheme="minorHAnsi" w:cstheme="minorHAnsi"/>
          <w:szCs w:val="24"/>
        </w:rPr>
        <w:t>)</w:t>
      </w:r>
      <w:r w:rsidRPr="008F2547">
        <w:rPr>
          <w:rFonts w:asciiTheme="minorHAnsi" w:hAnsiTheme="minorHAnsi" w:cstheme="minorHAnsi"/>
          <w:szCs w:val="24"/>
        </w:rPr>
        <w:t xml:space="preserve"> </w:t>
      </w:r>
      <w:r w:rsidR="00655A19" w:rsidRPr="008F2547">
        <w:rPr>
          <w:rFonts w:asciiTheme="minorHAnsi" w:hAnsiTheme="minorHAnsi" w:cstheme="minorHAnsi"/>
          <w:szCs w:val="24"/>
        </w:rPr>
        <w:t>fissava</w:t>
      </w:r>
      <w:r w:rsidRPr="008F2547">
        <w:rPr>
          <w:rFonts w:asciiTheme="minorHAnsi" w:hAnsiTheme="minorHAnsi" w:cstheme="minorHAnsi"/>
          <w:szCs w:val="24"/>
        </w:rPr>
        <w:t xml:space="preserve"> come importo massimo fr.</w:t>
      </w:r>
      <w:r w:rsidR="00F650CF">
        <w:rPr>
          <w:rFonts w:asciiTheme="minorHAnsi" w:hAnsiTheme="minorHAnsi" w:cstheme="minorHAnsi"/>
          <w:szCs w:val="24"/>
        </w:rPr>
        <w:t xml:space="preserve"> </w:t>
      </w:r>
      <w:r w:rsidRPr="008F2547">
        <w:rPr>
          <w:rFonts w:asciiTheme="minorHAnsi" w:hAnsiTheme="minorHAnsi" w:cstheme="minorHAnsi"/>
          <w:szCs w:val="24"/>
        </w:rPr>
        <w:t>50'</w:t>
      </w:r>
      <w:proofErr w:type="gramStart"/>
      <w:r w:rsidRPr="008F2547">
        <w:rPr>
          <w:rFonts w:asciiTheme="minorHAnsi" w:hAnsiTheme="minorHAnsi" w:cstheme="minorHAnsi"/>
          <w:szCs w:val="24"/>
        </w:rPr>
        <w:t>000.--</w:t>
      </w:r>
      <w:proofErr w:type="gramEnd"/>
      <w:r w:rsidR="00655A19" w:rsidRPr="008F2547">
        <w:rPr>
          <w:rFonts w:asciiTheme="minorHAnsi" w:hAnsiTheme="minorHAnsi" w:cstheme="minorHAnsi"/>
          <w:szCs w:val="24"/>
        </w:rPr>
        <w:t>,</w:t>
      </w:r>
      <w:r w:rsidRPr="008F2547">
        <w:rPr>
          <w:rFonts w:asciiTheme="minorHAnsi" w:hAnsiTheme="minorHAnsi" w:cstheme="minorHAnsi"/>
          <w:szCs w:val="24"/>
        </w:rPr>
        <w:t xml:space="preserve"> mentre nel commento alla legge furono indicate le linee guida che la Sezione degli enti locali avrebbe adottato per le ratifiche dei regolamenti comunali, ovvero:</w:t>
      </w:r>
    </w:p>
    <w:p w14:paraId="71FEA4A7" w14:textId="59EE6BB8" w:rsidR="00EA5DEF" w:rsidRPr="008F2547" w:rsidRDefault="00EA5DEF" w:rsidP="00DF4CD1">
      <w:pPr>
        <w:pStyle w:val="StandardRisoluzionedelConsigliodiStato"/>
        <w:ind w:right="-1"/>
        <w:rPr>
          <w:rFonts w:asciiTheme="minorHAnsi" w:hAnsiTheme="minorHAnsi" w:cstheme="minorHAnsi"/>
          <w:szCs w:val="24"/>
        </w:rPr>
      </w:pPr>
    </w:p>
    <w:p w14:paraId="2AA757D3" w14:textId="676B0C29" w:rsidR="00EA5DEF" w:rsidRPr="008F2547" w:rsidRDefault="00EA5DEF" w:rsidP="00DF4CD1">
      <w:pPr>
        <w:pStyle w:val="StandardRisoluzionedelConsigliodiStato"/>
        <w:ind w:right="-1"/>
        <w:rPr>
          <w:rFonts w:asciiTheme="minorHAnsi" w:hAnsiTheme="minorHAnsi" w:cstheme="minorHAnsi"/>
          <w:szCs w:val="24"/>
        </w:rPr>
      </w:pPr>
      <w:r w:rsidRPr="008F2547">
        <w:rPr>
          <w:rFonts w:asciiTheme="minorHAnsi" w:hAnsiTheme="minorHAnsi" w:cstheme="minorHAnsi"/>
          <w:szCs w:val="24"/>
          <w:u w:val="single"/>
        </w:rPr>
        <w:t>Abitanti del comune</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u w:val="single"/>
        </w:rPr>
        <w:t>Importo massimo complessivo</w:t>
      </w:r>
    </w:p>
    <w:p w14:paraId="3884A343" w14:textId="08EF6729" w:rsidR="00EA5DEF" w:rsidRPr="008F2547" w:rsidRDefault="00EA5DEF" w:rsidP="00EA5DEF">
      <w:pPr>
        <w:pStyle w:val="StandardRisoluzionedelConsigliodiStato"/>
        <w:spacing w:before="120"/>
        <w:rPr>
          <w:rFonts w:asciiTheme="minorHAnsi" w:hAnsiTheme="minorHAnsi" w:cstheme="minorHAnsi"/>
          <w:szCs w:val="24"/>
        </w:rPr>
      </w:pPr>
      <w:r w:rsidRPr="008F2547">
        <w:rPr>
          <w:rFonts w:asciiTheme="minorHAnsi" w:hAnsiTheme="minorHAnsi" w:cstheme="minorHAnsi"/>
          <w:szCs w:val="24"/>
        </w:rPr>
        <w:t>fino a 1'000:</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t>fr. 10'</w:t>
      </w:r>
      <w:proofErr w:type="gramStart"/>
      <w:r w:rsidRPr="008F2547">
        <w:rPr>
          <w:rFonts w:asciiTheme="minorHAnsi" w:hAnsiTheme="minorHAnsi" w:cstheme="minorHAnsi"/>
          <w:szCs w:val="24"/>
        </w:rPr>
        <w:t>000.--</w:t>
      </w:r>
      <w:proofErr w:type="gramEnd"/>
    </w:p>
    <w:p w14:paraId="63553A27" w14:textId="774F1434" w:rsidR="00EA5DEF" w:rsidRPr="008F2547" w:rsidRDefault="00EA5DEF" w:rsidP="00EA5DEF">
      <w:pPr>
        <w:pStyle w:val="StandardRisoluzionedelConsigliodiStato"/>
        <w:rPr>
          <w:rFonts w:asciiTheme="minorHAnsi" w:hAnsiTheme="minorHAnsi" w:cstheme="minorHAnsi"/>
          <w:szCs w:val="24"/>
        </w:rPr>
      </w:pPr>
      <w:r w:rsidRPr="008F2547">
        <w:rPr>
          <w:rFonts w:asciiTheme="minorHAnsi" w:hAnsiTheme="minorHAnsi" w:cstheme="minorHAnsi"/>
          <w:szCs w:val="24"/>
        </w:rPr>
        <w:t>da 1'000 a 5'000</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t>fr. 20'</w:t>
      </w:r>
      <w:proofErr w:type="gramStart"/>
      <w:r w:rsidRPr="008F2547">
        <w:rPr>
          <w:rFonts w:asciiTheme="minorHAnsi" w:hAnsiTheme="minorHAnsi" w:cstheme="minorHAnsi"/>
          <w:szCs w:val="24"/>
        </w:rPr>
        <w:t>000.--</w:t>
      </w:r>
      <w:proofErr w:type="gramEnd"/>
    </w:p>
    <w:p w14:paraId="2FC6FC5D" w14:textId="4D515DC9" w:rsidR="00EA5DEF" w:rsidRPr="008F2547" w:rsidRDefault="00EA5DEF" w:rsidP="00EA5DEF">
      <w:pPr>
        <w:pStyle w:val="StandardRisoluzionedelConsigliodiStato"/>
        <w:rPr>
          <w:rFonts w:asciiTheme="minorHAnsi" w:hAnsiTheme="minorHAnsi" w:cstheme="minorHAnsi"/>
          <w:szCs w:val="24"/>
        </w:rPr>
      </w:pPr>
      <w:r w:rsidRPr="008F2547">
        <w:rPr>
          <w:rFonts w:asciiTheme="minorHAnsi" w:hAnsiTheme="minorHAnsi" w:cstheme="minorHAnsi"/>
          <w:szCs w:val="24"/>
        </w:rPr>
        <w:t>da 5'000 a 10'000</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t>fr. 30'</w:t>
      </w:r>
      <w:proofErr w:type="gramStart"/>
      <w:r w:rsidRPr="008F2547">
        <w:rPr>
          <w:rFonts w:asciiTheme="minorHAnsi" w:hAnsiTheme="minorHAnsi" w:cstheme="minorHAnsi"/>
          <w:szCs w:val="24"/>
        </w:rPr>
        <w:t>000.--</w:t>
      </w:r>
      <w:proofErr w:type="gramEnd"/>
    </w:p>
    <w:p w14:paraId="4587C588" w14:textId="457C31B8" w:rsidR="00EA5DEF" w:rsidRPr="008F2547" w:rsidRDefault="00EA5DEF" w:rsidP="00F650CF">
      <w:pPr>
        <w:pStyle w:val="StandardRisoluzionedelConsigliodiStato"/>
        <w:rPr>
          <w:rFonts w:asciiTheme="minorHAnsi" w:hAnsiTheme="minorHAnsi" w:cstheme="minorHAnsi"/>
          <w:szCs w:val="24"/>
        </w:rPr>
      </w:pPr>
      <w:r w:rsidRPr="008F2547">
        <w:rPr>
          <w:rFonts w:asciiTheme="minorHAnsi" w:hAnsiTheme="minorHAnsi" w:cstheme="minorHAnsi"/>
          <w:szCs w:val="24"/>
        </w:rPr>
        <w:t>oltre 10'000</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t>fr. 50'</w:t>
      </w:r>
      <w:proofErr w:type="gramStart"/>
      <w:r w:rsidRPr="008F2547">
        <w:rPr>
          <w:rFonts w:asciiTheme="minorHAnsi" w:hAnsiTheme="minorHAnsi" w:cstheme="minorHAnsi"/>
          <w:szCs w:val="24"/>
        </w:rPr>
        <w:t>000.--</w:t>
      </w:r>
      <w:proofErr w:type="gramEnd"/>
    </w:p>
    <w:p w14:paraId="698D3161" w14:textId="77777777" w:rsidR="00EA5DEF" w:rsidRPr="008F2547" w:rsidRDefault="00EA5DEF" w:rsidP="00F650CF">
      <w:pPr>
        <w:pStyle w:val="StandardRisoluzionedelConsigliodiStato"/>
        <w:rPr>
          <w:rFonts w:asciiTheme="minorHAnsi" w:hAnsiTheme="minorHAnsi" w:cstheme="minorHAnsi"/>
          <w:szCs w:val="24"/>
        </w:rPr>
      </w:pPr>
    </w:p>
    <w:p w14:paraId="488C370F" w14:textId="1D2DE61F" w:rsidR="00EA5DEF" w:rsidRPr="008F2547" w:rsidRDefault="00655A19" w:rsidP="00F650CF">
      <w:pPr>
        <w:pStyle w:val="StandardRisoluzionedelConsigliodiStato"/>
        <w:rPr>
          <w:rFonts w:asciiTheme="minorHAnsi" w:hAnsiTheme="minorHAnsi" w:cstheme="minorHAnsi"/>
          <w:szCs w:val="24"/>
        </w:rPr>
      </w:pPr>
      <w:r w:rsidRPr="008F2547">
        <w:rPr>
          <w:rFonts w:asciiTheme="minorHAnsi" w:hAnsiTheme="minorHAnsi" w:cstheme="minorHAnsi"/>
          <w:szCs w:val="24"/>
        </w:rPr>
        <w:t xml:space="preserve">A seguito della </w:t>
      </w:r>
      <w:r w:rsidR="00EA5DEF" w:rsidRPr="008F2547">
        <w:rPr>
          <w:rFonts w:asciiTheme="minorHAnsi" w:hAnsiTheme="minorHAnsi" w:cstheme="minorHAnsi"/>
          <w:szCs w:val="24"/>
        </w:rPr>
        <w:t xml:space="preserve">revisione della LOC entrata in vigore il 1.1.2009 gli importi massimi furono inseriti nel RALOC e aumentati agli </w:t>
      </w:r>
      <w:r w:rsidR="00EA5DEF" w:rsidRPr="008F2547">
        <w:rPr>
          <w:rFonts w:asciiTheme="minorHAnsi" w:hAnsiTheme="minorHAnsi" w:cstheme="minorHAnsi"/>
          <w:b/>
          <w:szCs w:val="24"/>
        </w:rPr>
        <w:t>importi attualmente in vigore</w:t>
      </w:r>
      <w:r w:rsidR="00EA5DEF" w:rsidRPr="008F2547">
        <w:rPr>
          <w:rFonts w:asciiTheme="minorHAnsi" w:hAnsiTheme="minorHAnsi" w:cstheme="minorHAnsi"/>
          <w:szCs w:val="24"/>
        </w:rPr>
        <w:t xml:space="preserve"> (e riportati nella </w:t>
      </w:r>
      <w:r w:rsidRPr="008F2547">
        <w:rPr>
          <w:rFonts w:asciiTheme="minorHAnsi" w:hAnsiTheme="minorHAnsi" w:cstheme="minorHAnsi"/>
          <w:szCs w:val="24"/>
        </w:rPr>
        <w:t>m</w:t>
      </w:r>
      <w:r w:rsidR="00EA5DEF" w:rsidRPr="008F2547">
        <w:rPr>
          <w:rFonts w:asciiTheme="minorHAnsi" w:hAnsiTheme="minorHAnsi" w:cstheme="minorHAnsi"/>
          <w:szCs w:val="24"/>
        </w:rPr>
        <w:t xml:space="preserve">ozione), e meglio: </w:t>
      </w:r>
    </w:p>
    <w:p w14:paraId="13FBD5A8" w14:textId="77777777" w:rsidR="00EA5DEF" w:rsidRPr="008F2547" w:rsidRDefault="00EA5DEF" w:rsidP="00F650CF">
      <w:pPr>
        <w:pStyle w:val="StandardRisoluzionedelConsigliodiStato"/>
        <w:rPr>
          <w:rFonts w:asciiTheme="minorHAnsi" w:hAnsiTheme="minorHAnsi" w:cstheme="minorHAnsi"/>
          <w:szCs w:val="24"/>
        </w:rPr>
      </w:pPr>
    </w:p>
    <w:p w14:paraId="2E808CE7" w14:textId="77777777" w:rsidR="00EA5DEF" w:rsidRPr="008F2547" w:rsidRDefault="00EA5DEF" w:rsidP="00EA5DEF">
      <w:pPr>
        <w:pStyle w:val="StandardRisoluzionedelConsigliodiStato"/>
        <w:ind w:right="-1"/>
        <w:rPr>
          <w:rFonts w:asciiTheme="minorHAnsi" w:hAnsiTheme="minorHAnsi" w:cstheme="minorHAnsi"/>
          <w:szCs w:val="24"/>
        </w:rPr>
      </w:pPr>
      <w:r w:rsidRPr="008F2547">
        <w:rPr>
          <w:rFonts w:asciiTheme="minorHAnsi" w:hAnsiTheme="minorHAnsi" w:cstheme="minorHAnsi"/>
          <w:szCs w:val="24"/>
          <w:u w:val="single"/>
        </w:rPr>
        <w:t>Abitanti del comune</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u w:val="single"/>
        </w:rPr>
        <w:t>Importo massimo complessivo</w:t>
      </w:r>
    </w:p>
    <w:p w14:paraId="14AA4EAA" w14:textId="58C5D1EC" w:rsidR="00EA5DEF" w:rsidRPr="008F2547" w:rsidRDefault="00EA5DEF" w:rsidP="00EA5DEF">
      <w:pPr>
        <w:pStyle w:val="StandardRisoluzionedelConsigliodiStato"/>
        <w:spacing w:before="120"/>
        <w:rPr>
          <w:rFonts w:asciiTheme="minorHAnsi" w:hAnsiTheme="minorHAnsi" w:cstheme="minorHAnsi"/>
          <w:szCs w:val="24"/>
        </w:rPr>
      </w:pPr>
      <w:r w:rsidRPr="008F2547">
        <w:rPr>
          <w:rFonts w:asciiTheme="minorHAnsi" w:hAnsiTheme="minorHAnsi" w:cstheme="minorHAnsi"/>
          <w:szCs w:val="24"/>
        </w:rPr>
        <w:t>fino a 1'000:</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r>
      <w:r w:rsidR="00E015F0" w:rsidRPr="008F2547">
        <w:rPr>
          <w:rFonts w:asciiTheme="minorHAnsi" w:hAnsiTheme="minorHAnsi" w:cstheme="minorHAnsi"/>
          <w:szCs w:val="24"/>
        </w:rPr>
        <w:t>fr. 15</w:t>
      </w:r>
      <w:r w:rsidRPr="008F2547">
        <w:rPr>
          <w:rFonts w:asciiTheme="minorHAnsi" w:hAnsiTheme="minorHAnsi" w:cstheme="minorHAnsi"/>
          <w:szCs w:val="24"/>
        </w:rPr>
        <w:t>'</w:t>
      </w:r>
      <w:proofErr w:type="gramStart"/>
      <w:r w:rsidRPr="008F2547">
        <w:rPr>
          <w:rFonts w:asciiTheme="minorHAnsi" w:hAnsiTheme="minorHAnsi" w:cstheme="minorHAnsi"/>
          <w:szCs w:val="24"/>
        </w:rPr>
        <w:t>000.--</w:t>
      </w:r>
      <w:proofErr w:type="gramEnd"/>
    </w:p>
    <w:p w14:paraId="649893F1" w14:textId="5FA9B92F" w:rsidR="00EA5DEF" w:rsidRPr="008F2547" w:rsidRDefault="00EA5DEF" w:rsidP="00EA5DEF">
      <w:pPr>
        <w:pStyle w:val="StandardRisoluzionedelConsigliodiStato"/>
        <w:rPr>
          <w:rFonts w:asciiTheme="minorHAnsi" w:hAnsiTheme="minorHAnsi" w:cstheme="minorHAnsi"/>
          <w:szCs w:val="24"/>
        </w:rPr>
      </w:pPr>
      <w:r w:rsidRPr="008F2547">
        <w:rPr>
          <w:rFonts w:asciiTheme="minorHAnsi" w:hAnsiTheme="minorHAnsi" w:cstheme="minorHAnsi"/>
          <w:szCs w:val="24"/>
        </w:rPr>
        <w:t>da 1'000 a 5'000</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r>
      <w:r w:rsidR="00E015F0" w:rsidRPr="008F2547">
        <w:rPr>
          <w:rFonts w:asciiTheme="minorHAnsi" w:hAnsiTheme="minorHAnsi" w:cstheme="minorHAnsi"/>
          <w:szCs w:val="24"/>
        </w:rPr>
        <w:t>fr. 3</w:t>
      </w:r>
      <w:r w:rsidRPr="008F2547">
        <w:rPr>
          <w:rFonts w:asciiTheme="minorHAnsi" w:hAnsiTheme="minorHAnsi" w:cstheme="minorHAnsi"/>
          <w:szCs w:val="24"/>
        </w:rPr>
        <w:t>0'</w:t>
      </w:r>
      <w:proofErr w:type="gramStart"/>
      <w:r w:rsidRPr="008F2547">
        <w:rPr>
          <w:rFonts w:asciiTheme="minorHAnsi" w:hAnsiTheme="minorHAnsi" w:cstheme="minorHAnsi"/>
          <w:szCs w:val="24"/>
        </w:rPr>
        <w:t>000.--</w:t>
      </w:r>
      <w:proofErr w:type="gramEnd"/>
    </w:p>
    <w:p w14:paraId="4C7069A1" w14:textId="29AD703B" w:rsidR="00EA5DEF" w:rsidRPr="008F2547" w:rsidRDefault="00EA5DEF" w:rsidP="00EA5DEF">
      <w:pPr>
        <w:pStyle w:val="StandardRisoluzionedelConsigliodiStato"/>
        <w:rPr>
          <w:rFonts w:asciiTheme="minorHAnsi" w:hAnsiTheme="minorHAnsi" w:cstheme="minorHAnsi"/>
          <w:szCs w:val="24"/>
        </w:rPr>
      </w:pPr>
      <w:r w:rsidRPr="008F2547">
        <w:rPr>
          <w:rFonts w:asciiTheme="minorHAnsi" w:hAnsiTheme="minorHAnsi" w:cstheme="minorHAnsi"/>
          <w:szCs w:val="24"/>
        </w:rPr>
        <w:t>da 5'000 a 10'000</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t xml:space="preserve">fr. </w:t>
      </w:r>
      <w:r w:rsidR="00E015F0" w:rsidRPr="008F2547">
        <w:rPr>
          <w:rFonts w:asciiTheme="minorHAnsi" w:hAnsiTheme="minorHAnsi" w:cstheme="minorHAnsi"/>
          <w:szCs w:val="24"/>
        </w:rPr>
        <w:t>4</w:t>
      </w:r>
      <w:r w:rsidRPr="008F2547">
        <w:rPr>
          <w:rFonts w:asciiTheme="minorHAnsi" w:hAnsiTheme="minorHAnsi" w:cstheme="minorHAnsi"/>
          <w:szCs w:val="24"/>
        </w:rPr>
        <w:t>0'</w:t>
      </w:r>
      <w:proofErr w:type="gramStart"/>
      <w:r w:rsidRPr="008F2547">
        <w:rPr>
          <w:rFonts w:asciiTheme="minorHAnsi" w:hAnsiTheme="minorHAnsi" w:cstheme="minorHAnsi"/>
          <w:szCs w:val="24"/>
        </w:rPr>
        <w:t>000.--</w:t>
      </w:r>
      <w:proofErr w:type="gramEnd"/>
    </w:p>
    <w:p w14:paraId="0F91209B" w14:textId="252F8443" w:rsidR="00EA5DEF" w:rsidRPr="008F2547" w:rsidRDefault="00E015F0" w:rsidP="00EA5DEF">
      <w:pPr>
        <w:pStyle w:val="StandardRisoluzionedelConsigliodiStato"/>
        <w:rPr>
          <w:rFonts w:asciiTheme="minorHAnsi" w:hAnsiTheme="minorHAnsi" w:cstheme="minorHAnsi"/>
          <w:szCs w:val="24"/>
        </w:rPr>
      </w:pPr>
      <w:r w:rsidRPr="008F2547">
        <w:rPr>
          <w:rFonts w:asciiTheme="minorHAnsi" w:hAnsiTheme="minorHAnsi" w:cstheme="minorHAnsi"/>
          <w:szCs w:val="24"/>
        </w:rPr>
        <w:t>da</w:t>
      </w:r>
      <w:r w:rsidR="00EA5DEF" w:rsidRPr="008F2547">
        <w:rPr>
          <w:rFonts w:asciiTheme="minorHAnsi" w:hAnsiTheme="minorHAnsi" w:cstheme="minorHAnsi"/>
          <w:szCs w:val="24"/>
        </w:rPr>
        <w:t xml:space="preserve"> 10'000</w:t>
      </w:r>
      <w:r w:rsidRPr="008F2547">
        <w:rPr>
          <w:rFonts w:asciiTheme="minorHAnsi" w:hAnsiTheme="minorHAnsi" w:cstheme="minorHAnsi"/>
          <w:szCs w:val="24"/>
        </w:rPr>
        <w:t xml:space="preserve"> a 20’000</w:t>
      </w:r>
      <w:r w:rsidR="00EA5DEF" w:rsidRPr="008F2547">
        <w:rPr>
          <w:rFonts w:asciiTheme="minorHAnsi" w:hAnsiTheme="minorHAnsi" w:cstheme="minorHAnsi"/>
          <w:szCs w:val="24"/>
        </w:rPr>
        <w:tab/>
      </w:r>
      <w:r w:rsidR="00EA5DEF" w:rsidRPr="008F2547">
        <w:rPr>
          <w:rFonts w:asciiTheme="minorHAnsi" w:hAnsiTheme="minorHAnsi" w:cstheme="minorHAnsi"/>
          <w:szCs w:val="24"/>
        </w:rPr>
        <w:tab/>
      </w:r>
      <w:r w:rsidR="00EA5DEF" w:rsidRPr="008F2547">
        <w:rPr>
          <w:rFonts w:asciiTheme="minorHAnsi" w:hAnsiTheme="minorHAnsi" w:cstheme="minorHAnsi"/>
          <w:szCs w:val="24"/>
        </w:rPr>
        <w:tab/>
      </w:r>
      <w:r w:rsidRPr="008F2547">
        <w:rPr>
          <w:rFonts w:asciiTheme="minorHAnsi" w:hAnsiTheme="minorHAnsi" w:cstheme="minorHAnsi"/>
          <w:szCs w:val="24"/>
        </w:rPr>
        <w:t>fr. 6</w:t>
      </w:r>
      <w:r w:rsidR="00EA5DEF" w:rsidRPr="008F2547">
        <w:rPr>
          <w:rFonts w:asciiTheme="minorHAnsi" w:hAnsiTheme="minorHAnsi" w:cstheme="minorHAnsi"/>
          <w:szCs w:val="24"/>
        </w:rPr>
        <w:t>0'</w:t>
      </w:r>
      <w:proofErr w:type="gramStart"/>
      <w:r w:rsidR="00EA5DEF" w:rsidRPr="008F2547">
        <w:rPr>
          <w:rFonts w:asciiTheme="minorHAnsi" w:hAnsiTheme="minorHAnsi" w:cstheme="minorHAnsi"/>
          <w:szCs w:val="24"/>
        </w:rPr>
        <w:t>000.--</w:t>
      </w:r>
      <w:proofErr w:type="gramEnd"/>
    </w:p>
    <w:p w14:paraId="701BF71A" w14:textId="73097773" w:rsidR="00E015F0" w:rsidRPr="008F2547" w:rsidRDefault="00E015F0" w:rsidP="00E015F0">
      <w:pPr>
        <w:pStyle w:val="StandardRisoluzionedelConsigliodiStato"/>
        <w:rPr>
          <w:rFonts w:asciiTheme="minorHAnsi" w:hAnsiTheme="minorHAnsi" w:cstheme="minorHAnsi"/>
          <w:szCs w:val="24"/>
        </w:rPr>
      </w:pPr>
      <w:r w:rsidRPr="008F2547">
        <w:rPr>
          <w:rFonts w:asciiTheme="minorHAnsi" w:hAnsiTheme="minorHAnsi" w:cstheme="minorHAnsi"/>
          <w:szCs w:val="24"/>
        </w:rPr>
        <w:t>da 20'000 a 50’000</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t>fr. 80'</w:t>
      </w:r>
      <w:proofErr w:type="gramStart"/>
      <w:r w:rsidRPr="008F2547">
        <w:rPr>
          <w:rFonts w:asciiTheme="minorHAnsi" w:hAnsiTheme="minorHAnsi" w:cstheme="minorHAnsi"/>
          <w:szCs w:val="24"/>
        </w:rPr>
        <w:t>000.--</w:t>
      </w:r>
      <w:proofErr w:type="gramEnd"/>
    </w:p>
    <w:p w14:paraId="0DE3D567" w14:textId="6BEF899F" w:rsidR="00E015F0" w:rsidRPr="008F2547" w:rsidRDefault="00E015F0" w:rsidP="00E015F0">
      <w:pPr>
        <w:pStyle w:val="StandardRisoluzionedelConsigliodiStato"/>
        <w:rPr>
          <w:rFonts w:asciiTheme="minorHAnsi" w:hAnsiTheme="minorHAnsi" w:cstheme="minorHAnsi"/>
          <w:szCs w:val="24"/>
        </w:rPr>
      </w:pPr>
      <w:r w:rsidRPr="008F2547">
        <w:rPr>
          <w:rFonts w:asciiTheme="minorHAnsi" w:hAnsiTheme="minorHAnsi" w:cstheme="minorHAnsi"/>
          <w:szCs w:val="24"/>
        </w:rPr>
        <w:t>oltre 50'000</w:t>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r>
      <w:r w:rsidRPr="008F2547">
        <w:rPr>
          <w:rFonts w:asciiTheme="minorHAnsi" w:hAnsiTheme="minorHAnsi" w:cstheme="minorHAnsi"/>
          <w:szCs w:val="24"/>
        </w:rPr>
        <w:tab/>
        <w:t>fr. 100'</w:t>
      </w:r>
      <w:proofErr w:type="gramStart"/>
      <w:r w:rsidRPr="008F2547">
        <w:rPr>
          <w:rFonts w:asciiTheme="minorHAnsi" w:hAnsiTheme="minorHAnsi" w:cstheme="minorHAnsi"/>
          <w:szCs w:val="24"/>
        </w:rPr>
        <w:t>000.--</w:t>
      </w:r>
      <w:proofErr w:type="gramEnd"/>
    </w:p>
    <w:p w14:paraId="44CFE8EC" w14:textId="7A63A885" w:rsidR="00655A19" w:rsidRPr="008F2547" w:rsidRDefault="00655A19" w:rsidP="00F650CF">
      <w:pPr>
        <w:pStyle w:val="StandardRisoluzionedelConsigliodiStato"/>
        <w:rPr>
          <w:rFonts w:asciiTheme="minorHAnsi" w:hAnsiTheme="minorHAnsi" w:cstheme="minorHAnsi"/>
          <w:szCs w:val="24"/>
        </w:rPr>
      </w:pPr>
    </w:p>
    <w:p w14:paraId="46479FE5" w14:textId="2C938EE6" w:rsidR="00FA408C" w:rsidRPr="008F2547" w:rsidRDefault="00FA408C" w:rsidP="00F650CF">
      <w:pPr>
        <w:pStyle w:val="StandardRisoluzionedelConsigliodiStato"/>
        <w:rPr>
          <w:rFonts w:asciiTheme="minorHAnsi" w:hAnsiTheme="minorHAnsi" w:cstheme="minorHAnsi"/>
          <w:szCs w:val="24"/>
        </w:rPr>
      </w:pPr>
      <w:r w:rsidRPr="008F2547">
        <w:rPr>
          <w:rFonts w:asciiTheme="minorHAnsi" w:hAnsiTheme="minorHAnsi" w:cstheme="minorHAnsi"/>
          <w:szCs w:val="24"/>
        </w:rPr>
        <w:t>D</w:t>
      </w:r>
      <w:r w:rsidR="00655A19" w:rsidRPr="008F2547">
        <w:rPr>
          <w:rFonts w:asciiTheme="minorHAnsi" w:hAnsiTheme="minorHAnsi" w:cstheme="minorHAnsi"/>
          <w:szCs w:val="24"/>
        </w:rPr>
        <w:t>al 2009 in poi</w:t>
      </w:r>
      <w:r w:rsidRPr="008F2547">
        <w:rPr>
          <w:rFonts w:asciiTheme="minorHAnsi" w:hAnsiTheme="minorHAnsi" w:cstheme="minorHAnsi"/>
          <w:szCs w:val="24"/>
        </w:rPr>
        <w:t>, il totale delle spese correnti dei comuni è aumentato di ca. il 30%.</w:t>
      </w:r>
    </w:p>
    <w:p w14:paraId="338B4693" w14:textId="0441435F" w:rsidR="0042297E" w:rsidRPr="008F2547" w:rsidRDefault="0042297E" w:rsidP="00EA5DEF">
      <w:pPr>
        <w:pStyle w:val="StandardRisoluzionedelConsigliodiStato"/>
        <w:spacing w:before="120"/>
        <w:rPr>
          <w:rFonts w:asciiTheme="minorHAnsi" w:hAnsiTheme="minorHAnsi" w:cstheme="minorHAnsi"/>
          <w:szCs w:val="24"/>
        </w:rPr>
      </w:pPr>
      <w:r w:rsidRPr="008F2547">
        <w:rPr>
          <w:rFonts w:asciiTheme="minorHAnsi" w:hAnsiTheme="minorHAnsi" w:cstheme="minorHAnsi"/>
          <w:szCs w:val="24"/>
        </w:rPr>
        <w:lastRenderedPageBreak/>
        <w:t xml:space="preserve">La </w:t>
      </w:r>
      <w:r w:rsidR="00FA408C" w:rsidRPr="008F2547">
        <w:rPr>
          <w:rFonts w:asciiTheme="minorHAnsi" w:hAnsiTheme="minorHAnsi" w:cstheme="minorHAnsi"/>
          <w:szCs w:val="24"/>
        </w:rPr>
        <w:t>mozione propone di aumentare gl</w:t>
      </w:r>
      <w:r w:rsidRPr="008F2547">
        <w:rPr>
          <w:rFonts w:asciiTheme="minorHAnsi" w:hAnsiTheme="minorHAnsi" w:cstheme="minorHAnsi"/>
          <w:szCs w:val="24"/>
        </w:rPr>
        <w:t>i importi di 2 volte per le prime due categorie di comuni e di 2,5 volte per le altre categorie. Gli importi proposti sono gli stessi dei limiti previsti</w:t>
      </w:r>
      <w:r w:rsidR="00D7613B" w:rsidRPr="008F2547">
        <w:rPr>
          <w:rFonts w:asciiTheme="minorHAnsi" w:hAnsiTheme="minorHAnsi" w:cstheme="minorHAnsi"/>
          <w:szCs w:val="24"/>
        </w:rPr>
        <w:t xml:space="preserve"> oggi</w:t>
      </w:r>
      <w:r w:rsidRPr="008F2547">
        <w:rPr>
          <w:rFonts w:asciiTheme="minorHAnsi" w:hAnsiTheme="minorHAnsi" w:cstheme="minorHAnsi"/>
          <w:szCs w:val="24"/>
        </w:rPr>
        <w:t xml:space="preserve"> dal cpv. 1 dell’art. 5</w:t>
      </w:r>
      <w:r w:rsidR="00655A19" w:rsidRPr="008F2547">
        <w:rPr>
          <w:rFonts w:asciiTheme="minorHAnsi" w:hAnsiTheme="minorHAnsi" w:cstheme="minorHAnsi"/>
          <w:szCs w:val="24"/>
        </w:rPr>
        <w:t>a</w:t>
      </w:r>
      <w:r w:rsidRPr="008F2547">
        <w:rPr>
          <w:rFonts w:asciiTheme="minorHAnsi" w:hAnsiTheme="minorHAnsi" w:cstheme="minorHAnsi"/>
          <w:szCs w:val="24"/>
        </w:rPr>
        <w:t xml:space="preserve"> RALOC riguardanti le spese di investimento</w:t>
      </w:r>
      <w:r w:rsidR="00D7613B" w:rsidRPr="008F2547">
        <w:rPr>
          <w:rFonts w:asciiTheme="minorHAnsi" w:hAnsiTheme="minorHAnsi" w:cstheme="minorHAnsi"/>
          <w:szCs w:val="24"/>
        </w:rPr>
        <w:t xml:space="preserve"> e più in generale le competenze delegabili dell’art. 13 cpv. 1 e, g, h, l LOC </w:t>
      </w:r>
      <w:r w:rsidRPr="008F2547">
        <w:rPr>
          <w:rFonts w:asciiTheme="minorHAnsi" w:hAnsiTheme="minorHAnsi" w:cstheme="minorHAnsi"/>
          <w:szCs w:val="24"/>
        </w:rPr>
        <w:t>(limite</w:t>
      </w:r>
      <w:r w:rsidR="00FA07C5" w:rsidRPr="008F2547">
        <w:rPr>
          <w:rFonts w:asciiTheme="minorHAnsi" w:hAnsiTheme="minorHAnsi" w:cstheme="minorHAnsi"/>
          <w:szCs w:val="24"/>
        </w:rPr>
        <w:t xml:space="preserve"> di principio</w:t>
      </w:r>
      <w:r w:rsidRPr="008F2547">
        <w:rPr>
          <w:rFonts w:asciiTheme="minorHAnsi" w:hAnsiTheme="minorHAnsi" w:cstheme="minorHAnsi"/>
          <w:szCs w:val="24"/>
        </w:rPr>
        <w:t xml:space="preserve"> </w:t>
      </w:r>
      <w:r w:rsidR="00FA07C5" w:rsidRPr="008F2547">
        <w:rPr>
          <w:rFonts w:asciiTheme="minorHAnsi" w:hAnsiTheme="minorHAnsi" w:cstheme="minorHAnsi"/>
          <w:szCs w:val="24"/>
        </w:rPr>
        <w:t xml:space="preserve">utilizzabile </w:t>
      </w:r>
      <w:r w:rsidRPr="008F2547">
        <w:rPr>
          <w:rFonts w:asciiTheme="minorHAnsi" w:hAnsiTheme="minorHAnsi" w:cstheme="minorHAnsi"/>
          <w:szCs w:val="24"/>
        </w:rPr>
        <w:t>per singolo oggetto</w:t>
      </w:r>
      <w:r w:rsidR="00FA07C5" w:rsidRPr="008F2547">
        <w:rPr>
          <w:rFonts w:asciiTheme="minorHAnsi" w:hAnsiTheme="minorHAnsi" w:cstheme="minorHAnsi"/>
          <w:szCs w:val="24"/>
        </w:rPr>
        <w:t xml:space="preserve"> deciso in delega</w:t>
      </w:r>
      <w:r w:rsidRPr="008F2547">
        <w:rPr>
          <w:rFonts w:asciiTheme="minorHAnsi" w:hAnsiTheme="minorHAnsi" w:cstheme="minorHAnsi"/>
          <w:szCs w:val="24"/>
        </w:rPr>
        <w:t>).</w:t>
      </w:r>
    </w:p>
    <w:p w14:paraId="0FA1C478" w14:textId="21E41792" w:rsidR="00225A26" w:rsidRDefault="00225A26" w:rsidP="00DF4CD1">
      <w:pPr>
        <w:rPr>
          <w:rFonts w:asciiTheme="minorHAnsi" w:hAnsiTheme="minorHAnsi" w:cstheme="minorHAnsi"/>
          <w:sz w:val="24"/>
          <w:szCs w:val="24"/>
        </w:rPr>
      </w:pPr>
    </w:p>
    <w:p w14:paraId="0FA1C479" w14:textId="2303F070" w:rsidR="00225A26" w:rsidRPr="008F2547" w:rsidRDefault="00F55270" w:rsidP="00DF4CD1">
      <w:pPr>
        <w:pStyle w:val="Paragrafoelenco"/>
        <w:numPr>
          <w:ilvl w:val="0"/>
          <w:numId w:val="18"/>
        </w:numPr>
        <w:ind w:left="567" w:hanging="567"/>
        <w:rPr>
          <w:rFonts w:asciiTheme="minorHAnsi" w:hAnsiTheme="minorHAnsi" w:cstheme="minorHAnsi"/>
          <w:b/>
          <w:sz w:val="24"/>
          <w:szCs w:val="24"/>
        </w:rPr>
      </w:pPr>
      <w:r w:rsidRPr="008F2547">
        <w:rPr>
          <w:rFonts w:asciiTheme="minorHAnsi" w:hAnsiTheme="minorHAnsi" w:cstheme="minorHAnsi"/>
          <w:b/>
          <w:sz w:val="24"/>
          <w:szCs w:val="24"/>
        </w:rPr>
        <w:t>COMMENTO DEL CONSIGLIO DI STATO</w:t>
      </w:r>
    </w:p>
    <w:p w14:paraId="0FA1C47A" w14:textId="77777777" w:rsidR="00225A26" w:rsidRPr="008F2547" w:rsidRDefault="00225A26" w:rsidP="00DF4CD1">
      <w:pPr>
        <w:rPr>
          <w:rFonts w:asciiTheme="minorHAnsi" w:hAnsiTheme="minorHAnsi" w:cstheme="minorHAnsi"/>
          <w:sz w:val="24"/>
          <w:szCs w:val="24"/>
        </w:rPr>
      </w:pPr>
    </w:p>
    <w:p w14:paraId="1C3916D9" w14:textId="77777777" w:rsidR="00655A19" w:rsidRPr="008F2547" w:rsidRDefault="00F55270" w:rsidP="00DF4CD1">
      <w:pPr>
        <w:rPr>
          <w:rFonts w:asciiTheme="minorHAnsi" w:hAnsiTheme="minorHAnsi" w:cstheme="minorHAnsi"/>
          <w:sz w:val="24"/>
          <w:szCs w:val="24"/>
        </w:rPr>
      </w:pPr>
      <w:r w:rsidRPr="008F2547">
        <w:rPr>
          <w:rFonts w:asciiTheme="minorHAnsi" w:hAnsiTheme="minorHAnsi" w:cstheme="minorHAnsi"/>
          <w:sz w:val="24"/>
          <w:szCs w:val="24"/>
        </w:rPr>
        <w:t>Si ricorda innanzitutto come questo tipo di delega è da utilizzare per spese correnti non iscritte nel conto economico del preventivo e serv</w:t>
      </w:r>
      <w:r w:rsidR="00C25700" w:rsidRPr="008F2547">
        <w:rPr>
          <w:rFonts w:asciiTheme="minorHAnsi" w:hAnsiTheme="minorHAnsi" w:cstheme="minorHAnsi"/>
          <w:sz w:val="24"/>
          <w:szCs w:val="24"/>
        </w:rPr>
        <w:t>e</w:t>
      </w:r>
      <w:r w:rsidRPr="008F2547">
        <w:rPr>
          <w:rFonts w:asciiTheme="minorHAnsi" w:hAnsiTheme="minorHAnsi" w:cstheme="minorHAnsi"/>
          <w:sz w:val="24"/>
          <w:szCs w:val="24"/>
        </w:rPr>
        <w:t xml:space="preserve"> in definitiva per dare al Mu</w:t>
      </w:r>
      <w:r w:rsidR="00FA408C" w:rsidRPr="008F2547">
        <w:rPr>
          <w:rFonts w:asciiTheme="minorHAnsi" w:hAnsiTheme="minorHAnsi" w:cstheme="minorHAnsi"/>
          <w:sz w:val="24"/>
          <w:szCs w:val="24"/>
        </w:rPr>
        <w:t>nicipio la possibilità di poter</w:t>
      </w:r>
      <w:r w:rsidRPr="008F2547">
        <w:rPr>
          <w:rFonts w:asciiTheme="minorHAnsi" w:hAnsiTheme="minorHAnsi" w:cstheme="minorHAnsi"/>
          <w:sz w:val="24"/>
          <w:szCs w:val="24"/>
        </w:rPr>
        <w:t xml:space="preserve"> procedere a spese </w:t>
      </w:r>
      <w:r w:rsidRPr="008F2547">
        <w:rPr>
          <w:rFonts w:asciiTheme="minorHAnsi" w:hAnsiTheme="minorHAnsi" w:cstheme="minorHAnsi"/>
          <w:b/>
          <w:sz w:val="24"/>
          <w:szCs w:val="24"/>
        </w:rPr>
        <w:t>nuove</w:t>
      </w:r>
      <w:r w:rsidRPr="008F2547">
        <w:rPr>
          <w:rFonts w:asciiTheme="minorHAnsi" w:hAnsiTheme="minorHAnsi" w:cstheme="minorHAnsi"/>
          <w:sz w:val="24"/>
          <w:szCs w:val="24"/>
        </w:rPr>
        <w:t>, che non erano state previste ma che l’Esecutivo ritiene opportune</w:t>
      </w:r>
      <w:r w:rsidR="00655A19" w:rsidRPr="008F2547">
        <w:rPr>
          <w:rFonts w:asciiTheme="minorHAnsi" w:hAnsiTheme="minorHAnsi" w:cstheme="minorHAnsi"/>
          <w:sz w:val="24"/>
          <w:szCs w:val="24"/>
        </w:rPr>
        <w:t xml:space="preserve"> per esigenze che si manifestano nel corso dell’anno</w:t>
      </w:r>
      <w:r w:rsidRPr="008F2547">
        <w:rPr>
          <w:rFonts w:asciiTheme="minorHAnsi" w:hAnsiTheme="minorHAnsi" w:cstheme="minorHAnsi"/>
          <w:sz w:val="24"/>
          <w:szCs w:val="24"/>
        </w:rPr>
        <w:t xml:space="preserve">. </w:t>
      </w:r>
    </w:p>
    <w:p w14:paraId="0FA1C47B" w14:textId="7BEE6B29" w:rsidR="00225A26" w:rsidRPr="008F2547" w:rsidRDefault="00F55270" w:rsidP="00DF4CD1">
      <w:pPr>
        <w:rPr>
          <w:rFonts w:asciiTheme="minorHAnsi" w:hAnsiTheme="minorHAnsi" w:cstheme="minorHAnsi"/>
          <w:sz w:val="24"/>
          <w:szCs w:val="24"/>
        </w:rPr>
      </w:pPr>
      <w:r w:rsidRPr="008F2547">
        <w:rPr>
          <w:rFonts w:asciiTheme="minorHAnsi" w:hAnsiTheme="minorHAnsi" w:cstheme="minorHAnsi"/>
          <w:sz w:val="24"/>
          <w:szCs w:val="24"/>
        </w:rPr>
        <w:t xml:space="preserve">Esse non possono per contro essere attivate per coprire sorpassi in conti già iscritti nel preventivo; queste vanno piuttosto trattate secondo </w:t>
      </w:r>
      <w:r w:rsidR="00F650CF">
        <w:rPr>
          <w:rFonts w:asciiTheme="minorHAnsi" w:hAnsiTheme="minorHAnsi" w:cstheme="minorHAnsi"/>
          <w:sz w:val="24"/>
          <w:szCs w:val="24"/>
        </w:rPr>
        <w:t xml:space="preserve">l’art. </w:t>
      </w:r>
      <w:r w:rsidR="00766238" w:rsidRPr="008F2547">
        <w:rPr>
          <w:rFonts w:asciiTheme="minorHAnsi" w:hAnsiTheme="minorHAnsi" w:cstheme="minorHAnsi"/>
          <w:sz w:val="24"/>
          <w:szCs w:val="24"/>
        </w:rPr>
        <w:t>170 cpv. 1 LOC (i sorpassi devono essere evidenziati e giustificati in sede di consuntivo). Infine si ricorda come per</w:t>
      </w:r>
      <w:r w:rsidR="00C25700" w:rsidRPr="008F2547">
        <w:rPr>
          <w:rFonts w:asciiTheme="minorHAnsi" w:hAnsiTheme="minorHAnsi" w:cstheme="minorHAnsi"/>
          <w:sz w:val="24"/>
          <w:szCs w:val="24"/>
        </w:rPr>
        <w:t xml:space="preserve"> i casi di assoluta urgenza</w:t>
      </w:r>
      <w:r w:rsidR="00766238" w:rsidRPr="008F2547">
        <w:rPr>
          <w:rFonts w:asciiTheme="minorHAnsi" w:hAnsiTheme="minorHAnsi" w:cstheme="minorHAnsi"/>
          <w:sz w:val="24"/>
          <w:szCs w:val="24"/>
        </w:rPr>
        <w:t xml:space="preserve"> ci si possa avvalere della relativa clausola, </w:t>
      </w:r>
      <w:r w:rsidR="00C25700" w:rsidRPr="008F2547">
        <w:rPr>
          <w:rFonts w:asciiTheme="minorHAnsi" w:hAnsiTheme="minorHAnsi" w:cstheme="minorHAnsi"/>
          <w:sz w:val="24"/>
          <w:szCs w:val="24"/>
        </w:rPr>
        <w:t xml:space="preserve">pure </w:t>
      </w:r>
      <w:r w:rsidR="00766238" w:rsidRPr="008F2547">
        <w:rPr>
          <w:rFonts w:asciiTheme="minorHAnsi" w:hAnsiTheme="minorHAnsi" w:cstheme="minorHAnsi"/>
          <w:sz w:val="24"/>
          <w:szCs w:val="24"/>
        </w:rPr>
        <w:t>iscritta nel citato art. 170 cpv. 1 LOC.</w:t>
      </w:r>
    </w:p>
    <w:p w14:paraId="0248C460" w14:textId="16DB43CF" w:rsidR="00766238" w:rsidRPr="008F2547" w:rsidRDefault="00766238" w:rsidP="00DF4CD1">
      <w:pPr>
        <w:rPr>
          <w:rFonts w:asciiTheme="minorHAnsi" w:hAnsiTheme="minorHAnsi" w:cstheme="minorHAnsi"/>
          <w:sz w:val="24"/>
          <w:szCs w:val="24"/>
        </w:rPr>
      </w:pPr>
    </w:p>
    <w:p w14:paraId="74C51824" w14:textId="22EBFCC1" w:rsidR="00766238" w:rsidRPr="008F2547" w:rsidRDefault="00766238" w:rsidP="00DF4CD1">
      <w:pPr>
        <w:rPr>
          <w:rFonts w:asciiTheme="minorHAnsi" w:hAnsiTheme="minorHAnsi" w:cstheme="minorHAnsi"/>
          <w:sz w:val="24"/>
          <w:szCs w:val="24"/>
        </w:rPr>
      </w:pPr>
      <w:r w:rsidRPr="008F2547">
        <w:rPr>
          <w:rFonts w:asciiTheme="minorHAnsi" w:hAnsiTheme="minorHAnsi" w:cstheme="minorHAnsi"/>
          <w:sz w:val="24"/>
          <w:szCs w:val="24"/>
        </w:rPr>
        <w:t>L’esigenza d</w:t>
      </w:r>
      <w:r w:rsidR="00C25700" w:rsidRPr="008F2547">
        <w:rPr>
          <w:rFonts w:asciiTheme="minorHAnsi" w:hAnsiTheme="minorHAnsi" w:cstheme="minorHAnsi"/>
          <w:sz w:val="24"/>
          <w:szCs w:val="24"/>
        </w:rPr>
        <w:t>ella delega nasce dal</w:t>
      </w:r>
      <w:r w:rsidRPr="008F2547">
        <w:rPr>
          <w:rFonts w:asciiTheme="minorHAnsi" w:hAnsiTheme="minorHAnsi" w:cstheme="minorHAnsi"/>
          <w:sz w:val="24"/>
          <w:szCs w:val="24"/>
        </w:rPr>
        <w:t xml:space="preserve"> sistema d</w:t>
      </w:r>
      <w:r w:rsidR="00787346" w:rsidRPr="008F2547">
        <w:rPr>
          <w:rFonts w:asciiTheme="minorHAnsi" w:hAnsiTheme="minorHAnsi" w:cstheme="minorHAnsi"/>
          <w:sz w:val="24"/>
          <w:szCs w:val="24"/>
        </w:rPr>
        <w:t>i autorizzazione previsto per le spese correnti</w:t>
      </w:r>
      <w:r w:rsidRPr="008F2547">
        <w:rPr>
          <w:rFonts w:asciiTheme="minorHAnsi" w:hAnsiTheme="minorHAnsi" w:cstheme="minorHAnsi"/>
          <w:sz w:val="24"/>
          <w:szCs w:val="24"/>
        </w:rPr>
        <w:t xml:space="preserve"> dei comuni (e i</w:t>
      </w:r>
      <w:r w:rsidR="00787346" w:rsidRPr="008F2547">
        <w:rPr>
          <w:rFonts w:asciiTheme="minorHAnsi" w:hAnsiTheme="minorHAnsi" w:cstheme="minorHAnsi"/>
          <w:sz w:val="24"/>
          <w:szCs w:val="24"/>
        </w:rPr>
        <w:t xml:space="preserve">n generale degli enti pubblici): la </w:t>
      </w:r>
      <w:r w:rsidRPr="008F2547">
        <w:rPr>
          <w:rFonts w:asciiTheme="minorHAnsi" w:hAnsiTheme="minorHAnsi" w:cstheme="minorHAnsi"/>
          <w:sz w:val="24"/>
          <w:szCs w:val="24"/>
        </w:rPr>
        <w:t xml:space="preserve">base legale per tali attività </w:t>
      </w:r>
      <w:r w:rsidR="00787346" w:rsidRPr="008F2547">
        <w:rPr>
          <w:rFonts w:asciiTheme="minorHAnsi" w:hAnsiTheme="minorHAnsi" w:cstheme="minorHAnsi"/>
          <w:sz w:val="24"/>
          <w:szCs w:val="24"/>
        </w:rPr>
        <w:t xml:space="preserve">è infatti </w:t>
      </w:r>
      <w:r w:rsidRPr="008F2547">
        <w:rPr>
          <w:rFonts w:asciiTheme="minorHAnsi" w:hAnsiTheme="minorHAnsi" w:cstheme="minorHAnsi"/>
          <w:sz w:val="24"/>
          <w:szCs w:val="24"/>
        </w:rPr>
        <w:t xml:space="preserve">costituita da un documento (il preventivo appunto), approvato dal </w:t>
      </w:r>
      <w:r w:rsidR="00A944E0" w:rsidRPr="008F2547">
        <w:rPr>
          <w:rFonts w:asciiTheme="minorHAnsi" w:hAnsiTheme="minorHAnsi" w:cstheme="minorHAnsi"/>
          <w:sz w:val="24"/>
          <w:szCs w:val="24"/>
        </w:rPr>
        <w:t>Legislativo</w:t>
      </w:r>
      <w:r w:rsidRPr="008F2547">
        <w:rPr>
          <w:rFonts w:asciiTheme="minorHAnsi" w:hAnsiTheme="minorHAnsi" w:cstheme="minorHAnsi"/>
          <w:sz w:val="24"/>
          <w:szCs w:val="24"/>
        </w:rPr>
        <w:t xml:space="preserve"> in una forma dettagliata, conto per conto, ognuno dei quali è di principio da rispettare</w:t>
      </w:r>
      <w:r w:rsidR="00A944E0" w:rsidRPr="008F2547">
        <w:rPr>
          <w:rFonts w:asciiTheme="minorHAnsi" w:hAnsiTheme="minorHAnsi" w:cstheme="minorHAnsi"/>
          <w:sz w:val="24"/>
          <w:szCs w:val="24"/>
        </w:rPr>
        <w:t>, sia per quanto riguarda l’oggetto che l’importo (vedi sempre l’art. 170 cpv. 1 LOC)</w:t>
      </w:r>
      <w:r w:rsidRPr="008F2547">
        <w:rPr>
          <w:rFonts w:asciiTheme="minorHAnsi" w:hAnsiTheme="minorHAnsi" w:cstheme="minorHAnsi"/>
          <w:sz w:val="24"/>
          <w:szCs w:val="24"/>
        </w:rPr>
        <w:t>.</w:t>
      </w:r>
    </w:p>
    <w:p w14:paraId="51A72FF0" w14:textId="39C0627C" w:rsidR="00A944E0" w:rsidRPr="008F2547" w:rsidRDefault="00787346" w:rsidP="00DF4CD1">
      <w:pPr>
        <w:rPr>
          <w:rFonts w:asciiTheme="minorHAnsi" w:hAnsiTheme="minorHAnsi" w:cstheme="minorHAnsi"/>
          <w:sz w:val="24"/>
          <w:szCs w:val="24"/>
        </w:rPr>
      </w:pPr>
      <w:r w:rsidRPr="008F2547">
        <w:rPr>
          <w:rFonts w:asciiTheme="minorHAnsi" w:hAnsiTheme="minorHAnsi" w:cstheme="minorHAnsi"/>
          <w:sz w:val="24"/>
          <w:szCs w:val="24"/>
        </w:rPr>
        <w:t>È quindi p</w:t>
      </w:r>
      <w:r w:rsidR="00A944E0" w:rsidRPr="008F2547">
        <w:rPr>
          <w:rFonts w:asciiTheme="minorHAnsi" w:hAnsiTheme="minorHAnsi" w:cstheme="minorHAnsi"/>
          <w:sz w:val="24"/>
          <w:szCs w:val="24"/>
        </w:rPr>
        <w:t xml:space="preserve">ossibile che, durante l’anno, nascano esigenze o opportunità </w:t>
      </w:r>
      <w:r w:rsidR="00023563" w:rsidRPr="008F2547">
        <w:rPr>
          <w:rFonts w:asciiTheme="minorHAnsi" w:hAnsiTheme="minorHAnsi" w:cstheme="minorHAnsi"/>
          <w:sz w:val="24"/>
          <w:szCs w:val="24"/>
        </w:rPr>
        <w:t>che determinano uscite non inserite</w:t>
      </w:r>
      <w:r w:rsidR="00A944E0" w:rsidRPr="008F2547">
        <w:rPr>
          <w:rFonts w:asciiTheme="minorHAnsi" w:hAnsiTheme="minorHAnsi" w:cstheme="minorHAnsi"/>
          <w:sz w:val="24"/>
          <w:szCs w:val="24"/>
        </w:rPr>
        <w:t xml:space="preserve"> a priori in un conto iscritto nel preventivo</w:t>
      </w:r>
      <w:r w:rsidRPr="008F2547">
        <w:rPr>
          <w:rFonts w:asciiTheme="minorHAnsi" w:hAnsiTheme="minorHAnsi" w:cstheme="minorHAnsi"/>
          <w:sz w:val="24"/>
          <w:szCs w:val="24"/>
        </w:rPr>
        <w:t>; in questi casi può risultare di difficile attuazione la procedura dell’aggiornamento di preventivo, si veda in pa</w:t>
      </w:r>
      <w:r w:rsidR="004A4065" w:rsidRPr="008F2547">
        <w:rPr>
          <w:rFonts w:asciiTheme="minorHAnsi" w:hAnsiTheme="minorHAnsi" w:cstheme="minorHAnsi"/>
          <w:sz w:val="24"/>
          <w:szCs w:val="24"/>
        </w:rPr>
        <w:t>rticolare quando esse</w:t>
      </w:r>
      <w:r w:rsidRPr="008F2547">
        <w:rPr>
          <w:rFonts w:asciiTheme="minorHAnsi" w:hAnsiTheme="minorHAnsi" w:cstheme="minorHAnsi"/>
          <w:sz w:val="24"/>
          <w:szCs w:val="24"/>
        </w:rPr>
        <w:t xml:space="preserve"> nascono nell’ultima parte dell’anno</w:t>
      </w:r>
      <w:r w:rsidR="00A944E0" w:rsidRPr="008F2547">
        <w:rPr>
          <w:rFonts w:asciiTheme="minorHAnsi" w:hAnsiTheme="minorHAnsi" w:cstheme="minorHAnsi"/>
          <w:sz w:val="24"/>
          <w:szCs w:val="24"/>
        </w:rPr>
        <w:t>.</w:t>
      </w:r>
      <w:r w:rsidR="00167B1E" w:rsidRPr="008F2547">
        <w:rPr>
          <w:rStyle w:val="Rimandonotaapidipagina"/>
          <w:rFonts w:asciiTheme="minorHAnsi" w:hAnsiTheme="minorHAnsi" w:cstheme="minorHAnsi"/>
          <w:sz w:val="24"/>
          <w:szCs w:val="24"/>
        </w:rPr>
        <w:footnoteReference w:id="1"/>
      </w:r>
    </w:p>
    <w:p w14:paraId="755DC993" w14:textId="77777777" w:rsidR="00167B1E" w:rsidRPr="008F2547" w:rsidRDefault="00167B1E" w:rsidP="00DF4CD1">
      <w:pPr>
        <w:rPr>
          <w:rFonts w:asciiTheme="minorHAnsi" w:hAnsiTheme="minorHAnsi" w:cstheme="minorHAnsi"/>
          <w:sz w:val="24"/>
          <w:szCs w:val="24"/>
        </w:rPr>
      </w:pPr>
    </w:p>
    <w:p w14:paraId="00F49D1D" w14:textId="77777777" w:rsidR="00CE2F2F" w:rsidRPr="008F2547" w:rsidRDefault="00CE2F2F" w:rsidP="00CE2F2F">
      <w:pPr>
        <w:rPr>
          <w:rFonts w:asciiTheme="minorHAnsi" w:hAnsiTheme="minorHAnsi" w:cstheme="minorHAnsi"/>
          <w:sz w:val="24"/>
          <w:szCs w:val="24"/>
        </w:rPr>
      </w:pPr>
      <w:r w:rsidRPr="008F2547">
        <w:rPr>
          <w:rFonts w:asciiTheme="minorHAnsi" w:hAnsiTheme="minorHAnsi" w:cstheme="minorHAnsi"/>
          <w:sz w:val="24"/>
          <w:szCs w:val="24"/>
        </w:rPr>
        <w:t>La delega in esame può inoltre essere utile nelle circostanze che seguono.</w:t>
      </w:r>
    </w:p>
    <w:p w14:paraId="433C1516" w14:textId="627D0EC1" w:rsidR="00CE2F2F" w:rsidRPr="008F2547" w:rsidRDefault="00CE2F2F" w:rsidP="00CE2F2F">
      <w:pPr>
        <w:rPr>
          <w:rFonts w:asciiTheme="minorHAnsi" w:hAnsiTheme="minorHAnsi" w:cstheme="minorHAnsi"/>
          <w:sz w:val="24"/>
          <w:szCs w:val="24"/>
        </w:rPr>
      </w:pPr>
      <w:r w:rsidRPr="008F2547">
        <w:rPr>
          <w:rFonts w:asciiTheme="minorHAnsi" w:hAnsiTheme="minorHAnsi" w:cstheme="minorHAnsi"/>
          <w:sz w:val="24"/>
          <w:szCs w:val="24"/>
        </w:rPr>
        <w:t>Il Municipio a norma dell’art. 13 cpv. 2 LOC può effettuare spese d’investimento in delega nei limiti posti dall’art. 5a RALOC e dal Regolamento comunale. Tali spese - se inferiori al limite di attivazione - non devono obbligatoriamente essere registrate nel conto degli investimenti (cfr. art. 10 RGFCC), bensì possono essere registrate nel conto economico. La delega per nuove spese correnti non preventivate può semmai fungere da base legale per tali spese di investimento.</w:t>
      </w:r>
    </w:p>
    <w:p w14:paraId="2C887C8E" w14:textId="77777777" w:rsidR="00D23AA8" w:rsidRPr="008F2547" w:rsidRDefault="00D23AA8" w:rsidP="00CE2F2F">
      <w:pPr>
        <w:rPr>
          <w:rFonts w:asciiTheme="minorHAnsi" w:hAnsiTheme="minorHAnsi" w:cstheme="minorHAnsi"/>
          <w:sz w:val="24"/>
          <w:szCs w:val="24"/>
        </w:rPr>
      </w:pPr>
    </w:p>
    <w:p w14:paraId="1D9A59A9" w14:textId="22ACB58E" w:rsidR="00A944E0" w:rsidRPr="008F2547" w:rsidRDefault="00787346" w:rsidP="00DF4CD1">
      <w:pPr>
        <w:rPr>
          <w:rFonts w:asciiTheme="minorHAnsi" w:hAnsiTheme="minorHAnsi" w:cstheme="minorHAnsi"/>
          <w:sz w:val="24"/>
          <w:szCs w:val="24"/>
        </w:rPr>
      </w:pPr>
      <w:r w:rsidRPr="008F2547">
        <w:rPr>
          <w:rFonts w:asciiTheme="minorHAnsi" w:hAnsiTheme="minorHAnsi" w:cstheme="minorHAnsi"/>
          <w:sz w:val="24"/>
          <w:szCs w:val="24"/>
        </w:rPr>
        <w:t xml:space="preserve">Il Consiglio di Stato non ritiene </w:t>
      </w:r>
      <w:r w:rsidR="00023563" w:rsidRPr="008F2547">
        <w:rPr>
          <w:rFonts w:asciiTheme="minorHAnsi" w:hAnsiTheme="minorHAnsi" w:cstheme="minorHAnsi"/>
          <w:sz w:val="24"/>
          <w:szCs w:val="24"/>
        </w:rPr>
        <w:t xml:space="preserve">vi siano </w:t>
      </w:r>
      <w:r w:rsidRPr="008F2547">
        <w:rPr>
          <w:rFonts w:asciiTheme="minorHAnsi" w:hAnsiTheme="minorHAnsi" w:cstheme="minorHAnsi"/>
          <w:sz w:val="24"/>
          <w:szCs w:val="24"/>
        </w:rPr>
        <w:t xml:space="preserve">motivi stringenti per opporsi ad un amento dei limiti di delega per le spese correnti. Come evidenziato dal titolo della mozione, il margine di manovra concesso ad un Municipio può essere visto in definitiva come </w:t>
      </w:r>
      <w:r w:rsidR="00023563" w:rsidRPr="008F2547">
        <w:rPr>
          <w:rFonts w:asciiTheme="minorHAnsi" w:hAnsiTheme="minorHAnsi" w:cstheme="minorHAnsi"/>
          <w:sz w:val="24"/>
          <w:szCs w:val="24"/>
        </w:rPr>
        <w:t xml:space="preserve">“bonus” </w:t>
      </w:r>
      <w:r w:rsidRPr="008F2547">
        <w:rPr>
          <w:rFonts w:asciiTheme="minorHAnsi" w:hAnsiTheme="minorHAnsi" w:cstheme="minorHAnsi"/>
          <w:sz w:val="24"/>
          <w:szCs w:val="24"/>
        </w:rPr>
        <w:t>di fiducia</w:t>
      </w:r>
      <w:r w:rsidR="00C25700" w:rsidRPr="008F2547">
        <w:rPr>
          <w:rFonts w:asciiTheme="minorHAnsi" w:hAnsiTheme="minorHAnsi" w:cstheme="minorHAnsi"/>
          <w:sz w:val="24"/>
          <w:szCs w:val="24"/>
        </w:rPr>
        <w:t xml:space="preserve"> verso </w:t>
      </w:r>
      <w:r w:rsidRPr="008F2547">
        <w:rPr>
          <w:rFonts w:asciiTheme="minorHAnsi" w:hAnsiTheme="minorHAnsi" w:cstheme="minorHAnsi"/>
          <w:sz w:val="24"/>
          <w:szCs w:val="24"/>
        </w:rPr>
        <w:t xml:space="preserve">questo organo, non tanto </w:t>
      </w:r>
      <w:r w:rsidR="00FA07C5" w:rsidRPr="008F2547">
        <w:rPr>
          <w:rFonts w:asciiTheme="minorHAnsi" w:hAnsiTheme="minorHAnsi" w:cstheme="minorHAnsi"/>
          <w:sz w:val="24"/>
          <w:szCs w:val="24"/>
        </w:rPr>
        <w:t xml:space="preserve">per legge </w:t>
      </w:r>
      <w:r w:rsidRPr="008F2547">
        <w:rPr>
          <w:rFonts w:asciiTheme="minorHAnsi" w:hAnsiTheme="minorHAnsi" w:cstheme="minorHAnsi"/>
          <w:sz w:val="24"/>
          <w:szCs w:val="24"/>
        </w:rPr>
        <w:t>ma</w:t>
      </w:r>
      <w:r w:rsidR="00FA07C5" w:rsidRPr="008F2547">
        <w:rPr>
          <w:rFonts w:asciiTheme="minorHAnsi" w:hAnsiTheme="minorHAnsi" w:cstheme="minorHAnsi"/>
          <w:sz w:val="24"/>
          <w:szCs w:val="24"/>
        </w:rPr>
        <w:t xml:space="preserve"> </w:t>
      </w:r>
      <w:r w:rsidRPr="008F2547">
        <w:rPr>
          <w:rFonts w:asciiTheme="minorHAnsi" w:hAnsiTheme="minorHAnsi" w:cstheme="minorHAnsi"/>
          <w:sz w:val="24"/>
          <w:szCs w:val="24"/>
        </w:rPr>
        <w:t xml:space="preserve">piuttosto </w:t>
      </w:r>
      <w:r w:rsidR="00FA07C5" w:rsidRPr="008F2547">
        <w:rPr>
          <w:rFonts w:asciiTheme="minorHAnsi" w:hAnsiTheme="minorHAnsi" w:cstheme="minorHAnsi"/>
          <w:sz w:val="24"/>
          <w:szCs w:val="24"/>
        </w:rPr>
        <w:t xml:space="preserve">per precisa scelta </w:t>
      </w:r>
      <w:r w:rsidRPr="008F2547">
        <w:rPr>
          <w:rFonts w:asciiTheme="minorHAnsi" w:hAnsiTheme="minorHAnsi" w:cstheme="minorHAnsi"/>
          <w:sz w:val="24"/>
          <w:szCs w:val="24"/>
        </w:rPr>
        <w:t>d</w:t>
      </w:r>
      <w:r w:rsidR="00023563" w:rsidRPr="008F2547">
        <w:rPr>
          <w:rFonts w:asciiTheme="minorHAnsi" w:hAnsiTheme="minorHAnsi" w:cstheme="minorHAnsi"/>
          <w:sz w:val="24"/>
          <w:szCs w:val="24"/>
        </w:rPr>
        <w:t>e</w:t>
      </w:r>
      <w:r w:rsidRPr="008F2547">
        <w:rPr>
          <w:rFonts w:asciiTheme="minorHAnsi" w:hAnsiTheme="minorHAnsi" w:cstheme="minorHAnsi"/>
          <w:sz w:val="24"/>
          <w:szCs w:val="24"/>
        </w:rPr>
        <w:t>l Legislativo comunale</w:t>
      </w:r>
      <w:r w:rsidR="00023563" w:rsidRPr="008F2547">
        <w:rPr>
          <w:rFonts w:asciiTheme="minorHAnsi" w:hAnsiTheme="minorHAnsi" w:cstheme="minorHAnsi"/>
          <w:sz w:val="24"/>
          <w:szCs w:val="24"/>
        </w:rPr>
        <w:t xml:space="preserve"> stesso </w:t>
      </w:r>
      <w:r w:rsidRPr="008F2547">
        <w:rPr>
          <w:rFonts w:asciiTheme="minorHAnsi" w:hAnsiTheme="minorHAnsi" w:cstheme="minorHAnsi"/>
          <w:sz w:val="24"/>
          <w:szCs w:val="24"/>
        </w:rPr>
        <w:t xml:space="preserve">il quale, nel limite dell’art. 5a RALOC può fissare </w:t>
      </w:r>
      <w:r w:rsidR="00023563" w:rsidRPr="008F2547">
        <w:rPr>
          <w:rFonts w:asciiTheme="minorHAnsi" w:hAnsiTheme="minorHAnsi" w:cstheme="minorHAnsi"/>
          <w:sz w:val="24"/>
          <w:szCs w:val="24"/>
        </w:rPr>
        <w:t>come ritiene</w:t>
      </w:r>
      <w:r w:rsidRPr="008F2547">
        <w:rPr>
          <w:rFonts w:asciiTheme="minorHAnsi" w:hAnsiTheme="minorHAnsi" w:cstheme="minorHAnsi"/>
          <w:sz w:val="24"/>
          <w:szCs w:val="24"/>
        </w:rPr>
        <w:t xml:space="preserve"> tale limite.</w:t>
      </w:r>
    </w:p>
    <w:p w14:paraId="01B8AC28" w14:textId="77777777" w:rsidR="00265C68" w:rsidRPr="008F2547" w:rsidRDefault="00265C68" w:rsidP="00DF4CD1">
      <w:pPr>
        <w:rPr>
          <w:rFonts w:asciiTheme="minorHAnsi" w:hAnsiTheme="minorHAnsi" w:cstheme="minorHAnsi"/>
          <w:sz w:val="24"/>
          <w:szCs w:val="24"/>
        </w:rPr>
      </w:pPr>
    </w:p>
    <w:p w14:paraId="4C717DAD" w14:textId="0F386649" w:rsidR="00787346" w:rsidRPr="008F2547" w:rsidRDefault="00787346" w:rsidP="00DF4CD1">
      <w:pPr>
        <w:rPr>
          <w:rFonts w:asciiTheme="minorHAnsi" w:hAnsiTheme="minorHAnsi" w:cstheme="minorHAnsi"/>
          <w:sz w:val="24"/>
          <w:szCs w:val="24"/>
        </w:rPr>
      </w:pPr>
      <w:r w:rsidRPr="008F2547">
        <w:rPr>
          <w:rFonts w:asciiTheme="minorHAnsi" w:hAnsiTheme="minorHAnsi" w:cstheme="minorHAnsi"/>
          <w:sz w:val="24"/>
          <w:szCs w:val="24"/>
        </w:rPr>
        <w:t xml:space="preserve">Si lascia quindi al Parlamento una disamina politica della proposta, rendendo però attenti che la concessione di maggiori deleghe deve andare di pari passo con la consapevolezza delle regole del gioco: il Legislativo potrà certo esprimere la propria opinione </w:t>
      </w:r>
      <w:r w:rsidR="00023563" w:rsidRPr="008F2547">
        <w:rPr>
          <w:rFonts w:asciiTheme="minorHAnsi" w:hAnsiTheme="minorHAnsi" w:cstheme="minorHAnsi"/>
          <w:sz w:val="24"/>
          <w:szCs w:val="24"/>
        </w:rPr>
        <w:t xml:space="preserve">politica </w:t>
      </w:r>
      <w:r w:rsidRPr="008F2547">
        <w:rPr>
          <w:rFonts w:asciiTheme="minorHAnsi" w:hAnsiTheme="minorHAnsi" w:cstheme="minorHAnsi"/>
          <w:sz w:val="24"/>
          <w:szCs w:val="24"/>
        </w:rPr>
        <w:t>sull’utilizzo concreto della delega</w:t>
      </w:r>
      <w:r w:rsidR="00023563" w:rsidRPr="008F2547">
        <w:rPr>
          <w:rFonts w:asciiTheme="minorHAnsi" w:hAnsiTheme="minorHAnsi" w:cstheme="minorHAnsi"/>
          <w:sz w:val="24"/>
          <w:szCs w:val="24"/>
        </w:rPr>
        <w:t xml:space="preserve"> da parte dell’Esecutivo; se si pone entro i limiti concessi dal regolamento comunale e dal RALOC, tale utilizzo non sarebbe tuttavia censurabile e contestabile dal profilo della legalità.</w:t>
      </w:r>
    </w:p>
    <w:p w14:paraId="21BBBD08" w14:textId="326B5A45" w:rsidR="00FA07C5" w:rsidRPr="008F2547" w:rsidRDefault="00FA07C5" w:rsidP="00DF4CD1">
      <w:pPr>
        <w:rPr>
          <w:rFonts w:asciiTheme="minorHAnsi" w:hAnsiTheme="minorHAnsi" w:cstheme="minorHAnsi"/>
          <w:sz w:val="24"/>
          <w:szCs w:val="24"/>
        </w:rPr>
      </w:pPr>
      <w:r w:rsidRPr="008F2547">
        <w:rPr>
          <w:rFonts w:asciiTheme="minorHAnsi" w:hAnsiTheme="minorHAnsi" w:cstheme="minorHAnsi"/>
          <w:sz w:val="24"/>
          <w:szCs w:val="24"/>
        </w:rPr>
        <w:t xml:space="preserve">Si rileva infine </w:t>
      </w:r>
      <w:r w:rsidR="00F650CF">
        <w:rPr>
          <w:rFonts w:asciiTheme="minorHAnsi" w:hAnsiTheme="minorHAnsi" w:cstheme="minorHAnsi"/>
          <w:sz w:val="24"/>
          <w:szCs w:val="24"/>
        </w:rPr>
        <w:t xml:space="preserve">– </w:t>
      </w:r>
      <w:r w:rsidRPr="008F2547">
        <w:rPr>
          <w:rFonts w:asciiTheme="minorHAnsi" w:hAnsiTheme="minorHAnsi" w:cstheme="minorHAnsi"/>
          <w:sz w:val="24"/>
          <w:szCs w:val="24"/>
        </w:rPr>
        <w:t xml:space="preserve">che stando il citato quadro legislativo LOC – la concretizzazione della proposta della mozione richiederà l’adeguamento degli importi oggi fissati nel RALOC. </w:t>
      </w:r>
    </w:p>
    <w:p w14:paraId="3AFAC731" w14:textId="6663CDDF" w:rsidR="00766238" w:rsidRPr="008F2547" w:rsidRDefault="00766238" w:rsidP="00DF4CD1">
      <w:pPr>
        <w:rPr>
          <w:rFonts w:asciiTheme="minorHAnsi" w:hAnsiTheme="minorHAnsi" w:cstheme="minorHAnsi"/>
          <w:sz w:val="24"/>
          <w:szCs w:val="24"/>
        </w:rPr>
      </w:pPr>
    </w:p>
    <w:p w14:paraId="0FA1C47D" w14:textId="77777777" w:rsidR="00225A26" w:rsidRPr="008F2547" w:rsidRDefault="00225A26" w:rsidP="00DF4CD1">
      <w:pPr>
        <w:pStyle w:val="Paragrafoelenco"/>
        <w:numPr>
          <w:ilvl w:val="0"/>
          <w:numId w:val="18"/>
        </w:numPr>
        <w:ind w:left="567" w:hanging="567"/>
        <w:rPr>
          <w:rFonts w:asciiTheme="minorHAnsi" w:hAnsiTheme="minorHAnsi" w:cstheme="minorHAnsi"/>
          <w:b/>
          <w:sz w:val="24"/>
          <w:szCs w:val="24"/>
        </w:rPr>
      </w:pPr>
      <w:r w:rsidRPr="008F2547">
        <w:rPr>
          <w:rFonts w:asciiTheme="minorHAnsi" w:hAnsiTheme="minorHAnsi" w:cstheme="minorHAnsi"/>
          <w:b/>
          <w:sz w:val="24"/>
          <w:szCs w:val="24"/>
        </w:rPr>
        <w:t>CONCLUSIONI</w:t>
      </w:r>
    </w:p>
    <w:p w14:paraId="0FA1C47E" w14:textId="77777777" w:rsidR="00225A26" w:rsidRPr="008F2547" w:rsidRDefault="00225A26" w:rsidP="00DF4CD1">
      <w:pPr>
        <w:rPr>
          <w:rFonts w:asciiTheme="minorHAnsi" w:hAnsiTheme="minorHAnsi" w:cstheme="minorHAnsi"/>
          <w:sz w:val="24"/>
          <w:szCs w:val="24"/>
        </w:rPr>
      </w:pPr>
    </w:p>
    <w:p w14:paraId="0FA1C47F" w14:textId="2E4BAFDD" w:rsidR="00225A26" w:rsidRPr="008F2547" w:rsidRDefault="00787346" w:rsidP="00DF4CD1">
      <w:pPr>
        <w:rPr>
          <w:rFonts w:asciiTheme="minorHAnsi" w:hAnsiTheme="minorHAnsi" w:cstheme="minorHAnsi"/>
          <w:sz w:val="24"/>
          <w:szCs w:val="24"/>
        </w:rPr>
      </w:pPr>
      <w:r w:rsidRPr="008F2547">
        <w:rPr>
          <w:rFonts w:asciiTheme="minorHAnsi" w:hAnsiTheme="minorHAnsi" w:cstheme="minorHAnsi"/>
          <w:sz w:val="24"/>
          <w:szCs w:val="24"/>
        </w:rPr>
        <w:t>Vist</w:t>
      </w:r>
      <w:r w:rsidR="00F650CF">
        <w:rPr>
          <w:rFonts w:asciiTheme="minorHAnsi" w:hAnsiTheme="minorHAnsi" w:cstheme="minorHAnsi"/>
          <w:sz w:val="24"/>
          <w:szCs w:val="24"/>
        </w:rPr>
        <w:t>i</w:t>
      </w:r>
      <w:r w:rsidRPr="008F2547">
        <w:rPr>
          <w:rFonts w:asciiTheme="minorHAnsi" w:hAnsiTheme="minorHAnsi" w:cstheme="minorHAnsi"/>
          <w:sz w:val="24"/>
          <w:szCs w:val="24"/>
        </w:rPr>
        <w:t xml:space="preserve"> </w:t>
      </w:r>
      <w:r w:rsidR="00FA07C5" w:rsidRPr="008F2547">
        <w:rPr>
          <w:rFonts w:asciiTheme="minorHAnsi" w:hAnsiTheme="minorHAnsi" w:cstheme="minorHAnsi"/>
          <w:sz w:val="24"/>
          <w:szCs w:val="24"/>
        </w:rPr>
        <w:t xml:space="preserve">i contenuti della </w:t>
      </w:r>
      <w:r w:rsidRPr="008F2547">
        <w:rPr>
          <w:rFonts w:asciiTheme="minorHAnsi" w:hAnsiTheme="minorHAnsi" w:cstheme="minorHAnsi"/>
          <w:sz w:val="24"/>
          <w:szCs w:val="24"/>
        </w:rPr>
        <w:t>mozione in oggetto, il Consiglio di Stato non si oppone alla stessa</w:t>
      </w:r>
      <w:r w:rsidR="00C25700" w:rsidRPr="008F2547">
        <w:rPr>
          <w:rFonts w:asciiTheme="minorHAnsi" w:hAnsiTheme="minorHAnsi" w:cstheme="minorHAnsi"/>
          <w:sz w:val="24"/>
          <w:szCs w:val="24"/>
        </w:rPr>
        <w:t xml:space="preserve"> e resta in attesa della </w:t>
      </w:r>
      <w:r w:rsidR="00023563" w:rsidRPr="008F2547">
        <w:rPr>
          <w:rFonts w:asciiTheme="minorHAnsi" w:hAnsiTheme="minorHAnsi" w:cstheme="minorHAnsi"/>
          <w:sz w:val="24"/>
          <w:szCs w:val="24"/>
        </w:rPr>
        <w:t>posizione</w:t>
      </w:r>
      <w:r w:rsidR="00C25700" w:rsidRPr="008F2547">
        <w:rPr>
          <w:rFonts w:asciiTheme="minorHAnsi" w:hAnsiTheme="minorHAnsi" w:cstheme="minorHAnsi"/>
          <w:sz w:val="24"/>
          <w:szCs w:val="24"/>
        </w:rPr>
        <w:t xml:space="preserve"> del Gran Consiglio.</w:t>
      </w:r>
    </w:p>
    <w:p w14:paraId="0FA1C481" w14:textId="09838156" w:rsidR="00225A26" w:rsidRPr="008F2547" w:rsidRDefault="00225A26" w:rsidP="00DF4CD1">
      <w:pPr>
        <w:rPr>
          <w:rFonts w:asciiTheme="minorHAnsi" w:hAnsiTheme="minorHAnsi" w:cstheme="minorHAnsi"/>
          <w:sz w:val="24"/>
          <w:szCs w:val="24"/>
        </w:rPr>
      </w:pPr>
    </w:p>
    <w:p w14:paraId="15057B97" w14:textId="77777777" w:rsidR="00C25700" w:rsidRPr="008F2547" w:rsidRDefault="00C25700" w:rsidP="00DF4CD1">
      <w:pPr>
        <w:rPr>
          <w:rFonts w:asciiTheme="minorHAnsi" w:hAnsiTheme="minorHAnsi" w:cstheme="minorHAnsi"/>
          <w:sz w:val="24"/>
          <w:szCs w:val="24"/>
        </w:rPr>
      </w:pPr>
    </w:p>
    <w:p w14:paraId="0FA1C482" w14:textId="77777777" w:rsidR="00225A26" w:rsidRPr="008F2547" w:rsidRDefault="00225A26" w:rsidP="00DF4CD1">
      <w:pPr>
        <w:rPr>
          <w:rFonts w:asciiTheme="minorHAnsi" w:hAnsiTheme="minorHAnsi" w:cstheme="minorHAnsi"/>
          <w:sz w:val="24"/>
          <w:szCs w:val="24"/>
        </w:rPr>
      </w:pPr>
      <w:r w:rsidRPr="008F2547">
        <w:rPr>
          <w:rFonts w:asciiTheme="minorHAnsi" w:hAnsiTheme="minorHAnsi" w:cstheme="minorHAnsi"/>
          <w:sz w:val="24"/>
          <w:szCs w:val="24"/>
        </w:rPr>
        <w:t>Vogliate gradire, signor Presidente, signore e signori deputati, l’espressione della nostra massima stima.</w:t>
      </w:r>
    </w:p>
    <w:p w14:paraId="0FA1C483" w14:textId="77777777" w:rsidR="00225A26" w:rsidRPr="008F2547" w:rsidRDefault="00225A26" w:rsidP="00DF4CD1">
      <w:pPr>
        <w:rPr>
          <w:rFonts w:asciiTheme="minorHAnsi" w:hAnsiTheme="minorHAnsi" w:cstheme="minorHAnsi"/>
          <w:sz w:val="24"/>
          <w:szCs w:val="24"/>
        </w:rPr>
      </w:pPr>
    </w:p>
    <w:p w14:paraId="0FA1C484" w14:textId="77777777" w:rsidR="00225A26" w:rsidRPr="008F2547" w:rsidRDefault="00225A26" w:rsidP="00DF4CD1">
      <w:pPr>
        <w:rPr>
          <w:rFonts w:asciiTheme="minorHAnsi" w:hAnsiTheme="minorHAnsi" w:cstheme="minorHAnsi"/>
          <w:sz w:val="24"/>
          <w:szCs w:val="24"/>
        </w:rPr>
      </w:pPr>
    </w:p>
    <w:p w14:paraId="0FA1C485" w14:textId="77777777" w:rsidR="00225A26" w:rsidRPr="008F2547" w:rsidRDefault="00225A26" w:rsidP="00DF4CD1">
      <w:pPr>
        <w:rPr>
          <w:rFonts w:asciiTheme="minorHAnsi" w:hAnsiTheme="minorHAnsi" w:cstheme="minorHAnsi"/>
          <w:sz w:val="24"/>
          <w:szCs w:val="24"/>
        </w:rPr>
      </w:pPr>
      <w:r w:rsidRPr="008F2547">
        <w:rPr>
          <w:rFonts w:asciiTheme="minorHAnsi" w:hAnsiTheme="minorHAnsi" w:cstheme="minorHAnsi"/>
          <w:sz w:val="24"/>
          <w:szCs w:val="24"/>
        </w:rPr>
        <w:t>Per il Consiglio di Stato</w:t>
      </w:r>
    </w:p>
    <w:p w14:paraId="0FA1C486" w14:textId="77777777" w:rsidR="00225A26" w:rsidRPr="008F2547" w:rsidRDefault="00225A26" w:rsidP="00DF4CD1">
      <w:pPr>
        <w:rPr>
          <w:rFonts w:asciiTheme="minorHAnsi" w:hAnsiTheme="minorHAnsi" w:cstheme="minorHAnsi"/>
          <w:sz w:val="24"/>
          <w:szCs w:val="24"/>
        </w:rPr>
      </w:pPr>
    </w:p>
    <w:p w14:paraId="0FA1C487" w14:textId="77777777" w:rsidR="00225A26" w:rsidRPr="008F2547" w:rsidRDefault="00225A26" w:rsidP="00DF4CD1">
      <w:pPr>
        <w:rPr>
          <w:rFonts w:asciiTheme="minorHAnsi" w:hAnsiTheme="minorHAnsi" w:cstheme="minorHAnsi"/>
          <w:sz w:val="24"/>
          <w:szCs w:val="24"/>
        </w:rPr>
      </w:pPr>
      <w:r w:rsidRPr="008F2547">
        <w:rPr>
          <w:rFonts w:asciiTheme="minorHAnsi" w:hAnsiTheme="minorHAnsi" w:cstheme="minorHAnsi"/>
          <w:sz w:val="24"/>
          <w:szCs w:val="24"/>
        </w:rPr>
        <w:t>Il Presidente: Manuele Bertoli</w:t>
      </w:r>
    </w:p>
    <w:p w14:paraId="0FA1C488" w14:textId="77777777" w:rsidR="00225A26" w:rsidRPr="008F2547" w:rsidRDefault="00225A26" w:rsidP="00DF4CD1">
      <w:pPr>
        <w:rPr>
          <w:rFonts w:asciiTheme="minorHAnsi" w:hAnsiTheme="minorHAnsi" w:cstheme="minorHAnsi"/>
          <w:sz w:val="24"/>
          <w:szCs w:val="24"/>
        </w:rPr>
      </w:pPr>
      <w:r w:rsidRPr="008F2547">
        <w:rPr>
          <w:rFonts w:asciiTheme="minorHAnsi" w:hAnsiTheme="minorHAnsi" w:cstheme="minorHAnsi"/>
          <w:sz w:val="24"/>
          <w:szCs w:val="24"/>
        </w:rPr>
        <w:t>Il Cancelliere: Arnoldo Coduri</w:t>
      </w:r>
    </w:p>
    <w:p w14:paraId="0FA1C489" w14:textId="665A78B1" w:rsidR="00225A26" w:rsidRPr="008F2547" w:rsidRDefault="00225A26" w:rsidP="00DF4CD1">
      <w:pPr>
        <w:rPr>
          <w:rFonts w:asciiTheme="minorHAnsi" w:hAnsiTheme="minorHAnsi" w:cstheme="minorHAnsi"/>
          <w:sz w:val="24"/>
          <w:szCs w:val="24"/>
        </w:rPr>
      </w:pPr>
      <w:bookmarkStart w:id="0" w:name="_GoBack"/>
      <w:bookmarkEnd w:id="0"/>
    </w:p>
    <w:sectPr w:rsidR="00225A26" w:rsidRPr="008F2547" w:rsidSect="00375115">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1C493" w14:textId="77777777" w:rsidR="00F5752E" w:rsidRDefault="00F5752E" w:rsidP="00F657BF">
      <w:r>
        <w:separator/>
      </w:r>
    </w:p>
  </w:endnote>
  <w:endnote w:type="continuationSeparator" w:id="0">
    <w:p w14:paraId="0FA1C494" w14:textId="77777777" w:rsidR="00F5752E" w:rsidRDefault="00F5752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AD4DE" w14:textId="77777777" w:rsidR="00E573C5" w:rsidRDefault="00E573C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0FA1C4A2" w14:textId="77777777" w:rsidTr="007A3D11">
      <w:trPr>
        <w:trHeight w:hRule="exact" w:val="737"/>
      </w:trPr>
      <w:tc>
        <w:tcPr>
          <w:tcW w:w="4695" w:type="dxa"/>
        </w:tcPr>
        <w:p w14:paraId="0FA1C49E" w14:textId="77777777" w:rsidR="00912E34" w:rsidRPr="003D1008" w:rsidRDefault="00C906F6" w:rsidP="00912E34">
          <w:pPr>
            <w:tabs>
              <w:tab w:val="center" w:pos="2382"/>
            </w:tabs>
          </w:pPr>
        </w:p>
      </w:tc>
      <w:tc>
        <w:tcPr>
          <w:tcW w:w="721" w:type="dxa"/>
        </w:tcPr>
        <w:p w14:paraId="0FA1C49F" w14:textId="77777777" w:rsidR="00912E34" w:rsidRPr="003D1008" w:rsidRDefault="00225A26" w:rsidP="00912E34">
          <w:pPr>
            <w:jc w:val="center"/>
          </w:pPr>
          <w:r w:rsidRPr="003D1008">
            <w:rPr>
              <w:noProof/>
              <w:lang w:eastAsia="it-CH"/>
            </w:rPr>
            <w:drawing>
              <wp:anchor distT="0" distB="0" distL="114300" distR="114300" simplePos="0" relativeHeight="251669504" behindDoc="0" locked="1" layoutInCell="1" allowOverlap="1" wp14:anchorId="0FA1C4BD" wp14:editId="0FA1C4BE">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FA1C4A0" w14:textId="77777777" w:rsidR="00912E34" w:rsidRPr="003D1008" w:rsidRDefault="00225A26" w:rsidP="00912E34">
          <w:pPr>
            <w:jc w:val="center"/>
          </w:pPr>
          <w:r w:rsidRPr="003D1008">
            <w:rPr>
              <w:noProof/>
              <w:lang w:eastAsia="it-CH"/>
            </w:rPr>
            <w:drawing>
              <wp:anchor distT="0" distB="0" distL="114300" distR="114300" simplePos="0" relativeHeight="251670528" behindDoc="0" locked="1" layoutInCell="1" allowOverlap="1" wp14:anchorId="0FA1C4BF" wp14:editId="0FA1C4C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FA1C4A1" w14:textId="77777777" w:rsidR="00912E34" w:rsidRPr="003D1008" w:rsidRDefault="00C906F6" w:rsidP="00912E34"/>
      </w:tc>
    </w:tr>
  </w:tbl>
  <w:p w14:paraId="0FA1C4A3"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1C4B9" w14:textId="77777777" w:rsidR="006E0BB7" w:rsidRDefault="00C906F6">
    <w:pPr>
      <w:pStyle w:val="Pidipagina"/>
      <w:jc w:val="center"/>
    </w:pPr>
  </w:p>
  <w:p w14:paraId="0FA1C4BA"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1C491" w14:textId="77777777" w:rsidR="00F5752E" w:rsidRDefault="00F5752E" w:rsidP="00F657BF">
      <w:r>
        <w:separator/>
      </w:r>
    </w:p>
  </w:footnote>
  <w:footnote w:type="continuationSeparator" w:id="0">
    <w:p w14:paraId="0FA1C492" w14:textId="77777777" w:rsidR="00F5752E" w:rsidRDefault="00F5752E" w:rsidP="00F657BF">
      <w:r>
        <w:continuationSeparator/>
      </w:r>
    </w:p>
  </w:footnote>
  <w:footnote w:id="1">
    <w:p w14:paraId="3FD597AE" w14:textId="2A521181" w:rsidR="00167B1E" w:rsidRPr="00167B1E" w:rsidRDefault="00167B1E">
      <w:pPr>
        <w:pStyle w:val="Testonotaapidipagina"/>
        <w:rPr>
          <w:sz w:val="20"/>
          <w:lang w:val="it-CH"/>
        </w:rPr>
      </w:pPr>
      <w:r>
        <w:rPr>
          <w:rStyle w:val="Rimandonotaapidipagina"/>
        </w:rPr>
        <w:footnoteRef/>
      </w:r>
      <w:r w:rsidRPr="00167B1E">
        <w:rPr>
          <w:lang w:val="it-CH"/>
        </w:rPr>
        <w:t xml:space="preserve"> </w:t>
      </w:r>
      <w:r w:rsidRPr="00167B1E">
        <w:rPr>
          <w:sz w:val="20"/>
          <w:lang w:val="it-CH"/>
        </w:rPr>
        <w:t xml:space="preserve">Per inciso, si ricorda che esiste un altro strumento previsto dalla LOC per derogare all’approvazione conto per conto di spese e ricavi correnti, ovvero la </w:t>
      </w:r>
      <w:r w:rsidRPr="00167B1E">
        <w:rPr>
          <w:i/>
          <w:sz w:val="20"/>
          <w:lang w:val="it-CH"/>
        </w:rPr>
        <w:t>previsione di spesa globale</w:t>
      </w:r>
      <w:r w:rsidRPr="00167B1E">
        <w:rPr>
          <w:sz w:val="20"/>
          <w:lang w:val="it-CH"/>
        </w:rPr>
        <w:t xml:space="preserve"> (art. 172 LOC e art. 20 RGFCC), pure introdotta nella LOC il 1.1.2009 ma stranamente rimasta inutilizzata.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96C33" w14:textId="77777777" w:rsidR="00E573C5" w:rsidRDefault="00E573C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0FA1C498"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3DECE58A-AAFE-4E19-9B02-83F21C8EC215}"/>
          <w:text w:multiLine="1"/>
        </w:sdtPr>
        <w:sdtEndPr/>
        <w:sdtContent>
          <w:tc>
            <w:tcPr>
              <w:tcW w:w="8383" w:type="dxa"/>
              <w:tcBorders>
                <w:left w:val="single" w:sz="4" w:space="0" w:color="auto"/>
                <w:bottom w:val="single" w:sz="4" w:space="0" w:color="auto"/>
              </w:tcBorders>
              <w:tcMar>
                <w:left w:w="142" w:type="dxa"/>
              </w:tcMar>
              <w:vAlign w:val="bottom"/>
            </w:tcPr>
            <w:p w14:paraId="0FA1C496" w14:textId="77777777" w:rsidR="005012EC" w:rsidRPr="00E8185F" w:rsidRDefault="009907C1" w:rsidP="00A532F6">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14:paraId="0FA1C497" w14:textId="20F66906" w:rsidR="005012EC" w:rsidRPr="004204CB" w:rsidRDefault="00225A26"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906F6">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906F6">
            <w:rPr>
              <w:noProof/>
              <w:sz w:val="24"/>
            </w:rPr>
            <w:t>3</w:t>
          </w:r>
          <w:r w:rsidRPr="004204CB">
            <w:rPr>
              <w:noProof/>
              <w:sz w:val="24"/>
            </w:rPr>
            <w:fldChar w:fldCharType="end"/>
          </w:r>
        </w:p>
      </w:tc>
    </w:tr>
    <w:tr w:rsidR="005012EC" w:rsidRPr="009E444B" w14:paraId="0FA1C49B"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DECE58A-AAFE-4E19-9B02-83F21C8EC215}"/>
          <w:text w:multiLine="1"/>
        </w:sdtPr>
        <w:sdtEndPr/>
        <w:sdtContent>
          <w:tc>
            <w:tcPr>
              <w:tcW w:w="8383" w:type="dxa"/>
              <w:tcBorders>
                <w:left w:val="single" w:sz="4" w:space="0" w:color="auto"/>
              </w:tcBorders>
              <w:tcMar>
                <w:top w:w="0" w:type="dxa"/>
                <w:left w:w="142" w:type="dxa"/>
              </w:tcMar>
            </w:tcPr>
            <w:p w14:paraId="0FA1C499" w14:textId="2768DE3B" w:rsidR="005012EC" w:rsidRPr="00E8185F" w:rsidRDefault="002C1A84"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8148 del 27 aprile 2022</w:t>
              </w:r>
            </w:p>
          </w:tc>
        </w:sdtContent>
      </w:sdt>
      <w:tc>
        <w:tcPr>
          <w:tcW w:w="1710" w:type="dxa"/>
          <w:tcBorders>
            <w:top w:val="single" w:sz="4" w:space="0" w:color="auto"/>
          </w:tcBorders>
        </w:tcPr>
        <w:p w14:paraId="0FA1C49A" w14:textId="77777777" w:rsidR="005012EC" w:rsidRPr="00E043A3" w:rsidRDefault="00C906F6" w:rsidP="00662409">
          <w:pPr>
            <w:pStyle w:val="InvisibleLine"/>
            <w:rPr>
              <w:lang w:val="de-DE"/>
            </w:rPr>
          </w:pPr>
        </w:p>
      </w:tc>
    </w:tr>
  </w:tbl>
  <w:p w14:paraId="0FA1C49C" w14:textId="77777777" w:rsidR="00F657BF" w:rsidRPr="00980362" w:rsidRDefault="00225A2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FA1C4BB" wp14:editId="0FA1C4BC">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DECE58A-AAFE-4E19-9B02-83F21C8EC215}"/>
                            <w:text w:multiLine="1"/>
                          </w:sdtPr>
                          <w:sdtEndPr/>
                          <w:sdtContent>
                            <w:p w14:paraId="0FA1C4C7" w14:textId="77777777" w:rsidR="008065E8" w:rsidRPr="00411371" w:rsidRDefault="00225A26"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A1C4BB"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3DECE58A-AAFE-4E19-9B02-83F21C8EC215}"/>
                      <w:text w:multiLine="1"/>
                    </w:sdtPr>
                    <w:sdtEndPr/>
                    <w:sdtContent>
                      <w:p w14:paraId="0FA1C4C7" w14:textId="77777777" w:rsidR="008065E8" w:rsidRPr="00411371" w:rsidRDefault="00225A26"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FA1C4A8" w14:textId="77777777" w:rsidTr="0098208F">
      <w:trPr>
        <w:trHeight w:val="586"/>
      </w:trPr>
      <w:tc>
        <w:tcPr>
          <w:tcW w:w="2440" w:type="pct"/>
          <w:gridSpan w:val="3"/>
          <w:tcBorders>
            <w:top w:val="nil"/>
            <w:left w:val="nil"/>
            <w:bottom w:val="single" w:sz="4" w:space="0" w:color="auto"/>
          </w:tcBorders>
          <w:vAlign w:val="bottom"/>
        </w:tcPr>
        <w:p w14:paraId="0FA1C4A4" w14:textId="77777777" w:rsidR="00662409" w:rsidRPr="003108C0" w:rsidRDefault="00C906F6" w:rsidP="00D07D6E">
          <w:pPr>
            <w:pStyle w:val="InvisibleLine"/>
            <w:ind w:left="150"/>
            <w:rPr>
              <w:sz w:val="16"/>
            </w:rPr>
          </w:pPr>
        </w:p>
      </w:tc>
      <w:tc>
        <w:tcPr>
          <w:tcW w:w="373" w:type="pct"/>
          <w:tcBorders>
            <w:top w:val="nil"/>
            <w:bottom w:val="single" w:sz="4" w:space="0" w:color="auto"/>
          </w:tcBorders>
          <w:vAlign w:val="bottom"/>
        </w:tcPr>
        <w:p w14:paraId="0FA1C4A5" w14:textId="77777777" w:rsidR="00662409" w:rsidRPr="003108C0" w:rsidRDefault="00C906F6" w:rsidP="00D07D6E">
          <w:pPr>
            <w:pStyle w:val="Level"/>
            <w:ind w:left="150"/>
            <w:rPr>
              <w:sz w:val="16"/>
            </w:rPr>
          </w:pPr>
        </w:p>
      </w:tc>
      <w:tc>
        <w:tcPr>
          <w:tcW w:w="209" w:type="pct"/>
          <w:tcBorders>
            <w:top w:val="nil"/>
            <w:bottom w:val="single" w:sz="4" w:space="0" w:color="auto"/>
          </w:tcBorders>
        </w:tcPr>
        <w:p w14:paraId="0FA1C4A6" w14:textId="77777777" w:rsidR="00662409" w:rsidRDefault="00225A26" w:rsidP="00D07D6E">
          <w:pPr>
            <w:pStyle w:val="InvisibleLine"/>
            <w:ind w:left="150"/>
          </w:pPr>
          <w:r>
            <w:rPr>
              <w:noProof/>
              <w:lang w:val="it-CH" w:eastAsia="it-CH"/>
            </w:rPr>
            <w:drawing>
              <wp:anchor distT="0" distB="0" distL="114300" distR="114300" simplePos="0" relativeHeight="251667456" behindDoc="1" locked="1" layoutInCell="1" allowOverlap="1" wp14:anchorId="0FA1C4C1" wp14:editId="0FA1C4C2">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FA1C4A7" w14:textId="2BE70FE0" w:rsidR="00662409" w:rsidRPr="004204CB" w:rsidRDefault="00225A26"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906F6">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906F6">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14:paraId="0FA1C4AA"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DECE58A-AAFE-4E19-9B02-83F21C8EC215}"/>
          <w:text w:multiLine="1"/>
        </w:sdtPr>
        <w:sdtEndPr/>
        <w:sdtContent>
          <w:tc>
            <w:tcPr>
              <w:tcW w:w="5000" w:type="pct"/>
              <w:gridSpan w:val="6"/>
              <w:tcBorders>
                <w:left w:val="nil"/>
                <w:right w:val="nil"/>
              </w:tcBorders>
              <w:noWrap/>
              <w:tcMar>
                <w:top w:w="0" w:type="dxa"/>
              </w:tcMar>
              <w:vAlign w:val="bottom"/>
            </w:tcPr>
            <w:p w14:paraId="0FA1C4A9" w14:textId="77777777" w:rsidR="00662409" w:rsidRPr="008C03B5" w:rsidRDefault="00E1050D"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0FA1C4B1" w14:textId="77777777" w:rsidTr="00B76ABD">
      <w:trPr>
        <w:trHeight w:hRule="exact" w:val="306"/>
      </w:trPr>
      <w:tc>
        <w:tcPr>
          <w:tcW w:w="670" w:type="pct"/>
          <w:tcBorders>
            <w:left w:val="nil"/>
            <w:bottom w:val="nil"/>
          </w:tcBorders>
          <w:noWrap/>
          <w:tcMar>
            <w:top w:w="57" w:type="dxa"/>
            <w:left w:w="142" w:type="dxa"/>
          </w:tcMar>
        </w:tcPr>
        <w:p w14:paraId="0FA1C4AB" w14:textId="77777777" w:rsidR="008C03B5" w:rsidRPr="00C7320A" w:rsidRDefault="00225A26"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0FA1C4AC" w14:textId="77777777" w:rsidR="008C03B5" w:rsidRPr="00C7320A" w:rsidRDefault="00C906F6"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FA1C4AD" w14:textId="77777777" w:rsidR="008C03B5" w:rsidRPr="00C7320A" w:rsidRDefault="00225A26"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0FA1C4AE" w14:textId="77777777" w:rsidR="008C03B5" w:rsidRPr="00C7320A" w:rsidRDefault="00C906F6"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FA1C4AF" w14:textId="77777777" w:rsidR="008C03B5" w:rsidRPr="00C7320A" w:rsidRDefault="00225A26" w:rsidP="002B0F22">
          <w:pPr>
            <w:pStyle w:val="Level"/>
            <w:spacing w:before="60"/>
            <w:rPr>
              <w:rFonts w:ascii="Gill Alt One MT Light" w:hAnsi="Gill Alt One MT Light"/>
              <w:sz w:val="16"/>
            </w:rPr>
          </w:pPr>
          <w:r>
            <w:rPr>
              <w:rFonts w:ascii="Gill Alt One MT Light" w:hAnsi="Gill Alt One MT Light"/>
              <w:sz w:val="16"/>
            </w:rPr>
            <w:t>competenza</w:t>
          </w:r>
        </w:p>
        <w:p w14:paraId="0FA1C4B0" w14:textId="77777777" w:rsidR="008C03B5" w:rsidRPr="008C03B5" w:rsidRDefault="00C906F6" w:rsidP="002B0F22">
          <w:pPr>
            <w:pStyle w:val="Level"/>
            <w:spacing w:before="60" w:line="240" w:lineRule="auto"/>
            <w:rPr>
              <w:rFonts w:ascii="Gill Alt One MT Light" w:hAnsi="Gill Alt One MT Light"/>
              <w:sz w:val="16"/>
            </w:rPr>
          </w:pPr>
        </w:p>
      </w:tc>
    </w:tr>
    <w:tr w:rsidR="008C03B5" w:rsidRPr="0004624C" w14:paraId="0FA1C4B5" w14:textId="77777777" w:rsidTr="008C03B5">
      <w:trPr>
        <w:trHeight w:hRule="exact" w:val="699"/>
      </w:trPr>
      <w:tc>
        <w:tcPr>
          <w:tcW w:w="670" w:type="pct"/>
          <w:tcBorders>
            <w:top w:val="nil"/>
            <w:left w:val="nil"/>
            <w:bottom w:val="single" w:sz="4" w:space="0" w:color="auto"/>
            <w:right w:val="nil"/>
          </w:tcBorders>
          <w:noWrap/>
          <w:tcMar>
            <w:top w:w="0" w:type="dxa"/>
          </w:tcMar>
        </w:tcPr>
        <w:p w14:paraId="0FA1C4B2" w14:textId="29E74D79" w:rsidR="008C03B5" w:rsidRPr="00BE22A2" w:rsidRDefault="00C906F6"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DECE58A-AAFE-4E19-9B02-83F21C8EC215}"/>
              <w:text w:multiLine="1"/>
            </w:sdtPr>
            <w:sdtEndPr/>
            <w:sdtContent>
              <w:r w:rsidR="002C1A84">
                <w:rPr>
                  <w:rFonts w:cstheme="minorHAnsi"/>
                  <w:b/>
                  <w:sz w:val="24"/>
                  <w:szCs w:val="24"/>
                </w:rPr>
                <w:t>8148</w:t>
              </w:r>
            </w:sdtContent>
          </w:sdt>
        </w:p>
      </w:tc>
      <w:sdt>
        <w:sdtPr>
          <w:rPr>
            <w:sz w:val="24"/>
          </w:rPr>
          <w:alias w:val="DocParam.Date"/>
          <w:id w:val="-464426178"/>
          <w:dataBinding w:xpath="//DateTime[@id='DocParam.Date']" w:storeItemID="{3DECE58A-AAFE-4E19-9B02-83F21C8EC215}"/>
          <w:date w:fullDate="2022-04-2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0FA1C4B3" w14:textId="07E51E1B" w:rsidR="008C03B5" w:rsidRPr="002A0371" w:rsidRDefault="008F2547" w:rsidP="00A532F6">
              <w:pPr>
                <w:pStyle w:val="Data"/>
              </w:pPr>
              <w:r>
                <w:rPr>
                  <w:sz w:val="24"/>
                </w:rPr>
                <w:t>27 aprile 2022</w:t>
              </w:r>
            </w:p>
          </w:tc>
        </w:sdtContent>
      </w:sdt>
      <w:tc>
        <w:tcPr>
          <w:tcW w:w="3218" w:type="pct"/>
          <w:gridSpan w:val="4"/>
          <w:tcBorders>
            <w:top w:val="nil"/>
            <w:left w:val="nil"/>
            <w:bottom w:val="nil"/>
            <w:right w:val="nil"/>
          </w:tcBorders>
        </w:tcPr>
        <w:p w14:paraId="0FA1C4B4" w14:textId="77777777" w:rsidR="008C03B5" w:rsidRPr="00BE22A2" w:rsidRDefault="00C906F6"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DECE58A-AAFE-4E19-9B02-83F21C8EC215}"/>
              <w:text w:multiLine="1"/>
            </w:sdtPr>
            <w:sdtEndPr/>
            <w:sdtContent>
              <w:r w:rsidR="009907C1">
                <w:rPr>
                  <w:smallCaps/>
                  <w:sz w:val="23"/>
                  <w:szCs w:val="23"/>
                </w:rPr>
                <w:t>Dipartimento delle istituzioni</w:t>
              </w:r>
            </w:sdtContent>
          </w:sdt>
        </w:p>
      </w:tc>
    </w:tr>
    <w:tr w:rsidR="00912E34" w:rsidRPr="00C63927" w14:paraId="0FA1C4B7"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0FA1C4B6" w14:textId="77777777" w:rsidR="00662409" w:rsidRPr="00C7320A" w:rsidRDefault="00C906F6" w:rsidP="00D07D6E">
          <w:pPr>
            <w:pStyle w:val="Level"/>
            <w:ind w:left="150"/>
            <w:rPr>
              <w:rFonts w:ascii="Gill Alt One MT Light" w:hAnsi="Gill Alt One MT Light"/>
              <w:sz w:val="16"/>
              <w:szCs w:val="16"/>
            </w:rPr>
          </w:pPr>
        </w:p>
      </w:tc>
    </w:tr>
  </w:tbl>
  <w:p w14:paraId="0FA1C4B8" w14:textId="77777777" w:rsidR="00F657BF" w:rsidRPr="00DA2879" w:rsidRDefault="00225A26"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0FA1C4C3" wp14:editId="0FA1C4C4">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FA1C4C5" wp14:editId="0FA1C4C6">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DECE58A-AAFE-4E19-9B02-83F21C8EC215}"/>
                            <w:text w:multiLine="1"/>
                          </w:sdtPr>
                          <w:sdtEndPr/>
                          <w:sdtContent>
                            <w:p w14:paraId="0FA1C4C8" w14:textId="77777777" w:rsidR="00E93620" w:rsidRPr="00411371" w:rsidRDefault="00225A26"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A1C4C5"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3DECE58A-AAFE-4E19-9B02-83F21C8EC215}"/>
                      <w:text w:multiLine="1"/>
                    </w:sdtPr>
                    <w:sdtEndPr/>
                    <w:sdtContent>
                      <w:p w14:paraId="0FA1C4C8" w14:textId="77777777" w:rsidR="00E93620" w:rsidRPr="00411371" w:rsidRDefault="00225A26"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5FA2A97"/>
    <w:multiLevelType w:val="hybridMultilevel"/>
    <w:tmpl w:val="55E46B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7B642D5"/>
    <w:multiLevelType w:val="hybridMultilevel"/>
    <w:tmpl w:val="86B07EA8"/>
    <w:lvl w:ilvl="0" w:tplc="D682BECE">
      <w:numFmt w:val="bullet"/>
      <w:lvlText w:val="-"/>
      <w:lvlJc w:val="left"/>
      <w:pPr>
        <w:ind w:left="-351" w:hanging="360"/>
      </w:pPr>
      <w:rPr>
        <w:rFonts w:ascii="Arial" w:eastAsiaTheme="minorHAnsi" w:hAnsi="Arial" w:cs="Arial" w:hint="default"/>
      </w:rPr>
    </w:lvl>
    <w:lvl w:ilvl="1" w:tplc="08100003" w:tentative="1">
      <w:start w:val="1"/>
      <w:numFmt w:val="bullet"/>
      <w:lvlText w:val="o"/>
      <w:lvlJc w:val="left"/>
      <w:pPr>
        <w:ind w:left="369" w:hanging="360"/>
      </w:pPr>
      <w:rPr>
        <w:rFonts w:ascii="Courier New" w:hAnsi="Courier New" w:cs="Courier New" w:hint="default"/>
      </w:rPr>
    </w:lvl>
    <w:lvl w:ilvl="2" w:tplc="08100005" w:tentative="1">
      <w:start w:val="1"/>
      <w:numFmt w:val="bullet"/>
      <w:lvlText w:val=""/>
      <w:lvlJc w:val="left"/>
      <w:pPr>
        <w:ind w:left="1089" w:hanging="360"/>
      </w:pPr>
      <w:rPr>
        <w:rFonts w:ascii="Wingdings" w:hAnsi="Wingdings" w:hint="default"/>
      </w:rPr>
    </w:lvl>
    <w:lvl w:ilvl="3" w:tplc="08100001" w:tentative="1">
      <w:start w:val="1"/>
      <w:numFmt w:val="bullet"/>
      <w:lvlText w:val=""/>
      <w:lvlJc w:val="left"/>
      <w:pPr>
        <w:ind w:left="1809" w:hanging="360"/>
      </w:pPr>
      <w:rPr>
        <w:rFonts w:ascii="Symbol" w:hAnsi="Symbol" w:hint="default"/>
      </w:rPr>
    </w:lvl>
    <w:lvl w:ilvl="4" w:tplc="08100003" w:tentative="1">
      <w:start w:val="1"/>
      <w:numFmt w:val="bullet"/>
      <w:lvlText w:val="o"/>
      <w:lvlJc w:val="left"/>
      <w:pPr>
        <w:ind w:left="2529" w:hanging="360"/>
      </w:pPr>
      <w:rPr>
        <w:rFonts w:ascii="Courier New" w:hAnsi="Courier New" w:cs="Courier New" w:hint="default"/>
      </w:rPr>
    </w:lvl>
    <w:lvl w:ilvl="5" w:tplc="08100005" w:tentative="1">
      <w:start w:val="1"/>
      <w:numFmt w:val="bullet"/>
      <w:lvlText w:val=""/>
      <w:lvlJc w:val="left"/>
      <w:pPr>
        <w:ind w:left="3249" w:hanging="360"/>
      </w:pPr>
      <w:rPr>
        <w:rFonts w:ascii="Wingdings" w:hAnsi="Wingdings" w:hint="default"/>
      </w:rPr>
    </w:lvl>
    <w:lvl w:ilvl="6" w:tplc="08100001" w:tentative="1">
      <w:start w:val="1"/>
      <w:numFmt w:val="bullet"/>
      <w:lvlText w:val=""/>
      <w:lvlJc w:val="left"/>
      <w:pPr>
        <w:ind w:left="3969" w:hanging="360"/>
      </w:pPr>
      <w:rPr>
        <w:rFonts w:ascii="Symbol" w:hAnsi="Symbol" w:hint="default"/>
      </w:rPr>
    </w:lvl>
    <w:lvl w:ilvl="7" w:tplc="08100003" w:tentative="1">
      <w:start w:val="1"/>
      <w:numFmt w:val="bullet"/>
      <w:lvlText w:val="o"/>
      <w:lvlJc w:val="left"/>
      <w:pPr>
        <w:ind w:left="4689" w:hanging="360"/>
      </w:pPr>
      <w:rPr>
        <w:rFonts w:ascii="Courier New" w:hAnsi="Courier New" w:cs="Courier New" w:hint="default"/>
      </w:rPr>
    </w:lvl>
    <w:lvl w:ilvl="8" w:tplc="08100005" w:tentative="1">
      <w:start w:val="1"/>
      <w:numFmt w:val="bullet"/>
      <w:lvlText w:val=""/>
      <w:lvlJc w:val="left"/>
      <w:pPr>
        <w:ind w:left="5409"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num w:numId="1">
    <w:abstractNumId w:val="12"/>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8"/>
  </w:num>
  <w:num w:numId="5">
    <w:abstractNumId w:val="16"/>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4"/>
  </w:num>
  <w:num w:numId="20">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52E"/>
    <w:rsid w:val="00023563"/>
    <w:rsid w:val="00167B1E"/>
    <w:rsid w:val="00225A26"/>
    <w:rsid w:val="00265C68"/>
    <w:rsid w:val="002B5D9F"/>
    <w:rsid w:val="002C1A84"/>
    <w:rsid w:val="00303245"/>
    <w:rsid w:val="003226BB"/>
    <w:rsid w:val="003B756D"/>
    <w:rsid w:val="00403ADB"/>
    <w:rsid w:val="00407D01"/>
    <w:rsid w:val="0042297E"/>
    <w:rsid w:val="004525E6"/>
    <w:rsid w:val="004A4065"/>
    <w:rsid w:val="004B33DC"/>
    <w:rsid w:val="00550F06"/>
    <w:rsid w:val="00572FD3"/>
    <w:rsid w:val="005B62BF"/>
    <w:rsid w:val="00655A19"/>
    <w:rsid w:val="00766238"/>
    <w:rsid w:val="00767193"/>
    <w:rsid w:val="00787346"/>
    <w:rsid w:val="00813698"/>
    <w:rsid w:val="008478DE"/>
    <w:rsid w:val="008720C4"/>
    <w:rsid w:val="008D0BB8"/>
    <w:rsid w:val="008F2547"/>
    <w:rsid w:val="008F52AF"/>
    <w:rsid w:val="009907C1"/>
    <w:rsid w:val="009C5E5A"/>
    <w:rsid w:val="00A944E0"/>
    <w:rsid w:val="00AA567E"/>
    <w:rsid w:val="00AF0268"/>
    <w:rsid w:val="00BF0A1F"/>
    <w:rsid w:val="00C25700"/>
    <w:rsid w:val="00C870BF"/>
    <w:rsid w:val="00C906F6"/>
    <w:rsid w:val="00CE2F2F"/>
    <w:rsid w:val="00CF51C7"/>
    <w:rsid w:val="00D23AA8"/>
    <w:rsid w:val="00D33940"/>
    <w:rsid w:val="00D600FD"/>
    <w:rsid w:val="00D649A8"/>
    <w:rsid w:val="00D7613B"/>
    <w:rsid w:val="00E015F0"/>
    <w:rsid w:val="00E03491"/>
    <w:rsid w:val="00E1050D"/>
    <w:rsid w:val="00E573C5"/>
    <w:rsid w:val="00E7478A"/>
    <w:rsid w:val="00EA2B91"/>
    <w:rsid w:val="00EA5DEF"/>
    <w:rsid w:val="00EB088A"/>
    <w:rsid w:val="00EE3CD5"/>
    <w:rsid w:val="00F55270"/>
    <w:rsid w:val="00F5752E"/>
    <w:rsid w:val="00F650CF"/>
    <w:rsid w:val="00F657BF"/>
    <w:rsid w:val="00F95712"/>
    <w:rsid w:val="00FA07C5"/>
    <w:rsid w:val="00FA408C"/>
    <w:rsid w:val="00FB5505"/>
    <w:rsid w:val="00FF53C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FA1C469"/>
  <w15:docId w15:val="{C6B8904B-7580-40C2-8D6E-8F8689A69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655A1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55A19"/>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655A19"/>
    <w:rPr>
      <w:sz w:val="16"/>
      <w:szCs w:val="16"/>
    </w:rPr>
  </w:style>
  <w:style w:type="paragraph" w:styleId="Testocommento">
    <w:name w:val="annotation text"/>
    <w:basedOn w:val="Normale"/>
    <w:link w:val="TestocommentoCarattere"/>
    <w:uiPriority w:val="99"/>
    <w:semiHidden/>
    <w:unhideWhenUsed/>
    <w:rsid w:val="00655A19"/>
    <w:rPr>
      <w:sz w:val="20"/>
      <w:szCs w:val="20"/>
    </w:rPr>
  </w:style>
  <w:style w:type="character" w:customStyle="1" w:styleId="TestocommentoCarattere">
    <w:name w:val="Testo commento Carattere"/>
    <w:basedOn w:val="Carpredefinitoparagrafo"/>
    <w:link w:val="Testocommento"/>
    <w:uiPriority w:val="99"/>
    <w:semiHidden/>
    <w:rsid w:val="00655A19"/>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655A19"/>
    <w:rPr>
      <w:b/>
      <w:bCs/>
    </w:rPr>
  </w:style>
  <w:style w:type="character" w:customStyle="1" w:styleId="SoggettocommentoCarattere">
    <w:name w:val="Soggetto commento Carattere"/>
    <w:basedOn w:val="TestocommentoCarattere"/>
    <w:link w:val="Soggettocommento"/>
    <w:uiPriority w:val="99"/>
    <w:semiHidden/>
    <w:rsid w:val="00655A19"/>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469593555">
      <w:bodyDiv w:val="1"/>
      <w:marLeft w:val="0"/>
      <w:marRight w:val="0"/>
      <w:marTop w:val="0"/>
      <w:marBottom w:val="0"/>
      <w:divBdr>
        <w:top w:val="none" w:sz="0" w:space="0" w:color="auto"/>
        <w:left w:val="none" w:sz="0" w:space="0" w:color="auto"/>
        <w:bottom w:val="none" w:sz="0" w:space="0" w:color="auto"/>
        <w:right w:val="none" w:sz="0" w:space="0" w:color="auto"/>
      </w:divBdr>
    </w:div>
    <w:div w:id="199309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5\AppData\Local\Temp\OneOffixx\generated\6583aa10-760f-4478-b210-7b58cddf5fa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p:properties xmlns:p="http://schemas.microsoft.com/office/2006/metadata/properties" xmlns:xsi="http://www.w3.org/2001/XMLSchema-instance" xmlns:pc="http://schemas.microsoft.com/office/infopath/2007/PartnerControls">
  <documentManagement>
    <Tipo_x0020_Atto xmlns="85422fa3-0fe3-4516-83b6-252e42a280b7">Mozione</Tipo_x0020_Atto>
    <Tipo_x0020_Documento xmlns="e7f2f86d-c5dd-4449-a66a-56175b7a77cf">Risposta</Tipo_x0020_Documento>
    <ID_Atto xmlns="e701e5c3-bfcb-4b3b-a512-fe06ac26e39c">9927</ID_Atto>
    <Firma xmlns="e7f2f86d-c5dd-4449-a66a-56175b7a77cf">DI</Firma>
    <Termine_x0020_evasione_x0020_old xmlns="e7f2f86d-c5dd-4449-a66a-56175b7a77cf">2014-12-31T23:00:00+00:00</Termine_x0020_evasione_x0020_old>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FDC23D86FBEE4EB3040A3F0A27E507" ma:contentTypeVersion="76" ma:contentTypeDescription="Creare un nuovo documento." ma:contentTypeScope="" ma:versionID="f87870bd68f335eb04983bb6fc2d9535">
  <xsd:schema xmlns:xsd="http://www.w3.org/2001/XMLSchema" xmlns:xs="http://www.w3.org/2001/XMLSchema" xmlns:p="http://schemas.microsoft.com/office/2006/metadata/properties" xmlns:ns2="e7f2f86d-c5dd-4449-a66a-56175b7a77cf" xmlns:ns3="e701e5c3-bfcb-4b3b-a512-fe06ac26e39c" xmlns:ns4="85422fa3-0fe3-4516-83b6-252e42a280b7" targetNamespace="http://schemas.microsoft.com/office/2006/metadata/properties" ma:root="true" ma:fieldsID="0e759b71c743bd5fd3ee8e1a056b65cb" ns2:_="" ns3:_="" ns4:_="">
    <xsd:import namespace="e7f2f86d-c5dd-4449-a66a-56175b7a77cf"/>
    <xsd:import namespace="e701e5c3-bfcb-4b3b-a512-fe06ac26e39c"/>
    <xsd:import namespace="85422fa3-0fe3-4516-83b6-252e42a280b7"/>
    <xsd:element name="properties">
      <xsd:complexType>
        <xsd:sequence>
          <xsd:element name="documentManagement">
            <xsd:complexType>
              <xsd:all>
                <xsd:element ref="ns3:ID_Atto" minOccurs="0"/>
                <xsd:element ref="ns4:Tipo_x0020_Atto" minOccurs="0"/>
                <xsd:element ref="ns2:Atto_x0020_parlamentare_x003a_Da" minOccurs="0"/>
                <xsd:element ref="ns2:Atto_x0020_parlamentare_x003a_Nu" minOccurs="0"/>
                <xsd:element ref="ns2:Atto_x0020_parlamentare_x003a_Ra" minOccurs="0"/>
                <xsd:element ref="ns2:Atto_x0020_parlamentare_x003a_Pr" minOccurs="0"/>
                <xsd:element ref="ns2:Atto_x0020_parlamentare_x003a_Al" minOccurs="0"/>
                <xsd:element ref="ns2:Atto_x0020_parlamentare_x003a_TA" minOccurs="0"/>
                <xsd:element ref="ns2:Atto_x0020_parlamentare_x003a_TD" minOccurs="0"/>
                <xsd:element ref="ns2:Atto_x0020_parlamentare_x003a_DR" minOccurs="0"/>
                <xsd:element ref="ns2:Firma" minOccurs="0"/>
                <xsd:element ref="ns2:Tipo_x0020_Documento" minOccurs="0"/>
                <xsd:element ref="ns2:Atto_x0020_parlamentare_x003a_Os" minOccurs="0"/>
                <xsd:element ref="ns2:Altri_x0020_funzionari_x003a_Ema" minOccurs="0"/>
                <xsd:element ref="ns2:Procedura_x0020_di_x0020__x003a_" minOccurs="0"/>
                <xsd:element ref="ns2:Termine_x0020_evasione_x0020_o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f2f86d-c5dd-4449-a66a-56175b7a77cf" elementFormDefault="qualified">
    <xsd:import namespace="http://schemas.microsoft.com/office/2006/documentManagement/types"/>
    <xsd:import namespace="http://schemas.microsoft.com/office/infopath/2007/PartnerControls"/>
    <xsd:element name="Atto_x0020_parlamentare_x003a_Da" ma:index="16"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7"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8"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9"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TA" ma:index="21"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TD" ma:index="22"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Firma" ma:index="24" nillable="true" ma:displayName="Firma" ma:default="DI" ma:internalName="Firma">
      <xsd:simpleType>
        <xsd:restriction base="dms:Text">
          <xsd:maxLength value="255"/>
        </xsd:restriction>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tto_x0020_parlamentare_x003a_Os" ma:index="31" nillable="true" ma:displayName="Osservazioni:" ma:list="{b3414ed3-d4ad-4ae2-951f-92f09bc4885b}" ma:internalName="Atto_x0020_parlamentare_x003a_Os" ma:readOnly="true" ma:showField="Osservaz_x002e_" ma:web="e701e5c3-bfcb-4b3b-a512-fe06ac26e39c">
      <xsd:simpleType>
        <xsd:restriction base="dms:Lookup"/>
      </xsd:simpleType>
    </xsd:element>
    <xsd:element name="Altri_x0020_funzionari_x003a_Ema" ma:index="32" nillable="true" ma:displayName="Altri funzionari:Email" ma:list="{f7b0878a-54cb-4b13-915d-899b98298317}"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Procedura_x0020_di_x0020__x003a_" ma:index="34" nillable="true" ma:displayName="Procedura di consultazione:Nr Curia Vista" ma:list="{55f4ac60-c310-4469-99b0-4b1b0d5b7cc5}" ma:internalName="Procedura_x0020_di_x0020__x003a_" ma:readOnly="true" ma:showField="Nr_x002e_" ma:web="2495c0ba-787d-414f-8929-8b2a35dfd173">
      <xsd:simpleType>
        <xsd:restriction base="dms:Lookup"/>
      </xsd:simpleType>
    </xsd:element>
    <xsd:element name="Termine_x0020_evasione_x0020_old" ma:index="35" nillable="true" ma:displayName="Termine evasione old" ma:default="2015-01-01T00:00:00Z" ma:format="DateOnly" ma:internalName="Termine_x0020_evasione_x0020_ol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11"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15"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85967-5895-4B9F-AF13-78B49E99FAF9}">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D273EFA6-9825-4CE0-BE37-322DA95F3458}">
  <ds:schemaRefs>
    <ds:schemaRef ds:uri="http://schemas.microsoft.com/office/2006/documentManagement/types"/>
    <ds:schemaRef ds:uri="http://purl.org/dc/terms/"/>
    <ds:schemaRef ds:uri="http://purl.org/dc/dcmitype/"/>
    <ds:schemaRef ds:uri="http://schemas.openxmlformats.org/package/2006/metadata/core-properties"/>
    <ds:schemaRef ds:uri="e701e5c3-bfcb-4b3b-a512-fe06ac26e39c"/>
    <ds:schemaRef ds:uri="http://purl.org/dc/elements/1.1/"/>
    <ds:schemaRef ds:uri="http://schemas.microsoft.com/office/2006/metadata/properties"/>
    <ds:schemaRef ds:uri="http://schemas.microsoft.com/office/infopath/2007/PartnerControls"/>
    <ds:schemaRef ds:uri="85422fa3-0fe3-4516-83b6-252e42a280b7"/>
    <ds:schemaRef ds:uri="e7f2f86d-c5dd-4449-a66a-56175b7a77cf"/>
    <ds:schemaRef ds:uri="http://www.w3.org/XML/1998/namespace"/>
  </ds:schemaRefs>
</ds:datastoreItem>
</file>

<file path=customXml/itemProps3.xml><?xml version="1.0" encoding="utf-8"?>
<ds:datastoreItem xmlns:ds="http://schemas.openxmlformats.org/officeDocument/2006/customXml" ds:itemID="{E65AC94B-9344-438C-A891-151F4E038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f2f86d-c5dd-4449-a66a-56175b7a77cf"/>
    <ds:schemaRef ds:uri="e701e5c3-bfcb-4b3b-a512-fe06ac26e39c"/>
    <ds:schemaRef ds:uri="85422fa3-0fe3-4516-83b6-252e42a28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3DECE58A-AAFE-4E19-9B02-83F21C8EC215}">
  <ds:schemaRefs>
    <ds:schemaRef ds:uri="http://www.w3.org/2001/XMLSchema"/>
    <ds:schemaRef ds:uri="http://schema.oneoffixx.com/OneOffixxDocumentPart/1"/>
    <ds:schemaRef ds:uri=""/>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F8AEB9AA-FE89-4678-9F28-B9F6DE2BF91A}">
  <ds:schemaRefs>
    <ds:schemaRef ds:uri="http://schemas.microsoft.com/sharepoint/v3/contenttype/forms"/>
  </ds:schemaRefs>
</ds:datastoreItem>
</file>

<file path=customXml/itemProps8.xml><?xml version="1.0" encoding="utf-8"?>
<ds:datastoreItem xmlns:ds="http://schemas.openxmlformats.org/officeDocument/2006/customXml" ds:itemID="{7EFA7CDC-A16A-4213-9661-95CB2FA65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6583aa10-760f-4478-b210-7b58cddf5fab.dotx</Template>
  <TotalTime>0</TotalTime>
  <Pages>3</Pages>
  <Words>851</Words>
  <Characters>4854</Characters>
  <Application>Microsoft Office Word</Application>
  <DocSecurity>0</DocSecurity>
  <Lines>40</Lines>
  <Paragraphs>11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Scarpino Laura / t150555</dc:creator>
  <cp:lastModifiedBy>Morandi Marisa</cp:lastModifiedBy>
  <cp:revision>2</cp:revision>
  <cp:lastPrinted>2022-04-28T08:52:00Z</cp:lastPrinted>
  <dcterms:created xsi:type="dcterms:W3CDTF">2022-04-29T12:15:00Z</dcterms:created>
  <dcterms:modified xsi:type="dcterms:W3CDTF">2022-04-29T12:15:00Z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0x010100EFFDC23D86FBEE4EB3040A3F0A27E507</vt:lpwstr>
  </property>
  <property fmtid="{D5CDD505-2E9C-101B-9397-08002B2CF9AE}" pid="4" name="_docset_NoMedatataSyncRequired">
    <vt:lpwstr>False</vt:lpwstr>
  </property>
</Properties>
</file>