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74396" w:rsidRPr="00B92944" w:rsidRDefault="00A74396" w:rsidP="00A74396">
      <w:pPr>
        <w:tabs>
          <w:tab w:val="left" w:pos="2098"/>
          <w:tab w:val="left" w:pos="4962"/>
        </w:tabs>
        <w:suppressAutoHyphens/>
        <w:spacing w:after="120"/>
        <w:jc w:val="both"/>
        <w:rPr>
          <w:rFonts w:ascii="Arial" w:hAnsi="Arial" w:cs="Arial"/>
          <w:b/>
          <w:position w:val="4"/>
          <w:sz w:val="23"/>
          <w:szCs w:val="23"/>
        </w:rPr>
      </w:pPr>
      <w:r>
        <w:rPr>
          <w:rFonts w:ascii="Arial" w:hAnsi="Arial" w:cs="Arial"/>
          <w:b/>
          <w:position w:val="4"/>
          <w:sz w:val="23"/>
          <w:szCs w:val="23"/>
        </w:rPr>
        <w:t xml:space="preserve">INIZIATIVA </w:t>
      </w:r>
      <w:r w:rsidRPr="00B92944">
        <w:rPr>
          <w:rFonts w:ascii="Arial" w:hAnsi="Arial" w:cs="Arial"/>
          <w:b/>
          <w:position w:val="4"/>
          <w:sz w:val="23"/>
          <w:szCs w:val="23"/>
        </w:rPr>
        <w:t>PARLAMENTARE</w:t>
      </w:r>
    </w:p>
    <w:p w:rsidR="00A74396" w:rsidRPr="00B92944" w:rsidRDefault="00A74396" w:rsidP="00A74396">
      <w:pPr>
        <w:tabs>
          <w:tab w:val="left" w:pos="2098"/>
          <w:tab w:val="left" w:pos="4962"/>
        </w:tabs>
        <w:suppressAutoHyphens/>
        <w:jc w:val="both"/>
        <w:rPr>
          <w:rFonts w:ascii="Arial" w:hAnsi="Arial" w:cs="Arial"/>
          <w:b/>
          <w:position w:val="4"/>
          <w:sz w:val="23"/>
          <w:szCs w:val="23"/>
        </w:rPr>
      </w:pPr>
    </w:p>
    <w:p w:rsidR="00A74396" w:rsidRPr="00B92944" w:rsidRDefault="00A74396" w:rsidP="00A74396">
      <w:pPr>
        <w:spacing w:after="120"/>
        <w:jc w:val="both"/>
        <w:rPr>
          <w:rFonts w:ascii="Arial" w:hAnsi="Arial" w:cs="Arial"/>
          <w:b/>
          <w:sz w:val="23"/>
          <w:szCs w:val="23"/>
          <w:u w:val="single"/>
        </w:rPr>
      </w:pPr>
      <w:r>
        <w:rPr>
          <w:rFonts w:ascii="Arial" w:hAnsi="Arial" w:cs="Arial"/>
          <w:b/>
          <w:sz w:val="23"/>
          <w:szCs w:val="23"/>
          <w:u w:val="single"/>
        </w:rPr>
        <w:t>p</w:t>
      </w:r>
      <w:r w:rsidRPr="00B92944">
        <w:rPr>
          <w:rFonts w:ascii="Arial" w:hAnsi="Arial" w:cs="Arial"/>
          <w:b/>
          <w:sz w:val="23"/>
          <w:szCs w:val="23"/>
          <w:u w:val="single"/>
        </w:rPr>
        <w:t>resentata nella forma elaborata da Paolo Pamini e Sergio Morisoli “Pacchetto fiscale per persone fisiche e gi</w:t>
      </w:r>
      <w:bookmarkStart w:id="0" w:name="_GoBack"/>
      <w:bookmarkEnd w:id="0"/>
      <w:r w:rsidRPr="00B92944">
        <w:rPr>
          <w:rFonts w:ascii="Arial" w:hAnsi="Arial" w:cs="Arial"/>
          <w:b/>
          <w:sz w:val="23"/>
          <w:szCs w:val="23"/>
          <w:u w:val="single"/>
        </w:rPr>
        <w:t>uridiche ticinesi”</w:t>
      </w:r>
    </w:p>
    <w:p w:rsidR="00A74396" w:rsidRPr="00B92944" w:rsidRDefault="00A74396" w:rsidP="00A74396">
      <w:pPr>
        <w:tabs>
          <w:tab w:val="left" w:pos="2098"/>
          <w:tab w:val="left" w:pos="4962"/>
        </w:tabs>
        <w:suppressAutoHyphens/>
        <w:jc w:val="both"/>
        <w:rPr>
          <w:rFonts w:ascii="Arial" w:hAnsi="Arial" w:cs="Arial"/>
          <w:b/>
          <w:position w:val="4"/>
          <w:sz w:val="23"/>
          <w:szCs w:val="23"/>
        </w:rPr>
      </w:pPr>
    </w:p>
    <w:p w:rsidR="00A74396" w:rsidRPr="00B92944" w:rsidRDefault="00A74396" w:rsidP="00A74396">
      <w:pPr>
        <w:tabs>
          <w:tab w:val="left" w:pos="2098"/>
          <w:tab w:val="left" w:pos="4962"/>
        </w:tabs>
        <w:suppressAutoHyphens/>
        <w:jc w:val="both"/>
        <w:rPr>
          <w:rFonts w:ascii="Arial" w:hAnsi="Arial" w:cs="Arial"/>
          <w:position w:val="4"/>
          <w:sz w:val="23"/>
          <w:szCs w:val="23"/>
        </w:rPr>
      </w:pPr>
      <w:r>
        <w:rPr>
          <w:rFonts w:ascii="Arial" w:hAnsi="Arial" w:cs="Arial"/>
          <w:position w:val="4"/>
          <w:sz w:val="23"/>
          <w:szCs w:val="23"/>
        </w:rPr>
        <w:t xml:space="preserve">del 13 marzo </w:t>
      </w:r>
      <w:r w:rsidRPr="00B92944">
        <w:rPr>
          <w:rFonts w:ascii="Arial" w:hAnsi="Arial" w:cs="Arial"/>
          <w:position w:val="4"/>
          <w:sz w:val="23"/>
          <w:szCs w:val="23"/>
        </w:rPr>
        <w:t>2017</w:t>
      </w:r>
    </w:p>
    <w:p w:rsidR="00A74396" w:rsidRPr="00B92944" w:rsidRDefault="00A74396" w:rsidP="00A74396">
      <w:pPr>
        <w:suppressAutoHyphens/>
        <w:jc w:val="both"/>
        <w:rPr>
          <w:rFonts w:ascii="Arial" w:hAnsi="Arial" w:cs="Arial"/>
          <w:sz w:val="23"/>
          <w:szCs w:val="23"/>
        </w:rPr>
      </w:pPr>
    </w:p>
    <w:p w:rsidR="00A74396" w:rsidRPr="00B92944" w:rsidRDefault="00A74396" w:rsidP="00A74396">
      <w:pPr>
        <w:suppressAutoHyphens/>
        <w:jc w:val="both"/>
        <w:rPr>
          <w:rFonts w:ascii="Arial" w:hAnsi="Arial" w:cs="Arial"/>
          <w:sz w:val="23"/>
          <w:szCs w:val="23"/>
        </w:rPr>
      </w:pPr>
    </w:p>
    <w:p w:rsidR="00A74396" w:rsidRPr="00B92944" w:rsidRDefault="00A74396" w:rsidP="00A74396">
      <w:pPr>
        <w:suppressAutoHyphens/>
        <w:jc w:val="both"/>
        <w:rPr>
          <w:rFonts w:ascii="Arial" w:hAnsi="Arial" w:cs="Arial"/>
          <w:sz w:val="23"/>
          <w:szCs w:val="23"/>
        </w:rPr>
      </w:pPr>
      <w:bookmarkStart w:id="1" w:name="_Toc174788302"/>
      <w:r w:rsidRPr="00B92944">
        <w:rPr>
          <w:rFonts w:ascii="Arial" w:hAnsi="Arial" w:cs="Arial"/>
          <w:b/>
          <w:sz w:val="23"/>
          <w:szCs w:val="23"/>
        </w:rPr>
        <w:t>INDICE</w:t>
      </w:r>
    </w:p>
    <w:p w:rsidR="00A74396" w:rsidRPr="00B92944" w:rsidRDefault="00A74396" w:rsidP="00A74396">
      <w:pPr>
        <w:pStyle w:val="Sommario1"/>
        <w:rPr>
          <w:rFonts w:eastAsiaTheme="minorEastAsia"/>
          <w:lang w:val="en-GB" w:eastAsia="en-GB"/>
        </w:rPr>
      </w:pPr>
      <w:r w:rsidRPr="00B92944">
        <w:rPr>
          <w:bCs/>
          <w:sz w:val="23"/>
          <w:szCs w:val="23"/>
        </w:rPr>
        <w:fldChar w:fldCharType="begin"/>
      </w:r>
      <w:r w:rsidRPr="00B92944">
        <w:rPr>
          <w:bCs/>
          <w:sz w:val="23"/>
          <w:szCs w:val="23"/>
        </w:rPr>
        <w:instrText xml:space="preserve"> TOC \o "1-4" \h \z \u </w:instrText>
      </w:r>
      <w:r w:rsidRPr="00B92944">
        <w:rPr>
          <w:bCs/>
          <w:sz w:val="23"/>
          <w:szCs w:val="23"/>
        </w:rPr>
        <w:fldChar w:fldCharType="separate"/>
      </w:r>
      <w:hyperlink w:anchor="_Toc475025193" w:history="1">
        <w:r w:rsidRPr="00B92944">
          <w:rPr>
            <w:rStyle w:val="Collegamentoipertestuale"/>
            <w:rFonts w:cs="Arial"/>
            <w:b w:val="0"/>
          </w:rPr>
          <w:t>1.</w:t>
        </w:r>
        <w:r w:rsidRPr="00B92944">
          <w:rPr>
            <w:rFonts w:eastAsiaTheme="minorEastAsia"/>
            <w:lang w:val="en-GB" w:eastAsia="en-GB"/>
          </w:rPr>
          <w:tab/>
        </w:r>
        <w:r w:rsidRPr="00B92944">
          <w:rPr>
            <w:rStyle w:val="Collegamentoipertestuale"/>
            <w:rFonts w:cs="Arial"/>
            <w:b w:val="0"/>
          </w:rPr>
          <w:t>RIASSUNTO</w:t>
        </w:r>
        <w:r w:rsidRPr="00B92944">
          <w:rPr>
            <w:webHidden/>
          </w:rPr>
          <w:tab/>
        </w:r>
        <w:r w:rsidRPr="00B92944">
          <w:rPr>
            <w:webHidden/>
          </w:rPr>
          <w:fldChar w:fldCharType="begin"/>
        </w:r>
        <w:r w:rsidRPr="00B92944">
          <w:rPr>
            <w:webHidden/>
          </w:rPr>
          <w:instrText xml:space="preserve"> PAGEREF _Toc475025193 \h </w:instrText>
        </w:r>
        <w:r w:rsidRPr="00B92944">
          <w:rPr>
            <w:webHidden/>
          </w:rPr>
        </w:r>
        <w:r w:rsidRPr="00B92944">
          <w:rPr>
            <w:webHidden/>
          </w:rPr>
          <w:fldChar w:fldCharType="separate"/>
        </w:r>
        <w:r>
          <w:rPr>
            <w:webHidden/>
          </w:rPr>
          <w:t>1</w:t>
        </w:r>
        <w:r w:rsidRPr="00B92944">
          <w:rPr>
            <w:webHidden/>
          </w:rPr>
          <w:fldChar w:fldCharType="end"/>
        </w:r>
      </w:hyperlink>
    </w:p>
    <w:p w:rsidR="00A74396" w:rsidRPr="00B92944" w:rsidRDefault="00A74396" w:rsidP="00A74396">
      <w:pPr>
        <w:pStyle w:val="Sommario1"/>
        <w:rPr>
          <w:rFonts w:eastAsiaTheme="minorEastAsia"/>
          <w:lang w:val="en-GB" w:eastAsia="en-GB"/>
        </w:rPr>
      </w:pPr>
      <w:hyperlink w:anchor="_Toc475025194" w:history="1">
        <w:r w:rsidRPr="00B92944">
          <w:rPr>
            <w:rStyle w:val="Collegamentoipertestuale"/>
            <w:rFonts w:cs="Arial"/>
            <w:b w:val="0"/>
          </w:rPr>
          <w:t>2.</w:t>
        </w:r>
        <w:r w:rsidRPr="00B92944">
          <w:rPr>
            <w:rFonts w:eastAsiaTheme="minorEastAsia"/>
            <w:lang w:val="en-GB" w:eastAsia="en-GB"/>
          </w:rPr>
          <w:tab/>
        </w:r>
        <w:r w:rsidRPr="00B92944">
          <w:rPr>
            <w:rStyle w:val="Collegamentoipertestuale"/>
            <w:rFonts w:cs="Arial"/>
            <w:b w:val="0"/>
          </w:rPr>
          <w:t>FRENO DELL’IMPATTO DEL VALORE LOCATIVO (art. 20 LT)</w:t>
        </w:r>
        <w:r w:rsidRPr="00B92944">
          <w:rPr>
            <w:webHidden/>
          </w:rPr>
          <w:tab/>
        </w:r>
        <w:r w:rsidRPr="00B92944">
          <w:rPr>
            <w:webHidden/>
          </w:rPr>
          <w:fldChar w:fldCharType="begin"/>
        </w:r>
        <w:r w:rsidRPr="00B92944">
          <w:rPr>
            <w:webHidden/>
          </w:rPr>
          <w:instrText xml:space="preserve"> PAGEREF _Toc475025194 \h </w:instrText>
        </w:r>
        <w:r w:rsidRPr="00B92944">
          <w:rPr>
            <w:webHidden/>
          </w:rPr>
        </w:r>
        <w:r w:rsidRPr="00B92944">
          <w:rPr>
            <w:webHidden/>
          </w:rPr>
          <w:fldChar w:fldCharType="separate"/>
        </w:r>
        <w:r>
          <w:rPr>
            <w:webHidden/>
          </w:rPr>
          <w:t>2</w:t>
        </w:r>
        <w:r w:rsidRPr="00B92944">
          <w:rPr>
            <w:webHidden/>
          </w:rPr>
          <w:fldChar w:fldCharType="end"/>
        </w:r>
      </w:hyperlink>
    </w:p>
    <w:p w:rsidR="00A74396" w:rsidRPr="00B92944" w:rsidRDefault="00A74396" w:rsidP="00A74396">
      <w:pPr>
        <w:pStyle w:val="Sommario1"/>
        <w:rPr>
          <w:rFonts w:eastAsiaTheme="minorEastAsia"/>
          <w:lang w:val="en-GB" w:eastAsia="en-GB"/>
        </w:rPr>
      </w:pPr>
      <w:hyperlink w:anchor="_Toc475025195" w:history="1">
        <w:r w:rsidRPr="00B92944">
          <w:rPr>
            <w:rStyle w:val="Collegamentoipertestuale"/>
            <w:rFonts w:cs="Arial"/>
            <w:b w:val="0"/>
          </w:rPr>
          <w:t>3.</w:t>
        </w:r>
        <w:r w:rsidRPr="00B92944">
          <w:rPr>
            <w:rFonts w:eastAsiaTheme="minorEastAsia"/>
            <w:lang w:val="en-GB" w:eastAsia="en-GB"/>
          </w:rPr>
          <w:tab/>
        </w:r>
        <w:r w:rsidRPr="00B92944">
          <w:rPr>
            <w:rStyle w:val="Collegamentoipertestuale"/>
            <w:rFonts w:cs="Arial"/>
            <w:b w:val="0"/>
          </w:rPr>
          <w:t>DEDUZIONI SOCIALI SOLO PER RESIDENTI (art. 34 LT)</w:t>
        </w:r>
        <w:r w:rsidRPr="00B92944">
          <w:rPr>
            <w:webHidden/>
          </w:rPr>
          <w:tab/>
        </w:r>
        <w:r w:rsidRPr="00B92944">
          <w:rPr>
            <w:webHidden/>
          </w:rPr>
          <w:fldChar w:fldCharType="begin"/>
        </w:r>
        <w:r w:rsidRPr="00B92944">
          <w:rPr>
            <w:webHidden/>
          </w:rPr>
          <w:instrText xml:space="preserve"> PAGEREF _Toc475025195 \h </w:instrText>
        </w:r>
        <w:r w:rsidRPr="00B92944">
          <w:rPr>
            <w:webHidden/>
          </w:rPr>
        </w:r>
        <w:r w:rsidRPr="00B92944">
          <w:rPr>
            <w:webHidden/>
          </w:rPr>
          <w:fldChar w:fldCharType="separate"/>
        </w:r>
        <w:r>
          <w:rPr>
            <w:webHidden/>
          </w:rPr>
          <w:t>3</w:t>
        </w:r>
        <w:r w:rsidRPr="00B92944">
          <w:rPr>
            <w:webHidden/>
          </w:rPr>
          <w:fldChar w:fldCharType="end"/>
        </w:r>
      </w:hyperlink>
    </w:p>
    <w:p w:rsidR="00A74396" w:rsidRPr="00B92944" w:rsidRDefault="00A74396" w:rsidP="00A74396">
      <w:pPr>
        <w:pStyle w:val="Sommario1"/>
        <w:rPr>
          <w:rFonts w:eastAsiaTheme="minorEastAsia"/>
          <w:lang w:val="en-GB" w:eastAsia="en-GB"/>
        </w:rPr>
      </w:pPr>
      <w:hyperlink w:anchor="_Toc475025196" w:history="1">
        <w:r w:rsidRPr="00B92944">
          <w:rPr>
            <w:rStyle w:val="Collegamentoipertestuale"/>
            <w:rFonts w:cs="Arial"/>
            <w:b w:val="0"/>
          </w:rPr>
          <w:t>4.</w:t>
        </w:r>
        <w:r w:rsidRPr="00B92944">
          <w:rPr>
            <w:rFonts w:eastAsiaTheme="minorEastAsia"/>
            <w:lang w:val="en-GB" w:eastAsia="en-GB"/>
          </w:rPr>
          <w:tab/>
        </w:r>
        <w:r w:rsidRPr="00B92944">
          <w:rPr>
            <w:rStyle w:val="Collegamentoipertestuale"/>
            <w:rFonts w:cs="Arial"/>
            <w:b w:val="0"/>
          </w:rPr>
          <w:t>RIDUZIONE AL 13% DELL’ALIQUOTA MASSIMA SUL REDDITO (art. 35 LT)</w:t>
        </w:r>
        <w:r w:rsidRPr="00B92944">
          <w:rPr>
            <w:webHidden/>
          </w:rPr>
          <w:tab/>
        </w:r>
        <w:r w:rsidRPr="00B92944">
          <w:rPr>
            <w:webHidden/>
          </w:rPr>
          <w:fldChar w:fldCharType="begin"/>
        </w:r>
        <w:r w:rsidRPr="00B92944">
          <w:rPr>
            <w:webHidden/>
          </w:rPr>
          <w:instrText xml:space="preserve"> PAGEREF _Toc475025196 \h </w:instrText>
        </w:r>
        <w:r w:rsidRPr="00B92944">
          <w:rPr>
            <w:webHidden/>
          </w:rPr>
        </w:r>
        <w:r w:rsidRPr="00B92944">
          <w:rPr>
            <w:webHidden/>
          </w:rPr>
          <w:fldChar w:fldCharType="separate"/>
        </w:r>
        <w:r>
          <w:rPr>
            <w:webHidden/>
          </w:rPr>
          <w:t>3</w:t>
        </w:r>
        <w:r w:rsidRPr="00B92944">
          <w:rPr>
            <w:webHidden/>
          </w:rPr>
          <w:fldChar w:fldCharType="end"/>
        </w:r>
      </w:hyperlink>
    </w:p>
    <w:p w:rsidR="00A74396" w:rsidRPr="00B92944" w:rsidRDefault="00A74396" w:rsidP="00A74396">
      <w:pPr>
        <w:pStyle w:val="Sommario1"/>
        <w:rPr>
          <w:rFonts w:eastAsiaTheme="minorEastAsia"/>
          <w:lang w:val="en-GB" w:eastAsia="en-GB"/>
        </w:rPr>
      </w:pPr>
      <w:hyperlink w:anchor="_Toc475025197" w:history="1">
        <w:r w:rsidRPr="00B92944">
          <w:rPr>
            <w:rStyle w:val="Collegamentoipertestuale"/>
            <w:rFonts w:cs="Arial"/>
            <w:b w:val="0"/>
          </w:rPr>
          <w:t>5.</w:t>
        </w:r>
        <w:r w:rsidRPr="00B92944">
          <w:rPr>
            <w:rFonts w:eastAsiaTheme="minorEastAsia"/>
            <w:lang w:val="en-GB" w:eastAsia="en-GB"/>
          </w:rPr>
          <w:tab/>
        </w:r>
        <w:r w:rsidRPr="00B92944">
          <w:rPr>
            <w:rStyle w:val="Collegamentoipertestuale"/>
            <w:rFonts w:cs="Arial"/>
            <w:b w:val="0"/>
          </w:rPr>
          <w:t>UTILI DI LIQUIDAZIONE (art. 37b LT)</w:t>
        </w:r>
        <w:r w:rsidRPr="00B92944">
          <w:rPr>
            <w:webHidden/>
          </w:rPr>
          <w:tab/>
        </w:r>
        <w:r w:rsidRPr="00B92944">
          <w:rPr>
            <w:webHidden/>
          </w:rPr>
          <w:fldChar w:fldCharType="begin"/>
        </w:r>
        <w:r w:rsidRPr="00B92944">
          <w:rPr>
            <w:webHidden/>
          </w:rPr>
          <w:instrText xml:space="preserve"> PAGEREF _Toc475025197 \h </w:instrText>
        </w:r>
        <w:r w:rsidRPr="00B92944">
          <w:rPr>
            <w:webHidden/>
          </w:rPr>
        </w:r>
        <w:r w:rsidRPr="00B92944">
          <w:rPr>
            <w:webHidden/>
          </w:rPr>
          <w:fldChar w:fldCharType="separate"/>
        </w:r>
        <w:r>
          <w:rPr>
            <w:webHidden/>
          </w:rPr>
          <w:t>3</w:t>
        </w:r>
        <w:r w:rsidRPr="00B92944">
          <w:rPr>
            <w:webHidden/>
          </w:rPr>
          <w:fldChar w:fldCharType="end"/>
        </w:r>
      </w:hyperlink>
    </w:p>
    <w:p w:rsidR="00A74396" w:rsidRPr="00B92944" w:rsidRDefault="00A74396" w:rsidP="00A74396">
      <w:pPr>
        <w:pStyle w:val="Sommario1"/>
        <w:rPr>
          <w:rFonts w:eastAsiaTheme="minorEastAsia"/>
          <w:lang w:val="en-GB" w:eastAsia="en-GB"/>
        </w:rPr>
      </w:pPr>
      <w:hyperlink w:anchor="_Toc475025198" w:history="1">
        <w:r w:rsidRPr="00B92944">
          <w:rPr>
            <w:rStyle w:val="Collegamentoipertestuale"/>
            <w:rFonts w:cs="Arial"/>
            <w:b w:val="0"/>
          </w:rPr>
          <w:t>6.</w:t>
        </w:r>
        <w:r w:rsidRPr="00B92944">
          <w:rPr>
            <w:rFonts w:eastAsiaTheme="minorEastAsia"/>
            <w:lang w:val="en-GB" w:eastAsia="en-GB"/>
          </w:rPr>
          <w:tab/>
        </w:r>
        <w:r w:rsidRPr="00B92944">
          <w:rPr>
            <w:rStyle w:val="Collegamentoipertestuale"/>
            <w:rFonts w:cs="Arial"/>
            <w:b w:val="0"/>
          </w:rPr>
          <w:t>FRENO ALL’IMPOSTA SULLA SOSTANZA (art. 49a LT, nuovo)</w:t>
        </w:r>
        <w:r w:rsidRPr="00B92944">
          <w:rPr>
            <w:webHidden/>
          </w:rPr>
          <w:tab/>
        </w:r>
        <w:r w:rsidRPr="00B92944">
          <w:rPr>
            <w:webHidden/>
          </w:rPr>
          <w:fldChar w:fldCharType="begin"/>
        </w:r>
        <w:r w:rsidRPr="00B92944">
          <w:rPr>
            <w:webHidden/>
          </w:rPr>
          <w:instrText xml:space="preserve"> PAGEREF _Toc475025198 \h </w:instrText>
        </w:r>
        <w:r w:rsidRPr="00B92944">
          <w:rPr>
            <w:webHidden/>
          </w:rPr>
        </w:r>
        <w:r w:rsidRPr="00B92944">
          <w:rPr>
            <w:webHidden/>
          </w:rPr>
          <w:fldChar w:fldCharType="separate"/>
        </w:r>
        <w:r>
          <w:rPr>
            <w:webHidden/>
          </w:rPr>
          <w:t>4</w:t>
        </w:r>
        <w:r w:rsidRPr="00B92944">
          <w:rPr>
            <w:webHidden/>
          </w:rPr>
          <w:fldChar w:fldCharType="end"/>
        </w:r>
      </w:hyperlink>
    </w:p>
    <w:p w:rsidR="00A74396" w:rsidRPr="00B92944" w:rsidRDefault="00A74396" w:rsidP="00A74396">
      <w:pPr>
        <w:pStyle w:val="Sommario1"/>
        <w:rPr>
          <w:rFonts w:eastAsiaTheme="minorEastAsia"/>
          <w:lang w:val="en-GB" w:eastAsia="en-GB"/>
        </w:rPr>
      </w:pPr>
      <w:hyperlink w:anchor="_Toc475025199" w:history="1">
        <w:r w:rsidRPr="00B92944">
          <w:rPr>
            <w:rStyle w:val="Collegamentoipertestuale"/>
            <w:rFonts w:cs="Arial"/>
            <w:b w:val="0"/>
          </w:rPr>
          <w:t>7.</w:t>
        </w:r>
        <w:r w:rsidRPr="00B92944">
          <w:rPr>
            <w:rFonts w:eastAsiaTheme="minorEastAsia"/>
            <w:lang w:val="en-GB" w:eastAsia="en-GB"/>
          </w:rPr>
          <w:tab/>
        </w:r>
        <w:r w:rsidRPr="00B92944">
          <w:rPr>
            <w:rStyle w:val="Collegamentoipertestuale"/>
            <w:rFonts w:cs="Arial"/>
            <w:b w:val="0"/>
          </w:rPr>
          <w:t>STEP-UP PER LE SOCIETÀ A STATUTO SPECIALE (art. 67b)</w:t>
        </w:r>
        <w:r w:rsidRPr="00B92944">
          <w:rPr>
            <w:webHidden/>
          </w:rPr>
          <w:tab/>
        </w:r>
        <w:r w:rsidRPr="00B92944">
          <w:rPr>
            <w:webHidden/>
          </w:rPr>
          <w:fldChar w:fldCharType="begin"/>
        </w:r>
        <w:r w:rsidRPr="00B92944">
          <w:rPr>
            <w:webHidden/>
          </w:rPr>
          <w:instrText xml:space="preserve"> PAGEREF _Toc475025199 \h </w:instrText>
        </w:r>
        <w:r w:rsidRPr="00B92944">
          <w:rPr>
            <w:webHidden/>
          </w:rPr>
        </w:r>
        <w:r w:rsidRPr="00B92944">
          <w:rPr>
            <w:webHidden/>
          </w:rPr>
          <w:fldChar w:fldCharType="separate"/>
        </w:r>
        <w:r>
          <w:rPr>
            <w:webHidden/>
          </w:rPr>
          <w:t>5</w:t>
        </w:r>
        <w:r w:rsidRPr="00B92944">
          <w:rPr>
            <w:webHidden/>
          </w:rPr>
          <w:fldChar w:fldCharType="end"/>
        </w:r>
      </w:hyperlink>
    </w:p>
    <w:p w:rsidR="00A74396" w:rsidRPr="00B92944" w:rsidRDefault="00A74396" w:rsidP="00A74396">
      <w:pPr>
        <w:pStyle w:val="Sommario1"/>
        <w:rPr>
          <w:rFonts w:eastAsiaTheme="minorEastAsia"/>
          <w:lang w:val="en-GB" w:eastAsia="en-GB"/>
        </w:rPr>
      </w:pPr>
      <w:hyperlink w:anchor="_Toc475025200" w:history="1">
        <w:r w:rsidRPr="00B92944">
          <w:rPr>
            <w:rStyle w:val="Collegamentoipertestuale"/>
            <w:rFonts w:cs="Arial"/>
            <w:b w:val="0"/>
          </w:rPr>
          <w:t>8.</w:t>
        </w:r>
        <w:r w:rsidRPr="00B92944">
          <w:rPr>
            <w:rFonts w:eastAsiaTheme="minorEastAsia"/>
            <w:lang w:val="en-GB" w:eastAsia="en-GB"/>
          </w:rPr>
          <w:tab/>
        </w:r>
        <w:r w:rsidRPr="00B92944">
          <w:rPr>
            <w:rStyle w:val="Collegamentoipertestuale"/>
            <w:rFonts w:cs="Arial"/>
            <w:b w:val="0"/>
          </w:rPr>
          <w:t>RISERVE OCCULTE ALLA FINE DELL’ASSOGGETTAMENTO (art. 67c)</w:t>
        </w:r>
        <w:r w:rsidRPr="00B92944">
          <w:rPr>
            <w:webHidden/>
          </w:rPr>
          <w:tab/>
        </w:r>
        <w:r w:rsidRPr="00B92944">
          <w:rPr>
            <w:webHidden/>
          </w:rPr>
          <w:fldChar w:fldCharType="begin"/>
        </w:r>
        <w:r w:rsidRPr="00B92944">
          <w:rPr>
            <w:webHidden/>
          </w:rPr>
          <w:instrText xml:space="preserve"> PAGEREF _Toc475025200 \h </w:instrText>
        </w:r>
        <w:r w:rsidRPr="00B92944">
          <w:rPr>
            <w:webHidden/>
          </w:rPr>
        </w:r>
        <w:r w:rsidRPr="00B92944">
          <w:rPr>
            <w:webHidden/>
          </w:rPr>
          <w:fldChar w:fldCharType="separate"/>
        </w:r>
        <w:r>
          <w:rPr>
            <w:webHidden/>
          </w:rPr>
          <w:t>6</w:t>
        </w:r>
        <w:r w:rsidRPr="00B92944">
          <w:rPr>
            <w:webHidden/>
          </w:rPr>
          <w:fldChar w:fldCharType="end"/>
        </w:r>
      </w:hyperlink>
    </w:p>
    <w:p w:rsidR="00A74396" w:rsidRPr="00B92944" w:rsidRDefault="00A74396" w:rsidP="00A74396">
      <w:pPr>
        <w:pStyle w:val="Sommario1"/>
        <w:rPr>
          <w:rFonts w:eastAsiaTheme="minorEastAsia"/>
          <w:lang w:val="en-GB" w:eastAsia="en-GB"/>
        </w:rPr>
      </w:pPr>
      <w:hyperlink w:anchor="_Toc475025201" w:history="1">
        <w:r w:rsidRPr="00B92944">
          <w:rPr>
            <w:rStyle w:val="Collegamentoipertestuale"/>
            <w:rFonts w:cs="Arial"/>
            <w:b w:val="0"/>
          </w:rPr>
          <w:t>9.</w:t>
        </w:r>
        <w:r w:rsidRPr="00B92944">
          <w:rPr>
            <w:rFonts w:eastAsiaTheme="minorEastAsia"/>
            <w:lang w:val="en-GB" w:eastAsia="en-GB"/>
          </w:rPr>
          <w:tab/>
        </w:r>
        <w:r w:rsidRPr="00B92944">
          <w:rPr>
            <w:rStyle w:val="Collegamentoipertestuale"/>
            <w:rFonts w:cs="Arial"/>
            <w:b w:val="0"/>
          </w:rPr>
          <w:t xml:space="preserve">RIDUZIONE DELL’ALIQUOTA DELL’IMPOSTA SULL’UTILE AL 5% ENTRO IL 2025 </w:t>
        </w:r>
        <w:r>
          <w:rPr>
            <w:rStyle w:val="Collegamentoipertestuale"/>
            <w:rFonts w:cs="Arial"/>
            <w:b w:val="0"/>
          </w:rPr>
          <w:br/>
        </w:r>
        <w:r w:rsidRPr="00B92944">
          <w:rPr>
            <w:rStyle w:val="Collegamentoipertestuale"/>
            <w:rFonts w:cs="Arial"/>
            <w:b w:val="0"/>
          </w:rPr>
          <w:t>(art. 76 LT in combinato disposto con art. 314b cpv. 1 LT)</w:t>
        </w:r>
        <w:r w:rsidRPr="00B92944">
          <w:rPr>
            <w:webHidden/>
          </w:rPr>
          <w:tab/>
        </w:r>
        <w:r w:rsidRPr="00B92944">
          <w:rPr>
            <w:webHidden/>
          </w:rPr>
          <w:fldChar w:fldCharType="begin"/>
        </w:r>
        <w:r w:rsidRPr="00B92944">
          <w:rPr>
            <w:webHidden/>
          </w:rPr>
          <w:instrText xml:space="preserve"> PAGEREF _Toc475025201 \h </w:instrText>
        </w:r>
        <w:r w:rsidRPr="00B92944">
          <w:rPr>
            <w:webHidden/>
          </w:rPr>
        </w:r>
        <w:r w:rsidRPr="00B92944">
          <w:rPr>
            <w:webHidden/>
          </w:rPr>
          <w:fldChar w:fldCharType="separate"/>
        </w:r>
        <w:r>
          <w:rPr>
            <w:webHidden/>
          </w:rPr>
          <w:t>6</w:t>
        </w:r>
        <w:r w:rsidRPr="00B92944">
          <w:rPr>
            <w:webHidden/>
          </w:rPr>
          <w:fldChar w:fldCharType="end"/>
        </w:r>
      </w:hyperlink>
    </w:p>
    <w:p w:rsidR="00A74396" w:rsidRPr="00B92944" w:rsidRDefault="00A74396" w:rsidP="00A74396">
      <w:pPr>
        <w:pStyle w:val="Sommario1"/>
        <w:rPr>
          <w:rFonts w:eastAsiaTheme="minorEastAsia"/>
          <w:lang w:val="en-GB" w:eastAsia="en-GB"/>
        </w:rPr>
      </w:pPr>
      <w:hyperlink w:anchor="_Toc475025202" w:history="1">
        <w:r w:rsidRPr="00B92944">
          <w:rPr>
            <w:rStyle w:val="Collegamentoipertestuale"/>
            <w:rFonts w:cs="Arial"/>
            <w:b w:val="0"/>
          </w:rPr>
          <w:t>10.</w:t>
        </w:r>
        <w:r w:rsidRPr="00B92944">
          <w:rPr>
            <w:rFonts w:eastAsiaTheme="minorEastAsia"/>
            <w:lang w:val="en-GB" w:eastAsia="en-GB"/>
          </w:rPr>
          <w:tab/>
        </w:r>
        <w:r w:rsidRPr="00B92944">
          <w:rPr>
            <w:rStyle w:val="Collegamentoipertestuale"/>
            <w:rFonts w:cs="Arial"/>
            <w:b w:val="0"/>
          </w:rPr>
          <w:t>INTERPRETAZIONE ECONOMICA NELLE RISTRUTTURAZIONI (art. 70 LT)</w:t>
        </w:r>
        <w:r w:rsidRPr="00B92944">
          <w:rPr>
            <w:webHidden/>
          </w:rPr>
          <w:tab/>
        </w:r>
        <w:r w:rsidRPr="00B92944">
          <w:rPr>
            <w:webHidden/>
          </w:rPr>
          <w:fldChar w:fldCharType="begin"/>
        </w:r>
        <w:r w:rsidRPr="00B92944">
          <w:rPr>
            <w:webHidden/>
          </w:rPr>
          <w:instrText xml:space="preserve"> PAGEREF _Toc475025202 \h </w:instrText>
        </w:r>
        <w:r w:rsidRPr="00B92944">
          <w:rPr>
            <w:webHidden/>
          </w:rPr>
        </w:r>
        <w:r w:rsidRPr="00B92944">
          <w:rPr>
            <w:webHidden/>
          </w:rPr>
          <w:fldChar w:fldCharType="separate"/>
        </w:r>
        <w:r>
          <w:rPr>
            <w:webHidden/>
          </w:rPr>
          <w:t>7</w:t>
        </w:r>
        <w:r w:rsidRPr="00B92944">
          <w:rPr>
            <w:webHidden/>
          </w:rPr>
          <w:fldChar w:fldCharType="end"/>
        </w:r>
      </w:hyperlink>
    </w:p>
    <w:p w:rsidR="00A74396" w:rsidRPr="00B92944" w:rsidRDefault="00A74396" w:rsidP="00A74396">
      <w:pPr>
        <w:pStyle w:val="Sommario1"/>
        <w:rPr>
          <w:rFonts w:eastAsiaTheme="minorEastAsia"/>
          <w:lang w:val="en-GB" w:eastAsia="en-GB"/>
        </w:rPr>
      </w:pPr>
      <w:hyperlink w:anchor="_Toc475025203" w:history="1">
        <w:r w:rsidRPr="00B92944">
          <w:rPr>
            <w:rStyle w:val="Collegamentoipertestuale"/>
            <w:rFonts w:cs="Arial"/>
            <w:b w:val="0"/>
          </w:rPr>
          <w:t>11.</w:t>
        </w:r>
        <w:r w:rsidRPr="00B92944">
          <w:rPr>
            <w:rFonts w:eastAsiaTheme="minorEastAsia"/>
            <w:lang w:val="en-GB" w:eastAsia="en-GB"/>
          </w:rPr>
          <w:tab/>
        </w:r>
        <w:r w:rsidRPr="00B92944">
          <w:rPr>
            <w:rStyle w:val="Collegamentoipertestuale"/>
            <w:rFonts w:cs="Arial"/>
            <w:b w:val="0"/>
          </w:rPr>
          <w:t>CAPITALE PROPRIO OCCULTO (art. 82 LT)</w:t>
        </w:r>
        <w:r w:rsidRPr="00B92944">
          <w:rPr>
            <w:webHidden/>
          </w:rPr>
          <w:tab/>
        </w:r>
        <w:r w:rsidRPr="00B92944">
          <w:rPr>
            <w:webHidden/>
          </w:rPr>
          <w:fldChar w:fldCharType="begin"/>
        </w:r>
        <w:r w:rsidRPr="00B92944">
          <w:rPr>
            <w:webHidden/>
          </w:rPr>
          <w:instrText xml:space="preserve"> PAGEREF _Toc475025203 \h </w:instrText>
        </w:r>
        <w:r w:rsidRPr="00B92944">
          <w:rPr>
            <w:webHidden/>
          </w:rPr>
        </w:r>
        <w:r w:rsidRPr="00B92944">
          <w:rPr>
            <w:webHidden/>
          </w:rPr>
          <w:fldChar w:fldCharType="separate"/>
        </w:r>
        <w:r>
          <w:rPr>
            <w:webHidden/>
          </w:rPr>
          <w:t>7</w:t>
        </w:r>
        <w:r w:rsidRPr="00B92944">
          <w:rPr>
            <w:webHidden/>
          </w:rPr>
          <w:fldChar w:fldCharType="end"/>
        </w:r>
      </w:hyperlink>
    </w:p>
    <w:p w:rsidR="00A74396" w:rsidRPr="00B92944" w:rsidRDefault="00A74396" w:rsidP="00A74396">
      <w:pPr>
        <w:pStyle w:val="Sommario1"/>
        <w:rPr>
          <w:rFonts w:eastAsiaTheme="minorEastAsia"/>
          <w:lang w:val="en-GB" w:eastAsia="en-GB"/>
        </w:rPr>
      </w:pPr>
      <w:hyperlink w:anchor="_Toc475025204" w:history="1">
        <w:r w:rsidRPr="00B92944">
          <w:rPr>
            <w:rStyle w:val="Collegamentoipertestuale"/>
            <w:rFonts w:cs="Arial"/>
            <w:b w:val="0"/>
          </w:rPr>
          <w:t>12.</w:t>
        </w:r>
        <w:r w:rsidRPr="00B92944">
          <w:rPr>
            <w:rFonts w:eastAsiaTheme="minorEastAsia"/>
            <w:lang w:val="en-GB" w:eastAsia="en-GB"/>
          </w:rPr>
          <w:tab/>
        </w:r>
        <w:r w:rsidRPr="00B92944">
          <w:rPr>
            <w:rStyle w:val="Collegamentoipertestuale"/>
            <w:rFonts w:cs="Arial"/>
            <w:b w:val="0"/>
          </w:rPr>
          <w:t>COMPUTO DELL’IMPOSTA SULL’UTILE NELL’IMPOSTA SUL CAPITALE (art. 87 LT)</w:t>
        </w:r>
        <w:r w:rsidRPr="00B92944">
          <w:rPr>
            <w:webHidden/>
          </w:rPr>
          <w:tab/>
        </w:r>
        <w:r w:rsidRPr="00B92944">
          <w:rPr>
            <w:webHidden/>
          </w:rPr>
          <w:fldChar w:fldCharType="begin"/>
        </w:r>
        <w:r w:rsidRPr="00B92944">
          <w:rPr>
            <w:webHidden/>
          </w:rPr>
          <w:instrText xml:space="preserve"> PAGEREF _Toc475025204 \h </w:instrText>
        </w:r>
        <w:r w:rsidRPr="00B92944">
          <w:rPr>
            <w:webHidden/>
          </w:rPr>
        </w:r>
        <w:r w:rsidRPr="00B92944">
          <w:rPr>
            <w:webHidden/>
          </w:rPr>
          <w:fldChar w:fldCharType="separate"/>
        </w:r>
        <w:r>
          <w:rPr>
            <w:webHidden/>
          </w:rPr>
          <w:t>8</w:t>
        </w:r>
        <w:r w:rsidRPr="00B92944">
          <w:rPr>
            <w:webHidden/>
          </w:rPr>
          <w:fldChar w:fldCharType="end"/>
        </w:r>
      </w:hyperlink>
    </w:p>
    <w:p w:rsidR="00A74396" w:rsidRPr="00FA5FCF" w:rsidRDefault="00A74396" w:rsidP="00A74396">
      <w:pPr>
        <w:pStyle w:val="Sommario1"/>
        <w:rPr>
          <w:rStyle w:val="Collegamentoipertestuale"/>
          <w:rFonts w:cs="Arial"/>
          <w:sz w:val="23"/>
          <w:szCs w:val="23"/>
        </w:rPr>
      </w:pPr>
      <w:hyperlink w:anchor="_Toc475025205" w:history="1">
        <w:r w:rsidRPr="00B92944">
          <w:rPr>
            <w:rStyle w:val="Collegamentoipertestuale"/>
            <w:rFonts w:cs="Arial"/>
            <w:b w:val="0"/>
          </w:rPr>
          <w:t>13.</w:t>
        </w:r>
        <w:r w:rsidRPr="00B92944">
          <w:rPr>
            <w:rFonts w:eastAsiaTheme="minorEastAsia"/>
            <w:lang w:val="en-GB" w:eastAsia="en-GB"/>
          </w:rPr>
          <w:tab/>
        </w:r>
        <w:r w:rsidRPr="00B92944">
          <w:rPr>
            <w:rStyle w:val="Collegamentoipertestuale"/>
            <w:rFonts w:cs="Arial"/>
            <w:b w:val="0"/>
          </w:rPr>
          <w:t>ESTENSIONE DEL DIRITTO AL RECLAMO (art. 206 LT art. 314b cpv. 2 LT)</w:t>
        </w:r>
        <w:r w:rsidRPr="00B92944">
          <w:rPr>
            <w:webHidden/>
          </w:rPr>
          <w:tab/>
        </w:r>
        <w:r w:rsidRPr="00B92944">
          <w:rPr>
            <w:webHidden/>
          </w:rPr>
          <w:fldChar w:fldCharType="begin"/>
        </w:r>
        <w:r w:rsidRPr="00B92944">
          <w:rPr>
            <w:webHidden/>
          </w:rPr>
          <w:instrText xml:space="preserve"> PAGEREF _Toc475025205 \h </w:instrText>
        </w:r>
        <w:r w:rsidRPr="00B92944">
          <w:rPr>
            <w:webHidden/>
          </w:rPr>
        </w:r>
        <w:r w:rsidRPr="00B92944">
          <w:rPr>
            <w:webHidden/>
          </w:rPr>
          <w:fldChar w:fldCharType="separate"/>
        </w:r>
        <w:r>
          <w:rPr>
            <w:webHidden/>
          </w:rPr>
          <w:t>8</w:t>
        </w:r>
        <w:r w:rsidRPr="00B92944">
          <w:rPr>
            <w:webHidden/>
          </w:rPr>
          <w:fldChar w:fldCharType="end"/>
        </w:r>
      </w:hyperlink>
    </w:p>
    <w:p w:rsidR="00A74396" w:rsidRPr="00B92944" w:rsidRDefault="00A74396" w:rsidP="00A74396">
      <w:pPr>
        <w:spacing w:after="120"/>
        <w:jc w:val="both"/>
        <w:rPr>
          <w:rFonts w:ascii="Arial" w:eastAsiaTheme="minorEastAsia" w:hAnsi="Arial" w:cs="Arial"/>
          <w:noProof/>
          <w:sz w:val="23"/>
          <w:szCs w:val="23"/>
          <w:lang w:eastAsia="de-CH"/>
        </w:rPr>
      </w:pPr>
    </w:p>
    <w:p w:rsidR="00A74396" w:rsidRPr="00B92944" w:rsidRDefault="00A74396" w:rsidP="00A74396">
      <w:pPr>
        <w:pStyle w:val="Titolo1"/>
        <w:keepNext/>
        <w:widowControl/>
        <w:numPr>
          <w:ilvl w:val="0"/>
          <w:numId w:val="1"/>
        </w:numPr>
        <w:tabs>
          <w:tab w:val="left" w:pos="426"/>
        </w:tabs>
        <w:suppressAutoHyphens/>
        <w:autoSpaceDE/>
        <w:autoSpaceDN/>
        <w:adjustRightInd/>
        <w:spacing w:after="120"/>
        <w:ind w:left="426" w:hanging="426"/>
        <w:jc w:val="both"/>
        <w:rPr>
          <w:rFonts w:ascii="Arial" w:hAnsi="Arial" w:cs="Arial"/>
          <w:sz w:val="23"/>
          <w:szCs w:val="23"/>
        </w:rPr>
      </w:pPr>
      <w:r w:rsidRPr="00B92944">
        <w:rPr>
          <w:rFonts w:ascii="Arial" w:hAnsi="Arial" w:cs="Arial"/>
          <w:sz w:val="23"/>
          <w:szCs w:val="23"/>
        </w:rPr>
        <w:fldChar w:fldCharType="end"/>
      </w:r>
      <w:bookmarkStart w:id="2" w:name="_Toc475025193"/>
      <w:bookmarkEnd w:id="1"/>
      <w:r w:rsidRPr="00B92944">
        <w:rPr>
          <w:rFonts w:ascii="Arial" w:hAnsi="Arial" w:cs="Arial"/>
          <w:sz w:val="23"/>
          <w:szCs w:val="23"/>
        </w:rPr>
        <w:t>RIASSUNTO</w:t>
      </w:r>
      <w:bookmarkEnd w:id="2"/>
    </w:p>
    <w:p w:rsidR="00A74396" w:rsidRPr="00B92944" w:rsidRDefault="00A74396" w:rsidP="00A74396">
      <w:pPr>
        <w:suppressAutoHyphens/>
        <w:jc w:val="both"/>
        <w:rPr>
          <w:rFonts w:ascii="Arial" w:hAnsi="Arial" w:cs="Arial"/>
          <w:sz w:val="23"/>
          <w:szCs w:val="23"/>
        </w:rPr>
      </w:pPr>
      <w:r w:rsidRPr="00B92944">
        <w:rPr>
          <w:rFonts w:ascii="Arial" w:hAnsi="Arial" w:cs="Arial"/>
          <w:sz w:val="23"/>
          <w:szCs w:val="23"/>
        </w:rPr>
        <w:t>La presente iniziativa parlamentare elaborata si prefigge di rilanciare la competitività fiscale del Cantone Ticino sia sul piano delle persone fisiche sia su quello delle persone giuridiche.</w:t>
      </w:r>
    </w:p>
    <w:p w:rsidR="00A74396" w:rsidRPr="00B92944" w:rsidRDefault="00A74396" w:rsidP="00A74396">
      <w:pPr>
        <w:suppressAutoHyphens/>
        <w:jc w:val="both"/>
        <w:rPr>
          <w:rFonts w:ascii="Arial" w:hAnsi="Arial" w:cs="Arial"/>
          <w:sz w:val="23"/>
          <w:szCs w:val="23"/>
        </w:rPr>
      </w:pPr>
    </w:p>
    <w:p w:rsidR="00A74396" w:rsidRPr="00B92944" w:rsidRDefault="00A74396" w:rsidP="00A74396">
      <w:pPr>
        <w:suppressAutoHyphens/>
        <w:spacing w:after="120"/>
        <w:jc w:val="both"/>
        <w:rPr>
          <w:rFonts w:ascii="Arial" w:hAnsi="Arial" w:cs="Arial"/>
          <w:sz w:val="23"/>
          <w:szCs w:val="23"/>
        </w:rPr>
      </w:pPr>
      <w:r w:rsidRPr="00B92944">
        <w:rPr>
          <w:rFonts w:ascii="Arial" w:hAnsi="Arial" w:cs="Arial"/>
          <w:sz w:val="23"/>
          <w:szCs w:val="23"/>
        </w:rPr>
        <w:t xml:space="preserve">Per quanto attiene </w:t>
      </w:r>
      <w:r>
        <w:rPr>
          <w:rFonts w:ascii="Arial" w:hAnsi="Arial" w:cs="Arial"/>
          <w:sz w:val="23"/>
          <w:szCs w:val="23"/>
        </w:rPr>
        <w:t>all</w:t>
      </w:r>
      <w:r w:rsidRPr="00B92944">
        <w:rPr>
          <w:rFonts w:ascii="Arial" w:hAnsi="Arial" w:cs="Arial"/>
          <w:sz w:val="23"/>
          <w:szCs w:val="23"/>
        </w:rPr>
        <w:t xml:space="preserve">’imposizione delle </w:t>
      </w:r>
      <w:r w:rsidRPr="00B92944">
        <w:rPr>
          <w:rFonts w:ascii="Arial" w:hAnsi="Arial" w:cs="Arial"/>
          <w:b/>
          <w:sz w:val="23"/>
          <w:szCs w:val="23"/>
        </w:rPr>
        <w:t>persone fisiche</w:t>
      </w:r>
      <w:r w:rsidRPr="00B92944">
        <w:rPr>
          <w:rFonts w:ascii="Arial" w:hAnsi="Arial" w:cs="Arial"/>
          <w:sz w:val="23"/>
          <w:szCs w:val="23"/>
        </w:rPr>
        <w:t>, si propone di</w:t>
      </w:r>
      <w:r>
        <w:rPr>
          <w:rFonts w:ascii="Arial" w:hAnsi="Arial" w:cs="Arial"/>
          <w:sz w:val="23"/>
          <w:szCs w:val="23"/>
        </w:rPr>
        <w:t>:</w:t>
      </w:r>
    </w:p>
    <w:p w:rsidR="00A74396" w:rsidRPr="00B92944" w:rsidRDefault="00A74396" w:rsidP="00A74396">
      <w:pPr>
        <w:pStyle w:val="Paragrafoelenco"/>
        <w:widowControl/>
        <w:numPr>
          <w:ilvl w:val="0"/>
          <w:numId w:val="3"/>
        </w:numPr>
        <w:suppressAutoHyphens/>
        <w:autoSpaceDE/>
        <w:autoSpaceDN/>
        <w:adjustRightInd/>
        <w:spacing w:after="200"/>
        <w:ind w:left="426" w:hanging="426"/>
        <w:contextualSpacing/>
        <w:jc w:val="both"/>
        <w:rPr>
          <w:rFonts w:ascii="Arial" w:hAnsi="Arial" w:cs="Arial"/>
          <w:sz w:val="23"/>
          <w:szCs w:val="23"/>
        </w:rPr>
      </w:pPr>
      <w:r w:rsidRPr="00B92944">
        <w:rPr>
          <w:rFonts w:ascii="Arial" w:hAnsi="Arial" w:cs="Arial"/>
          <w:sz w:val="23"/>
          <w:szCs w:val="23"/>
        </w:rPr>
        <w:t>limitare l’impatto del valore locativo ai fini della tassazione del reddito;</w:t>
      </w:r>
    </w:p>
    <w:p w:rsidR="00A74396" w:rsidRPr="00B92944" w:rsidRDefault="00A74396" w:rsidP="00A74396">
      <w:pPr>
        <w:pStyle w:val="Paragrafoelenco"/>
        <w:widowControl/>
        <w:numPr>
          <w:ilvl w:val="0"/>
          <w:numId w:val="3"/>
        </w:numPr>
        <w:suppressAutoHyphens/>
        <w:autoSpaceDE/>
        <w:autoSpaceDN/>
        <w:adjustRightInd/>
        <w:spacing w:after="200"/>
        <w:ind w:left="426" w:hanging="426"/>
        <w:contextualSpacing/>
        <w:jc w:val="both"/>
        <w:rPr>
          <w:rFonts w:ascii="Arial" w:hAnsi="Arial" w:cs="Arial"/>
          <w:sz w:val="23"/>
          <w:szCs w:val="23"/>
        </w:rPr>
      </w:pPr>
      <w:r w:rsidRPr="00B92944">
        <w:rPr>
          <w:rFonts w:ascii="Arial" w:hAnsi="Arial" w:cs="Arial"/>
          <w:sz w:val="23"/>
          <w:szCs w:val="23"/>
        </w:rPr>
        <w:t>limitare le deduzioni sociali ai soli residenti svizzeri;</w:t>
      </w:r>
    </w:p>
    <w:p w:rsidR="00A74396" w:rsidRPr="00B92944" w:rsidRDefault="00A74396" w:rsidP="00A74396">
      <w:pPr>
        <w:pStyle w:val="Paragrafoelenco"/>
        <w:widowControl/>
        <w:numPr>
          <w:ilvl w:val="0"/>
          <w:numId w:val="3"/>
        </w:numPr>
        <w:suppressAutoHyphens/>
        <w:autoSpaceDE/>
        <w:autoSpaceDN/>
        <w:adjustRightInd/>
        <w:spacing w:after="200"/>
        <w:ind w:left="426" w:hanging="426"/>
        <w:contextualSpacing/>
        <w:jc w:val="both"/>
        <w:rPr>
          <w:rFonts w:ascii="Arial" w:hAnsi="Arial" w:cs="Arial"/>
          <w:sz w:val="23"/>
          <w:szCs w:val="23"/>
        </w:rPr>
      </w:pPr>
      <w:r w:rsidRPr="00B92944">
        <w:rPr>
          <w:rFonts w:ascii="Arial" w:hAnsi="Arial" w:cs="Arial"/>
          <w:sz w:val="23"/>
          <w:szCs w:val="23"/>
        </w:rPr>
        <w:t>ridurre l’aliquota marginale massima sul reddito al 13%;</w:t>
      </w:r>
    </w:p>
    <w:p w:rsidR="00A74396" w:rsidRPr="00B92944" w:rsidRDefault="00A74396" w:rsidP="00A74396">
      <w:pPr>
        <w:pStyle w:val="Paragrafoelenco"/>
        <w:widowControl/>
        <w:numPr>
          <w:ilvl w:val="0"/>
          <w:numId w:val="3"/>
        </w:numPr>
        <w:suppressAutoHyphens/>
        <w:autoSpaceDE/>
        <w:autoSpaceDN/>
        <w:adjustRightInd/>
        <w:spacing w:after="200"/>
        <w:ind w:left="426" w:hanging="426"/>
        <w:contextualSpacing/>
        <w:jc w:val="both"/>
        <w:rPr>
          <w:rFonts w:ascii="Arial" w:hAnsi="Arial" w:cs="Arial"/>
          <w:sz w:val="23"/>
          <w:szCs w:val="23"/>
        </w:rPr>
      </w:pPr>
      <w:r w:rsidRPr="00B92944">
        <w:rPr>
          <w:rFonts w:ascii="Arial" w:hAnsi="Arial" w:cs="Arial"/>
          <w:sz w:val="23"/>
          <w:szCs w:val="23"/>
        </w:rPr>
        <w:t>adottare anche a livello cantonale la modalità di imposizione degli utili di liquidazione ai fini dell’imposta federale diretta;</w:t>
      </w:r>
    </w:p>
    <w:p w:rsidR="00A74396" w:rsidRPr="00B92944" w:rsidRDefault="00A74396" w:rsidP="00A74396">
      <w:pPr>
        <w:pStyle w:val="Paragrafoelenco"/>
        <w:widowControl/>
        <w:numPr>
          <w:ilvl w:val="0"/>
          <w:numId w:val="3"/>
        </w:numPr>
        <w:suppressAutoHyphens/>
        <w:autoSpaceDE/>
        <w:autoSpaceDN/>
        <w:adjustRightInd/>
        <w:ind w:left="425" w:hanging="425"/>
        <w:contextualSpacing/>
        <w:jc w:val="both"/>
        <w:rPr>
          <w:rFonts w:ascii="Arial" w:hAnsi="Arial" w:cs="Arial"/>
          <w:sz w:val="23"/>
          <w:szCs w:val="23"/>
        </w:rPr>
      </w:pPr>
      <w:r w:rsidRPr="00B92944">
        <w:rPr>
          <w:rFonts w:ascii="Arial" w:hAnsi="Arial" w:cs="Arial"/>
          <w:sz w:val="23"/>
          <w:szCs w:val="23"/>
        </w:rPr>
        <w:t>porre un limite all’imposta sulla sostanza in assenza di particolari redditi da sostanza.</w:t>
      </w:r>
    </w:p>
    <w:p w:rsidR="00A74396" w:rsidRPr="00B92944" w:rsidRDefault="00A74396" w:rsidP="00A74396">
      <w:pPr>
        <w:suppressAutoHyphens/>
        <w:jc w:val="both"/>
        <w:rPr>
          <w:rFonts w:ascii="Arial" w:hAnsi="Arial" w:cs="Arial"/>
          <w:sz w:val="23"/>
          <w:szCs w:val="23"/>
        </w:rPr>
      </w:pPr>
    </w:p>
    <w:p w:rsidR="00A74396" w:rsidRPr="00B92944" w:rsidRDefault="00A74396" w:rsidP="00A74396">
      <w:pPr>
        <w:suppressAutoHyphens/>
        <w:spacing w:after="120"/>
        <w:jc w:val="both"/>
        <w:rPr>
          <w:rFonts w:ascii="Arial" w:hAnsi="Arial" w:cs="Arial"/>
          <w:sz w:val="23"/>
          <w:szCs w:val="23"/>
        </w:rPr>
      </w:pPr>
      <w:r w:rsidRPr="00B92944">
        <w:rPr>
          <w:rFonts w:ascii="Arial" w:hAnsi="Arial" w:cs="Arial"/>
          <w:sz w:val="23"/>
          <w:szCs w:val="23"/>
        </w:rPr>
        <w:t xml:space="preserve">Per quanto invece attiene </w:t>
      </w:r>
      <w:r>
        <w:rPr>
          <w:rFonts w:ascii="Arial" w:hAnsi="Arial" w:cs="Arial"/>
          <w:sz w:val="23"/>
          <w:szCs w:val="23"/>
        </w:rPr>
        <w:t>al</w:t>
      </w:r>
      <w:r w:rsidRPr="00B92944">
        <w:rPr>
          <w:rFonts w:ascii="Arial" w:hAnsi="Arial" w:cs="Arial"/>
          <w:sz w:val="23"/>
          <w:szCs w:val="23"/>
        </w:rPr>
        <w:t xml:space="preserve">l’imposizione delle </w:t>
      </w:r>
      <w:r w:rsidRPr="00B92944">
        <w:rPr>
          <w:rFonts w:ascii="Arial" w:hAnsi="Arial" w:cs="Arial"/>
          <w:b/>
          <w:sz w:val="23"/>
          <w:szCs w:val="23"/>
        </w:rPr>
        <w:t>persone giuridiche</w:t>
      </w:r>
      <w:r w:rsidRPr="00B92944">
        <w:rPr>
          <w:rFonts w:ascii="Arial" w:hAnsi="Arial" w:cs="Arial"/>
          <w:sz w:val="23"/>
          <w:szCs w:val="23"/>
        </w:rPr>
        <w:t>, si propone di</w:t>
      </w:r>
      <w:r>
        <w:rPr>
          <w:rFonts w:ascii="Arial" w:hAnsi="Arial" w:cs="Arial"/>
          <w:sz w:val="23"/>
          <w:szCs w:val="23"/>
        </w:rPr>
        <w:t>:</w:t>
      </w:r>
    </w:p>
    <w:p w:rsidR="00A74396" w:rsidRPr="00B92944" w:rsidRDefault="00A74396" w:rsidP="00A74396">
      <w:pPr>
        <w:pStyle w:val="Paragrafoelenco"/>
        <w:widowControl/>
        <w:numPr>
          <w:ilvl w:val="0"/>
          <w:numId w:val="4"/>
        </w:numPr>
        <w:suppressAutoHyphens/>
        <w:autoSpaceDE/>
        <w:autoSpaceDN/>
        <w:adjustRightInd/>
        <w:spacing w:after="120"/>
        <w:ind w:left="425" w:hanging="425"/>
        <w:jc w:val="both"/>
        <w:rPr>
          <w:rFonts w:ascii="Arial" w:hAnsi="Arial" w:cs="Arial"/>
          <w:sz w:val="23"/>
          <w:szCs w:val="23"/>
        </w:rPr>
      </w:pPr>
      <w:r w:rsidRPr="00B92944">
        <w:rPr>
          <w:rFonts w:ascii="Arial" w:hAnsi="Arial" w:cs="Arial"/>
          <w:sz w:val="23"/>
          <w:szCs w:val="23"/>
        </w:rPr>
        <w:t xml:space="preserve">permettere alle società con statuto cantonale speciale (holding, amministrazione e ausiliarie) di attivare nel bilancio fiscale al momento dell’uscita dal regime fiscale privilegiato le riserve latenti compreso il </w:t>
      </w:r>
      <w:proofErr w:type="spellStart"/>
      <w:r w:rsidRPr="00B92944">
        <w:rPr>
          <w:rFonts w:ascii="Arial" w:hAnsi="Arial" w:cs="Arial"/>
          <w:sz w:val="23"/>
          <w:szCs w:val="23"/>
        </w:rPr>
        <w:t>goodwill</w:t>
      </w:r>
      <w:proofErr w:type="spellEnd"/>
      <w:r w:rsidRPr="00B92944">
        <w:rPr>
          <w:rFonts w:ascii="Arial" w:hAnsi="Arial" w:cs="Arial"/>
          <w:sz w:val="23"/>
          <w:szCs w:val="23"/>
        </w:rPr>
        <w:t xml:space="preserve"> originario e di consumare tali riserve fiscali tassate nel corso degli anni successivi, mitigando pertanto gli effetti della transizione all’imposizione ordinaria; allo Stato sarebbe garantito un gettito d’imposta annuo addirittura superiore a quello attuale;</w:t>
      </w:r>
    </w:p>
    <w:p w:rsidR="00A74396" w:rsidRPr="00B92944" w:rsidRDefault="00A74396" w:rsidP="00A74396">
      <w:pPr>
        <w:pStyle w:val="Paragrafoelenco"/>
        <w:widowControl/>
        <w:numPr>
          <w:ilvl w:val="0"/>
          <w:numId w:val="4"/>
        </w:numPr>
        <w:suppressAutoHyphens/>
        <w:autoSpaceDE/>
        <w:autoSpaceDN/>
        <w:adjustRightInd/>
        <w:spacing w:after="120"/>
        <w:ind w:left="425" w:hanging="425"/>
        <w:jc w:val="both"/>
        <w:rPr>
          <w:rFonts w:ascii="Arial" w:hAnsi="Arial" w:cs="Arial"/>
          <w:sz w:val="23"/>
          <w:szCs w:val="23"/>
        </w:rPr>
      </w:pPr>
      <w:r w:rsidRPr="00B92944">
        <w:rPr>
          <w:rFonts w:ascii="Arial" w:hAnsi="Arial" w:cs="Arial"/>
          <w:sz w:val="23"/>
          <w:szCs w:val="23"/>
        </w:rPr>
        <w:t>fissare nella Legge tributaria (in seguito LT) l’imposizione delle riserve occulte al momento della fine dell’assoggettamento;</w:t>
      </w:r>
    </w:p>
    <w:p w:rsidR="00A74396" w:rsidRPr="00B92944" w:rsidRDefault="00A74396" w:rsidP="00A74396">
      <w:pPr>
        <w:pStyle w:val="Paragrafoelenco"/>
        <w:widowControl/>
        <w:numPr>
          <w:ilvl w:val="0"/>
          <w:numId w:val="4"/>
        </w:numPr>
        <w:suppressAutoHyphens/>
        <w:autoSpaceDE/>
        <w:autoSpaceDN/>
        <w:adjustRightInd/>
        <w:spacing w:after="120"/>
        <w:ind w:left="425" w:hanging="425"/>
        <w:jc w:val="both"/>
        <w:rPr>
          <w:rFonts w:ascii="Arial" w:hAnsi="Arial" w:cs="Arial"/>
          <w:sz w:val="23"/>
          <w:szCs w:val="23"/>
        </w:rPr>
      </w:pPr>
      <w:r w:rsidRPr="00B92944">
        <w:rPr>
          <w:rFonts w:ascii="Arial" w:hAnsi="Arial" w:cs="Arial"/>
          <w:sz w:val="23"/>
          <w:szCs w:val="23"/>
        </w:rPr>
        <w:lastRenderedPageBreak/>
        <w:t>fissare nella LT l’interpretazione delle ristrutturazioni secondo una valutazione economica orientata al risultato, la quale permette di prescindere dai passi secondo il diritto civile e pubblico; si tratta di una misura per esempio utile nel caso di successioni aziendali;</w:t>
      </w:r>
    </w:p>
    <w:p w:rsidR="00A74396" w:rsidRPr="00B92944" w:rsidRDefault="00A74396" w:rsidP="00A74396">
      <w:pPr>
        <w:pStyle w:val="Paragrafoelenco"/>
        <w:widowControl/>
        <w:numPr>
          <w:ilvl w:val="0"/>
          <w:numId w:val="4"/>
        </w:numPr>
        <w:suppressAutoHyphens/>
        <w:autoSpaceDE/>
        <w:autoSpaceDN/>
        <w:adjustRightInd/>
        <w:spacing w:after="120"/>
        <w:ind w:left="425" w:hanging="425"/>
        <w:jc w:val="both"/>
        <w:rPr>
          <w:rFonts w:ascii="Arial" w:hAnsi="Arial" w:cs="Arial"/>
          <w:sz w:val="23"/>
          <w:szCs w:val="23"/>
        </w:rPr>
      </w:pPr>
      <w:r w:rsidRPr="00B92944">
        <w:rPr>
          <w:rFonts w:ascii="Arial" w:hAnsi="Arial" w:cs="Arial"/>
          <w:sz w:val="23"/>
          <w:szCs w:val="23"/>
        </w:rPr>
        <w:t>progressivamente ridurre l’aliquota dell’imposta sull’utile dall’attuale 9% al 5% entro il 2025;</w:t>
      </w:r>
    </w:p>
    <w:p w:rsidR="00A74396" w:rsidRPr="00B92944" w:rsidRDefault="00A74396" w:rsidP="00A74396">
      <w:pPr>
        <w:pStyle w:val="Paragrafoelenco"/>
        <w:widowControl/>
        <w:numPr>
          <w:ilvl w:val="0"/>
          <w:numId w:val="4"/>
        </w:numPr>
        <w:suppressAutoHyphens/>
        <w:autoSpaceDE/>
        <w:autoSpaceDN/>
        <w:adjustRightInd/>
        <w:spacing w:after="120"/>
        <w:ind w:left="425" w:hanging="425"/>
        <w:jc w:val="both"/>
        <w:rPr>
          <w:rFonts w:ascii="Arial" w:hAnsi="Arial" w:cs="Arial"/>
          <w:sz w:val="23"/>
          <w:szCs w:val="23"/>
        </w:rPr>
      </w:pPr>
      <w:r w:rsidRPr="00B92944">
        <w:rPr>
          <w:rFonts w:ascii="Arial" w:hAnsi="Arial" w:cs="Arial"/>
          <w:sz w:val="23"/>
          <w:szCs w:val="23"/>
        </w:rPr>
        <w:t>fissare nella LT la determinazione del capitale proprio occulto coerentemente con la prassi pubblicata dall’Amministrazione federale delle contribuzioni, ossia valutando l’eventuale superamento di un debito massimo con finanziamenti da parti vicine anziché pretendere un capitale proprio minimo;</w:t>
      </w:r>
    </w:p>
    <w:p w:rsidR="00A74396" w:rsidRPr="00B92944" w:rsidRDefault="00A74396" w:rsidP="00A74396">
      <w:pPr>
        <w:pStyle w:val="Paragrafoelenco"/>
        <w:widowControl/>
        <w:numPr>
          <w:ilvl w:val="0"/>
          <w:numId w:val="4"/>
        </w:numPr>
        <w:suppressAutoHyphens/>
        <w:autoSpaceDE/>
        <w:autoSpaceDN/>
        <w:adjustRightInd/>
        <w:spacing w:after="120"/>
        <w:ind w:left="425" w:hanging="425"/>
        <w:jc w:val="both"/>
        <w:rPr>
          <w:rFonts w:ascii="Arial" w:hAnsi="Arial" w:cs="Arial"/>
          <w:sz w:val="23"/>
          <w:szCs w:val="23"/>
        </w:rPr>
      </w:pPr>
      <w:r w:rsidRPr="00B92944">
        <w:rPr>
          <w:rFonts w:ascii="Arial" w:hAnsi="Arial" w:cs="Arial"/>
          <w:sz w:val="23"/>
          <w:szCs w:val="23"/>
        </w:rPr>
        <w:t>computare l’imposta sull’utile nell’imposta sul capitale;</w:t>
      </w:r>
    </w:p>
    <w:p w:rsidR="00A74396" w:rsidRPr="00B92944" w:rsidRDefault="00A74396" w:rsidP="00A74396">
      <w:pPr>
        <w:pStyle w:val="Paragrafoelenco"/>
        <w:widowControl/>
        <w:numPr>
          <w:ilvl w:val="0"/>
          <w:numId w:val="4"/>
        </w:numPr>
        <w:suppressAutoHyphens/>
        <w:autoSpaceDE/>
        <w:autoSpaceDN/>
        <w:adjustRightInd/>
        <w:spacing w:after="200"/>
        <w:ind w:left="426" w:hanging="426"/>
        <w:contextualSpacing/>
        <w:jc w:val="both"/>
        <w:rPr>
          <w:rFonts w:ascii="Arial" w:hAnsi="Arial" w:cs="Arial"/>
          <w:sz w:val="23"/>
          <w:szCs w:val="23"/>
        </w:rPr>
      </w:pPr>
      <w:r w:rsidRPr="00B92944">
        <w:rPr>
          <w:rFonts w:ascii="Arial" w:hAnsi="Arial" w:cs="Arial"/>
          <w:sz w:val="23"/>
          <w:szCs w:val="23"/>
        </w:rPr>
        <w:t>estendere la portata del diritto a reclamare contro una decisione di tassazione, segnatamente in merito all’ammontare delle perdite fiscali riportate anche in assenza di un reddito o di un utile imponibile; questa proposta riguarda anche i contribuenti persone fisiche con attività lucrativa indipendente.</w:t>
      </w:r>
    </w:p>
    <w:p w:rsidR="00A74396" w:rsidRPr="00B92944" w:rsidRDefault="00A74396" w:rsidP="00A74396">
      <w:pPr>
        <w:suppressAutoHyphens/>
        <w:jc w:val="both"/>
        <w:rPr>
          <w:rFonts w:ascii="Arial" w:hAnsi="Arial" w:cs="Arial"/>
          <w:sz w:val="23"/>
          <w:szCs w:val="23"/>
        </w:rPr>
      </w:pPr>
      <w:r w:rsidRPr="00B92944">
        <w:rPr>
          <w:rFonts w:ascii="Arial" w:hAnsi="Arial" w:cs="Arial"/>
          <w:sz w:val="23"/>
          <w:szCs w:val="23"/>
        </w:rPr>
        <w:t xml:space="preserve">La maggior parte delle proposte qui formulate allineano il diritto tributario cantonale ai disposti presenti nelle legislazioni tributarie di molti altri </w:t>
      </w:r>
      <w:r>
        <w:rPr>
          <w:rFonts w:ascii="Arial" w:hAnsi="Arial" w:cs="Arial"/>
          <w:sz w:val="23"/>
          <w:szCs w:val="23"/>
        </w:rPr>
        <w:t>C</w:t>
      </w:r>
      <w:r w:rsidRPr="00B92944">
        <w:rPr>
          <w:rFonts w:ascii="Arial" w:hAnsi="Arial" w:cs="Arial"/>
          <w:sz w:val="23"/>
          <w:szCs w:val="23"/>
        </w:rPr>
        <w:t>antoni, a quelli presenti nella Legge sull’imposta federale diretta (in seguito LIFD), oppure riprendono delle proposte già formulate nel contesto della Riforma dell’imposizione delle imprese III.</w:t>
      </w:r>
    </w:p>
    <w:p w:rsidR="00A74396" w:rsidRPr="00B92944" w:rsidRDefault="00A74396" w:rsidP="00A74396">
      <w:pPr>
        <w:suppressAutoHyphens/>
        <w:jc w:val="both"/>
        <w:rPr>
          <w:rFonts w:ascii="Arial" w:hAnsi="Arial" w:cs="Arial"/>
          <w:sz w:val="23"/>
          <w:szCs w:val="23"/>
        </w:rPr>
      </w:pPr>
    </w:p>
    <w:p w:rsidR="00A74396" w:rsidRPr="00B92944" w:rsidRDefault="00A74396" w:rsidP="00A74396">
      <w:pPr>
        <w:suppressAutoHyphens/>
        <w:jc w:val="both"/>
        <w:rPr>
          <w:rFonts w:ascii="Arial" w:hAnsi="Arial" w:cs="Arial"/>
          <w:sz w:val="23"/>
          <w:szCs w:val="23"/>
        </w:rPr>
      </w:pPr>
    </w:p>
    <w:p w:rsidR="00A74396" w:rsidRPr="00B92944" w:rsidRDefault="00A74396" w:rsidP="00A74396">
      <w:pPr>
        <w:pStyle w:val="Titolo1"/>
        <w:keepNext/>
        <w:widowControl/>
        <w:numPr>
          <w:ilvl w:val="0"/>
          <w:numId w:val="1"/>
        </w:numPr>
        <w:suppressAutoHyphens/>
        <w:autoSpaceDE/>
        <w:autoSpaceDN/>
        <w:adjustRightInd/>
        <w:spacing w:after="120"/>
        <w:ind w:left="426" w:hanging="426"/>
        <w:jc w:val="both"/>
        <w:rPr>
          <w:rFonts w:ascii="Arial" w:hAnsi="Arial" w:cs="Arial"/>
          <w:sz w:val="23"/>
          <w:szCs w:val="23"/>
        </w:rPr>
      </w:pPr>
      <w:bookmarkStart w:id="3" w:name="_Toc475025194"/>
      <w:r w:rsidRPr="00B92944">
        <w:rPr>
          <w:rFonts w:ascii="Arial" w:hAnsi="Arial" w:cs="Arial"/>
          <w:sz w:val="23"/>
          <w:szCs w:val="23"/>
        </w:rPr>
        <w:t>FRENO DELL’IMPATTO DEL VALORE LOCATIVO (art. 20 LT)</w:t>
      </w:r>
      <w:bookmarkEnd w:id="3"/>
    </w:p>
    <w:p w:rsidR="00A74396" w:rsidRPr="00B92944" w:rsidRDefault="00A74396" w:rsidP="00A74396">
      <w:pPr>
        <w:suppressAutoHyphens/>
        <w:jc w:val="both"/>
        <w:rPr>
          <w:rFonts w:ascii="Arial" w:hAnsi="Arial" w:cs="Arial"/>
          <w:sz w:val="23"/>
          <w:szCs w:val="23"/>
        </w:rPr>
      </w:pPr>
      <w:r w:rsidRPr="00B92944">
        <w:rPr>
          <w:rFonts w:ascii="Arial" w:hAnsi="Arial" w:cs="Arial"/>
          <w:sz w:val="23"/>
          <w:szCs w:val="23"/>
        </w:rPr>
        <w:t>L’imponibilità del valore locativo di un immobile è da tempo al centro delle discussioni politiche degli ultimi anni. In particolare, tale sistematica fiscale causa gravi problemi a chi possiede immobili poco ipotecati, segnatamente persone anziane che vivono in una casa di proprietà che hanno completamente pagato. In tali situazioni, malgrado modesti redditi monetari possano essere sufficienti per far quadrare il bilancio familiare, in assenza di un affitto grazie ai sacrifici fatti nel passato per pagare senza debiti tutto il prezzo della casa, il contribuente anziano è potenzialmente chiamato a doversi indebitare solo per far fronte alle imposte sul reddito causate dall’imposizione del valore locativo.</w:t>
      </w:r>
    </w:p>
    <w:p w:rsidR="00A74396" w:rsidRPr="00B92944" w:rsidRDefault="00A74396" w:rsidP="00A74396">
      <w:pPr>
        <w:suppressAutoHyphens/>
        <w:jc w:val="both"/>
        <w:rPr>
          <w:rFonts w:ascii="Arial" w:hAnsi="Arial" w:cs="Arial"/>
          <w:sz w:val="23"/>
          <w:szCs w:val="23"/>
        </w:rPr>
      </w:pPr>
    </w:p>
    <w:p w:rsidR="00A74396" w:rsidRPr="00B92944" w:rsidRDefault="00A74396" w:rsidP="00A74396">
      <w:pPr>
        <w:suppressAutoHyphens/>
        <w:jc w:val="both"/>
        <w:rPr>
          <w:rFonts w:ascii="Arial" w:hAnsi="Arial" w:cs="Arial"/>
          <w:sz w:val="23"/>
          <w:szCs w:val="23"/>
        </w:rPr>
      </w:pPr>
      <w:r w:rsidRPr="00B92944">
        <w:rPr>
          <w:rFonts w:ascii="Arial" w:hAnsi="Arial" w:cs="Arial"/>
          <w:sz w:val="23"/>
          <w:szCs w:val="23"/>
        </w:rPr>
        <w:t xml:space="preserve">Il sistema fiscale vigente prevede un’imposizione attenuata del valore locativo dell’abitazione primaria, di regola pari al 65% del valore di mercato, per tenere conto del principio costituzionale dell’accesso alla proprietà. Nei suddetti casi di rigore tuttavia, anche tale approccio conservativo non è sufficiente. Alcuni Cantoni dispongono nella propria legge di una disposizione che permette di frenare l’imposta sul reddito dovuta al valore locativo. Questi sono Zurigo, Grigioni, Lucerna, Ginevra, </w:t>
      </w:r>
      <w:proofErr w:type="spellStart"/>
      <w:r w:rsidRPr="00B92944">
        <w:rPr>
          <w:rFonts w:ascii="Arial" w:hAnsi="Arial" w:cs="Arial"/>
          <w:sz w:val="23"/>
          <w:szCs w:val="23"/>
        </w:rPr>
        <w:t>Vaud</w:t>
      </w:r>
      <w:proofErr w:type="spellEnd"/>
      <w:r w:rsidRPr="00B92944">
        <w:rPr>
          <w:rFonts w:ascii="Arial" w:hAnsi="Arial" w:cs="Arial"/>
          <w:sz w:val="23"/>
          <w:szCs w:val="23"/>
        </w:rPr>
        <w:t xml:space="preserve"> e prossimamente Sciaffusa.</w:t>
      </w:r>
    </w:p>
    <w:p w:rsidR="00A74396" w:rsidRPr="00B92944" w:rsidRDefault="00A74396" w:rsidP="00A74396">
      <w:pPr>
        <w:suppressAutoHyphens/>
        <w:jc w:val="both"/>
        <w:rPr>
          <w:rFonts w:ascii="Arial" w:hAnsi="Arial" w:cs="Arial"/>
          <w:sz w:val="23"/>
          <w:szCs w:val="23"/>
        </w:rPr>
      </w:pPr>
    </w:p>
    <w:p w:rsidR="00A74396" w:rsidRDefault="00A74396" w:rsidP="00A74396">
      <w:pPr>
        <w:suppressAutoHyphens/>
        <w:jc w:val="both"/>
        <w:rPr>
          <w:rFonts w:ascii="Arial" w:hAnsi="Arial" w:cs="Arial"/>
          <w:sz w:val="23"/>
          <w:szCs w:val="23"/>
        </w:rPr>
      </w:pPr>
      <w:r w:rsidRPr="00B92944">
        <w:rPr>
          <w:rFonts w:ascii="Arial" w:hAnsi="Arial" w:cs="Arial"/>
          <w:sz w:val="23"/>
          <w:szCs w:val="23"/>
        </w:rPr>
        <w:t>Secondo l’art.</w:t>
      </w:r>
      <w:r>
        <w:rPr>
          <w:rFonts w:ascii="Arial" w:hAnsi="Arial" w:cs="Arial"/>
          <w:sz w:val="23"/>
          <w:szCs w:val="23"/>
        </w:rPr>
        <w:t xml:space="preserve"> </w:t>
      </w:r>
      <w:r w:rsidRPr="00B92944">
        <w:rPr>
          <w:rFonts w:ascii="Arial" w:hAnsi="Arial" w:cs="Arial"/>
          <w:sz w:val="23"/>
          <w:szCs w:val="23"/>
        </w:rPr>
        <w:t>22 della Legge sulle imposte del Canton Grigioni,</w:t>
      </w:r>
      <w:r w:rsidRPr="00571245">
        <w:rPr>
          <w:rStyle w:val="Rimandonotaapidipagina"/>
          <w:rFonts w:ascii="Arial" w:hAnsi="Arial" w:cs="Arial"/>
          <w:sz w:val="23"/>
          <w:szCs w:val="23"/>
          <w:vertAlign w:val="superscript"/>
        </w:rPr>
        <w:footnoteReference w:id="1"/>
      </w:r>
      <w:r w:rsidRPr="00B92944">
        <w:rPr>
          <w:rFonts w:ascii="Arial" w:hAnsi="Arial" w:cs="Arial"/>
          <w:sz w:val="23"/>
          <w:szCs w:val="23"/>
        </w:rPr>
        <w:t xml:space="preserve"> in combinato disposto con l’art.</w:t>
      </w:r>
      <w:r>
        <w:rPr>
          <w:rFonts w:ascii="Arial" w:hAnsi="Arial" w:cs="Arial"/>
          <w:sz w:val="23"/>
          <w:szCs w:val="23"/>
        </w:rPr>
        <w:t xml:space="preserve"> </w:t>
      </w:r>
      <w:r w:rsidRPr="00B92944">
        <w:rPr>
          <w:rFonts w:ascii="Arial" w:hAnsi="Arial" w:cs="Arial"/>
          <w:sz w:val="23"/>
          <w:szCs w:val="23"/>
        </w:rPr>
        <w:t>10 della relativa ordinanza di applicazione</w:t>
      </w:r>
      <w:r w:rsidRPr="00571245">
        <w:rPr>
          <w:rStyle w:val="Rimandonotaapidipagina"/>
          <w:rFonts w:ascii="Arial" w:hAnsi="Arial" w:cs="Arial"/>
          <w:sz w:val="23"/>
          <w:szCs w:val="23"/>
          <w:vertAlign w:val="superscript"/>
        </w:rPr>
        <w:footnoteReference w:id="2"/>
      </w:r>
      <w:r w:rsidRPr="00571245">
        <w:rPr>
          <w:rFonts w:ascii="Arial" w:hAnsi="Arial" w:cs="Arial"/>
          <w:sz w:val="23"/>
          <w:szCs w:val="23"/>
          <w:vertAlign w:val="superscript"/>
        </w:rPr>
        <w:t>,</w:t>
      </w:r>
      <w:r w:rsidRPr="00B92944">
        <w:rPr>
          <w:rFonts w:ascii="Arial" w:hAnsi="Arial" w:cs="Arial"/>
          <w:sz w:val="23"/>
          <w:szCs w:val="23"/>
        </w:rPr>
        <w:t xml:space="preserve"> in casi di rigore si impone d’ufficio una riduzione dell’importo del valore locativo ai fini dell’imposizione del reddito delle persone fisiche. I casi di rigore sono quelli in cui il valore locativo supera il 30% delle entrate in contanti del proprietario di un’abitazione primaria (non vale per le abitazioni secondarie). Le entrate in contanti sono costituite dai redditi del lavoro, dalle rendite delle assicurazioni sociali e di altro genere, dai contributi di mantenimento e dai proventi della sostanza mobiliare e immobiliare (valore locativo escluso). Per il calcolo si deve considerare il valore locativo lordo, ovvero </w:t>
      </w:r>
      <w:r w:rsidRPr="00B92944">
        <w:rPr>
          <w:rFonts w:ascii="Arial" w:hAnsi="Arial" w:cs="Arial"/>
          <w:sz w:val="23"/>
          <w:szCs w:val="23"/>
        </w:rPr>
        <w:lastRenderedPageBreak/>
        <w:t>prima della deduzione delle spese di manutenzione e degli interessi passivi.</w:t>
      </w:r>
    </w:p>
    <w:p w:rsidR="00A74396" w:rsidRPr="00B92944" w:rsidRDefault="00A74396" w:rsidP="00A74396">
      <w:pPr>
        <w:suppressAutoHyphens/>
        <w:jc w:val="both"/>
        <w:rPr>
          <w:rFonts w:ascii="Arial" w:hAnsi="Arial" w:cs="Arial"/>
          <w:sz w:val="23"/>
          <w:szCs w:val="23"/>
        </w:rPr>
      </w:pPr>
      <w:r w:rsidRPr="00B92944">
        <w:rPr>
          <w:rFonts w:ascii="Arial" w:hAnsi="Arial" w:cs="Arial"/>
          <w:sz w:val="23"/>
          <w:szCs w:val="23"/>
        </w:rPr>
        <w:t>Si propone di adottare nella legge tributaria ticinese la formulazione del combinato disposto tra l’art.</w:t>
      </w:r>
      <w:r>
        <w:rPr>
          <w:rFonts w:ascii="Arial" w:hAnsi="Arial" w:cs="Arial"/>
          <w:sz w:val="23"/>
          <w:szCs w:val="23"/>
        </w:rPr>
        <w:t xml:space="preserve"> </w:t>
      </w:r>
      <w:r w:rsidRPr="00B92944">
        <w:rPr>
          <w:rFonts w:ascii="Arial" w:hAnsi="Arial" w:cs="Arial"/>
          <w:sz w:val="23"/>
          <w:szCs w:val="23"/>
        </w:rPr>
        <w:t>22 della Legge sulle imposte del Canton Grigioni e l’art.</w:t>
      </w:r>
      <w:r>
        <w:rPr>
          <w:rFonts w:ascii="Arial" w:hAnsi="Arial" w:cs="Arial"/>
          <w:sz w:val="23"/>
          <w:szCs w:val="23"/>
        </w:rPr>
        <w:t xml:space="preserve"> </w:t>
      </w:r>
      <w:r w:rsidRPr="00B92944">
        <w:rPr>
          <w:rFonts w:ascii="Arial" w:hAnsi="Arial" w:cs="Arial"/>
          <w:sz w:val="23"/>
          <w:szCs w:val="23"/>
        </w:rPr>
        <w:t xml:space="preserve">10 delle Disposizioni esecutive della legislazione sulle imposte, ossia che </w:t>
      </w:r>
      <w:r w:rsidRPr="00B92944">
        <w:rPr>
          <w:rFonts w:ascii="Arial" w:hAnsi="Arial" w:cs="Arial"/>
          <w:i/>
          <w:sz w:val="23"/>
          <w:szCs w:val="23"/>
        </w:rPr>
        <w:t>in caso di una sostanza imponibile inferiore a 600</w:t>
      </w:r>
      <w:r>
        <w:rPr>
          <w:rFonts w:ascii="Arial" w:hAnsi="Arial" w:cs="Arial"/>
          <w:i/>
          <w:sz w:val="23"/>
          <w:szCs w:val="23"/>
        </w:rPr>
        <w:t>’</w:t>
      </w:r>
      <w:r w:rsidRPr="00B92944">
        <w:rPr>
          <w:rFonts w:ascii="Arial" w:hAnsi="Arial" w:cs="Arial"/>
          <w:i/>
          <w:sz w:val="23"/>
          <w:szCs w:val="23"/>
        </w:rPr>
        <w:t>000 franchi il valore locativo proprio imponibile può ammontare al massimo al 30 per cento delle entrate in contanti</w:t>
      </w:r>
      <w:r w:rsidRPr="00B92944">
        <w:rPr>
          <w:rFonts w:ascii="Arial" w:hAnsi="Arial" w:cs="Arial"/>
          <w:sz w:val="23"/>
          <w:szCs w:val="23"/>
        </w:rPr>
        <w:t>.</w:t>
      </w:r>
    </w:p>
    <w:p w:rsidR="00A74396" w:rsidRPr="00B92944" w:rsidRDefault="00A74396" w:rsidP="00A74396">
      <w:pPr>
        <w:suppressAutoHyphens/>
        <w:jc w:val="both"/>
        <w:rPr>
          <w:rFonts w:ascii="Arial" w:hAnsi="Arial" w:cs="Arial"/>
          <w:sz w:val="23"/>
          <w:szCs w:val="23"/>
        </w:rPr>
      </w:pPr>
    </w:p>
    <w:p w:rsidR="00A74396" w:rsidRPr="00B92944" w:rsidRDefault="00A74396" w:rsidP="00A74396">
      <w:pPr>
        <w:suppressAutoHyphens/>
        <w:jc w:val="both"/>
        <w:rPr>
          <w:rFonts w:ascii="Arial" w:hAnsi="Arial" w:cs="Arial"/>
          <w:sz w:val="23"/>
          <w:szCs w:val="23"/>
        </w:rPr>
      </w:pPr>
      <w:r w:rsidRPr="00B92944">
        <w:rPr>
          <w:rFonts w:ascii="Arial" w:hAnsi="Arial" w:cs="Arial"/>
          <w:sz w:val="23"/>
          <w:szCs w:val="23"/>
        </w:rPr>
        <w:t xml:space="preserve">La proposta è stata formulata il 6 luglio 2016 da Samuele </w:t>
      </w:r>
      <w:proofErr w:type="spellStart"/>
      <w:r w:rsidRPr="00B92944">
        <w:rPr>
          <w:rFonts w:ascii="Arial" w:hAnsi="Arial" w:cs="Arial"/>
          <w:sz w:val="23"/>
          <w:szCs w:val="23"/>
        </w:rPr>
        <w:t>Vorpe</w:t>
      </w:r>
      <w:proofErr w:type="spellEnd"/>
      <w:r w:rsidRPr="00B92944">
        <w:rPr>
          <w:rFonts w:ascii="Arial" w:hAnsi="Arial" w:cs="Arial"/>
          <w:sz w:val="23"/>
          <w:szCs w:val="23"/>
        </w:rPr>
        <w:t xml:space="preserve"> del Centro di competenze tributarie della SUPSI nella rubrica “</w:t>
      </w:r>
      <w:proofErr w:type="spellStart"/>
      <w:r w:rsidRPr="00B92944">
        <w:rPr>
          <w:rFonts w:ascii="Arial" w:hAnsi="Arial" w:cs="Arial"/>
          <w:sz w:val="23"/>
          <w:szCs w:val="23"/>
        </w:rPr>
        <w:t>Economando</w:t>
      </w:r>
      <w:proofErr w:type="spellEnd"/>
      <w:r w:rsidRPr="00B92944">
        <w:rPr>
          <w:rFonts w:ascii="Arial" w:hAnsi="Arial" w:cs="Arial"/>
          <w:sz w:val="23"/>
          <w:szCs w:val="23"/>
        </w:rPr>
        <w:t>” del Giornale del Popolo. In assenza di statistiche dettagliate, non è qui possibile stimare l’impatto finanziario della misura.</w:t>
      </w:r>
    </w:p>
    <w:p w:rsidR="00A74396" w:rsidRPr="00B92944" w:rsidRDefault="00A74396" w:rsidP="00A74396">
      <w:pPr>
        <w:suppressAutoHyphens/>
        <w:jc w:val="both"/>
        <w:rPr>
          <w:rFonts w:ascii="Arial" w:hAnsi="Arial" w:cs="Arial"/>
          <w:sz w:val="23"/>
          <w:szCs w:val="23"/>
        </w:rPr>
      </w:pPr>
    </w:p>
    <w:p w:rsidR="00A74396" w:rsidRPr="00B92944" w:rsidRDefault="00A74396" w:rsidP="00A74396">
      <w:pPr>
        <w:suppressAutoHyphens/>
        <w:jc w:val="both"/>
        <w:rPr>
          <w:rFonts w:ascii="Arial" w:hAnsi="Arial" w:cs="Arial"/>
          <w:sz w:val="23"/>
          <w:szCs w:val="23"/>
        </w:rPr>
      </w:pPr>
    </w:p>
    <w:p w:rsidR="00A74396" w:rsidRPr="00B92944" w:rsidRDefault="00A74396" w:rsidP="00A74396">
      <w:pPr>
        <w:pStyle w:val="Titolo1"/>
        <w:keepNext/>
        <w:widowControl/>
        <w:numPr>
          <w:ilvl w:val="0"/>
          <w:numId w:val="1"/>
        </w:numPr>
        <w:suppressAutoHyphens/>
        <w:autoSpaceDE/>
        <w:autoSpaceDN/>
        <w:adjustRightInd/>
        <w:spacing w:after="120"/>
        <w:ind w:left="426" w:hanging="426"/>
        <w:jc w:val="both"/>
        <w:rPr>
          <w:rFonts w:ascii="Arial" w:hAnsi="Arial" w:cs="Arial"/>
          <w:sz w:val="23"/>
          <w:szCs w:val="23"/>
        </w:rPr>
      </w:pPr>
      <w:bookmarkStart w:id="4" w:name="_Toc475025195"/>
      <w:r w:rsidRPr="00B92944">
        <w:rPr>
          <w:rFonts w:ascii="Arial" w:hAnsi="Arial" w:cs="Arial"/>
          <w:sz w:val="23"/>
          <w:szCs w:val="23"/>
        </w:rPr>
        <w:t>DEDUZIONI SOCIALI SOLO PER RESIDENTI (art. 34 LT)</w:t>
      </w:r>
      <w:bookmarkEnd w:id="4"/>
    </w:p>
    <w:p w:rsidR="00A74396" w:rsidRPr="00B92944" w:rsidRDefault="00A74396" w:rsidP="00A74396">
      <w:pPr>
        <w:suppressAutoHyphens/>
        <w:jc w:val="both"/>
        <w:rPr>
          <w:rFonts w:ascii="Arial" w:hAnsi="Arial" w:cs="Arial"/>
          <w:sz w:val="23"/>
          <w:szCs w:val="23"/>
        </w:rPr>
      </w:pPr>
      <w:r w:rsidRPr="00B92944">
        <w:rPr>
          <w:rFonts w:ascii="Arial" w:hAnsi="Arial" w:cs="Arial"/>
          <w:sz w:val="23"/>
          <w:szCs w:val="23"/>
        </w:rPr>
        <w:t>Si propone di limitare le deduzioni sociali ai soli contribuenti residenti in Svizzera. Tale misura è tesa a tener conto del differente costo della vita tra contribuenti residenti in Svizzera e fuori dal territorio nazionale, oltre che ad aumentare il gettito d’imposta per compensare parte della perdita di gettito causata dalle altre misure qui proposte.</w:t>
      </w:r>
    </w:p>
    <w:p w:rsidR="00A74396" w:rsidRPr="00B92944" w:rsidRDefault="00A74396" w:rsidP="00A74396">
      <w:pPr>
        <w:suppressAutoHyphens/>
        <w:jc w:val="both"/>
        <w:rPr>
          <w:rFonts w:ascii="Arial" w:hAnsi="Arial" w:cs="Arial"/>
          <w:sz w:val="23"/>
          <w:szCs w:val="23"/>
        </w:rPr>
      </w:pPr>
    </w:p>
    <w:p w:rsidR="00A74396" w:rsidRPr="00B92944" w:rsidRDefault="00A74396" w:rsidP="00A74396">
      <w:pPr>
        <w:suppressAutoHyphens/>
        <w:jc w:val="both"/>
        <w:rPr>
          <w:rFonts w:ascii="Arial" w:hAnsi="Arial" w:cs="Arial"/>
          <w:sz w:val="23"/>
          <w:szCs w:val="23"/>
        </w:rPr>
      </w:pPr>
      <w:r w:rsidRPr="00B92944">
        <w:rPr>
          <w:rFonts w:ascii="Arial" w:hAnsi="Arial" w:cs="Arial"/>
          <w:sz w:val="23"/>
          <w:szCs w:val="23"/>
        </w:rPr>
        <w:t xml:space="preserve">La proposta è stata formulata il 27 settembre 2016 da Samuele </w:t>
      </w:r>
      <w:proofErr w:type="spellStart"/>
      <w:r w:rsidRPr="00B92944">
        <w:rPr>
          <w:rFonts w:ascii="Arial" w:hAnsi="Arial" w:cs="Arial"/>
          <w:sz w:val="23"/>
          <w:szCs w:val="23"/>
        </w:rPr>
        <w:t>Vorpe</w:t>
      </w:r>
      <w:proofErr w:type="spellEnd"/>
      <w:r w:rsidRPr="00B92944">
        <w:rPr>
          <w:rFonts w:ascii="Arial" w:hAnsi="Arial" w:cs="Arial"/>
          <w:sz w:val="23"/>
          <w:szCs w:val="23"/>
        </w:rPr>
        <w:t xml:space="preserve"> del Centro di competenze tributarie della SUPSI nella rubrica “</w:t>
      </w:r>
      <w:proofErr w:type="spellStart"/>
      <w:r w:rsidRPr="00B92944">
        <w:rPr>
          <w:rFonts w:ascii="Arial" w:hAnsi="Arial" w:cs="Arial"/>
          <w:sz w:val="23"/>
          <w:szCs w:val="23"/>
        </w:rPr>
        <w:t>Economando</w:t>
      </w:r>
      <w:proofErr w:type="spellEnd"/>
      <w:r w:rsidRPr="00B92944">
        <w:rPr>
          <w:rFonts w:ascii="Arial" w:hAnsi="Arial" w:cs="Arial"/>
          <w:sz w:val="23"/>
          <w:szCs w:val="23"/>
        </w:rPr>
        <w:t>” del Giornale del Popolo. In assenza di statistiche dettagliate, non è qui possibile stimare l’impatto finanziario della misura.</w:t>
      </w:r>
    </w:p>
    <w:p w:rsidR="00A74396" w:rsidRPr="00B92944" w:rsidRDefault="00A74396" w:rsidP="00A74396">
      <w:pPr>
        <w:suppressAutoHyphens/>
        <w:jc w:val="both"/>
        <w:rPr>
          <w:rFonts w:ascii="Arial" w:hAnsi="Arial" w:cs="Arial"/>
          <w:sz w:val="23"/>
          <w:szCs w:val="23"/>
        </w:rPr>
      </w:pPr>
    </w:p>
    <w:p w:rsidR="00A74396" w:rsidRPr="00B92944" w:rsidRDefault="00A74396" w:rsidP="00A74396">
      <w:pPr>
        <w:suppressAutoHyphens/>
        <w:jc w:val="both"/>
        <w:rPr>
          <w:rFonts w:ascii="Arial" w:hAnsi="Arial" w:cs="Arial"/>
          <w:sz w:val="23"/>
          <w:szCs w:val="23"/>
        </w:rPr>
      </w:pPr>
    </w:p>
    <w:p w:rsidR="00A74396" w:rsidRPr="00B92944" w:rsidRDefault="00A74396" w:rsidP="00A74396">
      <w:pPr>
        <w:pStyle w:val="Titolo1"/>
        <w:keepNext/>
        <w:widowControl/>
        <w:numPr>
          <w:ilvl w:val="0"/>
          <w:numId w:val="1"/>
        </w:numPr>
        <w:suppressAutoHyphens/>
        <w:autoSpaceDE/>
        <w:autoSpaceDN/>
        <w:adjustRightInd/>
        <w:spacing w:after="120"/>
        <w:ind w:left="426" w:hanging="426"/>
        <w:jc w:val="both"/>
        <w:rPr>
          <w:rFonts w:ascii="Arial" w:hAnsi="Arial" w:cs="Arial"/>
          <w:sz w:val="23"/>
          <w:szCs w:val="23"/>
        </w:rPr>
      </w:pPr>
      <w:bookmarkStart w:id="5" w:name="_Toc475025196"/>
      <w:r w:rsidRPr="00B92944">
        <w:rPr>
          <w:rFonts w:ascii="Arial" w:hAnsi="Arial" w:cs="Arial"/>
          <w:sz w:val="23"/>
          <w:szCs w:val="23"/>
        </w:rPr>
        <w:t>RIDUZIONE AL 13% DELL’ALIQUOTA MASSIMA SUL REDDITO (art. 35 LT)</w:t>
      </w:r>
      <w:bookmarkEnd w:id="5"/>
    </w:p>
    <w:p w:rsidR="00A74396" w:rsidRPr="00B92944" w:rsidRDefault="00A74396" w:rsidP="00A74396">
      <w:pPr>
        <w:suppressAutoHyphens/>
        <w:jc w:val="both"/>
        <w:rPr>
          <w:rFonts w:ascii="Arial" w:hAnsi="Arial" w:cs="Arial"/>
          <w:sz w:val="23"/>
          <w:szCs w:val="23"/>
        </w:rPr>
      </w:pPr>
      <w:r w:rsidRPr="00B92944">
        <w:rPr>
          <w:rFonts w:ascii="Arial" w:hAnsi="Arial" w:cs="Arial"/>
          <w:sz w:val="23"/>
          <w:szCs w:val="23"/>
        </w:rPr>
        <w:t xml:space="preserve">Nel confronto </w:t>
      </w:r>
      <w:proofErr w:type="spellStart"/>
      <w:r w:rsidRPr="00B92944">
        <w:rPr>
          <w:rFonts w:ascii="Arial" w:hAnsi="Arial" w:cs="Arial"/>
          <w:sz w:val="23"/>
          <w:szCs w:val="23"/>
        </w:rPr>
        <w:t>intercantonale</w:t>
      </w:r>
      <w:proofErr w:type="spellEnd"/>
      <w:r w:rsidRPr="00B92944">
        <w:rPr>
          <w:rFonts w:ascii="Arial" w:hAnsi="Arial" w:cs="Arial"/>
          <w:sz w:val="23"/>
          <w:szCs w:val="23"/>
        </w:rPr>
        <w:t xml:space="preserve"> il Ticino è molto poco attrattivo per quanto attiene </w:t>
      </w:r>
      <w:r>
        <w:rPr>
          <w:rFonts w:ascii="Arial" w:hAnsi="Arial" w:cs="Arial"/>
          <w:sz w:val="23"/>
          <w:szCs w:val="23"/>
        </w:rPr>
        <w:t>al</w:t>
      </w:r>
      <w:r w:rsidRPr="00B92944">
        <w:rPr>
          <w:rFonts w:ascii="Arial" w:hAnsi="Arial" w:cs="Arial"/>
          <w:sz w:val="23"/>
          <w:szCs w:val="23"/>
        </w:rPr>
        <w:t xml:space="preserve">l’imposizione degli alti redditi, il che disincentiva potenziali contribuenti con alta capacità contributiva dal prendere la residenza nel </w:t>
      </w:r>
      <w:r>
        <w:rPr>
          <w:rFonts w:ascii="Arial" w:hAnsi="Arial" w:cs="Arial"/>
          <w:sz w:val="23"/>
          <w:szCs w:val="23"/>
        </w:rPr>
        <w:t>C</w:t>
      </w:r>
      <w:r w:rsidRPr="00B92944">
        <w:rPr>
          <w:rFonts w:ascii="Arial" w:hAnsi="Arial" w:cs="Arial"/>
          <w:sz w:val="23"/>
          <w:szCs w:val="23"/>
        </w:rPr>
        <w:t xml:space="preserve">antone. L’alta imposizione dei redditi colpisce pure i quadri delle grandi società estere che potrebbero essere personalmente incentivati a scegliere altri </w:t>
      </w:r>
      <w:r>
        <w:rPr>
          <w:rFonts w:ascii="Arial" w:hAnsi="Arial" w:cs="Arial"/>
          <w:sz w:val="23"/>
          <w:szCs w:val="23"/>
        </w:rPr>
        <w:t>C</w:t>
      </w:r>
      <w:r w:rsidRPr="00B92944">
        <w:rPr>
          <w:rFonts w:ascii="Arial" w:hAnsi="Arial" w:cs="Arial"/>
          <w:sz w:val="23"/>
          <w:szCs w:val="23"/>
        </w:rPr>
        <w:t>antoni luogo di sede sociale e pertanto di lavoro e residenza</w:t>
      </w:r>
    </w:p>
    <w:p w:rsidR="00A74396" w:rsidRPr="00B92944" w:rsidRDefault="00A74396" w:rsidP="00A74396">
      <w:pPr>
        <w:suppressAutoHyphens/>
        <w:jc w:val="both"/>
        <w:rPr>
          <w:rFonts w:ascii="Arial" w:hAnsi="Arial" w:cs="Arial"/>
          <w:sz w:val="23"/>
          <w:szCs w:val="23"/>
        </w:rPr>
      </w:pPr>
    </w:p>
    <w:p w:rsidR="00A74396" w:rsidRPr="00B92944" w:rsidRDefault="00A74396" w:rsidP="00A74396">
      <w:pPr>
        <w:suppressAutoHyphens/>
        <w:jc w:val="both"/>
        <w:rPr>
          <w:rFonts w:ascii="Arial" w:hAnsi="Arial" w:cs="Arial"/>
          <w:sz w:val="23"/>
          <w:szCs w:val="23"/>
        </w:rPr>
      </w:pPr>
      <w:r w:rsidRPr="00B92944">
        <w:rPr>
          <w:rFonts w:ascii="Arial" w:hAnsi="Arial" w:cs="Arial"/>
          <w:sz w:val="23"/>
          <w:szCs w:val="23"/>
        </w:rPr>
        <w:t>Si propone di ridurre al 13% l’imposizione marginale massima sul reddito delle persone fisiche, mantenendo l’attuale progressione delle aliquote per le classi inferiori.</w:t>
      </w:r>
    </w:p>
    <w:p w:rsidR="00A74396" w:rsidRPr="00B92944" w:rsidRDefault="00A74396" w:rsidP="00A74396">
      <w:pPr>
        <w:suppressAutoHyphens/>
        <w:jc w:val="both"/>
        <w:rPr>
          <w:rFonts w:ascii="Arial" w:hAnsi="Arial" w:cs="Arial"/>
          <w:sz w:val="23"/>
          <w:szCs w:val="23"/>
        </w:rPr>
      </w:pPr>
    </w:p>
    <w:p w:rsidR="00A74396" w:rsidRPr="00B92944" w:rsidRDefault="00A74396" w:rsidP="00A74396">
      <w:pPr>
        <w:suppressAutoHyphens/>
        <w:jc w:val="both"/>
        <w:rPr>
          <w:rFonts w:ascii="Arial" w:hAnsi="Arial" w:cs="Arial"/>
          <w:sz w:val="23"/>
          <w:szCs w:val="23"/>
        </w:rPr>
      </w:pPr>
      <w:r w:rsidRPr="00B92944">
        <w:rPr>
          <w:rFonts w:ascii="Arial" w:hAnsi="Arial" w:cs="Arial"/>
          <w:sz w:val="23"/>
          <w:szCs w:val="23"/>
        </w:rPr>
        <w:t>Tale misura è già stata oggetto dell’iniziativa parlamentare elaborata n. 382 del 12 marzo 2012 presentata per il Gruppo UDC da Marco Chiesa e cofirmatari, nel frattempo decaduta. Sulla base del rapporto del 26 agosto 2009 elaborato dal Centro di competenze tributarie della SUPSI, una riduzione dell'aliquota massima, oggi pari al 15.076% (art. 35 LT), al 13% lascerebbe indicativamente CHF</w:t>
      </w:r>
      <w:r>
        <w:rPr>
          <w:rFonts w:ascii="Arial" w:hAnsi="Arial" w:cs="Arial"/>
          <w:sz w:val="23"/>
          <w:szCs w:val="23"/>
        </w:rPr>
        <w:t xml:space="preserve"> </w:t>
      </w:r>
      <w:r w:rsidRPr="00B92944">
        <w:rPr>
          <w:rFonts w:ascii="Arial" w:hAnsi="Arial" w:cs="Arial"/>
          <w:sz w:val="23"/>
          <w:szCs w:val="23"/>
        </w:rPr>
        <w:t>3.4 milioni all’anno nelle tasche dei contribuenti coniugati e CHF</w:t>
      </w:r>
      <w:r>
        <w:rPr>
          <w:rFonts w:ascii="Arial" w:hAnsi="Arial" w:cs="Arial"/>
          <w:sz w:val="23"/>
          <w:szCs w:val="23"/>
        </w:rPr>
        <w:t xml:space="preserve"> </w:t>
      </w:r>
      <w:r w:rsidRPr="00B92944">
        <w:rPr>
          <w:rFonts w:ascii="Arial" w:hAnsi="Arial" w:cs="Arial"/>
          <w:sz w:val="23"/>
          <w:szCs w:val="23"/>
        </w:rPr>
        <w:t xml:space="preserve">0.7 milioni per gli altri contribuenti. Complessivamente le risorse lasciate ai contribuenti sarebbero pari a poco più di 4 milioni di franchi all’anno rispetto a quanto prelevato oggi (Centro di competenze tributarie della SUPSI, Il Cantone Ticino nel contesto della concorrenza fiscale </w:t>
      </w:r>
      <w:proofErr w:type="spellStart"/>
      <w:r w:rsidRPr="00B92944">
        <w:rPr>
          <w:rFonts w:ascii="Arial" w:hAnsi="Arial" w:cs="Arial"/>
          <w:sz w:val="23"/>
          <w:szCs w:val="23"/>
        </w:rPr>
        <w:t>intercantonale</w:t>
      </w:r>
      <w:proofErr w:type="spellEnd"/>
      <w:r w:rsidRPr="00B92944">
        <w:rPr>
          <w:rFonts w:ascii="Arial" w:hAnsi="Arial" w:cs="Arial"/>
          <w:sz w:val="23"/>
          <w:szCs w:val="23"/>
        </w:rPr>
        <w:t>, Manno 26 agosto 2009, pag. 74).</w:t>
      </w:r>
    </w:p>
    <w:p w:rsidR="00A74396" w:rsidRPr="00B92944" w:rsidRDefault="00A74396" w:rsidP="00A74396">
      <w:pPr>
        <w:suppressAutoHyphens/>
        <w:jc w:val="both"/>
        <w:rPr>
          <w:rFonts w:ascii="Arial" w:hAnsi="Arial" w:cs="Arial"/>
          <w:sz w:val="23"/>
          <w:szCs w:val="23"/>
        </w:rPr>
      </w:pPr>
    </w:p>
    <w:p w:rsidR="00A74396" w:rsidRPr="00B92944" w:rsidRDefault="00A74396" w:rsidP="00A74396">
      <w:pPr>
        <w:suppressAutoHyphens/>
        <w:jc w:val="both"/>
        <w:rPr>
          <w:rFonts w:ascii="Arial" w:hAnsi="Arial" w:cs="Arial"/>
          <w:sz w:val="23"/>
          <w:szCs w:val="23"/>
        </w:rPr>
      </w:pPr>
    </w:p>
    <w:p w:rsidR="00A74396" w:rsidRPr="00B92944" w:rsidRDefault="00A74396" w:rsidP="00A74396">
      <w:pPr>
        <w:pStyle w:val="Titolo1"/>
        <w:keepNext/>
        <w:widowControl/>
        <w:numPr>
          <w:ilvl w:val="0"/>
          <w:numId w:val="1"/>
        </w:numPr>
        <w:suppressAutoHyphens/>
        <w:autoSpaceDE/>
        <w:autoSpaceDN/>
        <w:adjustRightInd/>
        <w:spacing w:after="120"/>
        <w:ind w:left="426" w:hanging="426"/>
        <w:jc w:val="both"/>
        <w:rPr>
          <w:rFonts w:ascii="Arial" w:hAnsi="Arial" w:cs="Arial"/>
          <w:sz w:val="23"/>
          <w:szCs w:val="23"/>
        </w:rPr>
      </w:pPr>
      <w:bookmarkStart w:id="6" w:name="_Toc475025197"/>
      <w:r w:rsidRPr="00B92944">
        <w:rPr>
          <w:rFonts w:ascii="Arial" w:hAnsi="Arial" w:cs="Arial"/>
          <w:sz w:val="23"/>
          <w:szCs w:val="23"/>
        </w:rPr>
        <w:t>UTILI DI LIQUIDAZIONE (art. 37b LT)</w:t>
      </w:r>
      <w:bookmarkEnd w:id="6"/>
    </w:p>
    <w:p w:rsidR="00A74396" w:rsidRPr="00B92944" w:rsidRDefault="00A74396" w:rsidP="00A74396">
      <w:pPr>
        <w:suppressAutoHyphens/>
        <w:jc w:val="both"/>
        <w:rPr>
          <w:rFonts w:ascii="Arial" w:hAnsi="Arial" w:cs="Arial"/>
          <w:sz w:val="23"/>
          <w:szCs w:val="23"/>
        </w:rPr>
      </w:pPr>
      <w:r w:rsidRPr="00B92944">
        <w:rPr>
          <w:rFonts w:ascii="Arial" w:hAnsi="Arial" w:cs="Arial"/>
          <w:sz w:val="23"/>
          <w:szCs w:val="23"/>
        </w:rPr>
        <w:t>Per sostenere chi per motivi d’età o di incapacità al lavoro liquida un’attività lucrativa indipendente si propone di riprendere fedelmente il testo della LIFD in materia di imposizione speciale degli utili di liquidazione.</w:t>
      </w:r>
    </w:p>
    <w:p w:rsidR="00A74396" w:rsidRPr="00B92944" w:rsidRDefault="00A74396" w:rsidP="00A74396">
      <w:pPr>
        <w:suppressAutoHyphens/>
        <w:jc w:val="both"/>
        <w:rPr>
          <w:rFonts w:ascii="Arial" w:hAnsi="Arial" w:cs="Arial"/>
          <w:sz w:val="23"/>
          <w:szCs w:val="23"/>
        </w:rPr>
      </w:pPr>
    </w:p>
    <w:p w:rsidR="00A74396" w:rsidRPr="00B92944" w:rsidRDefault="00A74396" w:rsidP="00A74396">
      <w:pPr>
        <w:suppressAutoHyphens/>
        <w:spacing w:after="240"/>
        <w:jc w:val="both"/>
        <w:rPr>
          <w:rFonts w:ascii="Arial" w:hAnsi="Arial" w:cs="Arial"/>
          <w:sz w:val="23"/>
          <w:szCs w:val="23"/>
        </w:rPr>
      </w:pPr>
      <w:r w:rsidRPr="00B92944">
        <w:rPr>
          <w:rFonts w:ascii="Arial" w:hAnsi="Arial" w:cs="Arial"/>
          <w:sz w:val="23"/>
          <w:szCs w:val="23"/>
        </w:rPr>
        <w:t xml:space="preserve">In particolare, per la parte eccedente il cosiddetto riscatto fittizio l’attuale art. 37b LT prevede l’imponibilità ad aliquota piena, mentre la LIFD permette di assoggettare tale importo ad un’aliquota più favorevole. Questa misura, oltre che rappresentare un’armonizzazione </w:t>
      </w:r>
      <w:r w:rsidRPr="00B92944">
        <w:rPr>
          <w:rFonts w:ascii="Arial" w:hAnsi="Arial" w:cs="Arial"/>
          <w:sz w:val="23"/>
          <w:szCs w:val="23"/>
        </w:rPr>
        <w:lastRenderedPageBreak/>
        <w:t xml:space="preserve">verticale, risulta d’attualità nell’odierno contesto di cessazione delle attività lucrative indipendenti (generazione dei baby </w:t>
      </w:r>
      <w:proofErr w:type="spellStart"/>
      <w:r w:rsidRPr="00B92944">
        <w:rPr>
          <w:rFonts w:ascii="Arial" w:hAnsi="Arial" w:cs="Arial"/>
          <w:sz w:val="23"/>
          <w:szCs w:val="23"/>
        </w:rPr>
        <w:t>boomer</w:t>
      </w:r>
      <w:proofErr w:type="spellEnd"/>
      <w:r w:rsidRPr="00B92944">
        <w:rPr>
          <w:rFonts w:ascii="Arial" w:hAnsi="Arial" w:cs="Arial"/>
          <w:sz w:val="23"/>
          <w:szCs w:val="23"/>
        </w:rPr>
        <w:t xml:space="preserve"> che giungono al pensionamento).</w:t>
      </w:r>
    </w:p>
    <w:p w:rsidR="00A74396" w:rsidRPr="00B92944" w:rsidRDefault="00A74396" w:rsidP="00A74396">
      <w:pPr>
        <w:suppressAutoHyphens/>
        <w:jc w:val="both"/>
        <w:rPr>
          <w:rFonts w:ascii="Arial" w:hAnsi="Arial" w:cs="Arial"/>
          <w:sz w:val="23"/>
          <w:szCs w:val="23"/>
        </w:rPr>
      </w:pPr>
      <w:r w:rsidRPr="00B92944">
        <w:rPr>
          <w:rFonts w:ascii="Arial" w:hAnsi="Arial" w:cs="Arial"/>
          <w:sz w:val="23"/>
          <w:szCs w:val="23"/>
        </w:rPr>
        <w:t>L’impatto finanziario è difficilmente stimabile ma reputabile di ammontare molto modesto alla luce del fatto che l’imposizione di grandi utili di liquidazione avviene all’aliquota massima sia all’interno dell’attuale formulazione sia in applicazione del metodo secondo LIFD qui proposto anche per la LT. I beneficiari di tale norma sono i contribuenti con un utile di liquidazione ex riscatto fittizio minore di 2-3 milioni di franchi, il che si applica nella maggior parte delle attività artigianali.</w:t>
      </w:r>
    </w:p>
    <w:p w:rsidR="00A74396" w:rsidRPr="00B92944" w:rsidRDefault="00A74396" w:rsidP="00A74396">
      <w:pPr>
        <w:suppressAutoHyphens/>
        <w:jc w:val="both"/>
        <w:rPr>
          <w:rFonts w:ascii="Arial" w:hAnsi="Arial" w:cs="Arial"/>
          <w:sz w:val="23"/>
          <w:szCs w:val="23"/>
        </w:rPr>
      </w:pPr>
    </w:p>
    <w:p w:rsidR="00A74396" w:rsidRPr="00B92944" w:rsidRDefault="00A74396" w:rsidP="00A74396">
      <w:pPr>
        <w:suppressAutoHyphens/>
        <w:jc w:val="both"/>
        <w:rPr>
          <w:rFonts w:ascii="Arial" w:hAnsi="Arial" w:cs="Arial"/>
          <w:sz w:val="23"/>
          <w:szCs w:val="23"/>
        </w:rPr>
      </w:pPr>
    </w:p>
    <w:p w:rsidR="00A74396" w:rsidRPr="00B92944" w:rsidRDefault="00A74396" w:rsidP="00A74396">
      <w:pPr>
        <w:pStyle w:val="Titolo1"/>
        <w:keepNext/>
        <w:widowControl/>
        <w:numPr>
          <w:ilvl w:val="0"/>
          <w:numId w:val="1"/>
        </w:numPr>
        <w:suppressAutoHyphens/>
        <w:autoSpaceDE/>
        <w:autoSpaceDN/>
        <w:adjustRightInd/>
        <w:spacing w:after="120"/>
        <w:ind w:left="426" w:hanging="426"/>
        <w:jc w:val="both"/>
        <w:rPr>
          <w:rFonts w:ascii="Arial" w:hAnsi="Arial" w:cs="Arial"/>
          <w:sz w:val="23"/>
          <w:szCs w:val="23"/>
        </w:rPr>
      </w:pPr>
      <w:bookmarkStart w:id="7" w:name="_Toc475025198"/>
      <w:r w:rsidRPr="00B92944">
        <w:rPr>
          <w:rFonts w:ascii="Arial" w:hAnsi="Arial" w:cs="Arial"/>
          <w:sz w:val="23"/>
          <w:szCs w:val="23"/>
        </w:rPr>
        <w:t>FRENO ALL’IMPOSTA SULLA SOSTANZA (art. 49a LT, nuovo)</w:t>
      </w:r>
      <w:bookmarkEnd w:id="7"/>
    </w:p>
    <w:p w:rsidR="00A74396" w:rsidRPr="00B92944" w:rsidRDefault="00A74396" w:rsidP="00A74396">
      <w:pPr>
        <w:suppressAutoHyphens/>
        <w:jc w:val="both"/>
        <w:rPr>
          <w:rFonts w:ascii="Arial" w:hAnsi="Arial" w:cs="Arial"/>
          <w:sz w:val="23"/>
          <w:szCs w:val="23"/>
        </w:rPr>
      </w:pPr>
      <w:r w:rsidRPr="00B92944">
        <w:rPr>
          <w:rFonts w:ascii="Arial" w:hAnsi="Arial" w:cs="Arial"/>
          <w:sz w:val="23"/>
          <w:szCs w:val="23"/>
        </w:rPr>
        <w:t>Sull’esempio dei Cantoni di BE, AG, BS o GE, per evitare un’imposizione confiscatoria dei redditi da sostanza (compreso il valore locativo della sostanza immobiliare utilizzata dal contribuente) si propone di limitare l’imposta sulla sostanza ad un massimo pari al 20% dei redditi da sostanza. In caso di riduzione è fatta salva un’imposizione minima pari all’1</w:t>
      </w:r>
      <w:r w:rsidRPr="00B92944">
        <w:rPr>
          <w:rFonts w:ascii="Arial" w:eastAsiaTheme="minorHAnsi" w:hAnsi="Arial" w:cs="Arial"/>
          <w:sz w:val="23"/>
          <w:szCs w:val="23"/>
          <w:lang w:eastAsia="en-US"/>
        </w:rPr>
        <w:t>‰</w:t>
      </w:r>
      <w:r w:rsidRPr="00B92944">
        <w:rPr>
          <w:rFonts w:ascii="Arial" w:hAnsi="Arial" w:cs="Arial"/>
          <w:sz w:val="23"/>
          <w:szCs w:val="23"/>
        </w:rPr>
        <w:t xml:space="preserve"> della sostanza.</w:t>
      </w:r>
    </w:p>
    <w:p w:rsidR="00A74396" w:rsidRPr="00B92944" w:rsidRDefault="00A74396" w:rsidP="00A74396">
      <w:pPr>
        <w:suppressAutoHyphens/>
        <w:jc w:val="both"/>
        <w:rPr>
          <w:rFonts w:ascii="Arial" w:hAnsi="Arial" w:cs="Arial"/>
          <w:sz w:val="23"/>
          <w:szCs w:val="23"/>
        </w:rPr>
      </w:pPr>
    </w:p>
    <w:p w:rsidR="00A74396" w:rsidRPr="00B92944" w:rsidRDefault="00A74396" w:rsidP="00A74396">
      <w:pPr>
        <w:suppressAutoHyphens/>
        <w:jc w:val="both"/>
        <w:rPr>
          <w:rFonts w:ascii="Arial" w:hAnsi="Arial" w:cs="Arial"/>
          <w:sz w:val="23"/>
          <w:szCs w:val="23"/>
        </w:rPr>
      </w:pPr>
      <w:r w:rsidRPr="00B92944">
        <w:rPr>
          <w:rFonts w:ascii="Arial" w:hAnsi="Arial" w:cs="Arial"/>
          <w:sz w:val="23"/>
          <w:szCs w:val="23"/>
        </w:rPr>
        <w:t>Il reddito da sostanza è inteso come reddito reale e non figurativo, ossia il valore locativo non viene conteggiato. In tal modo si intende tenere in debita considerazione quei contribuenti che vivono in casa propria e che hanno poco o nullo reddito da sostanza, segnatamente contribuenti anziani beneficiari di una rendita.</w:t>
      </w:r>
    </w:p>
    <w:p w:rsidR="00A74396" w:rsidRPr="00B92944" w:rsidRDefault="00A74396" w:rsidP="00A74396">
      <w:pPr>
        <w:suppressAutoHyphens/>
        <w:jc w:val="both"/>
        <w:rPr>
          <w:rFonts w:ascii="Arial" w:hAnsi="Arial" w:cs="Arial"/>
          <w:sz w:val="23"/>
          <w:szCs w:val="23"/>
        </w:rPr>
      </w:pPr>
    </w:p>
    <w:p w:rsidR="00A74396" w:rsidRPr="00B92944" w:rsidRDefault="00A74396" w:rsidP="00A74396">
      <w:pPr>
        <w:suppressAutoHyphens/>
        <w:jc w:val="both"/>
        <w:rPr>
          <w:rFonts w:ascii="Arial" w:hAnsi="Arial" w:cs="Arial"/>
          <w:sz w:val="23"/>
          <w:szCs w:val="23"/>
        </w:rPr>
      </w:pPr>
      <w:r w:rsidRPr="00B92944">
        <w:rPr>
          <w:rFonts w:ascii="Arial" w:hAnsi="Arial" w:cs="Arial"/>
          <w:sz w:val="23"/>
          <w:szCs w:val="23"/>
        </w:rPr>
        <w:t>La misura favorisce inoltre gli imprenditori di piccole e medie imprese che in assenza di particolari redditi possono essere oggi costretti al pagamento di un dividendo dalla propria partecipazione con il solo scopo di far fronte all’imposta sulla sostanza, la quale si traduce così in un mancato finanziamento dell’attività imprenditoriale e pertanto in un aggravio fiscale ulteriore in capo alla società.</w:t>
      </w:r>
    </w:p>
    <w:p w:rsidR="00A74396" w:rsidRPr="00B92944" w:rsidRDefault="00A74396" w:rsidP="00A74396">
      <w:pPr>
        <w:suppressAutoHyphens/>
        <w:jc w:val="both"/>
        <w:rPr>
          <w:rFonts w:ascii="Arial" w:hAnsi="Arial" w:cs="Arial"/>
          <w:sz w:val="23"/>
          <w:szCs w:val="23"/>
        </w:rPr>
      </w:pPr>
    </w:p>
    <w:p w:rsidR="00A74396" w:rsidRPr="00B92944" w:rsidRDefault="00A74396" w:rsidP="00A74396">
      <w:pPr>
        <w:suppressAutoHyphens/>
        <w:jc w:val="both"/>
        <w:rPr>
          <w:rFonts w:ascii="Arial" w:hAnsi="Arial" w:cs="Arial"/>
          <w:sz w:val="23"/>
          <w:szCs w:val="23"/>
        </w:rPr>
      </w:pPr>
      <w:r w:rsidRPr="00B92944">
        <w:rPr>
          <w:rFonts w:ascii="Arial" w:hAnsi="Arial" w:cs="Arial"/>
          <w:sz w:val="23"/>
          <w:szCs w:val="23"/>
        </w:rPr>
        <w:t>Nell’evento pubblico del 25 aprile 2016 organizzato dal Dipartimento delle Finanze e dell’Economia tenutosi al LAC di Lugano nel quadro del cosiddetto “Tavolo dell’economia”, il Vicedirettore della Divisione delle Contribuzioni ha annunciato che la Divisione sta lavorando ad una proposta che va nel senso di quanto esposto qui.</w:t>
      </w:r>
    </w:p>
    <w:p w:rsidR="00A74396" w:rsidRPr="00B92944" w:rsidRDefault="00A74396" w:rsidP="00A74396">
      <w:pPr>
        <w:suppressAutoHyphens/>
        <w:jc w:val="both"/>
        <w:rPr>
          <w:rFonts w:ascii="Arial" w:hAnsi="Arial" w:cs="Arial"/>
          <w:sz w:val="23"/>
          <w:szCs w:val="23"/>
        </w:rPr>
      </w:pPr>
    </w:p>
    <w:p w:rsidR="00A74396" w:rsidRPr="00B92944" w:rsidRDefault="00A74396" w:rsidP="00A74396">
      <w:pPr>
        <w:suppressAutoHyphens/>
        <w:jc w:val="both"/>
        <w:rPr>
          <w:rFonts w:ascii="Arial" w:hAnsi="Arial" w:cs="Arial"/>
          <w:sz w:val="23"/>
          <w:szCs w:val="23"/>
        </w:rPr>
      </w:pPr>
      <w:r w:rsidRPr="00B92944">
        <w:rPr>
          <w:rFonts w:ascii="Arial" w:hAnsi="Arial" w:cs="Arial"/>
          <w:sz w:val="23"/>
          <w:szCs w:val="23"/>
        </w:rPr>
        <w:t xml:space="preserve">La presente proposta è ripresa dall’iniziativa parlamentare elaborata n. 382 del 12 marzo 2012 presentata per il Gruppo UDC da Marco Chiesa e cofirmatari, nel frattempo decaduta. Per un approfondimento di questi sistemi si rimanda allo studio di Samuele </w:t>
      </w:r>
      <w:proofErr w:type="spellStart"/>
      <w:r w:rsidRPr="00B92944">
        <w:rPr>
          <w:rFonts w:ascii="Arial" w:hAnsi="Arial" w:cs="Arial"/>
          <w:sz w:val="23"/>
          <w:szCs w:val="23"/>
        </w:rPr>
        <w:t>Vorpe</w:t>
      </w:r>
      <w:proofErr w:type="spellEnd"/>
      <w:r w:rsidRPr="00B92944">
        <w:rPr>
          <w:rFonts w:ascii="Arial" w:hAnsi="Arial" w:cs="Arial"/>
          <w:sz w:val="23"/>
          <w:szCs w:val="23"/>
        </w:rPr>
        <w:t xml:space="preserve">, Il freno all'imposta sulla sostanza, in: </w:t>
      </w:r>
      <w:proofErr w:type="spellStart"/>
      <w:r w:rsidRPr="00B92944">
        <w:rPr>
          <w:rFonts w:ascii="Arial" w:hAnsi="Arial" w:cs="Arial"/>
          <w:sz w:val="23"/>
          <w:szCs w:val="23"/>
        </w:rPr>
        <w:t>RtiD</w:t>
      </w:r>
      <w:proofErr w:type="spellEnd"/>
      <w:r w:rsidRPr="00B92944">
        <w:rPr>
          <w:rFonts w:ascii="Arial" w:hAnsi="Arial" w:cs="Arial"/>
          <w:sz w:val="23"/>
          <w:szCs w:val="23"/>
        </w:rPr>
        <w:t xml:space="preserve"> II-2010, pag. 513-566.</w:t>
      </w:r>
    </w:p>
    <w:p w:rsidR="00A74396" w:rsidRPr="00B92944" w:rsidRDefault="00A74396" w:rsidP="00A74396">
      <w:pPr>
        <w:suppressAutoHyphens/>
        <w:jc w:val="both"/>
        <w:rPr>
          <w:rFonts w:ascii="Arial" w:hAnsi="Arial" w:cs="Arial"/>
          <w:sz w:val="23"/>
          <w:szCs w:val="23"/>
        </w:rPr>
      </w:pPr>
    </w:p>
    <w:p w:rsidR="00A74396" w:rsidRPr="00B92944" w:rsidRDefault="00A74396" w:rsidP="00A74396">
      <w:pPr>
        <w:suppressAutoHyphens/>
        <w:jc w:val="both"/>
        <w:rPr>
          <w:rFonts w:ascii="Arial" w:hAnsi="Arial" w:cs="Arial"/>
          <w:sz w:val="23"/>
          <w:szCs w:val="23"/>
        </w:rPr>
      </w:pPr>
      <w:r w:rsidRPr="00B92944">
        <w:rPr>
          <w:rFonts w:ascii="Arial" w:hAnsi="Arial" w:cs="Arial"/>
          <w:sz w:val="23"/>
          <w:szCs w:val="23"/>
        </w:rPr>
        <w:t xml:space="preserve">La soluzione bernese, secondo quanto rilevato dallo studio di </w:t>
      </w:r>
      <w:proofErr w:type="spellStart"/>
      <w:r w:rsidRPr="00B92944">
        <w:rPr>
          <w:rFonts w:ascii="Arial" w:hAnsi="Arial" w:cs="Arial"/>
          <w:sz w:val="23"/>
          <w:szCs w:val="23"/>
        </w:rPr>
        <w:t>Vorpe</w:t>
      </w:r>
      <w:proofErr w:type="spellEnd"/>
      <w:r w:rsidRPr="00B92944">
        <w:rPr>
          <w:rFonts w:ascii="Arial" w:hAnsi="Arial" w:cs="Arial"/>
          <w:sz w:val="23"/>
          <w:szCs w:val="23"/>
        </w:rPr>
        <w:t>, è quella che presenta più vantaggi rispetto agli altri modelli esaminati poiché la norma è chiara e semplice da applicare, si riferisce unicamente al provento della sostanza e all'imposta sulla sostanza, senza considerare altre fonti di reddito e la rispettiva imposta sul reddito e, soprattutto, ne possono beneficiare anche contribuenti che non possiedono ingenti patrimoni.</w:t>
      </w:r>
    </w:p>
    <w:p w:rsidR="00A74396" w:rsidRPr="00B92944" w:rsidRDefault="00A74396" w:rsidP="00A74396">
      <w:pPr>
        <w:suppressAutoHyphens/>
        <w:jc w:val="both"/>
        <w:rPr>
          <w:rFonts w:ascii="Arial" w:hAnsi="Arial" w:cs="Arial"/>
          <w:sz w:val="23"/>
          <w:szCs w:val="23"/>
        </w:rPr>
      </w:pPr>
    </w:p>
    <w:p w:rsidR="00A74396" w:rsidRPr="00B92944" w:rsidRDefault="00A74396" w:rsidP="00A74396">
      <w:pPr>
        <w:suppressAutoHyphens/>
        <w:spacing w:after="120"/>
        <w:jc w:val="both"/>
        <w:rPr>
          <w:rFonts w:ascii="Arial" w:hAnsi="Arial" w:cs="Arial"/>
          <w:sz w:val="23"/>
          <w:szCs w:val="23"/>
        </w:rPr>
      </w:pPr>
      <w:r w:rsidRPr="00B92944">
        <w:rPr>
          <w:rFonts w:ascii="Arial" w:hAnsi="Arial" w:cs="Arial"/>
          <w:sz w:val="23"/>
          <w:szCs w:val="23"/>
        </w:rPr>
        <w:t>L'applicazione di questo metodo viene qui spiegata brevemente. Innanzitutto l'imposta sulla sostanza viene stabilita secondo le aliquote ordinarie previste dalla legge e l'imposta così ottenuta è in seguito messa a confronto con il provento netto della sostanza conseguito dal contribuente. A questo punto si possono prevedere tre diverse modalità impositive, che considerano però sempre il provento della sostanza:</w:t>
      </w:r>
    </w:p>
    <w:p w:rsidR="00A74396" w:rsidRPr="00B92944" w:rsidRDefault="00A74396" w:rsidP="00A74396">
      <w:pPr>
        <w:tabs>
          <w:tab w:val="left" w:pos="426"/>
        </w:tabs>
        <w:suppressAutoHyphens/>
        <w:spacing w:after="120"/>
        <w:ind w:left="425" w:hanging="425"/>
        <w:jc w:val="both"/>
        <w:rPr>
          <w:rFonts w:ascii="Arial" w:hAnsi="Arial" w:cs="Arial"/>
          <w:sz w:val="23"/>
          <w:szCs w:val="23"/>
        </w:rPr>
      </w:pPr>
      <w:r w:rsidRPr="00B92944">
        <w:rPr>
          <w:rFonts w:ascii="Arial" w:hAnsi="Arial" w:cs="Arial"/>
          <w:sz w:val="23"/>
          <w:szCs w:val="23"/>
        </w:rPr>
        <w:t>a)</w:t>
      </w:r>
      <w:r w:rsidRPr="00B92944">
        <w:rPr>
          <w:rFonts w:ascii="Arial" w:hAnsi="Arial" w:cs="Arial"/>
          <w:sz w:val="23"/>
          <w:szCs w:val="23"/>
        </w:rPr>
        <w:tab/>
        <w:t>nel primo scenario, quando il 20% del provento netto della sostanza è superiore all'imposta cantonale sulla sostanza, il contribuente è tenuto a corrispondere quest'ultima all'autorità fiscale e il meccanismo previsto non si applica;</w:t>
      </w:r>
    </w:p>
    <w:p w:rsidR="00A74396" w:rsidRPr="00B92944" w:rsidRDefault="00A74396" w:rsidP="00A74396">
      <w:pPr>
        <w:tabs>
          <w:tab w:val="left" w:pos="426"/>
        </w:tabs>
        <w:suppressAutoHyphens/>
        <w:spacing w:after="120"/>
        <w:ind w:left="425" w:hanging="425"/>
        <w:jc w:val="both"/>
        <w:rPr>
          <w:rFonts w:ascii="Arial" w:hAnsi="Arial" w:cs="Arial"/>
          <w:sz w:val="23"/>
          <w:szCs w:val="23"/>
        </w:rPr>
      </w:pPr>
      <w:r w:rsidRPr="00B92944">
        <w:rPr>
          <w:rFonts w:ascii="Arial" w:hAnsi="Arial" w:cs="Arial"/>
          <w:sz w:val="23"/>
          <w:szCs w:val="23"/>
        </w:rPr>
        <w:lastRenderedPageBreak/>
        <w:t>b)</w:t>
      </w:r>
      <w:r w:rsidRPr="00B92944">
        <w:rPr>
          <w:rFonts w:ascii="Arial" w:hAnsi="Arial" w:cs="Arial"/>
          <w:sz w:val="23"/>
          <w:szCs w:val="23"/>
        </w:rPr>
        <w:tab/>
        <w:t>nel secondo scenario, quando il 20% del provento netto della sostanza è inferiore all'imposta cantonale sulla sostanza, si applica la disposizione e il contribuente versa all'autorità fiscale il 20% del provento netto della sostanza in luogo delle imposte ordinarie sulla sostanza, a condizione che questo importo sia almeno pari all’1‰ della sostanza imponibile;</w:t>
      </w:r>
    </w:p>
    <w:p w:rsidR="00A74396" w:rsidRPr="00B92944" w:rsidRDefault="00A74396" w:rsidP="00A74396">
      <w:pPr>
        <w:tabs>
          <w:tab w:val="left" w:pos="426"/>
        </w:tabs>
        <w:suppressAutoHyphens/>
        <w:ind w:left="426" w:hanging="426"/>
        <w:jc w:val="both"/>
        <w:rPr>
          <w:rFonts w:ascii="Arial" w:hAnsi="Arial" w:cs="Arial"/>
          <w:sz w:val="23"/>
          <w:szCs w:val="23"/>
        </w:rPr>
      </w:pPr>
      <w:r w:rsidRPr="00B92944">
        <w:rPr>
          <w:rFonts w:ascii="Arial" w:hAnsi="Arial" w:cs="Arial"/>
          <w:sz w:val="23"/>
          <w:szCs w:val="23"/>
        </w:rPr>
        <w:t>c)</w:t>
      </w:r>
      <w:r w:rsidRPr="00B92944">
        <w:rPr>
          <w:rFonts w:ascii="Arial" w:hAnsi="Arial" w:cs="Arial"/>
          <w:sz w:val="23"/>
          <w:szCs w:val="23"/>
        </w:rPr>
        <w:tab/>
        <w:t>nel terzo scenario, se il 20% del provento netto della sostanza è inferiore all’1‰ della sostanza imponibile, è quest'ultimo importo che occorre considerare per il pagamento dell'imposta sulla sostanza (cosiddetta "aliquota minima").</w:t>
      </w:r>
    </w:p>
    <w:p w:rsidR="00A74396" w:rsidRPr="00B92944" w:rsidRDefault="00A74396" w:rsidP="00A74396">
      <w:pPr>
        <w:suppressAutoHyphens/>
        <w:jc w:val="both"/>
        <w:rPr>
          <w:rFonts w:ascii="Arial" w:hAnsi="Arial" w:cs="Arial"/>
          <w:sz w:val="23"/>
          <w:szCs w:val="23"/>
        </w:rPr>
      </w:pPr>
    </w:p>
    <w:p w:rsidR="00A74396" w:rsidRPr="00B92944" w:rsidRDefault="00A74396" w:rsidP="00A74396">
      <w:pPr>
        <w:suppressAutoHyphens/>
        <w:jc w:val="both"/>
        <w:rPr>
          <w:rFonts w:ascii="Arial" w:hAnsi="Arial" w:cs="Arial"/>
          <w:sz w:val="23"/>
          <w:szCs w:val="23"/>
        </w:rPr>
      </w:pPr>
      <w:r w:rsidRPr="00B92944">
        <w:rPr>
          <w:rFonts w:ascii="Arial" w:hAnsi="Arial" w:cs="Arial"/>
          <w:sz w:val="23"/>
          <w:szCs w:val="23"/>
        </w:rPr>
        <w:t>Si propone di considerare quale tetto massimo d'imposizione ai fini dell'imposta sulla sostanza unicamente l'imposta cantonale (il modello bernese considera infatti anche l'imposta comunale e parrocchiale).</w:t>
      </w:r>
    </w:p>
    <w:p w:rsidR="00A74396" w:rsidRPr="00B92944" w:rsidRDefault="00A74396" w:rsidP="00A74396">
      <w:pPr>
        <w:suppressAutoHyphens/>
        <w:jc w:val="both"/>
        <w:rPr>
          <w:rFonts w:ascii="Arial" w:hAnsi="Arial" w:cs="Arial"/>
          <w:sz w:val="23"/>
          <w:szCs w:val="23"/>
        </w:rPr>
      </w:pPr>
      <w:r w:rsidRPr="00B92944">
        <w:rPr>
          <w:rFonts w:ascii="Arial" w:hAnsi="Arial" w:cs="Arial"/>
          <w:sz w:val="23"/>
          <w:szCs w:val="23"/>
        </w:rPr>
        <w:t xml:space="preserve">Prevedendo un’imposta minima del 2‰, le maggiori risorse lasciate nelle tasche dei contribuenti erano state stimate in quasi 6 milioni di franchi per l'imposta cantonale (cfr. Samuele </w:t>
      </w:r>
      <w:proofErr w:type="spellStart"/>
      <w:r w:rsidRPr="00B92944">
        <w:rPr>
          <w:rFonts w:ascii="Arial" w:hAnsi="Arial" w:cs="Arial"/>
          <w:sz w:val="23"/>
          <w:szCs w:val="23"/>
        </w:rPr>
        <w:t>Vorpe</w:t>
      </w:r>
      <w:proofErr w:type="spellEnd"/>
      <w:r w:rsidRPr="00B92944">
        <w:rPr>
          <w:rFonts w:ascii="Arial" w:hAnsi="Arial" w:cs="Arial"/>
          <w:sz w:val="23"/>
          <w:szCs w:val="23"/>
        </w:rPr>
        <w:t xml:space="preserve">, Il freno all'imposta sulla sostanza, in: </w:t>
      </w:r>
      <w:proofErr w:type="spellStart"/>
      <w:r w:rsidRPr="00B92944">
        <w:rPr>
          <w:rFonts w:ascii="Arial" w:hAnsi="Arial" w:cs="Arial"/>
          <w:sz w:val="23"/>
          <w:szCs w:val="23"/>
        </w:rPr>
        <w:t>RtiD</w:t>
      </w:r>
      <w:proofErr w:type="spellEnd"/>
      <w:r w:rsidRPr="00B92944">
        <w:rPr>
          <w:rFonts w:ascii="Arial" w:hAnsi="Arial" w:cs="Arial"/>
          <w:sz w:val="23"/>
          <w:szCs w:val="23"/>
        </w:rPr>
        <w:t xml:space="preserve"> II-2010, pag. 564). Con l’abbassamento dell’aliquota minima all’1‰, le maggiori risorse lasciate nelle tasche dei contribuenti dovrebbero essere leggermente più alte. Questa proposta consentirebbe inoltre di mitigare i casi di imposizione confiscatoria vietati ai sensi dell'art. 26 della Costituzione federale.</w:t>
      </w:r>
    </w:p>
    <w:p w:rsidR="00A74396" w:rsidRPr="00B92944" w:rsidRDefault="00A74396" w:rsidP="00A74396">
      <w:pPr>
        <w:suppressAutoHyphens/>
        <w:jc w:val="both"/>
        <w:rPr>
          <w:rFonts w:ascii="Arial" w:hAnsi="Arial" w:cs="Arial"/>
          <w:sz w:val="23"/>
          <w:szCs w:val="23"/>
        </w:rPr>
      </w:pPr>
    </w:p>
    <w:p w:rsidR="00A74396" w:rsidRPr="00B92944" w:rsidRDefault="00A74396" w:rsidP="00A74396">
      <w:pPr>
        <w:suppressAutoHyphens/>
        <w:jc w:val="both"/>
        <w:rPr>
          <w:rFonts w:ascii="Arial" w:hAnsi="Arial" w:cs="Arial"/>
          <w:sz w:val="23"/>
          <w:szCs w:val="23"/>
        </w:rPr>
      </w:pPr>
    </w:p>
    <w:p w:rsidR="00A74396" w:rsidRPr="00B92944" w:rsidRDefault="00A74396" w:rsidP="00A74396">
      <w:pPr>
        <w:pStyle w:val="Titolo1"/>
        <w:keepNext/>
        <w:widowControl/>
        <w:numPr>
          <w:ilvl w:val="0"/>
          <w:numId w:val="1"/>
        </w:numPr>
        <w:suppressAutoHyphens/>
        <w:autoSpaceDE/>
        <w:autoSpaceDN/>
        <w:adjustRightInd/>
        <w:spacing w:after="120"/>
        <w:ind w:left="426" w:hanging="426"/>
        <w:jc w:val="both"/>
        <w:rPr>
          <w:rFonts w:ascii="Arial" w:hAnsi="Arial" w:cs="Arial"/>
          <w:sz w:val="23"/>
          <w:szCs w:val="23"/>
        </w:rPr>
      </w:pPr>
      <w:bookmarkStart w:id="8" w:name="_Toc475025199"/>
      <w:r w:rsidRPr="00B92944">
        <w:rPr>
          <w:rFonts w:ascii="Arial" w:hAnsi="Arial" w:cs="Arial"/>
          <w:sz w:val="23"/>
          <w:szCs w:val="23"/>
        </w:rPr>
        <w:t>STEP-UP PER LE SOCIETÀ A STATUTO SPECIALE (art. 67b)</w:t>
      </w:r>
      <w:bookmarkEnd w:id="8"/>
    </w:p>
    <w:p w:rsidR="00A74396" w:rsidRPr="00B92944" w:rsidRDefault="00A74396" w:rsidP="00A74396">
      <w:pPr>
        <w:suppressAutoHyphens/>
        <w:jc w:val="both"/>
        <w:rPr>
          <w:rFonts w:ascii="Arial" w:hAnsi="Arial" w:cs="Arial"/>
          <w:sz w:val="23"/>
          <w:szCs w:val="23"/>
        </w:rPr>
      </w:pPr>
      <w:r w:rsidRPr="00B92944">
        <w:rPr>
          <w:rFonts w:ascii="Arial" w:hAnsi="Arial" w:cs="Arial"/>
          <w:sz w:val="23"/>
          <w:szCs w:val="23"/>
        </w:rPr>
        <w:t>La bocciatura della Riforma dell’imposizione delle imprese III (RII III) il 12 febbraio 2017 da parte dei cittadini votanti svizzeri lascia aperta la modalità di come trattare le società a statuto fiscale cantonale speciale (holding, amministrazione e ausiliaria) al momento della loro uscita da</w:t>
      </w:r>
      <w:r>
        <w:rPr>
          <w:rFonts w:ascii="Arial" w:hAnsi="Arial" w:cs="Arial"/>
          <w:sz w:val="23"/>
          <w:szCs w:val="23"/>
        </w:rPr>
        <w:t>l</w:t>
      </w:r>
      <w:r w:rsidRPr="00B92944">
        <w:rPr>
          <w:rFonts w:ascii="Arial" w:hAnsi="Arial" w:cs="Arial"/>
          <w:sz w:val="23"/>
          <w:szCs w:val="23"/>
        </w:rPr>
        <w:t xml:space="preserve"> regime privilegiato ed entrata nel regime di tassazione ordinaria. </w:t>
      </w:r>
    </w:p>
    <w:p w:rsidR="00A74396" w:rsidRPr="00B92944" w:rsidRDefault="00A74396" w:rsidP="00A74396">
      <w:pPr>
        <w:suppressAutoHyphens/>
        <w:jc w:val="both"/>
        <w:rPr>
          <w:rFonts w:ascii="Arial" w:hAnsi="Arial" w:cs="Arial"/>
          <w:sz w:val="23"/>
          <w:szCs w:val="23"/>
        </w:rPr>
      </w:pPr>
    </w:p>
    <w:p w:rsidR="00A74396" w:rsidRPr="00B92944" w:rsidRDefault="00A74396" w:rsidP="00A74396">
      <w:pPr>
        <w:suppressAutoHyphens/>
        <w:jc w:val="both"/>
        <w:rPr>
          <w:rFonts w:ascii="Arial" w:hAnsi="Arial" w:cs="Arial"/>
          <w:sz w:val="23"/>
          <w:szCs w:val="23"/>
        </w:rPr>
      </w:pPr>
      <w:r w:rsidRPr="00B92944">
        <w:rPr>
          <w:rFonts w:ascii="Arial" w:hAnsi="Arial" w:cs="Arial"/>
          <w:sz w:val="23"/>
          <w:szCs w:val="23"/>
        </w:rPr>
        <w:t xml:space="preserve">Si propone qui la ripresa del testo di legge della proposta di emendamento della LAID secondo RII III in materia di cosiddetto </w:t>
      </w:r>
      <w:proofErr w:type="spellStart"/>
      <w:r w:rsidRPr="00B92944">
        <w:rPr>
          <w:rFonts w:ascii="Arial" w:hAnsi="Arial" w:cs="Arial"/>
          <w:sz w:val="23"/>
          <w:szCs w:val="23"/>
        </w:rPr>
        <w:t>step-up</w:t>
      </w:r>
      <w:proofErr w:type="spellEnd"/>
      <w:r w:rsidRPr="00B92944">
        <w:rPr>
          <w:rFonts w:ascii="Arial" w:hAnsi="Arial" w:cs="Arial"/>
          <w:sz w:val="23"/>
          <w:szCs w:val="23"/>
        </w:rPr>
        <w:t xml:space="preserve"> (attivazione nel bilancio fiscale delle riserve latenti), con l’eccezione che in ogni periodo fiscale l’utile imponibile equivalga almeno al 30% dell’utile prima dell’ammortamento delle riserve latenti tassate. Inoltre, si propone che le riserve latenti tassate in relazione al </w:t>
      </w:r>
      <w:proofErr w:type="spellStart"/>
      <w:r w:rsidRPr="00B92944">
        <w:rPr>
          <w:rFonts w:ascii="Arial" w:hAnsi="Arial" w:cs="Arial"/>
          <w:sz w:val="23"/>
          <w:szCs w:val="23"/>
        </w:rPr>
        <w:t>goodwill</w:t>
      </w:r>
      <w:proofErr w:type="spellEnd"/>
      <w:r w:rsidRPr="00B92944">
        <w:rPr>
          <w:rFonts w:ascii="Arial" w:hAnsi="Arial" w:cs="Arial"/>
          <w:sz w:val="23"/>
          <w:szCs w:val="23"/>
        </w:rPr>
        <w:t xml:space="preserve"> possano essere ammortizzate senza limiti di tempo (il testo della RII III proponeva 10 anni).</w:t>
      </w:r>
    </w:p>
    <w:p w:rsidR="00A74396" w:rsidRPr="00B92944" w:rsidRDefault="00A74396" w:rsidP="00A74396">
      <w:pPr>
        <w:suppressAutoHyphens/>
        <w:jc w:val="both"/>
        <w:rPr>
          <w:rFonts w:ascii="Arial" w:hAnsi="Arial" w:cs="Arial"/>
          <w:sz w:val="23"/>
          <w:szCs w:val="23"/>
        </w:rPr>
      </w:pPr>
    </w:p>
    <w:p w:rsidR="00A74396" w:rsidRPr="00B92944" w:rsidRDefault="00A74396" w:rsidP="00A74396">
      <w:pPr>
        <w:suppressAutoHyphens/>
        <w:jc w:val="both"/>
        <w:rPr>
          <w:rFonts w:ascii="Arial" w:hAnsi="Arial" w:cs="Arial"/>
          <w:sz w:val="23"/>
          <w:szCs w:val="23"/>
        </w:rPr>
      </w:pPr>
      <w:r w:rsidRPr="00B92944">
        <w:rPr>
          <w:rFonts w:ascii="Arial" w:hAnsi="Arial" w:cs="Arial"/>
          <w:sz w:val="23"/>
          <w:szCs w:val="23"/>
        </w:rPr>
        <w:t>L’obiettivo e l’effetto della misura proposta consiste nel permettere alle società a statuto speciale un’uscita dall’attuale regime privilegiato mantenendo per alcuni anni una tassazione vantaggiosa. Lo Stato non rischia di perdere gettito fiscale rispetto allo statu quo grazie alla restrizione dell’utile imponibile minimo. Poiché tale utile imponibile minimo sarà maggiore di quello secondo l’attuale imposizione privilegiata, alle società ausiliarie oggi generalmente imposte nella misura del 20% ai fini della base imponibile cantonale sarà prelevato il 50% di imposte cantonali (e comunali) in più. Nel caso di società holding, addirittura lo Stato preleverà loro ben più risorse rispetto ad oggi.</w:t>
      </w:r>
    </w:p>
    <w:p w:rsidR="00A74396" w:rsidRPr="00B92944" w:rsidRDefault="00A74396" w:rsidP="00A74396">
      <w:pPr>
        <w:suppressAutoHyphens/>
        <w:jc w:val="both"/>
        <w:rPr>
          <w:rFonts w:ascii="Arial" w:hAnsi="Arial" w:cs="Arial"/>
          <w:sz w:val="23"/>
          <w:szCs w:val="23"/>
        </w:rPr>
      </w:pPr>
    </w:p>
    <w:p w:rsidR="00A74396" w:rsidRPr="00B92944" w:rsidRDefault="00A74396" w:rsidP="00A74396">
      <w:pPr>
        <w:suppressAutoHyphens/>
        <w:jc w:val="both"/>
        <w:rPr>
          <w:rFonts w:ascii="Arial" w:hAnsi="Arial" w:cs="Arial"/>
          <w:sz w:val="23"/>
          <w:szCs w:val="23"/>
        </w:rPr>
      </w:pPr>
      <w:r w:rsidRPr="00B92944">
        <w:rPr>
          <w:rFonts w:ascii="Arial" w:hAnsi="Arial" w:cs="Arial"/>
          <w:sz w:val="23"/>
          <w:szCs w:val="23"/>
        </w:rPr>
        <w:t>Per la società che abbandona il regime fiscale privilegiato, la proposta qui formulata non comporta alcun esborso immediato al momento della dichiarazione delle riserve occulte compreso il valore aggiunto generato internamente (</w:t>
      </w:r>
      <w:proofErr w:type="spellStart"/>
      <w:r w:rsidRPr="00B92944">
        <w:rPr>
          <w:rFonts w:ascii="Arial" w:hAnsi="Arial" w:cs="Arial"/>
          <w:sz w:val="23"/>
          <w:szCs w:val="23"/>
        </w:rPr>
        <w:t>goodwill</w:t>
      </w:r>
      <w:proofErr w:type="spellEnd"/>
      <w:r w:rsidRPr="00B92944">
        <w:rPr>
          <w:rFonts w:ascii="Arial" w:hAnsi="Arial" w:cs="Arial"/>
          <w:sz w:val="23"/>
          <w:szCs w:val="23"/>
        </w:rPr>
        <w:t>).</w:t>
      </w:r>
    </w:p>
    <w:p w:rsidR="00A74396" w:rsidRPr="00B92944" w:rsidRDefault="00A74396" w:rsidP="00A74396">
      <w:pPr>
        <w:suppressAutoHyphens/>
        <w:jc w:val="both"/>
        <w:rPr>
          <w:rFonts w:ascii="Arial" w:hAnsi="Arial" w:cs="Arial"/>
          <w:sz w:val="23"/>
          <w:szCs w:val="23"/>
        </w:rPr>
      </w:pPr>
    </w:p>
    <w:p w:rsidR="00A74396" w:rsidRPr="00B92944" w:rsidRDefault="00A74396" w:rsidP="00A74396">
      <w:pPr>
        <w:suppressAutoHyphens/>
        <w:jc w:val="both"/>
        <w:rPr>
          <w:rFonts w:ascii="Arial" w:hAnsi="Arial" w:cs="Arial"/>
          <w:sz w:val="23"/>
          <w:szCs w:val="23"/>
        </w:rPr>
      </w:pPr>
      <w:r w:rsidRPr="00B92944">
        <w:rPr>
          <w:rFonts w:ascii="Arial" w:hAnsi="Arial" w:cs="Arial"/>
          <w:sz w:val="23"/>
          <w:szCs w:val="23"/>
        </w:rPr>
        <w:t>L’approccio qui proposto tiene particolarmente conto della situazione in Ticino delle società a statuto speciale, per esempio nell’ambito della negoziazione di materie prime che non potrebbero beneficiare in particolar modo degli strumenti fiscali che la RII III intendeva proporre e che verosimilmente il nuovo pacchetto di riforma contemplerà.</w:t>
      </w:r>
    </w:p>
    <w:p w:rsidR="00A74396" w:rsidRPr="00B92944" w:rsidRDefault="00A74396" w:rsidP="00A74396">
      <w:pPr>
        <w:suppressAutoHyphens/>
        <w:jc w:val="both"/>
        <w:rPr>
          <w:rFonts w:ascii="Arial" w:hAnsi="Arial" w:cs="Arial"/>
          <w:sz w:val="23"/>
          <w:szCs w:val="23"/>
        </w:rPr>
      </w:pPr>
    </w:p>
    <w:p w:rsidR="00A74396" w:rsidRPr="00B92944" w:rsidRDefault="00A74396" w:rsidP="00A74396">
      <w:pPr>
        <w:suppressAutoHyphens/>
        <w:jc w:val="both"/>
        <w:rPr>
          <w:rFonts w:ascii="Arial" w:hAnsi="Arial" w:cs="Arial"/>
          <w:sz w:val="23"/>
          <w:szCs w:val="23"/>
        </w:rPr>
      </w:pPr>
      <w:r w:rsidRPr="00B92944">
        <w:rPr>
          <w:rFonts w:ascii="Arial" w:hAnsi="Arial" w:cs="Arial"/>
          <w:sz w:val="23"/>
          <w:szCs w:val="23"/>
        </w:rPr>
        <w:t xml:space="preserve">Gli impatti finanziari della misura sono stimabili solo in base a generali assunzioni. Secondo le </w:t>
      </w:r>
      <w:r w:rsidRPr="00B92944">
        <w:rPr>
          <w:rFonts w:ascii="Arial" w:hAnsi="Arial" w:cs="Arial"/>
          <w:sz w:val="23"/>
          <w:szCs w:val="23"/>
        </w:rPr>
        <w:lastRenderedPageBreak/>
        <w:t>statistiche circola</w:t>
      </w:r>
      <w:r>
        <w:rPr>
          <w:rFonts w:ascii="Arial" w:hAnsi="Arial" w:cs="Arial"/>
          <w:sz w:val="23"/>
          <w:szCs w:val="23"/>
        </w:rPr>
        <w:t>t</w:t>
      </w:r>
      <w:r w:rsidRPr="00B92944">
        <w:rPr>
          <w:rFonts w:ascii="Arial" w:hAnsi="Arial" w:cs="Arial"/>
          <w:sz w:val="23"/>
          <w:szCs w:val="23"/>
        </w:rPr>
        <w:t>e in sede di discussione preliminare della RII III, in Ticino alle società a statuto speciale sono tolte con la leva fiscale risorse finanziarie per complessivi CHF 165.6 milioni (imposte federali, cantonali e comunali). Assumendo che tutte tali società abbiano ai fini delle imposte cantonali e comunali un utile imponibile pari al 20% di quello ai fini dell’imposta federale diretta, e partendo dalle attuali aliquote sull’utile (8.5% IFD, 9% IC e un moltiplicatore comunale medio dell’85%), si può stimare in CHF</w:t>
      </w:r>
      <w:r>
        <w:rPr>
          <w:rFonts w:ascii="Arial" w:hAnsi="Arial" w:cs="Arial"/>
          <w:sz w:val="23"/>
          <w:szCs w:val="23"/>
        </w:rPr>
        <w:t xml:space="preserve"> </w:t>
      </w:r>
      <w:r w:rsidRPr="00B92944">
        <w:rPr>
          <w:rFonts w:ascii="Arial" w:hAnsi="Arial" w:cs="Arial"/>
          <w:sz w:val="23"/>
          <w:szCs w:val="23"/>
        </w:rPr>
        <w:t xml:space="preserve">25 milioni il gettito di tali società ai fini dell’imposta cantonale sull’utile. Con la proposta qui formulata di prevedere un’imposizione minima pari al 30% dell’utile ante compensazione con le riserve fiscali tassate, qualora tutte le società scegliessero lo </w:t>
      </w:r>
      <w:proofErr w:type="spellStart"/>
      <w:r w:rsidRPr="00B92944">
        <w:rPr>
          <w:rFonts w:ascii="Arial" w:hAnsi="Arial" w:cs="Arial"/>
          <w:sz w:val="23"/>
          <w:szCs w:val="23"/>
        </w:rPr>
        <w:t>step-up</w:t>
      </w:r>
      <w:proofErr w:type="spellEnd"/>
      <w:r w:rsidRPr="00B92944">
        <w:rPr>
          <w:rFonts w:ascii="Arial" w:hAnsi="Arial" w:cs="Arial"/>
          <w:sz w:val="23"/>
          <w:szCs w:val="23"/>
        </w:rPr>
        <w:t xml:space="preserve"> come qui formulato si preleverebbero annualmente circa CHF 12 milioni annui in più. La stima è effettuata per difetto, poiché le società holding sarebbero chiamate a cedere allo Stato imposte ancor maggiori rispetto ad oggi.</w:t>
      </w:r>
    </w:p>
    <w:p w:rsidR="00A74396" w:rsidRPr="00B92944" w:rsidRDefault="00A74396" w:rsidP="00A74396">
      <w:pPr>
        <w:suppressAutoHyphens/>
        <w:jc w:val="both"/>
        <w:rPr>
          <w:rFonts w:ascii="Arial" w:hAnsi="Arial" w:cs="Arial"/>
          <w:sz w:val="23"/>
          <w:szCs w:val="23"/>
        </w:rPr>
      </w:pPr>
    </w:p>
    <w:p w:rsidR="00A74396" w:rsidRPr="00B92944" w:rsidRDefault="00A74396" w:rsidP="00A74396">
      <w:pPr>
        <w:suppressAutoHyphens/>
        <w:jc w:val="both"/>
        <w:rPr>
          <w:rFonts w:ascii="Arial" w:hAnsi="Arial" w:cs="Arial"/>
          <w:sz w:val="23"/>
          <w:szCs w:val="23"/>
        </w:rPr>
      </w:pPr>
    </w:p>
    <w:p w:rsidR="00A74396" w:rsidRPr="00B92944" w:rsidRDefault="00A74396" w:rsidP="00A74396">
      <w:pPr>
        <w:pStyle w:val="Titolo1"/>
        <w:keepNext/>
        <w:widowControl/>
        <w:numPr>
          <w:ilvl w:val="0"/>
          <w:numId w:val="1"/>
        </w:numPr>
        <w:suppressAutoHyphens/>
        <w:autoSpaceDE/>
        <w:autoSpaceDN/>
        <w:adjustRightInd/>
        <w:spacing w:after="120"/>
        <w:ind w:left="426" w:hanging="426"/>
        <w:jc w:val="both"/>
        <w:rPr>
          <w:rFonts w:ascii="Arial" w:hAnsi="Arial" w:cs="Arial"/>
          <w:sz w:val="23"/>
          <w:szCs w:val="23"/>
        </w:rPr>
      </w:pPr>
      <w:bookmarkStart w:id="9" w:name="_Toc475025200"/>
      <w:r w:rsidRPr="00B92944">
        <w:rPr>
          <w:rFonts w:ascii="Arial" w:hAnsi="Arial" w:cs="Arial"/>
          <w:sz w:val="23"/>
          <w:szCs w:val="23"/>
        </w:rPr>
        <w:t>RISERVE OCCULTE ALLA FINE DELL’ASSOGGETTAMENTO (art. 67c)</w:t>
      </w:r>
      <w:bookmarkEnd w:id="9"/>
    </w:p>
    <w:p w:rsidR="00A74396" w:rsidRPr="00B92944" w:rsidRDefault="00A74396" w:rsidP="00A74396">
      <w:pPr>
        <w:suppressAutoHyphens/>
        <w:jc w:val="both"/>
        <w:rPr>
          <w:rFonts w:ascii="Arial" w:hAnsi="Arial" w:cs="Arial"/>
          <w:sz w:val="23"/>
          <w:szCs w:val="23"/>
        </w:rPr>
      </w:pPr>
      <w:r w:rsidRPr="00B92944">
        <w:rPr>
          <w:rFonts w:ascii="Arial" w:hAnsi="Arial" w:cs="Arial"/>
          <w:sz w:val="23"/>
          <w:szCs w:val="23"/>
        </w:rPr>
        <w:t>Al fine di promuovere la certezza giuridica, per completezza e coerentemente con il testo di legge della RII III votato e con l’attuale sistematica fiscale, proponiamo di fissare nella LT l’imposizione delle riserve occulte alla fine dell’assoggettamento.</w:t>
      </w:r>
    </w:p>
    <w:p w:rsidR="00A74396" w:rsidRPr="00B92944" w:rsidRDefault="00A74396" w:rsidP="00A74396">
      <w:pPr>
        <w:suppressAutoHyphens/>
        <w:jc w:val="both"/>
        <w:rPr>
          <w:rFonts w:ascii="Arial" w:hAnsi="Arial" w:cs="Arial"/>
          <w:sz w:val="23"/>
          <w:szCs w:val="23"/>
        </w:rPr>
      </w:pPr>
    </w:p>
    <w:p w:rsidR="00A74396" w:rsidRPr="00B92944" w:rsidRDefault="00A74396" w:rsidP="00A74396">
      <w:pPr>
        <w:suppressAutoHyphens/>
        <w:jc w:val="both"/>
        <w:rPr>
          <w:rFonts w:ascii="Arial" w:hAnsi="Arial" w:cs="Arial"/>
          <w:sz w:val="23"/>
          <w:szCs w:val="23"/>
        </w:rPr>
      </w:pPr>
      <w:r w:rsidRPr="00B92944">
        <w:rPr>
          <w:rFonts w:ascii="Arial" w:hAnsi="Arial" w:cs="Arial"/>
          <w:sz w:val="23"/>
          <w:szCs w:val="23"/>
        </w:rPr>
        <w:t>La misura è finanziariamente neutra perché fissa nel testo di legge l’attuale prassi amministrativa, che deriva da considerazioni di sistematica fiscale.</w:t>
      </w:r>
    </w:p>
    <w:p w:rsidR="00A74396" w:rsidRPr="00B92944" w:rsidRDefault="00A74396" w:rsidP="00A74396">
      <w:pPr>
        <w:suppressAutoHyphens/>
        <w:jc w:val="both"/>
        <w:rPr>
          <w:rFonts w:ascii="Arial" w:hAnsi="Arial" w:cs="Arial"/>
          <w:sz w:val="23"/>
          <w:szCs w:val="23"/>
        </w:rPr>
      </w:pPr>
    </w:p>
    <w:p w:rsidR="00A74396" w:rsidRPr="00B92944" w:rsidRDefault="00A74396" w:rsidP="00A74396">
      <w:pPr>
        <w:suppressAutoHyphens/>
        <w:jc w:val="both"/>
        <w:rPr>
          <w:rFonts w:ascii="Arial" w:hAnsi="Arial" w:cs="Arial"/>
          <w:sz w:val="23"/>
          <w:szCs w:val="23"/>
        </w:rPr>
      </w:pPr>
    </w:p>
    <w:p w:rsidR="00A74396" w:rsidRPr="00B92944" w:rsidRDefault="00A74396" w:rsidP="00A74396">
      <w:pPr>
        <w:pStyle w:val="Titolo1"/>
        <w:keepNext/>
        <w:widowControl/>
        <w:numPr>
          <w:ilvl w:val="0"/>
          <w:numId w:val="1"/>
        </w:numPr>
        <w:suppressAutoHyphens/>
        <w:autoSpaceDE/>
        <w:autoSpaceDN/>
        <w:adjustRightInd/>
        <w:spacing w:after="120"/>
        <w:ind w:left="426" w:hanging="426"/>
        <w:jc w:val="both"/>
        <w:rPr>
          <w:rFonts w:ascii="Arial" w:hAnsi="Arial" w:cs="Arial"/>
          <w:sz w:val="23"/>
          <w:szCs w:val="23"/>
        </w:rPr>
      </w:pPr>
      <w:bookmarkStart w:id="10" w:name="_Toc475025201"/>
      <w:r w:rsidRPr="00B92944">
        <w:rPr>
          <w:rFonts w:ascii="Arial" w:hAnsi="Arial" w:cs="Arial"/>
          <w:sz w:val="23"/>
          <w:szCs w:val="23"/>
        </w:rPr>
        <w:t>RIDUZIONE DELL’ALIQUOTA DELL’IMPOSTA SULL’UTILE AL 5% ENTRO IL 2025 (art. 76 LT in combinato disposto con art. 314b cpv. 1 LT)</w:t>
      </w:r>
      <w:bookmarkEnd w:id="10"/>
    </w:p>
    <w:p w:rsidR="00A74396" w:rsidRPr="00B92944" w:rsidRDefault="00A74396" w:rsidP="00A74396">
      <w:pPr>
        <w:suppressAutoHyphens/>
        <w:jc w:val="both"/>
        <w:rPr>
          <w:rFonts w:ascii="Arial" w:hAnsi="Arial" w:cs="Arial"/>
          <w:sz w:val="23"/>
          <w:szCs w:val="23"/>
        </w:rPr>
      </w:pPr>
      <w:r w:rsidRPr="00B92944">
        <w:rPr>
          <w:rFonts w:ascii="Arial" w:hAnsi="Arial" w:cs="Arial"/>
          <w:sz w:val="23"/>
          <w:szCs w:val="23"/>
        </w:rPr>
        <w:t>A prescindere dalla forma della versione adattata di RII III che verrà preparata nei prossimi anni, si propone di iniziare subito con la progressiva riduzione dell’aliquota statutaria dell’imposta sull’utile dall’attuale 9% al 5% entro il 2025.</w:t>
      </w:r>
    </w:p>
    <w:p w:rsidR="00A74396" w:rsidRPr="00B92944" w:rsidRDefault="00A74396" w:rsidP="00A74396">
      <w:pPr>
        <w:suppressAutoHyphens/>
        <w:jc w:val="both"/>
        <w:rPr>
          <w:rFonts w:ascii="Arial" w:hAnsi="Arial" w:cs="Arial"/>
          <w:sz w:val="23"/>
          <w:szCs w:val="23"/>
        </w:rPr>
      </w:pPr>
    </w:p>
    <w:p w:rsidR="00A74396" w:rsidRPr="00B92944" w:rsidRDefault="00A74396" w:rsidP="00A74396">
      <w:pPr>
        <w:suppressAutoHyphens/>
        <w:spacing w:after="120"/>
        <w:jc w:val="both"/>
        <w:rPr>
          <w:rFonts w:ascii="Arial" w:hAnsi="Arial" w:cs="Arial"/>
          <w:sz w:val="23"/>
          <w:szCs w:val="23"/>
        </w:rPr>
      </w:pPr>
      <w:r w:rsidRPr="00B92944">
        <w:rPr>
          <w:rFonts w:ascii="Arial" w:hAnsi="Arial" w:cs="Arial"/>
          <w:sz w:val="23"/>
          <w:szCs w:val="23"/>
        </w:rPr>
        <w:t>Al fine di creare sicurezza giuridica, permettere ai contribuenti una corretta pianificazione fiscale e reportistica contabile, e far sì che lo Stato possa anzitempo affrontare la pianificazione finanziaria, le aliquote dovrebbero diminuire annualmente dello 0.5%, secondo la seguente scaletta:</w:t>
      </w:r>
    </w:p>
    <w:p w:rsidR="00A74396" w:rsidRPr="00B92944" w:rsidRDefault="00A74396" w:rsidP="00A74396">
      <w:pPr>
        <w:suppressAutoHyphens/>
        <w:spacing w:after="40"/>
        <w:jc w:val="both"/>
        <w:rPr>
          <w:rFonts w:ascii="Arial" w:hAnsi="Arial" w:cs="Arial"/>
          <w:sz w:val="23"/>
          <w:szCs w:val="23"/>
        </w:rPr>
      </w:pPr>
      <w:r w:rsidRPr="00B92944">
        <w:rPr>
          <w:rFonts w:ascii="Arial" w:hAnsi="Arial" w:cs="Arial"/>
          <w:sz w:val="23"/>
          <w:szCs w:val="23"/>
        </w:rPr>
        <w:t>2017: aliquota sull’utile pari al 9%;</w:t>
      </w:r>
    </w:p>
    <w:p w:rsidR="00A74396" w:rsidRPr="00B92944" w:rsidRDefault="00A74396" w:rsidP="00A74396">
      <w:pPr>
        <w:suppressAutoHyphens/>
        <w:spacing w:after="40"/>
        <w:jc w:val="both"/>
        <w:rPr>
          <w:rFonts w:ascii="Arial" w:hAnsi="Arial" w:cs="Arial"/>
          <w:sz w:val="23"/>
          <w:szCs w:val="23"/>
        </w:rPr>
      </w:pPr>
      <w:r w:rsidRPr="00B92944">
        <w:rPr>
          <w:rFonts w:ascii="Arial" w:hAnsi="Arial" w:cs="Arial"/>
          <w:sz w:val="23"/>
          <w:szCs w:val="23"/>
        </w:rPr>
        <w:t>2018: aliquota sull’utile pari al 8.5%;</w:t>
      </w:r>
    </w:p>
    <w:p w:rsidR="00A74396" w:rsidRPr="00B92944" w:rsidRDefault="00A74396" w:rsidP="00A74396">
      <w:pPr>
        <w:suppressAutoHyphens/>
        <w:spacing w:after="40"/>
        <w:jc w:val="both"/>
        <w:rPr>
          <w:rFonts w:ascii="Arial" w:hAnsi="Arial" w:cs="Arial"/>
          <w:sz w:val="23"/>
          <w:szCs w:val="23"/>
        </w:rPr>
      </w:pPr>
      <w:r w:rsidRPr="00B92944">
        <w:rPr>
          <w:rFonts w:ascii="Arial" w:hAnsi="Arial" w:cs="Arial"/>
          <w:sz w:val="23"/>
          <w:szCs w:val="23"/>
        </w:rPr>
        <w:t>2019: aliquota sull’utile pari al 8%;</w:t>
      </w:r>
    </w:p>
    <w:p w:rsidR="00A74396" w:rsidRPr="00B92944" w:rsidRDefault="00A74396" w:rsidP="00A74396">
      <w:pPr>
        <w:suppressAutoHyphens/>
        <w:spacing w:after="40"/>
        <w:jc w:val="both"/>
        <w:rPr>
          <w:rFonts w:ascii="Arial" w:hAnsi="Arial" w:cs="Arial"/>
          <w:sz w:val="23"/>
          <w:szCs w:val="23"/>
        </w:rPr>
      </w:pPr>
      <w:r w:rsidRPr="00B92944">
        <w:rPr>
          <w:rFonts w:ascii="Arial" w:hAnsi="Arial" w:cs="Arial"/>
          <w:sz w:val="23"/>
          <w:szCs w:val="23"/>
        </w:rPr>
        <w:t>2020: aliquota sull’utile pari al 7.5%;</w:t>
      </w:r>
    </w:p>
    <w:p w:rsidR="00A74396" w:rsidRPr="00B92944" w:rsidRDefault="00A74396" w:rsidP="00A74396">
      <w:pPr>
        <w:suppressAutoHyphens/>
        <w:spacing w:after="40"/>
        <w:jc w:val="both"/>
        <w:rPr>
          <w:rFonts w:ascii="Arial" w:hAnsi="Arial" w:cs="Arial"/>
          <w:sz w:val="23"/>
          <w:szCs w:val="23"/>
        </w:rPr>
      </w:pPr>
      <w:r w:rsidRPr="00B92944">
        <w:rPr>
          <w:rFonts w:ascii="Arial" w:hAnsi="Arial" w:cs="Arial"/>
          <w:sz w:val="23"/>
          <w:szCs w:val="23"/>
        </w:rPr>
        <w:t>2021: aliquota sull’utile pari al 7%;</w:t>
      </w:r>
    </w:p>
    <w:p w:rsidR="00A74396" w:rsidRPr="00B92944" w:rsidRDefault="00A74396" w:rsidP="00A74396">
      <w:pPr>
        <w:suppressAutoHyphens/>
        <w:spacing w:after="40"/>
        <w:jc w:val="both"/>
        <w:rPr>
          <w:rFonts w:ascii="Arial" w:hAnsi="Arial" w:cs="Arial"/>
          <w:sz w:val="23"/>
          <w:szCs w:val="23"/>
        </w:rPr>
      </w:pPr>
      <w:r w:rsidRPr="00B92944">
        <w:rPr>
          <w:rFonts w:ascii="Arial" w:hAnsi="Arial" w:cs="Arial"/>
          <w:sz w:val="23"/>
          <w:szCs w:val="23"/>
        </w:rPr>
        <w:t>2022: aliquota sull’utile pari al 6.5%;</w:t>
      </w:r>
    </w:p>
    <w:p w:rsidR="00A74396" w:rsidRPr="00B92944" w:rsidRDefault="00A74396" w:rsidP="00A74396">
      <w:pPr>
        <w:suppressAutoHyphens/>
        <w:spacing w:after="40"/>
        <w:jc w:val="both"/>
        <w:rPr>
          <w:rFonts w:ascii="Arial" w:hAnsi="Arial" w:cs="Arial"/>
          <w:sz w:val="23"/>
          <w:szCs w:val="23"/>
        </w:rPr>
      </w:pPr>
      <w:r w:rsidRPr="00B92944">
        <w:rPr>
          <w:rFonts w:ascii="Arial" w:hAnsi="Arial" w:cs="Arial"/>
          <w:sz w:val="23"/>
          <w:szCs w:val="23"/>
        </w:rPr>
        <w:t>2023: aliquota sull’utile pari al 6%;</w:t>
      </w:r>
    </w:p>
    <w:p w:rsidR="00A74396" w:rsidRPr="00B92944" w:rsidRDefault="00A74396" w:rsidP="00A74396">
      <w:pPr>
        <w:suppressAutoHyphens/>
        <w:spacing w:after="40"/>
        <w:jc w:val="both"/>
        <w:rPr>
          <w:rFonts w:ascii="Arial" w:hAnsi="Arial" w:cs="Arial"/>
          <w:sz w:val="23"/>
          <w:szCs w:val="23"/>
        </w:rPr>
      </w:pPr>
      <w:r w:rsidRPr="00B92944">
        <w:rPr>
          <w:rFonts w:ascii="Arial" w:hAnsi="Arial" w:cs="Arial"/>
          <w:sz w:val="23"/>
          <w:szCs w:val="23"/>
        </w:rPr>
        <w:t>2024: aliquota sull’utile pari al 5.5%;</w:t>
      </w:r>
    </w:p>
    <w:p w:rsidR="00A74396" w:rsidRPr="00B92944" w:rsidRDefault="00A74396" w:rsidP="00A74396">
      <w:pPr>
        <w:suppressAutoHyphens/>
        <w:jc w:val="both"/>
        <w:rPr>
          <w:rFonts w:ascii="Arial" w:hAnsi="Arial" w:cs="Arial"/>
          <w:sz w:val="23"/>
          <w:szCs w:val="23"/>
        </w:rPr>
      </w:pPr>
      <w:r w:rsidRPr="00B92944">
        <w:rPr>
          <w:rFonts w:ascii="Arial" w:hAnsi="Arial" w:cs="Arial"/>
          <w:sz w:val="23"/>
          <w:szCs w:val="23"/>
        </w:rPr>
        <w:t>2025: aliquota sull’utile pari al 5%.</w:t>
      </w:r>
    </w:p>
    <w:p w:rsidR="00A74396" w:rsidRPr="00B92944" w:rsidRDefault="00A74396" w:rsidP="00A74396">
      <w:pPr>
        <w:suppressAutoHyphens/>
        <w:jc w:val="both"/>
        <w:rPr>
          <w:rFonts w:ascii="Arial" w:hAnsi="Arial" w:cs="Arial"/>
          <w:sz w:val="23"/>
          <w:szCs w:val="23"/>
        </w:rPr>
      </w:pPr>
    </w:p>
    <w:p w:rsidR="00A74396" w:rsidRPr="00B92944" w:rsidRDefault="00A74396" w:rsidP="00A74396">
      <w:pPr>
        <w:suppressAutoHyphens/>
        <w:jc w:val="both"/>
        <w:rPr>
          <w:rFonts w:ascii="Arial" w:hAnsi="Arial" w:cs="Arial"/>
          <w:sz w:val="23"/>
          <w:szCs w:val="23"/>
        </w:rPr>
      </w:pPr>
      <w:r w:rsidRPr="00B92944">
        <w:rPr>
          <w:rFonts w:ascii="Arial" w:hAnsi="Arial" w:cs="Arial"/>
          <w:sz w:val="23"/>
          <w:szCs w:val="23"/>
        </w:rPr>
        <w:t>L'aliquota del 5% ai fini dell'imposta cantonale sulle persone giuridiche verrebbe dunque raggiunta a decorrere dal 1° gennaio 2025, ma questa manovra sarà percepita positivamente dalle aziende già a decorrere dal 1° gennaio 2018 poiché sapranno che il loro carico fiscale scenderà di ogni anno di 0.5 punti percentuali.</w:t>
      </w:r>
    </w:p>
    <w:p w:rsidR="00A74396" w:rsidRPr="00B92944" w:rsidRDefault="00A74396" w:rsidP="00A74396">
      <w:pPr>
        <w:suppressAutoHyphens/>
        <w:jc w:val="both"/>
        <w:rPr>
          <w:rFonts w:ascii="Arial" w:hAnsi="Arial" w:cs="Arial"/>
          <w:sz w:val="23"/>
          <w:szCs w:val="23"/>
        </w:rPr>
      </w:pPr>
    </w:p>
    <w:p w:rsidR="00A74396" w:rsidRPr="00B92944" w:rsidRDefault="00A74396" w:rsidP="00A74396">
      <w:pPr>
        <w:suppressAutoHyphens/>
        <w:jc w:val="both"/>
        <w:rPr>
          <w:rFonts w:ascii="Arial" w:hAnsi="Arial" w:cs="Arial"/>
          <w:sz w:val="23"/>
          <w:szCs w:val="23"/>
        </w:rPr>
      </w:pPr>
      <w:r w:rsidRPr="00B92944">
        <w:rPr>
          <w:rFonts w:ascii="Arial" w:hAnsi="Arial" w:cs="Arial"/>
          <w:sz w:val="23"/>
          <w:szCs w:val="23"/>
        </w:rPr>
        <w:t xml:space="preserve">La presente proposta è ripresa in forma adattata dall’iniziativa parlamentare elaborata n. 382 del 12 marzo 2012 presentata per il Gruppo UDC da Marco Chiesa e cofirmatari, nel frattempo decaduta. Considerando un prelievo annuo sui contribuenti ticinesi ai fini dell’imposta </w:t>
      </w:r>
      <w:r w:rsidRPr="00B92944">
        <w:rPr>
          <w:rFonts w:ascii="Arial" w:hAnsi="Arial" w:cs="Arial"/>
          <w:sz w:val="23"/>
          <w:szCs w:val="23"/>
        </w:rPr>
        <w:lastRenderedPageBreak/>
        <w:t>cantonale sull’utile di complessivi CHF</w:t>
      </w:r>
      <w:r>
        <w:rPr>
          <w:rFonts w:ascii="Arial" w:hAnsi="Arial" w:cs="Arial"/>
          <w:sz w:val="23"/>
          <w:szCs w:val="23"/>
        </w:rPr>
        <w:t xml:space="preserve"> </w:t>
      </w:r>
      <w:r w:rsidRPr="00B92944">
        <w:rPr>
          <w:rFonts w:ascii="Arial" w:hAnsi="Arial" w:cs="Arial"/>
          <w:sz w:val="23"/>
          <w:szCs w:val="23"/>
        </w:rPr>
        <w:t>250 milioni, una riduzione dello 0.5% dell’aliquota fiscale comporterebbe minori risorse sottratte alle imprese pari a CHF</w:t>
      </w:r>
      <w:r>
        <w:rPr>
          <w:rFonts w:ascii="Arial" w:hAnsi="Arial" w:cs="Arial"/>
          <w:sz w:val="23"/>
          <w:szCs w:val="23"/>
        </w:rPr>
        <w:t xml:space="preserve"> </w:t>
      </w:r>
      <w:r w:rsidRPr="00B92944">
        <w:rPr>
          <w:rFonts w:ascii="Arial" w:hAnsi="Arial" w:cs="Arial"/>
          <w:sz w:val="23"/>
          <w:szCs w:val="23"/>
        </w:rPr>
        <w:t>14 milioni annui.</w:t>
      </w:r>
    </w:p>
    <w:p w:rsidR="00A74396" w:rsidRPr="00B92944" w:rsidRDefault="00A74396" w:rsidP="00A74396">
      <w:pPr>
        <w:suppressAutoHyphens/>
        <w:jc w:val="both"/>
        <w:rPr>
          <w:rFonts w:ascii="Arial" w:hAnsi="Arial" w:cs="Arial"/>
          <w:sz w:val="23"/>
          <w:szCs w:val="23"/>
        </w:rPr>
      </w:pPr>
    </w:p>
    <w:p w:rsidR="00A74396" w:rsidRPr="00B92944" w:rsidRDefault="00A74396" w:rsidP="00A74396">
      <w:pPr>
        <w:pStyle w:val="Titolo1"/>
        <w:keepNext/>
        <w:widowControl/>
        <w:numPr>
          <w:ilvl w:val="0"/>
          <w:numId w:val="1"/>
        </w:numPr>
        <w:suppressAutoHyphens/>
        <w:autoSpaceDE/>
        <w:autoSpaceDN/>
        <w:adjustRightInd/>
        <w:spacing w:after="120"/>
        <w:ind w:left="426" w:hanging="426"/>
        <w:jc w:val="both"/>
        <w:rPr>
          <w:rFonts w:ascii="Arial" w:hAnsi="Arial" w:cs="Arial"/>
          <w:sz w:val="23"/>
          <w:szCs w:val="23"/>
        </w:rPr>
      </w:pPr>
      <w:bookmarkStart w:id="11" w:name="_Toc475025202"/>
      <w:r w:rsidRPr="00B92944">
        <w:rPr>
          <w:rFonts w:ascii="Arial" w:hAnsi="Arial" w:cs="Arial"/>
          <w:sz w:val="23"/>
          <w:szCs w:val="23"/>
        </w:rPr>
        <w:t>INTERPRETAZIONE ECONOMICA NELLE RISTRUTTURAZIONI (art. 70 LT)</w:t>
      </w:r>
      <w:bookmarkEnd w:id="11"/>
    </w:p>
    <w:p w:rsidR="00A74396" w:rsidRPr="00B92944" w:rsidRDefault="00A74396" w:rsidP="00A74396">
      <w:pPr>
        <w:suppressAutoHyphens/>
        <w:jc w:val="both"/>
        <w:rPr>
          <w:rFonts w:ascii="Arial" w:hAnsi="Arial" w:cs="Arial"/>
          <w:sz w:val="23"/>
          <w:szCs w:val="23"/>
        </w:rPr>
      </w:pPr>
      <w:r w:rsidRPr="00B92944">
        <w:rPr>
          <w:rFonts w:ascii="Arial" w:hAnsi="Arial" w:cs="Arial"/>
          <w:sz w:val="23"/>
          <w:szCs w:val="23"/>
        </w:rPr>
        <w:t>La modifica proposta riprende il testo letterale della circolare n.</w:t>
      </w:r>
      <w:r>
        <w:rPr>
          <w:rFonts w:ascii="Arial" w:hAnsi="Arial" w:cs="Arial"/>
          <w:sz w:val="23"/>
          <w:szCs w:val="23"/>
        </w:rPr>
        <w:t xml:space="preserve"> </w:t>
      </w:r>
      <w:r w:rsidRPr="00B92944">
        <w:rPr>
          <w:rFonts w:ascii="Arial" w:hAnsi="Arial" w:cs="Arial"/>
          <w:sz w:val="23"/>
          <w:szCs w:val="23"/>
        </w:rPr>
        <w:t>5</w:t>
      </w:r>
      <w:r>
        <w:rPr>
          <w:rFonts w:ascii="Arial" w:hAnsi="Arial" w:cs="Arial"/>
          <w:sz w:val="23"/>
          <w:szCs w:val="23"/>
        </w:rPr>
        <w:t xml:space="preserve"> </w:t>
      </w:r>
      <w:r w:rsidRPr="00B92944">
        <w:rPr>
          <w:rFonts w:ascii="Arial" w:hAnsi="Arial" w:cs="Arial"/>
          <w:sz w:val="23"/>
          <w:szCs w:val="23"/>
        </w:rPr>
        <w:t>del 1° giugno 2004 dell’Amministrazione federale delle contribuzioni e mira a fissare nel testo di legge il principio che, nell’ambito delle ristrutturazioni ed in presenza di vari successivi passi ai sensi del diritto civile che costituiscono un tutt’uno nel contesto della ristrutturazione in giudizio, vale un’interpretazione economica orientata al risultato che può pertanto secondo le circostanze prescindere dal trattamento civilistico.</w:t>
      </w:r>
    </w:p>
    <w:p w:rsidR="00A74396" w:rsidRPr="00B92944" w:rsidRDefault="00A74396" w:rsidP="00A74396">
      <w:pPr>
        <w:suppressAutoHyphens/>
        <w:jc w:val="both"/>
        <w:rPr>
          <w:rFonts w:ascii="Arial" w:hAnsi="Arial" w:cs="Arial"/>
          <w:sz w:val="23"/>
          <w:szCs w:val="23"/>
        </w:rPr>
      </w:pPr>
    </w:p>
    <w:p w:rsidR="00A74396" w:rsidRPr="00B92944" w:rsidRDefault="00A74396" w:rsidP="00A74396">
      <w:pPr>
        <w:suppressAutoHyphens/>
        <w:jc w:val="both"/>
        <w:rPr>
          <w:rFonts w:ascii="Arial" w:hAnsi="Arial" w:cs="Arial"/>
          <w:sz w:val="23"/>
          <w:szCs w:val="23"/>
        </w:rPr>
      </w:pPr>
      <w:r w:rsidRPr="00B92944">
        <w:rPr>
          <w:rFonts w:ascii="Arial" w:hAnsi="Arial" w:cs="Arial"/>
          <w:sz w:val="23"/>
          <w:szCs w:val="23"/>
        </w:rPr>
        <w:t>Tale</w:t>
      </w:r>
      <w:r>
        <w:rPr>
          <w:rFonts w:ascii="Arial" w:hAnsi="Arial" w:cs="Arial"/>
          <w:sz w:val="23"/>
          <w:szCs w:val="23"/>
        </w:rPr>
        <w:t xml:space="preserve"> precisazione </w:t>
      </w:r>
      <w:r w:rsidRPr="00B92944">
        <w:rPr>
          <w:rFonts w:ascii="Arial" w:hAnsi="Arial" w:cs="Arial"/>
          <w:sz w:val="23"/>
          <w:szCs w:val="23"/>
        </w:rPr>
        <w:t>è per esempio orientata a casi di successione aziendale, nei quali una stretta applicazione civilistica di tutti i passi logici della ristrutturazione secondo l’ottica fiscale (necessari per determinare le conseguenze fiscali della ristrutturazione) può implicare ripetute iscrizioni e modifiche del Registro di commercio e del Registro fondiario, evitabili da un punto del diritto civile e pubblico.</w:t>
      </w:r>
    </w:p>
    <w:p w:rsidR="00A74396" w:rsidRPr="00B92944" w:rsidRDefault="00A74396" w:rsidP="00A74396">
      <w:pPr>
        <w:suppressAutoHyphens/>
        <w:jc w:val="both"/>
        <w:rPr>
          <w:rFonts w:ascii="Arial" w:hAnsi="Arial" w:cs="Arial"/>
          <w:sz w:val="23"/>
          <w:szCs w:val="23"/>
        </w:rPr>
      </w:pPr>
    </w:p>
    <w:p w:rsidR="00A74396" w:rsidRPr="00B92944" w:rsidRDefault="00A74396" w:rsidP="00A74396">
      <w:pPr>
        <w:suppressAutoHyphens/>
        <w:jc w:val="both"/>
        <w:rPr>
          <w:rFonts w:ascii="Arial" w:hAnsi="Arial" w:cs="Arial"/>
          <w:sz w:val="23"/>
          <w:szCs w:val="23"/>
        </w:rPr>
      </w:pPr>
      <w:r w:rsidRPr="00B92944">
        <w:rPr>
          <w:rFonts w:ascii="Arial" w:hAnsi="Arial" w:cs="Arial"/>
          <w:sz w:val="23"/>
          <w:szCs w:val="23"/>
        </w:rPr>
        <w:t>A titolo di esempio, si pensi ad una persona fisica A (padre) che esercita un’attività lucrativa indipendente nella forma di una ditta individuale con degli immobili a bilancio. In un determinato momento, tali immobili vengono passati ai figli B e C, che li mantengono nella propria sostanza commerciale e che li locano ad A. Nel quadro di una ristrutturazione dell’attività imprenditoriale e contestuale successione aziendale, A, B e C desiderano costituire una società di capitale che detenga gli immobili e prosegua con l’attività commerciale. Tale società sarebbe inizialmente detenuta da B, C ed A, dopodiché quest’ultimo donerebbe le proprie azioni ai figli B e C. Ai sensi del diritto vigente, una tale ristrutturazione sarebbe realizzabile in neutralità fiscale (ma con periodo di blocco di cinque anni) attraverso la costituzione di una società in nome collettivo con soci A, B e C e successiva trasformazione in società di capitale, detenuta dalle tre persone fisiche.</w:t>
      </w:r>
    </w:p>
    <w:p w:rsidR="00A74396" w:rsidRPr="00B92944" w:rsidRDefault="00A74396" w:rsidP="00A74396">
      <w:pPr>
        <w:suppressAutoHyphens/>
        <w:jc w:val="both"/>
        <w:rPr>
          <w:rFonts w:ascii="Arial" w:hAnsi="Arial" w:cs="Arial"/>
          <w:sz w:val="23"/>
          <w:szCs w:val="23"/>
        </w:rPr>
      </w:pPr>
      <w:r w:rsidRPr="00B92944">
        <w:rPr>
          <w:rFonts w:ascii="Arial" w:hAnsi="Arial" w:cs="Arial"/>
          <w:sz w:val="23"/>
          <w:szCs w:val="23"/>
        </w:rPr>
        <w:t>Una via civilistica alternativa consisterebbe nel trasformare la ditta individuale di A in società di capitale con susseguente apporto degli immobili da parte di B e C, che diventerebbero azionisti insieme ad A. Poiché il risultato finale di tale variante equivale a quello esposto in entrata, trattandosi di una fattispecie di ristrutturazione fiscalmente neutra e in applicazione di un approccio economico (</w:t>
      </w:r>
      <w:proofErr w:type="spellStart"/>
      <w:r w:rsidRPr="00B92944">
        <w:rPr>
          <w:rFonts w:ascii="Arial" w:hAnsi="Arial" w:cs="Arial"/>
          <w:i/>
          <w:sz w:val="23"/>
          <w:szCs w:val="23"/>
        </w:rPr>
        <w:t>substance</w:t>
      </w:r>
      <w:proofErr w:type="spellEnd"/>
      <w:r w:rsidRPr="00B92944">
        <w:rPr>
          <w:rFonts w:ascii="Arial" w:hAnsi="Arial" w:cs="Arial"/>
          <w:i/>
          <w:sz w:val="23"/>
          <w:szCs w:val="23"/>
        </w:rPr>
        <w:t xml:space="preserve"> over </w:t>
      </w:r>
      <w:proofErr w:type="spellStart"/>
      <w:r w:rsidRPr="00B92944">
        <w:rPr>
          <w:rFonts w:ascii="Arial" w:hAnsi="Arial" w:cs="Arial"/>
          <w:i/>
          <w:sz w:val="23"/>
          <w:szCs w:val="23"/>
        </w:rPr>
        <w:t>form</w:t>
      </w:r>
      <w:proofErr w:type="spellEnd"/>
      <w:r w:rsidRPr="00B92944">
        <w:rPr>
          <w:rFonts w:ascii="Arial" w:hAnsi="Arial" w:cs="Arial"/>
          <w:sz w:val="23"/>
          <w:szCs w:val="23"/>
        </w:rPr>
        <w:t>) tale apporto da parte di B e C dei loro immobili all’interno della società di capitale non può condurre ad un diverso trattamento fiscale, segnatamente all’imposizione dell’utile immobiliare e degli ammortamenti recuperati.</w:t>
      </w:r>
    </w:p>
    <w:p w:rsidR="00A74396" w:rsidRPr="00B92944" w:rsidRDefault="00A74396" w:rsidP="00A74396">
      <w:pPr>
        <w:suppressAutoHyphens/>
        <w:jc w:val="both"/>
        <w:rPr>
          <w:rFonts w:ascii="Arial" w:hAnsi="Arial" w:cs="Arial"/>
          <w:sz w:val="23"/>
          <w:szCs w:val="23"/>
        </w:rPr>
      </w:pPr>
    </w:p>
    <w:p w:rsidR="00A74396" w:rsidRPr="00B92944" w:rsidRDefault="00A74396" w:rsidP="00A74396">
      <w:pPr>
        <w:suppressAutoHyphens/>
        <w:jc w:val="both"/>
        <w:rPr>
          <w:rFonts w:ascii="Arial" w:hAnsi="Arial" w:cs="Arial"/>
          <w:sz w:val="23"/>
          <w:szCs w:val="23"/>
        </w:rPr>
      </w:pPr>
      <w:r w:rsidRPr="00B92944">
        <w:rPr>
          <w:rFonts w:ascii="Arial" w:hAnsi="Arial" w:cs="Arial"/>
          <w:sz w:val="23"/>
          <w:szCs w:val="23"/>
        </w:rPr>
        <w:t xml:space="preserve">Garantire lo stesso trattamento fiscale delle ristrutturazioni a prescindere dalla via civilistica intrapresa è molto importante per favorire efficienti ristrutturazioni aziendali, in particolare nel contesto delle successioni aziendali. Infatti, la via alternativa menzionata sopra è amministrativamente meno dispendiosa perché implica, per esempio, un solo aggiornamento dei contratti di lavoro (dei dipendenti della ditta individuale di A, poi della costituenda società di capitale) oppure un’unica iscrizione a Registro fondiario (passaggio degli immobili da B </w:t>
      </w:r>
      <w:proofErr w:type="spellStart"/>
      <w:r w:rsidRPr="00B92944">
        <w:rPr>
          <w:rFonts w:ascii="Arial" w:hAnsi="Arial" w:cs="Arial"/>
          <w:sz w:val="23"/>
          <w:szCs w:val="23"/>
        </w:rPr>
        <w:t>risp</w:t>
      </w:r>
      <w:proofErr w:type="spellEnd"/>
      <w:r w:rsidRPr="00B92944">
        <w:rPr>
          <w:rFonts w:ascii="Arial" w:hAnsi="Arial" w:cs="Arial"/>
          <w:sz w:val="23"/>
          <w:szCs w:val="23"/>
        </w:rPr>
        <w:t>. da C alla costituenda società di capitale), senza dover formalmente passare da una società in nome collettivo.</w:t>
      </w:r>
    </w:p>
    <w:p w:rsidR="00A74396" w:rsidRPr="00B92944" w:rsidRDefault="00A74396" w:rsidP="00A74396">
      <w:pPr>
        <w:suppressAutoHyphens/>
        <w:jc w:val="both"/>
        <w:rPr>
          <w:rFonts w:ascii="Arial" w:hAnsi="Arial" w:cs="Arial"/>
          <w:sz w:val="23"/>
          <w:szCs w:val="23"/>
        </w:rPr>
      </w:pPr>
    </w:p>
    <w:p w:rsidR="00A74396" w:rsidRPr="00B92944" w:rsidRDefault="00A74396" w:rsidP="00A74396">
      <w:pPr>
        <w:suppressAutoHyphens/>
        <w:jc w:val="both"/>
        <w:rPr>
          <w:rFonts w:ascii="Arial" w:hAnsi="Arial" w:cs="Arial"/>
          <w:sz w:val="23"/>
          <w:szCs w:val="23"/>
        </w:rPr>
      </w:pPr>
      <w:r w:rsidRPr="00B92944">
        <w:rPr>
          <w:rFonts w:ascii="Arial" w:hAnsi="Arial" w:cs="Arial"/>
          <w:sz w:val="23"/>
          <w:szCs w:val="23"/>
        </w:rPr>
        <w:t>L’impatto finanziario della misura è essenzialmente nullo, trattandosi di fissare nel testo di legge quanto oggi la prassi permette. Potrebbe essere dato un leggero minor prelievo ai sensi delle tasse di registro fondiario e di commercio, comunque ridotte nell’ambito delle r</w:t>
      </w:r>
      <w:r>
        <w:rPr>
          <w:rFonts w:ascii="Arial" w:hAnsi="Arial" w:cs="Arial"/>
          <w:sz w:val="23"/>
          <w:szCs w:val="23"/>
        </w:rPr>
        <w:t>i</w:t>
      </w:r>
      <w:r w:rsidRPr="00B92944">
        <w:rPr>
          <w:rFonts w:ascii="Arial" w:hAnsi="Arial" w:cs="Arial"/>
          <w:sz w:val="23"/>
          <w:szCs w:val="23"/>
        </w:rPr>
        <w:t>strutturazioni.</w:t>
      </w:r>
    </w:p>
    <w:p w:rsidR="00A74396" w:rsidRPr="00B92944" w:rsidRDefault="00A74396" w:rsidP="00A74396">
      <w:pPr>
        <w:suppressAutoHyphens/>
        <w:jc w:val="both"/>
        <w:rPr>
          <w:rFonts w:ascii="Arial" w:hAnsi="Arial" w:cs="Arial"/>
          <w:sz w:val="23"/>
          <w:szCs w:val="23"/>
        </w:rPr>
      </w:pPr>
    </w:p>
    <w:p w:rsidR="00A74396" w:rsidRPr="00B92944" w:rsidRDefault="00A74396" w:rsidP="00A74396">
      <w:pPr>
        <w:suppressAutoHyphens/>
        <w:jc w:val="both"/>
        <w:rPr>
          <w:rFonts w:ascii="Arial" w:hAnsi="Arial" w:cs="Arial"/>
          <w:sz w:val="23"/>
          <w:szCs w:val="23"/>
        </w:rPr>
      </w:pPr>
    </w:p>
    <w:p w:rsidR="00A74396" w:rsidRPr="00B92944" w:rsidRDefault="00A74396" w:rsidP="00A74396">
      <w:pPr>
        <w:pStyle w:val="Titolo1"/>
        <w:keepNext/>
        <w:widowControl/>
        <w:numPr>
          <w:ilvl w:val="0"/>
          <w:numId w:val="1"/>
        </w:numPr>
        <w:suppressAutoHyphens/>
        <w:autoSpaceDE/>
        <w:autoSpaceDN/>
        <w:adjustRightInd/>
        <w:spacing w:after="120"/>
        <w:ind w:left="426" w:hanging="426"/>
        <w:jc w:val="both"/>
        <w:rPr>
          <w:rFonts w:ascii="Arial" w:hAnsi="Arial" w:cs="Arial"/>
          <w:sz w:val="23"/>
          <w:szCs w:val="23"/>
        </w:rPr>
      </w:pPr>
      <w:bookmarkStart w:id="12" w:name="_Toc475025203"/>
      <w:r w:rsidRPr="00B92944">
        <w:rPr>
          <w:rFonts w:ascii="Arial" w:hAnsi="Arial" w:cs="Arial"/>
          <w:sz w:val="23"/>
          <w:szCs w:val="23"/>
        </w:rPr>
        <w:t>CAPITALE PROPRIO OCCULTO (art. 82 LT)</w:t>
      </w:r>
      <w:bookmarkEnd w:id="12"/>
    </w:p>
    <w:p w:rsidR="00A74396" w:rsidRPr="00B92944" w:rsidRDefault="00A74396" w:rsidP="00A74396">
      <w:pPr>
        <w:suppressAutoHyphens/>
        <w:spacing w:after="240"/>
        <w:jc w:val="both"/>
        <w:rPr>
          <w:rFonts w:ascii="Arial" w:hAnsi="Arial" w:cs="Arial"/>
          <w:sz w:val="23"/>
          <w:szCs w:val="23"/>
        </w:rPr>
      </w:pPr>
      <w:r w:rsidRPr="00B92944">
        <w:rPr>
          <w:rFonts w:ascii="Arial" w:hAnsi="Arial" w:cs="Arial"/>
          <w:sz w:val="23"/>
          <w:szCs w:val="23"/>
        </w:rPr>
        <w:t xml:space="preserve">La modifica proposta riprende il testo letterale della circolare n. 6 del 6 giugno 1997 </w:t>
      </w:r>
      <w:r w:rsidRPr="00B92944">
        <w:rPr>
          <w:rFonts w:ascii="Arial" w:hAnsi="Arial" w:cs="Arial"/>
          <w:sz w:val="23"/>
          <w:szCs w:val="23"/>
        </w:rPr>
        <w:lastRenderedPageBreak/>
        <w:t>dell’Amministrazione federale delle contribuzioni. In particolare, si specifica che il capitale proprio occulto deriva dalla verifica di un capitale di terzi massimo ammissibile e non dalla determinazione di un capitale proprio minimo.</w:t>
      </w:r>
    </w:p>
    <w:p w:rsidR="00A74396" w:rsidRPr="00B92944" w:rsidRDefault="00A74396" w:rsidP="00A74396">
      <w:pPr>
        <w:suppressAutoHyphens/>
        <w:jc w:val="both"/>
        <w:rPr>
          <w:rFonts w:ascii="Arial" w:hAnsi="Arial" w:cs="Arial"/>
          <w:sz w:val="23"/>
          <w:szCs w:val="23"/>
        </w:rPr>
      </w:pPr>
      <w:r w:rsidRPr="00B92944">
        <w:rPr>
          <w:rFonts w:ascii="Arial" w:hAnsi="Arial" w:cs="Arial"/>
          <w:sz w:val="23"/>
          <w:szCs w:val="23"/>
        </w:rPr>
        <w:t xml:space="preserve">Tale misura si allinea con il cambio di approccio (ossia il passaggio da un capitale proprio minimo ad un debito massimo) che si è materializzato con l’abolizione del capitale proprio minimo per le società immobiliari, approvata nella seduta </w:t>
      </w:r>
      <w:r>
        <w:rPr>
          <w:rFonts w:ascii="Arial" w:hAnsi="Arial" w:cs="Arial"/>
          <w:sz w:val="23"/>
          <w:szCs w:val="23"/>
        </w:rPr>
        <w:t>di G</w:t>
      </w:r>
      <w:r w:rsidRPr="00B92944">
        <w:rPr>
          <w:rFonts w:ascii="Arial" w:hAnsi="Arial" w:cs="Arial"/>
          <w:sz w:val="23"/>
          <w:szCs w:val="23"/>
        </w:rPr>
        <w:t>ran</w:t>
      </w:r>
      <w:r>
        <w:rPr>
          <w:rFonts w:ascii="Arial" w:hAnsi="Arial" w:cs="Arial"/>
          <w:sz w:val="23"/>
          <w:szCs w:val="23"/>
        </w:rPr>
        <w:t xml:space="preserve"> C</w:t>
      </w:r>
      <w:r w:rsidRPr="00B92944">
        <w:rPr>
          <w:rFonts w:ascii="Arial" w:hAnsi="Arial" w:cs="Arial"/>
          <w:sz w:val="23"/>
          <w:szCs w:val="23"/>
        </w:rPr>
        <w:t>onsigli</w:t>
      </w:r>
      <w:r>
        <w:rPr>
          <w:rFonts w:ascii="Arial" w:hAnsi="Arial" w:cs="Arial"/>
          <w:sz w:val="23"/>
          <w:szCs w:val="23"/>
        </w:rPr>
        <w:t>o</w:t>
      </w:r>
      <w:r w:rsidRPr="00B92944">
        <w:rPr>
          <w:rFonts w:ascii="Arial" w:hAnsi="Arial" w:cs="Arial"/>
          <w:sz w:val="23"/>
          <w:szCs w:val="23"/>
        </w:rPr>
        <w:t xml:space="preserve"> del 7 novembre 2016 con l’accettazione del Ra</w:t>
      </w:r>
      <w:r>
        <w:rPr>
          <w:rFonts w:ascii="Arial" w:hAnsi="Arial" w:cs="Arial"/>
          <w:sz w:val="23"/>
          <w:szCs w:val="23"/>
        </w:rPr>
        <w:t>pporto del 21 ottobre 2016 sul m</w:t>
      </w:r>
      <w:r w:rsidRPr="00B92944">
        <w:rPr>
          <w:rFonts w:ascii="Arial" w:hAnsi="Arial" w:cs="Arial"/>
          <w:sz w:val="23"/>
          <w:szCs w:val="23"/>
        </w:rPr>
        <w:t xml:space="preserve">essaggio </w:t>
      </w:r>
      <w:r>
        <w:rPr>
          <w:rFonts w:ascii="Arial" w:hAnsi="Arial" w:cs="Arial"/>
          <w:sz w:val="23"/>
          <w:szCs w:val="23"/>
        </w:rPr>
        <w:t xml:space="preserve">n. </w:t>
      </w:r>
      <w:r w:rsidRPr="00B92944">
        <w:rPr>
          <w:rFonts w:ascii="Arial" w:hAnsi="Arial" w:cs="Arial"/>
          <w:sz w:val="23"/>
          <w:szCs w:val="23"/>
        </w:rPr>
        <w:t>7231.</w:t>
      </w:r>
    </w:p>
    <w:p w:rsidR="00A74396" w:rsidRPr="00B92944" w:rsidRDefault="00A74396" w:rsidP="00A74396">
      <w:pPr>
        <w:suppressAutoHyphens/>
        <w:jc w:val="both"/>
        <w:rPr>
          <w:rFonts w:ascii="Arial" w:hAnsi="Arial" w:cs="Arial"/>
          <w:sz w:val="23"/>
          <w:szCs w:val="23"/>
        </w:rPr>
      </w:pPr>
    </w:p>
    <w:p w:rsidR="00A74396" w:rsidRPr="00B92944" w:rsidRDefault="00A74396" w:rsidP="00A74396">
      <w:pPr>
        <w:suppressAutoHyphens/>
        <w:jc w:val="both"/>
        <w:rPr>
          <w:rFonts w:ascii="Arial" w:hAnsi="Arial" w:cs="Arial"/>
          <w:sz w:val="23"/>
          <w:szCs w:val="23"/>
        </w:rPr>
      </w:pPr>
      <w:r w:rsidRPr="00B92944">
        <w:rPr>
          <w:rFonts w:ascii="Arial" w:hAnsi="Arial" w:cs="Arial"/>
          <w:sz w:val="23"/>
          <w:szCs w:val="23"/>
        </w:rPr>
        <w:t>L’impatto finanziario della misura è difficilmente stimabile ma di principio quasi nullo.</w:t>
      </w:r>
    </w:p>
    <w:p w:rsidR="00A74396" w:rsidRPr="00B92944" w:rsidRDefault="00A74396" w:rsidP="00A74396">
      <w:pPr>
        <w:suppressAutoHyphens/>
        <w:jc w:val="both"/>
        <w:rPr>
          <w:rFonts w:ascii="Arial" w:hAnsi="Arial" w:cs="Arial"/>
          <w:sz w:val="23"/>
          <w:szCs w:val="23"/>
        </w:rPr>
      </w:pPr>
    </w:p>
    <w:p w:rsidR="00A74396" w:rsidRPr="00B92944" w:rsidRDefault="00A74396" w:rsidP="00A74396">
      <w:pPr>
        <w:suppressAutoHyphens/>
        <w:jc w:val="both"/>
        <w:rPr>
          <w:rFonts w:ascii="Arial" w:hAnsi="Arial" w:cs="Arial"/>
          <w:sz w:val="23"/>
          <w:szCs w:val="23"/>
        </w:rPr>
      </w:pPr>
    </w:p>
    <w:p w:rsidR="00A74396" w:rsidRPr="00B92944" w:rsidRDefault="00A74396" w:rsidP="00A74396">
      <w:pPr>
        <w:pStyle w:val="Titolo1"/>
        <w:keepNext/>
        <w:widowControl/>
        <w:numPr>
          <w:ilvl w:val="0"/>
          <w:numId w:val="1"/>
        </w:numPr>
        <w:suppressAutoHyphens/>
        <w:autoSpaceDE/>
        <w:autoSpaceDN/>
        <w:adjustRightInd/>
        <w:spacing w:after="120"/>
        <w:ind w:left="426" w:hanging="426"/>
        <w:jc w:val="both"/>
        <w:rPr>
          <w:rFonts w:ascii="Arial" w:hAnsi="Arial" w:cs="Arial"/>
          <w:sz w:val="23"/>
          <w:szCs w:val="23"/>
        </w:rPr>
      </w:pPr>
      <w:bookmarkStart w:id="13" w:name="_Toc475025204"/>
      <w:r w:rsidRPr="00B92944">
        <w:rPr>
          <w:rFonts w:ascii="Arial" w:hAnsi="Arial" w:cs="Arial"/>
          <w:sz w:val="23"/>
          <w:szCs w:val="23"/>
        </w:rPr>
        <w:t>COMPUTO DELL’IMPOSTA SULL’UTILE NELL’IMPOSTA SUL CAPITALE (art. 87 LT)</w:t>
      </w:r>
      <w:bookmarkEnd w:id="13"/>
    </w:p>
    <w:p w:rsidR="00A74396" w:rsidRPr="00B92944" w:rsidRDefault="00A74396" w:rsidP="00A74396">
      <w:pPr>
        <w:suppressAutoHyphens/>
        <w:jc w:val="both"/>
        <w:rPr>
          <w:rFonts w:ascii="Arial" w:hAnsi="Arial" w:cs="Arial"/>
          <w:sz w:val="23"/>
          <w:szCs w:val="23"/>
        </w:rPr>
      </w:pPr>
      <w:r w:rsidRPr="00B92944">
        <w:rPr>
          <w:rFonts w:ascii="Arial" w:hAnsi="Arial" w:cs="Arial"/>
          <w:sz w:val="23"/>
          <w:szCs w:val="23"/>
        </w:rPr>
        <w:t>Si propone di introdurre in Ticino il computo dell’imposta sull’utile nell’imposta sul capitale. Nel 2015 i seguenti Cantoni già permettevano tale misura:</w:t>
      </w:r>
      <w:r w:rsidRPr="00571245">
        <w:rPr>
          <w:rStyle w:val="Rimandonotaapidipagina"/>
          <w:rFonts w:ascii="Arial" w:hAnsi="Arial" w:cs="Arial"/>
          <w:sz w:val="23"/>
          <w:szCs w:val="23"/>
          <w:vertAlign w:val="superscript"/>
        </w:rPr>
        <w:footnoteReference w:id="3"/>
      </w:r>
      <w:r w:rsidRPr="00B92944">
        <w:rPr>
          <w:rFonts w:ascii="Arial" w:hAnsi="Arial" w:cs="Arial"/>
          <w:sz w:val="23"/>
          <w:szCs w:val="23"/>
        </w:rPr>
        <w:t xml:space="preserve"> AG, AI, BE, BL, GE, GL, NE, SG, SO, SZ, TG, VD.</w:t>
      </w:r>
    </w:p>
    <w:p w:rsidR="00A74396" w:rsidRPr="00B92944" w:rsidRDefault="00A74396" w:rsidP="00A74396">
      <w:pPr>
        <w:suppressAutoHyphens/>
        <w:jc w:val="both"/>
        <w:rPr>
          <w:rFonts w:ascii="Arial" w:hAnsi="Arial" w:cs="Arial"/>
          <w:sz w:val="23"/>
          <w:szCs w:val="23"/>
        </w:rPr>
      </w:pPr>
    </w:p>
    <w:p w:rsidR="00A74396" w:rsidRPr="00B92944" w:rsidRDefault="00A74396" w:rsidP="00A74396">
      <w:pPr>
        <w:suppressAutoHyphens/>
        <w:jc w:val="both"/>
        <w:rPr>
          <w:rFonts w:ascii="Arial" w:hAnsi="Arial" w:cs="Arial"/>
          <w:sz w:val="23"/>
          <w:szCs w:val="23"/>
        </w:rPr>
      </w:pPr>
      <w:r w:rsidRPr="00B92944">
        <w:rPr>
          <w:rFonts w:ascii="Arial" w:hAnsi="Arial" w:cs="Arial"/>
          <w:sz w:val="23"/>
          <w:szCs w:val="23"/>
        </w:rPr>
        <w:t>La misura è ripresa dall’iniziativa parlamentare elaborata n. 382 del 12 marzo 2012 presentata per il Gruppo UDC da Marco Chiesa e cofirmatari, nel frattempo decaduta. Questa proposta è tesa ad aumentare ulteriormente l’attrattività del Ticino per le imprese ed è stata data facoltà ai Cantoni di includere tale strumento nelle proprie leggi tributarie a partire dalla Riforma dell’imposizione delle imprese II (accettata nel 2008 dai cittadini svizzeri). In particolare, la misura risolve il problema del computo multiplo ai fini dell’imposta sul capitale dello stesso substrato economico nelle strutture di gruppo.</w:t>
      </w:r>
    </w:p>
    <w:p w:rsidR="00A74396" w:rsidRPr="00B92944" w:rsidRDefault="00A74396" w:rsidP="00A74396">
      <w:pPr>
        <w:suppressAutoHyphens/>
        <w:jc w:val="both"/>
        <w:rPr>
          <w:rFonts w:ascii="Arial" w:hAnsi="Arial" w:cs="Arial"/>
          <w:sz w:val="23"/>
          <w:szCs w:val="23"/>
        </w:rPr>
      </w:pPr>
    </w:p>
    <w:p w:rsidR="00A74396" w:rsidRPr="00B92944" w:rsidRDefault="00A74396" w:rsidP="00A74396">
      <w:pPr>
        <w:suppressAutoHyphens/>
        <w:jc w:val="both"/>
        <w:rPr>
          <w:rFonts w:ascii="Arial" w:hAnsi="Arial" w:cs="Arial"/>
          <w:sz w:val="23"/>
          <w:szCs w:val="23"/>
        </w:rPr>
      </w:pPr>
      <w:r w:rsidRPr="00B92944">
        <w:rPr>
          <w:rFonts w:ascii="Arial" w:hAnsi="Arial" w:cs="Arial"/>
          <w:sz w:val="23"/>
          <w:szCs w:val="23"/>
        </w:rPr>
        <w:t>A seguito della RII II, anche in Ticino si era discussa l’introduzione del computo dell’imposta sull’utile nell’imposta sul capitale, tant'è che il Consiglio di Stato decise di non introdurre questo strumento a causa delle perdite di gettito stimate. Infatti, riprendendo le motivazioni dell'Esecutivo contenute nel messaggio n. 6123 del 24 agosto 2008, si rileva che "Si tratta di una misura che, secondo le nostre valutazioni, comporterebbe una perdita di gettito di circa 22 milioni di franchi […]. In considerazione dell'onere che ne deriverebbe […] riteniamo di non adeguare, almeno per il momento (vista anche la delicata situazione delle finanze), la nostra LT alla LAID limitatamente a questa nuova possibilità di sgravio"</w:t>
      </w:r>
      <w:r>
        <w:rPr>
          <w:rFonts w:ascii="Arial" w:hAnsi="Arial" w:cs="Arial"/>
          <w:sz w:val="23"/>
          <w:szCs w:val="23"/>
        </w:rPr>
        <w:t>.</w:t>
      </w:r>
    </w:p>
    <w:p w:rsidR="00A74396" w:rsidRPr="00B92944" w:rsidRDefault="00A74396" w:rsidP="00A74396">
      <w:pPr>
        <w:suppressAutoHyphens/>
        <w:jc w:val="both"/>
        <w:rPr>
          <w:rFonts w:ascii="Arial" w:hAnsi="Arial" w:cs="Arial"/>
          <w:sz w:val="23"/>
          <w:szCs w:val="23"/>
        </w:rPr>
      </w:pPr>
    </w:p>
    <w:p w:rsidR="00A74396" w:rsidRPr="00B92944" w:rsidRDefault="00A74396" w:rsidP="00A74396">
      <w:pPr>
        <w:suppressAutoHyphens/>
        <w:jc w:val="both"/>
        <w:rPr>
          <w:rFonts w:ascii="Arial" w:hAnsi="Arial" w:cs="Arial"/>
          <w:sz w:val="23"/>
          <w:szCs w:val="23"/>
        </w:rPr>
      </w:pPr>
      <w:r w:rsidRPr="00B92944">
        <w:rPr>
          <w:rFonts w:ascii="Arial" w:hAnsi="Arial" w:cs="Arial"/>
          <w:sz w:val="23"/>
          <w:szCs w:val="23"/>
        </w:rPr>
        <w:t>Da queste affermazioni si può quindi ricavare una stima di CHF</w:t>
      </w:r>
      <w:r>
        <w:rPr>
          <w:rFonts w:ascii="Arial" w:hAnsi="Arial" w:cs="Arial"/>
          <w:sz w:val="23"/>
          <w:szCs w:val="23"/>
        </w:rPr>
        <w:t xml:space="preserve"> </w:t>
      </w:r>
      <w:r w:rsidRPr="00B92944">
        <w:rPr>
          <w:rFonts w:ascii="Arial" w:hAnsi="Arial" w:cs="Arial"/>
          <w:sz w:val="23"/>
          <w:szCs w:val="23"/>
        </w:rPr>
        <w:t>22 milioni lasciati a disposizione delle società di capitale ticinesi.</w:t>
      </w:r>
    </w:p>
    <w:p w:rsidR="00A74396" w:rsidRPr="00B92944" w:rsidRDefault="00A74396" w:rsidP="00A74396">
      <w:pPr>
        <w:suppressAutoHyphens/>
        <w:jc w:val="both"/>
        <w:rPr>
          <w:rFonts w:ascii="Arial" w:hAnsi="Arial" w:cs="Arial"/>
          <w:sz w:val="23"/>
          <w:szCs w:val="23"/>
        </w:rPr>
      </w:pPr>
    </w:p>
    <w:p w:rsidR="00A74396" w:rsidRPr="00B92944" w:rsidRDefault="00A74396" w:rsidP="00A74396">
      <w:pPr>
        <w:suppressAutoHyphens/>
        <w:jc w:val="both"/>
        <w:rPr>
          <w:rFonts w:ascii="Arial" w:hAnsi="Arial" w:cs="Arial"/>
          <w:sz w:val="23"/>
          <w:szCs w:val="23"/>
        </w:rPr>
      </w:pPr>
    </w:p>
    <w:p w:rsidR="00A74396" w:rsidRPr="00B92944" w:rsidRDefault="00A74396" w:rsidP="00A74396">
      <w:pPr>
        <w:pStyle w:val="Titolo1"/>
        <w:keepNext/>
        <w:widowControl/>
        <w:numPr>
          <w:ilvl w:val="0"/>
          <w:numId w:val="1"/>
        </w:numPr>
        <w:suppressAutoHyphens/>
        <w:autoSpaceDE/>
        <w:autoSpaceDN/>
        <w:adjustRightInd/>
        <w:spacing w:after="120"/>
        <w:ind w:left="426" w:hanging="426"/>
        <w:jc w:val="both"/>
        <w:rPr>
          <w:rFonts w:ascii="Arial" w:hAnsi="Arial" w:cs="Arial"/>
          <w:sz w:val="23"/>
          <w:szCs w:val="23"/>
        </w:rPr>
      </w:pPr>
      <w:bookmarkStart w:id="14" w:name="_Toc475025205"/>
      <w:r w:rsidRPr="00B92944">
        <w:rPr>
          <w:rFonts w:ascii="Arial" w:hAnsi="Arial" w:cs="Arial"/>
          <w:sz w:val="23"/>
          <w:szCs w:val="23"/>
        </w:rPr>
        <w:t>ESTENSIONE DEL DIRITTO AL RECLAMO (art. 206 LT art. 314b cpv. 2 LT)</w:t>
      </w:r>
      <w:bookmarkEnd w:id="14"/>
    </w:p>
    <w:p w:rsidR="00A74396" w:rsidRPr="00B92944" w:rsidRDefault="00A74396" w:rsidP="00A74396">
      <w:pPr>
        <w:suppressAutoHyphens/>
        <w:jc w:val="both"/>
        <w:rPr>
          <w:rFonts w:ascii="Arial" w:hAnsi="Arial" w:cs="Arial"/>
          <w:sz w:val="23"/>
          <w:szCs w:val="23"/>
        </w:rPr>
      </w:pPr>
      <w:r w:rsidRPr="00B92944">
        <w:rPr>
          <w:rFonts w:ascii="Arial" w:hAnsi="Arial" w:cs="Arial"/>
          <w:sz w:val="23"/>
          <w:szCs w:val="23"/>
        </w:rPr>
        <w:t>Qualora in un determinato periodo fiscale un contribuente abbia perdite fiscali riportate che eccedono l’utile di quel determinato periodo, l’utile imponibile è pari a zero. Tuttavia, qualora l’Autorità fiscale decida di correggere al rialzo l’utile prima della compensazione con le perdite riportate senza che per questo risulti un utile imponibile, il contribuente non ha la facoltà di reclamare contro tale ripresa mancando in tale periodo fiscale un interesse degno di protezione. Infatti, con o senza ripresa il contribuente non deve nel caso di esempio pagare imposte. In tal modo, non è data al contribuente facoltà di reclamare contro la maggior riduzione delle perdite fiscali riportate, cosa che sarà possibile solo in futuro qualora dovesse risultare un utile imponibile.</w:t>
      </w:r>
    </w:p>
    <w:p w:rsidR="00A74396" w:rsidRPr="00B92944" w:rsidRDefault="00A74396" w:rsidP="00A74396">
      <w:pPr>
        <w:suppressAutoHyphens/>
        <w:jc w:val="both"/>
        <w:rPr>
          <w:rFonts w:ascii="Arial" w:hAnsi="Arial" w:cs="Arial"/>
          <w:sz w:val="23"/>
          <w:szCs w:val="23"/>
        </w:rPr>
      </w:pPr>
    </w:p>
    <w:p w:rsidR="00A74396" w:rsidRPr="00B92944" w:rsidRDefault="00A74396" w:rsidP="00A74396">
      <w:pPr>
        <w:suppressAutoHyphens/>
        <w:jc w:val="both"/>
        <w:rPr>
          <w:rFonts w:ascii="Arial" w:hAnsi="Arial" w:cs="Arial"/>
          <w:sz w:val="23"/>
          <w:szCs w:val="23"/>
        </w:rPr>
      </w:pPr>
      <w:r w:rsidRPr="00B92944">
        <w:rPr>
          <w:rFonts w:ascii="Arial" w:hAnsi="Arial" w:cs="Arial"/>
          <w:sz w:val="23"/>
          <w:szCs w:val="23"/>
        </w:rPr>
        <w:t xml:space="preserve">L’attuale situazione causa costi amministrativi ed incertezza circa l’importo effettivamente </w:t>
      </w:r>
      <w:r w:rsidRPr="00B92944">
        <w:rPr>
          <w:rFonts w:ascii="Arial" w:hAnsi="Arial" w:cs="Arial"/>
          <w:sz w:val="23"/>
          <w:szCs w:val="23"/>
        </w:rPr>
        <w:lastRenderedPageBreak/>
        <w:t>riconosciuto delle perdite fiscali riportate. Nel caso di trasferimento dell’attività imprenditoriale, l’incertezza sul vero ammontare delle perdite fiscali riportate danneggia economicamente il contribuente determinando un minore valore di transazione.</w:t>
      </w:r>
    </w:p>
    <w:p w:rsidR="00A74396" w:rsidRDefault="00A74396" w:rsidP="00A74396">
      <w:pPr>
        <w:suppressAutoHyphens/>
        <w:jc w:val="both"/>
        <w:rPr>
          <w:rFonts w:ascii="Arial" w:hAnsi="Arial" w:cs="Arial"/>
          <w:sz w:val="23"/>
          <w:szCs w:val="23"/>
        </w:rPr>
      </w:pPr>
    </w:p>
    <w:p w:rsidR="00A74396" w:rsidRPr="00B92944" w:rsidRDefault="00A74396" w:rsidP="00A74396">
      <w:pPr>
        <w:suppressAutoHyphens/>
        <w:jc w:val="both"/>
        <w:rPr>
          <w:rFonts w:ascii="Arial" w:hAnsi="Arial" w:cs="Arial"/>
          <w:sz w:val="23"/>
          <w:szCs w:val="23"/>
        </w:rPr>
      </w:pPr>
    </w:p>
    <w:p w:rsidR="00A74396" w:rsidRPr="00B92944" w:rsidRDefault="00A74396" w:rsidP="00A74396">
      <w:pPr>
        <w:suppressAutoHyphens/>
        <w:jc w:val="both"/>
        <w:rPr>
          <w:rFonts w:ascii="Arial" w:hAnsi="Arial" w:cs="Arial"/>
          <w:sz w:val="23"/>
          <w:szCs w:val="23"/>
        </w:rPr>
      </w:pPr>
      <w:r w:rsidRPr="00B92944">
        <w:rPr>
          <w:rFonts w:ascii="Arial" w:hAnsi="Arial" w:cs="Arial"/>
          <w:sz w:val="23"/>
          <w:szCs w:val="23"/>
        </w:rPr>
        <w:t>Si propone qui pertanto di dare possibilità al contribuente di reclamare anche contro fattori che non causano una variazione del debito fiscale nel periodo fiscale di competenza, segnatamente in merito all’ammontare delle perdite fiscali riportate. Inoltre, la norma transitoria esposta all’art.</w:t>
      </w:r>
      <w:r>
        <w:rPr>
          <w:rFonts w:ascii="Arial" w:hAnsi="Arial" w:cs="Arial"/>
          <w:sz w:val="23"/>
          <w:szCs w:val="23"/>
        </w:rPr>
        <w:t xml:space="preserve"> </w:t>
      </w:r>
      <w:r w:rsidRPr="00B92944">
        <w:rPr>
          <w:rFonts w:ascii="Arial" w:hAnsi="Arial" w:cs="Arial"/>
          <w:sz w:val="23"/>
          <w:szCs w:val="23"/>
        </w:rPr>
        <w:t>314b cpv.</w:t>
      </w:r>
      <w:r>
        <w:rPr>
          <w:rFonts w:ascii="Arial" w:hAnsi="Arial" w:cs="Arial"/>
          <w:sz w:val="23"/>
          <w:szCs w:val="23"/>
        </w:rPr>
        <w:t xml:space="preserve"> </w:t>
      </w:r>
      <w:r w:rsidRPr="00B92944">
        <w:rPr>
          <w:rFonts w:ascii="Arial" w:hAnsi="Arial" w:cs="Arial"/>
          <w:sz w:val="23"/>
          <w:szCs w:val="23"/>
        </w:rPr>
        <w:t>2 LT permette di applicare il nuovo diritto al reclamo anche alle tassazioni che al momento dell’entrata in vigore della norma non sono ancora cresciute in giudicato. Nel caso di perdite fiscali relative a periodi d’imposta cresciuti in giudicato il cui ammontare è contestato, sarà possibile avviare la procedura di reclamo nel quadro del successivo periodo d’imposta, anche qualora il reddito o l’utile imponibile siano pari a zero.</w:t>
      </w:r>
    </w:p>
    <w:p w:rsidR="00A74396" w:rsidRPr="00B92944" w:rsidRDefault="00A74396" w:rsidP="00A74396">
      <w:pPr>
        <w:suppressAutoHyphens/>
        <w:jc w:val="both"/>
        <w:rPr>
          <w:rFonts w:ascii="Arial" w:hAnsi="Arial" w:cs="Arial"/>
          <w:sz w:val="23"/>
          <w:szCs w:val="23"/>
        </w:rPr>
      </w:pPr>
    </w:p>
    <w:p w:rsidR="00A74396" w:rsidRPr="00B92944" w:rsidRDefault="00A74396" w:rsidP="00A74396">
      <w:pPr>
        <w:suppressAutoHyphens/>
        <w:jc w:val="both"/>
        <w:rPr>
          <w:rFonts w:ascii="Arial" w:hAnsi="Arial" w:cs="Arial"/>
          <w:sz w:val="23"/>
          <w:szCs w:val="23"/>
        </w:rPr>
      </w:pPr>
      <w:r w:rsidRPr="00B92944">
        <w:rPr>
          <w:rFonts w:ascii="Arial" w:hAnsi="Arial" w:cs="Arial"/>
          <w:sz w:val="23"/>
          <w:szCs w:val="23"/>
        </w:rPr>
        <w:t>La misura è finanziariamente neutra.</w:t>
      </w:r>
    </w:p>
    <w:p w:rsidR="00A74396" w:rsidRDefault="00A74396" w:rsidP="00A74396">
      <w:pPr>
        <w:suppressAutoHyphens/>
        <w:jc w:val="both"/>
        <w:rPr>
          <w:rFonts w:ascii="Arial" w:hAnsi="Arial" w:cs="Arial"/>
          <w:sz w:val="23"/>
          <w:szCs w:val="23"/>
        </w:rPr>
      </w:pPr>
    </w:p>
    <w:p w:rsidR="00A74396" w:rsidRPr="00B92944" w:rsidRDefault="00A74396" w:rsidP="00A74396">
      <w:pPr>
        <w:suppressAutoHyphens/>
        <w:jc w:val="both"/>
        <w:rPr>
          <w:rFonts w:ascii="Arial" w:hAnsi="Arial" w:cs="Arial"/>
          <w:sz w:val="23"/>
          <w:szCs w:val="23"/>
        </w:rPr>
      </w:pPr>
    </w:p>
    <w:p w:rsidR="00A74396" w:rsidRDefault="00A74396" w:rsidP="00A74396">
      <w:pPr>
        <w:suppressAutoHyphens/>
        <w:jc w:val="both"/>
        <w:rPr>
          <w:rFonts w:ascii="Arial" w:hAnsi="Arial" w:cs="Arial"/>
          <w:sz w:val="23"/>
          <w:szCs w:val="23"/>
        </w:rPr>
      </w:pPr>
      <w:r w:rsidRPr="00B92944">
        <w:rPr>
          <w:rFonts w:ascii="Arial" w:hAnsi="Arial" w:cs="Arial"/>
          <w:sz w:val="23"/>
          <w:szCs w:val="23"/>
        </w:rPr>
        <w:t>Paolo Pamini e Sergio Morisoli</w:t>
      </w:r>
    </w:p>
    <w:p w:rsidR="00A74396" w:rsidRDefault="00A74396" w:rsidP="00A74396">
      <w:pPr>
        <w:jc w:val="both"/>
        <w:rPr>
          <w:rFonts w:ascii="Arial" w:hAnsi="Arial" w:cs="Arial"/>
          <w:sz w:val="23"/>
          <w:szCs w:val="23"/>
        </w:rPr>
      </w:pPr>
    </w:p>
    <w:p w:rsidR="00A74396" w:rsidRPr="00B92944" w:rsidRDefault="00A74396" w:rsidP="00A74396">
      <w:pPr>
        <w:jc w:val="both"/>
        <w:rPr>
          <w:rFonts w:ascii="Arial" w:hAnsi="Arial" w:cs="Arial"/>
          <w:sz w:val="23"/>
          <w:szCs w:val="23"/>
        </w:rPr>
      </w:pPr>
    </w:p>
    <w:p w:rsidR="00A74396" w:rsidRPr="00B92944" w:rsidRDefault="00A74396" w:rsidP="00A74396">
      <w:pPr>
        <w:jc w:val="both"/>
        <w:rPr>
          <w:rFonts w:ascii="Arial" w:hAnsi="Arial" w:cs="Arial"/>
          <w:sz w:val="23"/>
          <w:szCs w:val="23"/>
        </w:rPr>
      </w:pPr>
      <w:r w:rsidRPr="00B92944">
        <w:rPr>
          <w:rFonts w:ascii="Arial" w:hAnsi="Arial" w:cs="Arial"/>
          <w:sz w:val="23"/>
          <w:szCs w:val="23"/>
        </w:rPr>
        <w:br w:type="page"/>
      </w:r>
    </w:p>
    <w:p w:rsidR="00A74396" w:rsidRPr="00B92944" w:rsidRDefault="00A74396" w:rsidP="00A74396">
      <w:pPr>
        <w:jc w:val="both"/>
        <w:rPr>
          <w:rFonts w:ascii="Arial" w:hAnsi="Arial" w:cs="Arial"/>
          <w:sz w:val="23"/>
          <w:szCs w:val="23"/>
        </w:rPr>
      </w:pPr>
      <w:r w:rsidRPr="00B92944">
        <w:rPr>
          <w:rFonts w:ascii="Arial" w:hAnsi="Arial" w:cs="Arial"/>
          <w:sz w:val="23"/>
          <w:szCs w:val="23"/>
        </w:rPr>
        <w:lastRenderedPageBreak/>
        <w:t>Disegno di</w:t>
      </w:r>
    </w:p>
    <w:p w:rsidR="00A74396" w:rsidRPr="00B92944" w:rsidRDefault="00A74396" w:rsidP="00A74396">
      <w:pPr>
        <w:tabs>
          <w:tab w:val="right" w:pos="9498"/>
        </w:tabs>
        <w:jc w:val="both"/>
        <w:rPr>
          <w:rFonts w:ascii="Arial" w:hAnsi="Arial" w:cs="Arial"/>
          <w:sz w:val="23"/>
          <w:szCs w:val="23"/>
        </w:rPr>
      </w:pPr>
    </w:p>
    <w:p w:rsidR="00A74396" w:rsidRPr="00B92944" w:rsidRDefault="00A74396" w:rsidP="00A74396">
      <w:pPr>
        <w:spacing w:before="120" w:after="120"/>
        <w:jc w:val="both"/>
        <w:rPr>
          <w:rFonts w:ascii="Arial" w:hAnsi="Arial" w:cs="Arial"/>
          <w:b/>
          <w:sz w:val="23"/>
          <w:szCs w:val="23"/>
        </w:rPr>
      </w:pPr>
      <w:r w:rsidRPr="00B92944">
        <w:rPr>
          <w:rFonts w:ascii="Arial" w:hAnsi="Arial" w:cs="Arial"/>
          <w:b/>
          <w:sz w:val="23"/>
          <w:szCs w:val="23"/>
        </w:rPr>
        <w:t>LEGGE</w:t>
      </w:r>
    </w:p>
    <w:p w:rsidR="00A74396" w:rsidRPr="00B92944" w:rsidRDefault="00A74396" w:rsidP="00A74396">
      <w:pPr>
        <w:jc w:val="both"/>
        <w:rPr>
          <w:rFonts w:ascii="Arial" w:hAnsi="Arial" w:cs="Arial"/>
          <w:b/>
          <w:sz w:val="23"/>
          <w:szCs w:val="23"/>
        </w:rPr>
      </w:pPr>
      <w:r w:rsidRPr="00B92944">
        <w:rPr>
          <w:rFonts w:ascii="Arial" w:hAnsi="Arial" w:cs="Arial"/>
          <w:b/>
          <w:sz w:val="23"/>
          <w:szCs w:val="23"/>
        </w:rPr>
        <w:t>tributaria del 21 giugno 1994; modifica</w:t>
      </w:r>
    </w:p>
    <w:p w:rsidR="00A74396" w:rsidRPr="00B92944" w:rsidRDefault="00A74396" w:rsidP="00A74396">
      <w:pPr>
        <w:jc w:val="both"/>
        <w:rPr>
          <w:rFonts w:ascii="Arial" w:hAnsi="Arial" w:cs="Arial"/>
          <w:sz w:val="23"/>
          <w:szCs w:val="23"/>
        </w:rPr>
      </w:pPr>
    </w:p>
    <w:p w:rsidR="00A74396" w:rsidRPr="00B92944" w:rsidRDefault="00A74396" w:rsidP="00A74396">
      <w:pPr>
        <w:jc w:val="both"/>
        <w:rPr>
          <w:rFonts w:ascii="Arial" w:hAnsi="Arial" w:cs="Arial"/>
          <w:sz w:val="23"/>
          <w:szCs w:val="23"/>
        </w:rPr>
      </w:pPr>
    </w:p>
    <w:p w:rsidR="00A74396" w:rsidRPr="00B92944" w:rsidRDefault="00A74396" w:rsidP="00A74396">
      <w:pPr>
        <w:jc w:val="both"/>
        <w:rPr>
          <w:rFonts w:ascii="Arial" w:hAnsi="Arial" w:cs="Arial"/>
          <w:sz w:val="23"/>
          <w:szCs w:val="23"/>
        </w:rPr>
      </w:pPr>
      <w:r w:rsidRPr="00B92944">
        <w:rPr>
          <w:rFonts w:ascii="Arial" w:hAnsi="Arial" w:cs="Arial"/>
          <w:sz w:val="23"/>
          <w:szCs w:val="23"/>
        </w:rPr>
        <w:t>Il Gran Consiglio</w:t>
      </w:r>
    </w:p>
    <w:p w:rsidR="00A74396" w:rsidRPr="00B92944" w:rsidRDefault="00A74396" w:rsidP="00A74396">
      <w:pPr>
        <w:jc w:val="both"/>
        <w:rPr>
          <w:rFonts w:ascii="Arial" w:hAnsi="Arial" w:cs="Arial"/>
          <w:sz w:val="23"/>
          <w:szCs w:val="23"/>
        </w:rPr>
      </w:pPr>
      <w:r w:rsidRPr="00B92944">
        <w:rPr>
          <w:rFonts w:ascii="Arial" w:hAnsi="Arial" w:cs="Arial"/>
          <w:sz w:val="23"/>
          <w:szCs w:val="23"/>
        </w:rPr>
        <w:t>della Repubblica e Cantone Ticino</w:t>
      </w:r>
    </w:p>
    <w:p w:rsidR="00A74396" w:rsidRPr="00B92944" w:rsidRDefault="00A74396" w:rsidP="00A74396">
      <w:pPr>
        <w:jc w:val="both"/>
        <w:rPr>
          <w:rFonts w:ascii="Arial" w:hAnsi="Arial" w:cs="Arial"/>
          <w:sz w:val="23"/>
          <w:szCs w:val="23"/>
        </w:rPr>
      </w:pPr>
    </w:p>
    <w:p w:rsidR="00A74396" w:rsidRPr="00B92944" w:rsidRDefault="00A74396" w:rsidP="00A74396">
      <w:pPr>
        <w:widowControl/>
        <w:numPr>
          <w:ilvl w:val="0"/>
          <w:numId w:val="2"/>
        </w:numPr>
        <w:autoSpaceDE/>
        <w:autoSpaceDN/>
        <w:adjustRightInd/>
        <w:ind w:left="284" w:hanging="284"/>
        <w:jc w:val="both"/>
        <w:rPr>
          <w:rFonts w:ascii="Arial" w:hAnsi="Arial" w:cs="Arial"/>
          <w:sz w:val="23"/>
          <w:szCs w:val="23"/>
        </w:rPr>
      </w:pPr>
      <w:r w:rsidRPr="00B92944">
        <w:rPr>
          <w:rFonts w:ascii="Arial" w:hAnsi="Arial" w:cs="Arial"/>
          <w:sz w:val="23"/>
          <w:szCs w:val="23"/>
        </w:rPr>
        <w:t>vista l’iniziativa parlamentare elaborata 17 febbraio 2017 di Paolo Pamini e Sergio Morisoli;</w:t>
      </w:r>
    </w:p>
    <w:p w:rsidR="00A74396" w:rsidRDefault="00A74396" w:rsidP="00A74396">
      <w:pPr>
        <w:jc w:val="both"/>
        <w:rPr>
          <w:rFonts w:ascii="Arial" w:hAnsi="Arial" w:cs="Arial"/>
          <w:sz w:val="23"/>
          <w:szCs w:val="23"/>
        </w:rPr>
      </w:pPr>
    </w:p>
    <w:p w:rsidR="00A74396" w:rsidRPr="00B92944" w:rsidRDefault="00A74396" w:rsidP="00A74396">
      <w:pPr>
        <w:jc w:val="both"/>
        <w:rPr>
          <w:rFonts w:ascii="Arial" w:hAnsi="Arial" w:cs="Arial"/>
          <w:sz w:val="23"/>
          <w:szCs w:val="23"/>
        </w:rPr>
      </w:pPr>
    </w:p>
    <w:p w:rsidR="00A74396" w:rsidRPr="00B92944" w:rsidRDefault="00A74396" w:rsidP="00A74396">
      <w:pPr>
        <w:jc w:val="both"/>
        <w:rPr>
          <w:rFonts w:ascii="Arial" w:hAnsi="Arial" w:cs="Arial"/>
          <w:sz w:val="23"/>
          <w:szCs w:val="23"/>
        </w:rPr>
      </w:pPr>
      <w:r w:rsidRPr="00B92944">
        <w:rPr>
          <w:rFonts w:ascii="Arial" w:hAnsi="Arial" w:cs="Arial"/>
          <w:b/>
          <w:sz w:val="23"/>
          <w:szCs w:val="23"/>
        </w:rPr>
        <w:t>d e c r e t a:</w:t>
      </w:r>
    </w:p>
    <w:p w:rsidR="00A74396" w:rsidRPr="00B92944" w:rsidRDefault="00A74396" w:rsidP="00A74396">
      <w:pPr>
        <w:jc w:val="both"/>
        <w:rPr>
          <w:rFonts w:ascii="Arial" w:hAnsi="Arial" w:cs="Arial"/>
          <w:sz w:val="23"/>
          <w:szCs w:val="23"/>
        </w:rPr>
      </w:pPr>
    </w:p>
    <w:p w:rsidR="00A74396" w:rsidRPr="00B92944" w:rsidRDefault="00A74396" w:rsidP="00A74396">
      <w:pPr>
        <w:jc w:val="both"/>
        <w:rPr>
          <w:rFonts w:ascii="Arial" w:hAnsi="Arial" w:cs="Arial"/>
          <w:sz w:val="23"/>
          <w:szCs w:val="23"/>
        </w:rPr>
      </w:pPr>
    </w:p>
    <w:p w:rsidR="00A74396" w:rsidRPr="00B92944" w:rsidRDefault="00A74396" w:rsidP="00A74396">
      <w:pPr>
        <w:jc w:val="both"/>
        <w:rPr>
          <w:rFonts w:ascii="Arial" w:hAnsi="Arial" w:cs="Arial"/>
          <w:b/>
          <w:sz w:val="23"/>
          <w:szCs w:val="23"/>
        </w:rPr>
      </w:pPr>
      <w:r w:rsidRPr="00B92944">
        <w:rPr>
          <w:rFonts w:ascii="Arial" w:hAnsi="Arial" w:cs="Arial"/>
          <w:b/>
          <w:sz w:val="23"/>
          <w:szCs w:val="23"/>
        </w:rPr>
        <w:t>I.</w:t>
      </w:r>
    </w:p>
    <w:p w:rsidR="00A74396" w:rsidRPr="00B92944" w:rsidRDefault="00A74396" w:rsidP="00A74396">
      <w:pPr>
        <w:spacing w:before="120"/>
        <w:jc w:val="both"/>
        <w:rPr>
          <w:rFonts w:ascii="Arial" w:hAnsi="Arial" w:cs="Arial"/>
          <w:sz w:val="23"/>
          <w:szCs w:val="23"/>
        </w:rPr>
      </w:pPr>
      <w:r w:rsidRPr="00B92944">
        <w:rPr>
          <w:rFonts w:ascii="Arial" w:hAnsi="Arial" w:cs="Arial"/>
          <w:sz w:val="23"/>
          <w:szCs w:val="23"/>
        </w:rPr>
        <w:t>La legge tributaria del 21 giugno 1994 è così modificata:</w:t>
      </w:r>
    </w:p>
    <w:p w:rsidR="00A74396" w:rsidRPr="00B92944" w:rsidRDefault="00A74396" w:rsidP="00A74396">
      <w:pPr>
        <w:spacing w:before="120"/>
        <w:jc w:val="both"/>
        <w:rPr>
          <w:rFonts w:ascii="Arial" w:hAnsi="Arial" w:cs="Arial"/>
          <w:sz w:val="23"/>
          <w:szCs w:val="23"/>
        </w:rPr>
      </w:pPr>
    </w:p>
    <w:p w:rsidR="00A74396" w:rsidRPr="00B92944" w:rsidRDefault="00A74396" w:rsidP="00A74396">
      <w:pPr>
        <w:jc w:val="both"/>
        <w:rPr>
          <w:rFonts w:ascii="Arial" w:hAnsi="Arial" w:cs="Arial"/>
          <w:sz w:val="23"/>
          <w:szCs w:val="23"/>
          <w:u w:val="single"/>
        </w:rPr>
      </w:pPr>
      <w:r w:rsidRPr="00B92944">
        <w:rPr>
          <w:rFonts w:ascii="Arial" w:hAnsi="Arial" w:cs="Arial"/>
          <w:b/>
          <w:sz w:val="23"/>
          <w:szCs w:val="23"/>
          <w:u w:val="single"/>
        </w:rPr>
        <w:t>Art. 20</w:t>
      </w:r>
    </w:p>
    <w:p w:rsidR="00A74396" w:rsidRPr="00B92944" w:rsidRDefault="00A74396" w:rsidP="00A74396">
      <w:pPr>
        <w:jc w:val="both"/>
        <w:rPr>
          <w:rFonts w:ascii="Arial" w:hAnsi="Arial" w:cs="Arial"/>
          <w:sz w:val="23"/>
          <w:szCs w:val="23"/>
        </w:rPr>
      </w:pPr>
    </w:p>
    <w:p w:rsidR="00A74396" w:rsidRPr="00B92944" w:rsidRDefault="00A74396" w:rsidP="00A74396">
      <w:pPr>
        <w:jc w:val="both"/>
        <w:rPr>
          <w:rFonts w:ascii="Arial" w:hAnsi="Arial" w:cs="Arial"/>
          <w:sz w:val="23"/>
          <w:szCs w:val="23"/>
        </w:rPr>
      </w:pPr>
      <w:r w:rsidRPr="00C304E0">
        <w:rPr>
          <w:rFonts w:ascii="Arial" w:hAnsi="Arial" w:cs="Arial"/>
          <w:sz w:val="23"/>
          <w:szCs w:val="23"/>
          <w:vertAlign w:val="superscript"/>
        </w:rPr>
        <w:t>1</w:t>
      </w:r>
      <w:r w:rsidRPr="00B92944">
        <w:rPr>
          <w:rFonts w:ascii="Arial" w:hAnsi="Arial" w:cs="Arial"/>
          <w:sz w:val="23"/>
          <w:szCs w:val="23"/>
        </w:rPr>
        <w:t>È imponibile il reddito da sostanza immobiliare, segnatamente:</w:t>
      </w:r>
    </w:p>
    <w:p w:rsidR="00A74396" w:rsidRPr="00B92944" w:rsidRDefault="00A74396" w:rsidP="00A74396">
      <w:pPr>
        <w:ind w:left="426" w:hanging="376"/>
        <w:jc w:val="both"/>
        <w:rPr>
          <w:rFonts w:ascii="Arial" w:hAnsi="Arial" w:cs="Arial"/>
          <w:sz w:val="23"/>
          <w:szCs w:val="23"/>
        </w:rPr>
      </w:pPr>
      <w:r w:rsidRPr="00B92944">
        <w:rPr>
          <w:rFonts w:ascii="Arial" w:hAnsi="Arial" w:cs="Arial"/>
          <w:sz w:val="23"/>
          <w:szCs w:val="23"/>
        </w:rPr>
        <w:t>a)</w:t>
      </w:r>
      <w:r w:rsidRPr="00B92944">
        <w:rPr>
          <w:rFonts w:ascii="Arial" w:hAnsi="Arial" w:cs="Arial"/>
          <w:sz w:val="23"/>
          <w:szCs w:val="23"/>
        </w:rPr>
        <w:tab/>
        <w:t>i proventi dalla locazione, dall’affitto, dall’usufrutto o da altro godimento;</w:t>
      </w:r>
    </w:p>
    <w:p w:rsidR="00A74396" w:rsidRPr="00B92944" w:rsidRDefault="00A74396" w:rsidP="00A74396">
      <w:pPr>
        <w:ind w:left="426" w:hanging="376"/>
        <w:jc w:val="both"/>
        <w:rPr>
          <w:rFonts w:ascii="Arial" w:hAnsi="Arial" w:cs="Arial"/>
          <w:sz w:val="23"/>
          <w:szCs w:val="23"/>
        </w:rPr>
      </w:pPr>
      <w:r w:rsidRPr="00B92944">
        <w:rPr>
          <w:rFonts w:ascii="Arial" w:hAnsi="Arial" w:cs="Arial"/>
          <w:sz w:val="23"/>
          <w:szCs w:val="23"/>
        </w:rPr>
        <w:t>b)</w:t>
      </w:r>
      <w:r w:rsidRPr="00B92944">
        <w:rPr>
          <w:rFonts w:ascii="Arial" w:hAnsi="Arial" w:cs="Arial"/>
          <w:sz w:val="23"/>
          <w:szCs w:val="23"/>
        </w:rPr>
        <w:tab/>
        <w:t>il valore locativo di immobili o di parti di essi, che il contribuente ha a disposizione per uso proprio in forza del suo diritto di proprietà o di un usufrutto ottenuto a titolo gratuito;</w:t>
      </w:r>
    </w:p>
    <w:p w:rsidR="00A74396" w:rsidRPr="00B92944" w:rsidRDefault="00A74396" w:rsidP="00A74396">
      <w:pPr>
        <w:ind w:left="426" w:hanging="376"/>
        <w:jc w:val="both"/>
        <w:rPr>
          <w:rFonts w:ascii="Arial" w:hAnsi="Arial" w:cs="Arial"/>
          <w:sz w:val="23"/>
          <w:szCs w:val="23"/>
        </w:rPr>
      </w:pPr>
      <w:r w:rsidRPr="00B92944">
        <w:rPr>
          <w:rFonts w:ascii="Arial" w:hAnsi="Arial" w:cs="Arial"/>
          <w:sz w:val="23"/>
          <w:szCs w:val="23"/>
        </w:rPr>
        <w:t>c)</w:t>
      </w:r>
      <w:r w:rsidRPr="00B92944">
        <w:rPr>
          <w:rFonts w:ascii="Arial" w:hAnsi="Arial" w:cs="Arial"/>
          <w:sz w:val="23"/>
          <w:szCs w:val="23"/>
        </w:rPr>
        <w:tab/>
        <w:t>i proventi da contratti di superficie;</w:t>
      </w:r>
    </w:p>
    <w:p w:rsidR="00A74396" w:rsidRPr="00B92944" w:rsidRDefault="00A74396" w:rsidP="00A74396">
      <w:pPr>
        <w:ind w:left="426" w:hanging="376"/>
        <w:jc w:val="both"/>
        <w:rPr>
          <w:rFonts w:ascii="Arial" w:hAnsi="Arial" w:cs="Arial"/>
          <w:sz w:val="23"/>
          <w:szCs w:val="23"/>
        </w:rPr>
      </w:pPr>
      <w:r w:rsidRPr="00B92944">
        <w:rPr>
          <w:rFonts w:ascii="Arial" w:hAnsi="Arial" w:cs="Arial"/>
          <w:sz w:val="23"/>
          <w:szCs w:val="23"/>
        </w:rPr>
        <w:t>d)</w:t>
      </w:r>
      <w:r w:rsidRPr="00B92944">
        <w:rPr>
          <w:rFonts w:ascii="Arial" w:hAnsi="Arial" w:cs="Arial"/>
          <w:sz w:val="23"/>
          <w:szCs w:val="23"/>
        </w:rPr>
        <w:tab/>
        <w:t>i proventi dall’estrazione di ghiaia, sabbia o altri elementi costitutivi del suolo.</w:t>
      </w:r>
    </w:p>
    <w:p w:rsidR="00A74396" w:rsidRPr="00B92944" w:rsidRDefault="00A74396" w:rsidP="00A74396">
      <w:pPr>
        <w:jc w:val="both"/>
        <w:rPr>
          <w:rFonts w:ascii="Arial" w:hAnsi="Arial" w:cs="Arial"/>
          <w:sz w:val="23"/>
          <w:szCs w:val="23"/>
        </w:rPr>
      </w:pPr>
    </w:p>
    <w:p w:rsidR="00A74396" w:rsidRPr="00B92944" w:rsidRDefault="00A74396" w:rsidP="00A74396">
      <w:pPr>
        <w:jc w:val="both"/>
        <w:rPr>
          <w:rFonts w:ascii="Arial" w:hAnsi="Arial" w:cs="Arial"/>
          <w:sz w:val="23"/>
          <w:szCs w:val="23"/>
        </w:rPr>
      </w:pPr>
      <w:r w:rsidRPr="00C304E0">
        <w:rPr>
          <w:rFonts w:ascii="Arial" w:hAnsi="Arial" w:cs="Arial"/>
          <w:sz w:val="23"/>
          <w:szCs w:val="23"/>
          <w:vertAlign w:val="superscript"/>
        </w:rPr>
        <w:t>2</w:t>
      </w:r>
      <w:r w:rsidRPr="00B92944">
        <w:rPr>
          <w:rFonts w:ascii="Arial" w:hAnsi="Arial" w:cs="Arial"/>
          <w:sz w:val="23"/>
          <w:szCs w:val="23"/>
        </w:rPr>
        <w:t>Il valore locativo, tenuto conto della promozione dell’accesso alla proprietà e della previdenza personale, è stabilito al 60 - 70 per cento del valore di mercato delle pigioni. Per il suo calcolo è possibile considerare in modo adeguato il valore della stima ufficiale.</w:t>
      </w:r>
    </w:p>
    <w:p w:rsidR="00A74396" w:rsidRPr="00B92944" w:rsidRDefault="00A74396" w:rsidP="00A74396">
      <w:pPr>
        <w:jc w:val="both"/>
        <w:rPr>
          <w:rFonts w:ascii="Arial" w:hAnsi="Arial" w:cs="Arial"/>
          <w:sz w:val="23"/>
          <w:szCs w:val="23"/>
        </w:rPr>
      </w:pPr>
    </w:p>
    <w:p w:rsidR="00A74396" w:rsidRPr="00B92944" w:rsidRDefault="00A74396" w:rsidP="00A74396">
      <w:pPr>
        <w:jc w:val="both"/>
        <w:rPr>
          <w:rFonts w:ascii="Arial" w:hAnsi="Arial" w:cs="Arial"/>
          <w:sz w:val="23"/>
          <w:szCs w:val="23"/>
        </w:rPr>
      </w:pPr>
      <w:r w:rsidRPr="00C304E0">
        <w:rPr>
          <w:rFonts w:ascii="Arial" w:hAnsi="Arial" w:cs="Arial"/>
          <w:sz w:val="23"/>
          <w:szCs w:val="23"/>
          <w:vertAlign w:val="superscript"/>
        </w:rPr>
        <w:t>3</w:t>
      </w:r>
      <w:r w:rsidRPr="00B92944">
        <w:rPr>
          <w:rFonts w:ascii="Arial" w:hAnsi="Arial" w:cs="Arial"/>
          <w:sz w:val="23"/>
          <w:szCs w:val="23"/>
        </w:rPr>
        <w:t>La riduzione di cui al capoverso 2 non è ammessa per gli immobili utilizzati prevalentemente a scopo di vacanza</w:t>
      </w:r>
    </w:p>
    <w:p w:rsidR="00A74396" w:rsidRPr="00B92944" w:rsidRDefault="00A74396" w:rsidP="00A74396">
      <w:pPr>
        <w:jc w:val="both"/>
        <w:rPr>
          <w:rFonts w:ascii="Arial" w:hAnsi="Arial" w:cs="Arial"/>
          <w:sz w:val="23"/>
          <w:szCs w:val="23"/>
        </w:rPr>
      </w:pPr>
    </w:p>
    <w:p w:rsidR="00A74396" w:rsidRPr="00B92944" w:rsidRDefault="00A74396" w:rsidP="00A74396">
      <w:pPr>
        <w:jc w:val="both"/>
        <w:rPr>
          <w:rFonts w:ascii="Arial" w:hAnsi="Arial" w:cs="Arial"/>
          <w:b/>
          <w:color w:val="FF0000"/>
          <w:sz w:val="23"/>
          <w:szCs w:val="23"/>
        </w:rPr>
      </w:pPr>
      <w:r w:rsidRPr="00C304E0">
        <w:rPr>
          <w:rFonts w:ascii="Arial" w:hAnsi="Arial" w:cs="Arial"/>
          <w:b/>
          <w:color w:val="FF0000"/>
          <w:sz w:val="23"/>
          <w:szCs w:val="23"/>
          <w:vertAlign w:val="superscript"/>
        </w:rPr>
        <w:t>4</w:t>
      </w:r>
      <w:r w:rsidRPr="00B92944">
        <w:rPr>
          <w:rFonts w:ascii="Arial" w:hAnsi="Arial" w:cs="Arial"/>
          <w:b/>
          <w:color w:val="FF0000"/>
          <w:sz w:val="23"/>
          <w:szCs w:val="23"/>
        </w:rPr>
        <w:t>In caso di una sostanza imponibile inferiore a 600</w:t>
      </w:r>
      <w:r>
        <w:rPr>
          <w:rFonts w:ascii="Arial" w:hAnsi="Arial" w:cs="Arial"/>
          <w:b/>
          <w:color w:val="FF0000"/>
          <w:sz w:val="23"/>
          <w:szCs w:val="23"/>
        </w:rPr>
        <w:t>’</w:t>
      </w:r>
      <w:r w:rsidRPr="00B92944">
        <w:rPr>
          <w:rFonts w:ascii="Arial" w:hAnsi="Arial" w:cs="Arial"/>
          <w:b/>
          <w:color w:val="FF0000"/>
          <w:sz w:val="23"/>
          <w:szCs w:val="23"/>
        </w:rPr>
        <w:t>000 franchi il valore locativo proprio imponibile può ammontare al massimo al 30 per cento delle entrate in contanti.</w:t>
      </w:r>
    </w:p>
    <w:p w:rsidR="00A74396" w:rsidRPr="00B92944" w:rsidRDefault="00A74396" w:rsidP="00A74396">
      <w:pPr>
        <w:jc w:val="both"/>
        <w:rPr>
          <w:rFonts w:ascii="Arial" w:hAnsi="Arial" w:cs="Arial"/>
          <w:sz w:val="23"/>
          <w:szCs w:val="23"/>
        </w:rPr>
      </w:pPr>
    </w:p>
    <w:p w:rsidR="00A74396" w:rsidRDefault="00A74396" w:rsidP="00A74396">
      <w:pPr>
        <w:pStyle w:val="Default"/>
        <w:jc w:val="both"/>
        <w:rPr>
          <w:rFonts w:ascii="Arial" w:hAnsi="Arial" w:cs="Arial"/>
          <w:b/>
          <w:bCs/>
          <w:sz w:val="23"/>
          <w:szCs w:val="23"/>
          <w:u w:val="single"/>
        </w:rPr>
      </w:pPr>
      <w:r w:rsidRPr="00B92944">
        <w:rPr>
          <w:rFonts w:ascii="Arial" w:hAnsi="Arial" w:cs="Arial"/>
          <w:b/>
          <w:bCs/>
          <w:sz w:val="23"/>
          <w:szCs w:val="23"/>
          <w:u w:val="single"/>
        </w:rPr>
        <w:t>Art. 34</w:t>
      </w:r>
    </w:p>
    <w:p w:rsidR="00A74396" w:rsidRPr="00B92944" w:rsidRDefault="00A74396" w:rsidP="00A74396">
      <w:pPr>
        <w:pStyle w:val="Default"/>
        <w:jc w:val="both"/>
        <w:rPr>
          <w:rFonts w:ascii="Arial" w:hAnsi="Arial" w:cs="Arial"/>
          <w:sz w:val="23"/>
          <w:szCs w:val="23"/>
          <w:u w:val="single"/>
        </w:rPr>
      </w:pPr>
    </w:p>
    <w:p w:rsidR="00A74396" w:rsidRPr="00B92944" w:rsidRDefault="00A74396" w:rsidP="00A74396">
      <w:pPr>
        <w:pStyle w:val="Default"/>
        <w:spacing w:after="120"/>
        <w:jc w:val="both"/>
        <w:rPr>
          <w:rFonts w:ascii="Arial" w:hAnsi="Arial" w:cs="Arial"/>
          <w:sz w:val="23"/>
          <w:szCs w:val="23"/>
        </w:rPr>
      </w:pPr>
      <w:r w:rsidRPr="00C304E0">
        <w:rPr>
          <w:rFonts w:ascii="Arial" w:hAnsi="Arial" w:cs="Arial"/>
          <w:sz w:val="23"/>
          <w:szCs w:val="23"/>
          <w:vertAlign w:val="superscript"/>
        </w:rPr>
        <w:t>1</w:t>
      </w:r>
      <w:r w:rsidRPr="00B92944">
        <w:rPr>
          <w:rFonts w:ascii="Arial" w:hAnsi="Arial" w:cs="Arial"/>
          <w:sz w:val="23"/>
          <w:szCs w:val="23"/>
        </w:rPr>
        <w:t xml:space="preserve">Sono dedotti dal reddito netto </w:t>
      </w:r>
      <w:r w:rsidRPr="00B92944">
        <w:rPr>
          <w:rFonts w:ascii="Arial" w:hAnsi="Arial" w:cs="Arial"/>
          <w:b/>
          <w:color w:val="FF0000"/>
          <w:sz w:val="23"/>
          <w:szCs w:val="23"/>
        </w:rPr>
        <w:t>dei contribuenti residenti in Svizzera</w:t>
      </w:r>
      <w:r w:rsidRPr="00B92944">
        <w:rPr>
          <w:rFonts w:ascii="Arial" w:hAnsi="Arial" w:cs="Arial"/>
          <w:sz w:val="23"/>
          <w:szCs w:val="23"/>
        </w:rPr>
        <w:t xml:space="preserve">: </w:t>
      </w:r>
    </w:p>
    <w:p w:rsidR="00A74396" w:rsidRPr="00B92944" w:rsidRDefault="00A74396" w:rsidP="00A74396">
      <w:pPr>
        <w:pStyle w:val="Default"/>
        <w:tabs>
          <w:tab w:val="left" w:pos="426"/>
        </w:tabs>
        <w:spacing w:after="120"/>
        <w:ind w:left="425" w:hanging="425"/>
        <w:jc w:val="both"/>
        <w:rPr>
          <w:rFonts w:ascii="Arial" w:hAnsi="Arial" w:cs="Arial"/>
          <w:sz w:val="23"/>
          <w:szCs w:val="23"/>
        </w:rPr>
      </w:pPr>
      <w:r w:rsidRPr="00B92944">
        <w:rPr>
          <w:rFonts w:ascii="Arial" w:hAnsi="Arial" w:cs="Arial"/>
          <w:sz w:val="23"/>
          <w:szCs w:val="23"/>
        </w:rPr>
        <w:t xml:space="preserve">a) </w:t>
      </w:r>
      <w:r>
        <w:rPr>
          <w:rFonts w:ascii="Arial" w:hAnsi="Arial" w:cs="Arial"/>
          <w:sz w:val="23"/>
          <w:szCs w:val="23"/>
        </w:rPr>
        <w:tab/>
      </w:r>
      <w:r w:rsidRPr="00B92944">
        <w:rPr>
          <w:rFonts w:ascii="Arial" w:hAnsi="Arial" w:cs="Arial"/>
          <w:sz w:val="23"/>
          <w:szCs w:val="23"/>
        </w:rPr>
        <w:t>per ogni figlio minorenne, a tirocinio o agli studi fino al 28.mo anno di età, al cui sostentamento il contribuente provvede, 11’100.- franchi; se i genitori sono tassati separatamente e se il figlio sottostà all’autorità parentale in comune e non sono versati alimenti secondo l’articolo 32 capoverso 1 lettera c, anche la deduzione per i figli è ripartita per metà;</w:t>
      </w:r>
      <w:r>
        <w:rPr>
          <w:rFonts w:ascii="Arial" w:hAnsi="Arial" w:cs="Arial"/>
          <w:sz w:val="23"/>
          <w:szCs w:val="23"/>
        </w:rPr>
        <w:t xml:space="preserve"> </w:t>
      </w:r>
      <w:r w:rsidRPr="00B92944">
        <w:rPr>
          <w:rFonts w:ascii="Arial" w:hAnsi="Arial" w:cs="Arial"/>
          <w:sz w:val="23"/>
          <w:szCs w:val="23"/>
        </w:rPr>
        <w:t xml:space="preserve">78 </w:t>
      </w:r>
    </w:p>
    <w:p w:rsidR="00A74396" w:rsidRPr="00B92944" w:rsidRDefault="00A74396" w:rsidP="00A74396">
      <w:pPr>
        <w:pStyle w:val="Default"/>
        <w:tabs>
          <w:tab w:val="left" w:pos="426"/>
        </w:tabs>
        <w:spacing w:after="120"/>
        <w:ind w:left="425" w:hanging="425"/>
        <w:jc w:val="both"/>
        <w:rPr>
          <w:rFonts w:ascii="Arial" w:hAnsi="Arial" w:cs="Arial"/>
          <w:sz w:val="23"/>
          <w:szCs w:val="23"/>
        </w:rPr>
      </w:pPr>
      <w:r w:rsidRPr="00B92944">
        <w:rPr>
          <w:rFonts w:ascii="Arial" w:hAnsi="Arial" w:cs="Arial"/>
          <w:sz w:val="23"/>
          <w:szCs w:val="23"/>
        </w:rPr>
        <w:t xml:space="preserve">b) </w:t>
      </w:r>
      <w:r>
        <w:rPr>
          <w:rFonts w:ascii="Arial" w:hAnsi="Arial" w:cs="Arial"/>
          <w:sz w:val="23"/>
          <w:szCs w:val="23"/>
        </w:rPr>
        <w:tab/>
      </w:r>
      <w:r w:rsidRPr="00B92944">
        <w:rPr>
          <w:rFonts w:ascii="Arial" w:hAnsi="Arial" w:cs="Arial"/>
          <w:sz w:val="23"/>
          <w:szCs w:val="23"/>
        </w:rPr>
        <w:t xml:space="preserve">per ogni persona residente in Svizzera, totalmente o parzialmente incapace di esercitare un’attività lucrativa al cui sostentamento il contribuente provvede, </w:t>
      </w:r>
      <w:proofErr w:type="spellStart"/>
      <w:r w:rsidRPr="00B92944">
        <w:rPr>
          <w:rFonts w:ascii="Arial" w:hAnsi="Arial" w:cs="Arial"/>
          <w:sz w:val="23"/>
          <w:szCs w:val="23"/>
        </w:rPr>
        <w:t>comprovatamente</w:t>
      </w:r>
      <w:proofErr w:type="spellEnd"/>
      <w:r w:rsidRPr="00B92944">
        <w:rPr>
          <w:rFonts w:ascii="Arial" w:hAnsi="Arial" w:cs="Arial"/>
          <w:sz w:val="23"/>
          <w:szCs w:val="23"/>
        </w:rPr>
        <w:t>, per un importo di almeno 5’700.</w:t>
      </w:r>
      <w:r>
        <w:rPr>
          <w:rFonts w:ascii="Arial" w:hAnsi="Arial" w:cs="Arial"/>
          <w:sz w:val="23"/>
          <w:szCs w:val="23"/>
        </w:rPr>
        <w:t>-</w:t>
      </w:r>
      <w:r w:rsidRPr="00B92944">
        <w:rPr>
          <w:rFonts w:ascii="Arial" w:hAnsi="Arial" w:cs="Arial"/>
          <w:sz w:val="23"/>
          <w:szCs w:val="23"/>
        </w:rPr>
        <w:t xml:space="preserve"> franchi, una deduzione per sostentamento da 5’700.</w:t>
      </w:r>
      <w:r>
        <w:rPr>
          <w:rFonts w:ascii="Arial" w:hAnsi="Arial" w:cs="Arial"/>
          <w:sz w:val="23"/>
          <w:szCs w:val="23"/>
        </w:rPr>
        <w:t>-</w:t>
      </w:r>
      <w:r w:rsidRPr="00B92944">
        <w:rPr>
          <w:rFonts w:ascii="Arial" w:hAnsi="Arial" w:cs="Arial"/>
          <w:sz w:val="23"/>
          <w:szCs w:val="23"/>
        </w:rPr>
        <w:t xml:space="preserve"> a 11’100.</w:t>
      </w:r>
      <w:r>
        <w:rPr>
          <w:rFonts w:ascii="Arial" w:hAnsi="Arial" w:cs="Arial"/>
          <w:sz w:val="23"/>
          <w:szCs w:val="23"/>
        </w:rPr>
        <w:t>-</w:t>
      </w:r>
      <w:r w:rsidRPr="00B92944">
        <w:rPr>
          <w:rFonts w:ascii="Arial" w:hAnsi="Arial" w:cs="Arial"/>
          <w:sz w:val="23"/>
          <w:szCs w:val="23"/>
        </w:rPr>
        <w:t xml:space="preserve"> franchi al massimo; questa deduzione non è ammessa per il coniuge e per i figli per i quali è già accordata la deduzione giusta la lettera a); </w:t>
      </w:r>
    </w:p>
    <w:p w:rsidR="00A74396" w:rsidRPr="00B92944" w:rsidRDefault="00A74396" w:rsidP="00A74396">
      <w:pPr>
        <w:pStyle w:val="Default"/>
        <w:tabs>
          <w:tab w:val="left" w:pos="426"/>
        </w:tabs>
        <w:ind w:left="426" w:hanging="426"/>
        <w:jc w:val="both"/>
        <w:rPr>
          <w:rFonts w:ascii="Arial" w:hAnsi="Arial" w:cs="Arial"/>
          <w:sz w:val="23"/>
          <w:szCs w:val="23"/>
        </w:rPr>
      </w:pPr>
      <w:r w:rsidRPr="00B92944">
        <w:rPr>
          <w:rFonts w:ascii="Arial" w:hAnsi="Arial" w:cs="Arial"/>
          <w:sz w:val="23"/>
          <w:szCs w:val="23"/>
        </w:rPr>
        <w:lastRenderedPageBreak/>
        <w:t xml:space="preserve">c) </w:t>
      </w:r>
      <w:r>
        <w:rPr>
          <w:rFonts w:ascii="Arial" w:hAnsi="Arial" w:cs="Arial"/>
          <w:sz w:val="23"/>
          <w:szCs w:val="23"/>
        </w:rPr>
        <w:tab/>
      </w:r>
      <w:r w:rsidRPr="00B92944">
        <w:rPr>
          <w:rFonts w:ascii="Arial" w:hAnsi="Arial" w:cs="Arial"/>
          <w:sz w:val="23"/>
          <w:szCs w:val="23"/>
        </w:rPr>
        <w:t xml:space="preserve">per ogni figlio fino al 28.mo anno di età, al cui sostentamento il contribuente provvede, che frequenta una scuola o corsi di formazione, oltre al periodo dell’obbligo, un massimo di </w:t>
      </w:r>
      <w:r>
        <w:rPr>
          <w:rFonts w:ascii="Arial" w:hAnsi="Arial" w:cs="Arial"/>
          <w:sz w:val="23"/>
          <w:szCs w:val="23"/>
        </w:rPr>
        <w:br/>
      </w:r>
      <w:proofErr w:type="spellStart"/>
      <w:r w:rsidRPr="00B92944">
        <w:rPr>
          <w:rFonts w:ascii="Arial" w:hAnsi="Arial" w:cs="Arial"/>
          <w:sz w:val="23"/>
          <w:szCs w:val="23"/>
        </w:rPr>
        <w:t>fr</w:t>
      </w:r>
      <w:proofErr w:type="spellEnd"/>
      <w:r w:rsidRPr="00B92944">
        <w:rPr>
          <w:rFonts w:ascii="Arial" w:hAnsi="Arial" w:cs="Arial"/>
          <w:sz w:val="23"/>
          <w:szCs w:val="23"/>
        </w:rPr>
        <w:t>. 13’400.</w:t>
      </w:r>
      <w:r>
        <w:rPr>
          <w:rFonts w:ascii="Arial" w:hAnsi="Arial" w:cs="Arial"/>
          <w:sz w:val="23"/>
          <w:szCs w:val="23"/>
        </w:rPr>
        <w:t>-</w:t>
      </w:r>
      <w:r w:rsidRPr="00B92944">
        <w:rPr>
          <w:rFonts w:ascii="Arial" w:hAnsi="Arial" w:cs="Arial"/>
          <w:sz w:val="23"/>
          <w:szCs w:val="23"/>
        </w:rPr>
        <w:t>, secondo le modalità e nei limiti fissati dal Consiglio di Stato tenuto conto dei costi supplementari sopportati.</w:t>
      </w:r>
      <w:r>
        <w:rPr>
          <w:rFonts w:ascii="Arial" w:hAnsi="Arial" w:cs="Arial"/>
          <w:sz w:val="23"/>
          <w:szCs w:val="23"/>
        </w:rPr>
        <w:t xml:space="preserve"> </w:t>
      </w:r>
      <w:r w:rsidRPr="00B92944">
        <w:rPr>
          <w:rFonts w:ascii="Arial" w:hAnsi="Arial" w:cs="Arial"/>
          <w:sz w:val="23"/>
          <w:szCs w:val="23"/>
        </w:rPr>
        <w:t xml:space="preserve">79 80 </w:t>
      </w:r>
    </w:p>
    <w:p w:rsidR="00A74396" w:rsidRPr="00B92944" w:rsidRDefault="00A74396" w:rsidP="00A74396">
      <w:pPr>
        <w:pStyle w:val="Default"/>
        <w:jc w:val="both"/>
        <w:rPr>
          <w:rFonts w:ascii="Arial" w:hAnsi="Arial" w:cs="Arial"/>
          <w:sz w:val="23"/>
          <w:szCs w:val="23"/>
        </w:rPr>
      </w:pPr>
    </w:p>
    <w:p w:rsidR="00A74396" w:rsidRPr="00B92944" w:rsidRDefault="00A74396" w:rsidP="00A74396">
      <w:pPr>
        <w:pStyle w:val="Default"/>
        <w:tabs>
          <w:tab w:val="left" w:pos="426"/>
        </w:tabs>
        <w:spacing w:after="120"/>
        <w:jc w:val="both"/>
        <w:rPr>
          <w:rFonts w:ascii="Arial" w:hAnsi="Arial" w:cs="Arial"/>
          <w:sz w:val="23"/>
          <w:szCs w:val="23"/>
        </w:rPr>
      </w:pPr>
      <w:r w:rsidRPr="00C304E0">
        <w:rPr>
          <w:rFonts w:ascii="Arial" w:hAnsi="Arial" w:cs="Arial"/>
          <w:sz w:val="23"/>
          <w:szCs w:val="23"/>
          <w:vertAlign w:val="superscript"/>
        </w:rPr>
        <w:t>2</w:t>
      </w:r>
      <w:r w:rsidRPr="00B92944">
        <w:rPr>
          <w:rFonts w:ascii="Arial" w:hAnsi="Arial" w:cs="Arial"/>
          <w:sz w:val="23"/>
          <w:szCs w:val="23"/>
        </w:rPr>
        <w:t xml:space="preserve">Dal reddito, al netto delle deduzioni di cui al capoverso 1 e tenuto conto dei redditi che sottostanno ad altre sovranità fiscali, dei contribuenti tassati per rendite AVS/AI (art. 21 cpv. 1) sono inoltre deducibili: </w:t>
      </w:r>
    </w:p>
    <w:p w:rsidR="00A74396" w:rsidRPr="00B92944" w:rsidRDefault="00A74396" w:rsidP="00A74396">
      <w:pPr>
        <w:pStyle w:val="Default"/>
        <w:tabs>
          <w:tab w:val="left" w:pos="426"/>
        </w:tabs>
        <w:spacing w:after="120"/>
        <w:ind w:left="425" w:hanging="425"/>
        <w:jc w:val="both"/>
        <w:rPr>
          <w:rFonts w:ascii="Arial" w:hAnsi="Arial" w:cs="Arial"/>
          <w:sz w:val="23"/>
          <w:szCs w:val="23"/>
        </w:rPr>
      </w:pPr>
      <w:r w:rsidRPr="00B92944">
        <w:rPr>
          <w:rFonts w:ascii="Arial" w:hAnsi="Arial" w:cs="Arial"/>
          <w:sz w:val="23"/>
          <w:szCs w:val="23"/>
        </w:rPr>
        <w:t>a)</w:t>
      </w:r>
      <w:r>
        <w:rPr>
          <w:rFonts w:ascii="Arial" w:hAnsi="Arial" w:cs="Arial"/>
          <w:sz w:val="23"/>
          <w:szCs w:val="23"/>
        </w:rPr>
        <w:tab/>
      </w:r>
      <w:r w:rsidRPr="00B92944">
        <w:rPr>
          <w:rFonts w:ascii="Arial" w:hAnsi="Arial" w:cs="Arial"/>
          <w:sz w:val="23"/>
          <w:szCs w:val="23"/>
        </w:rPr>
        <w:t xml:space="preserve">per i contribuenti assoggettati con l’aliquota dell’articolo 35 capoverso 1: </w:t>
      </w:r>
      <w:proofErr w:type="spellStart"/>
      <w:r w:rsidRPr="00B92944">
        <w:rPr>
          <w:rFonts w:ascii="Arial" w:hAnsi="Arial" w:cs="Arial"/>
          <w:sz w:val="23"/>
          <w:szCs w:val="23"/>
        </w:rPr>
        <w:t>fr</w:t>
      </w:r>
      <w:proofErr w:type="spellEnd"/>
      <w:r w:rsidRPr="00B92944">
        <w:rPr>
          <w:rFonts w:ascii="Arial" w:hAnsi="Arial" w:cs="Arial"/>
          <w:sz w:val="23"/>
          <w:szCs w:val="23"/>
        </w:rPr>
        <w:t>. 8</w:t>
      </w:r>
      <w:r>
        <w:rPr>
          <w:rFonts w:ascii="Arial" w:hAnsi="Arial" w:cs="Arial"/>
          <w:sz w:val="23"/>
          <w:szCs w:val="23"/>
        </w:rPr>
        <w:t>’</w:t>
      </w:r>
      <w:r w:rsidRPr="00B92944">
        <w:rPr>
          <w:rFonts w:ascii="Arial" w:hAnsi="Arial" w:cs="Arial"/>
          <w:sz w:val="23"/>
          <w:szCs w:val="23"/>
        </w:rPr>
        <w:t>000.- fino ad un reddito di 21'000.- franchi; oltre tale reddito la deduzione si riduce di 1</w:t>
      </w:r>
      <w:r>
        <w:rPr>
          <w:rFonts w:ascii="Arial" w:hAnsi="Arial" w:cs="Arial"/>
          <w:sz w:val="23"/>
          <w:szCs w:val="23"/>
        </w:rPr>
        <w:t>’</w:t>
      </w:r>
      <w:r w:rsidRPr="00B92944">
        <w:rPr>
          <w:rFonts w:ascii="Arial" w:hAnsi="Arial" w:cs="Arial"/>
          <w:sz w:val="23"/>
          <w:szCs w:val="23"/>
        </w:rPr>
        <w:t>000.- franchi per ogni 3</w:t>
      </w:r>
      <w:r>
        <w:rPr>
          <w:rFonts w:ascii="Arial" w:hAnsi="Arial" w:cs="Arial"/>
          <w:sz w:val="23"/>
          <w:szCs w:val="23"/>
        </w:rPr>
        <w:t>’</w:t>
      </w:r>
      <w:r w:rsidRPr="00B92944">
        <w:rPr>
          <w:rFonts w:ascii="Arial" w:hAnsi="Arial" w:cs="Arial"/>
          <w:sz w:val="23"/>
          <w:szCs w:val="23"/>
        </w:rPr>
        <w:t xml:space="preserve">000.- franchi di reddito supplementare; </w:t>
      </w:r>
    </w:p>
    <w:p w:rsidR="00A74396" w:rsidRPr="00B92944" w:rsidRDefault="00A74396" w:rsidP="00A74396">
      <w:pPr>
        <w:pStyle w:val="Default"/>
        <w:tabs>
          <w:tab w:val="left" w:pos="426"/>
        </w:tabs>
        <w:ind w:left="426" w:hanging="426"/>
        <w:jc w:val="both"/>
        <w:rPr>
          <w:rFonts w:ascii="Arial" w:hAnsi="Arial" w:cs="Arial"/>
          <w:sz w:val="23"/>
          <w:szCs w:val="23"/>
        </w:rPr>
      </w:pPr>
      <w:r w:rsidRPr="00B92944">
        <w:rPr>
          <w:rFonts w:ascii="Arial" w:hAnsi="Arial" w:cs="Arial"/>
          <w:sz w:val="23"/>
          <w:szCs w:val="23"/>
        </w:rPr>
        <w:t xml:space="preserve">b) </w:t>
      </w:r>
      <w:r>
        <w:rPr>
          <w:rFonts w:ascii="Arial" w:hAnsi="Arial" w:cs="Arial"/>
          <w:sz w:val="23"/>
          <w:szCs w:val="23"/>
        </w:rPr>
        <w:tab/>
      </w:r>
      <w:r w:rsidRPr="00B92944">
        <w:rPr>
          <w:rFonts w:ascii="Arial" w:hAnsi="Arial" w:cs="Arial"/>
          <w:sz w:val="23"/>
          <w:szCs w:val="23"/>
        </w:rPr>
        <w:t xml:space="preserve">per i contribuenti assoggettati con l’aliquota dell’articolo 35 capoverso 2: </w:t>
      </w:r>
      <w:proofErr w:type="spellStart"/>
      <w:r w:rsidRPr="00B92944">
        <w:rPr>
          <w:rFonts w:ascii="Arial" w:hAnsi="Arial" w:cs="Arial"/>
          <w:sz w:val="23"/>
          <w:szCs w:val="23"/>
        </w:rPr>
        <w:t>fr</w:t>
      </w:r>
      <w:proofErr w:type="spellEnd"/>
      <w:r w:rsidRPr="00B92944">
        <w:rPr>
          <w:rFonts w:ascii="Arial" w:hAnsi="Arial" w:cs="Arial"/>
          <w:sz w:val="23"/>
          <w:szCs w:val="23"/>
        </w:rPr>
        <w:t>. 8</w:t>
      </w:r>
      <w:r>
        <w:rPr>
          <w:rFonts w:ascii="Arial" w:hAnsi="Arial" w:cs="Arial"/>
          <w:sz w:val="23"/>
          <w:szCs w:val="23"/>
        </w:rPr>
        <w:t>’</w:t>
      </w:r>
      <w:r w:rsidRPr="00B92944">
        <w:rPr>
          <w:rFonts w:ascii="Arial" w:hAnsi="Arial" w:cs="Arial"/>
          <w:sz w:val="23"/>
          <w:szCs w:val="23"/>
        </w:rPr>
        <w:t>000.- fino ad un reddito di 27'000.- franchi; oltre tale reddito la deduzione si riduce di 1</w:t>
      </w:r>
      <w:r>
        <w:rPr>
          <w:rFonts w:ascii="Arial" w:hAnsi="Arial" w:cs="Arial"/>
          <w:sz w:val="23"/>
          <w:szCs w:val="23"/>
        </w:rPr>
        <w:t>’</w:t>
      </w:r>
      <w:r w:rsidRPr="00B92944">
        <w:rPr>
          <w:rFonts w:ascii="Arial" w:hAnsi="Arial" w:cs="Arial"/>
          <w:sz w:val="23"/>
          <w:szCs w:val="23"/>
        </w:rPr>
        <w:t>000.- franchi per ogni 3</w:t>
      </w:r>
      <w:r>
        <w:rPr>
          <w:rFonts w:ascii="Arial" w:hAnsi="Arial" w:cs="Arial"/>
          <w:sz w:val="23"/>
          <w:szCs w:val="23"/>
        </w:rPr>
        <w:t>’</w:t>
      </w:r>
      <w:r w:rsidRPr="00B92944">
        <w:rPr>
          <w:rFonts w:ascii="Arial" w:hAnsi="Arial" w:cs="Arial"/>
          <w:sz w:val="23"/>
          <w:szCs w:val="23"/>
        </w:rPr>
        <w:t xml:space="preserve">000.- franchi di reddito supplementare. </w:t>
      </w:r>
    </w:p>
    <w:p w:rsidR="00A74396" w:rsidRPr="00B92944" w:rsidRDefault="00A74396" w:rsidP="00A74396">
      <w:pPr>
        <w:pStyle w:val="Default"/>
        <w:tabs>
          <w:tab w:val="left" w:pos="426"/>
        </w:tabs>
        <w:jc w:val="both"/>
        <w:rPr>
          <w:rFonts w:ascii="Arial" w:hAnsi="Arial" w:cs="Arial"/>
          <w:sz w:val="23"/>
          <w:szCs w:val="23"/>
        </w:rPr>
      </w:pPr>
      <w:r w:rsidRPr="00B92944">
        <w:rPr>
          <w:rFonts w:ascii="Arial" w:hAnsi="Arial" w:cs="Arial"/>
          <w:sz w:val="23"/>
          <w:szCs w:val="23"/>
        </w:rPr>
        <w:t xml:space="preserve">In caso di rendita parziale la deduzione non può superare la rendita stessa. </w:t>
      </w:r>
    </w:p>
    <w:p w:rsidR="00A74396" w:rsidRPr="00B92944" w:rsidRDefault="00A74396" w:rsidP="00A74396">
      <w:pPr>
        <w:pStyle w:val="Default"/>
        <w:jc w:val="both"/>
        <w:rPr>
          <w:rFonts w:ascii="Arial" w:hAnsi="Arial" w:cs="Arial"/>
          <w:sz w:val="23"/>
          <w:szCs w:val="23"/>
        </w:rPr>
      </w:pPr>
    </w:p>
    <w:p w:rsidR="00A74396" w:rsidRPr="00B92944" w:rsidRDefault="00A74396" w:rsidP="00A74396">
      <w:pPr>
        <w:pStyle w:val="Default"/>
        <w:jc w:val="both"/>
        <w:rPr>
          <w:rFonts w:ascii="Arial" w:hAnsi="Arial" w:cs="Arial"/>
          <w:sz w:val="23"/>
          <w:szCs w:val="23"/>
        </w:rPr>
      </w:pPr>
      <w:r w:rsidRPr="00C304E0">
        <w:rPr>
          <w:rFonts w:ascii="Arial" w:hAnsi="Arial" w:cs="Arial"/>
          <w:sz w:val="23"/>
          <w:szCs w:val="23"/>
          <w:vertAlign w:val="superscript"/>
        </w:rPr>
        <w:t>3</w:t>
      </w:r>
      <w:r w:rsidRPr="00B92944">
        <w:rPr>
          <w:rFonts w:ascii="Arial" w:hAnsi="Arial" w:cs="Arial"/>
          <w:sz w:val="23"/>
          <w:szCs w:val="23"/>
        </w:rPr>
        <w:t xml:space="preserve">Le deduzioni sociali sono stabilite secondo la situazione alla fine del periodo fiscale (art. 50) o dell’assoggettamento. </w:t>
      </w:r>
    </w:p>
    <w:p w:rsidR="00A74396" w:rsidRPr="00B92944" w:rsidRDefault="00A74396" w:rsidP="00A74396">
      <w:pPr>
        <w:pStyle w:val="Default"/>
        <w:jc w:val="both"/>
        <w:rPr>
          <w:rFonts w:ascii="Arial" w:hAnsi="Arial" w:cs="Arial"/>
          <w:sz w:val="23"/>
          <w:szCs w:val="23"/>
        </w:rPr>
      </w:pPr>
    </w:p>
    <w:p w:rsidR="00A74396" w:rsidRPr="00B92944" w:rsidRDefault="00A74396" w:rsidP="00A74396">
      <w:pPr>
        <w:pStyle w:val="Default"/>
        <w:jc w:val="both"/>
        <w:rPr>
          <w:rFonts w:ascii="Arial" w:hAnsi="Arial" w:cs="Arial"/>
          <w:sz w:val="23"/>
          <w:szCs w:val="23"/>
        </w:rPr>
      </w:pPr>
      <w:r w:rsidRPr="00C304E0">
        <w:rPr>
          <w:rFonts w:ascii="Arial" w:hAnsi="Arial" w:cs="Arial"/>
          <w:sz w:val="23"/>
          <w:szCs w:val="23"/>
          <w:vertAlign w:val="superscript"/>
        </w:rPr>
        <w:t>4</w:t>
      </w:r>
      <w:r w:rsidRPr="00B92944">
        <w:rPr>
          <w:rFonts w:ascii="Arial" w:hAnsi="Arial" w:cs="Arial"/>
          <w:sz w:val="23"/>
          <w:szCs w:val="23"/>
        </w:rPr>
        <w:t>In deroga al capoverso 3, per i figli nati entro il 31 dicembre 2002 la deduzione prevista dal capoverso 1 lettera a) è ammessa anche nell’anno in cui raggiungono i 18, rispettivamente, se a tirocinio o agli studi, i 25 anni di età.</w:t>
      </w:r>
    </w:p>
    <w:p w:rsidR="00A74396" w:rsidRPr="00B92944" w:rsidRDefault="00A74396" w:rsidP="00A74396">
      <w:pPr>
        <w:pStyle w:val="Default"/>
        <w:jc w:val="both"/>
        <w:rPr>
          <w:rFonts w:ascii="Arial" w:hAnsi="Arial" w:cs="Arial"/>
          <w:sz w:val="23"/>
          <w:szCs w:val="23"/>
        </w:rPr>
      </w:pPr>
    </w:p>
    <w:p w:rsidR="00A74396" w:rsidRPr="00B92944" w:rsidRDefault="00A74396" w:rsidP="00A74396">
      <w:pPr>
        <w:pStyle w:val="Default"/>
        <w:jc w:val="both"/>
        <w:rPr>
          <w:rFonts w:ascii="Arial" w:hAnsi="Arial" w:cs="Arial"/>
          <w:sz w:val="23"/>
          <w:szCs w:val="23"/>
        </w:rPr>
      </w:pPr>
      <w:r w:rsidRPr="00C304E0">
        <w:rPr>
          <w:rFonts w:ascii="Arial" w:hAnsi="Arial" w:cs="Arial"/>
          <w:sz w:val="23"/>
          <w:szCs w:val="23"/>
          <w:vertAlign w:val="superscript"/>
        </w:rPr>
        <w:t>5</w:t>
      </w:r>
      <w:r w:rsidRPr="00B92944">
        <w:rPr>
          <w:rFonts w:ascii="Arial" w:hAnsi="Arial" w:cs="Arial"/>
          <w:sz w:val="23"/>
          <w:szCs w:val="23"/>
        </w:rPr>
        <w:t>In caso di assoggettamento parziale, le deduzioni sociali sono accordate proporzionalmente. Per la determinazione delle aliquote esse sono prese interamente in considerazione.</w:t>
      </w:r>
    </w:p>
    <w:p w:rsidR="00A74396" w:rsidRPr="00B92944" w:rsidRDefault="00A74396" w:rsidP="00A74396">
      <w:pPr>
        <w:jc w:val="both"/>
        <w:rPr>
          <w:rFonts w:ascii="Arial" w:hAnsi="Arial" w:cs="Arial"/>
          <w:sz w:val="23"/>
          <w:szCs w:val="23"/>
        </w:rPr>
      </w:pPr>
    </w:p>
    <w:p w:rsidR="00A74396" w:rsidRDefault="00A74396" w:rsidP="00A74396">
      <w:pPr>
        <w:jc w:val="both"/>
        <w:rPr>
          <w:rFonts w:ascii="Arial" w:hAnsi="Arial" w:cs="Arial"/>
          <w:b/>
          <w:bCs/>
          <w:sz w:val="23"/>
          <w:szCs w:val="23"/>
          <w:u w:val="single"/>
        </w:rPr>
      </w:pPr>
      <w:r w:rsidRPr="00B92944">
        <w:rPr>
          <w:rFonts w:ascii="Arial" w:hAnsi="Arial" w:cs="Arial"/>
          <w:b/>
          <w:bCs/>
          <w:sz w:val="23"/>
          <w:szCs w:val="23"/>
          <w:u w:val="single"/>
        </w:rPr>
        <w:t>Art. 35</w:t>
      </w:r>
    </w:p>
    <w:p w:rsidR="00A74396" w:rsidRPr="00B92944" w:rsidRDefault="00A74396" w:rsidP="00A74396">
      <w:pPr>
        <w:jc w:val="both"/>
        <w:rPr>
          <w:rFonts w:ascii="Arial" w:hAnsi="Arial" w:cs="Arial"/>
          <w:sz w:val="23"/>
          <w:szCs w:val="23"/>
          <w:u w:val="single"/>
        </w:rPr>
      </w:pPr>
    </w:p>
    <w:p w:rsidR="00A74396" w:rsidRPr="00B92944" w:rsidRDefault="00A74396" w:rsidP="00A74396">
      <w:pPr>
        <w:spacing w:after="120"/>
        <w:jc w:val="both"/>
        <w:rPr>
          <w:rFonts w:ascii="Arial" w:hAnsi="Arial" w:cs="Arial"/>
          <w:sz w:val="23"/>
          <w:szCs w:val="23"/>
        </w:rPr>
      </w:pPr>
      <w:r w:rsidRPr="00C304E0">
        <w:rPr>
          <w:rFonts w:ascii="Arial" w:hAnsi="Arial" w:cs="Arial"/>
          <w:sz w:val="23"/>
          <w:szCs w:val="23"/>
          <w:vertAlign w:val="superscript"/>
        </w:rPr>
        <w:t>1</w:t>
      </w:r>
      <w:r w:rsidRPr="00B92944">
        <w:rPr>
          <w:rFonts w:ascii="Arial" w:hAnsi="Arial" w:cs="Arial"/>
          <w:sz w:val="23"/>
          <w:szCs w:val="23"/>
        </w:rPr>
        <w:t>L’imposta annua sul reddito è calcolata per categorie in base alle seguenti aliquote:</w:t>
      </w:r>
    </w:p>
    <w:tbl>
      <w:tblPr>
        <w:tblW w:w="9919" w:type="dxa"/>
        <w:tblBorders>
          <w:top w:val="nil"/>
          <w:left w:val="nil"/>
          <w:bottom w:val="nil"/>
          <w:right w:val="nil"/>
        </w:tblBorders>
        <w:tblLayout w:type="fixed"/>
        <w:tblLook w:val="0000" w:firstRow="0" w:lastRow="0" w:firstColumn="0" w:lastColumn="0" w:noHBand="0" w:noVBand="0"/>
      </w:tblPr>
      <w:tblGrid>
        <w:gridCol w:w="1417"/>
        <w:gridCol w:w="1417"/>
        <w:gridCol w:w="1417"/>
        <w:gridCol w:w="1417"/>
        <w:gridCol w:w="1417"/>
        <w:gridCol w:w="1417"/>
        <w:gridCol w:w="1417"/>
      </w:tblGrid>
      <w:tr w:rsidR="00A74396" w:rsidRPr="00B92944" w:rsidTr="00116CB9">
        <w:trPr>
          <w:trHeight w:val="75"/>
        </w:trPr>
        <w:tc>
          <w:tcPr>
            <w:tcW w:w="1417" w:type="dxa"/>
          </w:tcPr>
          <w:p w:rsidR="00A74396" w:rsidRPr="00B92944" w:rsidRDefault="00A74396" w:rsidP="00116CB9">
            <w:pPr>
              <w:jc w:val="both"/>
              <w:rPr>
                <w:rFonts w:ascii="Arial" w:eastAsiaTheme="minorHAnsi" w:hAnsi="Arial" w:cs="Arial"/>
                <w:color w:val="000000"/>
                <w:sz w:val="23"/>
                <w:szCs w:val="23"/>
                <w:lang w:val="en-GB" w:eastAsia="en-US"/>
              </w:rPr>
            </w:pPr>
            <w:proofErr w:type="spellStart"/>
            <w:r w:rsidRPr="00B92944">
              <w:rPr>
                <w:rFonts w:ascii="Arial" w:eastAsiaTheme="minorHAnsi" w:hAnsi="Arial" w:cs="Arial"/>
                <w:color w:val="000000"/>
                <w:sz w:val="23"/>
                <w:szCs w:val="23"/>
                <w:lang w:val="en-GB" w:eastAsia="en-US"/>
              </w:rPr>
              <w:t>Categorie</w:t>
            </w:r>
            <w:proofErr w:type="spellEnd"/>
          </w:p>
        </w:tc>
        <w:tc>
          <w:tcPr>
            <w:tcW w:w="1417" w:type="dxa"/>
          </w:tcPr>
          <w:p w:rsidR="00A74396" w:rsidRPr="00B92944" w:rsidRDefault="00A74396" w:rsidP="00116CB9">
            <w:pPr>
              <w:jc w:val="both"/>
              <w:rPr>
                <w:rFonts w:ascii="Arial" w:eastAsiaTheme="minorHAnsi" w:hAnsi="Arial" w:cs="Arial"/>
                <w:color w:val="000000"/>
                <w:sz w:val="23"/>
                <w:szCs w:val="23"/>
                <w:lang w:val="en-GB" w:eastAsia="en-US"/>
              </w:rPr>
            </w:pPr>
          </w:p>
        </w:tc>
        <w:tc>
          <w:tcPr>
            <w:tcW w:w="1417" w:type="dxa"/>
          </w:tcPr>
          <w:p w:rsidR="00A74396" w:rsidRPr="00B92944" w:rsidRDefault="00A74396" w:rsidP="00116CB9">
            <w:pPr>
              <w:jc w:val="both"/>
              <w:rPr>
                <w:rFonts w:ascii="Arial" w:eastAsiaTheme="minorHAnsi" w:hAnsi="Arial" w:cs="Arial"/>
                <w:color w:val="000000"/>
                <w:sz w:val="23"/>
                <w:szCs w:val="23"/>
                <w:lang w:val="en-GB" w:eastAsia="en-US"/>
              </w:rPr>
            </w:pPr>
          </w:p>
        </w:tc>
        <w:tc>
          <w:tcPr>
            <w:tcW w:w="1417" w:type="dxa"/>
          </w:tcPr>
          <w:p w:rsidR="00A74396" w:rsidRPr="00B92944" w:rsidRDefault="00A74396" w:rsidP="00116CB9">
            <w:pPr>
              <w:jc w:val="both"/>
              <w:rPr>
                <w:rFonts w:ascii="Arial" w:eastAsiaTheme="minorHAnsi" w:hAnsi="Arial" w:cs="Arial"/>
                <w:color w:val="000000"/>
                <w:sz w:val="23"/>
                <w:szCs w:val="23"/>
                <w:lang w:val="en-GB" w:eastAsia="en-US"/>
              </w:rPr>
            </w:pPr>
          </w:p>
        </w:tc>
        <w:tc>
          <w:tcPr>
            <w:tcW w:w="1417" w:type="dxa"/>
          </w:tcPr>
          <w:p w:rsidR="00A74396" w:rsidRPr="00B92944" w:rsidRDefault="00A74396" w:rsidP="00116CB9">
            <w:pPr>
              <w:jc w:val="both"/>
              <w:rPr>
                <w:rFonts w:ascii="Arial" w:eastAsiaTheme="minorHAnsi" w:hAnsi="Arial" w:cs="Arial"/>
                <w:color w:val="000000"/>
                <w:sz w:val="23"/>
                <w:szCs w:val="23"/>
                <w:lang w:val="en-GB" w:eastAsia="en-US"/>
              </w:rPr>
            </w:pPr>
            <w:proofErr w:type="spellStart"/>
            <w:r w:rsidRPr="00B92944">
              <w:rPr>
                <w:rFonts w:ascii="Arial" w:eastAsiaTheme="minorHAnsi" w:hAnsi="Arial" w:cs="Arial"/>
                <w:color w:val="000000"/>
                <w:sz w:val="23"/>
                <w:szCs w:val="23"/>
                <w:lang w:val="en-GB" w:eastAsia="en-US"/>
              </w:rPr>
              <w:t>Aliquote</w:t>
            </w:r>
            <w:proofErr w:type="spellEnd"/>
            <w:r w:rsidRPr="00B92944">
              <w:rPr>
                <w:rFonts w:ascii="Arial" w:eastAsiaTheme="minorHAnsi" w:hAnsi="Arial" w:cs="Arial"/>
                <w:color w:val="000000"/>
                <w:sz w:val="23"/>
                <w:szCs w:val="23"/>
                <w:lang w:val="en-GB" w:eastAsia="en-US"/>
              </w:rPr>
              <w:t xml:space="preserve"> di </w:t>
            </w:r>
            <w:proofErr w:type="spellStart"/>
            <w:r w:rsidRPr="00B92944">
              <w:rPr>
                <w:rFonts w:ascii="Arial" w:eastAsiaTheme="minorHAnsi" w:hAnsi="Arial" w:cs="Arial"/>
                <w:color w:val="000000"/>
                <w:sz w:val="23"/>
                <w:szCs w:val="23"/>
                <w:lang w:val="en-GB" w:eastAsia="en-US"/>
              </w:rPr>
              <w:t>ogni</w:t>
            </w:r>
            <w:proofErr w:type="spellEnd"/>
            <w:r w:rsidRPr="00B92944">
              <w:rPr>
                <w:rFonts w:ascii="Arial" w:eastAsiaTheme="minorHAnsi" w:hAnsi="Arial" w:cs="Arial"/>
                <w:color w:val="000000"/>
                <w:sz w:val="23"/>
                <w:szCs w:val="23"/>
                <w:lang w:val="en-GB" w:eastAsia="en-US"/>
              </w:rPr>
              <w:t xml:space="preserve"> </w:t>
            </w:r>
            <w:proofErr w:type="spellStart"/>
            <w:r w:rsidRPr="00B92944">
              <w:rPr>
                <w:rFonts w:ascii="Arial" w:eastAsiaTheme="minorHAnsi" w:hAnsi="Arial" w:cs="Arial"/>
                <w:color w:val="000000"/>
                <w:sz w:val="23"/>
                <w:szCs w:val="23"/>
                <w:lang w:val="en-GB" w:eastAsia="en-US"/>
              </w:rPr>
              <w:t>categoria</w:t>
            </w:r>
            <w:proofErr w:type="spellEnd"/>
            <w:r w:rsidRPr="00B92944">
              <w:rPr>
                <w:rFonts w:ascii="Arial" w:eastAsiaTheme="minorHAnsi" w:hAnsi="Arial" w:cs="Arial"/>
                <w:color w:val="000000"/>
                <w:sz w:val="23"/>
                <w:szCs w:val="23"/>
                <w:lang w:val="en-GB" w:eastAsia="en-US"/>
              </w:rPr>
              <w:t xml:space="preserve"> %</w:t>
            </w:r>
          </w:p>
        </w:tc>
        <w:tc>
          <w:tcPr>
            <w:tcW w:w="1417" w:type="dxa"/>
          </w:tcPr>
          <w:p w:rsidR="00A74396" w:rsidRPr="00B92944" w:rsidRDefault="00A74396" w:rsidP="00116CB9">
            <w:pPr>
              <w:spacing w:after="120"/>
              <w:jc w:val="both"/>
              <w:rPr>
                <w:rFonts w:ascii="Arial" w:eastAsiaTheme="minorHAnsi" w:hAnsi="Arial" w:cs="Arial"/>
                <w:color w:val="000000"/>
                <w:sz w:val="23"/>
                <w:szCs w:val="23"/>
                <w:lang w:eastAsia="en-US"/>
              </w:rPr>
            </w:pPr>
            <w:r w:rsidRPr="00B92944">
              <w:rPr>
                <w:rFonts w:ascii="Arial" w:eastAsiaTheme="minorHAnsi" w:hAnsi="Arial" w:cs="Arial"/>
                <w:color w:val="000000"/>
                <w:sz w:val="23"/>
                <w:szCs w:val="23"/>
                <w:lang w:eastAsia="en-US"/>
              </w:rPr>
              <w:t xml:space="preserve">Imposta dovuta per il reddito massimo di ogni categoria </w:t>
            </w:r>
            <w:proofErr w:type="spellStart"/>
            <w:r w:rsidRPr="00B92944">
              <w:rPr>
                <w:rFonts w:ascii="Arial" w:eastAsiaTheme="minorHAnsi" w:hAnsi="Arial" w:cs="Arial"/>
                <w:color w:val="000000"/>
                <w:sz w:val="23"/>
                <w:szCs w:val="23"/>
                <w:lang w:eastAsia="en-US"/>
              </w:rPr>
              <w:t>fr</w:t>
            </w:r>
            <w:proofErr w:type="spellEnd"/>
            <w:r w:rsidRPr="00B92944">
              <w:rPr>
                <w:rFonts w:ascii="Arial" w:eastAsiaTheme="minorHAnsi" w:hAnsi="Arial" w:cs="Arial"/>
                <w:color w:val="000000"/>
                <w:sz w:val="23"/>
                <w:szCs w:val="23"/>
                <w:lang w:eastAsia="en-US"/>
              </w:rPr>
              <w:t>.</w:t>
            </w:r>
          </w:p>
        </w:tc>
        <w:tc>
          <w:tcPr>
            <w:tcW w:w="1417" w:type="dxa"/>
          </w:tcPr>
          <w:p w:rsidR="00A74396" w:rsidRPr="00B92944" w:rsidRDefault="00A74396" w:rsidP="00116CB9">
            <w:pPr>
              <w:jc w:val="both"/>
              <w:rPr>
                <w:rFonts w:ascii="Arial" w:eastAsiaTheme="minorHAnsi" w:hAnsi="Arial" w:cs="Arial"/>
                <w:color w:val="000000"/>
                <w:sz w:val="23"/>
                <w:szCs w:val="23"/>
                <w:lang w:eastAsia="en-US"/>
              </w:rPr>
            </w:pPr>
            <w:r w:rsidRPr="00B92944">
              <w:rPr>
                <w:rFonts w:ascii="Arial" w:eastAsiaTheme="minorHAnsi" w:hAnsi="Arial" w:cs="Arial"/>
                <w:color w:val="000000"/>
                <w:sz w:val="23"/>
                <w:szCs w:val="23"/>
                <w:lang w:eastAsia="en-US"/>
              </w:rPr>
              <w:t>Aliquota effettiva del massimo di categoria %</w:t>
            </w:r>
          </w:p>
        </w:tc>
      </w:tr>
      <w:tr w:rsidR="00A74396" w:rsidRPr="00B92944" w:rsidTr="00116CB9">
        <w:trPr>
          <w:trHeight w:val="75"/>
        </w:trPr>
        <w:tc>
          <w:tcPr>
            <w:tcW w:w="1417" w:type="dxa"/>
          </w:tcPr>
          <w:p w:rsidR="00A74396" w:rsidRPr="00B92944" w:rsidRDefault="00A74396" w:rsidP="00116CB9">
            <w:pPr>
              <w:jc w:val="both"/>
              <w:rPr>
                <w:rFonts w:ascii="Arial" w:eastAsiaTheme="minorHAnsi" w:hAnsi="Arial" w:cs="Arial"/>
                <w:color w:val="000000"/>
                <w:sz w:val="23"/>
                <w:szCs w:val="23"/>
                <w:lang w:eastAsia="en-US"/>
              </w:rPr>
            </w:pPr>
            <w:r w:rsidRPr="00B92944">
              <w:rPr>
                <w:rFonts w:ascii="Arial" w:eastAsiaTheme="minorHAnsi" w:hAnsi="Arial" w:cs="Arial"/>
                <w:color w:val="000000"/>
                <w:sz w:val="23"/>
                <w:szCs w:val="23"/>
                <w:lang w:eastAsia="en-US"/>
              </w:rPr>
              <w:t>Fino</w:t>
            </w:r>
          </w:p>
        </w:tc>
        <w:tc>
          <w:tcPr>
            <w:tcW w:w="1417" w:type="dxa"/>
          </w:tcPr>
          <w:p w:rsidR="00A74396" w:rsidRPr="00B92944" w:rsidRDefault="00A74396" w:rsidP="00116CB9">
            <w:pPr>
              <w:jc w:val="both"/>
              <w:rPr>
                <w:rFonts w:ascii="Arial" w:eastAsiaTheme="minorHAnsi" w:hAnsi="Arial" w:cs="Arial"/>
                <w:color w:val="000000"/>
                <w:sz w:val="23"/>
                <w:szCs w:val="23"/>
                <w:lang w:eastAsia="en-US"/>
              </w:rPr>
            </w:pPr>
          </w:p>
        </w:tc>
        <w:tc>
          <w:tcPr>
            <w:tcW w:w="1417" w:type="dxa"/>
          </w:tcPr>
          <w:p w:rsidR="00A74396" w:rsidRPr="00B92944" w:rsidRDefault="00A74396" w:rsidP="00116CB9">
            <w:pPr>
              <w:jc w:val="both"/>
              <w:rPr>
                <w:rFonts w:ascii="Arial" w:eastAsiaTheme="minorHAnsi" w:hAnsi="Arial" w:cs="Arial"/>
                <w:color w:val="000000"/>
                <w:sz w:val="23"/>
                <w:szCs w:val="23"/>
                <w:lang w:eastAsia="en-US"/>
              </w:rPr>
            </w:pPr>
            <w:r w:rsidRPr="00B92944">
              <w:rPr>
                <w:rFonts w:ascii="Arial" w:eastAsiaTheme="minorHAnsi" w:hAnsi="Arial" w:cs="Arial"/>
                <w:color w:val="000000"/>
                <w:sz w:val="23"/>
                <w:szCs w:val="23"/>
                <w:lang w:eastAsia="en-US"/>
              </w:rPr>
              <w:t xml:space="preserve">a </w:t>
            </w:r>
            <w:proofErr w:type="spellStart"/>
            <w:r w:rsidRPr="00B92944">
              <w:rPr>
                <w:rFonts w:ascii="Arial" w:eastAsiaTheme="minorHAnsi" w:hAnsi="Arial" w:cs="Arial"/>
                <w:color w:val="000000"/>
                <w:sz w:val="23"/>
                <w:szCs w:val="23"/>
                <w:lang w:eastAsia="en-US"/>
              </w:rPr>
              <w:t>fr</w:t>
            </w:r>
            <w:proofErr w:type="spellEnd"/>
            <w:r w:rsidRPr="00B92944">
              <w:rPr>
                <w:rFonts w:ascii="Arial" w:eastAsiaTheme="minorHAnsi" w:hAnsi="Arial" w:cs="Arial"/>
                <w:color w:val="000000"/>
                <w:sz w:val="23"/>
                <w:szCs w:val="23"/>
                <w:lang w:eastAsia="en-US"/>
              </w:rPr>
              <w:t>.</w:t>
            </w:r>
          </w:p>
        </w:tc>
        <w:tc>
          <w:tcPr>
            <w:tcW w:w="1417" w:type="dxa"/>
          </w:tcPr>
          <w:p w:rsidR="00A74396" w:rsidRPr="00B92944" w:rsidRDefault="00A74396" w:rsidP="00116CB9">
            <w:pPr>
              <w:jc w:val="both"/>
              <w:rPr>
                <w:rFonts w:ascii="Arial" w:eastAsiaTheme="minorHAnsi" w:hAnsi="Arial" w:cs="Arial"/>
                <w:color w:val="000000"/>
                <w:sz w:val="23"/>
                <w:szCs w:val="23"/>
                <w:lang w:eastAsia="en-US"/>
              </w:rPr>
            </w:pPr>
            <w:r w:rsidRPr="00B92944">
              <w:rPr>
                <w:rFonts w:ascii="Arial" w:eastAsiaTheme="minorHAnsi" w:hAnsi="Arial" w:cs="Arial"/>
                <w:color w:val="000000"/>
                <w:sz w:val="23"/>
                <w:szCs w:val="23"/>
                <w:lang w:eastAsia="en-US"/>
              </w:rPr>
              <w:t>12</w:t>
            </w:r>
            <w:r>
              <w:rPr>
                <w:rFonts w:ascii="Arial" w:eastAsiaTheme="minorHAnsi" w:hAnsi="Arial" w:cs="Arial"/>
                <w:color w:val="000000"/>
                <w:sz w:val="23"/>
                <w:szCs w:val="23"/>
                <w:lang w:eastAsia="en-US"/>
              </w:rPr>
              <w:t>’</w:t>
            </w:r>
            <w:r w:rsidRPr="00B92944">
              <w:rPr>
                <w:rFonts w:ascii="Arial" w:eastAsiaTheme="minorHAnsi" w:hAnsi="Arial" w:cs="Arial"/>
                <w:color w:val="000000"/>
                <w:sz w:val="23"/>
                <w:szCs w:val="23"/>
                <w:lang w:eastAsia="en-US"/>
              </w:rPr>
              <w:t>000</w:t>
            </w:r>
          </w:p>
        </w:tc>
        <w:tc>
          <w:tcPr>
            <w:tcW w:w="1417" w:type="dxa"/>
          </w:tcPr>
          <w:p w:rsidR="00A74396" w:rsidRPr="00B92944" w:rsidRDefault="00A74396" w:rsidP="00116CB9">
            <w:pPr>
              <w:jc w:val="both"/>
              <w:rPr>
                <w:rFonts w:ascii="Arial" w:eastAsiaTheme="minorHAnsi" w:hAnsi="Arial" w:cs="Arial"/>
                <w:color w:val="000000"/>
                <w:sz w:val="23"/>
                <w:szCs w:val="23"/>
                <w:lang w:eastAsia="en-US"/>
              </w:rPr>
            </w:pPr>
            <w:r w:rsidRPr="00B92944">
              <w:rPr>
                <w:rFonts w:ascii="Arial" w:eastAsiaTheme="minorHAnsi" w:hAnsi="Arial" w:cs="Arial"/>
                <w:color w:val="000000"/>
                <w:sz w:val="23"/>
                <w:szCs w:val="23"/>
                <w:lang w:eastAsia="en-US"/>
              </w:rPr>
              <w:t>0.163</w:t>
            </w:r>
          </w:p>
        </w:tc>
        <w:tc>
          <w:tcPr>
            <w:tcW w:w="1417" w:type="dxa"/>
          </w:tcPr>
          <w:p w:rsidR="00A74396" w:rsidRPr="00B92944" w:rsidRDefault="00A74396" w:rsidP="00116CB9">
            <w:pPr>
              <w:jc w:val="both"/>
              <w:rPr>
                <w:rFonts w:ascii="Arial" w:eastAsiaTheme="minorHAnsi" w:hAnsi="Arial" w:cs="Arial"/>
                <w:color w:val="000000"/>
                <w:sz w:val="23"/>
                <w:szCs w:val="23"/>
                <w:lang w:eastAsia="en-US"/>
              </w:rPr>
            </w:pPr>
            <w:r w:rsidRPr="00B92944">
              <w:rPr>
                <w:rFonts w:ascii="Arial" w:eastAsiaTheme="minorHAnsi" w:hAnsi="Arial" w:cs="Arial"/>
                <w:color w:val="000000"/>
                <w:sz w:val="23"/>
                <w:szCs w:val="23"/>
                <w:lang w:eastAsia="en-US"/>
              </w:rPr>
              <w:t>19.60</w:t>
            </w:r>
          </w:p>
        </w:tc>
        <w:tc>
          <w:tcPr>
            <w:tcW w:w="1417" w:type="dxa"/>
          </w:tcPr>
          <w:p w:rsidR="00A74396" w:rsidRPr="00B92944" w:rsidRDefault="00A74396" w:rsidP="00116CB9">
            <w:pPr>
              <w:jc w:val="both"/>
              <w:rPr>
                <w:rFonts w:ascii="Arial" w:eastAsiaTheme="minorHAnsi" w:hAnsi="Arial" w:cs="Arial"/>
                <w:color w:val="000000"/>
                <w:sz w:val="23"/>
                <w:szCs w:val="23"/>
                <w:lang w:eastAsia="en-US"/>
              </w:rPr>
            </w:pPr>
            <w:r w:rsidRPr="00B92944">
              <w:rPr>
                <w:rFonts w:ascii="Arial" w:eastAsiaTheme="minorHAnsi" w:hAnsi="Arial" w:cs="Arial"/>
                <w:color w:val="000000"/>
                <w:sz w:val="23"/>
                <w:szCs w:val="23"/>
                <w:lang w:eastAsia="en-US"/>
              </w:rPr>
              <w:t>0.163</w:t>
            </w:r>
          </w:p>
        </w:tc>
      </w:tr>
      <w:tr w:rsidR="00A74396" w:rsidRPr="00B92944" w:rsidTr="00116CB9">
        <w:trPr>
          <w:trHeight w:val="75"/>
        </w:trPr>
        <w:tc>
          <w:tcPr>
            <w:tcW w:w="1417" w:type="dxa"/>
          </w:tcPr>
          <w:p w:rsidR="00A74396" w:rsidRPr="00B92944" w:rsidRDefault="00A74396" w:rsidP="00116CB9">
            <w:pPr>
              <w:jc w:val="both"/>
              <w:rPr>
                <w:rFonts w:ascii="Arial" w:eastAsiaTheme="minorHAnsi" w:hAnsi="Arial" w:cs="Arial"/>
                <w:color w:val="000000"/>
                <w:sz w:val="23"/>
                <w:szCs w:val="23"/>
                <w:lang w:val="en-GB" w:eastAsia="en-US"/>
              </w:rPr>
            </w:pPr>
            <w:r w:rsidRPr="00B92944">
              <w:rPr>
                <w:rFonts w:ascii="Arial" w:eastAsiaTheme="minorHAnsi" w:hAnsi="Arial" w:cs="Arial"/>
                <w:color w:val="000000"/>
                <w:sz w:val="23"/>
                <w:szCs w:val="23"/>
                <w:lang w:val="en-GB" w:eastAsia="en-US"/>
              </w:rPr>
              <w:t xml:space="preserve">da </w:t>
            </w:r>
            <w:proofErr w:type="spellStart"/>
            <w:r w:rsidRPr="00B92944">
              <w:rPr>
                <w:rFonts w:ascii="Arial" w:eastAsiaTheme="minorHAnsi" w:hAnsi="Arial" w:cs="Arial"/>
                <w:color w:val="000000"/>
                <w:sz w:val="23"/>
                <w:szCs w:val="23"/>
                <w:lang w:val="en-GB" w:eastAsia="en-US"/>
              </w:rPr>
              <w:t>fr.</w:t>
            </w:r>
            <w:proofErr w:type="spellEnd"/>
            <w:r w:rsidRPr="00B92944">
              <w:rPr>
                <w:rFonts w:ascii="Arial" w:eastAsiaTheme="minorHAnsi" w:hAnsi="Arial" w:cs="Arial"/>
                <w:color w:val="000000"/>
                <w:sz w:val="23"/>
                <w:szCs w:val="23"/>
                <w:lang w:val="en-GB" w:eastAsia="en-US"/>
              </w:rPr>
              <w:t xml:space="preserve"> </w:t>
            </w:r>
          </w:p>
        </w:tc>
        <w:tc>
          <w:tcPr>
            <w:tcW w:w="1417" w:type="dxa"/>
          </w:tcPr>
          <w:p w:rsidR="00A74396" w:rsidRPr="00B92944" w:rsidRDefault="00A74396" w:rsidP="00116CB9">
            <w:pPr>
              <w:jc w:val="both"/>
              <w:rPr>
                <w:rFonts w:ascii="Arial" w:eastAsiaTheme="minorHAnsi" w:hAnsi="Arial" w:cs="Arial"/>
                <w:color w:val="000000"/>
                <w:sz w:val="23"/>
                <w:szCs w:val="23"/>
                <w:lang w:val="en-GB" w:eastAsia="en-US"/>
              </w:rPr>
            </w:pPr>
            <w:r w:rsidRPr="00B92944">
              <w:rPr>
                <w:rFonts w:ascii="Arial" w:eastAsiaTheme="minorHAnsi" w:hAnsi="Arial" w:cs="Arial"/>
                <w:color w:val="000000"/>
                <w:sz w:val="23"/>
                <w:szCs w:val="23"/>
                <w:lang w:val="en-GB" w:eastAsia="en-US"/>
              </w:rPr>
              <w:t xml:space="preserve">12’100 </w:t>
            </w:r>
          </w:p>
        </w:tc>
        <w:tc>
          <w:tcPr>
            <w:tcW w:w="1417" w:type="dxa"/>
          </w:tcPr>
          <w:p w:rsidR="00A74396" w:rsidRPr="00B92944" w:rsidRDefault="00A74396" w:rsidP="00116CB9">
            <w:pPr>
              <w:jc w:val="both"/>
              <w:rPr>
                <w:rFonts w:ascii="Arial" w:eastAsiaTheme="minorHAnsi" w:hAnsi="Arial" w:cs="Arial"/>
                <w:color w:val="000000"/>
                <w:sz w:val="23"/>
                <w:szCs w:val="23"/>
                <w:lang w:val="en-GB" w:eastAsia="en-US"/>
              </w:rPr>
            </w:pPr>
            <w:r w:rsidRPr="00B92944">
              <w:rPr>
                <w:rFonts w:ascii="Arial" w:eastAsiaTheme="minorHAnsi" w:hAnsi="Arial" w:cs="Arial"/>
                <w:color w:val="000000"/>
                <w:sz w:val="23"/>
                <w:szCs w:val="23"/>
                <w:lang w:val="en-GB" w:eastAsia="en-US"/>
              </w:rPr>
              <w:t xml:space="preserve">a </w:t>
            </w:r>
            <w:proofErr w:type="spellStart"/>
            <w:r w:rsidRPr="00B92944">
              <w:rPr>
                <w:rFonts w:ascii="Arial" w:eastAsiaTheme="minorHAnsi" w:hAnsi="Arial" w:cs="Arial"/>
                <w:color w:val="000000"/>
                <w:sz w:val="23"/>
                <w:szCs w:val="23"/>
                <w:lang w:val="en-GB" w:eastAsia="en-US"/>
              </w:rPr>
              <w:t>fr.</w:t>
            </w:r>
            <w:proofErr w:type="spellEnd"/>
            <w:r w:rsidRPr="00B92944">
              <w:rPr>
                <w:rFonts w:ascii="Arial" w:eastAsiaTheme="minorHAnsi" w:hAnsi="Arial" w:cs="Arial"/>
                <w:color w:val="000000"/>
                <w:sz w:val="23"/>
                <w:szCs w:val="23"/>
                <w:lang w:val="en-GB" w:eastAsia="en-US"/>
              </w:rPr>
              <w:t xml:space="preserve"> </w:t>
            </w:r>
          </w:p>
        </w:tc>
        <w:tc>
          <w:tcPr>
            <w:tcW w:w="1417" w:type="dxa"/>
          </w:tcPr>
          <w:p w:rsidR="00A74396" w:rsidRPr="00B92944" w:rsidRDefault="00A74396" w:rsidP="00116CB9">
            <w:pPr>
              <w:jc w:val="both"/>
              <w:rPr>
                <w:rFonts w:ascii="Arial" w:eastAsiaTheme="minorHAnsi" w:hAnsi="Arial" w:cs="Arial"/>
                <w:color w:val="000000"/>
                <w:sz w:val="23"/>
                <w:szCs w:val="23"/>
                <w:lang w:val="en-GB" w:eastAsia="en-US"/>
              </w:rPr>
            </w:pPr>
            <w:r w:rsidRPr="00B92944">
              <w:rPr>
                <w:rFonts w:ascii="Arial" w:eastAsiaTheme="minorHAnsi" w:hAnsi="Arial" w:cs="Arial"/>
                <w:color w:val="000000"/>
                <w:sz w:val="23"/>
                <w:szCs w:val="23"/>
                <w:lang w:val="en-GB" w:eastAsia="en-US"/>
              </w:rPr>
              <w:t xml:space="preserve">16’700 </w:t>
            </w:r>
          </w:p>
        </w:tc>
        <w:tc>
          <w:tcPr>
            <w:tcW w:w="1417" w:type="dxa"/>
          </w:tcPr>
          <w:p w:rsidR="00A74396" w:rsidRPr="00B92944" w:rsidRDefault="00A74396" w:rsidP="00116CB9">
            <w:pPr>
              <w:jc w:val="both"/>
              <w:rPr>
                <w:rFonts w:ascii="Arial" w:eastAsiaTheme="minorHAnsi" w:hAnsi="Arial" w:cs="Arial"/>
                <w:color w:val="000000"/>
                <w:sz w:val="23"/>
                <w:szCs w:val="23"/>
                <w:lang w:val="en-GB" w:eastAsia="en-US"/>
              </w:rPr>
            </w:pPr>
            <w:r w:rsidRPr="00B92944">
              <w:rPr>
                <w:rFonts w:ascii="Arial" w:eastAsiaTheme="minorHAnsi" w:hAnsi="Arial" w:cs="Arial"/>
                <w:color w:val="000000"/>
                <w:sz w:val="23"/>
                <w:szCs w:val="23"/>
                <w:lang w:val="en-GB" w:eastAsia="en-US"/>
              </w:rPr>
              <w:t xml:space="preserve">5.321 </w:t>
            </w:r>
          </w:p>
        </w:tc>
        <w:tc>
          <w:tcPr>
            <w:tcW w:w="1417" w:type="dxa"/>
          </w:tcPr>
          <w:p w:rsidR="00A74396" w:rsidRPr="00B92944" w:rsidRDefault="00A74396" w:rsidP="00116CB9">
            <w:pPr>
              <w:jc w:val="both"/>
              <w:rPr>
                <w:rFonts w:ascii="Arial" w:eastAsiaTheme="minorHAnsi" w:hAnsi="Arial" w:cs="Arial"/>
                <w:color w:val="000000"/>
                <w:sz w:val="23"/>
                <w:szCs w:val="23"/>
                <w:lang w:val="en-GB" w:eastAsia="en-US"/>
              </w:rPr>
            </w:pPr>
            <w:r w:rsidRPr="00B92944">
              <w:rPr>
                <w:rFonts w:ascii="Arial" w:eastAsiaTheme="minorHAnsi" w:hAnsi="Arial" w:cs="Arial"/>
                <w:color w:val="000000"/>
                <w:sz w:val="23"/>
                <w:szCs w:val="23"/>
                <w:lang w:val="en-GB" w:eastAsia="en-US"/>
              </w:rPr>
              <w:t xml:space="preserve">269.70 </w:t>
            </w:r>
          </w:p>
        </w:tc>
        <w:tc>
          <w:tcPr>
            <w:tcW w:w="1417" w:type="dxa"/>
          </w:tcPr>
          <w:p w:rsidR="00A74396" w:rsidRPr="00B92944" w:rsidRDefault="00A74396" w:rsidP="00116CB9">
            <w:pPr>
              <w:jc w:val="both"/>
              <w:rPr>
                <w:rFonts w:ascii="Arial" w:eastAsiaTheme="minorHAnsi" w:hAnsi="Arial" w:cs="Arial"/>
                <w:color w:val="000000"/>
                <w:sz w:val="23"/>
                <w:szCs w:val="23"/>
                <w:lang w:val="en-GB" w:eastAsia="en-US"/>
              </w:rPr>
            </w:pPr>
            <w:r w:rsidRPr="00B92944">
              <w:rPr>
                <w:rFonts w:ascii="Arial" w:eastAsiaTheme="minorHAnsi" w:hAnsi="Arial" w:cs="Arial"/>
                <w:color w:val="000000"/>
                <w:sz w:val="23"/>
                <w:szCs w:val="23"/>
                <w:lang w:val="en-GB" w:eastAsia="en-US"/>
              </w:rPr>
              <w:t xml:space="preserve">1.614 </w:t>
            </w:r>
          </w:p>
        </w:tc>
      </w:tr>
      <w:tr w:rsidR="00A74396" w:rsidRPr="00B92944" w:rsidTr="00116CB9">
        <w:trPr>
          <w:trHeight w:val="75"/>
        </w:trPr>
        <w:tc>
          <w:tcPr>
            <w:tcW w:w="1417" w:type="dxa"/>
          </w:tcPr>
          <w:p w:rsidR="00A74396" w:rsidRPr="00B92944" w:rsidRDefault="00A74396" w:rsidP="00116CB9">
            <w:pPr>
              <w:jc w:val="both"/>
              <w:rPr>
                <w:rFonts w:ascii="Arial" w:eastAsiaTheme="minorHAnsi" w:hAnsi="Arial" w:cs="Arial"/>
                <w:color w:val="000000"/>
                <w:sz w:val="23"/>
                <w:szCs w:val="23"/>
                <w:lang w:val="en-GB" w:eastAsia="en-US"/>
              </w:rPr>
            </w:pPr>
            <w:r w:rsidRPr="00B92944">
              <w:rPr>
                <w:rFonts w:ascii="Arial" w:eastAsiaTheme="minorHAnsi" w:hAnsi="Arial" w:cs="Arial"/>
                <w:color w:val="000000"/>
                <w:sz w:val="23"/>
                <w:szCs w:val="23"/>
                <w:lang w:val="en-GB" w:eastAsia="en-US"/>
              </w:rPr>
              <w:t xml:space="preserve">da </w:t>
            </w:r>
            <w:proofErr w:type="spellStart"/>
            <w:r w:rsidRPr="00B92944">
              <w:rPr>
                <w:rFonts w:ascii="Arial" w:eastAsiaTheme="minorHAnsi" w:hAnsi="Arial" w:cs="Arial"/>
                <w:color w:val="000000"/>
                <w:sz w:val="23"/>
                <w:szCs w:val="23"/>
                <w:lang w:val="en-GB" w:eastAsia="en-US"/>
              </w:rPr>
              <w:t>fr.</w:t>
            </w:r>
            <w:proofErr w:type="spellEnd"/>
            <w:r w:rsidRPr="00B92944">
              <w:rPr>
                <w:rFonts w:ascii="Arial" w:eastAsiaTheme="minorHAnsi" w:hAnsi="Arial" w:cs="Arial"/>
                <w:color w:val="000000"/>
                <w:sz w:val="23"/>
                <w:szCs w:val="23"/>
                <w:lang w:val="en-GB" w:eastAsia="en-US"/>
              </w:rPr>
              <w:t xml:space="preserve"> </w:t>
            </w:r>
          </w:p>
        </w:tc>
        <w:tc>
          <w:tcPr>
            <w:tcW w:w="1417" w:type="dxa"/>
          </w:tcPr>
          <w:p w:rsidR="00A74396" w:rsidRPr="00B92944" w:rsidRDefault="00A74396" w:rsidP="00116CB9">
            <w:pPr>
              <w:jc w:val="both"/>
              <w:rPr>
                <w:rFonts w:ascii="Arial" w:eastAsiaTheme="minorHAnsi" w:hAnsi="Arial" w:cs="Arial"/>
                <w:color w:val="000000"/>
                <w:sz w:val="23"/>
                <w:szCs w:val="23"/>
                <w:lang w:val="en-GB" w:eastAsia="en-US"/>
              </w:rPr>
            </w:pPr>
            <w:r w:rsidRPr="00B92944">
              <w:rPr>
                <w:rFonts w:ascii="Arial" w:eastAsiaTheme="minorHAnsi" w:hAnsi="Arial" w:cs="Arial"/>
                <w:color w:val="000000"/>
                <w:sz w:val="23"/>
                <w:szCs w:val="23"/>
                <w:lang w:val="en-GB" w:eastAsia="en-US"/>
              </w:rPr>
              <w:t xml:space="preserve">16’800 </w:t>
            </w:r>
          </w:p>
        </w:tc>
        <w:tc>
          <w:tcPr>
            <w:tcW w:w="1417" w:type="dxa"/>
          </w:tcPr>
          <w:p w:rsidR="00A74396" w:rsidRPr="00B92944" w:rsidRDefault="00A74396" w:rsidP="00116CB9">
            <w:pPr>
              <w:jc w:val="both"/>
              <w:rPr>
                <w:rFonts w:ascii="Arial" w:eastAsiaTheme="minorHAnsi" w:hAnsi="Arial" w:cs="Arial"/>
                <w:color w:val="000000"/>
                <w:sz w:val="23"/>
                <w:szCs w:val="23"/>
                <w:lang w:val="en-GB" w:eastAsia="en-US"/>
              </w:rPr>
            </w:pPr>
            <w:r w:rsidRPr="00B92944">
              <w:rPr>
                <w:rFonts w:ascii="Arial" w:eastAsiaTheme="minorHAnsi" w:hAnsi="Arial" w:cs="Arial"/>
                <w:color w:val="000000"/>
                <w:sz w:val="23"/>
                <w:szCs w:val="23"/>
                <w:lang w:val="en-GB" w:eastAsia="en-US"/>
              </w:rPr>
              <w:t xml:space="preserve">a </w:t>
            </w:r>
            <w:proofErr w:type="spellStart"/>
            <w:r w:rsidRPr="00B92944">
              <w:rPr>
                <w:rFonts w:ascii="Arial" w:eastAsiaTheme="minorHAnsi" w:hAnsi="Arial" w:cs="Arial"/>
                <w:color w:val="000000"/>
                <w:sz w:val="23"/>
                <w:szCs w:val="23"/>
                <w:lang w:val="en-GB" w:eastAsia="en-US"/>
              </w:rPr>
              <w:t>fr.</w:t>
            </w:r>
            <w:proofErr w:type="spellEnd"/>
            <w:r w:rsidRPr="00B92944">
              <w:rPr>
                <w:rFonts w:ascii="Arial" w:eastAsiaTheme="minorHAnsi" w:hAnsi="Arial" w:cs="Arial"/>
                <w:color w:val="000000"/>
                <w:sz w:val="23"/>
                <w:szCs w:val="23"/>
                <w:lang w:val="en-GB" w:eastAsia="en-US"/>
              </w:rPr>
              <w:t xml:space="preserve"> </w:t>
            </w:r>
          </w:p>
        </w:tc>
        <w:tc>
          <w:tcPr>
            <w:tcW w:w="1417" w:type="dxa"/>
          </w:tcPr>
          <w:p w:rsidR="00A74396" w:rsidRPr="00B92944" w:rsidRDefault="00A74396" w:rsidP="00116CB9">
            <w:pPr>
              <w:jc w:val="both"/>
              <w:rPr>
                <w:rFonts w:ascii="Arial" w:eastAsiaTheme="minorHAnsi" w:hAnsi="Arial" w:cs="Arial"/>
                <w:color w:val="000000"/>
                <w:sz w:val="23"/>
                <w:szCs w:val="23"/>
                <w:lang w:val="en-GB" w:eastAsia="en-US"/>
              </w:rPr>
            </w:pPr>
            <w:r w:rsidRPr="00B92944">
              <w:rPr>
                <w:rFonts w:ascii="Arial" w:eastAsiaTheme="minorHAnsi" w:hAnsi="Arial" w:cs="Arial"/>
                <w:color w:val="000000"/>
                <w:sz w:val="23"/>
                <w:szCs w:val="23"/>
                <w:lang w:val="en-GB" w:eastAsia="en-US"/>
              </w:rPr>
              <w:t xml:space="preserve">20’000 </w:t>
            </w:r>
          </w:p>
        </w:tc>
        <w:tc>
          <w:tcPr>
            <w:tcW w:w="1417" w:type="dxa"/>
          </w:tcPr>
          <w:p w:rsidR="00A74396" w:rsidRPr="00B92944" w:rsidRDefault="00A74396" w:rsidP="00116CB9">
            <w:pPr>
              <w:jc w:val="both"/>
              <w:rPr>
                <w:rFonts w:ascii="Arial" w:eastAsiaTheme="minorHAnsi" w:hAnsi="Arial" w:cs="Arial"/>
                <w:color w:val="000000"/>
                <w:sz w:val="23"/>
                <w:szCs w:val="23"/>
                <w:lang w:val="en-GB" w:eastAsia="en-US"/>
              </w:rPr>
            </w:pPr>
            <w:r w:rsidRPr="00B92944">
              <w:rPr>
                <w:rFonts w:ascii="Arial" w:eastAsiaTheme="minorHAnsi" w:hAnsi="Arial" w:cs="Arial"/>
                <w:color w:val="000000"/>
                <w:sz w:val="23"/>
                <w:szCs w:val="23"/>
                <w:lang w:val="en-GB" w:eastAsia="en-US"/>
              </w:rPr>
              <w:t xml:space="preserve">6.050 </w:t>
            </w:r>
          </w:p>
        </w:tc>
        <w:tc>
          <w:tcPr>
            <w:tcW w:w="1417" w:type="dxa"/>
          </w:tcPr>
          <w:p w:rsidR="00A74396" w:rsidRPr="00B92944" w:rsidRDefault="00A74396" w:rsidP="00116CB9">
            <w:pPr>
              <w:jc w:val="both"/>
              <w:rPr>
                <w:rFonts w:ascii="Arial" w:eastAsiaTheme="minorHAnsi" w:hAnsi="Arial" w:cs="Arial"/>
                <w:color w:val="000000"/>
                <w:sz w:val="23"/>
                <w:szCs w:val="23"/>
                <w:lang w:val="en-GB" w:eastAsia="en-US"/>
              </w:rPr>
            </w:pPr>
            <w:r w:rsidRPr="00B92944">
              <w:rPr>
                <w:rFonts w:ascii="Arial" w:eastAsiaTheme="minorHAnsi" w:hAnsi="Arial" w:cs="Arial"/>
                <w:color w:val="000000"/>
                <w:sz w:val="23"/>
                <w:szCs w:val="23"/>
                <w:lang w:val="en-GB" w:eastAsia="en-US"/>
              </w:rPr>
              <w:t xml:space="preserve">469.35 </w:t>
            </w:r>
          </w:p>
        </w:tc>
        <w:tc>
          <w:tcPr>
            <w:tcW w:w="1417" w:type="dxa"/>
          </w:tcPr>
          <w:p w:rsidR="00A74396" w:rsidRPr="00B92944" w:rsidRDefault="00A74396" w:rsidP="00116CB9">
            <w:pPr>
              <w:jc w:val="both"/>
              <w:rPr>
                <w:rFonts w:ascii="Arial" w:eastAsiaTheme="minorHAnsi" w:hAnsi="Arial" w:cs="Arial"/>
                <w:color w:val="000000"/>
                <w:sz w:val="23"/>
                <w:szCs w:val="23"/>
                <w:lang w:val="en-GB" w:eastAsia="en-US"/>
              </w:rPr>
            </w:pPr>
            <w:r w:rsidRPr="00B92944">
              <w:rPr>
                <w:rFonts w:ascii="Arial" w:eastAsiaTheme="minorHAnsi" w:hAnsi="Arial" w:cs="Arial"/>
                <w:color w:val="000000"/>
                <w:sz w:val="23"/>
                <w:szCs w:val="23"/>
                <w:lang w:val="en-GB" w:eastAsia="en-US"/>
              </w:rPr>
              <w:t xml:space="preserve">2.346 </w:t>
            </w:r>
          </w:p>
        </w:tc>
      </w:tr>
      <w:tr w:rsidR="00A74396" w:rsidRPr="00B92944" w:rsidTr="00116CB9">
        <w:trPr>
          <w:trHeight w:val="75"/>
        </w:trPr>
        <w:tc>
          <w:tcPr>
            <w:tcW w:w="1417" w:type="dxa"/>
          </w:tcPr>
          <w:p w:rsidR="00A74396" w:rsidRPr="00B92944" w:rsidRDefault="00A74396" w:rsidP="00116CB9">
            <w:pPr>
              <w:jc w:val="both"/>
              <w:rPr>
                <w:rFonts w:ascii="Arial" w:eastAsiaTheme="minorHAnsi" w:hAnsi="Arial" w:cs="Arial"/>
                <w:color w:val="000000"/>
                <w:sz w:val="23"/>
                <w:szCs w:val="23"/>
                <w:lang w:val="en-GB" w:eastAsia="en-US"/>
              </w:rPr>
            </w:pPr>
            <w:r w:rsidRPr="00B92944">
              <w:rPr>
                <w:rFonts w:ascii="Arial" w:eastAsiaTheme="minorHAnsi" w:hAnsi="Arial" w:cs="Arial"/>
                <w:color w:val="000000"/>
                <w:sz w:val="23"/>
                <w:szCs w:val="23"/>
                <w:lang w:val="en-GB" w:eastAsia="en-US"/>
              </w:rPr>
              <w:t xml:space="preserve">da </w:t>
            </w:r>
            <w:proofErr w:type="spellStart"/>
            <w:r w:rsidRPr="00B92944">
              <w:rPr>
                <w:rFonts w:ascii="Arial" w:eastAsiaTheme="minorHAnsi" w:hAnsi="Arial" w:cs="Arial"/>
                <w:color w:val="000000"/>
                <w:sz w:val="23"/>
                <w:szCs w:val="23"/>
                <w:lang w:val="en-GB" w:eastAsia="en-US"/>
              </w:rPr>
              <w:t>fr.</w:t>
            </w:r>
            <w:proofErr w:type="spellEnd"/>
            <w:r w:rsidRPr="00B92944">
              <w:rPr>
                <w:rFonts w:ascii="Arial" w:eastAsiaTheme="minorHAnsi" w:hAnsi="Arial" w:cs="Arial"/>
                <w:color w:val="000000"/>
                <w:sz w:val="23"/>
                <w:szCs w:val="23"/>
                <w:lang w:val="en-GB" w:eastAsia="en-US"/>
              </w:rPr>
              <w:t xml:space="preserve"> </w:t>
            </w:r>
          </w:p>
        </w:tc>
        <w:tc>
          <w:tcPr>
            <w:tcW w:w="1417" w:type="dxa"/>
          </w:tcPr>
          <w:p w:rsidR="00A74396" w:rsidRPr="00B92944" w:rsidRDefault="00A74396" w:rsidP="00116CB9">
            <w:pPr>
              <w:jc w:val="both"/>
              <w:rPr>
                <w:rFonts w:ascii="Arial" w:eastAsiaTheme="minorHAnsi" w:hAnsi="Arial" w:cs="Arial"/>
                <w:color w:val="000000"/>
                <w:sz w:val="23"/>
                <w:szCs w:val="23"/>
                <w:lang w:val="en-GB" w:eastAsia="en-US"/>
              </w:rPr>
            </w:pPr>
            <w:r w:rsidRPr="00B92944">
              <w:rPr>
                <w:rFonts w:ascii="Arial" w:eastAsiaTheme="minorHAnsi" w:hAnsi="Arial" w:cs="Arial"/>
                <w:color w:val="000000"/>
                <w:sz w:val="23"/>
                <w:szCs w:val="23"/>
                <w:lang w:val="en-GB" w:eastAsia="en-US"/>
              </w:rPr>
              <w:t xml:space="preserve">20’100 </w:t>
            </w:r>
          </w:p>
        </w:tc>
        <w:tc>
          <w:tcPr>
            <w:tcW w:w="1417" w:type="dxa"/>
          </w:tcPr>
          <w:p w:rsidR="00A74396" w:rsidRPr="00B92944" w:rsidRDefault="00A74396" w:rsidP="00116CB9">
            <w:pPr>
              <w:jc w:val="both"/>
              <w:rPr>
                <w:rFonts w:ascii="Arial" w:eastAsiaTheme="minorHAnsi" w:hAnsi="Arial" w:cs="Arial"/>
                <w:color w:val="000000"/>
                <w:sz w:val="23"/>
                <w:szCs w:val="23"/>
                <w:lang w:val="en-GB" w:eastAsia="en-US"/>
              </w:rPr>
            </w:pPr>
            <w:r w:rsidRPr="00B92944">
              <w:rPr>
                <w:rFonts w:ascii="Arial" w:eastAsiaTheme="minorHAnsi" w:hAnsi="Arial" w:cs="Arial"/>
                <w:color w:val="000000"/>
                <w:sz w:val="23"/>
                <w:szCs w:val="23"/>
                <w:lang w:val="en-GB" w:eastAsia="en-US"/>
              </w:rPr>
              <w:t xml:space="preserve">a </w:t>
            </w:r>
            <w:proofErr w:type="spellStart"/>
            <w:r w:rsidRPr="00B92944">
              <w:rPr>
                <w:rFonts w:ascii="Arial" w:eastAsiaTheme="minorHAnsi" w:hAnsi="Arial" w:cs="Arial"/>
                <w:color w:val="000000"/>
                <w:sz w:val="23"/>
                <w:szCs w:val="23"/>
                <w:lang w:val="en-GB" w:eastAsia="en-US"/>
              </w:rPr>
              <w:t>fr.</w:t>
            </w:r>
            <w:proofErr w:type="spellEnd"/>
            <w:r w:rsidRPr="00B92944">
              <w:rPr>
                <w:rFonts w:ascii="Arial" w:eastAsiaTheme="minorHAnsi" w:hAnsi="Arial" w:cs="Arial"/>
                <w:color w:val="000000"/>
                <w:sz w:val="23"/>
                <w:szCs w:val="23"/>
                <w:lang w:val="en-GB" w:eastAsia="en-US"/>
              </w:rPr>
              <w:t xml:space="preserve"> </w:t>
            </w:r>
          </w:p>
        </w:tc>
        <w:tc>
          <w:tcPr>
            <w:tcW w:w="1417" w:type="dxa"/>
          </w:tcPr>
          <w:p w:rsidR="00A74396" w:rsidRPr="00B92944" w:rsidRDefault="00A74396" w:rsidP="00116CB9">
            <w:pPr>
              <w:jc w:val="both"/>
              <w:rPr>
                <w:rFonts w:ascii="Arial" w:eastAsiaTheme="minorHAnsi" w:hAnsi="Arial" w:cs="Arial"/>
                <w:color w:val="000000"/>
                <w:sz w:val="23"/>
                <w:szCs w:val="23"/>
                <w:lang w:val="en-GB" w:eastAsia="en-US"/>
              </w:rPr>
            </w:pPr>
            <w:r w:rsidRPr="00B92944">
              <w:rPr>
                <w:rFonts w:ascii="Arial" w:eastAsiaTheme="minorHAnsi" w:hAnsi="Arial" w:cs="Arial"/>
                <w:color w:val="000000"/>
                <w:sz w:val="23"/>
                <w:szCs w:val="23"/>
                <w:lang w:val="en-GB" w:eastAsia="en-US"/>
              </w:rPr>
              <w:t xml:space="preserve">25’000 </w:t>
            </w:r>
          </w:p>
        </w:tc>
        <w:tc>
          <w:tcPr>
            <w:tcW w:w="1417" w:type="dxa"/>
          </w:tcPr>
          <w:p w:rsidR="00A74396" w:rsidRPr="00B92944" w:rsidRDefault="00A74396" w:rsidP="00116CB9">
            <w:pPr>
              <w:jc w:val="both"/>
              <w:rPr>
                <w:rFonts w:ascii="Arial" w:eastAsiaTheme="minorHAnsi" w:hAnsi="Arial" w:cs="Arial"/>
                <w:color w:val="000000"/>
                <w:sz w:val="23"/>
                <w:szCs w:val="23"/>
                <w:lang w:val="en-GB" w:eastAsia="en-US"/>
              </w:rPr>
            </w:pPr>
            <w:r w:rsidRPr="00B92944">
              <w:rPr>
                <w:rFonts w:ascii="Arial" w:eastAsiaTheme="minorHAnsi" w:hAnsi="Arial" w:cs="Arial"/>
                <w:color w:val="000000"/>
                <w:sz w:val="23"/>
                <w:szCs w:val="23"/>
                <w:lang w:val="en-GB" w:eastAsia="en-US"/>
              </w:rPr>
              <w:t xml:space="preserve">3.990 </w:t>
            </w:r>
          </w:p>
        </w:tc>
        <w:tc>
          <w:tcPr>
            <w:tcW w:w="1417" w:type="dxa"/>
          </w:tcPr>
          <w:p w:rsidR="00A74396" w:rsidRPr="00B92944" w:rsidRDefault="00A74396" w:rsidP="00116CB9">
            <w:pPr>
              <w:jc w:val="both"/>
              <w:rPr>
                <w:rFonts w:ascii="Arial" w:eastAsiaTheme="minorHAnsi" w:hAnsi="Arial" w:cs="Arial"/>
                <w:color w:val="000000"/>
                <w:sz w:val="23"/>
                <w:szCs w:val="23"/>
                <w:lang w:val="en-GB" w:eastAsia="en-US"/>
              </w:rPr>
            </w:pPr>
            <w:r w:rsidRPr="00B92944">
              <w:rPr>
                <w:rFonts w:ascii="Arial" w:eastAsiaTheme="minorHAnsi" w:hAnsi="Arial" w:cs="Arial"/>
                <w:color w:val="000000"/>
                <w:sz w:val="23"/>
                <w:szCs w:val="23"/>
                <w:lang w:val="en-GB" w:eastAsia="en-US"/>
              </w:rPr>
              <w:t xml:space="preserve">668.85 </w:t>
            </w:r>
          </w:p>
        </w:tc>
        <w:tc>
          <w:tcPr>
            <w:tcW w:w="1417" w:type="dxa"/>
          </w:tcPr>
          <w:p w:rsidR="00A74396" w:rsidRPr="00B92944" w:rsidRDefault="00A74396" w:rsidP="00116CB9">
            <w:pPr>
              <w:jc w:val="both"/>
              <w:rPr>
                <w:rFonts w:ascii="Arial" w:eastAsiaTheme="minorHAnsi" w:hAnsi="Arial" w:cs="Arial"/>
                <w:color w:val="000000"/>
                <w:sz w:val="23"/>
                <w:szCs w:val="23"/>
                <w:lang w:val="en-GB" w:eastAsia="en-US"/>
              </w:rPr>
            </w:pPr>
            <w:r w:rsidRPr="00B92944">
              <w:rPr>
                <w:rFonts w:ascii="Arial" w:eastAsiaTheme="minorHAnsi" w:hAnsi="Arial" w:cs="Arial"/>
                <w:color w:val="000000"/>
                <w:sz w:val="23"/>
                <w:szCs w:val="23"/>
                <w:lang w:val="en-GB" w:eastAsia="en-US"/>
              </w:rPr>
              <w:t xml:space="preserve">2.675 </w:t>
            </w:r>
          </w:p>
        </w:tc>
      </w:tr>
      <w:tr w:rsidR="00A74396" w:rsidRPr="00B92944" w:rsidTr="00116CB9">
        <w:trPr>
          <w:trHeight w:val="75"/>
        </w:trPr>
        <w:tc>
          <w:tcPr>
            <w:tcW w:w="1417" w:type="dxa"/>
          </w:tcPr>
          <w:p w:rsidR="00A74396" w:rsidRPr="00B92944" w:rsidRDefault="00A74396" w:rsidP="00116CB9">
            <w:pPr>
              <w:jc w:val="both"/>
              <w:rPr>
                <w:rFonts w:ascii="Arial" w:eastAsiaTheme="minorHAnsi" w:hAnsi="Arial" w:cs="Arial"/>
                <w:color w:val="000000"/>
                <w:sz w:val="23"/>
                <w:szCs w:val="23"/>
                <w:lang w:val="en-GB" w:eastAsia="en-US"/>
              </w:rPr>
            </w:pPr>
            <w:r w:rsidRPr="00B92944">
              <w:rPr>
                <w:rFonts w:ascii="Arial" w:eastAsiaTheme="minorHAnsi" w:hAnsi="Arial" w:cs="Arial"/>
                <w:color w:val="000000"/>
                <w:sz w:val="23"/>
                <w:szCs w:val="23"/>
                <w:lang w:val="en-GB" w:eastAsia="en-US"/>
              </w:rPr>
              <w:t xml:space="preserve">da </w:t>
            </w:r>
            <w:proofErr w:type="spellStart"/>
            <w:r w:rsidRPr="00B92944">
              <w:rPr>
                <w:rFonts w:ascii="Arial" w:eastAsiaTheme="minorHAnsi" w:hAnsi="Arial" w:cs="Arial"/>
                <w:color w:val="000000"/>
                <w:sz w:val="23"/>
                <w:szCs w:val="23"/>
                <w:lang w:val="en-GB" w:eastAsia="en-US"/>
              </w:rPr>
              <w:t>fr.</w:t>
            </w:r>
            <w:proofErr w:type="spellEnd"/>
            <w:r w:rsidRPr="00B92944">
              <w:rPr>
                <w:rFonts w:ascii="Arial" w:eastAsiaTheme="minorHAnsi" w:hAnsi="Arial" w:cs="Arial"/>
                <w:color w:val="000000"/>
                <w:sz w:val="23"/>
                <w:szCs w:val="23"/>
                <w:lang w:val="en-GB" w:eastAsia="en-US"/>
              </w:rPr>
              <w:t xml:space="preserve"> </w:t>
            </w:r>
          </w:p>
        </w:tc>
        <w:tc>
          <w:tcPr>
            <w:tcW w:w="1417" w:type="dxa"/>
          </w:tcPr>
          <w:p w:rsidR="00A74396" w:rsidRPr="00B92944" w:rsidRDefault="00A74396" w:rsidP="00116CB9">
            <w:pPr>
              <w:jc w:val="both"/>
              <w:rPr>
                <w:rFonts w:ascii="Arial" w:eastAsiaTheme="minorHAnsi" w:hAnsi="Arial" w:cs="Arial"/>
                <w:color w:val="000000"/>
                <w:sz w:val="23"/>
                <w:szCs w:val="23"/>
                <w:lang w:val="en-GB" w:eastAsia="en-US"/>
              </w:rPr>
            </w:pPr>
            <w:r w:rsidRPr="00B92944">
              <w:rPr>
                <w:rFonts w:ascii="Arial" w:eastAsiaTheme="minorHAnsi" w:hAnsi="Arial" w:cs="Arial"/>
                <w:color w:val="000000"/>
                <w:sz w:val="23"/>
                <w:szCs w:val="23"/>
                <w:lang w:val="en-GB" w:eastAsia="en-US"/>
              </w:rPr>
              <w:t xml:space="preserve">25’100 </w:t>
            </w:r>
          </w:p>
        </w:tc>
        <w:tc>
          <w:tcPr>
            <w:tcW w:w="1417" w:type="dxa"/>
          </w:tcPr>
          <w:p w:rsidR="00A74396" w:rsidRPr="00B92944" w:rsidRDefault="00A74396" w:rsidP="00116CB9">
            <w:pPr>
              <w:jc w:val="both"/>
              <w:rPr>
                <w:rFonts w:ascii="Arial" w:eastAsiaTheme="minorHAnsi" w:hAnsi="Arial" w:cs="Arial"/>
                <w:color w:val="000000"/>
                <w:sz w:val="23"/>
                <w:szCs w:val="23"/>
                <w:lang w:val="en-GB" w:eastAsia="en-US"/>
              </w:rPr>
            </w:pPr>
            <w:r w:rsidRPr="00B92944">
              <w:rPr>
                <w:rFonts w:ascii="Arial" w:eastAsiaTheme="minorHAnsi" w:hAnsi="Arial" w:cs="Arial"/>
                <w:color w:val="000000"/>
                <w:sz w:val="23"/>
                <w:szCs w:val="23"/>
                <w:lang w:val="en-GB" w:eastAsia="en-US"/>
              </w:rPr>
              <w:t xml:space="preserve">a </w:t>
            </w:r>
            <w:proofErr w:type="spellStart"/>
            <w:r w:rsidRPr="00B92944">
              <w:rPr>
                <w:rFonts w:ascii="Arial" w:eastAsiaTheme="minorHAnsi" w:hAnsi="Arial" w:cs="Arial"/>
                <w:color w:val="000000"/>
                <w:sz w:val="23"/>
                <w:szCs w:val="23"/>
                <w:lang w:val="en-GB" w:eastAsia="en-US"/>
              </w:rPr>
              <w:t>fr.</w:t>
            </w:r>
            <w:proofErr w:type="spellEnd"/>
            <w:r w:rsidRPr="00B92944">
              <w:rPr>
                <w:rFonts w:ascii="Arial" w:eastAsiaTheme="minorHAnsi" w:hAnsi="Arial" w:cs="Arial"/>
                <w:color w:val="000000"/>
                <w:sz w:val="23"/>
                <w:szCs w:val="23"/>
                <w:lang w:val="en-GB" w:eastAsia="en-US"/>
              </w:rPr>
              <w:t xml:space="preserve"> </w:t>
            </w:r>
          </w:p>
        </w:tc>
        <w:tc>
          <w:tcPr>
            <w:tcW w:w="1417" w:type="dxa"/>
          </w:tcPr>
          <w:p w:rsidR="00A74396" w:rsidRPr="00B92944" w:rsidRDefault="00A74396" w:rsidP="00116CB9">
            <w:pPr>
              <w:jc w:val="both"/>
              <w:rPr>
                <w:rFonts w:ascii="Arial" w:eastAsiaTheme="minorHAnsi" w:hAnsi="Arial" w:cs="Arial"/>
                <w:color w:val="000000"/>
                <w:sz w:val="23"/>
                <w:szCs w:val="23"/>
                <w:lang w:val="en-GB" w:eastAsia="en-US"/>
              </w:rPr>
            </w:pPr>
            <w:r w:rsidRPr="00B92944">
              <w:rPr>
                <w:rFonts w:ascii="Arial" w:eastAsiaTheme="minorHAnsi" w:hAnsi="Arial" w:cs="Arial"/>
                <w:color w:val="000000"/>
                <w:sz w:val="23"/>
                <w:szCs w:val="23"/>
                <w:lang w:val="en-GB" w:eastAsia="en-US"/>
              </w:rPr>
              <w:t xml:space="preserve">28’900 </w:t>
            </w:r>
          </w:p>
        </w:tc>
        <w:tc>
          <w:tcPr>
            <w:tcW w:w="1417" w:type="dxa"/>
          </w:tcPr>
          <w:p w:rsidR="00A74396" w:rsidRPr="00B92944" w:rsidRDefault="00A74396" w:rsidP="00116CB9">
            <w:pPr>
              <w:jc w:val="both"/>
              <w:rPr>
                <w:rFonts w:ascii="Arial" w:eastAsiaTheme="minorHAnsi" w:hAnsi="Arial" w:cs="Arial"/>
                <w:color w:val="000000"/>
                <w:sz w:val="23"/>
                <w:szCs w:val="23"/>
                <w:lang w:val="en-GB" w:eastAsia="en-US"/>
              </w:rPr>
            </w:pPr>
            <w:r w:rsidRPr="00B92944">
              <w:rPr>
                <w:rFonts w:ascii="Arial" w:eastAsiaTheme="minorHAnsi" w:hAnsi="Arial" w:cs="Arial"/>
                <w:color w:val="000000"/>
                <w:sz w:val="23"/>
                <w:szCs w:val="23"/>
                <w:lang w:val="en-GB" w:eastAsia="en-US"/>
              </w:rPr>
              <w:t xml:space="preserve">7.626 </w:t>
            </w:r>
          </w:p>
        </w:tc>
        <w:tc>
          <w:tcPr>
            <w:tcW w:w="1417" w:type="dxa"/>
          </w:tcPr>
          <w:p w:rsidR="00A74396" w:rsidRPr="00B92944" w:rsidRDefault="00A74396" w:rsidP="00116CB9">
            <w:pPr>
              <w:jc w:val="both"/>
              <w:rPr>
                <w:rFonts w:ascii="Arial" w:eastAsiaTheme="minorHAnsi" w:hAnsi="Arial" w:cs="Arial"/>
                <w:color w:val="000000"/>
                <w:sz w:val="23"/>
                <w:szCs w:val="23"/>
                <w:lang w:val="en-GB" w:eastAsia="en-US"/>
              </w:rPr>
            </w:pPr>
            <w:r w:rsidRPr="00B92944">
              <w:rPr>
                <w:rFonts w:ascii="Arial" w:eastAsiaTheme="minorHAnsi" w:hAnsi="Arial" w:cs="Arial"/>
                <w:color w:val="000000"/>
                <w:sz w:val="23"/>
                <w:szCs w:val="23"/>
                <w:lang w:val="en-GB" w:eastAsia="en-US"/>
              </w:rPr>
              <w:t xml:space="preserve">966.25 </w:t>
            </w:r>
          </w:p>
        </w:tc>
        <w:tc>
          <w:tcPr>
            <w:tcW w:w="1417" w:type="dxa"/>
          </w:tcPr>
          <w:p w:rsidR="00A74396" w:rsidRPr="00B92944" w:rsidRDefault="00A74396" w:rsidP="00116CB9">
            <w:pPr>
              <w:jc w:val="both"/>
              <w:rPr>
                <w:rFonts w:ascii="Arial" w:eastAsiaTheme="minorHAnsi" w:hAnsi="Arial" w:cs="Arial"/>
                <w:color w:val="000000"/>
                <w:sz w:val="23"/>
                <w:szCs w:val="23"/>
                <w:lang w:val="en-GB" w:eastAsia="en-US"/>
              </w:rPr>
            </w:pPr>
            <w:r w:rsidRPr="00B92944">
              <w:rPr>
                <w:rFonts w:ascii="Arial" w:eastAsiaTheme="minorHAnsi" w:hAnsi="Arial" w:cs="Arial"/>
                <w:color w:val="000000"/>
                <w:sz w:val="23"/>
                <w:szCs w:val="23"/>
                <w:lang w:val="en-GB" w:eastAsia="en-US"/>
              </w:rPr>
              <w:t xml:space="preserve">3.343 </w:t>
            </w:r>
          </w:p>
        </w:tc>
      </w:tr>
      <w:tr w:rsidR="00A74396" w:rsidRPr="00B92944" w:rsidTr="00116CB9">
        <w:trPr>
          <w:trHeight w:val="75"/>
        </w:trPr>
        <w:tc>
          <w:tcPr>
            <w:tcW w:w="1417" w:type="dxa"/>
          </w:tcPr>
          <w:p w:rsidR="00A74396" w:rsidRPr="00B92944" w:rsidRDefault="00A74396" w:rsidP="00116CB9">
            <w:pPr>
              <w:jc w:val="both"/>
              <w:rPr>
                <w:rFonts w:ascii="Arial" w:eastAsiaTheme="minorHAnsi" w:hAnsi="Arial" w:cs="Arial"/>
                <w:color w:val="000000"/>
                <w:sz w:val="23"/>
                <w:szCs w:val="23"/>
                <w:lang w:val="en-GB" w:eastAsia="en-US"/>
              </w:rPr>
            </w:pPr>
            <w:r w:rsidRPr="00B92944">
              <w:rPr>
                <w:rFonts w:ascii="Arial" w:eastAsiaTheme="minorHAnsi" w:hAnsi="Arial" w:cs="Arial"/>
                <w:color w:val="000000"/>
                <w:sz w:val="23"/>
                <w:szCs w:val="23"/>
                <w:lang w:val="en-GB" w:eastAsia="en-US"/>
              </w:rPr>
              <w:t xml:space="preserve">da </w:t>
            </w:r>
            <w:proofErr w:type="spellStart"/>
            <w:r w:rsidRPr="00B92944">
              <w:rPr>
                <w:rFonts w:ascii="Arial" w:eastAsiaTheme="minorHAnsi" w:hAnsi="Arial" w:cs="Arial"/>
                <w:color w:val="000000"/>
                <w:sz w:val="23"/>
                <w:szCs w:val="23"/>
                <w:lang w:val="en-GB" w:eastAsia="en-US"/>
              </w:rPr>
              <w:t>fr.</w:t>
            </w:r>
            <w:proofErr w:type="spellEnd"/>
            <w:r w:rsidRPr="00B92944">
              <w:rPr>
                <w:rFonts w:ascii="Arial" w:eastAsiaTheme="minorHAnsi" w:hAnsi="Arial" w:cs="Arial"/>
                <w:color w:val="000000"/>
                <w:sz w:val="23"/>
                <w:szCs w:val="23"/>
                <w:lang w:val="en-GB" w:eastAsia="en-US"/>
              </w:rPr>
              <w:t xml:space="preserve"> </w:t>
            </w:r>
          </w:p>
        </w:tc>
        <w:tc>
          <w:tcPr>
            <w:tcW w:w="1417" w:type="dxa"/>
          </w:tcPr>
          <w:p w:rsidR="00A74396" w:rsidRPr="00B92944" w:rsidRDefault="00A74396" w:rsidP="00116CB9">
            <w:pPr>
              <w:jc w:val="both"/>
              <w:rPr>
                <w:rFonts w:ascii="Arial" w:eastAsiaTheme="minorHAnsi" w:hAnsi="Arial" w:cs="Arial"/>
                <w:color w:val="000000"/>
                <w:sz w:val="23"/>
                <w:szCs w:val="23"/>
                <w:lang w:val="en-GB" w:eastAsia="en-US"/>
              </w:rPr>
            </w:pPr>
            <w:r w:rsidRPr="00B92944">
              <w:rPr>
                <w:rFonts w:ascii="Arial" w:eastAsiaTheme="minorHAnsi" w:hAnsi="Arial" w:cs="Arial"/>
                <w:color w:val="000000"/>
                <w:sz w:val="23"/>
                <w:szCs w:val="23"/>
                <w:lang w:val="en-GB" w:eastAsia="en-US"/>
              </w:rPr>
              <w:t xml:space="preserve">29’000 </w:t>
            </w:r>
          </w:p>
        </w:tc>
        <w:tc>
          <w:tcPr>
            <w:tcW w:w="1417" w:type="dxa"/>
          </w:tcPr>
          <w:p w:rsidR="00A74396" w:rsidRPr="00B92944" w:rsidRDefault="00A74396" w:rsidP="00116CB9">
            <w:pPr>
              <w:jc w:val="both"/>
              <w:rPr>
                <w:rFonts w:ascii="Arial" w:eastAsiaTheme="minorHAnsi" w:hAnsi="Arial" w:cs="Arial"/>
                <w:color w:val="000000"/>
                <w:sz w:val="23"/>
                <w:szCs w:val="23"/>
                <w:lang w:val="en-GB" w:eastAsia="en-US"/>
              </w:rPr>
            </w:pPr>
            <w:r w:rsidRPr="00B92944">
              <w:rPr>
                <w:rFonts w:ascii="Arial" w:eastAsiaTheme="minorHAnsi" w:hAnsi="Arial" w:cs="Arial"/>
                <w:color w:val="000000"/>
                <w:sz w:val="23"/>
                <w:szCs w:val="23"/>
                <w:lang w:val="en-GB" w:eastAsia="en-US"/>
              </w:rPr>
              <w:t xml:space="preserve">a </w:t>
            </w:r>
            <w:proofErr w:type="spellStart"/>
            <w:r w:rsidRPr="00B92944">
              <w:rPr>
                <w:rFonts w:ascii="Arial" w:eastAsiaTheme="minorHAnsi" w:hAnsi="Arial" w:cs="Arial"/>
                <w:color w:val="000000"/>
                <w:sz w:val="23"/>
                <w:szCs w:val="23"/>
                <w:lang w:val="en-GB" w:eastAsia="en-US"/>
              </w:rPr>
              <w:t>fr.</w:t>
            </w:r>
            <w:proofErr w:type="spellEnd"/>
            <w:r w:rsidRPr="00B92944">
              <w:rPr>
                <w:rFonts w:ascii="Arial" w:eastAsiaTheme="minorHAnsi" w:hAnsi="Arial" w:cs="Arial"/>
                <w:color w:val="000000"/>
                <w:sz w:val="23"/>
                <w:szCs w:val="23"/>
                <w:lang w:val="en-GB" w:eastAsia="en-US"/>
              </w:rPr>
              <w:t xml:space="preserve"> </w:t>
            </w:r>
          </w:p>
        </w:tc>
        <w:tc>
          <w:tcPr>
            <w:tcW w:w="1417" w:type="dxa"/>
          </w:tcPr>
          <w:p w:rsidR="00A74396" w:rsidRPr="00B92944" w:rsidRDefault="00A74396" w:rsidP="00116CB9">
            <w:pPr>
              <w:jc w:val="both"/>
              <w:rPr>
                <w:rFonts w:ascii="Arial" w:eastAsiaTheme="minorHAnsi" w:hAnsi="Arial" w:cs="Arial"/>
                <w:color w:val="000000"/>
                <w:sz w:val="23"/>
                <w:szCs w:val="23"/>
                <w:lang w:val="en-GB" w:eastAsia="en-US"/>
              </w:rPr>
            </w:pPr>
            <w:r w:rsidRPr="00B92944">
              <w:rPr>
                <w:rFonts w:ascii="Arial" w:eastAsiaTheme="minorHAnsi" w:hAnsi="Arial" w:cs="Arial"/>
                <w:color w:val="000000"/>
                <w:sz w:val="23"/>
                <w:szCs w:val="23"/>
                <w:lang w:val="en-GB" w:eastAsia="en-US"/>
              </w:rPr>
              <w:t xml:space="preserve">38’200 </w:t>
            </w:r>
          </w:p>
        </w:tc>
        <w:tc>
          <w:tcPr>
            <w:tcW w:w="1417" w:type="dxa"/>
          </w:tcPr>
          <w:p w:rsidR="00A74396" w:rsidRPr="00B92944" w:rsidRDefault="00A74396" w:rsidP="00116CB9">
            <w:pPr>
              <w:jc w:val="both"/>
              <w:rPr>
                <w:rFonts w:ascii="Arial" w:eastAsiaTheme="minorHAnsi" w:hAnsi="Arial" w:cs="Arial"/>
                <w:color w:val="000000"/>
                <w:sz w:val="23"/>
                <w:szCs w:val="23"/>
                <w:lang w:val="en-GB" w:eastAsia="en-US"/>
              </w:rPr>
            </w:pPr>
            <w:r w:rsidRPr="00B92944">
              <w:rPr>
                <w:rFonts w:ascii="Arial" w:eastAsiaTheme="minorHAnsi" w:hAnsi="Arial" w:cs="Arial"/>
                <w:color w:val="000000"/>
                <w:sz w:val="23"/>
                <w:szCs w:val="23"/>
                <w:lang w:val="en-GB" w:eastAsia="en-US"/>
              </w:rPr>
              <w:t xml:space="preserve">9.621 </w:t>
            </w:r>
          </w:p>
        </w:tc>
        <w:tc>
          <w:tcPr>
            <w:tcW w:w="1417" w:type="dxa"/>
          </w:tcPr>
          <w:p w:rsidR="00A74396" w:rsidRPr="00B92944" w:rsidRDefault="00A74396" w:rsidP="00116CB9">
            <w:pPr>
              <w:jc w:val="both"/>
              <w:rPr>
                <w:rFonts w:ascii="Arial" w:eastAsiaTheme="minorHAnsi" w:hAnsi="Arial" w:cs="Arial"/>
                <w:color w:val="000000"/>
                <w:sz w:val="23"/>
                <w:szCs w:val="23"/>
                <w:lang w:val="en-GB" w:eastAsia="en-US"/>
              </w:rPr>
            </w:pPr>
            <w:r w:rsidRPr="00B92944">
              <w:rPr>
                <w:rFonts w:ascii="Arial" w:eastAsiaTheme="minorHAnsi" w:hAnsi="Arial" w:cs="Arial"/>
                <w:color w:val="000000"/>
                <w:sz w:val="23"/>
                <w:szCs w:val="23"/>
                <w:lang w:val="en-GB" w:eastAsia="en-US"/>
              </w:rPr>
              <w:t xml:space="preserve">1’861.00 </w:t>
            </w:r>
          </w:p>
        </w:tc>
        <w:tc>
          <w:tcPr>
            <w:tcW w:w="1417" w:type="dxa"/>
          </w:tcPr>
          <w:p w:rsidR="00A74396" w:rsidRPr="00B92944" w:rsidRDefault="00A74396" w:rsidP="00116CB9">
            <w:pPr>
              <w:jc w:val="both"/>
              <w:rPr>
                <w:rFonts w:ascii="Arial" w:eastAsiaTheme="minorHAnsi" w:hAnsi="Arial" w:cs="Arial"/>
                <w:color w:val="000000"/>
                <w:sz w:val="23"/>
                <w:szCs w:val="23"/>
                <w:lang w:val="en-GB" w:eastAsia="en-US"/>
              </w:rPr>
            </w:pPr>
            <w:r w:rsidRPr="00B92944">
              <w:rPr>
                <w:rFonts w:ascii="Arial" w:eastAsiaTheme="minorHAnsi" w:hAnsi="Arial" w:cs="Arial"/>
                <w:color w:val="000000"/>
                <w:sz w:val="23"/>
                <w:szCs w:val="23"/>
                <w:lang w:val="en-GB" w:eastAsia="en-US"/>
              </w:rPr>
              <w:t xml:space="preserve">4.871 </w:t>
            </w:r>
          </w:p>
        </w:tc>
      </w:tr>
      <w:tr w:rsidR="00A74396" w:rsidRPr="00B92944" w:rsidTr="00116CB9">
        <w:trPr>
          <w:trHeight w:val="75"/>
        </w:trPr>
        <w:tc>
          <w:tcPr>
            <w:tcW w:w="1417" w:type="dxa"/>
          </w:tcPr>
          <w:p w:rsidR="00A74396" w:rsidRPr="00B92944" w:rsidRDefault="00A74396" w:rsidP="00116CB9">
            <w:pPr>
              <w:jc w:val="both"/>
              <w:rPr>
                <w:rFonts w:ascii="Arial" w:eastAsiaTheme="minorHAnsi" w:hAnsi="Arial" w:cs="Arial"/>
                <w:color w:val="000000"/>
                <w:sz w:val="23"/>
                <w:szCs w:val="23"/>
                <w:lang w:val="en-GB" w:eastAsia="en-US"/>
              </w:rPr>
            </w:pPr>
            <w:r w:rsidRPr="00B92944">
              <w:rPr>
                <w:rFonts w:ascii="Arial" w:eastAsiaTheme="minorHAnsi" w:hAnsi="Arial" w:cs="Arial"/>
                <w:color w:val="000000"/>
                <w:sz w:val="23"/>
                <w:szCs w:val="23"/>
                <w:lang w:val="en-GB" w:eastAsia="en-US"/>
              </w:rPr>
              <w:t xml:space="preserve">da </w:t>
            </w:r>
            <w:proofErr w:type="spellStart"/>
            <w:r w:rsidRPr="00B92944">
              <w:rPr>
                <w:rFonts w:ascii="Arial" w:eastAsiaTheme="minorHAnsi" w:hAnsi="Arial" w:cs="Arial"/>
                <w:color w:val="000000"/>
                <w:sz w:val="23"/>
                <w:szCs w:val="23"/>
                <w:lang w:val="en-GB" w:eastAsia="en-US"/>
              </w:rPr>
              <w:t>fr.</w:t>
            </w:r>
            <w:proofErr w:type="spellEnd"/>
            <w:r w:rsidRPr="00B92944">
              <w:rPr>
                <w:rFonts w:ascii="Arial" w:eastAsiaTheme="minorHAnsi" w:hAnsi="Arial" w:cs="Arial"/>
                <w:color w:val="000000"/>
                <w:sz w:val="23"/>
                <w:szCs w:val="23"/>
                <w:lang w:val="en-GB" w:eastAsia="en-US"/>
              </w:rPr>
              <w:t xml:space="preserve"> </w:t>
            </w:r>
          </w:p>
        </w:tc>
        <w:tc>
          <w:tcPr>
            <w:tcW w:w="1417" w:type="dxa"/>
          </w:tcPr>
          <w:p w:rsidR="00A74396" w:rsidRPr="00B92944" w:rsidRDefault="00A74396" w:rsidP="00116CB9">
            <w:pPr>
              <w:jc w:val="both"/>
              <w:rPr>
                <w:rFonts w:ascii="Arial" w:eastAsiaTheme="minorHAnsi" w:hAnsi="Arial" w:cs="Arial"/>
                <w:color w:val="000000"/>
                <w:sz w:val="23"/>
                <w:szCs w:val="23"/>
                <w:lang w:val="en-GB" w:eastAsia="en-US"/>
              </w:rPr>
            </w:pPr>
            <w:r w:rsidRPr="00B92944">
              <w:rPr>
                <w:rFonts w:ascii="Arial" w:eastAsiaTheme="minorHAnsi" w:hAnsi="Arial" w:cs="Arial"/>
                <w:color w:val="000000"/>
                <w:sz w:val="23"/>
                <w:szCs w:val="23"/>
                <w:lang w:val="en-GB" w:eastAsia="en-US"/>
              </w:rPr>
              <w:t xml:space="preserve">38’300 </w:t>
            </w:r>
          </w:p>
        </w:tc>
        <w:tc>
          <w:tcPr>
            <w:tcW w:w="1417" w:type="dxa"/>
          </w:tcPr>
          <w:p w:rsidR="00A74396" w:rsidRPr="00B92944" w:rsidRDefault="00A74396" w:rsidP="00116CB9">
            <w:pPr>
              <w:jc w:val="both"/>
              <w:rPr>
                <w:rFonts w:ascii="Arial" w:eastAsiaTheme="minorHAnsi" w:hAnsi="Arial" w:cs="Arial"/>
                <w:color w:val="000000"/>
                <w:sz w:val="23"/>
                <w:szCs w:val="23"/>
                <w:lang w:val="en-GB" w:eastAsia="en-US"/>
              </w:rPr>
            </w:pPr>
            <w:r w:rsidRPr="00B92944">
              <w:rPr>
                <w:rFonts w:ascii="Arial" w:eastAsiaTheme="minorHAnsi" w:hAnsi="Arial" w:cs="Arial"/>
                <w:color w:val="000000"/>
                <w:sz w:val="23"/>
                <w:szCs w:val="23"/>
                <w:lang w:val="en-GB" w:eastAsia="en-US"/>
              </w:rPr>
              <w:t xml:space="preserve">a </w:t>
            </w:r>
            <w:proofErr w:type="spellStart"/>
            <w:r w:rsidRPr="00B92944">
              <w:rPr>
                <w:rFonts w:ascii="Arial" w:eastAsiaTheme="minorHAnsi" w:hAnsi="Arial" w:cs="Arial"/>
                <w:color w:val="000000"/>
                <w:sz w:val="23"/>
                <w:szCs w:val="23"/>
                <w:lang w:val="en-GB" w:eastAsia="en-US"/>
              </w:rPr>
              <w:t>fr.</w:t>
            </w:r>
            <w:proofErr w:type="spellEnd"/>
            <w:r w:rsidRPr="00B92944">
              <w:rPr>
                <w:rFonts w:ascii="Arial" w:eastAsiaTheme="minorHAnsi" w:hAnsi="Arial" w:cs="Arial"/>
                <w:color w:val="000000"/>
                <w:sz w:val="23"/>
                <w:szCs w:val="23"/>
                <w:lang w:val="en-GB" w:eastAsia="en-US"/>
              </w:rPr>
              <w:t xml:space="preserve"> </w:t>
            </w:r>
          </w:p>
        </w:tc>
        <w:tc>
          <w:tcPr>
            <w:tcW w:w="1417" w:type="dxa"/>
          </w:tcPr>
          <w:p w:rsidR="00A74396" w:rsidRPr="00B92944" w:rsidRDefault="00A74396" w:rsidP="00116CB9">
            <w:pPr>
              <w:jc w:val="both"/>
              <w:rPr>
                <w:rFonts w:ascii="Arial" w:eastAsiaTheme="minorHAnsi" w:hAnsi="Arial" w:cs="Arial"/>
                <w:color w:val="000000"/>
                <w:sz w:val="23"/>
                <w:szCs w:val="23"/>
                <w:lang w:val="en-GB" w:eastAsia="en-US"/>
              </w:rPr>
            </w:pPr>
            <w:r w:rsidRPr="00B92944">
              <w:rPr>
                <w:rFonts w:ascii="Arial" w:eastAsiaTheme="minorHAnsi" w:hAnsi="Arial" w:cs="Arial"/>
                <w:color w:val="000000"/>
                <w:sz w:val="23"/>
                <w:szCs w:val="23"/>
                <w:lang w:val="en-GB" w:eastAsia="en-US"/>
              </w:rPr>
              <w:t xml:space="preserve">50’500 </w:t>
            </w:r>
          </w:p>
        </w:tc>
        <w:tc>
          <w:tcPr>
            <w:tcW w:w="1417" w:type="dxa"/>
          </w:tcPr>
          <w:p w:rsidR="00A74396" w:rsidRPr="00B92944" w:rsidRDefault="00A74396" w:rsidP="00116CB9">
            <w:pPr>
              <w:jc w:val="both"/>
              <w:rPr>
                <w:rFonts w:ascii="Arial" w:eastAsiaTheme="minorHAnsi" w:hAnsi="Arial" w:cs="Arial"/>
                <w:color w:val="000000"/>
                <w:sz w:val="23"/>
                <w:szCs w:val="23"/>
                <w:lang w:val="en-GB" w:eastAsia="en-US"/>
              </w:rPr>
            </w:pPr>
            <w:r w:rsidRPr="00B92944">
              <w:rPr>
                <w:rFonts w:ascii="Arial" w:eastAsiaTheme="minorHAnsi" w:hAnsi="Arial" w:cs="Arial"/>
                <w:color w:val="000000"/>
                <w:sz w:val="23"/>
                <w:szCs w:val="23"/>
                <w:lang w:val="en-GB" w:eastAsia="en-US"/>
              </w:rPr>
              <w:t xml:space="preserve">10.553 </w:t>
            </w:r>
          </w:p>
        </w:tc>
        <w:tc>
          <w:tcPr>
            <w:tcW w:w="1417" w:type="dxa"/>
          </w:tcPr>
          <w:p w:rsidR="00A74396" w:rsidRPr="00B92944" w:rsidRDefault="00A74396" w:rsidP="00116CB9">
            <w:pPr>
              <w:jc w:val="both"/>
              <w:rPr>
                <w:rFonts w:ascii="Arial" w:eastAsiaTheme="minorHAnsi" w:hAnsi="Arial" w:cs="Arial"/>
                <w:color w:val="000000"/>
                <w:sz w:val="23"/>
                <w:szCs w:val="23"/>
                <w:lang w:val="en-GB" w:eastAsia="en-US"/>
              </w:rPr>
            </w:pPr>
            <w:r w:rsidRPr="00B92944">
              <w:rPr>
                <w:rFonts w:ascii="Arial" w:eastAsiaTheme="minorHAnsi" w:hAnsi="Arial" w:cs="Arial"/>
                <w:color w:val="000000"/>
                <w:sz w:val="23"/>
                <w:szCs w:val="23"/>
                <w:lang w:val="en-GB" w:eastAsia="en-US"/>
              </w:rPr>
              <w:t xml:space="preserve">3’159.00 </w:t>
            </w:r>
          </w:p>
        </w:tc>
        <w:tc>
          <w:tcPr>
            <w:tcW w:w="1417" w:type="dxa"/>
          </w:tcPr>
          <w:p w:rsidR="00A74396" w:rsidRPr="00B92944" w:rsidRDefault="00A74396" w:rsidP="00116CB9">
            <w:pPr>
              <w:jc w:val="both"/>
              <w:rPr>
                <w:rFonts w:ascii="Arial" w:eastAsiaTheme="minorHAnsi" w:hAnsi="Arial" w:cs="Arial"/>
                <w:color w:val="000000"/>
                <w:sz w:val="23"/>
                <w:szCs w:val="23"/>
                <w:lang w:val="en-GB" w:eastAsia="en-US"/>
              </w:rPr>
            </w:pPr>
            <w:r w:rsidRPr="00B92944">
              <w:rPr>
                <w:rFonts w:ascii="Arial" w:eastAsiaTheme="minorHAnsi" w:hAnsi="Arial" w:cs="Arial"/>
                <w:color w:val="000000"/>
                <w:sz w:val="23"/>
                <w:szCs w:val="23"/>
                <w:lang w:val="en-GB" w:eastAsia="en-US"/>
              </w:rPr>
              <w:t xml:space="preserve">6.255 </w:t>
            </w:r>
          </w:p>
        </w:tc>
      </w:tr>
      <w:tr w:rsidR="00A74396" w:rsidRPr="00B92944" w:rsidTr="00116CB9">
        <w:trPr>
          <w:trHeight w:val="75"/>
        </w:trPr>
        <w:tc>
          <w:tcPr>
            <w:tcW w:w="1417" w:type="dxa"/>
          </w:tcPr>
          <w:p w:rsidR="00A74396" w:rsidRPr="00B92944" w:rsidRDefault="00A74396" w:rsidP="00116CB9">
            <w:pPr>
              <w:jc w:val="both"/>
              <w:rPr>
                <w:rFonts w:ascii="Arial" w:eastAsiaTheme="minorHAnsi" w:hAnsi="Arial" w:cs="Arial"/>
                <w:color w:val="000000"/>
                <w:sz w:val="23"/>
                <w:szCs w:val="23"/>
                <w:lang w:val="en-GB" w:eastAsia="en-US"/>
              </w:rPr>
            </w:pPr>
            <w:r w:rsidRPr="00B92944">
              <w:rPr>
                <w:rFonts w:ascii="Arial" w:eastAsiaTheme="minorHAnsi" w:hAnsi="Arial" w:cs="Arial"/>
                <w:color w:val="000000"/>
                <w:sz w:val="23"/>
                <w:szCs w:val="23"/>
                <w:lang w:val="en-GB" w:eastAsia="en-US"/>
              </w:rPr>
              <w:t xml:space="preserve">da </w:t>
            </w:r>
            <w:proofErr w:type="spellStart"/>
            <w:r w:rsidRPr="00B92944">
              <w:rPr>
                <w:rFonts w:ascii="Arial" w:eastAsiaTheme="minorHAnsi" w:hAnsi="Arial" w:cs="Arial"/>
                <w:color w:val="000000"/>
                <w:sz w:val="23"/>
                <w:szCs w:val="23"/>
                <w:lang w:val="en-GB" w:eastAsia="en-US"/>
              </w:rPr>
              <w:t>fr.</w:t>
            </w:r>
            <w:proofErr w:type="spellEnd"/>
            <w:r w:rsidRPr="00B92944">
              <w:rPr>
                <w:rFonts w:ascii="Arial" w:eastAsiaTheme="minorHAnsi" w:hAnsi="Arial" w:cs="Arial"/>
                <w:color w:val="000000"/>
                <w:sz w:val="23"/>
                <w:szCs w:val="23"/>
                <w:lang w:val="en-GB" w:eastAsia="en-US"/>
              </w:rPr>
              <w:t xml:space="preserve"> </w:t>
            </w:r>
          </w:p>
        </w:tc>
        <w:tc>
          <w:tcPr>
            <w:tcW w:w="1417" w:type="dxa"/>
          </w:tcPr>
          <w:p w:rsidR="00A74396" w:rsidRPr="00B92944" w:rsidRDefault="00A74396" w:rsidP="00116CB9">
            <w:pPr>
              <w:jc w:val="both"/>
              <w:rPr>
                <w:rFonts w:ascii="Arial" w:eastAsiaTheme="minorHAnsi" w:hAnsi="Arial" w:cs="Arial"/>
                <w:color w:val="000000"/>
                <w:sz w:val="23"/>
                <w:szCs w:val="23"/>
                <w:lang w:val="en-GB" w:eastAsia="en-US"/>
              </w:rPr>
            </w:pPr>
            <w:r w:rsidRPr="00B92944">
              <w:rPr>
                <w:rFonts w:ascii="Arial" w:eastAsiaTheme="minorHAnsi" w:hAnsi="Arial" w:cs="Arial"/>
                <w:color w:val="000000"/>
                <w:sz w:val="23"/>
                <w:szCs w:val="23"/>
                <w:lang w:val="en-GB" w:eastAsia="en-US"/>
              </w:rPr>
              <w:t xml:space="preserve">50’600 </w:t>
            </w:r>
          </w:p>
        </w:tc>
        <w:tc>
          <w:tcPr>
            <w:tcW w:w="1417" w:type="dxa"/>
          </w:tcPr>
          <w:p w:rsidR="00A74396" w:rsidRPr="00B92944" w:rsidRDefault="00A74396" w:rsidP="00116CB9">
            <w:pPr>
              <w:jc w:val="both"/>
              <w:rPr>
                <w:rFonts w:ascii="Arial" w:eastAsiaTheme="minorHAnsi" w:hAnsi="Arial" w:cs="Arial"/>
                <w:color w:val="000000"/>
                <w:sz w:val="23"/>
                <w:szCs w:val="23"/>
                <w:lang w:val="en-GB" w:eastAsia="en-US"/>
              </w:rPr>
            </w:pPr>
            <w:r w:rsidRPr="00B92944">
              <w:rPr>
                <w:rFonts w:ascii="Arial" w:eastAsiaTheme="minorHAnsi" w:hAnsi="Arial" w:cs="Arial"/>
                <w:color w:val="000000"/>
                <w:sz w:val="23"/>
                <w:szCs w:val="23"/>
                <w:lang w:val="en-GB" w:eastAsia="en-US"/>
              </w:rPr>
              <w:t xml:space="preserve">a </w:t>
            </w:r>
            <w:proofErr w:type="spellStart"/>
            <w:r w:rsidRPr="00B92944">
              <w:rPr>
                <w:rFonts w:ascii="Arial" w:eastAsiaTheme="minorHAnsi" w:hAnsi="Arial" w:cs="Arial"/>
                <w:color w:val="000000"/>
                <w:sz w:val="23"/>
                <w:szCs w:val="23"/>
                <w:lang w:val="en-GB" w:eastAsia="en-US"/>
              </w:rPr>
              <w:t>fr.</w:t>
            </w:r>
            <w:proofErr w:type="spellEnd"/>
            <w:r w:rsidRPr="00B92944">
              <w:rPr>
                <w:rFonts w:ascii="Arial" w:eastAsiaTheme="minorHAnsi" w:hAnsi="Arial" w:cs="Arial"/>
                <w:color w:val="000000"/>
                <w:sz w:val="23"/>
                <w:szCs w:val="23"/>
                <w:lang w:val="en-GB" w:eastAsia="en-US"/>
              </w:rPr>
              <w:t xml:space="preserve"> </w:t>
            </w:r>
          </w:p>
        </w:tc>
        <w:tc>
          <w:tcPr>
            <w:tcW w:w="1417" w:type="dxa"/>
          </w:tcPr>
          <w:p w:rsidR="00A74396" w:rsidRPr="00B92944" w:rsidRDefault="00A74396" w:rsidP="00116CB9">
            <w:pPr>
              <w:jc w:val="both"/>
              <w:rPr>
                <w:rFonts w:ascii="Arial" w:eastAsiaTheme="minorHAnsi" w:hAnsi="Arial" w:cs="Arial"/>
                <w:color w:val="000000"/>
                <w:sz w:val="23"/>
                <w:szCs w:val="23"/>
                <w:lang w:val="en-GB" w:eastAsia="en-US"/>
              </w:rPr>
            </w:pPr>
            <w:r w:rsidRPr="00B92944">
              <w:rPr>
                <w:rFonts w:ascii="Arial" w:eastAsiaTheme="minorHAnsi" w:hAnsi="Arial" w:cs="Arial"/>
                <w:color w:val="000000"/>
                <w:sz w:val="23"/>
                <w:szCs w:val="23"/>
                <w:lang w:val="en-GB" w:eastAsia="en-US"/>
              </w:rPr>
              <w:t xml:space="preserve">55’800 </w:t>
            </w:r>
          </w:p>
        </w:tc>
        <w:tc>
          <w:tcPr>
            <w:tcW w:w="1417" w:type="dxa"/>
          </w:tcPr>
          <w:p w:rsidR="00A74396" w:rsidRPr="00B92944" w:rsidRDefault="00A74396" w:rsidP="00116CB9">
            <w:pPr>
              <w:jc w:val="both"/>
              <w:rPr>
                <w:rFonts w:ascii="Arial" w:eastAsiaTheme="minorHAnsi" w:hAnsi="Arial" w:cs="Arial"/>
                <w:color w:val="000000"/>
                <w:sz w:val="23"/>
                <w:szCs w:val="23"/>
                <w:lang w:val="en-GB" w:eastAsia="en-US"/>
              </w:rPr>
            </w:pPr>
            <w:r w:rsidRPr="00B92944">
              <w:rPr>
                <w:rFonts w:ascii="Arial" w:eastAsiaTheme="minorHAnsi" w:hAnsi="Arial" w:cs="Arial"/>
                <w:color w:val="000000"/>
                <w:sz w:val="23"/>
                <w:szCs w:val="23"/>
                <w:lang w:val="en-GB" w:eastAsia="en-US"/>
              </w:rPr>
              <w:t xml:space="preserve">11.174 </w:t>
            </w:r>
          </w:p>
        </w:tc>
        <w:tc>
          <w:tcPr>
            <w:tcW w:w="1417" w:type="dxa"/>
          </w:tcPr>
          <w:p w:rsidR="00A74396" w:rsidRPr="00B92944" w:rsidRDefault="00A74396" w:rsidP="00116CB9">
            <w:pPr>
              <w:jc w:val="both"/>
              <w:rPr>
                <w:rFonts w:ascii="Arial" w:eastAsiaTheme="minorHAnsi" w:hAnsi="Arial" w:cs="Arial"/>
                <w:color w:val="000000"/>
                <w:sz w:val="23"/>
                <w:szCs w:val="23"/>
                <w:lang w:val="en-GB" w:eastAsia="en-US"/>
              </w:rPr>
            </w:pPr>
            <w:r w:rsidRPr="00B92944">
              <w:rPr>
                <w:rFonts w:ascii="Arial" w:eastAsiaTheme="minorHAnsi" w:hAnsi="Arial" w:cs="Arial"/>
                <w:color w:val="000000"/>
                <w:sz w:val="23"/>
                <w:szCs w:val="23"/>
                <w:lang w:val="en-GB" w:eastAsia="en-US"/>
              </w:rPr>
              <w:t xml:space="preserve">3’751.20 </w:t>
            </w:r>
          </w:p>
        </w:tc>
        <w:tc>
          <w:tcPr>
            <w:tcW w:w="1417" w:type="dxa"/>
          </w:tcPr>
          <w:p w:rsidR="00A74396" w:rsidRPr="00B92944" w:rsidRDefault="00A74396" w:rsidP="00116CB9">
            <w:pPr>
              <w:jc w:val="both"/>
              <w:rPr>
                <w:rFonts w:ascii="Arial" w:eastAsiaTheme="minorHAnsi" w:hAnsi="Arial" w:cs="Arial"/>
                <w:color w:val="000000"/>
                <w:sz w:val="23"/>
                <w:szCs w:val="23"/>
                <w:lang w:val="en-GB" w:eastAsia="en-US"/>
              </w:rPr>
            </w:pPr>
            <w:r w:rsidRPr="00B92944">
              <w:rPr>
                <w:rFonts w:ascii="Arial" w:eastAsiaTheme="minorHAnsi" w:hAnsi="Arial" w:cs="Arial"/>
                <w:color w:val="000000"/>
                <w:sz w:val="23"/>
                <w:szCs w:val="23"/>
                <w:lang w:val="en-GB" w:eastAsia="en-US"/>
              </w:rPr>
              <w:t xml:space="preserve">6.722 </w:t>
            </w:r>
          </w:p>
        </w:tc>
      </w:tr>
      <w:tr w:rsidR="00A74396" w:rsidRPr="00B92944" w:rsidTr="00116CB9">
        <w:trPr>
          <w:trHeight w:val="75"/>
        </w:trPr>
        <w:tc>
          <w:tcPr>
            <w:tcW w:w="1417" w:type="dxa"/>
          </w:tcPr>
          <w:p w:rsidR="00A74396" w:rsidRPr="00B92944" w:rsidRDefault="00A74396" w:rsidP="00116CB9">
            <w:pPr>
              <w:jc w:val="both"/>
              <w:rPr>
                <w:rFonts w:ascii="Arial" w:eastAsiaTheme="minorHAnsi" w:hAnsi="Arial" w:cs="Arial"/>
                <w:color w:val="000000"/>
                <w:sz w:val="23"/>
                <w:szCs w:val="23"/>
                <w:lang w:val="en-GB" w:eastAsia="en-US"/>
              </w:rPr>
            </w:pPr>
            <w:r w:rsidRPr="00B92944">
              <w:rPr>
                <w:rFonts w:ascii="Arial" w:eastAsiaTheme="minorHAnsi" w:hAnsi="Arial" w:cs="Arial"/>
                <w:color w:val="000000"/>
                <w:sz w:val="23"/>
                <w:szCs w:val="23"/>
                <w:lang w:val="en-GB" w:eastAsia="en-US"/>
              </w:rPr>
              <w:t xml:space="preserve">da </w:t>
            </w:r>
            <w:proofErr w:type="spellStart"/>
            <w:r w:rsidRPr="00B92944">
              <w:rPr>
                <w:rFonts w:ascii="Arial" w:eastAsiaTheme="minorHAnsi" w:hAnsi="Arial" w:cs="Arial"/>
                <w:color w:val="000000"/>
                <w:sz w:val="23"/>
                <w:szCs w:val="23"/>
                <w:lang w:val="en-GB" w:eastAsia="en-US"/>
              </w:rPr>
              <w:t>fr.</w:t>
            </w:r>
            <w:proofErr w:type="spellEnd"/>
            <w:r w:rsidRPr="00B92944">
              <w:rPr>
                <w:rFonts w:ascii="Arial" w:eastAsiaTheme="minorHAnsi" w:hAnsi="Arial" w:cs="Arial"/>
                <w:color w:val="000000"/>
                <w:sz w:val="23"/>
                <w:szCs w:val="23"/>
                <w:lang w:val="en-GB" w:eastAsia="en-US"/>
              </w:rPr>
              <w:t xml:space="preserve"> </w:t>
            </w:r>
          </w:p>
        </w:tc>
        <w:tc>
          <w:tcPr>
            <w:tcW w:w="1417" w:type="dxa"/>
          </w:tcPr>
          <w:p w:rsidR="00A74396" w:rsidRPr="00B92944" w:rsidRDefault="00A74396" w:rsidP="00116CB9">
            <w:pPr>
              <w:jc w:val="both"/>
              <w:rPr>
                <w:rFonts w:ascii="Arial" w:eastAsiaTheme="minorHAnsi" w:hAnsi="Arial" w:cs="Arial"/>
                <w:color w:val="000000"/>
                <w:sz w:val="23"/>
                <w:szCs w:val="23"/>
                <w:lang w:val="en-GB" w:eastAsia="en-US"/>
              </w:rPr>
            </w:pPr>
            <w:r w:rsidRPr="00B92944">
              <w:rPr>
                <w:rFonts w:ascii="Arial" w:eastAsiaTheme="minorHAnsi" w:hAnsi="Arial" w:cs="Arial"/>
                <w:color w:val="000000"/>
                <w:sz w:val="23"/>
                <w:szCs w:val="23"/>
                <w:lang w:val="en-GB" w:eastAsia="en-US"/>
              </w:rPr>
              <w:t xml:space="preserve">55’900 </w:t>
            </w:r>
          </w:p>
        </w:tc>
        <w:tc>
          <w:tcPr>
            <w:tcW w:w="1417" w:type="dxa"/>
          </w:tcPr>
          <w:p w:rsidR="00A74396" w:rsidRPr="00B92944" w:rsidRDefault="00A74396" w:rsidP="00116CB9">
            <w:pPr>
              <w:jc w:val="both"/>
              <w:rPr>
                <w:rFonts w:ascii="Arial" w:eastAsiaTheme="minorHAnsi" w:hAnsi="Arial" w:cs="Arial"/>
                <w:color w:val="000000"/>
                <w:sz w:val="23"/>
                <w:szCs w:val="23"/>
                <w:lang w:val="en-GB" w:eastAsia="en-US"/>
              </w:rPr>
            </w:pPr>
            <w:r w:rsidRPr="00B92944">
              <w:rPr>
                <w:rFonts w:ascii="Arial" w:eastAsiaTheme="minorHAnsi" w:hAnsi="Arial" w:cs="Arial"/>
                <w:color w:val="000000"/>
                <w:sz w:val="23"/>
                <w:szCs w:val="23"/>
                <w:lang w:val="en-GB" w:eastAsia="en-US"/>
              </w:rPr>
              <w:t xml:space="preserve">a </w:t>
            </w:r>
            <w:proofErr w:type="spellStart"/>
            <w:r w:rsidRPr="00B92944">
              <w:rPr>
                <w:rFonts w:ascii="Arial" w:eastAsiaTheme="minorHAnsi" w:hAnsi="Arial" w:cs="Arial"/>
                <w:color w:val="000000"/>
                <w:sz w:val="23"/>
                <w:szCs w:val="23"/>
                <w:lang w:val="en-GB" w:eastAsia="en-US"/>
              </w:rPr>
              <w:t>fr.</w:t>
            </w:r>
            <w:proofErr w:type="spellEnd"/>
            <w:r w:rsidRPr="00B92944">
              <w:rPr>
                <w:rFonts w:ascii="Arial" w:eastAsiaTheme="minorHAnsi" w:hAnsi="Arial" w:cs="Arial"/>
                <w:color w:val="000000"/>
                <w:sz w:val="23"/>
                <w:szCs w:val="23"/>
                <w:lang w:val="en-GB" w:eastAsia="en-US"/>
              </w:rPr>
              <w:t xml:space="preserve"> </w:t>
            </w:r>
          </w:p>
        </w:tc>
        <w:tc>
          <w:tcPr>
            <w:tcW w:w="1417" w:type="dxa"/>
          </w:tcPr>
          <w:p w:rsidR="00A74396" w:rsidRPr="00B92944" w:rsidRDefault="00A74396" w:rsidP="00116CB9">
            <w:pPr>
              <w:jc w:val="both"/>
              <w:rPr>
                <w:rFonts w:ascii="Arial" w:eastAsiaTheme="minorHAnsi" w:hAnsi="Arial" w:cs="Arial"/>
                <w:color w:val="000000"/>
                <w:sz w:val="23"/>
                <w:szCs w:val="23"/>
                <w:lang w:val="en-GB" w:eastAsia="en-US"/>
              </w:rPr>
            </w:pPr>
            <w:r w:rsidRPr="00B92944">
              <w:rPr>
                <w:rFonts w:ascii="Arial" w:eastAsiaTheme="minorHAnsi" w:hAnsi="Arial" w:cs="Arial"/>
                <w:color w:val="000000"/>
                <w:sz w:val="23"/>
                <w:szCs w:val="23"/>
                <w:lang w:val="en-GB" w:eastAsia="en-US"/>
              </w:rPr>
              <w:t xml:space="preserve">70’000 </w:t>
            </w:r>
          </w:p>
        </w:tc>
        <w:tc>
          <w:tcPr>
            <w:tcW w:w="1417" w:type="dxa"/>
          </w:tcPr>
          <w:p w:rsidR="00A74396" w:rsidRPr="00B92944" w:rsidRDefault="00A74396" w:rsidP="00116CB9">
            <w:pPr>
              <w:jc w:val="both"/>
              <w:rPr>
                <w:rFonts w:ascii="Arial" w:eastAsiaTheme="minorHAnsi" w:hAnsi="Arial" w:cs="Arial"/>
                <w:color w:val="000000"/>
                <w:sz w:val="23"/>
                <w:szCs w:val="23"/>
                <w:lang w:val="en-GB" w:eastAsia="en-US"/>
              </w:rPr>
            </w:pPr>
            <w:r w:rsidRPr="00B92944">
              <w:rPr>
                <w:rFonts w:ascii="Arial" w:eastAsiaTheme="minorHAnsi" w:hAnsi="Arial" w:cs="Arial"/>
                <w:color w:val="000000"/>
                <w:sz w:val="23"/>
                <w:szCs w:val="23"/>
                <w:lang w:val="en-GB" w:eastAsia="en-US"/>
              </w:rPr>
              <w:t xml:space="preserve">12.000 </w:t>
            </w:r>
          </w:p>
        </w:tc>
        <w:tc>
          <w:tcPr>
            <w:tcW w:w="1417" w:type="dxa"/>
          </w:tcPr>
          <w:p w:rsidR="00A74396" w:rsidRPr="00B92944" w:rsidRDefault="00A74396" w:rsidP="00116CB9">
            <w:pPr>
              <w:jc w:val="both"/>
              <w:rPr>
                <w:rFonts w:ascii="Arial" w:eastAsiaTheme="minorHAnsi" w:hAnsi="Arial" w:cs="Arial"/>
                <w:color w:val="000000"/>
                <w:sz w:val="23"/>
                <w:szCs w:val="23"/>
                <w:lang w:val="en-GB" w:eastAsia="en-US"/>
              </w:rPr>
            </w:pPr>
            <w:r w:rsidRPr="00B92944">
              <w:rPr>
                <w:rFonts w:ascii="Arial" w:eastAsiaTheme="minorHAnsi" w:hAnsi="Arial" w:cs="Arial"/>
                <w:color w:val="000000"/>
                <w:sz w:val="23"/>
                <w:szCs w:val="23"/>
                <w:lang w:val="en-GB" w:eastAsia="en-US"/>
              </w:rPr>
              <w:t xml:space="preserve">5’455.20 </w:t>
            </w:r>
          </w:p>
        </w:tc>
        <w:tc>
          <w:tcPr>
            <w:tcW w:w="1417" w:type="dxa"/>
          </w:tcPr>
          <w:p w:rsidR="00A74396" w:rsidRPr="00B92944" w:rsidRDefault="00A74396" w:rsidP="00116CB9">
            <w:pPr>
              <w:jc w:val="both"/>
              <w:rPr>
                <w:rFonts w:ascii="Arial" w:eastAsiaTheme="minorHAnsi" w:hAnsi="Arial" w:cs="Arial"/>
                <w:color w:val="000000"/>
                <w:sz w:val="23"/>
                <w:szCs w:val="23"/>
                <w:lang w:val="en-GB" w:eastAsia="en-US"/>
              </w:rPr>
            </w:pPr>
            <w:r w:rsidRPr="00B92944">
              <w:rPr>
                <w:rFonts w:ascii="Arial" w:eastAsiaTheme="minorHAnsi" w:hAnsi="Arial" w:cs="Arial"/>
                <w:color w:val="000000"/>
                <w:sz w:val="23"/>
                <w:szCs w:val="23"/>
                <w:lang w:val="en-GB" w:eastAsia="en-US"/>
              </w:rPr>
              <w:t xml:space="preserve">7.793 </w:t>
            </w:r>
          </w:p>
        </w:tc>
      </w:tr>
      <w:tr w:rsidR="00A74396" w:rsidRPr="00B92944" w:rsidTr="00116CB9">
        <w:trPr>
          <w:trHeight w:val="75"/>
        </w:trPr>
        <w:tc>
          <w:tcPr>
            <w:tcW w:w="1417" w:type="dxa"/>
          </w:tcPr>
          <w:p w:rsidR="00A74396" w:rsidRPr="00B92944" w:rsidRDefault="00A74396" w:rsidP="00116CB9">
            <w:pPr>
              <w:jc w:val="both"/>
              <w:rPr>
                <w:rFonts w:ascii="Arial" w:eastAsiaTheme="minorHAnsi" w:hAnsi="Arial" w:cs="Arial"/>
                <w:color w:val="000000"/>
                <w:sz w:val="23"/>
                <w:szCs w:val="23"/>
                <w:lang w:val="en-GB" w:eastAsia="en-US"/>
              </w:rPr>
            </w:pPr>
            <w:r w:rsidRPr="00B92944">
              <w:rPr>
                <w:rFonts w:ascii="Arial" w:eastAsiaTheme="minorHAnsi" w:hAnsi="Arial" w:cs="Arial"/>
                <w:color w:val="000000"/>
                <w:sz w:val="23"/>
                <w:szCs w:val="23"/>
                <w:lang w:val="en-GB" w:eastAsia="en-US"/>
              </w:rPr>
              <w:t xml:space="preserve">da </w:t>
            </w:r>
            <w:proofErr w:type="spellStart"/>
            <w:r w:rsidRPr="00B92944">
              <w:rPr>
                <w:rFonts w:ascii="Arial" w:eastAsiaTheme="minorHAnsi" w:hAnsi="Arial" w:cs="Arial"/>
                <w:color w:val="000000"/>
                <w:sz w:val="23"/>
                <w:szCs w:val="23"/>
                <w:lang w:val="en-GB" w:eastAsia="en-US"/>
              </w:rPr>
              <w:t>fr.</w:t>
            </w:r>
            <w:proofErr w:type="spellEnd"/>
            <w:r w:rsidRPr="00B92944">
              <w:rPr>
                <w:rFonts w:ascii="Arial" w:eastAsiaTheme="minorHAnsi" w:hAnsi="Arial" w:cs="Arial"/>
                <w:color w:val="000000"/>
                <w:sz w:val="23"/>
                <w:szCs w:val="23"/>
                <w:lang w:val="en-GB" w:eastAsia="en-US"/>
              </w:rPr>
              <w:t xml:space="preserve"> </w:t>
            </w:r>
          </w:p>
        </w:tc>
        <w:tc>
          <w:tcPr>
            <w:tcW w:w="1417" w:type="dxa"/>
          </w:tcPr>
          <w:p w:rsidR="00A74396" w:rsidRPr="00B92944" w:rsidRDefault="00A74396" w:rsidP="00116CB9">
            <w:pPr>
              <w:jc w:val="both"/>
              <w:rPr>
                <w:rFonts w:ascii="Arial" w:eastAsiaTheme="minorHAnsi" w:hAnsi="Arial" w:cs="Arial"/>
                <w:color w:val="000000"/>
                <w:sz w:val="23"/>
                <w:szCs w:val="23"/>
                <w:lang w:val="en-GB" w:eastAsia="en-US"/>
              </w:rPr>
            </w:pPr>
            <w:r w:rsidRPr="00B92944">
              <w:rPr>
                <w:rFonts w:ascii="Arial" w:eastAsiaTheme="minorHAnsi" w:hAnsi="Arial" w:cs="Arial"/>
                <w:color w:val="000000"/>
                <w:sz w:val="23"/>
                <w:szCs w:val="23"/>
                <w:lang w:val="en-GB" w:eastAsia="en-US"/>
              </w:rPr>
              <w:t xml:space="preserve">70’100 </w:t>
            </w:r>
          </w:p>
        </w:tc>
        <w:tc>
          <w:tcPr>
            <w:tcW w:w="1417" w:type="dxa"/>
          </w:tcPr>
          <w:p w:rsidR="00A74396" w:rsidRPr="00B92944" w:rsidRDefault="00A74396" w:rsidP="00116CB9">
            <w:pPr>
              <w:jc w:val="both"/>
              <w:rPr>
                <w:rFonts w:ascii="Arial" w:eastAsiaTheme="minorHAnsi" w:hAnsi="Arial" w:cs="Arial"/>
                <w:color w:val="000000"/>
                <w:sz w:val="23"/>
                <w:szCs w:val="23"/>
                <w:lang w:val="en-GB" w:eastAsia="en-US"/>
              </w:rPr>
            </w:pPr>
            <w:r w:rsidRPr="00B92944">
              <w:rPr>
                <w:rFonts w:ascii="Arial" w:eastAsiaTheme="minorHAnsi" w:hAnsi="Arial" w:cs="Arial"/>
                <w:color w:val="000000"/>
                <w:sz w:val="23"/>
                <w:szCs w:val="23"/>
                <w:lang w:val="en-GB" w:eastAsia="en-US"/>
              </w:rPr>
              <w:t xml:space="preserve">a </w:t>
            </w:r>
            <w:proofErr w:type="spellStart"/>
            <w:r w:rsidRPr="00B92944">
              <w:rPr>
                <w:rFonts w:ascii="Arial" w:eastAsiaTheme="minorHAnsi" w:hAnsi="Arial" w:cs="Arial"/>
                <w:color w:val="000000"/>
                <w:sz w:val="23"/>
                <w:szCs w:val="23"/>
                <w:lang w:val="en-GB" w:eastAsia="en-US"/>
              </w:rPr>
              <w:t>fr.</w:t>
            </w:r>
            <w:proofErr w:type="spellEnd"/>
            <w:r w:rsidRPr="00B92944">
              <w:rPr>
                <w:rFonts w:ascii="Arial" w:eastAsiaTheme="minorHAnsi" w:hAnsi="Arial" w:cs="Arial"/>
                <w:color w:val="000000"/>
                <w:sz w:val="23"/>
                <w:szCs w:val="23"/>
                <w:lang w:val="en-GB" w:eastAsia="en-US"/>
              </w:rPr>
              <w:t xml:space="preserve"> </w:t>
            </w:r>
          </w:p>
        </w:tc>
        <w:tc>
          <w:tcPr>
            <w:tcW w:w="1417" w:type="dxa"/>
          </w:tcPr>
          <w:p w:rsidR="00A74396" w:rsidRPr="00B92944" w:rsidRDefault="00A74396" w:rsidP="00116CB9">
            <w:pPr>
              <w:jc w:val="both"/>
              <w:rPr>
                <w:rFonts w:ascii="Arial" w:eastAsiaTheme="minorHAnsi" w:hAnsi="Arial" w:cs="Arial"/>
                <w:color w:val="000000"/>
                <w:sz w:val="23"/>
                <w:szCs w:val="23"/>
                <w:lang w:val="en-GB" w:eastAsia="en-US"/>
              </w:rPr>
            </w:pPr>
            <w:r w:rsidRPr="00B92944">
              <w:rPr>
                <w:rFonts w:ascii="Arial" w:eastAsiaTheme="minorHAnsi" w:hAnsi="Arial" w:cs="Arial"/>
                <w:color w:val="000000"/>
                <w:sz w:val="23"/>
                <w:szCs w:val="23"/>
                <w:lang w:val="en-GB" w:eastAsia="en-US"/>
              </w:rPr>
              <w:t xml:space="preserve">87’700 </w:t>
            </w:r>
          </w:p>
        </w:tc>
        <w:tc>
          <w:tcPr>
            <w:tcW w:w="1417" w:type="dxa"/>
          </w:tcPr>
          <w:p w:rsidR="00A74396" w:rsidRPr="00B92944" w:rsidRDefault="00A74396" w:rsidP="00116CB9">
            <w:pPr>
              <w:jc w:val="both"/>
              <w:rPr>
                <w:rFonts w:ascii="Arial" w:eastAsiaTheme="minorHAnsi" w:hAnsi="Arial" w:cs="Arial"/>
                <w:color w:val="000000"/>
                <w:sz w:val="23"/>
                <w:szCs w:val="23"/>
                <w:lang w:val="en-GB" w:eastAsia="en-US"/>
              </w:rPr>
            </w:pPr>
            <w:r w:rsidRPr="00B92944">
              <w:rPr>
                <w:rFonts w:ascii="Arial" w:eastAsiaTheme="minorHAnsi" w:hAnsi="Arial" w:cs="Arial"/>
                <w:color w:val="000000"/>
                <w:sz w:val="23"/>
                <w:szCs w:val="23"/>
                <w:lang w:val="en-GB" w:eastAsia="en-US"/>
              </w:rPr>
              <w:t xml:space="preserve">11.794 </w:t>
            </w:r>
          </w:p>
        </w:tc>
        <w:tc>
          <w:tcPr>
            <w:tcW w:w="1417" w:type="dxa"/>
          </w:tcPr>
          <w:p w:rsidR="00A74396" w:rsidRPr="00B92944" w:rsidRDefault="00A74396" w:rsidP="00116CB9">
            <w:pPr>
              <w:jc w:val="both"/>
              <w:rPr>
                <w:rFonts w:ascii="Arial" w:eastAsiaTheme="minorHAnsi" w:hAnsi="Arial" w:cs="Arial"/>
                <w:color w:val="000000"/>
                <w:sz w:val="23"/>
                <w:szCs w:val="23"/>
                <w:lang w:val="en-GB" w:eastAsia="en-US"/>
              </w:rPr>
            </w:pPr>
            <w:r w:rsidRPr="00B92944">
              <w:rPr>
                <w:rFonts w:ascii="Arial" w:eastAsiaTheme="minorHAnsi" w:hAnsi="Arial" w:cs="Arial"/>
                <w:color w:val="000000"/>
                <w:sz w:val="23"/>
                <w:szCs w:val="23"/>
                <w:lang w:val="en-GB" w:eastAsia="en-US"/>
              </w:rPr>
              <w:t xml:space="preserve">7’542.75 </w:t>
            </w:r>
          </w:p>
        </w:tc>
        <w:tc>
          <w:tcPr>
            <w:tcW w:w="1417" w:type="dxa"/>
          </w:tcPr>
          <w:p w:rsidR="00A74396" w:rsidRPr="00B92944" w:rsidRDefault="00A74396" w:rsidP="00116CB9">
            <w:pPr>
              <w:jc w:val="both"/>
              <w:rPr>
                <w:rFonts w:ascii="Arial" w:eastAsiaTheme="minorHAnsi" w:hAnsi="Arial" w:cs="Arial"/>
                <w:color w:val="000000"/>
                <w:sz w:val="23"/>
                <w:szCs w:val="23"/>
                <w:lang w:val="en-GB" w:eastAsia="en-US"/>
              </w:rPr>
            </w:pPr>
            <w:r w:rsidRPr="00B92944">
              <w:rPr>
                <w:rFonts w:ascii="Arial" w:eastAsiaTheme="minorHAnsi" w:hAnsi="Arial" w:cs="Arial"/>
                <w:color w:val="000000"/>
                <w:sz w:val="23"/>
                <w:szCs w:val="23"/>
                <w:lang w:val="en-GB" w:eastAsia="en-US"/>
              </w:rPr>
              <w:t xml:space="preserve">8.600 </w:t>
            </w:r>
          </w:p>
        </w:tc>
      </w:tr>
      <w:tr w:rsidR="00A74396" w:rsidRPr="00B92944" w:rsidTr="00116CB9">
        <w:trPr>
          <w:trHeight w:val="75"/>
        </w:trPr>
        <w:tc>
          <w:tcPr>
            <w:tcW w:w="1417" w:type="dxa"/>
          </w:tcPr>
          <w:p w:rsidR="00A74396" w:rsidRPr="00B92944" w:rsidRDefault="00A74396" w:rsidP="00116CB9">
            <w:pPr>
              <w:jc w:val="both"/>
              <w:rPr>
                <w:rFonts w:ascii="Arial" w:eastAsiaTheme="minorHAnsi" w:hAnsi="Arial" w:cs="Arial"/>
                <w:color w:val="000000"/>
                <w:sz w:val="23"/>
                <w:szCs w:val="23"/>
                <w:lang w:val="en-GB" w:eastAsia="en-US"/>
              </w:rPr>
            </w:pPr>
            <w:r w:rsidRPr="00B92944">
              <w:rPr>
                <w:rFonts w:ascii="Arial" w:eastAsiaTheme="minorHAnsi" w:hAnsi="Arial" w:cs="Arial"/>
                <w:color w:val="000000"/>
                <w:sz w:val="23"/>
                <w:szCs w:val="23"/>
                <w:lang w:val="en-GB" w:eastAsia="en-US"/>
              </w:rPr>
              <w:t xml:space="preserve">da </w:t>
            </w:r>
            <w:proofErr w:type="spellStart"/>
            <w:r w:rsidRPr="00B92944">
              <w:rPr>
                <w:rFonts w:ascii="Arial" w:eastAsiaTheme="minorHAnsi" w:hAnsi="Arial" w:cs="Arial"/>
                <w:color w:val="000000"/>
                <w:sz w:val="23"/>
                <w:szCs w:val="23"/>
                <w:lang w:val="en-GB" w:eastAsia="en-US"/>
              </w:rPr>
              <w:t>fr.</w:t>
            </w:r>
            <w:proofErr w:type="spellEnd"/>
            <w:r w:rsidRPr="00B92944">
              <w:rPr>
                <w:rFonts w:ascii="Arial" w:eastAsiaTheme="minorHAnsi" w:hAnsi="Arial" w:cs="Arial"/>
                <w:color w:val="000000"/>
                <w:sz w:val="23"/>
                <w:szCs w:val="23"/>
                <w:lang w:val="en-GB" w:eastAsia="en-US"/>
              </w:rPr>
              <w:t xml:space="preserve"> </w:t>
            </w:r>
          </w:p>
        </w:tc>
        <w:tc>
          <w:tcPr>
            <w:tcW w:w="1417" w:type="dxa"/>
          </w:tcPr>
          <w:p w:rsidR="00A74396" w:rsidRPr="00B92944" w:rsidRDefault="00A74396" w:rsidP="00116CB9">
            <w:pPr>
              <w:jc w:val="both"/>
              <w:rPr>
                <w:rFonts w:ascii="Arial" w:eastAsiaTheme="minorHAnsi" w:hAnsi="Arial" w:cs="Arial"/>
                <w:color w:val="000000"/>
                <w:sz w:val="23"/>
                <w:szCs w:val="23"/>
                <w:lang w:val="en-GB" w:eastAsia="en-US"/>
              </w:rPr>
            </w:pPr>
            <w:r w:rsidRPr="00B92944">
              <w:rPr>
                <w:rFonts w:ascii="Arial" w:eastAsiaTheme="minorHAnsi" w:hAnsi="Arial" w:cs="Arial"/>
                <w:color w:val="000000"/>
                <w:sz w:val="23"/>
                <w:szCs w:val="23"/>
                <w:lang w:val="en-GB" w:eastAsia="en-US"/>
              </w:rPr>
              <w:t xml:space="preserve">87’800 </w:t>
            </w:r>
          </w:p>
        </w:tc>
        <w:tc>
          <w:tcPr>
            <w:tcW w:w="1417" w:type="dxa"/>
          </w:tcPr>
          <w:p w:rsidR="00A74396" w:rsidRPr="00B92944" w:rsidRDefault="00A74396" w:rsidP="00116CB9">
            <w:pPr>
              <w:jc w:val="both"/>
              <w:rPr>
                <w:rFonts w:ascii="Arial" w:eastAsiaTheme="minorHAnsi" w:hAnsi="Arial" w:cs="Arial"/>
                <w:color w:val="000000"/>
                <w:sz w:val="23"/>
                <w:szCs w:val="23"/>
                <w:lang w:val="en-GB" w:eastAsia="en-US"/>
              </w:rPr>
            </w:pPr>
            <w:r w:rsidRPr="00B92944">
              <w:rPr>
                <w:rFonts w:ascii="Arial" w:eastAsiaTheme="minorHAnsi" w:hAnsi="Arial" w:cs="Arial"/>
                <w:color w:val="000000"/>
                <w:sz w:val="23"/>
                <w:szCs w:val="23"/>
                <w:lang w:val="en-GB" w:eastAsia="en-US"/>
              </w:rPr>
              <w:t xml:space="preserve">a </w:t>
            </w:r>
            <w:proofErr w:type="spellStart"/>
            <w:r w:rsidRPr="00B92944">
              <w:rPr>
                <w:rFonts w:ascii="Arial" w:eastAsiaTheme="minorHAnsi" w:hAnsi="Arial" w:cs="Arial"/>
                <w:color w:val="000000"/>
                <w:sz w:val="23"/>
                <w:szCs w:val="23"/>
                <w:lang w:val="en-GB" w:eastAsia="en-US"/>
              </w:rPr>
              <w:t>fr.</w:t>
            </w:r>
            <w:proofErr w:type="spellEnd"/>
            <w:r w:rsidRPr="00B92944">
              <w:rPr>
                <w:rFonts w:ascii="Arial" w:eastAsiaTheme="minorHAnsi" w:hAnsi="Arial" w:cs="Arial"/>
                <w:color w:val="000000"/>
                <w:sz w:val="23"/>
                <w:szCs w:val="23"/>
                <w:lang w:val="en-GB" w:eastAsia="en-US"/>
              </w:rPr>
              <w:t xml:space="preserve"> </w:t>
            </w:r>
          </w:p>
        </w:tc>
        <w:tc>
          <w:tcPr>
            <w:tcW w:w="1417" w:type="dxa"/>
          </w:tcPr>
          <w:p w:rsidR="00A74396" w:rsidRPr="00B92944" w:rsidRDefault="00A74396" w:rsidP="00116CB9">
            <w:pPr>
              <w:jc w:val="both"/>
              <w:rPr>
                <w:rFonts w:ascii="Arial" w:eastAsiaTheme="minorHAnsi" w:hAnsi="Arial" w:cs="Arial"/>
                <w:color w:val="000000"/>
                <w:sz w:val="23"/>
                <w:szCs w:val="23"/>
                <w:lang w:val="en-GB" w:eastAsia="en-US"/>
              </w:rPr>
            </w:pPr>
            <w:r w:rsidRPr="00B92944">
              <w:rPr>
                <w:rFonts w:ascii="Arial" w:eastAsiaTheme="minorHAnsi" w:hAnsi="Arial" w:cs="Arial"/>
                <w:color w:val="000000"/>
                <w:sz w:val="23"/>
                <w:szCs w:val="23"/>
                <w:lang w:val="en-GB" w:eastAsia="en-US"/>
              </w:rPr>
              <w:t xml:space="preserve">109’300 </w:t>
            </w:r>
          </w:p>
        </w:tc>
        <w:tc>
          <w:tcPr>
            <w:tcW w:w="1417" w:type="dxa"/>
          </w:tcPr>
          <w:p w:rsidR="00A74396" w:rsidRPr="00B92944" w:rsidRDefault="00A74396" w:rsidP="00116CB9">
            <w:pPr>
              <w:jc w:val="both"/>
              <w:rPr>
                <w:rFonts w:ascii="Arial" w:eastAsiaTheme="minorHAnsi" w:hAnsi="Arial" w:cs="Arial"/>
                <w:color w:val="000000"/>
                <w:sz w:val="23"/>
                <w:szCs w:val="23"/>
                <w:lang w:val="en-GB" w:eastAsia="en-US"/>
              </w:rPr>
            </w:pPr>
            <w:r w:rsidRPr="00B92944">
              <w:rPr>
                <w:rFonts w:ascii="Arial" w:eastAsiaTheme="minorHAnsi" w:hAnsi="Arial" w:cs="Arial"/>
                <w:color w:val="000000"/>
                <w:sz w:val="23"/>
                <w:szCs w:val="23"/>
                <w:lang w:val="en-GB" w:eastAsia="en-US"/>
              </w:rPr>
              <w:t xml:space="preserve">12.681 </w:t>
            </w:r>
          </w:p>
        </w:tc>
        <w:tc>
          <w:tcPr>
            <w:tcW w:w="1417" w:type="dxa"/>
          </w:tcPr>
          <w:p w:rsidR="00A74396" w:rsidRPr="00B92944" w:rsidRDefault="00A74396" w:rsidP="00116CB9">
            <w:pPr>
              <w:jc w:val="both"/>
              <w:rPr>
                <w:rFonts w:ascii="Arial" w:eastAsiaTheme="minorHAnsi" w:hAnsi="Arial" w:cs="Arial"/>
                <w:color w:val="000000"/>
                <w:sz w:val="23"/>
                <w:szCs w:val="23"/>
                <w:lang w:val="en-GB" w:eastAsia="en-US"/>
              </w:rPr>
            </w:pPr>
            <w:r w:rsidRPr="00B92944">
              <w:rPr>
                <w:rFonts w:ascii="Arial" w:eastAsiaTheme="minorHAnsi" w:hAnsi="Arial" w:cs="Arial"/>
                <w:color w:val="000000"/>
                <w:sz w:val="23"/>
                <w:szCs w:val="23"/>
                <w:lang w:val="en-GB" w:eastAsia="en-US"/>
              </w:rPr>
              <w:t xml:space="preserve">10’281.85 </w:t>
            </w:r>
          </w:p>
        </w:tc>
        <w:tc>
          <w:tcPr>
            <w:tcW w:w="1417" w:type="dxa"/>
          </w:tcPr>
          <w:p w:rsidR="00A74396" w:rsidRPr="00B92944" w:rsidRDefault="00A74396" w:rsidP="00116CB9">
            <w:pPr>
              <w:jc w:val="both"/>
              <w:rPr>
                <w:rFonts w:ascii="Arial" w:eastAsiaTheme="minorHAnsi" w:hAnsi="Arial" w:cs="Arial"/>
                <w:color w:val="000000"/>
                <w:sz w:val="23"/>
                <w:szCs w:val="23"/>
                <w:lang w:val="en-GB" w:eastAsia="en-US"/>
              </w:rPr>
            </w:pPr>
            <w:r w:rsidRPr="00B92944">
              <w:rPr>
                <w:rFonts w:ascii="Arial" w:eastAsiaTheme="minorHAnsi" w:hAnsi="Arial" w:cs="Arial"/>
                <w:color w:val="000000"/>
                <w:sz w:val="23"/>
                <w:szCs w:val="23"/>
                <w:lang w:val="en-GB" w:eastAsia="en-US"/>
              </w:rPr>
              <w:t xml:space="preserve">9.406 </w:t>
            </w:r>
          </w:p>
        </w:tc>
      </w:tr>
      <w:tr w:rsidR="00A74396" w:rsidRPr="00B92944" w:rsidTr="00116CB9">
        <w:trPr>
          <w:trHeight w:val="75"/>
        </w:trPr>
        <w:tc>
          <w:tcPr>
            <w:tcW w:w="1417" w:type="dxa"/>
          </w:tcPr>
          <w:p w:rsidR="00A74396" w:rsidRPr="00B92944" w:rsidRDefault="00A74396" w:rsidP="00116CB9">
            <w:pPr>
              <w:jc w:val="both"/>
              <w:rPr>
                <w:rFonts w:ascii="Arial" w:eastAsiaTheme="minorHAnsi" w:hAnsi="Arial" w:cs="Arial"/>
                <w:strike/>
                <w:color w:val="FF0000"/>
                <w:sz w:val="23"/>
                <w:szCs w:val="23"/>
                <w:lang w:val="en-GB" w:eastAsia="en-US"/>
              </w:rPr>
            </w:pPr>
            <w:r w:rsidRPr="00B92944">
              <w:rPr>
                <w:rFonts w:ascii="Arial" w:eastAsiaTheme="minorHAnsi" w:hAnsi="Arial" w:cs="Arial"/>
                <w:strike/>
                <w:color w:val="FF0000"/>
                <w:sz w:val="23"/>
                <w:szCs w:val="23"/>
                <w:lang w:val="en-GB" w:eastAsia="en-US"/>
              </w:rPr>
              <w:t xml:space="preserve">da </w:t>
            </w:r>
            <w:proofErr w:type="spellStart"/>
            <w:r w:rsidRPr="00B92944">
              <w:rPr>
                <w:rFonts w:ascii="Arial" w:eastAsiaTheme="minorHAnsi" w:hAnsi="Arial" w:cs="Arial"/>
                <w:strike/>
                <w:color w:val="FF0000"/>
                <w:sz w:val="23"/>
                <w:szCs w:val="23"/>
                <w:lang w:val="en-GB" w:eastAsia="en-US"/>
              </w:rPr>
              <w:t>fr.</w:t>
            </w:r>
            <w:proofErr w:type="spellEnd"/>
            <w:r w:rsidRPr="00B92944">
              <w:rPr>
                <w:rFonts w:ascii="Arial" w:eastAsiaTheme="minorHAnsi" w:hAnsi="Arial" w:cs="Arial"/>
                <w:strike/>
                <w:color w:val="FF0000"/>
                <w:sz w:val="23"/>
                <w:szCs w:val="23"/>
                <w:lang w:val="en-GB" w:eastAsia="en-US"/>
              </w:rPr>
              <w:t xml:space="preserve"> </w:t>
            </w:r>
          </w:p>
        </w:tc>
        <w:tc>
          <w:tcPr>
            <w:tcW w:w="1417" w:type="dxa"/>
          </w:tcPr>
          <w:p w:rsidR="00A74396" w:rsidRPr="00B92944" w:rsidRDefault="00A74396" w:rsidP="00116CB9">
            <w:pPr>
              <w:jc w:val="both"/>
              <w:rPr>
                <w:rFonts w:ascii="Arial" w:eastAsiaTheme="minorHAnsi" w:hAnsi="Arial" w:cs="Arial"/>
                <w:strike/>
                <w:color w:val="FF0000"/>
                <w:sz w:val="23"/>
                <w:szCs w:val="23"/>
                <w:lang w:val="en-GB" w:eastAsia="en-US"/>
              </w:rPr>
            </w:pPr>
            <w:r w:rsidRPr="00B92944">
              <w:rPr>
                <w:rFonts w:ascii="Arial" w:eastAsiaTheme="minorHAnsi" w:hAnsi="Arial" w:cs="Arial"/>
                <w:strike/>
                <w:color w:val="FF0000"/>
                <w:sz w:val="23"/>
                <w:szCs w:val="23"/>
                <w:lang w:val="en-GB" w:eastAsia="en-US"/>
              </w:rPr>
              <w:t xml:space="preserve">109’400 </w:t>
            </w:r>
          </w:p>
        </w:tc>
        <w:tc>
          <w:tcPr>
            <w:tcW w:w="1417" w:type="dxa"/>
          </w:tcPr>
          <w:p w:rsidR="00A74396" w:rsidRPr="00B92944" w:rsidRDefault="00A74396" w:rsidP="00116CB9">
            <w:pPr>
              <w:jc w:val="both"/>
              <w:rPr>
                <w:rFonts w:ascii="Arial" w:eastAsiaTheme="minorHAnsi" w:hAnsi="Arial" w:cs="Arial"/>
                <w:strike/>
                <w:color w:val="FF0000"/>
                <w:sz w:val="23"/>
                <w:szCs w:val="23"/>
                <w:lang w:val="en-GB" w:eastAsia="en-US"/>
              </w:rPr>
            </w:pPr>
            <w:r w:rsidRPr="00B92944">
              <w:rPr>
                <w:rFonts w:ascii="Arial" w:eastAsiaTheme="minorHAnsi" w:hAnsi="Arial" w:cs="Arial"/>
                <w:strike/>
                <w:color w:val="FF0000"/>
                <w:sz w:val="23"/>
                <w:szCs w:val="23"/>
                <w:lang w:val="en-GB" w:eastAsia="en-US"/>
              </w:rPr>
              <w:t xml:space="preserve">a </w:t>
            </w:r>
            <w:proofErr w:type="spellStart"/>
            <w:r w:rsidRPr="00B92944">
              <w:rPr>
                <w:rFonts w:ascii="Arial" w:eastAsiaTheme="minorHAnsi" w:hAnsi="Arial" w:cs="Arial"/>
                <w:strike/>
                <w:color w:val="FF0000"/>
                <w:sz w:val="23"/>
                <w:szCs w:val="23"/>
                <w:lang w:val="en-GB" w:eastAsia="en-US"/>
              </w:rPr>
              <w:t>fr.</w:t>
            </w:r>
            <w:proofErr w:type="spellEnd"/>
            <w:r w:rsidRPr="00B92944">
              <w:rPr>
                <w:rFonts w:ascii="Arial" w:eastAsiaTheme="minorHAnsi" w:hAnsi="Arial" w:cs="Arial"/>
                <w:strike/>
                <w:color w:val="FF0000"/>
                <w:sz w:val="23"/>
                <w:szCs w:val="23"/>
                <w:lang w:val="en-GB" w:eastAsia="en-US"/>
              </w:rPr>
              <w:t xml:space="preserve"> </w:t>
            </w:r>
          </w:p>
        </w:tc>
        <w:tc>
          <w:tcPr>
            <w:tcW w:w="1417" w:type="dxa"/>
          </w:tcPr>
          <w:p w:rsidR="00A74396" w:rsidRPr="00B92944" w:rsidRDefault="00A74396" w:rsidP="00116CB9">
            <w:pPr>
              <w:jc w:val="both"/>
              <w:rPr>
                <w:rFonts w:ascii="Arial" w:eastAsiaTheme="minorHAnsi" w:hAnsi="Arial" w:cs="Arial"/>
                <w:strike/>
                <w:color w:val="FF0000"/>
                <w:sz w:val="23"/>
                <w:szCs w:val="23"/>
                <w:lang w:val="en-GB" w:eastAsia="en-US"/>
              </w:rPr>
            </w:pPr>
            <w:r w:rsidRPr="00B92944">
              <w:rPr>
                <w:rFonts w:ascii="Arial" w:eastAsiaTheme="minorHAnsi" w:hAnsi="Arial" w:cs="Arial"/>
                <w:strike/>
                <w:color w:val="FF0000"/>
                <w:sz w:val="23"/>
                <w:szCs w:val="23"/>
                <w:lang w:val="en-GB" w:eastAsia="en-US"/>
              </w:rPr>
              <w:t xml:space="preserve">218’600 </w:t>
            </w:r>
          </w:p>
        </w:tc>
        <w:tc>
          <w:tcPr>
            <w:tcW w:w="1417" w:type="dxa"/>
          </w:tcPr>
          <w:p w:rsidR="00A74396" w:rsidRPr="00B92944" w:rsidRDefault="00A74396" w:rsidP="00116CB9">
            <w:pPr>
              <w:jc w:val="both"/>
              <w:rPr>
                <w:rFonts w:ascii="Arial" w:eastAsiaTheme="minorHAnsi" w:hAnsi="Arial" w:cs="Arial"/>
                <w:strike/>
                <w:color w:val="FF0000"/>
                <w:sz w:val="23"/>
                <w:szCs w:val="23"/>
                <w:lang w:val="en-GB" w:eastAsia="en-US"/>
              </w:rPr>
            </w:pPr>
            <w:r w:rsidRPr="00B92944">
              <w:rPr>
                <w:rFonts w:ascii="Arial" w:eastAsiaTheme="minorHAnsi" w:hAnsi="Arial" w:cs="Arial"/>
                <w:strike/>
                <w:color w:val="FF0000"/>
                <w:sz w:val="23"/>
                <w:szCs w:val="23"/>
                <w:lang w:val="en-GB" w:eastAsia="en-US"/>
              </w:rPr>
              <w:t xml:space="preserve">13.302 </w:t>
            </w:r>
          </w:p>
        </w:tc>
        <w:tc>
          <w:tcPr>
            <w:tcW w:w="1417" w:type="dxa"/>
          </w:tcPr>
          <w:p w:rsidR="00A74396" w:rsidRPr="00B92944" w:rsidRDefault="00A74396" w:rsidP="00116CB9">
            <w:pPr>
              <w:jc w:val="both"/>
              <w:rPr>
                <w:rFonts w:ascii="Arial" w:eastAsiaTheme="minorHAnsi" w:hAnsi="Arial" w:cs="Arial"/>
                <w:strike/>
                <w:color w:val="FF0000"/>
                <w:sz w:val="23"/>
                <w:szCs w:val="23"/>
                <w:lang w:val="en-GB" w:eastAsia="en-US"/>
              </w:rPr>
            </w:pPr>
            <w:r w:rsidRPr="00B92944">
              <w:rPr>
                <w:rFonts w:ascii="Arial" w:eastAsiaTheme="minorHAnsi" w:hAnsi="Arial" w:cs="Arial"/>
                <w:strike/>
                <w:color w:val="FF0000"/>
                <w:sz w:val="23"/>
                <w:szCs w:val="23"/>
                <w:lang w:val="en-GB" w:eastAsia="en-US"/>
              </w:rPr>
              <w:t xml:space="preserve">24’820.95 </w:t>
            </w:r>
          </w:p>
        </w:tc>
        <w:tc>
          <w:tcPr>
            <w:tcW w:w="1417" w:type="dxa"/>
          </w:tcPr>
          <w:p w:rsidR="00A74396" w:rsidRPr="00B92944" w:rsidRDefault="00A74396" w:rsidP="00116CB9">
            <w:pPr>
              <w:jc w:val="both"/>
              <w:rPr>
                <w:rFonts w:ascii="Arial" w:eastAsiaTheme="minorHAnsi" w:hAnsi="Arial" w:cs="Arial"/>
                <w:strike/>
                <w:color w:val="FF0000"/>
                <w:sz w:val="23"/>
                <w:szCs w:val="23"/>
                <w:lang w:val="en-GB" w:eastAsia="en-US"/>
              </w:rPr>
            </w:pPr>
            <w:r w:rsidRPr="00B92944">
              <w:rPr>
                <w:rFonts w:ascii="Arial" w:eastAsiaTheme="minorHAnsi" w:hAnsi="Arial" w:cs="Arial"/>
                <w:strike/>
                <w:color w:val="FF0000"/>
                <w:sz w:val="23"/>
                <w:szCs w:val="23"/>
                <w:lang w:val="en-GB" w:eastAsia="en-US"/>
              </w:rPr>
              <w:t xml:space="preserve">11.354 </w:t>
            </w:r>
          </w:p>
        </w:tc>
      </w:tr>
      <w:tr w:rsidR="00A74396" w:rsidRPr="00B92944" w:rsidTr="00116CB9">
        <w:trPr>
          <w:trHeight w:val="75"/>
        </w:trPr>
        <w:tc>
          <w:tcPr>
            <w:tcW w:w="1417" w:type="dxa"/>
          </w:tcPr>
          <w:p w:rsidR="00A74396" w:rsidRPr="00B92944" w:rsidRDefault="00A74396" w:rsidP="00116CB9">
            <w:pPr>
              <w:jc w:val="both"/>
              <w:rPr>
                <w:rFonts w:ascii="Arial" w:eastAsiaTheme="minorHAnsi" w:hAnsi="Arial" w:cs="Arial"/>
                <w:strike/>
                <w:color w:val="FF0000"/>
                <w:sz w:val="23"/>
                <w:szCs w:val="23"/>
                <w:lang w:val="en-GB" w:eastAsia="en-US"/>
              </w:rPr>
            </w:pPr>
            <w:r w:rsidRPr="00B92944">
              <w:rPr>
                <w:rFonts w:ascii="Arial" w:eastAsiaTheme="minorHAnsi" w:hAnsi="Arial" w:cs="Arial"/>
                <w:strike/>
                <w:color w:val="FF0000"/>
                <w:sz w:val="23"/>
                <w:szCs w:val="23"/>
                <w:lang w:val="en-GB" w:eastAsia="en-US"/>
              </w:rPr>
              <w:t xml:space="preserve">da </w:t>
            </w:r>
            <w:proofErr w:type="spellStart"/>
            <w:r w:rsidRPr="00B92944">
              <w:rPr>
                <w:rFonts w:ascii="Arial" w:eastAsiaTheme="minorHAnsi" w:hAnsi="Arial" w:cs="Arial"/>
                <w:strike/>
                <w:color w:val="FF0000"/>
                <w:sz w:val="23"/>
                <w:szCs w:val="23"/>
                <w:lang w:val="en-GB" w:eastAsia="en-US"/>
              </w:rPr>
              <w:t>fr.</w:t>
            </w:r>
            <w:proofErr w:type="spellEnd"/>
            <w:r w:rsidRPr="00B92944">
              <w:rPr>
                <w:rFonts w:ascii="Arial" w:eastAsiaTheme="minorHAnsi" w:hAnsi="Arial" w:cs="Arial"/>
                <w:strike/>
                <w:color w:val="FF0000"/>
                <w:sz w:val="23"/>
                <w:szCs w:val="23"/>
                <w:lang w:val="en-GB" w:eastAsia="en-US"/>
              </w:rPr>
              <w:t xml:space="preserve"> </w:t>
            </w:r>
          </w:p>
        </w:tc>
        <w:tc>
          <w:tcPr>
            <w:tcW w:w="1417" w:type="dxa"/>
          </w:tcPr>
          <w:p w:rsidR="00A74396" w:rsidRPr="00B92944" w:rsidRDefault="00A74396" w:rsidP="00116CB9">
            <w:pPr>
              <w:jc w:val="both"/>
              <w:rPr>
                <w:rFonts w:ascii="Arial" w:eastAsiaTheme="minorHAnsi" w:hAnsi="Arial" w:cs="Arial"/>
                <w:strike/>
                <w:color w:val="FF0000"/>
                <w:sz w:val="23"/>
                <w:szCs w:val="23"/>
                <w:lang w:val="en-GB" w:eastAsia="en-US"/>
              </w:rPr>
            </w:pPr>
            <w:r w:rsidRPr="00B92944">
              <w:rPr>
                <w:rFonts w:ascii="Arial" w:eastAsiaTheme="minorHAnsi" w:hAnsi="Arial" w:cs="Arial"/>
                <w:strike/>
                <w:color w:val="FF0000"/>
                <w:sz w:val="23"/>
                <w:szCs w:val="23"/>
                <w:lang w:val="en-GB" w:eastAsia="en-US"/>
              </w:rPr>
              <w:t xml:space="preserve">218’700 </w:t>
            </w:r>
          </w:p>
        </w:tc>
        <w:tc>
          <w:tcPr>
            <w:tcW w:w="1417" w:type="dxa"/>
          </w:tcPr>
          <w:p w:rsidR="00A74396" w:rsidRPr="00B92944" w:rsidRDefault="00A74396" w:rsidP="00116CB9">
            <w:pPr>
              <w:jc w:val="both"/>
              <w:rPr>
                <w:rFonts w:ascii="Arial" w:eastAsiaTheme="minorHAnsi" w:hAnsi="Arial" w:cs="Arial"/>
                <w:strike/>
                <w:color w:val="FF0000"/>
                <w:sz w:val="23"/>
                <w:szCs w:val="23"/>
                <w:lang w:val="en-GB" w:eastAsia="en-US"/>
              </w:rPr>
            </w:pPr>
            <w:r w:rsidRPr="00B92944">
              <w:rPr>
                <w:rFonts w:ascii="Arial" w:eastAsiaTheme="minorHAnsi" w:hAnsi="Arial" w:cs="Arial"/>
                <w:strike/>
                <w:color w:val="FF0000"/>
                <w:sz w:val="23"/>
                <w:szCs w:val="23"/>
                <w:lang w:val="en-GB" w:eastAsia="en-US"/>
              </w:rPr>
              <w:t xml:space="preserve">a </w:t>
            </w:r>
            <w:proofErr w:type="spellStart"/>
            <w:r w:rsidRPr="00B92944">
              <w:rPr>
                <w:rFonts w:ascii="Arial" w:eastAsiaTheme="minorHAnsi" w:hAnsi="Arial" w:cs="Arial"/>
                <w:strike/>
                <w:color w:val="FF0000"/>
                <w:sz w:val="23"/>
                <w:szCs w:val="23"/>
                <w:lang w:val="en-GB" w:eastAsia="en-US"/>
              </w:rPr>
              <w:t>fr.</w:t>
            </w:r>
            <w:proofErr w:type="spellEnd"/>
            <w:r w:rsidRPr="00B92944">
              <w:rPr>
                <w:rFonts w:ascii="Arial" w:eastAsiaTheme="minorHAnsi" w:hAnsi="Arial" w:cs="Arial"/>
                <w:strike/>
                <w:color w:val="FF0000"/>
                <w:sz w:val="23"/>
                <w:szCs w:val="23"/>
                <w:lang w:val="en-GB" w:eastAsia="en-US"/>
              </w:rPr>
              <w:t xml:space="preserve"> </w:t>
            </w:r>
          </w:p>
        </w:tc>
        <w:tc>
          <w:tcPr>
            <w:tcW w:w="1417" w:type="dxa"/>
          </w:tcPr>
          <w:p w:rsidR="00A74396" w:rsidRPr="00B92944" w:rsidRDefault="00A74396" w:rsidP="00116CB9">
            <w:pPr>
              <w:jc w:val="both"/>
              <w:rPr>
                <w:rFonts w:ascii="Arial" w:eastAsiaTheme="minorHAnsi" w:hAnsi="Arial" w:cs="Arial"/>
                <w:strike/>
                <w:color w:val="FF0000"/>
                <w:sz w:val="23"/>
                <w:szCs w:val="23"/>
                <w:lang w:val="en-GB" w:eastAsia="en-US"/>
              </w:rPr>
            </w:pPr>
            <w:r w:rsidRPr="00B92944">
              <w:rPr>
                <w:rFonts w:ascii="Arial" w:eastAsiaTheme="minorHAnsi" w:hAnsi="Arial" w:cs="Arial"/>
                <w:strike/>
                <w:color w:val="FF0000"/>
                <w:sz w:val="23"/>
                <w:szCs w:val="23"/>
                <w:lang w:val="en-GB" w:eastAsia="en-US"/>
              </w:rPr>
              <w:t xml:space="preserve">365’300 </w:t>
            </w:r>
          </w:p>
        </w:tc>
        <w:tc>
          <w:tcPr>
            <w:tcW w:w="1417" w:type="dxa"/>
          </w:tcPr>
          <w:p w:rsidR="00A74396" w:rsidRPr="00B92944" w:rsidRDefault="00A74396" w:rsidP="00116CB9">
            <w:pPr>
              <w:jc w:val="both"/>
              <w:rPr>
                <w:rFonts w:ascii="Arial" w:eastAsiaTheme="minorHAnsi" w:hAnsi="Arial" w:cs="Arial"/>
                <w:strike/>
                <w:color w:val="FF0000"/>
                <w:sz w:val="23"/>
                <w:szCs w:val="23"/>
                <w:lang w:val="en-GB" w:eastAsia="en-US"/>
              </w:rPr>
            </w:pPr>
            <w:r w:rsidRPr="00B92944">
              <w:rPr>
                <w:rFonts w:ascii="Arial" w:eastAsiaTheme="minorHAnsi" w:hAnsi="Arial" w:cs="Arial"/>
                <w:strike/>
                <w:color w:val="FF0000"/>
                <w:sz w:val="23"/>
                <w:szCs w:val="23"/>
                <w:lang w:val="en-GB" w:eastAsia="en-US"/>
              </w:rPr>
              <w:t xml:space="preserve">14.278 </w:t>
            </w:r>
          </w:p>
        </w:tc>
        <w:tc>
          <w:tcPr>
            <w:tcW w:w="1417" w:type="dxa"/>
          </w:tcPr>
          <w:p w:rsidR="00A74396" w:rsidRPr="00B92944" w:rsidRDefault="00A74396" w:rsidP="00116CB9">
            <w:pPr>
              <w:jc w:val="both"/>
              <w:rPr>
                <w:rFonts w:ascii="Arial" w:eastAsiaTheme="minorHAnsi" w:hAnsi="Arial" w:cs="Arial"/>
                <w:strike/>
                <w:color w:val="FF0000"/>
                <w:sz w:val="23"/>
                <w:szCs w:val="23"/>
                <w:lang w:val="en-GB" w:eastAsia="en-US"/>
              </w:rPr>
            </w:pPr>
            <w:r w:rsidRPr="00B92944">
              <w:rPr>
                <w:rFonts w:ascii="Arial" w:eastAsiaTheme="minorHAnsi" w:hAnsi="Arial" w:cs="Arial"/>
                <w:strike/>
                <w:color w:val="FF0000"/>
                <w:sz w:val="23"/>
                <w:szCs w:val="23"/>
                <w:lang w:val="en-GB" w:eastAsia="en-US"/>
              </w:rPr>
              <w:t xml:space="preserve">45’766.80 </w:t>
            </w:r>
          </w:p>
        </w:tc>
        <w:tc>
          <w:tcPr>
            <w:tcW w:w="1417" w:type="dxa"/>
          </w:tcPr>
          <w:p w:rsidR="00A74396" w:rsidRPr="00B92944" w:rsidRDefault="00A74396" w:rsidP="00116CB9">
            <w:pPr>
              <w:jc w:val="both"/>
              <w:rPr>
                <w:rFonts w:ascii="Arial" w:eastAsiaTheme="minorHAnsi" w:hAnsi="Arial" w:cs="Arial"/>
                <w:strike/>
                <w:color w:val="FF0000"/>
                <w:sz w:val="23"/>
                <w:szCs w:val="23"/>
                <w:lang w:val="en-GB" w:eastAsia="en-US"/>
              </w:rPr>
            </w:pPr>
            <w:r w:rsidRPr="00B92944">
              <w:rPr>
                <w:rFonts w:ascii="Arial" w:eastAsiaTheme="minorHAnsi" w:hAnsi="Arial" w:cs="Arial"/>
                <w:strike/>
                <w:color w:val="FF0000"/>
                <w:sz w:val="23"/>
                <w:szCs w:val="23"/>
                <w:lang w:val="en-GB" w:eastAsia="en-US"/>
              </w:rPr>
              <w:t xml:space="preserve">12.528 </w:t>
            </w:r>
          </w:p>
        </w:tc>
      </w:tr>
      <w:tr w:rsidR="00A74396" w:rsidRPr="00B92944" w:rsidTr="00116CB9">
        <w:trPr>
          <w:trHeight w:val="75"/>
        </w:trPr>
        <w:tc>
          <w:tcPr>
            <w:tcW w:w="1417" w:type="dxa"/>
          </w:tcPr>
          <w:p w:rsidR="00A74396" w:rsidRPr="00B92944" w:rsidRDefault="00A74396" w:rsidP="00116CB9">
            <w:pPr>
              <w:jc w:val="both"/>
              <w:rPr>
                <w:rFonts w:ascii="Arial" w:eastAsiaTheme="minorHAnsi" w:hAnsi="Arial" w:cs="Arial"/>
                <w:strike/>
                <w:color w:val="FF0000"/>
                <w:sz w:val="23"/>
                <w:szCs w:val="23"/>
                <w:lang w:val="en-GB" w:eastAsia="en-US"/>
              </w:rPr>
            </w:pPr>
            <w:r w:rsidRPr="00B92944">
              <w:rPr>
                <w:rFonts w:ascii="Arial" w:eastAsiaTheme="minorHAnsi" w:hAnsi="Arial" w:cs="Arial"/>
                <w:strike/>
                <w:color w:val="FF0000"/>
                <w:sz w:val="23"/>
                <w:szCs w:val="23"/>
                <w:lang w:val="en-GB" w:eastAsia="en-US"/>
              </w:rPr>
              <w:t xml:space="preserve">da </w:t>
            </w:r>
            <w:proofErr w:type="spellStart"/>
            <w:r w:rsidRPr="00B92944">
              <w:rPr>
                <w:rFonts w:ascii="Arial" w:eastAsiaTheme="minorHAnsi" w:hAnsi="Arial" w:cs="Arial"/>
                <w:strike/>
                <w:color w:val="FF0000"/>
                <w:sz w:val="23"/>
                <w:szCs w:val="23"/>
                <w:lang w:val="en-GB" w:eastAsia="en-US"/>
              </w:rPr>
              <w:t>fr.</w:t>
            </w:r>
            <w:proofErr w:type="spellEnd"/>
            <w:r w:rsidRPr="00B92944">
              <w:rPr>
                <w:rFonts w:ascii="Arial" w:eastAsiaTheme="minorHAnsi" w:hAnsi="Arial" w:cs="Arial"/>
                <w:strike/>
                <w:color w:val="FF0000"/>
                <w:sz w:val="23"/>
                <w:szCs w:val="23"/>
                <w:lang w:val="en-GB" w:eastAsia="en-US"/>
              </w:rPr>
              <w:t xml:space="preserve"> </w:t>
            </w:r>
          </w:p>
        </w:tc>
        <w:tc>
          <w:tcPr>
            <w:tcW w:w="1417" w:type="dxa"/>
          </w:tcPr>
          <w:p w:rsidR="00A74396" w:rsidRPr="00B92944" w:rsidRDefault="00A74396" w:rsidP="00116CB9">
            <w:pPr>
              <w:jc w:val="both"/>
              <w:rPr>
                <w:rFonts w:ascii="Arial" w:eastAsiaTheme="minorHAnsi" w:hAnsi="Arial" w:cs="Arial"/>
                <w:strike/>
                <w:color w:val="FF0000"/>
                <w:sz w:val="23"/>
                <w:szCs w:val="23"/>
                <w:lang w:val="en-GB" w:eastAsia="en-US"/>
              </w:rPr>
            </w:pPr>
            <w:r w:rsidRPr="00B92944">
              <w:rPr>
                <w:rFonts w:ascii="Arial" w:eastAsiaTheme="minorHAnsi" w:hAnsi="Arial" w:cs="Arial"/>
                <w:strike/>
                <w:color w:val="FF0000"/>
                <w:sz w:val="23"/>
                <w:szCs w:val="23"/>
                <w:lang w:val="en-GB" w:eastAsia="en-US"/>
              </w:rPr>
              <w:t xml:space="preserve">365’400 </w:t>
            </w:r>
          </w:p>
        </w:tc>
        <w:tc>
          <w:tcPr>
            <w:tcW w:w="1417" w:type="dxa"/>
          </w:tcPr>
          <w:p w:rsidR="00A74396" w:rsidRPr="00B92944" w:rsidRDefault="00A74396" w:rsidP="00116CB9">
            <w:pPr>
              <w:jc w:val="both"/>
              <w:rPr>
                <w:rFonts w:ascii="Arial" w:eastAsiaTheme="minorHAnsi" w:hAnsi="Arial" w:cs="Arial"/>
                <w:strike/>
                <w:color w:val="FF0000"/>
                <w:sz w:val="23"/>
                <w:szCs w:val="23"/>
                <w:lang w:val="en-GB" w:eastAsia="en-US"/>
              </w:rPr>
            </w:pPr>
          </w:p>
        </w:tc>
        <w:tc>
          <w:tcPr>
            <w:tcW w:w="1417" w:type="dxa"/>
          </w:tcPr>
          <w:p w:rsidR="00A74396" w:rsidRPr="00B92944" w:rsidRDefault="00A74396" w:rsidP="00116CB9">
            <w:pPr>
              <w:jc w:val="both"/>
              <w:rPr>
                <w:rFonts w:ascii="Arial" w:eastAsiaTheme="minorHAnsi" w:hAnsi="Arial" w:cs="Arial"/>
                <w:strike/>
                <w:color w:val="FF0000"/>
                <w:sz w:val="23"/>
                <w:szCs w:val="23"/>
                <w:lang w:val="en-GB" w:eastAsia="en-US"/>
              </w:rPr>
            </w:pPr>
            <w:r w:rsidRPr="00B92944">
              <w:rPr>
                <w:rFonts w:ascii="Arial" w:eastAsiaTheme="minorHAnsi" w:hAnsi="Arial" w:cs="Arial"/>
                <w:strike/>
                <w:color w:val="FF0000"/>
                <w:sz w:val="23"/>
                <w:szCs w:val="23"/>
                <w:lang w:val="en-GB" w:eastAsia="en-US"/>
              </w:rPr>
              <w:t xml:space="preserve">in </w:t>
            </w:r>
            <w:proofErr w:type="spellStart"/>
            <w:r w:rsidRPr="00B92944">
              <w:rPr>
                <w:rFonts w:ascii="Arial" w:eastAsiaTheme="minorHAnsi" w:hAnsi="Arial" w:cs="Arial"/>
                <w:strike/>
                <w:color w:val="FF0000"/>
                <w:sz w:val="23"/>
                <w:szCs w:val="23"/>
                <w:lang w:val="en-GB" w:eastAsia="en-US"/>
              </w:rPr>
              <w:t>avanti</w:t>
            </w:r>
            <w:proofErr w:type="spellEnd"/>
          </w:p>
        </w:tc>
        <w:tc>
          <w:tcPr>
            <w:tcW w:w="1417" w:type="dxa"/>
          </w:tcPr>
          <w:p w:rsidR="00A74396" w:rsidRPr="00B92944" w:rsidRDefault="00A74396" w:rsidP="00116CB9">
            <w:pPr>
              <w:jc w:val="both"/>
              <w:rPr>
                <w:rFonts w:ascii="Arial" w:eastAsiaTheme="minorHAnsi" w:hAnsi="Arial" w:cs="Arial"/>
                <w:strike/>
                <w:color w:val="FF0000"/>
                <w:sz w:val="23"/>
                <w:szCs w:val="23"/>
                <w:lang w:val="en-GB" w:eastAsia="en-US"/>
              </w:rPr>
            </w:pPr>
            <w:r w:rsidRPr="00B92944">
              <w:rPr>
                <w:rFonts w:ascii="Arial" w:eastAsiaTheme="minorHAnsi" w:hAnsi="Arial" w:cs="Arial"/>
                <w:strike/>
                <w:color w:val="FF0000"/>
                <w:sz w:val="23"/>
                <w:szCs w:val="23"/>
                <w:lang w:val="en-GB" w:eastAsia="en-US"/>
              </w:rPr>
              <w:t>15.076</w:t>
            </w:r>
          </w:p>
        </w:tc>
        <w:tc>
          <w:tcPr>
            <w:tcW w:w="1417" w:type="dxa"/>
          </w:tcPr>
          <w:p w:rsidR="00A74396" w:rsidRPr="00B92944" w:rsidRDefault="00A74396" w:rsidP="00116CB9">
            <w:pPr>
              <w:jc w:val="both"/>
              <w:rPr>
                <w:rFonts w:ascii="Arial" w:eastAsiaTheme="minorHAnsi" w:hAnsi="Arial" w:cs="Arial"/>
                <w:strike/>
                <w:color w:val="FF0000"/>
                <w:sz w:val="23"/>
                <w:szCs w:val="23"/>
                <w:lang w:val="en-GB" w:eastAsia="en-US"/>
              </w:rPr>
            </w:pPr>
          </w:p>
        </w:tc>
        <w:tc>
          <w:tcPr>
            <w:tcW w:w="1417" w:type="dxa"/>
          </w:tcPr>
          <w:p w:rsidR="00A74396" w:rsidRPr="00B92944" w:rsidRDefault="00A74396" w:rsidP="00116CB9">
            <w:pPr>
              <w:jc w:val="both"/>
              <w:rPr>
                <w:rFonts w:ascii="Arial" w:eastAsiaTheme="minorHAnsi" w:hAnsi="Arial" w:cs="Arial"/>
                <w:strike/>
                <w:color w:val="FF0000"/>
                <w:sz w:val="23"/>
                <w:szCs w:val="23"/>
                <w:lang w:val="en-GB" w:eastAsia="en-US"/>
              </w:rPr>
            </w:pPr>
          </w:p>
        </w:tc>
      </w:tr>
      <w:tr w:rsidR="00A74396" w:rsidRPr="00B92944" w:rsidTr="00116CB9">
        <w:trPr>
          <w:trHeight w:val="75"/>
        </w:trPr>
        <w:tc>
          <w:tcPr>
            <w:tcW w:w="1417" w:type="dxa"/>
          </w:tcPr>
          <w:p w:rsidR="00A74396" w:rsidRPr="00B92944" w:rsidRDefault="00A74396" w:rsidP="00116CB9">
            <w:pPr>
              <w:jc w:val="both"/>
              <w:rPr>
                <w:rFonts w:ascii="Arial" w:eastAsiaTheme="minorHAnsi" w:hAnsi="Arial" w:cs="Arial"/>
                <w:color w:val="FF0000"/>
                <w:sz w:val="23"/>
                <w:szCs w:val="23"/>
                <w:lang w:val="en-GB" w:eastAsia="en-US"/>
              </w:rPr>
            </w:pPr>
            <w:r w:rsidRPr="00B92944">
              <w:rPr>
                <w:rFonts w:ascii="Arial" w:eastAsiaTheme="minorHAnsi" w:hAnsi="Arial" w:cs="Arial"/>
                <w:color w:val="FF0000"/>
                <w:sz w:val="23"/>
                <w:szCs w:val="23"/>
                <w:lang w:val="en-GB" w:eastAsia="en-US"/>
              </w:rPr>
              <w:t xml:space="preserve">da </w:t>
            </w:r>
            <w:proofErr w:type="spellStart"/>
            <w:r w:rsidRPr="00B92944">
              <w:rPr>
                <w:rFonts w:ascii="Arial" w:eastAsiaTheme="minorHAnsi" w:hAnsi="Arial" w:cs="Arial"/>
                <w:color w:val="FF0000"/>
                <w:sz w:val="23"/>
                <w:szCs w:val="23"/>
                <w:lang w:val="en-GB" w:eastAsia="en-US"/>
              </w:rPr>
              <w:t>fr.</w:t>
            </w:r>
            <w:proofErr w:type="spellEnd"/>
            <w:r w:rsidRPr="00B92944">
              <w:rPr>
                <w:rFonts w:ascii="Arial" w:eastAsiaTheme="minorHAnsi" w:hAnsi="Arial" w:cs="Arial"/>
                <w:color w:val="FF0000"/>
                <w:sz w:val="23"/>
                <w:szCs w:val="23"/>
                <w:lang w:val="en-GB" w:eastAsia="en-US"/>
              </w:rPr>
              <w:t xml:space="preserve"> </w:t>
            </w:r>
          </w:p>
        </w:tc>
        <w:tc>
          <w:tcPr>
            <w:tcW w:w="1417" w:type="dxa"/>
          </w:tcPr>
          <w:p w:rsidR="00A74396" w:rsidRPr="00B92944" w:rsidRDefault="00A74396" w:rsidP="00116CB9">
            <w:pPr>
              <w:jc w:val="both"/>
              <w:rPr>
                <w:rFonts w:ascii="Arial" w:eastAsiaTheme="minorHAnsi" w:hAnsi="Arial" w:cs="Arial"/>
                <w:color w:val="FF0000"/>
                <w:sz w:val="23"/>
                <w:szCs w:val="23"/>
                <w:lang w:val="en-GB" w:eastAsia="en-US"/>
              </w:rPr>
            </w:pPr>
            <w:r w:rsidRPr="00B92944">
              <w:rPr>
                <w:rFonts w:ascii="Arial" w:eastAsiaTheme="minorHAnsi" w:hAnsi="Arial" w:cs="Arial"/>
                <w:color w:val="FF0000"/>
                <w:sz w:val="23"/>
                <w:szCs w:val="23"/>
                <w:lang w:val="en-GB" w:eastAsia="en-US"/>
              </w:rPr>
              <w:t>109’400</w:t>
            </w:r>
          </w:p>
        </w:tc>
        <w:tc>
          <w:tcPr>
            <w:tcW w:w="1417" w:type="dxa"/>
          </w:tcPr>
          <w:p w:rsidR="00A74396" w:rsidRPr="00B92944" w:rsidRDefault="00A74396" w:rsidP="00116CB9">
            <w:pPr>
              <w:jc w:val="both"/>
              <w:rPr>
                <w:rFonts w:ascii="Arial" w:eastAsiaTheme="minorHAnsi" w:hAnsi="Arial" w:cs="Arial"/>
                <w:color w:val="FF0000"/>
                <w:sz w:val="23"/>
                <w:szCs w:val="23"/>
                <w:lang w:val="en-GB" w:eastAsia="en-US"/>
              </w:rPr>
            </w:pPr>
          </w:p>
        </w:tc>
        <w:tc>
          <w:tcPr>
            <w:tcW w:w="1417" w:type="dxa"/>
          </w:tcPr>
          <w:p w:rsidR="00A74396" w:rsidRPr="00B92944" w:rsidRDefault="00A74396" w:rsidP="00116CB9">
            <w:pPr>
              <w:jc w:val="both"/>
              <w:rPr>
                <w:rFonts w:ascii="Arial" w:eastAsiaTheme="minorHAnsi" w:hAnsi="Arial" w:cs="Arial"/>
                <w:color w:val="FF0000"/>
                <w:sz w:val="23"/>
                <w:szCs w:val="23"/>
                <w:lang w:val="en-GB" w:eastAsia="en-US"/>
              </w:rPr>
            </w:pPr>
            <w:r w:rsidRPr="00B92944">
              <w:rPr>
                <w:rFonts w:ascii="Arial" w:eastAsiaTheme="minorHAnsi" w:hAnsi="Arial" w:cs="Arial"/>
                <w:color w:val="FF0000"/>
                <w:sz w:val="23"/>
                <w:szCs w:val="23"/>
                <w:lang w:val="en-GB" w:eastAsia="en-US"/>
              </w:rPr>
              <w:t xml:space="preserve">in </w:t>
            </w:r>
            <w:proofErr w:type="spellStart"/>
            <w:r w:rsidRPr="00B92944">
              <w:rPr>
                <w:rFonts w:ascii="Arial" w:eastAsiaTheme="minorHAnsi" w:hAnsi="Arial" w:cs="Arial"/>
                <w:color w:val="FF0000"/>
                <w:sz w:val="23"/>
                <w:szCs w:val="23"/>
                <w:lang w:val="en-GB" w:eastAsia="en-US"/>
              </w:rPr>
              <w:t>avanti</w:t>
            </w:r>
            <w:proofErr w:type="spellEnd"/>
          </w:p>
        </w:tc>
        <w:tc>
          <w:tcPr>
            <w:tcW w:w="1417" w:type="dxa"/>
          </w:tcPr>
          <w:p w:rsidR="00A74396" w:rsidRPr="00B92944" w:rsidRDefault="00A74396" w:rsidP="00116CB9">
            <w:pPr>
              <w:jc w:val="both"/>
              <w:rPr>
                <w:rFonts w:ascii="Arial" w:eastAsiaTheme="minorHAnsi" w:hAnsi="Arial" w:cs="Arial"/>
                <w:color w:val="FF0000"/>
                <w:sz w:val="23"/>
                <w:szCs w:val="23"/>
                <w:lang w:val="en-GB" w:eastAsia="en-US"/>
              </w:rPr>
            </w:pPr>
            <w:r w:rsidRPr="00B92944">
              <w:rPr>
                <w:rFonts w:ascii="Arial" w:eastAsiaTheme="minorHAnsi" w:hAnsi="Arial" w:cs="Arial"/>
                <w:color w:val="FF0000"/>
                <w:sz w:val="23"/>
                <w:szCs w:val="23"/>
                <w:lang w:val="en-GB" w:eastAsia="en-US"/>
              </w:rPr>
              <w:t>13.000</w:t>
            </w:r>
          </w:p>
        </w:tc>
        <w:tc>
          <w:tcPr>
            <w:tcW w:w="1417" w:type="dxa"/>
          </w:tcPr>
          <w:p w:rsidR="00A74396" w:rsidRPr="00B92944" w:rsidRDefault="00A74396" w:rsidP="00116CB9">
            <w:pPr>
              <w:jc w:val="both"/>
              <w:rPr>
                <w:rFonts w:ascii="Arial" w:eastAsiaTheme="minorHAnsi" w:hAnsi="Arial" w:cs="Arial"/>
                <w:color w:val="FF0000"/>
                <w:sz w:val="23"/>
                <w:szCs w:val="23"/>
                <w:lang w:val="en-GB" w:eastAsia="en-US"/>
              </w:rPr>
            </w:pPr>
          </w:p>
        </w:tc>
        <w:tc>
          <w:tcPr>
            <w:tcW w:w="1417" w:type="dxa"/>
          </w:tcPr>
          <w:p w:rsidR="00A74396" w:rsidRPr="00B92944" w:rsidRDefault="00A74396" w:rsidP="00116CB9">
            <w:pPr>
              <w:jc w:val="both"/>
              <w:rPr>
                <w:rFonts w:ascii="Arial" w:eastAsiaTheme="minorHAnsi" w:hAnsi="Arial" w:cs="Arial"/>
                <w:color w:val="FF0000"/>
                <w:sz w:val="23"/>
                <w:szCs w:val="23"/>
                <w:lang w:val="en-GB" w:eastAsia="en-US"/>
              </w:rPr>
            </w:pPr>
          </w:p>
        </w:tc>
      </w:tr>
    </w:tbl>
    <w:p w:rsidR="00A74396" w:rsidRDefault="00A74396" w:rsidP="00A74396">
      <w:pPr>
        <w:jc w:val="both"/>
        <w:rPr>
          <w:rFonts w:ascii="Arial" w:hAnsi="Arial" w:cs="Arial"/>
          <w:sz w:val="23"/>
          <w:szCs w:val="23"/>
        </w:rPr>
      </w:pPr>
    </w:p>
    <w:p w:rsidR="00A74396" w:rsidRPr="00B92944" w:rsidRDefault="00A74396" w:rsidP="00A74396">
      <w:pPr>
        <w:jc w:val="both"/>
        <w:rPr>
          <w:rFonts w:ascii="Arial" w:hAnsi="Arial" w:cs="Arial"/>
          <w:sz w:val="23"/>
          <w:szCs w:val="23"/>
        </w:rPr>
      </w:pPr>
    </w:p>
    <w:p w:rsidR="00A74396" w:rsidRDefault="00A74396" w:rsidP="00A74396">
      <w:pPr>
        <w:jc w:val="both"/>
        <w:rPr>
          <w:rFonts w:ascii="Arial" w:hAnsi="Arial" w:cs="Arial"/>
          <w:sz w:val="23"/>
          <w:szCs w:val="23"/>
        </w:rPr>
      </w:pPr>
      <w:r w:rsidRPr="00C304E0">
        <w:rPr>
          <w:rFonts w:ascii="Arial" w:hAnsi="Arial" w:cs="Arial"/>
          <w:sz w:val="23"/>
          <w:szCs w:val="23"/>
          <w:vertAlign w:val="superscript"/>
        </w:rPr>
        <w:t>2</w:t>
      </w:r>
      <w:r w:rsidRPr="00B92944">
        <w:rPr>
          <w:rFonts w:ascii="Arial" w:hAnsi="Arial" w:cs="Arial"/>
          <w:sz w:val="23"/>
          <w:szCs w:val="23"/>
        </w:rPr>
        <w:t>Per i coniugi viventi in comunione domestica, nonché per i contribuenti vedovi, separati legalmente o di fatto, divorziati, nubili e celibi, che vivono in comunione domestica con figli minorenni o con figli a tirocinio o agli studi fino al 28.mo anno di età al cui sostentamento provvedono oppure con persone bisognose al cui sostentamento provvedono in modo essenziale, l’imposta annua sul reddito è calcolata per categorie in base alle seguenti aliquote:</w:t>
      </w:r>
    </w:p>
    <w:p w:rsidR="00A74396" w:rsidRPr="00B92944" w:rsidRDefault="00A74396" w:rsidP="00A74396">
      <w:pPr>
        <w:jc w:val="both"/>
        <w:rPr>
          <w:rFonts w:ascii="Arial" w:hAnsi="Arial" w:cs="Arial"/>
          <w:sz w:val="23"/>
          <w:szCs w:val="23"/>
        </w:rPr>
      </w:pPr>
    </w:p>
    <w:tbl>
      <w:tblPr>
        <w:tblW w:w="9919" w:type="dxa"/>
        <w:tblBorders>
          <w:top w:val="nil"/>
          <w:left w:val="nil"/>
          <w:bottom w:val="nil"/>
          <w:right w:val="nil"/>
        </w:tblBorders>
        <w:tblLayout w:type="fixed"/>
        <w:tblLook w:val="0000" w:firstRow="0" w:lastRow="0" w:firstColumn="0" w:lastColumn="0" w:noHBand="0" w:noVBand="0"/>
      </w:tblPr>
      <w:tblGrid>
        <w:gridCol w:w="1417"/>
        <w:gridCol w:w="1417"/>
        <w:gridCol w:w="1417"/>
        <w:gridCol w:w="1417"/>
        <w:gridCol w:w="1417"/>
        <w:gridCol w:w="1417"/>
        <w:gridCol w:w="1417"/>
      </w:tblGrid>
      <w:tr w:rsidR="00A74396" w:rsidRPr="00B92944" w:rsidTr="00116CB9">
        <w:trPr>
          <w:trHeight w:val="75"/>
        </w:trPr>
        <w:tc>
          <w:tcPr>
            <w:tcW w:w="1417" w:type="dxa"/>
          </w:tcPr>
          <w:p w:rsidR="00A74396" w:rsidRPr="00B92944" w:rsidRDefault="00A74396" w:rsidP="00116CB9">
            <w:pPr>
              <w:jc w:val="both"/>
              <w:rPr>
                <w:rFonts w:ascii="Arial" w:eastAsiaTheme="minorHAnsi" w:hAnsi="Arial" w:cs="Arial"/>
                <w:color w:val="000000"/>
                <w:sz w:val="23"/>
                <w:szCs w:val="23"/>
                <w:lang w:val="en-GB" w:eastAsia="en-US"/>
              </w:rPr>
            </w:pPr>
            <w:proofErr w:type="spellStart"/>
            <w:r w:rsidRPr="00B92944">
              <w:rPr>
                <w:rFonts w:ascii="Arial" w:eastAsiaTheme="minorHAnsi" w:hAnsi="Arial" w:cs="Arial"/>
                <w:color w:val="000000"/>
                <w:sz w:val="23"/>
                <w:szCs w:val="23"/>
                <w:lang w:val="en-GB" w:eastAsia="en-US"/>
              </w:rPr>
              <w:t>Categorie</w:t>
            </w:r>
            <w:proofErr w:type="spellEnd"/>
          </w:p>
        </w:tc>
        <w:tc>
          <w:tcPr>
            <w:tcW w:w="1417" w:type="dxa"/>
          </w:tcPr>
          <w:p w:rsidR="00A74396" w:rsidRPr="00B92944" w:rsidRDefault="00A74396" w:rsidP="00116CB9">
            <w:pPr>
              <w:jc w:val="both"/>
              <w:rPr>
                <w:rFonts w:ascii="Arial" w:eastAsiaTheme="minorHAnsi" w:hAnsi="Arial" w:cs="Arial"/>
                <w:color w:val="000000"/>
                <w:sz w:val="23"/>
                <w:szCs w:val="23"/>
                <w:lang w:val="en-GB" w:eastAsia="en-US"/>
              </w:rPr>
            </w:pPr>
          </w:p>
        </w:tc>
        <w:tc>
          <w:tcPr>
            <w:tcW w:w="1417" w:type="dxa"/>
          </w:tcPr>
          <w:p w:rsidR="00A74396" w:rsidRPr="00B92944" w:rsidRDefault="00A74396" w:rsidP="00116CB9">
            <w:pPr>
              <w:jc w:val="both"/>
              <w:rPr>
                <w:rFonts w:ascii="Arial" w:eastAsiaTheme="minorHAnsi" w:hAnsi="Arial" w:cs="Arial"/>
                <w:color w:val="000000"/>
                <w:sz w:val="23"/>
                <w:szCs w:val="23"/>
                <w:lang w:val="en-GB" w:eastAsia="en-US"/>
              </w:rPr>
            </w:pPr>
          </w:p>
        </w:tc>
        <w:tc>
          <w:tcPr>
            <w:tcW w:w="1417" w:type="dxa"/>
          </w:tcPr>
          <w:p w:rsidR="00A74396" w:rsidRPr="00B92944" w:rsidRDefault="00A74396" w:rsidP="00116CB9">
            <w:pPr>
              <w:jc w:val="both"/>
              <w:rPr>
                <w:rFonts w:ascii="Arial" w:eastAsiaTheme="minorHAnsi" w:hAnsi="Arial" w:cs="Arial"/>
                <w:color w:val="000000"/>
                <w:sz w:val="23"/>
                <w:szCs w:val="23"/>
                <w:lang w:val="en-GB" w:eastAsia="en-US"/>
              </w:rPr>
            </w:pPr>
          </w:p>
        </w:tc>
        <w:tc>
          <w:tcPr>
            <w:tcW w:w="1417" w:type="dxa"/>
          </w:tcPr>
          <w:p w:rsidR="00A74396" w:rsidRPr="00B92944" w:rsidRDefault="00A74396" w:rsidP="00116CB9">
            <w:pPr>
              <w:jc w:val="both"/>
              <w:rPr>
                <w:rFonts w:ascii="Arial" w:eastAsiaTheme="minorHAnsi" w:hAnsi="Arial" w:cs="Arial"/>
                <w:color w:val="000000"/>
                <w:sz w:val="23"/>
                <w:szCs w:val="23"/>
                <w:lang w:val="en-GB" w:eastAsia="en-US"/>
              </w:rPr>
            </w:pPr>
            <w:proofErr w:type="spellStart"/>
            <w:r w:rsidRPr="00B92944">
              <w:rPr>
                <w:rFonts w:ascii="Arial" w:eastAsiaTheme="minorHAnsi" w:hAnsi="Arial" w:cs="Arial"/>
                <w:color w:val="000000"/>
                <w:sz w:val="23"/>
                <w:szCs w:val="23"/>
                <w:lang w:val="en-GB" w:eastAsia="en-US"/>
              </w:rPr>
              <w:t>Aliquote</w:t>
            </w:r>
            <w:proofErr w:type="spellEnd"/>
            <w:r w:rsidRPr="00B92944">
              <w:rPr>
                <w:rFonts w:ascii="Arial" w:eastAsiaTheme="minorHAnsi" w:hAnsi="Arial" w:cs="Arial"/>
                <w:color w:val="000000"/>
                <w:sz w:val="23"/>
                <w:szCs w:val="23"/>
                <w:lang w:val="en-GB" w:eastAsia="en-US"/>
              </w:rPr>
              <w:t xml:space="preserve"> di </w:t>
            </w:r>
            <w:proofErr w:type="spellStart"/>
            <w:r w:rsidRPr="00B92944">
              <w:rPr>
                <w:rFonts w:ascii="Arial" w:eastAsiaTheme="minorHAnsi" w:hAnsi="Arial" w:cs="Arial"/>
                <w:color w:val="000000"/>
                <w:sz w:val="23"/>
                <w:szCs w:val="23"/>
                <w:lang w:val="en-GB" w:eastAsia="en-US"/>
              </w:rPr>
              <w:t>ogni</w:t>
            </w:r>
            <w:proofErr w:type="spellEnd"/>
            <w:r w:rsidRPr="00B92944">
              <w:rPr>
                <w:rFonts w:ascii="Arial" w:eastAsiaTheme="minorHAnsi" w:hAnsi="Arial" w:cs="Arial"/>
                <w:color w:val="000000"/>
                <w:sz w:val="23"/>
                <w:szCs w:val="23"/>
                <w:lang w:val="en-GB" w:eastAsia="en-US"/>
              </w:rPr>
              <w:t xml:space="preserve"> </w:t>
            </w:r>
            <w:proofErr w:type="spellStart"/>
            <w:r w:rsidRPr="00B92944">
              <w:rPr>
                <w:rFonts w:ascii="Arial" w:eastAsiaTheme="minorHAnsi" w:hAnsi="Arial" w:cs="Arial"/>
                <w:color w:val="000000"/>
                <w:sz w:val="23"/>
                <w:szCs w:val="23"/>
                <w:lang w:val="en-GB" w:eastAsia="en-US"/>
              </w:rPr>
              <w:t>categoria</w:t>
            </w:r>
            <w:proofErr w:type="spellEnd"/>
            <w:r w:rsidRPr="00B92944">
              <w:rPr>
                <w:rFonts w:ascii="Arial" w:eastAsiaTheme="minorHAnsi" w:hAnsi="Arial" w:cs="Arial"/>
                <w:color w:val="000000"/>
                <w:sz w:val="23"/>
                <w:szCs w:val="23"/>
                <w:lang w:val="en-GB" w:eastAsia="en-US"/>
              </w:rPr>
              <w:t xml:space="preserve"> %</w:t>
            </w:r>
          </w:p>
        </w:tc>
        <w:tc>
          <w:tcPr>
            <w:tcW w:w="1417" w:type="dxa"/>
          </w:tcPr>
          <w:p w:rsidR="00A74396" w:rsidRPr="00B92944" w:rsidRDefault="00A74396" w:rsidP="00116CB9">
            <w:pPr>
              <w:spacing w:after="120"/>
              <w:jc w:val="both"/>
              <w:rPr>
                <w:rFonts w:ascii="Arial" w:eastAsiaTheme="minorHAnsi" w:hAnsi="Arial" w:cs="Arial"/>
                <w:color w:val="000000"/>
                <w:sz w:val="23"/>
                <w:szCs w:val="23"/>
                <w:lang w:eastAsia="en-US"/>
              </w:rPr>
            </w:pPr>
            <w:r w:rsidRPr="00B92944">
              <w:rPr>
                <w:rFonts w:ascii="Arial" w:eastAsiaTheme="minorHAnsi" w:hAnsi="Arial" w:cs="Arial"/>
                <w:color w:val="000000"/>
                <w:sz w:val="23"/>
                <w:szCs w:val="23"/>
                <w:lang w:eastAsia="en-US"/>
              </w:rPr>
              <w:t xml:space="preserve">Imposta dovuta per il reddito massimo di ogni categoria </w:t>
            </w:r>
            <w:proofErr w:type="spellStart"/>
            <w:r w:rsidRPr="00B92944">
              <w:rPr>
                <w:rFonts w:ascii="Arial" w:eastAsiaTheme="minorHAnsi" w:hAnsi="Arial" w:cs="Arial"/>
                <w:color w:val="000000"/>
                <w:sz w:val="23"/>
                <w:szCs w:val="23"/>
                <w:lang w:eastAsia="en-US"/>
              </w:rPr>
              <w:t>fr</w:t>
            </w:r>
            <w:proofErr w:type="spellEnd"/>
            <w:r w:rsidRPr="00B92944">
              <w:rPr>
                <w:rFonts w:ascii="Arial" w:eastAsiaTheme="minorHAnsi" w:hAnsi="Arial" w:cs="Arial"/>
                <w:color w:val="000000"/>
                <w:sz w:val="23"/>
                <w:szCs w:val="23"/>
                <w:lang w:eastAsia="en-US"/>
              </w:rPr>
              <w:t>.</w:t>
            </w:r>
          </w:p>
        </w:tc>
        <w:tc>
          <w:tcPr>
            <w:tcW w:w="1417" w:type="dxa"/>
          </w:tcPr>
          <w:p w:rsidR="00A74396" w:rsidRPr="00B92944" w:rsidRDefault="00A74396" w:rsidP="00116CB9">
            <w:pPr>
              <w:jc w:val="both"/>
              <w:rPr>
                <w:rFonts w:ascii="Arial" w:eastAsiaTheme="minorHAnsi" w:hAnsi="Arial" w:cs="Arial"/>
                <w:color w:val="000000"/>
                <w:sz w:val="23"/>
                <w:szCs w:val="23"/>
                <w:lang w:eastAsia="en-US"/>
              </w:rPr>
            </w:pPr>
            <w:r w:rsidRPr="00B92944">
              <w:rPr>
                <w:rFonts w:ascii="Arial" w:eastAsiaTheme="minorHAnsi" w:hAnsi="Arial" w:cs="Arial"/>
                <w:color w:val="000000"/>
                <w:sz w:val="23"/>
                <w:szCs w:val="23"/>
                <w:lang w:eastAsia="en-US"/>
              </w:rPr>
              <w:t>Aliquota effettiva del massimo di categoria %</w:t>
            </w:r>
          </w:p>
        </w:tc>
      </w:tr>
      <w:tr w:rsidR="00A74396" w:rsidRPr="00B92944" w:rsidTr="00116CB9">
        <w:trPr>
          <w:trHeight w:val="75"/>
        </w:trPr>
        <w:tc>
          <w:tcPr>
            <w:tcW w:w="1417" w:type="dxa"/>
          </w:tcPr>
          <w:p w:rsidR="00A74396" w:rsidRPr="00B92944" w:rsidRDefault="00A74396" w:rsidP="00116CB9">
            <w:pPr>
              <w:jc w:val="both"/>
              <w:rPr>
                <w:rFonts w:ascii="Arial" w:eastAsiaTheme="minorHAnsi" w:hAnsi="Arial" w:cs="Arial"/>
                <w:color w:val="000000"/>
                <w:sz w:val="23"/>
                <w:szCs w:val="23"/>
                <w:lang w:val="en-GB" w:eastAsia="en-US"/>
              </w:rPr>
            </w:pPr>
            <w:proofErr w:type="spellStart"/>
            <w:r w:rsidRPr="00B92944">
              <w:rPr>
                <w:rFonts w:ascii="Arial" w:eastAsiaTheme="minorHAnsi" w:hAnsi="Arial" w:cs="Arial"/>
                <w:color w:val="000000"/>
                <w:sz w:val="23"/>
                <w:szCs w:val="23"/>
                <w:lang w:val="en-GB" w:eastAsia="en-US"/>
              </w:rPr>
              <w:t>fino</w:t>
            </w:r>
            <w:proofErr w:type="spellEnd"/>
          </w:p>
        </w:tc>
        <w:tc>
          <w:tcPr>
            <w:tcW w:w="1417" w:type="dxa"/>
          </w:tcPr>
          <w:p w:rsidR="00A74396" w:rsidRPr="00B92944" w:rsidRDefault="00A74396" w:rsidP="00116CB9">
            <w:pPr>
              <w:jc w:val="both"/>
              <w:rPr>
                <w:rFonts w:ascii="Arial" w:eastAsiaTheme="minorHAnsi" w:hAnsi="Arial" w:cs="Arial"/>
                <w:color w:val="000000"/>
                <w:sz w:val="23"/>
                <w:szCs w:val="23"/>
                <w:lang w:val="en-GB" w:eastAsia="en-US"/>
              </w:rPr>
            </w:pPr>
          </w:p>
        </w:tc>
        <w:tc>
          <w:tcPr>
            <w:tcW w:w="1417" w:type="dxa"/>
          </w:tcPr>
          <w:p w:rsidR="00A74396" w:rsidRPr="00B92944" w:rsidRDefault="00A74396" w:rsidP="00116CB9">
            <w:pPr>
              <w:jc w:val="both"/>
              <w:rPr>
                <w:rFonts w:ascii="Arial" w:eastAsiaTheme="minorHAnsi" w:hAnsi="Arial" w:cs="Arial"/>
                <w:color w:val="000000"/>
                <w:sz w:val="23"/>
                <w:szCs w:val="23"/>
                <w:lang w:val="en-GB" w:eastAsia="en-US"/>
              </w:rPr>
            </w:pPr>
            <w:r w:rsidRPr="00B92944">
              <w:rPr>
                <w:rFonts w:ascii="Arial" w:eastAsiaTheme="minorHAnsi" w:hAnsi="Arial" w:cs="Arial"/>
                <w:color w:val="000000"/>
                <w:sz w:val="23"/>
                <w:szCs w:val="23"/>
                <w:lang w:val="en-GB" w:eastAsia="en-US"/>
              </w:rPr>
              <w:t xml:space="preserve">a </w:t>
            </w:r>
            <w:proofErr w:type="spellStart"/>
            <w:r w:rsidRPr="00B92944">
              <w:rPr>
                <w:rFonts w:ascii="Arial" w:eastAsiaTheme="minorHAnsi" w:hAnsi="Arial" w:cs="Arial"/>
                <w:color w:val="000000"/>
                <w:sz w:val="23"/>
                <w:szCs w:val="23"/>
                <w:lang w:val="en-GB" w:eastAsia="en-US"/>
              </w:rPr>
              <w:t>fr.</w:t>
            </w:r>
            <w:proofErr w:type="spellEnd"/>
          </w:p>
        </w:tc>
        <w:tc>
          <w:tcPr>
            <w:tcW w:w="1417" w:type="dxa"/>
          </w:tcPr>
          <w:p w:rsidR="00A74396" w:rsidRPr="00B92944" w:rsidRDefault="00A74396" w:rsidP="00116CB9">
            <w:pPr>
              <w:jc w:val="both"/>
              <w:rPr>
                <w:rFonts w:ascii="Arial" w:eastAsiaTheme="minorHAnsi" w:hAnsi="Arial" w:cs="Arial"/>
                <w:color w:val="000000"/>
                <w:sz w:val="23"/>
                <w:szCs w:val="23"/>
                <w:lang w:val="en-GB" w:eastAsia="en-US"/>
              </w:rPr>
            </w:pPr>
            <w:r w:rsidRPr="00B92944">
              <w:rPr>
                <w:rFonts w:ascii="Arial" w:eastAsiaTheme="minorHAnsi" w:hAnsi="Arial" w:cs="Arial"/>
                <w:color w:val="000000"/>
                <w:sz w:val="23"/>
                <w:szCs w:val="23"/>
                <w:lang w:val="en-GB" w:eastAsia="en-US"/>
              </w:rPr>
              <w:t>19’600</w:t>
            </w:r>
          </w:p>
        </w:tc>
        <w:tc>
          <w:tcPr>
            <w:tcW w:w="1417" w:type="dxa"/>
          </w:tcPr>
          <w:p w:rsidR="00A74396" w:rsidRPr="00B92944" w:rsidRDefault="00A74396" w:rsidP="00116CB9">
            <w:pPr>
              <w:jc w:val="both"/>
              <w:rPr>
                <w:rFonts w:ascii="Arial" w:eastAsiaTheme="minorHAnsi" w:hAnsi="Arial" w:cs="Arial"/>
                <w:color w:val="000000"/>
                <w:sz w:val="23"/>
                <w:szCs w:val="23"/>
                <w:lang w:val="en-GB" w:eastAsia="en-US"/>
              </w:rPr>
            </w:pPr>
            <w:r w:rsidRPr="00B92944">
              <w:rPr>
                <w:rFonts w:ascii="Arial" w:eastAsiaTheme="minorHAnsi" w:hAnsi="Arial" w:cs="Arial"/>
                <w:color w:val="000000"/>
                <w:sz w:val="23"/>
                <w:szCs w:val="23"/>
                <w:lang w:val="en-GB" w:eastAsia="en-US"/>
              </w:rPr>
              <w:t>0.147</w:t>
            </w:r>
          </w:p>
        </w:tc>
        <w:tc>
          <w:tcPr>
            <w:tcW w:w="1417" w:type="dxa"/>
          </w:tcPr>
          <w:p w:rsidR="00A74396" w:rsidRPr="00B92944" w:rsidRDefault="00A74396" w:rsidP="00116CB9">
            <w:pPr>
              <w:jc w:val="both"/>
              <w:rPr>
                <w:rFonts w:ascii="Arial" w:eastAsiaTheme="minorHAnsi" w:hAnsi="Arial" w:cs="Arial"/>
                <w:color w:val="000000"/>
                <w:sz w:val="23"/>
                <w:szCs w:val="23"/>
                <w:lang w:val="en-GB" w:eastAsia="en-US"/>
              </w:rPr>
            </w:pPr>
            <w:r w:rsidRPr="00B92944">
              <w:rPr>
                <w:rFonts w:ascii="Arial" w:eastAsiaTheme="minorHAnsi" w:hAnsi="Arial" w:cs="Arial"/>
                <w:color w:val="000000"/>
                <w:sz w:val="23"/>
                <w:szCs w:val="23"/>
                <w:lang w:val="en-GB" w:eastAsia="en-US"/>
              </w:rPr>
              <w:t>28.95</w:t>
            </w:r>
          </w:p>
        </w:tc>
        <w:tc>
          <w:tcPr>
            <w:tcW w:w="1417" w:type="dxa"/>
          </w:tcPr>
          <w:p w:rsidR="00A74396" w:rsidRPr="00B92944" w:rsidRDefault="00A74396" w:rsidP="00116CB9">
            <w:pPr>
              <w:jc w:val="both"/>
              <w:rPr>
                <w:rFonts w:ascii="Arial" w:eastAsiaTheme="minorHAnsi" w:hAnsi="Arial" w:cs="Arial"/>
                <w:color w:val="000000"/>
                <w:sz w:val="23"/>
                <w:szCs w:val="23"/>
                <w:lang w:val="en-GB" w:eastAsia="en-US"/>
              </w:rPr>
            </w:pPr>
            <w:r w:rsidRPr="00B92944">
              <w:rPr>
                <w:rFonts w:ascii="Arial" w:eastAsiaTheme="minorHAnsi" w:hAnsi="Arial" w:cs="Arial"/>
                <w:color w:val="000000"/>
                <w:sz w:val="23"/>
                <w:szCs w:val="23"/>
                <w:lang w:val="en-GB" w:eastAsia="en-US"/>
              </w:rPr>
              <w:t>0.147</w:t>
            </w:r>
          </w:p>
        </w:tc>
      </w:tr>
      <w:tr w:rsidR="00A74396" w:rsidRPr="00B92944" w:rsidTr="00116CB9">
        <w:trPr>
          <w:trHeight w:val="75"/>
        </w:trPr>
        <w:tc>
          <w:tcPr>
            <w:tcW w:w="1417" w:type="dxa"/>
          </w:tcPr>
          <w:p w:rsidR="00A74396" w:rsidRPr="00B92944" w:rsidRDefault="00A74396" w:rsidP="00116CB9">
            <w:pPr>
              <w:jc w:val="both"/>
              <w:rPr>
                <w:rFonts w:ascii="Arial" w:eastAsiaTheme="minorHAnsi" w:hAnsi="Arial" w:cs="Arial"/>
                <w:color w:val="000000"/>
                <w:sz w:val="23"/>
                <w:szCs w:val="23"/>
                <w:lang w:val="en-GB" w:eastAsia="en-US"/>
              </w:rPr>
            </w:pPr>
            <w:r w:rsidRPr="00B92944">
              <w:rPr>
                <w:rFonts w:ascii="Arial" w:eastAsiaTheme="minorHAnsi" w:hAnsi="Arial" w:cs="Arial"/>
                <w:color w:val="000000"/>
                <w:sz w:val="23"/>
                <w:szCs w:val="23"/>
                <w:lang w:val="en-GB" w:eastAsia="en-US"/>
              </w:rPr>
              <w:t xml:space="preserve">da </w:t>
            </w:r>
            <w:proofErr w:type="spellStart"/>
            <w:r w:rsidRPr="00B92944">
              <w:rPr>
                <w:rFonts w:ascii="Arial" w:eastAsiaTheme="minorHAnsi" w:hAnsi="Arial" w:cs="Arial"/>
                <w:color w:val="000000"/>
                <w:sz w:val="23"/>
                <w:szCs w:val="23"/>
                <w:lang w:val="en-GB" w:eastAsia="en-US"/>
              </w:rPr>
              <w:t>fr.</w:t>
            </w:r>
            <w:proofErr w:type="spellEnd"/>
            <w:r w:rsidRPr="00B92944">
              <w:rPr>
                <w:rFonts w:ascii="Arial" w:eastAsiaTheme="minorHAnsi" w:hAnsi="Arial" w:cs="Arial"/>
                <w:color w:val="000000"/>
                <w:sz w:val="23"/>
                <w:szCs w:val="23"/>
                <w:lang w:val="en-GB" w:eastAsia="en-US"/>
              </w:rPr>
              <w:t xml:space="preserve"> </w:t>
            </w:r>
          </w:p>
        </w:tc>
        <w:tc>
          <w:tcPr>
            <w:tcW w:w="1417" w:type="dxa"/>
          </w:tcPr>
          <w:p w:rsidR="00A74396" w:rsidRPr="00B92944" w:rsidRDefault="00A74396" w:rsidP="00116CB9">
            <w:pPr>
              <w:jc w:val="both"/>
              <w:rPr>
                <w:rFonts w:ascii="Arial" w:eastAsiaTheme="minorHAnsi" w:hAnsi="Arial" w:cs="Arial"/>
                <w:color w:val="000000"/>
                <w:sz w:val="23"/>
                <w:szCs w:val="23"/>
                <w:lang w:val="en-GB" w:eastAsia="en-US"/>
              </w:rPr>
            </w:pPr>
            <w:r w:rsidRPr="00B92944">
              <w:rPr>
                <w:rFonts w:ascii="Arial" w:eastAsiaTheme="minorHAnsi" w:hAnsi="Arial" w:cs="Arial"/>
                <w:color w:val="000000"/>
                <w:sz w:val="23"/>
                <w:szCs w:val="23"/>
                <w:lang w:val="en-GB" w:eastAsia="en-US"/>
              </w:rPr>
              <w:t xml:space="preserve">19’700 </w:t>
            </w:r>
          </w:p>
        </w:tc>
        <w:tc>
          <w:tcPr>
            <w:tcW w:w="1417" w:type="dxa"/>
          </w:tcPr>
          <w:p w:rsidR="00A74396" w:rsidRPr="00B92944" w:rsidRDefault="00A74396" w:rsidP="00116CB9">
            <w:pPr>
              <w:jc w:val="both"/>
              <w:rPr>
                <w:rFonts w:ascii="Arial" w:eastAsiaTheme="minorHAnsi" w:hAnsi="Arial" w:cs="Arial"/>
                <w:color w:val="000000"/>
                <w:sz w:val="23"/>
                <w:szCs w:val="23"/>
                <w:lang w:val="en-GB" w:eastAsia="en-US"/>
              </w:rPr>
            </w:pPr>
            <w:r w:rsidRPr="00B92944">
              <w:rPr>
                <w:rFonts w:ascii="Arial" w:eastAsiaTheme="minorHAnsi" w:hAnsi="Arial" w:cs="Arial"/>
                <w:color w:val="000000"/>
                <w:sz w:val="23"/>
                <w:szCs w:val="23"/>
                <w:lang w:val="en-GB" w:eastAsia="en-US"/>
              </w:rPr>
              <w:t xml:space="preserve">a </w:t>
            </w:r>
            <w:proofErr w:type="spellStart"/>
            <w:r w:rsidRPr="00B92944">
              <w:rPr>
                <w:rFonts w:ascii="Arial" w:eastAsiaTheme="minorHAnsi" w:hAnsi="Arial" w:cs="Arial"/>
                <w:color w:val="000000"/>
                <w:sz w:val="23"/>
                <w:szCs w:val="23"/>
                <w:lang w:val="en-GB" w:eastAsia="en-US"/>
              </w:rPr>
              <w:t>fr.</w:t>
            </w:r>
            <w:proofErr w:type="spellEnd"/>
            <w:r w:rsidRPr="00B92944">
              <w:rPr>
                <w:rFonts w:ascii="Arial" w:eastAsiaTheme="minorHAnsi" w:hAnsi="Arial" w:cs="Arial"/>
                <w:color w:val="000000"/>
                <w:sz w:val="23"/>
                <w:szCs w:val="23"/>
                <w:lang w:val="en-GB" w:eastAsia="en-US"/>
              </w:rPr>
              <w:t xml:space="preserve"> </w:t>
            </w:r>
          </w:p>
        </w:tc>
        <w:tc>
          <w:tcPr>
            <w:tcW w:w="1417" w:type="dxa"/>
          </w:tcPr>
          <w:p w:rsidR="00A74396" w:rsidRPr="00B92944" w:rsidRDefault="00A74396" w:rsidP="00116CB9">
            <w:pPr>
              <w:jc w:val="both"/>
              <w:rPr>
                <w:rFonts w:ascii="Arial" w:eastAsiaTheme="minorHAnsi" w:hAnsi="Arial" w:cs="Arial"/>
                <w:color w:val="000000"/>
                <w:sz w:val="23"/>
                <w:szCs w:val="23"/>
                <w:lang w:val="en-GB" w:eastAsia="en-US"/>
              </w:rPr>
            </w:pPr>
            <w:r w:rsidRPr="00B92944">
              <w:rPr>
                <w:rFonts w:ascii="Arial" w:eastAsiaTheme="minorHAnsi" w:hAnsi="Arial" w:cs="Arial"/>
                <w:color w:val="000000"/>
                <w:sz w:val="23"/>
                <w:szCs w:val="23"/>
                <w:lang w:val="en-GB" w:eastAsia="en-US"/>
              </w:rPr>
              <w:t xml:space="preserve">23’800 </w:t>
            </w:r>
          </w:p>
        </w:tc>
        <w:tc>
          <w:tcPr>
            <w:tcW w:w="1417" w:type="dxa"/>
          </w:tcPr>
          <w:p w:rsidR="00A74396" w:rsidRPr="00B92944" w:rsidRDefault="00A74396" w:rsidP="00116CB9">
            <w:pPr>
              <w:jc w:val="both"/>
              <w:rPr>
                <w:rFonts w:ascii="Arial" w:eastAsiaTheme="minorHAnsi" w:hAnsi="Arial" w:cs="Arial"/>
                <w:color w:val="000000"/>
                <w:sz w:val="23"/>
                <w:szCs w:val="23"/>
                <w:lang w:val="en-GB" w:eastAsia="en-US"/>
              </w:rPr>
            </w:pPr>
            <w:r w:rsidRPr="00B92944">
              <w:rPr>
                <w:rFonts w:ascii="Arial" w:eastAsiaTheme="minorHAnsi" w:hAnsi="Arial" w:cs="Arial"/>
                <w:color w:val="000000"/>
                <w:sz w:val="23"/>
                <w:szCs w:val="23"/>
                <w:lang w:val="en-GB" w:eastAsia="en-US"/>
              </w:rPr>
              <w:t xml:space="preserve">3.990 </w:t>
            </w:r>
          </w:p>
        </w:tc>
        <w:tc>
          <w:tcPr>
            <w:tcW w:w="1417" w:type="dxa"/>
          </w:tcPr>
          <w:p w:rsidR="00A74396" w:rsidRPr="00B92944" w:rsidRDefault="00A74396" w:rsidP="00116CB9">
            <w:pPr>
              <w:jc w:val="both"/>
              <w:rPr>
                <w:rFonts w:ascii="Arial" w:eastAsiaTheme="minorHAnsi" w:hAnsi="Arial" w:cs="Arial"/>
                <w:color w:val="000000"/>
                <w:sz w:val="23"/>
                <w:szCs w:val="23"/>
                <w:lang w:val="en-GB" w:eastAsia="en-US"/>
              </w:rPr>
            </w:pPr>
            <w:r w:rsidRPr="00B92944">
              <w:rPr>
                <w:rFonts w:ascii="Arial" w:eastAsiaTheme="minorHAnsi" w:hAnsi="Arial" w:cs="Arial"/>
                <w:color w:val="000000"/>
                <w:sz w:val="23"/>
                <w:szCs w:val="23"/>
                <w:lang w:val="en-GB" w:eastAsia="en-US"/>
              </w:rPr>
              <w:t xml:space="preserve">196.55 </w:t>
            </w:r>
          </w:p>
        </w:tc>
        <w:tc>
          <w:tcPr>
            <w:tcW w:w="1417" w:type="dxa"/>
          </w:tcPr>
          <w:p w:rsidR="00A74396" w:rsidRPr="00B92944" w:rsidRDefault="00A74396" w:rsidP="00116CB9">
            <w:pPr>
              <w:jc w:val="both"/>
              <w:rPr>
                <w:rFonts w:ascii="Arial" w:eastAsiaTheme="minorHAnsi" w:hAnsi="Arial" w:cs="Arial"/>
                <w:color w:val="000000"/>
                <w:sz w:val="23"/>
                <w:szCs w:val="23"/>
                <w:lang w:val="en-GB" w:eastAsia="en-US"/>
              </w:rPr>
            </w:pPr>
            <w:r w:rsidRPr="00B92944">
              <w:rPr>
                <w:rFonts w:ascii="Arial" w:eastAsiaTheme="minorHAnsi" w:hAnsi="Arial" w:cs="Arial"/>
                <w:color w:val="000000"/>
                <w:sz w:val="23"/>
                <w:szCs w:val="23"/>
                <w:lang w:val="en-GB" w:eastAsia="en-US"/>
              </w:rPr>
              <w:t xml:space="preserve">0.825 </w:t>
            </w:r>
          </w:p>
        </w:tc>
      </w:tr>
      <w:tr w:rsidR="00A74396" w:rsidRPr="00B92944" w:rsidTr="00116CB9">
        <w:trPr>
          <w:trHeight w:val="75"/>
        </w:trPr>
        <w:tc>
          <w:tcPr>
            <w:tcW w:w="1417" w:type="dxa"/>
          </w:tcPr>
          <w:p w:rsidR="00A74396" w:rsidRPr="00B92944" w:rsidRDefault="00A74396" w:rsidP="00116CB9">
            <w:pPr>
              <w:jc w:val="both"/>
              <w:rPr>
                <w:rFonts w:ascii="Arial" w:eastAsiaTheme="minorHAnsi" w:hAnsi="Arial" w:cs="Arial"/>
                <w:color w:val="000000"/>
                <w:sz w:val="23"/>
                <w:szCs w:val="23"/>
                <w:lang w:val="en-GB" w:eastAsia="en-US"/>
              </w:rPr>
            </w:pPr>
            <w:r w:rsidRPr="00B92944">
              <w:rPr>
                <w:rFonts w:ascii="Arial" w:eastAsiaTheme="minorHAnsi" w:hAnsi="Arial" w:cs="Arial"/>
                <w:color w:val="000000"/>
                <w:sz w:val="23"/>
                <w:szCs w:val="23"/>
                <w:lang w:val="en-GB" w:eastAsia="en-US"/>
              </w:rPr>
              <w:t xml:space="preserve">da </w:t>
            </w:r>
            <w:proofErr w:type="spellStart"/>
            <w:r w:rsidRPr="00B92944">
              <w:rPr>
                <w:rFonts w:ascii="Arial" w:eastAsiaTheme="minorHAnsi" w:hAnsi="Arial" w:cs="Arial"/>
                <w:color w:val="000000"/>
                <w:sz w:val="23"/>
                <w:szCs w:val="23"/>
                <w:lang w:val="en-GB" w:eastAsia="en-US"/>
              </w:rPr>
              <w:t>fr.</w:t>
            </w:r>
            <w:proofErr w:type="spellEnd"/>
            <w:r w:rsidRPr="00B92944">
              <w:rPr>
                <w:rFonts w:ascii="Arial" w:eastAsiaTheme="minorHAnsi" w:hAnsi="Arial" w:cs="Arial"/>
                <w:color w:val="000000"/>
                <w:sz w:val="23"/>
                <w:szCs w:val="23"/>
                <w:lang w:val="en-GB" w:eastAsia="en-US"/>
              </w:rPr>
              <w:t xml:space="preserve"> </w:t>
            </w:r>
          </w:p>
        </w:tc>
        <w:tc>
          <w:tcPr>
            <w:tcW w:w="1417" w:type="dxa"/>
          </w:tcPr>
          <w:p w:rsidR="00A74396" w:rsidRPr="00B92944" w:rsidRDefault="00A74396" w:rsidP="00116CB9">
            <w:pPr>
              <w:jc w:val="both"/>
              <w:rPr>
                <w:rFonts w:ascii="Arial" w:eastAsiaTheme="minorHAnsi" w:hAnsi="Arial" w:cs="Arial"/>
                <w:color w:val="000000"/>
                <w:sz w:val="23"/>
                <w:szCs w:val="23"/>
                <w:lang w:val="en-GB" w:eastAsia="en-US"/>
              </w:rPr>
            </w:pPr>
            <w:r w:rsidRPr="00B92944">
              <w:rPr>
                <w:rFonts w:ascii="Arial" w:eastAsiaTheme="minorHAnsi" w:hAnsi="Arial" w:cs="Arial"/>
                <w:color w:val="000000"/>
                <w:sz w:val="23"/>
                <w:szCs w:val="23"/>
                <w:lang w:val="en-GB" w:eastAsia="en-US"/>
              </w:rPr>
              <w:t xml:space="preserve">23’900 </w:t>
            </w:r>
          </w:p>
        </w:tc>
        <w:tc>
          <w:tcPr>
            <w:tcW w:w="1417" w:type="dxa"/>
          </w:tcPr>
          <w:p w:rsidR="00A74396" w:rsidRPr="00B92944" w:rsidRDefault="00A74396" w:rsidP="00116CB9">
            <w:pPr>
              <w:jc w:val="both"/>
              <w:rPr>
                <w:rFonts w:ascii="Arial" w:eastAsiaTheme="minorHAnsi" w:hAnsi="Arial" w:cs="Arial"/>
                <w:color w:val="000000"/>
                <w:sz w:val="23"/>
                <w:szCs w:val="23"/>
                <w:lang w:val="en-GB" w:eastAsia="en-US"/>
              </w:rPr>
            </w:pPr>
            <w:r w:rsidRPr="00B92944">
              <w:rPr>
                <w:rFonts w:ascii="Arial" w:eastAsiaTheme="minorHAnsi" w:hAnsi="Arial" w:cs="Arial"/>
                <w:color w:val="000000"/>
                <w:sz w:val="23"/>
                <w:szCs w:val="23"/>
                <w:lang w:val="en-GB" w:eastAsia="en-US"/>
              </w:rPr>
              <w:t xml:space="preserve">a </w:t>
            </w:r>
            <w:proofErr w:type="spellStart"/>
            <w:r w:rsidRPr="00B92944">
              <w:rPr>
                <w:rFonts w:ascii="Arial" w:eastAsiaTheme="minorHAnsi" w:hAnsi="Arial" w:cs="Arial"/>
                <w:color w:val="000000"/>
                <w:sz w:val="23"/>
                <w:szCs w:val="23"/>
                <w:lang w:val="en-GB" w:eastAsia="en-US"/>
              </w:rPr>
              <w:t>fr.</w:t>
            </w:r>
            <w:proofErr w:type="spellEnd"/>
            <w:r w:rsidRPr="00B92944">
              <w:rPr>
                <w:rFonts w:ascii="Arial" w:eastAsiaTheme="minorHAnsi" w:hAnsi="Arial" w:cs="Arial"/>
                <w:color w:val="000000"/>
                <w:sz w:val="23"/>
                <w:szCs w:val="23"/>
                <w:lang w:val="en-GB" w:eastAsia="en-US"/>
              </w:rPr>
              <w:t xml:space="preserve"> </w:t>
            </w:r>
          </w:p>
        </w:tc>
        <w:tc>
          <w:tcPr>
            <w:tcW w:w="1417" w:type="dxa"/>
          </w:tcPr>
          <w:p w:rsidR="00A74396" w:rsidRPr="00B92944" w:rsidRDefault="00A74396" w:rsidP="00116CB9">
            <w:pPr>
              <w:jc w:val="both"/>
              <w:rPr>
                <w:rFonts w:ascii="Arial" w:eastAsiaTheme="minorHAnsi" w:hAnsi="Arial" w:cs="Arial"/>
                <w:color w:val="000000"/>
                <w:sz w:val="23"/>
                <w:szCs w:val="23"/>
                <w:lang w:val="en-GB" w:eastAsia="en-US"/>
              </w:rPr>
            </w:pPr>
            <w:r w:rsidRPr="00B92944">
              <w:rPr>
                <w:rFonts w:ascii="Arial" w:eastAsiaTheme="minorHAnsi" w:hAnsi="Arial" w:cs="Arial"/>
                <w:color w:val="000000"/>
                <w:sz w:val="23"/>
                <w:szCs w:val="23"/>
                <w:lang w:val="en-GB" w:eastAsia="en-US"/>
              </w:rPr>
              <w:t xml:space="preserve">27’000 </w:t>
            </w:r>
          </w:p>
        </w:tc>
        <w:tc>
          <w:tcPr>
            <w:tcW w:w="1417" w:type="dxa"/>
          </w:tcPr>
          <w:p w:rsidR="00A74396" w:rsidRPr="00B92944" w:rsidRDefault="00A74396" w:rsidP="00116CB9">
            <w:pPr>
              <w:jc w:val="both"/>
              <w:rPr>
                <w:rFonts w:ascii="Arial" w:eastAsiaTheme="minorHAnsi" w:hAnsi="Arial" w:cs="Arial"/>
                <w:color w:val="000000"/>
                <w:sz w:val="23"/>
                <w:szCs w:val="23"/>
                <w:lang w:val="en-GB" w:eastAsia="en-US"/>
              </w:rPr>
            </w:pPr>
            <w:r w:rsidRPr="00B92944">
              <w:rPr>
                <w:rFonts w:ascii="Arial" w:eastAsiaTheme="minorHAnsi" w:hAnsi="Arial" w:cs="Arial"/>
                <w:color w:val="000000"/>
                <w:sz w:val="23"/>
                <w:szCs w:val="23"/>
                <w:lang w:val="en-GB" w:eastAsia="en-US"/>
              </w:rPr>
              <w:t xml:space="preserve">4.434 </w:t>
            </w:r>
          </w:p>
        </w:tc>
        <w:tc>
          <w:tcPr>
            <w:tcW w:w="1417" w:type="dxa"/>
          </w:tcPr>
          <w:p w:rsidR="00A74396" w:rsidRPr="00B92944" w:rsidRDefault="00A74396" w:rsidP="00116CB9">
            <w:pPr>
              <w:jc w:val="both"/>
              <w:rPr>
                <w:rFonts w:ascii="Arial" w:eastAsiaTheme="minorHAnsi" w:hAnsi="Arial" w:cs="Arial"/>
                <w:color w:val="000000"/>
                <w:sz w:val="23"/>
                <w:szCs w:val="23"/>
                <w:lang w:val="en-GB" w:eastAsia="en-US"/>
              </w:rPr>
            </w:pPr>
            <w:r w:rsidRPr="00B92944">
              <w:rPr>
                <w:rFonts w:ascii="Arial" w:eastAsiaTheme="minorHAnsi" w:hAnsi="Arial" w:cs="Arial"/>
                <w:color w:val="000000"/>
                <w:sz w:val="23"/>
                <w:szCs w:val="23"/>
                <w:lang w:val="en-GB" w:eastAsia="en-US"/>
              </w:rPr>
              <w:t xml:space="preserve">338.45 </w:t>
            </w:r>
          </w:p>
        </w:tc>
        <w:tc>
          <w:tcPr>
            <w:tcW w:w="1417" w:type="dxa"/>
          </w:tcPr>
          <w:p w:rsidR="00A74396" w:rsidRPr="00B92944" w:rsidRDefault="00A74396" w:rsidP="00116CB9">
            <w:pPr>
              <w:jc w:val="both"/>
              <w:rPr>
                <w:rFonts w:ascii="Arial" w:eastAsiaTheme="minorHAnsi" w:hAnsi="Arial" w:cs="Arial"/>
                <w:color w:val="000000"/>
                <w:sz w:val="23"/>
                <w:szCs w:val="23"/>
                <w:lang w:val="en-GB" w:eastAsia="en-US"/>
              </w:rPr>
            </w:pPr>
            <w:r w:rsidRPr="00B92944">
              <w:rPr>
                <w:rFonts w:ascii="Arial" w:eastAsiaTheme="minorHAnsi" w:hAnsi="Arial" w:cs="Arial"/>
                <w:color w:val="000000"/>
                <w:sz w:val="23"/>
                <w:szCs w:val="23"/>
                <w:lang w:val="en-GB" w:eastAsia="en-US"/>
              </w:rPr>
              <w:t xml:space="preserve">1.253 </w:t>
            </w:r>
          </w:p>
        </w:tc>
      </w:tr>
      <w:tr w:rsidR="00A74396" w:rsidRPr="00B92944" w:rsidTr="00116CB9">
        <w:trPr>
          <w:trHeight w:val="75"/>
        </w:trPr>
        <w:tc>
          <w:tcPr>
            <w:tcW w:w="1417" w:type="dxa"/>
          </w:tcPr>
          <w:p w:rsidR="00A74396" w:rsidRPr="00B92944" w:rsidRDefault="00A74396" w:rsidP="00116CB9">
            <w:pPr>
              <w:jc w:val="both"/>
              <w:rPr>
                <w:rFonts w:ascii="Arial" w:eastAsiaTheme="minorHAnsi" w:hAnsi="Arial" w:cs="Arial"/>
                <w:color w:val="000000"/>
                <w:sz w:val="23"/>
                <w:szCs w:val="23"/>
                <w:lang w:val="en-GB" w:eastAsia="en-US"/>
              </w:rPr>
            </w:pPr>
            <w:r w:rsidRPr="00B92944">
              <w:rPr>
                <w:rFonts w:ascii="Arial" w:eastAsiaTheme="minorHAnsi" w:hAnsi="Arial" w:cs="Arial"/>
                <w:color w:val="000000"/>
                <w:sz w:val="23"/>
                <w:szCs w:val="23"/>
                <w:lang w:val="en-GB" w:eastAsia="en-US"/>
              </w:rPr>
              <w:t xml:space="preserve">da </w:t>
            </w:r>
            <w:proofErr w:type="spellStart"/>
            <w:r w:rsidRPr="00B92944">
              <w:rPr>
                <w:rFonts w:ascii="Arial" w:eastAsiaTheme="minorHAnsi" w:hAnsi="Arial" w:cs="Arial"/>
                <w:color w:val="000000"/>
                <w:sz w:val="23"/>
                <w:szCs w:val="23"/>
                <w:lang w:val="en-GB" w:eastAsia="en-US"/>
              </w:rPr>
              <w:t>fr.</w:t>
            </w:r>
            <w:proofErr w:type="spellEnd"/>
            <w:r w:rsidRPr="00B92944">
              <w:rPr>
                <w:rFonts w:ascii="Arial" w:eastAsiaTheme="minorHAnsi" w:hAnsi="Arial" w:cs="Arial"/>
                <w:color w:val="000000"/>
                <w:sz w:val="23"/>
                <w:szCs w:val="23"/>
                <w:lang w:val="en-GB" w:eastAsia="en-US"/>
              </w:rPr>
              <w:t xml:space="preserve"> </w:t>
            </w:r>
          </w:p>
        </w:tc>
        <w:tc>
          <w:tcPr>
            <w:tcW w:w="1417" w:type="dxa"/>
          </w:tcPr>
          <w:p w:rsidR="00A74396" w:rsidRPr="00B92944" w:rsidRDefault="00A74396" w:rsidP="00116CB9">
            <w:pPr>
              <w:jc w:val="both"/>
              <w:rPr>
                <w:rFonts w:ascii="Arial" w:eastAsiaTheme="minorHAnsi" w:hAnsi="Arial" w:cs="Arial"/>
                <w:color w:val="000000"/>
                <w:sz w:val="23"/>
                <w:szCs w:val="23"/>
                <w:lang w:val="en-GB" w:eastAsia="en-US"/>
              </w:rPr>
            </w:pPr>
            <w:r w:rsidRPr="00B92944">
              <w:rPr>
                <w:rFonts w:ascii="Arial" w:eastAsiaTheme="minorHAnsi" w:hAnsi="Arial" w:cs="Arial"/>
                <w:color w:val="000000"/>
                <w:sz w:val="23"/>
                <w:szCs w:val="23"/>
                <w:lang w:val="en-GB" w:eastAsia="en-US"/>
              </w:rPr>
              <w:t xml:space="preserve">27’100 </w:t>
            </w:r>
          </w:p>
        </w:tc>
        <w:tc>
          <w:tcPr>
            <w:tcW w:w="1417" w:type="dxa"/>
          </w:tcPr>
          <w:p w:rsidR="00A74396" w:rsidRPr="00B92944" w:rsidRDefault="00A74396" w:rsidP="00116CB9">
            <w:pPr>
              <w:jc w:val="both"/>
              <w:rPr>
                <w:rFonts w:ascii="Arial" w:eastAsiaTheme="minorHAnsi" w:hAnsi="Arial" w:cs="Arial"/>
                <w:color w:val="000000"/>
                <w:sz w:val="23"/>
                <w:szCs w:val="23"/>
                <w:lang w:val="en-GB" w:eastAsia="en-US"/>
              </w:rPr>
            </w:pPr>
            <w:r w:rsidRPr="00B92944">
              <w:rPr>
                <w:rFonts w:ascii="Arial" w:eastAsiaTheme="minorHAnsi" w:hAnsi="Arial" w:cs="Arial"/>
                <w:color w:val="000000"/>
                <w:sz w:val="23"/>
                <w:szCs w:val="23"/>
                <w:lang w:val="en-GB" w:eastAsia="en-US"/>
              </w:rPr>
              <w:t xml:space="preserve">a </w:t>
            </w:r>
            <w:proofErr w:type="spellStart"/>
            <w:r w:rsidRPr="00B92944">
              <w:rPr>
                <w:rFonts w:ascii="Arial" w:eastAsiaTheme="minorHAnsi" w:hAnsi="Arial" w:cs="Arial"/>
                <w:color w:val="000000"/>
                <w:sz w:val="23"/>
                <w:szCs w:val="23"/>
                <w:lang w:val="en-GB" w:eastAsia="en-US"/>
              </w:rPr>
              <w:t>fr.</w:t>
            </w:r>
            <w:proofErr w:type="spellEnd"/>
            <w:r w:rsidRPr="00B92944">
              <w:rPr>
                <w:rFonts w:ascii="Arial" w:eastAsiaTheme="minorHAnsi" w:hAnsi="Arial" w:cs="Arial"/>
                <w:color w:val="000000"/>
                <w:sz w:val="23"/>
                <w:szCs w:val="23"/>
                <w:lang w:val="en-GB" w:eastAsia="en-US"/>
              </w:rPr>
              <w:t xml:space="preserve"> </w:t>
            </w:r>
          </w:p>
        </w:tc>
        <w:tc>
          <w:tcPr>
            <w:tcW w:w="1417" w:type="dxa"/>
          </w:tcPr>
          <w:p w:rsidR="00A74396" w:rsidRPr="00B92944" w:rsidRDefault="00A74396" w:rsidP="00116CB9">
            <w:pPr>
              <w:jc w:val="both"/>
              <w:rPr>
                <w:rFonts w:ascii="Arial" w:eastAsiaTheme="minorHAnsi" w:hAnsi="Arial" w:cs="Arial"/>
                <w:color w:val="000000"/>
                <w:sz w:val="23"/>
                <w:szCs w:val="23"/>
                <w:lang w:val="en-GB" w:eastAsia="en-US"/>
              </w:rPr>
            </w:pPr>
            <w:r w:rsidRPr="00B92944">
              <w:rPr>
                <w:rFonts w:ascii="Arial" w:eastAsiaTheme="minorHAnsi" w:hAnsi="Arial" w:cs="Arial"/>
                <w:color w:val="000000"/>
                <w:sz w:val="23"/>
                <w:szCs w:val="23"/>
                <w:lang w:val="en-GB" w:eastAsia="en-US"/>
              </w:rPr>
              <w:t xml:space="preserve">31’800 </w:t>
            </w:r>
          </w:p>
        </w:tc>
        <w:tc>
          <w:tcPr>
            <w:tcW w:w="1417" w:type="dxa"/>
          </w:tcPr>
          <w:p w:rsidR="00A74396" w:rsidRPr="00B92944" w:rsidRDefault="00A74396" w:rsidP="00116CB9">
            <w:pPr>
              <w:jc w:val="both"/>
              <w:rPr>
                <w:rFonts w:ascii="Arial" w:eastAsiaTheme="minorHAnsi" w:hAnsi="Arial" w:cs="Arial"/>
                <w:color w:val="000000"/>
                <w:sz w:val="23"/>
                <w:szCs w:val="23"/>
                <w:lang w:val="en-GB" w:eastAsia="en-US"/>
              </w:rPr>
            </w:pPr>
            <w:r w:rsidRPr="00B92944">
              <w:rPr>
                <w:rFonts w:ascii="Arial" w:eastAsiaTheme="minorHAnsi" w:hAnsi="Arial" w:cs="Arial"/>
                <w:color w:val="000000"/>
                <w:sz w:val="23"/>
                <w:szCs w:val="23"/>
                <w:lang w:val="en-GB" w:eastAsia="en-US"/>
              </w:rPr>
              <w:t xml:space="preserve">2.660 </w:t>
            </w:r>
          </w:p>
        </w:tc>
        <w:tc>
          <w:tcPr>
            <w:tcW w:w="1417" w:type="dxa"/>
          </w:tcPr>
          <w:p w:rsidR="00A74396" w:rsidRPr="00B92944" w:rsidRDefault="00A74396" w:rsidP="00116CB9">
            <w:pPr>
              <w:jc w:val="both"/>
              <w:rPr>
                <w:rFonts w:ascii="Arial" w:eastAsiaTheme="minorHAnsi" w:hAnsi="Arial" w:cs="Arial"/>
                <w:color w:val="000000"/>
                <w:sz w:val="23"/>
                <w:szCs w:val="23"/>
                <w:lang w:val="en-GB" w:eastAsia="en-US"/>
              </w:rPr>
            </w:pPr>
            <w:r w:rsidRPr="00B92944">
              <w:rPr>
                <w:rFonts w:ascii="Arial" w:eastAsiaTheme="minorHAnsi" w:hAnsi="Arial" w:cs="Arial"/>
                <w:color w:val="000000"/>
                <w:sz w:val="23"/>
                <w:szCs w:val="23"/>
                <w:lang w:val="en-GB" w:eastAsia="en-US"/>
              </w:rPr>
              <w:t xml:space="preserve">466.15 </w:t>
            </w:r>
          </w:p>
        </w:tc>
        <w:tc>
          <w:tcPr>
            <w:tcW w:w="1417" w:type="dxa"/>
          </w:tcPr>
          <w:p w:rsidR="00A74396" w:rsidRPr="00B92944" w:rsidRDefault="00A74396" w:rsidP="00116CB9">
            <w:pPr>
              <w:jc w:val="both"/>
              <w:rPr>
                <w:rFonts w:ascii="Arial" w:eastAsiaTheme="minorHAnsi" w:hAnsi="Arial" w:cs="Arial"/>
                <w:color w:val="000000"/>
                <w:sz w:val="23"/>
                <w:szCs w:val="23"/>
                <w:lang w:val="en-GB" w:eastAsia="en-US"/>
              </w:rPr>
            </w:pPr>
            <w:r w:rsidRPr="00B92944">
              <w:rPr>
                <w:rFonts w:ascii="Arial" w:eastAsiaTheme="minorHAnsi" w:hAnsi="Arial" w:cs="Arial"/>
                <w:color w:val="000000"/>
                <w:sz w:val="23"/>
                <w:szCs w:val="23"/>
                <w:lang w:val="en-GB" w:eastAsia="en-US"/>
              </w:rPr>
              <w:t xml:space="preserve">1.465 </w:t>
            </w:r>
          </w:p>
        </w:tc>
      </w:tr>
      <w:tr w:rsidR="00A74396" w:rsidRPr="00B92944" w:rsidTr="00116CB9">
        <w:trPr>
          <w:trHeight w:val="75"/>
        </w:trPr>
        <w:tc>
          <w:tcPr>
            <w:tcW w:w="1417" w:type="dxa"/>
          </w:tcPr>
          <w:p w:rsidR="00A74396" w:rsidRPr="00B92944" w:rsidRDefault="00A74396" w:rsidP="00116CB9">
            <w:pPr>
              <w:jc w:val="both"/>
              <w:rPr>
                <w:rFonts w:ascii="Arial" w:eastAsiaTheme="minorHAnsi" w:hAnsi="Arial" w:cs="Arial"/>
                <w:color w:val="000000"/>
                <w:sz w:val="23"/>
                <w:szCs w:val="23"/>
                <w:lang w:val="en-GB" w:eastAsia="en-US"/>
              </w:rPr>
            </w:pPr>
            <w:r w:rsidRPr="00B92944">
              <w:rPr>
                <w:rFonts w:ascii="Arial" w:eastAsiaTheme="minorHAnsi" w:hAnsi="Arial" w:cs="Arial"/>
                <w:color w:val="000000"/>
                <w:sz w:val="23"/>
                <w:szCs w:val="23"/>
                <w:lang w:val="en-GB" w:eastAsia="en-US"/>
              </w:rPr>
              <w:t xml:space="preserve">da </w:t>
            </w:r>
            <w:proofErr w:type="spellStart"/>
            <w:r w:rsidRPr="00B92944">
              <w:rPr>
                <w:rFonts w:ascii="Arial" w:eastAsiaTheme="minorHAnsi" w:hAnsi="Arial" w:cs="Arial"/>
                <w:color w:val="000000"/>
                <w:sz w:val="23"/>
                <w:szCs w:val="23"/>
                <w:lang w:val="en-GB" w:eastAsia="en-US"/>
              </w:rPr>
              <w:t>fr.</w:t>
            </w:r>
            <w:proofErr w:type="spellEnd"/>
            <w:r w:rsidRPr="00B92944">
              <w:rPr>
                <w:rFonts w:ascii="Arial" w:eastAsiaTheme="minorHAnsi" w:hAnsi="Arial" w:cs="Arial"/>
                <w:color w:val="000000"/>
                <w:sz w:val="23"/>
                <w:szCs w:val="23"/>
                <w:lang w:val="en-GB" w:eastAsia="en-US"/>
              </w:rPr>
              <w:t xml:space="preserve"> </w:t>
            </w:r>
          </w:p>
        </w:tc>
        <w:tc>
          <w:tcPr>
            <w:tcW w:w="1417" w:type="dxa"/>
          </w:tcPr>
          <w:p w:rsidR="00A74396" w:rsidRPr="00B92944" w:rsidRDefault="00A74396" w:rsidP="00116CB9">
            <w:pPr>
              <w:jc w:val="both"/>
              <w:rPr>
                <w:rFonts w:ascii="Arial" w:eastAsiaTheme="minorHAnsi" w:hAnsi="Arial" w:cs="Arial"/>
                <w:color w:val="000000"/>
                <w:sz w:val="23"/>
                <w:szCs w:val="23"/>
                <w:lang w:val="en-GB" w:eastAsia="en-US"/>
              </w:rPr>
            </w:pPr>
            <w:r w:rsidRPr="00B92944">
              <w:rPr>
                <w:rFonts w:ascii="Arial" w:eastAsiaTheme="minorHAnsi" w:hAnsi="Arial" w:cs="Arial"/>
                <w:color w:val="000000"/>
                <w:sz w:val="23"/>
                <w:szCs w:val="23"/>
                <w:lang w:val="en-GB" w:eastAsia="en-US"/>
              </w:rPr>
              <w:t xml:space="preserve">31’900 </w:t>
            </w:r>
          </w:p>
        </w:tc>
        <w:tc>
          <w:tcPr>
            <w:tcW w:w="1417" w:type="dxa"/>
          </w:tcPr>
          <w:p w:rsidR="00A74396" w:rsidRPr="00B92944" w:rsidRDefault="00A74396" w:rsidP="00116CB9">
            <w:pPr>
              <w:jc w:val="both"/>
              <w:rPr>
                <w:rFonts w:ascii="Arial" w:eastAsiaTheme="minorHAnsi" w:hAnsi="Arial" w:cs="Arial"/>
                <w:color w:val="000000"/>
                <w:sz w:val="23"/>
                <w:szCs w:val="23"/>
                <w:lang w:val="en-GB" w:eastAsia="en-US"/>
              </w:rPr>
            </w:pPr>
            <w:r w:rsidRPr="00B92944">
              <w:rPr>
                <w:rFonts w:ascii="Arial" w:eastAsiaTheme="minorHAnsi" w:hAnsi="Arial" w:cs="Arial"/>
                <w:color w:val="000000"/>
                <w:sz w:val="23"/>
                <w:szCs w:val="23"/>
                <w:lang w:val="en-GB" w:eastAsia="en-US"/>
              </w:rPr>
              <w:t xml:space="preserve">a </w:t>
            </w:r>
            <w:proofErr w:type="spellStart"/>
            <w:r w:rsidRPr="00B92944">
              <w:rPr>
                <w:rFonts w:ascii="Arial" w:eastAsiaTheme="minorHAnsi" w:hAnsi="Arial" w:cs="Arial"/>
                <w:color w:val="000000"/>
                <w:sz w:val="23"/>
                <w:szCs w:val="23"/>
                <w:lang w:val="en-GB" w:eastAsia="en-US"/>
              </w:rPr>
              <w:t>fr.</w:t>
            </w:r>
            <w:proofErr w:type="spellEnd"/>
            <w:r w:rsidRPr="00B92944">
              <w:rPr>
                <w:rFonts w:ascii="Arial" w:eastAsiaTheme="minorHAnsi" w:hAnsi="Arial" w:cs="Arial"/>
                <w:color w:val="000000"/>
                <w:sz w:val="23"/>
                <w:szCs w:val="23"/>
                <w:lang w:val="en-GB" w:eastAsia="en-US"/>
              </w:rPr>
              <w:t xml:space="preserve"> </w:t>
            </w:r>
          </w:p>
        </w:tc>
        <w:tc>
          <w:tcPr>
            <w:tcW w:w="1417" w:type="dxa"/>
          </w:tcPr>
          <w:p w:rsidR="00A74396" w:rsidRPr="00B92944" w:rsidRDefault="00A74396" w:rsidP="00116CB9">
            <w:pPr>
              <w:jc w:val="both"/>
              <w:rPr>
                <w:rFonts w:ascii="Arial" w:eastAsiaTheme="minorHAnsi" w:hAnsi="Arial" w:cs="Arial"/>
                <w:color w:val="000000"/>
                <w:sz w:val="23"/>
                <w:szCs w:val="23"/>
                <w:lang w:val="en-GB" w:eastAsia="en-US"/>
              </w:rPr>
            </w:pPr>
            <w:r w:rsidRPr="00B92944">
              <w:rPr>
                <w:rFonts w:ascii="Arial" w:eastAsiaTheme="minorHAnsi" w:hAnsi="Arial" w:cs="Arial"/>
                <w:color w:val="000000"/>
                <w:sz w:val="23"/>
                <w:szCs w:val="23"/>
                <w:lang w:val="en-GB" w:eastAsia="en-US"/>
              </w:rPr>
              <w:t xml:space="preserve">40’600 </w:t>
            </w:r>
          </w:p>
        </w:tc>
        <w:tc>
          <w:tcPr>
            <w:tcW w:w="1417" w:type="dxa"/>
          </w:tcPr>
          <w:p w:rsidR="00A74396" w:rsidRPr="00B92944" w:rsidRDefault="00A74396" w:rsidP="00116CB9">
            <w:pPr>
              <w:jc w:val="both"/>
              <w:rPr>
                <w:rFonts w:ascii="Arial" w:eastAsiaTheme="minorHAnsi" w:hAnsi="Arial" w:cs="Arial"/>
                <w:color w:val="000000"/>
                <w:sz w:val="23"/>
                <w:szCs w:val="23"/>
                <w:lang w:val="en-GB" w:eastAsia="en-US"/>
              </w:rPr>
            </w:pPr>
            <w:r w:rsidRPr="00B92944">
              <w:rPr>
                <w:rFonts w:ascii="Arial" w:eastAsiaTheme="minorHAnsi" w:hAnsi="Arial" w:cs="Arial"/>
                <w:color w:val="000000"/>
                <w:sz w:val="23"/>
                <w:szCs w:val="23"/>
                <w:lang w:val="en-GB" w:eastAsia="en-US"/>
              </w:rPr>
              <w:t xml:space="preserve">3.990 </w:t>
            </w:r>
          </w:p>
        </w:tc>
        <w:tc>
          <w:tcPr>
            <w:tcW w:w="1417" w:type="dxa"/>
          </w:tcPr>
          <w:p w:rsidR="00A74396" w:rsidRPr="00B92944" w:rsidRDefault="00A74396" w:rsidP="00116CB9">
            <w:pPr>
              <w:jc w:val="both"/>
              <w:rPr>
                <w:rFonts w:ascii="Arial" w:eastAsiaTheme="minorHAnsi" w:hAnsi="Arial" w:cs="Arial"/>
                <w:color w:val="000000"/>
                <w:sz w:val="23"/>
                <w:szCs w:val="23"/>
                <w:lang w:val="en-GB" w:eastAsia="en-US"/>
              </w:rPr>
            </w:pPr>
            <w:r w:rsidRPr="00B92944">
              <w:rPr>
                <w:rFonts w:ascii="Arial" w:eastAsiaTheme="minorHAnsi" w:hAnsi="Arial" w:cs="Arial"/>
                <w:color w:val="000000"/>
                <w:sz w:val="23"/>
                <w:szCs w:val="23"/>
                <w:lang w:val="en-GB" w:eastAsia="en-US"/>
              </w:rPr>
              <w:t xml:space="preserve">817.25 </w:t>
            </w:r>
          </w:p>
        </w:tc>
        <w:tc>
          <w:tcPr>
            <w:tcW w:w="1417" w:type="dxa"/>
          </w:tcPr>
          <w:p w:rsidR="00A74396" w:rsidRPr="00B92944" w:rsidRDefault="00A74396" w:rsidP="00116CB9">
            <w:pPr>
              <w:jc w:val="both"/>
              <w:rPr>
                <w:rFonts w:ascii="Arial" w:eastAsiaTheme="minorHAnsi" w:hAnsi="Arial" w:cs="Arial"/>
                <w:color w:val="000000"/>
                <w:sz w:val="23"/>
                <w:szCs w:val="23"/>
                <w:lang w:val="en-GB" w:eastAsia="en-US"/>
              </w:rPr>
            </w:pPr>
            <w:r w:rsidRPr="00B92944">
              <w:rPr>
                <w:rFonts w:ascii="Arial" w:eastAsiaTheme="minorHAnsi" w:hAnsi="Arial" w:cs="Arial"/>
                <w:color w:val="000000"/>
                <w:sz w:val="23"/>
                <w:szCs w:val="23"/>
                <w:lang w:val="en-GB" w:eastAsia="en-US"/>
              </w:rPr>
              <w:t xml:space="preserve">2.012 </w:t>
            </w:r>
          </w:p>
        </w:tc>
      </w:tr>
      <w:tr w:rsidR="00A74396" w:rsidRPr="00B92944" w:rsidTr="00116CB9">
        <w:trPr>
          <w:trHeight w:val="75"/>
        </w:trPr>
        <w:tc>
          <w:tcPr>
            <w:tcW w:w="1417" w:type="dxa"/>
          </w:tcPr>
          <w:p w:rsidR="00A74396" w:rsidRPr="00B92944" w:rsidRDefault="00A74396" w:rsidP="00116CB9">
            <w:pPr>
              <w:jc w:val="both"/>
              <w:rPr>
                <w:rFonts w:ascii="Arial" w:eastAsiaTheme="minorHAnsi" w:hAnsi="Arial" w:cs="Arial"/>
                <w:color w:val="000000"/>
                <w:sz w:val="23"/>
                <w:szCs w:val="23"/>
                <w:lang w:val="en-GB" w:eastAsia="en-US"/>
              </w:rPr>
            </w:pPr>
            <w:r w:rsidRPr="00B92944">
              <w:rPr>
                <w:rFonts w:ascii="Arial" w:eastAsiaTheme="minorHAnsi" w:hAnsi="Arial" w:cs="Arial"/>
                <w:color w:val="000000"/>
                <w:sz w:val="23"/>
                <w:szCs w:val="23"/>
                <w:lang w:val="en-GB" w:eastAsia="en-US"/>
              </w:rPr>
              <w:t xml:space="preserve">da </w:t>
            </w:r>
            <w:proofErr w:type="spellStart"/>
            <w:r w:rsidRPr="00B92944">
              <w:rPr>
                <w:rFonts w:ascii="Arial" w:eastAsiaTheme="minorHAnsi" w:hAnsi="Arial" w:cs="Arial"/>
                <w:color w:val="000000"/>
                <w:sz w:val="23"/>
                <w:szCs w:val="23"/>
                <w:lang w:val="en-GB" w:eastAsia="en-US"/>
              </w:rPr>
              <w:t>fr.</w:t>
            </w:r>
            <w:proofErr w:type="spellEnd"/>
            <w:r w:rsidRPr="00B92944">
              <w:rPr>
                <w:rFonts w:ascii="Arial" w:eastAsiaTheme="minorHAnsi" w:hAnsi="Arial" w:cs="Arial"/>
                <w:color w:val="000000"/>
                <w:sz w:val="23"/>
                <w:szCs w:val="23"/>
                <w:lang w:val="en-GB" w:eastAsia="en-US"/>
              </w:rPr>
              <w:t xml:space="preserve"> </w:t>
            </w:r>
          </w:p>
        </w:tc>
        <w:tc>
          <w:tcPr>
            <w:tcW w:w="1417" w:type="dxa"/>
          </w:tcPr>
          <w:p w:rsidR="00A74396" w:rsidRPr="00B92944" w:rsidRDefault="00A74396" w:rsidP="00116CB9">
            <w:pPr>
              <w:jc w:val="both"/>
              <w:rPr>
                <w:rFonts w:ascii="Arial" w:eastAsiaTheme="minorHAnsi" w:hAnsi="Arial" w:cs="Arial"/>
                <w:color w:val="000000"/>
                <w:sz w:val="23"/>
                <w:szCs w:val="23"/>
                <w:lang w:val="en-GB" w:eastAsia="en-US"/>
              </w:rPr>
            </w:pPr>
            <w:r w:rsidRPr="00B92944">
              <w:rPr>
                <w:rFonts w:ascii="Arial" w:eastAsiaTheme="minorHAnsi" w:hAnsi="Arial" w:cs="Arial"/>
                <w:color w:val="000000"/>
                <w:sz w:val="23"/>
                <w:szCs w:val="23"/>
                <w:lang w:val="en-GB" w:eastAsia="en-US"/>
              </w:rPr>
              <w:t xml:space="preserve">40’700 </w:t>
            </w:r>
          </w:p>
        </w:tc>
        <w:tc>
          <w:tcPr>
            <w:tcW w:w="1417" w:type="dxa"/>
          </w:tcPr>
          <w:p w:rsidR="00A74396" w:rsidRPr="00B92944" w:rsidRDefault="00A74396" w:rsidP="00116CB9">
            <w:pPr>
              <w:jc w:val="both"/>
              <w:rPr>
                <w:rFonts w:ascii="Arial" w:eastAsiaTheme="minorHAnsi" w:hAnsi="Arial" w:cs="Arial"/>
                <w:color w:val="000000"/>
                <w:sz w:val="23"/>
                <w:szCs w:val="23"/>
                <w:lang w:val="en-GB" w:eastAsia="en-US"/>
              </w:rPr>
            </w:pPr>
            <w:r w:rsidRPr="00B92944">
              <w:rPr>
                <w:rFonts w:ascii="Arial" w:eastAsiaTheme="minorHAnsi" w:hAnsi="Arial" w:cs="Arial"/>
                <w:color w:val="000000"/>
                <w:sz w:val="23"/>
                <w:szCs w:val="23"/>
                <w:lang w:val="en-GB" w:eastAsia="en-US"/>
              </w:rPr>
              <w:t xml:space="preserve">a </w:t>
            </w:r>
            <w:proofErr w:type="spellStart"/>
            <w:r w:rsidRPr="00B92944">
              <w:rPr>
                <w:rFonts w:ascii="Arial" w:eastAsiaTheme="minorHAnsi" w:hAnsi="Arial" w:cs="Arial"/>
                <w:color w:val="000000"/>
                <w:sz w:val="23"/>
                <w:szCs w:val="23"/>
                <w:lang w:val="en-GB" w:eastAsia="en-US"/>
              </w:rPr>
              <w:t>fr.</w:t>
            </w:r>
            <w:proofErr w:type="spellEnd"/>
            <w:r w:rsidRPr="00B92944">
              <w:rPr>
                <w:rFonts w:ascii="Arial" w:eastAsiaTheme="minorHAnsi" w:hAnsi="Arial" w:cs="Arial"/>
                <w:color w:val="000000"/>
                <w:sz w:val="23"/>
                <w:szCs w:val="23"/>
                <w:lang w:val="en-GB" w:eastAsia="en-US"/>
              </w:rPr>
              <w:t xml:space="preserve"> </w:t>
            </w:r>
          </w:p>
        </w:tc>
        <w:tc>
          <w:tcPr>
            <w:tcW w:w="1417" w:type="dxa"/>
          </w:tcPr>
          <w:p w:rsidR="00A74396" w:rsidRPr="00B92944" w:rsidRDefault="00A74396" w:rsidP="00116CB9">
            <w:pPr>
              <w:jc w:val="both"/>
              <w:rPr>
                <w:rFonts w:ascii="Arial" w:eastAsiaTheme="minorHAnsi" w:hAnsi="Arial" w:cs="Arial"/>
                <w:color w:val="000000"/>
                <w:sz w:val="23"/>
                <w:szCs w:val="23"/>
                <w:lang w:val="en-GB" w:eastAsia="en-US"/>
              </w:rPr>
            </w:pPr>
            <w:r w:rsidRPr="00B92944">
              <w:rPr>
                <w:rFonts w:ascii="Arial" w:eastAsiaTheme="minorHAnsi" w:hAnsi="Arial" w:cs="Arial"/>
                <w:color w:val="000000"/>
                <w:sz w:val="23"/>
                <w:szCs w:val="23"/>
                <w:lang w:val="en-GB" w:eastAsia="en-US"/>
              </w:rPr>
              <w:t xml:space="preserve">45’900 </w:t>
            </w:r>
          </w:p>
        </w:tc>
        <w:tc>
          <w:tcPr>
            <w:tcW w:w="1417" w:type="dxa"/>
          </w:tcPr>
          <w:p w:rsidR="00A74396" w:rsidRPr="00B92944" w:rsidRDefault="00A74396" w:rsidP="00116CB9">
            <w:pPr>
              <w:jc w:val="both"/>
              <w:rPr>
                <w:rFonts w:ascii="Arial" w:eastAsiaTheme="minorHAnsi" w:hAnsi="Arial" w:cs="Arial"/>
                <w:color w:val="000000"/>
                <w:sz w:val="23"/>
                <w:szCs w:val="23"/>
                <w:lang w:val="en-GB" w:eastAsia="en-US"/>
              </w:rPr>
            </w:pPr>
            <w:r w:rsidRPr="00B92944">
              <w:rPr>
                <w:rFonts w:ascii="Arial" w:eastAsiaTheme="minorHAnsi" w:hAnsi="Arial" w:cs="Arial"/>
                <w:color w:val="000000"/>
                <w:sz w:val="23"/>
                <w:szCs w:val="23"/>
                <w:lang w:val="en-GB" w:eastAsia="en-US"/>
              </w:rPr>
              <w:t xml:space="preserve">6.651 </w:t>
            </w:r>
          </w:p>
        </w:tc>
        <w:tc>
          <w:tcPr>
            <w:tcW w:w="1417" w:type="dxa"/>
          </w:tcPr>
          <w:p w:rsidR="00A74396" w:rsidRPr="00B92944" w:rsidRDefault="00A74396" w:rsidP="00116CB9">
            <w:pPr>
              <w:jc w:val="both"/>
              <w:rPr>
                <w:rFonts w:ascii="Arial" w:eastAsiaTheme="minorHAnsi" w:hAnsi="Arial" w:cs="Arial"/>
                <w:color w:val="000000"/>
                <w:sz w:val="23"/>
                <w:szCs w:val="23"/>
                <w:lang w:val="en-GB" w:eastAsia="en-US"/>
              </w:rPr>
            </w:pPr>
            <w:r w:rsidRPr="00B92944">
              <w:rPr>
                <w:rFonts w:ascii="Arial" w:eastAsiaTheme="minorHAnsi" w:hAnsi="Arial" w:cs="Arial"/>
                <w:color w:val="000000"/>
                <w:sz w:val="23"/>
                <w:szCs w:val="23"/>
                <w:lang w:val="en-GB" w:eastAsia="en-US"/>
              </w:rPr>
              <w:t xml:space="preserve">1’169.75 </w:t>
            </w:r>
          </w:p>
        </w:tc>
        <w:tc>
          <w:tcPr>
            <w:tcW w:w="1417" w:type="dxa"/>
          </w:tcPr>
          <w:p w:rsidR="00A74396" w:rsidRPr="00B92944" w:rsidRDefault="00A74396" w:rsidP="00116CB9">
            <w:pPr>
              <w:jc w:val="both"/>
              <w:rPr>
                <w:rFonts w:ascii="Arial" w:eastAsiaTheme="minorHAnsi" w:hAnsi="Arial" w:cs="Arial"/>
                <w:color w:val="000000"/>
                <w:sz w:val="23"/>
                <w:szCs w:val="23"/>
                <w:lang w:val="en-GB" w:eastAsia="en-US"/>
              </w:rPr>
            </w:pPr>
            <w:r w:rsidRPr="00B92944">
              <w:rPr>
                <w:rFonts w:ascii="Arial" w:eastAsiaTheme="minorHAnsi" w:hAnsi="Arial" w:cs="Arial"/>
                <w:color w:val="000000"/>
                <w:sz w:val="23"/>
                <w:szCs w:val="23"/>
                <w:lang w:val="en-GB" w:eastAsia="en-US"/>
              </w:rPr>
              <w:t xml:space="preserve">2.548 </w:t>
            </w:r>
          </w:p>
        </w:tc>
      </w:tr>
      <w:tr w:rsidR="00A74396" w:rsidRPr="00B92944" w:rsidTr="00116CB9">
        <w:trPr>
          <w:trHeight w:val="75"/>
        </w:trPr>
        <w:tc>
          <w:tcPr>
            <w:tcW w:w="1417" w:type="dxa"/>
          </w:tcPr>
          <w:p w:rsidR="00A74396" w:rsidRPr="00B92944" w:rsidRDefault="00A74396" w:rsidP="00116CB9">
            <w:pPr>
              <w:jc w:val="both"/>
              <w:rPr>
                <w:rFonts w:ascii="Arial" w:eastAsiaTheme="minorHAnsi" w:hAnsi="Arial" w:cs="Arial"/>
                <w:color w:val="000000"/>
                <w:sz w:val="23"/>
                <w:szCs w:val="23"/>
                <w:lang w:val="en-GB" w:eastAsia="en-US"/>
              </w:rPr>
            </w:pPr>
            <w:r w:rsidRPr="00B92944">
              <w:rPr>
                <w:rFonts w:ascii="Arial" w:eastAsiaTheme="minorHAnsi" w:hAnsi="Arial" w:cs="Arial"/>
                <w:color w:val="000000"/>
                <w:sz w:val="23"/>
                <w:szCs w:val="23"/>
                <w:lang w:val="en-GB" w:eastAsia="en-US"/>
              </w:rPr>
              <w:t xml:space="preserve">da </w:t>
            </w:r>
            <w:proofErr w:type="spellStart"/>
            <w:r w:rsidRPr="00B92944">
              <w:rPr>
                <w:rFonts w:ascii="Arial" w:eastAsiaTheme="minorHAnsi" w:hAnsi="Arial" w:cs="Arial"/>
                <w:color w:val="000000"/>
                <w:sz w:val="23"/>
                <w:szCs w:val="23"/>
                <w:lang w:val="en-GB" w:eastAsia="en-US"/>
              </w:rPr>
              <w:t>fr.</w:t>
            </w:r>
            <w:proofErr w:type="spellEnd"/>
            <w:r w:rsidRPr="00B92944">
              <w:rPr>
                <w:rFonts w:ascii="Arial" w:eastAsiaTheme="minorHAnsi" w:hAnsi="Arial" w:cs="Arial"/>
                <w:color w:val="000000"/>
                <w:sz w:val="23"/>
                <w:szCs w:val="23"/>
                <w:lang w:val="en-GB" w:eastAsia="en-US"/>
              </w:rPr>
              <w:t xml:space="preserve"> </w:t>
            </w:r>
          </w:p>
        </w:tc>
        <w:tc>
          <w:tcPr>
            <w:tcW w:w="1417" w:type="dxa"/>
          </w:tcPr>
          <w:p w:rsidR="00A74396" w:rsidRPr="00B92944" w:rsidRDefault="00A74396" w:rsidP="00116CB9">
            <w:pPr>
              <w:jc w:val="both"/>
              <w:rPr>
                <w:rFonts w:ascii="Arial" w:eastAsiaTheme="minorHAnsi" w:hAnsi="Arial" w:cs="Arial"/>
                <w:color w:val="000000"/>
                <w:sz w:val="23"/>
                <w:szCs w:val="23"/>
                <w:lang w:val="en-GB" w:eastAsia="en-US"/>
              </w:rPr>
            </w:pPr>
            <w:r w:rsidRPr="00B92944">
              <w:rPr>
                <w:rFonts w:ascii="Arial" w:eastAsiaTheme="minorHAnsi" w:hAnsi="Arial" w:cs="Arial"/>
                <w:color w:val="000000"/>
                <w:sz w:val="23"/>
                <w:szCs w:val="23"/>
                <w:lang w:val="en-GB" w:eastAsia="en-US"/>
              </w:rPr>
              <w:t xml:space="preserve">46’000 </w:t>
            </w:r>
          </w:p>
        </w:tc>
        <w:tc>
          <w:tcPr>
            <w:tcW w:w="1417" w:type="dxa"/>
          </w:tcPr>
          <w:p w:rsidR="00A74396" w:rsidRPr="00B92944" w:rsidRDefault="00A74396" w:rsidP="00116CB9">
            <w:pPr>
              <w:jc w:val="both"/>
              <w:rPr>
                <w:rFonts w:ascii="Arial" w:eastAsiaTheme="minorHAnsi" w:hAnsi="Arial" w:cs="Arial"/>
                <w:color w:val="000000"/>
                <w:sz w:val="23"/>
                <w:szCs w:val="23"/>
                <w:lang w:val="en-GB" w:eastAsia="en-US"/>
              </w:rPr>
            </w:pPr>
            <w:r w:rsidRPr="00B92944">
              <w:rPr>
                <w:rFonts w:ascii="Arial" w:eastAsiaTheme="minorHAnsi" w:hAnsi="Arial" w:cs="Arial"/>
                <w:color w:val="000000"/>
                <w:sz w:val="23"/>
                <w:szCs w:val="23"/>
                <w:lang w:val="en-GB" w:eastAsia="en-US"/>
              </w:rPr>
              <w:t xml:space="preserve">a </w:t>
            </w:r>
            <w:proofErr w:type="spellStart"/>
            <w:r w:rsidRPr="00B92944">
              <w:rPr>
                <w:rFonts w:ascii="Arial" w:eastAsiaTheme="minorHAnsi" w:hAnsi="Arial" w:cs="Arial"/>
                <w:color w:val="000000"/>
                <w:sz w:val="23"/>
                <w:szCs w:val="23"/>
                <w:lang w:val="en-GB" w:eastAsia="en-US"/>
              </w:rPr>
              <w:t>fr.</w:t>
            </w:r>
            <w:proofErr w:type="spellEnd"/>
            <w:r w:rsidRPr="00B92944">
              <w:rPr>
                <w:rFonts w:ascii="Arial" w:eastAsiaTheme="minorHAnsi" w:hAnsi="Arial" w:cs="Arial"/>
                <w:color w:val="000000"/>
                <w:sz w:val="23"/>
                <w:szCs w:val="23"/>
                <w:lang w:val="en-GB" w:eastAsia="en-US"/>
              </w:rPr>
              <w:t xml:space="preserve"> </w:t>
            </w:r>
          </w:p>
        </w:tc>
        <w:tc>
          <w:tcPr>
            <w:tcW w:w="1417" w:type="dxa"/>
          </w:tcPr>
          <w:p w:rsidR="00A74396" w:rsidRPr="00B92944" w:rsidRDefault="00A74396" w:rsidP="00116CB9">
            <w:pPr>
              <w:jc w:val="both"/>
              <w:rPr>
                <w:rFonts w:ascii="Arial" w:eastAsiaTheme="minorHAnsi" w:hAnsi="Arial" w:cs="Arial"/>
                <w:color w:val="000000"/>
                <w:sz w:val="23"/>
                <w:szCs w:val="23"/>
                <w:lang w:val="en-GB" w:eastAsia="en-US"/>
              </w:rPr>
            </w:pPr>
            <w:r w:rsidRPr="00B92944">
              <w:rPr>
                <w:rFonts w:ascii="Arial" w:eastAsiaTheme="minorHAnsi" w:hAnsi="Arial" w:cs="Arial"/>
                <w:color w:val="000000"/>
                <w:sz w:val="23"/>
                <w:szCs w:val="23"/>
                <w:lang w:val="en-GB" w:eastAsia="en-US"/>
              </w:rPr>
              <w:t xml:space="preserve">58’100 </w:t>
            </w:r>
          </w:p>
        </w:tc>
        <w:tc>
          <w:tcPr>
            <w:tcW w:w="1417" w:type="dxa"/>
          </w:tcPr>
          <w:p w:rsidR="00A74396" w:rsidRPr="00B92944" w:rsidRDefault="00A74396" w:rsidP="00116CB9">
            <w:pPr>
              <w:jc w:val="both"/>
              <w:rPr>
                <w:rFonts w:ascii="Arial" w:eastAsiaTheme="minorHAnsi" w:hAnsi="Arial" w:cs="Arial"/>
                <w:color w:val="000000"/>
                <w:sz w:val="23"/>
                <w:szCs w:val="23"/>
                <w:lang w:val="en-GB" w:eastAsia="en-US"/>
              </w:rPr>
            </w:pPr>
            <w:r w:rsidRPr="00B92944">
              <w:rPr>
                <w:rFonts w:ascii="Arial" w:eastAsiaTheme="minorHAnsi" w:hAnsi="Arial" w:cs="Arial"/>
                <w:color w:val="000000"/>
                <w:sz w:val="23"/>
                <w:szCs w:val="23"/>
                <w:lang w:val="en-GB" w:eastAsia="en-US"/>
              </w:rPr>
              <w:t xml:space="preserve">7.981 </w:t>
            </w:r>
          </w:p>
        </w:tc>
        <w:tc>
          <w:tcPr>
            <w:tcW w:w="1417" w:type="dxa"/>
          </w:tcPr>
          <w:p w:rsidR="00A74396" w:rsidRPr="00B92944" w:rsidRDefault="00A74396" w:rsidP="00116CB9">
            <w:pPr>
              <w:jc w:val="both"/>
              <w:rPr>
                <w:rFonts w:ascii="Arial" w:eastAsiaTheme="minorHAnsi" w:hAnsi="Arial" w:cs="Arial"/>
                <w:color w:val="000000"/>
                <w:sz w:val="23"/>
                <w:szCs w:val="23"/>
                <w:lang w:val="en-GB" w:eastAsia="en-US"/>
              </w:rPr>
            </w:pPr>
            <w:r w:rsidRPr="00B92944">
              <w:rPr>
                <w:rFonts w:ascii="Arial" w:eastAsiaTheme="minorHAnsi" w:hAnsi="Arial" w:cs="Arial"/>
                <w:color w:val="000000"/>
                <w:sz w:val="23"/>
                <w:szCs w:val="23"/>
                <w:lang w:val="en-GB" w:eastAsia="en-US"/>
              </w:rPr>
              <w:t xml:space="preserve">2’143.45 </w:t>
            </w:r>
          </w:p>
        </w:tc>
        <w:tc>
          <w:tcPr>
            <w:tcW w:w="1417" w:type="dxa"/>
          </w:tcPr>
          <w:p w:rsidR="00A74396" w:rsidRPr="00B92944" w:rsidRDefault="00A74396" w:rsidP="00116CB9">
            <w:pPr>
              <w:jc w:val="both"/>
              <w:rPr>
                <w:rFonts w:ascii="Arial" w:eastAsiaTheme="minorHAnsi" w:hAnsi="Arial" w:cs="Arial"/>
                <w:color w:val="000000"/>
                <w:sz w:val="23"/>
                <w:szCs w:val="23"/>
                <w:lang w:val="en-GB" w:eastAsia="en-US"/>
              </w:rPr>
            </w:pPr>
            <w:r w:rsidRPr="00B92944">
              <w:rPr>
                <w:rFonts w:ascii="Arial" w:eastAsiaTheme="minorHAnsi" w:hAnsi="Arial" w:cs="Arial"/>
                <w:color w:val="000000"/>
                <w:sz w:val="23"/>
                <w:szCs w:val="23"/>
                <w:lang w:val="en-GB" w:eastAsia="en-US"/>
              </w:rPr>
              <w:t xml:space="preserve">3.689 </w:t>
            </w:r>
          </w:p>
        </w:tc>
      </w:tr>
      <w:tr w:rsidR="00A74396" w:rsidRPr="00B92944" w:rsidTr="00116CB9">
        <w:trPr>
          <w:trHeight w:val="75"/>
        </w:trPr>
        <w:tc>
          <w:tcPr>
            <w:tcW w:w="1417" w:type="dxa"/>
          </w:tcPr>
          <w:p w:rsidR="00A74396" w:rsidRPr="00B92944" w:rsidRDefault="00A74396" w:rsidP="00116CB9">
            <w:pPr>
              <w:jc w:val="both"/>
              <w:rPr>
                <w:rFonts w:ascii="Arial" w:eastAsiaTheme="minorHAnsi" w:hAnsi="Arial" w:cs="Arial"/>
                <w:color w:val="000000"/>
                <w:sz w:val="23"/>
                <w:szCs w:val="23"/>
                <w:lang w:val="en-GB" w:eastAsia="en-US"/>
              </w:rPr>
            </w:pPr>
            <w:r w:rsidRPr="00B92944">
              <w:rPr>
                <w:rFonts w:ascii="Arial" w:eastAsiaTheme="minorHAnsi" w:hAnsi="Arial" w:cs="Arial"/>
                <w:color w:val="000000"/>
                <w:sz w:val="23"/>
                <w:szCs w:val="23"/>
                <w:lang w:val="en-GB" w:eastAsia="en-US"/>
              </w:rPr>
              <w:t xml:space="preserve">da </w:t>
            </w:r>
            <w:proofErr w:type="spellStart"/>
            <w:r w:rsidRPr="00B92944">
              <w:rPr>
                <w:rFonts w:ascii="Arial" w:eastAsiaTheme="minorHAnsi" w:hAnsi="Arial" w:cs="Arial"/>
                <w:color w:val="000000"/>
                <w:sz w:val="23"/>
                <w:szCs w:val="23"/>
                <w:lang w:val="en-GB" w:eastAsia="en-US"/>
              </w:rPr>
              <w:t>fr.</w:t>
            </w:r>
            <w:proofErr w:type="spellEnd"/>
            <w:r w:rsidRPr="00B92944">
              <w:rPr>
                <w:rFonts w:ascii="Arial" w:eastAsiaTheme="minorHAnsi" w:hAnsi="Arial" w:cs="Arial"/>
                <w:color w:val="000000"/>
                <w:sz w:val="23"/>
                <w:szCs w:val="23"/>
                <w:lang w:val="en-GB" w:eastAsia="en-US"/>
              </w:rPr>
              <w:t xml:space="preserve"> </w:t>
            </w:r>
          </w:p>
        </w:tc>
        <w:tc>
          <w:tcPr>
            <w:tcW w:w="1417" w:type="dxa"/>
          </w:tcPr>
          <w:p w:rsidR="00A74396" w:rsidRPr="00B92944" w:rsidRDefault="00A74396" w:rsidP="00116CB9">
            <w:pPr>
              <w:jc w:val="both"/>
              <w:rPr>
                <w:rFonts w:ascii="Arial" w:eastAsiaTheme="minorHAnsi" w:hAnsi="Arial" w:cs="Arial"/>
                <w:color w:val="000000"/>
                <w:sz w:val="23"/>
                <w:szCs w:val="23"/>
                <w:lang w:val="en-GB" w:eastAsia="en-US"/>
              </w:rPr>
            </w:pPr>
            <w:r w:rsidRPr="00B92944">
              <w:rPr>
                <w:rFonts w:ascii="Arial" w:eastAsiaTheme="minorHAnsi" w:hAnsi="Arial" w:cs="Arial"/>
                <w:color w:val="000000"/>
                <w:sz w:val="23"/>
                <w:szCs w:val="23"/>
                <w:lang w:val="en-GB" w:eastAsia="en-US"/>
              </w:rPr>
              <w:t xml:space="preserve">58’200 </w:t>
            </w:r>
          </w:p>
        </w:tc>
        <w:tc>
          <w:tcPr>
            <w:tcW w:w="1417" w:type="dxa"/>
          </w:tcPr>
          <w:p w:rsidR="00A74396" w:rsidRPr="00B92944" w:rsidRDefault="00A74396" w:rsidP="00116CB9">
            <w:pPr>
              <w:jc w:val="both"/>
              <w:rPr>
                <w:rFonts w:ascii="Arial" w:eastAsiaTheme="minorHAnsi" w:hAnsi="Arial" w:cs="Arial"/>
                <w:color w:val="000000"/>
                <w:sz w:val="23"/>
                <w:szCs w:val="23"/>
                <w:lang w:val="en-GB" w:eastAsia="en-US"/>
              </w:rPr>
            </w:pPr>
            <w:r w:rsidRPr="00B92944">
              <w:rPr>
                <w:rFonts w:ascii="Arial" w:eastAsiaTheme="minorHAnsi" w:hAnsi="Arial" w:cs="Arial"/>
                <w:color w:val="000000"/>
                <w:sz w:val="23"/>
                <w:szCs w:val="23"/>
                <w:lang w:val="en-GB" w:eastAsia="en-US"/>
              </w:rPr>
              <w:t xml:space="preserve">a </w:t>
            </w:r>
            <w:proofErr w:type="spellStart"/>
            <w:r w:rsidRPr="00B92944">
              <w:rPr>
                <w:rFonts w:ascii="Arial" w:eastAsiaTheme="minorHAnsi" w:hAnsi="Arial" w:cs="Arial"/>
                <w:color w:val="000000"/>
                <w:sz w:val="23"/>
                <w:szCs w:val="23"/>
                <w:lang w:val="en-GB" w:eastAsia="en-US"/>
              </w:rPr>
              <w:t>fr.</w:t>
            </w:r>
            <w:proofErr w:type="spellEnd"/>
            <w:r w:rsidRPr="00B92944">
              <w:rPr>
                <w:rFonts w:ascii="Arial" w:eastAsiaTheme="minorHAnsi" w:hAnsi="Arial" w:cs="Arial"/>
                <w:color w:val="000000"/>
                <w:sz w:val="23"/>
                <w:szCs w:val="23"/>
                <w:lang w:val="en-GB" w:eastAsia="en-US"/>
              </w:rPr>
              <w:t xml:space="preserve"> </w:t>
            </w:r>
          </w:p>
        </w:tc>
        <w:tc>
          <w:tcPr>
            <w:tcW w:w="1417" w:type="dxa"/>
          </w:tcPr>
          <w:p w:rsidR="00A74396" w:rsidRPr="00B92944" w:rsidRDefault="00A74396" w:rsidP="00116CB9">
            <w:pPr>
              <w:jc w:val="both"/>
              <w:rPr>
                <w:rFonts w:ascii="Arial" w:eastAsiaTheme="minorHAnsi" w:hAnsi="Arial" w:cs="Arial"/>
                <w:color w:val="000000"/>
                <w:sz w:val="23"/>
                <w:szCs w:val="23"/>
                <w:lang w:val="en-GB" w:eastAsia="en-US"/>
              </w:rPr>
            </w:pPr>
            <w:r w:rsidRPr="00B92944">
              <w:rPr>
                <w:rFonts w:ascii="Arial" w:eastAsiaTheme="minorHAnsi" w:hAnsi="Arial" w:cs="Arial"/>
                <w:color w:val="000000"/>
                <w:sz w:val="23"/>
                <w:szCs w:val="23"/>
                <w:lang w:val="en-GB" w:eastAsia="en-US"/>
              </w:rPr>
              <w:t xml:space="preserve">76’600 </w:t>
            </w:r>
          </w:p>
        </w:tc>
        <w:tc>
          <w:tcPr>
            <w:tcW w:w="1417" w:type="dxa"/>
          </w:tcPr>
          <w:p w:rsidR="00A74396" w:rsidRPr="00B92944" w:rsidRDefault="00A74396" w:rsidP="00116CB9">
            <w:pPr>
              <w:jc w:val="both"/>
              <w:rPr>
                <w:rFonts w:ascii="Arial" w:eastAsiaTheme="minorHAnsi" w:hAnsi="Arial" w:cs="Arial"/>
                <w:color w:val="000000"/>
                <w:sz w:val="23"/>
                <w:szCs w:val="23"/>
                <w:lang w:val="en-GB" w:eastAsia="en-US"/>
              </w:rPr>
            </w:pPr>
            <w:r w:rsidRPr="00B92944">
              <w:rPr>
                <w:rFonts w:ascii="Arial" w:eastAsiaTheme="minorHAnsi" w:hAnsi="Arial" w:cs="Arial"/>
                <w:color w:val="000000"/>
                <w:sz w:val="23"/>
                <w:szCs w:val="23"/>
                <w:lang w:val="en-GB" w:eastAsia="en-US"/>
              </w:rPr>
              <w:t xml:space="preserve">10.287 </w:t>
            </w:r>
          </w:p>
        </w:tc>
        <w:tc>
          <w:tcPr>
            <w:tcW w:w="1417" w:type="dxa"/>
          </w:tcPr>
          <w:p w:rsidR="00A74396" w:rsidRPr="00B92944" w:rsidRDefault="00A74396" w:rsidP="00116CB9">
            <w:pPr>
              <w:jc w:val="both"/>
              <w:rPr>
                <w:rFonts w:ascii="Arial" w:eastAsiaTheme="minorHAnsi" w:hAnsi="Arial" w:cs="Arial"/>
                <w:color w:val="000000"/>
                <w:sz w:val="23"/>
                <w:szCs w:val="23"/>
                <w:lang w:val="en-GB" w:eastAsia="en-US"/>
              </w:rPr>
            </w:pPr>
            <w:r w:rsidRPr="00B92944">
              <w:rPr>
                <w:rFonts w:ascii="Arial" w:eastAsiaTheme="minorHAnsi" w:hAnsi="Arial" w:cs="Arial"/>
                <w:color w:val="000000"/>
                <w:sz w:val="23"/>
                <w:szCs w:val="23"/>
                <w:lang w:val="en-GB" w:eastAsia="en-US"/>
              </w:rPr>
              <w:t xml:space="preserve">4’046.55 </w:t>
            </w:r>
          </w:p>
        </w:tc>
        <w:tc>
          <w:tcPr>
            <w:tcW w:w="1417" w:type="dxa"/>
          </w:tcPr>
          <w:p w:rsidR="00A74396" w:rsidRPr="00B92944" w:rsidRDefault="00A74396" w:rsidP="00116CB9">
            <w:pPr>
              <w:jc w:val="both"/>
              <w:rPr>
                <w:rFonts w:ascii="Arial" w:eastAsiaTheme="minorHAnsi" w:hAnsi="Arial" w:cs="Arial"/>
                <w:color w:val="000000"/>
                <w:sz w:val="23"/>
                <w:szCs w:val="23"/>
                <w:lang w:val="en-GB" w:eastAsia="en-US"/>
              </w:rPr>
            </w:pPr>
            <w:r w:rsidRPr="00B92944">
              <w:rPr>
                <w:rFonts w:ascii="Arial" w:eastAsiaTheme="minorHAnsi" w:hAnsi="Arial" w:cs="Arial"/>
                <w:color w:val="000000"/>
                <w:sz w:val="23"/>
                <w:szCs w:val="23"/>
                <w:lang w:val="en-GB" w:eastAsia="en-US"/>
              </w:rPr>
              <w:t xml:space="preserve">5.282 </w:t>
            </w:r>
          </w:p>
        </w:tc>
      </w:tr>
      <w:tr w:rsidR="00A74396" w:rsidRPr="00B92944" w:rsidTr="00116CB9">
        <w:trPr>
          <w:trHeight w:val="75"/>
        </w:trPr>
        <w:tc>
          <w:tcPr>
            <w:tcW w:w="1417" w:type="dxa"/>
          </w:tcPr>
          <w:p w:rsidR="00A74396" w:rsidRPr="00B92944" w:rsidRDefault="00A74396" w:rsidP="00116CB9">
            <w:pPr>
              <w:jc w:val="both"/>
              <w:rPr>
                <w:rFonts w:ascii="Arial" w:eastAsiaTheme="minorHAnsi" w:hAnsi="Arial" w:cs="Arial"/>
                <w:color w:val="000000"/>
                <w:sz w:val="23"/>
                <w:szCs w:val="23"/>
                <w:lang w:val="en-GB" w:eastAsia="en-US"/>
              </w:rPr>
            </w:pPr>
            <w:r w:rsidRPr="00B92944">
              <w:rPr>
                <w:rFonts w:ascii="Arial" w:eastAsiaTheme="minorHAnsi" w:hAnsi="Arial" w:cs="Arial"/>
                <w:color w:val="000000"/>
                <w:sz w:val="23"/>
                <w:szCs w:val="23"/>
                <w:lang w:val="en-GB" w:eastAsia="en-US"/>
              </w:rPr>
              <w:t xml:space="preserve">da </w:t>
            </w:r>
            <w:proofErr w:type="spellStart"/>
            <w:r w:rsidRPr="00B92944">
              <w:rPr>
                <w:rFonts w:ascii="Arial" w:eastAsiaTheme="minorHAnsi" w:hAnsi="Arial" w:cs="Arial"/>
                <w:color w:val="000000"/>
                <w:sz w:val="23"/>
                <w:szCs w:val="23"/>
                <w:lang w:val="en-GB" w:eastAsia="en-US"/>
              </w:rPr>
              <w:t>fr.</w:t>
            </w:r>
            <w:proofErr w:type="spellEnd"/>
            <w:r w:rsidRPr="00B92944">
              <w:rPr>
                <w:rFonts w:ascii="Arial" w:eastAsiaTheme="minorHAnsi" w:hAnsi="Arial" w:cs="Arial"/>
                <w:color w:val="000000"/>
                <w:sz w:val="23"/>
                <w:szCs w:val="23"/>
                <w:lang w:val="en-GB" w:eastAsia="en-US"/>
              </w:rPr>
              <w:t xml:space="preserve"> </w:t>
            </w:r>
          </w:p>
        </w:tc>
        <w:tc>
          <w:tcPr>
            <w:tcW w:w="1417" w:type="dxa"/>
          </w:tcPr>
          <w:p w:rsidR="00A74396" w:rsidRPr="00B92944" w:rsidRDefault="00A74396" w:rsidP="00116CB9">
            <w:pPr>
              <w:jc w:val="both"/>
              <w:rPr>
                <w:rFonts w:ascii="Arial" w:eastAsiaTheme="minorHAnsi" w:hAnsi="Arial" w:cs="Arial"/>
                <w:color w:val="000000"/>
                <w:sz w:val="23"/>
                <w:szCs w:val="23"/>
                <w:lang w:val="en-GB" w:eastAsia="en-US"/>
              </w:rPr>
            </w:pPr>
            <w:r w:rsidRPr="00B92944">
              <w:rPr>
                <w:rFonts w:ascii="Arial" w:eastAsiaTheme="minorHAnsi" w:hAnsi="Arial" w:cs="Arial"/>
                <w:color w:val="000000"/>
                <w:sz w:val="23"/>
                <w:szCs w:val="23"/>
                <w:lang w:val="en-GB" w:eastAsia="en-US"/>
              </w:rPr>
              <w:t xml:space="preserve">76’700 </w:t>
            </w:r>
          </w:p>
        </w:tc>
        <w:tc>
          <w:tcPr>
            <w:tcW w:w="1417" w:type="dxa"/>
          </w:tcPr>
          <w:p w:rsidR="00A74396" w:rsidRPr="00B92944" w:rsidRDefault="00A74396" w:rsidP="00116CB9">
            <w:pPr>
              <w:jc w:val="both"/>
              <w:rPr>
                <w:rFonts w:ascii="Arial" w:eastAsiaTheme="minorHAnsi" w:hAnsi="Arial" w:cs="Arial"/>
                <w:color w:val="000000"/>
                <w:sz w:val="23"/>
                <w:szCs w:val="23"/>
                <w:lang w:val="en-GB" w:eastAsia="en-US"/>
              </w:rPr>
            </w:pPr>
            <w:r w:rsidRPr="00B92944">
              <w:rPr>
                <w:rFonts w:ascii="Arial" w:eastAsiaTheme="minorHAnsi" w:hAnsi="Arial" w:cs="Arial"/>
                <w:color w:val="000000"/>
                <w:sz w:val="23"/>
                <w:szCs w:val="23"/>
                <w:lang w:val="en-GB" w:eastAsia="en-US"/>
              </w:rPr>
              <w:t xml:space="preserve">a </w:t>
            </w:r>
            <w:proofErr w:type="spellStart"/>
            <w:r w:rsidRPr="00B92944">
              <w:rPr>
                <w:rFonts w:ascii="Arial" w:eastAsiaTheme="minorHAnsi" w:hAnsi="Arial" w:cs="Arial"/>
                <w:color w:val="000000"/>
                <w:sz w:val="23"/>
                <w:szCs w:val="23"/>
                <w:lang w:val="en-GB" w:eastAsia="en-US"/>
              </w:rPr>
              <w:t>fr.</w:t>
            </w:r>
            <w:proofErr w:type="spellEnd"/>
            <w:r w:rsidRPr="00B92944">
              <w:rPr>
                <w:rFonts w:ascii="Arial" w:eastAsiaTheme="minorHAnsi" w:hAnsi="Arial" w:cs="Arial"/>
                <w:color w:val="000000"/>
                <w:sz w:val="23"/>
                <w:szCs w:val="23"/>
                <w:lang w:val="en-GB" w:eastAsia="en-US"/>
              </w:rPr>
              <w:t xml:space="preserve"> </w:t>
            </w:r>
          </w:p>
        </w:tc>
        <w:tc>
          <w:tcPr>
            <w:tcW w:w="1417" w:type="dxa"/>
          </w:tcPr>
          <w:p w:rsidR="00A74396" w:rsidRPr="00B92944" w:rsidRDefault="00A74396" w:rsidP="00116CB9">
            <w:pPr>
              <w:jc w:val="both"/>
              <w:rPr>
                <w:rFonts w:ascii="Arial" w:eastAsiaTheme="minorHAnsi" w:hAnsi="Arial" w:cs="Arial"/>
                <w:color w:val="000000"/>
                <w:sz w:val="23"/>
                <w:szCs w:val="23"/>
                <w:lang w:val="en-GB" w:eastAsia="en-US"/>
              </w:rPr>
            </w:pPr>
            <w:r w:rsidRPr="00B92944">
              <w:rPr>
                <w:rFonts w:ascii="Arial" w:eastAsiaTheme="minorHAnsi" w:hAnsi="Arial" w:cs="Arial"/>
                <w:color w:val="000000"/>
                <w:sz w:val="23"/>
                <w:szCs w:val="23"/>
                <w:lang w:val="en-GB" w:eastAsia="en-US"/>
              </w:rPr>
              <w:t xml:space="preserve">86’700 </w:t>
            </w:r>
          </w:p>
        </w:tc>
        <w:tc>
          <w:tcPr>
            <w:tcW w:w="1417" w:type="dxa"/>
          </w:tcPr>
          <w:p w:rsidR="00A74396" w:rsidRPr="00B92944" w:rsidRDefault="00A74396" w:rsidP="00116CB9">
            <w:pPr>
              <w:jc w:val="both"/>
              <w:rPr>
                <w:rFonts w:ascii="Arial" w:eastAsiaTheme="minorHAnsi" w:hAnsi="Arial" w:cs="Arial"/>
                <w:color w:val="000000"/>
                <w:sz w:val="23"/>
                <w:szCs w:val="23"/>
                <w:lang w:val="en-GB" w:eastAsia="en-US"/>
              </w:rPr>
            </w:pPr>
            <w:r w:rsidRPr="00B92944">
              <w:rPr>
                <w:rFonts w:ascii="Arial" w:eastAsiaTheme="minorHAnsi" w:hAnsi="Arial" w:cs="Arial"/>
                <w:color w:val="000000"/>
                <w:sz w:val="23"/>
                <w:szCs w:val="23"/>
                <w:lang w:val="en-GB" w:eastAsia="en-US"/>
              </w:rPr>
              <w:t xml:space="preserve">11.262 </w:t>
            </w:r>
          </w:p>
        </w:tc>
        <w:tc>
          <w:tcPr>
            <w:tcW w:w="1417" w:type="dxa"/>
          </w:tcPr>
          <w:p w:rsidR="00A74396" w:rsidRPr="00B92944" w:rsidRDefault="00A74396" w:rsidP="00116CB9">
            <w:pPr>
              <w:jc w:val="both"/>
              <w:rPr>
                <w:rFonts w:ascii="Arial" w:eastAsiaTheme="minorHAnsi" w:hAnsi="Arial" w:cs="Arial"/>
                <w:color w:val="000000"/>
                <w:sz w:val="23"/>
                <w:szCs w:val="23"/>
                <w:lang w:val="en-GB" w:eastAsia="en-US"/>
              </w:rPr>
            </w:pPr>
            <w:r w:rsidRPr="00B92944">
              <w:rPr>
                <w:rFonts w:ascii="Arial" w:eastAsiaTheme="minorHAnsi" w:hAnsi="Arial" w:cs="Arial"/>
                <w:color w:val="000000"/>
                <w:sz w:val="23"/>
                <w:szCs w:val="23"/>
                <w:lang w:val="en-GB" w:eastAsia="en-US"/>
              </w:rPr>
              <w:t xml:space="preserve">5’184.00 </w:t>
            </w:r>
          </w:p>
        </w:tc>
        <w:tc>
          <w:tcPr>
            <w:tcW w:w="1417" w:type="dxa"/>
          </w:tcPr>
          <w:p w:rsidR="00A74396" w:rsidRPr="00B92944" w:rsidRDefault="00A74396" w:rsidP="00116CB9">
            <w:pPr>
              <w:jc w:val="both"/>
              <w:rPr>
                <w:rFonts w:ascii="Arial" w:eastAsiaTheme="minorHAnsi" w:hAnsi="Arial" w:cs="Arial"/>
                <w:color w:val="000000"/>
                <w:sz w:val="23"/>
                <w:szCs w:val="23"/>
                <w:lang w:val="en-GB" w:eastAsia="en-US"/>
              </w:rPr>
            </w:pPr>
            <w:r w:rsidRPr="00B92944">
              <w:rPr>
                <w:rFonts w:ascii="Arial" w:eastAsiaTheme="minorHAnsi" w:hAnsi="Arial" w:cs="Arial"/>
                <w:color w:val="000000"/>
                <w:sz w:val="23"/>
                <w:szCs w:val="23"/>
                <w:lang w:val="en-GB" w:eastAsia="en-US"/>
              </w:rPr>
              <w:t xml:space="preserve">5.979 </w:t>
            </w:r>
          </w:p>
        </w:tc>
      </w:tr>
      <w:tr w:rsidR="00A74396" w:rsidRPr="00B92944" w:rsidTr="00116CB9">
        <w:trPr>
          <w:trHeight w:val="75"/>
        </w:trPr>
        <w:tc>
          <w:tcPr>
            <w:tcW w:w="1417" w:type="dxa"/>
          </w:tcPr>
          <w:p w:rsidR="00A74396" w:rsidRPr="00B92944" w:rsidRDefault="00A74396" w:rsidP="00116CB9">
            <w:pPr>
              <w:jc w:val="both"/>
              <w:rPr>
                <w:rFonts w:ascii="Arial" w:eastAsiaTheme="minorHAnsi" w:hAnsi="Arial" w:cs="Arial"/>
                <w:color w:val="000000"/>
                <w:sz w:val="23"/>
                <w:szCs w:val="23"/>
                <w:lang w:val="en-GB" w:eastAsia="en-US"/>
              </w:rPr>
            </w:pPr>
            <w:r w:rsidRPr="00B92944">
              <w:rPr>
                <w:rFonts w:ascii="Arial" w:eastAsiaTheme="minorHAnsi" w:hAnsi="Arial" w:cs="Arial"/>
                <w:color w:val="000000"/>
                <w:sz w:val="23"/>
                <w:szCs w:val="23"/>
                <w:lang w:val="en-GB" w:eastAsia="en-US"/>
              </w:rPr>
              <w:t xml:space="preserve">da </w:t>
            </w:r>
            <w:proofErr w:type="spellStart"/>
            <w:r w:rsidRPr="00B92944">
              <w:rPr>
                <w:rFonts w:ascii="Arial" w:eastAsiaTheme="minorHAnsi" w:hAnsi="Arial" w:cs="Arial"/>
                <w:color w:val="000000"/>
                <w:sz w:val="23"/>
                <w:szCs w:val="23"/>
                <w:lang w:val="en-GB" w:eastAsia="en-US"/>
              </w:rPr>
              <w:t>fr.</w:t>
            </w:r>
            <w:proofErr w:type="spellEnd"/>
            <w:r w:rsidRPr="00B92944">
              <w:rPr>
                <w:rFonts w:ascii="Arial" w:eastAsiaTheme="minorHAnsi" w:hAnsi="Arial" w:cs="Arial"/>
                <w:color w:val="000000"/>
                <w:sz w:val="23"/>
                <w:szCs w:val="23"/>
                <w:lang w:val="en-GB" w:eastAsia="en-US"/>
              </w:rPr>
              <w:t xml:space="preserve"> </w:t>
            </w:r>
          </w:p>
        </w:tc>
        <w:tc>
          <w:tcPr>
            <w:tcW w:w="1417" w:type="dxa"/>
          </w:tcPr>
          <w:p w:rsidR="00A74396" w:rsidRPr="00B92944" w:rsidRDefault="00A74396" w:rsidP="00116CB9">
            <w:pPr>
              <w:jc w:val="both"/>
              <w:rPr>
                <w:rFonts w:ascii="Arial" w:eastAsiaTheme="minorHAnsi" w:hAnsi="Arial" w:cs="Arial"/>
                <w:color w:val="000000"/>
                <w:sz w:val="23"/>
                <w:szCs w:val="23"/>
                <w:lang w:val="en-GB" w:eastAsia="en-US"/>
              </w:rPr>
            </w:pPr>
            <w:r w:rsidRPr="00B92944">
              <w:rPr>
                <w:rFonts w:ascii="Arial" w:eastAsiaTheme="minorHAnsi" w:hAnsi="Arial" w:cs="Arial"/>
                <w:color w:val="000000"/>
                <w:sz w:val="23"/>
                <w:szCs w:val="23"/>
                <w:lang w:val="en-GB" w:eastAsia="en-US"/>
              </w:rPr>
              <w:t xml:space="preserve">86’800 </w:t>
            </w:r>
          </w:p>
        </w:tc>
        <w:tc>
          <w:tcPr>
            <w:tcW w:w="1417" w:type="dxa"/>
          </w:tcPr>
          <w:p w:rsidR="00A74396" w:rsidRPr="00B92944" w:rsidRDefault="00A74396" w:rsidP="00116CB9">
            <w:pPr>
              <w:jc w:val="both"/>
              <w:rPr>
                <w:rFonts w:ascii="Arial" w:eastAsiaTheme="minorHAnsi" w:hAnsi="Arial" w:cs="Arial"/>
                <w:color w:val="000000"/>
                <w:sz w:val="23"/>
                <w:szCs w:val="23"/>
                <w:lang w:val="en-GB" w:eastAsia="en-US"/>
              </w:rPr>
            </w:pPr>
            <w:r w:rsidRPr="00B92944">
              <w:rPr>
                <w:rFonts w:ascii="Arial" w:eastAsiaTheme="minorHAnsi" w:hAnsi="Arial" w:cs="Arial"/>
                <w:color w:val="000000"/>
                <w:sz w:val="23"/>
                <w:szCs w:val="23"/>
                <w:lang w:val="en-GB" w:eastAsia="en-US"/>
              </w:rPr>
              <w:t xml:space="preserve">a </w:t>
            </w:r>
            <w:proofErr w:type="spellStart"/>
            <w:r w:rsidRPr="00B92944">
              <w:rPr>
                <w:rFonts w:ascii="Arial" w:eastAsiaTheme="minorHAnsi" w:hAnsi="Arial" w:cs="Arial"/>
                <w:color w:val="000000"/>
                <w:sz w:val="23"/>
                <w:szCs w:val="23"/>
                <w:lang w:val="en-GB" w:eastAsia="en-US"/>
              </w:rPr>
              <w:t>fr.</w:t>
            </w:r>
            <w:proofErr w:type="spellEnd"/>
            <w:r w:rsidRPr="00B92944">
              <w:rPr>
                <w:rFonts w:ascii="Arial" w:eastAsiaTheme="minorHAnsi" w:hAnsi="Arial" w:cs="Arial"/>
                <w:color w:val="000000"/>
                <w:sz w:val="23"/>
                <w:szCs w:val="23"/>
                <w:lang w:val="en-GB" w:eastAsia="en-US"/>
              </w:rPr>
              <w:t xml:space="preserve"> </w:t>
            </w:r>
          </w:p>
        </w:tc>
        <w:tc>
          <w:tcPr>
            <w:tcW w:w="1417" w:type="dxa"/>
          </w:tcPr>
          <w:p w:rsidR="00A74396" w:rsidRPr="00B92944" w:rsidRDefault="00A74396" w:rsidP="00116CB9">
            <w:pPr>
              <w:jc w:val="both"/>
              <w:rPr>
                <w:rFonts w:ascii="Arial" w:eastAsiaTheme="minorHAnsi" w:hAnsi="Arial" w:cs="Arial"/>
                <w:color w:val="000000"/>
                <w:sz w:val="23"/>
                <w:szCs w:val="23"/>
                <w:lang w:val="en-GB" w:eastAsia="en-US"/>
              </w:rPr>
            </w:pPr>
            <w:r w:rsidRPr="00B92944">
              <w:rPr>
                <w:rFonts w:ascii="Arial" w:eastAsiaTheme="minorHAnsi" w:hAnsi="Arial" w:cs="Arial"/>
                <w:color w:val="000000"/>
                <w:sz w:val="23"/>
                <w:szCs w:val="23"/>
                <w:lang w:val="en-GB" w:eastAsia="en-US"/>
              </w:rPr>
              <w:t xml:space="preserve">117’700 </w:t>
            </w:r>
          </w:p>
        </w:tc>
        <w:tc>
          <w:tcPr>
            <w:tcW w:w="1417" w:type="dxa"/>
          </w:tcPr>
          <w:p w:rsidR="00A74396" w:rsidRPr="00B92944" w:rsidRDefault="00A74396" w:rsidP="00116CB9">
            <w:pPr>
              <w:jc w:val="both"/>
              <w:rPr>
                <w:rFonts w:ascii="Arial" w:eastAsiaTheme="minorHAnsi" w:hAnsi="Arial" w:cs="Arial"/>
                <w:color w:val="000000"/>
                <w:sz w:val="23"/>
                <w:szCs w:val="23"/>
                <w:lang w:val="en-GB" w:eastAsia="en-US"/>
              </w:rPr>
            </w:pPr>
            <w:r w:rsidRPr="00B92944">
              <w:rPr>
                <w:rFonts w:ascii="Arial" w:eastAsiaTheme="minorHAnsi" w:hAnsi="Arial" w:cs="Arial"/>
                <w:color w:val="000000"/>
                <w:sz w:val="23"/>
                <w:szCs w:val="23"/>
                <w:lang w:val="en-GB" w:eastAsia="en-US"/>
              </w:rPr>
              <w:t xml:space="preserve">12.859 </w:t>
            </w:r>
          </w:p>
        </w:tc>
        <w:tc>
          <w:tcPr>
            <w:tcW w:w="1417" w:type="dxa"/>
          </w:tcPr>
          <w:p w:rsidR="00A74396" w:rsidRPr="00B92944" w:rsidRDefault="00A74396" w:rsidP="00116CB9">
            <w:pPr>
              <w:jc w:val="both"/>
              <w:rPr>
                <w:rFonts w:ascii="Arial" w:eastAsiaTheme="minorHAnsi" w:hAnsi="Arial" w:cs="Arial"/>
                <w:color w:val="000000"/>
                <w:sz w:val="23"/>
                <w:szCs w:val="23"/>
                <w:lang w:val="en-GB" w:eastAsia="en-US"/>
              </w:rPr>
            </w:pPr>
            <w:r w:rsidRPr="00B92944">
              <w:rPr>
                <w:rFonts w:ascii="Arial" w:eastAsiaTheme="minorHAnsi" w:hAnsi="Arial" w:cs="Arial"/>
                <w:color w:val="000000"/>
                <w:sz w:val="23"/>
                <w:szCs w:val="23"/>
                <w:lang w:val="en-GB" w:eastAsia="en-US"/>
              </w:rPr>
              <w:t xml:space="preserve">9’170.30 </w:t>
            </w:r>
          </w:p>
        </w:tc>
        <w:tc>
          <w:tcPr>
            <w:tcW w:w="1417" w:type="dxa"/>
          </w:tcPr>
          <w:p w:rsidR="00A74396" w:rsidRPr="00B92944" w:rsidRDefault="00A74396" w:rsidP="00116CB9">
            <w:pPr>
              <w:jc w:val="both"/>
              <w:rPr>
                <w:rFonts w:ascii="Arial" w:eastAsiaTheme="minorHAnsi" w:hAnsi="Arial" w:cs="Arial"/>
                <w:color w:val="000000"/>
                <w:sz w:val="23"/>
                <w:szCs w:val="23"/>
                <w:lang w:val="en-GB" w:eastAsia="en-US"/>
              </w:rPr>
            </w:pPr>
            <w:r w:rsidRPr="00B92944">
              <w:rPr>
                <w:rFonts w:ascii="Arial" w:eastAsiaTheme="minorHAnsi" w:hAnsi="Arial" w:cs="Arial"/>
                <w:color w:val="000000"/>
                <w:sz w:val="23"/>
                <w:szCs w:val="23"/>
                <w:lang w:val="en-GB" w:eastAsia="en-US"/>
              </w:rPr>
              <w:t xml:space="preserve">7.791 </w:t>
            </w:r>
          </w:p>
        </w:tc>
      </w:tr>
      <w:tr w:rsidR="00A74396" w:rsidRPr="00B92944" w:rsidTr="00116CB9">
        <w:trPr>
          <w:trHeight w:val="75"/>
        </w:trPr>
        <w:tc>
          <w:tcPr>
            <w:tcW w:w="1417" w:type="dxa"/>
          </w:tcPr>
          <w:p w:rsidR="00A74396" w:rsidRPr="00B92944" w:rsidRDefault="00A74396" w:rsidP="00116CB9">
            <w:pPr>
              <w:jc w:val="both"/>
              <w:rPr>
                <w:rFonts w:ascii="Arial" w:eastAsiaTheme="minorHAnsi" w:hAnsi="Arial" w:cs="Arial"/>
                <w:color w:val="000000"/>
                <w:sz w:val="23"/>
                <w:szCs w:val="23"/>
                <w:lang w:val="en-GB" w:eastAsia="en-US"/>
              </w:rPr>
            </w:pPr>
            <w:r w:rsidRPr="00B92944">
              <w:rPr>
                <w:rFonts w:ascii="Arial" w:eastAsiaTheme="minorHAnsi" w:hAnsi="Arial" w:cs="Arial"/>
                <w:color w:val="000000"/>
                <w:sz w:val="23"/>
                <w:szCs w:val="23"/>
                <w:lang w:val="en-GB" w:eastAsia="en-US"/>
              </w:rPr>
              <w:t xml:space="preserve">da </w:t>
            </w:r>
            <w:proofErr w:type="spellStart"/>
            <w:r w:rsidRPr="00B92944">
              <w:rPr>
                <w:rFonts w:ascii="Arial" w:eastAsiaTheme="minorHAnsi" w:hAnsi="Arial" w:cs="Arial"/>
                <w:color w:val="000000"/>
                <w:sz w:val="23"/>
                <w:szCs w:val="23"/>
                <w:lang w:val="en-GB" w:eastAsia="en-US"/>
              </w:rPr>
              <w:t>fr.</w:t>
            </w:r>
            <w:proofErr w:type="spellEnd"/>
            <w:r w:rsidRPr="00B92944">
              <w:rPr>
                <w:rFonts w:ascii="Arial" w:eastAsiaTheme="minorHAnsi" w:hAnsi="Arial" w:cs="Arial"/>
                <w:color w:val="000000"/>
                <w:sz w:val="23"/>
                <w:szCs w:val="23"/>
                <w:lang w:val="en-GB" w:eastAsia="en-US"/>
              </w:rPr>
              <w:t xml:space="preserve"> </w:t>
            </w:r>
          </w:p>
        </w:tc>
        <w:tc>
          <w:tcPr>
            <w:tcW w:w="1417" w:type="dxa"/>
          </w:tcPr>
          <w:p w:rsidR="00A74396" w:rsidRPr="00B92944" w:rsidRDefault="00A74396" w:rsidP="00116CB9">
            <w:pPr>
              <w:jc w:val="both"/>
              <w:rPr>
                <w:rFonts w:ascii="Arial" w:eastAsiaTheme="minorHAnsi" w:hAnsi="Arial" w:cs="Arial"/>
                <w:color w:val="000000"/>
                <w:sz w:val="23"/>
                <w:szCs w:val="23"/>
                <w:lang w:val="en-GB" w:eastAsia="en-US"/>
              </w:rPr>
            </w:pPr>
            <w:r w:rsidRPr="00B92944">
              <w:rPr>
                <w:rFonts w:ascii="Arial" w:eastAsiaTheme="minorHAnsi" w:hAnsi="Arial" w:cs="Arial"/>
                <w:color w:val="000000"/>
                <w:sz w:val="23"/>
                <w:szCs w:val="23"/>
                <w:lang w:val="en-GB" w:eastAsia="en-US"/>
              </w:rPr>
              <w:t xml:space="preserve">117’800 </w:t>
            </w:r>
          </w:p>
        </w:tc>
        <w:tc>
          <w:tcPr>
            <w:tcW w:w="1417" w:type="dxa"/>
          </w:tcPr>
          <w:p w:rsidR="00A74396" w:rsidRPr="00B92944" w:rsidRDefault="00A74396" w:rsidP="00116CB9">
            <w:pPr>
              <w:jc w:val="both"/>
              <w:rPr>
                <w:rFonts w:ascii="Arial" w:eastAsiaTheme="minorHAnsi" w:hAnsi="Arial" w:cs="Arial"/>
                <w:color w:val="000000"/>
                <w:sz w:val="23"/>
                <w:szCs w:val="23"/>
                <w:lang w:val="en-GB" w:eastAsia="en-US"/>
              </w:rPr>
            </w:pPr>
            <w:r w:rsidRPr="00B92944">
              <w:rPr>
                <w:rFonts w:ascii="Arial" w:eastAsiaTheme="minorHAnsi" w:hAnsi="Arial" w:cs="Arial"/>
                <w:color w:val="000000"/>
                <w:sz w:val="23"/>
                <w:szCs w:val="23"/>
                <w:lang w:val="en-GB" w:eastAsia="en-US"/>
              </w:rPr>
              <w:t xml:space="preserve">a </w:t>
            </w:r>
            <w:proofErr w:type="spellStart"/>
            <w:r w:rsidRPr="00B92944">
              <w:rPr>
                <w:rFonts w:ascii="Arial" w:eastAsiaTheme="minorHAnsi" w:hAnsi="Arial" w:cs="Arial"/>
                <w:color w:val="000000"/>
                <w:sz w:val="23"/>
                <w:szCs w:val="23"/>
                <w:lang w:val="en-GB" w:eastAsia="en-US"/>
              </w:rPr>
              <w:t>fr.</w:t>
            </w:r>
            <w:proofErr w:type="spellEnd"/>
            <w:r w:rsidRPr="00B92944">
              <w:rPr>
                <w:rFonts w:ascii="Arial" w:eastAsiaTheme="minorHAnsi" w:hAnsi="Arial" w:cs="Arial"/>
                <w:color w:val="000000"/>
                <w:sz w:val="23"/>
                <w:szCs w:val="23"/>
                <w:lang w:val="en-GB" w:eastAsia="en-US"/>
              </w:rPr>
              <w:t xml:space="preserve"> </w:t>
            </w:r>
          </w:p>
        </w:tc>
        <w:tc>
          <w:tcPr>
            <w:tcW w:w="1417" w:type="dxa"/>
          </w:tcPr>
          <w:p w:rsidR="00A74396" w:rsidRPr="00B92944" w:rsidRDefault="00A74396" w:rsidP="00116CB9">
            <w:pPr>
              <w:jc w:val="both"/>
              <w:rPr>
                <w:rFonts w:ascii="Arial" w:eastAsiaTheme="minorHAnsi" w:hAnsi="Arial" w:cs="Arial"/>
                <w:color w:val="000000"/>
                <w:sz w:val="23"/>
                <w:szCs w:val="23"/>
                <w:lang w:val="en-GB" w:eastAsia="en-US"/>
              </w:rPr>
            </w:pPr>
            <w:r w:rsidRPr="00B92944">
              <w:rPr>
                <w:rFonts w:ascii="Arial" w:eastAsiaTheme="minorHAnsi" w:hAnsi="Arial" w:cs="Arial"/>
                <w:color w:val="000000"/>
                <w:sz w:val="23"/>
                <w:szCs w:val="23"/>
                <w:lang w:val="en-GB" w:eastAsia="en-US"/>
              </w:rPr>
              <w:t xml:space="preserve">135’300 </w:t>
            </w:r>
          </w:p>
        </w:tc>
        <w:tc>
          <w:tcPr>
            <w:tcW w:w="1417" w:type="dxa"/>
          </w:tcPr>
          <w:p w:rsidR="00A74396" w:rsidRPr="00B92944" w:rsidRDefault="00A74396" w:rsidP="00116CB9">
            <w:pPr>
              <w:jc w:val="both"/>
              <w:rPr>
                <w:rFonts w:ascii="Arial" w:eastAsiaTheme="minorHAnsi" w:hAnsi="Arial" w:cs="Arial"/>
                <w:color w:val="000000"/>
                <w:sz w:val="23"/>
                <w:szCs w:val="23"/>
                <w:lang w:val="en-GB" w:eastAsia="en-US"/>
              </w:rPr>
            </w:pPr>
            <w:r w:rsidRPr="00B92944">
              <w:rPr>
                <w:rFonts w:ascii="Arial" w:eastAsiaTheme="minorHAnsi" w:hAnsi="Arial" w:cs="Arial"/>
                <w:color w:val="000000"/>
                <w:sz w:val="23"/>
                <w:szCs w:val="23"/>
                <w:lang w:val="en-GB" w:eastAsia="en-US"/>
              </w:rPr>
              <w:t xml:space="preserve">12.238 </w:t>
            </w:r>
          </w:p>
        </w:tc>
        <w:tc>
          <w:tcPr>
            <w:tcW w:w="1417" w:type="dxa"/>
          </w:tcPr>
          <w:p w:rsidR="00A74396" w:rsidRPr="00B92944" w:rsidRDefault="00A74396" w:rsidP="00116CB9">
            <w:pPr>
              <w:jc w:val="both"/>
              <w:rPr>
                <w:rFonts w:ascii="Arial" w:eastAsiaTheme="minorHAnsi" w:hAnsi="Arial" w:cs="Arial"/>
                <w:color w:val="000000"/>
                <w:sz w:val="23"/>
                <w:szCs w:val="23"/>
                <w:lang w:val="en-GB" w:eastAsia="en-US"/>
              </w:rPr>
            </w:pPr>
            <w:r w:rsidRPr="00B92944">
              <w:rPr>
                <w:rFonts w:ascii="Arial" w:eastAsiaTheme="minorHAnsi" w:hAnsi="Arial" w:cs="Arial"/>
                <w:color w:val="000000"/>
                <w:sz w:val="23"/>
                <w:szCs w:val="23"/>
                <w:lang w:val="en-GB" w:eastAsia="en-US"/>
              </w:rPr>
              <w:t xml:space="preserve">11’324.20 </w:t>
            </w:r>
          </w:p>
        </w:tc>
        <w:tc>
          <w:tcPr>
            <w:tcW w:w="1417" w:type="dxa"/>
          </w:tcPr>
          <w:p w:rsidR="00A74396" w:rsidRPr="00B92944" w:rsidRDefault="00A74396" w:rsidP="00116CB9">
            <w:pPr>
              <w:jc w:val="both"/>
              <w:rPr>
                <w:rFonts w:ascii="Arial" w:eastAsiaTheme="minorHAnsi" w:hAnsi="Arial" w:cs="Arial"/>
                <w:color w:val="000000"/>
                <w:sz w:val="23"/>
                <w:szCs w:val="23"/>
                <w:lang w:val="en-GB" w:eastAsia="en-US"/>
              </w:rPr>
            </w:pPr>
            <w:r w:rsidRPr="00B92944">
              <w:rPr>
                <w:rFonts w:ascii="Arial" w:eastAsiaTheme="minorHAnsi" w:hAnsi="Arial" w:cs="Arial"/>
                <w:color w:val="000000"/>
                <w:sz w:val="23"/>
                <w:szCs w:val="23"/>
                <w:lang w:val="en-GB" w:eastAsia="en-US"/>
              </w:rPr>
              <w:t xml:space="preserve">8.369 </w:t>
            </w:r>
          </w:p>
        </w:tc>
      </w:tr>
      <w:tr w:rsidR="00A74396" w:rsidRPr="00B92944" w:rsidTr="00116CB9">
        <w:trPr>
          <w:trHeight w:val="75"/>
        </w:trPr>
        <w:tc>
          <w:tcPr>
            <w:tcW w:w="1417" w:type="dxa"/>
          </w:tcPr>
          <w:p w:rsidR="00A74396" w:rsidRPr="00B92944" w:rsidRDefault="00A74396" w:rsidP="00116CB9">
            <w:pPr>
              <w:jc w:val="both"/>
              <w:rPr>
                <w:rFonts w:ascii="Arial" w:eastAsiaTheme="minorHAnsi" w:hAnsi="Arial" w:cs="Arial"/>
                <w:strike/>
                <w:color w:val="FF0000"/>
                <w:sz w:val="23"/>
                <w:szCs w:val="23"/>
                <w:lang w:val="en-GB" w:eastAsia="en-US"/>
              </w:rPr>
            </w:pPr>
            <w:r w:rsidRPr="00B92944">
              <w:rPr>
                <w:rFonts w:ascii="Arial" w:eastAsiaTheme="minorHAnsi" w:hAnsi="Arial" w:cs="Arial"/>
                <w:strike/>
                <w:color w:val="FF0000"/>
                <w:sz w:val="23"/>
                <w:szCs w:val="23"/>
                <w:lang w:val="en-GB" w:eastAsia="en-US"/>
              </w:rPr>
              <w:t xml:space="preserve">da </w:t>
            </w:r>
            <w:proofErr w:type="spellStart"/>
            <w:r w:rsidRPr="00B92944">
              <w:rPr>
                <w:rFonts w:ascii="Arial" w:eastAsiaTheme="minorHAnsi" w:hAnsi="Arial" w:cs="Arial"/>
                <w:strike/>
                <w:color w:val="FF0000"/>
                <w:sz w:val="23"/>
                <w:szCs w:val="23"/>
                <w:lang w:val="en-GB" w:eastAsia="en-US"/>
              </w:rPr>
              <w:t>fr.</w:t>
            </w:r>
            <w:proofErr w:type="spellEnd"/>
            <w:r w:rsidRPr="00B92944">
              <w:rPr>
                <w:rFonts w:ascii="Arial" w:eastAsiaTheme="minorHAnsi" w:hAnsi="Arial" w:cs="Arial"/>
                <w:strike/>
                <w:color w:val="FF0000"/>
                <w:sz w:val="23"/>
                <w:szCs w:val="23"/>
                <w:lang w:val="en-GB" w:eastAsia="en-US"/>
              </w:rPr>
              <w:t xml:space="preserve"> </w:t>
            </w:r>
          </w:p>
        </w:tc>
        <w:tc>
          <w:tcPr>
            <w:tcW w:w="1417" w:type="dxa"/>
          </w:tcPr>
          <w:p w:rsidR="00A74396" w:rsidRPr="00B92944" w:rsidRDefault="00A74396" w:rsidP="00116CB9">
            <w:pPr>
              <w:jc w:val="both"/>
              <w:rPr>
                <w:rFonts w:ascii="Arial" w:eastAsiaTheme="minorHAnsi" w:hAnsi="Arial" w:cs="Arial"/>
                <w:strike/>
                <w:color w:val="FF0000"/>
                <w:sz w:val="23"/>
                <w:szCs w:val="23"/>
                <w:lang w:val="en-GB" w:eastAsia="en-US"/>
              </w:rPr>
            </w:pPr>
            <w:r w:rsidRPr="00B92944">
              <w:rPr>
                <w:rFonts w:ascii="Arial" w:eastAsiaTheme="minorHAnsi" w:hAnsi="Arial" w:cs="Arial"/>
                <w:strike/>
                <w:color w:val="FF0000"/>
                <w:sz w:val="23"/>
                <w:szCs w:val="23"/>
                <w:lang w:val="en-GB" w:eastAsia="en-US"/>
              </w:rPr>
              <w:t xml:space="preserve">135’400 </w:t>
            </w:r>
          </w:p>
        </w:tc>
        <w:tc>
          <w:tcPr>
            <w:tcW w:w="1417" w:type="dxa"/>
          </w:tcPr>
          <w:p w:rsidR="00A74396" w:rsidRPr="00B92944" w:rsidRDefault="00A74396" w:rsidP="00116CB9">
            <w:pPr>
              <w:jc w:val="both"/>
              <w:rPr>
                <w:rFonts w:ascii="Arial" w:eastAsiaTheme="minorHAnsi" w:hAnsi="Arial" w:cs="Arial"/>
                <w:strike/>
                <w:color w:val="FF0000"/>
                <w:sz w:val="23"/>
                <w:szCs w:val="23"/>
                <w:lang w:val="en-GB" w:eastAsia="en-US"/>
              </w:rPr>
            </w:pPr>
            <w:r w:rsidRPr="00B92944">
              <w:rPr>
                <w:rFonts w:ascii="Arial" w:eastAsiaTheme="minorHAnsi" w:hAnsi="Arial" w:cs="Arial"/>
                <w:strike/>
                <w:color w:val="FF0000"/>
                <w:sz w:val="23"/>
                <w:szCs w:val="23"/>
                <w:lang w:val="en-GB" w:eastAsia="en-US"/>
              </w:rPr>
              <w:t xml:space="preserve">a </w:t>
            </w:r>
            <w:proofErr w:type="spellStart"/>
            <w:r w:rsidRPr="00B92944">
              <w:rPr>
                <w:rFonts w:ascii="Arial" w:eastAsiaTheme="minorHAnsi" w:hAnsi="Arial" w:cs="Arial"/>
                <w:strike/>
                <w:color w:val="FF0000"/>
                <w:sz w:val="23"/>
                <w:szCs w:val="23"/>
                <w:lang w:val="en-GB" w:eastAsia="en-US"/>
              </w:rPr>
              <w:t>fr.</w:t>
            </w:r>
            <w:proofErr w:type="spellEnd"/>
            <w:r w:rsidRPr="00B92944">
              <w:rPr>
                <w:rFonts w:ascii="Arial" w:eastAsiaTheme="minorHAnsi" w:hAnsi="Arial" w:cs="Arial"/>
                <w:strike/>
                <w:color w:val="FF0000"/>
                <w:sz w:val="23"/>
                <w:szCs w:val="23"/>
                <w:lang w:val="en-GB" w:eastAsia="en-US"/>
              </w:rPr>
              <w:t xml:space="preserve"> </w:t>
            </w:r>
          </w:p>
        </w:tc>
        <w:tc>
          <w:tcPr>
            <w:tcW w:w="1417" w:type="dxa"/>
          </w:tcPr>
          <w:p w:rsidR="00A74396" w:rsidRPr="00B92944" w:rsidRDefault="00A74396" w:rsidP="00116CB9">
            <w:pPr>
              <w:jc w:val="both"/>
              <w:rPr>
                <w:rFonts w:ascii="Arial" w:eastAsiaTheme="minorHAnsi" w:hAnsi="Arial" w:cs="Arial"/>
                <w:strike/>
                <w:color w:val="FF0000"/>
                <w:sz w:val="23"/>
                <w:szCs w:val="23"/>
                <w:lang w:val="en-GB" w:eastAsia="en-US"/>
              </w:rPr>
            </w:pPr>
            <w:r w:rsidRPr="00B92944">
              <w:rPr>
                <w:rFonts w:ascii="Arial" w:eastAsiaTheme="minorHAnsi" w:hAnsi="Arial" w:cs="Arial"/>
                <w:strike/>
                <w:color w:val="FF0000"/>
                <w:sz w:val="23"/>
                <w:szCs w:val="23"/>
                <w:lang w:val="en-GB" w:eastAsia="en-US"/>
              </w:rPr>
              <w:t xml:space="preserve">175’800 </w:t>
            </w:r>
          </w:p>
        </w:tc>
        <w:tc>
          <w:tcPr>
            <w:tcW w:w="1417" w:type="dxa"/>
          </w:tcPr>
          <w:p w:rsidR="00A74396" w:rsidRPr="00B92944" w:rsidRDefault="00A74396" w:rsidP="00116CB9">
            <w:pPr>
              <w:jc w:val="both"/>
              <w:rPr>
                <w:rFonts w:ascii="Arial" w:eastAsiaTheme="minorHAnsi" w:hAnsi="Arial" w:cs="Arial"/>
                <w:strike/>
                <w:color w:val="FF0000"/>
                <w:sz w:val="23"/>
                <w:szCs w:val="23"/>
                <w:lang w:val="en-GB" w:eastAsia="en-US"/>
              </w:rPr>
            </w:pPr>
            <w:r w:rsidRPr="00B92944">
              <w:rPr>
                <w:rFonts w:ascii="Arial" w:eastAsiaTheme="minorHAnsi" w:hAnsi="Arial" w:cs="Arial"/>
                <w:strike/>
                <w:color w:val="FF0000"/>
                <w:sz w:val="23"/>
                <w:szCs w:val="23"/>
                <w:lang w:val="en-GB" w:eastAsia="en-US"/>
              </w:rPr>
              <w:t xml:space="preserve">13.125 </w:t>
            </w:r>
          </w:p>
        </w:tc>
        <w:tc>
          <w:tcPr>
            <w:tcW w:w="1417" w:type="dxa"/>
          </w:tcPr>
          <w:p w:rsidR="00A74396" w:rsidRPr="00B92944" w:rsidRDefault="00A74396" w:rsidP="00116CB9">
            <w:pPr>
              <w:jc w:val="both"/>
              <w:rPr>
                <w:rFonts w:ascii="Arial" w:eastAsiaTheme="minorHAnsi" w:hAnsi="Arial" w:cs="Arial"/>
                <w:strike/>
                <w:color w:val="FF0000"/>
                <w:sz w:val="23"/>
                <w:szCs w:val="23"/>
                <w:lang w:val="en-GB" w:eastAsia="en-US"/>
              </w:rPr>
            </w:pPr>
            <w:r w:rsidRPr="00B92944">
              <w:rPr>
                <w:rFonts w:ascii="Arial" w:eastAsiaTheme="minorHAnsi" w:hAnsi="Arial" w:cs="Arial"/>
                <w:strike/>
                <w:color w:val="FF0000"/>
                <w:sz w:val="23"/>
                <w:szCs w:val="23"/>
                <w:lang w:val="en-GB" w:eastAsia="en-US"/>
              </w:rPr>
              <w:t xml:space="preserve">16’639.85 </w:t>
            </w:r>
          </w:p>
        </w:tc>
        <w:tc>
          <w:tcPr>
            <w:tcW w:w="1417" w:type="dxa"/>
          </w:tcPr>
          <w:p w:rsidR="00A74396" w:rsidRPr="00B92944" w:rsidRDefault="00A74396" w:rsidP="00116CB9">
            <w:pPr>
              <w:jc w:val="both"/>
              <w:rPr>
                <w:rFonts w:ascii="Arial" w:eastAsiaTheme="minorHAnsi" w:hAnsi="Arial" w:cs="Arial"/>
                <w:strike/>
                <w:color w:val="FF0000"/>
                <w:sz w:val="23"/>
                <w:szCs w:val="23"/>
                <w:lang w:val="en-GB" w:eastAsia="en-US"/>
              </w:rPr>
            </w:pPr>
            <w:r w:rsidRPr="00B92944">
              <w:rPr>
                <w:rFonts w:ascii="Arial" w:eastAsiaTheme="minorHAnsi" w:hAnsi="Arial" w:cs="Arial"/>
                <w:strike/>
                <w:color w:val="FF0000"/>
                <w:sz w:val="23"/>
                <w:szCs w:val="23"/>
                <w:lang w:val="en-GB" w:eastAsia="en-US"/>
              </w:rPr>
              <w:t xml:space="preserve">9.465 </w:t>
            </w:r>
          </w:p>
        </w:tc>
      </w:tr>
      <w:tr w:rsidR="00A74396" w:rsidRPr="00B92944" w:rsidTr="00116CB9">
        <w:trPr>
          <w:trHeight w:val="75"/>
        </w:trPr>
        <w:tc>
          <w:tcPr>
            <w:tcW w:w="1417" w:type="dxa"/>
          </w:tcPr>
          <w:p w:rsidR="00A74396" w:rsidRPr="00B92944" w:rsidRDefault="00A74396" w:rsidP="00116CB9">
            <w:pPr>
              <w:jc w:val="both"/>
              <w:rPr>
                <w:rFonts w:ascii="Arial" w:eastAsiaTheme="minorHAnsi" w:hAnsi="Arial" w:cs="Arial"/>
                <w:strike/>
                <w:color w:val="FF0000"/>
                <w:sz w:val="23"/>
                <w:szCs w:val="23"/>
                <w:lang w:val="en-GB" w:eastAsia="en-US"/>
              </w:rPr>
            </w:pPr>
            <w:r w:rsidRPr="00B92944">
              <w:rPr>
                <w:rFonts w:ascii="Arial" w:eastAsiaTheme="minorHAnsi" w:hAnsi="Arial" w:cs="Arial"/>
                <w:strike/>
                <w:color w:val="FF0000"/>
                <w:sz w:val="23"/>
                <w:szCs w:val="23"/>
                <w:lang w:val="en-GB" w:eastAsia="en-US"/>
              </w:rPr>
              <w:t xml:space="preserve">da </w:t>
            </w:r>
            <w:proofErr w:type="spellStart"/>
            <w:r w:rsidRPr="00B92944">
              <w:rPr>
                <w:rFonts w:ascii="Arial" w:eastAsiaTheme="minorHAnsi" w:hAnsi="Arial" w:cs="Arial"/>
                <w:strike/>
                <w:color w:val="FF0000"/>
                <w:sz w:val="23"/>
                <w:szCs w:val="23"/>
                <w:lang w:val="en-GB" w:eastAsia="en-US"/>
              </w:rPr>
              <w:t>fr.</w:t>
            </w:r>
            <w:proofErr w:type="spellEnd"/>
            <w:r w:rsidRPr="00B92944">
              <w:rPr>
                <w:rFonts w:ascii="Arial" w:eastAsiaTheme="minorHAnsi" w:hAnsi="Arial" w:cs="Arial"/>
                <w:strike/>
                <w:color w:val="FF0000"/>
                <w:sz w:val="23"/>
                <w:szCs w:val="23"/>
                <w:lang w:val="en-GB" w:eastAsia="en-US"/>
              </w:rPr>
              <w:t xml:space="preserve"> </w:t>
            </w:r>
          </w:p>
        </w:tc>
        <w:tc>
          <w:tcPr>
            <w:tcW w:w="1417" w:type="dxa"/>
          </w:tcPr>
          <w:p w:rsidR="00A74396" w:rsidRPr="00B92944" w:rsidRDefault="00A74396" w:rsidP="00116CB9">
            <w:pPr>
              <w:jc w:val="both"/>
              <w:rPr>
                <w:rFonts w:ascii="Arial" w:eastAsiaTheme="minorHAnsi" w:hAnsi="Arial" w:cs="Arial"/>
                <w:strike/>
                <w:color w:val="FF0000"/>
                <w:sz w:val="23"/>
                <w:szCs w:val="23"/>
                <w:lang w:val="en-GB" w:eastAsia="en-US"/>
              </w:rPr>
            </w:pPr>
            <w:r w:rsidRPr="00B92944">
              <w:rPr>
                <w:rFonts w:ascii="Arial" w:eastAsiaTheme="minorHAnsi" w:hAnsi="Arial" w:cs="Arial"/>
                <w:strike/>
                <w:color w:val="FF0000"/>
                <w:sz w:val="23"/>
                <w:szCs w:val="23"/>
                <w:lang w:val="en-GB" w:eastAsia="en-US"/>
              </w:rPr>
              <w:t xml:space="preserve">175’900 </w:t>
            </w:r>
          </w:p>
        </w:tc>
        <w:tc>
          <w:tcPr>
            <w:tcW w:w="1417" w:type="dxa"/>
          </w:tcPr>
          <w:p w:rsidR="00A74396" w:rsidRPr="00B92944" w:rsidRDefault="00A74396" w:rsidP="00116CB9">
            <w:pPr>
              <w:jc w:val="both"/>
              <w:rPr>
                <w:rFonts w:ascii="Arial" w:eastAsiaTheme="minorHAnsi" w:hAnsi="Arial" w:cs="Arial"/>
                <w:strike/>
                <w:color w:val="FF0000"/>
                <w:sz w:val="23"/>
                <w:szCs w:val="23"/>
                <w:lang w:val="en-GB" w:eastAsia="en-US"/>
              </w:rPr>
            </w:pPr>
            <w:r w:rsidRPr="00B92944">
              <w:rPr>
                <w:rFonts w:ascii="Arial" w:eastAsiaTheme="minorHAnsi" w:hAnsi="Arial" w:cs="Arial"/>
                <w:strike/>
                <w:color w:val="FF0000"/>
                <w:sz w:val="23"/>
                <w:szCs w:val="23"/>
                <w:lang w:val="en-GB" w:eastAsia="en-US"/>
              </w:rPr>
              <w:t xml:space="preserve">a </w:t>
            </w:r>
            <w:proofErr w:type="spellStart"/>
            <w:r w:rsidRPr="00B92944">
              <w:rPr>
                <w:rFonts w:ascii="Arial" w:eastAsiaTheme="minorHAnsi" w:hAnsi="Arial" w:cs="Arial"/>
                <w:strike/>
                <w:color w:val="FF0000"/>
                <w:sz w:val="23"/>
                <w:szCs w:val="23"/>
                <w:lang w:val="en-GB" w:eastAsia="en-US"/>
              </w:rPr>
              <w:t>fr.</w:t>
            </w:r>
            <w:proofErr w:type="spellEnd"/>
            <w:r w:rsidRPr="00B92944">
              <w:rPr>
                <w:rFonts w:ascii="Arial" w:eastAsiaTheme="minorHAnsi" w:hAnsi="Arial" w:cs="Arial"/>
                <w:strike/>
                <w:color w:val="FF0000"/>
                <w:sz w:val="23"/>
                <w:szCs w:val="23"/>
                <w:lang w:val="en-GB" w:eastAsia="en-US"/>
              </w:rPr>
              <w:t xml:space="preserve"> </w:t>
            </w:r>
          </w:p>
        </w:tc>
        <w:tc>
          <w:tcPr>
            <w:tcW w:w="1417" w:type="dxa"/>
          </w:tcPr>
          <w:p w:rsidR="00A74396" w:rsidRPr="00B92944" w:rsidRDefault="00A74396" w:rsidP="00116CB9">
            <w:pPr>
              <w:jc w:val="both"/>
              <w:rPr>
                <w:rFonts w:ascii="Arial" w:eastAsiaTheme="minorHAnsi" w:hAnsi="Arial" w:cs="Arial"/>
                <w:strike/>
                <w:color w:val="FF0000"/>
                <w:sz w:val="23"/>
                <w:szCs w:val="23"/>
                <w:lang w:val="en-GB" w:eastAsia="en-US"/>
              </w:rPr>
            </w:pPr>
            <w:r w:rsidRPr="00B92944">
              <w:rPr>
                <w:rFonts w:ascii="Arial" w:eastAsiaTheme="minorHAnsi" w:hAnsi="Arial" w:cs="Arial"/>
                <w:strike/>
                <w:color w:val="FF0000"/>
                <w:sz w:val="23"/>
                <w:szCs w:val="23"/>
                <w:lang w:val="en-GB" w:eastAsia="en-US"/>
              </w:rPr>
              <w:t xml:space="preserve">218’600 </w:t>
            </w:r>
          </w:p>
        </w:tc>
        <w:tc>
          <w:tcPr>
            <w:tcW w:w="1417" w:type="dxa"/>
          </w:tcPr>
          <w:p w:rsidR="00A74396" w:rsidRPr="00B92944" w:rsidRDefault="00A74396" w:rsidP="00116CB9">
            <w:pPr>
              <w:jc w:val="both"/>
              <w:rPr>
                <w:rFonts w:ascii="Arial" w:eastAsiaTheme="minorHAnsi" w:hAnsi="Arial" w:cs="Arial"/>
                <w:strike/>
                <w:color w:val="FF0000"/>
                <w:sz w:val="23"/>
                <w:szCs w:val="23"/>
                <w:lang w:val="en-GB" w:eastAsia="en-US"/>
              </w:rPr>
            </w:pPr>
            <w:r w:rsidRPr="00B92944">
              <w:rPr>
                <w:rFonts w:ascii="Arial" w:eastAsiaTheme="minorHAnsi" w:hAnsi="Arial" w:cs="Arial"/>
                <w:strike/>
                <w:color w:val="FF0000"/>
                <w:sz w:val="23"/>
                <w:szCs w:val="23"/>
                <w:lang w:val="en-GB" w:eastAsia="en-US"/>
              </w:rPr>
              <w:t xml:space="preserve">14.011 </w:t>
            </w:r>
          </w:p>
        </w:tc>
        <w:tc>
          <w:tcPr>
            <w:tcW w:w="1417" w:type="dxa"/>
          </w:tcPr>
          <w:p w:rsidR="00A74396" w:rsidRPr="00B92944" w:rsidRDefault="00A74396" w:rsidP="00116CB9">
            <w:pPr>
              <w:jc w:val="both"/>
              <w:rPr>
                <w:rFonts w:ascii="Arial" w:eastAsiaTheme="minorHAnsi" w:hAnsi="Arial" w:cs="Arial"/>
                <w:strike/>
                <w:color w:val="FF0000"/>
                <w:sz w:val="23"/>
                <w:szCs w:val="23"/>
                <w:lang w:val="en-GB" w:eastAsia="en-US"/>
              </w:rPr>
            </w:pPr>
            <w:r w:rsidRPr="00B92944">
              <w:rPr>
                <w:rFonts w:ascii="Arial" w:eastAsiaTheme="minorHAnsi" w:hAnsi="Arial" w:cs="Arial"/>
                <w:strike/>
                <w:color w:val="FF0000"/>
                <w:sz w:val="23"/>
                <w:szCs w:val="23"/>
                <w:lang w:val="en-GB" w:eastAsia="en-US"/>
              </w:rPr>
              <w:t xml:space="preserve">22’636.55 </w:t>
            </w:r>
          </w:p>
        </w:tc>
        <w:tc>
          <w:tcPr>
            <w:tcW w:w="1417" w:type="dxa"/>
          </w:tcPr>
          <w:p w:rsidR="00A74396" w:rsidRPr="00B92944" w:rsidRDefault="00A74396" w:rsidP="00116CB9">
            <w:pPr>
              <w:jc w:val="both"/>
              <w:rPr>
                <w:rFonts w:ascii="Arial" w:eastAsiaTheme="minorHAnsi" w:hAnsi="Arial" w:cs="Arial"/>
                <w:strike/>
                <w:color w:val="FF0000"/>
                <w:sz w:val="23"/>
                <w:szCs w:val="23"/>
                <w:lang w:val="en-GB" w:eastAsia="en-US"/>
              </w:rPr>
            </w:pPr>
            <w:r w:rsidRPr="00B92944">
              <w:rPr>
                <w:rFonts w:ascii="Arial" w:eastAsiaTheme="minorHAnsi" w:hAnsi="Arial" w:cs="Arial"/>
                <w:strike/>
                <w:color w:val="FF0000"/>
                <w:sz w:val="23"/>
                <w:szCs w:val="23"/>
                <w:lang w:val="en-GB" w:eastAsia="en-US"/>
              </w:rPr>
              <w:t xml:space="preserve">10.355 </w:t>
            </w:r>
          </w:p>
        </w:tc>
      </w:tr>
      <w:tr w:rsidR="00A74396" w:rsidRPr="00B92944" w:rsidTr="00116CB9">
        <w:trPr>
          <w:trHeight w:val="75"/>
        </w:trPr>
        <w:tc>
          <w:tcPr>
            <w:tcW w:w="1417" w:type="dxa"/>
          </w:tcPr>
          <w:p w:rsidR="00A74396" w:rsidRPr="00B92944" w:rsidRDefault="00A74396" w:rsidP="00116CB9">
            <w:pPr>
              <w:jc w:val="both"/>
              <w:rPr>
                <w:rFonts w:ascii="Arial" w:eastAsiaTheme="minorHAnsi" w:hAnsi="Arial" w:cs="Arial"/>
                <w:strike/>
                <w:color w:val="FF0000"/>
                <w:sz w:val="23"/>
                <w:szCs w:val="23"/>
                <w:lang w:val="en-GB" w:eastAsia="en-US"/>
              </w:rPr>
            </w:pPr>
            <w:r w:rsidRPr="00B92944">
              <w:rPr>
                <w:rFonts w:ascii="Arial" w:eastAsiaTheme="minorHAnsi" w:hAnsi="Arial" w:cs="Arial"/>
                <w:strike/>
                <w:color w:val="FF0000"/>
                <w:sz w:val="23"/>
                <w:szCs w:val="23"/>
                <w:lang w:val="en-GB" w:eastAsia="en-US"/>
              </w:rPr>
              <w:t xml:space="preserve">da </w:t>
            </w:r>
            <w:proofErr w:type="spellStart"/>
            <w:r w:rsidRPr="00B92944">
              <w:rPr>
                <w:rFonts w:ascii="Arial" w:eastAsiaTheme="minorHAnsi" w:hAnsi="Arial" w:cs="Arial"/>
                <w:strike/>
                <w:color w:val="FF0000"/>
                <w:sz w:val="23"/>
                <w:szCs w:val="23"/>
                <w:lang w:val="en-GB" w:eastAsia="en-US"/>
              </w:rPr>
              <w:t>fr.</w:t>
            </w:r>
            <w:proofErr w:type="spellEnd"/>
            <w:r w:rsidRPr="00B92944">
              <w:rPr>
                <w:rFonts w:ascii="Arial" w:eastAsiaTheme="minorHAnsi" w:hAnsi="Arial" w:cs="Arial"/>
                <w:strike/>
                <w:color w:val="FF0000"/>
                <w:sz w:val="23"/>
                <w:szCs w:val="23"/>
                <w:lang w:val="en-GB" w:eastAsia="en-US"/>
              </w:rPr>
              <w:t xml:space="preserve"> </w:t>
            </w:r>
          </w:p>
        </w:tc>
        <w:tc>
          <w:tcPr>
            <w:tcW w:w="1417" w:type="dxa"/>
          </w:tcPr>
          <w:p w:rsidR="00A74396" w:rsidRPr="00B92944" w:rsidRDefault="00A74396" w:rsidP="00116CB9">
            <w:pPr>
              <w:jc w:val="both"/>
              <w:rPr>
                <w:rFonts w:ascii="Arial" w:eastAsiaTheme="minorHAnsi" w:hAnsi="Arial" w:cs="Arial"/>
                <w:strike/>
                <w:color w:val="FF0000"/>
                <w:sz w:val="23"/>
                <w:szCs w:val="23"/>
                <w:lang w:val="en-GB" w:eastAsia="en-US"/>
              </w:rPr>
            </w:pPr>
            <w:r w:rsidRPr="00B92944">
              <w:rPr>
                <w:rFonts w:ascii="Arial" w:eastAsiaTheme="minorHAnsi" w:hAnsi="Arial" w:cs="Arial"/>
                <w:strike/>
                <w:color w:val="FF0000"/>
                <w:sz w:val="23"/>
                <w:szCs w:val="23"/>
                <w:lang w:val="en-GB" w:eastAsia="en-US"/>
              </w:rPr>
              <w:t xml:space="preserve">218’700 </w:t>
            </w:r>
          </w:p>
        </w:tc>
        <w:tc>
          <w:tcPr>
            <w:tcW w:w="1417" w:type="dxa"/>
          </w:tcPr>
          <w:p w:rsidR="00A74396" w:rsidRPr="00B92944" w:rsidRDefault="00A74396" w:rsidP="00116CB9">
            <w:pPr>
              <w:jc w:val="both"/>
              <w:rPr>
                <w:rFonts w:ascii="Arial" w:eastAsiaTheme="minorHAnsi" w:hAnsi="Arial" w:cs="Arial"/>
                <w:strike/>
                <w:color w:val="FF0000"/>
                <w:sz w:val="23"/>
                <w:szCs w:val="23"/>
                <w:lang w:val="en-GB" w:eastAsia="en-US"/>
              </w:rPr>
            </w:pPr>
            <w:r w:rsidRPr="00B92944">
              <w:rPr>
                <w:rFonts w:ascii="Arial" w:eastAsiaTheme="minorHAnsi" w:hAnsi="Arial" w:cs="Arial"/>
                <w:strike/>
                <w:color w:val="FF0000"/>
                <w:sz w:val="23"/>
                <w:szCs w:val="23"/>
                <w:lang w:val="en-GB" w:eastAsia="en-US"/>
              </w:rPr>
              <w:t xml:space="preserve">a </w:t>
            </w:r>
            <w:proofErr w:type="spellStart"/>
            <w:r w:rsidRPr="00B92944">
              <w:rPr>
                <w:rFonts w:ascii="Arial" w:eastAsiaTheme="minorHAnsi" w:hAnsi="Arial" w:cs="Arial"/>
                <w:strike/>
                <w:color w:val="FF0000"/>
                <w:sz w:val="23"/>
                <w:szCs w:val="23"/>
                <w:lang w:val="en-GB" w:eastAsia="en-US"/>
              </w:rPr>
              <w:t>fr.</w:t>
            </w:r>
            <w:proofErr w:type="spellEnd"/>
            <w:r w:rsidRPr="00B92944">
              <w:rPr>
                <w:rFonts w:ascii="Arial" w:eastAsiaTheme="minorHAnsi" w:hAnsi="Arial" w:cs="Arial"/>
                <w:strike/>
                <w:color w:val="FF0000"/>
                <w:sz w:val="23"/>
                <w:szCs w:val="23"/>
                <w:lang w:val="en-GB" w:eastAsia="en-US"/>
              </w:rPr>
              <w:t xml:space="preserve"> </w:t>
            </w:r>
          </w:p>
        </w:tc>
        <w:tc>
          <w:tcPr>
            <w:tcW w:w="1417" w:type="dxa"/>
          </w:tcPr>
          <w:p w:rsidR="00A74396" w:rsidRPr="00B92944" w:rsidRDefault="00A74396" w:rsidP="00116CB9">
            <w:pPr>
              <w:jc w:val="both"/>
              <w:rPr>
                <w:rFonts w:ascii="Arial" w:eastAsiaTheme="minorHAnsi" w:hAnsi="Arial" w:cs="Arial"/>
                <w:strike/>
                <w:color w:val="FF0000"/>
                <w:sz w:val="23"/>
                <w:szCs w:val="23"/>
                <w:lang w:val="en-GB" w:eastAsia="en-US"/>
              </w:rPr>
            </w:pPr>
            <w:r w:rsidRPr="00B92944">
              <w:rPr>
                <w:rFonts w:ascii="Arial" w:eastAsiaTheme="minorHAnsi" w:hAnsi="Arial" w:cs="Arial"/>
                <w:strike/>
                <w:color w:val="FF0000"/>
                <w:sz w:val="23"/>
                <w:szCs w:val="23"/>
                <w:lang w:val="en-GB" w:eastAsia="en-US"/>
              </w:rPr>
              <w:t xml:space="preserve">291’600 </w:t>
            </w:r>
          </w:p>
        </w:tc>
        <w:tc>
          <w:tcPr>
            <w:tcW w:w="1417" w:type="dxa"/>
          </w:tcPr>
          <w:p w:rsidR="00A74396" w:rsidRPr="00B92944" w:rsidRDefault="00A74396" w:rsidP="00116CB9">
            <w:pPr>
              <w:jc w:val="both"/>
              <w:rPr>
                <w:rFonts w:ascii="Arial" w:eastAsiaTheme="minorHAnsi" w:hAnsi="Arial" w:cs="Arial"/>
                <w:strike/>
                <w:color w:val="FF0000"/>
                <w:sz w:val="23"/>
                <w:szCs w:val="23"/>
                <w:lang w:val="en-GB" w:eastAsia="en-US"/>
              </w:rPr>
            </w:pPr>
            <w:r w:rsidRPr="00B92944">
              <w:rPr>
                <w:rFonts w:ascii="Arial" w:eastAsiaTheme="minorHAnsi" w:hAnsi="Arial" w:cs="Arial"/>
                <w:strike/>
                <w:color w:val="FF0000"/>
                <w:sz w:val="23"/>
                <w:szCs w:val="23"/>
                <w:lang w:val="en-GB" w:eastAsia="en-US"/>
              </w:rPr>
              <w:t xml:space="preserve">14.544 </w:t>
            </w:r>
          </w:p>
        </w:tc>
        <w:tc>
          <w:tcPr>
            <w:tcW w:w="1417" w:type="dxa"/>
          </w:tcPr>
          <w:p w:rsidR="00A74396" w:rsidRPr="00B92944" w:rsidRDefault="00A74396" w:rsidP="00116CB9">
            <w:pPr>
              <w:jc w:val="both"/>
              <w:rPr>
                <w:rFonts w:ascii="Arial" w:eastAsiaTheme="minorHAnsi" w:hAnsi="Arial" w:cs="Arial"/>
                <w:strike/>
                <w:color w:val="FF0000"/>
                <w:sz w:val="23"/>
                <w:szCs w:val="23"/>
                <w:lang w:val="en-GB" w:eastAsia="en-US"/>
              </w:rPr>
            </w:pPr>
            <w:r w:rsidRPr="00B92944">
              <w:rPr>
                <w:rFonts w:ascii="Arial" w:eastAsiaTheme="minorHAnsi" w:hAnsi="Arial" w:cs="Arial"/>
                <w:strike/>
                <w:color w:val="FF0000"/>
                <w:sz w:val="23"/>
                <w:szCs w:val="23"/>
                <w:lang w:val="en-GB" w:eastAsia="en-US"/>
              </w:rPr>
              <w:t xml:space="preserve">33’253.65 </w:t>
            </w:r>
          </w:p>
        </w:tc>
        <w:tc>
          <w:tcPr>
            <w:tcW w:w="1417" w:type="dxa"/>
          </w:tcPr>
          <w:p w:rsidR="00A74396" w:rsidRPr="00B92944" w:rsidRDefault="00A74396" w:rsidP="00116CB9">
            <w:pPr>
              <w:jc w:val="both"/>
              <w:rPr>
                <w:rFonts w:ascii="Arial" w:eastAsiaTheme="minorHAnsi" w:hAnsi="Arial" w:cs="Arial"/>
                <w:strike/>
                <w:color w:val="FF0000"/>
                <w:sz w:val="23"/>
                <w:szCs w:val="23"/>
                <w:lang w:val="en-GB" w:eastAsia="en-US"/>
              </w:rPr>
            </w:pPr>
            <w:r w:rsidRPr="00B92944">
              <w:rPr>
                <w:rFonts w:ascii="Arial" w:eastAsiaTheme="minorHAnsi" w:hAnsi="Arial" w:cs="Arial"/>
                <w:strike/>
                <w:color w:val="FF0000"/>
                <w:sz w:val="23"/>
                <w:szCs w:val="23"/>
                <w:lang w:val="en-GB" w:eastAsia="en-US"/>
              </w:rPr>
              <w:t xml:space="preserve">11.403 </w:t>
            </w:r>
          </w:p>
        </w:tc>
      </w:tr>
      <w:tr w:rsidR="00A74396" w:rsidRPr="00B92944" w:rsidTr="00116CB9">
        <w:trPr>
          <w:trHeight w:val="75"/>
        </w:trPr>
        <w:tc>
          <w:tcPr>
            <w:tcW w:w="1417" w:type="dxa"/>
          </w:tcPr>
          <w:p w:rsidR="00A74396" w:rsidRPr="00B92944" w:rsidRDefault="00A74396" w:rsidP="00116CB9">
            <w:pPr>
              <w:jc w:val="both"/>
              <w:rPr>
                <w:rFonts w:ascii="Arial" w:eastAsiaTheme="minorHAnsi" w:hAnsi="Arial" w:cs="Arial"/>
                <w:strike/>
                <w:color w:val="FF0000"/>
                <w:sz w:val="23"/>
                <w:szCs w:val="23"/>
                <w:lang w:val="en-GB" w:eastAsia="en-US"/>
              </w:rPr>
            </w:pPr>
            <w:r w:rsidRPr="00B92944">
              <w:rPr>
                <w:rFonts w:ascii="Arial" w:eastAsiaTheme="minorHAnsi" w:hAnsi="Arial" w:cs="Arial"/>
                <w:strike/>
                <w:color w:val="FF0000"/>
                <w:sz w:val="23"/>
                <w:szCs w:val="23"/>
                <w:lang w:val="en-GB" w:eastAsia="en-US"/>
              </w:rPr>
              <w:t xml:space="preserve">da </w:t>
            </w:r>
            <w:proofErr w:type="spellStart"/>
            <w:r w:rsidRPr="00B92944">
              <w:rPr>
                <w:rFonts w:ascii="Arial" w:eastAsiaTheme="minorHAnsi" w:hAnsi="Arial" w:cs="Arial"/>
                <w:strike/>
                <w:color w:val="FF0000"/>
                <w:sz w:val="23"/>
                <w:szCs w:val="23"/>
                <w:lang w:val="en-GB" w:eastAsia="en-US"/>
              </w:rPr>
              <w:t>fr.</w:t>
            </w:r>
            <w:proofErr w:type="spellEnd"/>
            <w:r w:rsidRPr="00B92944">
              <w:rPr>
                <w:rFonts w:ascii="Arial" w:eastAsiaTheme="minorHAnsi" w:hAnsi="Arial" w:cs="Arial"/>
                <w:strike/>
                <w:color w:val="FF0000"/>
                <w:sz w:val="23"/>
                <w:szCs w:val="23"/>
                <w:lang w:val="en-GB" w:eastAsia="en-US"/>
              </w:rPr>
              <w:t xml:space="preserve"> </w:t>
            </w:r>
          </w:p>
        </w:tc>
        <w:tc>
          <w:tcPr>
            <w:tcW w:w="1417" w:type="dxa"/>
          </w:tcPr>
          <w:p w:rsidR="00A74396" w:rsidRPr="00B92944" w:rsidRDefault="00A74396" w:rsidP="00116CB9">
            <w:pPr>
              <w:jc w:val="both"/>
              <w:rPr>
                <w:rFonts w:ascii="Arial" w:eastAsiaTheme="minorHAnsi" w:hAnsi="Arial" w:cs="Arial"/>
                <w:strike/>
                <w:color w:val="FF0000"/>
                <w:sz w:val="23"/>
                <w:szCs w:val="23"/>
                <w:lang w:val="en-GB" w:eastAsia="en-US"/>
              </w:rPr>
            </w:pPr>
            <w:r w:rsidRPr="00B92944">
              <w:rPr>
                <w:rFonts w:ascii="Arial" w:eastAsiaTheme="minorHAnsi" w:hAnsi="Arial" w:cs="Arial"/>
                <w:strike/>
                <w:color w:val="FF0000"/>
                <w:sz w:val="23"/>
                <w:szCs w:val="23"/>
                <w:lang w:val="en-GB" w:eastAsia="en-US"/>
              </w:rPr>
              <w:t xml:space="preserve">291’700 </w:t>
            </w:r>
          </w:p>
        </w:tc>
        <w:tc>
          <w:tcPr>
            <w:tcW w:w="1417" w:type="dxa"/>
          </w:tcPr>
          <w:p w:rsidR="00A74396" w:rsidRPr="00B92944" w:rsidRDefault="00A74396" w:rsidP="00116CB9">
            <w:pPr>
              <w:jc w:val="both"/>
              <w:rPr>
                <w:rFonts w:ascii="Arial" w:eastAsiaTheme="minorHAnsi" w:hAnsi="Arial" w:cs="Arial"/>
                <w:strike/>
                <w:color w:val="FF0000"/>
                <w:sz w:val="23"/>
                <w:szCs w:val="23"/>
                <w:lang w:val="en-GB" w:eastAsia="en-US"/>
              </w:rPr>
            </w:pPr>
            <w:r w:rsidRPr="00B92944">
              <w:rPr>
                <w:rFonts w:ascii="Arial" w:eastAsiaTheme="minorHAnsi" w:hAnsi="Arial" w:cs="Arial"/>
                <w:strike/>
                <w:color w:val="FF0000"/>
                <w:sz w:val="23"/>
                <w:szCs w:val="23"/>
                <w:lang w:val="en-GB" w:eastAsia="en-US"/>
              </w:rPr>
              <w:t xml:space="preserve">a </w:t>
            </w:r>
            <w:proofErr w:type="spellStart"/>
            <w:r w:rsidRPr="00B92944">
              <w:rPr>
                <w:rFonts w:ascii="Arial" w:eastAsiaTheme="minorHAnsi" w:hAnsi="Arial" w:cs="Arial"/>
                <w:strike/>
                <w:color w:val="FF0000"/>
                <w:sz w:val="23"/>
                <w:szCs w:val="23"/>
                <w:lang w:val="en-GB" w:eastAsia="en-US"/>
              </w:rPr>
              <w:t>fr.</w:t>
            </w:r>
            <w:proofErr w:type="spellEnd"/>
            <w:r w:rsidRPr="00B92944">
              <w:rPr>
                <w:rFonts w:ascii="Arial" w:eastAsiaTheme="minorHAnsi" w:hAnsi="Arial" w:cs="Arial"/>
                <w:strike/>
                <w:color w:val="FF0000"/>
                <w:sz w:val="23"/>
                <w:szCs w:val="23"/>
                <w:lang w:val="en-GB" w:eastAsia="en-US"/>
              </w:rPr>
              <w:t xml:space="preserve"> </w:t>
            </w:r>
          </w:p>
        </w:tc>
        <w:tc>
          <w:tcPr>
            <w:tcW w:w="1417" w:type="dxa"/>
          </w:tcPr>
          <w:p w:rsidR="00A74396" w:rsidRPr="00B92944" w:rsidRDefault="00A74396" w:rsidP="00116CB9">
            <w:pPr>
              <w:jc w:val="both"/>
              <w:rPr>
                <w:rFonts w:ascii="Arial" w:eastAsiaTheme="minorHAnsi" w:hAnsi="Arial" w:cs="Arial"/>
                <w:strike/>
                <w:color w:val="FF0000"/>
                <w:sz w:val="23"/>
                <w:szCs w:val="23"/>
                <w:lang w:val="en-GB" w:eastAsia="en-US"/>
              </w:rPr>
            </w:pPr>
            <w:r w:rsidRPr="00B92944">
              <w:rPr>
                <w:rFonts w:ascii="Arial" w:eastAsiaTheme="minorHAnsi" w:hAnsi="Arial" w:cs="Arial"/>
                <w:strike/>
                <w:color w:val="FF0000"/>
                <w:sz w:val="23"/>
                <w:szCs w:val="23"/>
                <w:lang w:val="en-GB" w:eastAsia="en-US"/>
              </w:rPr>
              <w:t xml:space="preserve">730’700 </w:t>
            </w:r>
          </w:p>
        </w:tc>
        <w:tc>
          <w:tcPr>
            <w:tcW w:w="1417" w:type="dxa"/>
          </w:tcPr>
          <w:p w:rsidR="00A74396" w:rsidRPr="00B92944" w:rsidRDefault="00A74396" w:rsidP="00116CB9">
            <w:pPr>
              <w:jc w:val="both"/>
              <w:rPr>
                <w:rFonts w:ascii="Arial" w:eastAsiaTheme="minorHAnsi" w:hAnsi="Arial" w:cs="Arial"/>
                <w:strike/>
                <w:color w:val="FF0000"/>
                <w:sz w:val="23"/>
                <w:szCs w:val="23"/>
                <w:lang w:val="en-GB" w:eastAsia="en-US"/>
              </w:rPr>
            </w:pPr>
            <w:r w:rsidRPr="00B92944">
              <w:rPr>
                <w:rFonts w:ascii="Arial" w:eastAsiaTheme="minorHAnsi" w:hAnsi="Arial" w:cs="Arial"/>
                <w:strike/>
                <w:color w:val="FF0000"/>
                <w:sz w:val="23"/>
                <w:szCs w:val="23"/>
                <w:lang w:val="en-GB" w:eastAsia="en-US"/>
              </w:rPr>
              <w:t xml:space="preserve">14.898 </w:t>
            </w:r>
          </w:p>
        </w:tc>
        <w:tc>
          <w:tcPr>
            <w:tcW w:w="1417" w:type="dxa"/>
          </w:tcPr>
          <w:p w:rsidR="00A74396" w:rsidRPr="00B92944" w:rsidRDefault="00A74396" w:rsidP="00116CB9">
            <w:pPr>
              <w:jc w:val="both"/>
              <w:rPr>
                <w:rFonts w:ascii="Arial" w:eastAsiaTheme="minorHAnsi" w:hAnsi="Arial" w:cs="Arial"/>
                <w:strike/>
                <w:color w:val="FF0000"/>
                <w:sz w:val="23"/>
                <w:szCs w:val="23"/>
                <w:lang w:val="en-GB" w:eastAsia="en-US"/>
              </w:rPr>
            </w:pPr>
            <w:r w:rsidRPr="00B92944">
              <w:rPr>
                <w:rFonts w:ascii="Arial" w:eastAsiaTheme="minorHAnsi" w:hAnsi="Arial" w:cs="Arial"/>
                <w:strike/>
                <w:color w:val="FF0000"/>
                <w:sz w:val="23"/>
                <w:szCs w:val="23"/>
                <w:lang w:val="en-GB" w:eastAsia="en-US"/>
              </w:rPr>
              <w:t xml:space="preserve">98’670.75 </w:t>
            </w:r>
          </w:p>
        </w:tc>
        <w:tc>
          <w:tcPr>
            <w:tcW w:w="1417" w:type="dxa"/>
          </w:tcPr>
          <w:p w:rsidR="00A74396" w:rsidRPr="00B92944" w:rsidRDefault="00A74396" w:rsidP="00116CB9">
            <w:pPr>
              <w:jc w:val="both"/>
              <w:rPr>
                <w:rFonts w:ascii="Arial" w:eastAsiaTheme="minorHAnsi" w:hAnsi="Arial" w:cs="Arial"/>
                <w:strike/>
                <w:color w:val="FF0000"/>
                <w:sz w:val="23"/>
                <w:szCs w:val="23"/>
                <w:lang w:val="en-GB" w:eastAsia="en-US"/>
              </w:rPr>
            </w:pPr>
            <w:r w:rsidRPr="00B92944">
              <w:rPr>
                <w:rFonts w:ascii="Arial" w:eastAsiaTheme="minorHAnsi" w:hAnsi="Arial" w:cs="Arial"/>
                <w:strike/>
                <w:color w:val="FF0000"/>
                <w:sz w:val="23"/>
                <w:szCs w:val="23"/>
                <w:lang w:val="en-GB" w:eastAsia="en-US"/>
              </w:rPr>
              <w:t xml:space="preserve">13.503 </w:t>
            </w:r>
          </w:p>
        </w:tc>
      </w:tr>
      <w:tr w:rsidR="00A74396" w:rsidRPr="00B92944" w:rsidTr="00116CB9">
        <w:trPr>
          <w:trHeight w:val="75"/>
        </w:trPr>
        <w:tc>
          <w:tcPr>
            <w:tcW w:w="1417" w:type="dxa"/>
          </w:tcPr>
          <w:p w:rsidR="00A74396" w:rsidRPr="00B92944" w:rsidRDefault="00A74396" w:rsidP="00116CB9">
            <w:pPr>
              <w:jc w:val="both"/>
              <w:rPr>
                <w:rFonts w:ascii="Arial" w:eastAsiaTheme="minorHAnsi" w:hAnsi="Arial" w:cs="Arial"/>
                <w:strike/>
                <w:color w:val="FF0000"/>
                <w:sz w:val="23"/>
                <w:szCs w:val="23"/>
                <w:lang w:val="en-GB" w:eastAsia="en-US"/>
              </w:rPr>
            </w:pPr>
            <w:r w:rsidRPr="00B92944">
              <w:rPr>
                <w:rFonts w:ascii="Arial" w:eastAsiaTheme="minorHAnsi" w:hAnsi="Arial" w:cs="Arial"/>
                <w:strike/>
                <w:color w:val="FF0000"/>
                <w:sz w:val="23"/>
                <w:szCs w:val="23"/>
                <w:lang w:val="en-GB" w:eastAsia="en-US"/>
              </w:rPr>
              <w:t xml:space="preserve">da </w:t>
            </w:r>
            <w:proofErr w:type="spellStart"/>
            <w:r w:rsidRPr="00B92944">
              <w:rPr>
                <w:rFonts w:ascii="Arial" w:eastAsiaTheme="minorHAnsi" w:hAnsi="Arial" w:cs="Arial"/>
                <w:strike/>
                <w:color w:val="FF0000"/>
                <w:sz w:val="23"/>
                <w:szCs w:val="23"/>
                <w:lang w:val="en-GB" w:eastAsia="en-US"/>
              </w:rPr>
              <w:t>fr.</w:t>
            </w:r>
            <w:proofErr w:type="spellEnd"/>
          </w:p>
        </w:tc>
        <w:tc>
          <w:tcPr>
            <w:tcW w:w="1417" w:type="dxa"/>
          </w:tcPr>
          <w:p w:rsidR="00A74396" w:rsidRPr="00B92944" w:rsidRDefault="00A74396" w:rsidP="00116CB9">
            <w:pPr>
              <w:jc w:val="both"/>
              <w:rPr>
                <w:rFonts w:ascii="Arial" w:eastAsiaTheme="minorHAnsi" w:hAnsi="Arial" w:cs="Arial"/>
                <w:strike/>
                <w:color w:val="FF0000"/>
                <w:sz w:val="23"/>
                <w:szCs w:val="23"/>
                <w:lang w:val="en-GB" w:eastAsia="en-US"/>
              </w:rPr>
            </w:pPr>
            <w:r w:rsidRPr="00B92944">
              <w:rPr>
                <w:rFonts w:ascii="Arial" w:eastAsiaTheme="minorHAnsi" w:hAnsi="Arial" w:cs="Arial"/>
                <w:strike/>
                <w:color w:val="FF0000"/>
                <w:sz w:val="23"/>
                <w:szCs w:val="23"/>
                <w:lang w:val="en-GB" w:eastAsia="en-US"/>
              </w:rPr>
              <w:t>730’800</w:t>
            </w:r>
          </w:p>
        </w:tc>
        <w:tc>
          <w:tcPr>
            <w:tcW w:w="1417" w:type="dxa"/>
          </w:tcPr>
          <w:p w:rsidR="00A74396" w:rsidRPr="00B92944" w:rsidRDefault="00A74396" w:rsidP="00116CB9">
            <w:pPr>
              <w:jc w:val="both"/>
              <w:rPr>
                <w:rFonts w:ascii="Arial" w:eastAsiaTheme="minorHAnsi" w:hAnsi="Arial" w:cs="Arial"/>
                <w:strike/>
                <w:color w:val="FF0000"/>
                <w:sz w:val="23"/>
                <w:szCs w:val="23"/>
                <w:lang w:val="en-GB" w:eastAsia="en-US"/>
              </w:rPr>
            </w:pPr>
          </w:p>
        </w:tc>
        <w:tc>
          <w:tcPr>
            <w:tcW w:w="1417" w:type="dxa"/>
          </w:tcPr>
          <w:p w:rsidR="00A74396" w:rsidRPr="00B92944" w:rsidRDefault="00A74396" w:rsidP="00116CB9">
            <w:pPr>
              <w:jc w:val="both"/>
              <w:rPr>
                <w:rFonts w:ascii="Arial" w:eastAsiaTheme="minorHAnsi" w:hAnsi="Arial" w:cs="Arial"/>
                <w:strike/>
                <w:color w:val="FF0000"/>
                <w:sz w:val="23"/>
                <w:szCs w:val="23"/>
                <w:lang w:val="en-GB" w:eastAsia="en-US"/>
              </w:rPr>
            </w:pPr>
            <w:r w:rsidRPr="00B92944">
              <w:rPr>
                <w:rFonts w:ascii="Arial" w:eastAsiaTheme="minorHAnsi" w:hAnsi="Arial" w:cs="Arial"/>
                <w:strike/>
                <w:color w:val="FF0000"/>
                <w:sz w:val="23"/>
                <w:szCs w:val="23"/>
                <w:lang w:val="en-GB" w:eastAsia="en-US"/>
              </w:rPr>
              <w:t xml:space="preserve">in </w:t>
            </w:r>
            <w:proofErr w:type="spellStart"/>
            <w:r w:rsidRPr="00B92944">
              <w:rPr>
                <w:rFonts w:ascii="Arial" w:eastAsiaTheme="minorHAnsi" w:hAnsi="Arial" w:cs="Arial"/>
                <w:strike/>
                <w:color w:val="FF0000"/>
                <w:sz w:val="23"/>
                <w:szCs w:val="23"/>
                <w:lang w:val="en-GB" w:eastAsia="en-US"/>
              </w:rPr>
              <w:t>avanti</w:t>
            </w:r>
            <w:proofErr w:type="spellEnd"/>
          </w:p>
        </w:tc>
        <w:tc>
          <w:tcPr>
            <w:tcW w:w="1417" w:type="dxa"/>
          </w:tcPr>
          <w:p w:rsidR="00A74396" w:rsidRPr="00B92944" w:rsidRDefault="00A74396" w:rsidP="00116CB9">
            <w:pPr>
              <w:jc w:val="both"/>
              <w:rPr>
                <w:rFonts w:ascii="Arial" w:eastAsiaTheme="minorHAnsi" w:hAnsi="Arial" w:cs="Arial"/>
                <w:strike/>
                <w:color w:val="FF0000"/>
                <w:sz w:val="23"/>
                <w:szCs w:val="23"/>
                <w:lang w:val="en-GB" w:eastAsia="en-US"/>
              </w:rPr>
            </w:pPr>
            <w:r w:rsidRPr="00B92944">
              <w:rPr>
                <w:rFonts w:ascii="Arial" w:eastAsiaTheme="minorHAnsi" w:hAnsi="Arial" w:cs="Arial"/>
                <w:strike/>
                <w:color w:val="FF0000"/>
                <w:sz w:val="23"/>
                <w:szCs w:val="23"/>
                <w:lang w:val="en-GB" w:eastAsia="en-US"/>
              </w:rPr>
              <w:t>15.076</w:t>
            </w:r>
          </w:p>
        </w:tc>
        <w:tc>
          <w:tcPr>
            <w:tcW w:w="1417" w:type="dxa"/>
          </w:tcPr>
          <w:p w:rsidR="00A74396" w:rsidRPr="00B92944" w:rsidRDefault="00A74396" w:rsidP="00116CB9">
            <w:pPr>
              <w:jc w:val="both"/>
              <w:rPr>
                <w:rFonts w:ascii="Arial" w:eastAsiaTheme="minorHAnsi" w:hAnsi="Arial" w:cs="Arial"/>
                <w:strike/>
                <w:color w:val="FF0000"/>
                <w:sz w:val="23"/>
                <w:szCs w:val="23"/>
                <w:lang w:val="en-GB" w:eastAsia="en-US"/>
              </w:rPr>
            </w:pPr>
          </w:p>
        </w:tc>
        <w:tc>
          <w:tcPr>
            <w:tcW w:w="1417" w:type="dxa"/>
          </w:tcPr>
          <w:p w:rsidR="00A74396" w:rsidRPr="00B92944" w:rsidRDefault="00A74396" w:rsidP="00116CB9">
            <w:pPr>
              <w:jc w:val="both"/>
              <w:rPr>
                <w:rFonts w:ascii="Arial" w:eastAsiaTheme="minorHAnsi" w:hAnsi="Arial" w:cs="Arial"/>
                <w:strike/>
                <w:color w:val="FF0000"/>
                <w:sz w:val="23"/>
                <w:szCs w:val="23"/>
                <w:lang w:val="en-GB" w:eastAsia="en-US"/>
              </w:rPr>
            </w:pPr>
          </w:p>
        </w:tc>
      </w:tr>
      <w:tr w:rsidR="00A74396" w:rsidRPr="00B92944" w:rsidTr="00116CB9">
        <w:trPr>
          <w:trHeight w:val="75"/>
        </w:trPr>
        <w:tc>
          <w:tcPr>
            <w:tcW w:w="1417" w:type="dxa"/>
          </w:tcPr>
          <w:p w:rsidR="00A74396" w:rsidRPr="00B92944" w:rsidRDefault="00A74396" w:rsidP="00116CB9">
            <w:pPr>
              <w:jc w:val="both"/>
              <w:rPr>
                <w:rFonts w:ascii="Arial" w:eastAsiaTheme="minorHAnsi" w:hAnsi="Arial" w:cs="Arial"/>
                <w:color w:val="FF0000"/>
                <w:sz w:val="23"/>
                <w:szCs w:val="23"/>
                <w:lang w:val="en-GB" w:eastAsia="en-US"/>
              </w:rPr>
            </w:pPr>
            <w:r w:rsidRPr="00B92944">
              <w:rPr>
                <w:rFonts w:ascii="Arial" w:eastAsiaTheme="minorHAnsi" w:hAnsi="Arial" w:cs="Arial"/>
                <w:color w:val="FF0000"/>
                <w:sz w:val="23"/>
                <w:szCs w:val="23"/>
                <w:lang w:val="en-GB" w:eastAsia="en-US"/>
              </w:rPr>
              <w:t xml:space="preserve">da </w:t>
            </w:r>
            <w:proofErr w:type="spellStart"/>
            <w:r w:rsidRPr="00B92944">
              <w:rPr>
                <w:rFonts w:ascii="Arial" w:eastAsiaTheme="minorHAnsi" w:hAnsi="Arial" w:cs="Arial"/>
                <w:color w:val="FF0000"/>
                <w:sz w:val="23"/>
                <w:szCs w:val="23"/>
                <w:lang w:val="en-GB" w:eastAsia="en-US"/>
              </w:rPr>
              <w:t>fr.</w:t>
            </w:r>
            <w:proofErr w:type="spellEnd"/>
          </w:p>
        </w:tc>
        <w:tc>
          <w:tcPr>
            <w:tcW w:w="1417" w:type="dxa"/>
          </w:tcPr>
          <w:p w:rsidR="00A74396" w:rsidRPr="00B92944" w:rsidRDefault="00A74396" w:rsidP="00116CB9">
            <w:pPr>
              <w:jc w:val="both"/>
              <w:rPr>
                <w:rFonts w:ascii="Arial" w:eastAsiaTheme="minorHAnsi" w:hAnsi="Arial" w:cs="Arial"/>
                <w:color w:val="FF0000"/>
                <w:sz w:val="23"/>
                <w:szCs w:val="23"/>
                <w:lang w:val="en-GB" w:eastAsia="en-US"/>
              </w:rPr>
            </w:pPr>
            <w:r w:rsidRPr="00B92944">
              <w:rPr>
                <w:rFonts w:ascii="Arial" w:eastAsiaTheme="minorHAnsi" w:hAnsi="Arial" w:cs="Arial"/>
                <w:color w:val="FF0000"/>
                <w:sz w:val="23"/>
                <w:szCs w:val="23"/>
                <w:lang w:val="en-GB" w:eastAsia="en-US"/>
              </w:rPr>
              <w:t>135’400</w:t>
            </w:r>
          </w:p>
        </w:tc>
        <w:tc>
          <w:tcPr>
            <w:tcW w:w="1417" w:type="dxa"/>
          </w:tcPr>
          <w:p w:rsidR="00A74396" w:rsidRPr="00B92944" w:rsidRDefault="00A74396" w:rsidP="00116CB9">
            <w:pPr>
              <w:jc w:val="both"/>
              <w:rPr>
                <w:rFonts w:ascii="Arial" w:eastAsiaTheme="minorHAnsi" w:hAnsi="Arial" w:cs="Arial"/>
                <w:color w:val="FF0000"/>
                <w:sz w:val="23"/>
                <w:szCs w:val="23"/>
                <w:lang w:val="en-GB" w:eastAsia="en-US"/>
              </w:rPr>
            </w:pPr>
          </w:p>
        </w:tc>
        <w:tc>
          <w:tcPr>
            <w:tcW w:w="1417" w:type="dxa"/>
          </w:tcPr>
          <w:p w:rsidR="00A74396" w:rsidRPr="00B92944" w:rsidRDefault="00A74396" w:rsidP="00116CB9">
            <w:pPr>
              <w:jc w:val="both"/>
              <w:rPr>
                <w:rFonts w:ascii="Arial" w:eastAsiaTheme="minorHAnsi" w:hAnsi="Arial" w:cs="Arial"/>
                <w:color w:val="FF0000"/>
                <w:sz w:val="23"/>
                <w:szCs w:val="23"/>
                <w:lang w:val="en-GB" w:eastAsia="en-US"/>
              </w:rPr>
            </w:pPr>
            <w:r w:rsidRPr="00B92944">
              <w:rPr>
                <w:rFonts w:ascii="Arial" w:eastAsiaTheme="minorHAnsi" w:hAnsi="Arial" w:cs="Arial"/>
                <w:color w:val="FF0000"/>
                <w:sz w:val="23"/>
                <w:szCs w:val="23"/>
                <w:lang w:val="en-GB" w:eastAsia="en-US"/>
              </w:rPr>
              <w:t xml:space="preserve">in </w:t>
            </w:r>
            <w:proofErr w:type="spellStart"/>
            <w:r w:rsidRPr="00B92944">
              <w:rPr>
                <w:rFonts w:ascii="Arial" w:eastAsiaTheme="minorHAnsi" w:hAnsi="Arial" w:cs="Arial"/>
                <w:color w:val="FF0000"/>
                <w:sz w:val="23"/>
                <w:szCs w:val="23"/>
                <w:lang w:val="en-GB" w:eastAsia="en-US"/>
              </w:rPr>
              <w:t>avanti</w:t>
            </w:r>
            <w:proofErr w:type="spellEnd"/>
          </w:p>
        </w:tc>
        <w:tc>
          <w:tcPr>
            <w:tcW w:w="1417" w:type="dxa"/>
          </w:tcPr>
          <w:p w:rsidR="00A74396" w:rsidRPr="00B92944" w:rsidRDefault="00A74396" w:rsidP="00116CB9">
            <w:pPr>
              <w:jc w:val="both"/>
              <w:rPr>
                <w:rFonts w:ascii="Arial" w:eastAsiaTheme="minorHAnsi" w:hAnsi="Arial" w:cs="Arial"/>
                <w:color w:val="FF0000"/>
                <w:sz w:val="23"/>
                <w:szCs w:val="23"/>
                <w:lang w:val="en-GB" w:eastAsia="en-US"/>
              </w:rPr>
            </w:pPr>
            <w:r w:rsidRPr="00B92944">
              <w:rPr>
                <w:rFonts w:ascii="Arial" w:eastAsiaTheme="minorHAnsi" w:hAnsi="Arial" w:cs="Arial"/>
                <w:color w:val="FF0000"/>
                <w:sz w:val="23"/>
                <w:szCs w:val="23"/>
                <w:lang w:val="en-GB" w:eastAsia="en-US"/>
              </w:rPr>
              <w:t>13.000</w:t>
            </w:r>
          </w:p>
        </w:tc>
        <w:tc>
          <w:tcPr>
            <w:tcW w:w="1417" w:type="dxa"/>
          </w:tcPr>
          <w:p w:rsidR="00A74396" w:rsidRPr="00B92944" w:rsidRDefault="00A74396" w:rsidP="00116CB9">
            <w:pPr>
              <w:jc w:val="both"/>
              <w:rPr>
                <w:rFonts w:ascii="Arial" w:eastAsiaTheme="minorHAnsi" w:hAnsi="Arial" w:cs="Arial"/>
                <w:color w:val="FF0000"/>
                <w:sz w:val="23"/>
                <w:szCs w:val="23"/>
                <w:lang w:val="en-GB" w:eastAsia="en-US"/>
              </w:rPr>
            </w:pPr>
          </w:p>
        </w:tc>
        <w:tc>
          <w:tcPr>
            <w:tcW w:w="1417" w:type="dxa"/>
          </w:tcPr>
          <w:p w:rsidR="00A74396" w:rsidRPr="00B92944" w:rsidRDefault="00A74396" w:rsidP="00116CB9">
            <w:pPr>
              <w:jc w:val="both"/>
              <w:rPr>
                <w:rFonts w:ascii="Arial" w:eastAsiaTheme="minorHAnsi" w:hAnsi="Arial" w:cs="Arial"/>
                <w:color w:val="FF0000"/>
                <w:sz w:val="23"/>
                <w:szCs w:val="23"/>
                <w:lang w:val="en-GB" w:eastAsia="en-US"/>
              </w:rPr>
            </w:pPr>
          </w:p>
        </w:tc>
      </w:tr>
    </w:tbl>
    <w:p w:rsidR="00A74396" w:rsidRPr="00B92944" w:rsidRDefault="00A74396" w:rsidP="00A74396">
      <w:pPr>
        <w:jc w:val="both"/>
        <w:rPr>
          <w:rFonts w:ascii="Arial" w:hAnsi="Arial" w:cs="Arial"/>
          <w:sz w:val="23"/>
          <w:szCs w:val="23"/>
        </w:rPr>
      </w:pPr>
    </w:p>
    <w:p w:rsidR="00A74396" w:rsidRDefault="00A74396" w:rsidP="00A74396">
      <w:pPr>
        <w:pStyle w:val="Default"/>
        <w:jc w:val="both"/>
        <w:rPr>
          <w:rFonts w:ascii="Arial" w:hAnsi="Arial" w:cs="Arial"/>
          <w:b/>
          <w:bCs/>
          <w:sz w:val="23"/>
          <w:szCs w:val="23"/>
          <w:u w:val="single"/>
        </w:rPr>
      </w:pPr>
      <w:r w:rsidRPr="00B92944">
        <w:rPr>
          <w:rFonts w:ascii="Arial" w:hAnsi="Arial" w:cs="Arial"/>
          <w:b/>
          <w:bCs/>
          <w:sz w:val="23"/>
          <w:szCs w:val="23"/>
          <w:u w:val="single"/>
        </w:rPr>
        <w:t>Art. 37b</w:t>
      </w:r>
    </w:p>
    <w:p w:rsidR="00A74396" w:rsidRPr="00B92944" w:rsidRDefault="00A74396" w:rsidP="00A74396">
      <w:pPr>
        <w:pStyle w:val="Default"/>
        <w:jc w:val="both"/>
        <w:rPr>
          <w:rFonts w:ascii="Arial" w:hAnsi="Arial" w:cs="Arial"/>
          <w:sz w:val="23"/>
          <w:szCs w:val="23"/>
          <w:u w:val="single"/>
        </w:rPr>
      </w:pPr>
    </w:p>
    <w:p w:rsidR="00A74396" w:rsidRPr="00B92944" w:rsidRDefault="00A74396" w:rsidP="00A74396">
      <w:pPr>
        <w:jc w:val="both"/>
        <w:rPr>
          <w:rFonts w:ascii="Arial" w:hAnsi="Arial" w:cs="Arial"/>
          <w:sz w:val="23"/>
          <w:szCs w:val="23"/>
        </w:rPr>
      </w:pPr>
      <w:r w:rsidRPr="00C304E0">
        <w:rPr>
          <w:rFonts w:ascii="Arial" w:hAnsi="Arial" w:cs="Arial"/>
          <w:sz w:val="23"/>
          <w:szCs w:val="23"/>
          <w:vertAlign w:val="superscript"/>
        </w:rPr>
        <w:t>1</w:t>
      </w:r>
      <w:r w:rsidRPr="00B92944">
        <w:rPr>
          <w:rFonts w:ascii="Arial" w:hAnsi="Arial" w:cs="Arial"/>
          <w:sz w:val="23"/>
          <w:szCs w:val="23"/>
        </w:rPr>
        <w:t xml:space="preserve">In caso di cessazione definitiva dell’attività lucrativa indipendente dopo il compimento dei 55 anni o per incapacità di esercitare tale attività in seguito a invalidità, le riserve occulte realizzate nel corso degli ultimi due esercizi sono sommate e imposte congiuntamente, ma separatamente dagli altri redditi. I contributi di riscatto conformemente all’articolo 32 capoverso 1 lettera d) sono deducibili. Se non vengono effettuati simili riscatti, l’imposta sull’importo delle riserve occulte realizzate per il quale il contribuente giustifica l’ammissibilità di un riscatto secondo l’articolo 32 capoverso 1 lettera d) è calcolata applicando l’aliquota dell’articolo 38. Per la determinazione dell’aliquota applicabile all’importo restante delle riserve occulte realizzate </w:t>
      </w:r>
      <w:r w:rsidRPr="00B92944">
        <w:rPr>
          <w:rFonts w:ascii="Arial" w:hAnsi="Arial" w:cs="Arial"/>
          <w:b/>
          <w:strike/>
          <w:color w:val="FF0000"/>
          <w:sz w:val="23"/>
          <w:szCs w:val="23"/>
        </w:rPr>
        <w:t>sono determinanti le aliquote dell’articolo 35</w:t>
      </w:r>
      <w:r w:rsidRPr="00B92944">
        <w:rPr>
          <w:rFonts w:ascii="Arial" w:hAnsi="Arial" w:cs="Arial"/>
          <w:sz w:val="23"/>
          <w:szCs w:val="23"/>
        </w:rPr>
        <w:t xml:space="preserve"> </w:t>
      </w:r>
      <w:r w:rsidRPr="00B92944">
        <w:rPr>
          <w:rFonts w:ascii="Arial" w:hAnsi="Arial" w:cs="Arial"/>
          <w:b/>
          <w:color w:val="FF0000"/>
          <w:sz w:val="23"/>
          <w:szCs w:val="23"/>
        </w:rPr>
        <w:t>è determinante un quinto di questo importo restante, ma in ogni caso è riscossa un’imposta a un’aliquota del 2 per cento almeno.</w:t>
      </w:r>
    </w:p>
    <w:p w:rsidR="00A74396" w:rsidRPr="00B92944" w:rsidRDefault="00A74396" w:rsidP="00A74396">
      <w:pPr>
        <w:jc w:val="both"/>
        <w:rPr>
          <w:rFonts w:ascii="Arial" w:hAnsi="Arial" w:cs="Arial"/>
          <w:sz w:val="23"/>
          <w:szCs w:val="23"/>
        </w:rPr>
      </w:pPr>
    </w:p>
    <w:p w:rsidR="00A74396" w:rsidRPr="00B92944" w:rsidRDefault="00A74396" w:rsidP="00A74396">
      <w:pPr>
        <w:jc w:val="both"/>
        <w:rPr>
          <w:rFonts w:ascii="Arial" w:hAnsi="Arial" w:cs="Arial"/>
          <w:sz w:val="23"/>
          <w:szCs w:val="23"/>
        </w:rPr>
      </w:pPr>
      <w:r w:rsidRPr="00C304E0">
        <w:rPr>
          <w:rFonts w:ascii="Arial" w:hAnsi="Arial" w:cs="Arial"/>
          <w:sz w:val="23"/>
          <w:szCs w:val="23"/>
          <w:vertAlign w:val="superscript"/>
        </w:rPr>
        <w:t>2</w:t>
      </w:r>
      <w:r w:rsidRPr="00B92944">
        <w:rPr>
          <w:rFonts w:ascii="Arial" w:hAnsi="Arial" w:cs="Arial"/>
          <w:sz w:val="23"/>
          <w:szCs w:val="23"/>
        </w:rPr>
        <w:t>Il capoverso 1 si applica parimenti al coniuge superstite, agli altri eredi e ai legatari purché non continuino l’impresa esercitata dal defunto; il conteggio fiscale avviene il più tardi cinque anni civili dopo la fine dell’anno in cui è deceduto l’ereditando.</w:t>
      </w:r>
    </w:p>
    <w:p w:rsidR="00A74396" w:rsidRPr="00B92944" w:rsidRDefault="00A74396" w:rsidP="00A74396">
      <w:pPr>
        <w:jc w:val="both"/>
        <w:rPr>
          <w:rFonts w:ascii="Arial" w:hAnsi="Arial" w:cs="Arial"/>
          <w:sz w:val="23"/>
          <w:szCs w:val="23"/>
        </w:rPr>
      </w:pPr>
    </w:p>
    <w:p w:rsidR="00A74396" w:rsidRDefault="00A74396" w:rsidP="00A74396">
      <w:pPr>
        <w:jc w:val="both"/>
        <w:rPr>
          <w:rFonts w:ascii="Arial" w:eastAsiaTheme="minorHAnsi" w:hAnsi="Arial" w:cs="Arial"/>
          <w:b/>
          <w:bCs/>
          <w:color w:val="FF0000"/>
          <w:sz w:val="23"/>
          <w:szCs w:val="23"/>
          <w:lang w:eastAsia="en-US"/>
        </w:rPr>
      </w:pPr>
      <w:r w:rsidRPr="00B92944">
        <w:rPr>
          <w:rFonts w:ascii="Arial" w:eastAsiaTheme="minorHAnsi" w:hAnsi="Arial" w:cs="Arial"/>
          <w:b/>
          <w:bCs/>
          <w:color w:val="FF0000"/>
          <w:sz w:val="23"/>
          <w:szCs w:val="23"/>
          <w:u w:val="single"/>
          <w:lang w:eastAsia="en-US"/>
        </w:rPr>
        <w:t>Art. 49a</w:t>
      </w:r>
      <w:r w:rsidRPr="00B92944">
        <w:rPr>
          <w:rFonts w:ascii="Arial" w:eastAsiaTheme="minorHAnsi" w:hAnsi="Arial" w:cs="Arial"/>
          <w:b/>
          <w:bCs/>
          <w:color w:val="FF0000"/>
          <w:sz w:val="23"/>
          <w:szCs w:val="23"/>
          <w:lang w:eastAsia="en-US"/>
        </w:rPr>
        <w:t xml:space="preserve"> (nuovo)</w:t>
      </w:r>
    </w:p>
    <w:p w:rsidR="00A74396" w:rsidRPr="00B92944" w:rsidRDefault="00A74396" w:rsidP="00A74396">
      <w:pPr>
        <w:jc w:val="both"/>
        <w:rPr>
          <w:rFonts w:ascii="Arial" w:eastAsiaTheme="minorHAnsi" w:hAnsi="Arial" w:cs="Arial"/>
          <w:b/>
          <w:bCs/>
          <w:color w:val="FF0000"/>
          <w:sz w:val="23"/>
          <w:szCs w:val="23"/>
          <w:lang w:eastAsia="en-US"/>
        </w:rPr>
      </w:pPr>
    </w:p>
    <w:p w:rsidR="00A74396" w:rsidRPr="008F6E84" w:rsidRDefault="00A74396" w:rsidP="00A74396">
      <w:pPr>
        <w:spacing w:after="240"/>
        <w:jc w:val="both"/>
        <w:rPr>
          <w:rFonts w:ascii="Arial" w:eastAsiaTheme="minorHAnsi" w:hAnsi="Arial" w:cs="Arial"/>
          <w:b/>
          <w:color w:val="FF0000"/>
          <w:sz w:val="23"/>
          <w:szCs w:val="23"/>
          <w:lang w:eastAsia="en-US"/>
        </w:rPr>
      </w:pPr>
      <w:r w:rsidRPr="008F6E84">
        <w:rPr>
          <w:rFonts w:ascii="Arial" w:eastAsiaTheme="minorHAnsi" w:hAnsi="Arial" w:cs="Arial"/>
          <w:b/>
          <w:color w:val="FF0000"/>
          <w:sz w:val="23"/>
          <w:szCs w:val="23"/>
          <w:vertAlign w:val="superscript"/>
          <w:lang w:eastAsia="en-US"/>
        </w:rPr>
        <w:t>1</w:t>
      </w:r>
      <w:r w:rsidRPr="008F6E84">
        <w:rPr>
          <w:rFonts w:ascii="Arial" w:eastAsiaTheme="minorHAnsi" w:hAnsi="Arial" w:cs="Arial"/>
          <w:b/>
          <w:color w:val="FF0000"/>
          <w:sz w:val="23"/>
          <w:szCs w:val="23"/>
          <w:lang w:eastAsia="en-US"/>
        </w:rPr>
        <w:t xml:space="preserve">Se l'imposta sulla sostanza è superiore al 20% dei relativi proventi netti, l'imposta è </w:t>
      </w:r>
      <w:r w:rsidRPr="008F6E84">
        <w:rPr>
          <w:rFonts w:ascii="Arial" w:eastAsiaTheme="minorHAnsi" w:hAnsi="Arial" w:cs="Arial"/>
          <w:b/>
          <w:color w:val="FF0000"/>
          <w:sz w:val="23"/>
          <w:szCs w:val="23"/>
          <w:lang w:eastAsia="en-US"/>
        </w:rPr>
        <w:lastRenderedPageBreak/>
        <w:t>ridotta al 20% dei relativi proventi netti; è fatta salva un’imposizione minima pari all’1‰ della sostanza imponibile.</w:t>
      </w:r>
    </w:p>
    <w:p w:rsidR="00A74396" w:rsidRPr="008F6E84" w:rsidRDefault="00A74396" w:rsidP="00A74396">
      <w:pPr>
        <w:jc w:val="both"/>
        <w:rPr>
          <w:rFonts w:ascii="Arial" w:eastAsiaTheme="minorHAnsi" w:hAnsi="Arial" w:cs="Arial"/>
          <w:b/>
          <w:color w:val="FF0000"/>
          <w:sz w:val="23"/>
          <w:szCs w:val="23"/>
          <w:lang w:eastAsia="en-US"/>
        </w:rPr>
      </w:pPr>
      <w:r w:rsidRPr="008F6E84">
        <w:rPr>
          <w:rFonts w:ascii="Arial" w:eastAsiaTheme="minorHAnsi" w:hAnsi="Arial" w:cs="Arial"/>
          <w:b/>
          <w:color w:val="FF0000"/>
          <w:sz w:val="23"/>
          <w:szCs w:val="23"/>
          <w:vertAlign w:val="superscript"/>
          <w:lang w:eastAsia="en-US"/>
        </w:rPr>
        <w:t>2</w:t>
      </w:r>
      <w:r w:rsidRPr="008F6E84">
        <w:rPr>
          <w:rFonts w:ascii="Arial" w:eastAsiaTheme="minorHAnsi" w:hAnsi="Arial" w:cs="Arial"/>
          <w:b/>
          <w:color w:val="FF0000"/>
          <w:sz w:val="23"/>
          <w:szCs w:val="23"/>
          <w:lang w:eastAsia="en-US"/>
        </w:rPr>
        <w:t>Il provento netto della sostanza è formato dai redditi della sostanza mobiliare ed immobiliare, escluso il valore locativo, incluso un interesse sulla sostanza commerciale, al netto delle deduzioni degli articoli 31 e 32 capoverso 1 lettera a). L'interesse sulla sostanza commerciale è calcolato al tasso applicato nel calcolo del reddito AVS derivante da un'attività lucrativa indipendente ma non può superare tale reddito.</w:t>
      </w:r>
    </w:p>
    <w:p w:rsidR="00A74396" w:rsidRPr="00B92944" w:rsidRDefault="00A74396" w:rsidP="00A74396">
      <w:pPr>
        <w:jc w:val="both"/>
        <w:rPr>
          <w:rFonts w:ascii="Arial" w:hAnsi="Arial" w:cs="Arial"/>
          <w:sz w:val="23"/>
          <w:szCs w:val="23"/>
        </w:rPr>
      </w:pPr>
    </w:p>
    <w:p w:rsidR="00A74396" w:rsidRDefault="00A74396" w:rsidP="00A74396">
      <w:pPr>
        <w:jc w:val="both"/>
        <w:rPr>
          <w:rFonts w:ascii="Arial" w:hAnsi="Arial" w:cs="Arial"/>
          <w:b/>
          <w:color w:val="FF0000"/>
          <w:sz w:val="23"/>
          <w:szCs w:val="23"/>
        </w:rPr>
      </w:pPr>
      <w:r w:rsidRPr="00B92944">
        <w:rPr>
          <w:rFonts w:ascii="Arial" w:hAnsi="Arial" w:cs="Arial"/>
          <w:b/>
          <w:color w:val="FF0000"/>
          <w:sz w:val="23"/>
          <w:szCs w:val="23"/>
          <w:u w:val="single"/>
        </w:rPr>
        <w:t>Art.</w:t>
      </w:r>
      <w:r>
        <w:rPr>
          <w:rFonts w:ascii="Arial" w:hAnsi="Arial" w:cs="Arial"/>
          <w:b/>
          <w:color w:val="FF0000"/>
          <w:sz w:val="23"/>
          <w:szCs w:val="23"/>
          <w:u w:val="single"/>
        </w:rPr>
        <w:t xml:space="preserve"> </w:t>
      </w:r>
      <w:r w:rsidRPr="00B92944">
        <w:rPr>
          <w:rFonts w:ascii="Arial" w:hAnsi="Arial" w:cs="Arial"/>
          <w:b/>
          <w:color w:val="FF0000"/>
          <w:sz w:val="23"/>
          <w:szCs w:val="23"/>
          <w:u w:val="single"/>
        </w:rPr>
        <w:t>67b</w:t>
      </w:r>
      <w:r w:rsidRPr="00B92944">
        <w:rPr>
          <w:rFonts w:ascii="Arial" w:hAnsi="Arial" w:cs="Arial"/>
          <w:b/>
          <w:color w:val="FF0000"/>
          <w:sz w:val="23"/>
          <w:szCs w:val="23"/>
        </w:rPr>
        <w:t xml:space="preserve"> </w:t>
      </w:r>
      <w:r w:rsidRPr="00B92944">
        <w:rPr>
          <w:rFonts w:ascii="Arial" w:eastAsiaTheme="minorHAnsi" w:hAnsi="Arial" w:cs="Arial"/>
          <w:b/>
          <w:bCs/>
          <w:color w:val="FF0000"/>
          <w:sz w:val="23"/>
          <w:szCs w:val="23"/>
          <w:lang w:eastAsia="en-US"/>
        </w:rPr>
        <w:t>(nuovo)</w:t>
      </w:r>
      <w:r w:rsidRPr="00B92944">
        <w:rPr>
          <w:rFonts w:ascii="Arial" w:hAnsi="Arial" w:cs="Arial"/>
          <w:b/>
          <w:color w:val="FF0000"/>
          <w:sz w:val="23"/>
          <w:szCs w:val="23"/>
        </w:rPr>
        <w:t xml:space="preserve"> </w:t>
      </w:r>
      <w:r>
        <w:rPr>
          <w:rFonts w:ascii="Arial" w:hAnsi="Arial" w:cs="Arial"/>
          <w:b/>
          <w:color w:val="FF0000"/>
          <w:sz w:val="23"/>
          <w:szCs w:val="23"/>
        </w:rPr>
        <w:t>-</w:t>
      </w:r>
      <w:r w:rsidRPr="00B92944">
        <w:rPr>
          <w:rFonts w:ascii="Arial" w:hAnsi="Arial" w:cs="Arial"/>
          <w:b/>
          <w:color w:val="FF0000"/>
          <w:sz w:val="23"/>
          <w:szCs w:val="23"/>
        </w:rPr>
        <w:t xml:space="preserve"> Dichiarazione di riserve occulte all’inizio dell’assoggettamento</w:t>
      </w:r>
    </w:p>
    <w:p w:rsidR="00A74396" w:rsidRPr="00B92944" w:rsidRDefault="00A74396" w:rsidP="00A74396">
      <w:pPr>
        <w:jc w:val="both"/>
        <w:rPr>
          <w:rFonts w:ascii="Arial" w:hAnsi="Arial" w:cs="Arial"/>
          <w:b/>
          <w:color w:val="FF0000"/>
          <w:sz w:val="23"/>
          <w:szCs w:val="23"/>
        </w:rPr>
      </w:pPr>
    </w:p>
    <w:p w:rsidR="00A74396" w:rsidRPr="00B92944" w:rsidRDefault="00A74396" w:rsidP="00A74396">
      <w:pPr>
        <w:jc w:val="both"/>
        <w:rPr>
          <w:rFonts w:ascii="Arial" w:hAnsi="Arial" w:cs="Arial"/>
          <w:b/>
          <w:color w:val="FF0000"/>
          <w:sz w:val="23"/>
          <w:szCs w:val="23"/>
        </w:rPr>
      </w:pPr>
      <w:r w:rsidRPr="00C304E0">
        <w:rPr>
          <w:rFonts w:ascii="Arial" w:hAnsi="Arial" w:cs="Arial"/>
          <w:b/>
          <w:color w:val="FF0000"/>
          <w:sz w:val="23"/>
          <w:szCs w:val="23"/>
          <w:vertAlign w:val="superscript"/>
        </w:rPr>
        <w:t>1</w:t>
      </w:r>
      <w:r w:rsidRPr="00B92944">
        <w:rPr>
          <w:rFonts w:ascii="Arial" w:hAnsi="Arial" w:cs="Arial"/>
          <w:b/>
          <w:color w:val="FF0000"/>
          <w:sz w:val="23"/>
          <w:szCs w:val="23"/>
        </w:rPr>
        <w:t>Se all’inizio dell’assoggettamento il contribuente dichiara le riserve occulte, compreso il valore aggiunto generato internamente, esse non sottostanno all’imposta sull’utile. Le riserve occulte di una società di capitali o di una società cooperativa su partecipazioni di almeno il 10 per cento al capitale azionario o sociale oppure all’utile e alle riserve di un’altra società non possono essere dichiarate.</w:t>
      </w:r>
    </w:p>
    <w:p w:rsidR="00A74396" w:rsidRPr="00B92944" w:rsidRDefault="00A74396" w:rsidP="00A74396">
      <w:pPr>
        <w:jc w:val="both"/>
        <w:rPr>
          <w:rFonts w:ascii="Arial" w:hAnsi="Arial" w:cs="Arial"/>
          <w:b/>
          <w:color w:val="FF0000"/>
          <w:sz w:val="23"/>
          <w:szCs w:val="23"/>
        </w:rPr>
      </w:pPr>
    </w:p>
    <w:p w:rsidR="00A74396" w:rsidRPr="00B92944" w:rsidRDefault="00A74396" w:rsidP="00A74396">
      <w:pPr>
        <w:jc w:val="both"/>
        <w:rPr>
          <w:rFonts w:ascii="Arial" w:hAnsi="Arial" w:cs="Arial"/>
          <w:b/>
          <w:color w:val="FF0000"/>
          <w:sz w:val="23"/>
          <w:szCs w:val="23"/>
        </w:rPr>
      </w:pPr>
      <w:r w:rsidRPr="00C304E0">
        <w:rPr>
          <w:rFonts w:ascii="Arial" w:hAnsi="Arial" w:cs="Arial"/>
          <w:b/>
          <w:color w:val="FF0000"/>
          <w:sz w:val="23"/>
          <w:szCs w:val="23"/>
          <w:vertAlign w:val="superscript"/>
        </w:rPr>
        <w:t>2</w:t>
      </w:r>
      <w:r w:rsidRPr="00B92944">
        <w:rPr>
          <w:rFonts w:ascii="Arial" w:hAnsi="Arial" w:cs="Arial"/>
          <w:b/>
          <w:color w:val="FF0000"/>
          <w:sz w:val="23"/>
          <w:szCs w:val="23"/>
        </w:rPr>
        <w:t>Quale inizio dell’assoggettamento sono considerati il trasferimento di valori patrimoniali o di funzioni dall’estero in un’impresa o in uno stabilimento d’impresa situati in Svizzera, la fine dell’esenzione fiscale secondo l’articolo 67, la rinuncia all’imposizione secondo gli articoli 91, 92 e 93 nonché il trasferimento in Svizzera della sede o dell’amministrazione effettiva.</w:t>
      </w:r>
    </w:p>
    <w:p w:rsidR="00A74396" w:rsidRPr="00B92944" w:rsidRDefault="00A74396" w:rsidP="00A74396">
      <w:pPr>
        <w:jc w:val="both"/>
        <w:rPr>
          <w:rFonts w:ascii="Arial" w:hAnsi="Arial" w:cs="Arial"/>
          <w:b/>
          <w:color w:val="FF0000"/>
          <w:sz w:val="23"/>
          <w:szCs w:val="23"/>
        </w:rPr>
      </w:pPr>
    </w:p>
    <w:p w:rsidR="00A74396" w:rsidRPr="00B92944" w:rsidRDefault="00A74396" w:rsidP="00A74396">
      <w:pPr>
        <w:jc w:val="both"/>
        <w:rPr>
          <w:rFonts w:ascii="Arial" w:hAnsi="Arial" w:cs="Arial"/>
          <w:b/>
          <w:color w:val="FF0000"/>
          <w:sz w:val="23"/>
          <w:szCs w:val="23"/>
        </w:rPr>
      </w:pPr>
      <w:r w:rsidRPr="00C304E0">
        <w:rPr>
          <w:rFonts w:ascii="Arial" w:hAnsi="Arial" w:cs="Arial"/>
          <w:b/>
          <w:color w:val="FF0000"/>
          <w:sz w:val="23"/>
          <w:szCs w:val="23"/>
          <w:vertAlign w:val="superscript"/>
        </w:rPr>
        <w:t>3</w:t>
      </w:r>
      <w:r w:rsidRPr="00B92944">
        <w:rPr>
          <w:rFonts w:ascii="Arial" w:hAnsi="Arial" w:cs="Arial"/>
          <w:b/>
          <w:color w:val="FF0000"/>
          <w:sz w:val="23"/>
          <w:szCs w:val="23"/>
        </w:rPr>
        <w:t>Nel caso di rinuncia all’imposizione secondo gli articoli 91, 92 e 93, le riserve occulte sono dichiarate in proporzione alla quota non imposta all’interno del regime fiscale che si sta abbandonando. L’importo è stabilito mediante decisione dell’autorità di tassazione.</w:t>
      </w:r>
    </w:p>
    <w:p w:rsidR="00A74396" w:rsidRPr="00B92944" w:rsidRDefault="00A74396" w:rsidP="00A74396">
      <w:pPr>
        <w:jc w:val="both"/>
        <w:rPr>
          <w:rFonts w:ascii="Arial" w:hAnsi="Arial" w:cs="Arial"/>
          <w:b/>
          <w:color w:val="FF0000"/>
          <w:sz w:val="23"/>
          <w:szCs w:val="23"/>
        </w:rPr>
      </w:pPr>
    </w:p>
    <w:p w:rsidR="00A74396" w:rsidRPr="00B92944" w:rsidRDefault="00A74396" w:rsidP="00A74396">
      <w:pPr>
        <w:jc w:val="both"/>
        <w:rPr>
          <w:rFonts w:ascii="Arial" w:hAnsi="Arial" w:cs="Arial"/>
          <w:b/>
          <w:color w:val="FF0000"/>
          <w:sz w:val="23"/>
          <w:szCs w:val="23"/>
        </w:rPr>
      </w:pPr>
      <w:r w:rsidRPr="00C304E0">
        <w:rPr>
          <w:rFonts w:ascii="Arial" w:hAnsi="Arial" w:cs="Arial"/>
          <w:b/>
          <w:color w:val="FF0000"/>
          <w:sz w:val="23"/>
          <w:szCs w:val="23"/>
          <w:vertAlign w:val="superscript"/>
        </w:rPr>
        <w:t>4</w:t>
      </w:r>
      <w:r w:rsidRPr="00B92944">
        <w:rPr>
          <w:rFonts w:ascii="Arial" w:hAnsi="Arial" w:cs="Arial"/>
          <w:b/>
          <w:color w:val="FF0000"/>
          <w:sz w:val="23"/>
          <w:szCs w:val="23"/>
        </w:rPr>
        <w:t xml:space="preserve">Le riserve occulte dichiarate sono ammortizzate annualmente mediante l’aliquota applicata ai fini fiscali agli ammortamenti dei valori patrimoniali interessati. </w:t>
      </w:r>
    </w:p>
    <w:p w:rsidR="00A74396" w:rsidRPr="00B92944" w:rsidRDefault="00A74396" w:rsidP="00A74396">
      <w:pPr>
        <w:jc w:val="both"/>
        <w:rPr>
          <w:rFonts w:ascii="Arial" w:hAnsi="Arial" w:cs="Arial"/>
          <w:b/>
          <w:color w:val="FF0000"/>
          <w:sz w:val="23"/>
          <w:szCs w:val="23"/>
        </w:rPr>
      </w:pPr>
    </w:p>
    <w:p w:rsidR="00A74396" w:rsidRPr="00B92944" w:rsidRDefault="00A74396" w:rsidP="00A74396">
      <w:pPr>
        <w:jc w:val="both"/>
        <w:rPr>
          <w:rFonts w:ascii="Arial" w:hAnsi="Arial" w:cs="Arial"/>
          <w:b/>
          <w:color w:val="FF0000"/>
          <w:sz w:val="23"/>
          <w:szCs w:val="23"/>
        </w:rPr>
      </w:pPr>
      <w:r w:rsidRPr="00C304E0">
        <w:rPr>
          <w:rFonts w:ascii="Arial" w:hAnsi="Arial" w:cs="Arial"/>
          <w:b/>
          <w:color w:val="FF0000"/>
          <w:sz w:val="23"/>
          <w:szCs w:val="23"/>
          <w:vertAlign w:val="superscript"/>
        </w:rPr>
        <w:t>5</w:t>
      </w:r>
      <w:r w:rsidRPr="00B92944">
        <w:rPr>
          <w:rFonts w:ascii="Arial" w:hAnsi="Arial" w:cs="Arial"/>
          <w:b/>
          <w:color w:val="FF0000"/>
          <w:sz w:val="23"/>
          <w:szCs w:val="23"/>
        </w:rPr>
        <w:t>Il valore aggiunto generato internamente e dichiarato può essere ammortizzato a discrezione del contribuente.</w:t>
      </w:r>
    </w:p>
    <w:p w:rsidR="00A74396" w:rsidRPr="00B92944" w:rsidRDefault="00A74396" w:rsidP="00A74396">
      <w:pPr>
        <w:jc w:val="both"/>
        <w:rPr>
          <w:rFonts w:ascii="Arial" w:hAnsi="Arial" w:cs="Arial"/>
          <w:b/>
          <w:color w:val="FF0000"/>
          <w:sz w:val="23"/>
          <w:szCs w:val="23"/>
        </w:rPr>
      </w:pPr>
    </w:p>
    <w:p w:rsidR="00A74396" w:rsidRPr="00C304E0" w:rsidRDefault="00A74396" w:rsidP="00A74396">
      <w:pPr>
        <w:jc w:val="both"/>
        <w:rPr>
          <w:rFonts w:ascii="Arial" w:hAnsi="Arial" w:cs="Arial"/>
          <w:color w:val="FF0000"/>
          <w:sz w:val="23"/>
          <w:szCs w:val="23"/>
        </w:rPr>
      </w:pPr>
      <w:r w:rsidRPr="00C304E0">
        <w:rPr>
          <w:rFonts w:ascii="Arial" w:hAnsi="Arial" w:cs="Arial"/>
          <w:b/>
          <w:color w:val="FF0000"/>
          <w:sz w:val="23"/>
          <w:szCs w:val="23"/>
          <w:vertAlign w:val="superscript"/>
        </w:rPr>
        <w:t>6</w:t>
      </w:r>
      <w:r w:rsidRPr="00B92944">
        <w:rPr>
          <w:rFonts w:ascii="Arial" w:hAnsi="Arial" w:cs="Arial"/>
          <w:b/>
          <w:color w:val="FF0000"/>
          <w:sz w:val="23"/>
          <w:szCs w:val="23"/>
        </w:rPr>
        <w:t>La riduzione fiscale complessiva secondo i capoversi da 1 a 5 non può eccedere il 70 per cento dell’utile imponibile prima della deduzione delle perdite, escludendo il ricavo netto delle partecipazioni conformemente all’articolo 77, e prima dell’applicazione di tali riduzioni.</w:t>
      </w:r>
    </w:p>
    <w:p w:rsidR="00A74396" w:rsidRPr="00C304E0" w:rsidRDefault="00A74396" w:rsidP="00A74396">
      <w:pPr>
        <w:jc w:val="both"/>
        <w:rPr>
          <w:rFonts w:ascii="Arial" w:hAnsi="Arial" w:cs="Arial"/>
          <w:color w:val="FF0000"/>
          <w:sz w:val="23"/>
          <w:szCs w:val="23"/>
        </w:rPr>
      </w:pPr>
    </w:p>
    <w:p w:rsidR="00A74396" w:rsidRDefault="00A74396" w:rsidP="00A74396">
      <w:pPr>
        <w:jc w:val="both"/>
        <w:rPr>
          <w:rFonts w:ascii="Arial" w:hAnsi="Arial" w:cs="Arial"/>
          <w:b/>
          <w:color w:val="FF0000"/>
          <w:sz w:val="23"/>
          <w:szCs w:val="23"/>
        </w:rPr>
      </w:pPr>
      <w:r w:rsidRPr="00B92944">
        <w:rPr>
          <w:rFonts w:ascii="Arial" w:hAnsi="Arial" w:cs="Arial"/>
          <w:b/>
          <w:color w:val="FF0000"/>
          <w:sz w:val="23"/>
          <w:szCs w:val="23"/>
          <w:u w:val="single"/>
        </w:rPr>
        <w:t>Art.</w:t>
      </w:r>
      <w:r>
        <w:rPr>
          <w:rFonts w:ascii="Arial" w:hAnsi="Arial" w:cs="Arial"/>
          <w:b/>
          <w:color w:val="FF0000"/>
          <w:sz w:val="23"/>
          <w:szCs w:val="23"/>
          <w:u w:val="single"/>
        </w:rPr>
        <w:t xml:space="preserve"> </w:t>
      </w:r>
      <w:r w:rsidRPr="00B92944">
        <w:rPr>
          <w:rFonts w:ascii="Arial" w:hAnsi="Arial" w:cs="Arial"/>
          <w:b/>
          <w:color w:val="FF0000"/>
          <w:sz w:val="23"/>
          <w:szCs w:val="23"/>
          <w:u w:val="single"/>
        </w:rPr>
        <w:t>67c</w:t>
      </w:r>
      <w:r w:rsidRPr="00B92944">
        <w:rPr>
          <w:rFonts w:ascii="Arial" w:hAnsi="Arial" w:cs="Arial"/>
          <w:b/>
          <w:color w:val="FF0000"/>
          <w:sz w:val="23"/>
          <w:szCs w:val="23"/>
        </w:rPr>
        <w:t xml:space="preserve"> </w:t>
      </w:r>
      <w:r w:rsidRPr="00B92944">
        <w:rPr>
          <w:rFonts w:ascii="Arial" w:eastAsiaTheme="minorHAnsi" w:hAnsi="Arial" w:cs="Arial"/>
          <w:b/>
          <w:bCs/>
          <w:color w:val="FF0000"/>
          <w:sz w:val="23"/>
          <w:szCs w:val="23"/>
          <w:lang w:eastAsia="en-US"/>
        </w:rPr>
        <w:t>(nuovo)</w:t>
      </w:r>
      <w:r w:rsidRPr="00B92944">
        <w:rPr>
          <w:rFonts w:ascii="Arial" w:hAnsi="Arial" w:cs="Arial"/>
          <w:b/>
          <w:color w:val="FF0000"/>
          <w:sz w:val="23"/>
          <w:szCs w:val="23"/>
        </w:rPr>
        <w:t xml:space="preserve"> </w:t>
      </w:r>
      <w:r>
        <w:rPr>
          <w:rFonts w:ascii="Arial" w:hAnsi="Arial" w:cs="Arial"/>
          <w:b/>
          <w:color w:val="FF0000"/>
          <w:sz w:val="23"/>
          <w:szCs w:val="23"/>
        </w:rPr>
        <w:t>-</w:t>
      </w:r>
      <w:r w:rsidRPr="00B92944">
        <w:rPr>
          <w:rFonts w:ascii="Arial" w:hAnsi="Arial" w:cs="Arial"/>
          <w:b/>
          <w:color w:val="FF0000"/>
          <w:sz w:val="23"/>
          <w:szCs w:val="23"/>
        </w:rPr>
        <w:t xml:space="preserve"> Dichiarazione di riserve occulte alla fine dell’assoggettamento</w:t>
      </w:r>
    </w:p>
    <w:p w:rsidR="00A74396" w:rsidRPr="00B92944" w:rsidRDefault="00A74396" w:rsidP="00A74396">
      <w:pPr>
        <w:jc w:val="both"/>
        <w:rPr>
          <w:rFonts w:ascii="Arial" w:hAnsi="Arial" w:cs="Arial"/>
          <w:b/>
          <w:color w:val="FF0000"/>
          <w:sz w:val="23"/>
          <w:szCs w:val="23"/>
        </w:rPr>
      </w:pPr>
    </w:p>
    <w:p w:rsidR="00A74396" w:rsidRPr="00B92944" w:rsidRDefault="00A74396" w:rsidP="00A74396">
      <w:pPr>
        <w:jc w:val="both"/>
        <w:rPr>
          <w:rFonts w:ascii="Arial" w:hAnsi="Arial" w:cs="Arial"/>
          <w:b/>
          <w:color w:val="FF0000"/>
          <w:sz w:val="23"/>
          <w:szCs w:val="23"/>
        </w:rPr>
      </w:pPr>
      <w:r w:rsidRPr="00C304E0">
        <w:rPr>
          <w:rFonts w:ascii="Arial" w:hAnsi="Arial" w:cs="Arial"/>
          <w:b/>
          <w:color w:val="FF0000"/>
          <w:sz w:val="23"/>
          <w:szCs w:val="23"/>
          <w:vertAlign w:val="superscript"/>
        </w:rPr>
        <w:t>1</w:t>
      </w:r>
      <w:r w:rsidRPr="00B92944">
        <w:rPr>
          <w:rFonts w:ascii="Arial" w:hAnsi="Arial" w:cs="Arial"/>
          <w:b/>
          <w:color w:val="FF0000"/>
          <w:sz w:val="23"/>
          <w:szCs w:val="23"/>
        </w:rPr>
        <w:t>In caso di cessazione dell’assoggettamento, le riserve occulte non tassate esistenti a quel momento, compreso il valore aggiunto generato internamente, sottostanno all’imposizione.</w:t>
      </w:r>
    </w:p>
    <w:p w:rsidR="00A74396" w:rsidRPr="00B92944" w:rsidRDefault="00A74396" w:rsidP="00A74396">
      <w:pPr>
        <w:jc w:val="both"/>
        <w:rPr>
          <w:rFonts w:ascii="Arial" w:hAnsi="Arial" w:cs="Arial"/>
          <w:b/>
          <w:color w:val="FF0000"/>
          <w:sz w:val="23"/>
          <w:szCs w:val="23"/>
        </w:rPr>
      </w:pPr>
    </w:p>
    <w:p w:rsidR="00A74396" w:rsidRPr="00B92944" w:rsidRDefault="00A74396" w:rsidP="00A74396">
      <w:pPr>
        <w:jc w:val="both"/>
        <w:rPr>
          <w:rFonts w:ascii="Arial" w:hAnsi="Arial" w:cs="Arial"/>
          <w:b/>
          <w:color w:val="FF0000"/>
          <w:sz w:val="23"/>
          <w:szCs w:val="23"/>
        </w:rPr>
      </w:pPr>
      <w:r w:rsidRPr="00C304E0">
        <w:rPr>
          <w:rFonts w:ascii="Arial" w:hAnsi="Arial" w:cs="Arial"/>
          <w:b/>
          <w:color w:val="FF0000"/>
          <w:sz w:val="23"/>
          <w:szCs w:val="23"/>
          <w:vertAlign w:val="superscript"/>
        </w:rPr>
        <w:t>2</w:t>
      </w:r>
      <w:r w:rsidRPr="00B92944">
        <w:rPr>
          <w:rFonts w:ascii="Arial" w:hAnsi="Arial" w:cs="Arial"/>
          <w:b/>
          <w:color w:val="FF0000"/>
          <w:sz w:val="23"/>
          <w:szCs w:val="23"/>
        </w:rPr>
        <w:t>Quale fine dell’assoggettamento sono considerati il trasferimento di valori patrimoniali o di funzioni in un’impresa o in uno stabilimento d’impresa situati all’estero, la chiusura della liquidazione, il passaggio a un’esenzione fiscale secondo l’articolo 67 nonché il trasferimento all’estero della sede o dell’amministrazione effettiva.</w:t>
      </w:r>
    </w:p>
    <w:p w:rsidR="00A74396" w:rsidRPr="00B92944" w:rsidRDefault="00A74396" w:rsidP="00A74396">
      <w:pPr>
        <w:jc w:val="both"/>
        <w:rPr>
          <w:rFonts w:ascii="Arial" w:hAnsi="Arial" w:cs="Arial"/>
          <w:sz w:val="23"/>
          <w:szCs w:val="23"/>
        </w:rPr>
      </w:pPr>
    </w:p>
    <w:p w:rsidR="00A74396" w:rsidRDefault="00A74396" w:rsidP="00A74396">
      <w:pPr>
        <w:jc w:val="both"/>
        <w:rPr>
          <w:rFonts w:ascii="Arial" w:hAnsi="Arial" w:cs="Arial"/>
          <w:b/>
          <w:sz w:val="23"/>
          <w:szCs w:val="23"/>
          <w:u w:val="single"/>
        </w:rPr>
      </w:pPr>
      <w:r w:rsidRPr="00B92944">
        <w:rPr>
          <w:rFonts w:ascii="Arial" w:hAnsi="Arial" w:cs="Arial"/>
          <w:b/>
          <w:sz w:val="23"/>
          <w:szCs w:val="23"/>
          <w:u w:val="single"/>
        </w:rPr>
        <w:t>Art. 70</w:t>
      </w:r>
    </w:p>
    <w:p w:rsidR="00A74396" w:rsidRPr="00B92944" w:rsidRDefault="00A74396" w:rsidP="00A74396">
      <w:pPr>
        <w:jc w:val="both"/>
        <w:rPr>
          <w:rFonts w:ascii="Arial" w:hAnsi="Arial" w:cs="Arial"/>
          <w:b/>
          <w:sz w:val="23"/>
          <w:szCs w:val="23"/>
          <w:u w:val="single"/>
        </w:rPr>
      </w:pPr>
    </w:p>
    <w:p w:rsidR="00A74396" w:rsidRDefault="00A74396" w:rsidP="00A74396">
      <w:pPr>
        <w:spacing w:after="120"/>
        <w:jc w:val="both"/>
        <w:rPr>
          <w:rFonts w:ascii="Arial" w:hAnsi="Arial" w:cs="Arial"/>
          <w:sz w:val="23"/>
          <w:szCs w:val="23"/>
        </w:rPr>
      </w:pPr>
      <w:r w:rsidRPr="00C304E0">
        <w:rPr>
          <w:rFonts w:ascii="Arial" w:hAnsi="Arial" w:cs="Arial"/>
          <w:sz w:val="23"/>
          <w:szCs w:val="23"/>
          <w:vertAlign w:val="superscript"/>
        </w:rPr>
        <w:t>1</w:t>
      </w:r>
      <w:r w:rsidRPr="00B92944">
        <w:rPr>
          <w:rFonts w:ascii="Arial" w:hAnsi="Arial" w:cs="Arial"/>
          <w:sz w:val="23"/>
          <w:szCs w:val="23"/>
        </w:rPr>
        <w:t xml:space="preserve">Le riserve occulte di una persona giuridica non sono imponibili nell’ambito di ristrutturazioni, </w:t>
      </w:r>
      <w:r w:rsidRPr="00B92944">
        <w:rPr>
          <w:rFonts w:ascii="Arial" w:hAnsi="Arial" w:cs="Arial"/>
          <w:sz w:val="23"/>
          <w:szCs w:val="23"/>
        </w:rPr>
        <w:lastRenderedPageBreak/>
        <w:t xml:space="preserve">in particolare in caso di fusione, di scissione o di trasformazione, in quanto la persona giuridica rimanga assoggettata all’imposta in Svizzera e gli elementi fino ad allora determinanti per l’imposta sull’utile vengano ripresi: </w:t>
      </w:r>
    </w:p>
    <w:p w:rsidR="00A74396" w:rsidRPr="00B92944" w:rsidRDefault="00A74396" w:rsidP="00A74396">
      <w:pPr>
        <w:tabs>
          <w:tab w:val="left" w:pos="426"/>
        </w:tabs>
        <w:spacing w:before="75" w:after="75"/>
        <w:jc w:val="both"/>
        <w:rPr>
          <w:rFonts w:ascii="Arial" w:hAnsi="Arial" w:cs="Arial"/>
          <w:sz w:val="23"/>
          <w:szCs w:val="23"/>
        </w:rPr>
      </w:pPr>
      <w:r w:rsidRPr="00B92944">
        <w:rPr>
          <w:rFonts w:ascii="Arial" w:hAnsi="Arial" w:cs="Arial"/>
          <w:sz w:val="23"/>
          <w:szCs w:val="23"/>
        </w:rPr>
        <w:t>a)</w:t>
      </w:r>
      <w:r>
        <w:rPr>
          <w:rFonts w:ascii="Arial" w:hAnsi="Arial" w:cs="Arial"/>
          <w:sz w:val="23"/>
          <w:szCs w:val="23"/>
        </w:rPr>
        <w:tab/>
      </w:r>
      <w:r w:rsidRPr="00B92944">
        <w:rPr>
          <w:rFonts w:ascii="Arial" w:hAnsi="Arial" w:cs="Arial"/>
          <w:sz w:val="23"/>
          <w:szCs w:val="23"/>
        </w:rPr>
        <w:t xml:space="preserve">in caso di trasformazione in un’impresa di persone o in un'altra persona giuridica; </w:t>
      </w:r>
    </w:p>
    <w:p w:rsidR="00A74396" w:rsidRPr="00B92944" w:rsidRDefault="00A74396" w:rsidP="00A74396">
      <w:pPr>
        <w:tabs>
          <w:tab w:val="left" w:pos="426"/>
        </w:tabs>
        <w:spacing w:before="75" w:after="75"/>
        <w:ind w:left="426" w:hanging="426"/>
        <w:jc w:val="both"/>
        <w:rPr>
          <w:rFonts w:ascii="Arial" w:hAnsi="Arial" w:cs="Arial"/>
          <w:sz w:val="23"/>
          <w:szCs w:val="23"/>
        </w:rPr>
      </w:pPr>
      <w:r w:rsidRPr="00B92944">
        <w:rPr>
          <w:rFonts w:ascii="Arial" w:hAnsi="Arial" w:cs="Arial"/>
          <w:sz w:val="23"/>
          <w:szCs w:val="23"/>
        </w:rPr>
        <w:t xml:space="preserve">b) </w:t>
      </w:r>
      <w:r>
        <w:rPr>
          <w:rFonts w:ascii="Arial" w:hAnsi="Arial" w:cs="Arial"/>
          <w:sz w:val="23"/>
          <w:szCs w:val="23"/>
        </w:rPr>
        <w:tab/>
      </w:r>
      <w:r w:rsidRPr="00B92944">
        <w:rPr>
          <w:rFonts w:ascii="Arial" w:hAnsi="Arial" w:cs="Arial"/>
          <w:sz w:val="23"/>
          <w:szCs w:val="23"/>
        </w:rPr>
        <w:t xml:space="preserve">in caso di divisione o di separazione di una persona giuridica, in quanto vengano trasferiti uno o più esercizi o rami d'attività e nella misura in cui le persone giuridiche che sussistono dopo la scissione continuino un esercizio o un ramo d'attività; </w:t>
      </w:r>
    </w:p>
    <w:p w:rsidR="00A74396" w:rsidRPr="00B92944" w:rsidRDefault="00A74396" w:rsidP="00A74396">
      <w:pPr>
        <w:tabs>
          <w:tab w:val="left" w:pos="426"/>
        </w:tabs>
        <w:spacing w:before="75" w:after="75"/>
        <w:ind w:left="426" w:hanging="426"/>
        <w:jc w:val="both"/>
        <w:rPr>
          <w:rFonts w:ascii="Arial" w:hAnsi="Arial" w:cs="Arial"/>
          <w:sz w:val="23"/>
          <w:szCs w:val="23"/>
        </w:rPr>
      </w:pPr>
      <w:r w:rsidRPr="00B92944">
        <w:rPr>
          <w:rFonts w:ascii="Arial" w:hAnsi="Arial" w:cs="Arial"/>
          <w:sz w:val="23"/>
          <w:szCs w:val="23"/>
        </w:rPr>
        <w:t xml:space="preserve">c) </w:t>
      </w:r>
      <w:r>
        <w:rPr>
          <w:rFonts w:ascii="Arial" w:hAnsi="Arial" w:cs="Arial"/>
          <w:sz w:val="23"/>
          <w:szCs w:val="23"/>
        </w:rPr>
        <w:tab/>
      </w:r>
      <w:r w:rsidRPr="00B92944">
        <w:rPr>
          <w:rFonts w:ascii="Arial" w:hAnsi="Arial" w:cs="Arial"/>
          <w:sz w:val="23"/>
          <w:szCs w:val="23"/>
        </w:rPr>
        <w:t xml:space="preserve">in caso di scambio di diritti di partecipazione o societari a seguito di ristrutturazioni o di concentrazioni aventi carattere di fusione; </w:t>
      </w:r>
    </w:p>
    <w:p w:rsidR="00A74396" w:rsidRPr="00B92944" w:rsidRDefault="00A74396" w:rsidP="00A74396">
      <w:pPr>
        <w:tabs>
          <w:tab w:val="left" w:pos="426"/>
        </w:tabs>
        <w:ind w:left="425" w:hanging="425"/>
        <w:jc w:val="both"/>
        <w:rPr>
          <w:rFonts w:ascii="Arial" w:hAnsi="Arial" w:cs="Arial"/>
          <w:sz w:val="23"/>
          <w:szCs w:val="23"/>
        </w:rPr>
      </w:pPr>
      <w:r w:rsidRPr="00B92944">
        <w:rPr>
          <w:rFonts w:ascii="Arial" w:hAnsi="Arial" w:cs="Arial"/>
          <w:sz w:val="23"/>
          <w:szCs w:val="23"/>
        </w:rPr>
        <w:t xml:space="preserve">d) </w:t>
      </w:r>
      <w:r>
        <w:rPr>
          <w:rFonts w:ascii="Arial" w:hAnsi="Arial" w:cs="Arial"/>
          <w:sz w:val="23"/>
          <w:szCs w:val="23"/>
        </w:rPr>
        <w:tab/>
      </w:r>
      <w:r w:rsidRPr="00B92944">
        <w:rPr>
          <w:rFonts w:ascii="Arial" w:hAnsi="Arial" w:cs="Arial"/>
          <w:sz w:val="23"/>
          <w:szCs w:val="23"/>
        </w:rPr>
        <w:t xml:space="preserve">in caso di trasferimento di esercizi o rami d'attività, nonché di immobilizzi aziendali, a una filiale svizzera. È considerata filiale una società di capitali o cooperativa al cui capitale azionario o sociale la società di capitali o cooperativa che procede al trasferimento partecipa nella misura di almeno il 20 per cento. </w:t>
      </w:r>
    </w:p>
    <w:p w:rsidR="00A74396" w:rsidRPr="00B92944" w:rsidRDefault="00A74396" w:rsidP="00A74396">
      <w:pPr>
        <w:jc w:val="both"/>
        <w:rPr>
          <w:rFonts w:ascii="Arial" w:hAnsi="Arial" w:cs="Arial"/>
          <w:sz w:val="23"/>
          <w:szCs w:val="23"/>
        </w:rPr>
      </w:pPr>
    </w:p>
    <w:p w:rsidR="00A74396" w:rsidRPr="00B92944" w:rsidRDefault="00A74396" w:rsidP="00A74396">
      <w:pPr>
        <w:jc w:val="both"/>
        <w:rPr>
          <w:rFonts w:ascii="Arial" w:hAnsi="Arial" w:cs="Arial"/>
          <w:sz w:val="23"/>
          <w:szCs w:val="23"/>
        </w:rPr>
      </w:pPr>
      <w:r w:rsidRPr="00C304E0">
        <w:rPr>
          <w:rFonts w:ascii="Arial" w:hAnsi="Arial" w:cs="Arial"/>
          <w:sz w:val="23"/>
          <w:szCs w:val="23"/>
          <w:vertAlign w:val="superscript"/>
        </w:rPr>
        <w:t>2</w:t>
      </w:r>
      <w:r w:rsidRPr="00B92944">
        <w:rPr>
          <w:rFonts w:ascii="Arial" w:hAnsi="Arial" w:cs="Arial"/>
          <w:sz w:val="23"/>
          <w:szCs w:val="23"/>
        </w:rPr>
        <w:t xml:space="preserve">In caso di trasferimento a una filiale secondo il capoverso 1 lettera d, le riserve occulte trasferite vengono tassate a posteriori secondo la procedura di cui agli articoli 236-238, nella misura in cui, nei cinque anni dopo la ristrutturazione, i beni trasferiti o i diritti di partecipazione o societari nella filiale vengano alienati; in tal caso la filiale può far valere corrispondenti riserve occulte già tassate come utili. </w:t>
      </w:r>
    </w:p>
    <w:p w:rsidR="00A74396" w:rsidRPr="00B92944" w:rsidRDefault="00A74396" w:rsidP="00A74396">
      <w:pPr>
        <w:jc w:val="both"/>
        <w:rPr>
          <w:rFonts w:ascii="Arial" w:hAnsi="Arial" w:cs="Arial"/>
          <w:sz w:val="23"/>
          <w:szCs w:val="23"/>
        </w:rPr>
      </w:pPr>
    </w:p>
    <w:p w:rsidR="00A74396" w:rsidRPr="00B92944" w:rsidRDefault="00A74396" w:rsidP="00A74396">
      <w:pPr>
        <w:jc w:val="both"/>
        <w:rPr>
          <w:rFonts w:ascii="Arial" w:hAnsi="Arial" w:cs="Arial"/>
          <w:sz w:val="23"/>
          <w:szCs w:val="23"/>
        </w:rPr>
      </w:pPr>
      <w:r w:rsidRPr="00C304E0">
        <w:rPr>
          <w:rFonts w:ascii="Arial" w:hAnsi="Arial" w:cs="Arial"/>
          <w:sz w:val="23"/>
          <w:szCs w:val="23"/>
          <w:vertAlign w:val="superscript"/>
        </w:rPr>
        <w:t>3</w:t>
      </w:r>
      <w:r w:rsidRPr="00B92944">
        <w:rPr>
          <w:rFonts w:ascii="Arial" w:hAnsi="Arial" w:cs="Arial"/>
          <w:sz w:val="23"/>
          <w:szCs w:val="23"/>
        </w:rPr>
        <w:t xml:space="preserve">Partecipazioni dirette o indirette di almeno il 20 per cento al capitale azionario o sociale di un’altra società di capitali o società cooperativa, esercizi o rami di attività e immobilizzi aziendali possono essere trasferiti, al valore fino ad allora determinante per l’imposta sull’utile, tra società di capitali o cooperative svizzere che, nel contesto delle circostanze concrete, grazie alla detenzione della maggioranza dei voti o in altro modo sono riunite sotto la direzione unica di una società di capitali o cooperativa. Rimangono salvi il trasferimento a una filiale secondo l’articolo 70 capoverso 1 lettera d) e il trasferimento di immobilizzi aziendali a una società tassata secondo gli articoli 91-93. </w:t>
      </w:r>
    </w:p>
    <w:p w:rsidR="00A74396" w:rsidRPr="00B92944" w:rsidRDefault="00A74396" w:rsidP="00A74396">
      <w:pPr>
        <w:jc w:val="both"/>
        <w:rPr>
          <w:rFonts w:ascii="Arial" w:hAnsi="Arial" w:cs="Arial"/>
          <w:sz w:val="23"/>
          <w:szCs w:val="23"/>
        </w:rPr>
      </w:pPr>
    </w:p>
    <w:p w:rsidR="00A74396" w:rsidRPr="00B92944" w:rsidRDefault="00A74396" w:rsidP="00A74396">
      <w:pPr>
        <w:jc w:val="both"/>
        <w:rPr>
          <w:rFonts w:ascii="Arial" w:hAnsi="Arial" w:cs="Arial"/>
          <w:sz w:val="23"/>
          <w:szCs w:val="23"/>
        </w:rPr>
      </w:pPr>
      <w:r w:rsidRPr="00C304E0">
        <w:rPr>
          <w:rFonts w:ascii="Arial" w:hAnsi="Arial" w:cs="Arial"/>
          <w:sz w:val="23"/>
          <w:szCs w:val="23"/>
          <w:vertAlign w:val="superscript"/>
        </w:rPr>
        <w:t>4</w:t>
      </w:r>
      <w:r w:rsidRPr="00B92944">
        <w:rPr>
          <w:rFonts w:ascii="Arial" w:hAnsi="Arial" w:cs="Arial"/>
          <w:sz w:val="23"/>
          <w:szCs w:val="23"/>
        </w:rPr>
        <w:t xml:space="preserve">Se nei cinque anni seguenti un trasferimento ai sensi del capoverso 3 i beni trasferiti sono alienati o la direzione unica è abbandonata, le riserve occulte trasferite sono tassate a posteriori secondo la procedura di cui agli articoli 236-238. La persona giuridica beneficiaria può in tal caso far valere corrispondenti riserve occulte già tassate come utili. Le società di capitali o cooperative svizzere riunite sotto direzione unica al momento della violazione del termine di blocco rispondono solidalmente del pagamento dell’imposta riscossa a posteriori. </w:t>
      </w:r>
    </w:p>
    <w:p w:rsidR="00A74396" w:rsidRPr="00B92944" w:rsidRDefault="00A74396" w:rsidP="00A74396">
      <w:pPr>
        <w:jc w:val="both"/>
        <w:rPr>
          <w:rFonts w:ascii="Arial" w:hAnsi="Arial" w:cs="Arial"/>
          <w:sz w:val="23"/>
          <w:szCs w:val="23"/>
        </w:rPr>
      </w:pPr>
    </w:p>
    <w:p w:rsidR="00A74396" w:rsidRPr="00B92944" w:rsidRDefault="00A74396" w:rsidP="00A74396">
      <w:pPr>
        <w:jc w:val="both"/>
        <w:rPr>
          <w:rFonts w:ascii="Arial" w:hAnsi="Arial" w:cs="Arial"/>
          <w:sz w:val="23"/>
          <w:szCs w:val="23"/>
        </w:rPr>
      </w:pPr>
      <w:r w:rsidRPr="00C304E0">
        <w:rPr>
          <w:rFonts w:ascii="Arial" w:hAnsi="Arial" w:cs="Arial"/>
          <w:sz w:val="23"/>
          <w:szCs w:val="23"/>
          <w:vertAlign w:val="superscript"/>
        </w:rPr>
        <w:t>5</w:t>
      </w:r>
      <w:r w:rsidRPr="00B92944">
        <w:rPr>
          <w:rFonts w:ascii="Arial" w:hAnsi="Arial" w:cs="Arial"/>
          <w:sz w:val="23"/>
          <w:szCs w:val="23"/>
        </w:rPr>
        <w:t>La società di capitali o società cooperativa che subisce una perdita contabile sulla partecipazione a un’altra società di capitali o cooperativa a seguito della ripresa degli attivi e dei passivi di quest’ultima non può dedurre fiscalmente tale perdita; un eventuale utile contabile sulla partecipazione è imponibile.</w:t>
      </w:r>
    </w:p>
    <w:p w:rsidR="00A74396" w:rsidRPr="00FB45E7" w:rsidRDefault="00A74396" w:rsidP="00A74396">
      <w:pPr>
        <w:jc w:val="both"/>
        <w:rPr>
          <w:rFonts w:ascii="Arial" w:hAnsi="Arial" w:cs="Arial"/>
          <w:b/>
          <w:sz w:val="23"/>
          <w:szCs w:val="23"/>
        </w:rPr>
      </w:pPr>
    </w:p>
    <w:p w:rsidR="00A74396" w:rsidRPr="00B92944" w:rsidRDefault="00A74396" w:rsidP="00A74396">
      <w:pPr>
        <w:jc w:val="both"/>
        <w:rPr>
          <w:rFonts w:ascii="Arial" w:hAnsi="Arial" w:cs="Arial"/>
          <w:b/>
          <w:color w:val="FF0000"/>
          <w:sz w:val="23"/>
          <w:szCs w:val="23"/>
        </w:rPr>
      </w:pPr>
      <w:r w:rsidRPr="00C304E0">
        <w:rPr>
          <w:rFonts w:ascii="Arial" w:hAnsi="Arial" w:cs="Arial"/>
          <w:b/>
          <w:color w:val="FF0000"/>
          <w:sz w:val="23"/>
          <w:szCs w:val="23"/>
          <w:vertAlign w:val="superscript"/>
        </w:rPr>
        <w:t>6</w:t>
      </w:r>
      <w:r w:rsidRPr="00B92944">
        <w:rPr>
          <w:rFonts w:ascii="Arial" w:hAnsi="Arial" w:cs="Arial"/>
          <w:b/>
          <w:color w:val="FF0000"/>
          <w:sz w:val="23"/>
          <w:szCs w:val="23"/>
        </w:rPr>
        <w:t>La nozione di ristrutturazione è orientata al risultato: la sua interpretazione è dunque fondata su una valutazione economica che prescinde dal giudizio ai sensi del diritto civile.</w:t>
      </w:r>
    </w:p>
    <w:p w:rsidR="00A74396" w:rsidRPr="00FB45E7" w:rsidRDefault="00A74396" w:rsidP="00A74396">
      <w:pPr>
        <w:jc w:val="both"/>
        <w:rPr>
          <w:rFonts w:ascii="Arial" w:hAnsi="Arial" w:cs="Arial"/>
          <w:b/>
          <w:sz w:val="23"/>
          <w:szCs w:val="23"/>
        </w:rPr>
      </w:pPr>
    </w:p>
    <w:p w:rsidR="00A74396" w:rsidRPr="00B92944" w:rsidRDefault="00A74396" w:rsidP="00A74396">
      <w:pPr>
        <w:jc w:val="both"/>
        <w:rPr>
          <w:rFonts w:ascii="Arial" w:hAnsi="Arial" w:cs="Arial"/>
          <w:sz w:val="23"/>
          <w:szCs w:val="23"/>
          <w:u w:val="single"/>
        </w:rPr>
      </w:pPr>
      <w:r w:rsidRPr="00B92944">
        <w:rPr>
          <w:rFonts w:ascii="Arial" w:hAnsi="Arial" w:cs="Arial"/>
          <w:b/>
          <w:bCs/>
          <w:sz w:val="23"/>
          <w:szCs w:val="23"/>
          <w:u w:val="single"/>
        </w:rPr>
        <w:t>Art. 76</w:t>
      </w:r>
    </w:p>
    <w:p w:rsidR="00A74396" w:rsidRDefault="00A74396" w:rsidP="00A74396">
      <w:pPr>
        <w:jc w:val="both"/>
        <w:rPr>
          <w:rFonts w:ascii="Arial" w:hAnsi="Arial" w:cs="Arial"/>
          <w:sz w:val="23"/>
          <w:szCs w:val="23"/>
        </w:rPr>
      </w:pPr>
    </w:p>
    <w:p w:rsidR="00A74396" w:rsidRPr="00B92944" w:rsidRDefault="00A74396" w:rsidP="00A74396">
      <w:pPr>
        <w:jc w:val="both"/>
        <w:rPr>
          <w:rFonts w:ascii="Arial" w:hAnsi="Arial" w:cs="Arial"/>
          <w:sz w:val="23"/>
          <w:szCs w:val="23"/>
        </w:rPr>
      </w:pPr>
      <w:r w:rsidRPr="00B92944">
        <w:rPr>
          <w:rFonts w:ascii="Arial" w:hAnsi="Arial" w:cs="Arial"/>
          <w:sz w:val="23"/>
          <w:szCs w:val="23"/>
        </w:rPr>
        <w:t xml:space="preserve">L’imposta sull’utile delle società di capitali e delle società cooperative è del </w:t>
      </w:r>
      <w:r w:rsidRPr="00B92944">
        <w:rPr>
          <w:rFonts w:ascii="Arial" w:hAnsi="Arial" w:cs="Arial"/>
          <w:b/>
          <w:color w:val="FF0000"/>
          <w:sz w:val="23"/>
          <w:szCs w:val="23"/>
        </w:rPr>
        <w:t>5</w:t>
      </w:r>
      <w:r w:rsidRPr="00B92944">
        <w:rPr>
          <w:rFonts w:ascii="Arial" w:hAnsi="Arial" w:cs="Arial"/>
          <w:sz w:val="23"/>
          <w:szCs w:val="23"/>
        </w:rPr>
        <w:t xml:space="preserve"> per cento dell’utile netto.</w:t>
      </w:r>
    </w:p>
    <w:p w:rsidR="00A74396" w:rsidRPr="00B92944" w:rsidRDefault="00A74396" w:rsidP="00A74396">
      <w:pPr>
        <w:jc w:val="both"/>
        <w:rPr>
          <w:rFonts w:ascii="Arial" w:hAnsi="Arial" w:cs="Arial"/>
          <w:sz w:val="23"/>
          <w:szCs w:val="23"/>
        </w:rPr>
      </w:pPr>
    </w:p>
    <w:p w:rsidR="00A74396" w:rsidRPr="00B92944" w:rsidRDefault="00A74396" w:rsidP="00A74396">
      <w:pPr>
        <w:jc w:val="both"/>
        <w:rPr>
          <w:rFonts w:ascii="Arial" w:hAnsi="Arial" w:cs="Arial"/>
          <w:b/>
          <w:bCs/>
          <w:color w:val="000000"/>
          <w:sz w:val="23"/>
          <w:szCs w:val="23"/>
          <w:u w:val="single"/>
        </w:rPr>
      </w:pPr>
      <w:r w:rsidRPr="00B92944">
        <w:rPr>
          <w:rFonts w:ascii="Arial" w:hAnsi="Arial" w:cs="Arial"/>
          <w:b/>
          <w:bCs/>
          <w:color w:val="000000"/>
          <w:sz w:val="23"/>
          <w:szCs w:val="23"/>
          <w:u w:val="single"/>
        </w:rPr>
        <w:t>Art. 82</w:t>
      </w:r>
    </w:p>
    <w:p w:rsidR="00A74396" w:rsidRDefault="00A74396" w:rsidP="00A74396">
      <w:pPr>
        <w:jc w:val="both"/>
        <w:rPr>
          <w:rFonts w:ascii="Arial" w:hAnsi="Arial" w:cs="Arial"/>
          <w:color w:val="000000"/>
          <w:sz w:val="23"/>
          <w:szCs w:val="23"/>
          <w:shd w:val="clear" w:color="auto" w:fill="FFFFFF"/>
        </w:rPr>
      </w:pPr>
    </w:p>
    <w:p w:rsidR="00A74396" w:rsidRPr="00B92944" w:rsidRDefault="00A74396" w:rsidP="00A74396">
      <w:pPr>
        <w:jc w:val="both"/>
        <w:rPr>
          <w:rFonts w:ascii="Arial" w:hAnsi="Arial" w:cs="Arial"/>
          <w:b/>
          <w:color w:val="FF0000"/>
          <w:sz w:val="23"/>
          <w:szCs w:val="23"/>
          <w:shd w:val="clear" w:color="auto" w:fill="FFFFFF"/>
        </w:rPr>
      </w:pPr>
      <w:r w:rsidRPr="00B92944">
        <w:rPr>
          <w:rFonts w:ascii="Arial" w:hAnsi="Arial" w:cs="Arial"/>
          <w:color w:val="000000"/>
          <w:sz w:val="23"/>
          <w:szCs w:val="23"/>
          <w:shd w:val="clear" w:color="auto" w:fill="FFFFFF"/>
        </w:rPr>
        <w:lastRenderedPageBreak/>
        <w:t xml:space="preserve">Il capitale proprio imponibile delle società di capitali e delle società cooperative è aumentato della parte di capitale di terzi che, economicamente, svolge la funzione di capitale proprio. </w:t>
      </w:r>
      <w:r w:rsidRPr="00B92944">
        <w:rPr>
          <w:rFonts w:ascii="Arial" w:hAnsi="Arial" w:cs="Arial"/>
          <w:b/>
          <w:color w:val="FF0000"/>
          <w:sz w:val="23"/>
          <w:szCs w:val="23"/>
          <w:shd w:val="clear" w:color="auto" w:fill="FFFFFF"/>
        </w:rPr>
        <w:t>Nella misura in cui i debiti figuranti a bilancio risultino superiori al capitale di terzi ammissibile, occorrerà assumere la presenza di capitale proprio occulto. Condizione essenziale è che tale capitale provenga, direttamente o indirettamente, dai soci o da persone loro vicine. Se il capitale è fornito da terzi indipendenti e né i soci né le persone loro vicine hanno prestato garanzie, non si è in presenza di capitale proprio occulto. Finanziamenti a corto termine quali ratei/risconti, accantonamenti o prestiti ponte non sono considerati nella determinazione del capitale proprio occulto.</w:t>
      </w:r>
    </w:p>
    <w:p w:rsidR="00A74396" w:rsidRPr="00B92944" w:rsidRDefault="00A74396" w:rsidP="00A74396">
      <w:pPr>
        <w:jc w:val="both"/>
        <w:rPr>
          <w:rFonts w:ascii="Arial" w:hAnsi="Arial" w:cs="Arial"/>
          <w:sz w:val="23"/>
          <w:szCs w:val="23"/>
        </w:rPr>
      </w:pPr>
    </w:p>
    <w:p w:rsidR="00A74396" w:rsidRDefault="00A74396" w:rsidP="00A74396">
      <w:pPr>
        <w:jc w:val="both"/>
        <w:rPr>
          <w:rFonts w:ascii="Arial" w:hAnsi="Arial" w:cs="Arial"/>
          <w:b/>
          <w:sz w:val="23"/>
          <w:szCs w:val="23"/>
          <w:u w:val="single"/>
        </w:rPr>
      </w:pPr>
      <w:r w:rsidRPr="00B92944">
        <w:rPr>
          <w:rFonts w:ascii="Arial" w:hAnsi="Arial" w:cs="Arial"/>
          <w:b/>
          <w:sz w:val="23"/>
          <w:szCs w:val="23"/>
          <w:u w:val="single"/>
        </w:rPr>
        <w:t>Art. 87</w:t>
      </w:r>
    </w:p>
    <w:p w:rsidR="00A74396" w:rsidRPr="00B92944" w:rsidRDefault="00A74396" w:rsidP="00A74396">
      <w:pPr>
        <w:jc w:val="both"/>
        <w:rPr>
          <w:rFonts w:ascii="Arial" w:hAnsi="Arial" w:cs="Arial"/>
          <w:b/>
          <w:sz w:val="23"/>
          <w:szCs w:val="23"/>
          <w:u w:val="single"/>
        </w:rPr>
      </w:pPr>
    </w:p>
    <w:p w:rsidR="00A74396" w:rsidRPr="00B92944" w:rsidRDefault="00A74396" w:rsidP="00A74396">
      <w:pPr>
        <w:jc w:val="both"/>
        <w:rPr>
          <w:rFonts w:ascii="Arial" w:hAnsi="Arial" w:cs="Arial"/>
          <w:sz w:val="23"/>
          <w:szCs w:val="23"/>
        </w:rPr>
      </w:pPr>
      <w:r w:rsidRPr="00C304E0">
        <w:rPr>
          <w:rFonts w:ascii="Arial" w:hAnsi="Arial" w:cs="Arial"/>
          <w:sz w:val="23"/>
          <w:szCs w:val="23"/>
          <w:vertAlign w:val="superscript"/>
        </w:rPr>
        <w:t>1</w:t>
      </w:r>
      <w:r w:rsidRPr="00B92944">
        <w:rPr>
          <w:rFonts w:ascii="Arial" w:hAnsi="Arial" w:cs="Arial"/>
          <w:sz w:val="23"/>
          <w:szCs w:val="23"/>
        </w:rPr>
        <w:t>L’imposta sul capitale è del 1,5 per mille del capitale imponibile.</w:t>
      </w:r>
    </w:p>
    <w:p w:rsidR="00A74396" w:rsidRPr="00B92944" w:rsidRDefault="00A74396" w:rsidP="00A74396">
      <w:pPr>
        <w:jc w:val="both"/>
        <w:rPr>
          <w:rFonts w:ascii="Arial" w:hAnsi="Arial" w:cs="Arial"/>
          <w:sz w:val="23"/>
          <w:szCs w:val="23"/>
        </w:rPr>
      </w:pPr>
    </w:p>
    <w:p w:rsidR="00A74396" w:rsidRPr="00B92944" w:rsidRDefault="00A74396" w:rsidP="00A74396">
      <w:pPr>
        <w:jc w:val="both"/>
        <w:rPr>
          <w:rFonts w:ascii="Arial" w:hAnsi="Arial" w:cs="Arial"/>
          <w:sz w:val="23"/>
          <w:szCs w:val="23"/>
        </w:rPr>
      </w:pPr>
      <w:r w:rsidRPr="00C304E0">
        <w:rPr>
          <w:rFonts w:ascii="Arial" w:hAnsi="Arial" w:cs="Arial"/>
          <w:sz w:val="23"/>
          <w:szCs w:val="23"/>
          <w:vertAlign w:val="superscript"/>
        </w:rPr>
        <w:t>2</w:t>
      </w:r>
      <w:r w:rsidRPr="00B92944">
        <w:rPr>
          <w:rFonts w:ascii="Arial" w:hAnsi="Arial" w:cs="Arial"/>
          <w:sz w:val="23"/>
          <w:szCs w:val="23"/>
        </w:rPr>
        <w:t>Il capitale di associazioni, fondazioni e altre persone giuridiche non è imponibile se è inferiore a 50’000.- franchi.</w:t>
      </w:r>
    </w:p>
    <w:p w:rsidR="00A74396" w:rsidRPr="00FB45E7" w:rsidRDefault="00A74396" w:rsidP="00A74396">
      <w:pPr>
        <w:jc w:val="both"/>
        <w:rPr>
          <w:rFonts w:ascii="Arial" w:hAnsi="Arial" w:cs="Arial"/>
          <w:b/>
          <w:sz w:val="23"/>
          <w:szCs w:val="23"/>
        </w:rPr>
      </w:pPr>
    </w:p>
    <w:p w:rsidR="00A74396" w:rsidRPr="00B92944" w:rsidRDefault="00A74396" w:rsidP="00A74396">
      <w:pPr>
        <w:jc w:val="both"/>
        <w:rPr>
          <w:rFonts w:ascii="Arial" w:hAnsi="Arial" w:cs="Arial"/>
          <w:b/>
          <w:color w:val="FF0000"/>
          <w:sz w:val="23"/>
          <w:szCs w:val="23"/>
        </w:rPr>
      </w:pPr>
      <w:r w:rsidRPr="00C304E0">
        <w:rPr>
          <w:rFonts w:ascii="Arial" w:hAnsi="Arial" w:cs="Arial"/>
          <w:b/>
          <w:color w:val="FF0000"/>
          <w:sz w:val="23"/>
          <w:szCs w:val="23"/>
          <w:vertAlign w:val="superscript"/>
        </w:rPr>
        <w:t>3</w:t>
      </w:r>
      <w:r w:rsidRPr="00B92944">
        <w:rPr>
          <w:rFonts w:ascii="Arial" w:hAnsi="Arial" w:cs="Arial"/>
          <w:b/>
          <w:color w:val="FF0000"/>
          <w:sz w:val="23"/>
          <w:szCs w:val="23"/>
        </w:rPr>
        <w:t>L’imposta sul capitale è ridotta dell’importo dell’imposta sull’utile.</w:t>
      </w:r>
    </w:p>
    <w:p w:rsidR="00A74396" w:rsidRPr="00B92944" w:rsidRDefault="00A74396" w:rsidP="00A74396">
      <w:pPr>
        <w:jc w:val="both"/>
        <w:rPr>
          <w:rFonts w:ascii="Arial" w:hAnsi="Arial" w:cs="Arial"/>
          <w:sz w:val="23"/>
          <w:szCs w:val="23"/>
        </w:rPr>
      </w:pPr>
    </w:p>
    <w:p w:rsidR="00A74396" w:rsidRDefault="00A74396" w:rsidP="00A74396">
      <w:pPr>
        <w:jc w:val="both"/>
        <w:rPr>
          <w:rFonts w:ascii="Arial" w:hAnsi="Arial" w:cs="Arial"/>
          <w:b/>
          <w:sz w:val="23"/>
          <w:szCs w:val="23"/>
          <w:u w:val="single"/>
        </w:rPr>
      </w:pPr>
      <w:r w:rsidRPr="00B92944">
        <w:rPr>
          <w:rFonts w:ascii="Arial" w:hAnsi="Arial" w:cs="Arial"/>
          <w:b/>
          <w:sz w:val="23"/>
          <w:szCs w:val="23"/>
          <w:u w:val="single"/>
        </w:rPr>
        <w:t>Art</w:t>
      </w:r>
      <w:r>
        <w:rPr>
          <w:rFonts w:ascii="Arial" w:hAnsi="Arial" w:cs="Arial"/>
          <w:b/>
          <w:sz w:val="23"/>
          <w:szCs w:val="23"/>
          <w:u w:val="single"/>
        </w:rPr>
        <w:t>.</w:t>
      </w:r>
      <w:r w:rsidRPr="00B92944">
        <w:rPr>
          <w:rFonts w:ascii="Arial" w:hAnsi="Arial" w:cs="Arial"/>
          <w:b/>
          <w:sz w:val="23"/>
          <w:szCs w:val="23"/>
          <w:u w:val="single"/>
        </w:rPr>
        <w:t xml:space="preserve"> 206</w:t>
      </w:r>
    </w:p>
    <w:p w:rsidR="00A74396" w:rsidRPr="00B92944" w:rsidRDefault="00A74396" w:rsidP="00A74396">
      <w:pPr>
        <w:jc w:val="both"/>
        <w:rPr>
          <w:rFonts w:ascii="Arial" w:hAnsi="Arial" w:cs="Arial"/>
          <w:b/>
          <w:sz w:val="23"/>
          <w:szCs w:val="23"/>
          <w:u w:val="single"/>
        </w:rPr>
      </w:pPr>
    </w:p>
    <w:p w:rsidR="00A74396" w:rsidRPr="00B92944" w:rsidRDefault="00A74396" w:rsidP="00A74396">
      <w:pPr>
        <w:jc w:val="both"/>
        <w:rPr>
          <w:rFonts w:ascii="Arial" w:hAnsi="Arial" w:cs="Arial"/>
          <w:sz w:val="23"/>
          <w:szCs w:val="23"/>
        </w:rPr>
      </w:pPr>
      <w:r w:rsidRPr="00C304E0">
        <w:rPr>
          <w:rFonts w:ascii="Arial" w:hAnsi="Arial" w:cs="Arial"/>
          <w:sz w:val="23"/>
          <w:szCs w:val="23"/>
          <w:vertAlign w:val="superscript"/>
        </w:rPr>
        <w:t>1</w:t>
      </w:r>
      <w:r w:rsidRPr="00B92944">
        <w:rPr>
          <w:rFonts w:ascii="Arial" w:hAnsi="Arial" w:cs="Arial"/>
          <w:sz w:val="23"/>
          <w:szCs w:val="23"/>
        </w:rPr>
        <w:t xml:space="preserve">Contro la decisione di tassazione il contribuente può reclamare per scritto all’autorità di tassazione, entro trenta giorni dalla notificazione. </w:t>
      </w:r>
      <w:r w:rsidRPr="00B92944">
        <w:rPr>
          <w:rFonts w:ascii="Arial" w:hAnsi="Arial" w:cs="Arial"/>
          <w:b/>
          <w:color w:val="FF0000"/>
          <w:sz w:val="23"/>
          <w:szCs w:val="23"/>
        </w:rPr>
        <w:t>Il contribuente può reclamare anche in assenza di un reddito o di un utile imponibile, segnatamente in relazione alla determinazione dell’ammontare delle perdite riportate.</w:t>
      </w:r>
    </w:p>
    <w:p w:rsidR="00A74396" w:rsidRPr="00B92944" w:rsidRDefault="00A74396" w:rsidP="00A74396">
      <w:pPr>
        <w:jc w:val="both"/>
        <w:rPr>
          <w:rFonts w:ascii="Arial" w:hAnsi="Arial" w:cs="Arial"/>
          <w:sz w:val="23"/>
          <w:szCs w:val="23"/>
        </w:rPr>
      </w:pPr>
    </w:p>
    <w:p w:rsidR="00A74396" w:rsidRPr="00B92944" w:rsidRDefault="00A74396" w:rsidP="00A74396">
      <w:pPr>
        <w:jc w:val="both"/>
        <w:rPr>
          <w:rFonts w:ascii="Arial" w:hAnsi="Arial" w:cs="Arial"/>
          <w:sz w:val="23"/>
          <w:szCs w:val="23"/>
        </w:rPr>
      </w:pPr>
      <w:r w:rsidRPr="00C304E0">
        <w:rPr>
          <w:rFonts w:ascii="Arial" w:hAnsi="Arial" w:cs="Arial"/>
          <w:sz w:val="23"/>
          <w:szCs w:val="23"/>
          <w:vertAlign w:val="superscript"/>
        </w:rPr>
        <w:t>2</w:t>
      </w:r>
      <w:r w:rsidRPr="00B92944">
        <w:rPr>
          <w:rFonts w:ascii="Arial" w:hAnsi="Arial" w:cs="Arial"/>
          <w:sz w:val="23"/>
          <w:szCs w:val="23"/>
        </w:rPr>
        <w:t xml:space="preserve">Il reclamo presentato contro una decisione di tassazione già esaustivamente motivata può essere trasmesso come ricorso, con il consenso del reclamante e degli altri proponenti, alla Camera di diritto tributario. </w:t>
      </w:r>
    </w:p>
    <w:p w:rsidR="00A74396" w:rsidRPr="00B92944" w:rsidRDefault="00A74396" w:rsidP="00A74396">
      <w:pPr>
        <w:jc w:val="both"/>
        <w:rPr>
          <w:rFonts w:ascii="Arial" w:hAnsi="Arial" w:cs="Arial"/>
          <w:sz w:val="23"/>
          <w:szCs w:val="23"/>
        </w:rPr>
      </w:pPr>
    </w:p>
    <w:p w:rsidR="00A74396" w:rsidRPr="00B92944" w:rsidRDefault="00A74396" w:rsidP="00A74396">
      <w:pPr>
        <w:jc w:val="both"/>
        <w:rPr>
          <w:rFonts w:ascii="Arial" w:hAnsi="Arial" w:cs="Arial"/>
          <w:sz w:val="23"/>
          <w:szCs w:val="23"/>
        </w:rPr>
      </w:pPr>
      <w:r w:rsidRPr="00C304E0">
        <w:rPr>
          <w:rFonts w:ascii="Arial" w:hAnsi="Arial" w:cs="Arial"/>
          <w:sz w:val="23"/>
          <w:szCs w:val="23"/>
          <w:vertAlign w:val="superscript"/>
        </w:rPr>
        <w:t>3</w:t>
      </w:r>
      <w:r w:rsidRPr="00B92944">
        <w:rPr>
          <w:rFonts w:ascii="Arial" w:hAnsi="Arial" w:cs="Arial"/>
          <w:sz w:val="23"/>
          <w:szCs w:val="23"/>
        </w:rPr>
        <w:t>Il contribuente può impugnare la tassazione operata d’ufficio soltanto con il motivo che essa è manifestamente inesatta. Il reclamo dev’essere motivato e indicare eventuali mezzi di prova.</w:t>
      </w:r>
    </w:p>
    <w:p w:rsidR="00A74396" w:rsidRPr="00B92944" w:rsidRDefault="00A74396" w:rsidP="00A74396">
      <w:pPr>
        <w:jc w:val="both"/>
        <w:rPr>
          <w:rFonts w:ascii="Arial" w:hAnsi="Arial" w:cs="Arial"/>
          <w:sz w:val="23"/>
          <w:szCs w:val="23"/>
        </w:rPr>
      </w:pPr>
    </w:p>
    <w:p w:rsidR="00A74396" w:rsidRPr="009F7386" w:rsidRDefault="00A74396" w:rsidP="00A74396">
      <w:pPr>
        <w:pStyle w:val="Default"/>
        <w:jc w:val="both"/>
        <w:rPr>
          <w:rFonts w:ascii="Arial" w:hAnsi="Arial" w:cs="Arial"/>
          <w:b/>
          <w:bCs/>
          <w:sz w:val="23"/>
          <w:szCs w:val="23"/>
          <w:u w:val="single"/>
        </w:rPr>
      </w:pPr>
      <w:r w:rsidRPr="009F7386">
        <w:rPr>
          <w:rFonts w:ascii="Arial" w:hAnsi="Arial" w:cs="Arial"/>
          <w:b/>
          <w:bCs/>
          <w:sz w:val="23"/>
          <w:szCs w:val="23"/>
          <w:u w:val="single"/>
        </w:rPr>
        <w:t>Art. 314b</w:t>
      </w:r>
    </w:p>
    <w:p w:rsidR="00A74396" w:rsidRPr="00B92944" w:rsidRDefault="00A74396" w:rsidP="00A74396">
      <w:pPr>
        <w:pStyle w:val="Default"/>
        <w:jc w:val="both"/>
        <w:rPr>
          <w:rFonts w:ascii="Arial" w:hAnsi="Arial" w:cs="Arial"/>
          <w:sz w:val="23"/>
          <w:szCs w:val="23"/>
        </w:rPr>
      </w:pPr>
    </w:p>
    <w:p w:rsidR="00A74396" w:rsidRPr="00B92944" w:rsidRDefault="00A74396" w:rsidP="00A74396">
      <w:pPr>
        <w:pStyle w:val="Default"/>
        <w:jc w:val="both"/>
        <w:rPr>
          <w:rFonts w:ascii="Arial" w:hAnsi="Arial" w:cs="Arial"/>
          <w:b/>
          <w:strike/>
          <w:color w:val="FF0000"/>
          <w:sz w:val="23"/>
          <w:szCs w:val="23"/>
        </w:rPr>
      </w:pPr>
      <w:r w:rsidRPr="00C304E0">
        <w:rPr>
          <w:rFonts w:ascii="Arial" w:hAnsi="Arial" w:cs="Arial"/>
          <w:b/>
          <w:strike/>
          <w:color w:val="FF0000"/>
          <w:sz w:val="23"/>
          <w:szCs w:val="23"/>
          <w:vertAlign w:val="superscript"/>
        </w:rPr>
        <w:t>1</w:t>
      </w:r>
      <w:r w:rsidRPr="00B92944">
        <w:rPr>
          <w:rFonts w:ascii="Arial" w:hAnsi="Arial" w:cs="Arial"/>
          <w:b/>
          <w:strike/>
          <w:color w:val="FF0000"/>
          <w:sz w:val="23"/>
          <w:szCs w:val="23"/>
        </w:rPr>
        <w:t xml:space="preserve">Per i periodi fiscali 2005, 2006 e 2007 l’aliquota dell’imposta sull’utile delle società di capitali e delle società cooperative, come pure delle persone giuridiche di cui all’articolo 59 capoverso 3 è oggetto di un supplemento d’imposta di 1,0 punti percentuali. </w:t>
      </w:r>
    </w:p>
    <w:p w:rsidR="00A74396" w:rsidRPr="00B92944" w:rsidRDefault="00A74396" w:rsidP="00A74396">
      <w:pPr>
        <w:pStyle w:val="Default"/>
        <w:jc w:val="both"/>
        <w:rPr>
          <w:rFonts w:ascii="Arial" w:hAnsi="Arial" w:cs="Arial"/>
          <w:b/>
          <w:strike/>
          <w:color w:val="FF0000"/>
          <w:sz w:val="23"/>
          <w:szCs w:val="23"/>
        </w:rPr>
      </w:pPr>
    </w:p>
    <w:p w:rsidR="00A74396" w:rsidRPr="00B92944" w:rsidRDefault="00A74396" w:rsidP="00A74396">
      <w:pPr>
        <w:pStyle w:val="Default"/>
        <w:jc w:val="both"/>
        <w:rPr>
          <w:rFonts w:ascii="Arial" w:hAnsi="Arial" w:cs="Arial"/>
          <w:b/>
          <w:strike/>
          <w:color w:val="FF0000"/>
          <w:sz w:val="23"/>
          <w:szCs w:val="23"/>
        </w:rPr>
      </w:pPr>
      <w:r w:rsidRPr="00C304E0">
        <w:rPr>
          <w:rFonts w:ascii="Arial" w:hAnsi="Arial" w:cs="Arial"/>
          <w:b/>
          <w:strike/>
          <w:color w:val="FF0000"/>
          <w:sz w:val="23"/>
          <w:szCs w:val="23"/>
          <w:vertAlign w:val="superscript"/>
        </w:rPr>
        <w:t>2</w:t>
      </w:r>
      <w:r w:rsidRPr="00B92944">
        <w:rPr>
          <w:rFonts w:ascii="Arial" w:hAnsi="Arial" w:cs="Arial"/>
          <w:b/>
          <w:strike/>
          <w:color w:val="FF0000"/>
          <w:sz w:val="23"/>
          <w:szCs w:val="23"/>
        </w:rPr>
        <w:t xml:space="preserve">I supplementi d’imposta di cui al capoverso 1 sono ridotti del 50 per cento nel caso di autofinanziamento a consuntivo superiore a zero, dopo il calcolo dell’imposta senza considerare il supplemento. Essi decadono interamente se il conto d’esercizio chiude in pareggio a consuntivo dopo il calcolo dell’imposta senza considerare il supplemento. Le imposte nel frattempo eventualmente pagate sono, nella stessa misura, restituite al contribuente. La restituzione avviene senza interessi. </w:t>
      </w:r>
    </w:p>
    <w:p w:rsidR="00A74396" w:rsidRPr="00B92944" w:rsidRDefault="00A74396" w:rsidP="00A74396">
      <w:pPr>
        <w:pStyle w:val="Default"/>
        <w:jc w:val="both"/>
        <w:rPr>
          <w:rFonts w:ascii="Arial" w:hAnsi="Arial" w:cs="Arial"/>
          <w:b/>
          <w:strike/>
          <w:color w:val="FF0000"/>
          <w:sz w:val="23"/>
          <w:szCs w:val="23"/>
        </w:rPr>
      </w:pPr>
    </w:p>
    <w:p w:rsidR="00A74396" w:rsidRPr="00B92944" w:rsidRDefault="00A74396" w:rsidP="00A74396">
      <w:pPr>
        <w:pStyle w:val="Default"/>
        <w:jc w:val="both"/>
        <w:rPr>
          <w:rFonts w:ascii="Arial" w:hAnsi="Arial" w:cs="Arial"/>
          <w:b/>
          <w:strike/>
          <w:color w:val="FF0000"/>
          <w:sz w:val="23"/>
          <w:szCs w:val="23"/>
        </w:rPr>
      </w:pPr>
      <w:r w:rsidRPr="00C304E0">
        <w:rPr>
          <w:rFonts w:ascii="Arial" w:hAnsi="Arial" w:cs="Arial"/>
          <w:b/>
          <w:strike/>
          <w:color w:val="FF0000"/>
          <w:sz w:val="23"/>
          <w:szCs w:val="23"/>
          <w:vertAlign w:val="superscript"/>
        </w:rPr>
        <w:t>3</w:t>
      </w:r>
      <w:r w:rsidRPr="00B92944">
        <w:rPr>
          <w:rFonts w:ascii="Arial" w:hAnsi="Arial" w:cs="Arial"/>
          <w:b/>
          <w:strike/>
          <w:color w:val="FF0000"/>
          <w:sz w:val="23"/>
          <w:szCs w:val="23"/>
        </w:rPr>
        <w:t xml:space="preserve">I supplementi d’imposta di cui al capoverso 1 non si applicano ai fini del calcolo dell’imposta cantonale base alla quale applicare il moltiplicatore comunale secondo l’articolo 276 capoverso 2. </w:t>
      </w:r>
    </w:p>
    <w:p w:rsidR="00A74396" w:rsidRPr="00B92944" w:rsidRDefault="00A74396" w:rsidP="00A74396">
      <w:pPr>
        <w:jc w:val="both"/>
        <w:rPr>
          <w:rFonts w:ascii="Arial" w:hAnsi="Arial" w:cs="Arial"/>
          <w:b/>
          <w:strike/>
          <w:color w:val="FF0000"/>
          <w:sz w:val="23"/>
          <w:szCs w:val="23"/>
        </w:rPr>
      </w:pPr>
    </w:p>
    <w:p w:rsidR="00A74396" w:rsidRPr="00B92944" w:rsidRDefault="00A74396" w:rsidP="00A74396">
      <w:pPr>
        <w:jc w:val="both"/>
        <w:rPr>
          <w:rFonts w:ascii="Arial" w:hAnsi="Arial" w:cs="Arial"/>
          <w:b/>
          <w:strike/>
          <w:color w:val="FF0000"/>
          <w:sz w:val="23"/>
          <w:szCs w:val="23"/>
        </w:rPr>
      </w:pPr>
      <w:r w:rsidRPr="00C304E0">
        <w:rPr>
          <w:rFonts w:ascii="Arial" w:hAnsi="Arial" w:cs="Arial"/>
          <w:b/>
          <w:strike/>
          <w:color w:val="FF0000"/>
          <w:sz w:val="23"/>
          <w:szCs w:val="23"/>
          <w:vertAlign w:val="superscript"/>
        </w:rPr>
        <w:t>4</w:t>
      </w:r>
      <w:r w:rsidRPr="00B92944">
        <w:rPr>
          <w:rFonts w:ascii="Arial" w:hAnsi="Arial" w:cs="Arial"/>
          <w:b/>
          <w:strike/>
          <w:color w:val="FF0000"/>
          <w:sz w:val="23"/>
          <w:szCs w:val="23"/>
        </w:rPr>
        <w:t xml:space="preserve">Ai fini dell’applicazione del capoverso 2, sono determinanti l’autofinanziamento ed il risultato del conto d’esercizio dopo il calcolo dell’imposta senza considerare il supplemento, dedotto il valore nominale della quota parte cantonale sui proventi della </w:t>
      </w:r>
      <w:r w:rsidRPr="00B92944">
        <w:rPr>
          <w:rFonts w:ascii="Arial" w:hAnsi="Arial" w:cs="Arial"/>
          <w:b/>
          <w:strike/>
          <w:color w:val="FF0000"/>
          <w:sz w:val="23"/>
          <w:szCs w:val="23"/>
        </w:rPr>
        <w:lastRenderedPageBreak/>
        <w:t>vendita degli attivi liberi della Banca Nazionale Svizzera.</w:t>
      </w:r>
    </w:p>
    <w:p w:rsidR="00A74396" w:rsidRPr="00B92944" w:rsidRDefault="00A74396" w:rsidP="00A74396">
      <w:pPr>
        <w:jc w:val="both"/>
        <w:rPr>
          <w:rFonts w:ascii="Arial" w:eastAsiaTheme="minorHAnsi" w:hAnsi="Arial" w:cs="Arial"/>
          <w:b/>
          <w:color w:val="FF0000"/>
          <w:sz w:val="23"/>
          <w:szCs w:val="23"/>
          <w:lang w:eastAsia="en-US"/>
        </w:rPr>
      </w:pPr>
    </w:p>
    <w:p w:rsidR="00A74396" w:rsidRPr="00B92944" w:rsidRDefault="00A74396" w:rsidP="00A74396">
      <w:pPr>
        <w:jc w:val="both"/>
        <w:rPr>
          <w:rFonts w:ascii="Arial" w:eastAsiaTheme="minorHAnsi" w:hAnsi="Arial" w:cs="Arial"/>
          <w:b/>
          <w:color w:val="FF0000"/>
          <w:sz w:val="23"/>
          <w:szCs w:val="23"/>
          <w:lang w:eastAsia="en-US"/>
        </w:rPr>
      </w:pPr>
      <w:r w:rsidRPr="00C304E0">
        <w:rPr>
          <w:rFonts w:ascii="Arial" w:eastAsiaTheme="minorHAnsi" w:hAnsi="Arial" w:cs="Arial"/>
          <w:b/>
          <w:color w:val="FF0000"/>
          <w:sz w:val="23"/>
          <w:szCs w:val="23"/>
          <w:vertAlign w:val="superscript"/>
          <w:lang w:eastAsia="en-US"/>
        </w:rPr>
        <w:t>1</w:t>
      </w:r>
      <w:r w:rsidRPr="00B92944">
        <w:rPr>
          <w:rFonts w:ascii="Arial" w:eastAsiaTheme="minorHAnsi" w:hAnsi="Arial" w:cs="Arial"/>
          <w:b/>
          <w:color w:val="FF0000"/>
          <w:sz w:val="23"/>
          <w:szCs w:val="23"/>
          <w:lang w:eastAsia="en-US"/>
        </w:rPr>
        <w:t>Per i seguenti periodi fiscali, l'aliquota dell'imposta sull'utile delle società di capitali e delle società cooperative, come pure delle persone giuridiche di cui all'art. 59 cpv. 3 è oggetto di un supplemento d'imposta</w:t>
      </w:r>
      <w:r>
        <w:rPr>
          <w:rFonts w:ascii="Arial" w:eastAsiaTheme="minorHAnsi" w:hAnsi="Arial" w:cs="Arial"/>
          <w:b/>
          <w:color w:val="FF0000"/>
          <w:sz w:val="23"/>
          <w:szCs w:val="23"/>
          <w:lang w:eastAsia="en-US"/>
        </w:rPr>
        <w:t xml:space="preserve"> </w:t>
      </w:r>
      <w:r w:rsidRPr="00B92944">
        <w:rPr>
          <w:rFonts w:ascii="Arial" w:eastAsiaTheme="minorHAnsi" w:hAnsi="Arial" w:cs="Arial"/>
          <w:b/>
          <w:color w:val="FF0000"/>
          <w:sz w:val="23"/>
          <w:szCs w:val="23"/>
          <w:lang w:eastAsia="en-US"/>
        </w:rPr>
        <w:t>di:</w:t>
      </w:r>
    </w:p>
    <w:p w:rsidR="00A74396" w:rsidRPr="00B92944" w:rsidRDefault="00A74396" w:rsidP="00A74396">
      <w:pPr>
        <w:tabs>
          <w:tab w:val="left" w:pos="426"/>
        </w:tabs>
        <w:jc w:val="both"/>
        <w:rPr>
          <w:rFonts w:ascii="Arial" w:eastAsiaTheme="minorHAnsi" w:hAnsi="Arial" w:cs="Arial"/>
          <w:b/>
          <w:color w:val="FF0000"/>
          <w:sz w:val="23"/>
          <w:szCs w:val="23"/>
          <w:lang w:eastAsia="en-US"/>
        </w:rPr>
      </w:pPr>
      <w:r w:rsidRPr="00B92944">
        <w:rPr>
          <w:rFonts w:ascii="Arial" w:eastAsiaTheme="minorHAnsi" w:hAnsi="Arial" w:cs="Arial"/>
          <w:b/>
          <w:color w:val="FF0000"/>
          <w:sz w:val="23"/>
          <w:szCs w:val="23"/>
          <w:lang w:eastAsia="en-US"/>
        </w:rPr>
        <w:t xml:space="preserve">a) </w:t>
      </w:r>
      <w:r>
        <w:rPr>
          <w:rFonts w:ascii="Arial" w:eastAsiaTheme="minorHAnsi" w:hAnsi="Arial" w:cs="Arial"/>
          <w:b/>
          <w:color w:val="FF0000"/>
          <w:sz w:val="23"/>
          <w:szCs w:val="23"/>
          <w:lang w:eastAsia="en-US"/>
        </w:rPr>
        <w:tab/>
      </w:r>
      <w:r w:rsidRPr="00B92944">
        <w:rPr>
          <w:rFonts w:ascii="Arial" w:eastAsiaTheme="minorHAnsi" w:hAnsi="Arial" w:cs="Arial"/>
          <w:b/>
          <w:color w:val="FF0000"/>
          <w:sz w:val="23"/>
          <w:szCs w:val="23"/>
          <w:lang w:eastAsia="en-US"/>
        </w:rPr>
        <w:t>3.5 punti percentuali per il periodo fiscale 2018;</w:t>
      </w:r>
    </w:p>
    <w:p w:rsidR="00A74396" w:rsidRPr="00B92944" w:rsidRDefault="00A74396" w:rsidP="00A74396">
      <w:pPr>
        <w:tabs>
          <w:tab w:val="left" w:pos="426"/>
        </w:tabs>
        <w:jc w:val="both"/>
        <w:rPr>
          <w:rFonts w:ascii="Arial" w:eastAsiaTheme="minorHAnsi" w:hAnsi="Arial" w:cs="Arial"/>
          <w:b/>
          <w:color w:val="FF0000"/>
          <w:sz w:val="23"/>
          <w:szCs w:val="23"/>
          <w:lang w:eastAsia="en-US"/>
        </w:rPr>
      </w:pPr>
      <w:r w:rsidRPr="00B92944">
        <w:rPr>
          <w:rFonts w:ascii="Arial" w:eastAsiaTheme="minorHAnsi" w:hAnsi="Arial" w:cs="Arial"/>
          <w:b/>
          <w:color w:val="FF0000"/>
          <w:sz w:val="23"/>
          <w:szCs w:val="23"/>
          <w:lang w:eastAsia="en-US"/>
        </w:rPr>
        <w:t xml:space="preserve">b) </w:t>
      </w:r>
      <w:r>
        <w:rPr>
          <w:rFonts w:ascii="Arial" w:eastAsiaTheme="minorHAnsi" w:hAnsi="Arial" w:cs="Arial"/>
          <w:b/>
          <w:color w:val="FF0000"/>
          <w:sz w:val="23"/>
          <w:szCs w:val="23"/>
          <w:lang w:eastAsia="en-US"/>
        </w:rPr>
        <w:tab/>
      </w:r>
      <w:r w:rsidRPr="00B92944">
        <w:rPr>
          <w:rFonts w:ascii="Arial" w:eastAsiaTheme="minorHAnsi" w:hAnsi="Arial" w:cs="Arial"/>
          <w:b/>
          <w:color w:val="FF0000"/>
          <w:sz w:val="23"/>
          <w:szCs w:val="23"/>
          <w:lang w:eastAsia="en-US"/>
        </w:rPr>
        <w:t>3 punti percentuali per il periodo fiscale 2019;</w:t>
      </w:r>
    </w:p>
    <w:p w:rsidR="00A74396" w:rsidRPr="00B92944" w:rsidRDefault="00A74396" w:rsidP="00A74396">
      <w:pPr>
        <w:tabs>
          <w:tab w:val="left" w:pos="426"/>
        </w:tabs>
        <w:jc w:val="both"/>
        <w:rPr>
          <w:rFonts w:ascii="Arial" w:eastAsiaTheme="minorHAnsi" w:hAnsi="Arial" w:cs="Arial"/>
          <w:b/>
          <w:color w:val="FF0000"/>
          <w:sz w:val="23"/>
          <w:szCs w:val="23"/>
          <w:lang w:eastAsia="en-US"/>
        </w:rPr>
      </w:pPr>
      <w:r w:rsidRPr="00B92944">
        <w:rPr>
          <w:rFonts w:ascii="Arial" w:eastAsiaTheme="minorHAnsi" w:hAnsi="Arial" w:cs="Arial"/>
          <w:b/>
          <w:color w:val="FF0000"/>
          <w:sz w:val="23"/>
          <w:szCs w:val="23"/>
          <w:lang w:eastAsia="en-US"/>
        </w:rPr>
        <w:t xml:space="preserve">c) </w:t>
      </w:r>
      <w:r>
        <w:rPr>
          <w:rFonts w:ascii="Arial" w:eastAsiaTheme="minorHAnsi" w:hAnsi="Arial" w:cs="Arial"/>
          <w:b/>
          <w:color w:val="FF0000"/>
          <w:sz w:val="23"/>
          <w:szCs w:val="23"/>
          <w:lang w:eastAsia="en-US"/>
        </w:rPr>
        <w:tab/>
      </w:r>
      <w:r w:rsidRPr="00B92944">
        <w:rPr>
          <w:rFonts w:ascii="Arial" w:eastAsiaTheme="minorHAnsi" w:hAnsi="Arial" w:cs="Arial"/>
          <w:b/>
          <w:color w:val="FF0000"/>
          <w:sz w:val="23"/>
          <w:szCs w:val="23"/>
          <w:lang w:eastAsia="en-US"/>
        </w:rPr>
        <w:t>2,5 punti percentuali per il periodo fiscale 2020;</w:t>
      </w:r>
    </w:p>
    <w:p w:rsidR="00A74396" w:rsidRPr="00B92944" w:rsidRDefault="00A74396" w:rsidP="00A74396">
      <w:pPr>
        <w:tabs>
          <w:tab w:val="left" w:pos="426"/>
        </w:tabs>
        <w:jc w:val="both"/>
        <w:rPr>
          <w:rFonts w:ascii="Arial" w:eastAsiaTheme="minorHAnsi" w:hAnsi="Arial" w:cs="Arial"/>
          <w:b/>
          <w:color w:val="FF0000"/>
          <w:sz w:val="23"/>
          <w:szCs w:val="23"/>
          <w:lang w:eastAsia="en-US"/>
        </w:rPr>
      </w:pPr>
      <w:r w:rsidRPr="00B92944">
        <w:rPr>
          <w:rFonts w:ascii="Arial" w:eastAsiaTheme="minorHAnsi" w:hAnsi="Arial" w:cs="Arial"/>
          <w:b/>
          <w:color w:val="FF0000"/>
          <w:sz w:val="23"/>
          <w:szCs w:val="23"/>
          <w:lang w:eastAsia="en-US"/>
        </w:rPr>
        <w:t xml:space="preserve">d) </w:t>
      </w:r>
      <w:r>
        <w:rPr>
          <w:rFonts w:ascii="Arial" w:eastAsiaTheme="minorHAnsi" w:hAnsi="Arial" w:cs="Arial"/>
          <w:b/>
          <w:color w:val="FF0000"/>
          <w:sz w:val="23"/>
          <w:szCs w:val="23"/>
          <w:lang w:eastAsia="en-US"/>
        </w:rPr>
        <w:tab/>
      </w:r>
      <w:r w:rsidRPr="00B92944">
        <w:rPr>
          <w:rFonts w:ascii="Arial" w:eastAsiaTheme="minorHAnsi" w:hAnsi="Arial" w:cs="Arial"/>
          <w:b/>
          <w:color w:val="FF0000"/>
          <w:sz w:val="23"/>
          <w:szCs w:val="23"/>
          <w:lang w:eastAsia="en-US"/>
        </w:rPr>
        <w:t>2 punti percentuali per il periodo fiscale 2021;</w:t>
      </w:r>
    </w:p>
    <w:p w:rsidR="00A74396" w:rsidRPr="00B92944" w:rsidRDefault="00A74396" w:rsidP="00A74396">
      <w:pPr>
        <w:tabs>
          <w:tab w:val="left" w:pos="426"/>
        </w:tabs>
        <w:jc w:val="both"/>
        <w:rPr>
          <w:rFonts w:ascii="Arial" w:eastAsiaTheme="minorHAnsi" w:hAnsi="Arial" w:cs="Arial"/>
          <w:b/>
          <w:color w:val="FF0000"/>
          <w:sz w:val="23"/>
          <w:szCs w:val="23"/>
          <w:lang w:eastAsia="en-US"/>
        </w:rPr>
      </w:pPr>
      <w:r w:rsidRPr="00B92944">
        <w:rPr>
          <w:rFonts w:ascii="Arial" w:eastAsiaTheme="minorHAnsi" w:hAnsi="Arial" w:cs="Arial"/>
          <w:b/>
          <w:color w:val="FF0000"/>
          <w:sz w:val="23"/>
          <w:szCs w:val="23"/>
          <w:lang w:eastAsia="en-US"/>
        </w:rPr>
        <w:t xml:space="preserve">e) </w:t>
      </w:r>
      <w:r>
        <w:rPr>
          <w:rFonts w:ascii="Arial" w:eastAsiaTheme="minorHAnsi" w:hAnsi="Arial" w:cs="Arial"/>
          <w:b/>
          <w:color w:val="FF0000"/>
          <w:sz w:val="23"/>
          <w:szCs w:val="23"/>
          <w:lang w:eastAsia="en-US"/>
        </w:rPr>
        <w:tab/>
      </w:r>
      <w:r w:rsidRPr="00B92944">
        <w:rPr>
          <w:rFonts w:ascii="Arial" w:eastAsiaTheme="minorHAnsi" w:hAnsi="Arial" w:cs="Arial"/>
          <w:b/>
          <w:color w:val="FF0000"/>
          <w:sz w:val="23"/>
          <w:szCs w:val="23"/>
          <w:lang w:eastAsia="en-US"/>
        </w:rPr>
        <w:t>1,5 punti percentuali per il periodo fiscale 2022;</w:t>
      </w:r>
    </w:p>
    <w:p w:rsidR="00A74396" w:rsidRPr="00B92944" w:rsidRDefault="00A74396" w:rsidP="00A74396">
      <w:pPr>
        <w:tabs>
          <w:tab w:val="left" w:pos="426"/>
        </w:tabs>
        <w:jc w:val="both"/>
        <w:rPr>
          <w:rFonts w:ascii="Arial" w:eastAsiaTheme="minorHAnsi" w:hAnsi="Arial" w:cs="Arial"/>
          <w:b/>
          <w:color w:val="FF0000"/>
          <w:sz w:val="23"/>
          <w:szCs w:val="23"/>
          <w:lang w:eastAsia="en-US"/>
        </w:rPr>
      </w:pPr>
      <w:r w:rsidRPr="00B92944">
        <w:rPr>
          <w:rFonts w:ascii="Arial" w:eastAsiaTheme="minorHAnsi" w:hAnsi="Arial" w:cs="Arial"/>
          <w:b/>
          <w:color w:val="FF0000"/>
          <w:sz w:val="23"/>
          <w:szCs w:val="23"/>
          <w:lang w:eastAsia="en-US"/>
        </w:rPr>
        <w:t xml:space="preserve">f) </w:t>
      </w:r>
      <w:r>
        <w:rPr>
          <w:rFonts w:ascii="Arial" w:eastAsiaTheme="minorHAnsi" w:hAnsi="Arial" w:cs="Arial"/>
          <w:b/>
          <w:color w:val="FF0000"/>
          <w:sz w:val="23"/>
          <w:szCs w:val="23"/>
          <w:lang w:eastAsia="en-US"/>
        </w:rPr>
        <w:tab/>
      </w:r>
      <w:r w:rsidRPr="00B92944">
        <w:rPr>
          <w:rFonts w:ascii="Arial" w:eastAsiaTheme="minorHAnsi" w:hAnsi="Arial" w:cs="Arial"/>
          <w:b/>
          <w:color w:val="FF0000"/>
          <w:sz w:val="23"/>
          <w:szCs w:val="23"/>
          <w:lang w:eastAsia="en-US"/>
        </w:rPr>
        <w:t>1 punto percentuale per il periodo fiscale 2023;</w:t>
      </w:r>
    </w:p>
    <w:p w:rsidR="00A74396" w:rsidRPr="00B92944" w:rsidRDefault="00A74396" w:rsidP="00A74396">
      <w:pPr>
        <w:tabs>
          <w:tab w:val="left" w:pos="426"/>
        </w:tabs>
        <w:jc w:val="both"/>
        <w:rPr>
          <w:rFonts w:ascii="Arial" w:eastAsiaTheme="minorHAnsi" w:hAnsi="Arial" w:cs="Arial"/>
          <w:b/>
          <w:color w:val="FF0000"/>
          <w:sz w:val="23"/>
          <w:szCs w:val="23"/>
          <w:lang w:eastAsia="en-US"/>
        </w:rPr>
      </w:pPr>
      <w:r w:rsidRPr="00B92944">
        <w:rPr>
          <w:rFonts w:ascii="Arial" w:eastAsiaTheme="minorHAnsi" w:hAnsi="Arial" w:cs="Arial"/>
          <w:b/>
          <w:color w:val="FF0000"/>
          <w:sz w:val="23"/>
          <w:szCs w:val="23"/>
          <w:lang w:eastAsia="en-US"/>
        </w:rPr>
        <w:t xml:space="preserve">g) </w:t>
      </w:r>
      <w:r>
        <w:rPr>
          <w:rFonts w:ascii="Arial" w:eastAsiaTheme="minorHAnsi" w:hAnsi="Arial" w:cs="Arial"/>
          <w:b/>
          <w:color w:val="FF0000"/>
          <w:sz w:val="23"/>
          <w:szCs w:val="23"/>
          <w:lang w:eastAsia="en-US"/>
        </w:rPr>
        <w:tab/>
      </w:r>
      <w:r w:rsidRPr="00B92944">
        <w:rPr>
          <w:rFonts w:ascii="Arial" w:eastAsiaTheme="minorHAnsi" w:hAnsi="Arial" w:cs="Arial"/>
          <w:b/>
          <w:color w:val="FF0000"/>
          <w:sz w:val="23"/>
          <w:szCs w:val="23"/>
          <w:lang w:eastAsia="en-US"/>
        </w:rPr>
        <w:t>0,5 punti percentuali per il periodo fiscale 2024</w:t>
      </w:r>
      <w:r>
        <w:rPr>
          <w:rFonts w:ascii="Arial" w:eastAsiaTheme="minorHAnsi" w:hAnsi="Arial" w:cs="Arial"/>
          <w:b/>
          <w:color w:val="FF0000"/>
          <w:sz w:val="23"/>
          <w:szCs w:val="23"/>
          <w:lang w:eastAsia="en-US"/>
        </w:rPr>
        <w:t>.</w:t>
      </w:r>
    </w:p>
    <w:p w:rsidR="00A74396" w:rsidRPr="00B92944" w:rsidRDefault="00A74396" w:rsidP="00A74396">
      <w:pPr>
        <w:jc w:val="both"/>
        <w:rPr>
          <w:rFonts w:ascii="Arial" w:eastAsiaTheme="minorHAnsi" w:hAnsi="Arial" w:cs="Arial"/>
          <w:b/>
          <w:color w:val="FF0000"/>
          <w:sz w:val="23"/>
          <w:szCs w:val="23"/>
          <w:lang w:eastAsia="en-US"/>
        </w:rPr>
      </w:pPr>
    </w:p>
    <w:p w:rsidR="00A74396" w:rsidRPr="00B92944" w:rsidRDefault="00A74396" w:rsidP="00A74396">
      <w:pPr>
        <w:jc w:val="both"/>
        <w:rPr>
          <w:rFonts w:ascii="Arial" w:eastAsiaTheme="minorHAnsi" w:hAnsi="Arial" w:cs="Arial"/>
          <w:b/>
          <w:color w:val="FF0000"/>
          <w:sz w:val="23"/>
          <w:szCs w:val="23"/>
          <w:lang w:eastAsia="en-US"/>
        </w:rPr>
      </w:pPr>
      <w:r w:rsidRPr="00C304E0">
        <w:rPr>
          <w:rFonts w:ascii="Arial" w:eastAsiaTheme="minorHAnsi" w:hAnsi="Arial" w:cs="Arial"/>
          <w:b/>
          <w:color w:val="FF0000"/>
          <w:sz w:val="23"/>
          <w:szCs w:val="23"/>
          <w:vertAlign w:val="superscript"/>
          <w:lang w:eastAsia="en-US"/>
        </w:rPr>
        <w:t>2</w:t>
      </w:r>
      <w:r w:rsidRPr="00B92944">
        <w:rPr>
          <w:rFonts w:ascii="Arial" w:eastAsiaTheme="minorHAnsi" w:hAnsi="Arial" w:cs="Arial"/>
          <w:b/>
          <w:color w:val="FF0000"/>
          <w:sz w:val="23"/>
          <w:szCs w:val="23"/>
          <w:lang w:eastAsia="en-US"/>
        </w:rPr>
        <w:t>Il diritto a reclamare anche in assenza di reddito o utile imponibile giusta l’art.</w:t>
      </w:r>
      <w:r>
        <w:rPr>
          <w:rFonts w:ascii="Arial" w:eastAsiaTheme="minorHAnsi" w:hAnsi="Arial" w:cs="Arial"/>
          <w:b/>
          <w:color w:val="FF0000"/>
          <w:sz w:val="23"/>
          <w:szCs w:val="23"/>
          <w:lang w:eastAsia="en-US"/>
        </w:rPr>
        <w:t xml:space="preserve"> </w:t>
      </w:r>
      <w:r w:rsidRPr="00B92944">
        <w:rPr>
          <w:rFonts w:ascii="Arial" w:eastAsiaTheme="minorHAnsi" w:hAnsi="Arial" w:cs="Arial"/>
          <w:b/>
          <w:color w:val="FF0000"/>
          <w:sz w:val="23"/>
          <w:szCs w:val="23"/>
          <w:lang w:eastAsia="en-US"/>
        </w:rPr>
        <w:t xml:space="preserve">206 </w:t>
      </w:r>
      <w:r>
        <w:rPr>
          <w:rFonts w:ascii="Arial" w:eastAsiaTheme="minorHAnsi" w:hAnsi="Arial" w:cs="Arial"/>
          <w:b/>
          <w:color w:val="FF0000"/>
          <w:sz w:val="23"/>
          <w:szCs w:val="23"/>
          <w:lang w:eastAsia="en-US"/>
        </w:rPr>
        <w:br/>
      </w:r>
      <w:r w:rsidRPr="00B92944">
        <w:rPr>
          <w:rFonts w:ascii="Arial" w:eastAsiaTheme="minorHAnsi" w:hAnsi="Arial" w:cs="Arial"/>
          <w:b/>
          <w:color w:val="FF0000"/>
          <w:sz w:val="23"/>
          <w:szCs w:val="23"/>
          <w:lang w:eastAsia="en-US"/>
        </w:rPr>
        <w:t>cpv.</w:t>
      </w:r>
      <w:r>
        <w:rPr>
          <w:rFonts w:ascii="Arial" w:eastAsiaTheme="minorHAnsi" w:hAnsi="Arial" w:cs="Arial"/>
          <w:b/>
          <w:color w:val="FF0000"/>
          <w:sz w:val="23"/>
          <w:szCs w:val="23"/>
          <w:lang w:eastAsia="en-US"/>
        </w:rPr>
        <w:t xml:space="preserve"> </w:t>
      </w:r>
      <w:r w:rsidRPr="00B92944">
        <w:rPr>
          <w:rFonts w:ascii="Arial" w:eastAsiaTheme="minorHAnsi" w:hAnsi="Arial" w:cs="Arial"/>
          <w:b/>
          <w:color w:val="FF0000"/>
          <w:sz w:val="23"/>
          <w:szCs w:val="23"/>
          <w:lang w:eastAsia="en-US"/>
        </w:rPr>
        <w:t>1 si applica anche a tutti i periodi d’imposta la cui tassazione non è ancora cresciuta in giudicato.</w:t>
      </w:r>
    </w:p>
    <w:p w:rsidR="00A74396" w:rsidRPr="00B92944" w:rsidRDefault="00A74396" w:rsidP="00A74396">
      <w:pPr>
        <w:ind w:left="425" w:hanging="425"/>
        <w:jc w:val="both"/>
        <w:rPr>
          <w:rFonts w:ascii="Arial" w:hAnsi="Arial" w:cs="Arial"/>
          <w:b/>
          <w:sz w:val="23"/>
          <w:szCs w:val="23"/>
        </w:rPr>
      </w:pPr>
    </w:p>
    <w:p w:rsidR="00A74396" w:rsidRPr="00B92944" w:rsidRDefault="00A74396" w:rsidP="00A74396">
      <w:pPr>
        <w:ind w:left="425" w:hanging="425"/>
        <w:jc w:val="both"/>
        <w:rPr>
          <w:rFonts w:ascii="Arial" w:hAnsi="Arial" w:cs="Arial"/>
          <w:b/>
          <w:sz w:val="23"/>
          <w:szCs w:val="23"/>
        </w:rPr>
      </w:pPr>
    </w:p>
    <w:p w:rsidR="00A74396" w:rsidRPr="00B92944" w:rsidRDefault="00A74396" w:rsidP="00A74396">
      <w:pPr>
        <w:spacing w:after="120"/>
        <w:ind w:left="425" w:hanging="425"/>
        <w:jc w:val="both"/>
        <w:rPr>
          <w:rFonts w:ascii="Arial" w:hAnsi="Arial" w:cs="Arial"/>
          <w:b/>
          <w:sz w:val="23"/>
          <w:szCs w:val="23"/>
        </w:rPr>
      </w:pPr>
      <w:r w:rsidRPr="00B92944">
        <w:rPr>
          <w:rFonts w:ascii="Arial" w:hAnsi="Arial" w:cs="Arial"/>
          <w:b/>
          <w:sz w:val="23"/>
          <w:szCs w:val="23"/>
        </w:rPr>
        <w:t>II.</w:t>
      </w:r>
    </w:p>
    <w:p w:rsidR="004A6A79" w:rsidRDefault="00A74396" w:rsidP="00A74396">
      <w:pPr>
        <w:tabs>
          <w:tab w:val="left" w:pos="284"/>
        </w:tabs>
        <w:jc w:val="both"/>
      </w:pPr>
      <w:r w:rsidRPr="00B92944">
        <w:rPr>
          <w:rFonts w:ascii="Arial" w:hAnsi="Arial" w:cs="Arial"/>
          <w:sz w:val="23"/>
          <w:szCs w:val="23"/>
        </w:rPr>
        <w:t xml:space="preserve">Trascorsi i termini per l'esercizio del diritto di referendum, la presente modifica di legge è pubblicata nel Bollettino ufficiale delle leggi e degli atti esecutivi ed entra in vigore il </w:t>
      </w:r>
      <w:r w:rsidRPr="00B92944">
        <w:rPr>
          <w:rFonts w:ascii="Arial" w:hAnsi="Arial" w:cs="Arial"/>
          <w:sz w:val="23"/>
          <w:szCs w:val="23"/>
        </w:rPr>
        <w:br/>
        <w:t>1° gennaio 2018.</w:t>
      </w:r>
    </w:p>
    <w:sectPr w:rsidR="004A6A79">
      <w:pgSz w:w="11906" w:h="16838"/>
      <w:pgMar w:top="1417" w:right="1134" w:bottom="1134"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E5F3D" w:rsidRDefault="008E5F3D" w:rsidP="00A74396">
      <w:r>
        <w:separator/>
      </w:r>
    </w:p>
  </w:endnote>
  <w:endnote w:type="continuationSeparator" w:id="0">
    <w:p w:rsidR="008E5F3D" w:rsidRDefault="008E5F3D" w:rsidP="00A7439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imes New Rom愀渀">
    <w:altName w:val="Times New Roman"/>
    <w:charset w:val="00"/>
    <w:family w:val="roman"/>
    <w:pitch w:val="variable"/>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E5F3D" w:rsidRDefault="008E5F3D" w:rsidP="00A74396">
      <w:r>
        <w:separator/>
      </w:r>
    </w:p>
  </w:footnote>
  <w:footnote w:type="continuationSeparator" w:id="0">
    <w:p w:rsidR="008E5F3D" w:rsidRDefault="008E5F3D" w:rsidP="00A74396">
      <w:r>
        <w:continuationSeparator/>
      </w:r>
    </w:p>
  </w:footnote>
  <w:footnote w:id="1">
    <w:p w:rsidR="00A74396" w:rsidRPr="00B92944" w:rsidRDefault="00A74396" w:rsidP="00A74396">
      <w:pPr>
        <w:pStyle w:val="Testonotaapidipagina"/>
        <w:spacing w:before="0" w:beforeAutospacing="0" w:after="0" w:afterAutospacing="0"/>
        <w:jc w:val="both"/>
        <w:rPr>
          <w:rFonts w:ascii="Arial" w:hAnsi="Arial" w:cs="Arial"/>
          <w:sz w:val="20"/>
          <w:szCs w:val="20"/>
        </w:rPr>
      </w:pPr>
      <w:r w:rsidRPr="00571245">
        <w:rPr>
          <w:rStyle w:val="Rimandonotaapidipagina"/>
          <w:rFonts w:ascii="Arial" w:hAnsi="Arial" w:cs="Arial"/>
          <w:sz w:val="20"/>
          <w:szCs w:val="20"/>
          <w:vertAlign w:val="superscript"/>
        </w:rPr>
        <w:footnoteRef/>
      </w:r>
      <w:r w:rsidRPr="00571245">
        <w:rPr>
          <w:rFonts w:ascii="Arial" w:hAnsi="Arial" w:cs="Arial"/>
          <w:sz w:val="20"/>
          <w:szCs w:val="20"/>
          <w:vertAlign w:val="superscript"/>
        </w:rPr>
        <w:t xml:space="preserve"> </w:t>
      </w:r>
      <w:r w:rsidRPr="00B92944">
        <w:rPr>
          <w:rFonts w:ascii="Arial" w:hAnsi="Arial" w:cs="Arial"/>
          <w:sz w:val="20"/>
          <w:szCs w:val="20"/>
        </w:rPr>
        <w:t xml:space="preserve">Disponibile online all’URL </w:t>
      </w:r>
      <w:hyperlink r:id="rId1" w:history="1">
        <w:r w:rsidRPr="00B92944">
          <w:rPr>
            <w:rStyle w:val="Collegamentoipertestuale"/>
            <w:rFonts w:ascii="Arial" w:hAnsi="Arial" w:cs="Arial"/>
            <w:sz w:val="20"/>
            <w:szCs w:val="20"/>
          </w:rPr>
          <w:t>https://www.gr.ch/DE/institutionen/verwaltung/dfg/stv/Gesetzgebung/720-000i-14.pdf</w:t>
        </w:r>
      </w:hyperlink>
      <w:r w:rsidRPr="00B92944">
        <w:rPr>
          <w:rFonts w:ascii="Arial" w:hAnsi="Arial" w:cs="Arial"/>
          <w:sz w:val="20"/>
          <w:szCs w:val="20"/>
        </w:rPr>
        <w:t>, consultato il 14 dicembre 2016.</w:t>
      </w:r>
    </w:p>
  </w:footnote>
  <w:footnote w:id="2">
    <w:p w:rsidR="00A74396" w:rsidRDefault="00A74396" w:rsidP="00A74396">
      <w:pPr>
        <w:pStyle w:val="Testonotaapidipagina"/>
        <w:spacing w:before="0" w:beforeAutospacing="0" w:after="0" w:afterAutospacing="0"/>
        <w:jc w:val="both"/>
        <w:rPr>
          <w:rFonts w:ascii="Arial" w:hAnsi="Arial" w:cs="Arial"/>
          <w:sz w:val="20"/>
          <w:szCs w:val="20"/>
        </w:rPr>
      </w:pPr>
      <w:r w:rsidRPr="00571245">
        <w:rPr>
          <w:rStyle w:val="Rimandonotaapidipagina"/>
          <w:rFonts w:ascii="Arial" w:hAnsi="Arial" w:cs="Arial"/>
          <w:sz w:val="20"/>
          <w:szCs w:val="20"/>
          <w:vertAlign w:val="superscript"/>
        </w:rPr>
        <w:footnoteRef/>
      </w:r>
      <w:r w:rsidRPr="00B92944">
        <w:rPr>
          <w:rFonts w:ascii="Arial" w:hAnsi="Arial" w:cs="Arial"/>
          <w:sz w:val="20"/>
          <w:szCs w:val="20"/>
        </w:rPr>
        <w:t xml:space="preserve"> Disponibile online all’URL </w:t>
      </w:r>
      <w:hyperlink r:id="rId2" w:history="1">
        <w:r w:rsidRPr="00B92944">
          <w:rPr>
            <w:rStyle w:val="Collegamentoipertestuale"/>
            <w:rFonts w:ascii="Arial" w:hAnsi="Arial" w:cs="Arial"/>
            <w:sz w:val="20"/>
            <w:szCs w:val="20"/>
          </w:rPr>
          <w:t>https://www.gr.ch/DE/institutionen/verwaltung/dfg/stv/Gesetzgebung/720-015i-14.pdf</w:t>
        </w:r>
      </w:hyperlink>
      <w:r w:rsidRPr="00B92944">
        <w:rPr>
          <w:rFonts w:ascii="Arial" w:hAnsi="Arial" w:cs="Arial"/>
          <w:sz w:val="20"/>
          <w:szCs w:val="20"/>
        </w:rPr>
        <w:t>, consultato il 14 dicembre 2016.</w:t>
      </w:r>
    </w:p>
    <w:p w:rsidR="00A74396" w:rsidRPr="00B92944" w:rsidRDefault="00A74396" w:rsidP="00A74396">
      <w:pPr>
        <w:pStyle w:val="Testonotaapidipagina"/>
        <w:spacing w:before="0" w:beforeAutospacing="0" w:after="0" w:afterAutospacing="0"/>
        <w:jc w:val="both"/>
        <w:rPr>
          <w:rFonts w:ascii="Arial" w:hAnsi="Arial" w:cs="Arial"/>
          <w:sz w:val="20"/>
          <w:szCs w:val="20"/>
        </w:rPr>
      </w:pPr>
    </w:p>
  </w:footnote>
  <w:footnote w:id="3">
    <w:p w:rsidR="00A74396" w:rsidRDefault="00A74396" w:rsidP="00A74396">
      <w:pPr>
        <w:pStyle w:val="Testonotaapidipagina"/>
        <w:spacing w:before="0" w:beforeAutospacing="0" w:after="0" w:afterAutospacing="0"/>
        <w:rPr>
          <w:rFonts w:ascii="Arial" w:hAnsi="Arial" w:cs="Arial"/>
          <w:sz w:val="20"/>
          <w:szCs w:val="20"/>
        </w:rPr>
      </w:pPr>
      <w:r w:rsidRPr="00571245">
        <w:rPr>
          <w:rStyle w:val="Rimandonotaapidipagina"/>
          <w:rFonts w:ascii="Arial" w:hAnsi="Arial" w:cs="Arial"/>
          <w:sz w:val="20"/>
          <w:szCs w:val="20"/>
          <w:vertAlign w:val="superscript"/>
        </w:rPr>
        <w:footnoteRef/>
      </w:r>
      <w:r w:rsidRPr="00B92944">
        <w:rPr>
          <w:rFonts w:ascii="Arial" w:hAnsi="Arial" w:cs="Arial"/>
          <w:sz w:val="20"/>
          <w:szCs w:val="20"/>
        </w:rPr>
        <w:t xml:space="preserve"> </w:t>
      </w:r>
      <w:hyperlink r:id="rId3" w:history="1">
        <w:r w:rsidRPr="00B92944">
          <w:rPr>
            <w:rStyle w:val="Collegamentoipertestuale"/>
            <w:rFonts w:ascii="Arial" w:hAnsi="Arial" w:cs="Arial"/>
            <w:sz w:val="20"/>
            <w:szCs w:val="20"/>
          </w:rPr>
          <w:t>http://taxbooks.ch/bin/info_file/file/48</w:t>
        </w:r>
      </w:hyperlink>
      <w:r w:rsidRPr="00B92944">
        <w:rPr>
          <w:rFonts w:ascii="Arial" w:hAnsi="Arial" w:cs="Arial"/>
          <w:sz w:val="20"/>
          <w:szCs w:val="20"/>
        </w:rPr>
        <w:t>, consultato il 14 febbraio 2017.</w:t>
      </w:r>
    </w:p>
    <w:p w:rsidR="00A74396" w:rsidRPr="00B92944" w:rsidRDefault="00A74396" w:rsidP="00A74396">
      <w:pPr>
        <w:pStyle w:val="Testonotaapidipagina"/>
        <w:spacing w:before="0" w:beforeAutospacing="0" w:after="0" w:afterAutospacing="0"/>
        <w:rPr>
          <w:rFonts w:ascii="Arial" w:hAnsi="Arial" w:cs="Arial"/>
          <w:sz w:val="20"/>
          <w:szCs w:val="20"/>
        </w:rPr>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EDF1813"/>
    <w:multiLevelType w:val="hybridMultilevel"/>
    <w:tmpl w:val="8C2E2ECE"/>
    <w:lvl w:ilvl="0" w:tplc="89C8314C">
      <w:start w:val="7"/>
      <w:numFmt w:val="bullet"/>
      <w:lvlText w:val="-"/>
      <w:lvlJc w:val="left"/>
      <w:pPr>
        <w:ind w:left="720" w:hanging="360"/>
      </w:pPr>
      <w:rPr>
        <w:rFonts w:ascii="Arial" w:eastAsia="Times New Roman" w:hAnsi="Arial" w:cs="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1">
    <w:nsid w:val="1F704991"/>
    <w:multiLevelType w:val="hybridMultilevel"/>
    <w:tmpl w:val="12103D56"/>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316766DB"/>
    <w:multiLevelType w:val="hybridMultilevel"/>
    <w:tmpl w:val="225C7BC0"/>
    <w:lvl w:ilvl="0" w:tplc="0810000F">
      <w:start w:val="1"/>
      <w:numFmt w:val="decimal"/>
      <w:lvlText w:val="%1."/>
      <w:lvlJc w:val="left"/>
      <w:pPr>
        <w:ind w:left="720" w:hanging="360"/>
      </w:pPr>
      <w:rPr>
        <w:rFonts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3">
    <w:nsid w:val="34D45EB4"/>
    <w:multiLevelType w:val="hybridMultilevel"/>
    <w:tmpl w:val="DAFC78AA"/>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74396"/>
    <w:rsid w:val="004A6A79"/>
    <w:rsid w:val="008E5F3D"/>
    <w:rsid w:val="00A74396"/>
  </w:rsids>
  <m:mathPr>
    <m:mathFont m:val="Cambria Math"/>
    <m:brkBin m:val="before"/>
    <m:brkBinSub m:val="--"/>
    <m:smallFrac m:val="0"/>
    <m:dispDef/>
    <m:lMargin m:val="0"/>
    <m:rMargin m:val="0"/>
    <m:defJc m:val="centerGroup"/>
    <m:wrapIndent m:val="1440"/>
    <m:intLim m:val="subSup"/>
    <m:naryLim m:val="undOvr"/>
  </m:mathPr>
  <w:themeFontLang w:val="it-C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it-CH"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1"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uiPriority w:val="1"/>
    <w:qFormat/>
    <w:rsid w:val="00A74396"/>
    <w:pPr>
      <w:widowControl w:val="0"/>
      <w:autoSpaceDE w:val="0"/>
      <w:autoSpaceDN w:val="0"/>
      <w:adjustRightInd w:val="0"/>
      <w:spacing w:after="0" w:line="240" w:lineRule="auto"/>
    </w:pPr>
    <w:rPr>
      <w:rFonts w:ascii="Times New Roman" w:eastAsia="Times New Roman" w:hAnsi="Times New Roman" w:cs="Times New Roman"/>
      <w:sz w:val="24"/>
      <w:szCs w:val="24"/>
      <w:lang w:eastAsia="it-CH"/>
    </w:rPr>
  </w:style>
  <w:style w:type="paragraph" w:styleId="Titolo1">
    <w:name w:val="heading 1"/>
    <w:basedOn w:val="Normale"/>
    <w:next w:val="Normale"/>
    <w:link w:val="Titolo1Carattere"/>
    <w:qFormat/>
    <w:rsid w:val="00A74396"/>
    <w:pPr>
      <w:ind w:left="682" w:hanging="568"/>
      <w:outlineLvl w:val="0"/>
    </w:pPr>
    <w:rPr>
      <w:rFonts w:ascii="Cambria" w:eastAsia="Times New Rom愀渀" w:hAnsi="Cambria"/>
      <w:b/>
      <w:bCs/>
      <w:kern w:val="32"/>
      <w:sz w:val="32"/>
      <w:szCs w:val="32"/>
      <w:lang w:eastAsia="en-U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basedOn w:val="Carpredefinitoparagrafo"/>
    <w:link w:val="Titolo1"/>
    <w:rsid w:val="00A74396"/>
    <w:rPr>
      <w:rFonts w:ascii="Cambria" w:eastAsia="Times New Rom愀渀" w:hAnsi="Cambria" w:cs="Times New Roman"/>
      <w:b/>
      <w:bCs/>
      <w:kern w:val="32"/>
      <w:sz w:val="32"/>
      <w:szCs w:val="32"/>
    </w:rPr>
  </w:style>
  <w:style w:type="paragraph" w:styleId="Paragrafoelenco">
    <w:name w:val="List Paragraph"/>
    <w:basedOn w:val="Normale"/>
    <w:qFormat/>
    <w:rsid w:val="00A74396"/>
    <w:rPr>
      <w:rFonts w:eastAsia="Calibri"/>
    </w:rPr>
  </w:style>
  <w:style w:type="character" w:styleId="Collegamentoipertestuale">
    <w:name w:val="Hyperlink"/>
    <w:uiPriority w:val="99"/>
    <w:rsid w:val="00A74396"/>
    <w:rPr>
      <w:color w:val="0000FF"/>
      <w:u w:val="single"/>
    </w:rPr>
  </w:style>
  <w:style w:type="paragraph" w:customStyle="1" w:styleId="Default">
    <w:name w:val="Default"/>
    <w:rsid w:val="00A74396"/>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styleId="Testonotaapidipagina">
    <w:name w:val="footnote text"/>
    <w:basedOn w:val="Normale"/>
    <w:link w:val="TestonotaapidipaginaCarattere"/>
    <w:unhideWhenUsed/>
    <w:rsid w:val="00A74396"/>
    <w:pPr>
      <w:widowControl/>
      <w:autoSpaceDE/>
      <w:autoSpaceDN/>
      <w:adjustRightInd/>
      <w:spacing w:before="100" w:beforeAutospacing="1" w:after="100" w:afterAutospacing="1"/>
    </w:pPr>
    <w:rPr>
      <w:rFonts w:eastAsiaTheme="minorHAnsi"/>
    </w:rPr>
  </w:style>
  <w:style w:type="character" w:customStyle="1" w:styleId="TestonotaapidipaginaCarattere">
    <w:name w:val="Testo nota a piè di pagina Carattere"/>
    <w:basedOn w:val="Carpredefinitoparagrafo"/>
    <w:link w:val="Testonotaapidipagina"/>
    <w:rsid w:val="00A74396"/>
    <w:rPr>
      <w:rFonts w:ascii="Times New Roman" w:hAnsi="Times New Roman" w:cs="Times New Roman"/>
      <w:sz w:val="24"/>
      <w:szCs w:val="24"/>
      <w:lang w:eastAsia="it-CH"/>
    </w:rPr>
  </w:style>
  <w:style w:type="character" w:styleId="Rimandonotaapidipagina">
    <w:name w:val="footnote reference"/>
    <w:basedOn w:val="Carpredefinitoparagrafo"/>
    <w:unhideWhenUsed/>
    <w:rsid w:val="00A74396"/>
  </w:style>
  <w:style w:type="paragraph" w:styleId="Sommario1">
    <w:name w:val="toc 1"/>
    <w:basedOn w:val="Normale"/>
    <w:next w:val="Normale"/>
    <w:autoRedefine/>
    <w:uiPriority w:val="39"/>
    <w:rsid w:val="00A74396"/>
    <w:pPr>
      <w:tabs>
        <w:tab w:val="right" w:leader="dot" w:pos="9781"/>
      </w:tabs>
      <w:autoSpaceDE/>
      <w:autoSpaceDN/>
      <w:adjustRightInd/>
      <w:spacing w:before="120" w:after="120"/>
      <w:ind w:left="426" w:right="424" w:hanging="426"/>
      <w:jc w:val="both"/>
      <w:outlineLvl w:val="0"/>
    </w:pPr>
    <w:rPr>
      <w:rFonts w:ascii="Arial" w:hAnsi="Arial"/>
      <w:b/>
      <w:caps/>
      <w:noProof/>
      <w:sz w:val="22"/>
      <w:szCs w:val="22"/>
      <w:lang w:eastAsia="de-CH"/>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it-CH"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1"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uiPriority w:val="1"/>
    <w:qFormat/>
    <w:rsid w:val="00A74396"/>
    <w:pPr>
      <w:widowControl w:val="0"/>
      <w:autoSpaceDE w:val="0"/>
      <w:autoSpaceDN w:val="0"/>
      <w:adjustRightInd w:val="0"/>
      <w:spacing w:after="0" w:line="240" w:lineRule="auto"/>
    </w:pPr>
    <w:rPr>
      <w:rFonts w:ascii="Times New Roman" w:eastAsia="Times New Roman" w:hAnsi="Times New Roman" w:cs="Times New Roman"/>
      <w:sz w:val="24"/>
      <w:szCs w:val="24"/>
      <w:lang w:eastAsia="it-CH"/>
    </w:rPr>
  </w:style>
  <w:style w:type="paragraph" w:styleId="Titolo1">
    <w:name w:val="heading 1"/>
    <w:basedOn w:val="Normale"/>
    <w:next w:val="Normale"/>
    <w:link w:val="Titolo1Carattere"/>
    <w:qFormat/>
    <w:rsid w:val="00A74396"/>
    <w:pPr>
      <w:ind w:left="682" w:hanging="568"/>
      <w:outlineLvl w:val="0"/>
    </w:pPr>
    <w:rPr>
      <w:rFonts w:ascii="Cambria" w:eastAsia="Times New Rom愀渀" w:hAnsi="Cambria"/>
      <w:b/>
      <w:bCs/>
      <w:kern w:val="32"/>
      <w:sz w:val="32"/>
      <w:szCs w:val="32"/>
      <w:lang w:eastAsia="en-U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basedOn w:val="Carpredefinitoparagrafo"/>
    <w:link w:val="Titolo1"/>
    <w:rsid w:val="00A74396"/>
    <w:rPr>
      <w:rFonts w:ascii="Cambria" w:eastAsia="Times New Rom愀渀" w:hAnsi="Cambria" w:cs="Times New Roman"/>
      <w:b/>
      <w:bCs/>
      <w:kern w:val="32"/>
      <w:sz w:val="32"/>
      <w:szCs w:val="32"/>
    </w:rPr>
  </w:style>
  <w:style w:type="paragraph" w:styleId="Paragrafoelenco">
    <w:name w:val="List Paragraph"/>
    <w:basedOn w:val="Normale"/>
    <w:qFormat/>
    <w:rsid w:val="00A74396"/>
    <w:rPr>
      <w:rFonts w:eastAsia="Calibri"/>
    </w:rPr>
  </w:style>
  <w:style w:type="character" w:styleId="Collegamentoipertestuale">
    <w:name w:val="Hyperlink"/>
    <w:uiPriority w:val="99"/>
    <w:rsid w:val="00A74396"/>
    <w:rPr>
      <w:color w:val="0000FF"/>
      <w:u w:val="single"/>
    </w:rPr>
  </w:style>
  <w:style w:type="paragraph" w:customStyle="1" w:styleId="Default">
    <w:name w:val="Default"/>
    <w:rsid w:val="00A74396"/>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styleId="Testonotaapidipagina">
    <w:name w:val="footnote text"/>
    <w:basedOn w:val="Normale"/>
    <w:link w:val="TestonotaapidipaginaCarattere"/>
    <w:unhideWhenUsed/>
    <w:rsid w:val="00A74396"/>
    <w:pPr>
      <w:widowControl/>
      <w:autoSpaceDE/>
      <w:autoSpaceDN/>
      <w:adjustRightInd/>
      <w:spacing w:before="100" w:beforeAutospacing="1" w:after="100" w:afterAutospacing="1"/>
    </w:pPr>
    <w:rPr>
      <w:rFonts w:eastAsiaTheme="minorHAnsi"/>
    </w:rPr>
  </w:style>
  <w:style w:type="character" w:customStyle="1" w:styleId="TestonotaapidipaginaCarattere">
    <w:name w:val="Testo nota a piè di pagina Carattere"/>
    <w:basedOn w:val="Carpredefinitoparagrafo"/>
    <w:link w:val="Testonotaapidipagina"/>
    <w:rsid w:val="00A74396"/>
    <w:rPr>
      <w:rFonts w:ascii="Times New Roman" w:hAnsi="Times New Roman" w:cs="Times New Roman"/>
      <w:sz w:val="24"/>
      <w:szCs w:val="24"/>
      <w:lang w:eastAsia="it-CH"/>
    </w:rPr>
  </w:style>
  <w:style w:type="character" w:styleId="Rimandonotaapidipagina">
    <w:name w:val="footnote reference"/>
    <w:basedOn w:val="Carpredefinitoparagrafo"/>
    <w:unhideWhenUsed/>
    <w:rsid w:val="00A74396"/>
  </w:style>
  <w:style w:type="paragraph" w:styleId="Sommario1">
    <w:name w:val="toc 1"/>
    <w:basedOn w:val="Normale"/>
    <w:next w:val="Normale"/>
    <w:autoRedefine/>
    <w:uiPriority w:val="39"/>
    <w:rsid w:val="00A74396"/>
    <w:pPr>
      <w:tabs>
        <w:tab w:val="right" w:leader="dot" w:pos="9781"/>
      </w:tabs>
      <w:autoSpaceDE/>
      <w:autoSpaceDN/>
      <w:adjustRightInd/>
      <w:spacing w:before="120" w:after="120"/>
      <w:ind w:left="426" w:right="424" w:hanging="426"/>
      <w:jc w:val="both"/>
      <w:outlineLvl w:val="0"/>
    </w:pPr>
    <w:rPr>
      <w:rFonts w:ascii="Arial" w:hAnsi="Arial"/>
      <w:b/>
      <w:caps/>
      <w:noProof/>
      <w:sz w:val="22"/>
      <w:szCs w:val="22"/>
      <w:lang w:eastAsia="de-CH"/>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_rels/footnotes.xml.rels><?xml version="1.0" encoding="UTF-8" standalone="yes"?>
<Relationships xmlns="http://schemas.openxmlformats.org/package/2006/relationships"><Relationship Id="rId3" Type="http://schemas.openxmlformats.org/officeDocument/2006/relationships/hyperlink" Target="http://taxbooks.ch/bin/info_file/file/48" TargetMode="External"/><Relationship Id="rId2" Type="http://schemas.openxmlformats.org/officeDocument/2006/relationships/hyperlink" Target="https://www.gr.ch/DE/institutionen/verwaltung/dfg/stv/Gesetzgebung/720-015i-14.pdf" TargetMode="External"/><Relationship Id="rId1" Type="http://schemas.openxmlformats.org/officeDocument/2006/relationships/hyperlink" Target="https://www.gr.ch/DE/institutionen/verwaltung/dfg/stv/Gesetzgebung/720-000i-14.pdf" TargetMode="Externa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16</Pages>
  <Words>7035</Words>
  <Characters>40105</Characters>
  <Application>Microsoft Office Word</Application>
  <DocSecurity>0</DocSecurity>
  <Lines>334</Lines>
  <Paragraphs>94</Paragraphs>
  <ScaleCrop>false</ScaleCrop>
  <HeadingPairs>
    <vt:vector size="2" baseType="variant">
      <vt:variant>
        <vt:lpstr>Titolo</vt:lpstr>
      </vt:variant>
      <vt:variant>
        <vt:i4>1</vt:i4>
      </vt:variant>
    </vt:vector>
  </HeadingPairs>
  <TitlesOfParts>
    <vt:vector size="1" baseType="lpstr">
      <vt:lpstr/>
    </vt:vector>
  </TitlesOfParts>
  <Company>Amministrazione Cantonale</Company>
  <LinksUpToDate>false</LinksUpToDate>
  <CharactersWithSpaces>47046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Righetti Paolo / kxgc022</dc:creator>
  <cp:lastModifiedBy>Righetti Paolo / kxgc022</cp:lastModifiedBy>
  <cp:revision>1</cp:revision>
  <dcterms:created xsi:type="dcterms:W3CDTF">2017-03-27T08:43:00Z</dcterms:created>
  <dcterms:modified xsi:type="dcterms:W3CDTF">2017-03-27T08:44:00Z</dcterms:modified>
</cp:coreProperties>
</file>