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45F992F" w14:textId="2E207168" w:rsidR="008F52AF" w:rsidRPr="00C17845" w:rsidRDefault="002352D1" w:rsidP="00D33940">
      <w:pPr>
        <w:pStyle w:val="StandardRisoluzionedelConsigliodiStato"/>
        <w:ind w:right="-1"/>
        <w:rPr>
          <w:rFonts w:asciiTheme="minorHAnsi" w:hAnsiTheme="minorHAnsi" w:cstheme="minorHAnsi"/>
          <w:b/>
          <w:sz w:val="28"/>
          <w:szCs w:val="28"/>
        </w:rPr>
      </w:pPr>
      <w:r w:rsidRPr="00C17845">
        <w:rPr>
          <w:b/>
          <w:sz w:val="28"/>
          <w:szCs w:val="28"/>
        </w:rPr>
        <w:t>della C</w:t>
      </w:r>
      <w:r w:rsidRPr="00C17845">
        <w:rPr>
          <w:rFonts w:asciiTheme="minorHAnsi" w:hAnsiTheme="minorHAnsi" w:cstheme="minorHAnsi"/>
          <w:b/>
          <w:sz w:val="28"/>
          <w:szCs w:val="28"/>
        </w:rPr>
        <w:t>ommissione gestione e finanze</w:t>
      </w:r>
    </w:p>
    <w:p w14:paraId="1284A30E" w14:textId="77777777" w:rsidR="002352D1" w:rsidRPr="00C17845" w:rsidRDefault="002352D1" w:rsidP="00D33940">
      <w:pPr>
        <w:pStyle w:val="StandardRisoluzionedelConsigliodiStato"/>
        <w:ind w:right="-1"/>
        <w:rPr>
          <w:rFonts w:asciiTheme="minorHAnsi" w:hAnsiTheme="minorHAnsi" w:cstheme="minorHAnsi"/>
          <w:b/>
          <w:sz w:val="28"/>
          <w:szCs w:val="28"/>
        </w:rPr>
      </w:pPr>
      <w:r w:rsidRPr="00C17845">
        <w:rPr>
          <w:rFonts w:asciiTheme="minorHAnsi" w:hAnsiTheme="minorHAnsi" w:cstheme="minorHAnsi"/>
          <w:b/>
          <w:sz w:val="28"/>
          <w:szCs w:val="28"/>
        </w:rPr>
        <w:t>sul messaggio 29 settembre 2025 concernente il Preventivo 2026 e ulteriori misure di riequilibrio finanziario</w:t>
      </w:r>
    </w:p>
    <w:p w14:paraId="23F7745E" w14:textId="23F227FE" w:rsidR="002945B0" w:rsidRPr="00C17845" w:rsidRDefault="002945B0" w:rsidP="00F82A11">
      <w:pPr>
        <w:pStyle w:val="StandardRisoluzionedelConsigliodiStato"/>
        <w:ind w:right="-1"/>
        <w:rPr>
          <w:rFonts w:asciiTheme="minorHAnsi" w:hAnsiTheme="minorHAnsi" w:cstheme="minorHAnsi"/>
          <w:b/>
          <w:szCs w:val="24"/>
        </w:rPr>
      </w:pPr>
    </w:p>
    <w:p w14:paraId="5969FF6E" w14:textId="72FF0F5D" w:rsidR="00C17845" w:rsidRDefault="00C17845" w:rsidP="00C17845">
      <w:pPr>
        <w:ind w:right="-1"/>
        <w:rPr>
          <w:rFonts w:asciiTheme="minorHAnsi" w:hAnsiTheme="minorHAnsi" w:cstheme="minorHAnsi"/>
          <w:b/>
          <w:sz w:val="24"/>
          <w:szCs w:val="24"/>
        </w:rPr>
      </w:pPr>
    </w:p>
    <w:p w14:paraId="450A4740" w14:textId="2484356C" w:rsidR="009B18CB" w:rsidRDefault="009B18CB" w:rsidP="00C17845">
      <w:pPr>
        <w:ind w:right="-1"/>
        <w:rPr>
          <w:rFonts w:asciiTheme="minorHAnsi" w:hAnsiTheme="minorHAnsi" w:cstheme="minorHAnsi"/>
          <w:b/>
          <w:sz w:val="24"/>
          <w:szCs w:val="24"/>
        </w:rPr>
      </w:pPr>
    </w:p>
    <w:p w14:paraId="7F023970" w14:textId="77777777" w:rsidR="009B18CB" w:rsidRPr="00C17845" w:rsidRDefault="009B18CB" w:rsidP="00C17845">
      <w:pPr>
        <w:ind w:right="-1"/>
        <w:rPr>
          <w:rFonts w:asciiTheme="minorHAnsi" w:hAnsiTheme="minorHAnsi" w:cstheme="minorHAnsi"/>
          <w:b/>
          <w:sz w:val="24"/>
          <w:szCs w:val="24"/>
        </w:rPr>
      </w:pPr>
    </w:p>
    <w:sdt>
      <w:sdtPr>
        <w:rPr>
          <w:rFonts w:asciiTheme="minorHAnsi" w:hAnsiTheme="minorHAnsi" w:cstheme="minorHAnsi"/>
          <w:sz w:val="24"/>
          <w:szCs w:val="24"/>
          <w:lang w:val="it-IT"/>
        </w:rPr>
        <w:id w:val="1278600324"/>
        <w:docPartObj>
          <w:docPartGallery w:val="Table of Contents"/>
          <w:docPartUnique/>
        </w:docPartObj>
      </w:sdtPr>
      <w:sdtEndPr>
        <w:rPr>
          <w:rFonts w:ascii="Arial" w:hAnsi="Arial" w:cstheme="minorBidi"/>
          <w:bCs/>
          <w:sz w:val="22"/>
          <w:szCs w:val="22"/>
        </w:rPr>
      </w:sdtEndPr>
      <w:sdtContent>
        <w:p w14:paraId="52790DDB" w14:textId="77777777" w:rsidR="00C17845" w:rsidRPr="00C17845" w:rsidRDefault="00C17845" w:rsidP="00C17845">
          <w:pPr>
            <w:jc w:val="left"/>
            <w:rPr>
              <w:rFonts w:asciiTheme="minorHAnsi" w:hAnsiTheme="minorHAnsi" w:cstheme="minorHAnsi"/>
              <w:b/>
              <w:sz w:val="24"/>
              <w:szCs w:val="24"/>
              <w:lang w:val="it-IT"/>
            </w:rPr>
          </w:pPr>
        </w:p>
        <w:p w14:paraId="09155DCF" w14:textId="77777777" w:rsidR="00C17845" w:rsidRPr="00C17845" w:rsidRDefault="00C17845" w:rsidP="00C17845">
          <w:pPr>
            <w:jc w:val="left"/>
            <w:rPr>
              <w:rFonts w:asciiTheme="minorHAnsi" w:hAnsiTheme="minorHAnsi" w:cstheme="minorHAnsi"/>
              <w:b/>
              <w:sz w:val="24"/>
              <w:szCs w:val="24"/>
            </w:rPr>
          </w:pPr>
          <w:r w:rsidRPr="00C17845">
            <w:rPr>
              <w:rFonts w:asciiTheme="minorHAnsi" w:hAnsiTheme="minorHAnsi" w:cstheme="minorHAnsi"/>
              <w:b/>
              <w:sz w:val="24"/>
              <w:szCs w:val="24"/>
              <w:lang w:val="it-IT"/>
            </w:rPr>
            <w:t>INDICE</w:t>
          </w:r>
        </w:p>
        <w:p w14:paraId="13BC7A1C" w14:textId="18024EAC" w:rsidR="00C17845" w:rsidRPr="00C17845" w:rsidRDefault="00C17845" w:rsidP="00C17845">
          <w:pPr>
            <w:tabs>
              <w:tab w:val="left" w:pos="567"/>
              <w:tab w:val="right" w:leader="dot" w:pos="9072"/>
            </w:tabs>
            <w:spacing w:before="240" w:after="120"/>
            <w:ind w:left="567" w:right="567" w:hanging="567"/>
            <w:jc w:val="left"/>
            <w:rPr>
              <w:rFonts w:asciiTheme="minorHAnsi" w:eastAsiaTheme="minorEastAsia" w:hAnsiTheme="minorHAnsi" w:cstheme="minorHAnsi"/>
              <w:noProof/>
              <w:kern w:val="2"/>
              <w:sz w:val="24"/>
              <w:szCs w:val="24"/>
              <w:lang w:eastAsia="it-CH"/>
              <w14:ligatures w14:val="standardContextual"/>
            </w:rPr>
          </w:pPr>
          <w:r w:rsidRPr="00C17845">
            <w:rPr>
              <w:rFonts w:asciiTheme="minorHAnsi" w:hAnsiTheme="minorHAnsi" w:cstheme="minorHAnsi"/>
              <w:b/>
              <w:sz w:val="24"/>
              <w:szCs w:val="24"/>
            </w:rPr>
            <w:fldChar w:fldCharType="begin"/>
          </w:r>
          <w:r w:rsidRPr="00C17845">
            <w:rPr>
              <w:rFonts w:asciiTheme="minorHAnsi" w:hAnsiTheme="minorHAnsi" w:cstheme="minorHAnsi"/>
              <w:b/>
              <w:sz w:val="24"/>
              <w:szCs w:val="24"/>
            </w:rPr>
            <w:instrText xml:space="preserve"> TOC \o "1-3" \h \z \u </w:instrText>
          </w:r>
          <w:r w:rsidRPr="00C17845">
            <w:rPr>
              <w:rFonts w:asciiTheme="minorHAnsi" w:hAnsiTheme="minorHAnsi" w:cstheme="minorHAnsi"/>
              <w:b/>
              <w:sz w:val="24"/>
              <w:szCs w:val="24"/>
            </w:rPr>
            <w:fldChar w:fldCharType="separate"/>
          </w:r>
          <w:hyperlink w:anchor="_Toc216189708" w:history="1">
            <w:r w:rsidRPr="00C17845">
              <w:rPr>
                <w:rFonts w:asciiTheme="minorHAnsi" w:hAnsiTheme="minorHAnsi" w:cstheme="minorHAnsi"/>
                <w:b/>
                <w:noProof/>
                <w:sz w:val="24"/>
                <w:szCs w:val="24"/>
              </w:rPr>
              <w:t>1</w:t>
            </w:r>
            <w:r w:rsidRPr="00C17845">
              <w:rPr>
                <w:rFonts w:asciiTheme="minorHAnsi" w:eastAsiaTheme="minorEastAsia" w:hAnsiTheme="minorHAnsi" w:cstheme="minorHAnsi"/>
                <w:noProof/>
                <w:kern w:val="2"/>
                <w:sz w:val="24"/>
                <w:szCs w:val="24"/>
                <w:lang w:eastAsia="it-CH"/>
                <w14:ligatures w14:val="standardContextual"/>
              </w:rPr>
              <w:tab/>
            </w:r>
            <w:r w:rsidR="00A20C8A" w:rsidRPr="00C17845">
              <w:rPr>
                <w:rFonts w:asciiTheme="minorHAnsi" w:hAnsiTheme="minorHAnsi" w:cstheme="minorHAnsi"/>
                <w:b/>
                <w:noProof/>
                <w:sz w:val="24"/>
                <w:szCs w:val="24"/>
              </w:rPr>
              <w:t>INTRODUZIONE</w:t>
            </w:r>
            <w:r w:rsidRPr="00C17845">
              <w:rPr>
                <w:rFonts w:asciiTheme="minorHAnsi" w:hAnsiTheme="minorHAnsi" w:cstheme="minorHAnsi"/>
                <w:b/>
                <w:noProof/>
                <w:webHidden/>
                <w:sz w:val="24"/>
                <w:szCs w:val="24"/>
              </w:rPr>
              <w:tab/>
            </w:r>
            <w:r w:rsidRPr="00C17845">
              <w:rPr>
                <w:rFonts w:asciiTheme="minorHAnsi" w:hAnsiTheme="minorHAnsi" w:cstheme="minorHAnsi"/>
                <w:b/>
                <w:noProof/>
                <w:webHidden/>
                <w:sz w:val="24"/>
                <w:szCs w:val="24"/>
              </w:rPr>
              <w:fldChar w:fldCharType="begin"/>
            </w:r>
            <w:r w:rsidRPr="00C17845">
              <w:rPr>
                <w:rFonts w:asciiTheme="minorHAnsi" w:hAnsiTheme="minorHAnsi" w:cstheme="minorHAnsi"/>
                <w:b/>
                <w:noProof/>
                <w:webHidden/>
                <w:sz w:val="24"/>
                <w:szCs w:val="24"/>
              </w:rPr>
              <w:instrText xml:space="preserve"> PAGEREF _Toc216189708 \h </w:instrText>
            </w:r>
            <w:r w:rsidRPr="00C17845">
              <w:rPr>
                <w:rFonts w:asciiTheme="minorHAnsi" w:hAnsiTheme="minorHAnsi" w:cstheme="minorHAnsi"/>
                <w:b/>
                <w:noProof/>
                <w:webHidden/>
                <w:sz w:val="24"/>
                <w:szCs w:val="24"/>
              </w:rPr>
            </w:r>
            <w:r w:rsidRPr="00C17845">
              <w:rPr>
                <w:rFonts w:asciiTheme="minorHAnsi" w:hAnsiTheme="minorHAnsi" w:cstheme="minorHAnsi"/>
                <w:b/>
                <w:noProof/>
                <w:webHidden/>
                <w:sz w:val="24"/>
                <w:szCs w:val="24"/>
              </w:rPr>
              <w:fldChar w:fldCharType="separate"/>
            </w:r>
            <w:r w:rsidR="00E636C2">
              <w:rPr>
                <w:rFonts w:asciiTheme="minorHAnsi" w:hAnsiTheme="minorHAnsi" w:cstheme="minorHAnsi"/>
                <w:b/>
                <w:noProof/>
                <w:webHidden/>
                <w:sz w:val="24"/>
                <w:szCs w:val="24"/>
              </w:rPr>
              <w:t>3</w:t>
            </w:r>
            <w:r w:rsidRPr="00C17845">
              <w:rPr>
                <w:rFonts w:asciiTheme="minorHAnsi" w:hAnsiTheme="minorHAnsi" w:cstheme="minorHAnsi"/>
                <w:b/>
                <w:noProof/>
                <w:webHidden/>
                <w:sz w:val="24"/>
                <w:szCs w:val="24"/>
              </w:rPr>
              <w:fldChar w:fldCharType="end"/>
            </w:r>
          </w:hyperlink>
        </w:p>
        <w:p w14:paraId="40A54895" w14:textId="18BBAF86" w:rsidR="00C17845" w:rsidRPr="00C17845" w:rsidRDefault="00C17845" w:rsidP="00C17845">
          <w:pPr>
            <w:tabs>
              <w:tab w:val="left" w:pos="567"/>
              <w:tab w:val="right" w:leader="dot" w:pos="9072"/>
            </w:tabs>
            <w:spacing w:after="80"/>
            <w:ind w:left="567" w:right="567" w:hanging="567"/>
            <w:jc w:val="left"/>
            <w:rPr>
              <w:rFonts w:asciiTheme="minorHAnsi" w:eastAsiaTheme="minorEastAsia" w:hAnsiTheme="minorHAnsi" w:cstheme="minorHAnsi"/>
              <w:noProof/>
              <w:kern w:val="2"/>
              <w:sz w:val="24"/>
              <w:szCs w:val="24"/>
              <w:lang w:eastAsia="it-CH"/>
              <w14:ligatures w14:val="standardContextual"/>
            </w:rPr>
          </w:pPr>
          <w:hyperlink w:anchor="_Toc216189709" w:history="1">
            <w:r w:rsidRPr="00C17845">
              <w:rPr>
                <w:rFonts w:asciiTheme="minorHAnsi" w:hAnsiTheme="minorHAnsi" w:cstheme="minorHAnsi"/>
                <w:noProof/>
                <w:sz w:val="24"/>
                <w:szCs w:val="24"/>
                <w:lang w:eastAsia="it-CH"/>
              </w:rPr>
              <w:t>1.1</w:t>
            </w:r>
            <w:r w:rsidRPr="00C17845">
              <w:rPr>
                <w:rFonts w:asciiTheme="minorHAnsi" w:eastAsiaTheme="minorEastAsia" w:hAnsiTheme="minorHAnsi" w:cstheme="minorHAnsi"/>
                <w:noProof/>
                <w:kern w:val="2"/>
                <w:sz w:val="24"/>
                <w:szCs w:val="24"/>
                <w:lang w:eastAsia="it-CH"/>
                <w14:ligatures w14:val="standardContextual"/>
              </w:rPr>
              <w:tab/>
            </w:r>
            <w:r w:rsidRPr="00C17845">
              <w:rPr>
                <w:rFonts w:asciiTheme="minorHAnsi" w:hAnsiTheme="minorHAnsi" w:cstheme="minorHAnsi"/>
                <w:noProof/>
                <w:sz w:val="24"/>
                <w:szCs w:val="24"/>
                <w:lang w:eastAsia="it-CH"/>
              </w:rPr>
              <w:t>L'oggetto del messaggio del Governo e il perimetro della decisione del Parlamento</w:t>
            </w:r>
            <w:r w:rsidRPr="00C17845">
              <w:rPr>
                <w:rFonts w:asciiTheme="minorHAnsi" w:hAnsiTheme="minorHAnsi" w:cstheme="minorHAnsi"/>
                <w:noProof/>
                <w:webHidden/>
                <w:sz w:val="24"/>
                <w:szCs w:val="24"/>
              </w:rPr>
              <w:tab/>
            </w:r>
            <w:r w:rsidRPr="00C17845">
              <w:rPr>
                <w:rFonts w:asciiTheme="minorHAnsi" w:hAnsiTheme="minorHAnsi" w:cstheme="minorHAnsi"/>
                <w:noProof/>
                <w:webHidden/>
                <w:sz w:val="24"/>
                <w:szCs w:val="24"/>
              </w:rPr>
              <w:fldChar w:fldCharType="begin"/>
            </w:r>
            <w:r w:rsidRPr="00C17845">
              <w:rPr>
                <w:rFonts w:asciiTheme="minorHAnsi" w:hAnsiTheme="minorHAnsi" w:cstheme="minorHAnsi"/>
                <w:noProof/>
                <w:webHidden/>
                <w:sz w:val="24"/>
                <w:szCs w:val="24"/>
              </w:rPr>
              <w:instrText xml:space="preserve"> PAGEREF _Toc216189709 \h </w:instrText>
            </w:r>
            <w:r w:rsidRPr="00C17845">
              <w:rPr>
                <w:rFonts w:asciiTheme="minorHAnsi" w:hAnsiTheme="minorHAnsi" w:cstheme="minorHAnsi"/>
                <w:noProof/>
                <w:webHidden/>
                <w:sz w:val="24"/>
                <w:szCs w:val="24"/>
              </w:rPr>
            </w:r>
            <w:r w:rsidRPr="00C17845">
              <w:rPr>
                <w:rFonts w:asciiTheme="minorHAnsi" w:hAnsiTheme="minorHAnsi" w:cstheme="minorHAnsi"/>
                <w:noProof/>
                <w:webHidden/>
                <w:sz w:val="24"/>
                <w:szCs w:val="24"/>
              </w:rPr>
              <w:fldChar w:fldCharType="separate"/>
            </w:r>
            <w:r w:rsidR="00E636C2">
              <w:rPr>
                <w:rFonts w:asciiTheme="minorHAnsi" w:hAnsiTheme="minorHAnsi" w:cstheme="minorHAnsi"/>
                <w:noProof/>
                <w:webHidden/>
                <w:sz w:val="24"/>
                <w:szCs w:val="24"/>
              </w:rPr>
              <w:t>3</w:t>
            </w:r>
            <w:r w:rsidRPr="00C17845">
              <w:rPr>
                <w:rFonts w:asciiTheme="minorHAnsi" w:hAnsiTheme="minorHAnsi" w:cstheme="minorHAnsi"/>
                <w:noProof/>
                <w:webHidden/>
                <w:sz w:val="24"/>
                <w:szCs w:val="24"/>
              </w:rPr>
              <w:fldChar w:fldCharType="end"/>
            </w:r>
          </w:hyperlink>
        </w:p>
        <w:p w14:paraId="1FDE4FC0" w14:textId="3B5B9CD2" w:rsidR="00C17845" w:rsidRPr="00C17845" w:rsidRDefault="00C17845" w:rsidP="00C17845">
          <w:pPr>
            <w:tabs>
              <w:tab w:val="left" w:pos="567"/>
              <w:tab w:val="right" w:leader="dot" w:pos="9072"/>
            </w:tabs>
            <w:spacing w:after="80"/>
            <w:ind w:left="567" w:right="567" w:hanging="567"/>
            <w:jc w:val="left"/>
            <w:rPr>
              <w:rFonts w:asciiTheme="minorHAnsi" w:eastAsiaTheme="minorEastAsia" w:hAnsiTheme="minorHAnsi" w:cstheme="minorHAnsi"/>
              <w:noProof/>
              <w:kern w:val="2"/>
              <w:sz w:val="24"/>
              <w:szCs w:val="24"/>
              <w:lang w:eastAsia="it-CH"/>
              <w14:ligatures w14:val="standardContextual"/>
            </w:rPr>
          </w:pPr>
          <w:hyperlink w:anchor="_Toc216189710" w:history="1">
            <w:r w:rsidRPr="00C17845">
              <w:rPr>
                <w:rFonts w:asciiTheme="minorHAnsi" w:hAnsiTheme="minorHAnsi" w:cstheme="minorHAnsi"/>
                <w:noProof/>
                <w:sz w:val="24"/>
                <w:szCs w:val="24"/>
                <w:lang w:eastAsia="it-CH"/>
              </w:rPr>
              <w:t>1.2</w:t>
            </w:r>
            <w:r w:rsidRPr="00C17845">
              <w:rPr>
                <w:rFonts w:asciiTheme="minorHAnsi" w:eastAsiaTheme="minorEastAsia" w:hAnsiTheme="minorHAnsi" w:cstheme="minorHAnsi"/>
                <w:noProof/>
                <w:kern w:val="2"/>
                <w:sz w:val="24"/>
                <w:szCs w:val="24"/>
                <w:lang w:eastAsia="it-CH"/>
                <w14:ligatures w14:val="standardContextual"/>
              </w:rPr>
              <w:tab/>
            </w:r>
            <w:r w:rsidRPr="00C17845">
              <w:rPr>
                <w:rFonts w:asciiTheme="minorHAnsi" w:hAnsiTheme="minorHAnsi" w:cstheme="minorHAnsi"/>
                <w:noProof/>
                <w:sz w:val="24"/>
                <w:szCs w:val="24"/>
                <w:lang w:eastAsia="it-CH"/>
              </w:rPr>
              <w:t>Scopo e tesi del rapporto di minoranza 3: approvare il Preventivo, ma – pensando al futuro – solo se a pareggio ("perdita zero")</w:t>
            </w:r>
            <w:r w:rsidRPr="00C17845">
              <w:rPr>
                <w:rFonts w:asciiTheme="minorHAnsi" w:hAnsiTheme="minorHAnsi" w:cstheme="minorHAnsi"/>
                <w:noProof/>
                <w:webHidden/>
                <w:sz w:val="24"/>
                <w:szCs w:val="24"/>
              </w:rPr>
              <w:tab/>
            </w:r>
            <w:r w:rsidRPr="00C17845">
              <w:rPr>
                <w:rFonts w:asciiTheme="minorHAnsi" w:hAnsiTheme="minorHAnsi" w:cstheme="minorHAnsi"/>
                <w:noProof/>
                <w:webHidden/>
                <w:sz w:val="24"/>
                <w:szCs w:val="24"/>
              </w:rPr>
              <w:fldChar w:fldCharType="begin"/>
            </w:r>
            <w:r w:rsidRPr="00C17845">
              <w:rPr>
                <w:rFonts w:asciiTheme="minorHAnsi" w:hAnsiTheme="minorHAnsi" w:cstheme="minorHAnsi"/>
                <w:noProof/>
                <w:webHidden/>
                <w:sz w:val="24"/>
                <w:szCs w:val="24"/>
              </w:rPr>
              <w:instrText xml:space="preserve"> PAGEREF _Toc216189710 \h </w:instrText>
            </w:r>
            <w:r w:rsidRPr="00C17845">
              <w:rPr>
                <w:rFonts w:asciiTheme="minorHAnsi" w:hAnsiTheme="minorHAnsi" w:cstheme="minorHAnsi"/>
                <w:noProof/>
                <w:webHidden/>
                <w:sz w:val="24"/>
                <w:szCs w:val="24"/>
              </w:rPr>
            </w:r>
            <w:r w:rsidRPr="00C17845">
              <w:rPr>
                <w:rFonts w:asciiTheme="minorHAnsi" w:hAnsiTheme="minorHAnsi" w:cstheme="minorHAnsi"/>
                <w:noProof/>
                <w:webHidden/>
                <w:sz w:val="24"/>
                <w:szCs w:val="24"/>
              </w:rPr>
              <w:fldChar w:fldCharType="separate"/>
            </w:r>
            <w:r w:rsidR="00E636C2">
              <w:rPr>
                <w:rFonts w:asciiTheme="minorHAnsi" w:hAnsiTheme="minorHAnsi" w:cstheme="minorHAnsi"/>
                <w:noProof/>
                <w:webHidden/>
                <w:sz w:val="24"/>
                <w:szCs w:val="24"/>
              </w:rPr>
              <w:t>4</w:t>
            </w:r>
            <w:r w:rsidRPr="00C17845">
              <w:rPr>
                <w:rFonts w:asciiTheme="minorHAnsi" w:hAnsiTheme="minorHAnsi" w:cstheme="minorHAnsi"/>
                <w:noProof/>
                <w:webHidden/>
                <w:sz w:val="24"/>
                <w:szCs w:val="24"/>
              </w:rPr>
              <w:fldChar w:fldCharType="end"/>
            </w:r>
          </w:hyperlink>
        </w:p>
        <w:p w14:paraId="2EA64780" w14:textId="67F53FD1" w:rsidR="00C17845" w:rsidRPr="00C17845" w:rsidRDefault="00C17845" w:rsidP="00C17845">
          <w:pPr>
            <w:tabs>
              <w:tab w:val="left" w:pos="567"/>
              <w:tab w:val="right" w:leader="dot" w:pos="9072"/>
            </w:tabs>
            <w:spacing w:after="80"/>
            <w:ind w:left="567" w:right="567" w:hanging="567"/>
            <w:jc w:val="left"/>
            <w:rPr>
              <w:rFonts w:asciiTheme="minorHAnsi" w:eastAsiaTheme="minorEastAsia" w:hAnsiTheme="minorHAnsi" w:cstheme="minorHAnsi"/>
              <w:noProof/>
              <w:kern w:val="2"/>
              <w:sz w:val="24"/>
              <w:szCs w:val="24"/>
              <w:lang w:eastAsia="it-CH"/>
              <w14:ligatures w14:val="standardContextual"/>
            </w:rPr>
          </w:pPr>
          <w:hyperlink w:anchor="_Toc216189711" w:history="1">
            <w:r w:rsidRPr="00C17845">
              <w:rPr>
                <w:rFonts w:asciiTheme="minorHAnsi" w:hAnsiTheme="minorHAnsi" w:cstheme="minorHAnsi"/>
                <w:noProof/>
                <w:sz w:val="24"/>
                <w:szCs w:val="24"/>
                <w:lang w:eastAsia="it-CH"/>
              </w:rPr>
              <w:t>1.3</w:t>
            </w:r>
            <w:r w:rsidRPr="00C17845">
              <w:rPr>
                <w:rFonts w:asciiTheme="minorHAnsi" w:eastAsiaTheme="minorEastAsia" w:hAnsiTheme="minorHAnsi" w:cstheme="minorHAnsi"/>
                <w:noProof/>
                <w:kern w:val="2"/>
                <w:sz w:val="24"/>
                <w:szCs w:val="24"/>
                <w:lang w:eastAsia="it-CH"/>
                <w14:ligatures w14:val="standardContextual"/>
              </w:rPr>
              <w:tab/>
            </w:r>
            <w:r w:rsidRPr="00C17845">
              <w:rPr>
                <w:rFonts w:asciiTheme="minorHAnsi" w:hAnsiTheme="minorHAnsi" w:cstheme="minorHAnsi"/>
                <w:noProof/>
                <w:sz w:val="24"/>
                <w:szCs w:val="24"/>
                <w:lang w:eastAsia="it-CH"/>
              </w:rPr>
              <w:t>Perché il pareggio è necessario "fin da subito": la copertura finanziaria per l'entrata in vigore delle decisioni popolari richiamate dal messaggio (pag. 94)</w:t>
            </w:r>
            <w:r w:rsidRPr="00C17845">
              <w:rPr>
                <w:rFonts w:asciiTheme="minorHAnsi" w:hAnsiTheme="minorHAnsi" w:cstheme="minorHAnsi"/>
                <w:noProof/>
                <w:webHidden/>
                <w:sz w:val="24"/>
                <w:szCs w:val="24"/>
              </w:rPr>
              <w:tab/>
            </w:r>
            <w:r w:rsidRPr="00C17845">
              <w:rPr>
                <w:rFonts w:asciiTheme="minorHAnsi" w:hAnsiTheme="minorHAnsi" w:cstheme="minorHAnsi"/>
                <w:noProof/>
                <w:webHidden/>
                <w:sz w:val="24"/>
                <w:szCs w:val="24"/>
              </w:rPr>
              <w:fldChar w:fldCharType="begin"/>
            </w:r>
            <w:r w:rsidRPr="00C17845">
              <w:rPr>
                <w:rFonts w:asciiTheme="minorHAnsi" w:hAnsiTheme="minorHAnsi" w:cstheme="minorHAnsi"/>
                <w:noProof/>
                <w:webHidden/>
                <w:sz w:val="24"/>
                <w:szCs w:val="24"/>
              </w:rPr>
              <w:instrText xml:space="preserve"> PAGEREF _Toc216189711 \h </w:instrText>
            </w:r>
            <w:r w:rsidRPr="00C17845">
              <w:rPr>
                <w:rFonts w:asciiTheme="minorHAnsi" w:hAnsiTheme="minorHAnsi" w:cstheme="minorHAnsi"/>
                <w:noProof/>
                <w:webHidden/>
                <w:sz w:val="24"/>
                <w:szCs w:val="24"/>
              </w:rPr>
            </w:r>
            <w:r w:rsidRPr="00C17845">
              <w:rPr>
                <w:rFonts w:asciiTheme="minorHAnsi" w:hAnsiTheme="minorHAnsi" w:cstheme="minorHAnsi"/>
                <w:noProof/>
                <w:webHidden/>
                <w:sz w:val="24"/>
                <w:szCs w:val="24"/>
              </w:rPr>
              <w:fldChar w:fldCharType="separate"/>
            </w:r>
            <w:r w:rsidR="00E636C2">
              <w:rPr>
                <w:rFonts w:asciiTheme="minorHAnsi" w:hAnsiTheme="minorHAnsi" w:cstheme="minorHAnsi"/>
                <w:noProof/>
                <w:webHidden/>
                <w:sz w:val="24"/>
                <w:szCs w:val="24"/>
              </w:rPr>
              <w:t>5</w:t>
            </w:r>
            <w:r w:rsidRPr="00C17845">
              <w:rPr>
                <w:rFonts w:asciiTheme="minorHAnsi" w:hAnsiTheme="minorHAnsi" w:cstheme="minorHAnsi"/>
                <w:noProof/>
                <w:webHidden/>
                <w:sz w:val="24"/>
                <w:szCs w:val="24"/>
              </w:rPr>
              <w:fldChar w:fldCharType="end"/>
            </w:r>
          </w:hyperlink>
        </w:p>
        <w:p w14:paraId="3C11CFAB" w14:textId="2EC9E1F8" w:rsidR="00C17845" w:rsidRPr="00C17845" w:rsidRDefault="00C17845" w:rsidP="00C17845">
          <w:pPr>
            <w:tabs>
              <w:tab w:val="left" w:pos="567"/>
              <w:tab w:val="right" w:leader="dot" w:pos="9072"/>
            </w:tabs>
            <w:spacing w:after="80"/>
            <w:ind w:left="567" w:right="567" w:hanging="567"/>
            <w:jc w:val="left"/>
            <w:rPr>
              <w:rFonts w:asciiTheme="minorHAnsi" w:eastAsiaTheme="minorEastAsia" w:hAnsiTheme="minorHAnsi" w:cstheme="minorHAnsi"/>
              <w:noProof/>
              <w:kern w:val="2"/>
              <w:sz w:val="24"/>
              <w:szCs w:val="24"/>
              <w:lang w:eastAsia="it-CH"/>
              <w14:ligatures w14:val="standardContextual"/>
            </w:rPr>
          </w:pPr>
          <w:hyperlink w:anchor="_Toc216189712" w:history="1">
            <w:r w:rsidRPr="00C17845">
              <w:rPr>
                <w:rFonts w:asciiTheme="minorHAnsi" w:hAnsiTheme="minorHAnsi" w:cstheme="minorHAnsi"/>
                <w:noProof/>
                <w:sz w:val="24"/>
                <w:szCs w:val="24"/>
                <w:lang w:eastAsia="it-CH"/>
              </w:rPr>
              <w:t>1.4</w:t>
            </w:r>
            <w:r w:rsidRPr="00C17845">
              <w:rPr>
                <w:rFonts w:asciiTheme="minorHAnsi" w:eastAsiaTheme="minorEastAsia" w:hAnsiTheme="minorHAnsi" w:cstheme="minorHAnsi"/>
                <w:noProof/>
                <w:kern w:val="2"/>
                <w:sz w:val="24"/>
                <w:szCs w:val="24"/>
                <w:lang w:eastAsia="it-CH"/>
                <w14:ligatures w14:val="standardContextual"/>
              </w:rPr>
              <w:tab/>
            </w:r>
            <w:r w:rsidRPr="00C17845">
              <w:rPr>
                <w:rFonts w:asciiTheme="minorHAnsi" w:hAnsiTheme="minorHAnsi" w:cstheme="minorHAnsi"/>
                <w:noProof/>
                <w:sz w:val="24"/>
                <w:szCs w:val="24"/>
                <w:lang w:eastAsia="it-CH"/>
              </w:rPr>
              <w:t>Il quadro di pianificazione: il 2026 non deve finire in rosso</w:t>
            </w:r>
            <w:r w:rsidRPr="00C17845">
              <w:rPr>
                <w:rFonts w:asciiTheme="minorHAnsi" w:hAnsiTheme="minorHAnsi" w:cstheme="minorHAnsi"/>
                <w:noProof/>
                <w:webHidden/>
                <w:sz w:val="24"/>
                <w:szCs w:val="24"/>
              </w:rPr>
              <w:tab/>
            </w:r>
            <w:r w:rsidRPr="00C17845">
              <w:rPr>
                <w:rFonts w:asciiTheme="minorHAnsi" w:hAnsiTheme="minorHAnsi" w:cstheme="minorHAnsi"/>
                <w:noProof/>
                <w:webHidden/>
                <w:sz w:val="24"/>
                <w:szCs w:val="24"/>
              </w:rPr>
              <w:fldChar w:fldCharType="begin"/>
            </w:r>
            <w:r w:rsidRPr="00C17845">
              <w:rPr>
                <w:rFonts w:asciiTheme="minorHAnsi" w:hAnsiTheme="minorHAnsi" w:cstheme="minorHAnsi"/>
                <w:noProof/>
                <w:webHidden/>
                <w:sz w:val="24"/>
                <w:szCs w:val="24"/>
              </w:rPr>
              <w:instrText xml:space="preserve"> PAGEREF _Toc216189712 \h </w:instrText>
            </w:r>
            <w:r w:rsidRPr="00C17845">
              <w:rPr>
                <w:rFonts w:asciiTheme="minorHAnsi" w:hAnsiTheme="minorHAnsi" w:cstheme="minorHAnsi"/>
                <w:noProof/>
                <w:webHidden/>
                <w:sz w:val="24"/>
                <w:szCs w:val="24"/>
              </w:rPr>
            </w:r>
            <w:r w:rsidRPr="00C17845">
              <w:rPr>
                <w:rFonts w:asciiTheme="minorHAnsi" w:hAnsiTheme="minorHAnsi" w:cstheme="minorHAnsi"/>
                <w:noProof/>
                <w:webHidden/>
                <w:sz w:val="24"/>
                <w:szCs w:val="24"/>
              </w:rPr>
              <w:fldChar w:fldCharType="separate"/>
            </w:r>
            <w:r w:rsidR="00E636C2">
              <w:rPr>
                <w:rFonts w:asciiTheme="minorHAnsi" w:hAnsiTheme="minorHAnsi" w:cstheme="minorHAnsi"/>
                <w:noProof/>
                <w:webHidden/>
                <w:sz w:val="24"/>
                <w:szCs w:val="24"/>
              </w:rPr>
              <w:t>5</w:t>
            </w:r>
            <w:r w:rsidRPr="00C17845">
              <w:rPr>
                <w:rFonts w:asciiTheme="minorHAnsi" w:hAnsiTheme="minorHAnsi" w:cstheme="minorHAnsi"/>
                <w:noProof/>
                <w:webHidden/>
                <w:sz w:val="24"/>
                <w:szCs w:val="24"/>
              </w:rPr>
              <w:fldChar w:fldCharType="end"/>
            </w:r>
          </w:hyperlink>
        </w:p>
        <w:p w14:paraId="1258A89E" w14:textId="28B76C6B" w:rsidR="00C17845" w:rsidRPr="00C17845" w:rsidRDefault="00C17845" w:rsidP="00C17845">
          <w:pPr>
            <w:tabs>
              <w:tab w:val="left" w:pos="567"/>
              <w:tab w:val="right" w:leader="dot" w:pos="9072"/>
            </w:tabs>
            <w:spacing w:after="80"/>
            <w:ind w:left="567" w:right="567" w:hanging="567"/>
            <w:jc w:val="left"/>
            <w:rPr>
              <w:rFonts w:asciiTheme="minorHAnsi" w:eastAsiaTheme="minorEastAsia" w:hAnsiTheme="minorHAnsi" w:cstheme="minorHAnsi"/>
              <w:noProof/>
              <w:kern w:val="2"/>
              <w:sz w:val="24"/>
              <w:szCs w:val="24"/>
              <w:lang w:eastAsia="it-CH"/>
              <w14:ligatures w14:val="standardContextual"/>
            </w:rPr>
          </w:pPr>
          <w:hyperlink w:anchor="_Toc216189713" w:history="1">
            <w:r w:rsidRPr="00C17845">
              <w:rPr>
                <w:rFonts w:asciiTheme="minorHAnsi" w:hAnsiTheme="minorHAnsi" w:cstheme="minorHAnsi"/>
                <w:noProof/>
                <w:sz w:val="24"/>
                <w:szCs w:val="24"/>
                <w:lang w:eastAsia="it-CH"/>
              </w:rPr>
              <w:t>1.5</w:t>
            </w:r>
            <w:r w:rsidRPr="00C17845">
              <w:rPr>
                <w:rFonts w:asciiTheme="minorHAnsi" w:eastAsiaTheme="minorEastAsia" w:hAnsiTheme="minorHAnsi" w:cstheme="minorHAnsi"/>
                <w:noProof/>
                <w:kern w:val="2"/>
                <w:sz w:val="24"/>
                <w:szCs w:val="24"/>
                <w:lang w:eastAsia="it-CH"/>
                <w14:ligatures w14:val="standardContextual"/>
              </w:rPr>
              <w:tab/>
            </w:r>
            <w:r w:rsidRPr="00C17845">
              <w:rPr>
                <w:rFonts w:asciiTheme="minorHAnsi" w:hAnsiTheme="minorHAnsi" w:cstheme="minorHAnsi"/>
                <w:noProof/>
                <w:sz w:val="24"/>
                <w:szCs w:val="24"/>
                <w:lang w:eastAsia="it-CH"/>
              </w:rPr>
              <w:t>"Solo sulla spesa": significato del mandato e coerenza con la struttura dei documenti finanziari</w:t>
            </w:r>
            <w:r w:rsidRPr="00C17845">
              <w:rPr>
                <w:rFonts w:asciiTheme="minorHAnsi" w:hAnsiTheme="minorHAnsi" w:cstheme="minorHAnsi"/>
                <w:noProof/>
                <w:webHidden/>
                <w:sz w:val="24"/>
                <w:szCs w:val="24"/>
              </w:rPr>
              <w:tab/>
            </w:r>
            <w:r w:rsidRPr="00C17845">
              <w:rPr>
                <w:rFonts w:asciiTheme="minorHAnsi" w:hAnsiTheme="minorHAnsi" w:cstheme="minorHAnsi"/>
                <w:noProof/>
                <w:webHidden/>
                <w:sz w:val="24"/>
                <w:szCs w:val="24"/>
              </w:rPr>
              <w:fldChar w:fldCharType="begin"/>
            </w:r>
            <w:r w:rsidRPr="00C17845">
              <w:rPr>
                <w:rFonts w:asciiTheme="minorHAnsi" w:hAnsiTheme="minorHAnsi" w:cstheme="minorHAnsi"/>
                <w:noProof/>
                <w:webHidden/>
                <w:sz w:val="24"/>
                <w:szCs w:val="24"/>
              </w:rPr>
              <w:instrText xml:space="preserve"> PAGEREF _Toc216189713 \h </w:instrText>
            </w:r>
            <w:r w:rsidRPr="00C17845">
              <w:rPr>
                <w:rFonts w:asciiTheme="minorHAnsi" w:hAnsiTheme="minorHAnsi" w:cstheme="minorHAnsi"/>
                <w:noProof/>
                <w:webHidden/>
                <w:sz w:val="24"/>
                <w:szCs w:val="24"/>
              </w:rPr>
            </w:r>
            <w:r w:rsidRPr="00C17845">
              <w:rPr>
                <w:rFonts w:asciiTheme="minorHAnsi" w:hAnsiTheme="minorHAnsi" w:cstheme="minorHAnsi"/>
                <w:noProof/>
                <w:webHidden/>
                <w:sz w:val="24"/>
                <w:szCs w:val="24"/>
              </w:rPr>
              <w:fldChar w:fldCharType="separate"/>
            </w:r>
            <w:r w:rsidR="00E636C2">
              <w:rPr>
                <w:rFonts w:asciiTheme="minorHAnsi" w:hAnsiTheme="minorHAnsi" w:cstheme="minorHAnsi"/>
                <w:noProof/>
                <w:webHidden/>
                <w:sz w:val="24"/>
                <w:szCs w:val="24"/>
              </w:rPr>
              <w:t>6</w:t>
            </w:r>
            <w:r w:rsidRPr="00C17845">
              <w:rPr>
                <w:rFonts w:asciiTheme="minorHAnsi" w:hAnsiTheme="minorHAnsi" w:cstheme="minorHAnsi"/>
                <w:noProof/>
                <w:webHidden/>
                <w:sz w:val="24"/>
                <w:szCs w:val="24"/>
              </w:rPr>
              <w:fldChar w:fldCharType="end"/>
            </w:r>
          </w:hyperlink>
        </w:p>
        <w:p w14:paraId="6E49728A" w14:textId="4D5B9F29" w:rsidR="00C17845" w:rsidRPr="00C17845" w:rsidRDefault="00C17845" w:rsidP="00C17845">
          <w:pPr>
            <w:tabs>
              <w:tab w:val="left" w:pos="567"/>
              <w:tab w:val="right" w:leader="dot" w:pos="9072"/>
            </w:tabs>
            <w:spacing w:before="240" w:after="120"/>
            <w:ind w:left="567" w:right="567" w:hanging="567"/>
            <w:jc w:val="left"/>
            <w:rPr>
              <w:rFonts w:asciiTheme="minorHAnsi" w:eastAsiaTheme="minorEastAsia" w:hAnsiTheme="minorHAnsi" w:cstheme="minorHAnsi"/>
              <w:noProof/>
              <w:kern w:val="2"/>
              <w:sz w:val="24"/>
              <w:szCs w:val="24"/>
              <w:lang w:eastAsia="it-CH"/>
              <w14:ligatures w14:val="standardContextual"/>
            </w:rPr>
          </w:pPr>
          <w:hyperlink w:anchor="_Toc216189714" w:history="1">
            <w:r w:rsidRPr="00C17845">
              <w:rPr>
                <w:rFonts w:asciiTheme="minorHAnsi" w:hAnsiTheme="minorHAnsi" w:cstheme="minorHAnsi"/>
                <w:b/>
                <w:noProof/>
                <w:sz w:val="24"/>
                <w:szCs w:val="24"/>
                <w:lang w:eastAsia="it-CH"/>
              </w:rPr>
              <w:t>2</w:t>
            </w:r>
            <w:r w:rsidRPr="00C17845">
              <w:rPr>
                <w:rFonts w:asciiTheme="minorHAnsi" w:eastAsiaTheme="minorEastAsia" w:hAnsiTheme="minorHAnsi" w:cstheme="minorHAnsi"/>
                <w:noProof/>
                <w:kern w:val="2"/>
                <w:sz w:val="24"/>
                <w:szCs w:val="24"/>
                <w:lang w:eastAsia="it-CH"/>
                <w14:ligatures w14:val="standardContextual"/>
              </w:rPr>
              <w:tab/>
            </w:r>
            <w:r w:rsidRPr="00C17845">
              <w:rPr>
                <w:rFonts w:asciiTheme="minorHAnsi" w:hAnsiTheme="minorHAnsi" w:cstheme="minorHAnsi"/>
                <w:b/>
                <w:noProof/>
                <w:sz w:val="24"/>
                <w:szCs w:val="24"/>
                <w:lang w:eastAsia="it-CH"/>
              </w:rPr>
              <w:t>IN SINTESI (ORIENTAMENTO DELLA MINORANZA X)</w:t>
            </w:r>
            <w:r w:rsidRPr="00C17845">
              <w:rPr>
                <w:rFonts w:asciiTheme="minorHAnsi" w:hAnsiTheme="minorHAnsi" w:cstheme="minorHAnsi"/>
                <w:b/>
                <w:noProof/>
                <w:webHidden/>
                <w:sz w:val="24"/>
                <w:szCs w:val="24"/>
              </w:rPr>
              <w:tab/>
            </w:r>
            <w:r w:rsidRPr="00C17845">
              <w:rPr>
                <w:rFonts w:asciiTheme="minorHAnsi" w:hAnsiTheme="minorHAnsi" w:cstheme="minorHAnsi"/>
                <w:b/>
                <w:noProof/>
                <w:webHidden/>
                <w:sz w:val="24"/>
                <w:szCs w:val="24"/>
              </w:rPr>
              <w:fldChar w:fldCharType="begin"/>
            </w:r>
            <w:r w:rsidRPr="00C17845">
              <w:rPr>
                <w:rFonts w:asciiTheme="minorHAnsi" w:hAnsiTheme="minorHAnsi" w:cstheme="minorHAnsi"/>
                <w:b/>
                <w:noProof/>
                <w:webHidden/>
                <w:sz w:val="24"/>
                <w:szCs w:val="24"/>
              </w:rPr>
              <w:instrText xml:space="preserve"> PAGEREF _Toc216189714 \h </w:instrText>
            </w:r>
            <w:r w:rsidRPr="00C17845">
              <w:rPr>
                <w:rFonts w:asciiTheme="minorHAnsi" w:hAnsiTheme="minorHAnsi" w:cstheme="minorHAnsi"/>
                <w:b/>
                <w:noProof/>
                <w:webHidden/>
                <w:sz w:val="24"/>
                <w:szCs w:val="24"/>
              </w:rPr>
            </w:r>
            <w:r w:rsidRPr="00C17845">
              <w:rPr>
                <w:rFonts w:asciiTheme="minorHAnsi" w:hAnsiTheme="minorHAnsi" w:cstheme="minorHAnsi"/>
                <w:b/>
                <w:noProof/>
                <w:webHidden/>
                <w:sz w:val="24"/>
                <w:szCs w:val="24"/>
              </w:rPr>
              <w:fldChar w:fldCharType="separate"/>
            </w:r>
            <w:r w:rsidR="00E636C2">
              <w:rPr>
                <w:rFonts w:asciiTheme="minorHAnsi" w:hAnsiTheme="minorHAnsi" w:cstheme="minorHAnsi"/>
                <w:b/>
                <w:noProof/>
                <w:webHidden/>
                <w:sz w:val="24"/>
                <w:szCs w:val="24"/>
              </w:rPr>
              <w:t>7</w:t>
            </w:r>
            <w:r w:rsidRPr="00C17845">
              <w:rPr>
                <w:rFonts w:asciiTheme="minorHAnsi" w:hAnsiTheme="minorHAnsi" w:cstheme="minorHAnsi"/>
                <w:b/>
                <w:noProof/>
                <w:webHidden/>
                <w:sz w:val="24"/>
                <w:szCs w:val="24"/>
              </w:rPr>
              <w:fldChar w:fldCharType="end"/>
            </w:r>
          </w:hyperlink>
        </w:p>
        <w:p w14:paraId="12BBFA5E" w14:textId="2D363579" w:rsidR="00C17845" w:rsidRPr="00C17845" w:rsidRDefault="00C17845" w:rsidP="00C17845">
          <w:pPr>
            <w:tabs>
              <w:tab w:val="left" w:pos="567"/>
              <w:tab w:val="right" w:leader="dot" w:pos="9072"/>
            </w:tabs>
            <w:spacing w:after="80"/>
            <w:ind w:left="567" w:right="567" w:hanging="567"/>
            <w:jc w:val="left"/>
            <w:rPr>
              <w:rFonts w:asciiTheme="minorHAnsi" w:eastAsiaTheme="minorEastAsia" w:hAnsiTheme="minorHAnsi" w:cstheme="minorHAnsi"/>
              <w:noProof/>
              <w:kern w:val="2"/>
              <w:sz w:val="24"/>
              <w:szCs w:val="24"/>
              <w:lang w:eastAsia="it-CH"/>
              <w14:ligatures w14:val="standardContextual"/>
            </w:rPr>
          </w:pPr>
          <w:hyperlink w:anchor="_Toc216189715" w:history="1">
            <w:r w:rsidRPr="00C17845">
              <w:rPr>
                <w:rFonts w:asciiTheme="minorHAnsi" w:hAnsiTheme="minorHAnsi" w:cstheme="minorHAnsi"/>
                <w:noProof/>
                <w:sz w:val="24"/>
                <w:szCs w:val="24"/>
                <w:lang w:eastAsia="it-CH"/>
              </w:rPr>
              <w:t>2.1</w:t>
            </w:r>
            <w:r w:rsidRPr="00C17845">
              <w:rPr>
                <w:rFonts w:asciiTheme="minorHAnsi" w:eastAsiaTheme="minorEastAsia" w:hAnsiTheme="minorHAnsi" w:cstheme="minorHAnsi"/>
                <w:noProof/>
                <w:kern w:val="2"/>
                <w:sz w:val="24"/>
                <w:szCs w:val="24"/>
                <w:lang w:eastAsia="it-CH"/>
                <w14:ligatures w14:val="standardContextual"/>
              </w:rPr>
              <w:tab/>
            </w:r>
            <w:r w:rsidRPr="00C17845">
              <w:rPr>
                <w:rFonts w:asciiTheme="minorHAnsi" w:hAnsiTheme="minorHAnsi" w:cstheme="minorHAnsi"/>
                <w:noProof/>
                <w:sz w:val="24"/>
                <w:szCs w:val="24"/>
                <w:lang w:eastAsia="it-CH"/>
              </w:rPr>
              <w:t>Scelta di fondo: approvare il Preventivo 2026, ma correggerne l'esito politico-finanziario</w:t>
            </w:r>
            <w:r w:rsidRPr="00C17845">
              <w:rPr>
                <w:rFonts w:asciiTheme="minorHAnsi" w:hAnsiTheme="minorHAnsi" w:cstheme="minorHAnsi"/>
                <w:noProof/>
                <w:webHidden/>
                <w:sz w:val="24"/>
                <w:szCs w:val="24"/>
              </w:rPr>
              <w:tab/>
            </w:r>
            <w:r w:rsidRPr="00C17845">
              <w:rPr>
                <w:rFonts w:asciiTheme="minorHAnsi" w:hAnsiTheme="minorHAnsi" w:cstheme="minorHAnsi"/>
                <w:noProof/>
                <w:webHidden/>
                <w:sz w:val="24"/>
                <w:szCs w:val="24"/>
              </w:rPr>
              <w:fldChar w:fldCharType="begin"/>
            </w:r>
            <w:r w:rsidRPr="00C17845">
              <w:rPr>
                <w:rFonts w:asciiTheme="minorHAnsi" w:hAnsiTheme="minorHAnsi" w:cstheme="minorHAnsi"/>
                <w:noProof/>
                <w:webHidden/>
                <w:sz w:val="24"/>
                <w:szCs w:val="24"/>
              </w:rPr>
              <w:instrText xml:space="preserve"> PAGEREF _Toc216189715 \h </w:instrText>
            </w:r>
            <w:r w:rsidRPr="00C17845">
              <w:rPr>
                <w:rFonts w:asciiTheme="minorHAnsi" w:hAnsiTheme="minorHAnsi" w:cstheme="minorHAnsi"/>
                <w:noProof/>
                <w:webHidden/>
                <w:sz w:val="24"/>
                <w:szCs w:val="24"/>
              </w:rPr>
            </w:r>
            <w:r w:rsidRPr="00C17845">
              <w:rPr>
                <w:rFonts w:asciiTheme="minorHAnsi" w:hAnsiTheme="minorHAnsi" w:cstheme="minorHAnsi"/>
                <w:noProof/>
                <w:webHidden/>
                <w:sz w:val="24"/>
                <w:szCs w:val="24"/>
              </w:rPr>
              <w:fldChar w:fldCharType="separate"/>
            </w:r>
            <w:r w:rsidR="00E636C2">
              <w:rPr>
                <w:rFonts w:asciiTheme="minorHAnsi" w:hAnsiTheme="minorHAnsi" w:cstheme="minorHAnsi"/>
                <w:noProof/>
                <w:webHidden/>
                <w:sz w:val="24"/>
                <w:szCs w:val="24"/>
              </w:rPr>
              <w:t>7</w:t>
            </w:r>
            <w:r w:rsidRPr="00C17845">
              <w:rPr>
                <w:rFonts w:asciiTheme="minorHAnsi" w:hAnsiTheme="minorHAnsi" w:cstheme="minorHAnsi"/>
                <w:noProof/>
                <w:webHidden/>
                <w:sz w:val="24"/>
                <w:szCs w:val="24"/>
              </w:rPr>
              <w:fldChar w:fldCharType="end"/>
            </w:r>
          </w:hyperlink>
        </w:p>
        <w:p w14:paraId="5080A0B8" w14:textId="68E6BFE7" w:rsidR="00C17845" w:rsidRPr="00C17845" w:rsidRDefault="00C17845" w:rsidP="00C17845">
          <w:pPr>
            <w:tabs>
              <w:tab w:val="left" w:pos="567"/>
              <w:tab w:val="right" w:leader="dot" w:pos="9072"/>
            </w:tabs>
            <w:spacing w:after="80"/>
            <w:ind w:left="567" w:right="567" w:hanging="567"/>
            <w:jc w:val="left"/>
            <w:rPr>
              <w:rFonts w:asciiTheme="minorHAnsi" w:eastAsiaTheme="minorEastAsia" w:hAnsiTheme="minorHAnsi" w:cstheme="minorHAnsi"/>
              <w:noProof/>
              <w:kern w:val="2"/>
              <w:sz w:val="24"/>
              <w:szCs w:val="24"/>
              <w:lang w:eastAsia="it-CH"/>
              <w14:ligatures w14:val="standardContextual"/>
            </w:rPr>
          </w:pPr>
          <w:hyperlink w:anchor="_Toc216189716" w:history="1">
            <w:r w:rsidRPr="00C17845">
              <w:rPr>
                <w:rFonts w:asciiTheme="minorHAnsi" w:hAnsiTheme="minorHAnsi" w:cstheme="minorHAnsi"/>
                <w:noProof/>
                <w:sz w:val="24"/>
                <w:szCs w:val="24"/>
                <w:lang w:eastAsia="it-CH"/>
              </w:rPr>
              <w:t>2.2</w:t>
            </w:r>
            <w:r w:rsidRPr="00C17845">
              <w:rPr>
                <w:rFonts w:asciiTheme="minorHAnsi" w:eastAsiaTheme="minorEastAsia" w:hAnsiTheme="minorHAnsi" w:cstheme="minorHAnsi"/>
                <w:noProof/>
                <w:kern w:val="2"/>
                <w:sz w:val="24"/>
                <w:szCs w:val="24"/>
                <w:lang w:eastAsia="it-CH"/>
                <w14:ligatures w14:val="standardContextual"/>
              </w:rPr>
              <w:tab/>
            </w:r>
            <w:r w:rsidRPr="00C17845">
              <w:rPr>
                <w:rFonts w:asciiTheme="minorHAnsi" w:hAnsiTheme="minorHAnsi" w:cstheme="minorHAnsi"/>
                <w:noProof/>
                <w:sz w:val="24"/>
                <w:szCs w:val="24"/>
                <w:lang w:eastAsia="it-CH"/>
              </w:rPr>
              <w:t>Perché subito: il 2026 è l'anno chiave, non un anno di transizione</w:t>
            </w:r>
            <w:r w:rsidRPr="00C17845">
              <w:rPr>
                <w:rFonts w:asciiTheme="minorHAnsi" w:hAnsiTheme="minorHAnsi" w:cstheme="minorHAnsi"/>
                <w:noProof/>
                <w:webHidden/>
                <w:sz w:val="24"/>
                <w:szCs w:val="24"/>
              </w:rPr>
              <w:tab/>
            </w:r>
            <w:r w:rsidRPr="00C17845">
              <w:rPr>
                <w:rFonts w:asciiTheme="minorHAnsi" w:hAnsiTheme="minorHAnsi" w:cstheme="minorHAnsi"/>
                <w:noProof/>
                <w:webHidden/>
                <w:sz w:val="24"/>
                <w:szCs w:val="24"/>
              </w:rPr>
              <w:fldChar w:fldCharType="begin"/>
            </w:r>
            <w:r w:rsidRPr="00C17845">
              <w:rPr>
                <w:rFonts w:asciiTheme="minorHAnsi" w:hAnsiTheme="minorHAnsi" w:cstheme="minorHAnsi"/>
                <w:noProof/>
                <w:webHidden/>
                <w:sz w:val="24"/>
                <w:szCs w:val="24"/>
              </w:rPr>
              <w:instrText xml:space="preserve"> PAGEREF _Toc216189716 \h </w:instrText>
            </w:r>
            <w:r w:rsidRPr="00C17845">
              <w:rPr>
                <w:rFonts w:asciiTheme="minorHAnsi" w:hAnsiTheme="minorHAnsi" w:cstheme="minorHAnsi"/>
                <w:noProof/>
                <w:webHidden/>
                <w:sz w:val="24"/>
                <w:szCs w:val="24"/>
              </w:rPr>
            </w:r>
            <w:r w:rsidRPr="00C17845">
              <w:rPr>
                <w:rFonts w:asciiTheme="minorHAnsi" w:hAnsiTheme="minorHAnsi" w:cstheme="minorHAnsi"/>
                <w:noProof/>
                <w:webHidden/>
                <w:sz w:val="24"/>
                <w:szCs w:val="24"/>
              </w:rPr>
              <w:fldChar w:fldCharType="separate"/>
            </w:r>
            <w:r w:rsidR="00E636C2">
              <w:rPr>
                <w:rFonts w:asciiTheme="minorHAnsi" w:hAnsiTheme="minorHAnsi" w:cstheme="minorHAnsi"/>
                <w:noProof/>
                <w:webHidden/>
                <w:sz w:val="24"/>
                <w:szCs w:val="24"/>
              </w:rPr>
              <w:t>7</w:t>
            </w:r>
            <w:r w:rsidRPr="00C17845">
              <w:rPr>
                <w:rFonts w:asciiTheme="minorHAnsi" w:hAnsiTheme="minorHAnsi" w:cstheme="minorHAnsi"/>
                <w:noProof/>
                <w:webHidden/>
                <w:sz w:val="24"/>
                <w:szCs w:val="24"/>
              </w:rPr>
              <w:fldChar w:fldCharType="end"/>
            </w:r>
          </w:hyperlink>
        </w:p>
        <w:p w14:paraId="71A29200" w14:textId="4C619A9D" w:rsidR="00C17845" w:rsidRPr="00C17845" w:rsidRDefault="00C17845" w:rsidP="00C17845">
          <w:pPr>
            <w:tabs>
              <w:tab w:val="left" w:pos="567"/>
              <w:tab w:val="right" w:leader="dot" w:pos="9072"/>
            </w:tabs>
            <w:spacing w:after="80"/>
            <w:ind w:left="567" w:right="567" w:hanging="567"/>
            <w:jc w:val="left"/>
            <w:rPr>
              <w:rFonts w:asciiTheme="minorHAnsi" w:eastAsiaTheme="minorEastAsia" w:hAnsiTheme="minorHAnsi" w:cstheme="minorHAnsi"/>
              <w:noProof/>
              <w:kern w:val="2"/>
              <w:sz w:val="24"/>
              <w:szCs w:val="24"/>
              <w:lang w:eastAsia="it-CH"/>
              <w14:ligatures w14:val="standardContextual"/>
            </w:rPr>
          </w:pPr>
          <w:hyperlink w:anchor="_Toc216189717" w:history="1">
            <w:r w:rsidRPr="00C17845">
              <w:rPr>
                <w:rFonts w:asciiTheme="minorHAnsi" w:hAnsiTheme="minorHAnsi" w:cstheme="minorHAnsi"/>
                <w:noProof/>
                <w:sz w:val="24"/>
                <w:szCs w:val="24"/>
                <w:lang w:eastAsia="it-CH"/>
              </w:rPr>
              <w:t>2.3</w:t>
            </w:r>
            <w:r w:rsidRPr="00C17845">
              <w:rPr>
                <w:rFonts w:asciiTheme="minorHAnsi" w:eastAsiaTheme="minorEastAsia" w:hAnsiTheme="minorHAnsi" w:cstheme="minorHAnsi"/>
                <w:noProof/>
                <w:kern w:val="2"/>
                <w:sz w:val="24"/>
                <w:szCs w:val="24"/>
                <w:lang w:eastAsia="it-CH"/>
                <w14:ligatures w14:val="standardContextual"/>
              </w:rPr>
              <w:tab/>
            </w:r>
            <w:r w:rsidRPr="00C17845">
              <w:rPr>
                <w:rFonts w:asciiTheme="minorHAnsi" w:hAnsiTheme="minorHAnsi" w:cstheme="minorHAnsi"/>
                <w:noProof/>
                <w:sz w:val="24"/>
                <w:szCs w:val="24"/>
                <w:lang w:eastAsia="it-CH"/>
              </w:rPr>
              <w:t>Il metodo: vincolo in decreto legislativo + responsabilità tecnica del Governo</w:t>
            </w:r>
            <w:r w:rsidRPr="00C17845">
              <w:rPr>
                <w:rFonts w:asciiTheme="minorHAnsi" w:hAnsiTheme="minorHAnsi" w:cstheme="minorHAnsi"/>
                <w:noProof/>
                <w:webHidden/>
                <w:sz w:val="24"/>
                <w:szCs w:val="24"/>
              </w:rPr>
              <w:tab/>
            </w:r>
            <w:r w:rsidRPr="00C17845">
              <w:rPr>
                <w:rFonts w:asciiTheme="minorHAnsi" w:hAnsiTheme="minorHAnsi" w:cstheme="minorHAnsi"/>
                <w:noProof/>
                <w:webHidden/>
                <w:sz w:val="24"/>
                <w:szCs w:val="24"/>
              </w:rPr>
              <w:fldChar w:fldCharType="begin"/>
            </w:r>
            <w:r w:rsidRPr="00C17845">
              <w:rPr>
                <w:rFonts w:asciiTheme="minorHAnsi" w:hAnsiTheme="minorHAnsi" w:cstheme="minorHAnsi"/>
                <w:noProof/>
                <w:webHidden/>
                <w:sz w:val="24"/>
                <w:szCs w:val="24"/>
              </w:rPr>
              <w:instrText xml:space="preserve"> PAGEREF _Toc216189717 \h </w:instrText>
            </w:r>
            <w:r w:rsidRPr="00C17845">
              <w:rPr>
                <w:rFonts w:asciiTheme="minorHAnsi" w:hAnsiTheme="minorHAnsi" w:cstheme="minorHAnsi"/>
                <w:noProof/>
                <w:webHidden/>
                <w:sz w:val="24"/>
                <w:szCs w:val="24"/>
              </w:rPr>
            </w:r>
            <w:r w:rsidRPr="00C17845">
              <w:rPr>
                <w:rFonts w:asciiTheme="minorHAnsi" w:hAnsiTheme="minorHAnsi" w:cstheme="minorHAnsi"/>
                <w:noProof/>
                <w:webHidden/>
                <w:sz w:val="24"/>
                <w:szCs w:val="24"/>
              </w:rPr>
              <w:fldChar w:fldCharType="separate"/>
            </w:r>
            <w:r w:rsidR="00E636C2">
              <w:rPr>
                <w:rFonts w:asciiTheme="minorHAnsi" w:hAnsiTheme="minorHAnsi" w:cstheme="minorHAnsi"/>
                <w:noProof/>
                <w:webHidden/>
                <w:sz w:val="24"/>
                <w:szCs w:val="24"/>
              </w:rPr>
              <w:t>7</w:t>
            </w:r>
            <w:r w:rsidRPr="00C17845">
              <w:rPr>
                <w:rFonts w:asciiTheme="minorHAnsi" w:hAnsiTheme="minorHAnsi" w:cstheme="minorHAnsi"/>
                <w:noProof/>
                <w:webHidden/>
                <w:sz w:val="24"/>
                <w:szCs w:val="24"/>
              </w:rPr>
              <w:fldChar w:fldCharType="end"/>
            </w:r>
          </w:hyperlink>
        </w:p>
        <w:p w14:paraId="04C7FE11" w14:textId="5DE3902C" w:rsidR="00C17845" w:rsidRPr="00C17845" w:rsidRDefault="00C17845" w:rsidP="00C17845">
          <w:pPr>
            <w:tabs>
              <w:tab w:val="left" w:pos="567"/>
              <w:tab w:val="right" w:leader="dot" w:pos="9072"/>
            </w:tabs>
            <w:spacing w:after="80"/>
            <w:ind w:left="567" w:right="567" w:hanging="567"/>
            <w:jc w:val="left"/>
            <w:rPr>
              <w:rFonts w:asciiTheme="minorHAnsi" w:eastAsiaTheme="minorEastAsia" w:hAnsiTheme="minorHAnsi" w:cstheme="minorHAnsi"/>
              <w:noProof/>
              <w:kern w:val="2"/>
              <w:sz w:val="24"/>
              <w:szCs w:val="24"/>
              <w:lang w:eastAsia="it-CH"/>
              <w14:ligatures w14:val="standardContextual"/>
            </w:rPr>
          </w:pPr>
          <w:hyperlink w:anchor="_Toc216189718" w:history="1">
            <w:r w:rsidRPr="00C17845">
              <w:rPr>
                <w:rFonts w:asciiTheme="minorHAnsi" w:hAnsiTheme="minorHAnsi" w:cstheme="minorHAnsi"/>
                <w:noProof/>
                <w:sz w:val="24"/>
                <w:szCs w:val="24"/>
                <w:lang w:eastAsia="it-CH"/>
              </w:rPr>
              <w:t>2.4</w:t>
            </w:r>
            <w:r w:rsidRPr="00C17845">
              <w:rPr>
                <w:rFonts w:asciiTheme="minorHAnsi" w:eastAsiaTheme="minorEastAsia" w:hAnsiTheme="minorHAnsi" w:cstheme="minorHAnsi"/>
                <w:noProof/>
                <w:kern w:val="2"/>
                <w:sz w:val="24"/>
                <w:szCs w:val="24"/>
                <w:lang w:eastAsia="it-CH"/>
                <w14:ligatures w14:val="standardContextual"/>
              </w:rPr>
              <w:tab/>
            </w:r>
            <w:r w:rsidRPr="00C17845">
              <w:rPr>
                <w:rFonts w:asciiTheme="minorHAnsi" w:hAnsiTheme="minorHAnsi" w:cstheme="minorHAnsi"/>
                <w:noProof/>
                <w:sz w:val="24"/>
                <w:szCs w:val="24"/>
                <w:lang w:eastAsia="it-CH"/>
              </w:rPr>
              <w:t>Priorità delle aree di intervento (senza tagli lineari): personale, beni/servizi, trasferimenti e "doppioni"</w:t>
            </w:r>
            <w:r w:rsidRPr="00C17845">
              <w:rPr>
                <w:rFonts w:asciiTheme="minorHAnsi" w:hAnsiTheme="minorHAnsi" w:cstheme="minorHAnsi"/>
                <w:noProof/>
                <w:webHidden/>
                <w:sz w:val="24"/>
                <w:szCs w:val="24"/>
              </w:rPr>
              <w:tab/>
            </w:r>
            <w:r w:rsidRPr="00C17845">
              <w:rPr>
                <w:rFonts w:asciiTheme="minorHAnsi" w:hAnsiTheme="minorHAnsi" w:cstheme="minorHAnsi"/>
                <w:noProof/>
                <w:webHidden/>
                <w:sz w:val="24"/>
                <w:szCs w:val="24"/>
              </w:rPr>
              <w:fldChar w:fldCharType="begin"/>
            </w:r>
            <w:r w:rsidRPr="00C17845">
              <w:rPr>
                <w:rFonts w:asciiTheme="minorHAnsi" w:hAnsiTheme="minorHAnsi" w:cstheme="minorHAnsi"/>
                <w:noProof/>
                <w:webHidden/>
                <w:sz w:val="24"/>
                <w:szCs w:val="24"/>
              </w:rPr>
              <w:instrText xml:space="preserve"> PAGEREF _Toc216189718 \h </w:instrText>
            </w:r>
            <w:r w:rsidRPr="00C17845">
              <w:rPr>
                <w:rFonts w:asciiTheme="minorHAnsi" w:hAnsiTheme="minorHAnsi" w:cstheme="minorHAnsi"/>
                <w:noProof/>
                <w:webHidden/>
                <w:sz w:val="24"/>
                <w:szCs w:val="24"/>
              </w:rPr>
            </w:r>
            <w:r w:rsidRPr="00C17845">
              <w:rPr>
                <w:rFonts w:asciiTheme="minorHAnsi" w:hAnsiTheme="minorHAnsi" w:cstheme="minorHAnsi"/>
                <w:noProof/>
                <w:webHidden/>
                <w:sz w:val="24"/>
                <w:szCs w:val="24"/>
              </w:rPr>
              <w:fldChar w:fldCharType="separate"/>
            </w:r>
            <w:r w:rsidR="00E636C2">
              <w:rPr>
                <w:rFonts w:asciiTheme="minorHAnsi" w:hAnsiTheme="minorHAnsi" w:cstheme="minorHAnsi"/>
                <w:noProof/>
                <w:webHidden/>
                <w:sz w:val="24"/>
                <w:szCs w:val="24"/>
              </w:rPr>
              <w:t>8</w:t>
            </w:r>
            <w:r w:rsidRPr="00C17845">
              <w:rPr>
                <w:rFonts w:asciiTheme="minorHAnsi" w:hAnsiTheme="minorHAnsi" w:cstheme="minorHAnsi"/>
                <w:noProof/>
                <w:webHidden/>
                <w:sz w:val="24"/>
                <w:szCs w:val="24"/>
              </w:rPr>
              <w:fldChar w:fldCharType="end"/>
            </w:r>
          </w:hyperlink>
        </w:p>
        <w:p w14:paraId="076A9398" w14:textId="38063CC5" w:rsidR="00C17845" w:rsidRPr="00C17845" w:rsidRDefault="00C17845" w:rsidP="00C17845">
          <w:pPr>
            <w:tabs>
              <w:tab w:val="left" w:pos="567"/>
              <w:tab w:val="right" w:leader="dot" w:pos="9072"/>
            </w:tabs>
            <w:spacing w:after="80"/>
            <w:ind w:left="567" w:right="567" w:hanging="567"/>
            <w:jc w:val="left"/>
            <w:rPr>
              <w:rFonts w:asciiTheme="minorHAnsi" w:eastAsiaTheme="minorEastAsia" w:hAnsiTheme="minorHAnsi" w:cstheme="minorHAnsi"/>
              <w:noProof/>
              <w:kern w:val="2"/>
              <w:sz w:val="24"/>
              <w:szCs w:val="24"/>
              <w:lang w:eastAsia="it-CH"/>
              <w14:ligatures w14:val="standardContextual"/>
            </w:rPr>
          </w:pPr>
          <w:hyperlink w:anchor="_Toc216189719" w:history="1">
            <w:r w:rsidRPr="00C17845">
              <w:rPr>
                <w:rFonts w:asciiTheme="minorHAnsi" w:hAnsiTheme="minorHAnsi" w:cstheme="minorHAnsi"/>
                <w:noProof/>
                <w:sz w:val="24"/>
                <w:szCs w:val="24"/>
                <w:lang w:eastAsia="it-CH"/>
              </w:rPr>
              <w:t>2.5</w:t>
            </w:r>
            <w:r w:rsidRPr="00C17845">
              <w:rPr>
                <w:rFonts w:asciiTheme="minorHAnsi" w:eastAsiaTheme="minorEastAsia" w:hAnsiTheme="minorHAnsi" w:cstheme="minorHAnsi"/>
                <w:noProof/>
                <w:kern w:val="2"/>
                <w:sz w:val="24"/>
                <w:szCs w:val="24"/>
                <w:lang w:eastAsia="it-CH"/>
                <w14:ligatures w14:val="standardContextual"/>
              </w:rPr>
              <w:tab/>
            </w:r>
            <w:r w:rsidRPr="00C17845">
              <w:rPr>
                <w:rFonts w:asciiTheme="minorHAnsi" w:hAnsiTheme="minorHAnsi" w:cstheme="minorHAnsi"/>
                <w:noProof/>
                <w:sz w:val="24"/>
                <w:szCs w:val="24"/>
                <w:lang w:eastAsia="it-CH"/>
              </w:rPr>
              <w:t>Traiettoria complessiva: pareggio sul conto economico e disciplina su investimenti</w:t>
            </w:r>
            <w:r w:rsidRPr="00C17845">
              <w:rPr>
                <w:rFonts w:asciiTheme="minorHAnsi" w:hAnsiTheme="minorHAnsi" w:cstheme="minorHAnsi"/>
                <w:noProof/>
                <w:webHidden/>
                <w:sz w:val="24"/>
                <w:szCs w:val="24"/>
              </w:rPr>
              <w:tab/>
            </w:r>
            <w:r w:rsidRPr="00C17845">
              <w:rPr>
                <w:rFonts w:asciiTheme="minorHAnsi" w:hAnsiTheme="minorHAnsi" w:cstheme="minorHAnsi"/>
                <w:noProof/>
                <w:webHidden/>
                <w:sz w:val="24"/>
                <w:szCs w:val="24"/>
              </w:rPr>
              <w:fldChar w:fldCharType="begin"/>
            </w:r>
            <w:r w:rsidRPr="00C17845">
              <w:rPr>
                <w:rFonts w:asciiTheme="minorHAnsi" w:hAnsiTheme="minorHAnsi" w:cstheme="minorHAnsi"/>
                <w:noProof/>
                <w:webHidden/>
                <w:sz w:val="24"/>
                <w:szCs w:val="24"/>
              </w:rPr>
              <w:instrText xml:space="preserve"> PAGEREF _Toc216189719 \h </w:instrText>
            </w:r>
            <w:r w:rsidRPr="00C17845">
              <w:rPr>
                <w:rFonts w:asciiTheme="minorHAnsi" w:hAnsiTheme="minorHAnsi" w:cstheme="minorHAnsi"/>
                <w:noProof/>
                <w:webHidden/>
                <w:sz w:val="24"/>
                <w:szCs w:val="24"/>
              </w:rPr>
            </w:r>
            <w:r w:rsidRPr="00C17845">
              <w:rPr>
                <w:rFonts w:asciiTheme="minorHAnsi" w:hAnsiTheme="minorHAnsi" w:cstheme="minorHAnsi"/>
                <w:noProof/>
                <w:webHidden/>
                <w:sz w:val="24"/>
                <w:szCs w:val="24"/>
              </w:rPr>
              <w:fldChar w:fldCharType="separate"/>
            </w:r>
            <w:r w:rsidR="00E636C2">
              <w:rPr>
                <w:rFonts w:asciiTheme="minorHAnsi" w:hAnsiTheme="minorHAnsi" w:cstheme="minorHAnsi"/>
                <w:noProof/>
                <w:webHidden/>
                <w:sz w:val="24"/>
                <w:szCs w:val="24"/>
              </w:rPr>
              <w:t>8</w:t>
            </w:r>
            <w:r w:rsidRPr="00C17845">
              <w:rPr>
                <w:rFonts w:asciiTheme="minorHAnsi" w:hAnsiTheme="minorHAnsi" w:cstheme="minorHAnsi"/>
                <w:noProof/>
                <w:webHidden/>
                <w:sz w:val="24"/>
                <w:szCs w:val="24"/>
              </w:rPr>
              <w:fldChar w:fldCharType="end"/>
            </w:r>
          </w:hyperlink>
        </w:p>
        <w:p w14:paraId="1EACD14A" w14:textId="586736C0" w:rsidR="00C17845" w:rsidRPr="00C17845" w:rsidRDefault="00C17845" w:rsidP="00C17845">
          <w:pPr>
            <w:tabs>
              <w:tab w:val="left" w:pos="567"/>
              <w:tab w:val="right" w:leader="dot" w:pos="9072"/>
            </w:tabs>
            <w:spacing w:before="240" w:after="120"/>
            <w:ind w:left="567" w:right="567" w:hanging="567"/>
            <w:jc w:val="left"/>
            <w:rPr>
              <w:rFonts w:asciiTheme="minorHAnsi" w:eastAsiaTheme="minorEastAsia" w:hAnsiTheme="minorHAnsi" w:cstheme="minorHAnsi"/>
              <w:noProof/>
              <w:kern w:val="2"/>
              <w:sz w:val="24"/>
              <w:szCs w:val="24"/>
              <w:lang w:eastAsia="it-CH"/>
              <w14:ligatures w14:val="standardContextual"/>
            </w:rPr>
          </w:pPr>
          <w:hyperlink w:anchor="_Toc216189720" w:history="1">
            <w:r w:rsidRPr="00C17845">
              <w:rPr>
                <w:rFonts w:asciiTheme="minorHAnsi" w:hAnsiTheme="minorHAnsi" w:cstheme="minorHAnsi"/>
                <w:b/>
                <w:noProof/>
                <w:sz w:val="24"/>
                <w:szCs w:val="24"/>
                <w:lang w:eastAsia="it-CH"/>
              </w:rPr>
              <w:t>3</w:t>
            </w:r>
            <w:r w:rsidRPr="00C17845">
              <w:rPr>
                <w:rFonts w:asciiTheme="minorHAnsi" w:eastAsiaTheme="minorEastAsia" w:hAnsiTheme="minorHAnsi" w:cstheme="minorHAnsi"/>
                <w:noProof/>
                <w:kern w:val="2"/>
                <w:sz w:val="24"/>
                <w:szCs w:val="24"/>
                <w:lang w:eastAsia="it-CH"/>
                <w14:ligatures w14:val="standardContextual"/>
              </w:rPr>
              <w:tab/>
            </w:r>
            <w:r w:rsidRPr="00C17845">
              <w:rPr>
                <w:rFonts w:asciiTheme="minorHAnsi" w:hAnsiTheme="minorHAnsi" w:cstheme="minorHAnsi"/>
                <w:b/>
                <w:noProof/>
                <w:sz w:val="24"/>
                <w:szCs w:val="24"/>
                <w:lang w:eastAsia="it-CH"/>
              </w:rPr>
              <w:t>CONTESTO FINANZIARIO E RAGIONI DEL PUNTARE AD UN PAREGGIO IMMEDIATO (DEFICIT ZERO)</w:t>
            </w:r>
            <w:r w:rsidRPr="00C17845">
              <w:rPr>
                <w:rFonts w:asciiTheme="minorHAnsi" w:hAnsiTheme="minorHAnsi" w:cstheme="minorHAnsi"/>
                <w:b/>
                <w:noProof/>
                <w:webHidden/>
                <w:sz w:val="24"/>
                <w:szCs w:val="24"/>
              </w:rPr>
              <w:tab/>
            </w:r>
            <w:r w:rsidRPr="00C17845">
              <w:rPr>
                <w:rFonts w:asciiTheme="minorHAnsi" w:hAnsiTheme="minorHAnsi" w:cstheme="minorHAnsi"/>
                <w:b/>
                <w:noProof/>
                <w:webHidden/>
                <w:sz w:val="24"/>
                <w:szCs w:val="24"/>
              </w:rPr>
              <w:fldChar w:fldCharType="begin"/>
            </w:r>
            <w:r w:rsidRPr="00C17845">
              <w:rPr>
                <w:rFonts w:asciiTheme="minorHAnsi" w:hAnsiTheme="minorHAnsi" w:cstheme="minorHAnsi"/>
                <w:b/>
                <w:noProof/>
                <w:webHidden/>
                <w:sz w:val="24"/>
                <w:szCs w:val="24"/>
              </w:rPr>
              <w:instrText xml:space="preserve"> PAGEREF _Toc216189720 \h </w:instrText>
            </w:r>
            <w:r w:rsidRPr="00C17845">
              <w:rPr>
                <w:rFonts w:asciiTheme="minorHAnsi" w:hAnsiTheme="minorHAnsi" w:cstheme="minorHAnsi"/>
                <w:b/>
                <w:noProof/>
                <w:webHidden/>
                <w:sz w:val="24"/>
                <w:szCs w:val="24"/>
              </w:rPr>
            </w:r>
            <w:r w:rsidRPr="00C17845">
              <w:rPr>
                <w:rFonts w:asciiTheme="minorHAnsi" w:hAnsiTheme="minorHAnsi" w:cstheme="minorHAnsi"/>
                <w:b/>
                <w:noProof/>
                <w:webHidden/>
                <w:sz w:val="24"/>
                <w:szCs w:val="24"/>
              </w:rPr>
              <w:fldChar w:fldCharType="separate"/>
            </w:r>
            <w:r w:rsidR="00E636C2">
              <w:rPr>
                <w:rFonts w:asciiTheme="minorHAnsi" w:hAnsiTheme="minorHAnsi" w:cstheme="minorHAnsi"/>
                <w:b/>
                <w:noProof/>
                <w:webHidden/>
                <w:sz w:val="24"/>
                <w:szCs w:val="24"/>
              </w:rPr>
              <w:t>9</w:t>
            </w:r>
            <w:r w:rsidRPr="00C17845">
              <w:rPr>
                <w:rFonts w:asciiTheme="minorHAnsi" w:hAnsiTheme="minorHAnsi" w:cstheme="minorHAnsi"/>
                <w:b/>
                <w:noProof/>
                <w:webHidden/>
                <w:sz w:val="24"/>
                <w:szCs w:val="24"/>
              </w:rPr>
              <w:fldChar w:fldCharType="end"/>
            </w:r>
          </w:hyperlink>
        </w:p>
        <w:p w14:paraId="66E5B7A8" w14:textId="03BC7BCE" w:rsidR="00C17845" w:rsidRPr="00C17845" w:rsidRDefault="00C17845" w:rsidP="00C17845">
          <w:pPr>
            <w:tabs>
              <w:tab w:val="left" w:pos="567"/>
              <w:tab w:val="right" w:leader="dot" w:pos="9072"/>
            </w:tabs>
            <w:spacing w:after="80"/>
            <w:ind w:left="567" w:right="567" w:hanging="567"/>
            <w:jc w:val="left"/>
            <w:rPr>
              <w:rFonts w:asciiTheme="minorHAnsi" w:eastAsiaTheme="minorEastAsia" w:hAnsiTheme="minorHAnsi" w:cstheme="minorHAnsi"/>
              <w:noProof/>
              <w:kern w:val="2"/>
              <w:sz w:val="24"/>
              <w:szCs w:val="24"/>
              <w:lang w:eastAsia="it-CH"/>
              <w14:ligatures w14:val="standardContextual"/>
            </w:rPr>
          </w:pPr>
          <w:hyperlink w:anchor="_Toc216189721" w:history="1">
            <w:r w:rsidRPr="00C17845">
              <w:rPr>
                <w:rFonts w:asciiTheme="minorHAnsi" w:hAnsiTheme="minorHAnsi" w:cstheme="minorHAnsi"/>
                <w:noProof/>
                <w:sz w:val="24"/>
                <w:szCs w:val="24"/>
                <w:lang w:eastAsia="it-CH"/>
              </w:rPr>
              <w:t>3.1</w:t>
            </w:r>
            <w:r w:rsidRPr="00C17845">
              <w:rPr>
                <w:rFonts w:asciiTheme="minorHAnsi" w:eastAsiaTheme="minorEastAsia" w:hAnsiTheme="minorHAnsi" w:cstheme="minorHAnsi"/>
                <w:noProof/>
                <w:kern w:val="2"/>
                <w:sz w:val="24"/>
                <w:szCs w:val="24"/>
                <w:lang w:eastAsia="it-CH"/>
                <w14:ligatures w14:val="standardContextual"/>
              </w:rPr>
              <w:tab/>
            </w:r>
            <w:r w:rsidRPr="00C17845">
              <w:rPr>
                <w:rFonts w:asciiTheme="minorHAnsi" w:hAnsiTheme="minorHAnsi" w:cstheme="minorHAnsi"/>
                <w:noProof/>
                <w:sz w:val="24"/>
                <w:szCs w:val="24"/>
                <w:lang w:eastAsia="it-CH"/>
              </w:rPr>
              <w:t>Un preventivo 2026 che rispetta il freno, ma non tiene conto dell'urgenza politica e finanziaria</w:t>
            </w:r>
            <w:r w:rsidRPr="00C17845">
              <w:rPr>
                <w:rFonts w:asciiTheme="minorHAnsi" w:hAnsiTheme="minorHAnsi" w:cstheme="minorHAnsi"/>
                <w:noProof/>
                <w:webHidden/>
                <w:sz w:val="24"/>
                <w:szCs w:val="24"/>
              </w:rPr>
              <w:tab/>
            </w:r>
            <w:r w:rsidRPr="00C17845">
              <w:rPr>
                <w:rFonts w:asciiTheme="minorHAnsi" w:hAnsiTheme="minorHAnsi" w:cstheme="minorHAnsi"/>
                <w:noProof/>
                <w:webHidden/>
                <w:sz w:val="24"/>
                <w:szCs w:val="24"/>
              </w:rPr>
              <w:fldChar w:fldCharType="begin"/>
            </w:r>
            <w:r w:rsidRPr="00C17845">
              <w:rPr>
                <w:rFonts w:asciiTheme="minorHAnsi" w:hAnsiTheme="minorHAnsi" w:cstheme="minorHAnsi"/>
                <w:noProof/>
                <w:webHidden/>
                <w:sz w:val="24"/>
                <w:szCs w:val="24"/>
              </w:rPr>
              <w:instrText xml:space="preserve"> PAGEREF _Toc216189721 \h </w:instrText>
            </w:r>
            <w:r w:rsidRPr="00C17845">
              <w:rPr>
                <w:rFonts w:asciiTheme="minorHAnsi" w:hAnsiTheme="minorHAnsi" w:cstheme="minorHAnsi"/>
                <w:noProof/>
                <w:webHidden/>
                <w:sz w:val="24"/>
                <w:szCs w:val="24"/>
              </w:rPr>
            </w:r>
            <w:r w:rsidRPr="00C17845">
              <w:rPr>
                <w:rFonts w:asciiTheme="minorHAnsi" w:hAnsiTheme="minorHAnsi" w:cstheme="minorHAnsi"/>
                <w:noProof/>
                <w:webHidden/>
                <w:sz w:val="24"/>
                <w:szCs w:val="24"/>
              </w:rPr>
              <w:fldChar w:fldCharType="separate"/>
            </w:r>
            <w:r w:rsidR="00E636C2">
              <w:rPr>
                <w:rFonts w:asciiTheme="minorHAnsi" w:hAnsiTheme="minorHAnsi" w:cstheme="minorHAnsi"/>
                <w:noProof/>
                <w:webHidden/>
                <w:sz w:val="24"/>
                <w:szCs w:val="24"/>
              </w:rPr>
              <w:t>9</w:t>
            </w:r>
            <w:r w:rsidRPr="00C17845">
              <w:rPr>
                <w:rFonts w:asciiTheme="minorHAnsi" w:hAnsiTheme="minorHAnsi" w:cstheme="minorHAnsi"/>
                <w:noProof/>
                <w:webHidden/>
                <w:sz w:val="24"/>
                <w:szCs w:val="24"/>
              </w:rPr>
              <w:fldChar w:fldCharType="end"/>
            </w:r>
          </w:hyperlink>
        </w:p>
        <w:p w14:paraId="15C39594" w14:textId="13EEB199" w:rsidR="00C17845" w:rsidRPr="00C17845" w:rsidRDefault="00C17845" w:rsidP="00C17845">
          <w:pPr>
            <w:tabs>
              <w:tab w:val="left" w:pos="567"/>
              <w:tab w:val="right" w:leader="dot" w:pos="9072"/>
            </w:tabs>
            <w:spacing w:after="80"/>
            <w:ind w:left="567" w:right="567" w:hanging="567"/>
            <w:jc w:val="left"/>
            <w:rPr>
              <w:rFonts w:asciiTheme="minorHAnsi" w:eastAsiaTheme="minorEastAsia" w:hAnsiTheme="minorHAnsi" w:cstheme="minorHAnsi"/>
              <w:noProof/>
              <w:kern w:val="2"/>
              <w:sz w:val="24"/>
              <w:szCs w:val="24"/>
              <w:lang w:eastAsia="it-CH"/>
              <w14:ligatures w14:val="standardContextual"/>
            </w:rPr>
          </w:pPr>
          <w:hyperlink w:anchor="_Toc216189722" w:history="1">
            <w:r w:rsidRPr="00C17845">
              <w:rPr>
                <w:rFonts w:asciiTheme="minorHAnsi" w:hAnsiTheme="minorHAnsi" w:cstheme="minorHAnsi"/>
                <w:noProof/>
                <w:sz w:val="24"/>
                <w:szCs w:val="24"/>
                <w:lang w:eastAsia="it-CH"/>
              </w:rPr>
              <w:t>3.2</w:t>
            </w:r>
            <w:r w:rsidRPr="00C17845">
              <w:rPr>
                <w:rFonts w:asciiTheme="minorHAnsi" w:eastAsiaTheme="minorEastAsia" w:hAnsiTheme="minorHAnsi" w:cstheme="minorHAnsi"/>
                <w:noProof/>
                <w:kern w:val="2"/>
                <w:sz w:val="24"/>
                <w:szCs w:val="24"/>
                <w:lang w:eastAsia="it-CH"/>
                <w14:ligatures w14:val="standardContextual"/>
              </w:rPr>
              <w:tab/>
            </w:r>
            <w:r w:rsidRPr="00C17845">
              <w:rPr>
                <w:rFonts w:asciiTheme="minorHAnsi" w:hAnsiTheme="minorHAnsi" w:cstheme="minorHAnsi"/>
                <w:noProof/>
                <w:sz w:val="24"/>
                <w:szCs w:val="24"/>
                <w:lang w:eastAsia="it-CH"/>
              </w:rPr>
              <w:t>Spese in crescita: dove la pressione è più forte e perché non basta solo "prendere atto"</w:t>
            </w:r>
            <w:r w:rsidRPr="00C17845">
              <w:rPr>
                <w:rFonts w:asciiTheme="minorHAnsi" w:hAnsiTheme="minorHAnsi" w:cstheme="minorHAnsi"/>
                <w:noProof/>
                <w:webHidden/>
                <w:sz w:val="24"/>
                <w:szCs w:val="24"/>
              </w:rPr>
              <w:tab/>
            </w:r>
            <w:r w:rsidRPr="00C17845">
              <w:rPr>
                <w:rFonts w:asciiTheme="minorHAnsi" w:hAnsiTheme="minorHAnsi" w:cstheme="minorHAnsi"/>
                <w:noProof/>
                <w:webHidden/>
                <w:sz w:val="24"/>
                <w:szCs w:val="24"/>
              </w:rPr>
              <w:fldChar w:fldCharType="begin"/>
            </w:r>
            <w:r w:rsidRPr="00C17845">
              <w:rPr>
                <w:rFonts w:asciiTheme="minorHAnsi" w:hAnsiTheme="minorHAnsi" w:cstheme="minorHAnsi"/>
                <w:noProof/>
                <w:webHidden/>
                <w:sz w:val="24"/>
                <w:szCs w:val="24"/>
              </w:rPr>
              <w:instrText xml:space="preserve"> PAGEREF _Toc216189722 \h </w:instrText>
            </w:r>
            <w:r w:rsidRPr="00C17845">
              <w:rPr>
                <w:rFonts w:asciiTheme="minorHAnsi" w:hAnsiTheme="minorHAnsi" w:cstheme="minorHAnsi"/>
                <w:noProof/>
                <w:webHidden/>
                <w:sz w:val="24"/>
                <w:szCs w:val="24"/>
              </w:rPr>
            </w:r>
            <w:r w:rsidRPr="00C17845">
              <w:rPr>
                <w:rFonts w:asciiTheme="minorHAnsi" w:hAnsiTheme="minorHAnsi" w:cstheme="minorHAnsi"/>
                <w:noProof/>
                <w:webHidden/>
                <w:sz w:val="24"/>
                <w:szCs w:val="24"/>
              </w:rPr>
              <w:fldChar w:fldCharType="separate"/>
            </w:r>
            <w:r w:rsidR="00E636C2">
              <w:rPr>
                <w:rFonts w:asciiTheme="minorHAnsi" w:hAnsiTheme="minorHAnsi" w:cstheme="minorHAnsi"/>
                <w:noProof/>
                <w:webHidden/>
                <w:sz w:val="24"/>
                <w:szCs w:val="24"/>
              </w:rPr>
              <w:t>10</w:t>
            </w:r>
            <w:r w:rsidRPr="00C17845">
              <w:rPr>
                <w:rFonts w:asciiTheme="minorHAnsi" w:hAnsiTheme="minorHAnsi" w:cstheme="minorHAnsi"/>
                <w:noProof/>
                <w:webHidden/>
                <w:sz w:val="24"/>
                <w:szCs w:val="24"/>
              </w:rPr>
              <w:fldChar w:fldCharType="end"/>
            </w:r>
          </w:hyperlink>
        </w:p>
        <w:p w14:paraId="0B4E17AD" w14:textId="7BC3CC01" w:rsidR="00C17845" w:rsidRPr="00C17845" w:rsidRDefault="00C17845" w:rsidP="00C17845">
          <w:pPr>
            <w:tabs>
              <w:tab w:val="left" w:pos="567"/>
              <w:tab w:val="right" w:leader="dot" w:pos="9072"/>
            </w:tabs>
            <w:spacing w:after="80"/>
            <w:ind w:left="567" w:right="567" w:hanging="567"/>
            <w:jc w:val="left"/>
            <w:rPr>
              <w:rFonts w:asciiTheme="minorHAnsi" w:eastAsiaTheme="minorEastAsia" w:hAnsiTheme="minorHAnsi" w:cstheme="minorHAnsi"/>
              <w:noProof/>
              <w:kern w:val="2"/>
              <w:sz w:val="24"/>
              <w:szCs w:val="24"/>
              <w:lang w:eastAsia="it-CH"/>
              <w14:ligatures w14:val="standardContextual"/>
            </w:rPr>
          </w:pPr>
          <w:hyperlink w:anchor="_Toc216189723" w:history="1">
            <w:r w:rsidRPr="00C17845">
              <w:rPr>
                <w:rFonts w:asciiTheme="minorHAnsi" w:hAnsiTheme="minorHAnsi" w:cstheme="minorHAnsi"/>
                <w:noProof/>
                <w:sz w:val="24"/>
                <w:szCs w:val="24"/>
                <w:lang w:eastAsia="it-CH"/>
              </w:rPr>
              <w:t>3.3</w:t>
            </w:r>
            <w:r w:rsidRPr="00C17845">
              <w:rPr>
                <w:rFonts w:asciiTheme="minorHAnsi" w:eastAsiaTheme="minorEastAsia" w:hAnsiTheme="minorHAnsi" w:cstheme="minorHAnsi"/>
                <w:noProof/>
                <w:kern w:val="2"/>
                <w:sz w:val="24"/>
                <w:szCs w:val="24"/>
                <w:lang w:eastAsia="it-CH"/>
                <w14:ligatures w14:val="standardContextual"/>
              </w:rPr>
              <w:tab/>
            </w:r>
            <w:r w:rsidRPr="00C17845">
              <w:rPr>
                <w:rFonts w:asciiTheme="minorHAnsi" w:hAnsiTheme="minorHAnsi" w:cstheme="minorHAnsi"/>
                <w:noProof/>
                <w:sz w:val="24"/>
                <w:szCs w:val="24"/>
                <w:lang w:eastAsia="it-CH"/>
              </w:rPr>
              <w:t>Il vincolo del capitale proprio negativo e la credibilità finanziaria dell'ente pubblico</w:t>
            </w:r>
            <w:r w:rsidRPr="00C17845">
              <w:rPr>
                <w:rFonts w:asciiTheme="minorHAnsi" w:hAnsiTheme="minorHAnsi" w:cstheme="minorHAnsi"/>
                <w:noProof/>
                <w:webHidden/>
                <w:sz w:val="24"/>
                <w:szCs w:val="24"/>
              </w:rPr>
              <w:tab/>
            </w:r>
            <w:r w:rsidRPr="00C17845">
              <w:rPr>
                <w:rFonts w:asciiTheme="minorHAnsi" w:hAnsiTheme="minorHAnsi" w:cstheme="minorHAnsi"/>
                <w:noProof/>
                <w:webHidden/>
                <w:sz w:val="24"/>
                <w:szCs w:val="24"/>
              </w:rPr>
              <w:fldChar w:fldCharType="begin"/>
            </w:r>
            <w:r w:rsidRPr="00C17845">
              <w:rPr>
                <w:rFonts w:asciiTheme="minorHAnsi" w:hAnsiTheme="minorHAnsi" w:cstheme="minorHAnsi"/>
                <w:noProof/>
                <w:webHidden/>
                <w:sz w:val="24"/>
                <w:szCs w:val="24"/>
              </w:rPr>
              <w:instrText xml:space="preserve"> PAGEREF _Toc216189723 \h </w:instrText>
            </w:r>
            <w:r w:rsidRPr="00C17845">
              <w:rPr>
                <w:rFonts w:asciiTheme="minorHAnsi" w:hAnsiTheme="minorHAnsi" w:cstheme="minorHAnsi"/>
                <w:noProof/>
                <w:webHidden/>
                <w:sz w:val="24"/>
                <w:szCs w:val="24"/>
              </w:rPr>
            </w:r>
            <w:r w:rsidRPr="00C17845">
              <w:rPr>
                <w:rFonts w:asciiTheme="minorHAnsi" w:hAnsiTheme="minorHAnsi" w:cstheme="minorHAnsi"/>
                <w:noProof/>
                <w:webHidden/>
                <w:sz w:val="24"/>
                <w:szCs w:val="24"/>
              </w:rPr>
              <w:fldChar w:fldCharType="separate"/>
            </w:r>
            <w:r w:rsidR="00E636C2">
              <w:rPr>
                <w:rFonts w:asciiTheme="minorHAnsi" w:hAnsiTheme="minorHAnsi" w:cstheme="minorHAnsi"/>
                <w:noProof/>
                <w:webHidden/>
                <w:sz w:val="24"/>
                <w:szCs w:val="24"/>
              </w:rPr>
              <w:t>10</w:t>
            </w:r>
            <w:r w:rsidRPr="00C17845">
              <w:rPr>
                <w:rFonts w:asciiTheme="minorHAnsi" w:hAnsiTheme="minorHAnsi" w:cstheme="minorHAnsi"/>
                <w:noProof/>
                <w:webHidden/>
                <w:sz w:val="24"/>
                <w:szCs w:val="24"/>
              </w:rPr>
              <w:fldChar w:fldCharType="end"/>
            </w:r>
          </w:hyperlink>
        </w:p>
        <w:p w14:paraId="4DEEF135" w14:textId="50CFB455" w:rsidR="00C17845" w:rsidRPr="00C17845" w:rsidRDefault="00C17845" w:rsidP="00C17845">
          <w:pPr>
            <w:tabs>
              <w:tab w:val="left" w:pos="567"/>
              <w:tab w:val="right" w:leader="dot" w:pos="9072"/>
            </w:tabs>
            <w:spacing w:after="80"/>
            <w:ind w:left="567" w:right="567" w:hanging="567"/>
            <w:jc w:val="left"/>
            <w:rPr>
              <w:rFonts w:asciiTheme="minorHAnsi" w:eastAsiaTheme="minorEastAsia" w:hAnsiTheme="minorHAnsi" w:cstheme="minorHAnsi"/>
              <w:noProof/>
              <w:kern w:val="2"/>
              <w:sz w:val="24"/>
              <w:szCs w:val="24"/>
              <w:lang w:eastAsia="it-CH"/>
              <w14:ligatures w14:val="standardContextual"/>
            </w:rPr>
          </w:pPr>
          <w:hyperlink w:anchor="_Toc216189724" w:history="1">
            <w:r w:rsidRPr="00C17845">
              <w:rPr>
                <w:rFonts w:asciiTheme="minorHAnsi" w:hAnsiTheme="minorHAnsi" w:cstheme="minorHAnsi"/>
                <w:noProof/>
                <w:sz w:val="24"/>
                <w:szCs w:val="24"/>
                <w:lang w:eastAsia="it-CH"/>
              </w:rPr>
              <w:t>3.4</w:t>
            </w:r>
            <w:r w:rsidRPr="00C17845">
              <w:rPr>
                <w:rFonts w:asciiTheme="minorHAnsi" w:eastAsiaTheme="minorEastAsia" w:hAnsiTheme="minorHAnsi" w:cstheme="minorHAnsi"/>
                <w:noProof/>
                <w:kern w:val="2"/>
                <w:sz w:val="24"/>
                <w:szCs w:val="24"/>
                <w:lang w:eastAsia="it-CH"/>
                <w14:ligatures w14:val="standardContextual"/>
              </w:rPr>
              <w:tab/>
            </w:r>
            <w:r w:rsidRPr="00C17845">
              <w:rPr>
                <w:rFonts w:asciiTheme="minorHAnsi" w:hAnsiTheme="minorHAnsi" w:cstheme="minorHAnsi"/>
                <w:noProof/>
                <w:sz w:val="24"/>
                <w:szCs w:val="24"/>
                <w:lang w:eastAsia="it-CH"/>
              </w:rPr>
              <w:t>Le riforme e le iniziative approvate richiedono coperture concrete</w:t>
            </w:r>
            <w:r w:rsidRPr="00C17845">
              <w:rPr>
                <w:rFonts w:asciiTheme="minorHAnsi" w:hAnsiTheme="minorHAnsi" w:cstheme="minorHAnsi"/>
                <w:noProof/>
                <w:webHidden/>
                <w:sz w:val="24"/>
                <w:szCs w:val="24"/>
              </w:rPr>
              <w:tab/>
            </w:r>
            <w:r w:rsidRPr="00C17845">
              <w:rPr>
                <w:rFonts w:asciiTheme="minorHAnsi" w:hAnsiTheme="minorHAnsi" w:cstheme="minorHAnsi"/>
                <w:noProof/>
                <w:webHidden/>
                <w:sz w:val="24"/>
                <w:szCs w:val="24"/>
              </w:rPr>
              <w:fldChar w:fldCharType="begin"/>
            </w:r>
            <w:r w:rsidRPr="00C17845">
              <w:rPr>
                <w:rFonts w:asciiTheme="minorHAnsi" w:hAnsiTheme="minorHAnsi" w:cstheme="minorHAnsi"/>
                <w:noProof/>
                <w:webHidden/>
                <w:sz w:val="24"/>
                <w:szCs w:val="24"/>
              </w:rPr>
              <w:instrText xml:space="preserve"> PAGEREF _Toc216189724 \h </w:instrText>
            </w:r>
            <w:r w:rsidRPr="00C17845">
              <w:rPr>
                <w:rFonts w:asciiTheme="minorHAnsi" w:hAnsiTheme="minorHAnsi" w:cstheme="minorHAnsi"/>
                <w:noProof/>
                <w:webHidden/>
                <w:sz w:val="24"/>
                <w:szCs w:val="24"/>
              </w:rPr>
            </w:r>
            <w:r w:rsidRPr="00C17845">
              <w:rPr>
                <w:rFonts w:asciiTheme="minorHAnsi" w:hAnsiTheme="minorHAnsi" w:cstheme="minorHAnsi"/>
                <w:noProof/>
                <w:webHidden/>
                <w:sz w:val="24"/>
                <w:szCs w:val="24"/>
              </w:rPr>
              <w:fldChar w:fldCharType="separate"/>
            </w:r>
            <w:r w:rsidR="00E636C2">
              <w:rPr>
                <w:rFonts w:asciiTheme="minorHAnsi" w:hAnsiTheme="minorHAnsi" w:cstheme="minorHAnsi"/>
                <w:noProof/>
                <w:webHidden/>
                <w:sz w:val="24"/>
                <w:szCs w:val="24"/>
              </w:rPr>
              <w:t>10</w:t>
            </w:r>
            <w:r w:rsidRPr="00C17845">
              <w:rPr>
                <w:rFonts w:asciiTheme="minorHAnsi" w:hAnsiTheme="minorHAnsi" w:cstheme="minorHAnsi"/>
                <w:noProof/>
                <w:webHidden/>
                <w:sz w:val="24"/>
                <w:szCs w:val="24"/>
              </w:rPr>
              <w:fldChar w:fldCharType="end"/>
            </w:r>
          </w:hyperlink>
        </w:p>
        <w:p w14:paraId="62A86248" w14:textId="73D28C12" w:rsidR="00C17845" w:rsidRPr="00C17845" w:rsidRDefault="00C17845" w:rsidP="00C17845">
          <w:pPr>
            <w:tabs>
              <w:tab w:val="left" w:pos="567"/>
              <w:tab w:val="right" w:leader="dot" w:pos="9072"/>
            </w:tabs>
            <w:spacing w:after="80"/>
            <w:ind w:left="567" w:right="567" w:hanging="567"/>
            <w:jc w:val="left"/>
            <w:rPr>
              <w:rFonts w:asciiTheme="minorHAnsi" w:eastAsiaTheme="minorEastAsia" w:hAnsiTheme="minorHAnsi" w:cstheme="minorHAnsi"/>
              <w:noProof/>
              <w:kern w:val="2"/>
              <w:sz w:val="24"/>
              <w:szCs w:val="24"/>
              <w:lang w:eastAsia="it-CH"/>
              <w14:ligatures w14:val="standardContextual"/>
            </w:rPr>
          </w:pPr>
          <w:hyperlink w:anchor="_Toc216189725" w:history="1">
            <w:r w:rsidRPr="00C17845">
              <w:rPr>
                <w:rFonts w:asciiTheme="minorHAnsi" w:hAnsiTheme="minorHAnsi" w:cstheme="minorHAnsi"/>
                <w:noProof/>
                <w:sz w:val="24"/>
                <w:szCs w:val="24"/>
                <w:lang w:eastAsia="it-CH"/>
              </w:rPr>
              <w:t>3.5</w:t>
            </w:r>
            <w:r w:rsidRPr="00C17845">
              <w:rPr>
                <w:rFonts w:asciiTheme="minorHAnsi" w:eastAsiaTheme="minorEastAsia" w:hAnsiTheme="minorHAnsi" w:cstheme="minorHAnsi"/>
                <w:noProof/>
                <w:kern w:val="2"/>
                <w:sz w:val="24"/>
                <w:szCs w:val="24"/>
                <w:lang w:eastAsia="it-CH"/>
                <w14:ligatures w14:val="standardContextual"/>
              </w:rPr>
              <w:tab/>
            </w:r>
            <w:r w:rsidRPr="00C17845">
              <w:rPr>
                <w:rFonts w:asciiTheme="minorHAnsi" w:hAnsiTheme="minorHAnsi" w:cstheme="minorHAnsi"/>
                <w:noProof/>
                <w:sz w:val="24"/>
                <w:szCs w:val="24"/>
                <w:lang w:eastAsia="it-CH"/>
              </w:rPr>
              <w:t>Perché "subito" e non "poi": aggiustamento ordinato vs manovra forzata</w:t>
            </w:r>
            <w:r w:rsidRPr="00C17845">
              <w:rPr>
                <w:rFonts w:asciiTheme="minorHAnsi" w:hAnsiTheme="minorHAnsi" w:cstheme="minorHAnsi"/>
                <w:noProof/>
                <w:webHidden/>
                <w:sz w:val="24"/>
                <w:szCs w:val="24"/>
              </w:rPr>
              <w:tab/>
            </w:r>
            <w:r w:rsidRPr="00C17845">
              <w:rPr>
                <w:rFonts w:asciiTheme="minorHAnsi" w:hAnsiTheme="minorHAnsi" w:cstheme="minorHAnsi"/>
                <w:noProof/>
                <w:webHidden/>
                <w:sz w:val="24"/>
                <w:szCs w:val="24"/>
              </w:rPr>
              <w:fldChar w:fldCharType="begin"/>
            </w:r>
            <w:r w:rsidRPr="00C17845">
              <w:rPr>
                <w:rFonts w:asciiTheme="minorHAnsi" w:hAnsiTheme="minorHAnsi" w:cstheme="minorHAnsi"/>
                <w:noProof/>
                <w:webHidden/>
                <w:sz w:val="24"/>
                <w:szCs w:val="24"/>
              </w:rPr>
              <w:instrText xml:space="preserve"> PAGEREF _Toc216189725 \h </w:instrText>
            </w:r>
            <w:r w:rsidRPr="00C17845">
              <w:rPr>
                <w:rFonts w:asciiTheme="minorHAnsi" w:hAnsiTheme="minorHAnsi" w:cstheme="minorHAnsi"/>
                <w:noProof/>
                <w:webHidden/>
                <w:sz w:val="24"/>
                <w:szCs w:val="24"/>
              </w:rPr>
            </w:r>
            <w:r w:rsidRPr="00C17845">
              <w:rPr>
                <w:rFonts w:asciiTheme="minorHAnsi" w:hAnsiTheme="minorHAnsi" w:cstheme="minorHAnsi"/>
                <w:noProof/>
                <w:webHidden/>
                <w:sz w:val="24"/>
                <w:szCs w:val="24"/>
              </w:rPr>
              <w:fldChar w:fldCharType="separate"/>
            </w:r>
            <w:r w:rsidR="00E636C2">
              <w:rPr>
                <w:rFonts w:asciiTheme="minorHAnsi" w:hAnsiTheme="minorHAnsi" w:cstheme="minorHAnsi"/>
                <w:noProof/>
                <w:webHidden/>
                <w:sz w:val="24"/>
                <w:szCs w:val="24"/>
              </w:rPr>
              <w:t>11</w:t>
            </w:r>
            <w:r w:rsidRPr="00C17845">
              <w:rPr>
                <w:rFonts w:asciiTheme="minorHAnsi" w:hAnsiTheme="minorHAnsi" w:cstheme="minorHAnsi"/>
                <w:noProof/>
                <w:webHidden/>
                <w:sz w:val="24"/>
                <w:szCs w:val="24"/>
              </w:rPr>
              <w:fldChar w:fldCharType="end"/>
            </w:r>
          </w:hyperlink>
        </w:p>
        <w:p w14:paraId="70CF50CD" w14:textId="7498B067" w:rsidR="00C17845" w:rsidRPr="00C17845" w:rsidRDefault="00C17845" w:rsidP="00C17845">
          <w:pPr>
            <w:tabs>
              <w:tab w:val="left" w:pos="567"/>
              <w:tab w:val="right" w:leader="dot" w:pos="9072"/>
            </w:tabs>
            <w:spacing w:before="240" w:after="120"/>
            <w:ind w:left="567" w:right="567" w:hanging="567"/>
            <w:jc w:val="left"/>
            <w:rPr>
              <w:rFonts w:asciiTheme="minorHAnsi" w:eastAsiaTheme="minorEastAsia" w:hAnsiTheme="minorHAnsi" w:cstheme="minorHAnsi"/>
              <w:noProof/>
              <w:kern w:val="2"/>
              <w:sz w:val="24"/>
              <w:szCs w:val="24"/>
              <w:lang w:eastAsia="it-CH"/>
              <w14:ligatures w14:val="standardContextual"/>
            </w:rPr>
          </w:pPr>
          <w:hyperlink w:anchor="_Toc216189726" w:history="1">
            <w:r w:rsidRPr="00C17845">
              <w:rPr>
                <w:rFonts w:asciiTheme="minorHAnsi" w:hAnsiTheme="minorHAnsi" w:cstheme="minorHAnsi"/>
                <w:b/>
                <w:noProof/>
                <w:sz w:val="24"/>
                <w:szCs w:val="24"/>
                <w:lang w:eastAsia="it-CH"/>
              </w:rPr>
              <w:t>4</w:t>
            </w:r>
            <w:r w:rsidRPr="00C17845">
              <w:rPr>
                <w:rFonts w:asciiTheme="minorHAnsi" w:eastAsiaTheme="minorEastAsia" w:hAnsiTheme="minorHAnsi" w:cstheme="minorHAnsi"/>
                <w:noProof/>
                <w:kern w:val="2"/>
                <w:sz w:val="24"/>
                <w:szCs w:val="24"/>
                <w:lang w:eastAsia="it-CH"/>
                <w14:ligatures w14:val="standardContextual"/>
              </w:rPr>
              <w:tab/>
            </w:r>
            <w:r w:rsidRPr="00C17845">
              <w:rPr>
                <w:rFonts w:asciiTheme="minorHAnsi" w:hAnsiTheme="minorHAnsi" w:cstheme="minorHAnsi"/>
                <w:b/>
                <w:noProof/>
                <w:sz w:val="24"/>
                <w:szCs w:val="24"/>
                <w:lang w:eastAsia="it-CH"/>
              </w:rPr>
              <w:t>ESAME DEL PREVENTIVO 2026 – GESTIONE CORRENTE (SPESE E RICAVI)</w:t>
            </w:r>
            <w:r w:rsidRPr="00C17845">
              <w:rPr>
                <w:rFonts w:asciiTheme="minorHAnsi" w:hAnsiTheme="minorHAnsi" w:cstheme="minorHAnsi"/>
                <w:b/>
                <w:noProof/>
                <w:webHidden/>
                <w:sz w:val="24"/>
                <w:szCs w:val="24"/>
              </w:rPr>
              <w:tab/>
            </w:r>
            <w:r w:rsidRPr="00C17845">
              <w:rPr>
                <w:rFonts w:asciiTheme="minorHAnsi" w:hAnsiTheme="minorHAnsi" w:cstheme="minorHAnsi"/>
                <w:b/>
                <w:noProof/>
                <w:webHidden/>
                <w:sz w:val="24"/>
                <w:szCs w:val="24"/>
              </w:rPr>
              <w:fldChar w:fldCharType="begin"/>
            </w:r>
            <w:r w:rsidRPr="00C17845">
              <w:rPr>
                <w:rFonts w:asciiTheme="minorHAnsi" w:hAnsiTheme="minorHAnsi" w:cstheme="minorHAnsi"/>
                <w:b/>
                <w:noProof/>
                <w:webHidden/>
                <w:sz w:val="24"/>
                <w:szCs w:val="24"/>
              </w:rPr>
              <w:instrText xml:space="preserve"> PAGEREF _Toc216189726 \h </w:instrText>
            </w:r>
            <w:r w:rsidRPr="00C17845">
              <w:rPr>
                <w:rFonts w:asciiTheme="minorHAnsi" w:hAnsiTheme="minorHAnsi" w:cstheme="minorHAnsi"/>
                <w:b/>
                <w:noProof/>
                <w:webHidden/>
                <w:sz w:val="24"/>
                <w:szCs w:val="24"/>
              </w:rPr>
            </w:r>
            <w:r w:rsidRPr="00C17845">
              <w:rPr>
                <w:rFonts w:asciiTheme="minorHAnsi" w:hAnsiTheme="minorHAnsi" w:cstheme="minorHAnsi"/>
                <w:b/>
                <w:noProof/>
                <w:webHidden/>
                <w:sz w:val="24"/>
                <w:szCs w:val="24"/>
              </w:rPr>
              <w:fldChar w:fldCharType="separate"/>
            </w:r>
            <w:r w:rsidR="00E636C2">
              <w:rPr>
                <w:rFonts w:asciiTheme="minorHAnsi" w:hAnsiTheme="minorHAnsi" w:cstheme="minorHAnsi"/>
                <w:b/>
                <w:noProof/>
                <w:webHidden/>
                <w:sz w:val="24"/>
                <w:szCs w:val="24"/>
              </w:rPr>
              <w:t>11</w:t>
            </w:r>
            <w:r w:rsidRPr="00C17845">
              <w:rPr>
                <w:rFonts w:asciiTheme="minorHAnsi" w:hAnsiTheme="minorHAnsi" w:cstheme="minorHAnsi"/>
                <w:b/>
                <w:noProof/>
                <w:webHidden/>
                <w:sz w:val="24"/>
                <w:szCs w:val="24"/>
              </w:rPr>
              <w:fldChar w:fldCharType="end"/>
            </w:r>
          </w:hyperlink>
        </w:p>
        <w:p w14:paraId="5C5BB0D9" w14:textId="0AED2B02" w:rsidR="00C17845" w:rsidRPr="00C17845" w:rsidRDefault="00C17845" w:rsidP="00C17845">
          <w:pPr>
            <w:tabs>
              <w:tab w:val="left" w:pos="567"/>
              <w:tab w:val="right" w:leader="dot" w:pos="9072"/>
            </w:tabs>
            <w:spacing w:after="80"/>
            <w:ind w:left="567" w:right="567" w:hanging="567"/>
            <w:jc w:val="left"/>
            <w:rPr>
              <w:rFonts w:asciiTheme="minorHAnsi" w:eastAsiaTheme="minorEastAsia" w:hAnsiTheme="minorHAnsi" w:cstheme="minorHAnsi"/>
              <w:noProof/>
              <w:kern w:val="2"/>
              <w:sz w:val="24"/>
              <w:szCs w:val="24"/>
              <w:lang w:eastAsia="it-CH"/>
              <w14:ligatures w14:val="standardContextual"/>
            </w:rPr>
          </w:pPr>
          <w:hyperlink w:anchor="_Toc216189727" w:history="1">
            <w:r w:rsidRPr="00C17845">
              <w:rPr>
                <w:rFonts w:asciiTheme="minorHAnsi" w:hAnsiTheme="minorHAnsi" w:cstheme="minorHAnsi"/>
                <w:noProof/>
                <w:sz w:val="24"/>
                <w:szCs w:val="24"/>
                <w:lang w:eastAsia="it-CH"/>
              </w:rPr>
              <w:t>4.1</w:t>
            </w:r>
            <w:r w:rsidRPr="00C17845">
              <w:rPr>
                <w:rFonts w:asciiTheme="minorHAnsi" w:eastAsiaTheme="minorEastAsia" w:hAnsiTheme="minorHAnsi" w:cstheme="minorHAnsi"/>
                <w:noProof/>
                <w:kern w:val="2"/>
                <w:sz w:val="24"/>
                <w:szCs w:val="24"/>
                <w:lang w:eastAsia="it-CH"/>
                <w14:ligatures w14:val="standardContextual"/>
              </w:rPr>
              <w:tab/>
            </w:r>
            <w:r w:rsidRPr="00C17845">
              <w:rPr>
                <w:rFonts w:asciiTheme="minorHAnsi" w:hAnsiTheme="minorHAnsi" w:cstheme="minorHAnsi"/>
                <w:noProof/>
                <w:sz w:val="24"/>
                <w:szCs w:val="24"/>
                <w:lang w:eastAsia="it-CH"/>
              </w:rPr>
              <w:t>Quadro d'insieme e ordine di grandezza del disavanzo</w:t>
            </w:r>
            <w:r w:rsidRPr="00C17845">
              <w:rPr>
                <w:rFonts w:asciiTheme="minorHAnsi" w:hAnsiTheme="minorHAnsi" w:cstheme="minorHAnsi"/>
                <w:noProof/>
                <w:webHidden/>
                <w:sz w:val="24"/>
                <w:szCs w:val="24"/>
              </w:rPr>
              <w:tab/>
            </w:r>
            <w:r w:rsidRPr="00C17845">
              <w:rPr>
                <w:rFonts w:asciiTheme="minorHAnsi" w:hAnsiTheme="minorHAnsi" w:cstheme="minorHAnsi"/>
                <w:noProof/>
                <w:webHidden/>
                <w:sz w:val="24"/>
                <w:szCs w:val="24"/>
              </w:rPr>
              <w:fldChar w:fldCharType="begin"/>
            </w:r>
            <w:r w:rsidRPr="00C17845">
              <w:rPr>
                <w:rFonts w:asciiTheme="minorHAnsi" w:hAnsiTheme="minorHAnsi" w:cstheme="minorHAnsi"/>
                <w:noProof/>
                <w:webHidden/>
                <w:sz w:val="24"/>
                <w:szCs w:val="24"/>
              </w:rPr>
              <w:instrText xml:space="preserve"> PAGEREF _Toc216189727 \h </w:instrText>
            </w:r>
            <w:r w:rsidRPr="00C17845">
              <w:rPr>
                <w:rFonts w:asciiTheme="minorHAnsi" w:hAnsiTheme="minorHAnsi" w:cstheme="minorHAnsi"/>
                <w:noProof/>
                <w:webHidden/>
                <w:sz w:val="24"/>
                <w:szCs w:val="24"/>
              </w:rPr>
            </w:r>
            <w:r w:rsidRPr="00C17845">
              <w:rPr>
                <w:rFonts w:asciiTheme="minorHAnsi" w:hAnsiTheme="minorHAnsi" w:cstheme="minorHAnsi"/>
                <w:noProof/>
                <w:webHidden/>
                <w:sz w:val="24"/>
                <w:szCs w:val="24"/>
              </w:rPr>
              <w:fldChar w:fldCharType="separate"/>
            </w:r>
            <w:r w:rsidR="00E636C2">
              <w:rPr>
                <w:rFonts w:asciiTheme="minorHAnsi" w:hAnsiTheme="minorHAnsi" w:cstheme="minorHAnsi"/>
                <w:noProof/>
                <w:webHidden/>
                <w:sz w:val="24"/>
                <w:szCs w:val="24"/>
              </w:rPr>
              <w:t>11</w:t>
            </w:r>
            <w:r w:rsidRPr="00C17845">
              <w:rPr>
                <w:rFonts w:asciiTheme="minorHAnsi" w:hAnsiTheme="minorHAnsi" w:cstheme="minorHAnsi"/>
                <w:noProof/>
                <w:webHidden/>
                <w:sz w:val="24"/>
                <w:szCs w:val="24"/>
              </w:rPr>
              <w:fldChar w:fldCharType="end"/>
            </w:r>
          </w:hyperlink>
        </w:p>
        <w:p w14:paraId="449C4FB8" w14:textId="3476596C" w:rsidR="00C17845" w:rsidRPr="00C17845" w:rsidRDefault="00C17845" w:rsidP="00C17845">
          <w:pPr>
            <w:tabs>
              <w:tab w:val="left" w:pos="567"/>
              <w:tab w:val="right" w:leader="dot" w:pos="9072"/>
            </w:tabs>
            <w:spacing w:after="80"/>
            <w:ind w:left="567" w:right="567" w:hanging="567"/>
            <w:jc w:val="left"/>
            <w:rPr>
              <w:rFonts w:asciiTheme="minorHAnsi" w:eastAsiaTheme="minorEastAsia" w:hAnsiTheme="minorHAnsi" w:cstheme="minorHAnsi"/>
              <w:noProof/>
              <w:kern w:val="2"/>
              <w:sz w:val="24"/>
              <w:szCs w:val="24"/>
              <w:lang w:eastAsia="it-CH"/>
              <w14:ligatures w14:val="standardContextual"/>
            </w:rPr>
          </w:pPr>
          <w:hyperlink w:anchor="_Toc216189728" w:history="1">
            <w:r w:rsidRPr="00C17845">
              <w:rPr>
                <w:rFonts w:asciiTheme="minorHAnsi" w:hAnsiTheme="minorHAnsi" w:cstheme="minorHAnsi"/>
                <w:noProof/>
                <w:sz w:val="24"/>
                <w:szCs w:val="24"/>
                <w:lang w:eastAsia="it-CH"/>
              </w:rPr>
              <w:t>4.2</w:t>
            </w:r>
            <w:r w:rsidRPr="00C17845">
              <w:rPr>
                <w:rFonts w:asciiTheme="minorHAnsi" w:eastAsiaTheme="minorEastAsia" w:hAnsiTheme="minorHAnsi" w:cstheme="minorHAnsi"/>
                <w:noProof/>
                <w:kern w:val="2"/>
                <w:sz w:val="24"/>
                <w:szCs w:val="24"/>
                <w:lang w:eastAsia="it-CH"/>
                <w14:ligatures w14:val="standardContextual"/>
              </w:rPr>
              <w:tab/>
            </w:r>
            <w:r w:rsidRPr="00C17845">
              <w:rPr>
                <w:rFonts w:asciiTheme="minorHAnsi" w:hAnsiTheme="minorHAnsi" w:cstheme="minorHAnsi"/>
                <w:noProof/>
                <w:sz w:val="24"/>
                <w:szCs w:val="24"/>
                <w:lang w:eastAsia="it-CH"/>
              </w:rPr>
              <w:t>Come è fatta la spesa 2026 per "genere di conto": dove si concentra il costo pubblico</w:t>
            </w:r>
            <w:r w:rsidRPr="00C17845">
              <w:rPr>
                <w:rFonts w:asciiTheme="minorHAnsi" w:hAnsiTheme="minorHAnsi" w:cstheme="minorHAnsi"/>
                <w:noProof/>
                <w:webHidden/>
                <w:sz w:val="24"/>
                <w:szCs w:val="24"/>
              </w:rPr>
              <w:tab/>
            </w:r>
            <w:r w:rsidRPr="00C17845">
              <w:rPr>
                <w:rFonts w:asciiTheme="minorHAnsi" w:hAnsiTheme="minorHAnsi" w:cstheme="minorHAnsi"/>
                <w:noProof/>
                <w:webHidden/>
                <w:sz w:val="24"/>
                <w:szCs w:val="24"/>
              </w:rPr>
              <w:fldChar w:fldCharType="begin"/>
            </w:r>
            <w:r w:rsidRPr="00C17845">
              <w:rPr>
                <w:rFonts w:asciiTheme="minorHAnsi" w:hAnsiTheme="minorHAnsi" w:cstheme="minorHAnsi"/>
                <w:noProof/>
                <w:webHidden/>
                <w:sz w:val="24"/>
                <w:szCs w:val="24"/>
              </w:rPr>
              <w:instrText xml:space="preserve"> PAGEREF _Toc216189728 \h </w:instrText>
            </w:r>
            <w:r w:rsidRPr="00C17845">
              <w:rPr>
                <w:rFonts w:asciiTheme="minorHAnsi" w:hAnsiTheme="minorHAnsi" w:cstheme="minorHAnsi"/>
                <w:noProof/>
                <w:webHidden/>
                <w:sz w:val="24"/>
                <w:szCs w:val="24"/>
              </w:rPr>
            </w:r>
            <w:r w:rsidRPr="00C17845">
              <w:rPr>
                <w:rFonts w:asciiTheme="minorHAnsi" w:hAnsiTheme="minorHAnsi" w:cstheme="minorHAnsi"/>
                <w:noProof/>
                <w:webHidden/>
                <w:sz w:val="24"/>
                <w:szCs w:val="24"/>
              </w:rPr>
              <w:fldChar w:fldCharType="separate"/>
            </w:r>
            <w:r w:rsidR="00E636C2">
              <w:rPr>
                <w:rFonts w:asciiTheme="minorHAnsi" w:hAnsiTheme="minorHAnsi" w:cstheme="minorHAnsi"/>
                <w:noProof/>
                <w:webHidden/>
                <w:sz w:val="24"/>
                <w:szCs w:val="24"/>
              </w:rPr>
              <w:t>12</w:t>
            </w:r>
            <w:r w:rsidRPr="00C17845">
              <w:rPr>
                <w:rFonts w:asciiTheme="minorHAnsi" w:hAnsiTheme="minorHAnsi" w:cstheme="minorHAnsi"/>
                <w:noProof/>
                <w:webHidden/>
                <w:sz w:val="24"/>
                <w:szCs w:val="24"/>
              </w:rPr>
              <w:fldChar w:fldCharType="end"/>
            </w:r>
          </w:hyperlink>
        </w:p>
        <w:p w14:paraId="3BAB2C59" w14:textId="62F85F56" w:rsidR="00C17845" w:rsidRPr="00C17845" w:rsidRDefault="00C17845" w:rsidP="00C17845">
          <w:pPr>
            <w:tabs>
              <w:tab w:val="left" w:pos="567"/>
              <w:tab w:val="right" w:leader="dot" w:pos="9072"/>
            </w:tabs>
            <w:spacing w:after="80"/>
            <w:ind w:left="567" w:right="567" w:hanging="567"/>
            <w:jc w:val="left"/>
            <w:rPr>
              <w:rFonts w:asciiTheme="minorHAnsi" w:eastAsiaTheme="minorEastAsia" w:hAnsiTheme="minorHAnsi" w:cstheme="minorHAnsi"/>
              <w:noProof/>
              <w:kern w:val="2"/>
              <w:sz w:val="24"/>
              <w:szCs w:val="24"/>
              <w:lang w:eastAsia="it-CH"/>
              <w14:ligatures w14:val="standardContextual"/>
            </w:rPr>
          </w:pPr>
          <w:hyperlink w:anchor="_Toc216189729" w:history="1">
            <w:r w:rsidRPr="00C17845">
              <w:rPr>
                <w:rFonts w:asciiTheme="minorHAnsi" w:hAnsiTheme="minorHAnsi" w:cstheme="minorHAnsi"/>
                <w:noProof/>
                <w:sz w:val="24"/>
                <w:szCs w:val="24"/>
                <w:lang w:eastAsia="it-CH"/>
              </w:rPr>
              <w:t>4.3</w:t>
            </w:r>
            <w:r w:rsidRPr="00C17845">
              <w:rPr>
                <w:rFonts w:asciiTheme="minorHAnsi" w:eastAsiaTheme="minorEastAsia" w:hAnsiTheme="minorHAnsi" w:cstheme="minorHAnsi"/>
                <w:noProof/>
                <w:kern w:val="2"/>
                <w:sz w:val="24"/>
                <w:szCs w:val="24"/>
                <w:lang w:eastAsia="it-CH"/>
                <w14:ligatures w14:val="standardContextual"/>
              </w:rPr>
              <w:tab/>
            </w:r>
            <w:r w:rsidRPr="00C17845">
              <w:rPr>
                <w:rFonts w:asciiTheme="minorHAnsi" w:hAnsiTheme="minorHAnsi" w:cstheme="minorHAnsi"/>
                <w:noProof/>
                <w:sz w:val="24"/>
                <w:szCs w:val="24"/>
                <w:lang w:eastAsia="it-CH"/>
              </w:rPr>
              <w:t>La spesa per il 2026 suddivisa per "funzione” (ripartizione funzionale federale: quali ambiti crescono e di quanto</w:t>
            </w:r>
            <w:r w:rsidRPr="00C17845">
              <w:rPr>
                <w:rFonts w:asciiTheme="minorHAnsi" w:hAnsiTheme="minorHAnsi" w:cstheme="minorHAnsi"/>
                <w:noProof/>
                <w:webHidden/>
                <w:sz w:val="24"/>
                <w:szCs w:val="24"/>
              </w:rPr>
              <w:tab/>
            </w:r>
            <w:r w:rsidRPr="00C17845">
              <w:rPr>
                <w:rFonts w:asciiTheme="minorHAnsi" w:hAnsiTheme="minorHAnsi" w:cstheme="minorHAnsi"/>
                <w:noProof/>
                <w:webHidden/>
                <w:sz w:val="24"/>
                <w:szCs w:val="24"/>
              </w:rPr>
              <w:fldChar w:fldCharType="begin"/>
            </w:r>
            <w:r w:rsidRPr="00C17845">
              <w:rPr>
                <w:rFonts w:asciiTheme="minorHAnsi" w:hAnsiTheme="minorHAnsi" w:cstheme="minorHAnsi"/>
                <w:noProof/>
                <w:webHidden/>
                <w:sz w:val="24"/>
                <w:szCs w:val="24"/>
              </w:rPr>
              <w:instrText xml:space="preserve"> PAGEREF _Toc216189729 \h </w:instrText>
            </w:r>
            <w:r w:rsidRPr="00C17845">
              <w:rPr>
                <w:rFonts w:asciiTheme="minorHAnsi" w:hAnsiTheme="minorHAnsi" w:cstheme="minorHAnsi"/>
                <w:noProof/>
                <w:webHidden/>
                <w:sz w:val="24"/>
                <w:szCs w:val="24"/>
              </w:rPr>
            </w:r>
            <w:r w:rsidRPr="00C17845">
              <w:rPr>
                <w:rFonts w:asciiTheme="minorHAnsi" w:hAnsiTheme="minorHAnsi" w:cstheme="minorHAnsi"/>
                <w:noProof/>
                <w:webHidden/>
                <w:sz w:val="24"/>
                <w:szCs w:val="24"/>
              </w:rPr>
              <w:fldChar w:fldCharType="separate"/>
            </w:r>
            <w:r w:rsidR="00E636C2">
              <w:rPr>
                <w:rFonts w:asciiTheme="minorHAnsi" w:hAnsiTheme="minorHAnsi" w:cstheme="minorHAnsi"/>
                <w:noProof/>
                <w:webHidden/>
                <w:sz w:val="24"/>
                <w:szCs w:val="24"/>
              </w:rPr>
              <w:t>12</w:t>
            </w:r>
            <w:r w:rsidRPr="00C17845">
              <w:rPr>
                <w:rFonts w:asciiTheme="minorHAnsi" w:hAnsiTheme="minorHAnsi" w:cstheme="minorHAnsi"/>
                <w:noProof/>
                <w:webHidden/>
                <w:sz w:val="24"/>
                <w:szCs w:val="24"/>
              </w:rPr>
              <w:fldChar w:fldCharType="end"/>
            </w:r>
          </w:hyperlink>
        </w:p>
        <w:p w14:paraId="30D11864" w14:textId="62B0B236" w:rsidR="00C17845" w:rsidRPr="00C17845" w:rsidRDefault="00C17845" w:rsidP="00C17845">
          <w:pPr>
            <w:tabs>
              <w:tab w:val="left" w:pos="567"/>
              <w:tab w:val="right" w:leader="dot" w:pos="9072"/>
            </w:tabs>
            <w:spacing w:after="80"/>
            <w:ind w:left="567" w:right="567" w:hanging="567"/>
            <w:jc w:val="left"/>
            <w:rPr>
              <w:rFonts w:asciiTheme="minorHAnsi" w:eastAsiaTheme="minorEastAsia" w:hAnsiTheme="minorHAnsi" w:cstheme="minorHAnsi"/>
              <w:noProof/>
              <w:kern w:val="2"/>
              <w:sz w:val="24"/>
              <w:szCs w:val="24"/>
              <w:lang w:eastAsia="it-CH"/>
              <w14:ligatures w14:val="standardContextual"/>
            </w:rPr>
          </w:pPr>
          <w:hyperlink w:anchor="_Toc216189730" w:history="1">
            <w:r w:rsidRPr="00C17845">
              <w:rPr>
                <w:rFonts w:asciiTheme="minorHAnsi" w:hAnsiTheme="minorHAnsi" w:cstheme="minorHAnsi"/>
                <w:noProof/>
                <w:sz w:val="24"/>
                <w:szCs w:val="24"/>
                <w:lang w:eastAsia="it-CH"/>
              </w:rPr>
              <w:t>4.4</w:t>
            </w:r>
            <w:r w:rsidRPr="00C17845">
              <w:rPr>
                <w:rFonts w:asciiTheme="minorHAnsi" w:eastAsiaTheme="minorEastAsia" w:hAnsiTheme="minorHAnsi" w:cstheme="minorHAnsi"/>
                <w:noProof/>
                <w:kern w:val="2"/>
                <w:sz w:val="24"/>
                <w:szCs w:val="24"/>
                <w:lang w:eastAsia="it-CH"/>
                <w14:ligatures w14:val="standardContextual"/>
              </w:rPr>
              <w:tab/>
            </w:r>
            <w:r w:rsidRPr="00C17845">
              <w:rPr>
                <w:rFonts w:asciiTheme="minorHAnsi" w:hAnsiTheme="minorHAnsi" w:cstheme="minorHAnsi"/>
                <w:noProof/>
                <w:sz w:val="24"/>
                <w:szCs w:val="24"/>
                <w:lang w:eastAsia="it-CH"/>
              </w:rPr>
              <w:t>La struttura dei ricavi 2026: composizione, fattori di rischio e limiti della "soluzione versante entrate"</w:t>
            </w:r>
            <w:r w:rsidRPr="00C17845">
              <w:rPr>
                <w:rFonts w:asciiTheme="minorHAnsi" w:hAnsiTheme="minorHAnsi" w:cstheme="minorHAnsi"/>
                <w:noProof/>
                <w:webHidden/>
                <w:sz w:val="24"/>
                <w:szCs w:val="24"/>
              </w:rPr>
              <w:tab/>
            </w:r>
            <w:r w:rsidRPr="00C17845">
              <w:rPr>
                <w:rFonts w:asciiTheme="minorHAnsi" w:hAnsiTheme="minorHAnsi" w:cstheme="minorHAnsi"/>
                <w:noProof/>
                <w:webHidden/>
                <w:sz w:val="24"/>
                <w:szCs w:val="24"/>
              </w:rPr>
              <w:fldChar w:fldCharType="begin"/>
            </w:r>
            <w:r w:rsidRPr="00C17845">
              <w:rPr>
                <w:rFonts w:asciiTheme="minorHAnsi" w:hAnsiTheme="minorHAnsi" w:cstheme="minorHAnsi"/>
                <w:noProof/>
                <w:webHidden/>
                <w:sz w:val="24"/>
                <w:szCs w:val="24"/>
              </w:rPr>
              <w:instrText xml:space="preserve"> PAGEREF _Toc216189730 \h </w:instrText>
            </w:r>
            <w:r w:rsidRPr="00C17845">
              <w:rPr>
                <w:rFonts w:asciiTheme="minorHAnsi" w:hAnsiTheme="minorHAnsi" w:cstheme="minorHAnsi"/>
                <w:noProof/>
                <w:webHidden/>
                <w:sz w:val="24"/>
                <w:szCs w:val="24"/>
              </w:rPr>
            </w:r>
            <w:r w:rsidRPr="00C17845">
              <w:rPr>
                <w:rFonts w:asciiTheme="minorHAnsi" w:hAnsiTheme="minorHAnsi" w:cstheme="minorHAnsi"/>
                <w:noProof/>
                <w:webHidden/>
                <w:sz w:val="24"/>
                <w:szCs w:val="24"/>
              </w:rPr>
              <w:fldChar w:fldCharType="separate"/>
            </w:r>
            <w:r w:rsidR="00E636C2">
              <w:rPr>
                <w:rFonts w:asciiTheme="minorHAnsi" w:hAnsiTheme="minorHAnsi" w:cstheme="minorHAnsi"/>
                <w:noProof/>
                <w:webHidden/>
                <w:sz w:val="24"/>
                <w:szCs w:val="24"/>
              </w:rPr>
              <w:t>13</w:t>
            </w:r>
            <w:r w:rsidRPr="00C17845">
              <w:rPr>
                <w:rFonts w:asciiTheme="minorHAnsi" w:hAnsiTheme="minorHAnsi" w:cstheme="minorHAnsi"/>
                <w:noProof/>
                <w:webHidden/>
                <w:sz w:val="24"/>
                <w:szCs w:val="24"/>
              </w:rPr>
              <w:fldChar w:fldCharType="end"/>
            </w:r>
          </w:hyperlink>
        </w:p>
        <w:p w14:paraId="60A187CC" w14:textId="71FA19CA" w:rsidR="00C17845" w:rsidRPr="00C17845" w:rsidRDefault="00C17845" w:rsidP="00C17845">
          <w:pPr>
            <w:tabs>
              <w:tab w:val="left" w:pos="567"/>
              <w:tab w:val="right" w:leader="dot" w:pos="9072"/>
            </w:tabs>
            <w:spacing w:after="80"/>
            <w:ind w:left="567" w:right="567" w:hanging="567"/>
            <w:jc w:val="left"/>
            <w:rPr>
              <w:rFonts w:asciiTheme="minorHAnsi" w:eastAsiaTheme="minorEastAsia" w:hAnsiTheme="minorHAnsi" w:cstheme="minorHAnsi"/>
              <w:noProof/>
              <w:kern w:val="2"/>
              <w:sz w:val="24"/>
              <w:szCs w:val="24"/>
              <w:lang w:eastAsia="it-CH"/>
              <w14:ligatures w14:val="standardContextual"/>
            </w:rPr>
          </w:pPr>
          <w:hyperlink w:anchor="_Toc216189731" w:history="1">
            <w:r w:rsidRPr="00C17845">
              <w:rPr>
                <w:rFonts w:asciiTheme="minorHAnsi" w:hAnsiTheme="minorHAnsi" w:cstheme="minorHAnsi"/>
                <w:noProof/>
                <w:sz w:val="24"/>
                <w:szCs w:val="24"/>
                <w:lang w:eastAsia="it-CH"/>
              </w:rPr>
              <w:t>4.5</w:t>
            </w:r>
            <w:r w:rsidRPr="00C17845">
              <w:rPr>
                <w:rFonts w:asciiTheme="minorHAnsi" w:eastAsiaTheme="minorEastAsia" w:hAnsiTheme="minorHAnsi" w:cstheme="minorHAnsi"/>
                <w:noProof/>
                <w:kern w:val="2"/>
                <w:sz w:val="24"/>
                <w:szCs w:val="24"/>
                <w:lang w:eastAsia="it-CH"/>
                <w14:ligatures w14:val="standardContextual"/>
              </w:rPr>
              <w:tab/>
            </w:r>
            <w:r w:rsidRPr="00C17845">
              <w:rPr>
                <w:rFonts w:asciiTheme="minorHAnsi" w:hAnsiTheme="minorHAnsi" w:cstheme="minorHAnsi"/>
                <w:noProof/>
                <w:sz w:val="24"/>
                <w:szCs w:val="24"/>
                <w:lang w:eastAsia="it-CH"/>
              </w:rPr>
              <w:t>Autofinanziamento, investimenti e "costo del non pareggio"</w:t>
            </w:r>
            <w:r w:rsidRPr="00C17845">
              <w:rPr>
                <w:rFonts w:asciiTheme="minorHAnsi" w:hAnsiTheme="minorHAnsi" w:cstheme="minorHAnsi"/>
                <w:noProof/>
                <w:webHidden/>
                <w:sz w:val="24"/>
                <w:szCs w:val="24"/>
              </w:rPr>
              <w:tab/>
            </w:r>
            <w:r w:rsidRPr="00C17845">
              <w:rPr>
                <w:rFonts w:asciiTheme="minorHAnsi" w:hAnsiTheme="minorHAnsi" w:cstheme="minorHAnsi"/>
                <w:noProof/>
                <w:webHidden/>
                <w:sz w:val="24"/>
                <w:szCs w:val="24"/>
              </w:rPr>
              <w:fldChar w:fldCharType="begin"/>
            </w:r>
            <w:r w:rsidRPr="00C17845">
              <w:rPr>
                <w:rFonts w:asciiTheme="minorHAnsi" w:hAnsiTheme="minorHAnsi" w:cstheme="minorHAnsi"/>
                <w:noProof/>
                <w:webHidden/>
                <w:sz w:val="24"/>
                <w:szCs w:val="24"/>
              </w:rPr>
              <w:instrText xml:space="preserve"> PAGEREF _Toc216189731 \h </w:instrText>
            </w:r>
            <w:r w:rsidRPr="00C17845">
              <w:rPr>
                <w:rFonts w:asciiTheme="minorHAnsi" w:hAnsiTheme="minorHAnsi" w:cstheme="minorHAnsi"/>
                <w:noProof/>
                <w:webHidden/>
                <w:sz w:val="24"/>
                <w:szCs w:val="24"/>
              </w:rPr>
            </w:r>
            <w:r w:rsidRPr="00C17845">
              <w:rPr>
                <w:rFonts w:asciiTheme="minorHAnsi" w:hAnsiTheme="minorHAnsi" w:cstheme="minorHAnsi"/>
                <w:noProof/>
                <w:webHidden/>
                <w:sz w:val="24"/>
                <w:szCs w:val="24"/>
              </w:rPr>
              <w:fldChar w:fldCharType="separate"/>
            </w:r>
            <w:r w:rsidR="00E636C2">
              <w:rPr>
                <w:rFonts w:asciiTheme="minorHAnsi" w:hAnsiTheme="minorHAnsi" w:cstheme="minorHAnsi"/>
                <w:noProof/>
                <w:webHidden/>
                <w:sz w:val="24"/>
                <w:szCs w:val="24"/>
              </w:rPr>
              <w:t>14</w:t>
            </w:r>
            <w:r w:rsidRPr="00C17845">
              <w:rPr>
                <w:rFonts w:asciiTheme="minorHAnsi" w:hAnsiTheme="minorHAnsi" w:cstheme="minorHAnsi"/>
                <w:noProof/>
                <w:webHidden/>
                <w:sz w:val="24"/>
                <w:szCs w:val="24"/>
              </w:rPr>
              <w:fldChar w:fldCharType="end"/>
            </w:r>
          </w:hyperlink>
        </w:p>
        <w:p w14:paraId="2FE38449" w14:textId="27662EB1" w:rsidR="00C17845" w:rsidRPr="00C17845" w:rsidRDefault="00C17845" w:rsidP="00C17845">
          <w:pPr>
            <w:tabs>
              <w:tab w:val="left" w:pos="567"/>
              <w:tab w:val="right" w:leader="dot" w:pos="9072"/>
            </w:tabs>
            <w:spacing w:after="80"/>
            <w:ind w:left="567" w:right="567" w:hanging="567"/>
            <w:jc w:val="left"/>
            <w:rPr>
              <w:rFonts w:asciiTheme="minorHAnsi" w:eastAsiaTheme="minorEastAsia" w:hAnsiTheme="minorHAnsi" w:cstheme="minorHAnsi"/>
              <w:noProof/>
              <w:kern w:val="2"/>
              <w:sz w:val="24"/>
              <w:szCs w:val="24"/>
              <w:lang w:eastAsia="it-CH"/>
              <w14:ligatures w14:val="standardContextual"/>
            </w:rPr>
          </w:pPr>
          <w:hyperlink w:anchor="_Toc216189732" w:history="1">
            <w:r w:rsidRPr="00C17845">
              <w:rPr>
                <w:rFonts w:asciiTheme="minorHAnsi" w:hAnsiTheme="minorHAnsi" w:cstheme="minorHAnsi"/>
                <w:noProof/>
                <w:sz w:val="24"/>
                <w:szCs w:val="24"/>
                <w:lang w:eastAsia="it-CH"/>
              </w:rPr>
              <w:t>4.6</w:t>
            </w:r>
            <w:r w:rsidRPr="00C17845">
              <w:rPr>
                <w:rFonts w:asciiTheme="minorHAnsi" w:eastAsiaTheme="minorEastAsia" w:hAnsiTheme="minorHAnsi" w:cstheme="minorHAnsi"/>
                <w:noProof/>
                <w:kern w:val="2"/>
                <w:sz w:val="24"/>
                <w:szCs w:val="24"/>
                <w:lang w:eastAsia="it-CH"/>
                <w14:ligatures w14:val="standardContextual"/>
              </w:rPr>
              <w:tab/>
            </w:r>
            <w:r w:rsidRPr="00C17845">
              <w:rPr>
                <w:rFonts w:asciiTheme="minorHAnsi" w:hAnsiTheme="minorHAnsi" w:cstheme="minorHAnsi"/>
                <w:noProof/>
                <w:sz w:val="24"/>
                <w:szCs w:val="24"/>
                <w:lang w:eastAsia="it-CH"/>
              </w:rPr>
              <w:t>Implicazioni operative per l'obiettivo "perdita zero" nel 2026 (premessa al mandato al Governo)</w:t>
            </w:r>
            <w:r w:rsidRPr="00C17845">
              <w:rPr>
                <w:rFonts w:asciiTheme="minorHAnsi" w:hAnsiTheme="minorHAnsi" w:cstheme="minorHAnsi"/>
                <w:noProof/>
                <w:webHidden/>
                <w:sz w:val="24"/>
                <w:szCs w:val="24"/>
              </w:rPr>
              <w:tab/>
            </w:r>
            <w:r w:rsidRPr="00C17845">
              <w:rPr>
                <w:rFonts w:asciiTheme="minorHAnsi" w:hAnsiTheme="minorHAnsi" w:cstheme="minorHAnsi"/>
                <w:noProof/>
                <w:webHidden/>
                <w:sz w:val="24"/>
                <w:szCs w:val="24"/>
              </w:rPr>
              <w:fldChar w:fldCharType="begin"/>
            </w:r>
            <w:r w:rsidRPr="00C17845">
              <w:rPr>
                <w:rFonts w:asciiTheme="minorHAnsi" w:hAnsiTheme="minorHAnsi" w:cstheme="minorHAnsi"/>
                <w:noProof/>
                <w:webHidden/>
                <w:sz w:val="24"/>
                <w:szCs w:val="24"/>
              </w:rPr>
              <w:instrText xml:space="preserve"> PAGEREF _Toc216189732 \h </w:instrText>
            </w:r>
            <w:r w:rsidRPr="00C17845">
              <w:rPr>
                <w:rFonts w:asciiTheme="minorHAnsi" w:hAnsiTheme="minorHAnsi" w:cstheme="minorHAnsi"/>
                <w:noProof/>
                <w:webHidden/>
                <w:sz w:val="24"/>
                <w:szCs w:val="24"/>
              </w:rPr>
            </w:r>
            <w:r w:rsidRPr="00C17845">
              <w:rPr>
                <w:rFonts w:asciiTheme="minorHAnsi" w:hAnsiTheme="minorHAnsi" w:cstheme="minorHAnsi"/>
                <w:noProof/>
                <w:webHidden/>
                <w:sz w:val="24"/>
                <w:szCs w:val="24"/>
              </w:rPr>
              <w:fldChar w:fldCharType="separate"/>
            </w:r>
            <w:r w:rsidR="00E636C2">
              <w:rPr>
                <w:rFonts w:asciiTheme="minorHAnsi" w:hAnsiTheme="minorHAnsi" w:cstheme="minorHAnsi"/>
                <w:noProof/>
                <w:webHidden/>
                <w:sz w:val="24"/>
                <w:szCs w:val="24"/>
              </w:rPr>
              <w:t>14</w:t>
            </w:r>
            <w:r w:rsidRPr="00C17845">
              <w:rPr>
                <w:rFonts w:asciiTheme="minorHAnsi" w:hAnsiTheme="minorHAnsi" w:cstheme="minorHAnsi"/>
                <w:noProof/>
                <w:webHidden/>
                <w:sz w:val="24"/>
                <w:szCs w:val="24"/>
              </w:rPr>
              <w:fldChar w:fldCharType="end"/>
            </w:r>
          </w:hyperlink>
        </w:p>
        <w:p w14:paraId="4656C2EE" w14:textId="45753B0A" w:rsidR="00C17845" w:rsidRPr="00C17845" w:rsidRDefault="00C17845" w:rsidP="00C17845">
          <w:pPr>
            <w:tabs>
              <w:tab w:val="left" w:pos="567"/>
              <w:tab w:val="right" w:leader="dot" w:pos="9072"/>
            </w:tabs>
            <w:spacing w:before="240" w:after="120"/>
            <w:ind w:left="567" w:right="567" w:hanging="567"/>
            <w:jc w:val="left"/>
            <w:rPr>
              <w:rFonts w:asciiTheme="minorHAnsi" w:eastAsiaTheme="minorEastAsia" w:hAnsiTheme="minorHAnsi" w:cstheme="minorHAnsi"/>
              <w:noProof/>
              <w:kern w:val="2"/>
              <w:sz w:val="24"/>
              <w:szCs w:val="24"/>
              <w:lang w:eastAsia="it-CH"/>
              <w14:ligatures w14:val="standardContextual"/>
            </w:rPr>
          </w:pPr>
          <w:hyperlink w:anchor="_Toc216189733" w:history="1">
            <w:r w:rsidRPr="00C17845">
              <w:rPr>
                <w:rFonts w:asciiTheme="minorHAnsi" w:hAnsiTheme="minorHAnsi" w:cstheme="minorHAnsi"/>
                <w:b/>
                <w:noProof/>
                <w:sz w:val="24"/>
                <w:szCs w:val="24"/>
                <w:lang w:eastAsia="it-CH"/>
              </w:rPr>
              <w:t>5</w:t>
            </w:r>
            <w:r w:rsidRPr="00C17845">
              <w:rPr>
                <w:rFonts w:asciiTheme="minorHAnsi" w:eastAsiaTheme="minorEastAsia" w:hAnsiTheme="minorHAnsi" w:cstheme="minorHAnsi"/>
                <w:noProof/>
                <w:kern w:val="2"/>
                <w:sz w:val="24"/>
                <w:szCs w:val="24"/>
                <w:lang w:eastAsia="it-CH"/>
                <w14:ligatures w14:val="standardContextual"/>
              </w:rPr>
              <w:tab/>
            </w:r>
            <w:r w:rsidRPr="00C17845">
              <w:rPr>
                <w:rFonts w:asciiTheme="minorHAnsi" w:hAnsiTheme="minorHAnsi" w:cstheme="minorHAnsi"/>
                <w:b/>
                <w:noProof/>
                <w:sz w:val="24"/>
                <w:szCs w:val="24"/>
                <w:lang w:eastAsia="it-CH"/>
              </w:rPr>
              <w:t>INVESTIMENTI E AUTOFINANZIAMENTO</w:t>
            </w:r>
            <w:r w:rsidRPr="00C17845">
              <w:rPr>
                <w:rFonts w:asciiTheme="minorHAnsi" w:hAnsiTheme="minorHAnsi" w:cstheme="minorHAnsi"/>
                <w:b/>
                <w:noProof/>
                <w:webHidden/>
                <w:sz w:val="24"/>
                <w:szCs w:val="24"/>
              </w:rPr>
              <w:tab/>
            </w:r>
            <w:r w:rsidRPr="00C17845">
              <w:rPr>
                <w:rFonts w:asciiTheme="minorHAnsi" w:hAnsiTheme="minorHAnsi" w:cstheme="minorHAnsi"/>
                <w:b/>
                <w:noProof/>
                <w:webHidden/>
                <w:sz w:val="24"/>
                <w:szCs w:val="24"/>
              </w:rPr>
              <w:fldChar w:fldCharType="begin"/>
            </w:r>
            <w:r w:rsidRPr="00C17845">
              <w:rPr>
                <w:rFonts w:asciiTheme="minorHAnsi" w:hAnsiTheme="minorHAnsi" w:cstheme="minorHAnsi"/>
                <w:b/>
                <w:noProof/>
                <w:webHidden/>
                <w:sz w:val="24"/>
                <w:szCs w:val="24"/>
              </w:rPr>
              <w:instrText xml:space="preserve"> PAGEREF _Toc216189733 \h </w:instrText>
            </w:r>
            <w:r w:rsidRPr="00C17845">
              <w:rPr>
                <w:rFonts w:asciiTheme="minorHAnsi" w:hAnsiTheme="minorHAnsi" w:cstheme="minorHAnsi"/>
                <w:b/>
                <w:noProof/>
                <w:webHidden/>
                <w:sz w:val="24"/>
                <w:szCs w:val="24"/>
              </w:rPr>
            </w:r>
            <w:r w:rsidRPr="00C17845">
              <w:rPr>
                <w:rFonts w:asciiTheme="minorHAnsi" w:hAnsiTheme="minorHAnsi" w:cstheme="minorHAnsi"/>
                <w:b/>
                <w:noProof/>
                <w:webHidden/>
                <w:sz w:val="24"/>
                <w:szCs w:val="24"/>
              </w:rPr>
              <w:fldChar w:fldCharType="separate"/>
            </w:r>
            <w:r w:rsidR="00E636C2">
              <w:rPr>
                <w:rFonts w:asciiTheme="minorHAnsi" w:hAnsiTheme="minorHAnsi" w:cstheme="minorHAnsi"/>
                <w:b/>
                <w:noProof/>
                <w:webHidden/>
                <w:sz w:val="24"/>
                <w:szCs w:val="24"/>
              </w:rPr>
              <w:t>14</w:t>
            </w:r>
            <w:r w:rsidRPr="00C17845">
              <w:rPr>
                <w:rFonts w:asciiTheme="minorHAnsi" w:hAnsiTheme="minorHAnsi" w:cstheme="minorHAnsi"/>
                <w:b/>
                <w:noProof/>
                <w:webHidden/>
                <w:sz w:val="24"/>
                <w:szCs w:val="24"/>
              </w:rPr>
              <w:fldChar w:fldCharType="end"/>
            </w:r>
          </w:hyperlink>
        </w:p>
        <w:p w14:paraId="0980F935" w14:textId="21CFBD41" w:rsidR="00C17845" w:rsidRPr="00C17845" w:rsidRDefault="00C17845" w:rsidP="00C17845">
          <w:pPr>
            <w:tabs>
              <w:tab w:val="left" w:pos="567"/>
              <w:tab w:val="right" w:leader="dot" w:pos="9072"/>
            </w:tabs>
            <w:spacing w:after="80"/>
            <w:ind w:left="567" w:right="567" w:hanging="567"/>
            <w:jc w:val="left"/>
            <w:rPr>
              <w:rFonts w:asciiTheme="minorHAnsi" w:eastAsiaTheme="minorEastAsia" w:hAnsiTheme="minorHAnsi" w:cstheme="minorHAnsi"/>
              <w:noProof/>
              <w:kern w:val="2"/>
              <w:sz w:val="24"/>
              <w:szCs w:val="24"/>
              <w:lang w:eastAsia="it-CH"/>
              <w14:ligatures w14:val="standardContextual"/>
            </w:rPr>
          </w:pPr>
          <w:hyperlink w:anchor="_Toc216189734" w:history="1">
            <w:r w:rsidRPr="00C17845">
              <w:rPr>
                <w:rFonts w:asciiTheme="minorHAnsi" w:hAnsiTheme="minorHAnsi" w:cstheme="minorHAnsi"/>
                <w:noProof/>
                <w:sz w:val="24"/>
                <w:szCs w:val="24"/>
                <w:lang w:eastAsia="it-CH"/>
              </w:rPr>
              <w:t>5.1</w:t>
            </w:r>
            <w:r w:rsidRPr="00C17845">
              <w:rPr>
                <w:rFonts w:asciiTheme="minorHAnsi" w:eastAsiaTheme="minorEastAsia" w:hAnsiTheme="minorHAnsi" w:cstheme="minorHAnsi"/>
                <w:noProof/>
                <w:kern w:val="2"/>
                <w:sz w:val="24"/>
                <w:szCs w:val="24"/>
                <w:lang w:eastAsia="it-CH"/>
                <w14:ligatures w14:val="standardContextual"/>
              </w:rPr>
              <w:tab/>
            </w:r>
            <w:r w:rsidRPr="00C17845">
              <w:rPr>
                <w:rFonts w:asciiTheme="minorHAnsi" w:hAnsiTheme="minorHAnsi" w:cstheme="minorHAnsi"/>
                <w:noProof/>
                <w:sz w:val="24"/>
                <w:szCs w:val="24"/>
                <w:lang w:eastAsia="it-CH"/>
              </w:rPr>
              <w:t>Il dato di partenza: investimenti netti elevati e risultato totale negativo</w:t>
            </w:r>
            <w:r w:rsidRPr="00C17845">
              <w:rPr>
                <w:rFonts w:asciiTheme="minorHAnsi" w:hAnsiTheme="minorHAnsi" w:cstheme="minorHAnsi"/>
                <w:noProof/>
                <w:webHidden/>
                <w:sz w:val="24"/>
                <w:szCs w:val="24"/>
              </w:rPr>
              <w:tab/>
            </w:r>
            <w:r w:rsidRPr="00C17845">
              <w:rPr>
                <w:rFonts w:asciiTheme="minorHAnsi" w:hAnsiTheme="minorHAnsi" w:cstheme="minorHAnsi"/>
                <w:noProof/>
                <w:webHidden/>
                <w:sz w:val="24"/>
                <w:szCs w:val="24"/>
              </w:rPr>
              <w:fldChar w:fldCharType="begin"/>
            </w:r>
            <w:r w:rsidRPr="00C17845">
              <w:rPr>
                <w:rFonts w:asciiTheme="minorHAnsi" w:hAnsiTheme="minorHAnsi" w:cstheme="minorHAnsi"/>
                <w:noProof/>
                <w:webHidden/>
                <w:sz w:val="24"/>
                <w:szCs w:val="24"/>
              </w:rPr>
              <w:instrText xml:space="preserve"> PAGEREF _Toc216189734 \h </w:instrText>
            </w:r>
            <w:r w:rsidRPr="00C17845">
              <w:rPr>
                <w:rFonts w:asciiTheme="minorHAnsi" w:hAnsiTheme="minorHAnsi" w:cstheme="minorHAnsi"/>
                <w:noProof/>
                <w:webHidden/>
                <w:sz w:val="24"/>
                <w:szCs w:val="24"/>
              </w:rPr>
            </w:r>
            <w:r w:rsidRPr="00C17845">
              <w:rPr>
                <w:rFonts w:asciiTheme="minorHAnsi" w:hAnsiTheme="minorHAnsi" w:cstheme="minorHAnsi"/>
                <w:noProof/>
                <w:webHidden/>
                <w:sz w:val="24"/>
                <w:szCs w:val="24"/>
              </w:rPr>
              <w:fldChar w:fldCharType="separate"/>
            </w:r>
            <w:r w:rsidR="00E636C2">
              <w:rPr>
                <w:rFonts w:asciiTheme="minorHAnsi" w:hAnsiTheme="minorHAnsi" w:cstheme="minorHAnsi"/>
                <w:noProof/>
                <w:webHidden/>
                <w:sz w:val="24"/>
                <w:szCs w:val="24"/>
              </w:rPr>
              <w:t>14</w:t>
            </w:r>
            <w:r w:rsidRPr="00C17845">
              <w:rPr>
                <w:rFonts w:asciiTheme="minorHAnsi" w:hAnsiTheme="minorHAnsi" w:cstheme="minorHAnsi"/>
                <w:noProof/>
                <w:webHidden/>
                <w:sz w:val="24"/>
                <w:szCs w:val="24"/>
              </w:rPr>
              <w:fldChar w:fldCharType="end"/>
            </w:r>
          </w:hyperlink>
        </w:p>
        <w:p w14:paraId="33E52A71" w14:textId="5BFFF4C4" w:rsidR="00C17845" w:rsidRPr="00C17845" w:rsidRDefault="00C17845" w:rsidP="00C17845">
          <w:pPr>
            <w:tabs>
              <w:tab w:val="left" w:pos="567"/>
              <w:tab w:val="right" w:leader="dot" w:pos="9072"/>
            </w:tabs>
            <w:spacing w:after="80"/>
            <w:ind w:left="567" w:right="567" w:hanging="567"/>
            <w:jc w:val="left"/>
            <w:rPr>
              <w:rFonts w:asciiTheme="minorHAnsi" w:eastAsiaTheme="minorEastAsia" w:hAnsiTheme="minorHAnsi" w:cstheme="minorHAnsi"/>
              <w:noProof/>
              <w:kern w:val="2"/>
              <w:sz w:val="24"/>
              <w:szCs w:val="24"/>
              <w:lang w:eastAsia="it-CH"/>
              <w14:ligatures w14:val="standardContextual"/>
            </w:rPr>
          </w:pPr>
          <w:hyperlink w:anchor="_Toc216189735" w:history="1">
            <w:r w:rsidRPr="00C17845">
              <w:rPr>
                <w:rFonts w:asciiTheme="minorHAnsi" w:hAnsiTheme="minorHAnsi" w:cstheme="minorHAnsi"/>
                <w:noProof/>
                <w:sz w:val="24"/>
                <w:szCs w:val="24"/>
                <w:lang w:eastAsia="it-CH"/>
              </w:rPr>
              <w:t>5.2</w:t>
            </w:r>
            <w:r w:rsidRPr="00C17845">
              <w:rPr>
                <w:rFonts w:asciiTheme="minorHAnsi" w:eastAsiaTheme="minorEastAsia" w:hAnsiTheme="minorHAnsi" w:cstheme="minorHAnsi"/>
                <w:noProof/>
                <w:kern w:val="2"/>
                <w:sz w:val="24"/>
                <w:szCs w:val="24"/>
                <w:lang w:eastAsia="it-CH"/>
                <w14:ligatures w14:val="standardContextual"/>
              </w:rPr>
              <w:tab/>
            </w:r>
            <w:r w:rsidRPr="00C17845">
              <w:rPr>
                <w:rFonts w:asciiTheme="minorHAnsi" w:hAnsiTheme="minorHAnsi" w:cstheme="minorHAnsi"/>
                <w:noProof/>
                <w:sz w:val="24"/>
                <w:szCs w:val="24"/>
                <w:lang w:eastAsia="it-CH"/>
              </w:rPr>
              <w:t>L'autofinanziamento: perché il pareggio di gestione è la chiave costituzionale della sostenibilità</w:t>
            </w:r>
            <w:r w:rsidRPr="00C17845">
              <w:rPr>
                <w:rFonts w:asciiTheme="minorHAnsi" w:hAnsiTheme="minorHAnsi" w:cstheme="minorHAnsi"/>
                <w:noProof/>
                <w:webHidden/>
                <w:sz w:val="24"/>
                <w:szCs w:val="24"/>
              </w:rPr>
              <w:tab/>
            </w:r>
            <w:r w:rsidRPr="00C17845">
              <w:rPr>
                <w:rFonts w:asciiTheme="minorHAnsi" w:hAnsiTheme="minorHAnsi" w:cstheme="minorHAnsi"/>
                <w:noProof/>
                <w:webHidden/>
                <w:sz w:val="24"/>
                <w:szCs w:val="24"/>
              </w:rPr>
              <w:fldChar w:fldCharType="begin"/>
            </w:r>
            <w:r w:rsidRPr="00C17845">
              <w:rPr>
                <w:rFonts w:asciiTheme="minorHAnsi" w:hAnsiTheme="minorHAnsi" w:cstheme="minorHAnsi"/>
                <w:noProof/>
                <w:webHidden/>
                <w:sz w:val="24"/>
                <w:szCs w:val="24"/>
              </w:rPr>
              <w:instrText xml:space="preserve"> PAGEREF _Toc216189735 \h </w:instrText>
            </w:r>
            <w:r w:rsidRPr="00C17845">
              <w:rPr>
                <w:rFonts w:asciiTheme="minorHAnsi" w:hAnsiTheme="minorHAnsi" w:cstheme="minorHAnsi"/>
                <w:noProof/>
                <w:webHidden/>
                <w:sz w:val="24"/>
                <w:szCs w:val="24"/>
              </w:rPr>
            </w:r>
            <w:r w:rsidRPr="00C17845">
              <w:rPr>
                <w:rFonts w:asciiTheme="minorHAnsi" w:hAnsiTheme="minorHAnsi" w:cstheme="minorHAnsi"/>
                <w:noProof/>
                <w:webHidden/>
                <w:sz w:val="24"/>
                <w:szCs w:val="24"/>
              </w:rPr>
              <w:fldChar w:fldCharType="separate"/>
            </w:r>
            <w:r w:rsidR="00E636C2">
              <w:rPr>
                <w:rFonts w:asciiTheme="minorHAnsi" w:hAnsiTheme="minorHAnsi" w:cstheme="minorHAnsi"/>
                <w:noProof/>
                <w:webHidden/>
                <w:sz w:val="24"/>
                <w:szCs w:val="24"/>
              </w:rPr>
              <w:t>15</w:t>
            </w:r>
            <w:r w:rsidRPr="00C17845">
              <w:rPr>
                <w:rFonts w:asciiTheme="minorHAnsi" w:hAnsiTheme="minorHAnsi" w:cstheme="minorHAnsi"/>
                <w:noProof/>
                <w:webHidden/>
                <w:sz w:val="24"/>
                <w:szCs w:val="24"/>
              </w:rPr>
              <w:fldChar w:fldCharType="end"/>
            </w:r>
          </w:hyperlink>
        </w:p>
        <w:p w14:paraId="7999EFC3" w14:textId="4F62089C" w:rsidR="00C17845" w:rsidRPr="00C17845" w:rsidRDefault="00C17845" w:rsidP="00C17845">
          <w:pPr>
            <w:tabs>
              <w:tab w:val="left" w:pos="567"/>
              <w:tab w:val="right" w:leader="dot" w:pos="9072"/>
            </w:tabs>
            <w:spacing w:after="80"/>
            <w:ind w:left="567" w:right="567" w:hanging="567"/>
            <w:jc w:val="left"/>
            <w:rPr>
              <w:rFonts w:asciiTheme="minorHAnsi" w:eastAsiaTheme="minorEastAsia" w:hAnsiTheme="minorHAnsi" w:cstheme="minorHAnsi"/>
              <w:noProof/>
              <w:kern w:val="2"/>
              <w:sz w:val="24"/>
              <w:szCs w:val="24"/>
              <w:lang w:eastAsia="it-CH"/>
              <w14:ligatures w14:val="standardContextual"/>
            </w:rPr>
          </w:pPr>
          <w:hyperlink w:anchor="_Toc216189736" w:history="1">
            <w:r w:rsidRPr="00C17845">
              <w:rPr>
                <w:rFonts w:asciiTheme="minorHAnsi" w:hAnsiTheme="minorHAnsi" w:cstheme="minorHAnsi"/>
                <w:noProof/>
                <w:sz w:val="24"/>
                <w:szCs w:val="24"/>
                <w:lang w:eastAsia="it-CH"/>
              </w:rPr>
              <w:t>5.3</w:t>
            </w:r>
            <w:r w:rsidRPr="00C17845">
              <w:rPr>
                <w:rFonts w:asciiTheme="minorHAnsi" w:eastAsiaTheme="minorEastAsia" w:hAnsiTheme="minorHAnsi" w:cstheme="minorHAnsi"/>
                <w:noProof/>
                <w:kern w:val="2"/>
                <w:sz w:val="24"/>
                <w:szCs w:val="24"/>
                <w:lang w:eastAsia="it-CH"/>
                <w14:ligatures w14:val="standardContextual"/>
              </w:rPr>
              <w:tab/>
            </w:r>
            <w:r w:rsidRPr="00C17845">
              <w:rPr>
                <w:rFonts w:asciiTheme="minorHAnsi" w:hAnsiTheme="minorHAnsi" w:cstheme="minorHAnsi"/>
                <w:noProof/>
                <w:sz w:val="24"/>
                <w:szCs w:val="24"/>
                <w:lang w:eastAsia="it-CH"/>
              </w:rPr>
              <w:t>Il grado di autofinanziamento e la qualità della politica degli investimenti</w:t>
            </w:r>
            <w:r w:rsidRPr="00C17845">
              <w:rPr>
                <w:rFonts w:asciiTheme="minorHAnsi" w:hAnsiTheme="minorHAnsi" w:cstheme="minorHAnsi"/>
                <w:noProof/>
                <w:webHidden/>
                <w:sz w:val="24"/>
                <w:szCs w:val="24"/>
              </w:rPr>
              <w:tab/>
            </w:r>
            <w:r w:rsidRPr="00C17845">
              <w:rPr>
                <w:rFonts w:asciiTheme="minorHAnsi" w:hAnsiTheme="minorHAnsi" w:cstheme="minorHAnsi"/>
                <w:noProof/>
                <w:webHidden/>
                <w:sz w:val="24"/>
                <w:szCs w:val="24"/>
              </w:rPr>
              <w:fldChar w:fldCharType="begin"/>
            </w:r>
            <w:r w:rsidRPr="00C17845">
              <w:rPr>
                <w:rFonts w:asciiTheme="minorHAnsi" w:hAnsiTheme="minorHAnsi" w:cstheme="minorHAnsi"/>
                <w:noProof/>
                <w:webHidden/>
                <w:sz w:val="24"/>
                <w:szCs w:val="24"/>
              </w:rPr>
              <w:instrText xml:space="preserve"> PAGEREF _Toc216189736 \h </w:instrText>
            </w:r>
            <w:r w:rsidRPr="00C17845">
              <w:rPr>
                <w:rFonts w:asciiTheme="minorHAnsi" w:hAnsiTheme="minorHAnsi" w:cstheme="minorHAnsi"/>
                <w:noProof/>
                <w:webHidden/>
                <w:sz w:val="24"/>
                <w:szCs w:val="24"/>
              </w:rPr>
            </w:r>
            <w:r w:rsidRPr="00C17845">
              <w:rPr>
                <w:rFonts w:asciiTheme="minorHAnsi" w:hAnsiTheme="minorHAnsi" w:cstheme="minorHAnsi"/>
                <w:noProof/>
                <w:webHidden/>
                <w:sz w:val="24"/>
                <w:szCs w:val="24"/>
              </w:rPr>
              <w:fldChar w:fldCharType="separate"/>
            </w:r>
            <w:r w:rsidR="00E636C2">
              <w:rPr>
                <w:rFonts w:asciiTheme="minorHAnsi" w:hAnsiTheme="minorHAnsi" w:cstheme="minorHAnsi"/>
                <w:noProof/>
                <w:webHidden/>
                <w:sz w:val="24"/>
                <w:szCs w:val="24"/>
              </w:rPr>
              <w:t>15</w:t>
            </w:r>
            <w:r w:rsidRPr="00C17845">
              <w:rPr>
                <w:rFonts w:asciiTheme="minorHAnsi" w:hAnsiTheme="minorHAnsi" w:cstheme="minorHAnsi"/>
                <w:noProof/>
                <w:webHidden/>
                <w:sz w:val="24"/>
                <w:szCs w:val="24"/>
              </w:rPr>
              <w:fldChar w:fldCharType="end"/>
            </w:r>
          </w:hyperlink>
        </w:p>
        <w:p w14:paraId="21900D51" w14:textId="1978ED31" w:rsidR="00C17845" w:rsidRPr="00C17845" w:rsidRDefault="00C17845" w:rsidP="00C17845">
          <w:pPr>
            <w:tabs>
              <w:tab w:val="left" w:pos="567"/>
              <w:tab w:val="right" w:leader="dot" w:pos="9072"/>
            </w:tabs>
            <w:spacing w:after="80"/>
            <w:ind w:left="567" w:right="567" w:hanging="567"/>
            <w:jc w:val="left"/>
            <w:rPr>
              <w:rFonts w:asciiTheme="minorHAnsi" w:eastAsiaTheme="minorEastAsia" w:hAnsiTheme="minorHAnsi" w:cstheme="minorHAnsi"/>
              <w:noProof/>
              <w:kern w:val="2"/>
              <w:sz w:val="24"/>
              <w:szCs w:val="24"/>
              <w:lang w:eastAsia="it-CH"/>
              <w14:ligatures w14:val="standardContextual"/>
            </w:rPr>
          </w:pPr>
          <w:hyperlink w:anchor="_Toc216189737" w:history="1">
            <w:r w:rsidRPr="00C17845">
              <w:rPr>
                <w:rFonts w:asciiTheme="minorHAnsi" w:hAnsiTheme="minorHAnsi" w:cstheme="minorHAnsi"/>
                <w:noProof/>
                <w:sz w:val="24"/>
                <w:szCs w:val="24"/>
                <w:lang w:eastAsia="it-CH"/>
              </w:rPr>
              <w:t>5.4</w:t>
            </w:r>
            <w:r w:rsidRPr="00C17845">
              <w:rPr>
                <w:rFonts w:asciiTheme="minorHAnsi" w:eastAsiaTheme="minorEastAsia" w:hAnsiTheme="minorHAnsi" w:cstheme="minorHAnsi"/>
                <w:noProof/>
                <w:kern w:val="2"/>
                <w:sz w:val="24"/>
                <w:szCs w:val="24"/>
                <w:lang w:eastAsia="it-CH"/>
                <w14:ligatures w14:val="standardContextual"/>
              </w:rPr>
              <w:tab/>
            </w:r>
            <w:r w:rsidRPr="00C17845">
              <w:rPr>
                <w:rFonts w:asciiTheme="minorHAnsi" w:hAnsiTheme="minorHAnsi" w:cstheme="minorHAnsi"/>
                <w:noProof/>
                <w:sz w:val="24"/>
                <w:szCs w:val="24"/>
                <w:lang w:eastAsia="it-CH"/>
              </w:rPr>
              <w:t>Investimenti: evitare due errori opposti (taglio indiscriminato o espansione senza copertura)</w:t>
            </w:r>
            <w:r w:rsidRPr="00C17845">
              <w:rPr>
                <w:rFonts w:asciiTheme="minorHAnsi" w:hAnsiTheme="minorHAnsi" w:cstheme="minorHAnsi"/>
                <w:noProof/>
                <w:webHidden/>
                <w:sz w:val="24"/>
                <w:szCs w:val="24"/>
              </w:rPr>
              <w:tab/>
            </w:r>
            <w:r w:rsidRPr="00C17845">
              <w:rPr>
                <w:rFonts w:asciiTheme="minorHAnsi" w:hAnsiTheme="minorHAnsi" w:cstheme="minorHAnsi"/>
                <w:noProof/>
                <w:webHidden/>
                <w:sz w:val="24"/>
                <w:szCs w:val="24"/>
              </w:rPr>
              <w:fldChar w:fldCharType="begin"/>
            </w:r>
            <w:r w:rsidRPr="00C17845">
              <w:rPr>
                <w:rFonts w:asciiTheme="minorHAnsi" w:hAnsiTheme="minorHAnsi" w:cstheme="minorHAnsi"/>
                <w:noProof/>
                <w:webHidden/>
                <w:sz w:val="24"/>
                <w:szCs w:val="24"/>
              </w:rPr>
              <w:instrText xml:space="preserve"> PAGEREF _Toc216189737 \h </w:instrText>
            </w:r>
            <w:r w:rsidRPr="00C17845">
              <w:rPr>
                <w:rFonts w:asciiTheme="minorHAnsi" w:hAnsiTheme="minorHAnsi" w:cstheme="minorHAnsi"/>
                <w:noProof/>
                <w:webHidden/>
                <w:sz w:val="24"/>
                <w:szCs w:val="24"/>
              </w:rPr>
            </w:r>
            <w:r w:rsidRPr="00C17845">
              <w:rPr>
                <w:rFonts w:asciiTheme="minorHAnsi" w:hAnsiTheme="minorHAnsi" w:cstheme="minorHAnsi"/>
                <w:noProof/>
                <w:webHidden/>
                <w:sz w:val="24"/>
                <w:szCs w:val="24"/>
              </w:rPr>
              <w:fldChar w:fldCharType="separate"/>
            </w:r>
            <w:r w:rsidR="00E636C2">
              <w:rPr>
                <w:rFonts w:asciiTheme="minorHAnsi" w:hAnsiTheme="minorHAnsi" w:cstheme="minorHAnsi"/>
                <w:noProof/>
                <w:webHidden/>
                <w:sz w:val="24"/>
                <w:szCs w:val="24"/>
              </w:rPr>
              <w:t>15</w:t>
            </w:r>
            <w:r w:rsidRPr="00C17845">
              <w:rPr>
                <w:rFonts w:asciiTheme="minorHAnsi" w:hAnsiTheme="minorHAnsi" w:cstheme="minorHAnsi"/>
                <w:noProof/>
                <w:webHidden/>
                <w:sz w:val="24"/>
                <w:szCs w:val="24"/>
              </w:rPr>
              <w:fldChar w:fldCharType="end"/>
            </w:r>
          </w:hyperlink>
        </w:p>
        <w:p w14:paraId="2E5BB179" w14:textId="3BAA5818" w:rsidR="00C17845" w:rsidRPr="00C17845" w:rsidRDefault="00C17845" w:rsidP="00C17845">
          <w:pPr>
            <w:tabs>
              <w:tab w:val="left" w:pos="567"/>
              <w:tab w:val="right" w:leader="dot" w:pos="9072"/>
            </w:tabs>
            <w:spacing w:after="80"/>
            <w:ind w:left="567" w:right="567" w:hanging="567"/>
            <w:jc w:val="left"/>
            <w:rPr>
              <w:rFonts w:asciiTheme="minorHAnsi" w:eastAsiaTheme="minorEastAsia" w:hAnsiTheme="minorHAnsi" w:cstheme="minorHAnsi"/>
              <w:noProof/>
              <w:kern w:val="2"/>
              <w:sz w:val="24"/>
              <w:szCs w:val="24"/>
              <w:lang w:eastAsia="it-CH"/>
              <w14:ligatures w14:val="standardContextual"/>
            </w:rPr>
          </w:pPr>
          <w:hyperlink w:anchor="_Toc216189738" w:history="1">
            <w:r w:rsidRPr="00C17845">
              <w:rPr>
                <w:rFonts w:asciiTheme="minorHAnsi" w:hAnsiTheme="minorHAnsi" w:cstheme="minorHAnsi"/>
                <w:noProof/>
                <w:sz w:val="24"/>
                <w:szCs w:val="24"/>
                <w:lang w:eastAsia="it-CH"/>
              </w:rPr>
              <w:t>5.5</w:t>
            </w:r>
            <w:r w:rsidRPr="00C17845">
              <w:rPr>
                <w:rFonts w:asciiTheme="minorHAnsi" w:eastAsiaTheme="minorEastAsia" w:hAnsiTheme="minorHAnsi" w:cstheme="minorHAnsi"/>
                <w:noProof/>
                <w:kern w:val="2"/>
                <w:sz w:val="24"/>
                <w:szCs w:val="24"/>
                <w:lang w:eastAsia="it-CH"/>
                <w14:ligatures w14:val="standardContextual"/>
              </w:rPr>
              <w:tab/>
            </w:r>
            <w:r w:rsidRPr="00C17845">
              <w:rPr>
                <w:rFonts w:asciiTheme="minorHAnsi" w:hAnsiTheme="minorHAnsi" w:cstheme="minorHAnsi"/>
                <w:noProof/>
                <w:sz w:val="24"/>
                <w:szCs w:val="24"/>
                <w:lang w:eastAsia="it-CH"/>
              </w:rPr>
              <w:t>Il nesso tra investimenti, risultato totale e traiettoria del debito</w:t>
            </w:r>
            <w:r w:rsidRPr="00C17845">
              <w:rPr>
                <w:rFonts w:asciiTheme="minorHAnsi" w:hAnsiTheme="minorHAnsi" w:cstheme="minorHAnsi"/>
                <w:noProof/>
                <w:webHidden/>
                <w:sz w:val="24"/>
                <w:szCs w:val="24"/>
              </w:rPr>
              <w:tab/>
            </w:r>
            <w:r w:rsidRPr="00C17845">
              <w:rPr>
                <w:rFonts w:asciiTheme="minorHAnsi" w:hAnsiTheme="minorHAnsi" w:cstheme="minorHAnsi"/>
                <w:noProof/>
                <w:webHidden/>
                <w:sz w:val="24"/>
                <w:szCs w:val="24"/>
              </w:rPr>
              <w:fldChar w:fldCharType="begin"/>
            </w:r>
            <w:r w:rsidRPr="00C17845">
              <w:rPr>
                <w:rFonts w:asciiTheme="minorHAnsi" w:hAnsiTheme="minorHAnsi" w:cstheme="minorHAnsi"/>
                <w:noProof/>
                <w:webHidden/>
                <w:sz w:val="24"/>
                <w:szCs w:val="24"/>
              </w:rPr>
              <w:instrText xml:space="preserve"> PAGEREF _Toc216189738 \h </w:instrText>
            </w:r>
            <w:r w:rsidRPr="00C17845">
              <w:rPr>
                <w:rFonts w:asciiTheme="minorHAnsi" w:hAnsiTheme="minorHAnsi" w:cstheme="minorHAnsi"/>
                <w:noProof/>
                <w:webHidden/>
                <w:sz w:val="24"/>
                <w:szCs w:val="24"/>
              </w:rPr>
            </w:r>
            <w:r w:rsidRPr="00C17845">
              <w:rPr>
                <w:rFonts w:asciiTheme="minorHAnsi" w:hAnsiTheme="minorHAnsi" w:cstheme="minorHAnsi"/>
                <w:noProof/>
                <w:webHidden/>
                <w:sz w:val="24"/>
                <w:szCs w:val="24"/>
              </w:rPr>
              <w:fldChar w:fldCharType="separate"/>
            </w:r>
            <w:r w:rsidR="00E636C2">
              <w:rPr>
                <w:rFonts w:asciiTheme="minorHAnsi" w:hAnsiTheme="minorHAnsi" w:cstheme="minorHAnsi"/>
                <w:noProof/>
                <w:webHidden/>
                <w:sz w:val="24"/>
                <w:szCs w:val="24"/>
              </w:rPr>
              <w:t>16</w:t>
            </w:r>
            <w:r w:rsidRPr="00C17845">
              <w:rPr>
                <w:rFonts w:asciiTheme="minorHAnsi" w:hAnsiTheme="minorHAnsi" w:cstheme="minorHAnsi"/>
                <w:noProof/>
                <w:webHidden/>
                <w:sz w:val="24"/>
                <w:szCs w:val="24"/>
              </w:rPr>
              <w:fldChar w:fldCharType="end"/>
            </w:r>
          </w:hyperlink>
        </w:p>
        <w:p w14:paraId="0EB428A8" w14:textId="42D28EC4" w:rsidR="00C17845" w:rsidRPr="00C17845" w:rsidRDefault="00C17845" w:rsidP="00C17845">
          <w:pPr>
            <w:tabs>
              <w:tab w:val="left" w:pos="567"/>
              <w:tab w:val="right" w:leader="dot" w:pos="9072"/>
            </w:tabs>
            <w:spacing w:after="80"/>
            <w:ind w:left="567" w:right="567" w:hanging="567"/>
            <w:jc w:val="left"/>
            <w:rPr>
              <w:rFonts w:asciiTheme="minorHAnsi" w:eastAsiaTheme="minorEastAsia" w:hAnsiTheme="minorHAnsi" w:cstheme="minorHAnsi"/>
              <w:noProof/>
              <w:kern w:val="2"/>
              <w:sz w:val="24"/>
              <w:szCs w:val="24"/>
              <w:lang w:eastAsia="it-CH"/>
              <w14:ligatures w14:val="standardContextual"/>
            </w:rPr>
          </w:pPr>
          <w:hyperlink w:anchor="_Toc216189739" w:history="1">
            <w:r w:rsidRPr="00C17845">
              <w:rPr>
                <w:rFonts w:asciiTheme="minorHAnsi" w:hAnsiTheme="minorHAnsi" w:cstheme="minorHAnsi"/>
                <w:noProof/>
                <w:sz w:val="24"/>
                <w:szCs w:val="24"/>
                <w:lang w:eastAsia="it-CH"/>
              </w:rPr>
              <w:t>5.6</w:t>
            </w:r>
            <w:r w:rsidRPr="00C17845">
              <w:rPr>
                <w:rFonts w:asciiTheme="minorHAnsi" w:eastAsiaTheme="minorEastAsia" w:hAnsiTheme="minorHAnsi" w:cstheme="minorHAnsi"/>
                <w:noProof/>
                <w:kern w:val="2"/>
                <w:sz w:val="24"/>
                <w:szCs w:val="24"/>
                <w:lang w:eastAsia="it-CH"/>
                <w14:ligatures w14:val="standardContextual"/>
              </w:rPr>
              <w:tab/>
            </w:r>
            <w:r w:rsidRPr="00C17845">
              <w:rPr>
                <w:rFonts w:asciiTheme="minorHAnsi" w:hAnsiTheme="minorHAnsi" w:cstheme="minorHAnsi"/>
                <w:noProof/>
                <w:sz w:val="24"/>
                <w:szCs w:val="24"/>
                <w:lang w:eastAsia="it-CH"/>
              </w:rPr>
              <w:t>Che cosa cambia con il pareggio nel 2026: effetto meccanico ed effetto politico</w:t>
            </w:r>
            <w:r w:rsidRPr="00C17845">
              <w:rPr>
                <w:rFonts w:asciiTheme="minorHAnsi" w:hAnsiTheme="minorHAnsi" w:cstheme="minorHAnsi"/>
                <w:noProof/>
                <w:webHidden/>
                <w:sz w:val="24"/>
                <w:szCs w:val="24"/>
              </w:rPr>
              <w:tab/>
            </w:r>
            <w:r w:rsidRPr="00C17845">
              <w:rPr>
                <w:rFonts w:asciiTheme="minorHAnsi" w:hAnsiTheme="minorHAnsi" w:cstheme="minorHAnsi"/>
                <w:noProof/>
                <w:webHidden/>
                <w:sz w:val="24"/>
                <w:szCs w:val="24"/>
              </w:rPr>
              <w:fldChar w:fldCharType="begin"/>
            </w:r>
            <w:r w:rsidRPr="00C17845">
              <w:rPr>
                <w:rFonts w:asciiTheme="minorHAnsi" w:hAnsiTheme="minorHAnsi" w:cstheme="minorHAnsi"/>
                <w:noProof/>
                <w:webHidden/>
                <w:sz w:val="24"/>
                <w:szCs w:val="24"/>
              </w:rPr>
              <w:instrText xml:space="preserve"> PAGEREF _Toc216189739 \h </w:instrText>
            </w:r>
            <w:r w:rsidRPr="00C17845">
              <w:rPr>
                <w:rFonts w:asciiTheme="minorHAnsi" w:hAnsiTheme="minorHAnsi" w:cstheme="minorHAnsi"/>
                <w:noProof/>
                <w:webHidden/>
                <w:sz w:val="24"/>
                <w:szCs w:val="24"/>
              </w:rPr>
            </w:r>
            <w:r w:rsidRPr="00C17845">
              <w:rPr>
                <w:rFonts w:asciiTheme="minorHAnsi" w:hAnsiTheme="minorHAnsi" w:cstheme="minorHAnsi"/>
                <w:noProof/>
                <w:webHidden/>
                <w:sz w:val="24"/>
                <w:szCs w:val="24"/>
              </w:rPr>
              <w:fldChar w:fldCharType="separate"/>
            </w:r>
            <w:r w:rsidR="00E636C2">
              <w:rPr>
                <w:rFonts w:asciiTheme="minorHAnsi" w:hAnsiTheme="minorHAnsi" w:cstheme="minorHAnsi"/>
                <w:noProof/>
                <w:webHidden/>
                <w:sz w:val="24"/>
                <w:szCs w:val="24"/>
              </w:rPr>
              <w:t>16</w:t>
            </w:r>
            <w:r w:rsidRPr="00C17845">
              <w:rPr>
                <w:rFonts w:asciiTheme="minorHAnsi" w:hAnsiTheme="minorHAnsi" w:cstheme="minorHAnsi"/>
                <w:noProof/>
                <w:webHidden/>
                <w:sz w:val="24"/>
                <w:szCs w:val="24"/>
              </w:rPr>
              <w:fldChar w:fldCharType="end"/>
            </w:r>
          </w:hyperlink>
        </w:p>
        <w:p w14:paraId="30886343" w14:textId="168F2D85" w:rsidR="00C17845" w:rsidRPr="00C17845" w:rsidRDefault="00C17845" w:rsidP="00C17845">
          <w:pPr>
            <w:tabs>
              <w:tab w:val="left" w:pos="567"/>
              <w:tab w:val="right" w:leader="dot" w:pos="9072"/>
            </w:tabs>
            <w:spacing w:before="240" w:after="120"/>
            <w:ind w:left="567" w:right="567" w:hanging="567"/>
            <w:jc w:val="left"/>
            <w:rPr>
              <w:rFonts w:asciiTheme="minorHAnsi" w:eastAsiaTheme="minorEastAsia" w:hAnsiTheme="minorHAnsi" w:cstheme="minorHAnsi"/>
              <w:noProof/>
              <w:kern w:val="2"/>
              <w:sz w:val="24"/>
              <w:szCs w:val="24"/>
              <w:lang w:eastAsia="it-CH"/>
              <w14:ligatures w14:val="standardContextual"/>
            </w:rPr>
          </w:pPr>
          <w:hyperlink w:anchor="_Toc216189740" w:history="1">
            <w:r w:rsidRPr="00C17845">
              <w:rPr>
                <w:rFonts w:asciiTheme="minorHAnsi" w:hAnsiTheme="minorHAnsi" w:cstheme="minorHAnsi"/>
                <w:b/>
                <w:noProof/>
                <w:sz w:val="24"/>
                <w:szCs w:val="24"/>
                <w:lang w:eastAsia="it-CH"/>
              </w:rPr>
              <w:t>6</w:t>
            </w:r>
            <w:r w:rsidRPr="00C17845">
              <w:rPr>
                <w:rFonts w:asciiTheme="minorHAnsi" w:eastAsiaTheme="minorEastAsia" w:hAnsiTheme="minorHAnsi" w:cstheme="minorHAnsi"/>
                <w:noProof/>
                <w:kern w:val="2"/>
                <w:sz w:val="24"/>
                <w:szCs w:val="24"/>
                <w:lang w:eastAsia="it-CH"/>
                <w14:ligatures w14:val="standardContextual"/>
              </w:rPr>
              <w:tab/>
            </w:r>
            <w:r w:rsidRPr="00C17845">
              <w:rPr>
                <w:rFonts w:asciiTheme="minorHAnsi" w:hAnsiTheme="minorHAnsi" w:cstheme="minorHAnsi"/>
                <w:b/>
                <w:noProof/>
                <w:sz w:val="24"/>
                <w:szCs w:val="24"/>
                <w:lang w:eastAsia="it-CH"/>
              </w:rPr>
              <w:t>PIANO FINANZIARIO 2027-2029 E PRINCIPALI RISCHI</w:t>
            </w:r>
            <w:r w:rsidRPr="00C17845">
              <w:rPr>
                <w:rFonts w:asciiTheme="minorHAnsi" w:hAnsiTheme="minorHAnsi" w:cstheme="minorHAnsi"/>
                <w:b/>
                <w:noProof/>
                <w:webHidden/>
                <w:sz w:val="24"/>
                <w:szCs w:val="24"/>
              </w:rPr>
              <w:tab/>
            </w:r>
            <w:r w:rsidRPr="00C17845">
              <w:rPr>
                <w:rFonts w:asciiTheme="minorHAnsi" w:hAnsiTheme="minorHAnsi" w:cstheme="minorHAnsi"/>
                <w:b/>
                <w:noProof/>
                <w:webHidden/>
                <w:sz w:val="24"/>
                <w:szCs w:val="24"/>
              </w:rPr>
              <w:fldChar w:fldCharType="begin"/>
            </w:r>
            <w:r w:rsidRPr="00C17845">
              <w:rPr>
                <w:rFonts w:asciiTheme="minorHAnsi" w:hAnsiTheme="minorHAnsi" w:cstheme="minorHAnsi"/>
                <w:b/>
                <w:noProof/>
                <w:webHidden/>
                <w:sz w:val="24"/>
                <w:szCs w:val="24"/>
              </w:rPr>
              <w:instrText xml:space="preserve"> PAGEREF _Toc216189740 \h </w:instrText>
            </w:r>
            <w:r w:rsidRPr="00C17845">
              <w:rPr>
                <w:rFonts w:asciiTheme="minorHAnsi" w:hAnsiTheme="minorHAnsi" w:cstheme="minorHAnsi"/>
                <w:b/>
                <w:noProof/>
                <w:webHidden/>
                <w:sz w:val="24"/>
                <w:szCs w:val="24"/>
              </w:rPr>
            </w:r>
            <w:r w:rsidRPr="00C17845">
              <w:rPr>
                <w:rFonts w:asciiTheme="minorHAnsi" w:hAnsiTheme="minorHAnsi" w:cstheme="minorHAnsi"/>
                <w:b/>
                <w:noProof/>
                <w:webHidden/>
                <w:sz w:val="24"/>
                <w:szCs w:val="24"/>
              </w:rPr>
              <w:fldChar w:fldCharType="separate"/>
            </w:r>
            <w:r w:rsidR="00E636C2">
              <w:rPr>
                <w:rFonts w:asciiTheme="minorHAnsi" w:hAnsiTheme="minorHAnsi" w:cstheme="minorHAnsi"/>
                <w:b/>
                <w:noProof/>
                <w:webHidden/>
                <w:sz w:val="24"/>
                <w:szCs w:val="24"/>
              </w:rPr>
              <w:t>17</w:t>
            </w:r>
            <w:r w:rsidRPr="00C17845">
              <w:rPr>
                <w:rFonts w:asciiTheme="minorHAnsi" w:hAnsiTheme="minorHAnsi" w:cstheme="minorHAnsi"/>
                <w:b/>
                <w:noProof/>
                <w:webHidden/>
                <w:sz w:val="24"/>
                <w:szCs w:val="24"/>
              </w:rPr>
              <w:fldChar w:fldCharType="end"/>
            </w:r>
          </w:hyperlink>
        </w:p>
        <w:p w14:paraId="7B54DDF3" w14:textId="28E22A37" w:rsidR="00C17845" w:rsidRPr="00C17845" w:rsidRDefault="00C17845" w:rsidP="00C17845">
          <w:pPr>
            <w:tabs>
              <w:tab w:val="left" w:pos="567"/>
              <w:tab w:val="right" w:leader="dot" w:pos="9072"/>
            </w:tabs>
            <w:spacing w:after="80"/>
            <w:ind w:left="567" w:right="567" w:hanging="567"/>
            <w:jc w:val="left"/>
            <w:rPr>
              <w:rFonts w:asciiTheme="minorHAnsi" w:eastAsiaTheme="minorEastAsia" w:hAnsiTheme="minorHAnsi" w:cstheme="minorHAnsi"/>
              <w:noProof/>
              <w:kern w:val="2"/>
              <w:sz w:val="24"/>
              <w:szCs w:val="24"/>
              <w:lang w:eastAsia="it-CH"/>
              <w14:ligatures w14:val="standardContextual"/>
            </w:rPr>
          </w:pPr>
          <w:hyperlink w:anchor="_Toc216189741" w:history="1">
            <w:r w:rsidRPr="00C17845">
              <w:rPr>
                <w:rFonts w:asciiTheme="minorHAnsi" w:hAnsiTheme="minorHAnsi" w:cstheme="minorHAnsi"/>
                <w:noProof/>
                <w:sz w:val="24"/>
                <w:szCs w:val="24"/>
                <w:lang w:eastAsia="it-CH"/>
              </w:rPr>
              <w:t>6.1</w:t>
            </w:r>
            <w:r w:rsidRPr="00C17845">
              <w:rPr>
                <w:rFonts w:asciiTheme="minorHAnsi" w:eastAsiaTheme="minorEastAsia" w:hAnsiTheme="minorHAnsi" w:cstheme="minorHAnsi"/>
                <w:noProof/>
                <w:kern w:val="2"/>
                <w:sz w:val="24"/>
                <w:szCs w:val="24"/>
                <w:lang w:eastAsia="it-CH"/>
                <w14:ligatures w14:val="standardContextual"/>
              </w:rPr>
              <w:tab/>
            </w:r>
            <w:r w:rsidRPr="00C17845">
              <w:rPr>
                <w:rFonts w:asciiTheme="minorHAnsi" w:hAnsiTheme="minorHAnsi" w:cstheme="minorHAnsi"/>
                <w:noProof/>
                <w:sz w:val="24"/>
                <w:szCs w:val="24"/>
                <w:lang w:eastAsia="it-CH"/>
              </w:rPr>
              <w:t>Il senso del Piano finanziario: non un semplice "allegato", ma una bussola politica</w:t>
            </w:r>
            <w:r w:rsidRPr="00C17845">
              <w:rPr>
                <w:rFonts w:asciiTheme="minorHAnsi" w:hAnsiTheme="minorHAnsi" w:cstheme="minorHAnsi"/>
                <w:noProof/>
                <w:webHidden/>
                <w:sz w:val="24"/>
                <w:szCs w:val="24"/>
              </w:rPr>
              <w:tab/>
            </w:r>
            <w:r w:rsidRPr="00C17845">
              <w:rPr>
                <w:rFonts w:asciiTheme="minorHAnsi" w:hAnsiTheme="minorHAnsi" w:cstheme="minorHAnsi"/>
                <w:noProof/>
                <w:webHidden/>
                <w:sz w:val="24"/>
                <w:szCs w:val="24"/>
              </w:rPr>
              <w:fldChar w:fldCharType="begin"/>
            </w:r>
            <w:r w:rsidRPr="00C17845">
              <w:rPr>
                <w:rFonts w:asciiTheme="minorHAnsi" w:hAnsiTheme="minorHAnsi" w:cstheme="minorHAnsi"/>
                <w:noProof/>
                <w:webHidden/>
                <w:sz w:val="24"/>
                <w:szCs w:val="24"/>
              </w:rPr>
              <w:instrText xml:space="preserve"> PAGEREF _Toc216189741 \h </w:instrText>
            </w:r>
            <w:r w:rsidRPr="00C17845">
              <w:rPr>
                <w:rFonts w:asciiTheme="minorHAnsi" w:hAnsiTheme="minorHAnsi" w:cstheme="minorHAnsi"/>
                <w:noProof/>
                <w:webHidden/>
                <w:sz w:val="24"/>
                <w:szCs w:val="24"/>
              </w:rPr>
            </w:r>
            <w:r w:rsidRPr="00C17845">
              <w:rPr>
                <w:rFonts w:asciiTheme="minorHAnsi" w:hAnsiTheme="minorHAnsi" w:cstheme="minorHAnsi"/>
                <w:noProof/>
                <w:webHidden/>
                <w:sz w:val="24"/>
                <w:szCs w:val="24"/>
              </w:rPr>
              <w:fldChar w:fldCharType="separate"/>
            </w:r>
            <w:r w:rsidR="00E636C2">
              <w:rPr>
                <w:rFonts w:asciiTheme="minorHAnsi" w:hAnsiTheme="minorHAnsi" w:cstheme="minorHAnsi"/>
                <w:noProof/>
                <w:webHidden/>
                <w:sz w:val="24"/>
                <w:szCs w:val="24"/>
              </w:rPr>
              <w:t>17</w:t>
            </w:r>
            <w:r w:rsidRPr="00C17845">
              <w:rPr>
                <w:rFonts w:asciiTheme="minorHAnsi" w:hAnsiTheme="minorHAnsi" w:cstheme="minorHAnsi"/>
                <w:noProof/>
                <w:webHidden/>
                <w:sz w:val="24"/>
                <w:szCs w:val="24"/>
              </w:rPr>
              <w:fldChar w:fldCharType="end"/>
            </w:r>
          </w:hyperlink>
        </w:p>
        <w:p w14:paraId="01D3A09A" w14:textId="3B1F2877" w:rsidR="00C17845" w:rsidRPr="00C17845" w:rsidRDefault="00C17845" w:rsidP="00C17845">
          <w:pPr>
            <w:tabs>
              <w:tab w:val="left" w:pos="567"/>
              <w:tab w:val="right" w:leader="dot" w:pos="9072"/>
            </w:tabs>
            <w:spacing w:after="80"/>
            <w:ind w:left="567" w:right="567" w:hanging="567"/>
            <w:jc w:val="left"/>
            <w:rPr>
              <w:rFonts w:asciiTheme="minorHAnsi" w:eastAsiaTheme="minorEastAsia" w:hAnsiTheme="minorHAnsi" w:cstheme="minorHAnsi"/>
              <w:noProof/>
              <w:kern w:val="2"/>
              <w:sz w:val="24"/>
              <w:szCs w:val="24"/>
              <w:lang w:eastAsia="it-CH"/>
              <w14:ligatures w14:val="standardContextual"/>
            </w:rPr>
          </w:pPr>
          <w:hyperlink w:anchor="_Toc216189742" w:history="1">
            <w:r w:rsidRPr="00C17845">
              <w:rPr>
                <w:rFonts w:asciiTheme="minorHAnsi" w:hAnsiTheme="minorHAnsi" w:cstheme="minorHAnsi"/>
                <w:noProof/>
                <w:sz w:val="24"/>
                <w:szCs w:val="24"/>
                <w:lang w:eastAsia="it-CH"/>
              </w:rPr>
              <w:t>6.2</w:t>
            </w:r>
            <w:r w:rsidRPr="00C17845">
              <w:rPr>
                <w:rFonts w:asciiTheme="minorHAnsi" w:eastAsiaTheme="minorEastAsia" w:hAnsiTheme="minorHAnsi" w:cstheme="minorHAnsi"/>
                <w:noProof/>
                <w:kern w:val="2"/>
                <w:sz w:val="24"/>
                <w:szCs w:val="24"/>
                <w:lang w:eastAsia="it-CH"/>
                <w14:ligatures w14:val="standardContextual"/>
              </w:rPr>
              <w:tab/>
            </w:r>
            <w:r w:rsidRPr="00C17845">
              <w:rPr>
                <w:rFonts w:asciiTheme="minorHAnsi" w:hAnsiTheme="minorHAnsi" w:cstheme="minorHAnsi"/>
                <w:noProof/>
                <w:sz w:val="24"/>
                <w:szCs w:val="24"/>
                <w:lang w:eastAsia="it-CH"/>
              </w:rPr>
              <w:t>La dinamica dei disavanzi prospettici: da -97 a -364 milioni</w:t>
            </w:r>
            <w:r w:rsidRPr="00C17845">
              <w:rPr>
                <w:rFonts w:asciiTheme="minorHAnsi" w:hAnsiTheme="minorHAnsi" w:cstheme="minorHAnsi"/>
                <w:noProof/>
                <w:webHidden/>
                <w:sz w:val="24"/>
                <w:szCs w:val="24"/>
              </w:rPr>
              <w:tab/>
            </w:r>
            <w:r w:rsidRPr="00C17845">
              <w:rPr>
                <w:rFonts w:asciiTheme="minorHAnsi" w:hAnsiTheme="minorHAnsi" w:cstheme="minorHAnsi"/>
                <w:noProof/>
                <w:webHidden/>
                <w:sz w:val="24"/>
                <w:szCs w:val="24"/>
              </w:rPr>
              <w:fldChar w:fldCharType="begin"/>
            </w:r>
            <w:r w:rsidRPr="00C17845">
              <w:rPr>
                <w:rFonts w:asciiTheme="minorHAnsi" w:hAnsiTheme="minorHAnsi" w:cstheme="minorHAnsi"/>
                <w:noProof/>
                <w:webHidden/>
                <w:sz w:val="24"/>
                <w:szCs w:val="24"/>
              </w:rPr>
              <w:instrText xml:space="preserve"> PAGEREF _Toc216189742 \h </w:instrText>
            </w:r>
            <w:r w:rsidRPr="00C17845">
              <w:rPr>
                <w:rFonts w:asciiTheme="minorHAnsi" w:hAnsiTheme="minorHAnsi" w:cstheme="minorHAnsi"/>
                <w:noProof/>
                <w:webHidden/>
                <w:sz w:val="24"/>
                <w:szCs w:val="24"/>
              </w:rPr>
            </w:r>
            <w:r w:rsidRPr="00C17845">
              <w:rPr>
                <w:rFonts w:asciiTheme="minorHAnsi" w:hAnsiTheme="minorHAnsi" w:cstheme="minorHAnsi"/>
                <w:noProof/>
                <w:webHidden/>
                <w:sz w:val="24"/>
                <w:szCs w:val="24"/>
              </w:rPr>
              <w:fldChar w:fldCharType="separate"/>
            </w:r>
            <w:r w:rsidR="00E636C2">
              <w:rPr>
                <w:rFonts w:asciiTheme="minorHAnsi" w:hAnsiTheme="minorHAnsi" w:cstheme="minorHAnsi"/>
                <w:noProof/>
                <w:webHidden/>
                <w:sz w:val="24"/>
                <w:szCs w:val="24"/>
              </w:rPr>
              <w:t>17</w:t>
            </w:r>
            <w:r w:rsidRPr="00C17845">
              <w:rPr>
                <w:rFonts w:asciiTheme="minorHAnsi" w:hAnsiTheme="minorHAnsi" w:cstheme="minorHAnsi"/>
                <w:noProof/>
                <w:webHidden/>
                <w:sz w:val="24"/>
                <w:szCs w:val="24"/>
              </w:rPr>
              <w:fldChar w:fldCharType="end"/>
            </w:r>
          </w:hyperlink>
        </w:p>
        <w:p w14:paraId="2EC4E806" w14:textId="6CC1F370" w:rsidR="00C17845" w:rsidRPr="00C17845" w:rsidRDefault="00C17845" w:rsidP="00C17845">
          <w:pPr>
            <w:tabs>
              <w:tab w:val="left" w:pos="567"/>
              <w:tab w:val="right" w:leader="dot" w:pos="9072"/>
            </w:tabs>
            <w:spacing w:after="80"/>
            <w:ind w:left="567" w:right="567" w:hanging="567"/>
            <w:jc w:val="left"/>
            <w:rPr>
              <w:rFonts w:asciiTheme="minorHAnsi" w:eastAsiaTheme="minorEastAsia" w:hAnsiTheme="minorHAnsi" w:cstheme="minorHAnsi"/>
              <w:noProof/>
              <w:kern w:val="2"/>
              <w:sz w:val="24"/>
              <w:szCs w:val="24"/>
              <w:lang w:eastAsia="it-CH"/>
              <w14:ligatures w14:val="standardContextual"/>
            </w:rPr>
          </w:pPr>
          <w:hyperlink w:anchor="_Toc216189743" w:history="1">
            <w:r w:rsidRPr="00C17845">
              <w:rPr>
                <w:rFonts w:asciiTheme="minorHAnsi" w:hAnsiTheme="minorHAnsi" w:cstheme="minorHAnsi"/>
                <w:noProof/>
                <w:sz w:val="24"/>
                <w:szCs w:val="24"/>
                <w:lang w:eastAsia="it-CH"/>
              </w:rPr>
              <w:t>6.3</w:t>
            </w:r>
            <w:r w:rsidRPr="00C17845">
              <w:rPr>
                <w:rFonts w:asciiTheme="minorHAnsi" w:eastAsiaTheme="minorEastAsia" w:hAnsiTheme="minorHAnsi" w:cstheme="minorHAnsi"/>
                <w:noProof/>
                <w:kern w:val="2"/>
                <w:sz w:val="24"/>
                <w:szCs w:val="24"/>
                <w:lang w:eastAsia="it-CH"/>
                <w14:ligatures w14:val="standardContextual"/>
              </w:rPr>
              <w:tab/>
            </w:r>
            <w:r w:rsidRPr="00C17845">
              <w:rPr>
                <w:rFonts w:asciiTheme="minorHAnsi" w:hAnsiTheme="minorHAnsi" w:cstheme="minorHAnsi"/>
                <w:noProof/>
                <w:sz w:val="24"/>
                <w:szCs w:val="24"/>
                <w:lang w:eastAsia="it-CH"/>
              </w:rPr>
              <w:t>Il freno ai disavanzi: rispetto formale oggi, incompatibilità domani</w:t>
            </w:r>
            <w:r w:rsidRPr="00C17845">
              <w:rPr>
                <w:rFonts w:asciiTheme="minorHAnsi" w:hAnsiTheme="minorHAnsi" w:cstheme="minorHAnsi"/>
                <w:noProof/>
                <w:webHidden/>
                <w:sz w:val="24"/>
                <w:szCs w:val="24"/>
              </w:rPr>
              <w:tab/>
            </w:r>
            <w:r w:rsidRPr="00C17845">
              <w:rPr>
                <w:rFonts w:asciiTheme="minorHAnsi" w:hAnsiTheme="minorHAnsi" w:cstheme="minorHAnsi"/>
                <w:noProof/>
                <w:webHidden/>
                <w:sz w:val="24"/>
                <w:szCs w:val="24"/>
              </w:rPr>
              <w:fldChar w:fldCharType="begin"/>
            </w:r>
            <w:r w:rsidRPr="00C17845">
              <w:rPr>
                <w:rFonts w:asciiTheme="minorHAnsi" w:hAnsiTheme="minorHAnsi" w:cstheme="minorHAnsi"/>
                <w:noProof/>
                <w:webHidden/>
                <w:sz w:val="24"/>
                <w:szCs w:val="24"/>
              </w:rPr>
              <w:instrText xml:space="preserve"> PAGEREF _Toc216189743 \h </w:instrText>
            </w:r>
            <w:r w:rsidRPr="00C17845">
              <w:rPr>
                <w:rFonts w:asciiTheme="minorHAnsi" w:hAnsiTheme="minorHAnsi" w:cstheme="minorHAnsi"/>
                <w:noProof/>
                <w:webHidden/>
                <w:sz w:val="24"/>
                <w:szCs w:val="24"/>
              </w:rPr>
            </w:r>
            <w:r w:rsidRPr="00C17845">
              <w:rPr>
                <w:rFonts w:asciiTheme="minorHAnsi" w:hAnsiTheme="minorHAnsi" w:cstheme="minorHAnsi"/>
                <w:noProof/>
                <w:webHidden/>
                <w:sz w:val="24"/>
                <w:szCs w:val="24"/>
              </w:rPr>
              <w:fldChar w:fldCharType="separate"/>
            </w:r>
            <w:r w:rsidR="00E636C2">
              <w:rPr>
                <w:rFonts w:asciiTheme="minorHAnsi" w:hAnsiTheme="minorHAnsi" w:cstheme="minorHAnsi"/>
                <w:noProof/>
                <w:webHidden/>
                <w:sz w:val="24"/>
                <w:szCs w:val="24"/>
              </w:rPr>
              <w:t>18</w:t>
            </w:r>
            <w:r w:rsidRPr="00C17845">
              <w:rPr>
                <w:rFonts w:asciiTheme="minorHAnsi" w:hAnsiTheme="minorHAnsi" w:cstheme="minorHAnsi"/>
                <w:noProof/>
                <w:webHidden/>
                <w:sz w:val="24"/>
                <w:szCs w:val="24"/>
              </w:rPr>
              <w:fldChar w:fldCharType="end"/>
            </w:r>
          </w:hyperlink>
        </w:p>
        <w:p w14:paraId="5305EAE0" w14:textId="34F26308" w:rsidR="00C17845" w:rsidRPr="00C17845" w:rsidRDefault="00C17845" w:rsidP="00C17845">
          <w:pPr>
            <w:tabs>
              <w:tab w:val="left" w:pos="567"/>
              <w:tab w:val="right" w:leader="dot" w:pos="9072"/>
            </w:tabs>
            <w:spacing w:after="80"/>
            <w:ind w:left="567" w:right="567" w:hanging="567"/>
            <w:jc w:val="left"/>
            <w:rPr>
              <w:rFonts w:asciiTheme="minorHAnsi" w:eastAsiaTheme="minorEastAsia" w:hAnsiTheme="minorHAnsi" w:cstheme="minorHAnsi"/>
              <w:noProof/>
              <w:kern w:val="2"/>
              <w:sz w:val="24"/>
              <w:szCs w:val="24"/>
              <w:lang w:eastAsia="it-CH"/>
              <w14:ligatures w14:val="standardContextual"/>
            </w:rPr>
          </w:pPr>
          <w:hyperlink w:anchor="_Toc216189744" w:history="1">
            <w:r w:rsidRPr="00C17845">
              <w:rPr>
                <w:rFonts w:asciiTheme="minorHAnsi" w:hAnsiTheme="minorHAnsi" w:cstheme="minorHAnsi"/>
                <w:noProof/>
                <w:sz w:val="24"/>
                <w:szCs w:val="24"/>
                <w:lang w:eastAsia="it-CH"/>
              </w:rPr>
              <w:t>6.4</w:t>
            </w:r>
            <w:r w:rsidRPr="00C17845">
              <w:rPr>
                <w:rFonts w:asciiTheme="minorHAnsi" w:eastAsiaTheme="minorEastAsia" w:hAnsiTheme="minorHAnsi" w:cstheme="minorHAnsi"/>
                <w:noProof/>
                <w:kern w:val="2"/>
                <w:sz w:val="24"/>
                <w:szCs w:val="24"/>
                <w:lang w:eastAsia="it-CH"/>
                <w14:ligatures w14:val="standardContextual"/>
              </w:rPr>
              <w:tab/>
            </w:r>
            <w:r w:rsidRPr="00C17845">
              <w:rPr>
                <w:rFonts w:asciiTheme="minorHAnsi" w:hAnsiTheme="minorHAnsi" w:cstheme="minorHAnsi"/>
                <w:noProof/>
                <w:sz w:val="24"/>
                <w:szCs w:val="24"/>
                <w:lang w:eastAsia="it-CH"/>
              </w:rPr>
              <w:t>Il rischio degli "aggravi non iscritti" e la necessità di coperture</w:t>
            </w:r>
            <w:r w:rsidRPr="00C17845">
              <w:rPr>
                <w:rFonts w:asciiTheme="minorHAnsi" w:hAnsiTheme="minorHAnsi" w:cstheme="minorHAnsi"/>
                <w:noProof/>
                <w:webHidden/>
                <w:sz w:val="24"/>
                <w:szCs w:val="24"/>
              </w:rPr>
              <w:tab/>
            </w:r>
            <w:r w:rsidRPr="00C17845">
              <w:rPr>
                <w:rFonts w:asciiTheme="minorHAnsi" w:hAnsiTheme="minorHAnsi" w:cstheme="minorHAnsi"/>
                <w:noProof/>
                <w:webHidden/>
                <w:sz w:val="24"/>
                <w:szCs w:val="24"/>
              </w:rPr>
              <w:fldChar w:fldCharType="begin"/>
            </w:r>
            <w:r w:rsidRPr="00C17845">
              <w:rPr>
                <w:rFonts w:asciiTheme="minorHAnsi" w:hAnsiTheme="minorHAnsi" w:cstheme="minorHAnsi"/>
                <w:noProof/>
                <w:webHidden/>
                <w:sz w:val="24"/>
                <w:szCs w:val="24"/>
              </w:rPr>
              <w:instrText xml:space="preserve"> PAGEREF _Toc216189744 \h </w:instrText>
            </w:r>
            <w:r w:rsidRPr="00C17845">
              <w:rPr>
                <w:rFonts w:asciiTheme="minorHAnsi" w:hAnsiTheme="minorHAnsi" w:cstheme="minorHAnsi"/>
                <w:noProof/>
                <w:webHidden/>
                <w:sz w:val="24"/>
                <w:szCs w:val="24"/>
              </w:rPr>
            </w:r>
            <w:r w:rsidRPr="00C17845">
              <w:rPr>
                <w:rFonts w:asciiTheme="minorHAnsi" w:hAnsiTheme="minorHAnsi" w:cstheme="minorHAnsi"/>
                <w:noProof/>
                <w:webHidden/>
                <w:sz w:val="24"/>
                <w:szCs w:val="24"/>
              </w:rPr>
              <w:fldChar w:fldCharType="separate"/>
            </w:r>
            <w:r w:rsidR="00E636C2">
              <w:rPr>
                <w:rFonts w:asciiTheme="minorHAnsi" w:hAnsiTheme="minorHAnsi" w:cstheme="minorHAnsi"/>
                <w:noProof/>
                <w:webHidden/>
                <w:sz w:val="24"/>
                <w:szCs w:val="24"/>
              </w:rPr>
              <w:t>18</w:t>
            </w:r>
            <w:r w:rsidRPr="00C17845">
              <w:rPr>
                <w:rFonts w:asciiTheme="minorHAnsi" w:hAnsiTheme="minorHAnsi" w:cstheme="minorHAnsi"/>
                <w:noProof/>
                <w:webHidden/>
                <w:sz w:val="24"/>
                <w:szCs w:val="24"/>
              </w:rPr>
              <w:fldChar w:fldCharType="end"/>
            </w:r>
          </w:hyperlink>
        </w:p>
        <w:p w14:paraId="251062CD" w14:textId="08998C7F" w:rsidR="00C17845" w:rsidRPr="00C17845" w:rsidRDefault="00C17845" w:rsidP="00C17845">
          <w:pPr>
            <w:tabs>
              <w:tab w:val="left" w:pos="567"/>
              <w:tab w:val="right" w:leader="dot" w:pos="9072"/>
            </w:tabs>
            <w:spacing w:after="80"/>
            <w:ind w:left="567" w:right="567" w:hanging="567"/>
            <w:jc w:val="left"/>
            <w:rPr>
              <w:rFonts w:asciiTheme="minorHAnsi" w:eastAsiaTheme="minorEastAsia" w:hAnsiTheme="minorHAnsi" w:cstheme="minorHAnsi"/>
              <w:noProof/>
              <w:kern w:val="2"/>
              <w:sz w:val="24"/>
              <w:szCs w:val="24"/>
              <w:lang w:eastAsia="it-CH"/>
              <w14:ligatures w14:val="standardContextual"/>
            </w:rPr>
          </w:pPr>
          <w:hyperlink w:anchor="_Toc216189745" w:history="1">
            <w:r w:rsidRPr="00C17845">
              <w:rPr>
                <w:rFonts w:asciiTheme="minorHAnsi" w:hAnsiTheme="minorHAnsi" w:cstheme="minorHAnsi"/>
                <w:noProof/>
                <w:sz w:val="24"/>
                <w:szCs w:val="24"/>
                <w:lang w:eastAsia="it-CH"/>
              </w:rPr>
              <w:t>6.5</w:t>
            </w:r>
            <w:r w:rsidRPr="00C17845">
              <w:rPr>
                <w:rFonts w:asciiTheme="minorHAnsi" w:eastAsiaTheme="minorEastAsia" w:hAnsiTheme="minorHAnsi" w:cstheme="minorHAnsi"/>
                <w:noProof/>
                <w:kern w:val="2"/>
                <w:sz w:val="24"/>
                <w:szCs w:val="24"/>
                <w:lang w:eastAsia="it-CH"/>
                <w14:ligatures w14:val="standardContextual"/>
              </w:rPr>
              <w:tab/>
            </w:r>
            <w:r w:rsidRPr="00C17845">
              <w:rPr>
                <w:rFonts w:asciiTheme="minorHAnsi" w:hAnsiTheme="minorHAnsi" w:cstheme="minorHAnsi"/>
                <w:noProof/>
                <w:sz w:val="24"/>
                <w:szCs w:val="24"/>
                <w:lang w:eastAsia="it-CH"/>
              </w:rPr>
              <w:t>I rischi "di contesto" che amplificano il Piano finanziario: Confederazione, LAMal, trasferimenti e pressione strutturale</w:t>
            </w:r>
            <w:r w:rsidRPr="00C17845">
              <w:rPr>
                <w:rFonts w:asciiTheme="minorHAnsi" w:hAnsiTheme="minorHAnsi" w:cstheme="minorHAnsi"/>
                <w:noProof/>
                <w:webHidden/>
                <w:sz w:val="24"/>
                <w:szCs w:val="24"/>
              </w:rPr>
              <w:tab/>
            </w:r>
            <w:r w:rsidRPr="00C17845">
              <w:rPr>
                <w:rFonts w:asciiTheme="minorHAnsi" w:hAnsiTheme="minorHAnsi" w:cstheme="minorHAnsi"/>
                <w:noProof/>
                <w:webHidden/>
                <w:sz w:val="24"/>
                <w:szCs w:val="24"/>
              </w:rPr>
              <w:fldChar w:fldCharType="begin"/>
            </w:r>
            <w:r w:rsidRPr="00C17845">
              <w:rPr>
                <w:rFonts w:asciiTheme="minorHAnsi" w:hAnsiTheme="minorHAnsi" w:cstheme="minorHAnsi"/>
                <w:noProof/>
                <w:webHidden/>
                <w:sz w:val="24"/>
                <w:szCs w:val="24"/>
              </w:rPr>
              <w:instrText xml:space="preserve"> PAGEREF _Toc216189745 \h </w:instrText>
            </w:r>
            <w:r w:rsidRPr="00C17845">
              <w:rPr>
                <w:rFonts w:asciiTheme="minorHAnsi" w:hAnsiTheme="minorHAnsi" w:cstheme="minorHAnsi"/>
                <w:noProof/>
                <w:webHidden/>
                <w:sz w:val="24"/>
                <w:szCs w:val="24"/>
              </w:rPr>
            </w:r>
            <w:r w:rsidRPr="00C17845">
              <w:rPr>
                <w:rFonts w:asciiTheme="minorHAnsi" w:hAnsiTheme="minorHAnsi" w:cstheme="minorHAnsi"/>
                <w:noProof/>
                <w:webHidden/>
                <w:sz w:val="24"/>
                <w:szCs w:val="24"/>
              </w:rPr>
              <w:fldChar w:fldCharType="separate"/>
            </w:r>
            <w:r w:rsidR="00E636C2">
              <w:rPr>
                <w:rFonts w:asciiTheme="minorHAnsi" w:hAnsiTheme="minorHAnsi" w:cstheme="minorHAnsi"/>
                <w:noProof/>
                <w:webHidden/>
                <w:sz w:val="24"/>
                <w:szCs w:val="24"/>
              </w:rPr>
              <w:t>18</w:t>
            </w:r>
            <w:r w:rsidRPr="00C17845">
              <w:rPr>
                <w:rFonts w:asciiTheme="minorHAnsi" w:hAnsiTheme="minorHAnsi" w:cstheme="minorHAnsi"/>
                <w:noProof/>
                <w:webHidden/>
                <w:sz w:val="24"/>
                <w:szCs w:val="24"/>
              </w:rPr>
              <w:fldChar w:fldCharType="end"/>
            </w:r>
          </w:hyperlink>
        </w:p>
        <w:p w14:paraId="00AB1AA2" w14:textId="22B16561" w:rsidR="00C17845" w:rsidRPr="00C17845" w:rsidRDefault="00C17845" w:rsidP="00C17845">
          <w:pPr>
            <w:tabs>
              <w:tab w:val="left" w:pos="567"/>
              <w:tab w:val="right" w:leader="dot" w:pos="9072"/>
            </w:tabs>
            <w:spacing w:after="80"/>
            <w:ind w:left="567" w:right="567" w:hanging="567"/>
            <w:jc w:val="left"/>
            <w:rPr>
              <w:rFonts w:asciiTheme="minorHAnsi" w:eastAsiaTheme="minorEastAsia" w:hAnsiTheme="minorHAnsi" w:cstheme="minorHAnsi"/>
              <w:noProof/>
              <w:kern w:val="2"/>
              <w:sz w:val="24"/>
              <w:szCs w:val="24"/>
              <w:lang w:eastAsia="it-CH"/>
              <w14:ligatures w14:val="standardContextual"/>
            </w:rPr>
          </w:pPr>
          <w:hyperlink w:anchor="_Toc216189746" w:history="1">
            <w:r w:rsidRPr="00C17845">
              <w:rPr>
                <w:rFonts w:asciiTheme="minorHAnsi" w:hAnsiTheme="minorHAnsi" w:cstheme="minorHAnsi"/>
                <w:noProof/>
                <w:sz w:val="24"/>
                <w:szCs w:val="24"/>
                <w:lang w:eastAsia="it-CH"/>
              </w:rPr>
              <w:t>6.6</w:t>
            </w:r>
            <w:r w:rsidRPr="00C17845">
              <w:rPr>
                <w:rFonts w:asciiTheme="minorHAnsi" w:eastAsiaTheme="minorEastAsia" w:hAnsiTheme="minorHAnsi" w:cstheme="minorHAnsi"/>
                <w:noProof/>
                <w:kern w:val="2"/>
                <w:sz w:val="24"/>
                <w:szCs w:val="24"/>
                <w:lang w:eastAsia="it-CH"/>
                <w14:ligatures w14:val="standardContextual"/>
              </w:rPr>
              <w:tab/>
            </w:r>
            <w:r w:rsidRPr="00C17845">
              <w:rPr>
                <w:rFonts w:asciiTheme="minorHAnsi" w:hAnsiTheme="minorHAnsi" w:cstheme="minorHAnsi"/>
                <w:noProof/>
                <w:sz w:val="24"/>
                <w:szCs w:val="24"/>
                <w:lang w:eastAsia="it-CH"/>
              </w:rPr>
              <w:t>La logica del pareggio nel 2026 come misura di protezione, non come misura punitiva</w:t>
            </w:r>
            <w:r w:rsidRPr="00C17845">
              <w:rPr>
                <w:rFonts w:asciiTheme="minorHAnsi" w:hAnsiTheme="minorHAnsi" w:cstheme="minorHAnsi"/>
                <w:noProof/>
                <w:webHidden/>
                <w:sz w:val="24"/>
                <w:szCs w:val="24"/>
              </w:rPr>
              <w:tab/>
            </w:r>
            <w:r w:rsidRPr="00C17845">
              <w:rPr>
                <w:rFonts w:asciiTheme="minorHAnsi" w:hAnsiTheme="minorHAnsi" w:cstheme="minorHAnsi"/>
                <w:noProof/>
                <w:webHidden/>
                <w:sz w:val="24"/>
                <w:szCs w:val="24"/>
              </w:rPr>
              <w:fldChar w:fldCharType="begin"/>
            </w:r>
            <w:r w:rsidRPr="00C17845">
              <w:rPr>
                <w:rFonts w:asciiTheme="minorHAnsi" w:hAnsiTheme="minorHAnsi" w:cstheme="minorHAnsi"/>
                <w:noProof/>
                <w:webHidden/>
                <w:sz w:val="24"/>
                <w:szCs w:val="24"/>
              </w:rPr>
              <w:instrText xml:space="preserve"> PAGEREF _Toc216189746 \h </w:instrText>
            </w:r>
            <w:r w:rsidRPr="00C17845">
              <w:rPr>
                <w:rFonts w:asciiTheme="minorHAnsi" w:hAnsiTheme="minorHAnsi" w:cstheme="minorHAnsi"/>
                <w:noProof/>
                <w:webHidden/>
                <w:sz w:val="24"/>
                <w:szCs w:val="24"/>
              </w:rPr>
            </w:r>
            <w:r w:rsidRPr="00C17845">
              <w:rPr>
                <w:rFonts w:asciiTheme="minorHAnsi" w:hAnsiTheme="minorHAnsi" w:cstheme="minorHAnsi"/>
                <w:noProof/>
                <w:webHidden/>
                <w:sz w:val="24"/>
                <w:szCs w:val="24"/>
              </w:rPr>
              <w:fldChar w:fldCharType="separate"/>
            </w:r>
            <w:r w:rsidR="00E636C2">
              <w:rPr>
                <w:rFonts w:asciiTheme="minorHAnsi" w:hAnsiTheme="minorHAnsi" w:cstheme="minorHAnsi"/>
                <w:noProof/>
                <w:webHidden/>
                <w:sz w:val="24"/>
                <w:szCs w:val="24"/>
              </w:rPr>
              <w:t>19</w:t>
            </w:r>
            <w:r w:rsidRPr="00C17845">
              <w:rPr>
                <w:rFonts w:asciiTheme="minorHAnsi" w:hAnsiTheme="minorHAnsi" w:cstheme="minorHAnsi"/>
                <w:noProof/>
                <w:webHidden/>
                <w:sz w:val="24"/>
                <w:szCs w:val="24"/>
              </w:rPr>
              <w:fldChar w:fldCharType="end"/>
            </w:r>
          </w:hyperlink>
        </w:p>
        <w:p w14:paraId="3F296941" w14:textId="78C471B2" w:rsidR="00C17845" w:rsidRPr="00C17845" w:rsidRDefault="00C17845" w:rsidP="00C17845">
          <w:pPr>
            <w:tabs>
              <w:tab w:val="left" w:pos="567"/>
              <w:tab w:val="right" w:leader="dot" w:pos="9072"/>
            </w:tabs>
            <w:spacing w:before="240" w:after="120"/>
            <w:ind w:left="567" w:right="567" w:hanging="567"/>
            <w:jc w:val="left"/>
            <w:rPr>
              <w:rFonts w:asciiTheme="minorHAnsi" w:eastAsiaTheme="minorEastAsia" w:hAnsiTheme="minorHAnsi" w:cstheme="minorHAnsi"/>
              <w:noProof/>
              <w:kern w:val="2"/>
              <w:sz w:val="24"/>
              <w:szCs w:val="24"/>
              <w:lang w:eastAsia="it-CH"/>
              <w14:ligatures w14:val="standardContextual"/>
            </w:rPr>
          </w:pPr>
          <w:hyperlink w:anchor="_Toc216189747" w:history="1">
            <w:r w:rsidRPr="00C17845">
              <w:rPr>
                <w:rFonts w:asciiTheme="minorHAnsi" w:hAnsiTheme="minorHAnsi" w:cstheme="minorHAnsi"/>
                <w:b/>
                <w:noProof/>
                <w:sz w:val="24"/>
                <w:szCs w:val="24"/>
                <w:lang w:eastAsia="it-CH"/>
              </w:rPr>
              <w:t>7</w:t>
            </w:r>
            <w:r w:rsidRPr="00C17845">
              <w:rPr>
                <w:rFonts w:asciiTheme="minorHAnsi" w:eastAsiaTheme="minorEastAsia" w:hAnsiTheme="minorHAnsi" w:cstheme="minorHAnsi"/>
                <w:noProof/>
                <w:kern w:val="2"/>
                <w:sz w:val="24"/>
                <w:szCs w:val="24"/>
                <w:lang w:eastAsia="it-CH"/>
                <w14:ligatures w14:val="standardContextual"/>
              </w:rPr>
              <w:tab/>
            </w:r>
            <w:r w:rsidRPr="00C17845">
              <w:rPr>
                <w:rFonts w:asciiTheme="minorHAnsi" w:hAnsiTheme="minorHAnsi" w:cstheme="minorHAnsi"/>
                <w:b/>
                <w:noProof/>
                <w:sz w:val="24"/>
                <w:szCs w:val="24"/>
                <w:lang w:eastAsia="it-CH"/>
              </w:rPr>
              <w:t>METODO DELLE MISURE: DAL "PACCHETTO" AL VINCOLO VERIFICABILE (</w:t>
            </w:r>
            <w:r w:rsidRPr="00C17845">
              <w:rPr>
                <w:rFonts w:asciiTheme="minorHAnsi" w:hAnsiTheme="minorHAnsi" w:cstheme="minorHAnsi"/>
                <w:b/>
                <w:i/>
                <w:noProof/>
                <w:sz w:val="24"/>
                <w:szCs w:val="24"/>
                <w:lang w:eastAsia="it-CH"/>
              </w:rPr>
              <w:t>GOVERNANCE</w:t>
            </w:r>
            <w:r w:rsidRPr="00C17845">
              <w:rPr>
                <w:rFonts w:asciiTheme="minorHAnsi" w:hAnsiTheme="minorHAnsi" w:cstheme="minorHAnsi"/>
                <w:b/>
                <w:noProof/>
                <w:sz w:val="24"/>
                <w:szCs w:val="24"/>
                <w:lang w:eastAsia="it-CH"/>
              </w:rPr>
              <w:t>, CONTROLLO E CREDIBILITÀ)</w:t>
            </w:r>
            <w:r w:rsidRPr="00C17845">
              <w:rPr>
                <w:rFonts w:asciiTheme="minorHAnsi" w:hAnsiTheme="minorHAnsi" w:cstheme="minorHAnsi"/>
                <w:b/>
                <w:noProof/>
                <w:webHidden/>
                <w:sz w:val="24"/>
                <w:szCs w:val="24"/>
              </w:rPr>
              <w:tab/>
            </w:r>
            <w:r w:rsidRPr="00C17845">
              <w:rPr>
                <w:rFonts w:asciiTheme="minorHAnsi" w:hAnsiTheme="minorHAnsi" w:cstheme="minorHAnsi"/>
                <w:b/>
                <w:noProof/>
                <w:webHidden/>
                <w:sz w:val="24"/>
                <w:szCs w:val="24"/>
              </w:rPr>
              <w:fldChar w:fldCharType="begin"/>
            </w:r>
            <w:r w:rsidRPr="00C17845">
              <w:rPr>
                <w:rFonts w:asciiTheme="minorHAnsi" w:hAnsiTheme="minorHAnsi" w:cstheme="minorHAnsi"/>
                <w:b/>
                <w:noProof/>
                <w:webHidden/>
                <w:sz w:val="24"/>
                <w:szCs w:val="24"/>
              </w:rPr>
              <w:instrText xml:space="preserve"> PAGEREF _Toc216189747 \h </w:instrText>
            </w:r>
            <w:r w:rsidRPr="00C17845">
              <w:rPr>
                <w:rFonts w:asciiTheme="minorHAnsi" w:hAnsiTheme="minorHAnsi" w:cstheme="minorHAnsi"/>
                <w:b/>
                <w:noProof/>
                <w:webHidden/>
                <w:sz w:val="24"/>
                <w:szCs w:val="24"/>
              </w:rPr>
            </w:r>
            <w:r w:rsidRPr="00C17845">
              <w:rPr>
                <w:rFonts w:asciiTheme="minorHAnsi" w:hAnsiTheme="minorHAnsi" w:cstheme="minorHAnsi"/>
                <w:b/>
                <w:noProof/>
                <w:webHidden/>
                <w:sz w:val="24"/>
                <w:szCs w:val="24"/>
              </w:rPr>
              <w:fldChar w:fldCharType="separate"/>
            </w:r>
            <w:r w:rsidR="00E636C2">
              <w:rPr>
                <w:rFonts w:asciiTheme="minorHAnsi" w:hAnsiTheme="minorHAnsi" w:cstheme="minorHAnsi"/>
                <w:b/>
                <w:noProof/>
                <w:webHidden/>
                <w:sz w:val="24"/>
                <w:szCs w:val="24"/>
              </w:rPr>
              <w:t>19</w:t>
            </w:r>
            <w:r w:rsidRPr="00C17845">
              <w:rPr>
                <w:rFonts w:asciiTheme="minorHAnsi" w:hAnsiTheme="minorHAnsi" w:cstheme="minorHAnsi"/>
                <w:b/>
                <w:noProof/>
                <w:webHidden/>
                <w:sz w:val="24"/>
                <w:szCs w:val="24"/>
              </w:rPr>
              <w:fldChar w:fldCharType="end"/>
            </w:r>
          </w:hyperlink>
        </w:p>
        <w:p w14:paraId="32B7C97E" w14:textId="0C84DEC0" w:rsidR="00C17845" w:rsidRPr="00C17845" w:rsidRDefault="00C17845" w:rsidP="00C17845">
          <w:pPr>
            <w:tabs>
              <w:tab w:val="left" w:pos="567"/>
              <w:tab w:val="right" w:leader="dot" w:pos="9072"/>
            </w:tabs>
            <w:spacing w:after="80"/>
            <w:ind w:left="567" w:right="567" w:hanging="567"/>
            <w:jc w:val="left"/>
            <w:rPr>
              <w:rFonts w:asciiTheme="minorHAnsi" w:eastAsiaTheme="minorEastAsia" w:hAnsiTheme="minorHAnsi" w:cstheme="minorHAnsi"/>
              <w:noProof/>
              <w:kern w:val="2"/>
              <w:sz w:val="24"/>
              <w:szCs w:val="24"/>
              <w:lang w:eastAsia="it-CH"/>
              <w14:ligatures w14:val="standardContextual"/>
            </w:rPr>
          </w:pPr>
          <w:hyperlink w:anchor="_Toc216189748" w:history="1">
            <w:r w:rsidRPr="00C17845">
              <w:rPr>
                <w:rFonts w:asciiTheme="minorHAnsi" w:hAnsiTheme="minorHAnsi" w:cstheme="minorHAnsi"/>
                <w:noProof/>
                <w:sz w:val="24"/>
                <w:szCs w:val="24"/>
                <w:lang w:eastAsia="it-CH"/>
              </w:rPr>
              <w:t>7.1</w:t>
            </w:r>
            <w:r w:rsidRPr="00C17845">
              <w:rPr>
                <w:rFonts w:asciiTheme="minorHAnsi" w:eastAsiaTheme="minorEastAsia" w:hAnsiTheme="minorHAnsi" w:cstheme="minorHAnsi"/>
                <w:noProof/>
                <w:kern w:val="2"/>
                <w:sz w:val="24"/>
                <w:szCs w:val="24"/>
                <w:lang w:eastAsia="it-CH"/>
                <w14:ligatures w14:val="standardContextual"/>
              </w:rPr>
              <w:tab/>
            </w:r>
            <w:r w:rsidRPr="00C17845">
              <w:rPr>
                <w:rFonts w:asciiTheme="minorHAnsi" w:hAnsiTheme="minorHAnsi" w:cstheme="minorHAnsi"/>
                <w:noProof/>
                <w:sz w:val="24"/>
                <w:szCs w:val="24"/>
                <w:lang w:eastAsia="it-CH"/>
              </w:rPr>
              <w:t>Il problema non è l'assenza di consapevolezza, ma l'assenza di un vincolo efficace</w:t>
            </w:r>
            <w:r w:rsidRPr="00C17845">
              <w:rPr>
                <w:rFonts w:asciiTheme="minorHAnsi" w:hAnsiTheme="minorHAnsi" w:cstheme="minorHAnsi"/>
                <w:noProof/>
                <w:webHidden/>
                <w:sz w:val="24"/>
                <w:szCs w:val="24"/>
              </w:rPr>
              <w:tab/>
            </w:r>
            <w:r w:rsidRPr="00C17845">
              <w:rPr>
                <w:rFonts w:asciiTheme="minorHAnsi" w:hAnsiTheme="minorHAnsi" w:cstheme="minorHAnsi"/>
                <w:noProof/>
                <w:webHidden/>
                <w:sz w:val="24"/>
                <w:szCs w:val="24"/>
              </w:rPr>
              <w:fldChar w:fldCharType="begin"/>
            </w:r>
            <w:r w:rsidRPr="00C17845">
              <w:rPr>
                <w:rFonts w:asciiTheme="minorHAnsi" w:hAnsiTheme="minorHAnsi" w:cstheme="minorHAnsi"/>
                <w:noProof/>
                <w:webHidden/>
                <w:sz w:val="24"/>
                <w:szCs w:val="24"/>
              </w:rPr>
              <w:instrText xml:space="preserve"> PAGEREF _Toc216189748 \h </w:instrText>
            </w:r>
            <w:r w:rsidRPr="00C17845">
              <w:rPr>
                <w:rFonts w:asciiTheme="minorHAnsi" w:hAnsiTheme="minorHAnsi" w:cstheme="minorHAnsi"/>
                <w:noProof/>
                <w:webHidden/>
                <w:sz w:val="24"/>
                <w:szCs w:val="24"/>
              </w:rPr>
            </w:r>
            <w:r w:rsidRPr="00C17845">
              <w:rPr>
                <w:rFonts w:asciiTheme="minorHAnsi" w:hAnsiTheme="minorHAnsi" w:cstheme="minorHAnsi"/>
                <w:noProof/>
                <w:webHidden/>
                <w:sz w:val="24"/>
                <w:szCs w:val="24"/>
              </w:rPr>
              <w:fldChar w:fldCharType="separate"/>
            </w:r>
            <w:r w:rsidR="00E636C2">
              <w:rPr>
                <w:rFonts w:asciiTheme="minorHAnsi" w:hAnsiTheme="minorHAnsi" w:cstheme="minorHAnsi"/>
                <w:noProof/>
                <w:webHidden/>
                <w:sz w:val="24"/>
                <w:szCs w:val="24"/>
              </w:rPr>
              <w:t>19</w:t>
            </w:r>
            <w:r w:rsidRPr="00C17845">
              <w:rPr>
                <w:rFonts w:asciiTheme="minorHAnsi" w:hAnsiTheme="minorHAnsi" w:cstheme="minorHAnsi"/>
                <w:noProof/>
                <w:webHidden/>
                <w:sz w:val="24"/>
                <w:szCs w:val="24"/>
              </w:rPr>
              <w:fldChar w:fldCharType="end"/>
            </w:r>
          </w:hyperlink>
        </w:p>
        <w:p w14:paraId="4FB9B4C6" w14:textId="674DA98C" w:rsidR="00C17845" w:rsidRPr="00C17845" w:rsidRDefault="00C17845" w:rsidP="00C17845">
          <w:pPr>
            <w:tabs>
              <w:tab w:val="left" w:pos="567"/>
              <w:tab w:val="right" w:leader="dot" w:pos="9072"/>
            </w:tabs>
            <w:spacing w:after="80"/>
            <w:ind w:left="567" w:right="567" w:hanging="567"/>
            <w:jc w:val="left"/>
            <w:rPr>
              <w:rFonts w:asciiTheme="minorHAnsi" w:eastAsiaTheme="minorEastAsia" w:hAnsiTheme="minorHAnsi" w:cstheme="minorHAnsi"/>
              <w:noProof/>
              <w:kern w:val="2"/>
              <w:sz w:val="24"/>
              <w:szCs w:val="24"/>
              <w:lang w:eastAsia="it-CH"/>
              <w14:ligatures w14:val="standardContextual"/>
            </w:rPr>
          </w:pPr>
          <w:hyperlink w:anchor="_Toc216189749" w:history="1">
            <w:r w:rsidRPr="00C17845">
              <w:rPr>
                <w:rFonts w:asciiTheme="minorHAnsi" w:hAnsiTheme="minorHAnsi" w:cstheme="minorHAnsi"/>
                <w:bCs/>
                <w:noProof/>
                <w:sz w:val="24"/>
                <w:szCs w:val="24"/>
                <w:lang w:eastAsia="it-CH"/>
              </w:rPr>
              <w:t>7.2</w:t>
            </w:r>
            <w:r w:rsidRPr="00C17845">
              <w:rPr>
                <w:rFonts w:asciiTheme="minorHAnsi" w:eastAsiaTheme="minorEastAsia" w:hAnsiTheme="minorHAnsi" w:cstheme="minorHAnsi"/>
                <w:noProof/>
                <w:kern w:val="2"/>
                <w:sz w:val="24"/>
                <w:szCs w:val="24"/>
                <w:lang w:eastAsia="it-CH"/>
                <w14:ligatures w14:val="standardContextual"/>
              </w:rPr>
              <w:tab/>
            </w:r>
            <w:r w:rsidRPr="00C17845">
              <w:rPr>
                <w:rFonts w:asciiTheme="minorHAnsi" w:hAnsiTheme="minorHAnsi" w:cstheme="minorHAnsi"/>
                <w:bCs/>
                <w:noProof/>
                <w:sz w:val="24"/>
                <w:szCs w:val="24"/>
                <w:lang w:eastAsia="it-CH"/>
              </w:rPr>
              <w:t>L'”errore” da evitare: confondere "misure annunciate" con "obiettivo conseguito"</w:t>
            </w:r>
            <w:r w:rsidRPr="00C17845">
              <w:rPr>
                <w:rFonts w:asciiTheme="minorHAnsi" w:hAnsiTheme="minorHAnsi" w:cstheme="minorHAnsi"/>
                <w:noProof/>
                <w:webHidden/>
                <w:sz w:val="24"/>
                <w:szCs w:val="24"/>
              </w:rPr>
              <w:tab/>
            </w:r>
            <w:r w:rsidRPr="00C17845">
              <w:rPr>
                <w:rFonts w:asciiTheme="minorHAnsi" w:hAnsiTheme="minorHAnsi" w:cstheme="minorHAnsi"/>
                <w:noProof/>
                <w:webHidden/>
                <w:sz w:val="24"/>
                <w:szCs w:val="24"/>
              </w:rPr>
              <w:fldChar w:fldCharType="begin"/>
            </w:r>
            <w:r w:rsidRPr="00C17845">
              <w:rPr>
                <w:rFonts w:asciiTheme="minorHAnsi" w:hAnsiTheme="minorHAnsi" w:cstheme="minorHAnsi"/>
                <w:noProof/>
                <w:webHidden/>
                <w:sz w:val="24"/>
                <w:szCs w:val="24"/>
              </w:rPr>
              <w:instrText xml:space="preserve"> PAGEREF _Toc216189749 \h </w:instrText>
            </w:r>
            <w:r w:rsidRPr="00C17845">
              <w:rPr>
                <w:rFonts w:asciiTheme="minorHAnsi" w:hAnsiTheme="minorHAnsi" w:cstheme="minorHAnsi"/>
                <w:noProof/>
                <w:webHidden/>
                <w:sz w:val="24"/>
                <w:szCs w:val="24"/>
              </w:rPr>
            </w:r>
            <w:r w:rsidRPr="00C17845">
              <w:rPr>
                <w:rFonts w:asciiTheme="minorHAnsi" w:hAnsiTheme="minorHAnsi" w:cstheme="minorHAnsi"/>
                <w:noProof/>
                <w:webHidden/>
                <w:sz w:val="24"/>
                <w:szCs w:val="24"/>
              </w:rPr>
              <w:fldChar w:fldCharType="separate"/>
            </w:r>
            <w:r w:rsidR="00E636C2">
              <w:rPr>
                <w:rFonts w:asciiTheme="minorHAnsi" w:hAnsiTheme="minorHAnsi" w:cstheme="minorHAnsi"/>
                <w:noProof/>
                <w:webHidden/>
                <w:sz w:val="24"/>
                <w:szCs w:val="24"/>
              </w:rPr>
              <w:t>20</w:t>
            </w:r>
            <w:r w:rsidRPr="00C17845">
              <w:rPr>
                <w:rFonts w:asciiTheme="minorHAnsi" w:hAnsiTheme="minorHAnsi" w:cstheme="minorHAnsi"/>
                <w:noProof/>
                <w:webHidden/>
                <w:sz w:val="24"/>
                <w:szCs w:val="24"/>
              </w:rPr>
              <w:fldChar w:fldCharType="end"/>
            </w:r>
          </w:hyperlink>
        </w:p>
        <w:p w14:paraId="2258ED25" w14:textId="2DAE6574" w:rsidR="00C17845" w:rsidRPr="00C17845" w:rsidRDefault="00C17845" w:rsidP="00C17845">
          <w:pPr>
            <w:tabs>
              <w:tab w:val="left" w:pos="567"/>
              <w:tab w:val="right" w:leader="dot" w:pos="9072"/>
            </w:tabs>
            <w:spacing w:after="80"/>
            <w:ind w:left="567" w:right="567" w:hanging="567"/>
            <w:jc w:val="left"/>
            <w:rPr>
              <w:rFonts w:asciiTheme="minorHAnsi" w:eastAsiaTheme="minorEastAsia" w:hAnsiTheme="minorHAnsi" w:cstheme="minorHAnsi"/>
              <w:noProof/>
              <w:kern w:val="2"/>
              <w:sz w:val="24"/>
              <w:szCs w:val="24"/>
              <w:lang w:eastAsia="it-CH"/>
              <w14:ligatures w14:val="standardContextual"/>
            </w:rPr>
          </w:pPr>
          <w:hyperlink w:anchor="_Toc216189750" w:history="1">
            <w:r w:rsidRPr="00C17845">
              <w:rPr>
                <w:rFonts w:asciiTheme="minorHAnsi" w:hAnsiTheme="minorHAnsi" w:cstheme="minorHAnsi"/>
                <w:noProof/>
                <w:sz w:val="24"/>
                <w:szCs w:val="24"/>
                <w:lang w:eastAsia="it-CH"/>
              </w:rPr>
              <w:t>7.3</w:t>
            </w:r>
            <w:r w:rsidRPr="00C17845">
              <w:rPr>
                <w:rFonts w:asciiTheme="minorHAnsi" w:eastAsiaTheme="minorEastAsia" w:hAnsiTheme="minorHAnsi" w:cstheme="minorHAnsi"/>
                <w:noProof/>
                <w:kern w:val="2"/>
                <w:sz w:val="24"/>
                <w:szCs w:val="24"/>
                <w:lang w:eastAsia="it-CH"/>
                <w14:ligatures w14:val="standardContextual"/>
              </w:rPr>
              <w:tab/>
            </w:r>
            <w:r w:rsidRPr="00C17845">
              <w:rPr>
                <w:rFonts w:asciiTheme="minorHAnsi" w:hAnsiTheme="minorHAnsi" w:cstheme="minorHAnsi"/>
                <w:noProof/>
                <w:sz w:val="24"/>
                <w:szCs w:val="24"/>
                <w:lang w:eastAsia="it-CH"/>
              </w:rPr>
              <w:t>Il vincolo: obiettivo di pareggio nel decreto legislativo (risultato d'esercizio = 0)</w:t>
            </w:r>
            <w:r w:rsidRPr="00C17845">
              <w:rPr>
                <w:rFonts w:asciiTheme="minorHAnsi" w:hAnsiTheme="minorHAnsi" w:cstheme="minorHAnsi"/>
                <w:noProof/>
                <w:webHidden/>
                <w:sz w:val="24"/>
                <w:szCs w:val="24"/>
              </w:rPr>
              <w:tab/>
            </w:r>
            <w:r w:rsidRPr="00C17845">
              <w:rPr>
                <w:rFonts w:asciiTheme="minorHAnsi" w:hAnsiTheme="minorHAnsi" w:cstheme="minorHAnsi"/>
                <w:noProof/>
                <w:webHidden/>
                <w:sz w:val="24"/>
                <w:szCs w:val="24"/>
              </w:rPr>
              <w:fldChar w:fldCharType="begin"/>
            </w:r>
            <w:r w:rsidRPr="00C17845">
              <w:rPr>
                <w:rFonts w:asciiTheme="minorHAnsi" w:hAnsiTheme="minorHAnsi" w:cstheme="minorHAnsi"/>
                <w:noProof/>
                <w:webHidden/>
                <w:sz w:val="24"/>
                <w:szCs w:val="24"/>
              </w:rPr>
              <w:instrText xml:space="preserve"> PAGEREF _Toc216189750 \h </w:instrText>
            </w:r>
            <w:r w:rsidRPr="00C17845">
              <w:rPr>
                <w:rFonts w:asciiTheme="minorHAnsi" w:hAnsiTheme="minorHAnsi" w:cstheme="minorHAnsi"/>
                <w:noProof/>
                <w:webHidden/>
                <w:sz w:val="24"/>
                <w:szCs w:val="24"/>
              </w:rPr>
            </w:r>
            <w:r w:rsidRPr="00C17845">
              <w:rPr>
                <w:rFonts w:asciiTheme="minorHAnsi" w:hAnsiTheme="minorHAnsi" w:cstheme="minorHAnsi"/>
                <w:noProof/>
                <w:webHidden/>
                <w:sz w:val="24"/>
                <w:szCs w:val="24"/>
              </w:rPr>
              <w:fldChar w:fldCharType="separate"/>
            </w:r>
            <w:r w:rsidR="00E636C2">
              <w:rPr>
                <w:rFonts w:asciiTheme="minorHAnsi" w:hAnsiTheme="minorHAnsi" w:cstheme="minorHAnsi"/>
                <w:noProof/>
                <w:webHidden/>
                <w:sz w:val="24"/>
                <w:szCs w:val="24"/>
              </w:rPr>
              <w:t>20</w:t>
            </w:r>
            <w:r w:rsidRPr="00C17845">
              <w:rPr>
                <w:rFonts w:asciiTheme="minorHAnsi" w:hAnsiTheme="minorHAnsi" w:cstheme="minorHAnsi"/>
                <w:noProof/>
                <w:webHidden/>
                <w:sz w:val="24"/>
                <w:szCs w:val="24"/>
              </w:rPr>
              <w:fldChar w:fldCharType="end"/>
            </w:r>
          </w:hyperlink>
        </w:p>
        <w:p w14:paraId="488E566B" w14:textId="1FC2FC10" w:rsidR="00C17845" w:rsidRPr="00C17845" w:rsidRDefault="00C17845" w:rsidP="00C17845">
          <w:pPr>
            <w:tabs>
              <w:tab w:val="left" w:pos="567"/>
              <w:tab w:val="right" w:leader="dot" w:pos="9072"/>
            </w:tabs>
            <w:spacing w:after="80"/>
            <w:ind w:left="567" w:right="567" w:hanging="567"/>
            <w:jc w:val="left"/>
            <w:rPr>
              <w:rFonts w:asciiTheme="minorHAnsi" w:eastAsiaTheme="minorEastAsia" w:hAnsiTheme="minorHAnsi" w:cstheme="minorHAnsi"/>
              <w:noProof/>
              <w:kern w:val="2"/>
              <w:sz w:val="24"/>
              <w:szCs w:val="24"/>
              <w:lang w:eastAsia="it-CH"/>
              <w14:ligatures w14:val="standardContextual"/>
            </w:rPr>
          </w:pPr>
          <w:hyperlink w:anchor="_Toc216189751" w:history="1">
            <w:r w:rsidRPr="00C17845">
              <w:rPr>
                <w:rFonts w:asciiTheme="minorHAnsi" w:hAnsiTheme="minorHAnsi" w:cstheme="minorHAnsi"/>
                <w:noProof/>
                <w:sz w:val="24"/>
                <w:szCs w:val="24"/>
                <w:lang w:eastAsia="it-CH"/>
              </w:rPr>
              <w:t>7.4</w:t>
            </w:r>
            <w:r w:rsidRPr="00C17845">
              <w:rPr>
                <w:rFonts w:asciiTheme="minorHAnsi" w:eastAsiaTheme="minorEastAsia" w:hAnsiTheme="minorHAnsi" w:cstheme="minorHAnsi"/>
                <w:noProof/>
                <w:kern w:val="2"/>
                <w:sz w:val="24"/>
                <w:szCs w:val="24"/>
                <w:lang w:eastAsia="it-CH"/>
                <w14:ligatures w14:val="standardContextual"/>
              </w:rPr>
              <w:tab/>
            </w:r>
            <w:r w:rsidRPr="00C17845">
              <w:rPr>
                <w:rFonts w:asciiTheme="minorHAnsi" w:hAnsiTheme="minorHAnsi" w:cstheme="minorHAnsi"/>
                <w:noProof/>
                <w:sz w:val="24"/>
                <w:szCs w:val="24"/>
                <w:lang w:eastAsia="it-CH"/>
              </w:rPr>
              <w:t>Il mandato al Governo: "solo spesa", ma con qualità, selettività e responsabilità</w:t>
            </w:r>
            <w:r w:rsidRPr="00C17845">
              <w:rPr>
                <w:rFonts w:asciiTheme="minorHAnsi" w:hAnsiTheme="minorHAnsi" w:cstheme="minorHAnsi"/>
                <w:noProof/>
                <w:webHidden/>
                <w:sz w:val="24"/>
                <w:szCs w:val="24"/>
              </w:rPr>
              <w:tab/>
            </w:r>
            <w:r w:rsidRPr="00C17845">
              <w:rPr>
                <w:rFonts w:asciiTheme="minorHAnsi" w:hAnsiTheme="minorHAnsi" w:cstheme="minorHAnsi"/>
                <w:noProof/>
                <w:webHidden/>
                <w:sz w:val="24"/>
                <w:szCs w:val="24"/>
              </w:rPr>
              <w:fldChar w:fldCharType="begin"/>
            </w:r>
            <w:r w:rsidRPr="00C17845">
              <w:rPr>
                <w:rFonts w:asciiTheme="minorHAnsi" w:hAnsiTheme="minorHAnsi" w:cstheme="minorHAnsi"/>
                <w:noProof/>
                <w:webHidden/>
                <w:sz w:val="24"/>
                <w:szCs w:val="24"/>
              </w:rPr>
              <w:instrText xml:space="preserve"> PAGEREF _Toc216189751 \h </w:instrText>
            </w:r>
            <w:r w:rsidRPr="00C17845">
              <w:rPr>
                <w:rFonts w:asciiTheme="minorHAnsi" w:hAnsiTheme="minorHAnsi" w:cstheme="minorHAnsi"/>
                <w:noProof/>
                <w:webHidden/>
                <w:sz w:val="24"/>
                <w:szCs w:val="24"/>
              </w:rPr>
            </w:r>
            <w:r w:rsidRPr="00C17845">
              <w:rPr>
                <w:rFonts w:asciiTheme="minorHAnsi" w:hAnsiTheme="minorHAnsi" w:cstheme="minorHAnsi"/>
                <w:noProof/>
                <w:webHidden/>
                <w:sz w:val="24"/>
                <w:szCs w:val="24"/>
              </w:rPr>
              <w:fldChar w:fldCharType="separate"/>
            </w:r>
            <w:r w:rsidR="00E636C2">
              <w:rPr>
                <w:rFonts w:asciiTheme="minorHAnsi" w:hAnsiTheme="minorHAnsi" w:cstheme="minorHAnsi"/>
                <w:noProof/>
                <w:webHidden/>
                <w:sz w:val="24"/>
                <w:szCs w:val="24"/>
              </w:rPr>
              <w:t>20</w:t>
            </w:r>
            <w:r w:rsidRPr="00C17845">
              <w:rPr>
                <w:rFonts w:asciiTheme="minorHAnsi" w:hAnsiTheme="minorHAnsi" w:cstheme="minorHAnsi"/>
                <w:noProof/>
                <w:webHidden/>
                <w:sz w:val="24"/>
                <w:szCs w:val="24"/>
              </w:rPr>
              <w:fldChar w:fldCharType="end"/>
            </w:r>
          </w:hyperlink>
        </w:p>
        <w:p w14:paraId="179626A2" w14:textId="1E42247C" w:rsidR="00C17845" w:rsidRPr="00C17845" w:rsidRDefault="00C17845" w:rsidP="00C17845">
          <w:pPr>
            <w:tabs>
              <w:tab w:val="left" w:pos="567"/>
              <w:tab w:val="right" w:leader="dot" w:pos="9072"/>
            </w:tabs>
            <w:spacing w:after="80"/>
            <w:ind w:left="567" w:right="567" w:hanging="567"/>
            <w:jc w:val="left"/>
            <w:rPr>
              <w:rFonts w:asciiTheme="minorHAnsi" w:eastAsiaTheme="minorEastAsia" w:hAnsiTheme="minorHAnsi" w:cstheme="minorHAnsi"/>
              <w:noProof/>
              <w:kern w:val="2"/>
              <w:sz w:val="24"/>
              <w:szCs w:val="24"/>
              <w:lang w:eastAsia="it-CH"/>
              <w14:ligatures w14:val="standardContextual"/>
            </w:rPr>
          </w:pPr>
          <w:hyperlink w:anchor="_Toc216189752" w:history="1">
            <w:r w:rsidRPr="00C17845">
              <w:rPr>
                <w:rFonts w:asciiTheme="minorHAnsi" w:hAnsiTheme="minorHAnsi" w:cstheme="minorHAnsi"/>
                <w:noProof/>
                <w:sz w:val="24"/>
                <w:szCs w:val="24"/>
                <w:lang w:eastAsia="it-CH"/>
              </w:rPr>
              <w:t>7.5</w:t>
            </w:r>
            <w:r w:rsidRPr="00C17845">
              <w:rPr>
                <w:rFonts w:asciiTheme="minorHAnsi" w:eastAsiaTheme="minorEastAsia" w:hAnsiTheme="minorHAnsi" w:cstheme="minorHAnsi"/>
                <w:noProof/>
                <w:kern w:val="2"/>
                <w:sz w:val="24"/>
                <w:szCs w:val="24"/>
                <w:lang w:eastAsia="it-CH"/>
                <w14:ligatures w14:val="standardContextual"/>
              </w:rPr>
              <w:tab/>
            </w:r>
            <w:r w:rsidRPr="00C17845">
              <w:rPr>
                <w:rFonts w:asciiTheme="minorHAnsi" w:hAnsiTheme="minorHAnsi" w:cstheme="minorHAnsi"/>
                <w:noProof/>
                <w:sz w:val="24"/>
                <w:szCs w:val="24"/>
                <w:lang w:eastAsia="it-CH"/>
              </w:rPr>
              <w:t>Lo strumento operativo: un piano di misure attuative (con importi, scadenze e responsabilità)</w:t>
            </w:r>
            <w:r w:rsidRPr="00C17845">
              <w:rPr>
                <w:rFonts w:asciiTheme="minorHAnsi" w:hAnsiTheme="minorHAnsi" w:cstheme="minorHAnsi"/>
                <w:noProof/>
                <w:webHidden/>
                <w:sz w:val="24"/>
                <w:szCs w:val="24"/>
              </w:rPr>
              <w:tab/>
            </w:r>
            <w:r w:rsidRPr="00C17845">
              <w:rPr>
                <w:rFonts w:asciiTheme="minorHAnsi" w:hAnsiTheme="minorHAnsi" w:cstheme="minorHAnsi"/>
                <w:noProof/>
                <w:webHidden/>
                <w:sz w:val="24"/>
                <w:szCs w:val="24"/>
              </w:rPr>
              <w:fldChar w:fldCharType="begin"/>
            </w:r>
            <w:r w:rsidRPr="00C17845">
              <w:rPr>
                <w:rFonts w:asciiTheme="minorHAnsi" w:hAnsiTheme="minorHAnsi" w:cstheme="minorHAnsi"/>
                <w:noProof/>
                <w:webHidden/>
                <w:sz w:val="24"/>
                <w:szCs w:val="24"/>
              </w:rPr>
              <w:instrText xml:space="preserve"> PAGEREF _Toc216189752 \h </w:instrText>
            </w:r>
            <w:r w:rsidRPr="00C17845">
              <w:rPr>
                <w:rFonts w:asciiTheme="minorHAnsi" w:hAnsiTheme="minorHAnsi" w:cstheme="minorHAnsi"/>
                <w:noProof/>
                <w:webHidden/>
                <w:sz w:val="24"/>
                <w:szCs w:val="24"/>
              </w:rPr>
            </w:r>
            <w:r w:rsidRPr="00C17845">
              <w:rPr>
                <w:rFonts w:asciiTheme="minorHAnsi" w:hAnsiTheme="minorHAnsi" w:cstheme="minorHAnsi"/>
                <w:noProof/>
                <w:webHidden/>
                <w:sz w:val="24"/>
                <w:szCs w:val="24"/>
              </w:rPr>
              <w:fldChar w:fldCharType="separate"/>
            </w:r>
            <w:r w:rsidR="00E636C2">
              <w:rPr>
                <w:rFonts w:asciiTheme="minorHAnsi" w:hAnsiTheme="minorHAnsi" w:cstheme="minorHAnsi"/>
                <w:noProof/>
                <w:webHidden/>
                <w:sz w:val="24"/>
                <w:szCs w:val="24"/>
              </w:rPr>
              <w:t>21</w:t>
            </w:r>
            <w:r w:rsidRPr="00C17845">
              <w:rPr>
                <w:rFonts w:asciiTheme="minorHAnsi" w:hAnsiTheme="minorHAnsi" w:cstheme="minorHAnsi"/>
                <w:noProof/>
                <w:webHidden/>
                <w:sz w:val="24"/>
                <w:szCs w:val="24"/>
              </w:rPr>
              <w:fldChar w:fldCharType="end"/>
            </w:r>
          </w:hyperlink>
        </w:p>
        <w:p w14:paraId="7654CD92" w14:textId="2DE9238B" w:rsidR="00C17845" w:rsidRPr="00C17845" w:rsidRDefault="00C17845" w:rsidP="00C17845">
          <w:pPr>
            <w:tabs>
              <w:tab w:val="left" w:pos="567"/>
              <w:tab w:val="right" w:leader="dot" w:pos="9072"/>
            </w:tabs>
            <w:spacing w:after="80"/>
            <w:ind w:left="567" w:right="567" w:hanging="567"/>
            <w:jc w:val="left"/>
            <w:rPr>
              <w:rFonts w:asciiTheme="minorHAnsi" w:eastAsiaTheme="minorEastAsia" w:hAnsiTheme="minorHAnsi" w:cstheme="minorHAnsi"/>
              <w:noProof/>
              <w:kern w:val="2"/>
              <w:sz w:val="24"/>
              <w:szCs w:val="24"/>
              <w:lang w:eastAsia="it-CH"/>
              <w14:ligatures w14:val="standardContextual"/>
            </w:rPr>
          </w:pPr>
          <w:hyperlink w:anchor="_Toc216189753" w:history="1">
            <w:r w:rsidRPr="00C17845">
              <w:rPr>
                <w:rFonts w:asciiTheme="minorHAnsi" w:hAnsiTheme="minorHAnsi" w:cstheme="minorHAnsi"/>
                <w:noProof/>
                <w:sz w:val="24"/>
                <w:szCs w:val="24"/>
                <w:lang w:eastAsia="it-CH"/>
              </w:rPr>
              <w:t>7.6</w:t>
            </w:r>
            <w:r w:rsidRPr="00C17845">
              <w:rPr>
                <w:rFonts w:asciiTheme="minorHAnsi" w:eastAsiaTheme="minorEastAsia" w:hAnsiTheme="minorHAnsi" w:cstheme="minorHAnsi"/>
                <w:noProof/>
                <w:kern w:val="2"/>
                <w:sz w:val="24"/>
                <w:szCs w:val="24"/>
                <w:lang w:eastAsia="it-CH"/>
                <w14:ligatures w14:val="standardContextual"/>
              </w:rPr>
              <w:tab/>
            </w:r>
            <w:r w:rsidRPr="00C17845">
              <w:rPr>
                <w:rFonts w:asciiTheme="minorHAnsi" w:hAnsiTheme="minorHAnsi" w:cstheme="minorHAnsi"/>
                <w:noProof/>
                <w:sz w:val="24"/>
                <w:szCs w:val="24"/>
                <w:lang w:eastAsia="it-CH"/>
              </w:rPr>
              <w:t>Il controllo: rendicontazione periodica alla Commissione gestione e finanze</w:t>
            </w:r>
            <w:r w:rsidRPr="00C17845">
              <w:rPr>
                <w:rFonts w:asciiTheme="minorHAnsi" w:hAnsiTheme="minorHAnsi" w:cstheme="minorHAnsi"/>
                <w:noProof/>
                <w:webHidden/>
                <w:sz w:val="24"/>
                <w:szCs w:val="24"/>
              </w:rPr>
              <w:tab/>
            </w:r>
            <w:r w:rsidRPr="00C17845">
              <w:rPr>
                <w:rFonts w:asciiTheme="minorHAnsi" w:hAnsiTheme="minorHAnsi" w:cstheme="minorHAnsi"/>
                <w:noProof/>
                <w:webHidden/>
                <w:sz w:val="24"/>
                <w:szCs w:val="24"/>
              </w:rPr>
              <w:fldChar w:fldCharType="begin"/>
            </w:r>
            <w:r w:rsidRPr="00C17845">
              <w:rPr>
                <w:rFonts w:asciiTheme="minorHAnsi" w:hAnsiTheme="minorHAnsi" w:cstheme="minorHAnsi"/>
                <w:noProof/>
                <w:webHidden/>
                <w:sz w:val="24"/>
                <w:szCs w:val="24"/>
              </w:rPr>
              <w:instrText xml:space="preserve"> PAGEREF _Toc216189753 \h </w:instrText>
            </w:r>
            <w:r w:rsidRPr="00C17845">
              <w:rPr>
                <w:rFonts w:asciiTheme="minorHAnsi" w:hAnsiTheme="minorHAnsi" w:cstheme="minorHAnsi"/>
                <w:noProof/>
                <w:webHidden/>
                <w:sz w:val="24"/>
                <w:szCs w:val="24"/>
              </w:rPr>
            </w:r>
            <w:r w:rsidRPr="00C17845">
              <w:rPr>
                <w:rFonts w:asciiTheme="minorHAnsi" w:hAnsiTheme="minorHAnsi" w:cstheme="minorHAnsi"/>
                <w:noProof/>
                <w:webHidden/>
                <w:sz w:val="24"/>
                <w:szCs w:val="24"/>
              </w:rPr>
              <w:fldChar w:fldCharType="separate"/>
            </w:r>
            <w:r w:rsidR="00E636C2">
              <w:rPr>
                <w:rFonts w:asciiTheme="minorHAnsi" w:hAnsiTheme="minorHAnsi" w:cstheme="minorHAnsi"/>
                <w:noProof/>
                <w:webHidden/>
                <w:sz w:val="24"/>
                <w:szCs w:val="24"/>
              </w:rPr>
              <w:t>21</w:t>
            </w:r>
            <w:r w:rsidRPr="00C17845">
              <w:rPr>
                <w:rFonts w:asciiTheme="minorHAnsi" w:hAnsiTheme="minorHAnsi" w:cstheme="minorHAnsi"/>
                <w:noProof/>
                <w:webHidden/>
                <w:sz w:val="24"/>
                <w:szCs w:val="24"/>
              </w:rPr>
              <w:fldChar w:fldCharType="end"/>
            </w:r>
          </w:hyperlink>
        </w:p>
        <w:p w14:paraId="2E5F4723" w14:textId="467EC79E" w:rsidR="00C17845" w:rsidRPr="00C17845" w:rsidRDefault="00C17845" w:rsidP="00C17845">
          <w:pPr>
            <w:tabs>
              <w:tab w:val="left" w:pos="567"/>
              <w:tab w:val="right" w:leader="dot" w:pos="9072"/>
            </w:tabs>
            <w:spacing w:after="80"/>
            <w:ind w:left="567" w:right="567" w:hanging="567"/>
            <w:jc w:val="left"/>
            <w:rPr>
              <w:rFonts w:asciiTheme="minorHAnsi" w:eastAsiaTheme="minorEastAsia" w:hAnsiTheme="minorHAnsi" w:cstheme="minorHAnsi"/>
              <w:noProof/>
              <w:kern w:val="2"/>
              <w:sz w:val="24"/>
              <w:szCs w:val="24"/>
              <w:lang w:eastAsia="it-CH"/>
              <w14:ligatures w14:val="standardContextual"/>
            </w:rPr>
          </w:pPr>
          <w:hyperlink w:anchor="_Toc216189754" w:history="1">
            <w:r w:rsidRPr="00C17845">
              <w:rPr>
                <w:rFonts w:asciiTheme="minorHAnsi" w:hAnsiTheme="minorHAnsi" w:cstheme="minorHAnsi"/>
                <w:noProof/>
                <w:sz w:val="24"/>
                <w:szCs w:val="24"/>
                <w:lang w:eastAsia="it-CH"/>
              </w:rPr>
              <w:t>7.7</w:t>
            </w:r>
            <w:r w:rsidRPr="00C17845">
              <w:rPr>
                <w:rFonts w:asciiTheme="minorHAnsi" w:eastAsiaTheme="minorEastAsia" w:hAnsiTheme="minorHAnsi" w:cstheme="minorHAnsi"/>
                <w:noProof/>
                <w:kern w:val="2"/>
                <w:sz w:val="24"/>
                <w:szCs w:val="24"/>
                <w:lang w:eastAsia="it-CH"/>
                <w14:ligatures w14:val="standardContextual"/>
              </w:rPr>
              <w:tab/>
            </w:r>
            <w:r w:rsidRPr="00C17845">
              <w:rPr>
                <w:rFonts w:asciiTheme="minorHAnsi" w:hAnsiTheme="minorHAnsi" w:cstheme="minorHAnsi"/>
                <w:noProof/>
                <w:sz w:val="24"/>
                <w:szCs w:val="24"/>
                <w:lang w:eastAsia="it-CH"/>
              </w:rPr>
              <w:t>La correzione in corso d’anno: gestione del rischio (scostamenti e "piano B")</w:t>
            </w:r>
            <w:r w:rsidRPr="00C17845">
              <w:rPr>
                <w:rFonts w:asciiTheme="minorHAnsi" w:hAnsiTheme="minorHAnsi" w:cstheme="minorHAnsi"/>
                <w:noProof/>
                <w:webHidden/>
                <w:sz w:val="24"/>
                <w:szCs w:val="24"/>
              </w:rPr>
              <w:tab/>
            </w:r>
            <w:r w:rsidRPr="00C17845">
              <w:rPr>
                <w:rFonts w:asciiTheme="minorHAnsi" w:hAnsiTheme="minorHAnsi" w:cstheme="minorHAnsi"/>
                <w:noProof/>
                <w:webHidden/>
                <w:sz w:val="24"/>
                <w:szCs w:val="24"/>
              </w:rPr>
              <w:fldChar w:fldCharType="begin"/>
            </w:r>
            <w:r w:rsidRPr="00C17845">
              <w:rPr>
                <w:rFonts w:asciiTheme="minorHAnsi" w:hAnsiTheme="minorHAnsi" w:cstheme="minorHAnsi"/>
                <w:noProof/>
                <w:webHidden/>
                <w:sz w:val="24"/>
                <w:szCs w:val="24"/>
              </w:rPr>
              <w:instrText xml:space="preserve"> PAGEREF _Toc216189754 \h </w:instrText>
            </w:r>
            <w:r w:rsidRPr="00C17845">
              <w:rPr>
                <w:rFonts w:asciiTheme="minorHAnsi" w:hAnsiTheme="minorHAnsi" w:cstheme="minorHAnsi"/>
                <w:noProof/>
                <w:webHidden/>
                <w:sz w:val="24"/>
                <w:szCs w:val="24"/>
              </w:rPr>
            </w:r>
            <w:r w:rsidRPr="00C17845">
              <w:rPr>
                <w:rFonts w:asciiTheme="minorHAnsi" w:hAnsiTheme="minorHAnsi" w:cstheme="minorHAnsi"/>
                <w:noProof/>
                <w:webHidden/>
                <w:sz w:val="24"/>
                <w:szCs w:val="24"/>
              </w:rPr>
              <w:fldChar w:fldCharType="separate"/>
            </w:r>
            <w:r w:rsidR="00E636C2">
              <w:rPr>
                <w:rFonts w:asciiTheme="minorHAnsi" w:hAnsiTheme="minorHAnsi" w:cstheme="minorHAnsi"/>
                <w:noProof/>
                <w:webHidden/>
                <w:sz w:val="24"/>
                <w:szCs w:val="24"/>
              </w:rPr>
              <w:t>21</w:t>
            </w:r>
            <w:r w:rsidRPr="00C17845">
              <w:rPr>
                <w:rFonts w:asciiTheme="minorHAnsi" w:hAnsiTheme="minorHAnsi" w:cstheme="minorHAnsi"/>
                <w:noProof/>
                <w:webHidden/>
                <w:sz w:val="24"/>
                <w:szCs w:val="24"/>
              </w:rPr>
              <w:fldChar w:fldCharType="end"/>
            </w:r>
          </w:hyperlink>
        </w:p>
        <w:p w14:paraId="1838CF2D" w14:textId="126D67D0" w:rsidR="00C17845" w:rsidRPr="00C17845" w:rsidRDefault="00C17845" w:rsidP="00C17845">
          <w:pPr>
            <w:tabs>
              <w:tab w:val="left" w:pos="567"/>
              <w:tab w:val="right" w:leader="dot" w:pos="9072"/>
            </w:tabs>
            <w:spacing w:after="80"/>
            <w:ind w:left="567" w:right="567" w:hanging="567"/>
            <w:jc w:val="left"/>
            <w:rPr>
              <w:rFonts w:asciiTheme="minorHAnsi" w:eastAsiaTheme="minorEastAsia" w:hAnsiTheme="minorHAnsi" w:cstheme="minorHAnsi"/>
              <w:noProof/>
              <w:kern w:val="2"/>
              <w:sz w:val="24"/>
              <w:szCs w:val="24"/>
              <w:lang w:eastAsia="it-CH"/>
              <w14:ligatures w14:val="standardContextual"/>
            </w:rPr>
          </w:pPr>
          <w:hyperlink w:anchor="_Toc216189755" w:history="1">
            <w:r w:rsidRPr="00C17845">
              <w:rPr>
                <w:rFonts w:asciiTheme="minorHAnsi" w:hAnsiTheme="minorHAnsi" w:cstheme="minorHAnsi"/>
                <w:noProof/>
                <w:sz w:val="24"/>
                <w:szCs w:val="24"/>
                <w:lang w:eastAsia="it-CH"/>
              </w:rPr>
              <w:t>7.8</w:t>
            </w:r>
            <w:r w:rsidRPr="00C17845">
              <w:rPr>
                <w:rFonts w:asciiTheme="minorHAnsi" w:eastAsiaTheme="minorEastAsia" w:hAnsiTheme="minorHAnsi" w:cstheme="minorHAnsi"/>
                <w:noProof/>
                <w:kern w:val="2"/>
                <w:sz w:val="24"/>
                <w:szCs w:val="24"/>
                <w:lang w:eastAsia="it-CH"/>
                <w14:ligatures w14:val="standardContextual"/>
              </w:rPr>
              <w:tab/>
            </w:r>
            <w:r w:rsidRPr="00C17845">
              <w:rPr>
                <w:rFonts w:asciiTheme="minorHAnsi" w:hAnsiTheme="minorHAnsi" w:cstheme="minorHAnsi"/>
                <w:noProof/>
                <w:sz w:val="24"/>
                <w:szCs w:val="24"/>
                <w:lang w:eastAsia="it-CH"/>
              </w:rPr>
              <w:t>Perché questo metodo è indispensabile nel 2026: nesso con attuazione delle decisioni popolari e copertura finanziaria</w:t>
            </w:r>
            <w:r w:rsidRPr="00C17845">
              <w:rPr>
                <w:rFonts w:asciiTheme="minorHAnsi" w:hAnsiTheme="minorHAnsi" w:cstheme="minorHAnsi"/>
                <w:noProof/>
                <w:webHidden/>
                <w:sz w:val="24"/>
                <w:szCs w:val="24"/>
              </w:rPr>
              <w:tab/>
            </w:r>
            <w:r w:rsidRPr="00C17845">
              <w:rPr>
                <w:rFonts w:asciiTheme="minorHAnsi" w:hAnsiTheme="minorHAnsi" w:cstheme="minorHAnsi"/>
                <w:noProof/>
                <w:webHidden/>
                <w:sz w:val="24"/>
                <w:szCs w:val="24"/>
              </w:rPr>
              <w:fldChar w:fldCharType="begin"/>
            </w:r>
            <w:r w:rsidRPr="00C17845">
              <w:rPr>
                <w:rFonts w:asciiTheme="minorHAnsi" w:hAnsiTheme="minorHAnsi" w:cstheme="minorHAnsi"/>
                <w:noProof/>
                <w:webHidden/>
                <w:sz w:val="24"/>
                <w:szCs w:val="24"/>
              </w:rPr>
              <w:instrText xml:space="preserve"> PAGEREF _Toc216189755 \h </w:instrText>
            </w:r>
            <w:r w:rsidRPr="00C17845">
              <w:rPr>
                <w:rFonts w:asciiTheme="minorHAnsi" w:hAnsiTheme="minorHAnsi" w:cstheme="minorHAnsi"/>
                <w:noProof/>
                <w:webHidden/>
                <w:sz w:val="24"/>
                <w:szCs w:val="24"/>
              </w:rPr>
            </w:r>
            <w:r w:rsidRPr="00C17845">
              <w:rPr>
                <w:rFonts w:asciiTheme="minorHAnsi" w:hAnsiTheme="minorHAnsi" w:cstheme="minorHAnsi"/>
                <w:noProof/>
                <w:webHidden/>
                <w:sz w:val="24"/>
                <w:szCs w:val="24"/>
              </w:rPr>
              <w:fldChar w:fldCharType="separate"/>
            </w:r>
            <w:r w:rsidR="00E636C2">
              <w:rPr>
                <w:rFonts w:asciiTheme="minorHAnsi" w:hAnsiTheme="minorHAnsi" w:cstheme="minorHAnsi"/>
                <w:noProof/>
                <w:webHidden/>
                <w:sz w:val="24"/>
                <w:szCs w:val="24"/>
              </w:rPr>
              <w:t>22</w:t>
            </w:r>
            <w:r w:rsidRPr="00C17845">
              <w:rPr>
                <w:rFonts w:asciiTheme="minorHAnsi" w:hAnsiTheme="minorHAnsi" w:cstheme="minorHAnsi"/>
                <w:noProof/>
                <w:webHidden/>
                <w:sz w:val="24"/>
                <w:szCs w:val="24"/>
              </w:rPr>
              <w:fldChar w:fldCharType="end"/>
            </w:r>
          </w:hyperlink>
        </w:p>
        <w:p w14:paraId="5670B36F" w14:textId="571C43EA" w:rsidR="00C17845" w:rsidRPr="00C17845" w:rsidRDefault="00C17845" w:rsidP="00C17845">
          <w:pPr>
            <w:tabs>
              <w:tab w:val="left" w:pos="567"/>
              <w:tab w:val="right" w:leader="dot" w:pos="9072"/>
            </w:tabs>
            <w:spacing w:before="240" w:after="120"/>
            <w:ind w:left="567" w:right="567" w:hanging="567"/>
            <w:jc w:val="left"/>
            <w:rPr>
              <w:rFonts w:asciiTheme="minorHAnsi" w:eastAsiaTheme="minorEastAsia" w:hAnsiTheme="minorHAnsi" w:cstheme="minorHAnsi"/>
              <w:noProof/>
              <w:kern w:val="2"/>
              <w:sz w:val="24"/>
              <w:szCs w:val="24"/>
              <w:lang w:eastAsia="it-CH"/>
              <w14:ligatures w14:val="standardContextual"/>
            </w:rPr>
          </w:pPr>
          <w:hyperlink w:anchor="_Toc216189756" w:history="1">
            <w:r w:rsidRPr="00C17845">
              <w:rPr>
                <w:rFonts w:asciiTheme="minorHAnsi" w:hAnsiTheme="minorHAnsi" w:cstheme="minorHAnsi"/>
                <w:b/>
                <w:noProof/>
                <w:sz w:val="24"/>
                <w:szCs w:val="24"/>
                <w:lang w:eastAsia="it-CH"/>
              </w:rPr>
              <w:t>8</w:t>
            </w:r>
            <w:r w:rsidRPr="00C17845">
              <w:rPr>
                <w:rFonts w:asciiTheme="minorHAnsi" w:eastAsiaTheme="minorEastAsia" w:hAnsiTheme="minorHAnsi" w:cstheme="minorHAnsi"/>
                <w:noProof/>
                <w:kern w:val="2"/>
                <w:sz w:val="24"/>
                <w:szCs w:val="24"/>
                <w:lang w:eastAsia="it-CH"/>
                <w14:ligatures w14:val="standardContextual"/>
              </w:rPr>
              <w:tab/>
            </w:r>
            <w:r w:rsidRPr="00C17845">
              <w:rPr>
                <w:rFonts w:asciiTheme="minorHAnsi" w:hAnsiTheme="minorHAnsi" w:cstheme="minorHAnsi"/>
                <w:b/>
                <w:noProof/>
                <w:sz w:val="24"/>
                <w:szCs w:val="24"/>
                <w:lang w:eastAsia="it-CH"/>
              </w:rPr>
              <w:t>TRE ESEMPI SEMPLIFICATI DI VIE DI RISPARMIO</w:t>
            </w:r>
            <w:r w:rsidRPr="00C17845">
              <w:rPr>
                <w:rFonts w:asciiTheme="minorHAnsi" w:hAnsiTheme="minorHAnsi" w:cstheme="minorHAnsi"/>
                <w:b/>
                <w:noProof/>
                <w:webHidden/>
                <w:sz w:val="24"/>
                <w:szCs w:val="24"/>
              </w:rPr>
              <w:tab/>
            </w:r>
            <w:r w:rsidRPr="00C17845">
              <w:rPr>
                <w:rFonts w:asciiTheme="minorHAnsi" w:hAnsiTheme="minorHAnsi" w:cstheme="minorHAnsi"/>
                <w:b/>
                <w:noProof/>
                <w:webHidden/>
                <w:sz w:val="24"/>
                <w:szCs w:val="24"/>
              </w:rPr>
              <w:fldChar w:fldCharType="begin"/>
            </w:r>
            <w:r w:rsidRPr="00C17845">
              <w:rPr>
                <w:rFonts w:asciiTheme="minorHAnsi" w:hAnsiTheme="minorHAnsi" w:cstheme="minorHAnsi"/>
                <w:b/>
                <w:noProof/>
                <w:webHidden/>
                <w:sz w:val="24"/>
                <w:szCs w:val="24"/>
              </w:rPr>
              <w:instrText xml:space="preserve"> PAGEREF _Toc216189756 \h </w:instrText>
            </w:r>
            <w:r w:rsidRPr="00C17845">
              <w:rPr>
                <w:rFonts w:asciiTheme="minorHAnsi" w:hAnsiTheme="minorHAnsi" w:cstheme="minorHAnsi"/>
                <w:b/>
                <w:noProof/>
                <w:webHidden/>
                <w:sz w:val="24"/>
                <w:szCs w:val="24"/>
              </w:rPr>
            </w:r>
            <w:r w:rsidRPr="00C17845">
              <w:rPr>
                <w:rFonts w:asciiTheme="minorHAnsi" w:hAnsiTheme="minorHAnsi" w:cstheme="minorHAnsi"/>
                <w:b/>
                <w:noProof/>
                <w:webHidden/>
                <w:sz w:val="24"/>
                <w:szCs w:val="24"/>
              </w:rPr>
              <w:fldChar w:fldCharType="separate"/>
            </w:r>
            <w:r w:rsidR="00E636C2">
              <w:rPr>
                <w:rFonts w:asciiTheme="minorHAnsi" w:hAnsiTheme="minorHAnsi" w:cstheme="minorHAnsi"/>
                <w:b/>
                <w:noProof/>
                <w:webHidden/>
                <w:sz w:val="24"/>
                <w:szCs w:val="24"/>
              </w:rPr>
              <w:t>22</w:t>
            </w:r>
            <w:r w:rsidRPr="00C17845">
              <w:rPr>
                <w:rFonts w:asciiTheme="minorHAnsi" w:hAnsiTheme="minorHAnsi" w:cstheme="minorHAnsi"/>
                <w:b/>
                <w:noProof/>
                <w:webHidden/>
                <w:sz w:val="24"/>
                <w:szCs w:val="24"/>
              </w:rPr>
              <w:fldChar w:fldCharType="end"/>
            </w:r>
          </w:hyperlink>
        </w:p>
        <w:p w14:paraId="3CA08B1B" w14:textId="0483583A" w:rsidR="00C17845" w:rsidRPr="00C17845" w:rsidRDefault="00C17845" w:rsidP="00C17845">
          <w:pPr>
            <w:tabs>
              <w:tab w:val="left" w:pos="567"/>
              <w:tab w:val="right" w:leader="dot" w:pos="9072"/>
            </w:tabs>
            <w:spacing w:after="80"/>
            <w:ind w:left="567" w:right="567" w:hanging="567"/>
            <w:jc w:val="left"/>
            <w:rPr>
              <w:rFonts w:asciiTheme="minorHAnsi" w:eastAsiaTheme="minorEastAsia" w:hAnsiTheme="minorHAnsi" w:cstheme="minorHAnsi"/>
              <w:noProof/>
              <w:kern w:val="2"/>
              <w:sz w:val="24"/>
              <w:szCs w:val="24"/>
              <w:lang w:eastAsia="it-CH"/>
              <w14:ligatures w14:val="standardContextual"/>
            </w:rPr>
          </w:pPr>
          <w:hyperlink w:anchor="_Toc216189757" w:history="1">
            <w:r w:rsidRPr="00C17845">
              <w:rPr>
                <w:rFonts w:asciiTheme="minorHAnsi" w:hAnsiTheme="minorHAnsi" w:cstheme="minorHAnsi"/>
                <w:noProof/>
                <w:sz w:val="24"/>
                <w:szCs w:val="24"/>
                <w:lang w:eastAsia="it-CH"/>
              </w:rPr>
              <w:t>8.1</w:t>
            </w:r>
            <w:r w:rsidRPr="00C17845">
              <w:rPr>
                <w:rFonts w:asciiTheme="minorHAnsi" w:eastAsiaTheme="minorEastAsia" w:hAnsiTheme="minorHAnsi" w:cstheme="minorHAnsi"/>
                <w:noProof/>
                <w:kern w:val="2"/>
                <w:sz w:val="24"/>
                <w:szCs w:val="24"/>
                <w:lang w:eastAsia="it-CH"/>
                <w14:ligatures w14:val="standardContextual"/>
              </w:rPr>
              <w:tab/>
            </w:r>
            <w:r w:rsidRPr="00C17845">
              <w:rPr>
                <w:rFonts w:asciiTheme="minorHAnsi" w:hAnsiTheme="minorHAnsi" w:cstheme="minorHAnsi"/>
                <w:noProof/>
                <w:sz w:val="24"/>
                <w:szCs w:val="24"/>
                <w:lang w:eastAsia="it-CH"/>
              </w:rPr>
              <w:t>Obiettivo “solo spesa”</w:t>
            </w:r>
            <w:r w:rsidRPr="00C17845">
              <w:rPr>
                <w:rFonts w:asciiTheme="minorHAnsi" w:hAnsiTheme="minorHAnsi" w:cstheme="minorHAnsi"/>
                <w:noProof/>
                <w:webHidden/>
                <w:sz w:val="24"/>
                <w:szCs w:val="24"/>
              </w:rPr>
              <w:tab/>
            </w:r>
            <w:r w:rsidRPr="00C17845">
              <w:rPr>
                <w:rFonts w:asciiTheme="minorHAnsi" w:hAnsiTheme="minorHAnsi" w:cstheme="minorHAnsi"/>
                <w:noProof/>
                <w:webHidden/>
                <w:sz w:val="24"/>
                <w:szCs w:val="24"/>
              </w:rPr>
              <w:fldChar w:fldCharType="begin"/>
            </w:r>
            <w:r w:rsidRPr="00C17845">
              <w:rPr>
                <w:rFonts w:asciiTheme="minorHAnsi" w:hAnsiTheme="minorHAnsi" w:cstheme="minorHAnsi"/>
                <w:noProof/>
                <w:webHidden/>
                <w:sz w:val="24"/>
                <w:szCs w:val="24"/>
              </w:rPr>
              <w:instrText xml:space="preserve"> PAGEREF _Toc216189757 \h </w:instrText>
            </w:r>
            <w:r w:rsidRPr="00C17845">
              <w:rPr>
                <w:rFonts w:asciiTheme="minorHAnsi" w:hAnsiTheme="minorHAnsi" w:cstheme="minorHAnsi"/>
                <w:noProof/>
                <w:webHidden/>
                <w:sz w:val="24"/>
                <w:szCs w:val="24"/>
              </w:rPr>
            </w:r>
            <w:r w:rsidRPr="00C17845">
              <w:rPr>
                <w:rFonts w:asciiTheme="minorHAnsi" w:hAnsiTheme="minorHAnsi" w:cstheme="minorHAnsi"/>
                <w:noProof/>
                <w:webHidden/>
                <w:sz w:val="24"/>
                <w:szCs w:val="24"/>
              </w:rPr>
              <w:fldChar w:fldCharType="separate"/>
            </w:r>
            <w:r w:rsidR="00E636C2">
              <w:rPr>
                <w:rFonts w:asciiTheme="minorHAnsi" w:hAnsiTheme="minorHAnsi" w:cstheme="minorHAnsi"/>
                <w:noProof/>
                <w:webHidden/>
                <w:sz w:val="24"/>
                <w:szCs w:val="24"/>
              </w:rPr>
              <w:t>22</w:t>
            </w:r>
            <w:r w:rsidRPr="00C17845">
              <w:rPr>
                <w:rFonts w:asciiTheme="minorHAnsi" w:hAnsiTheme="minorHAnsi" w:cstheme="minorHAnsi"/>
                <w:noProof/>
                <w:webHidden/>
                <w:sz w:val="24"/>
                <w:szCs w:val="24"/>
              </w:rPr>
              <w:fldChar w:fldCharType="end"/>
            </w:r>
          </w:hyperlink>
        </w:p>
        <w:p w14:paraId="76056638" w14:textId="1E239406" w:rsidR="00C17845" w:rsidRPr="00C17845" w:rsidRDefault="00C17845" w:rsidP="00C17845">
          <w:pPr>
            <w:tabs>
              <w:tab w:val="left" w:pos="567"/>
              <w:tab w:val="right" w:leader="dot" w:pos="9072"/>
            </w:tabs>
            <w:spacing w:after="80"/>
            <w:ind w:left="567" w:right="567" w:hanging="567"/>
            <w:jc w:val="left"/>
            <w:rPr>
              <w:rFonts w:asciiTheme="minorHAnsi" w:eastAsiaTheme="minorEastAsia" w:hAnsiTheme="minorHAnsi" w:cstheme="minorHAnsi"/>
              <w:noProof/>
              <w:kern w:val="2"/>
              <w:sz w:val="24"/>
              <w:szCs w:val="24"/>
              <w:lang w:eastAsia="it-CH"/>
              <w14:ligatures w14:val="standardContextual"/>
            </w:rPr>
          </w:pPr>
          <w:hyperlink w:anchor="_Toc216189758" w:history="1">
            <w:r w:rsidRPr="00C17845">
              <w:rPr>
                <w:rFonts w:asciiTheme="minorHAnsi" w:hAnsiTheme="minorHAnsi" w:cstheme="minorHAnsi"/>
                <w:noProof/>
                <w:sz w:val="24"/>
                <w:szCs w:val="24"/>
                <w:lang w:eastAsia="it-CH"/>
              </w:rPr>
              <w:t>8.2</w:t>
            </w:r>
            <w:r w:rsidRPr="00C17845">
              <w:rPr>
                <w:rFonts w:asciiTheme="minorHAnsi" w:eastAsiaTheme="minorEastAsia" w:hAnsiTheme="minorHAnsi" w:cstheme="minorHAnsi"/>
                <w:noProof/>
                <w:kern w:val="2"/>
                <w:sz w:val="24"/>
                <w:szCs w:val="24"/>
                <w:lang w:eastAsia="it-CH"/>
                <w14:ligatures w14:val="standardContextual"/>
              </w:rPr>
              <w:tab/>
            </w:r>
            <w:r w:rsidRPr="00C17845">
              <w:rPr>
                <w:rFonts w:asciiTheme="minorHAnsi" w:hAnsiTheme="minorHAnsi" w:cstheme="minorHAnsi"/>
                <w:noProof/>
                <w:sz w:val="24"/>
                <w:szCs w:val="24"/>
                <w:lang w:eastAsia="it-CH"/>
              </w:rPr>
              <w:t>Base di spesa e aumento annuo</w:t>
            </w:r>
            <w:r w:rsidRPr="00C17845">
              <w:rPr>
                <w:rFonts w:asciiTheme="minorHAnsi" w:hAnsiTheme="minorHAnsi" w:cstheme="minorHAnsi"/>
                <w:noProof/>
                <w:webHidden/>
                <w:sz w:val="24"/>
                <w:szCs w:val="24"/>
              </w:rPr>
              <w:tab/>
            </w:r>
            <w:r w:rsidRPr="00C17845">
              <w:rPr>
                <w:rFonts w:asciiTheme="minorHAnsi" w:hAnsiTheme="minorHAnsi" w:cstheme="minorHAnsi"/>
                <w:noProof/>
                <w:webHidden/>
                <w:sz w:val="24"/>
                <w:szCs w:val="24"/>
              </w:rPr>
              <w:fldChar w:fldCharType="begin"/>
            </w:r>
            <w:r w:rsidRPr="00C17845">
              <w:rPr>
                <w:rFonts w:asciiTheme="minorHAnsi" w:hAnsiTheme="minorHAnsi" w:cstheme="minorHAnsi"/>
                <w:noProof/>
                <w:webHidden/>
                <w:sz w:val="24"/>
                <w:szCs w:val="24"/>
              </w:rPr>
              <w:instrText xml:space="preserve"> PAGEREF _Toc216189758 \h </w:instrText>
            </w:r>
            <w:r w:rsidRPr="00C17845">
              <w:rPr>
                <w:rFonts w:asciiTheme="minorHAnsi" w:hAnsiTheme="minorHAnsi" w:cstheme="minorHAnsi"/>
                <w:noProof/>
                <w:webHidden/>
                <w:sz w:val="24"/>
                <w:szCs w:val="24"/>
              </w:rPr>
            </w:r>
            <w:r w:rsidRPr="00C17845">
              <w:rPr>
                <w:rFonts w:asciiTheme="minorHAnsi" w:hAnsiTheme="minorHAnsi" w:cstheme="minorHAnsi"/>
                <w:noProof/>
                <w:webHidden/>
                <w:sz w:val="24"/>
                <w:szCs w:val="24"/>
              </w:rPr>
              <w:fldChar w:fldCharType="separate"/>
            </w:r>
            <w:r w:rsidR="00E636C2">
              <w:rPr>
                <w:rFonts w:asciiTheme="minorHAnsi" w:hAnsiTheme="minorHAnsi" w:cstheme="minorHAnsi"/>
                <w:noProof/>
                <w:webHidden/>
                <w:sz w:val="24"/>
                <w:szCs w:val="24"/>
              </w:rPr>
              <w:t>22</w:t>
            </w:r>
            <w:r w:rsidRPr="00C17845">
              <w:rPr>
                <w:rFonts w:asciiTheme="minorHAnsi" w:hAnsiTheme="minorHAnsi" w:cstheme="minorHAnsi"/>
                <w:noProof/>
                <w:webHidden/>
                <w:sz w:val="24"/>
                <w:szCs w:val="24"/>
              </w:rPr>
              <w:fldChar w:fldCharType="end"/>
            </w:r>
          </w:hyperlink>
        </w:p>
        <w:p w14:paraId="482F6343" w14:textId="7E055EE8" w:rsidR="00C17845" w:rsidRPr="00C17845" w:rsidRDefault="00C17845" w:rsidP="00C17845">
          <w:pPr>
            <w:tabs>
              <w:tab w:val="left" w:pos="567"/>
              <w:tab w:val="right" w:leader="dot" w:pos="9072"/>
            </w:tabs>
            <w:spacing w:after="80"/>
            <w:ind w:left="567" w:right="567" w:hanging="567"/>
            <w:jc w:val="left"/>
            <w:rPr>
              <w:rFonts w:asciiTheme="minorHAnsi" w:eastAsiaTheme="minorEastAsia" w:hAnsiTheme="minorHAnsi" w:cstheme="minorHAnsi"/>
              <w:noProof/>
              <w:kern w:val="2"/>
              <w:sz w:val="24"/>
              <w:szCs w:val="24"/>
              <w:lang w:eastAsia="it-CH"/>
              <w14:ligatures w14:val="standardContextual"/>
            </w:rPr>
          </w:pPr>
          <w:hyperlink w:anchor="_Toc216189759" w:history="1">
            <w:r w:rsidRPr="00C17845">
              <w:rPr>
                <w:rFonts w:asciiTheme="minorHAnsi" w:hAnsiTheme="minorHAnsi" w:cstheme="minorHAnsi"/>
                <w:noProof/>
                <w:sz w:val="24"/>
                <w:szCs w:val="24"/>
                <w:lang w:eastAsia="it-CH"/>
              </w:rPr>
              <w:t>8.3</w:t>
            </w:r>
            <w:r w:rsidRPr="00C17845">
              <w:rPr>
                <w:rFonts w:asciiTheme="minorHAnsi" w:eastAsiaTheme="minorEastAsia" w:hAnsiTheme="minorHAnsi" w:cstheme="minorHAnsi"/>
                <w:noProof/>
                <w:kern w:val="2"/>
                <w:sz w:val="24"/>
                <w:szCs w:val="24"/>
                <w:lang w:eastAsia="it-CH"/>
                <w14:ligatures w14:val="standardContextual"/>
              </w:rPr>
              <w:tab/>
            </w:r>
            <w:r w:rsidRPr="00C17845">
              <w:rPr>
                <w:rFonts w:asciiTheme="minorHAnsi" w:hAnsiTheme="minorHAnsi" w:cstheme="minorHAnsi"/>
                <w:noProof/>
                <w:sz w:val="24"/>
                <w:szCs w:val="24"/>
                <w:lang w:eastAsia="it-CH"/>
              </w:rPr>
              <w:t>Variante 1 — “Crescita zero” + 2 misure mirate + completamento residuale</w:t>
            </w:r>
            <w:r w:rsidRPr="00C17845">
              <w:rPr>
                <w:rFonts w:asciiTheme="minorHAnsi" w:hAnsiTheme="minorHAnsi" w:cstheme="minorHAnsi"/>
                <w:noProof/>
                <w:webHidden/>
                <w:sz w:val="24"/>
                <w:szCs w:val="24"/>
              </w:rPr>
              <w:tab/>
            </w:r>
            <w:r w:rsidRPr="00C17845">
              <w:rPr>
                <w:rFonts w:asciiTheme="minorHAnsi" w:hAnsiTheme="minorHAnsi" w:cstheme="minorHAnsi"/>
                <w:noProof/>
                <w:webHidden/>
                <w:sz w:val="24"/>
                <w:szCs w:val="24"/>
              </w:rPr>
              <w:fldChar w:fldCharType="begin"/>
            </w:r>
            <w:r w:rsidRPr="00C17845">
              <w:rPr>
                <w:rFonts w:asciiTheme="minorHAnsi" w:hAnsiTheme="minorHAnsi" w:cstheme="minorHAnsi"/>
                <w:noProof/>
                <w:webHidden/>
                <w:sz w:val="24"/>
                <w:szCs w:val="24"/>
              </w:rPr>
              <w:instrText xml:space="preserve"> PAGEREF _Toc216189759 \h </w:instrText>
            </w:r>
            <w:r w:rsidRPr="00C17845">
              <w:rPr>
                <w:rFonts w:asciiTheme="minorHAnsi" w:hAnsiTheme="minorHAnsi" w:cstheme="minorHAnsi"/>
                <w:noProof/>
                <w:webHidden/>
                <w:sz w:val="24"/>
                <w:szCs w:val="24"/>
              </w:rPr>
            </w:r>
            <w:r w:rsidRPr="00C17845">
              <w:rPr>
                <w:rFonts w:asciiTheme="minorHAnsi" w:hAnsiTheme="minorHAnsi" w:cstheme="minorHAnsi"/>
                <w:noProof/>
                <w:webHidden/>
                <w:sz w:val="24"/>
                <w:szCs w:val="24"/>
              </w:rPr>
              <w:fldChar w:fldCharType="separate"/>
            </w:r>
            <w:r w:rsidR="00E636C2">
              <w:rPr>
                <w:rFonts w:asciiTheme="minorHAnsi" w:hAnsiTheme="minorHAnsi" w:cstheme="minorHAnsi"/>
                <w:noProof/>
                <w:webHidden/>
                <w:sz w:val="24"/>
                <w:szCs w:val="24"/>
              </w:rPr>
              <w:t>22</w:t>
            </w:r>
            <w:r w:rsidRPr="00C17845">
              <w:rPr>
                <w:rFonts w:asciiTheme="minorHAnsi" w:hAnsiTheme="minorHAnsi" w:cstheme="minorHAnsi"/>
                <w:noProof/>
                <w:webHidden/>
                <w:sz w:val="24"/>
                <w:szCs w:val="24"/>
              </w:rPr>
              <w:fldChar w:fldCharType="end"/>
            </w:r>
          </w:hyperlink>
        </w:p>
        <w:p w14:paraId="5CFFD0FD" w14:textId="320794D0" w:rsidR="00C17845" w:rsidRPr="00C17845" w:rsidRDefault="00C17845" w:rsidP="00C17845">
          <w:pPr>
            <w:tabs>
              <w:tab w:val="left" w:pos="567"/>
              <w:tab w:val="right" w:leader="dot" w:pos="9072"/>
            </w:tabs>
            <w:spacing w:after="80"/>
            <w:ind w:left="567" w:right="567" w:hanging="567"/>
            <w:jc w:val="left"/>
            <w:rPr>
              <w:rFonts w:asciiTheme="minorHAnsi" w:eastAsiaTheme="minorEastAsia" w:hAnsiTheme="minorHAnsi" w:cstheme="minorHAnsi"/>
              <w:noProof/>
              <w:kern w:val="2"/>
              <w:sz w:val="24"/>
              <w:szCs w:val="24"/>
              <w:lang w:eastAsia="it-CH"/>
              <w14:ligatures w14:val="standardContextual"/>
            </w:rPr>
          </w:pPr>
          <w:hyperlink w:anchor="_Toc216189760" w:history="1">
            <w:r w:rsidRPr="00C17845">
              <w:rPr>
                <w:rFonts w:asciiTheme="minorHAnsi" w:hAnsiTheme="minorHAnsi" w:cstheme="minorHAnsi"/>
                <w:noProof/>
                <w:sz w:val="24"/>
                <w:szCs w:val="24"/>
                <w:lang w:val="it-IT" w:eastAsia="it-CH"/>
              </w:rPr>
              <w:t>8.4</w:t>
            </w:r>
            <w:r w:rsidRPr="00C17845">
              <w:rPr>
                <w:rFonts w:asciiTheme="minorHAnsi" w:eastAsiaTheme="minorEastAsia" w:hAnsiTheme="minorHAnsi" w:cstheme="minorHAnsi"/>
                <w:noProof/>
                <w:kern w:val="2"/>
                <w:sz w:val="24"/>
                <w:szCs w:val="24"/>
                <w:lang w:eastAsia="it-CH"/>
                <w14:ligatures w14:val="standardContextual"/>
              </w:rPr>
              <w:tab/>
            </w:r>
            <w:r w:rsidRPr="00C17845">
              <w:rPr>
                <w:rFonts w:asciiTheme="minorHAnsi" w:hAnsiTheme="minorHAnsi" w:cstheme="minorHAnsi"/>
                <w:noProof/>
                <w:sz w:val="24"/>
                <w:szCs w:val="24"/>
                <w:lang w:val="it-IT" w:eastAsia="it-CH"/>
              </w:rPr>
              <w:t>Variante 2 — Ipotesi prudente: metà aumento vincolata + misure mirate (al netto delle sovrapposizioni) + riparto proporzionale</w:t>
            </w:r>
            <w:r w:rsidRPr="00C17845">
              <w:rPr>
                <w:rFonts w:asciiTheme="minorHAnsi" w:hAnsiTheme="minorHAnsi" w:cstheme="minorHAnsi"/>
                <w:noProof/>
                <w:webHidden/>
                <w:sz w:val="24"/>
                <w:szCs w:val="24"/>
              </w:rPr>
              <w:tab/>
            </w:r>
            <w:r w:rsidRPr="00C17845">
              <w:rPr>
                <w:rFonts w:asciiTheme="minorHAnsi" w:hAnsiTheme="minorHAnsi" w:cstheme="minorHAnsi"/>
                <w:noProof/>
                <w:webHidden/>
                <w:sz w:val="24"/>
                <w:szCs w:val="24"/>
              </w:rPr>
              <w:fldChar w:fldCharType="begin"/>
            </w:r>
            <w:r w:rsidRPr="00C17845">
              <w:rPr>
                <w:rFonts w:asciiTheme="minorHAnsi" w:hAnsiTheme="minorHAnsi" w:cstheme="minorHAnsi"/>
                <w:noProof/>
                <w:webHidden/>
                <w:sz w:val="24"/>
                <w:szCs w:val="24"/>
              </w:rPr>
              <w:instrText xml:space="preserve"> PAGEREF _Toc216189760 \h </w:instrText>
            </w:r>
            <w:r w:rsidRPr="00C17845">
              <w:rPr>
                <w:rFonts w:asciiTheme="minorHAnsi" w:hAnsiTheme="minorHAnsi" w:cstheme="minorHAnsi"/>
                <w:noProof/>
                <w:webHidden/>
                <w:sz w:val="24"/>
                <w:szCs w:val="24"/>
              </w:rPr>
            </w:r>
            <w:r w:rsidRPr="00C17845">
              <w:rPr>
                <w:rFonts w:asciiTheme="minorHAnsi" w:hAnsiTheme="minorHAnsi" w:cstheme="minorHAnsi"/>
                <w:noProof/>
                <w:webHidden/>
                <w:sz w:val="24"/>
                <w:szCs w:val="24"/>
              </w:rPr>
              <w:fldChar w:fldCharType="separate"/>
            </w:r>
            <w:r w:rsidR="00E636C2">
              <w:rPr>
                <w:rFonts w:asciiTheme="minorHAnsi" w:hAnsiTheme="minorHAnsi" w:cstheme="minorHAnsi"/>
                <w:noProof/>
                <w:webHidden/>
                <w:sz w:val="24"/>
                <w:szCs w:val="24"/>
              </w:rPr>
              <w:t>23</w:t>
            </w:r>
            <w:r w:rsidRPr="00C17845">
              <w:rPr>
                <w:rFonts w:asciiTheme="minorHAnsi" w:hAnsiTheme="minorHAnsi" w:cstheme="minorHAnsi"/>
                <w:noProof/>
                <w:webHidden/>
                <w:sz w:val="24"/>
                <w:szCs w:val="24"/>
              </w:rPr>
              <w:fldChar w:fldCharType="end"/>
            </w:r>
          </w:hyperlink>
        </w:p>
        <w:p w14:paraId="5D0156F8" w14:textId="533F7F96" w:rsidR="00C17845" w:rsidRPr="00C17845" w:rsidRDefault="00C17845" w:rsidP="00C17845">
          <w:pPr>
            <w:tabs>
              <w:tab w:val="left" w:pos="567"/>
              <w:tab w:val="right" w:leader="dot" w:pos="9072"/>
            </w:tabs>
            <w:spacing w:after="80"/>
            <w:ind w:left="567" w:right="567" w:hanging="567"/>
            <w:jc w:val="left"/>
            <w:rPr>
              <w:rFonts w:asciiTheme="minorHAnsi" w:eastAsiaTheme="minorEastAsia" w:hAnsiTheme="minorHAnsi" w:cstheme="minorHAnsi"/>
              <w:noProof/>
              <w:kern w:val="2"/>
              <w:sz w:val="24"/>
              <w:szCs w:val="24"/>
              <w:lang w:eastAsia="it-CH"/>
              <w14:ligatures w14:val="standardContextual"/>
            </w:rPr>
          </w:pPr>
          <w:hyperlink w:anchor="_Toc216189761" w:history="1">
            <w:r w:rsidRPr="00C17845">
              <w:rPr>
                <w:rFonts w:asciiTheme="minorHAnsi" w:hAnsiTheme="minorHAnsi" w:cstheme="minorHAnsi"/>
                <w:noProof/>
                <w:sz w:val="24"/>
                <w:szCs w:val="24"/>
                <w:lang w:eastAsia="it-CH"/>
              </w:rPr>
              <w:t>8.5</w:t>
            </w:r>
            <w:r w:rsidRPr="00C17845">
              <w:rPr>
                <w:rFonts w:asciiTheme="minorHAnsi" w:eastAsiaTheme="minorEastAsia" w:hAnsiTheme="minorHAnsi" w:cstheme="minorHAnsi"/>
                <w:noProof/>
                <w:kern w:val="2"/>
                <w:sz w:val="24"/>
                <w:szCs w:val="24"/>
                <w:lang w:eastAsia="it-CH"/>
                <w14:ligatures w14:val="standardContextual"/>
              </w:rPr>
              <w:tab/>
            </w:r>
            <w:r w:rsidRPr="00C17845">
              <w:rPr>
                <w:rFonts w:asciiTheme="minorHAnsi" w:hAnsiTheme="minorHAnsi" w:cstheme="minorHAnsi"/>
                <w:noProof/>
                <w:sz w:val="24"/>
                <w:szCs w:val="24"/>
                <w:lang w:eastAsia="it-CH"/>
              </w:rPr>
              <w:t>Variante 3 — No blocco dei +106 mio; obiettivo 3% per Dipartimento + residuo</w:t>
            </w:r>
            <w:r w:rsidRPr="00C17845">
              <w:rPr>
                <w:rFonts w:asciiTheme="minorHAnsi" w:hAnsiTheme="minorHAnsi" w:cstheme="minorHAnsi"/>
                <w:noProof/>
                <w:webHidden/>
                <w:sz w:val="24"/>
                <w:szCs w:val="24"/>
              </w:rPr>
              <w:tab/>
            </w:r>
            <w:r w:rsidRPr="00C17845">
              <w:rPr>
                <w:rFonts w:asciiTheme="minorHAnsi" w:hAnsiTheme="minorHAnsi" w:cstheme="minorHAnsi"/>
                <w:noProof/>
                <w:webHidden/>
                <w:sz w:val="24"/>
                <w:szCs w:val="24"/>
              </w:rPr>
              <w:fldChar w:fldCharType="begin"/>
            </w:r>
            <w:r w:rsidRPr="00C17845">
              <w:rPr>
                <w:rFonts w:asciiTheme="minorHAnsi" w:hAnsiTheme="minorHAnsi" w:cstheme="minorHAnsi"/>
                <w:noProof/>
                <w:webHidden/>
                <w:sz w:val="24"/>
                <w:szCs w:val="24"/>
              </w:rPr>
              <w:instrText xml:space="preserve"> PAGEREF _Toc216189761 \h </w:instrText>
            </w:r>
            <w:r w:rsidRPr="00C17845">
              <w:rPr>
                <w:rFonts w:asciiTheme="minorHAnsi" w:hAnsiTheme="minorHAnsi" w:cstheme="minorHAnsi"/>
                <w:noProof/>
                <w:webHidden/>
                <w:sz w:val="24"/>
                <w:szCs w:val="24"/>
              </w:rPr>
            </w:r>
            <w:r w:rsidRPr="00C17845">
              <w:rPr>
                <w:rFonts w:asciiTheme="minorHAnsi" w:hAnsiTheme="minorHAnsi" w:cstheme="minorHAnsi"/>
                <w:noProof/>
                <w:webHidden/>
                <w:sz w:val="24"/>
                <w:szCs w:val="24"/>
              </w:rPr>
              <w:fldChar w:fldCharType="separate"/>
            </w:r>
            <w:r w:rsidR="00E636C2">
              <w:rPr>
                <w:rFonts w:asciiTheme="minorHAnsi" w:hAnsiTheme="minorHAnsi" w:cstheme="minorHAnsi"/>
                <w:noProof/>
                <w:webHidden/>
                <w:sz w:val="24"/>
                <w:szCs w:val="24"/>
              </w:rPr>
              <w:t>24</w:t>
            </w:r>
            <w:r w:rsidRPr="00C17845">
              <w:rPr>
                <w:rFonts w:asciiTheme="minorHAnsi" w:hAnsiTheme="minorHAnsi" w:cstheme="minorHAnsi"/>
                <w:noProof/>
                <w:webHidden/>
                <w:sz w:val="24"/>
                <w:szCs w:val="24"/>
              </w:rPr>
              <w:fldChar w:fldCharType="end"/>
            </w:r>
          </w:hyperlink>
        </w:p>
        <w:p w14:paraId="177258DD" w14:textId="272087C8" w:rsidR="00C17845" w:rsidRPr="00C17845" w:rsidRDefault="00C17845" w:rsidP="00C17845">
          <w:pPr>
            <w:tabs>
              <w:tab w:val="left" w:pos="567"/>
              <w:tab w:val="right" w:leader="dot" w:pos="9072"/>
            </w:tabs>
            <w:spacing w:before="240" w:after="120"/>
            <w:ind w:left="567" w:right="567" w:hanging="567"/>
            <w:jc w:val="left"/>
            <w:rPr>
              <w:rFonts w:asciiTheme="minorHAnsi" w:eastAsiaTheme="minorEastAsia" w:hAnsiTheme="minorHAnsi" w:cstheme="minorHAnsi"/>
              <w:noProof/>
              <w:kern w:val="2"/>
              <w:sz w:val="24"/>
              <w:szCs w:val="24"/>
              <w:lang w:eastAsia="it-CH"/>
              <w14:ligatures w14:val="standardContextual"/>
            </w:rPr>
          </w:pPr>
          <w:hyperlink w:anchor="_Toc216189762" w:history="1">
            <w:r w:rsidRPr="00C17845">
              <w:rPr>
                <w:rFonts w:asciiTheme="minorHAnsi" w:hAnsiTheme="minorHAnsi" w:cstheme="minorHAnsi"/>
                <w:b/>
                <w:noProof/>
                <w:sz w:val="24"/>
                <w:szCs w:val="24"/>
                <w:lang w:eastAsia="it-CH"/>
              </w:rPr>
              <w:t>9</w:t>
            </w:r>
            <w:r w:rsidRPr="00C17845">
              <w:rPr>
                <w:rFonts w:asciiTheme="minorHAnsi" w:eastAsiaTheme="minorEastAsia" w:hAnsiTheme="minorHAnsi" w:cstheme="minorHAnsi"/>
                <w:noProof/>
                <w:kern w:val="2"/>
                <w:sz w:val="24"/>
                <w:szCs w:val="24"/>
                <w:lang w:eastAsia="it-CH"/>
                <w14:ligatures w14:val="standardContextual"/>
              </w:rPr>
              <w:tab/>
            </w:r>
            <w:r w:rsidRPr="00C17845">
              <w:rPr>
                <w:rFonts w:asciiTheme="minorHAnsi" w:hAnsiTheme="minorHAnsi" w:cstheme="minorHAnsi"/>
                <w:b/>
                <w:noProof/>
                <w:sz w:val="24"/>
                <w:szCs w:val="24"/>
                <w:lang w:eastAsia="it-CH"/>
              </w:rPr>
              <w:t>CONCLUSIONI</w:t>
            </w:r>
            <w:r w:rsidRPr="00C17845">
              <w:rPr>
                <w:rFonts w:asciiTheme="minorHAnsi" w:hAnsiTheme="minorHAnsi" w:cstheme="minorHAnsi"/>
                <w:b/>
                <w:noProof/>
                <w:webHidden/>
                <w:sz w:val="24"/>
                <w:szCs w:val="24"/>
              </w:rPr>
              <w:tab/>
            </w:r>
            <w:r w:rsidRPr="00C17845">
              <w:rPr>
                <w:rFonts w:asciiTheme="minorHAnsi" w:hAnsiTheme="minorHAnsi" w:cstheme="minorHAnsi"/>
                <w:b/>
                <w:noProof/>
                <w:webHidden/>
                <w:sz w:val="24"/>
                <w:szCs w:val="24"/>
              </w:rPr>
              <w:fldChar w:fldCharType="begin"/>
            </w:r>
            <w:r w:rsidRPr="00C17845">
              <w:rPr>
                <w:rFonts w:asciiTheme="minorHAnsi" w:hAnsiTheme="minorHAnsi" w:cstheme="minorHAnsi"/>
                <w:b/>
                <w:noProof/>
                <w:webHidden/>
                <w:sz w:val="24"/>
                <w:szCs w:val="24"/>
              </w:rPr>
              <w:instrText xml:space="preserve"> PAGEREF _Toc216189762 \h </w:instrText>
            </w:r>
            <w:r w:rsidRPr="00C17845">
              <w:rPr>
                <w:rFonts w:asciiTheme="minorHAnsi" w:hAnsiTheme="minorHAnsi" w:cstheme="minorHAnsi"/>
                <w:b/>
                <w:noProof/>
                <w:webHidden/>
                <w:sz w:val="24"/>
                <w:szCs w:val="24"/>
              </w:rPr>
            </w:r>
            <w:r w:rsidRPr="00C17845">
              <w:rPr>
                <w:rFonts w:asciiTheme="minorHAnsi" w:hAnsiTheme="minorHAnsi" w:cstheme="minorHAnsi"/>
                <w:b/>
                <w:noProof/>
                <w:webHidden/>
                <w:sz w:val="24"/>
                <w:szCs w:val="24"/>
              </w:rPr>
              <w:fldChar w:fldCharType="separate"/>
            </w:r>
            <w:r w:rsidR="00E636C2">
              <w:rPr>
                <w:rFonts w:asciiTheme="minorHAnsi" w:hAnsiTheme="minorHAnsi" w:cstheme="minorHAnsi"/>
                <w:b/>
                <w:noProof/>
                <w:webHidden/>
                <w:sz w:val="24"/>
                <w:szCs w:val="24"/>
              </w:rPr>
              <w:t>25</w:t>
            </w:r>
            <w:r w:rsidRPr="00C17845">
              <w:rPr>
                <w:rFonts w:asciiTheme="minorHAnsi" w:hAnsiTheme="minorHAnsi" w:cstheme="minorHAnsi"/>
                <w:b/>
                <w:noProof/>
                <w:webHidden/>
                <w:sz w:val="24"/>
                <w:szCs w:val="24"/>
              </w:rPr>
              <w:fldChar w:fldCharType="end"/>
            </w:r>
          </w:hyperlink>
        </w:p>
        <w:p w14:paraId="18C7D7ED" w14:textId="77777777" w:rsidR="00C17845" w:rsidRPr="00C17845" w:rsidRDefault="00C17845" w:rsidP="00C17845">
          <w:r w:rsidRPr="00C17845">
            <w:rPr>
              <w:rFonts w:asciiTheme="minorHAnsi" w:hAnsiTheme="minorHAnsi" w:cstheme="minorHAnsi"/>
              <w:b/>
              <w:bCs/>
              <w:sz w:val="24"/>
              <w:szCs w:val="24"/>
              <w:lang w:val="it-IT"/>
            </w:rPr>
            <w:fldChar w:fldCharType="end"/>
          </w:r>
        </w:p>
      </w:sdtContent>
    </w:sdt>
    <w:p w14:paraId="45B35712" w14:textId="77777777" w:rsidR="00C17845" w:rsidRPr="00C17845" w:rsidRDefault="00C17845" w:rsidP="00C17845">
      <w:pPr>
        <w:ind w:right="-1"/>
        <w:rPr>
          <w:sz w:val="24"/>
          <w:szCs w:val="24"/>
        </w:rPr>
      </w:pPr>
    </w:p>
    <w:p w14:paraId="0C201B51" w14:textId="77777777" w:rsidR="00C17845" w:rsidRPr="00C17845" w:rsidRDefault="00C17845" w:rsidP="00C17845">
      <w:pPr>
        <w:ind w:right="-1"/>
        <w:rPr>
          <w:rFonts w:asciiTheme="minorHAnsi" w:hAnsiTheme="minorHAnsi" w:cstheme="minorHAnsi"/>
          <w:sz w:val="24"/>
          <w:szCs w:val="24"/>
        </w:rPr>
      </w:pPr>
    </w:p>
    <w:p w14:paraId="5D9C0B83" w14:textId="3EB7B6F1" w:rsidR="00C17845" w:rsidRPr="00C17845" w:rsidRDefault="00C17845" w:rsidP="00C17845">
      <w:pPr>
        <w:ind w:right="-1"/>
        <w:rPr>
          <w:rFonts w:asciiTheme="minorHAnsi" w:hAnsiTheme="minorHAnsi" w:cstheme="minorHAnsi"/>
          <w:sz w:val="24"/>
          <w:szCs w:val="24"/>
        </w:rPr>
      </w:pPr>
    </w:p>
    <w:p w14:paraId="265D1587" w14:textId="30E3EDD2" w:rsidR="00C17845" w:rsidRDefault="00C17845" w:rsidP="00C17845">
      <w:pPr>
        <w:ind w:right="-1"/>
        <w:rPr>
          <w:rFonts w:asciiTheme="minorHAnsi" w:hAnsiTheme="minorHAnsi" w:cstheme="minorHAnsi"/>
          <w:sz w:val="24"/>
          <w:szCs w:val="24"/>
        </w:rPr>
      </w:pPr>
    </w:p>
    <w:p w14:paraId="33276B94" w14:textId="77777777" w:rsidR="009B18CB" w:rsidRPr="00C17845" w:rsidRDefault="009B18CB" w:rsidP="00C17845">
      <w:pPr>
        <w:ind w:right="-1"/>
        <w:rPr>
          <w:rFonts w:asciiTheme="minorHAnsi" w:hAnsiTheme="minorHAnsi" w:cstheme="minorHAnsi"/>
          <w:sz w:val="24"/>
          <w:szCs w:val="24"/>
        </w:rPr>
      </w:pPr>
    </w:p>
    <w:p w14:paraId="5FF58577" w14:textId="155D3498" w:rsidR="00C17845" w:rsidRPr="00C17845" w:rsidRDefault="00C17845" w:rsidP="00C17845">
      <w:pPr>
        <w:pStyle w:val="Titolo1"/>
        <w:tabs>
          <w:tab w:val="left" w:pos="567"/>
        </w:tabs>
        <w:spacing w:before="0"/>
        <w:ind w:left="567" w:hanging="567"/>
        <w:jc w:val="both"/>
        <w:rPr>
          <w:rFonts w:eastAsia="Calibri" w:cs="Times New Roman"/>
          <w:caps/>
          <w:sz w:val="24"/>
          <w:szCs w:val="24"/>
          <w:lang w:val="it-IT" w:eastAsia="it-IT"/>
        </w:rPr>
      </w:pPr>
      <w:bookmarkStart w:id="0" w:name="_Toc216189708"/>
      <w:r>
        <w:rPr>
          <w:rFonts w:eastAsia="Calibri" w:cs="Times New Roman"/>
          <w:caps/>
          <w:sz w:val="24"/>
          <w:szCs w:val="24"/>
          <w:lang w:val="it-IT" w:eastAsia="it-IT"/>
        </w:rPr>
        <w:t>1.</w:t>
      </w:r>
      <w:r>
        <w:rPr>
          <w:rFonts w:eastAsia="Calibri" w:cs="Times New Roman"/>
          <w:caps/>
          <w:sz w:val="24"/>
          <w:szCs w:val="24"/>
          <w:lang w:val="it-IT" w:eastAsia="it-IT"/>
        </w:rPr>
        <w:tab/>
      </w:r>
      <w:r w:rsidRPr="00C17845">
        <w:rPr>
          <w:rFonts w:eastAsia="Calibri" w:cs="Times New Roman"/>
          <w:caps/>
          <w:sz w:val="24"/>
          <w:szCs w:val="24"/>
          <w:lang w:val="it-IT" w:eastAsia="it-IT"/>
        </w:rPr>
        <w:t>Introduzione</w:t>
      </w:r>
      <w:bookmarkEnd w:id="0"/>
    </w:p>
    <w:p w14:paraId="690E06D0" w14:textId="3607007B" w:rsidR="00C17845" w:rsidRPr="00C17845" w:rsidRDefault="00C17845" w:rsidP="00A20C8A">
      <w:pPr>
        <w:keepNext/>
        <w:numPr>
          <w:ilvl w:val="1"/>
          <w:numId w:val="0"/>
        </w:numPr>
        <w:spacing w:after="120"/>
        <w:ind w:left="544" w:hanging="544"/>
        <w:jc w:val="left"/>
        <w:outlineLvl w:val="1"/>
        <w:rPr>
          <w:rFonts w:asciiTheme="minorHAnsi" w:hAnsiTheme="minorHAnsi" w:cstheme="minorHAnsi"/>
          <w:b/>
          <w:sz w:val="24"/>
          <w:szCs w:val="24"/>
          <w:lang w:eastAsia="it-CH"/>
        </w:rPr>
      </w:pPr>
      <w:bookmarkStart w:id="1" w:name="_Toc216189709"/>
      <w:r>
        <w:rPr>
          <w:rFonts w:asciiTheme="minorHAnsi" w:hAnsiTheme="minorHAnsi" w:cstheme="minorHAnsi"/>
          <w:b/>
          <w:sz w:val="24"/>
          <w:szCs w:val="24"/>
          <w:lang w:eastAsia="it-CH"/>
        </w:rPr>
        <w:t>1.1</w:t>
      </w:r>
      <w:r>
        <w:rPr>
          <w:rFonts w:asciiTheme="minorHAnsi" w:hAnsiTheme="minorHAnsi" w:cstheme="minorHAnsi"/>
          <w:b/>
          <w:sz w:val="24"/>
          <w:szCs w:val="24"/>
          <w:lang w:eastAsia="it-CH"/>
        </w:rPr>
        <w:tab/>
      </w:r>
      <w:r w:rsidRPr="00C17845">
        <w:rPr>
          <w:rFonts w:asciiTheme="minorHAnsi" w:hAnsiTheme="minorHAnsi" w:cstheme="minorHAnsi"/>
          <w:b/>
          <w:sz w:val="24"/>
          <w:szCs w:val="24"/>
          <w:lang w:eastAsia="it-CH"/>
        </w:rPr>
        <w:t>L'oggetto del messaggio del Governo e il perimetro della decisione del Parlamento</w:t>
      </w:r>
      <w:bookmarkEnd w:id="1"/>
    </w:p>
    <w:p w14:paraId="540F1F2A" w14:textId="6DB985B2" w:rsidR="00C17845" w:rsidRPr="00C17845" w:rsidRDefault="00C17845" w:rsidP="00C17845">
      <w:pPr>
        <w:rPr>
          <w:rFonts w:asciiTheme="minorHAnsi" w:hAnsiTheme="minorHAnsi" w:cstheme="minorHAnsi"/>
          <w:sz w:val="24"/>
          <w:szCs w:val="24"/>
          <w:lang w:eastAsia="it-CH"/>
        </w:rPr>
      </w:pPr>
      <w:bookmarkStart w:id="2" w:name="_GoBack"/>
      <w:bookmarkEnd w:id="2"/>
      <w:r w:rsidRPr="00C17845">
        <w:rPr>
          <w:rFonts w:asciiTheme="minorHAnsi" w:hAnsiTheme="minorHAnsi" w:cstheme="minorHAnsi"/>
          <w:sz w:val="24"/>
          <w:szCs w:val="24"/>
          <w:lang w:eastAsia="it-CH"/>
        </w:rPr>
        <w:t xml:space="preserve">Il presente rapporto di minoranza 3 costituisce la risposta politica al messaggio governativo sul Preventivo 2026 e ai documenti tecnici allegati. La decisione del Gran Consiglio non costituisce una mera formalità, bensì un atto che determina l'assetto finanziario dell'intero esercizio, fissando il livello complessivo di spese e di ricavi, nonché la traiettoria dei conti nei prossimi anni. La natura sostanziale della decisione parlamentare trova fondamento nelle norme costituzionali e legislative che disciplinano le finanze pubbliche cantonali. L'art. 59 </w:t>
      </w:r>
      <w:proofErr w:type="spellStart"/>
      <w:r w:rsidRPr="00C17845">
        <w:rPr>
          <w:rFonts w:asciiTheme="minorHAnsi" w:hAnsiTheme="minorHAnsi" w:cstheme="minorHAnsi"/>
          <w:sz w:val="24"/>
          <w:szCs w:val="24"/>
          <w:lang w:eastAsia="it-CH"/>
        </w:rPr>
        <w:t>lett</w:t>
      </w:r>
      <w:proofErr w:type="spellEnd"/>
      <w:r w:rsidRPr="00C17845">
        <w:rPr>
          <w:rFonts w:asciiTheme="minorHAnsi" w:hAnsiTheme="minorHAnsi" w:cstheme="minorHAnsi"/>
          <w:sz w:val="24"/>
          <w:szCs w:val="24"/>
          <w:lang w:eastAsia="it-CH"/>
        </w:rPr>
        <w:t>. f) della Costituzione cantonale recita: il Gran Consiglio «</w:t>
      </w:r>
      <w:r w:rsidRPr="00C17845">
        <w:rPr>
          <w:rFonts w:asciiTheme="minorHAnsi" w:hAnsiTheme="minorHAnsi" w:cstheme="minorHAnsi"/>
          <w:i/>
          <w:sz w:val="24"/>
          <w:szCs w:val="24"/>
          <w:lang w:eastAsia="it-CH"/>
        </w:rPr>
        <w:t>stabilisce, su proposta del Consiglio di Stato, il bilancio preventivo delle entrate e delle spese del Cantone</w:t>
      </w:r>
      <w:r w:rsidRPr="00C17845">
        <w:rPr>
          <w:rFonts w:asciiTheme="minorHAnsi" w:hAnsiTheme="minorHAnsi" w:cstheme="minorHAnsi"/>
          <w:sz w:val="24"/>
          <w:szCs w:val="24"/>
          <w:lang w:eastAsia="it-CH"/>
        </w:rPr>
        <w:t>». Il preventivo rappresenta lo strumento con cui il Parlamento autorizza il Consiglio di Stato a sostenere determinate spese fino agli importi fissati e definisce il quadro complessivo di spesa, ricavi, investimenti e risultato atteso per l'anno di riferimento. Il Governo conserva il margine operativo necessario per gestire l'attività cantonale, ma deve farlo entro i limiti finanziari decisi dal Parlamento.</w:t>
      </w:r>
    </w:p>
    <w:p w14:paraId="632B7E33" w14:textId="77777777" w:rsidR="00C17845" w:rsidRPr="00C17845" w:rsidRDefault="00C17845" w:rsidP="00C17845">
      <w:pPr>
        <w:spacing w:before="120"/>
        <w:rPr>
          <w:rFonts w:asciiTheme="minorHAnsi" w:hAnsiTheme="minorHAnsi" w:cstheme="minorHAnsi"/>
          <w:sz w:val="24"/>
          <w:szCs w:val="24"/>
          <w:lang w:eastAsia="it-CH"/>
        </w:rPr>
      </w:pPr>
      <w:r w:rsidRPr="00C17845">
        <w:rPr>
          <w:rFonts w:asciiTheme="minorHAnsi" w:hAnsiTheme="minorHAnsi" w:cstheme="minorHAnsi"/>
          <w:sz w:val="24"/>
          <w:szCs w:val="24"/>
          <w:lang w:eastAsia="it-CH"/>
        </w:rPr>
        <w:t>Il Preventivo 2026, nella versione proposta dal Consiglio di Stato, prevede spese totali per 4'617.23 milioni di franchi e ricavi totali per 4'519.92 milioni, ciò che determina un disavanzo di 97.4 milioni. Considerato un onere netto per investimenti di 290 milioni di franchi, il deficit totale ammonta nel 2026 a 156.03 milioni.</w:t>
      </w:r>
    </w:p>
    <w:p w14:paraId="1695529B" w14:textId="77777777" w:rsidR="00C17845" w:rsidRPr="00C17845" w:rsidRDefault="00C17845" w:rsidP="00C17845">
      <w:pPr>
        <w:spacing w:before="120"/>
        <w:rPr>
          <w:rFonts w:asciiTheme="minorHAnsi" w:hAnsiTheme="minorHAnsi" w:cstheme="minorHAnsi"/>
          <w:sz w:val="24"/>
          <w:szCs w:val="24"/>
          <w:lang w:eastAsia="it-CH"/>
        </w:rPr>
      </w:pPr>
      <w:r w:rsidRPr="00C17845">
        <w:rPr>
          <w:rFonts w:asciiTheme="minorHAnsi" w:hAnsiTheme="minorHAnsi" w:cstheme="minorHAnsi"/>
          <w:sz w:val="24"/>
          <w:szCs w:val="24"/>
          <w:lang w:eastAsia="it-CH"/>
        </w:rPr>
        <w:t xml:space="preserve">Tale risultato rappresenta il parametro attraverso cui valutare se il Cantone sta gestendo i conti in modo sostenibile oppure se continua a trasferire una parte significativa dei costi alle generazioni future. E ci pare che la risposta sia evidente a tutti, purtroppo! Proprio alla luce di questi elementi, </w:t>
      </w:r>
      <w:r w:rsidRPr="00C17845">
        <w:rPr>
          <w:rFonts w:asciiTheme="minorHAnsi" w:hAnsiTheme="minorHAnsi" w:cstheme="minorHAnsi"/>
          <w:sz w:val="24"/>
          <w:szCs w:val="24"/>
          <w:lang w:eastAsia="it-CH"/>
        </w:rPr>
        <w:lastRenderedPageBreak/>
        <w:t>la minoranza 3 ritiene necessario proporre una traiettoria alternativa e lasciare traccia scritta di una diversa impostazione rispetto a tutte quelle finora discusse in seno alla Commissione della gestione e delle finanze. Anche per aprire la strada a ciò che diventerà necessario nei prossimi anni. A livello di finanze cantonali, dal volere politico, passiamo oggi al dovere.</w:t>
      </w:r>
    </w:p>
    <w:p w14:paraId="798EC33F" w14:textId="77777777" w:rsidR="00C17845" w:rsidRPr="00C17845" w:rsidRDefault="00C17845" w:rsidP="00C17845">
      <w:pPr>
        <w:rPr>
          <w:rFonts w:asciiTheme="minorHAnsi" w:hAnsiTheme="minorHAnsi" w:cstheme="minorHAnsi"/>
          <w:sz w:val="24"/>
          <w:szCs w:val="24"/>
          <w:lang w:eastAsia="it-CH"/>
        </w:rPr>
      </w:pPr>
    </w:p>
    <w:p w14:paraId="74E537E7" w14:textId="77777777" w:rsidR="00C17845" w:rsidRPr="00C17845" w:rsidRDefault="00C17845" w:rsidP="00C17845">
      <w:pPr>
        <w:rPr>
          <w:rFonts w:asciiTheme="minorHAnsi" w:hAnsiTheme="minorHAnsi" w:cstheme="minorHAnsi"/>
          <w:sz w:val="24"/>
          <w:szCs w:val="24"/>
          <w:lang w:eastAsia="it-CH"/>
        </w:rPr>
      </w:pPr>
    </w:p>
    <w:p w14:paraId="189E880A" w14:textId="3D4323A6" w:rsidR="00C17845" w:rsidRPr="00C17845" w:rsidRDefault="00C17845" w:rsidP="00C17845">
      <w:pPr>
        <w:pStyle w:val="Titolo2"/>
        <w:tabs>
          <w:tab w:val="left" w:pos="567"/>
        </w:tabs>
        <w:spacing w:before="0" w:after="120"/>
        <w:jc w:val="both"/>
        <w:rPr>
          <w:rFonts w:eastAsia="Calibri" w:cs="Times New Roman"/>
          <w:sz w:val="24"/>
          <w:lang w:val="it-IT" w:eastAsia="it-IT"/>
        </w:rPr>
      </w:pPr>
      <w:bookmarkStart w:id="3" w:name="_Toc216189710"/>
      <w:r w:rsidRPr="00C17845">
        <w:rPr>
          <w:rFonts w:eastAsia="Calibri" w:cs="Times New Roman"/>
          <w:sz w:val="24"/>
          <w:lang w:val="it-IT" w:eastAsia="it-IT"/>
        </w:rPr>
        <w:t>1.2</w:t>
      </w:r>
      <w:r w:rsidRPr="00C17845">
        <w:rPr>
          <w:rFonts w:eastAsia="Calibri" w:cs="Times New Roman"/>
          <w:sz w:val="24"/>
          <w:lang w:val="it-IT" w:eastAsia="it-IT"/>
        </w:rPr>
        <w:tab/>
        <w:t xml:space="preserve">Scopo e tesi del rapporto di minoranza 3: approvare il Preventivo, ma – </w:t>
      </w:r>
      <w:r>
        <w:rPr>
          <w:rFonts w:eastAsia="Calibri" w:cs="Times New Roman"/>
          <w:sz w:val="24"/>
          <w:lang w:val="it-IT" w:eastAsia="it-IT"/>
        </w:rPr>
        <w:tab/>
      </w:r>
      <w:r w:rsidRPr="00C17845">
        <w:rPr>
          <w:rFonts w:eastAsia="Calibri" w:cs="Times New Roman"/>
          <w:sz w:val="24"/>
          <w:lang w:val="it-IT" w:eastAsia="it-IT"/>
        </w:rPr>
        <w:t>pensando al futuro – solo se a pareggio ("perdita zero")</w:t>
      </w:r>
      <w:bookmarkEnd w:id="3"/>
    </w:p>
    <w:p w14:paraId="63D43A03" w14:textId="61AECF7B" w:rsidR="00C17845" w:rsidRPr="00C17845" w:rsidRDefault="00C17845" w:rsidP="00C17845">
      <w:pPr>
        <w:rPr>
          <w:rFonts w:asciiTheme="minorHAnsi" w:hAnsiTheme="minorHAnsi" w:cstheme="minorHAnsi"/>
          <w:sz w:val="24"/>
          <w:szCs w:val="24"/>
          <w:lang w:eastAsia="it-CH"/>
        </w:rPr>
      </w:pPr>
      <w:r w:rsidRPr="00C17845">
        <w:rPr>
          <w:rFonts w:asciiTheme="minorHAnsi" w:hAnsiTheme="minorHAnsi" w:cstheme="minorHAnsi"/>
          <w:sz w:val="24"/>
          <w:szCs w:val="24"/>
          <w:lang w:eastAsia="it-CH"/>
        </w:rPr>
        <w:t>La minoranza 3 presenta una proposta che privilegia la chiarezza istituzionale e la verificabilità operativa. Essa sostiene l'approvazione del Preventivo 2026 quale strumento essenziale per garantire la continuità amministrativa. Al tempo stesso ritiene politicamente indispensabile correggerne l'esito, imponendo il vincolo del pareggio, ovvero della cosiddetta "perdita zero". L'obiettivo è semplice: il bilancio 2026 può essere approvato solo se chiude senza disavanzo, o – perlomeno – se punta oggettivamente al medesimo, e questo esclusivamente mediante misure sul fronte della spesa pubblica: sono quindi categoricamente esclusi nuovi o maggiori prelievi.</w:t>
      </w:r>
    </w:p>
    <w:p w14:paraId="5FC26CDD" w14:textId="77777777" w:rsidR="00C17845" w:rsidRPr="00C17845" w:rsidRDefault="00C17845" w:rsidP="00C17845">
      <w:pPr>
        <w:spacing w:before="120"/>
        <w:rPr>
          <w:rFonts w:asciiTheme="minorHAnsi" w:hAnsiTheme="minorHAnsi" w:cstheme="minorHAnsi"/>
          <w:sz w:val="24"/>
          <w:szCs w:val="24"/>
          <w:lang w:eastAsia="it-CH"/>
        </w:rPr>
      </w:pPr>
      <w:r w:rsidRPr="00C17845">
        <w:rPr>
          <w:rFonts w:asciiTheme="minorHAnsi" w:hAnsiTheme="minorHAnsi" w:cstheme="minorHAnsi"/>
          <w:sz w:val="24"/>
          <w:szCs w:val="24"/>
          <w:lang w:eastAsia="it-CH"/>
        </w:rPr>
        <w:t>Per questo motivo, la minoranza 3 propone di stralciare integralmente tutte le misure di rientro di competenza del Gran Consiglio contenute nei decreti legislativi annessi al messaggio che si basano sull’aumento delle entrate. Si tratta, in larga misura, di interventi che comportano un aggravio diretto o indiretto sulla popolazione e sui Comuni, attraverso aumenti di oneri, riduzioni di prestazioni o trasferimenti di costi. Un simile approccio risulta difficilmente conciliabile con i segnali politici espressi dal corpo elettorale: da un lato con il famoso "decreto", che ha confermato la volontà di non procedere a nuovi aggravi generali; dall'altro con il voto del settembre 2025, in cui la popolazione ha approvato le iniziative popolari cantonali sui premi di cassa malati chiedendo più sostegno per le economie domestiche, in particolare del ceto medio, che stanno subendo a gravissimo prezzo il rincaro e il folle aumento dei premi di cassa malati avvenuto in questi anni. Neutralizzando le misure di rientro basate sull’aumento delle entrate e di competenza del Gran Consiglio, che ammontano a 61.4 mio, il disavanzo teorico si colloca nell'ordine dei 158.8 milioni di franchi (97.4 + 61.4).</w:t>
      </w:r>
    </w:p>
    <w:p w14:paraId="40D74A14" w14:textId="77777777" w:rsidR="00C17845" w:rsidRPr="00C17845" w:rsidRDefault="00C17845" w:rsidP="00C17845">
      <w:pPr>
        <w:spacing w:before="120"/>
        <w:rPr>
          <w:rFonts w:asciiTheme="minorHAnsi" w:hAnsiTheme="minorHAnsi" w:cstheme="minorHAnsi"/>
          <w:sz w:val="24"/>
          <w:szCs w:val="24"/>
          <w:lang w:eastAsia="it-CH"/>
        </w:rPr>
      </w:pPr>
      <w:r w:rsidRPr="00C17845">
        <w:rPr>
          <w:rFonts w:asciiTheme="minorHAnsi" w:hAnsiTheme="minorHAnsi" w:cstheme="minorHAnsi"/>
          <w:sz w:val="24"/>
          <w:szCs w:val="24"/>
          <w:lang w:eastAsia="it-CH"/>
        </w:rPr>
        <w:t>La minoranza 3 chiede altresì che il Gran Consiglio fissi un obiettivo diverso e più esigente, e nel contempo chiaro e verificabile: un Preventivo 2026 deve puntare al pareggio. In concreto, ciò significa che:</w:t>
      </w:r>
    </w:p>
    <w:p w14:paraId="1E41BB68" w14:textId="77777777" w:rsidR="00C17845" w:rsidRPr="00C17845" w:rsidRDefault="00C17845" w:rsidP="00C17845">
      <w:pPr>
        <w:tabs>
          <w:tab w:val="left" w:pos="284"/>
        </w:tabs>
        <w:spacing w:before="60"/>
        <w:ind w:left="284" w:hanging="284"/>
        <w:rPr>
          <w:rFonts w:asciiTheme="minorHAnsi" w:hAnsiTheme="minorHAnsi" w:cstheme="minorHAnsi"/>
          <w:sz w:val="24"/>
          <w:szCs w:val="24"/>
          <w:lang w:eastAsia="it-CH"/>
        </w:rPr>
      </w:pPr>
      <w:r w:rsidRPr="00C17845">
        <w:rPr>
          <w:rFonts w:asciiTheme="minorHAnsi" w:hAnsiTheme="minorHAnsi" w:cstheme="minorHAnsi"/>
          <w:sz w:val="24"/>
          <w:szCs w:val="24"/>
          <w:lang w:eastAsia="it-CH"/>
        </w:rPr>
        <w:t>-</w:t>
      </w:r>
      <w:r w:rsidRPr="00C17845">
        <w:rPr>
          <w:rFonts w:asciiTheme="minorHAnsi" w:hAnsiTheme="minorHAnsi" w:cstheme="minorHAnsi"/>
          <w:sz w:val="24"/>
          <w:szCs w:val="24"/>
          <w:lang w:eastAsia="it-CH"/>
        </w:rPr>
        <w:tab/>
        <w:t>il Parlamento definisce nel decreto legislativo sul preventivo l'obiettivo di un risultato d'esercizio pari a zero;</w:t>
      </w:r>
    </w:p>
    <w:p w14:paraId="5ABF4BF6" w14:textId="77777777" w:rsidR="00C17845" w:rsidRPr="00C17845" w:rsidRDefault="00C17845" w:rsidP="00C17845">
      <w:pPr>
        <w:tabs>
          <w:tab w:val="left" w:pos="284"/>
        </w:tabs>
        <w:spacing w:before="60"/>
        <w:ind w:left="284" w:hanging="284"/>
        <w:rPr>
          <w:rFonts w:asciiTheme="minorHAnsi" w:hAnsiTheme="minorHAnsi" w:cstheme="minorHAnsi"/>
          <w:sz w:val="24"/>
          <w:szCs w:val="24"/>
          <w:lang w:eastAsia="it-CH"/>
        </w:rPr>
      </w:pPr>
      <w:r w:rsidRPr="00C17845">
        <w:rPr>
          <w:rFonts w:asciiTheme="minorHAnsi" w:hAnsiTheme="minorHAnsi" w:cstheme="minorHAnsi"/>
          <w:sz w:val="24"/>
          <w:szCs w:val="24"/>
          <w:lang w:eastAsia="it-CH"/>
        </w:rPr>
        <w:t>-</w:t>
      </w:r>
      <w:r w:rsidRPr="00C17845">
        <w:rPr>
          <w:rFonts w:asciiTheme="minorHAnsi" w:hAnsiTheme="minorHAnsi" w:cstheme="minorHAnsi"/>
          <w:sz w:val="24"/>
          <w:szCs w:val="24"/>
          <w:lang w:eastAsia="it-CH"/>
        </w:rPr>
        <w:tab/>
        <w:t>il Consiglio di Stato riceve il mandato tecnico-formale di riportare la spesa complessiva al livello dei ricavi, individuando e attuando misure di contenimento nell'ambito delle proprie competenze esecutive (o proponendone quando di spettanza del Legislativo) e nel rispetto delle basi legali vigenti.</w:t>
      </w:r>
    </w:p>
    <w:p w14:paraId="77D20BA2" w14:textId="77777777" w:rsidR="00C17845" w:rsidRPr="00C17845" w:rsidRDefault="00C17845" w:rsidP="00C17845">
      <w:pPr>
        <w:spacing w:before="120"/>
        <w:rPr>
          <w:rFonts w:asciiTheme="minorHAnsi" w:hAnsiTheme="minorHAnsi" w:cstheme="minorHAnsi"/>
          <w:sz w:val="24"/>
          <w:szCs w:val="24"/>
          <w:lang w:eastAsia="it-CH"/>
        </w:rPr>
      </w:pPr>
      <w:r w:rsidRPr="00C17845">
        <w:rPr>
          <w:rFonts w:asciiTheme="minorHAnsi" w:hAnsiTheme="minorHAnsi" w:cstheme="minorHAnsi"/>
          <w:sz w:val="24"/>
          <w:szCs w:val="24"/>
          <w:lang w:eastAsia="it-CH"/>
        </w:rPr>
        <w:t>Così facendo, il Gran Consiglio evita di costruire il riequilibrio finanziario scaricando ulteriori oneri sulla popolazione e sui Comuni e, al contempo, esercita appieno il proprio ruolo di indirizzo, demandando al Governo la responsabilità tecnica di trovare le misure concrete. Non intervenire fin da subito significherebbe rinviare scelte che diventeranno più onerose negli anni successivi e accettare una normalizzazione del disavanzo che indebolisce la capacità del Cantone di affrontare le sfide già visibili nel Piano finanziario.</w:t>
      </w:r>
    </w:p>
    <w:p w14:paraId="59A94A37" w14:textId="4CBECDFF" w:rsidR="00C17845" w:rsidRDefault="00C17845" w:rsidP="00C17845">
      <w:pPr>
        <w:rPr>
          <w:rFonts w:asciiTheme="minorHAnsi" w:hAnsiTheme="minorHAnsi" w:cstheme="minorHAnsi"/>
          <w:sz w:val="24"/>
          <w:szCs w:val="24"/>
          <w:lang w:eastAsia="it-CH"/>
        </w:rPr>
      </w:pPr>
    </w:p>
    <w:p w14:paraId="4EF18F65" w14:textId="77777777" w:rsidR="00075B0C" w:rsidRPr="00C17845" w:rsidRDefault="00075B0C" w:rsidP="00C17845">
      <w:pPr>
        <w:rPr>
          <w:rFonts w:asciiTheme="minorHAnsi" w:hAnsiTheme="minorHAnsi" w:cstheme="minorHAnsi"/>
          <w:sz w:val="24"/>
          <w:szCs w:val="24"/>
          <w:lang w:eastAsia="it-CH"/>
        </w:rPr>
      </w:pPr>
    </w:p>
    <w:p w14:paraId="4E910CA0" w14:textId="4AD93890" w:rsidR="00C17845" w:rsidRPr="00C17845" w:rsidRDefault="00C17845" w:rsidP="00C17845">
      <w:pPr>
        <w:pStyle w:val="Titolo2"/>
        <w:tabs>
          <w:tab w:val="left" w:pos="567"/>
        </w:tabs>
        <w:spacing w:before="0" w:after="120"/>
        <w:jc w:val="both"/>
        <w:rPr>
          <w:rFonts w:eastAsia="Calibri" w:cs="Times New Roman"/>
          <w:sz w:val="24"/>
          <w:lang w:val="it-IT" w:eastAsia="it-IT"/>
        </w:rPr>
      </w:pPr>
      <w:bookmarkStart w:id="4" w:name="_Toc216189711"/>
      <w:r>
        <w:rPr>
          <w:rFonts w:eastAsia="Calibri" w:cs="Times New Roman"/>
          <w:sz w:val="24"/>
          <w:lang w:val="it-IT" w:eastAsia="it-IT"/>
        </w:rPr>
        <w:t>1.3</w:t>
      </w:r>
      <w:r>
        <w:rPr>
          <w:rFonts w:eastAsia="Calibri" w:cs="Times New Roman"/>
          <w:sz w:val="24"/>
          <w:lang w:val="it-IT" w:eastAsia="it-IT"/>
        </w:rPr>
        <w:tab/>
      </w:r>
      <w:r w:rsidRPr="00C17845">
        <w:rPr>
          <w:rFonts w:eastAsia="Calibri" w:cs="Times New Roman"/>
          <w:sz w:val="24"/>
          <w:lang w:val="it-IT" w:eastAsia="it-IT"/>
        </w:rPr>
        <w:t xml:space="preserve">Perché il pareggio è necessario "fin da subito": la copertura finanziaria per </w:t>
      </w:r>
      <w:r>
        <w:rPr>
          <w:rFonts w:eastAsia="Calibri" w:cs="Times New Roman"/>
          <w:sz w:val="24"/>
          <w:lang w:val="it-IT" w:eastAsia="it-IT"/>
        </w:rPr>
        <w:tab/>
      </w:r>
      <w:r w:rsidRPr="00C17845">
        <w:rPr>
          <w:rFonts w:eastAsia="Calibri" w:cs="Times New Roman"/>
          <w:sz w:val="24"/>
          <w:lang w:val="it-IT" w:eastAsia="it-IT"/>
        </w:rPr>
        <w:t>l'entrata in vigore delle decisioni popolari richiamate dal messaggio (pag. 94)</w:t>
      </w:r>
      <w:bookmarkEnd w:id="4"/>
    </w:p>
    <w:p w14:paraId="2AD08F51" w14:textId="23F388B6" w:rsidR="00C17845" w:rsidRPr="00C17845" w:rsidRDefault="00C17845" w:rsidP="00C17845">
      <w:pPr>
        <w:rPr>
          <w:rFonts w:asciiTheme="minorHAnsi" w:hAnsiTheme="minorHAnsi" w:cstheme="minorHAnsi"/>
          <w:sz w:val="24"/>
          <w:szCs w:val="24"/>
          <w:lang w:eastAsia="it-CH"/>
        </w:rPr>
      </w:pPr>
      <w:r w:rsidRPr="00C17845">
        <w:rPr>
          <w:rFonts w:asciiTheme="minorHAnsi" w:hAnsiTheme="minorHAnsi" w:cstheme="minorHAnsi"/>
          <w:sz w:val="24"/>
          <w:szCs w:val="24"/>
          <w:lang w:eastAsia="it-CH"/>
        </w:rPr>
        <w:t xml:space="preserve">Il raggiungimento del pareggio nel 2026 non rappresenta un esercizio teorico/contabile né un capriccio politico, ma una condizione necessaria per assicurare la credibilità del Cantone nel momento in cui dovrà dare attuazione alle due iniziative popolari sui premi di cassa malati </w:t>
      </w:r>
      <w:r w:rsidRPr="00C17845">
        <w:rPr>
          <w:rFonts w:asciiTheme="minorHAnsi" w:hAnsiTheme="minorHAnsi" w:cstheme="minorHAnsi"/>
          <w:sz w:val="24"/>
          <w:szCs w:val="24"/>
          <w:lang w:eastAsia="it-CH"/>
        </w:rPr>
        <w:lastRenderedPageBreak/>
        <w:t>approvate dal popolo nel settembre 2025, chiedendo un intervento più incisivo del Cantone a favore delle economie domestiche. A queste scelte si aggiunge la riforma federale del valore locativo, anch'essa destinata a produrre effetti rilevanti sul bilancio pubblico.</w:t>
      </w:r>
    </w:p>
    <w:p w14:paraId="1E16CF99" w14:textId="77777777" w:rsidR="00C17845" w:rsidRPr="00C17845" w:rsidRDefault="00C17845" w:rsidP="00C17845">
      <w:pPr>
        <w:spacing w:before="120"/>
        <w:rPr>
          <w:rFonts w:asciiTheme="minorHAnsi" w:hAnsiTheme="minorHAnsi" w:cstheme="minorHAnsi"/>
          <w:sz w:val="24"/>
          <w:szCs w:val="24"/>
          <w:lang w:eastAsia="it-CH"/>
        </w:rPr>
      </w:pPr>
      <w:r w:rsidRPr="00C17845">
        <w:rPr>
          <w:rFonts w:asciiTheme="minorHAnsi" w:hAnsiTheme="minorHAnsi" w:cstheme="minorHAnsi"/>
          <w:sz w:val="24"/>
          <w:szCs w:val="24"/>
          <w:lang w:eastAsia="it-CH"/>
        </w:rPr>
        <w:t>A pagina 94 del messaggio governativo si può leggere: «</w:t>
      </w:r>
      <w:r w:rsidRPr="00C17845">
        <w:rPr>
          <w:rFonts w:asciiTheme="minorHAnsi" w:hAnsiTheme="minorHAnsi" w:cstheme="minorHAnsi"/>
          <w:i/>
          <w:sz w:val="24"/>
          <w:szCs w:val="24"/>
          <w:lang w:eastAsia="it-CH"/>
        </w:rPr>
        <w:t>L'approvazione in votazione popolare della riforma fiscale relativa al valore locativo e delle due iniziative cantonali relative ai premi di cassa malattia peggiorerà ulteriormente queste proiezioni per un valore che oggi può essere stimato tra i 350 e i 400 milioni di franchi. La loro entrata in vigore dovrà dunque considerare la definizione della copertura finanziaria</w:t>
      </w:r>
      <w:r w:rsidRPr="00C17845">
        <w:rPr>
          <w:rFonts w:asciiTheme="minorHAnsi" w:hAnsiTheme="minorHAnsi" w:cstheme="minorHAnsi"/>
          <w:sz w:val="24"/>
          <w:szCs w:val="24"/>
          <w:lang w:eastAsia="it-CH"/>
        </w:rPr>
        <w:t>».</w:t>
      </w:r>
    </w:p>
    <w:p w14:paraId="6C26EAC2" w14:textId="77777777" w:rsidR="00C17845" w:rsidRPr="00C17845" w:rsidRDefault="00C17845" w:rsidP="00C17845">
      <w:pPr>
        <w:spacing w:before="120"/>
        <w:rPr>
          <w:rFonts w:asciiTheme="minorHAnsi" w:hAnsiTheme="minorHAnsi" w:cstheme="minorHAnsi"/>
          <w:sz w:val="24"/>
          <w:szCs w:val="24"/>
          <w:lang w:eastAsia="it-CH"/>
        </w:rPr>
      </w:pPr>
      <w:r w:rsidRPr="00C17845">
        <w:rPr>
          <w:rFonts w:asciiTheme="minorHAnsi" w:hAnsiTheme="minorHAnsi" w:cstheme="minorHAnsi"/>
          <w:sz w:val="24"/>
          <w:szCs w:val="24"/>
          <w:lang w:eastAsia="it-CH"/>
        </w:rPr>
        <w:t>È evidente che tali scelte, sostenute democraticamente dal corpo elettorale, richiedono una copertura finanziaria solida e identificabile. Sia nello scenario governativo, che prevede già un disavanzo ordinario di circa 97 milioni, sia nello scenario "depurato" dai decreti legislativi di competenza del Gran Consiglio che aumentano le entrate, in cui il disavanzo teorico si attesta a 158.8 milioni, il Cantone rischia di arrivare a questo appuntamento con margini di manovra troppo ridotti.</w:t>
      </w:r>
    </w:p>
    <w:p w14:paraId="2C090DF0" w14:textId="77777777" w:rsidR="00C17845" w:rsidRPr="00C17845" w:rsidRDefault="00C17845" w:rsidP="00C17845">
      <w:pPr>
        <w:spacing w:before="120"/>
        <w:rPr>
          <w:rFonts w:asciiTheme="minorHAnsi" w:hAnsiTheme="minorHAnsi" w:cstheme="minorHAnsi"/>
          <w:sz w:val="24"/>
          <w:szCs w:val="24"/>
          <w:lang w:eastAsia="it-CH"/>
        </w:rPr>
      </w:pPr>
      <w:r w:rsidRPr="00C17845">
        <w:rPr>
          <w:rFonts w:asciiTheme="minorHAnsi" w:hAnsiTheme="minorHAnsi" w:cstheme="minorHAnsi"/>
          <w:sz w:val="24"/>
          <w:szCs w:val="24"/>
          <w:lang w:eastAsia="it-CH"/>
        </w:rPr>
        <w:t>La minoranza 3 considera questo aspetto un vincolo politico imprescindibile. Se il Cantone ha l'obbligo di onorare le decisioni del popolo, deve anche predisporre le condizioni per finanziarle senza compromettere ulteriormente l'equilibrio dei conti. Ciò implica che il 2026 non possa essere un ulteriore anno in rosso: occorre un risultato almeno in pareggio per non sottrarre spazio alle scelte che la maggioranza delle cittadine e dei cittadini ha già indicato come prioritarie.</w:t>
      </w:r>
    </w:p>
    <w:p w14:paraId="72687498" w14:textId="77777777" w:rsidR="00C17845" w:rsidRPr="00C17845" w:rsidRDefault="00C17845" w:rsidP="00C17845">
      <w:pPr>
        <w:spacing w:before="120"/>
        <w:rPr>
          <w:rFonts w:asciiTheme="minorHAnsi" w:hAnsiTheme="minorHAnsi" w:cstheme="minorHAnsi"/>
          <w:sz w:val="24"/>
          <w:szCs w:val="24"/>
          <w:lang w:eastAsia="it-CH"/>
        </w:rPr>
      </w:pPr>
      <w:r w:rsidRPr="00C17845">
        <w:rPr>
          <w:rFonts w:asciiTheme="minorHAnsi" w:hAnsiTheme="minorHAnsi" w:cstheme="minorHAnsi"/>
          <w:sz w:val="24"/>
          <w:szCs w:val="24"/>
          <w:lang w:eastAsia="it-CH"/>
        </w:rPr>
        <w:t>In questo senso, il pareggio d'esercizio del 2026 serve a ricostruire un margine di manovra che consenta di avviare, con tempi e priorità ordinate, le misure legate alle decisioni popolari e di evitare che la copertura finanziaria venga reperita principalmente attraverso nuovi prelievi o trasferimenti di costi. Mantenere un disavanzo nel 2026 significherebbe invece accettare la traiettoria illustrata nel messaggio governativo e rinunciare a governare con autonomia una fase che richiederà scelte attente e capacità di pianificazione.</w:t>
      </w:r>
    </w:p>
    <w:p w14:paraId="2C4DE534" w14:textId="77777777" w:rsidR="00C17845" w:rsidRPr="00C17845" w:rsidRDefault="00C17845" w:rsidP="00C17845">
      <w:pPr>
        <w:rPr>
          <w:rFonts w:asciiTheme="minorHAnsi" w:hAnsiTheme="minorHAnsi" w:cstheme="minorHAnsi"/>
          <w:sz w:val="24"/>
          <w:szCs w:val="24"/>
          <w:lang w:eastAsia="it-CH"/>
        </w:rPr>
      </w:pPr>
    </w:p>
    <w:p w14:paraId="435ECAA4" w14:textId="77777777" w:rsidR="00C17845" w:rsidRPr="00C17845" w:rsidRDefault="00C17845" w:rsidP="00C17845">
      <w:pPr>
        <w:rPr>
          <w:rFonts w:asciiTheme="minorHAnsi" w:hAnsiTheme="minorHAnsi" w:cstheme="minorHAnsi"/>
          <w:sz w:val="24"/>
          <w:szCs w:val="24"/>
          <w:lang w:eastAsia="it-CH"/>
        </w:rPr>
      </w:pPr>
    </w:p>
    <w:p w14:paraId="2690CBBF" w14:textId="793B10C4" w:rsidR="00C17845" w:rsidRPr="00C17845" w:rsidRDefault="00075B0C" w:rsidP="00075B0C">
      <w:pPr>
        <w:pStyle w:val="Titolo2"/>
        <w:tabs>
          <w:tab w:val="left" w:pos="567"/>
        </w:tabs>
        <w:spacing w:before="0" w:after="120"/>
        <w:jc w:val="both"/>
        <w:rPr>
          <w:rFonts w:eastAsia="Calibri" w:cs="Times New Roman"/>
          <w:sz w:val="24"/>
          <w:lang w:val="it-IT" w:eastAsia="it-IT"/>
        </w:rPr>
      </w:pPr>
      <w:bookmarkStart w:id="5" w:name="_Toc216189712"/>
      <w:r>
        <w:rPr>
          <w:rFonts w:eastAsia="Calibri" w:cs="Times New Roman"/>
          <w:sz w:val="24"/>
          <w:lang w:val="it-IT" w:eastAsia="it-IT"/>
        </w:rPr>
        <w:t>1.4</w:t>
      </w:r>
      <w:r>
        <w:rPr>
          <w:rFonts w:eastAsia="Calibri" w:cs="Times New Roman"/>
          <w:sz w:val="24"/>
          <w:lang w:val="it-IT" w:eastAsia="it-IT"/>
        </w:rPr>
        <w:tab/>
      </w:r>
      <w:r w:rsidR="00C17845" w:rsidRPr="00C17845">
        <w:rPr>
          <w:rFonts w:eastAsia="Calibri" w:cs="Times New Roman"/>
          <w:sz w:val="24"/>
          <w:lang w:val="it-IT" w:eastAsia="it-IT"/>
        </w:rPr>
        <w:t>Il quadro di pianificazione: il 2026 non deve finire in rosso</w:t>
      </w:r>
      <w:bookmarkEnd w:id="5"/>
    </w:p>
    <w:p w14:paraId="4304223E" w14:textId="010F07E2" w:rsidR="00C17845" w:rsidRPr="00C17845" w:rsidRDefault="00C17845" w:rsidP="00C17845">
      <w:pPr>
        <w:rPr>
          <w:rFonts w:asciiTheme="minorHAnsi" w:hAnsiTheme="minorHAnsi" w:cstheme="minorHAnsi"/>
          <w:sz w:val="24"/>
          <w:szCs w:val="24"/>
          <w:lang w:eastAsia="it-CH"/>
        </w:rPr>
      </w:pPr>
      <w:r w:rsidRPr="00C17845">
        <w:rPr>
          <w:rFonts w:asciiTheme="minorHAnsi" w:hAnsiTheme="minorHAnsi" w:cstheme="minorHAnsi"/>
          <w:sz w:val="24"/>
          <w:szCs w:val="24"/>
          <w:lang w:eastAsia="it-CH"/>
        </w:rPr>
        <w:t>l Preventivo 2026 e, ancora di più, il Piano finanziario 2027-2029 delineano una traiettoria dei conti che mostra un peggioramento importante dei saldi d'esercizio: le proiezioni indicano risultati nell'ordine di -167.51 milioni nel 2027, -323.24 milioni nel 2028 e -364.43 milioni nel 2029. Un quadro a dir poco mostruoso e di fronte al quale il Governo necessita di ricevere indicazioni chiare ed impegnative da parte del potere Legislativo.</w:t>
      </w:r>
    </w:p>
    <w:p w14:paraId="10A286C2" w14:textId="77777777" w:rsidR="00C17845" w:rsidRPr="00C17845" w:rsidRDefault="00C17845" w:rsidP="00C17845">
      <w:pPr>
        <w:rPr>
          <w:rFonts w:asciiTheme="minorHAnsi" w:hAnsiTheme="minorHAnsi" w:cstheme="minorHAnsi"/>
          <w:sz w:val="24"/>
          <w:szCs w:val="24"/>
          <w:lang w:eastAsia="it-CH"/>
        </w:rPr>
      </w:pPr>
    </w:p>
    <w:p w14:paraId="461878F9" w14:textId="77777777" w:rsidR="00C17845" w:rsidRPr="00C17845" w:rsidRDefault="00C17845" w:rsidP="00C17845">
      <w:pPr>
        <w:rPr>
          <w:rFonts w:asciiTheme="minorHAnsi" w:hAnsiTheme="minorHAnsi" w:cstheme="minorHAnsi"/>
          <w:sz w:val="24"/>
          <w:szCs w:val="24"/>
          <w:lang w:eastAsia="it-CH"/>
        </w:rPr>
      </w:pPr>
      <w:r w:rsidRPr="00C17845">
        <w:rPr>
          <w:rFonts w:asciiTheme="minorHAnsi" w:hAnsiTheme="minorHAnsi" w:cstheme="minorHAnsi"/>
          <w:sz w:val="24"/>
          <w:szCs w:val="24"/>
          <w:lang w:eastAsia="it-CH"/>
        </w:rPr>
        <w:t>Accettare per il 2026 un disavanzo di quasi 100 milioni, significa rendere ancora più fragile una traiettoria già chiaramente in difficoltà, dando al Consiglio di Stato un’indicazione chiara (ma, seppur nel pieno rispetto, non condivisa dagli scriventi). Il disavanzo non rappresenta un episodio isolato, ma s'inserisce in una linea di tendenza che porta, anno dopo anno, a risultati sempre più negativi (non certo sovrastimati, ma solide realtà). In questo contesto, il pareggio nel 2026 assume il valore di una scelta strategica: bloccare la "normalizzazione" del disavanzo e ricostruire margini politici e finanziari prima che le correzioni necessarie diventino più difficili da gestire e più dolorose da applicare.</w:t>
      </w:r>
    </w:p>
    <w:p w14:paraId="33E5C0A6" w14:textId="77777777" w:rsidR="00C17845" w:rsidRPr="00C17845" w:rsidRDefault="00C17845" w:rsidP="00C17845">
      <w:pPr>
        <w:rPr>
          <w:rFonts w:asciiTheme="minorHAnsi" w:hAnsiTheme="minorHAnsi" w:cstheme="minorHAnsi"/>
          <w:sz w:val="24"/>
          <w:szCs w:val="24"/>
          <w:lang w:eastAsia="it-CH"/>
        </w:rPr>
      </w:pPr>
    </w:p>
    <w:p w14:paraId="101C7221" w14:textId="77777777" w:rsidR="00C17845" w:rsidRPr="00C17845" w:rsidRDefault="00C17845" w:rsidP="00C17845">
      <w:pPr>
        <w:rPr>
          <w:rFonts w:asciiTheme="minorHAnsi" w:hAnsiTheme="minorHAnsi" w:cstheme="minorHAnsi"/>
          <w:sz w:val="24"/>
          <w:szCs w:val="24"/>
          <w:lang w:eastAsia="it-CH"/>
        </w:rPr>
      </w:pPr>
      <w:r w:rsidRPr="00C17845">
        <w:rPr>
          <w:rFonts w:asciiTheme="minorHAnsi" w:hAnsiTheme="minorHAnsi" w:cstheme="minorHAnsi"/>
          <w:sz w:val="24"/>
          <w:szCs w:val="24"/>
          <w:lang w:eastAsia="it-CH"/>
        </w:rPr>
        <w:t>Non va infatti dimenticato che l'obiettivo di pareggio di bilancio era già stato fissato, con il decreto approvato dal Popolo per il 2025; tuttavia, in assenza di una volontà politica sufficientemente determinata, tale obiettivo non è stato raggiunto. Proseguire su questa strada significherebbe rassegnarsi a una deriva strutturale dei conti, rinviando continuamente le decisioni di riequilibrio. La minoranza 3 ritiene che il 2026 debba segnare un cambiamento di passo: il momento in cui la volontà dichiarata lascia finalmente spazio al dovere istituzionale di rimettere finalmente in equilibrio le finanze cantonali. O quantomeno, la minoranza 3, ben cosciente di essere mera minoranza, ritiene giusto pronunciarsi oggi in questi termini.</w:t>
      </w:r>
    </w:p>
    <w:p w14:paraId="2E531CF4" w14:textId="77777777" w:rsidR="00C17845" w:rsidRPr="00C17845" w:rsidRDefault="00C17845" w:rsidP="00C17845">
      <w:pPr>
        <w:rPr>
          <w:rFonts w:asciiTheme="minorHAnsi" w:hAnsiTheme="minorHAnsi" w:cstheme="minorHAnsi"/>
          <w:sz w:val="24"/>
          <w:szCs w:val="24"/>
          <w:lang w:eastAsia="it-CH"/>
        </w:rPr>
      </w:pPr>
    </w:p>
    <w:p w14:paraId="458A82A0" w14:textId="77777777" w:rsidR="00C17845" w:rsidRPr="00C17845" w:rsidRDefault="00C17845" w:rsidP="00C17845">
      <w:pPr>
        <w:rPr>
          <w:rFonts w:asciiTheme="minorHAnsi" w:hAnsiTheme="minorHAnsi" w:cstheme="minorHAnsi"/>
          <w:sz w:val="24"/>
          <w:szCs w:val="24"/>
          <w:lang w:eastAsia="it-CH"/>
        </w:rPr>
      </w:pPr>
    </w:p>
    <w:p w14:paraId="6DC200A0" w14:textId="607501D5" w:rsidR="00C17845" w:rsidRPr="00C17845" w:rsidRDefault="00075B0C" w:rsidP="00075B0C">
      <w:pPr>
        <w:pStyle w:val="Titolo2"/>
        <w:tabs>
          <w:tab w:val="left" w:pos="567"/>
        </w:tabs>
        <w:spacing w:before="0" w:after="120"/>
        <w:jc w:val="both"/>
        <w:rPr>
          <w:rFonts w:eastAsia="Calibri" w:cs="Times New Roman"/>
          <w:sz w:val="24"/>
          <w:lang w:val="it-IT" w:eastAsia="it-IT"/>
        </w:rPr>
      </w:pPr>
      <w:bookmarkStart w:id="6" w:name="_Toc216189713"/>
      <w:r>
        <w:rPr>
          <w:rFonts w:eastAsia="Calibri" w:cs="Times New Roman"/>
          <w:sz w:val="24"/>
          <w:lang w:val="it-IT" w:eastAsia="it-IT"/>
        </w:rPr>
        <w:t>1.5</w:t>
      </w:r>
      <w:r>
        <w:rPr>
          <w:rFonts w:eastAsia="Calibri" w:cs="Times New Roman"/>
          <w:sz w:val="24"/>
          <w:lang w:val="it-IT" w:eastAsia="it-IT"/>
        </w:rPr>
        <w:tab/>
      </w:r>
      <w:r w:rsidR="00C17845" w:rsidRPr="00C17845">
        <w:rPr>
          <w:rFonts w:eastAsia="Calibri" w:cs="Times New Roman"/>
          <w:sz w:val="24"/>
          <w:lang w:val="it-IT" w:eastAsia="it-IT"/>
        </w:rPr>
        <w:t xml:space="preserve">"Solo sulla spesa": significato del mandato e coerenza con la struttura dei </w:t>
      </w:r>
      <w:r>
        <w:rPr>
          <w:rFonts w:eastAsia="Calibri" w:cs="Times New Roman"/>
          <w:sz w:val="24"/>
          <w:lang w:val="it-IT" w:eastAsia="it-IT"/>
        </w:rPr>
        <w:tab/>
      </w:r>
      <w:r w:rsidR="00C17845" w:rsidRPr="00C17845">
        <w:rPr>
          <w:rFonts w:eastAsia="Calibri" w:cs="Times New Roman"/>
          <w:sz w:val="24"/>
          <w:lang w:val="it-IT" w:eastAsia="it-IT"/>
        </w:rPr>
        <w:t>documenti finanziari</w:t>
      </w:r>
      <w:bookmarkEnd w:id="6"/>
    </w:p>
    <w:p w14:paraId="58D43E45" w14:textId="25790F46" w:rsidR="00C17845" w:rsidRPr="00C17845" w:rsidRDefault="00C17845" w:rsidP="00C17845">
      <w:pPr>
        <w:rPr>
          <w:rFonts w:asciiTheme="minorHAnsi" w:hAnsiTheme="minorHAnsi" w:cstheme="minorHAnsi"/>
          <w:sz w:val="24"/>
          <w:szCs w:val="24"/>
          <w:lang w:eastAsia="it-CH"/>
        </w:rPr>
      </w:pPr>
      <w:r w:rsidRPr="00C17845">
        <w:rPr>
          <w:rFonts w:asciiTheme="minorHAnsi" w:hAnsiTheme="minorHAnsi" w:cstheme="minorHAnsi"/>
          <w:sz w:val="24"/>
          <w:szCs w:val="24"/>
          <w:lang w:eastAsia="it-CH"/>
        </w:rPr>
        <w:t>La minoranza 3 subordina il raggiungimento del pareggio del Preventivo 2026, in via prioritaria e dichiarata, a un intervento "solo sulla spesa", e questa impostazione non è uno slogan! Anche solo il cosiddetto "Librone" che accompagna il Preventivo 2026 permette d'individuare, con un livello di dettaglio significativo, le principali leve di gestione della spesa, le dinamiche di crescita dei diversi settori e i margini potenziali per un'azione mirata di revisione o di contenimento della spesa.</w:t>
      </w:r>
    </w:p>
    <w:p w14:paraId="6165B555" w14:textId="77777777" w:rsidR="00C17845" w:rsidRPr="00C17845" w:rsidRDefault="00C17845" w:rsidP="00C17845">
      <w:pPr>
        <w:rPr>
          <w:rFonts w:asciiTheme="minorHAnsi" w:hAnsiTheme="minorHAnsi" w:cstheme="minorHAnsi"/>
          <w:sz w:val="24"/>
          <w:szCs w:val="24"/>
          <w:lang w:eastAsia="it-CH"/>
        </w:rPr>
      </w:pPr>
      <w:r w:rsidRPr="00C17845">
        <w:rPr>
          <w:rFonts w:asciiTheme="minorHAnsi" w:hAnsiTheme="minorHAnsi" w:cstheme="minorHAnsi"/>
          <w:sz w:val="24"/>
          <w:szCs w:val="24"/>
          <w:lang w:eastAsia="it-CH"/>
        </w:rPr>
        <w:t xml:space="preserve">In tale contesto, l'espressione "solo sulla spesa" non equivale né a tagli indiscriminati né a riduzioni lineari applicate indistintamente a tutti i capitoli. Indica piuttosto che la correzione necessaria per raggiungere il pareggio deve essere ottenuta intervenendo in modo selettivo sulla dinamica della spesa pubblica, e non attraverso nuovi o maggiori prelievi sulla popolazione e sui Comuni. Ciò implica, tra l'altro, un lavoro di razionalizzazione dei costi, di </w:t>
      </w:r>
      <w:proofErr w:type="spellStart"/>
      <w:r w:rsidRPr="00C17845">
        <w:rPr>
          <w:rFonts w:asciiTheme="minorHAnsi" w:hAnsiTheme="minorHAnsi" w:cstheme="minorHAnsi"/>
          <w:sz w:val="24"/>
          <w:szCs w:val="24"/>
          <w:lang w:eastAsia="it-CH"/>
        </w:rPr>
        <w:t>efficientamento</w:t>
      </w:r>
      <w:proofErr w:type="spellEnd"/>
      <w:r w:rsidRPr="00C17845">
        <w:rPr>
          <w:rFonts w:asciiTheme="minorHAnsi" w:hAnsiTheme="minorHAnsi" w:cstheme="minorHAnsi"/>
          <w:sz w:val="24"/>
          <w:szCs w:val="24"/>
          <w:lang w:eastAsia="it-CH"/>
        </w:rPr>
        <w:t xml:space="preserve"> dei processi e di riduzione dei doppioni in seno all'apparato amministrativo – e checché se ne dica sono molti! –; una revisione critica di compiti, standard e procedure, compresa la possibilità di non sostituire sistematicamente una quota dei funzionari partenti; una gestione più rigorosa della crescita della spesa di funzionamento e delle dinamiche organizzative; una chiara </w:t>
      </w:r>
      <w:proofErr w:type="spellStart"/>
      <w:r w:rsidRPr="00C17845">
        <w:rPr>
          <w:rFonts w:asciiTheme="minorHAnsi" w:hAnsiTheme="minorHAnsi" w:cstheme="minorHAnsi"/>
          <w:sz w:val="24"/>
          <w:szCs w:val="24"/>
          <w:lang w:eastAsia="it-CH"/>
        </w:rPr>
        <w:t>prioritarizzazione</w:t>
      </w:r>
      <w:proofErr w:type="spellEnd"/>
      <w:r w:rsidRPr="00C17845">
        <w:rPr>
          <w:rFonts w:asciiTheme="minorHAnsi" w:hAnsiTheme="minorHAnsi" w:cstheme="minorHAnsi"/>
          <w:sz w:val="24"/>
          <w:szCs w:val="24"/>
          <w:lang w:eastAsia="it-CH"/>
        </w:rPr>
        <w:t>, che garantisca l'essenziale e consenta di ridurre ciò che è marginale o meno giustificato.</w:t>
      </w:r>
    </w:p>
    <w:p w14:paraId="15EA56AC" w14:textId="77777777" w:rsidR="00C17845" w:rsidRPr="00C17845" w:rsidRDefault="00C17845" w:rsidP="00C17845">
      <w:pPr>
        <w:rPr>
          <w:rFonts w:asciiTheme="minorHAnsi" w:hAnsiTheme="minorHAnsi" w:cstheme="minorHAnsi"/>
          <w:sz w:val="24"/>
          <w:szCs w:val="24"/>
          <w:highlight w:val="cyan"/>
          <w:lang w:eastAsia="it-CH"/>
        </w:rPr>
      </w:pPr>
    </w:p>
    <w:p w14:paraId="5A0BC153" w14:textId="77777777" w:rsidR="00C17845" w:rsidRPr="00C17845" w:rsidRDefault="00C17845" w:rsidP="00C17845">
      <w:pPr>
        <w:rPr>
          <w:rFonts w:asciiTheme="minorHAnsi" w:hAnsiTheme="minorHAnsi" w:cstheme="minorHAnsi"/>
          <w:sz w:val="24"/>
          <w:szCs w:val="24"/>
          <w:lang w:eastAsia="it-CH"/>
        </w:rPr>
      </w:pPr>
      <w:r w:rsidRPr="00C17845">
        <w:rPr>
          <w:rFonts w:asciiTheme="minorHAnsi" w:hAnsiTheme="minorHAnsi" w:cstheme="minorHAnsi"/>
          <w:sz w:val="24"/>
          <w:szCs w:val="24"/>
          <w:lang w:eastAsia="it-CH"/>
        </w:rPr>
        <w:t>È opportuno precisare che la minoranza 3 è pienamente consapevole del fatto che una quota significativa della spesa cantonale trova fondamento in leggi speciali e in mandati normativi che non possono essere modificati mediante meri atti amministrativi. Per questo motivo, il mandato proposto al Consiglio di Stato comprende anche l’obbligo – qualora necessario per garantire il pieno conseguimento del pareggio – di presentare tempestivamente al Parlamento le relative proposte di adeguamento legislativo. In questo modo si assicura che la manovra di contenimento della spesa possa poggiare su basi legali solide e coerenti, evitando qualunque criticità applicativa e rispettando la ripartizione delle competenze tra Esecutivo e Legislativo.</w:t>
      </w:r>
    </w:p>
    <w:p w14:paraId="100479E0" w14:textId="77777777" w:rsidR="00C17845" w:rsidRPr="00C17845" w:rsidRDefault="00C17845" w:rsidP="00C17845">
      <w:pPr>
        <w:rPr>
          <w:rFonts w:asciiTheme="minorHAnsi" w:hAnsiTheme="minorHAnsi" w:cstheme="minorHAnsi"/>
          <w:sz w:val="24"/>
          <w:szCs w:val="24"/>
          <w:lang w:eastAsia="it-CH"/>
        </w:rPr>
      </w:pPr>
    </w:p>
    <w:p w14:paraId="16C44F5C" w14:textId="77777777" w:rsidR="00C17845" w:rsidRPr="00C17845" w:rsidRDefault="00C17845" w:rsidP="00C17845">
      <w:pPr>
        <w:rPr>
          <w:rFonts w:asciiTheme="minorHAnsi" w:hAnsiTheme="minorHAnsi" w:cstheme="minorHAnsi"/>
          <w:sz w:val="24"/>
          <w:szCs w:val="24"/>
          <w:lang w:eastAsia="it-CH"/>
        </w:rPr>
      </w:pPr>
      <w:r w:rsidRPr="00C17845">
        <w:rPr>
          <w:rFonts w:asciiTheme="minorHAnsi" w:hAnsiTheme="minorHAnsi" w:cstheme="minorHAnsi"/>
          <w:sz w:val="24"/>
          <w:szCs w:val="24"/>
          <w:lang w:eastAsia="it-CH"/>
        </w:rPr>
        <w:t>La minoranza 3 considera che il patrimonio di analisi e di proposte sviluppato negli scorsi esercizi, in particolare nell'ambito dei precedenti sforzi di risanamento e delle discussioni sui piani finanziari, costituisca una base di lavoro preziosa per il Consiglio di Stato. Esso può e deve essere utilizzato come punto di riferimento per la definizione di un piano attuativo coerente con il mandato parlamentare, evitando di trasformare il presente rapporto in un elenco di singole misure operative. Il ruolo del Gran Consiglio è quello di fissare l'orientamento politico, gli obiettivi e i vincoli fondamentali (pareggio del risultato d'esercizio, nessun nuovo aggravio fiscale o tariffale, stralcio delle misure di rientro basate sulle entrate e di competenza del Parlamento); spetta quindi al Governo elaborare e presentare le misure concrete, quantificate e verificabili, nel rispetto di questo quadro.</w:t>
      </w:r>
    </w:p>
    <w:p w14:paraId="04252CC1" w14:textId="77777777" w:rsidR="00C17845" w:rsidRPr="00C17845" w:rsidRDefault="00C17845" w:rsidP="00C17845">
      <w:pPr>
        <w:rPr>
          <w:rFonts w:asciiTheme="minorHAnsi" w:hAnsiTheme="minorHAnsi" w:cstheme="minorHAnsi"/>
          <w:sz w:val="24"/>
          <w:szCs w:val="24"/>
          <w:lang w:eastAsia="it-CH"/>
        </w:rPr>
      </w:pPr>
    </w:p>
    <w:p w14:paraId="2132A1A9" w14:textId="77A6971E" w:rsidR="00C17845" w:rsidRDefault="00C17845" w:rsidP="00C17845">
      <w:pPr>
        <w:rPr>
          <w:rFonts w:asciiTheme="minorHAnsi" w:hAnsiTheme="minorHAnsi" w:cstheme="minorHAnsi"/>
          <w:sz w:val="24"/>
          <w:szCs w:val="24"/>
          <w:lang w:eastAsia="it-CH"/>
        </w:rPr>
      </w:pPr>
    </w:p>
    <w:p w14:paraId="4D003EC0" w14:textId="77777777" w:rsidR="009B18CB" w:rsidRPr="00C17845" w:rsidRDefault="009B18CB" w:rsidP="00C17845">
      <w:pPr>
        <w:rPr>
          <w:rFonts w:asciiTheme="minorHAnsi" w:hAnsiTheme="minorHAnsi" w:cstheme="minorHAnsi"/>
          <w:sz w:val="24"/>
          <w:szCs w:val="24"/>
          <w:lang w:eastAsia="it-CH"/>
        </w:rPr>
      </w:pPr>
    </w:p>
    <w:p w14:paraId="305FB294" w14:textId="7DD694CD" w:rsidR="00C17845" w:rsidRPr="00C17845" w:rsidRDefault="00251E7B" w:rsidP="00251E7B">
      <w:pPr>
        <w:pStyle w:val="Titolo1"/>
        <w:tabs>
          <w:tab w:val="left" w:pos="567"/>
        </w:tabs>
        <w:spacing w:before="0"/>
        <w:ind w:left="567" w:hanging="567"/>
        <w:jc w:val="both"/>
        <w:rPr>
          <w:rFonts w:eastAsia="Calibri" w:cs="Times New Roman"/>
          <w:caps/>
          <w:sz w:val="24"/>
          <w:szCs w:val="24"/>
          <w:lang w:val="it-IT" w:eastAsia="it-IT"/>
        </w:rPr>
      </w:pPr>
      <w:bookmarkStart w:id="7" w:name="_Toc216189714"/>
      <w:r>
        <w:rPr>
          <w:rFonts w:eastAsia="Calibri" w:cs="Times New Roman"/>
          <w:caps/>
          <w:sz w:val="24"/>
          <w:szCs w:val="24"/>
          <w:lang w:val="it-IT" w:eastAsia="it-IT"/>
        </w:rPr>
        <w:t>2.</w:t>
      </w:r>
      <w:r>
        <w:rPr>
          <w:rFonts w:eastAsia="Calibri" w:cs="Times New Roman"/>
          <w:caps/>
          <w:sz w:val="24"/>
          <w:szCs w:val="24"/>
          <w:lang w:val="it-IT" w:eastAsia="it-IT"/>
        </w:rPr>
        <w:tab/>
      </w:r>
      <w:r w:rsidR="00C17845" w:rsidRPr="00C17845">
        <w:rPr>
          <w:rFonts w:eastAsia="Calibri" w:cs="Times New Roman"/>
          <w:caps/>
          <w:sz w:val="24"/>
          <w:szCs w:val="24"/>
          <w:lang w:val="it-IT" w:eastAsia="it-IT"/>
        </w:rPr>
        <w:t>IN SINTESI (ORIENTAMENTO DELLA MINORANZA X)</w:t>
      </w:r>
      <w:bookmarkEnd w:id="7"/>
    </w:p>
    <w:p w14:paraId="62529DF9" w14:textId="2E2C84BB" w:rsidR="00C17845" w:rsidRPr="00C17845" w:rsidRDefault="00251E7B" w:rsidP="00251E7B">
      <w:pPr>
        <w:pStyle w:val="Titolo2"/>
        <w:tabs>
          <w:tab w:val="left" w:pos="567"/>
        </w:tabs>
        <w:spacing w:before="0" w:after="120"/>
        <w:jc w:val="both"/>
        <w:rPr>
          <w:rFonts w:eastAsia="Calibri" w:cs="Times New Roman"/>
          <w:sz w:val="24"/>
          <w:lang w:val="it-IT" w:eastAsia="it-IT"/>
        </w:rPr>
      </w:pPr>
      <w:bookmarkStart w:id="8" w:name="_Toc216189715"/>
      <w:r>
        <w:rPr>
          <w:rFonts w:eastAsia="Calibri" w:cs="Times New Roman"/>
          <w:sz w:val="24"/>
          <w:lang w:val="it-IT" w:eastAsia="it-IT"/>
        </w:rPr>
        <w:t>2.1</w:t>
      </w:r>
      <w:r>
        <w:rPr>
          <w:rFonts w:eastAsia="Calibri" w:cs="Times New Roman"/>
          <w:sz w:val="24"/>
          <w:lang w:val="it-IT" w:eastAsia="it-IT"/>
        </w:rPr>
        <w:tab/>
      </w:r>
      <w:r w:rsidR="00C17845" w:rsidRPr="00C17845">
        <w:rPr>
          <w:rFonts w:eastAsia="Calibri" w:cs="Times New Roman"/>
          <w:sz w:val="24"/>
          <w:lang w:val="it-IT" w:eastAsia="it-IT"/>
        </w:rPr>
        <w:t>Scelta di fondo: approvare il Preventivo 2026, ma correggerne l'esito politico-</w:t>
      </w:r>
      <w:r>
        <w:rPr>
          <w:rFonts w:eastAsia="Calibri" w:cs="Times New Roman"/>
          <w:sz w:val="24"/>
          <w:lang w:val="it-IT" w:eastAsia="it-IT"/>
        </w:rPr>
        <w:tab/>
      </w:r>
      <w:r w:rsidR="00C17845" w:rsidRPr="00C17845">
        <w:rPr>
          <w:rFonts w:eastAsia="Calibri" w:cs="Times New Roman"/>
          <w:sz w:val="24"/>
          <w:lang w:val="it-IT" w:eastAsia="it-IT"/>
        </w:rPr>
        <w:t>finanziario</w:t>
      </w:r>
      <w:bookmarkEnd w:id="8"/>
    </w:p>
    <w:p w14:paraId="43760F38" w14:textId="2D9F9D0E" w:rsidR="00C17845" w:rsidRPr="00C17845" w:rsidRDefault="00C17845" w:rsidP="00C17845">
      <w:pPr>
        <w:rPr>
          <w:rFonts w:asciiTheme="minorHAnsi" w:hAnsiTheme="minorHAnsi" w:cstheme="minorHAnsi"/>
          <w:sz w:val="24"/>
          <w:szCs w:val="24"/>
          <w:lang w:eastAsia="it-CH"/>
        </w:rPr>
      </w:pPr>
      <w:r w:rsidRPr="00C17845">
        <w:rPr>
          <w:rFonts w:asciiTheme="minorHAnsi" w:hAnsiTheme="minorHAnsi" w:cstheme="minorHAnsi"/>
          <w:sz w:val="24"/>
          <w:szCs w:val="24"/>
          <w:lang w:eastAsia="it-CH"/>
        </w:rPr>
        <w:t>La minoranza 3 è chiara: il Preventivo 2026 deve essere approvato, perché rappresenta lo strumento indispensabile per gestire lo Stato e garantire la continuità dell'azione cantonale. Tuttavia, il risultato d'esercizio proposto dal Consiglio di Stato va corretto per il futuro. Proprio su questo punto la minoranza 3 intende intervenire, ponendo come obiettivo politico il puntare al pareggio dei conti, cioè la cosiddetta “perdita zero”.</w:t>
      </w:r>
    </w:p>
    <w:p w14:paraId="2332B681" w14:textId="77777777" w:rsidR="00C17845" w:rsidRPr="00C17845" w:rsidRDefault="00C17845" w:rsidP="00C17845">
      <w:pPr>
        <w:spacing w:before="120"/>
        <w:rPr>
          <w:rFonts w:asciiTheme="minorHAnsi" w:hAnsiTheme="minorHAnsi" w:cstheme="minorHAnsi"/>
          <w:sz w:val="24"/>
          <w:szCs w:val="24"/>
          <w:lang w:eastAsia="it-CH"/>
        </w:rPr>
      </w:pPr>
      <w:r w:rsidRPr="00C17845">
        <w:rPr>
          <w:rFonts w:asciiTheme="minorHAnsi" w:hAnsiTheme="minorHAnsi" w:cstheme="minorHAnsi"/>
          <w:sz w:val="24"/>
          <w:szCs w:val="24"/>
          <w:lang w:eastAsia="it-CH"/>
        </w:rPr>
        <w:t xml:space="preserve">L'impostazione è quindi duplice: da un lato, riconoscere la necessità di disporre di un preventivo approvato; dall'altro, correggerne l'esito politico-finanziario, affinché il 2026 non si trasformi in un </w:t>
      </w:r>
      <w:r w:rsidRPr="00C17845">
        <w:rPr>
          <w:rFonts w:asciiTheme="minorHAnsi" w:hAnsiTheme="minorHAnsi" w:cstheme="minorHAnsi"/>
          <w:sz w:val="24"/>
          <w:szCs w:val="24"/>
          <w:lang w:eastAsia="it-CH"/>
        </w:rPr>
        <w:lastRenderedPageBreak/>
        <w:t>ulteriore anno in disavanzo, ma diventi l'anno in cui si torna almeno a puntare all'equilibrio del conto economico (senza rinunciarvi in partenza).</w:t>
      </w:r>
    </w:p>
    <w:p w14:paraId="1809BC04" w14:textId="56BE7794" w:rsidR="00C17845" w:rsidRDefault="00C17845" w:rsidP="00C17845">
      <w:pPr>
        <w:rPr>
          <w:rFonts w:asciiTheme="minorHAnsi" w:hAnsiTheme="minorHAnsi" w:cstheme="minorHAnsi"/>
          <w:sz w:val="24"/>
          <w:szCs w:val="24"/>
          <w:lang w:eastAsia="it-CH"/>
        </w:rPr>
      </w:pPr>
    </w:p>
    <w:p w14:paraId="63FE4D9E" w14:textId="77777777" w:rsidR="00251E7B" w:rsidRPr="00C17845" w:rsidRDefault="00251E7B" w:rsidP="00C17845">
      <w:pPr>
        <w:rPr>
          <w:rFonts w:asciiTheme="minorHAnsi" w:hAnsiTheme="minorHAnsi" w:cstheme="minorHAnsi"/>
          <w:sz w:val="24"/>
          <w:szCs w:val="24"/>
          <w:lang w:eastAsia="it-CH"/>
        </w:rPr>
      </w:pPr>
    </w:p>
    <w:p w14:paraId="487EA7EA" w14:textId="00AE8FD4" w:rsidR="00C17845" w:rsidRPr="00C17845" w:rsidRDefault="00251E7B" w:rsidP="00251E7B">
      <w:pPr>
        <w:pStyle w:val="Titolo2"/>
        <w:tabs>
          <w:tab w:val="left" w:pos="567"/>
        </w:tabs>
        <w:spacing w:before="0" w:after="120"/>
        <w:jc w:val="both"/>
        <w:rPr>
          <w:rFonts w:eastAsia="Calibri" w:cs="Times New Roman"/>
          <w:sz w:val="24"/>
          <w:lang w:val="it-IT" w:eastAsia="it-IT"/>
        </w:rPr>
      </w:pPr>
      <w:bookmarkStart w:id="9" w:name="_Toc216189716"/>
      <w:r>
        <w:rPr>
          <w:rFonts w:eastAsia="Calibri" w:cs="Times New Roman"/>
          <w:sz w:val="24"/>
          <w:lang w:val="it-IT" w:eastAsia="it-IT"/>
        </w:rPr>
        <w:t>2.2</w:t>
      </w:r>
      <w:r>
        <w:rPr>
          <w:rFonts w:eastAsia="Calibri" w:cs="Times New Roman"/>
          <w:sz w:val="24"/>
          <w:lang w:val="it-IT" w:eastAsia="it-IT"/>
        </w:rPr>
        <w:tab/>
      </w:r>
      <w:r w:rsidR="00C17845" w:rsidRPr="00C17845">
        <w:rPr>
          <w:rFonts w:eastAsia="Calibri" w:cs="Times New Roman"/>
          <w:sz w:val="24"/>
          <w:lang w:val="it-IT" w:eastAsia="it-IT"/>
        </w:rPr>
        <w:t>Perché subito: il 2026 è l'anno chiave, non un anno di transizione</w:t>
      </w:r>
      <w:bookmarkEnd w:id="9"/>
    </w:p>
    <w:p w14:paraId="1EB70FE0" w14:textId="6FB4AAC0" w:rsidR="00C17845" w:rsidRPr="00C17845" w:rsidRDefault="00C17845" w:rsidP="00C17845">
      <w:pPr>
        <w:rPr>
          <w:rFonts w:asciiTheme="minorHAnsi" w:hAnsiTheme="minorHAnsi" w:cstheme="minorHAnsi"/>
          <w:sz w:val="24"/>
          <w:szCs w:val="24"/>
          <w:lang w:eastAsia="it-CH"/>
        </w:rPr>
      </w:pPr>
      <w:r w:rsidRPr="00C17845">
        <w:rPr>
          <w:rFonts w:asciiTheme="minorHAnsi" w:hAnsiTheme="minorHAnsi" w:cstheme="minorHAnsi"/>
          <w:sz w:val="24"/>
          <w:szCs w:val="24"/>
          <w:lang w:eastAsia="it-CH"/>
        </w:rPr>
        <w:t>In questo contesto, accettare un disavanzo ordinario da 97 milioni nel 2026 significa aggiungere debolezza a una traiettoria dei conti già determinata e deteriorata, trasformare il Preventivo 2026 in un ulteriore anno “perso” rispetto all'adozione di misure strutturali e aumentare il rischio che, negli anni immediatamente successivi, la correzione necessaria debba essere più ampia, più improvvisa e più dolorosa.</w:t>
      </w:r>
    </w:p>
    <w:p w14:paraId="6FE8D0CD" w14:textId="77777777" w:rsidR="00C17845" w:rsidRPr="00C17845" w:rsidRDefault="00C17845" w:rsidP="00C17845">
      <w:pPr>
        <w:spacing w:before="120"/>
        <w:rPr>
          <w:rFonts w:asciiTheme="minorHAnsi" w:hAnsiTheme="minorHAnsi" w:cstheme="minorHAnsi"/>
          <w:sz w:val="24"/>
          <w:szCs w:val="24"/>
          <w:lang w:eastAsia="it-CH"/>
        </w:rPr>
      </w:pPr>
      <w:r w:rsidRPr="00C17845">
        <w:rPr>
          <w:rFonts w:asciiTheme="minorHAnsi" w:hAnsiTheme="minorHAnsi" w:cstheme="minorHAnsi"/>
          <w:sz w:val="24"/>
          <w:szCs w:val="24"/>
          <w:lang w:eastAsia="it-CH"/>
        </w:rPr>
        <w:t xml:space="preserve">La minoranza 3 ritiene che il 2026 non possa essere considerato un semplice anno di transizione verso un futuro </w:t>
      </w:r>
      <w:proofErr w:type="gramStart"/>
      <w:r w:rsidRPr="00C17845">
        <w:rPr>
          <w:rFonts w:asciiTheme="minorHAnsi" w:hAnsiTheme="minorHAnsi" w:cstheme="minorHAnsi"/>
          <w:sz w:val="24"/>
          <w:szCs w:val="24"/>
          <w:lang w:eastAsia="it-CH"/>
        </w:rPr>
        <w:t>e “</w:t>
      </w:r>
      <w:proofErr w:type="gramEnd"/>
      <w:r w:rsidRPr="00C17845">
        <w:rPr>
          <w:rFonts w:asciiTheme="minorHAnsi" w:hAnsiTheme="minorHAnsi" w:cstheme="minorHAnsi"/>
          <w:sz w:val="24"/>
          <w:szCs w:val="24"/>
          <w:lang w:eastAsia="it-CH"/>
        </w:rPr>
        <w:t>imprecisato” rientro, ma debba essere l'anno in cui si inverte la tendenza. Per questo adotta un principio di responsabilità istituzionale, proponendo di interrompere la normalizzazione del disavanzo e di riposizionare il Preventivo 2026 su un obiettivo chiaro e controllabile: puntare al pareggio del risultato d'esercizio.</w:t>
      </w:r>
    </w:p>
    <w:p w14:paraId="519F2CCD" w14:textId="77777777" w:rsidR="00C17845" w:rsidRPr="00C17845" w:rsidRDefault="00C17845" w:rsidP="00C17845">
      <w:pPr>
        <w:rPr>
          <w:rFonts w:asciiTheme="minorHAnsi" w:hAnsiTheme="minorHAnsi" w:cstheme="minorHAnsi"/>
          <w:sz w:val="24"/>
          <w:szCs w:val="24"/>
          <w:lang w:eastAsia="it-CH"/>
        </w:rPr>
      </w:pPr>
    </w:p>
    <w:p w14:paraId="628696B4" w14:textId="5A4C1BB9" w:rsidR="00C17845" w:rsidRPr="00C17845" w:rsidRDefault="009D37E1" w:rsidP="009D37E1">
      <w:pPr>
        <w:pStyle w:val="Titolo2"/>
        <w:tabs>
          <w:tab w:val="left" w:pos="567"/>
        </w:tabs>
        <w:spacing w:before="0" w:after="120"/>
        <w:jc w:val="both"/>
        <w:rPr>
          <w:rFonts w:eastAsia="Calibri" w:cs="Times New Roman"/>
          <w:sz w:val="24"/>
          <w:lang w:val="it-IT" w:eastAsia="it-IT"/>
        </w:rPr>
      </w:pPr>
      <w:bookmarkStart w:id="10" w:name="_Toc216189717"/>
      <w:r>
        <w:rPr>
          <w:rFonts w:eastAsia="Calibri" w:cs="Times New Roman"/>
          <w:sz w:val="24"/>
          <w:lang w:val="it-IT" w:eastAsia="it-IT"/>
        </w:rPr>
        <w:t>2.3</w:t>
      </w:r>
      <w:r>
        <w:rPr>
          <w:rFonts w:eastAsia="Calibri" w:cs="Times New Roman"/>
          <w:sz w:val="24"/>
          <w:lang w:val="it-IT" w:eastAsia="it-IT"/>
        </w:rPr>
        <w:tab/>
      </w:r>
      <w:r w:rsidR="00C17845" w:rsidRPr="00C17845">
        <w:rPr>
          <w:rFonts w:eastAsia="Calibri" w:cs="Times New Roman"/>
          <w:sz w:val="24"/>
          <w:lang w:val="it-IT" w:eastAsia="it-IT"/>
        </w:rPr>
        <w:t>Il metodo: vincolo in decreto legislativo + responsabilità tecnica del Governo</w:t>
      </w:r>
      <w:bookmarkEnd w:id="10"/>
    </w:p>
    <w:p w14:paraId="0509AD72" w14:textId="7C6D6003" w:rsidR="00C17845" w:rsidRPr="00C17845" w:rsidRDefault="00C17845" w:rsidP="00C17845">
      <w:pPr>
        <w:rPr>
          <w:rFonts w:asciiTheme="minorHAnsi" w:hAnsiTheme="minorHAnsi" w:cstheme="minorHAnsi"/>
          <w:sz w:val="24"/>
          <w:szCs w:val="24"/>
          <w:lang w:eastAsia="it-CH"/>
        </w:rPr>
      </w:pPr>
      <w:r w:rsidRPr="00C17845">
        <w:rPr>
          <w:rFonts w:asciiTheme="minorHAnsi" w:hAnsiTheme="minorHAnsi" w:cstheme="minorHAnsi"/>
          <w:sz w:val="24"/>
          <w:szCs w:val="24"/>
          <w:lang w:eastAsia="it-CH"/>
        </w:rPr>
        <w:t>La minoranza 3 non condivide un approccio basato su misure sparse, che rischiano di essere frammentarie, incoerenti o difficilmente attuabili; in alternativa propone un impianto istituzionale più chiaro e solido.</w:t>
      </w:r>
    </w:p>
    <w:p w14:paraId="5F4F99DF" w14:textId="77777777" w:rsidR="00C17845" w:rsidRPr="00C17845" w:rsidRDefault="00C17845" w:rsidP="00C17845">
      <w:pPr>
        <w:rPr>
          <w:rFonts w:asciiTheme="minorHAnsi" w:hAnsiTheme="minorHAnsi" w:cstheme="minorHAnsi"/>
          <w:sz w:val="24"/>
          <w:szCs w:val="24"/>
          <w:lang w:eastAsia="it-CH"/>
        </w:rPr>
      </w:pPr>
    </w:p>
    <w:p w14:paraId="0BCEE757" w14:textId="77777777" w:rsidR="00C17845" w:rsidRPr="00C17845" w:rsidRDefault="00C17845" w:rsidP="00C17845">
      <w:pPr>
        <w:rPr>
          <w:rFonts w:asciiTheme="minorHAnsi" w:hAnsiTheme="minorHAnsi" w:cstheme="minorHAnsi"/>
          <w:sz w:val="24"/>
          <w:szCs w:val="24"/>
          <w:lang w:eastAsia="it-CH"/>
        </w:rPr>
      </w:pPr>
      <w:r w:rsidRPr="00C17845">
        <w:rPr>
          <w:rFonts w:asciiTheme="minorHAnsi" w:hAnsiTheme="minorHAnsi" w:cstheme="minorHAnsi"/>
          <w:sz w:val="24"/>
          <w:szCs w:val="24"/>
          <w:lang w:eastAsia="it-CH"/>
        </w:rPr>
        <w:t>In concreto, la minoranza 3 chiede che il Gran Consiglio, nel decreto legislativo sul Preventivo 2026, indichi come obiettivo un risultato d'esercizio pari a zero. Il Consiglio di Stato riceve così un mandato formale a riportare la spesa complessiva al livello dei ricavi (o almeno a mettere in campo un percorso per farlo), attraverso misure sul fronte della spesa. Il Governo deve quindi presentare un piano attuativo con misure verificabili, mentre la Commissione gestione e finanze e il Gran Consiglio nel suo insieme sono chiamati a esercitare una vigilanza puntuale tramite un calendario di tappe e momenti di rendicontazione. Questo metodo consente di evitare rinvii continui, trasformando la discussione annuale sul preventivo in un processo orientato a risultati misurabili.</w:t>
      </w:r>
    </w:p>
    <w:p w14:paraId="1B8DBA97" w14:textId="77777777" w:rsidR="00C17845" w:rsidRPr="00C17845" w:rsidRDefault="00C17845" w:rsidP="00C17845">
      <w:pPr>
        <w:rPr>
          <w:rFonts w:asciiTheme="minorHAnsi" w:hAnsiTheme="minorHAnsi" w:cstheme="minorHAnsi"/>
          <w:sz w:val="24"/>
          <w:szCs w:val="24"/>
          <w:lang w:eastAsia="it-CH"/>
        </w:rPr>
      </w:pPr>
    </w:p>
    <w:p w14:paraId="273BFF5C" w14:textId="77777777" w:rsidR="00C17845" w:rsidRPr="00C17845" w:rsidRDefault="00C17845" w:rsidP="00C17845">
      <w:pPr>
        <w:rPr>
          <w:rFonts w:asciiTheme="minorHAnsi" w:hAnsiTheme="minorHAnsi" w:cstheme="minorHAnsi"/>
          <w:sz w:val="24"/>
          <w:szCs w:val="24"/>
          <w:lang w:eastAsia="it-CH"/>
        </w:rPr>
      </w:pPr>
      <w:r w:rsidRPr="00C17845">
        <w:rPr>
          <w:rFonts w:asciiTheme="minorHAnsi" w:hAnsiTheme="minorHAnsi" w:cstheme="minorHAnsi"/>
          <w:sz w:val="24"/>
          <w:szCs w:val="24"/>
          <w:lang w:eastAsia="it-CH"/>
        </w:rPr>
        <w:t>Ricordiamo che nel 2015, con questo medesimo approccio, è stata creata la struttura strategica e, con il Preventivo 2016, è stato avviato un risanamento complessivo delle finanze cantonali, portato a termine in tre anni. Proprio quel risanamento ha permesso di affrontare la pandemia di COVID-19 con una situazione finanziaria più solida, attenuando gli impatti negativi che si sarebbero verificati in condizioni di partenza diverse.</w:t>
      </w:r>
    </w:p>
    <w:p w14:paraId="43C0315B" w14:textId="77777777" w:rsidR="00C17845" w:rsidRPr="00C17845" w:rsidRDefault="00C17845" w:rsidP="00C17845">
      <w:pPr>
        <w:rPr>
          <w:rFonts w:asciiTheme="minorHAnsi" w:hAnsiTheme="minorHAnsi" w:cstheme="minorHAnsi"/>
          <w:sz w:val="24"/>
          <w:szCs w:val="24"/>
          <w:lang w:eastAsia="it-CH"/>
        </w:rPr>
      </w:pPr>
    </w:p>
    <w:p w14:paraId="3F324E18" w14:textId="77777777" w:rsidR="00C17845" w:rsidRPr="00C17845" w:rsidRDefault="00C17845" w:rsidP="00C17845">
      <w:pPr>
        <w:rPr>
          <w:rFonts w:asciiTheme="minorHAnsi" w:hAnsiTheme="minorHAnsi" w:cstheme="minorHAnsi"/>
          <w:sz w:val="24"/>
          <w:szCs w:val="24"/>
          <w:lang w:eastAsia="it-CH"/>
        </w:rPr>
      </w:pPr>
    </w:p>
    <w:p w14:paraId="07EAC6FD" w14:textId="1BE3BEB0" w:rsidR="00C17845" w:rsidRPr="00C17845" w:rsidRDefault="00251E7B" w:rsidP="00382F1C">
      <w:pPr>
        <w:pStyle w:val="Titolo2"/>
        <w:tabs>
          <w:tab w:val="left" w:pos="567"/>
        </w:tabs>
        <w:spacing w:before="0" w:after="120"/>
        <w:jc w:val="both"/>
        <w:rPr>
          <w:rFonts w:eastAsia="Calibri" w:cs="Times New Roman"/>
          <w:sz w:val="24"/>
          <w:lang w:val="it-IT" w:eastAsia="it-IT"/>
        </w:rPr>
      </w:pPr>
      <w:bookmarkStart w:id="11" w:name="_Toc216189718"/>
      <w:r w:rsidRPr="00382F1C">
        <w:rPr>
          <w:rFonts w:eastAsia="Calibri" w:cs="Times New Roman"/>
          <w:sz w:val="24"/>
          <w:lang w:val="it-IT" w:eastAsia="it-IT"/>
        </w:rPr>
        <w:t>2.</w:t>
      </w:r>
      <w:r w:rsidR="009D37E1" w:rsidRPr="00382F1C">
        <w:rPr>
          <w:rFonts w:eastAsia="Calibri" w:cs="Times New Roman"/>
          <w:sz w:val="24"/>
          <w:lang w:val="it-IT" w:eastAsia="it-IT"/>
        </w:rPr>
        <w:t>4</w:t>
      </w:r>
      <w:r w:rsidRPr="00382F1C">
        <w:rPr>
          <w:rFonts w:eastAsia="Calibri" w:cs="Times New Roman"/>
          <w:sz w:val="24"/>
          <w:lang w:val="it-IT" w:eastAsia="it-IT"/>
        </w:rPr>
        <w:tab/>
      </w:r>
      <w:r w:rsidR="00C17845" w:rsidRPr="00C17845">
        <w:rPr>
          <w:rFonts w:eastAsia="Calibri" w:cs="Times New Roman"/>
          <w:sz w:val="24"/>
          <w:lang w:val="it-IT" w:eastAsia="it-IT"/>
        </w:rPr>
        <w:t>Priorità delle aree di intervento (senza tagli lineari): personale</w:t>
      </w:r>
      <w:r w:rsidR="009D37E1" w:rsidRPr="00382F1C">
        <w:rPr>
          <w:rFonts w:eastAsia="Calibri" w:cs="Times New Roman"/>
          <w:sz w:val="24"/>
          <w:lang w:val="it-IT" w:eastAsia="it-IT"/>
        </w:rPr>
        <w:t xml:space="preserve">, beni/servizi, </w:t>
      </w:r>
      <w:r w:rsidR="00382F1C">
        <w:rPr>
          <w:rFonts w:eastAsia="Calibri" w:cs="Times New Roman"/>
          <w:sz w:val="24"/>
          <w:lang w:val="it-IT" w:eastAsia="it-IT"/>
        </w:rPr>
        <w:tab/>
      </w:r>
      <w:r w:rsidR="009D37E1" w:rsidRPr="00382F1C">
        <w:rPr>
          <w:rFonts w:eastAsia="Calibri" w:cs="Times New Roman"/>
          <w:sz w:val="24"/>
          <w:lang w:val="it-IT" w:eastAsia="it-IT"/>
        </w:rPr>
        <w:t xml:space="preserve">trasferimenti </w:t>
      </w:r>
      <w:proofErr w:type="gramStart"/>
      <w:r w:rsidR="009D37E1" w:rsidRPr="00382F1C">
        <w:rPr>
          <w:rFonts w:eastAsia="Calibri" w:cs="Times New Roman"/>
          <w:sz w:val="24"/>
          <w:lang w:val="it-IT" w:eastAsia="it-IT"/>
        </w:rPr>
        <w:t xml:space="preserve">e </w:t>
      </w:r>
      <w:r w:rsidR="00382F1C">
        <w:rPr>
          <w:rFonts w:eastAsia="Calibri" w:cs="Times New Roman"/>
          <w:sz w:val="24"/>
          <w:lang w:val="it-IT" w:eastAsia="it-IT"/>
        </w:rPr>
        <w:t>“</w:t>
      </w:r>
      <w:proofErr w:type="gramEnd"/>
      <w:r w:rsidR="00C17845" w:rsidRPr="00C17845">
        <w:rPr>
          <w:rFonts w:eastAsia="Calibri" w:cs="Times New Roman"/>
          <w:sz w:val="24"/>
          <w:lang w:val="it-IT" w:eastAsia="it-IT"/>
        </w:rPr>
        <w:t>doppioni</w:t>
      </w:r>
      <w:bookmarkEnd w:id="11"/>
      <w:r w:rsidR="00382F1C">
        <w:rPr>
          <w:rFonts w:eastAsia="Calibri" w:cs="Times New Roman"/>
          <w:sz w:val="24"/>
          <w:lang w:val="it-IT" w:eastAsia="it-IT"/>
        </w:rPr>
        <w:t>”</w:t>
      </w:r>
    </w:p>
    <w:p w14:paraId="4527E872" w14:textId="491670F2" w:rsidR="00C17845" w:rsidRPr="00C17845" w:rsidRDefault="00C17845" w:rsidP="00C17845">
      <w:pPr>
        <w:rPr>
          <w:rFonts w:asciiTheme="minorHAnsi" w:hAnsiTheme="minorHAnsi" w:cstheme="minorHAnsi"/>
          <w:sz w:val="24"/>
          <w:szCs w:val="24"/>
          <w:lang w:eastAsia="it-CH"/>
        </w:rPr>
      </w:pPr>
      <w:r w:rsidRPr="00C17845">
        <w:rPr>
          <w:rFonts w:asciiTheme="minorHAnsi" w:hAnsiTheme="minorHAnsi" w:cstheme="minorHAnsi"/>
          <w:sz w:val="24"/>
          <w:szCs w:val="24"/>
          <w:lang w:eastAsia="it-CH"/>
        </w:rPr>
        <w:t>Il pareggio non può essere ottenuto attraverso tagli casuali o lineari. La minoranza 3 ritiene che il Governo debba puntare sulla qualità delle misure, privilegiando interventi strutturali, ripetibili e non distruttivi. In questo senso, invita il Consiglio di Stato a concentrarsi sui seguenti quattro capitoli, che ricorrono in ogni revisione della spesa:</w:t>
      </w:r>
    </w:p>
    <w:p w14:paraId="270D4A23" w14:textId="77777777" w:rsidR="00C17845" w:rsidRPr="00C17845" w:rsidRDefault="00C17845" w:rsidP="00C17845">
      <w:pPr>
        <w:tabs>
          <w:tab w:val="left" w:pos="284"/>
        </w:tabs>
        <w:spacing w:before="60"/>
        <w:ind w:left="284" w:hanging="284"/>
        <w:rPr>
          <w:rFonts w:asciiTheme="minorHAnsi" w:hAnsiTheme="minorHAnsi" w:cstheme="minorHAnsi"/>
          <w:sz w:val="24"/>
          <w:szCs w:val="24"/>
          <w:lang w:eastAsia="it-CH"/>
        </w:rPr>
      </w:pPr>
      <w:r w:rsidRPr="00C17845">
        <w:rPr>
          <w:rFonts w:asciiTheme="minorHAnsi" w:hAnsiTheme="minorHAnsi" w:cstheme="minorHAnsi"/>
          <w:sz w:val="24"/>
          <w:szCs w:val="24"/>
          <w:lang w:eastAsia="it-CH"/>
        </w:rPr>
        <w:t>-</w:t>
      </w:r>
      <w:r w:rsidRPr="00C17845">
        <w:rPr>
          <w:rFonts w:asciiTheme="minorHAnsi" w:hAnsiTheme="minorHAnsi" w:cstheme="minorHAnsi"/>
          <w:sz w:val="24"/>
          <w:szCs w:val="24"/>
          <w:lang w:eastAsia="it-CH"/>
        </w:rPr>
        <w:tab/>
      </w:r>
      <w:r w:rsidRPr="00C17845">
        <w:rPr>
          <w:rFonts w:asciiTheme="minorHAnsi" w:hAnsiTheme="minorHAnsi" w:cstheme="minorHAnsi"/>
          <w:sz w:val="24"/>
          <w:szCs w:val="24"/>
          <w:u w:val="single"/>
          <w:lang w:eastAsia="it-CH"/>
        </w:rPr>
        <w:t>spese per il personale</w:t>
      </w:r>
      <w:r w:rsidRPr="00C17845">
        <w:rPr>
          <w:rFonts w:asciiTheme="minorHAnsi" w:hAnsiTheme="minorHAnsi" w:cstheme="minorHAnsi"/>
          <w:sz w:val="24"/>
          <w:szCs w:val="24"/>
          <w:lang w:eastAsia="it-CH"/>
        </w:rPr>
        <w:t>: analisi delle dinamiche di crescita, dell'organizzazione e dei processi; verifica delle coperture e delle sostituzioni; gestione del turnover anche attraverso la non sostituzione di una quota di partenti; identificazione di funzioni non critiche; revisione di standard interni e modalità operative.</w:t>
      </w:r>
    </w:p>
    <w:p w14:paraId="43E1E9B2" w14:textId="77777777" w:rsidR="00C17845" w:rsidRPr="00C17845" w:rsidRDefault="00C17845" w:rsidP="00C17845">
      <w:pPr>
        <w:tabs>
          <w:tab w:val="left" w:pos="284"/>
        </w:tabs>
        <w:spacing w:before="60"/>
        <w:ind w:left="284" w:hanging="284"/>
        <w:rPr>
          <w:rFonts w:asciiTheme="minorHAnsi" w:hAnsiTheme="minorHAnsi" w:cstheme="minorHAnsi"/>
          <w:sz w:val="24"/>
          <w:szCs w:val="24"/>
          <w:lang w:eastAsia="it-CH"/>
        </w:rPr>
      </w:pPr>
      <w:r w:rsidRPr="00C17845">
        <w:rPr>
          <w:rFonts w:asciiTheme="minorHAnsi" w:hAnsiTheme="minorHAnsi" w:cstheme="minorHAnsi"/>
          <w:sz w:val="24"/>
          <w:szCs w:val="24"/>
          <w:lang w:eastAsia="it-CH"/>
        </w:rPr>
        <w:t>-</w:t>
      </w:r>
      <w:r w:rsidRPr="00C17845">
        <w:rPr>
          <w:rFonts w:asciiTheme="minorHAnsi" w:hAnsiTheme="minorHAnsi" w:cstheme="minorHAnsi"/>
          <w:sz w:val="24"/>
          <w:szCs w:val="24"/>
          <w:lang w:eastAsia="it-CH"/>
        </w:rPr>
        <w:tab/>
      </w:r>
      <w:r w:rsidRPr="00C17845">
        <w:rPr>
          <w:rFonts w:asciiTheme="minorHAnsi" w:hAnsiTheme="minorHAnsi" w:cstheme="minorHAnsi"/>
          <w:sz w:val="24"/>
          <w:szCs w:val="24"/>
          <w:u w:val="single"/>
          <w:lang w:eastAsia="it-CH"/>
        </w:rPr>
        <w:t>spese di funzionamento (beni e servizi)</w:t>
      </w:r>
      <w:r w:rsidRPr="00C17845">
        <w:rPr>
          <w:rFonts w:asciiTheme="minorHAnsi" w:hAnsiTheme="minorHAnsi" w:cstheme="minorHAnsi"/>
          <w:sz w:val="24"/>
          <w:szCs w:val="24"/>
          <w:lang w:eastAsia="it-CH"/>
        </w:rPr>
        <w:t>: centralizzazione degli acquisti dove opportuno; razionalizzazione dei contratti; riduzione della frammentazione; utilizzo mirato della digitalizzazione; ottimizzazione degli spazi e della logistica.</w:t>
      </w:r>
    </w:p>
    <w:p w14:paraId="4CCF285B" w14:textId="77777777" w:rsidR="00C17845" w:rsidRPr="00C17845" w:rsidRDefault="00C17845" w:rsidP="00C17845">
      <w:pPr>
        <w:tabs>
          <w:tab w:val="left" w:pos="284"/>
        </w:tabs>
        <w:spacing w:before="60"/>
        <w:ind w:left="284" w:hanging="284"/>
        <w:rPr>
          <w:rFonts w:asciiTheme="minorHAnsi" w:hAnsiTheme="minorHAnsi" w:cstheme="minorHAnsi"/>
          <w:sz w:val="24"/>
          <w:szCs w:val="24"/>
          <w:lang w:eastAsia="it-CH"/>
        </w:rPr>
      </w:pPr>
      <w:r w:rsidRPr="00C17845">
        <w:rPr>
          <w:rFonts w:asciiTheme="minorHAnsi" w:hAnsiTheme="minorHAnsi" w:cstheme="minorHAnsi"/>
          <w:sz w:val="24"/>
          <w:szCs w:val="24"/>
          <w:lang w:eastAsia="it-CH"/>
        </w:rPr>
        <w:lastRenderedPageBreak/>
        <w:t>-</w:t>
      </w:r>
      <w:r w:rsidRPr="00C17845">
        <w:rPr>
          <w:rFonts w:asciiTheme="minorHAnsi" w:hAnsiTheme="minorHAnsi" w:cstheme="minorHAnsi"/>
          <w:sz w:val="24"/>
          <w:szCs w:val="24"/>
          <w:lang w:eastAsia="it-CH"/>
        </w:rPr>
        <w:tab/>
      </w:r>
      <w:r w:rsidRPr="00C17845">
        <w:rPr>
          <w:rFonts w:asciiTheme="minorHAnsi" w:hAnsiTheme="minorHAnsi" w:cstheme="minorHAnsi"/>
          <w:sz w:val="24"/>
          <w:szCs w:val="24"/>
          <w:u w:val="single"/>
          <w:lang w:eastAsia="it-CH"/>
        </w:rPr>
        <w:t>spese di trasferimento e sussidi</w:t>
      </w:r>
      <w:r w:rsidRPr="00C17845">
        <w:rPr>
          <w:rFonts w:asciiTheme="minorHAnsi" w:hAnsiTheme="minorHAnsi" w:cstheme="minorHAnsi"/>
          <w:sz w:val="24"/>
          <w:szCs w:val="24"/>
          <w:lang w:eastAsia="it-CH"/>
        </w:rPr>
        <w:t xml:space="preserve">: riesame di criteri e obiettivi; attenzione ai contratti di prestazione e ai controlli; utilizzo di meccanismi di progressività; </w:t>
      </w:r>
      <w:proofErr w:type="spellStart"/>
      <w:r w:rsidRPr="00C17845">
        <w:rPr>
          <w:rFonts w:asciiTheme="minorHAnsi" w:hAnsiTheme="minorHAnsi" w:cstheme="minorHAnsi"/>
          <w:sz w:val="24"/>
          <w:szCs w:val="24"/>
          <w:lang w:eastAsia="it-CH"/>
        </w:rPr>
        <w:t>riorientamento</w:t>
      </w:r>
      <w:proofErr w:type="spellEnd"/>
      <w:r w:rsidRPr="00C17845">
        <w:rPr>
          <w:rFonts w:asciiTheme="minorHAnsi" w:hAnsiTheme="minorHAnsi" w:cstheme="minorHAnsi"/>
          <w:sz w:val="24"/>
          <w:szCs w:val="24"/>
          <w:lang w:eastAsia="it-CH"/>
        </w:rPr>
        <w:t xml:space="preserve"> verso forme di sostegno con efficacia misurabile; rinegoziazioni più restrittive e vincolanti, con tetti massimi chiari.</w:t>
      </w:r>
    </w:p>
    <w:p w14:paraId="424C0AF8" w14:textId="77777777" w:rsidR="00C17845" w:rsidRPr="00C17845" w:rsidRDefault="00C17845" w:rsidP="00C17845">
      <w:pPr>
        <w:tabs>
          <w:tab w:val="left" w:pos="284"/>
        </w:tabs>
        <w:spacing w:before="60"/>
        <w:ind w:left="284" w:hanging="284"/>
        <w:rPr>
          <w:rFonts w:asciiTheme="minorHAnsi" w:hAnsiTheme="minorHAnsi" w:cstheme="minorHAnsi"/>
          <w:sz w:val="24"/>
          <w:szCs w:val="24"/>
          <w:lang w:eastAsia="it-CH"/>
        </w:rPr>
      </w:pPr>
      <w:r w:rsidRPr="00C17845">
        <w:rPr>
          <w:rFonts w:asciiTheme="minorHAnsi" w:hAnsiTheme="minorHAnsi" w:cstheme="minorHAnsi"/>
          <w:sz w:val="24"/>
          <w:szCs w:val="24"/>
          <w:lang w:eastAsia="it-CH"/>
        </w:rPr>
        <w:t>-</w:t>
      </w:r>
      <w:r w:rsidRPr="00C17845">
        <w:rPr>
          <w:rFonts w:asciiTheme="minorHAnsi" w:hAnsiTheme="minorHAnsi" w:cstheme="minorHAnsi"/>
          <w:sz w:val="24"/>
          <w:szCs w:val="24"/>
          <w:lang w:eastAsia="it-CH"/>
        </w:rPr>
        <w:tab/>
      </w:r>
      <w:r w:rsidRPr="00C17845">
        <w:rPr>
          <w:rFonts w:asciiTheme="minorHAnsi" w:hAnsiTheme="minorHAnsi" w:cstheme="minorHAnsi"/>
          <w:sz w:val="24"/>
          <w:szCs w:val="24"/>
          <w:u w:val="single"/>
          <w:lang w:eastAsia="it-CH"/>
        </w:rPr>
        <w:t xml:space="preserve">doppioni </w:t>
      </w:r>
      <w:proofErr w:type="gramStart"/>
      <w:r w:rsidRPr="00C17845">
        <w:rPr>
          <w:rFonts w:asciiTheme="minorHAnsi" w:hAnsiTheme="minorHAnsi" w:cstheme="minorHAnsi"/>
          <w:sz w:val="24"/>
          <w:szCs w:val="24"/>
          <w:u w:val="single"/>
          <w:lang w:eastAsia="it-CH"/>
        </w:rPr>
        <w:t>e "</w:t>
      </w:r>
      <w:proofErr w:type="spellStart"/>
      <w:proofErr w:type="gramEnd"/>
      <w:r w:rsidRPr="00C17845">
        <w:rPr>
          <w:rFonts w:asciiTheme="minorHAnsi" w:hAnsiTheme="minorHAnsi" w:cstheme="minorHAnsi"/>
          <w:sz w:val="24"/>
          <w:szCs w:val="24"/>
          <w:u w:val="single"/>
          <w:lang w:eastAsia="it-CH"/>
        </w:rPr>
        <w:t>dipartimentalismo</w:t>
      </w:r>
      <w:proofErr w:type="spellEnd"/>
      <w:r w:rsidRPr="00C17845">
        <w:rPr>
          <w:rFonts w:asciiTheme="minorHAnsi" w:hAnsiTheme="minorHAnsi" w:cstheme="minorHAnsi"/>
          <w:sz w:val="24"/>
          <w:szCs w:val="24"/>
          <w:u w:val="single"/>
          <w:lang w:eastAsia="it-CH"/>
        </w:rPr>
        <w:t>"</w:t>
      </w:r>
      <w:r w:rsidRPr="00C17845">
        <w:rPr>
          <w:rFonts w:asciiTheme="minorHAnsi" w:hAnsiTheme="minorHAnsi" w:cstheme="minorHAnsi"/>
          <w:sz w:val="24"/>
          <w:szCs w:val="24"/>
          <w:lang w:eastAsia="it-CH"/>
        </w:rPr>
        <w:t>: ricerca di sinergie tra unità amministrative; abrogazione di strutture parallele; modelli organizzativi più snelli (anche tramite aggregazione di centri di costo con mandati di prestazioni chiari), laddove appropriato.</w:t>
      </w:r>
    </w:p>
    <w:p w14:paraId="7A4D92BF" w14:textId="77777777" w:rsidR="00C17845" w:rsidRPr="00C17845" w:rsidRDefault="00C17845" w:rsidP="00C17845">
      <w:pPr>
        <w:spacing w:before="120"/>
        <w:rPr>
          <w:rFonts w:asciiTheme="minorHAnsi" w:hAnsiTheme="minorHAnsi" w:cstheme="minorHAnsi"/>
          <w:sz w:val="24"/>
          <w:szCs w:val="24"/>
          <w:lang w:eastAsia="it-CH"/>
        </w:rPr>
      </w:pPr>
      <w:r w:rsidRPr="00C17845">
        <w:rPr>
          <w:rFonts w:asciiTheme="minorHAnsi" w:hAnsiTheme="minorHAnsi" w:cstheme="minorHAnsi"/>
          <w:sz w:val="24"/>
          <w:szCs w:val="24"/>
          <w:lang w:eastAsia="it-CH"/>
        </w:rPr>
        <w:t>Questa impostazione conferma che l'intervento sul preventivo non può limitarsi ai dati numerici, ma deve essere accompagnato da un disegno organizzativo che favorisca efficienza, coerenza e trasparenza nella gestione delle risorse pubbliche.</w:t>
      </w:r>
    </w:p>
    <w:p w14:paraId="0D03B49B" w14:textId="77777777" w:rsidR="00C17845" w:rsidRPr="00C17845" w:rsidRDefault="00C17845" w:rsidP="00C17845">
      <w:pPr>
        <w:rPr>
          <w:rFonts w:asciiTheme="minorHAnsi" w:hAnsiTheme="minorHAnsi" w:cstheme="minorHAnsi"/>
          <w:sz w:val="24"/>
          <w:szCs w:val="24"/>
          <w:lang w:eastAsia="it-CH"/>
        </w:rPr>
      </w:pPr>
    </w:p>
    <w:p w14:paraId="623464AA" w14:textId="77777777" w:rsidR="00C17845" w:rsidRPr="00C17845" w:rsidRDefault="00C17845" w:rsidP="00C17845">
      <w:pPr>
        <w:rPr>
          <w:rFonts w:asciiTheme="minorHAnsi" w:hAnsiTheme="minorHAnsi" w:cstheme="minorHAnsi"/>
          <w:sz w:val="24"/>
          <w:szCs w:val="24"/>
          <w:lang w:eastAsia="it-CH"/>
        </w:rPr>
      </w:pPr>
    </w:p>
    <w:p w14:paraId="0F06BD1B" w14:textId="43CCC51D" w:rsidR="00C17845" w:rsidRPr="00C17845" w:rsidRDefault="00382F1C" w:rsidP="00382F1C">
      <w:pPr>
        <w:pStyle w:val="Titolo2"/>
        <w:tabs>
          <w:tab w:val="left" w:pos="567"/>
        </w:tabs>
        <w:spacing w:before="0" w:after="120"/>
        <w:jc w:val="both"/>
        <w:rPr>
          <w:rFonts w:eastAsia="Calibri" w:cs="Times New Roman"/>
          <w:sz w:val="24"/>
          <w:lang w:val="it-IT" w:eastAsia="it-IT"/>
        </w:rPr>
      </w:pPr>
      <w:bookmarkStart w:id="12" w:name="_Toc216189719"/>
      <w:r>
        <w:rPr>
          <w:rFonts w:eastAsia="Calibri" w:cs="Times New Roman"/>
          <w:sz w:val="24"/>
          <w:lang w:val="it-IT" w:eastAsia="it-IT"/>
        </w:rPr>
        <w:t>2.5</w:t>
      </w:r>
      <w:r>
        <w:rPr>
          <w:rFonts w:eastAsia="Calibri" w:cs="Times New Roman"/>
          <w:sz w:val="24"/>
          <w:lang w:val="it-IT" w:eastAsia="it-IT"/>
        </w:rPr>
        <w:tab/>
      </w:r>
      <w:r w:rsidR="00C17845" w:rsidRPr="00C17845">
        <w:rPr>
          <w:rFonts w:eastAsia="Calibri" w:cs="Times New Roman"/>
          <w:sz w:val="24"/>
          <w:lang w:val="it-IT" w:eastAsia="it-IT"/>
        </w:rPr>
        <w:t xml:space="preserve">Traiettoria complessiva: pareggio sul conto economico e disciplina su </w:t>
      </w:r>
      <w:r>
        <w:rPr>
          <w:rFonts w:eastAsia="Calibri" w:cs="Times New Roman"/>
          <w:sz w:val="24"/>
          <w:lang w:val="it-IT" w:eastAsia="it-IT"/>
        </w:rPr>
        <w:tab/>
      </w:r>
      <w:r w:rsidR="00C17845" w:rsidRPr="00C17845">
        <w:rPr>
          <w:rFonts w:eastAsia="Calibri" w:cs="Times New Roman"/>
          <w:sz w:val="24"/>
          <w:lang w:val="it-IT" w:eastAsia="it-IT"/>
        </w:rPr>
        <w:t>investimenti</w:t>
      </w:r>
      <w:bookmarkEnd w:id="12"/>
    </w:p>
    <w:p w14:paraId="34E1CFA0" w14:textId="223BB2AF" w:rsidR="00C17845" w:rsidRPr="00C17845" w:rsidRDefault="00C17845" w:rsidP="00C17845">
      <w:pPr>
        <w:rPr>
          <w:rFonts w:asciiTheme="minorHAnsi" w:hAnsiTheme="minorHAnsi" w:cstheme="minorHAnsi"/>
          <w:sz w:val="24"/>
          <w:szCs w:val="24"/>
          <w:lang w:eastAsia="it-CH"/>
        </w:rPr>
      </w:pPr>
      <w:r w:rsidRPr="00C17845">
        <w:rPr>
          <w:rFonts w:asciiTheme="minorHAnsi" w:hAnsiTheme="minorHAnsi" w:cstheme="minorHAnsi"/>
          <w:sz w:val="24"/>
          <w:szCs w:val="24"/>
          <w:lang w:eastAsia="it-CH"/>
        </w:rPr>
        <w:t>Il quadro complessivo del Preventivo 2026 evidenzia investimenti netti pari a circa 290 milioni di franchi e un risultato totale negativo di circa 156 milioni. La minoranza 3 non propone di colpire indiscriminatamente gli investimenti, che devono essere governati sulla base di priorità chiare, criteri di sostenibilità e una programmazione attenta.</w:t>
      </w:r>
    </w:p>
    <w:p w14:paraId="55E6F3C8" w14:textId="77777777" w:rsidR="00C17845" w:rsidRPr="00C17845" w:rsidRDefault="00C17845" w:rsidP="00C17845">
      <w:pPr>
        <w:rPr>
          <w:rFonts w:asciiTheme="minorHAnsi" w:hAnsiTheme="minorHAnsi" w:cstheme="minorHAnsi"/>
          <w:sz w:val="24"/>
          <w:szCs w:val="24"/>
          <w:lang w:eastAsia="it-CH"/>
        </w:rPr>
      </w:pPr>
    </w:p>
    <w:p w14:paraId="18232483" w14:textId="77777777" w:rsidR="00C17845" w:rsidRPr="00C17845" w:rsidRDefault="00C17845" w:rsidP="00C17845">
      <w:pPr>
        <w:rPr>
          <w:rFonts w:asciiTheme="minorHAnsi" w:hAnsiTheme="minorHAnsi" w:cstheme="minorHAnsi"/>
          <w:sz w:val="24"/>
          <w:szCs w:val="24"/>
          <w:lang w:eastAsia="it-CH"/>
        </w:rPr>
      </w:pPr>
      <w:r w:rsidRPr="00C17845">
        <w:rPr>
          <w:rFonts w:asciiTheme="minorHAnsi" w:hAnsiTheme="minorHAnsi" w:cstheme="minorHAnsi"/>
          <w:sz w:val="24"/>
          <w:szCs w:val="24"/>
          <w:lang w:eastAsia="it-CH"/>
        </w:rPr>
        <w:t>Tuttavia, la disciplina sugli investimenti non può sostituire la disciplina sull'equilibrio di gestione corrente. Prima occorre ricondurre in equilibrio il conto economico, riportando il risultato d'esercizio almeno al pareggio; solo su questa base è possibile consolidare la capacità di investimento e di autofinanziamento del Cantone.</w:t>
      </w:r>
    </w:p>
    <w:p w14:paraId="173C7BCD" w14:textId="77777777" w:rsidR="00C17845" w:rsidRPr="00C17845" w:rsidRDefault="00C17845" w:rsidP="00C17845">
      <w:pPr>
        <w:rPr>
          <w:rFonts w:asciiTheme="minorHAnsi" w:hAnsiTheme="minorHAnsi" w:cstheme="minorHAnsi"/>
          <w:sz w:val="24"/>
          <w:szCs w:val="24"/>
          <w:lang w:eastAsia="it-CH"/>
        </w:rPr>
      </w:pPr>
    </w:p>
    <w:p w14:paraId="06662285" w14:textId="77777777" w:rsidR="00C17845" w:rsidRPr="00C17845" w:rsidRDefault="00C17845" w:rsidP="00C17845">
      <w:pPr>
        <w:rPr>
          <w:rFonts w:asciiTheme="minorHAnsi" w:hAnsiTheme="minorHAnsi" w:cstheme="minorHAnsi"/>
          <w:sz w:val="24"/>
          <w:szCs w:val="24"/>
          <w:lang w:eastAsia="it-CH"/>
        </w:rPr>
      </w:pPr>
      <w:r w:rsidRPr="00C17845">
        <w:rPr>
          <w:rFonts w:asciiTheme="minorHAnsi" w:hAnsiTheme="minorHAnsi" w:cstheme="minorHAnsi"/>
          <w:sz w:val="24"/>
          <w:szCs w:val="24"/>
          <w:lang w:eastAsia="it-CH"/>
        </w:rPr>
        <w:t>In sintesi, il pareggio della gestione corrente rappresenta una condizione necessaria per evitare un ulteriore deterioramento del risultato complessivo e del debito nel medio periodo, oltre che uno strumento per ridurre la portata di future misure d'intervento e preservare la possibilità di realizzare gli investimenti ritenuti davvero prioritari.</w:t>
      </w:r>
    </w:p>
    <w:p w14:paraId="174700E4" w14:textId="77777777" w:rsidR="00C17845" w:rsidRPr="00C17845" w:rsidRDefault="00C17845" w:rsidP="00C17845">
      <w:pPr>
        <w:rPr>
          <w:rFonts w:asciiTheme="minorHAnsi" w:hAnsiTheme="minorHAnsi" w:cstheme="minorHAnsi"/>
          <w:sz w:val="24"/>
          <w:szCs w:val="24"/>
          <w:lang w:eastAsia="it-CH"/>
        </w:rPr>
      </w:pPr>
    </w:p>
    <w:p w14:paraId="19F9E3A0" w14:textId="72350D1F" w:rsidR="00C17845" w:rsidRDefault="00C17845" w:rsidP="00C17845">
      <w:pPr>
        <w:rPr>
          <w:rFonts w:asciiTheme="minorHAnsi" w:hAnsiTheme="minorHAnsi" w:cstheme="minorHAnsi"/>
          <w:sz w:val="24"/>
          <w:szCs w:val="24"/>
          <w:lang w:eastAsia="it-CH"/>
        </w:rPr>
      </w:pPr>
    </w:p>
    <w:p w14:paraId="78454DAD" w14:textId="77777777" w:rsidR="009B18CB" w:rsidRPr="00C17845" w:rsidRDefault="009B18CB" w:rsidP="00C17845">
      <w:pPr>
        <w:rPr>
          <w:rFonts w:asciiTheme="minorHAnsi" w:hAnsiTheme="minorHAnsi" w:cstheme="minorHAnsi"/>
          <w:sz w:val="24"/>
          <w:szCs w:val="24"/>
          <w:lang w:eastAsia="it-CH"/>
        </w:rPr>
      </w:pPr>
    </w:p>
    <w:p w14:paraId="2BDD0C5B" w14:textId="0979DC97" w:rsidR="00C17845" w:rsidRPr="00C17845" w:rsidRDefault="00360E49" w:rsidP="00A9241A">
      <w:pPr>
        <w:pStyle w:val="Titolo1"/>
        <w:tabs>
          <w:tab w:val="left" w:pos="567"/>
        </w:tabs>
        <w:spacing w:before="0"/>
        <w:ind w:left="567" w:hanging="567"/>
        <w:jc w:val="both"/>
        <w:rPr>
          <w:rFonts w:eastAsia="Calibri" w:cs="Times New Roman"/>
          <w:caps/>
          <w:sz w:val="24"/>
          <w:szCs w:val="24"/>
          <w:lang w:val="it-IT" w:eastAsia="it-IT"/>
        </w:rPr>
      </w:pPr>
      <w:bookmarkStart w:id="13" w:name="_Toc216189720"/>
      <w:r>
        <w:rPr>
          <w:rFonts w:eastAsia="Calibri" w:cs="Times New Roman"/>
          <w:caps/>
          <w:sz w:val="24"/>
          <w:szCs w:val="24"/>
          <w:lang w:val="it-IT" w:eastAsia="it-IT"/>
        </w:rPr>
        <w:t>3.</w:t>
      </w:r>
      <w:r>
        <w:rPr>
          <w:rFonts w:eastAsia="Calibri" w:cs="Times New Roman"/>
          <w:caps/>
          <w:sz w:val="24"/>
          <w:szCs w:val="24"/>
          <w:lang w:val="it-IT" w:eastAsia="it-IT"/>
        </w:rPr>
        <w:tab/>
      </w:r>
      <w:r w:rsidR="00C17845" w:rsidRPr="00C17845">
        <w:rPr>
          <w:rFonts w:eastAsia="Calibri" w:cs="Times New Roman"/>
          <w:caps/>
          <w:sz w:val="24"/>
          <w:szCs w:val="24"/>
          <w:lang w:val="it-IT" w:eastAsia="it-IT"/>
        </w:rPr>
        <w:t>CONTESTO FINANZIARIO E RAGIONI DEL PUNTARE AD UN PAREGGIO IMMEDIATO (DEFICIT ZERO)</w:t>
      </w:r>
      <w:bookmarkEnd w:id="13"/>
    </w:p>
    <w:p w14:paraId="5A2FC185" w14:textId="2B3D7063" w:rsidR="00C17845" w:rsidRPr="00C17845" w:rsidRDefault="00360E49" w:rsidP="00360E49">
      <w:pPr>
        <w:pStyle w:val="Titolo2"/>
        <w:tabs>
          <w:tab w:val="left" w:pos="567"/>
        </w:tabs>
        <w:spacing w:before="0" w:after="120"/>
        <w:jc w:val="both"/>
        <w:rPr>
          <w:rFonts w:eastAsia="Calibri" w:cs="Times New Roman"/>
          <w:sz w:val="24"/>
          <w:lang w:val="it-IT" w:eastAsia="it-IT"/>
        </w:rPr>
      </w:pPr>
      <w:bookmarkStart w:id="14" w:name="_Toc216189721"/>
      <w:r>
        <w:rPr>
          <w:rFonts w:eastAsia="Calibri" w:cs="Times New Roman"/>
          <w:sz w:val="24"/>
          <w:lang w:val="it-IT" w:eastAsia="it-IT"/>
        </w:rPr>
        <w:t>3.1</w:t>
      </w:r>
      <w:r>
        <w:rPr>
          <w:rFonts w:eastAsia="Calibri" w:cs="Times New Roman"/>
          <w:sz w:val="24"/>
          <w:lang w:val="it-IT" w:eastAsia="it-IT"/>
        </w:rPr>
        <w:tab/>
      </w:r>
      <w:r w:rsidR="00C17845" w:rsidRPr="00C17845">
        <w:rPr>
          <w:rFonts w:eastAsia="Calibri" w:cs="Times New Roman"/>
          <w:sz w:val="24"/>
          <w:lang w:val="it-IT" w:eastAsia="it-IT"/>
        </w:rPr>
        <w:t xml:space="preserve">Un preventivo 2026 che rispetta il freno, ma non tiene conto dell'urgenza </w:t>
      </w:r>
      <w:r>
        <w:rPr>
          <w:rFonts w:eastAsia="Calibri" w:cs="Times New Roman"/>
          <w:sz w:val="24"/>
          <w:lang w:val="it-IT" w:eastAsia="it-IT"/>
        </w:rPr>
        <w:tab/>
      </w:r>
      <w:r w:rsidR="00C17845" w:rsidRPr="00C17845">
        <w:rPr>
          <w:rFonts w:eastAsia="Calibri" w:cs="Times New Roman"/>
          <w:sz w:val="24"/>
          <w:lang w:val="it-IT" w:eastAsia="it-IT"/>
        </w:rPr>
        <w:t>politica e finanziaria</w:t>
      </w:r>
      <w:bookmarkEnd w:id="14"/>
    </w:p>
    <w:p w14:paraId="64509992" w14:textId="14CE0F53" w:rsidR="00C17845" w:rsidRPr="00C17845" w:rsidRDefault="00C17845" w:rsidP="00C17845">
      <w:pPr>
        <w:rPr>
          <w:rFonts w:asciiTheme="minorHAnsi" w:hAnsiTheme="minorHAnsi" w:cstheme="minorHAnsi"/>
          <w:sz w:val="24"/>
          <w:szCs w:val="24"/>
          <w:lang w:eastAsia="it-CH"/>
        </w:rPr>
      </w:pPr>
      <w:r w:rsidRPr="00C17845">
        <w:rPr>
          <w:rFonts w:asciiTheme="minorHAnsi" w:hAnsiTheme="minorHAnsi" w:cstheme="minorHAnsi"/>
          <w:sz w:val="24"/>
          <w:szCs w:val="24"/>
          <w:lang w:eastAsia="it-CH"/>
        </w:rPr>
        <w:t>Il Preventivo 2026 rientra formalmente nei limiti del freno ai disavanzi, ma mostra una tendenza che il Cantone non può più accettare. In vista dell'ondata di oneri che si annunciano nei prossimi esercizi, non è sostenibile considerare un disavanzo di questa portata come se fosse lo stato naturale della gestione corrente. Sarebbe come calarsi, senza protezioni, per dieci metri in uno strapiombo di cento metri: meglio mettere in atto tutto quanto possibile per evitare di iniziare una simile discesa.</w:t>
      </w:r>
    </w:p>
    <w:p w14:paraId="032068E8" w14:textId="77777777" w:rsidR="00C17845" w:rsidRPr="00C17845" w:rsidRDefault="00C17845" w:rsidP="00C17845">
      <w:pPr>
        <w:rPr>
          <w:rFonts w:asciiTheme="minorHAnsi" w:hAnsiTheme="minorHAnsi" w:cstheme="minorHAnsi"/>
          <w:sz w:val="24"/>
          <w:szCs w:val="24"/>
          <w:lang w:eastAsia="it-CH"/>
        </w:rPr>
      </w:pPr>
    </w:p>
    <w:p w14:paraId="0D655138" w14:textId="77777777" w:rsidR="00C17845" w:rsidRPr="00C17845" w:rsidRDefault="00C17845" w:rsidP="00C17845">
      <w:pPr>
        <w:rPr>
          <w:rFonts w:asciiTheme="minorHAnsi" w:hAnsiTheme="minorHAnsi" w:cstheme="minorHAnsi"/>
          <w:sz w:val="24"/>
          <w:szCs w:val="24"/>
          <w:lang w:eastAsia="it-CH"/>
        </w:rPr>
      </w:pPr>
      <w:r w:rsidRPr="00C17845">
        <w:rPr>
          <w:rFonts w:asciiTheme="minorHAnsi" w:hAnsiTheme="minorHAnsi" w:cstheme="minorHAnsi"/>
          <w:sz w:val="24"/>
          <w:szCs w:val="24"/>
          <w:lang w:eastAsia="it-CH"/>
        </w:rPr>
        <w:t>Il punto politico è semplice: il Preventivo 2026 presenta un disavanzo elevato in un contesto in cui il capitale proprio del Cantone è già negativo e, secondo le proiezioni, è sicuramente destinato a peggiorare enormemente negli anni successivi. Il disavanzo non è solo la fotografia del 2026; è il risultato della scelta di rinviare la "resa dei conti", rendendo la manovra futura più dolorosa e più drastica. Per la minoranza 3, il 2026 è l'anno in cui decidere se procedere con un aggiustamento oppure continuare a subire disavanzi su disavanzi.</w:t>
      </w:r>
    </w:p>
    <w:p w14:paraId="02E98906" w14:textId="77777777" w:rsidR="00C17845" w:rsidRPr="00C17845" w:rsidRDefault="00C17845" w:rsidP="00C17845">
      <w:pPr>
        <w:rPr>
          <w:rFonts w:asciiTheme="minorHAnsi" w:hAnsiTheme="minorHAnsi" w:cstheme="minorHAnsi"/>
          <w:sz w:val="24"/>
          <w:szCs w:val="24"/>
          <w:lang w:eastAsia="it-CH"/>
        </w:rPr>
      </w:pPr>
    </w:p>
    <w:p w14:paraId="543A4DB9" w14:textId="77777777" w:rsidR="00C17845" w:rsidRPr="00C17845" w:rsidRDefault="00C17845" w:rsidP="00C17845">
      <w:pPr>
        <w:rPr>
          <w:rFonts w:asciiTheme="minorHAnsi" w:hAnsiTheme="minorHAnsi" w:cstheme="minorHAnsi"/>
          <w:sz w:val="24"/>
          <w:szCs w:val="24"/>
          <w:lang w:eastAsia="it-CH"/>
        </w:rPr>
      </w:pPr>
      <w:r w:rsidRPr="00C17845">
        <w:rPr>
          <w:rFonts w:asciiTheme="minorHAnsi" w:hAnsiTheme="minorHAnsi" w:cstheme="minorHAnsi"/>
          <w:sz w:val="24"/>
          <w:szCs w:val="24"/>
          <w:lang w:eastAsia="it-CH"/>
        </w:rPr>
        <w:t xml:space="preserve">Come già indicato in precedenza, il Piano finanziario prevede risultati d'esercizio pari a </w:t>
      </w:r>
      <w:r w:rsidRPr="00C17845">
        <w:rPr>
          <w:rFonts w:asciiTheme="minorHAnsi" w:hAnsiTheme="minorHAnsi" w:cstheme="minorHAnsi"/>
          <w:sz w:val="24"/>
          <w:szCs w:val="24"/>
          <w:lang w:eastAsia="it-CH"/>
        </w:rPr>
        <w:br/>
        <w:t xml:space="preserve">-167.51 milioni di franchi nel 2027, -323.24 milioni nel 2028 e -364.43 milioni nel 2029. In assenza </w:t>
      </w:r>
      <w:r w:rsidRPr="00C17845">
        <w:rPr>
          <w:rFonts w:asciiTheme="minorHAnsi" w:hAnsiTheme="minorHAnsi" w:cstheme="minorHAnsi"/>
          <w:sz w:val="24"/>
          <w:szCs w:val="24"/>
          <w:lang w:eastAsia="it-CH"/>
        </w:rPr>
        <w:lastRenderedPageBreak/>
        <w:t>di misure strutturali, questi valori non rappresentano semplici ipotesi, ma delineano una vera e propria traiettoria.</w:t>
      </w:r>
    </w:p>
    <w:p w14:paraId="5BC481EF" w14:textId="77777777" w:rsidR="00C17845" w:rsidRPr="00C17845" w:rsidRDefault="00C17845" w:rsidP="00C17845">
      <w:pPr>
        <w:rPr>
          <w:rFonts w:asciiTheme="minorHAnsi" w:hAnsiTheme="minorHAnsi" w:cstheme="minorHAnsi"/>
          <w:sz w:val="24"/>
          <w:szCs w:val="24"/>
          <w:lang w:eastAsia="it-CH"/>
        </w:rPr>
      </w:pPr>
    </w:p>
    <w:p w14:paraId="1CB9827F" w14:textId="77777777" w:rsidR="00C17845" w:rsidRPr="00C17845" w:rsidRDefault="00C17845" w:rsidP="00C17845">
      <w:pPr>
        <w:rPr>
          <w:rFonts w:asciiTheme="minorHAnsi" w:hAnsiTheme="minorHAnsi" w:cstheme="minorHAnsi"/>
          <w:sz w:val="24"/>
          <w:szCs w:val="24"/>
          <w:lang w:eastAsia="it-CH"/>
        </w:rPr>
      </w:pPr>
      <w:r w:rsidRPr="00C17845">
        <w:rPr>
          <w:rFonts w:asciiTheme="minorHAnsi" w:hAnsiTheme="minorHAnsi" w:cstheme="minorHAnsi"/>
          <w:sz w:val="24"/>
          <w:szCs w:val="24"/>
          <w:lang w:eastAsia="it-CH"/>
        </w:rPr>
        <w:t>In questo contesto, la proposta della minoranza 3 di approvare il Preventivo imponendo da subito il pareggio dei conti rappresenta un cambio di impostazione: si passa dalla logica di un rientro graduale a quella secondo cui la spesa non può superare i ricavi ordinari, riportando così il bilancio a un equilibrio immediato.</w:t>
      </w:r>
    </w:p>
    <w:p w14:paraId="13CFFF5B" w14:textId="77777777" w:rsidR="00C17845" w:rsidRPr="00C17845" w:rsidRDefault="00C17845" w:rsidP="00C17845">
      <w:pPr>
        <w:rPr>
          <w:rFonts w:asciiTheme="minorHAnsi" w:hAnsiTheme="minorHAnsi" w:cstheme="minorHAnsi"/>
          <w:sz w:val="24"/>
          <w:szCs w:val="24"/>
          <w:lang w:eastAsia="it-CH"/>
        </w:rPr>
      </w:pPr>
    </w:p>
    <w:p w14:paraId="2D8408E5" w14:textId="77777777" w:rsidR="00C17845" w:rsidRPr="00C17845" w:rsidRDefault="00C17845" w:rsidP="00C17845">
      <w:pPr>
        <w:rPr>
          <w:rFonts w:asciiTheme="minorHAnsi" w:hAnsiTheme="minorHAnsi" w:cstheme="minorHAnsi"/>
          <w:sz w:val="24"/>
          <w:szCs w:val="24"/>
          <w:lang w:eastAsia="it-CH"/>
        </w:rPr>
      </w:pPr>
    </w:p>
    <w:p w14:paraId="3D5613EE" w14:textId="2B5AF7DD" w:rsidR="00C17845" w:rsidRPr="00C17845" w:rsidRDefault="00A9241A" w:rsidP="00A9241A">
      <w:pPr>
        <w:pStyle w:val="Titolo2"/>
        <w:tabs>
          <w:tab w:val="left" w:pos="567"/>
        </w:tabs>
        <w:spacing w:before="0" w:after="120"/>
        <w:jc w:val="both"/>
        <w:rPr>
          <w:rFonts w:eastAsia="Calibri" w:cs="Times New Roman"/>
          <w:sz w:val="24"/>
          <w:lang w:val="it-IT" w:eastAsia="it-IT"/>
        </w:rPr>
      </w:pPr>
      <w:bookmarkStart w:id="15" w:name="_Toc216189722"/>
      <w:r>
        <w:rPr>
          <w:rFonts w:eastAsia="Calibri" w:cs="Times New Roman"/>
          <w:sz w:val="24"/>
          <w:lang w:val="it-IT" w:eastAsia="it-IT"/>
        </w:rPr>
        <w:t>3.2</w:t>
      </w:r>
      <w:r>
        <w:rPr>
          <w:rFonts w:eastAsia="Calibri" w:cs="Times New Roman"/>
          <w:sz w:val="24"/>
          <w:lang w:val="it-IT" w:eastAsia="it-IT"/>
        </w:rPr>
        <w:tab/>
      </w:r>
      <w:r w:rsidR="00C17845" w:rsidRPr="00C17845">
        <w:rPr>
          <w:rFonts w:eastAsia="Calibri" w:cs="Times New Roman"/>
          <w:sz w:val="24"/>
          <w:lang w:val="it-IT" w:eastAsia="it-IT"/>
        </w:rPr>
        <w:t xml:space="preserve">Spese in crescita: dove la pressione è più forte e perché non basta solo </w:t>
      </w:r>
      <w:r>
        <w:rPr>
          <w:rFonts w:eastAsia="Calibri" w:cs="Times New Roman"/>
          <w:sz w:val="24"/>
          <w:lang w:val="it-IT" w:eastAsia="it-IT"/>
        </w:rPr>
        <w:tab/>
        <w:t>“</w:t>
      </w:r>
      <w:r w:rsidR="00C17845" w:rsidRPr="00C17845">
        <w:rPr>
          <w:rFonts w:eastAsia="Calibri" w:cs="Times New Roman"/>
          <w:sz w:val="24"/>
          <w:lang w:val="it-IT" w:eastAsia="it-IT"/>
        </w:rPr>
        <w:t>prendere atto</w:t>
      </w:r>
      <w:bookmarkEnd w:id="15"/>
      <w:r>
        <w:rPr>
          <w:rFonts w:eastAsia="Calibri" w:cs="Times New Roman"/>
          <w:sz w:val="24"/>
          <w:lang w:val="it-IT" w:eastAsia="it-IT"/>
        </w:rPr>
        <w:t>”</w:t>
      </w:r>
    </w:p>
    <w:p w14:paraId="10BB5CD9" w14:textId="1943F3AA" w:rsidR="00C17845" w:rsidRPr="00C17845" w:rsidRDefault="00C17845" w:rsidP="00C17845">
      <w:pPr>
        <w:rPr>
          <w:rFonts w:asciiTheme="minorHAnsi" w:hAnsiTheme="minorHAnsi" w:cstheme="minorHAnsi"/>
          <w:sz w:val="24"/>
          <w:szCs w:val="24"/>
          <w:lang w:eastAsia="it-CH"/>
        </w:rPr>
      </w:pPr>
      <w:r w:rsidRPr="00C17845">
        <w:rPr>
          <w:rFonts w:asciiTheme="minorHAnsi" w:hAnsiTheme="minorHAnsi" w:cstheme="minorHAnsi"/>
          <w:sz w:val="24"/>
          <w:szCs w:val="24"/>
          <w:lang w:eastAsia="it-CH"/>
        </w:rPr>
        <w:t>Il Preventivo 2026 evidenzia un aumento complessivo delle spese di 106 milioni di franchi rispetto al Preventivo 2025, passando da 4'511 a 4'617 milioni. La stessa variazione si osserva sul fronte dei ricavi, che crescono da 4'414 a 4'520 milioni, senza però riuscire a colmare il disavanzo d'esercizio.</w:t>
      </w:r>
    </w:p>
    <w:p w14:paraId="7EE59D30" w14:textId="77777777" w:rsidR="00C17845" w:rsidRPr="00C17845" w:rsidRDefault="00C17845" w:rsidP="00C17845">
      <w:pPr>
        <w:spacing w:before="120"/>
        <w:rPr>
          <w:rFonts w:asciiTheme="minorHAnsi" w:hAnsiTheme="minorHAnsi" w:cstheme="minorHAnsi"/>
          <w:sz w:val="24"/>
          <w:szCs w:val="24"/>
          <w:lang w:eastAsia="it-CH"/>
        </w:rPr>
      </w:pPr>
      <w:r w:rsidRPr="00C17845">
        <w:rPr>
          <w:rFonts w:asciiTheme="minorHAnsi" w:hAnsiTheme="minorHAnsi" w:cstheme="minorHAnsi"/>
          <w:sz w:val="24"/>
          <w:szCs w:val="24"/>
          <w:lang w:eastAsia="it-CH"/>
        </w:rPr>
        <w:t>La ripartizione funzionale federale permette di capire meglio dove si concentra questa dinamica. In particolare, il Preventivo 2026 presenta i seguenti livelli di spesa e variazioni rispetto al Preventivo 2025:</w:t>
      </w:r>
    </w:p>
    <w:p w14:paraId="49CC28A8" w14:textId="77777777" w:rsidR="00C17845" w:rsidRPr="00C17845" w:rsidRDefault="00C17845" w:rsidP="00C17845">
      <w:pPr>
        <w:numPr>
          <w:ilvl w:val="0"/>
          <w:numId w:val="26"/>
        </w:numPr>
        <w:tabs>
          <w:tab w:val="num" w:pos="426"/>
        </w:tabs>
        <w:spacing w:before="60"/>
        <w:ind w:left="284" w:hanging="288"/>
        <w:jc w:val="left"/>
        <w:rPr>
          <w:rFonts w:asciiTheme="minorHAnsi" w:hAnsiTheme="minorHAnsi" w:cstheme="minorHAnsi"/>
          <w:sz w:val="24"/>
          <w:szCs w:val="24"/>
          <w:lang w:eastAsia="it-CH"/>
        </w:rPr>
      </w:pPr>
      <w:r w:rsidRPr="00C17845">
        <w:rPr>
          <w:rFonts w:asciiTheme="minorHAnsi" w:hAnsiTheme="minorHAnsi" w:cstheme="minorHAnsi"/>
          <w:sz w:val="24"/>
          <w:szCs w:val="24"/>
          <w:lang w:eastAsia="it-CH"/>
        </w:rPr>
        <w:t>Previdenza sociale: 1'339 milioni (+73 milioni)</w:t>
      </w:r>
    </w:p>
    <w:p w14:paraId="3840965D" w14:textId="77777777" w:rsidR="00C17845" w:rsidRPr="00C17845" w:rsidRDefault="00C17845" w:rsidP="00C17845">
      <w:pPr>
        <w:numPr>
          <w:ilvl w:val="0"/>
          <w:numId w:val="26"/>
        </w:numPr>
        <w:tabs>
          <w:tab w:val="num" w:pos="426"/>
        </w:tabs>
        <w:spacing w:before="60"/>
        <w:ind w:left="284" w:hanging="288"/>
        <w:jc w:val="left"/>
        <w:rPr>
          <w:rFonts w:asciiTheme="minorHAnsi" w:hAnsiTheme="minorHAnsi" w:cstheme="minorHAnsi"/>
          <w:sz w:val="24"/>
          <w:szCs w:val="24"/>
          <w:lang w:eastAsia="it-CH"/>
        </w:rPr>
      </w:pPr>
      <w:r w:rsidRPr="00C17845">
        <w:rPr>
          <w:rFonts w:asciiTheme="minorHAnsi" w:hAnsiTheme="minorHAnsi" w:cstheme="minorHAnsi"/>
          <w:sz w:val="24"/>
          <w:szCs w:val="24"/>
          <w:lang w:eastAsia="it-CH"/>
        </w:rPr>
        <w:t>Formazione: 1'033 milioni (+22 milioni)</w:t>
      </w:r>
    </w:p>
    <w:p w14:paraId="20D545C1" w14:textId="77777777" w:rsidR="00C17845" w:rsidRPr="00C17845" w:rsidRDefault="00C17845" w:rsidP="00C17845">
      <w:pPr>
        <w:numPr>
          <w:ilvl w:val="0"/>
          <w:numId w:val="26"/>
        </w:numPr>
        <w:tabs>
          <w:tab w:val="num" w:pos="426"/>
        </w:tabs>
        <w:spacing w:before="60"/>
        <w:ind w:left="284" w:hanging="288"/>
        <w:jc w:val="left"/>
        <w:rPr>
          <w:rFonts w:asciiTheme="minorHAnsi" w:hAnsiTheme="minorHAnsi" w:cstheme="minorHAnsi"/>
          <w:sz w:val="24"/>
          <w:szCs w:val="24"/>
          <w:lang w:eastAsia="it-CH"/>
        </w:rPr>
      </w:pPr>
      <w:r w:rsidRPr="00C17845">
        <w:rPr>
          <w:rFonts w:asciiTheme="minorHAnsi" w:hAnsiTheme="minorHAnsi" w:cstheme="minorHAnsi"/>
          <w:sz w:val="24"/>
          <w:szCs w:val="24"/>
          <w:lang w:eastAsia="it-CH"/>
        </w:rPr>
        <w:t>Salute pubblica: 616 milioni (+17 milioni)</w:t>
      </w:r>
    </w:p>
    <w:p w14:paraId="30E1BA08" w14:textId="77777777" w:rsidR="00C17845" w:rsidRPr="00C17845" w:rsidRDefault="00C17845" w:rsidP="00C17845">
      <w:pPr>
        <w:numPr>
          <w:ilvl w:val="0"/>
          <w:numId w:val="26"/>
        </w:numPr>
        <w:tabs>
          <w:tab w:val="num" w:pos="426"/>
        </w:tabs>
        <w:spacing w:before="60"/>
        <w:ind w:left="284" w:hanging="288"/>
        <w:jc w:val="left"/>
        <w:rPr>
          <w:rFonts w:asciiTheme="minorHAnsi" w:hAnsiTheme="minorHAnsi" w:cstheme="minorHAnsi"/>
          <w:sz w:val="24"/>
          <w:szCs w:val="24"/>
          <w:lang w:eastAsia="it-CH"/>
        </w:rPr>
      </w:pPr>
      <w:r w:rsidRPr="00C17845">
        <w:rPr>
          <w:rFonts w:asciiTheme="minorHAnsi" w:hAnsiTheme="minorHAnsi" w:cstheme="minorHAnsi"/>
          <w:sz w:val="24"/>
          <w:szCs w:val="24"/>
          <w:lang w:eastAsia="it-CH"/>
        </w:rPr>
        <w:t>Finanze e imposte: 385 milioni (+16 milioni)</w:t>
      </w:r>
    </w:p>
    <w:p w14:paraId="5EAA923B" w14:textId="77777777" w:rsidR="00C17845" w:rsidRPr="00C17845" w:rsidRDefault="00C17845" w:rsidP="00C17845">
      <w:pPr>
        <w:numPr>
          <w:ilvl w:val="0"/>
          <w:numId w:val="26"/>
        </w:numPr>
        <w:tabs>
          <w:tab w:val="num" w:pos="426"/>
        </w:tabs>
        <w:spacing w:before="60"/>
        <w:ind w:left="284" w:hanging="288"/>
        <w:jc w:val="left"/>
        <w:rPr>
          <w:rFonts w:asciiTheme="minorHAnsi" w:hAnsiTheme="minorHAnsi" w:cstheme="minorHAnsi"/>
          <w:sz w:val="24"/>
          <w:szCs w:val="24"/>
          <w:lang w:eastAsia="it-CH"/>
        </w:rPr>
      </w:pPr>
      <w:r w:rsidRPr="00C17845">
        <w:rPr>
          <w:rFonts w:asciiTheme="minorHAnsi" w:hAnsiTheme="minorHAnsi" w:cstheme="minorHAnsi"/>
          <w:sz w:val="24"/>
          <w:szCs w:val="24"/>
          <w:lang w:eastAsia="it-CH"/>
        </w:rPr>
        <w:t>Ordine pubblico, sicurezza e difesa: 364 milioni (+13 milioni)</w:t>
      </w:r>
    </w:p>
    <w:p w14:paraId="50B8CCA8" w14:textId="77777777" w:rsidR="00C17845" w:rsidRPr="00C17845" w:rsidRDefault="00C17845" w:rsidP="00C17845">
      <w:pPr>
        <w:tabs>
          <w:tab w:val="num" w:pos="426"/>
        </w:tabs>
        <w:spacing w:before="120"/>
        <w:rPr>
          <w:rFonts w:asciiTheme="minorHAnsi" w:hAnsiTheme="minorHAnsi" w:cstheme="minorHAnsi"/>
          <w:sz w:val="24"/>
          <w:szCs w:val="24"/>
          <w:lang w:eastAsia="it-CH"/>
        </w:rPr>
      </w:pPr>
      <w:r w:rsidRPr="00C17845">
        <w:rPr>
          <w:rFonts w:asciiTheme="minorHAnsi" w:hAnsiTheme="minorHAnsi" w:cstheme="minorHAnsi"/>
          <w:sz w:val="24"/>
          <w:szCs w:val="24"/>
          <w:lang w:eastAsia="it-CH"/>
        </w:rPr>
        <w:t>Per la minoranza 3, questi dati evidenziano due elementi. Anzitutto, la pressione di spesa è in larga misura strutturale e riguarda settori nei quali fattori demografici, sociali e sanitari spingono i costi verso l'alto anche in assenza di nuove politiche espansive. In secondo luogo, ne consegue che la manovra non può limitarsi a interventi occasionali o generici: è necessaria una revisione dei compiti, dei criteri, dei processi e degli incentivi di spesa, in particolare laddove la crescita riguarda in modo marcato la previdenza sociale, la salute e la formazione.</w:t>
      </w:r>
    </w:p>
    <w:p w14:paraId="5C902019" w14:textId="77777777" w:rsidR="00C17845" w:rsidRPr="00C17845" w:rsidRDefault="00C17845" w:rsidP="00C17845">
      <w:pPr>
        <w:tabs>
          <w:tab w:val="num" w:pos="426"/>
        </w:tabs>
        <w:rPr>
          <w:rFonts w:asciiTheme="minorHAnsi" w:hAnsiTheme="minorHAnsi" w:cstheme="minorHAnsi"/>
          <w:sz w:val="24"/>
          <w:szCs w:val="24"/>
          <w:lang w:eastAsia="it-CH"/>
        </w:rPr>
      </w:pPr>
    </w:p>
    <w:p w14:paraId="202C3B79" w14:textId="77777777" w:rsidR="00C17845" w:rsidRPr="00C17845" w:rsidRDefault="00C17845" w:rsidP="00C17845">
      <w:pPr>
        <w:tabs>
          <w:tab w:val="num" w:pos="426"/>
        </w:tabs>
        <w:rPr>
          <w:rFonts w:asciiTheme="minorHAnsi" w:hAnsiTheme="minorHAnsi" w:cstheme="minorHAnsi"/>
          <w:sz w:val="24"/>
          <w:szCs w:val="24"/>
          <w:lang w:eastAsia="it-CH"/>
        </w:rPr>
      </w:pPr>
    </w:p>
    <w:p w14:paraId="5BF24302" w14:textId="1C261AAD" w:rsidR="00C17845" w:rsidRPr="00C17845" w:rsidRDefault="00AD413B" w:rsidP="00AD413B">
      <w:pPr>
        <w:pStyle w:val="Titolo2"/>
        <w:tabs>
          <w:tab w:val="left" w:pos="567"/>
        </w:tabs>
        <w:spacing w:before="0" w:after="120"/>
        <w:jc w:val="both"/>
        <w:rPr>
          <w:rFonts w:eastAsia="Calibri" w:cs="Times New Roman"/>
          <w:sz w:val="24"/>
          <w:lang w:val="it-IT" w:eastAsia="it-IT"/>
        </w:rPr>
      </w:pPr>
      <w:bookmarkStart w:id="16" w:name="_Toc216189723"/>
      <w:r>
        <w:rPr>
          <w:rFonts w:eastAsia="Calibri" w:cs="Times New Roman"/>
          <w:sz w:val="24"/>
          <w:lang w:val="it-IT" w:eastAsia="it-IT"/>
        </w:rPr>
        <w:t>3.3</w:t>
      </w:r>
      <w:r>
        <w:rPr>
          <w:rFonts w:eastAsia="Calibri" w:cs="Times New Roman"/>
          <w:sz w:val="24"/>
          <w:lang w:val="it-IT" w:eastAsia="it-IT"/>
        </w:rPr>
        <w:tab/>
      </w:r>
      <w:r w:rsidR="00C17845" w:rsidRPr="00C17845">
        <w:rPr>
          <w:rFonts w:eastAsia="Calibri" w:cs="Times New Roman"/>
          <w:sz w:val="24"/>
          <w:lang w:val="it-IT" w:eastAsia="it-IT"/>
        </w:rPr>
        <w:t xml:space="preserve">Il vincolo del capitale proprio negativo e la credibilità finanziaria dell'ente </w:t>
      </w:r>
      <w:r>
        <w:rPr>
          <w:rFonts w:eastAsia="Calibri" w:cs="Times New Roman"/>
          <w:sz w:val="24"/>
          <w:lang w:val="it-IT" w:eastAsia="it-IT"/>
        </w:rPr>
        <w:tab/>
      </w:r>
      <w:r w:rsidR="00C17845" w:rsidRPr="00C17845">
        <w:rPr>
          <w:rFonts w:eastAsia="Calibri" w:cs="Times New Roman"/>
          <w:sz w:val="24"/>
          <w:lang w:val="it-IT" w:eastAsia="it-IT"/>
        </w:rPr>
        <w:t>pubblico</w:t>
      </w:r>
      <w:bookmarkEnd w:id="16"/>
    </w:p>
    <w:p w14:paraId="6E295F1A" w14:textId="1B8229A3" w:rsidR="00C17845" w:rsidRPr="00C17845" w:rsidRDefault="00C17845" w:rsidP="00C17845">
      <w:pPr>
        <w:tabs>
          <w:tab w:val="num" w:pos="426"/>
        </w:tabs>
        <w:rPr>
          <w:rFonts w:asciiTheme="minorHAnsi" w:hAnsiTheme="minorHAnsi" w:cstheme="minorHAnsi"/>
          <w:sz w:val="24"/>
          <w:szCs w:val="24"/>
          <w:lang w:eastAsia="it-CH"/>
        </w:rPr>
      </w:pPr>
      <w:r w:rsidRPr="00C17845">
        <w:rPr>
          <w:rFonts w:asciiTheme="minorHAnsi" w:hAnsiTheme="minorHAnsi" w:cstheme="minorHAnsi"/>
          <w:sz w:val="24"/>
          <w:szCs w:val="24"/>
          <w:lang w:eastAsia="it-CH"/>
        </w:rPr>
        <w:t>Il Consiglio di Stato indica che il capitale proprio nel 2026 dovrebbe attestarsi, tenuto conto dei dati di preconsuntivo 2025 e di Preventivo 2026, a -361.9 milioni di franchi. Questo valore negativo non è un semplice dato tecnico: è un segnale di debolezza finanziaria che limita la capacità del Cantone di reagire a shock futuri o a nuove esigenze politiche.</w:t>
      </w:r>
    </w:p>
    <w:p w14:paraId="44325611" w14:textId="77777777" w:rsidR="00C17845" w:rsidRPr="00C17845" w:rsidRDefault="00C17845" w:rsidP="00C17845">
      <w:pPr>
        <w:tabs>
          <w:tab w:val="num" w:pos="426"/>
        </w:tabs>
        <w:rPr>
          <w:rFonts w:asciiTheme="minorHAnsi" w:hAnsiTheme="minorHAnsi" w:cstheme="minorHAnsi"/>
          <w:sz w:val="24"/>
          <w:szCs w:val="24"/>
          <w:lang w:eastAsia="it-CH"/>
        </w:rPr>
      </w:pPr>
    </w:p>
    <w:p w14:paraId="5A1C9A1F" w14:textId="77777777" w:rsidR="00C17845" w:rsidRPr="00C17845" w:rsidRDefault="00C17845" w:rsidP="00C17845">
      <w:pPr>
        <w:tabs>
          <w:tab w:val="num" w:pos="426"/>
        </w:tabs>
        <w:rPr>
          <w:rFonts w:asciiTheme="minorHAnsi" w:hAnsiTheme="minorHAnsi" w:cstheme="minorHAnsi"/>
          <w:sz w:val="24"/>
          <w:szCs w:val="24"/>
          <w:lang w:eastAsia="it-CH"/>
        </w:rPr>
      </w:pPr>
      <w:r w:rsidRPr="00C17845">
        <w:rPr>
          <w:rFonts w:asciiTheme="minorHAnsi" w:hAnsiTheme="minorHAnsi" w:cstheme="minorHAnsi"/>
          <w:sz w:val="24"/>
          <w:szCs w:val="24"/>
          <w:lang w:eastAsia="it-CH"/>
        </w:rPr>
        <w:t>Per la minoranza 3, un capitale proprio negativo riduce concretamente il margine di manovra dell'ente pubblico proprio quando vi è bisogno di intervenire. Anche se il freno ai disavanzi risulta rispettato dal punto di vista formale, un capitale proprio fortemente negativo rende la gestione più vulnerabile: ogni nuovo disavanzo erode ulteriormente il patrimonio e aumenta la probabilità che, in futuro, si debba ricorrere a misure più dure e meno graduali.</w:t>
      </w:r>
    </w:p>
    <w:p w14:paraId="16519033" w14:textId="77777777" w:rsidR="00C17845" w:rsidRPr="00C17845" w:rsidRDefault="00C17845" w:rsidP="00C17845">
      <w:pPr>
        <w:tabs>
          <w:tab w:val="num" w:pos="426"/>
        </w:tabs>
        <w:rPr>
          <w:rFonts w:asciiTheme="minorHAnsi" w:hAnsiTheme="minorHAnsi" w:cstheme="minorHAnsi"/>
          <w:sz w:val="24"/>
          <w:szCs w:val="24"/>
          <w:lang w:eastAsia="it-CH"/>
        </w:rPr>
      </w:pPr>
    </w:p>
    <w:p w14:paraId="5215AE72" w14:textId="77777777" w:rsidR="00C17845" w:rsidRPr="00C17845" w:rsidRDefault="00C17845" w:rsidP="00C17845">
      <w:pPr>
        <w:tabs>
          <w:tab w:val="num" w:pos="426"/>
        </w:tabs>
        <w:rPr>
          <w:rFonts w:asciiTheme="minorHAnsi" w:hAnsiTheme="minorHAnsi" w:cstheme="minorHAnsi"/>
          <w:sz w:val="24"/>
          <w:szCs w:val="24"/>
          <w:lang w:eastAsia="it-CH"/>
        </w:rPr>
      </w:pPr>
    </w:p>
    <w:p w14:paraId="2F44C542" w14:textId="26D3597E" w:rsidR="00C17845" w:rsidRPr="00C17845" w:rsidRDefault="00AD413B" w:rsidP="00AD413B">
      <w:pPr>
        <w:pStyle w:val="Titolo2"/>
        <w:tabs>
          <w:tab w:val="left" w:pos="567"/>
        </w:tabs>
        <w:spacing w:before="0" w:after="120"/>
        <w:jc w:val="both"/>
        <w:rPr>
          <w:rFonts w:eastAsia="Calibri" w:cs="Times New Roman"/>
          <w:sz w:val="24"/>
          <w:lang w:val="it-IT" w:eastAsia="it-IT"/>
        </w:rPr>
      </w:pPr>
      <w:bookmarkStart w:id="17" w:name="_Toc216189724"/>
      <w:r>
        <w:rPr>
          <w:rFonts w:eastAsia="Calibri" w:cs="Times New Roman"/>
          <w:sz w:val="24"/>
          <w:lang w:val="it-IT" w:eastAsia="it-IT"/>
        </w:rPr>
        <w:t>3.4</w:t>
      </w:r>
      <w:r>
        <w:rPr>
          <w:rFonts w:eastAsia="Calibri" w:cs="Times New Roman"/>
          <w:sz w:val="24"/>
          <w:lang w:val="it-IT" w:eastAsia="it-IT"/>
        </w:rPr>
        <w:tab/>
      </w:r>
      <w:r w:rsidR="00C17845" w:rsidRPr="00C17845">
        <w:rPr>
          <w:rFonts w:eastAsia="Calibri" w:cs="Times New Roman"/>
          <w:sz w:val="24"/>
          <w:lang w:val="it-IT" w:eastAsia="it-IT"/>
        </w:rPr>
        <w:t>Le riforme e le iniziative approvate richiedono coperture concrete</w:t>
      </w:r>
      <w:bookmarkEnd w:id="17"/>
    </w:p>
    <w:p w14:paraId="7C503D0E" w14:textId="77777777" w:rsidR="00C17845" w:rsidRPr="00C17845" w:rsidRDefault="00C17845" w:rsidP="00C17845">
      <w:pPr>
        <w:tabs>
          <w:tab w:val="num" w:pos="426"/>
        </w:tabs>
        <w:rPr>
          <w:rFonts w:asciiTheme="minorHAnsi" w:hAnsiTheme="minorHAnsi" w:cstheme="minorHAnsi"/>
          <w:sz w:val="24"/>
          <w:szCs w:val="24"/>
          <w:lang w:eastAsia="it-CH"/>
        </w:rPr>
      </w:pPr>
      <w:r w:rsidRPr="00C17845">
        <w:rPr>
          <w:rFonts w:asciiTheme="minorHAnsi" w:hAnsiTheme="minorHAnsi" w:cstheme="minorHAnsi"/>
          <w:sz w:val="24"/>
          <w:szCs w:val="24"/>
          <w:lang w:eastAsia="it-CH"/>
        </w:rPr>
        <w:t>Il messaggio governativo richiama un elemento decisivo: l'insieme delle riforme fiscali e delle iniziative popolari approvate peggiorerà ulteriormente le proiezioni dei conti e richiederà la definizione di coperture finanziarie concrete, con un impatto stimato nell'ordine di centinaia di milioni di franchi.</w:t>
      </w:r>
    </w:p>
    <w:p w14:paraId="2D433840" w14:textId="77777777" w:rsidR="00C17845" w:rsidRPr="00C17845" w:rsidRDefault="00C17845" w:rsidP="00C17845">
      <w:pPr>
        <w:tabs>
          <w:tab w:val="num" w:pos="426"/>
        </w:tabs>
        <w:rPr>
          <w:rFonts w:asciiTheme="minorHAnsi" w:hAnsiTheme="minorHAnsi" w:cstheme="minorHAnsi"/>
          <w:sz w:val="24"/>
          <w:szCs w:val="24"/>
          <w:lang w:eastAsia="it-CH"/>
        </w:rPr>
      </w:pPr>
    </w:p>
    <w:p w14:paraId="06D1B3F7" w14:textId="77777777" w:rsidR="00C17845" w:rsidRPr="00C17845" w:rsidRDefault="00C17845" w:rsidP="00C17845">
      <w:pPr>
        <w:tabs>
          <w:tab w:val="num" w:pos="426"/>
        </w:tabs>
        <w:rPr>
          <w:rFonts w:asciiTheme="minorHAnsi" w:hAnsiTheme="minorHAnsi" w:cstheme="minorHAnsi"/>
          <w:sz w:val="24"/>
          <w:szCs w:val="24"/>
          <w:lang w:eastAsia="it-CH"/>
        </w:rPr>
      </w:pPr>
      <w:r w:rsidRPr="00C17845">
        <w:rPr>
          <w:rFonts w:asciiTheme="minorHAnsi" w:hAnsiTheme="minorHAnsi" w:cstheme="minorHAnsi"/>
          <w:sz w:val="24"/>
          <w:szCs w:val="24"/>
          <w:lang w:eastAsia="it-CH"/>
        </w:rPr>
        <w:lastRenderedPageBreak/>
        <w:t>Tra i fattori indicati figurano, in particolare:</w:t>
      </w:r>
    </w:p>
    <w:p w14:paraId="35F1AD80" w14:textId="77777777" w:rsidR="00C17845" w:rsidRPr="00C17845" w:rsidRDefault="00C17845" w:rsidP="00C17845">
      <w:pPr>
        <w:tabs>
          <w:tab w:val="num" w:pos="284"/>
        </w:tabs>
        <w:spacing w:before="60"/>
        <w:ind w:left="284" w:hanging="284"/>
        <w:rPr>
          <w:rFonts w:asciiTheme="minorHAnsi" w:hAnsiTheme="minorHAnsi" w:cstheme="minorHAnsi"/>
          <w:sz w:val="24"/>
          <w:szCs w:val="24"/>
          <w:lang w:eastAsia="it-CH"/>
        </w:rPr>
      </w:pPr>
      <w:r w:rsidRPr="00C17845">
        <w:rPr>
          <w:rFonts w:asciiTheme="minorHAnsi" w:hAnsiTheme="minorHAnsi" w:cstheme="minorHAnsi"/>
          <w:sz w:val="24"/>
          <w:szCs w:val="24"/>
          <w:lang w:eastAsia="it-CH"/>
        </w:rPr>
        <w:t>-</w:t>
      </w:r>
      <w:r w:rsidRPr="00C17845">
        <w:rPr>
          <w:rFonts w:asciiTheme="minorHAnsi" w:hAnsiTheme="minorHAnsi" w:cstheme="minorHAnsi"/>
          <w:sz w:val="24"/>
          <w:szCs w:val="24"/>
          <w:lang w:eastAsia="it-CH"/>
        </w:rPr>
        <w:tab/>
        <w:t>la soppressione del valore locativo, con un onere stimato fino a 55 milioni di franchi, a dipendenza delle misure di compensazione che verranno adottate, con un impatto previsto a partire indicativamente dal 2028;</w:t>
      </w:r>
    </w:p>
    <w:p w14:paraId="1399C5C5" w14:textId="77777777" w:rsidR="00C17845" w:rsidRPr="00C17845" w:rsidRDefault="00C17845" w:rsidP="00C17845">
      <w:pPr>
        <w:tabs>
          <w:tab w:val="num" w:pos="284"/>
        </w:tabs>
        <w:spacing w:before="60"/>
        <w:ind w:left="284" w:hanging="284"/>
        <w:rPr>
          <w:rFonts w:asciiTheme="minorHAnsi" w:hAnsiTheme="minorHAnsi" w:cstheme="minorHAnsi"/>
          <w:sz w:val="24"/>
          <w:szCs w:val="24"/>
          <w:lang w:eastAsia="it-CH"/>
        </w:rPr>
      </w:pPr>
      <w:r w:rsidRPr="00C17845">
        <w:rPr>
          <w:rFonts w:asciiTheme="minorHAnsi" w:hAnsiTheme="minorHAnsi" w:cstheme="minorHAnsi"/>
          <w:sz w:val="24"/>
          <w:szCs w:val="24"/>
          <w:lang w:eastAsia="it-CH"/>
        </w:rPr>
        <w:t>-</w:t>
      </w:r>
      <w:r w:rsidRPr="00C17845">
        <w:rPr>
          <w:rFonts w:asciiTheme="minorHAnsi" w:hAnsiTheme="minorHAnsi" w:cstheme="minorHAnsi"/>
          <w:sz w:val="24"/>
          <w:szCs w:val="24"/>
          <w:lang w:eastAsia="it-CH"/>
        </w:rPr>
        <w:tab/>
        <w:t>l'aumento delle deduzioni per i premi di cassa malati, con un onere stimato di 55 milioni di franchi e un'entrata in vigore ancora da definire;</w:t>
      </w:r>
    </w:p>
    <w:p w14:paraId="0D44C7DF" w14:textId="77777777" w:rsidR="00C17845" w:rsidRPr="00C17845" w:rsidRDefault="00C17845" w:rsidP="00C17845">
      <w:pPr>
        <w:tabs>
          <w:tab w:val="num" w:pos="284"/>
        </w:tabs>
        <w:spacing w:before="60"/>
        <w:ind w:left="284" w:hanging="284"/>
        <w:rPr>
          <w:rFonts w:asciiTheme="minorHAnsi" w:hAnsiTheme="minorHAnsi" w:cstheme="minorHAnsi"/>
          <w:sz w:val="24"/>
          <w:szCs w:val="24"/>
          <w:lang w:eastAsia="it-CH"/>
        </w:rPr>
      </w:pPr>
      <w:r w:rsidRPr="00C17845">
        <w:rPr>
          <w:rFonts w:asciiTheme="minorHAnsi" w:hAnsiTheme="minorHAnsi" w:cstheme="minorHAnsi"/>
          <w:sz w:val="24"/>
          <w:szCs w:val="24"/>
          <w:lang w:eastAsia="it-CH"/>
        </w:rPr>
        <w:t>-</w:t>
      </w:r>
      <w:r w:rsidRPr="00C17845">
        <w:rPr>
          <w:rFonts w:asciiTheme="minorHAnsi" w:hAnsiTheme="minorHAnsi" w:cstheme="minorHAnsi"/>
          <w:sz w:val="24"/>
          <w:szCs w:val="24"/>
          <w:lang w:eastAsia="it-CH"/>
        </w:rPr>
        <w:tab/>
        <w:t xml:space="preserve">la misura che limita al 10% del reddito disponibile il peso dei premi </w:t>
      </w:r>
      <w:proofErr w:type="spellStart"/>
      <w:r w:rsidRPr="00C17845">
        <w:rPr>
          <w:rFonts w:asciiTheme="minorHAnsi" w:hAnsiTheme="minorHAnsi" w:cstheme="minorHAnsi"/>
          <w:sz w:val="24"/>
          <w:szCs w:val="24"/>
          <w:lang w:eastAsia="it-CH"/>
        </w:rPr>
        <w:t>LAMal</w:t>
      </w:r>
      <w:proofErr w:type="spellEnd"/>
      <w:r w:rsidRPr="00C17845">
        <w:rPr>
          <w:rFonts w:asciiTheme="minorHAnsi" w:hAnsiTheme="minorHAnsi" w:cstheme="minorHAnsi"/>
          <w:sz w:val="24"/>
          <w:szCs w:val="24"/>
          <w:lang w:eastAsia="it-CH"/>
        </w:rPr>
        <w:t xml:space="preserve"> per le economie domestiche, con un onere stimato di 300 milioni di franchi e un'entrata in vigore pure da definire. </w:t>
      </w:r>
    </w:p>
    <w:p w14:paraId="22B47D6C" w14:textId="77777777" w:rsidR="00C17845" w:rsidRPr="00C17845" w:rsidRDefault="00C17845" w:rsidP="00C17845">
      <w:pPr>
        <w:tabs>
          <w:tab w:val="num" w:pos="426"/>
        </w:tabs>
        <w:spacing w:before="120"/>
        <w:rPr>
          <w:rFonts w:asciiTheme="minorHAnsi" w:hAnsiTheme="minorHAnsi" w:cstheme="minorHAnsi"/>
          <w:sz w:val="24"/>
          <w:szCs w:val="24"/>
          <w:lang w:eastAsia="it-CH"/>
        </w:rPr>
      </w:pPr>
      <w:r w:rsidRPr="00C17845">
        <w:rPr>
          <w:rFonts w:asciiTheme="minorHAnsi" w:hAnsiTheme="minorHAnsi" w:cstheme="minorHAnsi"/>
          <w:sz w:val="24"/>
          <w:szCs w:val="24"/>
          <w:lang w:eastAsia="it-CH"/>
        </w:rPr>
        <w:t xml:space="preserve">A questi elementi si aggiungono altri fattori di pressione, come il pacchetto di risparmio della Confederazione e il finanziamento uniforme delle prestazioni </w:t>
      </w:r>
      <w:proofErr w:type="spellStart"/>
      <w:r w:rsidRPr="00C17845">
        <w:rPr>
          <w:rFonts w:asciiTheme="minorHAnsi" w:hAnsiTheme="minorHAnsi" w:cstheme="minorHAnsi"/>
          <w:sz w:val="24"/>
          <w:szCs w:val="24"/>
          <w:lang w:eastAsia="it-CH"/>
        </w:rPr>
        <w:t>LAMal</w:t>
      </w:r>
      <w:proofErr w:type="spellEnd"/>
      <w:r w:rsidRPr="00C17845">
        <w:rPr>
          <w:rFonts w:asciiTheme="minorHAnsi" w:hAnsiTheme="minorHAnsi" w:cstheme="minorHAnsi"/>
          <w:sz w:val="24"/>
          <w:szCs w:val="24"/>
          <w:lang w:eastAsia="it-CH"/>
        </w:rPr>
        <w:t>. Nel loro insieme, questi elementi dimostrano ancora di più la necessità di un riequilibrio finanziario; non solo aumentano il volume di spesa da finanziare, ma impongono anche che le nuove misure siano credibili agli occhi della popolazione e degli attori istituzionali.</w:t>
      </w:r>
    </w:p>
    <w:p w14:paraId="013C4FAF" w14:textId="77777777" w:rsidR="00C17845" w:rsidRPr="00C17845" w:rsidRDefault="00C17845" w:rsidP="00C17845">
      <w:pPr>
        <w:tabs>
          <w:tab w:val="num" w:pos="426"/>
        </w:tabs>
        <w:spacing w:before="120"/>
        <w:rPr>
          <w:rFonts w:asciiTheme="minorHAnsi" w:hAnsiTheme="minorHAnsi" w:cstheme="minorHAnsi"/>
          <w:sz w:val="24"/>
          <w:szCs w:val="24"/>
          <w:lang w:eastAsia="it-CH"/>
        </w:rPr>
      </w:pPr>
      <w:r w:rsidRPr="00C17845">
        <w:rPr>
          <w:rFonts w:asciiTheme="minorHAnsi" w:hAnsiTheme="minorHAnsi" w:cstheme="minorHAnsi"/>
          <w:sz w:val="24"/>
          <w:szCs w:val="24"/>
          <w:lang w:eastAsia="it-CH"/>
        </w:rPr>
        <w:t>Per la minoranza 3, se il Cantone non crea margini già entro il 2026, le decisioni popolari rischiano di essere rinviate o di perdere efficacia, perché ogni entrata in vigore resterebbe sospesa in attesa di trovare fondi in condizioni di emergenza. Il pareggio di bilancio diventa quindi la condizione minima per dare seguito al mandato democratico, creando spazio nel preventivo e consentendo di gestire l'attuazione di tali decisioni in maniera sostenibile.</w:t>
      </w:r>
    </w:p>
    <w:p w14:paraId="01C9AFF0" w14:textId="77777777" w:rsidR="00C17845" w:rsidRPr="00C17845" w:rsidRDefault="00C17845" w:rsidP="00C17845">
      <w:pPr>
        <w:tabs>
          <w:tab w:val="num" w:pos="426"/>
        </w:tabs>
        <w:rPr>
          <w:rFonts w:asciiTheme="minorHAnsi" w:hAnsiTheme="minorHAnsi" w:cstheme="minorHAnsi"/>
          <w:sz w:val="24"/>
          <w:szCs w:val="24"/>
          <w:lang w:eastAsia="it-CH"/>
        </w:rPr>
      </w:pPr>
    </w:p>
    <w:p w14:paraId="316F48FB" w14:textId="77777777" w:rsidR="00C17845" w:rsidRPr="00C17845" w:rsidRDefault="00C17845" w:rsidP="00C17845">
      <w:pPr>
        <w:tabs>
          <w:tab w:val="num" w:pos="426"/>
        </w:tabs>
        <w:rPr>
          <w:rFonts w:asciiTheme="minorHAnsi" w:hAnsiTheme="minorHAnsi" w:cstheme="minorHAnsi"/>
          <w:sz w:val="24"/>
          <w:szCs w:val="24"/>
          <w:lang w:eastAsia="it-CH"/>
        </w:rPr>
      </w:pPr>
    </w:p>
    <w:p w14:paraId="27CA13FD" w14:textId="4AE97803" w:rsidR="00C17845" w:rsidRPr="00C17845" w:rsidRDefault="00AD413B" w:rsidP="00AD413B">
      <w:pPr>
        <w:pStyle w:val="Titolo2"/>
        <w:tabs>
          <w:tab w:val="left" w:pos="567"/>
        </w:tabs>
        <w:spacing w:before="0" w:after="120"/>
        <w:jc w:val="both"/>
        <w:rPr>
          <w:rFonts w:eastAsia="Calibri" w:cs="Times New Roman"/>
          <w:sz w:val="24"/>
          <w:lang w:val="it-IT" w:eastAsia="it-IT"/>
        </w:rPr>
      </w:pPr>
      <w:bookmarkStart w:id="18" w:name="_Toc216189725"/>
      <w:r>
        <w:rPr>
          <w:rFonts w:eastAsia="Calibri" w:cs="Times New Roman"/>
          <w:sz w:val="24"/>
          <w:lang w:val="it-IT" w:eastAsia="it-IT"/>
        </w:rPr>
        <w:t>3.5</w:t>
      </w:r>
      <w:r>
        <w:rPr>
          <w:rFonts w:eastAsia="Calibri" w:cs="Times New Roman"/>
          <w:sz w:val="24"/>
          <w:lang w:val="it-IT" w:eastAsia="it-IT"/>
        </w:rPr>
        <w:tab/>
      </w:r>
      <w:r w:rsidR="00C17845" w:rsidRPr="00C17845">
        <w:rPr>
          <w:rFonts w:eastAsia="Calibri" w:cs="Times New Roman"/>
          <w:sz w:val="24"/>
          <w:lang w:val="it-IT" w:eastAsia="it-IT"/>
        </w:rPr>
        <w:t>Perché "subito" e non "poi": aggiustamento ordinato vs manovra forzata</w:t>
      </w:r>
      <w:bookmarkEnd w:id="18"/>
    </w:p>
    <w:p w14:paraId="0E6D9476" w14:textId="77777777" w:rsidR="00C17845" w:rsidRPr="00C17845" w:rsidRDefault="00C17845" w:rsidP="00C17845">
      <w:pPr>
        <w:rPr>
          <w:rFonts w:asciiTheme="minorHAnsi" w:hAnsiTheme="minorHAnsi" w:cstheme="minorHAnsi"/>
          <w:sz w:val="24"/>
          <w:szCs w:val="24"/>
          <w:lang w:eastAsia="it-CH"/>
        </w:rPr>
      </w:pPr>
      <w:proofErr w:type="spellStart"/>
      <w:r w:rsidRPr="00C17845">
        <w:rPr>
          <w:rFonts w:asciiTheme="minorHAnsi" w:hAnsiTheme="minorHAnsi" w:cstheme="minorHAnsi"/>
          <w:sz w:val="24"/>
          <w:szCs w:val="24"/>
          <w:lang w:eastAsia="it-CH"/>
        </w:rPr>
        <w:t>ll</w:t>
      </w:r>
      <w:proofErr w:type="spellEnd"/>
      <w:r w:rsidRPr="00C17845">
        <w:rPr>
          <w:rFonts w:asciiTheme="minorHAnsi" w:hAnsiTheme="minorHAnsi" w:cstheme="minorHAnsi"/>
          <w:sz w:val="24"/>
          <w:szCs w:val="24"/>
          <w:lang w:eastAsia="it-CH"/>
        </w:rPr>
        <w:t xml:space="preserve"> Consiglio di Stato riconosce che le misure di riequilibrio dovranno proseguire anche nei prossimi anni e che il contesto finanziario è molto fragile.</w:t>
      </w:r>
    </w:p>
    <w:p w14:paraId="1CE52FE6" w14:textId="77777777" w:rsidR="00C17845" w:rsidRPr="00C17845" w:rsidRDefault="00C17845" w:rsidP="00C17845">
      <w:pPr>
        <w:rPr>
          <w:rFonts w:asciiTheme="minorHAnsi" w:hAnsiTheme="minorHAnsi" w:cstheme="minorHAnsi"/>
          <w:sz w:val="24"/>
          <w:szCs w:val="24"/>
          <w:lang w:eastAsia="it-CH"/>
        </w:rPr>
      </w:pPr>
    </w:p>
    <w:p w14:paraId="1F6B4F27" w14:textId="77777777" w:rsidR="00C17845" w:rsidRPr="00C17845" w:rsidRDefault="00C17845" w:rsidP="00C17845">
      <w:pPr>
        <w:rPr>
          <w:rFonts w:asciiTheme="minorHAnsi" w:hAnsiTheme="minorHAnsi" w:cstheme="minorHAnsi"/>
          <w:sz w:val="24"/>
          <w:szCs w:val="24"/>
          <w:lang w:eastAsia="it-CH"/>
        </w:rPr>
      </w:pPr>
      <w:r w:rsidRPr="00C17845">
        <w:rPr>
          <w:rFonts w:asciiTheme="minorHAnsi" w:hAnsiTheme="minorHAnsi" w:cstheme="minorHAnsi"/>
          <w:sz w:val="24"/>
          <w:szCs w:val="24"/>
          <w:lang w:eastAsia="it-CH"/>
        </w:rPr>
        <w:t>La differenza tra un pareggio nel 2026 (o perlomeno iniziare subito a lavorare in questa direzione) e un pareggio rimandato a un anno successivo non è teorica, ma concreta:</w:t>
      </w:r>
    </w:p>
    <w:p w14:paraId="72C85D06" w14:textId="77777777" w:rsidR="00C17845" w:rsidRPr="00C17845" w:rsidRDefault="00C17845" w:rsidP="00C17845">
      <w:pPr>
        <w:tabs>
          <w:tab w:val="left" w:pos="284"/>
        </w:tabs>
        <w:spacing w:before="60"/>
        <w:ind w:left="284" w:hanging="284"/>
        <w:rPr>
          <w:rFonts w:asciiTheme="minorHAnsi" w:hAnsiTheme="minorHAnsi" w:cstheme="minorHAnsi"/>
          <w:sz w:val="24"/>
          <w:szCs w:val="24"/>
          <w:lang w:eastAsia="it-CH"/>
        </w:rPr>
      </w:pPr>
      <w:r w:rsidRPr="00C17845">
        <w:rPr>
          <w:rFonts w:asciiTheme="minorHAnsi" w:hAnsiTheme="minorHAnsi" w:cstheme="minorHAnsi"/>
          <w:sz w:val="24"/>
          <w:szCs w:val="24"/>
          <w:lang w:eastAsia="it-CH"/>
        </w:rPr>
        <w:t>-</w:t>
      </w:r>
      <w:r w:rsidRPr="00C17845">
        <w:rPr>
          <w:rFonts w:asciiTheme="minorHAnsi" w:hAnsiTheme="minorHAnsi" w:cstheme="minorHAnsi"/>
          <w:sz w:val="24"/>
          <w:szCs w:val="24"/>
          <w:lang w:eastAsia="it-CH"/>
        </w:rPr>
        <w:tab/>
        <w:t>da un lato, vi è l'effetto cumulativo: ogni anno di deficit si somma ai precedenti, riduce la flessibilità futura e aumenta la probabilità di dover ricorrere, in un secondo momento, a manovre più drastiche e meno selettive.</w:t>
      </w:r>
    </w:p>
    <w:p w14:paraId="0BA5AD2D" w14:textId="77777777" w:rsidR="00C17845" w:rsidRPr="00C17845" w:rsidRDefault="00C17845" w:rsidP="00C17845">
      <w:pPr>
        <w:tabs>
          <w:tab w:val="left" w:pos="284"/>
        </w:tabs>
        <w:spacing w:before="60"/>
        <w:ind w:left="284" w:hanging="284"/>
        <w:rPr>
          <w:rFonts w:asciiTheme="minorHAnsi" w:hAnsiTheme="minorHAnsi" w:cstheme="minorHAnsi"/>
          <w:sz w:val="24"/>
          <w:szCs w:val="24"/>
          <w:lang w:eastAsia="it-CH"/>
        </w:rPr>
      </w:pPr>
      <w:r w:rsidRPr="00C17845">
        <w:rPr>
          <w:rFonts w:asciiTheme="minorHAnsi" w:hAnsiTheme="minorHAnsi" w:cstheme="minorHAnsi"/>
          <w:sz w:val="24"/>
          <w:szCs w:val="24"/>
          <w:lang w:eastAsia="it-CH"/>
        </w:rPr>
        <w:t>-</w:t>
      </w:r>
      <w:r w:rsidRPr="00C17845">
        <w:rPr>
          <w:rFonts w:asciiTheme="minorHAnsi" w:hAnsiTheme="minorHAnsi" w:cstheme="minorHAnsi"/>
          <w:sz w:val="24"/>
          <w:szCs w:val="24"/>
          <w:lang w:eastAsia="it-CH"/>
        </w:rPr>
        <w:tab/>
        <w:t>dall'altro, vi è la tempistica delle riforme: quando le misure decise dal popolo e dal Legislatore dovranno entrare in vigore, sarà indispensabile disporre di coperture credibili e già in parte incorporate nel quadro finanziario.</w:t>
      </w:r>
    </w:p>
    <w:p w14:paraId="6DF14820" w14:textId="77777777" w:rsidR="00C17845" w:rsidRPr="00C17845" w:rsidRDefault="00C17845" w:rsidP="00C17845">
      <w:pPr>
        <w:spacing w:before="120"/>
        <w:rPr>
          <w:rFonts w:asciiTheme="minorHAnsi" w:hAnsiTheme="minorHAnsi" w:cstheme="minorHAnsi"/>
          <w:sz w:val="24"/>
          <w:szCs w:val="24"/>
          <w:lang w:eastAsia="it-CH"/>
        </w:rPr>
      </w:pPr>
      <w:r w:rsidRPr="00C17845">
        <w:rPr>
          <w:rFonts w:asciiTheme="minorHAnsi" w:hAnsiTheme="minorHAnsi" w:cstheme="minorHAnsi"/>
          <w:sz w:val="24"/>
          <w:szCs w:val="24"/>
          <w:lang w:eastAsia="it-CH"/>
        </w:rPr>
        <w:t>Per la minoranza 3, intervenire "subito" significa scegliere un aggiustamento ordinato, che valorizza il ruolo del Parlamento e del Governo nella pianificazione delle finanze cantonali. Rimandare ancora significherebbe, al contrario, accettare il rischio di una manovra forzata, da adottare in condizioni peggiori e con margini ormai ridotti.</w:t>
      </w:r>
    </w:p>
    <w:p w14:paraId="5C68D6FB" w14:textId="77777777" w:rsidR="00C17845" w:rsidRPr="00C17845" w:rsidRDefault="00C17845" w:rsidP="00C17845">
      <w:pPr>
        <w:rPr>
          <w:rFonts w:asciiTheme="minorHAnsi" w:hAnsiTheme="minorHAnsi" w:cstheme="minorHAnsi"/>
          <w:sz w:val="24"/>
          <w:szCs w:val="24"/>
          <w:lang w:eastAsia="it-CH"/>
        </w:rPr>
      </w:pPr>
    </w:p>
    <w:p w14:paraId="3D0C2FA1" w14:textId="7C6ED8D9" w:rsidR="00C17845" w:rsidRDefault="00C17845" w:rsidP="00C17845">
      <w:pPr>
        <w:rPr>
          <w:rFonts w:asciiTheme="minorHAnsi" w:hAnsiTheme="minorHAnsi" w:cstheme="minorHAnsi"/>
          <w:sz w:val="24"/>
          <w:szCs w:val="24"/>
          <w:lang w:eastAsia="it-CH"/>
        </w:rPr>
      </w:pPr>
    </w:p>
    <w:p w14:paraId="4381F697" w14:textId="77777777" w:rsidR="00AD413B" w:rsidRPr="00C17845" w:rsidRDefault="00AD413B" w:rsidP="00C17845">
      <w:pPr>
        <w:rPr>
          <w:rFonts w:asciiTheme="minorHAnsi" w:hAnsiTheme="minorHAnsi" w:cstheme="minorHAnsi"/>
          <w:sz w:val="24"/>
          <w:szCs w:val="24"/>
          <w:lang w:eastAsia="it-CH"/>
        </w:rPr>
      </w:pPr>
    </w:p>
    <w:p w14:paraId="713BD474" w14:textId="57405923" w:rsidR="00C17845" w:rsidRPr="00C17845" w:rsidRDefault="00AD413B" w:rsidP="00AD413B">
      <w:pPr>
        <w:pStyle w:val="Titolo1"/>
        <w:tabs>
          <w:tab w:val="left" w:pos="567"/>
        </w:tabs>
        <w:spacing w:before="0"/>
        <w:ind w:left="567" w:hanging="567"/>
        <w:jc w:val="both"/>
        <w:rPr>
          <w:rFonts w:eastAsia="Calibri" w:cs="Times New Roman"/>
          <w:caps/>
          <w:sz w:val="24"/>
          <w:szCs w:val="24"/>
          <w:lang w:val="it-IT" w:eastAsia="it-IT"/>
        </w:rPr>
      </w:pPr>
      <w:bookmarkStart w:id="19" w:name="_Toc216189726"/>
      <w:r>
        <w:rPr>
          <w:rFonts w:eastAsia="Calibri" w:cs="Times New Roman"/>
          <w:caps/>
          <w:sz w:val="24"/>
          <w:szCs w:val="24"/>
          <w:lang w:val="it-IT" w:eastAsia="it-IT"/>
        </w:rPr>
        <w:t>4.</w:t>
      </w:r>
      <w:r>
        <w:rPr>
          <w:rFonts w:eastAsia="Calibri" w:cs="Times New Roman"/>
          <w:caps/>
          <w:sz w:val="24"/>
          <w:szCs w:val="24"/>
          <w:lang w:val="it-IT" w:eastAsia="it-IT"/>
        </w:rPr>
        <w:tab/>
      </w:r>
      <w:r w:rsidR="00C17845" w:rsidRPr="00C17845">
        <w:rPr>
          <w:rFonts w:eastAsia="Calibri" w:cs="Times New Roman"/>
          <w:caps/>
          <w:sz w:val="24"/>
          <w:szCs w:val="24"/>
          <w:lang w:val="it-IT" w:eastAsia="it-IT"/>
        </w:rPr>
        <w:t>ESAME DEL PREVENTIVO 2026 – GESTIONE CORRENTE (SPESE E RICAVI)</w:t>
      </w:r>
      <w:bookmarkEnd w:id="19"/>
    </w:p>
    <w:p w14:paraId="1F52661F" w14:textId="2B651F08" w:rsidR="00C17845" w:rsidRPr="00C17845" w:rsidRDefault="00AD413B" w:rsidP="00AD413B">
      <w:pPr>
        <w:pStyle w:val="Titolo2"/>
        <w:tabs>
          <w:tab w:val="left" w:pos="567"/>
        </w:tabs>
        <w:spacing w:before="0" w:after="120"/>
        <w:jc w:val="both"/>
        <w:rPr>
          <w:rFonts w:eastAsia="Calibri" w:cs="Times New Roman"/>
          <w:sz w:val="24"/>
          <w:lang w:val="it-IT" w:eastAsia="it-IT"/>
        </w:rPr>
      </w:pPr>
      <w:bookmarkStart w:id="20" w:name="_Toc216189727"/>
      <w:r>
        <w:rPr>
          <w:rFonts w:eastAsia="Calibri" w:cs="Times New Roman"/>
          <w:sz w:val="24"/>
          <w:lang w:val="it-IT" w:eastAsia="it-IT"/>
        </w:rPr>
        <w:t>4.1</w:t>
      </w:r>
      <w:r>
        <w:rPr>
          <w:rFonts w:eastAsia="Calibri" w:cs="Times New Roman"/>
          <w:sz w:val="24"/>
          <w:lang w:val="it-IT" w:eastAsia="it-IT"/>
        </w:rPr>
        <w:tab/>
      </w:r>
      <w:r w:rsidR="00C17845" w:rsidRPr="00C17845">
        <w:rPr>
          <w:rFonts w:eastAsia="Calibri" w:cs="Times New Roman"/>
          <w:sz w:val="24"/>
          <w:lang w:val="it-IT" w:eastAsia="it-IT"/>
        </w:rPr>
        <w:t>Quadro d'insieme e ordine di grandezza del disavanzo</w:t>
      </w:r>
      <w:bookmarkEnd w:id="20"/>
    </w:p>
    <w:p w14:paraId="0BEAA24D" w14:textId="7E517C1E" w:rsidR="00C17845" w:rsidRPr="00C17845" w:rsidRDefault="00C17845" w:rsidP="00C17845">
      <w:pPr>
        <w:rPr>
          <w:rFonts w:asciiTheme="minorHAnsi" w:hAnsiTheme="minorHAnsi" w:cstheme="minorHAnsi"/>
          <w:sz w:val="24"/>
          <w:szCs w:val="24"/>
          <w:lang w:eastAsia="it-CH"/>
        </w:rPr>
      </w:pPr>
      <w:r w:rsidRPr="00C17845">
        <w:rPr>
          <w:rFonts w:asciiTheme="minorHAnsi" w:hAnsiTheme="minorHAnsi" w:cstheme="minorHAnsi"/>
          <w:sz w:val="24"/>
          <w:szCs w:val="24"/>
          <w:lang w:eastAsia="it-CH"/>
        </w:rPr>
        <w:t>97 milioni di deficit corrente ed un aumento della spesa di 106 milioni. Senza poi contare gli altri indicatori.</w:t>
      </w:r>
    </w:p>
    <w:p w14:paraId="43610AB6" w14:textId="77777777" w:rsidR="00C17845" w:rsidRPr="00C17845" w:rsidRDefault="00C17845" w:rsidP="00C17845">
      <w:pPr>
        <w:rPr>
          <w:rFonts w:asciiTheme="minorHAnsi" w:hAnsiTheme="minorHAnsi" w:cstheme="minorHAnsi"/>
          <w:sz w:val="24"/>
          <w:szCs w:val="24"/>
          <w:lang w:eastAsia="it-CH"/>
        </w:rPr>
      </w:pPr>
    </w:p>
    <w:p w14:paraId="7CE4BE6E" w14:textId="77777777" w:rsidR="00C17845" w:rsidRPr="00C17845" w:rsidRDefault="00C17845" w:rsidP="00C17845">
      <w:pPr>
        <w:rPr>
          <w:rFonts w:asciiTheme="minorHAnsi" w:hAnsiTheme="minorHAnsi" w:cstheme="minorHAnsi"/>
          <w:sz w:val="24"/>
          <w:szCs w:val="24"/>
          <w:lang w:eastAsia="it-CH"/>
        </w:rPr>
      </w:pPr>
      <w:r w:rsidRPr="00C17845">
        <w:rPr>
          <w:rFonts w:asciiTheme="minorHAnsi" w:hAnsiTheme="minorHAnsi" w:cstheme="minorHAnsi"/>
          <w:sz w:val="24"/>
          <w:szCs w:val="24"/>
          <w:lang w:eastAsia="it-CH"/>
        </w:rPr>
        <w:t xml:space="preserve">Questa fotografia evidenzia il punto su cui insiste la minoranza 3: il volume complessivo delle finanze cantonali cresce, i ricavi aumentano, ma il disavanzo non si riduce. Il problema non è l'assenza di crescita delle entrate, bensì il fatto che la spesa continua a crescere a un ritmo tale da lasciare il conto economico in rosso. </w:t>
      </w:r>
    </w:p>
    <w:p w14:paraId="6E6A8BC0" w14:textId="77777777" w:rsidR="00C17845" w:rsidRPr="00C17845" w:rsidRDefault="00C17845" w:rsidP="00C17845">
      <w:pPr>
        <w:rPr>
          <w:rFonts w:asciiTheme="minorHAnsi" w:hAnsiTheme="minorHAnsi" w:cstheme="minorHAnsi"/>
          <w:sz w:val="24"/>
          <w:szCs w:val="24"/>
          <w:lang w:eastAsia="it-CH"/>
        </w:rPr>
      </w:pPr>
    </w:p>
    <w:p w14:paraId="08804674" w14:textId="77777777" w:rsidR="00C17845" w:rsidRPr="00C17845" w:rsidRDefault="00C17845" w:rsidP="00C17845">
      <w:pPr>
        <w:rPr>
          <w:rFonts w:asciiTheme="minorHAnsi" w:hAnsiTheme="minorHAnsi" w:cstheme="minorHAnsi"/>
          <w:sz w:val="24"/>
          <w:szCs w:val="24"/>
          <w:lang w:eastAsia="it-CH"/>
        </w:rPr>
      </w:pPr>
    </w:p>
    <w:p w14:paraId="0901FA24" w14:textId="3E403A81" w:rsidR="00C17845" w:rsidRPr="00C17845" w:rsidRDefault="00356A41" w:rsidP="00356A41">
      <w:pPr>
        <w:pStyle w:val="Titolo2"/>
        <w:tabs>
          <w:tab w:val="left" w:pos="567"/>
        </w:tabs>
        <w:spacing w:before="0" w:after="120"/>
        <w:jc w:val="both"/>
        <w:rPr>
          <w:rFonts w:eastAsia="Calibri" w:cs="Times New Roman"/>
          <w:sz w:val="24"/>
          <w:lang w:val="it-IT" w:eastAsia="it-IT"/>
        </w:rPr>
      </w:pPr>
      <w:bookmarkStart w:id="21" w:name="_Toc216189728"/>
      <w:r>
        <w:rPr>
          <w:rFonts w:eastAsia="Calibri" w:cs="Times New Roman"/>
          <w:sz w:val="24"/>
          <w:lang w:val="it-IT" w:eastAsia="it-IT"/>
        </w:rPr>
        <w:t>4.2</w:t>
      </w:r>
      <w:r>
        <w:rPr>
          <w:rFonts w:eastAsia="Calibri" w:cs="Times New Roman"/>
          <w:sz w:val="24"/>
          <w:lang w:val="it-IT" w:eastAsia="it-IT"/>
        </w:rPr>
        <w:tab/>
      </w:r>
      <w:r w:rsidR="00C17845" w:rsidRPr="00C17845">
        <w:rPr>
          <w:rFonts w:eastAsia="Calibri" w:cs="Times New Roman"/>
          <w:sz w:val="24"/>
          <w:lang w:val="it-IT" w:eastAsia="it-IT"/>
        </w:rPr>
        <w:t xml:space="preserve">Come è fatta la spesa 2026 per "genere di conto": dove si concentra il costo </w:t>
      </w:r>
      <w:r>
        <w:rPr>
          <w:rFonts w:eastAsia="Calibri" w:cs="Times New Roman"/>
          <w:sz w:val="24"/>
          <w:lang w:val="it-IT" w:eastAsia="it-IT"/>
        </w:rPr>
        <w:tab/>
      </w:r>
      <w:r w:rsidR="00C17845" w:rsidRPr="00C17845">
        <w:rPr>
          <w:rFonts w:eastAsia="Calibri" w:cs="Times New Roman"/>
          <w:sz w:val="24"/>
          <w:lang w:val="it-IT" w:eastAsia="it-IT"/>
        </w:rPr>
        <w:t>pubblico</w:t>
      </w:r>
      <w:bookmarkEnd w:id="21"/>
    </w:p>
    <w:p w14:paraId="2BE5E250" w14:textId="77777777" w:rsidR="00C17845" w:rsidRPr="00C17845" w:rsidRDefault="00C17845" w:rsidP="00C17845">
      <w:pPr>
        <w:rPr>
          <w:rFonts w:asciiTheme="minorHAnsi" w:hAnsiTheme="minorHAnsi" w:cstheme="minorHAnsi"/>
          <w:sz w:val="24"/>
          <w:szCs w:val="24"/>
          <w:lang w:eastAsia="it-CH"/>
        </w:rPr>
      </w:pPr>
      <w:r w:rsidRPr="00C17845">
        <w:rPr>
          <w:rFonts w:asciiTheme="minorHAnsi" w:hAnsiTheme="minorHAnsi" w:cstheme="minorHAnsi"/>
          <w:sz w:val="24"/>
          <w:szCs w:val="24"/>
          <w:lang w:eastAsia="it-CH"/>
        </w:rPr>
        <w:t>Per capire quali ambiti possano contribuire in modo realistico al pareggio, è necessario esaminare la composizione della spesa corrente per genere di conto. Nel Preventivo 2026 le principali voci sono le seguenti (con le variazioni rispetto al Preventivo 2025):</w:t>
      </w:r>
    </w:p>
    <w:p w14:paraId="2D27E97C" w14:textId="77777777" w:rsidR="00C17845" w:rsidRPr="00C17845" w:rsidRDefault="00C17845" w:rsidP="00C17845">
      <w:pPr>
        <w:numPr>
          <w:ilvl w:val="0"/>
          <w:numId w:val="26"/>
        </w:numPr>
        <w:tabs>
          <w:tab w:val="num" w:pos="426"/>
        </w:tabs>
        <w:spacing w:before="60"/>
        <w:ind w:left="284" w:hanging="288"/>
        <w:jc w:val="left"/>
        <w:rPr>
          <w:rFonts w:asciiTheme="minorHAnsi" w:hAnsiTheme="minorHAnsi" w:cstheme="minorHAnsi"/>
          <w:sz w:val="24"/>
          <w:szCs w:val="24"/>
          <w:lang w:eastAsia="it-CH"/>
        </w:rPr>
      </w:pPr>
      <w:r w:rsidRPr="00C17845">
        <w:rPr>
          <w:rFonts w:asciiTheme="minorHAnsi" w:hAnsiTheme="minorHAnsi" w:cstheme="minorHAnsi"/>
          <w:sz w:val="24"/>
          <w:szCs w:val="24"/>
          <w:lang w:eastAsia="it-CH"/>
        </w:rPr>
        <w:t>Spese di trasferimento: 2'457.7 milioni (+95.8 milioni)</w:t>
      </w:r>
    </w:p>
    <w:p w14:paraId="6F350C64" w14:textId="77777777" w:rsidR="00C17845" w:rsidRPr="00C17845" w:rsidRDefault="00C17845" w:rsidP="00C17845">
      <w:pPr>
        <w:numPr>
          <w:ilvl w:val="0"/>
          <w:numId w:val="26"/>
        </w:numPr>
        <w:tabs>
          <w:tab w:val="num" w:pos="426"/>
        </w:tabs>
        <w:spacing w:before="60"/>
        <w:ind w:left="284" w:hanging="288"/>
        <w:jc w:val="left"/>
        <w:rPr>
          <w:rFonts w:asciiTheme="minorHAnsi" w:hAnsiTheme="minorHAnsi" w:cstheme="minorHAnsi"/>
          <w:sz w:val="24"/>
          <w:szCs w:val="24"/>
          <w:lang w:eastAsia="it-CH"/>
        </w:rPr>
      </w:pPr>
      <w:r w:rsidRPr="00C17845">
        <w:rPr>
          <w:rFonts w:asciiTheme="minorHAnsi" w:hAnsiTheme="minorHAnsi" w:cstheme="minorHAnsi"/>
          <w:sz w:val="24"/>
          <w:szCs w:val="24"/>
          <w:lang w:eastAsia="it-CH"/>
        </w:rPr>
        <w:t>Spese per il personale: 1'229.7 milioni (+8.9 milioni)</w:t>
      </w:r>
    </w:p>
    <w:p w14:paraId="61294A11" w14:textId="77777777" w:rsidR="00C17845" w:rsidRPr="00C17845" w:rsidRDefault="00C17845" w:rsidP="00C17845">
      <w:pPr>
        <w:numPr>
          <w:ilvl w:val="0"/>
          <w:numId w:val="26"/>
        </w:numPr>
        <w:tabs>
          <w:tab w:val="num" w:pos="426"/>
        </w:tabs>
        <w:spacing w:before="60"/>
        <w:ind w:left="284" w:hanging="288"/>
        <w:jc w:val="left"/>
        <w:rPr>
          <w:rFonts w:asciiTheme="minorHAnsi" w:hAnsiTheme="minorHAnsi" w:cstheme="minorHAnsi"/>
          <w:sz w:val="24"/>
          <w:szCs w:val="24"/>
          <w:lang w:eastAsia="it-CH"/>
        </w:rPr>
      </w:pPr>
      <w:r w:rsidRPr="00C17845">
        <w:rPr>
          <w:rFonts w:asciiTheme="minorHAnsi" w:hAnsiTheme="minorHAnsi" w:cstheme="minorHAnsi"/>
          <w:sz w:val="24"/>
          <w:szCs w:val="24"/>
          <w:lang w:eastAsia="it-CH"/>
        </w:rPr>
        <w:t>Beni e servizi e altre spese d'esercizio: 348.8 milioni (+1.6 milioni)</w:t>
      </w:r>
    </w:p>
    <w:p w14:paraId="080B6431" w14:textId="77777777" w:rsidR="00C17845" w:rsidRPr="00C17845" w:rsidRDefault="00C17845" w:rsidP="00C17845">
      <w:pPr>
        <w:numPr>
          <w:ilvl w:val="0"/>
          <w:numId w:val="26"/>
        </w:numPr>
        <w:tabs>
          <w:tab w:val="num" w:pos="426"/>
        </w:tabs>
        <w:spacing w:before="60"/>
        <w:ind w:left="284" w:hanging="288"/>
        <w:jc w:val="left"/>
        <w:rPr>
          <w:rFonts w:asciiTheme="minorHAnsi" w:hAnsiTheme="minorHAnsi" w:cstheme="minorHAnsi"/>
          <w:sz w:val="24"/>
          <w:szCs w:val="24"/>
          <w:lang w:eastAsia="it-CH"/>
        </w:rPr>
      </w:pPr>
      <w:r w:rsidRPr="00C17845">
        <w:rPr>
          <w:rFonts w:asciiTheme="minorHAnsi" w:hAnsiTheme="minorHAnsi" w:cstheme="minorHAnsi"/>
          <w:sz w:val="24"/>
          <w:szCs w:val="24"/>
          <w:lang w:eastAsia="it-CH"/>
        </w:rPr>
        <w:t>Ammortamenti beni amministrativi: 109.0 milioni (-6.6 milioni)</w:t>
      </w:r>
    </w:p>
    <w:p w14:paraId="380F6280" w14:textId="77777777" w:rsidR="00C17845" w:rsidRPr="00C17845" w:rsidRDefault="00C17845" w:rsidP="00C17845">
      <w:pPr>
        <w:numPr>
          <w:ilvl w:val="0"/>
          <w:numId w:val="26"/>
        </w:numPr>
        <w:tabs>
          <w:tab w:val="num" w:pos="426"/>
        </w:tabs>
        <w:spacing w:before="60"/>
        <w:ind w:left="284" w:hanging="288"/>
        <w:jc w:val="left"/>
        <w:rPr>
          <w:rFonts w:asciiTheme="minorHAnsi" w:hAnsiTheme="minorHAnsi" w:cstheme="minorHAnsi"/>
          <w:sz w:val="24"/>
          <w:szCs w:val="24"/>
          <w:lang w:eastAsia="it-CH"/>
        </w:rPr>
      </w:pPr>
      <w:r w:rsidRPr="00C17845">
        <w:rPr>
          <w:rFonts w:asciiTheme="minorHAnsi" w:hAnsiTheme="minorHAnsi" w:cstheme="minorHAnsi"/>
          <w:sz w:val="24"/>
          <w:szCs w:val="24"/>
          <w:lang w:eastAsia="it-CH"/>
        </w:rPr>
        <w:t>Spese finanziarie: 48.1 milioni (+9.2 mio)</w:t>
      </w:r>
    </w:p>
    <w:p w14:paraId="414292E7" w14:textId="77777777" w:rsidR="00C17845" w:rsidRPr="00C17845" w:rsidRDefault="00C17845" w:rsidP="00C17845">
      <w:pPr>
        <w:numPr>
          <w:ilvl w:val="0"/>
          <w:numId w:val="26"/>
        </w:numPr>
        <w:tabs>
          <w:tab w:val="num" w:pos="426"/>
        </w:tabs>
        <w:spacing w:before="60"/>
        <w:ind w:left="284" w:hanging="288"/>
        <w:jc w:val="left"/>
        <w:rPr>
          <w:rFonts w:asciiTheme="minorHAnsi" w:hAnsiTheme="minorHAnsi" w:cstheme="minorHAnsi"/>
          <w:sz w:val="24"/>
          <w:szCs w:val="24"/>
          <w:lang w:eastAsia="it-CH"/>
        </w:rPr>
      </w:pPr>
      <w:r w:rsidRPr="00C17845">
        <w:rPr>
          <w:rFonts w:asciiTheme="minorHAnsi" w:hAnsiTheme="minorHAnsi" w:cstheme="minorHAnsi"/>
          <w:sz w:val="24"/>
          <w:szCs w:val="24"/>
          <w:lang w:eastAsia="it-CH"/>
        </w:rPr>
        <w:t>Versamenti a fondi e finanziamenti speciali: 17.5 milioni (-1.8 milioni)</w:t>
      </w:r>
    </w:p>
    <w:p w14:paraId="320A8FEB" w14:textId="77777777" w:rsidR="00C17845" w:rsidRPr="00C17845" w:rsidRDefault="00C17845" w:rsidP="00C17845">
      <w:pPr>
        <w:numPr>
          <w:ilvl w:val="0"/>
          <w:numId w:val="26"/>
        </w:numPr>
        <w:tabs>
          <w:tab w:val="num" w:pos="426"/>
        </w:tabs>
        <w:spacing w:before="60"/>
        <w:ind w:left="284" w:hanging="288"/>
        <w:jc w:val="left"/>
        <w:rPr>
          <w:rFonts w:asciiTheme="minorHAnsi" w:hAnsiTheme="minorHAnsi" w:cstheme="minorHAnsi"/>
          <w:sz w:val="24"/>
          <w:szCs w:val="24"/>
          <w:lang w:eastAsia="it-CH"/>
        </w:rPr>
      </w:pPr>
      <w:r w:rsidRPr="00C17845">
        <w:rPr>
          <w:rFonts w:asciiTheme="minorHAnsi" w:hAnsiTheme="minorHAnsi" w:cstheme="minorHAnsi"/>
          <w:sz w:val="24"/>
          <w:szCs w:val="24"/>
          <w:lang w:eastAsia="it-CH"/>
        </w:rPr>
        <w:t>Riversamento contributi da terzi: 182.6 milioni (+0.1 milioni)</w:t>
      </w:r>
    </w:p>
    <w:p w14:paraId="5A4008B4" w14:textId="77777777" w:rsidR="00C17845" w:rsidRPr="00C17845" w:rsidRDefault="00C17845" w:rsidP="00C17845">
      <w:pPr>
        <w:numPr>
          <w:ilvl w:val="0"/>
          <w:numId w:val="26"/>
        </w:numPr>
        <w:tabs>
          <w:tab w:val="num" w:pos="426"/>
        </w:tabs>
        <w:spacing w:before="60"/>
        <w:ind w:left="284" w:hanging="288"/>
        <w:jc w:val="left"/>
        <w:rPr>
          <w:rFonts w:asciiTheme="minorHAnsi" w:hAnsiTheme="minorHAnsi" w:cstheme="minorHAnsi"/>
          <w:sz w:val="24"/>
          <w:szCs w:val="24"/>
          <w:lang w:eastAsia="it-CH"/>
        </w:rPr>
      </w:pPr>
      <w:r w:rsidRPr="00C17845">
        <w:rPr>
          <w:rFonts w:asciiTheme="minorHAnsi" w:hAnsiTheme="minorHAnsi" w:cstheme="minorHAnsi"/>
          <w:sz w:val="24"/>
          <w:szCs w:val="24"/>
          <w:lang w:eastAsia="it-CH"/>
        </w:rPr>
        <w:t>Addebiti interni: 223.8 milioni (-0.7 milioni)</w:t>
      </w:r>
    </w:p>
    <w:p w14:paraId="659AD587" w14:textId="77777777" w:rsidR="00C17845" w:rsidRPr="00C17845" w:rsidRDefault="00C17845" w:rsidP="00C17845">
      <w:pPr>
        <w:spacing w:before="120"/>
        <w:rPr>
          <w:rFonts w:asciiTheme="minorHAnsi" w:hAnsiTheme="minorHAnsi" w:cstheme="minorHAnsi"/>
          <w:sz w:val="24"/>
          <w:szCs w:val="24"/>
          <w:lang w:eastAsia="it-CH"/>
        </w:rPr>
      </w:pPr>
      <w:r w:rsidRPr="00C17845">
        <w:rPr>
          <w:rFonts w:asciiTheme="minorHAnsi" w:hAnsiTheme="minorHAnsi" w:cstheme="minorHAnsi"/>
          <w:sz w:val="24"/>
          <w:szCs w:val="24"/>
          <w:lang w:eastAsia="it-CH"/>
        </w:rPr>
        <w:t>Da questa scomposizione/suddivisione emergono alcune constatazioni semplici ma decisive. Innanzitutto la spesa è dominata dai trasferimenti, che rappresentano oltre la metà della spesa corrente (circa il 53%). Inoltre, l'aumento complessivo della spesa tra il Preventivo 2025 e il Preventivo 2026 è spiegato quasi interamente dalla crescita delle spese di trasferimento (+95.8 milioni), mentre le altre voci variano in modo limitato o addirittura diminuiscono. Infine, il personale e i trasferimenti costituiscono le due grandi leve del sistema, ma di natura diversa: il personale è una leva organizzativa e amministrativa di medio periodo, mentre i trasferimenti riflettono scelte di politica sociale, sanitaria, perequativa e di sostegno a enti terzi.</w:t>
      </w:r>
    </w:p>
    <w:p w14:paraId="7FFE8AB5" w14:textId="77777777" w:rsidR="00C17845" w:rsidRPr="00C17845" w:rsidRDefault="00C17845" w:rsidP="00C17845">
      <w:pPr>
        <w:spacing w:before="120"/>
        <w:rPr>
          <w:rFonts w:asciiTheme="minorHAnsi" w:hAnsiTheme="minorHAnsi" w:cstheme="minorHAnsi"/>
          <w:sz w:val="24"/>
          <w:szCs w:val="24"/>
          <w:lang w:eastAsia="it-CH"/>
        </w:rPr>
      </w:pPr>
      <w:r w:rsidRPr="00C17845">
        <w:rPr>
          <w:rFonts w:asciiTheme="minorHAnsi" w:hAnsiTheme="minorHAnsi" w:cstheme="minorHAnsi"/>
          <w:sz w:val="24"/>
          <w:szCs w:val="24"/>
          <w:lang w:eastAsia="it-CH"/>
        </w:rPr>
        <w:t>Per puntare a conseguire il pareggio nel 2026, misure di facciata non sono sufficienti. Migliorare il risultato d'esercizio in modo profondo richiede un intervento che tocchi anche il comparto dei trasferimenti, pur con criteri di selettività e tutela dei settori più sensibili, e una disciplina credibile sulla gestione del personale (senza licenziamenti immotivati, ma con una non sostituzione di quote di partenti) e delle spese di funzionamento.</w:t>
      </w:r>
    </w:p>
    <w:p w14:paraId="631C4CD2" w14:textId="77777777" w:rsidR="00C17845" w:rsidRPr="00C17845" w:rsidRDefault="00C17845" w:rsidP="00C17845">
      <w:pPr>
        <w:rPr>
          <w:rFonts w:asciiTheme="minorHAnsi" w:hAnsiTheme="minorHAnsi" w:cstheme="minorHAnsi"/>
          <w:sz w:val="24"/>
          <w:szCs w:val="24"/>
          <w:lang w:eastAsia="it-CH"/>
        </w:rPr>
      </w:pPr>
    </w:p>
    <w:p w14:paraId="4FBBF2EC" w14:textId="77777777" w:rsidR="00C17845" w:rsidRPr="00C17845" w:rsidRDefault="00C17845" w:rsidP="00C17845">
      <w:pPr>
        <w:rPr>
          <w:rFonts w:asciiTheme="minorHAnsi" w:hAnsiTheme="minorHAnsi" w:cstheme="minorHAnsi"/>
          <w:sz w:val="24"/>
          <w:szCs w:val="24"/>
          <w:lang w:eastAsia="it-CH"/>
        </w:rPr>
      </w:pPr>
    </w:p>
    <w:p w14:paraId="106A5ACA" w14:textId="13D02E19" w:rsidR="00C17845" w:rsidRPr="00C17845" w:rsidRDefault="00356A41" w:rsidP="00356A41">
      <w:pPr>
        <w:pStyle w:val="Titolo2"/>
        <w:tabs>
          <w:tab w:val="left" w:pos="567"/>
        </w:tabs>
        <w:spacing w:before="0" w:after="120"/>
        <w:jc w:val="both"/>
        <w:rPr>
          <w:rFonts w:eastAsia="Calibri" w:cs="Times New Roman"/>
          <w:sz w:val="24"/>
          <w:lang w:val="it-IT" w:eastAsia="it-IT"/>
        </w:rPr>
      </w:pPr>
      <w:bookmarkStart w:id="22" w:name="_Toc216189729"/>
      <w:r>
        <w:rPr>
          <w:rFonts w:eastAsia="Calibri" w:cs="Times New Roman"/>
          <w:sz w:val="24"/>
          <w:lang w:val="it-IT" w:eastAsia="it-IT"/>
        </w:rPr>
        <w:t>4.3</w:t>
      </w:r>
      <w:r>
        <w:rPr>
          <w:rFonts w:eastAsia="Calibri" w:cs="Times New Roman"/>
          <w:sz w:val="24"/>
          <w:lang w:val="it-IT" w:eastAsia="it-IT"/>
        </w:rPr>
        <w:tab/>
      </w:r>
      <w:r w:rsidR="00C17845" w:rsidRPr="00C17845">
        <w:rPr>
          <w:rFonts w:eastAsia="Calibri" w:cs="Times New Roman"/>
          <w:sz w:val="24"/>
          <w:lang w:val="it-IT" w:eastAsia="it-IT"/>
        </w:rPr>
        <w:t xml:space="preserve">La spesa per il 2026 suddivisa per "funzione” (ripartizione funzionale federale: </w:t>
      </w:r>
      <w:r>
        <w:rPr>
          <w:rFonts w:eastAsia="Calibri" w:cs="Times New Roman"/>
          <w:sz w:val="24"/>
          <w:lang w:val="it-IT" w:eastAsia="it-IT"/>
        </w:rPr>
        <w:tab/>
      </w:r>
      <w:r w:rsidR="00C17845" w:rsidRPr="00C17845">
        <w:rPr>
          <w:rFonts w:eastAsia="Calibri" w:cs="Times New Roman"/>
          <w:sz w:val="24"/>
          <w:lang w:val="it-IT" w:eastAsia="it-IT"/>
        </w:rPr>
        <w:t>quali ambiti crescono e di quanto</w:t>
      </w:r>
      <w:bookmarkEnd w:id="22"/>
    </w:p>
    <w:p w14:paraId="5B29B74C" w14:textId="77777777" w:rsidR="00C17845" w:rsidRPr="00C17845" w:rsidRDefault="00C17845" w:rsidP="00C17845">
      <w:pPr>
        <w:rPr>
          <w:rFonts w:asciiTheme="minorHAnsi" w:hAnsiTheme="minorHAnsi" w:cstheme="minorHAnsi"/>
          <w:sz w:val="24"/>
          <w:szCs w:val="24"/>
          <w:lang w:eastAsia="it-CH"/>
        </w:rPr>
      </w:pPr>
      <w:r w:rsidRPr="00C17845">
        <w:rPr>
          <w:rFonts w:asciiTheme="minorHAnsi" w:hAnsiTheme="minorHAnsi" w:cstheme="minorHAnsi"/>
          <w:sz w:val="24"/>
          <w:szCs w:val="24"/>
          <w:lang w:eastAsia="it-CH"/>
        </w:rPr>
        <w:t>La ripartizione funzionale federale consente di individuare dove si concentra l'aumento della spesa. Nel Preventivo 2026, la variazione rispetto al Preventivo 2025 è la seguente:</w:t>
      </w:r>
    </w:p>
    <w:p w14:paraId="6A69B620" w14:textId="77777777" w:rsidR="00C17845" w:rsidRPr="00C17845" w:rsidRDefault="00C17845" w:rsidP="00C17845">
      <w:pPr>
        <w:numPr>
          <w:ilvl w:val="0"/>
          <w:numId w:val="26"/>
        </w:numPr>
        <w:tabs>
          <w:tab w:val="num" w:pos="426"/>
        </w:tabs>
        <w:spacing w:before="60"/>
        <w:ind w:left="284" w:hanging="288"/>
        <w:jc w:val="left"/>
        <w:rPr>
          <w:rFonts w:asciiTheme="minorHAnsi" w:hAnsiTheme="minorHAnsi" w:cstheme="minorHAnsi"/>
          <w:sz w:val="24"/>
          <w:szCs w:val="24"/>
          <w:lang w:eastAsia="it-CH"/>
        </w:rPr>
      </w:pPr>
      <w:r w:rsidRPr="00C17845">
        <w:rPr>
          <w:rFonts w:asciiTheme="minorHAnsi" w:hAnsiTheme="minorHAnsi" w:cstheme="minorHAnsi"/>
          <w:sz w:val="24"/>
          <w:szCs w:val="24"/>
          <w:lang w:eastAsia="it-CH"/>
        </w:rPr>
        <w:t>Previdenza sociale: 1'339 milioni (+73 milioni)</w:t>
      </w:r>
    </w:p>
    <w:p w14:paraId="747CC975" w14:textId="77777777" w:rsidR="00C17845" w:rsidRPr="00C17845" w:rsidRDefault="00C17845" w:rsidP="00C17845">
      <w:pPr>
        <w:numPr>
          <w:ilvl w:val="0"/>
          <w:numId w:val="26"/>
        </w:numPr>
        <w:tabs>
          <w:tab w:val="num" w:pos="426"/>
        </w:tabs>
        <w:spacing w:before="60"/>
        <w:ind w:left="284" w:hanging="288"/>
        <w:jc w:val="left"/>
        <w:rPr>
          <w:rFonts w:asciiTheme="minorHAnsi" w:hAnsiTheme="minorHAnsi" w:cstheme="minorHAnsi"/>
          <w:sz w:val="24"/>
          <w:szCs w:val="24"/>
          <w:lang w:eastAsia="it-CH"/>
        </w:rPr>
      </w:pPr>
      <w:r w:rsidRPr="00C17845">
        <w:rPr>
          <w:rFonts w:asciiTheme="minorHAnsi" w:hAnsiTheme="minorHAnsi" w:cstheme="minorHAnsi"/>
          <w:sz w:val="24"/>
          <w:szCs w:val="24"/>
          <w:lang w:eastAsia="it-CH"/>
        </w:rPr>
        <w:t>Formazione: 1'033 milioni (+22 milioni)</w:t>
      </w:r>
    </w:p>
    <w:p w14:paraId="7249738E" w14:textId="77777777" w:rsidR="00C17845" w:rsidRPr="00C17845" w:rsidRDefault="00C17845" w:rsidP="00C17845">
      <w:pPr>
        <w:numPr>
          <w:ilvl w:val="0"/>
          <w:numId w:val="26"/>
        </w:numPr>
        <w:tabs>
          <w:tab w:val="num" w:pos="426"/>
        </w:tabs>
        <w:spacing w:before="60"/>
        <w:ind w:left="284" w:hanging="288"/>
        <w:jc w:val="left"/>
        <w:rPr>
          <w:rFonts w:asciiTheme="minorHAnsi" w:hAnsiTheme="minorHAnsi" w:cstheme="minorHAnsi"/>
          <w:sz w:val="24"/>
          <w:szCs w:val="24"/>
          <w:lang w:eastAsia="it-CH"/>
        </w:rPr>
      </w:pPr>
      <w:r w:rsidRPr="00C17845">
        <w:rPr>
          <w:rFonts w:asciiTheme="minorHAnsi" w:hAnsiTheme="minorHAnsi" w:cstheme="minorHAnsi"/>
          <w:sz w:val="24"/>
          <w:szCs w:val="24"/>
          <w:lang w:eastAsia="it-CH"/>
        </w:rPr>
        <w:t>Salute pubblica: 616 milioni (+17 milioni)</w:t>
      </w:r>
    </w:p>
    <w:p w14:paraId="06E2F7B7" w14:textId="77777777" w:rsidR="00C17845" w:rsidRPr="00C17845" w:rsidRDefault="00C17845" w:rsidP="00C17845">
      <w:pPr>
        <w:numPr>
          <w:ilvl w:val="0"/>
          <w:numId w:val="26"/>
        </w:numPr>
        <w:tabs>
          <w:tab w:val="num" w:pos="426"/>
        </w:tabs>
        <w:spacing w:before="60"/>
        <w:ind w:left="284" w:hanging="288"/>
        <w:jc w:val="left"/>
        <w:rPr>
          <w:rFonts w:asciiTheme="minorHAnsi" w:hAnsiTheme="minorHAnsi" w:cstheme="minorHAnsi"/>
          <w:sz w:val="24"/>
          <w:szCs w:val="24"/>
          <w:lang w:eastAsia="it-CH"/>
        </w:rPr>
      </w:pPr>
      <w:r w:rsidRPr="00C17845">
        <w:rPr>
          <w:rFonts w:asciiTheme="minorHAnsi" w:hAnsiTheme="minorHAnsi" w:cstheme="minorHAnsi"/>
          <w:sz w:val="24"/>
          <w:szCs w:val="24"/>
          <w:lang w:eastAsia="it-CH"/>
        </w:rPr>
        <w:t>Finanze e imposte: 385 milioni (+16 milioni)</w:t>
      </w:r>
    </w:p>
    <w:p w14:paraId="4C45D4F6" w14:textId="77777777" w:rsidR="00C17845" w:rsidRPr="00C17845" w:rsidRDefault="00C17845" w:rsidP="00C17845">
      <w:pPr>
        <w:numPr>
          <w:ilvl w:val="0"/>
          <w:numId w:val="26"/>
        </w:numPr>
        <w:tabs>
          <w:tab w:val="num" w:pos="426"/>
        </w:tabs>
        <w:spacing w:before="60"/>
        <w:ind w:left="284" w:hanging="288"/>
        <w:jc w:val="left"/>
        <w:rPr>
          <w:rFonts w:asciiTheme="minorHAnsi" w:hAnsiTheme="minorHAnsi" w:cstheme="minorHAnsi"/>
          <w:sz w:val="24"/>
          <w:szCs w:val="24"/>
          <w:lang w:eastAsia="it-CH"/>
        </w:rPr>
      </w:pPr>
      <w:r w:rsidRPr="00C17845">
        <w:rPr>
          <w:rFonts w:asciiTheme="minorHAnsi" w:hAnsiTheme="minorHAnsi" w:cstheme="minorHAnsi"/>
          <w:sz w:val="24"/>
          <w:szCs w:val="24"/>
          <w:lang w:eastAsia="it-CH"/>
        </w:rPr>
        <w:t>Ordine pubblico, sicurezza e difesa: 364 milioni (+13 milioni)</w:t>
      </w:r>
    </w:p>
    <w:p w14:paraId="2E07C506" w14:textId="77777777" w:rsidR="00C17845" w:rsidRPr="00C17845" w:rsidRDefault="00C17845" w:rsidP="00C17845">
      <w:pPr>
        <w:numPr>
          <w:ilvl w:val="0"/>
          <w:numId w:val="26"/>
        </w:numPr>
        <w:tabs>
          <w:tab w:val="num" w:pos="426"/>
        </w:tabs>
        <w:spacing w:before="60"/>
        <w:ind w:left="284" w:hanging="288"/>
        <w:jc w:val="left"/>
        <w:rPr>
          <w:rFonts w:asciiTheme="minorHAnsi" w:hAnsiTheme="minorHAnsi" w:cstheme="minorHAnsi"/>
          <w:sz w:val="24"/>
          <w:szCs w:val="24"/>
          <w:lang w:eastAsia="it-CH"/>
        </w:rPr>
      </w:pPr>
      <w:r w:rsidRPr="00C17845">
        <w:rPr>
          <w:rFonts w:asciiTheme="minorHAnsi" w:hAnsiTheme="minorHAnsi" w:cstheme="minorHAnsi"/>
          <w:sz w:val="24"/>
          <w:szCs w:val="24"/>
          <w:lang w:eastAsia="it-CH"/>
        </w:rPr>
        <w:t>Protezione ambiente e territorio: 35 milioni (+6 milioni)</w:t>
      </w:r>
    </w:p>
    <w:p w14:paraId="7B1E40FB" w14:textId="77777777" w:rsidR="00C17845" w:rsidRPr="00C17845" w:rsidRDefault="00C17845" w:rsidP="00C17845">
      <w:pPr>
        <w:numPr>
          <w:ilvl w:val="0"/>
          <w:numId w:val="26"/>
        </w:numPr>
        <w:tabs>
          <w:tab w:val="num" w:pos="426"/>
        </w:tabs>
        <w:spacing w:before="60"/>
        <w:ind w:left="284" w:hanging="288"/>
        <w:jc w:val="left"/>
        <w:rPr>
          <w:rFonts w:asciiTheme="minorHAnsi" w:hAnsiTheme="minorHAnsi" w:cstheme="minorHAnsi"/>
          <w:sz w:val="24"/>
          <w:szCs w:val="24"/>
          <w:lang w:eastAsia="it-CH"/>
        </w:rPr>
      </w:pPr>
      <w:r w:rsidRPr="00C17845">
        <w:rPr>
          <w:rFonts w:asciiTheme="minorHAnsi" w:hAnsiTheme="minorHAnsi" w:cstheme="minorHAnsi"/>
          <w:sz w:val="24"/>
          <w:szCs w:val="24"/>
          <w:lang w:eastAsia="it-CH"/>
        </w:rPr>
        <w:t>Trasporti e telecomunicazioni: 318 milioni (0)</w:t>
      </w:r>
    </w:p>
    <w:p w14:paraId="52AFDA2A" w14:textId="77777777" w:rsidR="00C17845" w:rsidRPr="00C17845" w:rsidRDefault="00C17845" w:rsidP="00C17845">
      <w:pPr>
        <w:numPr>
          <w:ilvl w:val="0"/>
          <w:numId w:val="26"/>
        </w:numPr>
        <w:tabs>
          <w:tab w:val="num" w:pos="426"/>
        </w:tabs>
        <w:spacing w:before="60"/>
        <w:ind w:left="284" w:hanging="288"/>
        <w:jc w:val="left"/>
        <w:rPr>
          <w:rFonts w:asciiTheme="minorHAnsi" w:hAnsiTheme="minorHAnsi" w:cstheme="minorHAnsi"/>
          <w:sz w:val="24"/>
          <w:szCs w:val="24"/>
          <w:lang w:eastAsia="it-CH"/>
        </w:rPr>
      </w:pPr>
      <w:r w:rsidRPr="00C17845">
        <w:rPr>
          <w:rFonts w:asciiTheme="minorHAnsi" w:hAnsiTheme="minorHAnsi" w:cstheme="minorHAnsi"/>
          <w:sz w:val="24"/>
          <w:szCs w:val="24"/>
          <w:lang w:eastAsia="it-CH"/>
        </w:rPr>
        <w:t>Amministrazione generale: 379 milioni (-24 milioni)</w:t>
      </w:r>
    </w:p>
    <w:p w14:paraId="3F515633" w14:textId="77777777" w:rsidR="00C17845" w:rsidRPr="00C17845" w:rsidRDefault="00C17845" w:rsidP="00C17845">
      <w:pPr>
        <w:numPr>
          <w:ilvl w:val="0"/>
          <w:numId w:val="26"/>
        </w:numPr>
        <w:tabs>
          <w:tab w:val="num" w:pos="426"/>
        </w:tabs>
        <w:spacing w:before="60"/>
        <w:ind w:left="284" w:hanging="288"/>
        <w:jc w:val="left"/>
        <w:rPr>
          <w:rFonts w:asciiTheme="minorHAnsi" w:hAnsiTheme="minorHAnsi" w:cstheme="minorHAnsi"/>
          <w:sz w:val="24"/>
          <w:szCs w:val="24"/>
          <w:lang w:eastAsia="it-CH"/>
        </w:rPr>
      </w:pPr>
      <w:r w:rsidRPr="00C17845">
        <w:rPr>
          <w:rFonts w:asciiTheme="minorHAnsi" w:hAnsiTheme="minorHAnsi" w:cstheme="minorHAnsi"/>
          <w:sz w:val="24"/>
          <w:szCs w:val="24"/>
          <w:lang w:eastAsia="it-CH"/>
        </w:rPr>
        <w:t>Cultura, sport, tempo libero e chiesa: 59 milioni (-4 milioni)</w:t>
      </w:r>
    </w:p>
    <w:p w14:paraId="2E64AD4F" w14:textId="77777777" w:rsidR="00C17845" w:rsidRPr="00C17845" w:rsidRDefault="00C17845" w:rsidP="00C17845">
      <w:pPr>
        <w:numPr>
          <w:ilvl w:val="0"/>
          <w:numId w:val="26"/>
        </w:numPr>
        <w:tabs>
          <w:tab w:val="num" w:pos="426"/>
        </w:tabs>
        <w:spacing w:before="60"/>
        <w:ind w:left="284" w:hanging="288"/>
        <w:jc w:val="left"/>
        <w:rPr>
          <w:rFonts w:asciiTheme="minorHAnsi" w:hAnsiTheme="minorHAnsi" w:cstheme="minorHAnsi"/>
          <w:sz w:val="24"/>
          <w:szCs w:val="24"/>
          <w:lang w:eastAsia="it-CH"/>
        </w:rPr>
      </w:pPr>
      <w:r w:rsidRPr="00C17845">
        <w:rPr>
          <w:rFonts w:asciiTheme="minorHAnsi" w:hAnsiTheme="minorHAnsi" w:cstheme="minorHAnsi"/>
          <w:sz w:val="24"/>
          <w:szCs w:val="24"/>
          <w:lang w:eastAsia="it-CH"/>
        </w:rPr>
        <w:t>Economia: 90 milioni (-2 milioni)</w:t>
      </w:r>
    </w:p>
    <w:p w14:paraId="67596DD0" w14:textId="77777777" w:rsidR="00C17845" w:rsidRPr="00C17845" w:rsidRDefault="00C17845" w:rsidP="00C17845">
      <w:pPr>
        <w:spacing w:before="120"/>
        <w:rPr>
          <w:rFonts w:asciiTheme="minorHAnsi" w:hAnsiTheme="minorHAnsi" w:cstheme="minorHAnsi"/>
          <w:sz w:val="24"/>
          <w:szCs w:val="24"/>
          <w:lang w:eastAsia="it-CH"/>
        </w:rPr>
      </w:pPr>
      <w:r w:rsidRPr="00C17845">
        <w:rPr>
          <w:rFonts w:asciiTheme="minorHAnsi" w:hAnsiTheme="minorHAnsi" w:cstheme="minorHAnsi"/>
          <w:sz w:val="24"/>
          <w:szCs w:val="24"/>
          <w:lang w:eastAsia="it-CH"/>
        </w:rPr>
        <w:t>Il baricentro della crescita delle spese è chiaramente la previdenza sociale, con un aumento di 73 milioni, seguita dalla formazione (+22 milioni) e dalla salute pubblica (+17 milioni). La voce dell'Amministrazione generale registra una diminuzione significativa (-24 milioni), ma questo calo non è sufficiente a compensare l'espansione delle aree sociali e dei trasferimenti.</w:t>
      </w:r>
    </w:p>
    <w:p w14:paraId="6CD6B4A7" w14:textId="77777777" w:rsidR="00C17845" w:rsidRPr="00C17845" w:rsidRDefault="00C17845" w:rsidP="00C17845">
      <w:pPr>
        <w:spacing w:before="120"/>
        <w:rPr>
          <w:rFonts w:asciiTheme="minorHAnsi" w:hAnsiTheme="minorHAnsi" w:cstheme="minorHAnsi"/>
          <w:sz w:val="24"/>
          <w:szCs w:val="24"/>
          <w:lang w:eastAsia="it-CH"/>
        </w:rPr>
      </w:pPr>
      <w:r w:rsidRPr="00C17845">
        <w:rPr>
          <w:rFonts w:asciiTheme="minorHAnsi" w:hAnsiTheme="minorHAnsi" w:cstheme="minorHAnsi"/>
          <w:sz w:val="24"/>
          <w:szCs w:val="24"/>
          <w:lang w:eastAsia="it-CH"/>
        </w:rPr>
        <w:lastRenderedPageBreak/>
        <w:t xml:space="preserve">Per la minoranza 3, la conseguenza è evidente; senza un intervento almeno parziale e mirato sulle dinamiche di spesa sociale e sui trasferimenti, e senza un presidio serio degli automatismi che ne governano la crescita, è difficile ottenere l'azzeramento del disavanzo con misure efficaci e non meramente una </w:t>
      </w:r>
      <w:r w:rsidRPr="00C17845">
        <w:rPr>
          <w:rFonts w:asciiTheme="minorHAnsi" w:hAnsiTheme="minorHAnsi" w:cstheme="minorHAnsi"/>
          <w:i/>
          <w:sz w:val="24"/>
          <w:szCs w:val="24"/>
          <w:lang w:eastAsia="it-CH"/>
        </w:rPr>
        <w:t>tantum</w:t>
      </w:r>
      <w:r w:rsidRPr="00C17845">
        <w:rPr>
          <w:rFonts w:asciiTheme="minorHAnsi" w:hAnsiTheme="minorHAnsi" w:cstheme="minorHAnsi"/>
          <w:sz w:val="24"/>
          <w:szCs w:val="24"/>
          <w:lang w:eastAsia="it-CH"/>
        </w:rPr>
        <w:t>. Ciò non significa ricorrere a tagli lineari o indiscriminati, bensì adottare misure selettive, basate su criteri chiari e trasparenti, che agiscano sulle cause strutturali dell'aumento.</w:t>
      </w:r>
    </w:p>
    <w:p w14:paraId="03DD60AF" w14:textId="77777777" w:rsidR="00C17845" w:rsidRPr="00C17845" w:rsidRDefault="00C17845" w:rsidP="00C17845">
      <w:pPr>
        <w:rPr>
          <w:rFonts w:asciiTheme="minorHAnsi" w:hAnsiTheme="minorHAnsi" w:cstheme="minorHAnsi"/>
          <w:sz w:val="24"/>
          <w:szCs w:val="24"/>
          <w:lang w:eastAsia="it-CH"/>
        </w:rPr>
      </w:pPr>
    </w:p>
    <w:p w14:paraId="5ED2D058" w14:textId="77777777" w:rsidR="00C17845" w:rsidRPr="00C17845" w:rsidRDefault="00C17845" w:rsidP="00C17845">
      <w:pPr>
        <w:rPr>
          <w:rFonts w:asciiTheme="minorHAnsi" w:hAnsiTheme="minorHAnsi" w:cstheme="minorHAnsi"/>
          <w:sz w:val="24"/>
          <w:szCs w:val="24"/>
          <w:lang w:eastAsia="it-CH"/>
        </w:rPr>
      </w:pPr>
    </w:p>
    <w:p w14:paraId="588FB7B4" w14:textId="76839C21" w:rsidR="00C17845" w:rsidRPr="00C17845" w:rsidRDefault="003D15C9" w:rsidP="003D15C9">
      <w:pPr>
        <w:pStyle w:val="Titolo2"/>
        <w:tabs>
          <w:tab w:val="left" w:pos="567"/>
        </w:tabs>
        <w:spacing w:before="0" w:after="120"/>
        <w:jc w:val="both"/>
        <w:rPr>
          <w:rFonts w:eastAsia="Calibri" w:cs="Times New Roman"/>
          <w:sz w:val="24"/>
          <w:lang w:val="it-IT" w:eastAsia="it-IT"/>
        </w:rPr>
      </w:pPr>
      <w:bookmarkStart w:id="23" w:name="_Toc216189730"/>
      <w:r>
        <w:rPr>
          <w:rFonts w:eastAsia="Calibri" w:cs="Times New Roman"/>
          <w:sz w:val="24"/>
          <w:lang w:val="it-IT" w:eastAsia="it-IT"/>
        </w:rPr>
        <w:t>4.4</w:t>
      </w:r>
      <w:r>
        <w:rPr>
          <w:rFonts w:eastAsia="Calibri" w:cs="Times New Roman"/>
          <w:sz w:val="24"/>
          <w:lang w:val="it-IT" w:eastAsia="it-IT"/>
        </w:rPr>
        <w:tab/>
      </w:r>
      <w:r w:rsidR="00C17845" w:rsidRPr="00C17845">
        <w:rPr>
          <w:rFonts w:eastAsia="Calibri" w:cs="Times New Roman"/>
          <w:sz w:val="24"/>
          <w:lang w:val="it-IT" w:eastAsia="it-IT"/>
        </w:rPr>
        <w:t xml:space="preserve">La struttura dei ricavi 2026: composizione, fattori di rischio e limiti della </w:t>
      </w:r>
      <w:r>
        <w:rPr>
          <w:rFonts w:eastAsia="Calibri" w:cs="Times New Roman"/>
          <w:sz w:val="24"/>
          <w:lang w:val="it-IT" w:eastAsia="it-IT"/>
        </w:rPr>
        <w:tab/>
      </w:r>
      <w:r w:rsidR="00C17845" w:rsidRPr="00C17845">
        <w:rPr>
          <w:rFonts w:eastAsia="Calibri" w:cs="Times New Roman"/>
          <w:sz w:val="24"/>
          <w:lang w:val="it-IT" w:eastAsia="it-IT"/>
        </w:rPr>
        <w:t>"soluzione versante entrate"</w:t>
      </w:r>
      <w:bookmarkEnd w:id="23"/>
    </w:p>
    <w:p w14:paraId="0F522DC7" w14:textId="3D30B821" w:rsidR="00C17845" w:rsidRPr="00C17845" w:rsidRDefault="00C17845" w:rsidP="00C17845">
      <w:pPr>
        <w:rPr>
          <w:rFonts w:asciiTheme="minorHAnsi" w:hAnsiTheme="minorHAnsi" w:cstheme="minorHAnsi"/>
          <w:sz w:val="24"/>
          <w:szCs w:val="24"/>
          <w:lang w:eastAsia="it-CH"/>
        </w:rPr>
      </w:pPr>
      <w:r w:rsidRPr="00C17845">
        <w:rPr>
          <w:rFonts w:asciiTheme="minorHAnsi" w:hAnsiTheme="minorHAnsi" w:cstheme="minorHAnsi"/>
          <w:sz w:val="24"/>
          <w:szCs w:val="24"/>
          <w:lang w:eastAsia="it-CH"/>
        </w:rPr>
        <w:t>Sul fronte delle entrate, la ripartizione dei ricavi per genere di conto evidenzia la seguente struttura:</w:t>
      </w:r>
    </w:p>
    <w:p w14:paraId="5EB2F58C" w14:textId="77777777" w:rsidR="00C17845" w:rsidRPr="00C17845" w:rsidRDefault="00C17845" w:rsidP="00C17845">
      <w:pPr>
        <w:numPr>
          <w:ilvl w:val="0"/>
          <w:numId w:val="26"/>
        </w:numPr>
        <w:tabs>
          <w:tab w:val="num" w:pos="426"/>
        </w:tabs>
        <w:spacing w:before="60"/>
        <w:ind w:left="284" w:hanging="288"/>
        <w:jc w:val="left"/>
        <w:rPr>
          <w:rFonts w:asciiTheme="minorHAnsi" w:hAnsiTheme="minorHAnsi" w:cstheme="minorHAnsi"/>
          <w:sz w:val="24"/>
          <w:szCs w:val="24"/>
          <w:lang w:eastAsia="it-CH"/>
        </w:rPr>
      </w:pPr>
      <w:r w:rsidRPr="00C17845">
        <w:rPr>
          <w:rFonts w:asciiTheme="minorHAnsi" w:hAnsiTheme="minorHAnsi" w:cstheme="minorHAnsi"/>
          <w:sz w:val="24"/>
          <w:szCs w:val="24"/>
          <w:lang w:eastAsia="it-CH"/>
        </w:rPr>
        <w:t>Ricavi fiscali: 2'264.1 milioni (+47.8 milioni rispetto al Preventivo 2025)</w:t>
      </w:r>
    </w:p>
    <w:p w14:paraId="1282D5ED" w14:textId="77777777" w:rsidR="00C17845" w:rsidRPr="00C17845" w:rsidRDefault="00C17845" w:rsidP="00C17845">
      <w:pPr>
        <w:numPr>
          <w:ilvl w:val="0"/>
          <w:numId w:val="26"/>
        </w:numPr>
        <w:tabs>
          <w:tab w:val="num" w:pos="426"/>
        </w:tabs>
        <w:spacing w:before="60"/>
        <w:ind w:left="284" w:hanging="288"/>
        <w:jc w:val="left"/>
        <w:rPr>
          <w:rFonts w:asciiTheme="minorHAnsi" w:hAnsiTheme="minorHAnsi" w:cstheme="minorHAnsi"/>
          <w:sz w:val="24"/>
          <w:szCs w:val="24"/>
          <w:lang w:eastAsia="it-CH"/>
        </w:rPr>
      </w:pPr>
      <w:r w:rsidRPr="00C17845">
        <w:rPr>
          <w:rFonts w:asciiTheme="minorHAnsi" w:hAnsiTheme="minorHAnsi" w:cstheme="minorHAnsi"/>
          <w:sz w:val="24"/>
          <w:szCs w:val="24"/>
          <w:lang w:eastAsia="it-CH"/>
        </w:rPr>
        <w:t>Ricavi da trasferimento: 1'270.9 milioni (+62.4 milioni)</w:t>
      </w:r>
    </w:p>
    <w:p w14:paraId="4055A550" w14:textId="77777777" w:rsidR="00C17845" w:rsidRPr="00C17845" w:rsidRDefault="00C17845" w:rsidP="00C17845">
      <w:pPr>
        <w:numPr>
          <w:ilvl w:val="0"/>
          <w:numId w:val="26"/>
        </w:numPr>
        <w:tabs>
          <w:tab w:val="num" w:pos="426"/>
        </w:tabs>
        <w:spacing w:before="60"/>
        <w:ind w:left="284" w:hanging="288"/>
        <w:jc w:val="left"/>
        <w:rPr>
          <w:rFonts w:asciiTheme="minorHAnsi" w:hAnsiTheme="minorHAnsi" w:cstheme="minorHAnsi"/>
          <w:sz w:val="24"/>
          <w:szCs w:val="24"/>
          <w:lang w:eastAsia="it-CH"/>
        </w:rPr>
      </w:pPr>
      <w:r w:rsidRPr="00C17845">
        <w:rPr>
          <w:rFonts w:asciiTheme="minorHAnsi" w:hAnsiTheme="minorHAnsi" w:cstheme="minorHAnsi"/>
          <w:sz w:val="24"/>
          <w:szCs w:val="24"/>
          <w:lang w:eastAsia="it-CH"/>
        </w:rPr>
        <w:t>Ricavi per tasse: 308.5 milioni (+1.6 milioni)</w:t>
      </w:r>
    </w:p>
    <w:p w14:paraId="30B3BB17" w14:textId="77777777" w:rsidR="00C17845" w:rsidRPr="00C17845" w:rsidRDefault="00C17845" w:rsidP="00C17845">
      <w:pPr>
        <w:numPr>
          <w:ilvl w:val="0"/>
          <w:numId w:val="26"/>
        </w:numPr>
        <w:tabs>
          <w:tab w:val="num" w:pos="426"/>
        </w:tabs>
        <w:spacing w:before="60"/>
        <w:ind w:left="284" w:hanging="288"/>
        <w:jc w:val="left"/>
        <w:rPr>
          <w:rFonts w:asciiTheme="minorHAnsi" w:hAnsiTheme="minorHAnsi" w:cstheme="minorHAnsi"/>
          <w:sz w:val="24"/>
          <w:szCs w:val="24"/>
          <w:lang w:eastAsia="it-CH"/>
        </w:rPr>
      </w:pPr>
      <w:r w:rsidRPr="00C17845">
        <w:rPr>
          <w:rFonts w:asciiTheme="minorHAnsi" w:hAnsiTheme="minorHAnsi" w:cstheme="minorHAnsi"/>
          <w:sz w:val="24"/>
          <w:szCs w:val="24"/>
          <w:lang w:eastAsia="it-CH"/>
        </w:rPr>
        <w:t>Regalie e concessioni: 127.9 milioni (-17.4 milioni)</w:t>
      </w:r>
    </w:p>
    <w:p w14:paraId="7A1D30B4" w14:textId="77777777" w:rsidR="00C17845" w:rsidRPr="00C17845" w:rsidRDefault="00C17845" w:rsidP="00C17845">
      <w:pPr>
        <w:numPr>
          <w:ilvl w:val="0"/>
          <w:numId w:val="26"/>
        </w:numPr>
        <w:tabs>
          <w:tab w:val="num" w:pos="426"/>
        </w:tabs>
        <w:spacing w:before="60"/>
        <w:ind w:left="284" w:hanging="288"/>
        <w:jc w:val="left"/>
        <w:rPr>
          <w:rFonts w:asciiTheme="minorHAnsi" w:hAnsiTheme="minorHAnsi" w:cstheme="minorHAnsi"/>
          <w:sz w:val="24"/>
          <w:szCs w:val="24"/>
          <w:lang w:eastAsia="it-CH"/>
        </w:rPr>
      </w:pPr>
      <w:r w:rsidRPr="00C17845">
        <w:rPr>
          <w:rFonts w:asciiTheme="minorHAnsi" w:hAnsiTheme="minorHAnsi" w:cstheme="minorHAnsi"/>
          <w:sz w:val="24"/>
          <w:szCs w:val="24"/>
          <w:lang w:eastAsia="it-CH"/>
        </w:rPr>
        <w:t>Ricavi finanziari: 101.6 milioni (+10.5 milioni)</w:t>
      </w:r>
    </w:p>
    <w:p w14:paraId="4CE250F1" w14:textId="77777777" w:rsidR="00C17845" w:rsidRPr="00C17845" w:rsidRDefault="00C17845" w:rsidP="00C17845">
      <w:pPr>
        <w:numPr>
          <w:ilvl w:val="0"/>
          <w:numId w:val="26"/>
        </w:numPr>
        <w:tabs>
          <w:tab w:val="num" w:pos="426"/>
        </w:tabs>
        <w:spacing w:before="60"/>
        <w:ind w:left="284" w:hanging="288"/>
        <w:jc w:val="left"/>
        <w:rPr>
          <w:rFonts w:asciiTheme="minorHAnsi" w:hAnsiTheme="minorHAnsi" w:cstheme="minorHAnsi"/>
          <w:sz w:val="24"/>
          <w:szCs w:val="24"/>
          <w:lang w:eastAsia="it-CH"/>
        </w:rPr>
      </w:pPr>
      <w:r w:rsidRPr="00C17845">
        <w:rPr>
          <w:rFonts w:asciiTheme="minorHAnsi" w:hAnsiTheme="minorHAnsi" w:cstheme="minorHAnsi"/>
          <w:sz w:val="24"/>
          <w:szCs w:val="24"/>
          <w:lang w:eastAsia="it-CH"/>
        </w:rPr>
        <w:t>Accrediti interni: 223.8 milioni (-0.7 milioni)</w:t>
      </w:r>
    </w:p>
    <w:p w14:paraId="21480897" w14:textId="77777777" w:rsidR="00C17845" w:rsidRPr="00C17845" w:rsidRDefault="00C17845" w:rsidP="00C17845">
      <w:pPr>
        <w:spacing w:before="120"/>
        <w:rPr>
          <w:rFonts w:asciiTheme="minorHAnsi" w:hAnsiTheme="minorHAnsi" w:cstheme="minorHAnsi"/>
          <w:sz w:val="24"/>
          <w:szCs w:val="24"/>
          <w:lang w:eastAsia="it-CH"/>
        </w:rPr>
      </w:pPr>
      <w:r w:rsidRPr="00C17845">
        <w:rPr>
          <w:rFonts w:asciiTheme="minorHAnsi" w:hAnsiTheme="minorHAnsi" w:cstheme="minorHAnsi"/>
          <w:sz w:val="24"/>
          <w:szCs w:val="24"/>
          <w:lang w:eastAsia="it-CH"/>
        </w:rPr>
        <w:t xml:space="preserve">Da questi dati si vede che circa la metà dei ricavi complessivi è costituita da ricavi fiscali, per cui l'andamento del gettito rimane determinante per l'equilibrio annuale. Inoltre, i ricavi da trasferimento rappresentano una quota importante (intorno a un quarto del totale), ma dipendono in parte da decisioni e programmi esterni al Cantone. Infine, la voce "Regalie e concessioni" è in calo rispetto al Preventivo 2025 (-17.4 milioni), a conferma del fatto che non tutte le componenti delle entrate seguono </w:t>
      </w:r>
      <w:r w:rsidRPr="00C17845">
        <w:rPr>
          <w:rFonts w:asciiTheme="minorHAnsi" w:hAnsiTheme="minorHAnsi" w:cstheme="minorHAnsi"/>
          <w:i/>
          <w:sz w:val="24"/>
          <w:szCs w:val="24"/>
          <w:lang w:eastAsia="it-CH"/>
        </w:rPr>
        <w:t>trend</w:t>
      </w:r>
      <w:r w:rsidRPr="00C17845">
        <w:rPr>
          <w:rFonts w:asciiTheme="minorHAnsi" w:hAnsiTheme="minorHAnsi" w:cstheme="minorHAnsi"/>
          <w:sz w:val="24"/>
          <w:szCs w:val="24"/>
          <w:lang w:eastAsia="it-CH"/>
        </w:rPr>
        <w:t xml:space="preserve"> stabili e garantiti.</w:t>
      </w:r>
    </w:p>
    <w:p w14:paraId="637E56EE" w14:textId="77777777" w:rsidR="00C17845" w:rsidRPr="00C17845" w:rsidRDefault="00C17845" w:rsidP="00C17845">
      <w:pPr>
        <w:spacing w:before="120"/>
        <w:rPr>
          <w:rFonts w:asciiTheme="minorHAnsi" w:hAnsiTheme="minorHAnsi" w:cstheme="minorHAnsi"/>
          <w:sz w:val="24"/>
          <w:szCs w:val="24"/>
          <w:lang w:eastAsia="it-CH"/>
        </w:rPr>
      </w:pPr>
      <w:r w:rsidRPr="00C17845">
        <w:rPr>
          <w:rFonts w:asciiTheme="minorHAnsi" w:hAnsiTheme="minorHAnsi" w:cstheme="minorHAnsi"/>
          <w:sz w:val="24"/>
          <w:szCs w:val="24"/>
          <w:lang w:eastAsia="it-CH"/>
        </w:rPr>
        <w:t>Nel dettaglio dei ricavi fiscali, il Preventivo 2026 prevede:</w:t>
      </w:r>
    </w:p>
    <w:p w14:paraId="00D9CCA5" w14:textId="77777777" w:rsidR="00C17845" w:rsidRPr="00C17845" w:rsidRDefault="00C17845" w:rsidP="00C17845">
      <w:pPr>
        <w:numPr>
          <w:ilvl w:val="0"/>
          <w:numId w:val="26"/>
        </w:numPr>
        <w:tabs>
          <w:tab w:val="num" w:pos="426"/>
        </w:tabs>
        <w:spacing w:before="60"/>
        <w:ind w:left="284" w:hanging="288"/>
        <w:jc w:val="left"/>
        <w:rPr>
          <w:rFonts w:asciiTheme="minorHAnsi" w:hAnsiTheme="minorHAnsi" w:cstheme="minorHAnsi"/>
          <w:sz w:val="24"/>
          <w:szCs w:val="24"/>
          <w:lang w:eastAsia="it-CH"/>
        </w:rPr>
      </w:pPr>
      <w:r w:rsidRPr="00C17845">
        <w:rPr>
          <w:rFonts w:asciiTheme="minorHAnsi" w:hAnsiTheme="minorHAnsi" w:cstheme="minorHAnsi"/>
          <w:sz w:val="24"/>
          <w:szCs w:val="24"/>
          <w:lang w:eastAsia="it-CH"/>
        </w:rPr>
        <w:t>Imposte persone fisiche: 1'475.0 milioni (+11.7 milioni rispetto al Preventivo 2025)</w:t>
      </w:r>
    </w:p>
    <w:p w14:paraId="3E8C83CC" w14:textId="77777777" w:rsidR="00C17845" w:rsidRPr="00C17845" w:rsidRDefault="00C17845" w:rsidP="00C17845">
      <w:pPr>
        <w:numPr>
          <w:ilvl w:val="0"/>
          <w:numId w:val="26"/>
        </w:numPr>
        <w:tabs>
          <w:tab w:val="num" w:pos="426"/>
        </w:tabs>
        <w:spacing w:before="60"/>
        <w:ind w:left="284" w:hanging="288"/>
        <w:jc w:val="left"/>
        <w:rPr>
          <w:rFonts w:asciiTheme="minorHAnsi" w:hAnsiTheme="minorHAnsi" w:cstheme="minorHAnsi"/>
          <w:sz w:val="24"/>
          <w:szCs w:val="24"/>
          <w:lang w:eastAsia="it-CH"/>
        </w:rPr>
      </w:pPr>
      <w:r w:rsidRPr="00C17845">
        <w:rPr>
          <w:rFonts w:asciiTheme="minorHAnsi" w:hAnsiTheme="minorHAnsi" w:cstheme="minorHAnsi"/>
          <w:sz w:val="24"/>
          <w:szCs w:val="24"/>
          <w:lang w:eastAsia="it-CH"/>
        </w:rPr>
        <w:t>Imposte persone giuridiche: 379.0 milioni (+29.9 milioni)</w:t>
      </w:r>
    </w:p>
    <w:p w14:paraId="2FA9093F" w14:textId="77777777" w:rsidR="00C17845" w:rsidRPr="00C17845" w:rsidRDefault="00C17845" w:rsidP="00C17845">
      <w:pPr>
        <w:numPr>
          <w:ilvl w:val="0"/>
          <w:numId w:val="26"/>
        </w:numPr>
        <w:tabs>
          <w:tab w:val="num" w:pos="426"/>
        </w:tabs>
        <w:spacing w:before="60"/>
        <w:ind w:left="284" w:hanging="288"/>
        <w:jc w:val="left"/>
        <w:rPr>
          <w:rFonts w:asciiTheme="minorHAnsi" w:hAnsiTheme="minorHAnsi" w:cstheme="minorHAnsi"/>
          <w:sz w:val="24"/>
          <w:szCs w:val="24"/>
          <w:lang w:eastAsia="it-CH"/>
        </w:rPr>
      </w:pPr>
      <w:r w:rsidRPr="00C17845">
        <w:rPr>
          <w:rFonts w:asciiTheme="minorHAnsi" w:hAnsiTheme="minorHAnsi" w:cstheme="minorHAnsi"/>
          <w:sz w:val="24"/>
          <w:szCs w:val="24"/>
          <w:lang w:eastAsia="it-CH"/>
        </w:rPr>
        <w:t>Altri ricavi fiscali: 410.2 milioni (+6.2 milioni)</w:t>
      </w:r>
    </w:p>
    <w:p w14:paraId="02D4768E" w14:textId="77777777" w:rsidR="00C17845" w:rsidRPr="00C17845" w:rsidRDefault="00C17845" w:rsidP="00C17845">
      <w:pPr>
        <w:numPr>
          <w:ilvl w:val="0"/>
          <w:numId w:val="26"/>
        </w:numPr>
        <w:tabs>
          <w:tab w:val="num" w:pos="426"/>
        </w:tabs>
        <w:spacing w:before="60"/>
        <w:ind w:left="284" w:hanging="288"/>
        <w:jc w:val="left"/>
        <w:rPr>
          <w:rFonts w:asciiTheme="minorHAnsi" w:hAnsiTheme="minorHAnsi" w:cstheme="minorHAnsi"/>
          <w:sz w:val="24"/>
          <w:szCs w:val="24"/>
          <w:lang w:eastAsia="it-CH"/>
        </w:rPr>
      </w:pPr>
      <w:r w:rsidRPr="00C17845">
        <w:rPr>
          <w:rFonts w:asciiTheme="minorHAnsi" w:hAnsiTheme="minorHAnsi" w:cstheme="minorHAnsi"/>
          <w:sz w:val="24"/>
          <w:szCs w:val="24"/>
          <w:lang w:eastAsia="it-CH"/>
        </w:rPr>
        <w:t>Totale ricavi fiscali: 2'264.1 milioni (+47.8 milioni)</w:t>
      </w:r>
    </w:p>
    <w:p w14:paraId="2BD4CFB2" w14:textId="77777777" w:rsidR="00C17845" w:rsidRPr="00C17845" w:rsidRDefault="00C17845" w:rsidP="00C17845">
      <w:pPr>
        <w:spacing w:before="120"/>
        <w:rPr>
          <w:rFonts w:asciiTheme="minorHAnsi" w:hAnsiTheme="minorHAnsi" w:cstheme="minorHAnsi"/>
          <w:sz w:val="24"/>
          <w:szCs w:val="24"/>
          <w:lang w:eastAsia="it-CH"/>
        </w:rPr>
      </w:pPr>
      <w:r w:rsidRPr="00C17845">
        <w:rPr>
          <w:rFonts w:asciiTheme="minorHAnsi" w:hAnsiTheme="minorHAnsi" w:cstheme="minorHAnsi"/>
          <w:sz w:val="24"/>
          <w:szCs w:val="24"/>
          <w:lang w:eastAsia="it-CH"/>
        </w:rPr>
        <w:t>La minoranza 3 rimarca che la sostenibilità futura non può fondarsi su incrementi occasionali o sperimentali delle entrate, né su misure che rischiano di compromettere la competitività fiscale del Cantone. L'obiettivo politico del nostro rapporto – ossia il pareggio nel 2026 mediante misure sulla spesa – è coerente con l'idea che la pressione fiscale non debba diventare il correttivo automatico di ogni squilibrio di bilancio.</w:t>
      </w:r>
    </w:p>
    <w:p w14:paraId="1E30BCA8" w14:textId="77777777" w:rsidR="00C17845" w:rsidRPr="00C17845" w:rsidRDefault="00C17845" w:rsidP="00C17845">
      <w:pPr>
        <w:rPr>
          <w:rFonts w:asciiTheme="minorHAnsi" w:hAnsiTheme="minorHAnsi" w:cstheme="minorHAnsi"/>
          <w:sz w:val="24"/>
          <w:szCs w:val="24"/>
          <w:lang w:eastAsia="it-CH"/>
        </w:rPr>
      </w:pPr>
    </w:p>
    <w:p w14:paraId="4EC22D1B" w14:textId="77777777" w:rsidR="00C17845" w:rsidRPr="00C17845" w:rsidRDefault="00C17845" w:rsidP="00C17845">
      <w:pPr>
        <w:rPr>
          <w:rFonts w:asciiTheme="minorHAnsi" w:hAnsiTheme="minorHAnsi" w:cstheme="minorHAnsi"/>
          <w:sz w:val="24"/>
          <w:szCs w:val="24"/>
          <w:lang w:eastAsia="it-CH"/>
        </w:rPr>
      </w:pPr>
    </w:p>
    <w:p w14:paraId="0A4947DE" w14:textId="1D866E7C" w:rsidR="00C17845" w:rsidRPr="00C17845" w:rsidRDefault="004C2E83" w:rsidP="004C2E83">
      <w:pPr>
        <w:pStyle w:val="Titolo2"/>
        <w:tabs>
          <w:tab w:val="left" w:pos="567"/>
        </w:tabs>
        <w:spacing w:before="0" w:after="120"/>
        <w:jc w:val="both"/>
        <w:rPr>
          <w:rFonts w:eastAsia="Calibri" w:cs="Times New Roman"/>
          <w:sz w:val="24"/>
          <w:lang w:val="it-IT" w:eastAsia="it-IT"/>
        </w:rPr>
      </w:pPr>
      <w:bookmarkStart w:id="24" w:name="_Toc216189731"/>
      <w:r>
        <w:rPr>
          <w:rFonts w:eastAsia="Calibri" w:cs="Times New Roman"/>
          <w:sz w:val="24"/>
          <w:lang w:val="it-IT" w:eastAsia="it-IT"/>
        </w:rPr>
        <w:t>4.5</w:t>
      </w:r>
      <w:r>
        <w:rPr>
          <w:rFonts w:eastAsia="Calibri" w:cs="Times New Roman"/>
          <w:sz w:val="24"/>
          <w:lang w:val="it-IT" w:eastAsia="it-IT"/>
        </w:rPr>
        <w:tab/>
      </w:r>
      <w:r w:rsidR="00C17845" w:rsidRPr="00C17845">
        <w:rPr>
          <w:rFonts w:eastAsia="Calibri" w:cs="Times New Roman"/>
          <w:sz w:val="24"/>
          <w:lang w:val="it-IT" w:eastAsia="it-IT"/>
        </w:rPr>
        <w:t xml:space="preserve">Autofinanziamento, investimenti </w:t>
      </w:r>
      <w:proofErr w:type="gramStart"/>
      <w:r w:rsidR="00C17845" w:rsidRPr="00C17845">
        <w:rPr>
          <w:rFonts w:eastAsia="Calibri" w:cs="Times New Roman"/>
          <w:sz w:val="24"/>
          <w:lang w:val="it-IT" w:eastAsia="it-IT"/>
        </w:rPr>
        <w:t>e "</w:t>
      </w:r>
      <w:proofErr w:type="gramEnd"/>
      <w:r w:rsidR="00C17845" w:rsidRPr="00C17845">
        <w:rPr>
          <w:rFonts w:eastAsia="Calibri" w:cs="Times New Roman"/>
          <w:sz w:val="24"/>
          <w:lang w:val="it-IT" w:eastAsia="it-IT"/>
        </w:rPr>
        <w:t>costo del non pareggio"</w:t>
      </w:r>
      <w:bookmarkEnd w:id="24"/>
    </w:p>
    <w:p w14:paraId="74462BC2" w14:textId="77777777" w:rsidR="00C17845" w:rsidRPr="00C17845" w:rsidRDefault="00C17845" w:rsidP="00C17845">
      <w:pPr>
        <w:rPr>
          <w:rFonts w:asciiTheme="minorHAnsi" w:hAnsiTheme="minorHAnsi" w:cstheme="minorHAnsi"/>
          <w:sz w:val="24"/>
          <w:szCs w:val="24"/>
          <w:lang w:eastAsia="it-CH"/>
        </w:rPr>
      </w:pPr>
      <w:r w:rsidRPr="00C17845">
        <w:rPr>
          <w:rFonts w:asciiTheme="minorHAnsi" w:hAnsiTheme="minorHAnsi" w:cstheme="minorHAnsi"/>
          <w:sz w:val="24"/>
          <w:szCs w:val="24"/>
          <w:lang w:eastAsia="it-CH"/>
        </w:rPr>
        <w:t>L'autofinanziamento previsto per il 2026 ammonta a 134 milioni di franchi. Questo valore deriva dalla combinazione di un disavanzo d'esercizio di -97.4 milioni, di ammortamenti ordinari sui beni amministrativi per 224.2 milioni e di un saldo netto positivo di 7.2 milioni tra versamenti e prelievi da fondi, finanziamenti speciali e capitale proprio. Sottraendo da questo autofinanziamento gli investimenti netti, pari a 290 milioni di franchi, il disavanzo totale raggiunge 156 milioni, superiore a quello previsto nel Preventivo 2025 (127.7 milioni).</w:t>
      </w:r>
    </w:p>
    <w:p w14:paraId="4309ADC8" w14:textId="77777777" w:rsidR="00C17845" w:rsidRPr="00C17845" w:rsidRDefault="00C17845" w:rsidP="00C17845">
      <w:pPr>
        <w:rPr>
          <w:rFonts w:asciiTheme="minorHAnsi" w:hAnsiTheme="minorHAnsi" w:cstheme="minorHAnsi"/>
          <w:sz w:val="24"/>
          <w:szCs w:val="24"/>
          <w:lang w:eastAsia="it-CH"/>
        </w:rPr>
      </w:pPr>
    </w:p>
    <w:p w14:paraId="655CB8AE" w14:textId="77777777" w:rsidR="00C17845" w:rsidRPr="00C17845" w:rsidRDefault="00C17845" w:rsidP="00C17845">
      <w:pPr>
        <w:rPr>
          <w:rFonts w:asciiTheme="minorHAnsi" w:hAnsiTheme="minorHAnsi" w:cstheme="minorHAnsi"/>
          <w:sz w:val="24"/>
          <w:szCs w:val="24"/>
          <w:lang w:eastAsia="it-CH"/>
        </w:rPr>
      </w:pPr>
      <w:r w:rsidRPr="00C17845">
        <w:rPr>
          <w:rFonts w:asciiTheme="minorHAnsi" w:hAnsiTheme="minorHAnsi" w:cstheme="minorHAnsi"/>
          <w:sz w:val="24"/>
          <w:szCs w:val="24"/>
          <w:lang w:eastAsia="it-CH"/>
        </w:rPr>
        <w:t>La minoranza 3 sottolinea che il disavanzo d'esercizio non è un valore isolato; riduce infatti la capacità di autofinanziamento degli investimenti e aumenta il fabbisogno di copertura residua, incidendo sulla dinamica del debito. In altri termini, non intervenire sul risultato d'esercizio significa accettare un deterioramento progressivo della posizione finanziaria complessiva del Cantone.</w:t>
      </w:r>
    </w:p>
    <w:p w14:paraId="3125E20C" w14:textId="77777777" w:rsidR="00C17845" w:rsidRPr="00C17845" w:rsidRDefault="00C17845" w:rsidP="00C17845">
      <w:pPr>
        <w:rPr>
          <w:rFonts w:asciiTheme="minorHAnsi" w:hAnsiTheme="minorHAnsi" w:cstheme="minorHAnsi"/>
          <w:sz w:val="24"/>
          <w:szCs w:val="24"/>
          <w:lang w:eastAsia="it-CH"/>
        </w:rPr>
      </w:pPr>
    </w:p>
    <w:p w14:paraId="155DC359" w14:textId="77777777" w:rsidR="00C17845" w:rsidRPr="00C17845" w:rsidRDefault="00C17845" w:rsidP="00C17845">
      <w:pPr>
        <w:rPr>
          <w:rFonts w:asciiTheme="minorHAnsi" w:hAnsiTheme="minorHAnsi" w:cstheme="minorHAnsi"/>
          <w:sz w:val="24"/>
          <w:szCs w:val="24"/>
          <w:lang w:eastAsia="it-CH"/>
        </w:rPr>
      </w:pPr>
    </w:p>
    <w:p w14:paraId="491BF0C4" w14:textId="33A03149" w:rsidR="00C17845" w:rsidRPr="00C17845" w:rsidRDefault="004C2E83" w:rsidP="004C2E83">
      <w:pPr>
        <w:pStyle w:val="Titolo2"/>
        <w:tabs>
          <w:tab w:val="left" w:pos="567"/>
        </w:tabs>
        <w:spacing w:before="0" w:after="120"/>
        <w:jc w:val="both"/>
        <w:rPr>
          <w:rFonts w:eastAsia="Calibri" w:cs="Times New Roman"/>
          <w:sz w:val="24"/>
          <w:lang w:val="it-IT" w:eastAsia="it-IT"/>
        </w:rPr>
      </w:pPr>
      <w:bookmarkStart w:id="25" w:name="_Toc216189732"/>
      <w:r>
        <w:rPr>
          <w:rFonts w:eastAsia="Calibri" w:cs="Times New Roman"/>
          <w:sz w:val="24"/>
          <w:lang w:val="it-IT" w:eastAsia="it-IT"/>
        </w:rPr>
        <w:t>4.6</w:t>
      </w:r>
      <w:r>
        <w:rPr>
          <w:rFonts w:eastAsia="Calibri" w:cs="Times New Roman"/>
          <w:sz w:val="24"/>
          <w:lang w:val="it-IT" w:eastAsia="it-IT"/>
        </w:rPr>
        <w:tab/>
      </w:r>
      <w:r w:rsidR="00C17845" w:rsidRPr="00C17845">
        <w:rPr>
          <w:rFonts w:eastAsia="Calibri" w:cs="Times New Roman"/>
          <w:sz w:val="24"/>
          <w:lang w:val="it-IT" w:eastAsia="it-IT"/>
        </w:rPr>
        <w:t xml:space="preserve">Implicazioni operative per l'obiettivo "perdita zero" nel 2026 (premessa al </w:t>
      </w:r>
      <w:r>
        <w:rPr>
          <w:rFonts w:eastAsia="Calibri" w:cs="Times New Roman"/>
          <w:sz w:val="24"/>
          <w:lang w:val="it-IT" w:eastAsia="it-IT"/>
        </w:rPr>
        <w:tab/>
      </w:r>
      <w:r w:rsidR="00C17845" w:rsidRPr="00C17845">
        <w:rPr>
          <w:rFonts w:eastAsia="Calibri" w:cs="Times New Roman"/>
          <w:sz w:val="24"/>
          <w:lang w:val="it-IT" w:eastAsia="it-IT"/>
        </w:rPr>
        <w:t>mandato al Governo)</w:t>
      </w:r>
      <w:bookmarkEnd w:id="25"/>
    </w:p>
    <w:p w14:paraId="57B7FD1C" w14:textId="4BE3772A" w:rsidR="00C17845" w:rsidRPr="00C17845" w:rsidRDefault="00C17845" w:rsidP="00C17845">
      <w:pPr>
        <w:rPr>
          <w:rFonts w:asciiTheme="minorHAnsi" w:hAnsiTheme="minorHAnsi" w:cstheme="minorHAnsi"/>
          <w:sz w:val="24"/>
          <w:szCs w:val="24"/>
          <w:lang w:eastAsia="it-CH"/>
        </w:rPr>
      </w:pPr>
      <w:r w:rsidRPr="00C17845">
        <w:rPr>
          <w:rFonts w:asciiTheme="minorHAnsi" w:hAnsiTheme="minorHAnsi" w:cstheme="minorHAnsi"/>
          <w:sz w:val="24"/>
          <w:szCs w:val="24"/>
          <w:lang w:eastAsia="it-CH"/>
        </w:rPr>
        <w:t>Alla luce della struttura delle spese e delle entrate, la minoranza 3 ritiene che il pareggio del 2026 debba essere perseguito secondo tre criteri principali:</w:t>
      </w:r>
    </w:p>
    <w:p w14:paraId="487612D5" w14:textId="77777777" w:rsidR="00C17845" w:rsidRPr="00C17845" w:rsidRDefault="00C17845" w:rsidP="00C17845">
      <w:pPr>
        <w:tabs>
          <w:tab w:val="left" w:pos="284"/>
        </w:tabs>
        <w:spacing w:before="120"/>
        <w:ind w:left="284" w:hanging="284"/>
        <w:rPr>
          <w:rFonts w:asciiTheme="minorHAnsi" w:hAnsiTheme="minorHAnsi" w:cstheme="minorHAnsi"/>
          <w:sz w:val="24"/>
          <w:szCs w:val="24"/>
          <w:lang w:eastAsia="it-CH"/>
        </w:rPr>
      </w:pPr>
      <w:r w:rsidRPr="00C17845">
        <w:rPr>
          <w:rFonts w:asciiTheme="minorHAnsi" w:hAnsiTheme="minorHAnsi" w:cstheme="minorHAnsi"/>
          <w:sz w:val="24"/>
          <w:szCs w:val="24"/>
          <w:lang w:eastAsia="it-CH"/>
        </w:rPr>
        <w:t>1.</w:t>
      </w:r>
      <w:r w:rsidRPr="00C17845">
        <w:rPr>
          <w:rFonts w:asciiTheme="minorHAnsi" w:hAnsiTheme="minorHAnsi" w:cstheme="minorHAnsi"/>
          <w:sz w:val="24"/>
          <w:szCs w:val="24"/>
          <w:lang w:eastAsia="it-CH"/>
        </w:rPr>
        <w:tab/>
        <w:t>target chiaro e misurabile: occorre porsi l’obiettivo di un miglioramento importante sul risultato d'esercizio e quello dell’introduzione al più presto di misure importanti, per giungere a un equilibrio dei conti: se non si inizia, non lo si fa;</w:t>
      </w:r>
    </w:p>
    <w:p w14:paraId="74BD5249" w14:textId="77777777" w:rsidR="00C17845" w:rsidRPr="00C17845" w:rsidRDefault="00C17845" w:rsidP="00C17845">
      <w:pPr>
        <w:tabs>
          <w:tab w:val="left" w:pos="284"/>
        </w:tabs>
        <w:spacing w:before="120"/>
        <w:ind w:left="284" w:hanging="284"/>
        <w:rPr>
          <w:rFonts w:asciiTheme="minorHAnsi" w:hAnsiTheme="minorHAnsi" w:cstheme="minorHAnsi"/>
          <w:sz w:val="24"/>
          <w:szCs w:val="24"/>
          <w:lang w:eastAsia="it-CH"/>
        </w:rPr>
      </w:pPr>
      <w:r w:rsidRPr="00C17845">
        <w:rPr>
          <w:rFonts w:asciiTheme="minorHAnsi" w:hAnsiTheme="minorHAnsi" w:cstheme="minorHAnsi"/>
          <w:sz w:val="24"/>
          <w:szCs w:val="24"/>
          <w:lang w:eastAsia="it-CH"/>
        </w:rPr>
        <w:t>2.</w:t>
      </w:r>
      <w:r w:rsidRPr="00C17845">
        <w:rPr>
          <w:rFonts w:asciiTheme="minorHAnsi" w:hAnsiTheme="minorHAnsi" w:cstheme="minorHAnsi"/>
          <w:sz w:val="24"/>
          <w:szCs w:val="24"/>
          <w:lang w:eastAsia="it-CH"/>
        </w:rPr>
        <w:tab/>
        <w:t>prevalenza di misure strutturali o ripetibili: le misure devono incidere su dinamiche ricorrenti (trasferimenti, automatismi di spesa, crescita delle aree sociali, disciplina gestionale);</w:t>
      </w:r>
    </w:p>
    <w:p w14:paraId="1E0AC3B7" w14:textId="77777777" w:rsidR="00C17845" w:rsidRPr="00C17845" w:rsidRDefault="00C17845" w:rsidP="00C17845">
      <w:pPr>
        <w:tabs>
          <w:tab w:val="left" w:pos="284"/>
        </w:tabs>
        <w:spacing w:before="120"/>
        <w:ind w:left="284" w:hanging="284"/>
        <w:rPr>
          <w:rFonts w:asciiTheme="minorHAnsi" w:hAnsiTheme="minorHAnsi" w:cstheme="minorHAnsi"/>
          <w:sz w:val="24"/>
          <w:szCs w:val="24"/>
          <w:lang w:eastAsia="it-CH"/>
        </w:rPr>
      </w:pPr>
      <w:r w:rsidRPr="00C17845">
        <w:rPr>
          <w:rFonts w:asciiTheme="minorHAnsi" w:hAnsiTheme="minorHAnsi" w:cstheme="minorHAnsi"/>
          <w:sz w:val="24"/>
          <w:szCs w:val="24"/>
          <w:lang w:eastAsia="it-CH"/>
        </w:rPr>
        <w:t>3.</w:t>
      </w:r>
      <w:r w:rsidRPr="00C17845">
        <w:rPr>
          <w:rFonts w:asciiTheme="minorHAnsi" w:hAnsiTheme="minorHAnsi" w:cstheme="minorHAnsi"/>
          <w:sz w:val="24"/>
          <w:szCs w:val="24"/>
          <w:lang w:eastAsia="it-CH"/>
        </w:rPr>
        <w:tab/>
        <w:t>intervento sulla spesa, non sulle entrate: l'aggiustamento va cercato laddove la spesa è più concentrata e la crescita più intensa, accompagnandolo con misure di efficienza interna, in particolare sul personale e sui beni e servizi.</w:t>
      </w:r>
    </w:p>
    <w:p w14:paraId="1E030D70" w14:textId="77777777" w:rsidR="00C17845" w:rsidRPr="00C17845" w:rsidRDefault="00C17845" w:rsidP="00C17845">
      <w:pPr>
        <w:spacing w:before="120"/>
        <w:rPr>
          <w:rFonts w:asciiTheme="minorHAnsi" w:hAnsiTheme="minorHAnsi" w:cstheme="minorHAnsi"/>
          <w:sz w:val="24"/>
          <w:szCs w:val="24"/>
          <w:lang w:eastAsia="it-CH"/>
        </w:rPr>
      </w:pPr>
      <w:r w:rsidRPr="00C17845">
        <w:rPr>
          <w:rFonts w:asciiTheme="minorHAnsi" w:hAnsiTheme="minorHAnsi" w:cstheme="minorHAnsi"/>
          <w:sz w:val="24"/>
          <w:szCs w:val="24"/>
          <w:lang w:eastAsia="it-CH"/>
        </w:rPr>
        <w:t>In questo contesto, la minoranza 3 presenta un decreto legislativo con articoli precisi, che incarica il Consiglio di Stato di conseguire il pareggio mediante un pacchetto di contenimento e razionalizzazione della spesa. Tale pacchetto dovrà poggiare sulle proposte di risparmio e di revisione già emerse negli anni in Parlamento e negli organi di controllo, lasciando però al Governo la massima libertà operativa nell'individuare, dall'interno dell'Amministrazione, le misure più adeguate per raggiungere l'obiettivo fissato dal Gran Consiglio. Lo si ripete: o si inizia, o non si raggiunge l’obiettivo.</w:t>
      </w:r>
    </w:p>
    <w:p w14:paraId="76273FE0" w14:textId="77777777" w:rsidR="00C17845" w:rsidRPr="00C17845" w:rsidRDefault="00C17845" w:rsidP="00C17845">
      <w:pPr>
        <w:rPr>
          <w:rFonts w:asciiTheme="minorHAnsi" w:hAnsiTheme="minorHAnsi" w:cstheme="minorHAnsi"/>
          <w:sz w:val="24"/>
          <w:szCs w:val="24"/>
          <w:lang w:eastAsia="it-CH"/>
        </w:rPr>
      </w:pPr>
    </w:p>
    <w:p w14:paraId="5ACA6B6F" w14:textId="2483A987" w:rsidR="00C17845" w:rsidRDefault="00C17845" w:rsidP="00C17845">
      <w:pPr>
        <w:rPr>
          <w:rFonts w:asciiTheme="minorHAnsi" w:hAnsiTheme="minorHAnsi" w:cstheme="minorHAnsi"/>
          <w:sz w:val="24"/>
          <w:szCs w:val="24"/>
          <w:lang w:eastAsia="it-CH"/>
        </w:rPr>
      </w:pPr>
    </w:p>
    <w:p w14:paraId="6A0B765C" w14:textId="77777777" w:rsidR="004C2E83" w:rsidRPr="00C17845" w:rsidRDefault="004C2E83" w:rsidP="00C17845">
      <w:pPr>
        <w:rPr>
          <w:rFonts w:asciiTheme="minorHAnsi" w:hAnsiTheme="minorHAnsi" w:cstheme="minorHAnsi"/>
          <w:sz w:val="24"/>
          <w:szCs w:val="24"/>
          <w:lang w:eastAsia="it-CH"/>
        </w:rPr>
      </w:pPr>
    </w:p>
    <w:p w14:paraId="67BBC249" w14:textId="44BA3DDC" w:rsidR="00C17845" w:rsidRPr="00C17845" w:rsidRDefault="004C2E83" w:rsidP="004C2E83">
      <w:pPr>
        <w:pStyle w:val="Titolo1"/>
        <w:tabs>
          <w:tab w:val="left" w:pos="567"/>
        </w:tabs>
        <w:spacing w:before="0"/>
        <w:ind w:left="567" w:hanging="567"/>
        <w:jc w:val="both"/>
        <w:rPr>
          <w:rFonts w:eastAsia="Calibri" w:cs="Times New Roman"/>
          <w:caps/>
          <w:sz w:val="24"/>
          <w:szCs w:val="24"/>
          <w:lang w:val="it-IT" w:eastAsia="it-IT"/>
        </w:rPr>
      </w:pPr>
      <w:bookmarkStart w:id="26" w:name="_Toc216189733"/>
      <w:r>
        <w:rPr>
          <w:rFonts w:eastAsia="Calibri" w:cs="Times New Roman"/>
          <w:caps/>
          <w:sz w:val="24"/>
          <w:szCs w:val="24"/>
          <w:lang w:val="it-IT" w:eastAsia="it-IT"/>
        </w:rPr>
        <w:t>5.</w:t>
      </w:r>
      <w:r>
        <w:rPr>
          <w:rFonts w:eastAsia="Calibri" w:cs="Times New Roman"/>
          <w:caps/>
          <w:sz w:val="24"/>
          <w:szCs w:val="24"/>
          <w:lang w:val="it-IT" w:eastAsia="it-IT"/>
        </w:rPr>
        <w:tab/>
      </w:r>
      <w:r w:rsidR="00C17845" w:rsidRPr="00C17845">
        <w:rPr>
          <w:rFonts w:eastAsia="Calibri" w:cs="Times New Roman"/>
          <w:caps/>
          <w:sz w:val="24"/>
          <w:szCs w:val="24"/>
          <w:lang w:val="it-IT" w:eastAsia="it-IT"/>
        </w:rPr>
        <w:t>INVESTIMENTI E AUTOFINANZIAMENTO</w:t>
      </w:r>
      <w:bookmarkEnd w:id="26"/>
    </w:p>
    <w:p w14:paraId="4BAAB4B6" w14:textId="04BBB8ED" w:rsidR="00C17845" w:rsidRPr="00C17845" w:rsidRDefault="004C2E83" w:rsidP="004C2E83">
      <w:pPr>
        <w:pStyle w:val="Titolo2"/>
        <w:tabs>
          <w:tab w:val="left" w:pos="567"/>
        </w:tabs>
        <w:spacing w:before="0" w:after="120"/>
        <w:jc w:val="both"/>
        <w:rPr>
          <w:rFonts w:eastAsia="Calibri" w:cs="Times New Roman"/>
          <w:sz w:val="24"/>
          <w:lang w:val="it-IT" w:eastAsia="it-IT"/>
        </w:rPr>
      </w:pPr>
      <w:bookmarkStart w:id="27" w:name="_Toc216189734"/>
      <w:r>
        <w:rPr>
          <w:rFonts w:eastAsia="Calibri" w:cs="Times New Roman"/>
          <w:sz w:val="24"/>
          <w:lang w:val="it-IT" w:eastAsia="it-IT"/>
        </w:rPr>
        <w:t>5.1</w:t>
      </w:r>
      <w:r>
        <w:rPr>
          <w:rFonts w:eastAsia="Calibri" w:cs="Times New Roman"/>
          <w:sz w:val="24"/>
          <w:lang w:val="it-IT" w:eastAsia="it-IT"/>
        </w:rPr>
        <w:tab/>
      </w:r>
      <w:r w:rsidR="00C17845" w:rsidRPr="00C17845">
        <w:rPr>
          <w:rFonts w:eastAsia="Calibri" w:cs="Times New Roman"/>
          <w:sz w:val="24"/>
          <w:lang w:val="it-IT" w:eastAsia="it-IT"/>
        </w:rPr>
        <w:t>Il dato di partenza: investimenti netti elevati e risultato totale negativo</w:t>
      </w:r>
      <w:bookmarkEnd w:id="27"/>
    </w:p>
    <w:p w14:paraId="6EE386CD" w14:textId="77777777" w:rsidR="00C17845" w:rsidRPr="00C17845" w:rsidRDefault="00C17845" w:rsidP="00C17845">
      <w:pPr>
        <w:rPr>
          <w:rFonts w:asciiTheme="minorHAnsi" w:hAnsiTheme="minorHAnsi" w:cstheme="minorHAnsi"/>
          <w:sz w:val="24"/>
          <w:szCs w:val="24"/>
          <w:lang w:eastAsia="it-CH"/>
        </w:rPr>
      </w:pPr>
      <w:r w:rsidRPr="00C17845">
        <w:rPr>
          <w:rFonts w:asciiTheme="minorHAnsi" w:hAnsiTheme="minorHAnsi" w:cstheme="minorHAnsi"/>
          <w:sz w:val="24"/>
          <w:szCs w:val="24"/>
          <w:lang w:eastAsia="it-CH"/>
        </w:rPr>
        <w:t xml:space="preserve">Il Preventivo 2026 prevede investimenti netti per 290 milioni di franchi. Questo livello, di per sé, non è un elemento negativo: investire in infrastrutture, sicurezza, reti, edifici pubblici, digitalizzazione mirata e manutenzione del patrimonio significa infatti creare condizioni migliori per l'efficienza futura, la resilienza e la qualità dei servizi offerti alla popolazione. </w:t>
      </w:r>
    </w:p>
    <w:p w14:paraId="7A21C114" w14:textId="77777777" w:rsidR="00C17845" w:rsidRPr="00C17845" w:rsidRDefault="00C17845" w:rsidP="00C17845">
      <w:pPr>
        <w:rPr>
          <w:rFonts w:asciiTheme="minorHAnsi" w:hAnsiTheme="minorHAnsi" w:cstheme="minorHAnsi"/>
          <w:sz w:val="24"/>
          <w:szCs w:val="24"/>
          <w:lang w:eastAsia="it-CH"/>
        </w:rPr>
      </w:pPr>
      <w:r w:rsidRPr="00C17845">
        <w:rPr>
          <w:rFonts w:asciiTheme="minorHAnsi" w:hAnsiTheme="minorHAnsi" w:cstheme="minorHAnsi"/>
          <w:sz w:val="24"/>
          <w:szCs w:val="24"/>
          <w:lang w:eastAsia="it-CH"/>
        </w:rPr>
        <w:t>Il problema politico e finanziario nasce dalla combinazione tra tre fattori: un risultato d'esercizio negativo di 97.4 milioni di franchi, un autofinanziamento insufficiente (pari a 134 milioni) e un volume d'investimenti che richiede una capacità di finanziamento più robusta. In questa combinazione si manifesta il rischio tipico di una finanza pubblica che convive con disavanzi di gestione; gli investimenti, invece di essere in larga misura autofinanziati, finiscono per spingere il sistema verso un aumento del debito o verso l'erosione dei margini di manovra futuri.</w:t>
      </w:r>
    </w:p>
    <w:p w14:paraId="7BF91F16" w14:textId="77777777" w:rsidR="00C17845" w:rsidRPr="00C17845" w:rsidRDefault="00C17845" w:rsidP="00C17845">
      <w:pPr>
        <w:rPr>
          <w:rFonts w:asciiTheme="minorHAnsi" w:hAnsiTheme="minorHAnsi" w:cstheme="minorHAnsi"/>
          <w:sz w:val="24"/>
          <w:szCs w:val="24"/>
          <w:lang w:eastAsia="it-CH"/>
        </w:rPr>
      </w:pPr>
    </w:p>
    <w:p w14:paraId="1F2A94E4" w14:textId="77777777" w:rsidR="00C17845" w:rsidRPr="00C17845" w:rsidRDefault="00C17845" w:rsidP="00C17845">
      <w:pPr>
        <w:rPr>
          <w:rFonts w:asciiTheme="minorHAnsi" w:hAnsiTheme="minorHAnsi" w:cstheme="minorHAnsi"/>
          <w:sz w:val="24"/>
          <w:szCs w:val="24"/>
          <w:lang w:eastAsia="it-CH"/>
        </w:rPr>
      </w:pPr>
    </w:p>
    <w:p w14:paraId="3F9EB915" w14:textId="62A28D1E" w:rsidR="00C17845" w:rsidRPr="00C17845" w:rsidRDefault="004C2E83" w:rsidP="004C2E83">
      <w:pPr>
        <w:pStyle w:val="Titolo2"/>
        <w:tabs>
          <w:tab w:val="left" w:pos="567"/>
        </w:tabs>
        <w:spacing w:before="0" w:after="120"/>
        <w:jc w:val="both"/>
        <w:rPr>
          <w:rFonts w:eastAsia="Calibri" w:cs="Times New Roman"/>
          <w:sz w:val="24"/>
          <w:lang w:val="it-IT" w:eastAsia="it-IT"/>
        </w:rPr>
      </w:pPr>
      <w:bookmarkStart w:id="28" w:name="_Toc216189735"/>
      <w:r>
        <w:rPr>
          <w:rFonts w:eastAsia="Calibri" w:cs="Times New Roman"/>
          <w:sz w:val="24"/>
          <w:lang w:val="it-IT" w:eastAsia="it-IT"/>
        </w:rPr>
        <w:t>5.2</w:t>
      </w:r>
      <w:r>
        <w:rPr>
          <w:rFonts w:eastAsia="Calibri" w:cs="Times New Roman"/>
          <w:sz w:val="24"/>
          <w:lang w:val="it-IT" w:eastAsia="it-IT"/>
        </w:rPr>
        <w:tab/>
      </w:r>
      <w:r w:rsidR="00C17845" w:rsidRPr="00C17845">
        <w:rPr>
          <w:rFonts w:eastAsia="Calibri" w:cs="Times New Roman"/>
          <w:sz w:val="24"/>
          <w:lang w:val="it-IT" w:eastAsia="it-IT"/>
        </w:rPr>
        <w:t xml:space="preserve">L'autofinanziamento: perché il pareggio di gestione è la chiave costituzionale </w:t>
      </w:r>
      <w:r>
        <w:rPr>
          <w:rFonts w:eastAsia="Calibri" w:cs="Times New Roman"/>
          <w:sz w:val="24"/>
          <w:lang w:val="it-IT" w:eastAsia="it-IT"/>
        </w:rPr>
        <w:tab/>
      </w:r>
      <w:r w:rsidR="00C17845" w:rsidRPr="00C17845">
        <w:rPr>
          <w:rFonts w:eastAsia="Calibri" w:cs="Times New Roman"/>
          <w:sz w:val="24"/>
          <w:lang w:val="it-IT" w:eastAsia="it-IT"/>
        </w:rPr>
        <w:t>della sostenibilità</w:t>
      </w:r>
      <w:bookmarkEnd w:id="28"/>
    </w:p>
    <w:p w14:paraId="790550E0" w14:textId="627A4F87" w:rsidR="00C17845" w:rsidRPr="00C17845" w:rsidRDefault="00C17845" w:rsidP="00C17845">
      <w:pPr>
        <w:rPr>
          <w:rFonts w:asciiTheme="minorHAnsi" w:hAnsiTheme="minorHAnsi" w:cstheme="minorHAnsi"/>
          <w:sz w:val="24"/>
          <w:szCs w:val="24"/>
          <w:lang w:eastAsia="it-CH"/>
        </w:rPr>
      </w:pPr>
      <w:r w:rsidRPr="00C17845">
        <w:rPr>
          <w:rFonts w:asciiTheme="minorHAnsi" w:hAnsiTheme="minorHAnsi" w:cstheme="minorHAnsi"/>
          <w:sz w:val="24"/>
          <w:szCs w:val="24"/>
          <w:lang w:eastAsia="it-CH"/>
        </w:rPr>
        <w:t>Per il 2026 l'autofinanziamento ammonta a 134 milioni di franchi. Esso risulta dalla somma di un risultato d'esercizio pari a -97.4 milioni di franchi, di ammortamenti ordinari per 224.2 milioni e di un saldo netto dei versamenti e prelievi connessi a fondi, finanziamenti speciali e capitale proprio (+7.2 milioni).</w:t>
      </w:r>
    </w:p>
    <w:p w14:paraId="5BFC94C3" w14:textId="77777777" w:rsidR="00C17845" w:rsidRPr="00C17845" w:rsidRDefault="00C17845" w:rsidP="00C17845">
      <w:pPr>
        <w:rPr>
          <w:rFonts w:asciiTheme="minorHAnsi" w:hAnsiTheme="minorHAnsi" w:cstheme="minorHAnsi"/>
          <w:sz w:val="24"/>
          <w:szCs w:val="24"/>
          <w:lang w:eastAsia="it-CH"/>
        </w:rPr>
      </w:pPr>
    </w:p>
    <w:p w14:paraId="03E3F28E" w14:textId="77777777" w:rsidR="00C17845" w:rsidRPr="00C17845" w:rsidRDefault="00C17845" w:rsidP="00C17845">
      <w:pPr>
        <w:rPr>
          <w:rFonts w:asciiTheme="minorHAnsi" w:hAnsiTheme="minorHAnsi" w:cstheme="minorHAnsi"/>
          <w:sz w:val="24"/>
          <w:szCs w:val="24"/>
          <w:lang w:eastAsia="it-CH"/>
        </w:rPr>
      </w:pPr>
      <w:r w:rsidRPr="00C17845">
        <w:rPr>
          <w:rFonts w:asciiTheme="minorHAnsi" w:hAnsiTheme="minorHAnsi" w:cstheme="minorHAnsi"/>
          <w:sz w:val="24"/>
          <w:szCs w:val="24"/>
          <w:lang w:eastAsia="it-CH"/>
        </w:rPr>
        <w:t xml:space="preserve">Questo dato esprime quanta capacità il Cantone genera "dall'interno" per finanziare i propri investimenti senza ricorrere al debito. Per la minoranza 3, la prima misura per migliorare l'autofinanziamento consiste proprio nella correzione del risultato d'esercizio: un conto economico </w:t>
      </w:r>
      <w:r w:rsidRPr="00C17845">
        <w:rPr>
          <w:rFonts w:asciiTheme="minorHAnsi" w:hAnsiTheme="minorHAnsi" w:cstheme="minorHAnsi"/>
          <w:sz w:val="24"/>
          <w:szCs w:val="24"/>
          <w:lang w:eastAsia="it-CH"/>
        </w:rPr>
        <w:lastRenderedPageBreak/>
        <w:t>in pareggio aumenta automaticamente l'autofinanziamento e riduce la quota di investimenti che deve essere coperta con mezzi esterni.</w:t>
      </w:r>
    </w:p>
    <w:p w14:paraId="5ADCF2C6" w14:textId="77777777" w:rsidR="00C17845" w:rsidRPr="00C17845" w:rsidRDefault="00C17845" w:rsidP="00C17845">
      <w:pPr>
        <w:rPr>
          <w:rFonts w:asciiTheme="minorHAnsi" w:hAnsiTheme="minorHAnsi" w:cstheme="minorHAnsi"/>
          <w:sz w:val="24"/>
          <w:szCs w:val="24"/>
          <w:lang w:eastAsia="it-CH"/>
        </w:rPr>
      </w:pPr>
    </w:p>
    <w:p w14:paraId="695A70D1" w14:textId="77777777" w:rsidR="00C17845" w:rsidRPr="00C17845" w:rsidRDefault="00C17845" w:rsidP="00C17845">
      <w:pPr>
        <w:rPr>
          <w:rFonts w:asciiTheme="minorHAnsi" w:hAnsiTheme="minorHAnsi" w:cstheme="minorHAnsi"/>
          <w:sz w:val="24"/>
          <w:szCs w:val="24"/>
          <w:lang w:eastAsia="it-CH"/>
        </w:rPr>
      </w:pPr>
    </w:p>
    <w:p w14:paraId="4DA6E86D" w14:textId="615AF20D" w:rsidR="00C17845" w:rsidRPr="00C17845" w:rsidRDefault="004C2E83" w:rsidP="004C2E83">
      <w:pPr>
        <w:pStyle w:val="Titolo2"/>
        <w:tabs>
          <w:tab w:val="left" w:pos="567"/>
        </w:tabs>
        <w:spacing w:before="0" w:after="120"/>
        <w:jc w:val="both"/>
        <w:rPr>
          <w:rFonts w:eastAsia="Calibri" w:cs="Times New Roman"/>
          <w:sz w:val="24"/>
          <w:lang w:val="it-IT" w:eastAsia="it-IT"/>
        </w:rPr>
      </w:pPr>
      <w:bookmarkStart w:id="29" w:name="_Toc216189736"/>
      <w:r>
        <w:rPr>
          <w:rFonts w:eastAsia="Calibri" w:cs="Times New Roman"/>
          <w:sz w:val="24"/>
          <w:lang w:val="it-IT" w:eastAsia="it-IT"/>
        </w:rPr>
        <w:t>5.3</w:t>
      </w:r>
      <w:r>
        <w:rPr>
          <w:rFonts w:eastAsia="Calibri" w:cs="Times New Roman"/>
          <w:sz w:val="24"/>
          <w:lang w:val="it-IT" w:eastAsia="it-IT"/>
        </w:rPr>
        <w:tab/>
      </w:r>
      <w:r w:rsidR="00C17845" w:rsidRPr="00C17845">
        <w:rPr>
          <w:rFonts w:eastAsia="Calibri" w:cs="Times New Roman"/>
          <w:sz w:val="24"/>
          <w:lang w:val="it-IT" w:eastAsia="it-IT"/>
        </w:rPr>
        <w:t>Il grado di autofinanziamento e la qualità della politica degli investimenti</w:t>
      </w:r>
      <w:bookmarkEnd w:id="29"/>
    </w:p>
    <w:p w14:paraId="15CEB54A" w14:textId="5849A0B7" w:rsidR="00C17845" w:rsidRPr="00C17845" w:rsidRDefault="00C17845" w:rsidP="00C17845">
      <w:pPr>
        <w:rPr>
          <w:rFonts w:asciiTheme="minorHAnsi" w:hAnsiTheme="minorHAnsi" w:cstheme="minorHAnsi"/>
          <w:sz w:val="24"/>
          <w:szCs w:val="24"/>
          <w:lang w:eastAsia="it-CH"/>
        </w:rPr>
      </w:pPr>
      <w:r w:rsidRPr="00C17845">
        <w:rPr>
          <w:rFonts w:asciiTheme="minorHAnsi" w:hAnsiTheme="minorHAnsi" w:cstheme="minorHAnsi"/>
          <w:sz w:val="24"/>
          <w:szCs w:val="24"/>
          <w:lang w:eastAsia="it-CH"/>
        </w:rPr>
        <w:t>Per il 2026 è previsto un grado di autofinanziamento pari al 46.2%. Questo significa che meno della metà degli investimenti netti è coperta dai mezzi generati dalla gestione corrente, mentre la parte restante richiede altre forme di copertura, che nel tempo si riflettono sulla posizione finanziaria complessiva del Cantone.</w:t>
      </w:r>
    </w:p>
    <w:p w14:paraId="360D98B2" w14:textId="77777777" w:rsidR="00C17845" w:rsidRPr="00C17845" w:rsidRDefault="00C17845" w:rsidP="00C17845">
      <w:pPr>
        <w:rPr>
          <w:rFonts w:asciiTheme="minorHAnsi" w:hAnsiTheme="minorHAnsi" w:cstheme="minorHAnsi"/>
          <w:sz w:val="24"/>
          <w:szCs w:val="24"/>
          <w:lang w:eastAsia="it-CH"/>
        </w:rPr>
      </w:pPr>
    </w:p>
    <w:p w14:paraId="42A7C313" w14:textId="77777777" w:rsidR="00C17845" w:rsidRPr="00C17845" w:rsidRDefault="00C17845" w:rsidP="00C17845">
      <w:pPr>
        <w:rPr>
          <w:rFonts w:asciiTheme="minorHAnsi" w:hAnsiTheme="minorHAnsi" w:cstheme="minorHAnsi"/>
          <w:sz w:val="24"/>
          <w:szCs w:val="24"/>
          <w:lang w:eastAsia="it-CH"/>
        </w:rPr>
      </w:pPr>
      <w:r w:rsidRPr="00C17845">
        <w:rPr>
          <w:rFonts w:asciiTheme="minorHAnsi" w:hAnsiTheme="minorHAnsi" w:cstheme="minorHAnsi"/>
          <w:sz w:val="24"/>
          <w:szCs w:val="24"/>
          <w:lang w:eastAsia="it-CH"/>
        </w:rPr>
        <w:t>Per la minoranza X, questo livello è basso per un Cantone che si trova già con un capitale proprio negativo e con una traiettoria di fortissimi disavanzi prevista dal Piano finanziario 2027-2029. Migliorare il grado di autofinanziamento non è quindi un dato meramente tecnico, ma una condizione per mantenere una politica d'investimento credibile e sostenibile.</w:t>
      </w:r>
    </w:p>
    <w:p w14:paraId="38F384A6" w14:textId="77777777" w:rsidR="00C17845" w:rsidRPr="00C17845" w:rsidRDefault="00C17845" w:rsidP="00C17845">
      <w:pPr>
        <w:rPr>
          <w:rFonts w:asciiTheme="minorHAnsi" w:hAnsiTheme="minorHAnsi" w:cstheme="minorHAnsi"/>
          <w:sz w:val="24"/>
          <w:szCs w:val="24"/>
          <w:lang w:eastAsia="it-CH"/>
        </w:rPr>
      </w:pPr>
    </w:p>
    <w:p w14:paraId="7134987D" w14:textId="77777777" w:rsidR="00C17845" w:rsidRPr="00C17845" w:rsidRDefault="00C17845" w:rsidP="00C17845">
      <w:pPr>
        <w:rPr>
          <w:rFonts w:asciiTheme="minorHAnsi" w:hAnsiTheme="minorHAnsi" w:cstheme="minorHAnsi"/>
          <w:sz w:val="24"/>
          <w:szCs w:val="24"/>
          <w:lang w:eastAsia="it-CH"/>
        </w:rPr>
      </w:pPr>
    </w:p>
    <w:p w14:paraId="45E00E99" w14:textId="0181D3DE" w:rsidR="00C17845" w:rsidRPr="00C17845" w:rsidRDefault="004C2E83" w:rsidP="004C2E83">
      <w:pPr>
        <w:pStyle w:val="Titolo2"/>
        <w:tabs>
          <w:tab w:val="left" w:pos="567"/>
        </w:tabs>
        <w:spacing w:before="0" w:after="120"/>
        <w:jc w:val="both"/>
        <w:rPr>
          <w:rFonts w:eastAsia="Calibri" w:cs="Times New Roman"/>
          <w:sz w:val="24"/>
          <w:lang w:val="it-IT" w:eastAsia="it-IT"/>
        </w:rPr>
      </w:pPr>
      <w:bookmarkStart w:id="30" w:name="_Toc216189737"/>
      <w:r>
        <w:rPr>
          <w:rFonts w:eastAsia="Calibri" w:cs="Times New Roman"/>
          <w:sz w:val="24"/>
          <w:lang w:val="it-IT" w:eastAsia="it-IT"/>
        </w:rPr>
        <w:t>5.4</w:t>
      </w:r>
      <w:r>
        <w:rPr>
          <w:rFonts w:eastAsia="Calibri" w:cs="Times New Roman"/>
          <w:sz w:val="24"/>
          <w:lang w:val="it-IT" w:eastAsia="it-IT"/>
        </w:rPr>
        <w:tab/>
      </w:r>
      <w:r w:rsidR="00C17845" w:rsidRPr="00C17845">
        <w:rPr>
          <w:rFonts w:eastAsia="Calibri" w:cs="Times New Roman"/>
          <w:sz w:val="24"/>
          <w:lang w:val="it-IT" w:eastAsia="it-IT"/>
        </w:rPr>
        <w:t xml:space="preserve">Investimenti: evitare due errori opposti (taglio indiscriminato o espansione </w:t>
      </w:r>
      <w:r>
        <w:rPr>
          <w:rFonts w:eastAsia="Calibri" w:cs="Times New Roman"/>
          <w:sz w:val="24"/>
          <w:lang w:val="it-IT" w:eastAsia="it-IT"/>
        </w:rPr>
        <w:tab/>
      </w:r>
      <w:r w:rsidR="00C17845" w:rsidRPr="00C17845">
        <w:rPr>
          <w:rFonts w:eastAsia="Calibri" w:cs="Times New Roman"/>
          <w:sz w:val="24"/>
          <w:lang w:val="it-IT" w:eastAsia="it-IT"/>
        </w:rPr>
        <w:t>senza copertura)</w:t>
      </w:r>
      <w:bookmarkEnd w:id="30"/>
    </w:p>
    <w:p w14:paraId="3F9CDF98" w14:textId="77777777" w:rsidR="00C17845" w:rsidRPr="00C17845" w:rsidRDefault="00C17845" w:rsidP="00C17845">
      <w:pPr>
        <w:rPr>
          <w:rFonts w:asciiTheme="minorHAnsi" w:hAnsiTheme="minorHAnsi" w:cstheme="minorHAnsi"/>
          <w:sz w:val="24"/>
          <w:szCs w:val="24"/>
          <w:lang w:eastAsia="it-CH"/>
        </w:rPr>
      </w:pPr>
      <w:r w:rsidRPr="00C17845">
        <w:rPr>
          <w:rFonts w:asciiTheme="minorHAnsi" w:hAnsiTheme="minorHAnsi" w:cstheme="minorHAnsi"/>
          <w:sz w:val="24"/>
          <w:szCs w:val="24"/>
          <w:lang w:eastAsia="it-CH"/>
        </w:rPr>
        <w:t>In sede di preventivo, gli investimenti tendono spesso a essere trattati secondo due logiche opposte e ugualmente problematiche:</w:t>
      </w:r>
    </w:p>
    <w:p w14:paraId="003AA629" w14:textId="77777777" w:rsidR="00C17845" w:rsidRPr="00C17845" w:rsidRDefault="00C17845" w:rsidP="00C17845">
      <w:pPr>
        <w:tabs>
          <w:tab w:val="left" w:pos="284"/>
        </w:tabs>
        <w:spacing w:before="60"/>
        <w:ind w:left="284" w:hanging="284"/>
        <w:rPr>
          <w:rFonts w:asciiTheme="minorHAnsi" w:hAnsiTheme="minorHAnsi" w:cstheme="minorHAnsi"/>
          <w:sz w:val="24"/>
          <w:szCs w:val="24"/>
          <w:lang w:eastAsia="it-CH"/>
        </w:rPr>
      </w:pPr>
      <w:r w:rsidRPr="00C17845">
        <w:rPr>
          <w:rFonts w:asciiTheme="minorHAnsi" w:hAnsiTheme="minorHAnsi" w:cstheme="minorHAnsi"/>
          <w:sz w:val="24"/>
          <w:szCs w:val="24"/>
          <w:lang w:eastAsia="it-CH"/>
        </w:rPr>
        <w:t>-</w:t>
      </w:r>
      <w:r w:rsidRPr="00C17845">
        <w:rPr>
          <w:rFonts w:asciiTheme="minorHAnsi" w:hAnsiTheme="minorHAnsi" w:cstheme="minorHAnsi"/>
          <w:sz w:val="24"/>
          <w:szCs w:val="24"/>
          <w:lang w:eastAsia="it-CH"/>
        </w:rPr>
        <w:tab/>
        <w:t>il taglio rapido degli investimenti per ridurre i disavanzi, con il risultato di degradare il patrimonio pubblico, rinviare manutenzioni necessarie, generare costi futuri maggiori e, in molti casi, peggiorare l'efficienza dei servizi;</w:t>
      </w:r>
    </w:p>
    <w:p w14:paraId="6505217F" w14:textId="77777777" w:rsidR="00C17845" w:rsidRPr="00C17845" w:rsidRDefault="00C17845" w:rsidP="00C17845">
      <w:pPr>
        <w:tabs>
          <w:tab w:val="left" w:pos="284"/>
        </w:tabs>
        <w:spacing w:before="60"/>
        <w:ind w:left="284" w:hanging="284"/>
        <w:rPr>
          <w:rFonts w:asciiTheme="minorHAnsi" w:hAnsiTheme="minorHAnsi" w:cstheme="minorHAnsi"/>
          <w:sz w:val="24"/>
          <w:szCs w:val="24"/>
          <w:lang w:eastAsia="it-CH"/>
        </w:rPr>
      </w:pPr>
      <w:r w:rsidRPr="00C17845">
        <w:rPr>
          <w:rFonts w:asciiTheme="minorHAnsi" w:hAnsiTheme="minorHAnsi" w:cstheme="minorHAnsi"/>
          <w:sz w:val="24"/>
          <w:szCs w:val="24"/>
          <w:lang w:eastAsia="it-CH"/>
        </w:rPr>
        <w:t>-</w:t>
      </w:r>
      <w:r w:rsidRPr="00C17845">
        <w:rPr>
          <w:rFonts w:asciiTheme="minorHAnsi" w:hAnsiTheme="minorHAnsi" w:cstheme="minorHAnsi"/>
          <w:sz w:val="24"/>
          <w:szCs w:val="24"/>
          <w:lang w:eastAsia="it-CH"/>
        </w:rPr>
        <w:tab/>
        <w:t>l'espansione continua degli investimenti senza affrontare la fragilità della gestione corrente, con il rischio di alimentare un debito strutturale o di erodere progressivamente la stabilità finanziaria.</w:t>
      </w:r>
    </w:p>
    <w:p w14:paraId="10E30498" w14:textId="77777777" w:rsidR="00C17845" w:rsidRPr="00C17845" w:rsidRDefault="00C17845" w:rsidP="00C17845">
      <w:pPr>
        <w:spacing w:before="120"/>
        <w:rPr>
          <w:rFonts w:asciiTheme="minorHAnsi" w:hAnsiTheme="minorHAnsi" w:cstheme="minorHAnsi"/>
          <w:sz w:val="24"/>
          <w:szCs w:val="24"/>
          <w:lang w:eastAsia="it-CH"/>
        </w:rPr>
      </w:pPr>
      <w:r w:rsidRPr="00C17845">
        <w:rPr>
          <w:rFonts w:asciiTheme="minorHAnsi" w:hAnsiTheme="minorHAnsi" w:cstheme="minorHAnsi"/>
          <w:sz w:val="24"/>
          <w:szCs w:val="24"/>
          <w:lang w:eastAsia="it-CH"/>
        </w:rPr>
        <w:t xml:space="preserve">La minoranza 3 propone un approccio diverso, ossia non utilizzare l'investimento come cuscinetto del disavanzo di gestione, ma riportare innanzitutto in equilibrio la gestione corrente, così da proteggere e rendere sostenibile la politica d'investimento nel medio periodo. In concreto, ciò significa privilegiare investimenti che producono ritorni in termini di efficienza e di riduzione dei costi futuri (manutenzione preventiva, digitalizzazione che elimina duplicazioni, </w:t>
      </w:r>
      <w:proofErr w:type="spellStart"/>
      <w:r w:rsidRPr="00C17845">
        <w:rPr>
          <w:rFonts w:asciiTheme="minorHAnsi" w:hAnsiTheme="minorHAnsi" w:cstheme="minorHAnsi"/>
          <w:sz w:val="24"/>
          <w:szCs w:val="24"/>
          <w:lang w:eastAsia="it-CH"/>
        </w:rPr>
        <w:t>efficientamento</w:t>
      </w:r>
      <w:proofErr w:type="spellEnd"/>
      <w:r w:rsidRPr="00C17845">
        <w:rPr>
          <w:rFonts w:asciiTheme="minorHAnsi" w:hAnsiTheme="minorHAnsi" w:cstheme="minorHAnsi"/>
          <w:sz w:val="24"/>
          <w:szCs w:val="24"/>
          <w:lang w:eastAsia="it-CH"/>
        </w:rPr>
        <w:t xml:space="preserve"> energetico, razionalizzazione di sedi e logistica), evitare investimenti di prestigio o marginali che non siano sostenuti da un reale valore pubblico misurabile e adottare una gerarchia chiara (prima gli investimenti necessari e a impatto strutturale, poi quelli rinviabili). Questi criteri si aggiungono, ma non sostituiscono, l'obiettivo del pareggio dei conti; una politica d'investimento prudente e selettiva funziona davvero solo quando la gestione corrente non genera disavanzi sistematici.</w:t>
      </w:r>
    </w:p>
    <w:p w14:paraId="7033FBF4" w14:textId="77777777" w:rsidR="00C17845" w:rsidRPr="00C17845" w:rsidRDefault="00C17845" w:rsidP="00C17845">
      <w:pPr>
        <w:rPr>
          <w:rFonts w:asciiTheme="minorHAnsi" w:hAnsiTheme="minorHAnsi" w:cstheme="minorHAnsi"/>
          <w:sz w:val="24"/>
          <w:szCs w:val="24"/>
          <w:lang w:eastAsia="it-CH"/>
        </w:rPr>
      </w:pPr>
    </w:p>
    <w:p w14:paraId="1555BD73" w14:textId="77777777" w:rsidR="00C17845" w:rsidRPr="00C17845" w:rsidRDefault="00C17845" w:rsidP="00C17845">
      <w:pPr>
        <w:rPr>
          <w:rFonts w:asciiTheme="minorHAnsi" w:hAnsiTheme="minorHAnsi" w:cstheme="minorHAnsi"/>
          <w:sz w:val="24"/>
          <w:szCs w:val="24"/>
          <w:lang w:eastAsia="it-CH"/>
        </w:rPr>
      </w:pPr>
    </w:p>
    <w:p w14:paraId="1551975B" w14:textId="64D79073" w:rsidR="00C17845" w:rsidRPr="00C17845" w:rsidRDefault="004C2E83" w:rsidP="004C2E83">
      <w:pPr>
        <w:pStyle w:val="Titolo2"/>
        <w:tabs>
          <w:tab w:val="left" w:pos="567"/>
        </w:tabs>
        <w:spacing w:before="0" w:after="120"/>
        <w:jc w:val="both"/>
        <w:rPr>
          <w:rFonts w:eastAsia="Calibri" w:cs="Times New Roman"/>
          <w:sz w:val="24"/>
          <w:lang w:val="it-IT" w:eastAsia="it-IT"/>
        </w:rPr>
      </w:pPr>
      <w:bookmarkStart w:id="31" w:name="_Toc216189738"/>
      <w:r>
        <w:rPr>
          <w:rFonts w:eastAsia="Calibri" w:cs="Times New Roman"/>
          <w:sz w:val="24"/>
          <w:lang w:val="it-IT" w:eastAsia="it-IT"/>
        </w:rPr>
        <w:t>5.5</w:t>
      </w:r>
      <w:r>
        <w:rPr>
          <w:rFonts w:eastAsia="Calibri" w:cs="Times New Roman"/>
          <w:sz w:val="24"/>
          <w:lang w:val="it-IT" w:eastAsia="it-IT"/>
        </w:rPr>
        <w:tab/>
      </w:r>
      <w:r w:rsidR="00C17845" w:rsidRPr="00C17845">
        <w:rPr>
          <w:rFonts w:eastAsia="Calibri" w:cs="Times New Roman"/>
          <w:sz w:val="24"/>
          <w:lang w:val="it-IT" w:eastAsia="it-IT"/>
        </w:rPr>
        <w:t>Il nesso tra investimenti, risultato totale e traiettoria del debito</w:t>
      </w:r>
      <w:bookmarkEnd w:id="31"/>
    </w:p>
    <w:p w14:paraId="027F1E3A" w14:textId="1D70DCAD" w:rsidR="00C17845" w:rsidRPr="00C17845" w:rsidRDefault="00C17845" w:rsidP="00C17845">
      <w:pPr>
        <w:rPr>
          <w:rFonts w:asciiTheme="minorHAnsi" w:hAnsiTheme="minorHAnsi" w:cstheme="minorHAnsi"/>
          <w:sz w:val="24"/>
          <w:szCs w:val="24"/>
          <w:lang w:eastAsia="it-CH"/>
        </w:rPr>
      </w:pPr>
      <w:r w:rsidRPr="00C17845">
        <w:rPr>
          <w:rFonts w:asciiTheme="minorHAnsi" w:hAnsiTheme="minorHAnsi" w:cstheme="minorHAnsi"/>
          <w:sz w:val="24"/>
          <w:szCs w:val="24"/>
          <w:lang w:eastAsia="it-CH"/>
        </w:rPr>
        <w:t>Il risultato totale del Preventivo 2026 è negativo per 156 milioni di franchi, calcolato sottraendo dall'autofinanziamento (134 milioni) gli investimenti netti (290 milioni). Questo disavanzo totale contribuisce al peggioramento della posizione finanziaria complessiva del Cantone.</w:t>
      </w:r>
    </w:p>
    <w:p w14:paraId="61B73A82" w14:textId="77777777" w:rsidR="00C17845" w:rsidRPr="00C17845" w:rsidRDefault="00C17845" w:rsidP="00C17845">
      <w:pPr>
        <w:rPr>
          <w:rFonts w:asciiTheme="minorHAnsi" w:hAnsiTheme="minorHAnsi" w:cstheme="minorHAnsi"/>
          <w:sz w:val="24"/>
          <w:szCs w:val="24"/>
          <w:lang w:eastAsia="it-CH"/>
        </w:rPr>
      </w:pPr>
    </w:p>
    <w:p w14:paraId="4D4C8A35" w14:textId="77777777" w:rsidR="00C17845" w:rsidRPr="00C17845" w:rsidRDefault="00C17845" w:rsidP="00C17845">
      <w:pPr>
        <w:rPr>
          <w:rFonts w:asciiTheme="minorHAnsi" w:hAnsiTheme="minorHAnsi" w:cstheme="minorHAnsi"/>
          <w:sz w:val="24"/>
          <w:szCs w:val="24"/>
          <w:lang w:eastAsia="it-CH"/>
        </w:rPr>
      </w:pPr>
      <w:r w:rsidRPr="00C17845">
        <w:rPr>
          <w:rFonts w:asciiTheme="minorHAnsi" w:hAnsiTheme="minorHAnsi" w:cstheme="minorHAnsi"/>
          <w:sz w:val="24"/>
          <w:szCs w:val="24"/>
          <w:lang w:eastAsia="it-CH"/>
        </w:rPr>
        <w:t>Il Governo indica che, a fine 2026, il debito pubblico supererà i 2.9 miliardi di franchi e che il capitale proprio resta ampiamente negativo. In tale contesto, in assenza di interventi correttivi, il debito continuerà a crescere e la pressione finanziaria aumenterà, limitando i margini di scelta nelle politiche future.</w:t>
      </w:r>
    </w:p>
    <w:p w14:paraId="0C5F0333" w14:textId="77777777" w:rsidR="00C17845" w:rsidRPr="00C17845" w:rsidRDefault="00C17845" w:rsidP="00C17845">
      <w:pPr>
        <w:rPr>
          <w:rFonts w:asciiTheme="minorHAnsi" w:hAnsiTheme="minorHAnsi" w:cstheme="minorHAnsi"/>
          <w:sz w:val="24"/>
          <w:szCs w:val="24"/>
          <w:lang w:eastAsia="it-CH"/>
        </w:rPr>
      </w:pPr>
    </w:p>
    <w:p w14:paraId="340A7D3E" w14:textId="77777777" w:rsidR="00C17845" w:rsidRPr="00C17845" w:rsidRDefault="00C17845" w:rsidP="00C17845">
      <w:pPr>
        <w:rPr>
          <w:rFonts w:asciiTheme="minorHAnsi" w:hAnsiTheme="minorHAnsi" w:cstheme="minorHAnsi"/>
          <w:sz w:val="24"/>
          <w:szCs w:val="24"/>
          <w:lang w:eastAsia="it-CH"/>
        </w:rPr>
      </w:pPr>
      <w:r w:rsidRPr="00C17845">
        <w:rPr>
          <w:rFonts w:asciiTheme="minorHAnsi" w:hAnsiTheme="minorHAnsi" w:cstheme="minorHAnsi"/>
          <w:sz w:val="24"/>
          <w:szCs w:val="24"/>
          <w:lang w:eastAsia="it-CH"/>
        </w:rPr>
        <w:t>Per la minoranza X, questo non vuole dire che sia necessario tagliare gli investimenti, bensì che occorre aumentare l'autofinanziamento attraverso il pareggio della gestione corrente (un percorso che deve iniziare ora).</w:t>
      </w:r>
    </w:p>
    <w:p w14:paraId="11737277" w14:textId="77777777" w:rsidR="00C17845" w:rsidRPr="00C17845" w:rsidRDefault="00C17845" w:rsidP="00C17845">
      <w:pPr>
        <w:rPr>
          <w:rFonts w:asciiTheme="minorHAnsi" w:hAnsiTheme="minorHAnsi" w:cstheme="minorHAnsi"/>
          <w:sz w:val="24"/>
          <w:szCs w:val="24"/>
          <w:lang w:eastAsia="it-CH"/>
        </w:rPr>
      </w:pPr>
    </w:p>
    <w:p w14:paraId="14FB08E3" w14:textId="77777777" w:rsidR="00C17845" w:rsidRPr="00C17845" w:rsidRDefault="00C17845" w:rsidP="00C17845">
      <w:pPr>
        <w:rPr>
          <w:rFonts w:asciiTheme="minorHAnsi" w:hAnsiTheme="minorHAnsi" w:cstheme="minorHAnsi"/>
          <w:sz w:val="24"/>
          <w:szCs w:val="24"/>
          <w:lang w:eastAsia="it-CH"/>
        </w:rPr>
      </w:pPr>
    </w:p>
    <w:p w14:paraId="7D90B524" w14:textId="29674189" w:rsidR="00C17845" w:rsidRPr="00C17845" w:rsidRDefault="004C2E83" w:rsidP="004C2E83">
      <w:pPr>
        <w:pStyle w:val="Titolo2"/>
        <w:tabs>
          <w:tab w:val="left" w:pos="567"/>
        </w:tabs>
        <w:spacing w:before="0" w:after="120"/>
        <w:jc w:val="both"/>
        <w:rPr>
          <w:rFonts w:eastAsia="Calibri" w:cs="Times New Roman"/>
          <w:sz w:val="24"/>
          <w:lang w:val="it-IT" w:eastAsia="it-IT"/>
        </w:rPr>
      </w:pPr>
      <w:bookmarkStart w:id="32" w:name="_Toc216189739"/>
      <w:r>
        <w:rPr>
          <w:rFonts w:eastAsia="Calibri" w:cs="Times New Roman"/>
          <w:sz w:val="24"/>
          <w:lang w:val="it-IT" w:eastAsia="it-IT"/>
        </w:rPr>
        <w:t>5.6</w:t>
      </w:r>
      <w:r>
        <w:rPr>
          <w:rFonts w:eastAsia="Calibri" w:cs="Times New Roman"/>
          <w:sz w:val="24"/>
          <w:lang w:val="it-IT" w:eastAsia="it-IT"/>
        </w:rPr>
        <w:tab/>
      </w:r>
      <w:r w:rsidR="00C17845" w:rsidRPr="00C17845">
        <w:rPr>
          <w:rFonts w:eastAsia="Calibri" w:cs="Times New Roman"/>
          <w:sz w:val="24"/>
          <w:lang w:val="it-IT" w:eastAsia="it-IT"/>
        </w:rPr>
        <w:t>Che cosa cambia con il pareggio nel 2026: effetto meccanico ed effetto politico</w:t>
      </w:r>
      <w:bookmarkEnd w:id="32"/>
    </w:p>
    <w:p w14:paraId="241D1D3B" w14:textId="2D51C422" w:rsidR="00C17845" w:rsidRPr="00C17845" w:rsidRDefault="00C17845" w:rsidP="00C17845">
      <w:pPr>
        <w:rPr>
          <w:rFonts w:asciiTheme="minorHAnsi" w:hAnsiTheme="minorHAnsi" w:cstheme="minorHAnsi"/>
          <w:sz w:val="24"/>
          <w:szCs w:val="24"/>
          <w:lang w:eastAsia="it-CH"/>
        </w:rPr>
      </w:pPr>
      <w:r w:rsidRPr="00C17845">
        <w:rPr>
          <w:rFonts w:asciiTheme="minorHAnsi" w:hAnsiTheme="minorHAnsi" w:cstheme="minorHAnsi"/>
          <w:sz w:val="24"/>
          <w:szCs w:val="24"/>
          <w:lang w:eastAsia="it-CH"/>
        </w:rPr>
        <w:t>Il pareggio dei conti nel 2026 produrrebbe due tipi di effetti: uno meccanico e uno politico-istituzionale:</w:t>
      </w:r>
    </w:p>
    <w:p w14:paraId="0BF72C90" w14:textId="77777777" w:rsidR="00C17845" w:rsidRPr="00C17845" w:rsidRDefault="00C17845" w:rsidP="00C17845">
      <w:pPr>
        <w:tabs>
          <w:tab w:val="left" w:pos="284"/>
        </w:tabs>
        <w:spacing w:before="60"/>
        <w:ind w:left="284" w:hanging="284"/>
        <w:rPr>
          <w:rFonts w:asciiTheme="minorHAnsi" w:hAnsiTheme="minorHAnsi" w:cstheme="minorHAnsi"/>
          <w:sz w:val="24"/>
          <w:szCs w:val="24"/>
          <w:lang w:eastAsia="it-CH"/>
        </w:rPr>
      </w:pPr>
      <w:r w:rsidRPr="00C17845">
        <w:rPr>
          <w:rFonts w:asciiTheme="minorHAnsi" w:hAnsiTheme="minorHAnsi" w:cstheme="minorHAnsi"/>
          <w:sz w:val="24"/>
          <w:szCs w:val="24"/>
          <w:lang w:eastAsia="it-CH"/>
        </w:rPr>
        <w:t>-</w:t>
      </w:r>
      <w:r w:rsidRPr="00C17845">
        <w:rPr>
          <w:rFonts w:asciiTheme="minorHAnsi" w:hAnsiTheme="minorHAnsi" w:cstheme="minorHAnsi"/>
          <w:sz w:val="24"/>
          <w:szCs w:val="24"/>
          <w:lang w:eastAsia="it-CH"/>
        </w:rPr>
        <w:tab/>
        <w:t>effetto meccanico: a parità di ammortamenti ordinari e degli altri elementi, eliminare un disavanzo di 97.4 milioni significa aumentare l'autofinanziamento dello stesso ordine di grandezza. Ne derivano una ampiamente migliore copertura degli investimenti netti con risorse proprie, una ben minore pressione sul risultato totale e una riduzione del fabbisogno di coperture esterne e, di conseguenza, della crescita del debito.</w:t>
      </w:r>
    </w:p>
    <w:p w14:paraId="247558C5" w14:textId="77777777" w:rsidR="00C17845" w:rsidRPr="00C17845" w:rsidRDefault="00C17845" w:rsidP="00C17845">
      <w:pPr>
        <w:tabs>
          <w:tab w:val="left" w:pos="284"/>
        </w:tabs>
        <w:spacing w:before="60"/>
        <w:ind w:left="284" w:hanging="284"/>
        <w:rPr>
          <w:rFonts w:asciiTheme="minorHAnsi" w:hAnsiTheme="minorHAnsi" w:cstheme="minorHAnsi"/>
          <w:sz w:val="24"/>
          <w:szCs w:val="24"/>
          <w:lang w:eastAsia="it-CH"/>
        </w:rPr>
      </w:pPr>
      <w:r w:rsidRPr="00C17845">
        <w:rPr>
          <w:rFonts w:asciiTheme="minorHAnsi" w:hAnsiTheme="minorHAnsi" w:cstheme="minorHAnsi"/>
          <w:sz w:val="24"/>
          <w:szCs w:val="24"/>
          <w:lang w:eastAsia="it-CH"/>
        </w:rPr>
        <w:t>-</w:t>
      </w:r>
      <w:r w:rsidRPr="00C17845">
        <w:rPr>
          <w:rFonts w:asciiTheme="minorHAnsi" w:hAnsiTheme="minorHAnsi" w:cstheme="minorHAnsi"/>
          <w:sz w:val="24"/>
          <w:szCs w:val="24"/>
          <w:lang w:eastAsia="it-CH"/>
        </w:rPr>
        <w:tab/>
        <w:t>effetto politico-istituzionale: il pareggio nel 2026 genererebbe anche un segnale e una disciplina. Il Cantone dimostra di saper riportare in equilibrio la gestione corrente proprio nel momento in cui, come ricorda il messaggio governativo, la copertura finanziaria di ulteriori riforme e progetti dovrà essere definita prima della loro entrata in vigore.</w:t>
      </w:r>
    </w:p>
    <w:p w14:paraId="44DB49D8" w14:textId="77777777" w:rsidR="00C17845" w:rsidRPr="00C17845" w:rsidRDefault="00C17845" w:rsidP="00C17845">
      <w:pPr>
        <w:spacing w:before="120"/>
        <w:rPr>
          <w:rFonts w:asciiTheme="minorHAnsi" w:hAnsiTheme="minorHAnsi" w:cstheme="minorHAnsi"/>
          <w:sz w:val="24"/>
          <w:szCs w:val="24"/>
          <w:lang w:eastAsia="it-CH"/>
        </w:rPr>
      </w:pPr>
      <w:r w:rsidRPr="00C17845">
        <w:rPr>
          <w:rFonts w:asciiTheme="minorHAnsi" w:hAnsiTheme="minorHAnsi" w:cstheme="minorHAnsi"/>
          <w:sz w:val="24"/>
          <w:szCs w:val="24"/>
          <w:lang w:eastAsia="it-CH"/>
        </w:rPr>
        <w:t>In tale ottica, l'orientamento della minoranza 3 è netto: raggiungere il pareggio ora per evitare di trovarsi in futuro costretti a intervenire sugli investimenti in modo più drastico, proprio quando vi sarà maggiore bisogno di politiche pubbliche credibili e sostenibili</w:t>
      </w:r>
    </w:p>
    <w:p w14:paraId="2BACB9DD" w14:textId="36DBDEA9" w:rsidR="004C2E83" w:rsidRDefault="004C2E83">
      <w:pPr>
        <w:rPr>
          <w:rFonts w:asciiTheme="minorHAnsi" w:hAnsiTheme="minorHAnsi" w:cstheme="minorHAnsi"/>
          <w:sz w:val="24"/>
          <w:szCs w:val="24"/>
          <w:lang w:eastAsia="it-CH"/>
        </w:rPr>
      </w:pPr>
      <w:r>
        <w:rPr>
          <w:rFonts w:asciiTheme="minorHAnsi" w:hAnsiTheme="minorHAnsi" w:cstheme="minorHAnsi"/>
          <w:sz w:val="24"/>
          <w:szCs w:val="24"/>
          <w:lang w:eastAsia="it-CH"/>
        </w:rPr>
        <w:br w:type="page"/>
      </w:r>
    </w:p>
    <w:p w14:paraId="48D93CD1" w14:textId="5A4CE6D5" w:rsidR="00C17845" w:rsidRPr="00C17845" w:rsidRDefault="004C2E83" w:rsidP="004C2E83">
      <w:pPr>
        <w:pStyle w:val="Titolo1"/>
        <w:tabs>
          <w:tab w:val="left" w:pos="567"/>
        </w:tabs>
        <w:spacing w:before="0"/>
        <w:ind w:left="567" w:hanging="567"/>
        <w:jc w:val="both"/>
        <w:rPr>
          <w:rFonts w:eastAsia="Calibri" w:cs="Times New Roman"/>
          <w:caps/>
          <w:sz w:val="24"/>
          <w:szCs w:val="24"/>
          <w:lang w:val="it-IT" w:eastAsia="it-IT"/>
        </w:rPr>
      </w:pPr>
      <w:bookmarkStart w:id="33" w:name="_Toc216189740"/>
      <w:r>
        <w:rPr>
          <w:rFonts w:eastAsia="Calibri" w:cs="Times New Roman"/>
          <w:caps/>
          <w:sz w:val="24"/>
          <w:szCs w:val="24"/>
          <w:lang w:val="it-IT" w:eastAsia="it-IT"/>
        </w:rPr>
        <w:t>6.</w:t>
      </w:r>
      <w:r>
        <w:rPr>
          <w:rFonts w:eastAsia="Calibri" w:cs="Times New Roman"/>
          <w:caps/>
          <w:sz w:val="24"/>
          <w:szCs w:val="24"/>
          <w:lang w:val="it-IT" w:eastAsia="it-IT"/>
        </w:rPr>
        <w:tab/>
      </w:r>
      <w:r w:rsidR="00C17845" w:rsidRPr="00C17845">
        <w:rPr>
          <w:rFonts w:eastAsia="Calibri" w:cs="Times New Roman"/>
          <w:caps/>
          <w:sz w:val="24"/>
          <w:szCs w:val="24"/>
          <w:lang w:val="it-IT" w:eastAsia="it-IT"/>
        </w:rPr>
        <w:t>PIANO FINANZIARIO 2027-2029 E PRINCIPALI RISCHI</w:t>
      </w:r>
      <w:bookmarkEnd w:id="33"/>
    </w:p>
    <w:p w14:paraId="50FEF238" w14:textId="75CD3320" w:rsidR="00C17845" w:rsidRPr="00C17845" w:rsidRDefault="004C2E83" w:rsidP="004C2E83">
      <w:pPr>
        <w:pStyle w:val="Titolo2"/>
        <w:tabs>
          <w:tab w:val="left" w:pos="567"/>
        </w:tabs>
        <w:spacing w:before="0" w:after="120"/>
        <w:jc w:val="both"/>
        <w:rPr>
          <w:rFonts w:eastAsia="Calibri" w:cs="Times New Roman"/>
          <w:sz w:val="24"/>
          <w:lang w:val="it-IT" w:eastAsia="it-IT"/>
        </w:rPr>
      </w:pPr>
      <w:bookmarkStart w:id="34" w:name="_Toc216189741"/>
      <w:r>
        <w:rPr>
          <w:rFonts w:eastAsia="Calibri" w:cs="Times New Roman"/>
          <w:sz w:val="24"/>
          <w:lang w:val="it-IT" w:eastAsia="it-IT"/>
        </w:rPr>
        <w:t>6.1</w:t>
      </w:r>
      <w:r>
        <w:rPr>
          <w:rFonts w:eastAsia="Calibri" w:cs="Times New Roman"/>
          <w:sz w:val="24"/>
          <w:lang w:val="it-IT" w:eastAsia="it-IT"/>
        </w:rPr>
        <w:tab/>
      </w:r>
      <w:r w:rsidR="00C17845" w:rsidRPr="00C17845">
        <w:rPr>
          <w:rFonts w:eastAsia="Calibri" w:cs="Times New Roman"/>
          <w:sz w:val="24"/>
          <w:lang w:val="it-IT" w:eastAsia="it-IT"/>
        </w:rPr>
        <w:t xml:space="preserve">Il senso del Piano finanziario: non un semplice "allegato", ma una bussola </w:t>
      </w:r>
      <w:r>
        <w:rPr>
          <w:rFonts w:eastAsia="Calibri" w:cs="Times New Roman"/>
          <w:sz w:val="24"/>
          <w:lang w:val="it-IT" w:eastAsia="it-IT"/>
        </w:rPr>
        <w:tab/>
      </w:r>
      <w:r w:rsidR="00C17845" w:rsidRPr="00C17845">
        <w:rPr>
          <w:rFonts w:eastAsia="Calibri" w:cs="Times New Roman"/>
          <w:sz w:val="24"/>
          <w:lang w:val="it-IT" w:eastAsia="it-IT"/>
        </w:rPr>
        <w:t>politica</w:t>
      </w:r>
      <w:bookmarkEnd w:id="34"/>
    </w:p>
    <w:p w14:paraId="79D22DDA" w14:textId="383C2030" w:rsidR="00C17845" w:rsidRPr="00C17845" w:rsidRDefault="00C17845" w:rsidP="00C17845">
      <w:pPr>
        <w:rPr>
          <w:rFonts w:asciiTheme="minorHAnsi" w:hAnsiTheme="minorHAnsi" w:cstheme="minorHAnsi"/>
          <w:sz w:val="24"/>
          <w:szCs w:val="24"/>
          <w:lang w:eastAsia="it-CH"/>
        </w:rPr>
      </w:pPr>
      <w:r w:rsidRPr="00C17845">
        <w:rPr>
          <w:rFonts w:asciiTheme="minorHAnsi" w:hAnsiTheme="minorHAnsi" w:cstheme="minorHAnsi"/>
          <w:sz w:val="24"/>
          <w:szCs w:val="24"/>
          <w:lang w:eastAsia="it-CH"/>
        </w:rPr>
        <w:t>Il Piano finanziario 2027-2029 rappresenta per il Gran Consiglio uno strumento centrale di orientamento; esso consente di valutare se il Preventivo 2026 costituisca l'inizio di un percorso di riequilibrio oppure l'ennesimo rinvio dello stesso che rischia di compromettere la gestione ordinata delle finanze cantonali. Come già evidenziato, partendo da un risultato d'esercizio già negativo nel 2026, il profilo peggiora sensibilmente negli anni immediatamente successivi:</w:t>
      </w:r>
      <w:r w:rsidRPr="00C17845">
        <w:rPr>
          <w:rFonts w:asciiTheme="minorHAnsi" w:hAnsiTheme="minorHAnsi" w:cstheme="minorHAnsi"/>
          <w:sz w:val="24"/>
          <w:szCs w:val="24"/>
        </w:rPr>
        <w:t xml:space="preserve"> </w:t>
      </w:r>
      <w:r w:rsidRPr="00C17845">
        <w:rPr>
          <w:rFonts w:asciiTheme="minorHAnsi" w:hAnsiTheme="minorHAnsi" w:cstheme="minorHAnsi"/>
          <w:sz w:val="24"/>
          <w:szCs w:val="24"/>
          <w:lang w:eastAsia="it-CH"/>
        </w:rPr>
        <w:t>-167.51 milioni nel 2027, -323.24 milioni nel 2028 e -364.43 milioni nel 2029. Tali valori mostrano che, in assenza di interventi strutturali, la correzione necessaria non potrà più essere gestita in modo graduale, ma richiederà misure di ampia portata, con effetti significativi sulle prestazioni, sull'organizzazione amministrativa e sulla politica degli investimenti.</w:t>
      </w:r>
    </w:p>
    <w:p w14:paraId="0F36036D" w14:textId="77777777" w:rsidR="00C17845" w:rsidRPr="00C17845" w:rsidRDefault="00C17845" w:rsidP="00C17845">
      <w:pPr>
        <w:rPr>
          <w:rFonts w:asciiTheme="minorHAnsi" w:hAnsiTheme="minorHAnsi" w:cstheme="minorHAnsi"/>
          <w:sz w:val="24"/>
          <w:szCs w:val="24"/>
          <w:lang w:eastAsia="it-CH"/>
        </w:rPr>
      </w:pPr>
    </w:p>
    <w:p w14:paraId="262E308F" w14:textId="77777777" w:rsidR="00C17845" w:rsidRPr="00C17845" w:rsidRDefault="00C17845" w:rsidP="00C17845">
      <w:pPr>
        <w:rPr>
          <w:rFonts w:asciiTheme="minorHAnsi" w:hAnsiTheme="minorHAnsi" w:cstheme="minorHAnsi"/>
          <w:sz w:val="24"/>
          <w:szCs w:val="24"/>
          <w:lang w:eastAsia="it-CH"/>
        </w:rPr>
      </w:pPr>
      <w:r w:rsidRPr="00C17845">
        <w:rPr>
          <w:rFonts w:asciiTheme="minorHAnsi" w:hAnsiTheme="minorHAnsi" w:cstheme="minorHAnsi"/>
          <w:sz w:val="24"/>
          <w:szCs w:val="24"/>
          <w:lang w:eastAsia="it-CH"/>
        </w:rPr>
        <w:t>Per la minoranza 3, il Preventivo 2026 non può quindi essere approvato isolatamente, ma deve costituire il primo passo di una risposta coerente con quanto indicato dal Piano finanziario 2027-2029. Il passo più importante è il porsi l’obiettivo del pareggio del risultato d'esercizio nel 2026, in continuità con quanto avvenuto con il Preventivo 2016. Come si diceva in entrata, il Consiglio di Stato necessita di messaggi chiari da parte del Legislativo. Legislativo che da una parte deve essere chiaro nel chiedere all’Esecutivo cosa fare, dall’altra – pure – è chiamato ad uno sforzo nel controllo di nuove proposte a carico della spesa.</w:t>
      </w:r>
    </w:p>
    <w:p w14:paraId="5509AE1F" w14:textId="77777777" w:rsidR="00C17845" w:rsidRPr="00C17845" w:rsidRDefault="00C17845" w:rsidP="00C17845">
      <w:pPr>
        <w:rPr>
          <w:rFonts w:asciiTheme="minorHAnsi" w:hAnsiTheme="minorHAnsi" w:cstheme="minorHAnsi"/>
          <w:sz w:val="24"/>
          <w:szCs w:val="24"/>
          <w:lang w:eastAsia="it-CH"/>
        </w:rPr>
      </w:pPr>
    </w:p>
    <w:p w14:paraId="6F69C2BC" w14:textId="77777777" w:rsidR="00C17845" w:rsidRPr="00C17845" w:rsidRDefault="00C17845" w:rsidP="00C17845">
      <w:pPr>
        <w:rPr>
          <w:rFonts w:asciiTheme="minorHAnsi" w:hAnsiTheme="minorHAnsi" w:cstheme="minorHAnsi"/>
          <w:sz w:val="24"/>
          <w:szCs w:val="24"/>
          <w:lang w:eastAsia="it-CH"/>
        </w:rPr>
      </w:pPr>
    </w:p>
    <w:p w14:paraId="4760A094" w14:textId="7A5CBCDA" w:rsidR="00C17845" w:rsidRPr="00C17845" w:rsidRDefault="002E6438" w:rsidP="002E6438">
      <w:pPr>
        <w:pStyle w:val="Titolo2"/>
        <w:tabs>
          <w:tab w:val="left" w:pos="567"/>
        </w:tabs>
        <w:spacing w:before="0" w:after="120"/>
        <w:jc w:val="both"/>
        <w:rPr>
          <w:rFonts w:eastAsia="Calibri" w:cs="Times New Roman"/>
          <w:sz w:val="24"/>
          <w:lang w:val="it-IT" w:eastAsia="it-IT"/>
        </w:rPr>
      </w:pPr>
      <w:bookmarkStart w:id="35" w:name="_Toc216189742"/>
      <w:r w:rsidRPr="002E6438">
        <w:rPr>
          <w:rFonts w:eastAsia="Calibri" w:cs="Times New Roman"/>
          <w:sz w:val="24"/>
          <w:lang w:val="it-IT" w:eastAsia="it-IT"/>
        </w:rPr>
        <w:t>6.2</w:t>
      </w:r>
      <w:r w:rsidRPr="002E6438">
        <w:rPr>
          <w:rFonts w:eastAsia="Calibri" w:cs="Times New Roman"/>
          <w:sz w:val="24"/>
          <w:lang w:val="it-IT" w:eastAsia="it-IT"/>
        </w:rPr>
        <w:tab/>
      </w:r>
      <w:r w:rsidR="00C17845" w:rsidRPr="00C17845">
        <w:rPr>
          <w:rFonts w:eastAsia="Calibri" w:cs="Times New Roman"/>
          <w:sz w:val="24"/>
          <w:lang w:val="it-IT" w:eastAsia="it-IT"/>
        </w:rPr>
        <w:t>La dinamica dei disavanzi prospettici: da -97 a -364 milioni</w:t>
      </w:r>
      <w:bookmarkEnd w:id="35"/>
    </w:p>
    <w:p w14:paraId="6D691A02" w14:textId="6F4DD4CA" w:rsidR="00C17845" w:rsidRPr="00C17845" w:rsidRDefault="00C17845" w:rsidP="00C17845">
      <w:pPr>
        <w:rPr>
          <w:rFonts w:asciiTheme="minorHAnsi" w:hAnsiTheme="minorHAnsi" w:cstheme="minorHAnsi"/>
          <w:sz w:val="24"/>
          <w:szCs w:val="24"/>
          <w:lang w:eastAsia="it-CH"/>
        </w:rPr>
      </w:pPr>
      <w:r w:rsidRPr="00C17845">
        <w:rPr>
          <w:rFonts w:asciiTheme="minorHAnsi" w:hAnsiTheme="minorHAnsi" w:cstheme="minorHAnsi"/>
          <w:sz w:val="24"/>
          <w:szCs w:val="24"/>
          <w:lang w:eastAsia="it-CH"/>
        </w:rPr>
        <w:t>Gli importi contenuti nel messaggio mostrano una chiara rottura tra il 2026 e gli anni successivi: il disavanzo aumenta in modo marcato e tende a ripetersi e sommarsi nel tempo: -97.4 milioni di franchi nel 2026, -167.51 milioni nel 2027, -323.24 milioni nel 2028 e -364.43 milioni nel 2029.</w:t>
      </w:r>
    </w:p>
    <w:p w14:paraId="7417BC14" w14:textId="77777777" w:rsidR="00C17845" w:rsidRPr="00C17845" w:rsidRDefault="00C17845" w:rsidP="00C17845">
      <w:pPr>
        <w:rPr>
          <w:rFonts w:asciiTheme="minorHAnsi" w:hAnsiTheme="minorHAnsi" w:cstheme="minorHAnsi"/>
          <w:sz w:val="24"/>
          <w:szCs w:val="24"/>
          <w:lang w:eastAsia="it-CH"/>
        </w:rPr>
      </w:pPr>
    </w:p>
    <w:p w14:paraId="4D97471F" w14:textId="77777777" w:rsidR="00C17845" w:rsidRPr="00C17845" w:rsidRDefault="00C17845" w:rsidP="00C17845">
      <w:pPr>
        <w:rPr>
          <w:rFonts w:asciiTheme="minorHAnsi" w:hAnsiTheme="minorHAnsi" w:cstheme="minorHAnsi"/>
          <w:sz w:val="24"/>
          <w:szCs w:val="24"/>
          <w:lang w:eastAsia="it-CH"/>
        </w:rPr>
      </w:pPr>
      <w:r w:rsidRPr="00C17845">
        <w:rPr>
          <w:rFonts w:asciiTheme="minorHAnsi" w:hAnsiTheme="minorHAnsi" w:cstheme="minorHAnsi"/>
          <w:sz w:val="24"/>
          <w:szCs w:val="24"/>
          <w:lang w:eastAsia="it-CH"/>
        </w:rPr>
        <w:t>In poche parole è come essere ai comandi di un aereo, aver perso quota, sapere di aver imboccato una traiettoria verso il terreno, ma non correggere subito. Può funzionare, ma può anche richiedere correttivi drastici più avanti, se non si inizia subito.</w:t>
      </w:r>
    </w:p>
    <w:p w14:paraId="3F9053D7" w14:textId="77777777" w:rsidR="00C17845" w:rsidRPr="00C17845" w:rsidRDefault="00C17845" w:rsidP="00C17845">
      <w:pPr>
        <w:rPr>
          <w:rFonts w:asciiTheme="minorHAnsi" w:hAnsiTheme="minorHAnsi" w:cstheme="minorHAnsi"/>
          <w:sz w:val="24"/>
          <w:szCs w:val="24"/>
          <w:lang w:eastAsia="it-CH"/>
        </w:rPr>
      </w:pPr>
    </w:p>
    <w:p w14:paraId="1EED484F" w14:textId="77777777" w:rsidR="00C17845" w:rsidRPr="00C17845" w:rsidRDefault="00C17845" w:rsidP="00C17845">
      <w:pPr>
        <w:rPr>
          <w:rFonts w:asciiTheme="minorHAnsi" w:hAnsiTheme="minorHAnsi" w:cstheme="minorHAnsi"/>
          <w:sz w:val="24"/>
          <w:szCs w:val="24"/>
          <w:lang w:eastAsia="it-CH"/>
        </w:rPr>
      </w:pPr>
      <w:r w:rsidRPr="00C17845">
        <w:rPr>
          <w:rFonts w:asciiTheme="minorHAnsi" w:hAnsiTheme="minorHAnsi" w:cstheme="minorHAnsi"/>
          <w:sz w:val="24"/>
          <w:szCs w:val="24"/>
          <w:lang w:eastAsia="it-CH"/>
        </w:rPr>
        <w:lastRenderedPageBreak/>
        <w:t>Secondo la minoranza 3, il Piano finanziario non invita ad attendere un futuro miglioramento, ma segnala che, senza un cambiamento della dinamica di fondo, il problema si aggraverà in maniera significativa. Il pareggio immediato nel 2026 diventa quindi uno strumento per interrompere la sequenza di rinvii annuali che da anni posticipano l’equilibrio. Il 2026 deve ricostruire i margini minimi e ristabilire una disciplina utile per affrontare il triennio successivo… o perlomeno: deve dare avvio a tutto questo.</w:t>
      </w:r>
    </w:p>
    <w:p w14:paraId="0FFBB314" w14:textId="77777777" w:rsidR="00C17845" w:rsidRPr="00C17845" w:rsidRDefault="00C17845" w:rsidP="00C17845">
      <w:pPr>
        <w:rPr>
          <w:rFonts w:asciiTheme="minorHAnsi" w:hAnsiTheme="minorHAnsi" w:cstheme="minorHAnsi"/>
          <w:bCs/>
          <w:sz w:val="24"/>
          <w:szCs w:val="24"/>
          <w:lang w:eastAsia="it-CH"/>
        </w:rPr>
      </w:pPr>
    </w:p>
    <w:p w14:paraId="4611B878" w14:textId="77777777" w:rsidR="00C17845" w:rsidRPr="00C17845" w:rsidRDefault="00C17845" w:rsidP="00C17845">
      <w:pPr>
        <w:rPr>
          <w:rFonts w:asciiTheme="minorHAnsi" w:hAnsiTheme="minorHAnsi" w:cstheme="minorHAnsi"/>
          <w:bCs/>
          <w:sz w:val="24"/>
          <w:szCs w:val="24"/>
          <w:lang w:eastAsia="it-CH"/>
        </w:rPr>
      </w:pPr>
    </w:p>
    <w:p w14:paraId="30DEA1E5" w14:textId="77777777" w:rsidR="00C17845" w:rsidRPr="00C17845" w:rsidRDefault="00C17845" w:rsidP="00C17845">
      <w:pPr>
        <w:rPr>
          <w:rFonts w:asciiTheme="minorHAnsi" w:hAnsiTheme="minorHAnsi" w:cstheme="minorHAnsi"/>
          <w:b/>
          <w:sz w:val="24"/>
          <w:szCs w:val="24"/>
          <w:lang w:eastAsia="it-CH"/>
        </w:rPr>
      </w:pPr>
      <w:r w:rsidRPr="00C17845">
        <w:rPr>
          <w:rFonts w:asciiTheme="minorHAnsi" w:hAnsiTheme="minorHAnsi" w:cstheme="minorHAnsi"/>
          <w:sz w:val="24"/>
          <w:szCs w:val="24"/>
          <w:lang w:eastAsia="it-CH"/>
        </w:rPr>
        <w:br w:type="page"/>
      </w:r>
    </w:p>
    <w:p w14:paraId="67F5A0E9" w14:textId="46309529" w:rsidR="00C17845" w:rsidRPr="00C17845" w:rsidRDefault="00900CC4" w:rsidP="00900CC4">
      <w:pPr>
        <w:pStyle w:val="Titolo2"/>
        <w:tabs>
          <w:tab w:val="left" w:pos="567"/>
        </w:tabs>
        <w:spacing w:before="0" w:after="120"/>
        <w:jc w:val="both"/>
        <w:rPr>
          <w:rFonts w:eastAsia="Calibri" w:cs="Times New Roman"/>
          <w:sz w:val="24"/>
          <w:lang w:val="it-IT" w:eastAsia="it-IT"/>
        </w:rPr>
      </w:pPr>
      <w:bookmarkStart w:id="36" w:name="_Toc216189743"/>
      <w:r>
        <w:rPr>
          <w:rFonts w:eastAsia="Calibri" w:cs="Times New Roman"/>
          <w:sz w:val="24"/>
          <w:lang w:val="it-IT" w:eastAsia="it-IT"/>
        </w:rPr>
        <w:lastRenderedPageBreak/>
        <w:t>6.3</w:t>
      </w:r>
      <w:r>
        <w:rPr>
          <w:rFonts w:eastAsia="Calibri" w:cs="Times New Roman"/>
          <w:sz w:val="24"/>
          <w:lang w:val="it-IT" w:eastAsia="it-IT"/>
        </w:rPr>
        <w:tab/>
      </w:r>
      <w:r w:rsidR="00C17845" w:rsidRPr="00C17845">
        <w:rPr>
          <w:rFonts w:eastAsia="Calibri" w:cs="Times New Roman"/>
          <w:sz w:val="24"/>
          <w:lang w:val="it-IT" w:eastAsia="it-IT"/>
        </w:rPr>
        <w:t>Il freno ai disavanzi: rispetto formale oggi, incompatibilità domani</w:t>
      </w:r>
      <w:bookmarkEnd w:id="36"/>
    </w:p>
    <w:p w14:paraId="6C9A178A" w14:textId="7FCC2A4C" w:rsidR="00C17845" w:rsidRPr="00C17845" w:rsidRDefault="00C17845" w:rsidP="00C17845">
      <w:pPr>
        <w:rPr>
          <w:rFonts w:asciiTheme="minorHAnsi" w:hAnsiTheme="minorHAnsi" w:cstheme="minorHAnsi"/>
          <w:sz w:val="24"/>
          <w:szCs w:val="24"/>
          <w:lang w:eastAsia="it-CH"/>
        </w:rPr>
      </w:pPr>
      <w:r w:rsidRPr="00C17845">
        <w:rPr>
          <w:rFonts w:asciiTheme="minorHAnsi" w:hAnsiTheme="minorHAnsi" w:cstheme="minorHAnsi"/>
          <w:sz w:val="24"/>
          <w:szCs w:val="24"/>
          <w:lang w:eastAsia="it-CH"/>
        </w:rPr>
        <w:t xml:space="preserve">Il Preventivo 2026 rispetta fondamentalmente il limite del freno ai disavanzi; il deficit previsto </w:t>
      </w:r>
      <w:r w:rsidRPr="00C17845">
        <w:rPr>
          <w:rFonts w:asciiTheme="minorHAnsi" w:hAnsiTheme="minorHAnsi" w:cstheme="minorHAnsi"/>
          <w:sz w:val="24"/>
          <w:szCs w:val="24"/>
          <w:lang w:eastAsia="it-CH"/>
        </w:rPr>
        <w:br/>
        <w:t>(-97.4 milioni) è inferiore al disavanzo massimo consentito. Tuttavia, nel Piano finanziario per gli anni successivi il vincolo non risulta più rispettato; la differenza tra il disavanzo previsto e il limite massimo tende a diventare positiva, segnalando il superamento del vincolo costituzionale. E quindi, approvare un deficit da 97 milioni oggi, non è che un primo passo in questa direzione.</w:t>
      </w:r>
    </w:p>
    <w:p w14:paraId="6E86007E" w14:textId="77777777" w:rsidR="00C17845" w:rsidRPr="00C17845" w:rsidRDefault="00C17845" w:rsidP="00C17845">
      <w:pPr>
        <w:rPr>
          <w:rFonts w:asciiTheme="minorHAnsi" w:hAnsiTheme="minorHAnsi" w:cstheme="minorHAnsi"/>
          <w:sz w:val="24"/>
          <w:szCs w:val="24"/>
          <w:lang w:eastAsia="it-CH"/>
        </w:rPr>
      </w:pPr>
    </w:p>
    <w:p w14:paraId="25CDC940" w14:textId="77777777" w:rsidR="00C17845" w:rsidRPr="00C17845" w:rsidRDefault="00C17845" w:rsidP="00C17845">
      <w:pPr>
        <w:rPr>
          <w:rFonts w:asciiTheme="minorHAnsi" w:hAnsiTheme="minorHAnsi" w:cstheme="minorHAnsi"/>
          <w:sz w:val="24"/>
          <w:szCs w:val="24"/>
          <w:lang w:eastAsia="it-CH"/>
        </w:rPr>
      </w:pPr>
      <w:r w:rsidRPr="00C17845">
        <w:rPr>
          <w:rFonts w:asciiTheme="minorHAnsi" w:hAnsiTheme="minorHAnsi" w:cstheme="minorHAnsi"/>
          <w:sz w:val="24"/>
          <w:szCs w:val="24"/>
          <w:lang w:eastAsia="it-CH"/>
        </w:rPr>
        <w:t>Per la minoranza X, questo elemento è determinante. Non basta rimanere nei limiti oggi se li supereremo sicuramente domani! Il rispetto formale del 2026 non può essere utilizzato per evitare scelte strutturali, perché non garantisce che negli anni successivi la crescita del disavanzo rimanga sotto controllo. Questa situazione deve quindi essere letta come un invito ad agire fin da subito, riportando il 2026 al pareggio e riducendo l'entità del divario strutturale che il Piano finanziario mette chiaramente in evidenza.</w:t>
      </w:r>
    </w:p>
    <w:p w14:paraId="62AE703E" w14:textId="77777777" w:rsidR="00C17845" w:rsidRPr="00C17845" w:rsidRDefault="00C17845" w:rsidP="00C17845">
      <w:pPr>
        <w:rPr>
          <w:rFonts w:asciiTheme="minorHAnsi" w:hAnsiTheme="minorHAnsi" w:cstheme="minorHAnsi"/>
          <w:sz w:val="24"/>
          <w:szCs w:val="24"/>
          <w:lang w:eastAsia="it-CH"/>
        </w:rPr>
      </w:pPr>
    </w:p>
    <w:p w14:paraId="5914EC1D" w14:textId="77777777" w:rsidR="00C17845" w:rsidRPr="00C17845" w:rsidRDefault="00C17845" w:rsidP="00C17845">
      <w:pPr>
        <w:rPr>
          <w:rFonts w:asciiTheme="minorHAnsi" w:hAnsiTheme="minorHAnsi" w:cstheme="minorHAnsi"/>
          <w:sz w:val="24"/>
          <w:szCs w:val="24"/>
          <w:lang w:eastAsia="it-CH"/>
        </w:rPr>
      </w:pPr>
    </w:p>
    <w:p w14:paraId="778C123B" w14:textId="6940E3AC" w:rsidR="00C17845" w:rsidRPr="00C17845" w:rsidRDefault="006B42F4" w:rsidP="006B42F4">
      <w:pPr>
        <w:pStyle w:val="Titolo2"/>
        <w:tabs>
          <w:tab w:val="left" w:pos="567"/>
        </w:tabs>
        <w:spacing w:before="0" w:after="120"/>
        <w:jc w:val="both"/>
        <w:rPr>
          <w:rFonts w:eastAsia="Calibri" w:cs="Times New Roman"/>
          <w:sz w:val="24"/>
          <w:lang w:val="it-IT" w:eastAsia="it-IT"/>
        </w:rPr>
      </w:pPr>
      <w:bookmarkStart w:id="37" w:name="_Toc216189744"/>
      <w:r>
        <w:rPr>
          <w:rFonts w:eastAsia="Calibri" w:cs="Times New Roman"/>
          <w:sz w:val="24"/>
          <w:lang w:val="it-IT" w:eastAsia="it-IT"/>
        </w:rPr>
        <w:t>6.4</w:t>
      </w:r>
      <w:r>
        <w:rPr>
          <w:rFonts w:eastAsia="Calibri" w:cs="Times New Roman"/>
          <w:sz w:val="24"/>
          <w:lang w:val="it-IT" w:eastAsia="it-IT"/>
        </w:rPr>
        <w:tab/>
      </w:r>
      <w:r w:rsidR="00C17845" w:rsidRPr="00C17845">
        <w:rPr>
          <w:rFonts w:eastAsia="Calibri" w:cs="Times New Roman"/>
          <w:sz w:val="24"/>
          <w:lang w:val="it-IT" w:eastAsia="it-IT"/>
        </w:rPr>
        <w:t>Il rischio degli "aggravi non iscritti" e la necessità di coperture</w:t>
      </w:r>
      <w:bookmarkEnd w:id="37"/>
    </w:p>
    <w:p w14:paraId="53A459B1" w14:textId="77777777" w:rsidR="00C17845" w:rsidRPr="00C17845" w:rsidRDefault="00C17845" w:rsidP="00C17845">
      <w:pPr>
        <w:rPr>
          <w:rFonts w:asciiTheme="minorHAnsi" w:hAnsiTheme="minorHAnsi" w:cstheme="minorHAnsi"/>
          <w:sz w:val="24"/>
          <w:szCs w:val="24"/>
          <w:lang w:eastAsia="it-CH"/>
        </w:rPr>
      </w:pPr>
      <w:r w:rsidRPr="00C17845">
        <w:rPr>
          <w:rFonts w:asciiTheme="minorHAnsi" w:hAnsiTheme="minorHAnsi" w:cstheme="minorHAnsi"/>
          <w:sz w:val="24"/>
          <w:szCs w:val="24"/>
          <w:lang w:eastAsia="it-CH"/>
        </w:rPr>
        <w:t>Se il Piano finanziario si basa su ipotesi, il messaggio governativo ricorda invece che esistono fattori rilevanti destinati a peggiorare le proiezioni e che richiederanno coperture finanziarie prima o contestualmente alla loro entrata in vigore; la minoranza 3 ritiene che tali elementi debbano orientare fin d'ora le scelte finanziarie, perché incidono in modo diretto sulla sostenibilità del bilancio nei prossimi anni.</w:t>
      </w:r>
    </w:p>
    <w:p w14:paraId="6311C9AB" w14:textId="77777777" w:rsidR="00C17845" w:rsidRPr="00C17845" w:rsidRDefault="00C17845" w:rsidP="00C17845">
      <w:pPr>
        <w:spacing w:before="120"/>
        <w:rPr>
          <w:rFonts w:asciiTheme="minorHAnsi" w:hAnsiTheme="minorHAnsi" w:cstheme="minorHAnsi"/>
          <w:sz w:val="24"/>
          <w:szCs w:val="24"/>
          <w:lang w:eastAsia="it-CH"/>
        </w:rPr>
      </w:pPr>
      <w:r w:rsidRPr="00C17845">
        <w:rPr>
          <w:rFonts w:asciiTheme="minorHAnsi" w:hAnsiTheme="minorHAnsi" w:cstheme="minorHAnsi"/>
          <w:sz w:val="24"/>
          <w:szCs w:val="24"/>
          <w:lang w:eastAsia="it-CH"/>
        </w:rPr>
        <w:t>Tra i principali fattori di peggioramento figurano:</w:t>
      </w:r>
    </w:p>
    <w:p w14:paraId="3C729451" w14:textId="77777777" w:rsidR="00C17845" w:rsidRPr="00C17845" w:rsidRDefault="00C17845" w:rsidP="00C17845">
      <w:pPr>
        <w:tabs>
          <w:tab w:val="left" w:pos="284"/>
        </w:tabs>
        <w:spacing w:before="60"/>
        <w:ind w:left="284" w:hanging="284"/>
        <w:rPr>
          <w:rFonts w:asciiTheme="minorHAnsi" w:hAnsiTheme="minorHAnsi" w:cstheme="minorHAnsi"/>
          <w:sz w:val="24"/>
          <w:szCs w:val="24"/>
          <w:lang w:eastAsia="it-CH"/>
        </w:rPr>
      </w:pPr>
      <w:r w:rsidRPr="00C17845">
        <w:rPr>
          <w:rFonts w:asciiTheme="minorHAnsi" w:hAnsiTheme="minorHAnsi" w:cstheme="minorHAnsi"/>
          <w:sz w:val="24"/>
          <w:szCs w:val="24"/>
          <w:lang w:eastAsia="it-CH"/>
        </w:rPr>
        <w:t>-</w:t>
      </w:r>
      <w:r w:rsidRPr="00C17845">
        <w:rPr>
          <w:rFonts w:asciiTheme="minorHAnsi" w:hAnsiTheme="minorHAnsi" w:cstheme="minorHAnsi"/>
          <w:sz w:val="24"/>
          <w:szCs w:val="24"/>
          <w:lang w:eastAsia="it-CH"/>
        </w:rPr>
        <w:tab/>
        <w:t>l'impatto della soppressione del valore locativo, stimato fino a circa 55 milioni (a dipendenza delle compensazioni);</w:t>
      </w:r>
    </w:p>
    <w:p w14:paraId="12B0B02F" w14:textId="77777777" w:rsidR="00C17845" w:rsidRPr="00C17845" w:rsidRDefault="00C17845" w:rsidP="00C17845">
      <w:pPr>
        <w:tabs>
          <w:tab w:val="left" w:pos="284"/>
        </w:tabs>
        <w:spacing w:before="60"/>
        <w:ind w:left="284" w:hanging="284"/>
        <w:rPr>
          <w:rFonts w:asciiTheme="minorHAnsi" w:hAnsiTheme="minorHAnsi" w:cstheme="minorHAnsi"/>
          <w:sz w:val="24"/>
          <w:szCs w:val="24"/>
          <w:lang w:eastAsia="it-CH"/>
        </w:rPr>
      </w:pPr>
      <w:r w:rsidRPr="00C17845">
        <w:rPr>
          <w:rFonts w:asciiTheme="minorHAnsi" w:hAnsiTheme="minorHAnsi" w:cstheme="minorHAnsi"/>
          <w:sz w:val="24"/>
          <w:szCs w:val="24"/>
          <w:lang w:eastAsia="it-CH"/>
        </w:rPr>
        <w:t>-</w:t>
      </w:r>
      <w:r w:rsidRPr="00C17845">
        <w:rPr>
          <w:rFonts w:asciiTheme="minorHAnsi" w:hAnsiTheme="minorHAnsi" w:cstheme="minorHAnsi"/>
          <w:sz w:val="24"/>
          <w:szCs w:val="24"/>
          <w:lang w:eastAsia="it-CH"/>
        </w:rPr>
        <w:tab/>
        <w:t>l'aumento delle deduzioni per i premi cassa malati, con un onere stimato di circa 55 milioni (entrata in vigore da definire);</w:t>
      </w:r>
    </w:p>
    <w:p w14:paraId="1F63BCDD" w14:textId="77777777" w:rsidR="00C17845" w:rsidRPr="00C17845" w:rsidRDefault="00C17845" w:rsidP="00C17845">
      <w:pPr>
        <w:tabs>
          <w:tab w:val="left" w:pos="284"/>
        </w:tabs>
        <w:spacing w:before="60"/>
        <w:ind w:left="284" w:hanging="284"/>
        <w:rPr>
          <w:rFonts w:asciiTheme="minorHAnsi" w:hAnsiTheme="minorHAnsi" w:cstheme="minorHAnsi"/>
          <w:sz w:val="24"/>
          <w:szCs w:val="24"/>
          <w:lang w:eastAsia="it-CH"/>
        </w:rPr>
      </w:pPr>
      <w:r w:rsidRPr="00C17845">
        <w:rPr>
          <w:rFonts w:asciiTheme="minorHAnsi" w:hAnsiTheme="minorHAnsi" w:cstheme="minorHAnsi"/>
          <w:sz w:val="24"/>
          <w:szCs w:val="24"/>
          <w:lang w:eastAsia="it-CH"/>
        </w:rPr>
        <w:t>-</w:t>
      </w:r>
      <w:r w:rsidRPr="00C17845">
        <w:rPr>
          <w:rFonts w:asciiTheme="minorHAnsi" w:hAnsiTheme="minorHAnsi" w:cstheme="minorHAnsi"/>
          <w:sz w:val="24"/>
          <w:szCs w:val="24"/>
          <w:lang w:eastAsia="it-CH"/>
        </w:rPr>
        <w:tab/>
        <w:t xml:space="preserve">la limitazione al 10% del reddito disponibile del peso dei premi </w:t>
      </w:r>
      <w:proofErr w:type="spellStart"/>
      <w:r w:rsidRPr="00C17845">
        <w:rPr>
          <w:rFonts w:asciiTheme="minorHAnsi" w:hAnsiTheme="minorHAnsi" w:cstheme="minorHAnsi"/>
          <w:sz w:val="24"/>
          <w:szCs w:val="24"/>
          <w:lang w:eastAsia="it-CH"/>
        </w:rPr>
        <w:t>LAMal</w:t>
      </w:r>
      <w:proofErr w:type="spellEnd"/>
      <w:r w:rsidRPr="00C17845">
        <w:rPr>
          <w:rFonts w:asciiTheme="minorHAnsi" w:hAnsiTheme="minorHAnsi" w:cstheme="minorHAnsi"/>
          <w:sz w:val="24"/>
          <w:szCs w:val="24"/>
          <w:lang w:eastAsia="it-CH"/>
        </w:rPr>
        <w:t>, con un costo stimato di circa 300 milioni (entrata in vigore da definire).</w:t>
      </w:r>
    </w:p>
    <w:p w14:paraId="50513031" w14:textId="77777777" w:rsidR="00C17845" w:rsidRPr="00C17845" w:rsidRDefault="00C17845" w:rsidP="00C17845">
      <w:pPr>
        <w:spacing w:before="120"/>
        <w:rPr>
          <w:rFonts w:asciiTheme="minorHAnsi" w:hAnsiTheme="minorHAnsi" w:cstheme="minorHAnsi"/>
          <w:sz w:val="24"/>
          <w:szCs w:val="24"/>
          <w:lang w:eastAsia="it-CH"/>
        </w:rPr>
      </w:pPr>
      <w:r w:rsidRPr="00C17845">
        <w:rPr>
          <w:rFonts w:asciiTheme="minorHAnsi" w:hAnsiTheme="minorHAnsi" w:cstheme="minorHAnsi"/>
          <w:sz w:val="24"/>
          <w:szCs w:val="24"/>
          <w:lang w:eastAsia="it-CH"/>
        </w:rPr>
        <w:t>La minoranza 3 rileva che, in assenza di margini adeguati, l'entità di questi importi rischia di impedire o ritardare l'entrata in vigore delle stesse decisioni popolari e riforme approvate, poiché la loro applicazione dipende dalla disponibilità di coperture finanziarie. Per questo motivo, la minoranza 3 sottolinea la necessità di spingere per il pareggio nel 2026, così da creare margini e credibilità immediati e consentire una gestione progressiva e sostenibile dell'entrata in vigore delle misure votate dalla popolazione.</w:t>
      </w:r>
    </w:p>
    <w:p w14:paraId="55B2B3B2" w14:textId="77777777" w:rsidR="00C17845" w:rsidRPr="00C17845" w:rsidRDefault="00C17845" w:rsidP="00C17845">
      <w:pPr>
        <w:rPr>
          <w:rFonts w:asciiTheme="minorHAnsi" w:hAnsiTheme="minorHAnsi" w:cstheme="minorHAnsi"/>
          <w:sz w:val="24"/>
          <w:szCs w:val="24"/>
          <w:lang w:eastAsia="it-CH"/>
        </w:rPr>
      </w:pPr>
    </w:p>
    <w:p w14:paraId="43A4A315" w14:textId="77777777" w:rsidR="00C17845" w:rsidRPr="00C17845" w:rsidRDefault="00C17845" w:rsidP="00C17845">
      <w:pPr>
        <w:rPr>
          <w:rFonts w:asciiTheme="minorHAnsi" w:hAnsiTheme="minorHAnsi" w:cstheme="minorHAnsi"/>
          <w:sz w:val="24"/>
          <w:szCs w:val="24"/>
          <w:lang w:eastAsia="it-CH"/>
        </w:rPr>
      </w:pPr>
    </w:p>
    <w:p w14:paraId="15F604AC" w14:textId="30E5C64C" w:rsidR="00C17845" w:rsidRPr="00C17845" w:rsidRDefault="00D8004C" w:rsidP="00D8004C">
      <w:pPr>
        <w:pStyle w:val="Titolo2"/>
        <w:tabs>
          <w:tab w:val="left" w:pos="567"/>
        </w:tabs>
        <w:spacing w:before="0" w:after="120"/>
        <w:jc w:val="both"/>
        <w:rPr>
          <w:rFonts w:eastAsia="Calibri" w:cs="Times New Roman"/>
          <w:sz w:val="24"/>
          <w:lang w:val="it-IT" w:eastAsia="it-IT"/>
        </w:rPr>
      </w:pPr>
      <w:bookmarkStart w:id="38" w:name="_Toc216189745"/>
      <w:r>
        <w:rPr>
          <w:rFonts w:eastAsia="Calibri" w:cs="Times New Roman"/>
          <w:sz w:val="24"/>
          <w:lang w:val="it-IT" w:eastAsia="it-IT"/>
        </w:rPr>
        <w:t>6.5</w:t>
      </w:r>
      <w:r>
        <w:rPr>
          <w:rFonts w:eastAsia="Calibri" w:cs="Times New Roman"/>
          <w:sz w:val="24"/>
          <w:lang w:val="it-IT" w:eastAsia="it-IT"/>
        </w:rPr>
        <w:tab/>
      </w:r>
      <w:r w:rsidR="00C17845" w:rsidRPr="00C17845">
        <w:rPr>
          <w:rFonts w:eastAsia="Calibri" w:cs="Times New Roman"/>
          <w:sz w:val="24"/>
          <w:lang w:val="it-IT" w:eastAsia="it-IT"/>
        </w:rPr>
        <w:t xml:space="preserve">I rischi "di contesto" che amplificano il Piano finanziario: Confederazione, </w:t>
      </w:r>
      <w:r>
        <w:rPr>
          <w:rFonts w:eastAsia="Calibri" w:cs="Times New Roman"/>
          <w:sz w:val="24"/>
          <w:lang w:val="it-IT" w:eastAsia="it-IT"/>
        </w:rPr>
        <w:tab/>
      </w:r>
      <w:proofErr w:type="spellStart"/>
      <w:r w:rsidR="00C17845" w:rsidRPr="00C17845">
        <w:rPr>
          <w:rFonts w:eastAsia="Calibri" w:cs="Times New Roman"/>
          <w:sz w:val="24"/>
          <w:lang w:val="it-IT" w:eastAsia="it-IT"/>
        </w:rPr>
        <w:t>LAMal</w:t>
      </w:r>
      <w:proofErr w:type="spellEnd"/>
      <w:r w:rsidR="00C17845" w:rsidRPr="00C17845">
        <w:rPr>
          <w:rFonts w:eastAsia="Calibri" w:cs="Times New Roman"/>
          <w:sz w:val="24"/>
          <w:lang w:val="it-IT" w:eastAsia="it-IT"/>
        </w:rPr>
        <w:t>, trasferimenti e pressione strutturale</w:t>
      </w:r>
      <w:bookmarkEnd w:id="38"/>
    </w:p>
    <w:p w14:paraId="1A1E0185" w14:textId="77777777" w:rsidR="00C17845" w:rsidRPr="00C17845" w:rsidRDefault="00C17845" w:rsidP="00C17845">
      <w:pPr>
        <w:rPr>
          <w:rFonts w:asciiTheme="minorHAnsi" w:hAnsiTheme="minorHAnsi" w:cstheme="minorHAnsi"/>
          <w:sz w:val="24"/>
          <w:szCs w:val="24"/>
          <w:lang w:eastAsia="it-CH"/>
        </w:rPr>
      </w:pPr>
      <w:r w:rsidRPr="00C17845">
        <w:rPr>
          <w:rFonts w:asciiTheme="minorHAnsi" w:hAnsiTheme="minorHAnsi" w:cstheme="minorHAnsi"/>
          <w:sz w:val="24"/>
          <w:szCs w:val="24"/>
          <w:lang w:eastAsia="it-CH"/>
        </w:rPr>
        <w:t>Oltre agli elementi già citati, vi sono ulteriori fattori di rischio che potrebbero amplificare il fabbisogno di riequilibrio. Si citano tra l'altro:</w:t>
      </w:r>
    </w:p>
    <w:p w14:paraId="0C2D064A" w14:textId="77777777" w:rsidR="00C17845" w:rsidRPr="00C17845" w:rsidRDefault="00C17845" w:rsidP="00C17845">
      <w:pPr>
        <w:tabs>
          <w:tab w:val="left" w:pos="284"/>
        </w:tabs>
        <w:spacing w:before="60"/>
        <w:ind w:left="284" w:hanging="284"/>
        <w:rPr>
          <w:rFonts w:asciiTheme="minorHAnsi" w:hAnsiTheme="minorHAnsi" w:cstheme="minorHAnsi"/>
          <w:sz w:val="24"/>
          <w:szCs w:val="24"/>
          <w:lang w:eastAsia="it-CH"/>
        </w:rPr>
      </w:pPr>
      <w:r w:rsidRPr="00C17845">
        <w:rPr>
          <w:rFonts w:asciiTheme="minorHAnsi" w:hAnsiTheme="minorHAnsi" w:cstheme="minorHAnsi"/>
          <w:sz w:val="24"/>
          <w:szCs w:val="24"/>
          <w:lang w:eastAsia="it-CH"/>
        </w:rPr>
        <w:t>-</w:t>
      </w:r>
      <w:r w:rsidRPr="00C17845">
        <w:rPr>
          <w:rFonts w:asciiTheme="minorHAnsi" w:hAnsiTheme="minorHAnsi" w:cstheme="minorHAnsi"/>
          <w:sz w:val="24"/>
          <w:szCs w:val="24"/>
          <w:lang w:eastAsia="it-CH"/>
        </w:rPr>
        <w:tab/>
        <w:t>il pacchetto di risparmio della Confederazione, con potenziali effetti sulle contribuzioni e sulle partecipazioni cantonali;</w:t>
      </w:r>
    </w:p>
    <w:p w14:paraId="3656F67C" w14:textId="77777777" w:rsidR="00C17845" w:rsidRPr="00C17845" w:rsidRDefault="00C17845" w:rsidP="00C17845">
      <w:pPr>
        <w:tabs>
          <w:tab w:val="left" w:pos="284"/>
        </w:tabs>
        <w:spacing w:before="60"/>
        <w:ind w:left="284" w:hanging="284"/>
        <w:rPr>
          <w:rFonts w:asciiTheme="minorHAnsi" w:hAnsiTheme="minorHAnsi" w:cstheme="minorHAnsi"/>
          <w:sz w:val="24"/>
          <w:szCs w:val="24"/>
          <w:lang w:eastAsia="it-CH"/>
        </w:rPr>
      </w:pPr>
      <w:r w:rsidRPr="00C17845">
        <w:rPr>
          <w:rFonts w:asciiTheme="minorHAnsi" w:hAnsiTheme="minorHAnsi" w:cstheme="minorHAnsi"/>
          <w:sz w:val="24"/>
          <w:szCs w:val="24"/>
          <w:lang w:eastAsia="it-CH"/>
        </w:rPr>
        <w:t>-</w:t>
      </w:r>
      <w:r w:rsidRPr="00C17845">
        <w:rPr>
          <w:rFonts w:asciiTheme="minorHAnsi" w:hAnsiTheme="minorHAnsi" w:cstheme="minorHAnsi"/>
          <w:sz w:val="24"/>
          <w:szCs w:val="24"/>
          <w:lang w:eastAsia="it-CH"/>
        </w:rPr>
        <w:tab/>
        <w:t xml:space="preserve">il finanziamento uniforme delle prestazioni </w:t>
      </w:r>
      <w:proofErr w:type="spellStart"/>
      <w:r w:rsidRPr="00C17845">
        <w:rPr>
          <w:rFonts w:asciiTheme="minorHAnsi" w:hAnsiTheme="minorHAnsi" w:cstheme="minorHAnsi"/>
          <w:sz w:val="24"/>
          <w:szCs w:val="24"/>
          <w:lang w:eastAsia="it-CH"/>
        </w:rPr>
        <w:t>LAMal</w:t>
      </w:r>
      <w:proofErr w:type="spellEnd"/>
      <w:r w:rsidRPr="00C17845">
        <w:rPr>
          <w:rFonts w:asciiTheme="minorHAnsi" w:hAnsiTheme="minorHAnsi" w:cstheme="minorHAnsi"/>
          <w:sz w:val="24"/>
          <w:szCs w:val="24"/>
          <w:lang w:eastAsia="it-CH"/>
        </w:rPr>
        <w:t xml:space="preserve"> (EFAS), che modificherà la ripartizione degli oneri tra livelli istituzionali;</w:t>
      </w:r>
    </w:p>
    <w:p w14:paraId="413AD654" w14:textId="77777777" w:rsidR="00C17845" w:rsidRPr="00C17845" w:rsidRDefault="00C17845" w:rsidP="00C17845">
      <w:pPr>
        <w:tabs>
          <w:tab w:val="left" w:pos="284"/>
        </w:tabs>
        <w:spacing w:before="60"/>
        <w:ind w:left="284" w:hanging="284"/>
        <w:rPr>
          <w:rFonts w:asciiTheme="minorHAnsi" w:hAnsiTheme="minorHAnsi" w:cstheme="minorHAnsi"/>
          <w:sz w:val="24"/>
          <w:szCs w:val="24"/>
          <w:lang w:eastAsia="it-CH"/>
        </w:rPr>
      </w:pPr>
      <w:r w:rsidRPr="00C17845">
        <w:rPr>
          <w:rFonts w:asciiTheme="minorHAnsi" w:hAnsiTheme="minorHAnsi" w:cstheme="minorHAnsi"/>
          <w:sz w:val="24"/>
          <w:szCs w:val="24"/>
          <w:lang w:eastAsia="it-CH"/>
        </w:rPr>
        <w:t>-</w:t>
      </w:r>
      <w:r w:rsidRPr="00C17845">
        <w:rPr>
          <w:rFonts w:asciiTheme="minorHAnsi" w:hAnsiTheme="minorHAnsi" w:cstheme="minorHAnsi"/>
          <w:sz w:val="24"/>
          <w:szCs w:val="24"/>
          <w:lang w:eastAsia="it-CH"/>
        </w:rPr>
        <w:tab/>
        <w:t>l'evoluzione degli oneri sociali e sanitari, che potrebbe tradursi in un aumento dei trasferimenti e in ulteriori pressioni strutturali sulla spesa.</w:t>
      </w:r>
    </w:p>
    <w:p w14:paraId="093D21D8" w14:textId="77777777" w:rsidR="00C17845" w:rsidRPr="00C17845" w:rsidRDefault="00C17845" w:rsidP="00C17845">
      <w:pPr>
        <w:spacing w:before="120"/>
        <w:rPr>
          <w:rFonts w:asciiTheme="minorHAnsi" w:hAnsiTheme="minorHAnsi" w:cstheme="minorHAnsi"/>
          <w:sz w:val="24"/>
          <w:szCs w:val="24"/>
          <w:lang w:eastAsia="it-CH"/>
        </w:rPr>
      </w:pPr>
      <w:r w:rsidRPr="00C17845">
        <w:rPr>
          <w:rFonts w:asciiTheme="minorHAnsi" w:hAnsiTheme="minorHAnsi" w:cstheme="minorHAnsi"/>
          <w:sz w:val="24"/>
          <w:szCs w:val="24"/>
          <w:lang w:eastAsia="it-CH"/>
        </w:rPr>
        <w:t xml:space="preserve">La minoranza 3 non intende stimare nel dettaglio l'insieme dei rischi, ma ritiene necessario affermare un principio chiaro: in un contesto in cui i rischi spingono la spesa verso l'alto o </w:t>
      </w:r>
      <w:r w:rsidRPr="00C17845">
        <w:rPr>
          <w:rFonts w:asciiTheme="minorHAnsi" w:hAnsiTheme="minorHAnsi" w:cstheme="minorHAnsi"/>
          <w:sz w:val="24"/>
          <w:szCs w:val="24"/>
          <w:lang w:eastAsia="it-CH"/>
        </w:rPr>
        <w:lastRenderedPageBreak/>
        <w:t>comprimono le entrate, la scelta prudente è intervenire senza indugio, riportando la gestione corrente al pareggio ed evitando la normalizzazione del disavanzo ordinario.</w:t>
      </w:r>
    </w:p>
    <w:p w14:paraId="09482055" w14:textId="77777777" w:rsidR="00C17845" w:rsidRPr="00C17845" w:rsidRDefault="00C17845" w:rsidP="00C17845">
      <w:pPr>
        <w:rPr>
          <w:rFonts w:asciiTheme="minorHAnsi" w:hAnsiTheme="minorHAnsi" w:cstheme="minorHAnsi"/>
          <w:sz w:val="24"/>
          <w:szCs w:val="24"/>
          <w:lang w:eastAsia="it-CH"/>
        </w:rPr>
      </w:pPr>
    </w:p>
    <w:p w14:paraId="2F0D0D95" w14:textId="77777777" w:rsidR="00C17845" w:rsidRPr="00C17845" w:rsidRDefault="00C17845" w:rsidP="00C17845">
      <w:pPr>
        <w:rPr>
          <w:rFonts w:asciiTheme="minorHAnsi" w:hAnsiTheme="minorHAnsi" w:cstheme="minorHAnsi"/>
          <w:sz w:val="24"/>
          <w:szCs w:val="24"/>
          <w:lang w:eastAsia="it-CH"/>
        </w:rPr>
      </w:pPr>
    </w:p>
    <w:p w14:paraId="22CEE985" w14:textId="65F72C08" w:rsidR="00C17845" w:rsidRPr="00C17845" w:rsidRDefault="00DF4F79" w:rsidP="00A071F6">
      <w:pPr>
        <w:pStyle w:val="Titolo2"/>
        <w:tabs>
          <w:tab w:val="left" w:pos="567"/>
        </w:tabs>
        <w:spacing w:before="0" w:after="120"/>
        <w:jc w:val="both"/>
        <w:rPr>
          <w:rFonts w:eastAsia="Calibri" w:cs="Times New Roman"/>
          <w:sz w:val="24"/>
          <w:lang w:val="it-IT" w:eastAsia="it-IT"/>
        </w:rPr>
      </w:pPr>
      <w:bookmarkStart w:id="39" w:name="_Toc216189746"/>
      <w:r>
        <w:rPr>
          <w:rFonts w:eastAsia="Calibri" w:cs="Times New Roman"/>
          <w:sz w:val="24"/>
          <w:lang w:val="it-IT" w:eastAsia="it-IT"/>
        </w:rPr>
        <w:t>6.6</w:t>
      </w:r>
      <w:r>
        <w:rPr>
          <w:rFonts w:eastAsia="Calibri" w:cs="Times New Roman"/>
          <w:sz w:val="24"/>
          <w:lang w:val="it-IT" w:eastAsia="it-IT"/>
        </w:rPr>
        <w:tab/>
      </w:r>
      <w:r w:rsidR="00C17845" w:rsidRPr="00C17845">
        <w:rPr>
          <w:rFonts w:eastAsia="Calibri" w:cs="Times New Roman"/>
          <w:sz w:val="24"/>
          <w:lang w:val="it-IT" w:eastAsia="it-IT"/>
        </w:rPr>
        <w:t xml:space="preserve">La logica del pareggio nel 2026 come misura di protezione, non come misura </w:t>
      </w:r>
      <w:r>
        <w:rPr>
          <w:rFonts w:eastAsia="Calibri" w:cs="Times New Roman"/>
          <w:sz w:val="24"/>
          <w:lang w:val="it-IT" w:eastAsia="it-IT"/>
        </w:rPr>
        <w:tab/>
      </w:r>
      <w:r w:rsidR="00C17845" w:rsidRPr="00C17845">
        <w:rPr>
          <w:rFonts w:eastAsia="Calibri" w:cs="Times New Roman"/>
          <w:sz w:val="24"/>
          <w:lang w:val="it-IT" w:eastAsia="it-IT"/>
        </w:rPr>
        <w:t>punitiva</w:t>
      </w:r>
      <w:bookmarkEnd w:id="39"/>
    </w:p>
    <w:p w14:paraId="3B2F0DE0" w14:textId="2C425475" w:rsidR="00C17845" w:rsidRPr="00C17845" w:rsidRDefault="00C17845" w:rsidP="00C17845">
      <w:pPr>
        <w:rPr>
          <w:rFonts w:asciiTheme="minorHAnsi" w:hAnsiTheme="minorHAnsi" w:cstheme="minorHAnsi"/>
          <w:sz w:val="24"/>
          <w:szCs w:val="24"/>
          <w:lang w:eastAsia="it-CH"/>
        </w:rPr>
      </w:pPr>
      <w:r w:rsidRPr="00C17845">
        <w:rPr>
          <w:rFonts w:asciiTheme="minorHAnsi" w:hAnsiTheme="minorHAnsi" w:cstheme="minorHAnsi"/>
          <w:sz w:val="24"/>
          <w:szCs w:val="24"/>
          <w:lang w:eastAsia="it-CH"/>
        </w:rPr>
        <w:t>La minoranza 3 chiarisce che l'obiettivo di pareggio nel 2026 costituisce una misura di protezione di tre interessi pubblici fondamentali:</w:t>
      </w:r>
    </w:p>
    <w:p w14:paraId="1734256A" w14:textId="77777777" w:rsidR="00C17845" w:rsidRPr="00C17845" w:rsidRDefault="00C17845" w:rsidP="00C17845">
      <w:pPr>
        <w:tabs>
          <w:tab w:val="left" w:pos="284"/>
        </w:tabs>
        <w:spacing w:before="60"/>
        <w:ind w:left="284" w:hanging="284"/>
        <w:rPr>
          <w:rFonts w:asciiTheme="minorHAnsi" w:hAnsiTheme="minorHAnsi" w:cstheme="minorHAnsi"/>
          <w:sz w:val="24"/>
          <w:szCs w:val="24"/>
          <w:lang w:eastAsia="it-CH"/>
        </w:rPr>
      </w:pPr>
      <w:r w:rsidRPr="00C17845">
        <w:rPr>
          <w:rFonts w:asciiTheme="minorHAnsi" w:hAnsiTheme="minorHAnsi" w:cstheme="minorHAnsi"/>
          <w:sz w:val="24"/>
          <w:szCs w:val="24"/>
          <w:lang w:eastAsia="it-CH"/>
        </w:rPr>
        <w:t>1.</w:t>
      </w:r>
      <w:r w:rsidRPr="00C17845">
        <w:rPr>
          <w:rFonts w:asciiTheme="minorHAnsi" w:hAnsiTheme="minorHAnsi" w:cstheme="minorHAnsi"/>
          <w:sz w:val="24"/>
          <w:szCs w:val="24"/>
          <w:lang w:eastAsia="it-CH"/>
        </w:rPr>
        <w:tab/>
        <w:t>protezione delle prestazioni essenziali nel medio periodo: se il Cantone dovesse ricorrere a una manovra forzata tra il 2028 e il 2029, i tagli rischierebbero di colpire in modo indiscriminato; anticipare l'aggiustamento permette invece l'adozione di misure selettive e mirate;</w:t>
      </w:r>
    </w:p>
    <w:p w14:paraId="468C2195" w14:textId="77777777" w:rsidR="00C17845" w:rsidRPr="00C17845" w:rsidRDefault="00C17845" w:rsidP="00C17845">
      <w:pPr>
        <w:tabs>
          <w:tab w:val="left" w:pos="284"/>
        </w:tabs>
        <w:spacing w:before="60"/>
        <w:ind w:left="284" w:hanging="284"/>
        <w:rPr>
          <w:rFonts w:asciiTheme="minorHAnsi" w:hAnsiTheme="minorHAnsi" w:cstheme="minorHAnsi"/>
          <w:sz w:val="24"/>
          <w:szCs w:val="24"/>
          <w:lang w:eastAsia="it-CH"/>
        </w:rPr>
      </w:pPr>
      <w:r w:rsidRPr="00C17845">
        <w:rPr>
          <w:rFonts w:asciiTheme="minorHAnsi" w:hAnsiTheme="minorHAnsi" w:cstheme="minorHAnsi"/>
          <w:sz w:val="24"/>
          <w:szCs w:val="24"/>
          <w:lang w:eastAsia="it-CH"/>
        </w:rPr>
        <w:t>2.</w:t>
      </w:r>
      <w:r w:rsidRPr="00C17845">
        <w:rPr>
          <w:rFonts w:asciiTheme="minorHAnsi" w:hAnsiTheme="minorHAnsi" w:cstheme="minorHAnsi"/>
          <w:sz w:val="24"/>
          <w:szCs w:val="24"/>
          <w:lang w:eastAsia="it-CH"/>
        </w:rPr>
        <w:tab/>
        <w:t>protezione della capacità d'investimento: senza equilibrio di gestione corrente, gli investimenti diventano la prima variabile di aggiustamento futura; ristabilire il pareggio consente di evitare questo scenario;</w:t>
      </w:r>
    </w:p>
    <w:p w14:paraId="08F13550" w14:textId="77777777" w:rsidR="00C17845" w:rsidRPr="00C17845" w:rsidRDefault="00C17845" w:rsidP="00C17845">
      <w:pPr>
        <w:tabs>
          <w:tab w:val="left" w:pos="284"/>
        </w:tabs>
        <w:spacing w:before="60"/>
        <w:ind w:left="284" w:hanging="284"/>
        <w:rPr>
          <w:rFonts w:asciiTheme="minorHAnsi" w:hAnsiTheme="minorHAnsi" w:cstheme="minorHAnsi"/>
          <w:sz w:val="24"/>
          <w:szCs w:val="24"/>
          <w:lang w:eastAsia="it-CH"/>
        </w:rPr>
      </w:pPr>
      <w:r w:rsidRPr="00C17845">
        <w:rPr>
          <w:rFonts w:asciiTheme="minorHAnsi" w:hAnsiTheme="minorHAnsi" w:cstheme="minorHAnsi"/>
          <w:sz w:val="24"/>
          <w:szCs w:val="24"/>
          <w:lang w:eastAsia="it-CH"/>
        </w:rPr>
        <w:t>3.</w:t>
      </w:r>
      <w:r w:rsidRPr="00C17845">
        <w:rPr>
          <w:rFonts w:asciiTheme="minorHAnsi" w:hAnsiTheme="minorHAnsi" w:cstheme="minorHAnsi"/>
          <w:sz w:val="24"/>
          <w:szCs w:val="24"/>
          <w:lang w:eastAsia="it-CH"/>
        </w:rPr>
        <w:tab/>
        <w:t>protezione dell'attuabilità delle decisioni popolari: senza margini finanziari, l'entrata in vigore delle misure votate dal popolo rischia di essere rinviata o di diventare politicamente ingestibile.</w:t>
      </w:r>
    </w:p>
    <w:p w14:paraId="2896EBEC" w14:textId="77777777" w:rsidR="00C17845" w:rsidRPr="00C17845" w:rsidRDefault="00C17845" w:rsidP="00C17845">
      <w:pPr>
        <w:spacing w:before="120"/>
        <w:rPr>
          <w:rFonts w:asciiTheme="minorHAnsi" w:hAnsiTheme="minorHAnsi" w:cstheme="minorHAnsi"/>
          <w:sz w:val="24"/>
          <w:szCs w:val="24"/>
          <w:lang w:eastAsia="it-CH"/>
        </w:rPr>
      </w:pPr>
      <w:r w:rsidRPr="00C17845">
        <w:rPr>
          <w:rFonts w:asciiTheme="minorHAnsi" w:hAnsiTheme="minorHAnsi" w:cstheme="minorHAnsi"/>
          <w:sz w:val="24"/>
          <w:szCs w:val="24"/>
          <w:lang w:eastAsia="it-CH"/>
        </w:rPr>
        <w:t>L’obiettivo pareggio nel 2026 mira quindi a ridurre l'entità delle manovre future e a trasformare un percorso potenzialmente traumatico in un processo gestibile e graduale.</w:t>
      </w:r>
    </w:p>
    <w:p w14:paraId="40E57681" w14:textId="77777777" w:rsidR="00C17845" w:rsidRPr="00C17845" w:rsidRDefault="00C17845" w:rsidP="00C17845">
      <w:pPr>
        <w:rPr>
          <w:rFonts w:asciiTheme="minorHAnsi" w:hAnsiTheme="minorHAnsi" w:cstheme="minorHAnsi"/>
          <w:sz w:val="24"/>
          <w:szCs w:val="24"/>
          <w:lang w:eastAsia="it-CH"/>
        </w:rPr>
      </w:pPr>
    </w:p>
    <w:p w14:paraId="3E000E6D" w14:textId="25B3C41F" w:rsidR="00C17845" w:rsidRDefault="00C17845" w:rsidP="00C17845">
      <w:pPr>
        <w:rPr>
          <w:rFonts w:asciiTheme="minorHAnsi" w:hAnsiTheme="minorHAnsi" w:cstheme="minorHAnsi"/>
          <w:sz w:val="24"/>
          <w:szCs w:val="24"/>
          <w:lang w:eastAsia="it-CH"/>
        </w:rPr>
      </w:pPr>
    </w:p>
    <w:p w14:paraId="7C77907B" w14:textId="77777777" w:rsidR="00AA6C8F" w:rsidRPr="00C17845" w:rsidRDefault="00AA6C8F" w:rsidP="00C17845">
      <w:pPr>
        <w:rPr>
          <w:rFonts w:asciiTheme="minorHAnsi" w:hAnsiTheme="minorHAnsi" w:cstheme="minorHAnsi"/>
          <w:sz w:val="24"/>
          <w:szCs w:val="24"/>
          <w:lang w:eastAsia="it-CH"/>
        </w:rPr>
      </w:pPr>
    </w:p>
    <w:p w14:paraId="73DEEDAF" w14:textId="38A2A42B" w:rsidR="00C17845" w:rsidRPr="00AA6C8F" w:rsidRDefault="00AA6C8F" w:rsidP="00AA6C8F">
      <w:pPr>
        <w:pStyle w:val="Titolo1"/>
        <w:tabs>
          <w:tab w:val="left" w:pos="567"/>
        </w:tabs>
        <w:spacing w:before="0"/>
        <w:ind w:left="567" w:hanging="567"/>
        <w:jc w:val="both"/>
        <w:rPr>
          <w:rFonts w:eastAsia="Calibri" w:cs="Times New Roman"/>
          <w:caps/>
          <w:sz w:val="24"/>
          <w:szCs w:val="24"/>
          <w:lang w:val="it-IT" w:eastAsia="it-IT"/>
        </w:rPr>
      </w:pPr>
      <w:bookmarkStart w:id="40" w:name="_Toc216189747"/>
      <w:r>
        <w:rPr>
          <w:rFonts w:eastAsia="Calibri" w:cs="Times New Roman"/>
          <w:caps/>
          <w:sz w:val="24"/>
          <w:szCs w:val="24"/>
          <w:lang w:val="it-IT" w:eastAsia="it-IT"/>
        </w:rPr>
        <w:t>7.</w:t>
      </w:r>
      <w:r>
        <w:rPr>
          <w:rFonts w:eastAsia="Calibri" w:cs="Times New Roman"/>
          <w:caps/>
          <w:sz w:val="24"/>
          <w:szCs w:val="24"/>
          <w:lang w:val="it-IT" w:eastAsia="it-IT"/>
        </w:rPr>
        <w:tab/>
      </w:r>
      <w:r w:rsidR="00C17845" w:rsidRPr="00AA6C8F">
        <w:rPr>
          <w:rFonts w:eastAsia="Calibri" w:cs="Times New Roman"/>
          <w:caps/>
          <w:sz w:val="24"/>
          <w:szCs w:val="24"/>
          <w:lang w:val="it-IT" w:eastAsia="it-IT"/>
        </w:rPr>
        <w:t>METODO DELLE MISURE: DAL "PACCHETTO" AL VINCOLO VERIFICABILE (GOVERNANCE, CONTROLLO E CREDIBILITÀ)</w:t>
      </w:r>
      <w:bookmarkEnd w:id="40"/>
    </w:p>
    <w:p w14:paraId="2C6E7337" w14:textId="79CFDDAD" w:rsidR="00C17845" w:rsidRPr="00AA6C8F" w:rsidRDefault="00AA6C8F" w:rsidP="00AA6C8F">
      <w:pPr>
        <w:pStyle w:val="Titolo2"/>
        <w:tabs>
          <w:tab w:val="left" w:pos="567"/>
        </w:tabs>
        <w:spacing w:before="0" w:after="120"/>
        <w:jc w:val="both"/>
        <w:rPr>
          <w:rFonts w:eastAsia="Calibri" w:cs="Times New Roman"/>
          <w:sz w:val="24"/>
          <w:lang w:val="it-IT" w:eastAsia="it-IT"/>
        </w:rPr>
      </w:pPr>
      <w:bookmarkStart w:id="41" w:name="_Toc216189748"/>
      <w:r>
        <w:rPr>
          <w:rFonts w:eastAsia="Calibri" w:cs="Times New Roman"/>
          <w:sz w:val="24"/>
          <w:lang w:val="it-IT" w:eastAsia="it-IT"/>
        </w:rPr>
        <w:t>7.1</w:t>
      </w:r>
      <w:r>
        <w:rPr>
          <w:rFonts w:eastAsia="Calibri" w:cs="Times New Roman"/>
          <w:sz w:val="24"/>
          <w:lang w:val="it-IT" w:eastAsia="it-IT"/>
        </w:rPr>
        <w:tab/>
      </w:r>
      <w:r w:rsidR="00C17845" w:rsidRPr="00AA6C8F">
        <w:rPr>
          <w:rFonts w:eastAsia="Calibri" w:cs="Times New Roman"/>
          <w:sz w:val="24"/>
          <w:lang w:val="it-IT" w:eastAsia="it-IT"/>
        </w:rPr>
        <w:t xml:space="preserve">Il problema non è l'assenza di consapevolezza, ma l'assenza di un vincolo </w:t>
      </w:r>
      <w:r>
        <w:rPr>
          <w:rFonts w:eastAsia="Calibri" w:cs="Times New Roman"/>
          <w:sz w:val="24"/>
          <w:lang w:val="it-IT" w:eastAsia="it-IT"/>
        </w:rPr>
        <w:tab/>
      </w:r>
      <w:r w:rsidR="00C17845" w:rsidRPr="00AA6C8F">
        <w:rPr>
          <w:rFonts w:eastAsia="Calibri" w:cs="Times New Roman"/>
          <w:sz w:val="24"/>
          <w:lang w:val="it-IT" w:eastAsia="it-IT"/>
        </w:rPr>
        <w:t>efficace</w:t>
      </w:r>
      <w:bookmarkEnd w:id="41"/>
    </w:p>
    <w:p w14:paraId="2446CA5E" w14:textId="77777777" w:rsidR="00C17845" w:rsidRPr="00C17845" w:rsidRDefault="00C17845" w:rsidP="00C17845">
      <w:pPr>
        <w:rPr>
          <w:rFonts w:asciiTheme="minorHAnsi" w:hAnsiTheme="minorHAnsi" w:cstheme="minorHAnsi"/>
          <w:sz w:val="24"/>
          <w:szCs w:val="24"/>
          <w:lang w:eastAsia="it-CH"/>
        </w:rPr>
      </w:pPr>
      <w:r w:rsidRPr="00C17845">
        <w:rPr>
          <w:rFonts w:asciiTheme="minorHAnsi" w:hAnsiTheme="minorHAnsi" w:cstheme="minorHAnsi"/>
          <w:sz w:val="24"/>
          <w:szCs w:val="24"/>
          <w:lang w:eastAsia="it-CH"/>
        </w:rPr>
        <w:t>L'andamento finanziario è chiaramente molto fragile. Ed emergono inoltre fattori di peggioramento che, quando entreranno in vigore, dovranno essere accompagnati da una copertura finanziaria definita.</w:t>
      </w:r>
    </w:p>
    <w:p w14:paraId="4ACE3344" w14:textId="77777777" w:rsidR="00C17845" w:rsidRPr="00C17845" w:rsidRDefault="00C17845" w:rsidP="00C17845">
      <w:pPr>
        <w:rPr>
          <w:rFonts w:asciiTheme="minorHAnsi" w:hAnsiTheme="minorHAnsi" w:cstheme="minorHAnsi"/>
          <w:sz w:val="24"/>
          <w:szCs w:val="24"/>
          <w:lang w:eastAsia="it-CH"/>
        </w:rPr>
      </w:pPr>
    </w:p>
    <w:p w14:paraId="63919D9B" w14:textId="77777777" w:rsidR="00C17845" w:rsidRPr="00C17845" w:rsidRDefault="00C17845" w:rsidP="00C17845">
      <w:pPr>
        <w:rPr>
          <w:rFonts w:asciiTheme="minorHAnsi" w:hAnsiTheme="minorHAnsi" w:cstheme="minorHAnsi"/>
          <w:sz w:val="24"/>
          <w:szCs w:val="24"/>
          <w:lang w:eastAsia="it-CH"/>
        </w:rPr>
      </w:pPr>
      <w:r w:rsidRPr="00C17845">
        <w:rPr>
          <w:rFonts w:asciiTheme="minorHAnsi" w:hAnsiTheme="minorHAnsi" w:cstheme="minorHAnsi"/>
          <w:sz w:val="24"/>
          <w:szCs w:val="24"/>
          <w:lang w:eastAsia="it-CH"/>
        </w:rPr>
        <w:t>Per la minoranza 3, la domanda istituzionale non è se il problema esista, ma quale meccanismo decisionale obblighi il sistema a produrre risultati concreti. Analisi, rapporti e pacchetti di misure possono essere utili, ma spesso non bastano rispetto alla grandezza della correzione richiesta. Senza un vincolo legislativo chiaro e verificabile, il dibattito sul preventivo rischia di ripetere schemi già visti, con discussioni prolungate e rinvii. La minoranza 3 ritiene pertanto necessario introdurre un meccanismo decisionale più forte, che costringa il sistema a conseguire risultati misurabili.</w:t>
      </w:r>
    </w:p>
    <w:p w14:paraId="64581E58" w14:textId="04917BB0" w:rsidR="009B18CB" w:rsidRDefault="009B18CB">
      <w:pPr>
        <w:rPr>
          <w:rFonts w:asciiTheme="minorHAnsi" w:hAnsiTheme="minorHAnsi" w:cstheme="minorHAnsi"/>
          <w:sz w:val="24"/>
          <w:szCs w:val="24"/>
          <w:lang w:eastAsia="it-CH"/>
        </w:rPr>
      </w:pPr>
      <w:r>
        <w:rPr>
          <w:rFonts w:asciiTheme="minorHAnsi" w:hAnsiTheme="minorHAnsi" w:cstheme="minorHAnsi"/>
          <w:sz w:val="24"/>
          <w:szCs w:val="24"/>
          <w:lang w:eastAsia="it-CH"/>
        </w:rPr>
        <w:br w:type="page"/>
      </w:r>
    </w:p>
    <w:p w14:paraId="0E491BF7" w14:textId="22926D4E" w:rsidR="00C17845" w:rsidRPr="00AA6C8F" w:rsidRDefault="00AA6C8F" w:rsidP="00AA6C8F">
      <w:pPr>
        <w:pStyle w:val="Titolo2"/>
        <w:tabs>
          <w:tab w:val="left" w:pos="567"/>
        </w:tabs>
        <w:spacing w:before="0" w:after="120"/>
        <w:jc w:val="both"/>
        <w:rPr>
          <w:rFonts w:eastAsia="Calibri" w:cs="Times New Roman"/>
          <w:sz w:val="24"/>
          <w:lang w:val="it-IT" w:eastAsia="it-IT"/>
        </w:rPr>
      </w:pPr>
      <w:bookmarkStart w:id="42" w:name="_Toc216189749"/>
      <w:r>
        <w:rPr>
          <w:rFonts w:eastAsia="Calibri" w:cs="Times New Roman"/>
          <w:sz w:val="24"/>
          <w:lang w:val="it-IT" w:eastAsia="it-IT"/>
        </w:rPr>
        <w:t>7.2</w:t>
      </w:r>
      <w:r>
        <w:rPr>
          <w:rFonts w:eastAsia="Calibri" w:cs="Times New Roman"/>
          <w:sz w:val="24"/>
          <w:lang w:val="it-IT" w:eastAsia="it-IT"/>
        </w:rPr>
        <w:tab/>
      </w:r>
      <w:r w:rsidR="00C17845" w:rsidRPr="00AA6C8F">
        <w:rPr>
          <w:rFonts w:eastAsia="Calibri" w:cs="Times New Roman"/>
          <w:sz w:val="24"/>
          <w:lang w:val="it-IT" w:eastAsia="it-IT"/>
        </w:rPr>
        <w:t>L'”errore” da evitare: confondere "misure annunciate" con "obiettivo conseguito"</w:t>
      </w:r>
      <w:bookmarkEnd w:id="42"/>
    </w:p>
    <w:p w14:paraId="31CBDAA0" w14:textId="174DFD9A" w:rsidR="00C17845" w:rsidRPr="00C17845" w:rsidRDefault="00C17845" w:rsidP="00C17845">
      <w:pPr>
        <w:rPr>
          <w:rFonts w:asciiTheme="minorHAnsi" w:hAnsiTheme="minorHAnsi" w:cstheme="minorHAnsi"/>
          <w:sz w:val="24"/>
          <w:szCs w:val="24"/>
          <w:lang w:eastAsia="it-CH"/>
        </w:rPr>
      </w:pPr>
      <w:r w:rsidRPr="00C17845">
        <w:rPr>
          <w:rFonts w:asciiTheme="minorHAnsi" w:hAnsiTheme="minorHAnsi" w:cstheme="minorHAnsi"/>
          <w:sz w:val="24"/>
          <w:szCs w:val="24"/>
          <w:lang w:eastAsia="it-CH"/>
        </w:rPr>
        <w:t>La contabilità pubblica distingue tra presentazione di misure (dimensione descrittiva e intenzionale) e conseguimento dell'obiettivo di saldo (dato numerico, misurabile e verificabile). Nel Preventivo 2026, pur in presenza di misure di riequilibrio, il saldo resta pari a -97.4 milioni, il che significa che le misure adottate non sono sufficienti per chiudere l'anno in equilibrio.</w:t>
      </w:r>
    </w:p>
    <w:p w14:paraId="748F07AF" w14:textId="77777777" w:rsidR="00C17845" w:rsidRPr="00C17845" w:rsidRDefault="00C17845" w:rsidP="00C17845">
      <w:pPr>
        <w:rPr>
          <w:rFonts w:asciiTheme="minorHAnsi" w:hAnsiTheme="minorHAnsi" w:cstheme="minorHAnsi"/>
          <w:sz w:val="24"/>
          <w:szCs w:val="24"/>
          <w:lang w:eastAsia="it-CH"/>
        </w:rPr>
      </w:pPr>
    </w:p>
    <w:p w14:paraId="2E26C36E" w14:textId="77777777" w:rsidR="00C17845" w:rsidRPr="00C17845" w:rsidRDefault="00C17845" w:rsidP="00C17845">
      <w:pPr>
        <w:rPr>
          <w:rFonts w:asciiTheme="minorHAnsi" w:hAnsiTheme="minorHAnsi" w:cstheme="minorHAnsi"/>
          <w:sz w:val="24"/>
          <w:szCs w:val="24"/>
          <w:lang w:eastAsia="it-CH"/>
        </w:rPr>
      </w:pPr>
      <w:r w:rsidRPr="00C17845">
        <w:rPr>
          <w:rFonts w:asciiTheme="minorHAnsi" w:hAnsiTheme="minorHAnsi" w:cstheme="minorHAnsi"/>
          <w:sz w:val="24"/>
          <w:szCs w:val="24"/>
          <w:lang w:eastAsia="it-CH"/>
        </w:rPr>
        <w:t>Per la minoranza 3, la conseguenza è chiara: non basta aggiungere "altre misure" senza un metodo che chiuda il divario residuo e renda l'esecuzione verificabile. Ne discende una logica di controllo di gestione secondo cui prima si fissa l'obiettivo (pareggio), poi si definisce un processo (piano, responsabilità, tempi) e infine si prevede un dispositivo di controllo (rendicontazione e correzioni). Non porsi questo obiettivo all’orizzonte, rischia di sfilacciare un percorso di risanamento.</w:t>
      </w:r>
    </w:p>
    <w:p w14:paraId="20241A5F" w14:textId="77777777" w:rsidR="00C17845" w:rsidRPr="00C17845" w:rsidRDefault="00C17845" w:rsidP="00C17845">
      <w:pPr>
        <w:rPr>
          <w:rFonts w:asciiTheme="minorHAnsi" w:hAnsiTheme="minorHAnsi" w:cstheme="minorHAnsi"/>
          <w:sz w:val="24"/>
          <w:szCs w:val="24"/>
          <w:lang w:eastAsia="it-CH"/>
        </w:rPr>
      </w:pPr>
    </w:p>
    <w:p w14:paraId="241465F6" w14:textId="77777777" w:rsidR="00C17845" w:rsidRPr="00C17845" w:rsidRDefault="00C17845" w:rsidP="00C17845">
      <w:pPr>
        <w:rPr>
          <w:rFonts w:asciiTheme="minorHAnsi" w:hAnsiTheme="minorHAnsi" w:cstheme="minorHAnsi"/>
          <w:sz w:val="24"/>
          <w:szCs w:val="24"/>
          <w:lang w:eastAsia="it-CH"/>
        </w:rPr>
      </w:pPr>
    </w:p>
    <w:p w14:paraId="3D9851BA" w14:textId="1DAC81FC" w:rsidR="00C17845" w:rsidRPr="00C17845" w:rsidRDefault="00AA6C8F" w:rsidP="00AA6C8F">
      <w:pPr>
        <w:pStyle w:val="Titolo2"/>
        <w:tabs>
          <w:tab w:val="left" w:pos="567"/>
        </w:tabs>
        <w:spacing w:before="0" w:after="120"/>
        <w:jc w:val="both"/>
        <w:rPr>
          <w:rFonts w:asciiTheme="minorHAnsi" w:hAnsiTheme="minorHAnsi" w:cstheme="minorHAnsi"/>
          <w:b w:val="0"/>
          <w:sz w:val="24"/>
          <w:szCs w:val="24"/>
          <w:lang w:eastAsia="it-CH"/>
        </w:rPr>
      </w:pPr>
      <w:bookmarkStart w:id="43" w:name="_Toc216189750"/>
      <w:r>
        <w:rPr>
          <w:rFonts w:eastAsia="Calibri" w:cs="Times New Roman"/>
          <w:sz w:val="24"/>
          <w:lang w:val="it-IT" w:eastAsia="it-IT"/>
        </w:rPr>
        <w:lastRenderedPageBreak/>
        <w:t>7.3</w:t>
      </w:r>
      <w:r>
        <w:rPr>
          <w:rFonts w:eastAsia="Calibri" w:cs="Times New Roman"/>
          <w:sz w:val="24"/>
          <w:lang w:val="it-IT" w:eastAsia="it-IT"/>
        </w:rPr>
        <w:tab/>
      </w:r>
      <w:r w:rsidR="00C17845" w:rsidRPr="00AA6C8F">
        <w:rPr>
          <w:rFonts w:eastAsia="Calibri" w:cs="Times New Roman"/>
          <w:sz w:val="24"/>
          <w:lang w:val="it-IT" w:eastAsia="it-IT"/>
        </w:rPr>
        <w:t>Il vincolo: obiettivo di pareggio nel decreto legislativo (risultato d'esercizio = 0)</w:t>
      </w:r>
      <w:bookmarkEnd w:id="43"/>
    </w:p>
    <w:p w14:paraId="4574684A" w14:textId="75E285EF" w:rsidR="00C17845" w:rsidRPr="00C17845" w:rsidRDefault="00C17845" w:rsidP="00C17845">
      <w:pPr>
        <w:rPr>
          <w:rFonts w:asciiTheme="minorHAnsi" w:hAnsiTheme="minorHAnsi" w:cstheme="minorHAnsi"/>
          <w:sz w:val="24"/>
          <w:szCs w:val="24"/>
          <w:lang w:eastAsia="it-CH"/>
        </w:rPr>
      </w:pPr>
      <w:r w:rsidRPr="00C17845">
        <w:rPr>
          <w:rFonts w:asciiTheme="minorHAnsi" w:hAnsiTheme="minorHAnsi" w:cstheme="minorHAnsi"/>
          <w:sz w:val="24"/>
          <w:szCs w:val="24"/>
          <w:lang w:eastAsia="it-CH"/>
        </w:rPr>
        <w:t>Il metodo proposto dalla minoranza 3 si fonda su un vincolo semplice e non equivocabile, inserito direttamente nel decreto legislativo sul Preventivo 2026: il risultato d'esercizio deve essere pari a zero. Questo chiarisce senza ambiguità la scelta del Parlamento e crea una base oggettiva per la verifica dell'operato del Governo; se il risultato è negativo, significa che l'incarico non è stato adempiuto.</w:t>
      </w:r>
    </w:p>
    <w:p w14:paraId="1DD1AFCF" w14:textId="77777777" w:rsidR="00C17845" w:rsidRPr="00C17845" w:rsidRDefault="00C17845" w:rsidP="00C17845">
      <w:pPr>
        <w:rPr>
          <w:rFonts w:asciiTheme="minorHAnsi" w:hAnsiTheme="minorHAnsi" w:cstheme="minorHAnsi"/>
          <w:sz w:val="24"/>
          <w:szCs w:val="24"/>
          <w:lang w:eastAsia="it-CH"/>
        </w:rPr>
      </w:pPr>
    </w:p>
    <w:p w14:paraId="10525246" w14:textId="77777777" w:rsidR="00C17845" w:rsidRPr="00C17845" w:rsidRDefault="00C17845" w:rsidP="00C17845">
      <w:pPr>
        <w:rPr>
          <w:rFonts w:asciiTheme="minorHAnsi" w:hAnsiTheme="minorHAnsi" w:cstheme="minorHAnsi"/>
          <w:sz w:val="24"/>
          <w:szCs w:val="24"/>
          <w:lang w:eastAsia="it-CH"/>
        </w:rPr>
      </w:pPr>
      <w:r w:rsidRPr="00C17845">
        <w:rPr>
          <w:rFonts w:asciiTheme="minorHAnsi" w:hAnsiTheme="minorHAnsi" w:cstheme="minorHAnsi"/>
          <w:sz w:val="24"/>
          <w:szCs w:val="24"/>
          <w:lang w:eastAsia="it-CH"/>
        </w:rPr>
        <w:t>Poiché il disavanzo previsto è di 97.4 milioni e con il presente rapporto si eliminano le misure di spettanza del Parlamento che aumentano le entrate di 61.4 milioni, il vincolo attribuisce al Governo il compito di realizzare una correzione di pari importo nel corso del 2026, attraverso e con misure ex ante.</w:t>
      </w:r>
    </w:p>
    <w:p w14:paraId="412AF224" w14:textId="77777777" w:rsidR="00C17845" w:rsidRPr="00C17845" w:rsidRDefault="00C17845" w:rsidP="00C17845">
      <w:pPr>
        <w:rPr>
          <w:rFonts w:asciiTheme="minorHAnsi" w:hAnsiTheme="minorHAnsi" w:cstheme="minorHAnsi"/>
          <w:sz w:val="24"/>
          <w:szCs w:val="24"/>
          <w:highlight w:val="cyan"/>
        </w:rPr>
      </w:pPr>
    </w:p>
    <w:p w14:paraId="27981716" w14:textId="77777777" w:rsidR="00C17845" w:rsidRPr="00C17845" w:rsidRDefault="00C17845" w:rsidP="00C17845">
      <w:pPr>
        <w:rPr>
          <w:rFonts w:asciiTheme="minorHAnsi" w:hAnsiTheme="minorHAnsi" w:cstheme="minorHAnsi"/>
          <w:sz w:val="24"/>
          <w:szCs w:val="24"/>
          <w:lang w:eastAsia="it-CH"/>
        </w:rPr>
      </w:pPr>
      <w:r w:rsidRPr="00C17845">
        <w:rPr>
          <w:rFonts w:asciiTheme="minorHAnsi" w:hAnsiTheme="minorHAnsi" w:cstheme="minorHAnsi"/>
          <w:sz w:val="24"/>
          <w:szCs w:val="24"/>
        </w:rPr>
        <w:t>Qualora le misure necessarie per raggiungere il pareggio richiedessero modifiche di leggi speciali o di basi normative settoriali, il Consiglio di Stato è tenuto a proporre senza indugio al Gran Consiglio gli adeguamenti legislativi indispensabili, così da garantire la piena attuabilità e legalità della manovra di contenimento prevista dal presente decreto.</w:t>
      </w:r>
    </w:p>
    <w:p w14:paraId="10BA6FD3" w14:textId="77777777" w:rsidR="00C17845" w:rsidRPr="00C17845" w:rsidRDefault="00C17845" w:rsidP="00C17845">
      <w:pPr>
        <w:rPr>
          <w:rFonts w:asciiTheme="minorHAnsi" w:hAnsiTheme="minorHAnsi" w:cstheme="minorHAnsi"/>
          <w:sz w:val="24"/>
          <w:szCs w:val="24"/>
          <w:lang w:eastAsia="it-CH"/>
        </w:rPr>
      </w:pPr>
    </w:p>
    <w:p w14:paraId="5B60BA68" w14:textId="77777777" w:rsidR="00C17845" w:rsidRPr="00C17845" w:rsidRDefault="00C17845" w:rsidP="00C17845">
      <w:pPr>
        <w:rPr>
          <w:rFonts w:asciiTheme="minorHAnsi" w:hAnsiTheme="minorHAnsi" w:cstheme="minorHAnsi"/>
          <w:sz w:val="24"/>
          <w:szCs w:val="24"/>
          <w:lang w:eastAsia="it-CH"/>
        </w:rPr>
      </w:pPr>
    </w:p>
    <w:p w14:paraId="28DC0FEF" w14:textId="0CD29F87" w:rsidR="00C17845" w:rsidRPr="00AA6C8F" w:rsidRDefault="00AA6C8F" w:rsidP="00AA6C8F">
      <w:pPr>
        <w:pStyle w:val="Titolo2"/>
        <w:tabs>
          <w:tab w:val="left" w:pos="567"/>
        </w:tabs>
        <w:spacing w:before="0" w:after="120"/>
        <w:jc w:val="both"/>
        <w:rPr>
          <w:rFonts w:eastAsia="Calibri" w:cs="Times New Roman"/>
          <w:sz w:val="24"/>
          <w:lang w:val="it-IT" w:eastAsia="it-IT"/>
        </w:rPr>
      </w:pPr>
      <w:bookmarkStart w:id="44" w:name="_Toc216189751"/>
      <w:r>
        <w:rPr>
          <w:rFonts w:eastAsia="Calibri" w:cs="Times New Roman"/>
          <w:sz w:val="24"/>
          <w:lang w:val="it-IT" w:eastAsia="it-IT"/>
        </w:rPr>
        <w:t>7.4</w:t>
      </w:r>
      <w:r>
        <w:rPr>
          <w:rFonts w:eastAsia="Calibri" w:cs="Times New Roman"/>
          <w:sz w:val="24"/>
          <w:lang w:val="it-IT" w:eastAsia="it-IT"/>
        </w:rPr>
        <w:tab/>
      </w:r>
      <w:r w:rsidR="00C17845" w:rsidRPr="00AA6C8F">
        <w:rPr>
          <w:rFonts w:eastAsia="Calibri" w:cs="Times New Roman"/>
          <w:sz w:val="24"/>
          <w:lang w:val="it-IT" w:eastAsia="it-IT"/>
        </w:rPr>
        <w:t>Il mandato al Governo: "solo spesa", ma con qualità, selettività e responsabilità</w:t>
      </w:r>
      <w:bookmarkEnd w:id="44"/>
    </w:p>
    <w:p w14:paraId="6EEE36D4" w14:textId="3CE872E4" w:rsidR="00C17845" w:rsidRPr="00C17845" w:rsidRDefault="00C17845" w:rsidP="00C17845">
      <w:pPr>
        <w:rPr>
          <w:rFonts w:asciiTheme="minorHAnsi" w:hAnsiTheme="minorHAnsi" w:cstheme="minorHAnsi"/>
          <w:sz w:val="24"/>
          <w:szCs w:val="24"/>
          <w:lang w:eastAsia="it-CH"/>
        </w:rPr>
      </w:pPr>
      <w:r w:rsidRPr="00C17845">
        <w:rPr>
          <w:rFonts w:asciiTheme="minorHAnsi" w:hAnsiTheme="minorHAnsi" w:cstheme="minorHAnsi"/>
          <w:sz w:val="24"/>
          <w:szCs w:val="24"/>
          <w:lang w:eastAsia="it-CH"/>
        </w:rPr>
        <w:t>Il metodo non si esaurisce nell'indicazione del pareggio dei conti nel 2026, ma ne precisa il perimetro. La minoranza 3 chiede che l'incarico al Consiglio di Stato sia formulato in modo esplicito:</w:t>
      </w:r>
    </w:p>
    <w:p w14:paraId="43BA526F" w14:textId="77777777" w:rsidR="00C17845" w:rsidRPr="00C17845" w:rsidRDefault="00C17845" w:rsidP="00C17845">
      <w:pPr>
        <w:tabs>
          <w:tab w:val="left" w:pos="284"/>
        </w:tabs>
        <w:spacing w:before="60"/>
        <w:ind w:left="284" w:hanging="284"/>
        <w:rPr>
          <w:rFonts w:asciiTheme="minorHAnsi" w:hAnsiTheme="minorHAnsi" w:cstheme="minorHAnsi"/>
          <w:sz w:val="24"/>
          <w:szCs w:val="24"/>
          <w:lang w:eastAsia="it-CH"/>
        </w:rPr>
      </w:pPr>
      <w:r w:rsidRPr="00C17845">
        <w:rPr>
          <w:rFonts w:asciiTheme="minorHAnsi" w:hAnsiTheme="minorHAnsi" w:cstheme="minorHAnsi"/>
          <w:sz w:val="24"/>
          <w:szCs w:val="24"/>
          <w:lang w:eastAsia="it-CH"/>
        </w:rPr>
        <w:t>-</w:t>
      </w:r>
      <w:r w:rsidRPr="00C17845">
        <w:rPr>
          <w:rFonts w:asciiTheme="minorHAnsi" w:hAnsiTheme="minorHAnsi" w:cstheme="minorHAnsi"/>
          <w:sz w:val="24"/>
          <w:szCs w:val="24"/>
          <w:lang w:eastAsia="it-CH"/>
        </w:rPr>
        <w:tab/>
        <w:t>il pareggio deve essere conseguito esclusivamente mediante interventi sulla spesa pubblica, e non tramite aumenti o nuovi prelievi;</w:t>
      </w:r>
    </w:p>
    <w:p w14:paraId="5DF94A0F" w14:textId="77777777" w:rsidR="00C17845" w:rsidRPr="00C17845" w:rsidRDefault="00C17845" w:rsidP="00C17845">
      <w:pPr>
        <w:tabs>
          <w:tab w:val="left" w:pos="284"/>
        </w:tabs>
        <w:spacing w:before="60"/>
        <w:ind w:left="284" w:hanging="284"/>
        <w:rPr>
          <w:rFonts w:asciiTheme="minorHAnsi" w:hAnsiTheme="minorHAnsi" w:cstheme="minorHAnsi"/>
          <w:sz w:val="24"/>
          <w:szCs w:val="24"/>
          <w:lang w:eastAsia="it-CH"/>
        </w:rPr>
      </w:pPr>
      <w:r w:rsidRPr="00C17845">
        <w:rPr>
          <w:rFonts w:asciiTheme="minorHAnsi" w:hAnsiTheme="minorHAnsi" w:cstheme="minorHAnsi"/>
          <w:sz w:val="24"/>
          <w:szCs w:val="24"/>
          <w:lang w:eastAsia="it-CH"/>
        </w:rPr>
        <w:t>-</w:t>
      </w:r>
      <w:r w:rsidRPr="00C17845">
        <w:rPr>
          <w:rFonts w:asciiTheme="minorHAnsi" w:hAnsiTheme="minorHAnsi" w:cstheme="minorHAnsi"/>
          <w:sz w:val="24"/>
          <w:szCs w:val="24"/>
          <w:lang w:eastAsia="it-CH"/>
        </w:rPr>
        <w:tab/>
        <w:t>le misure devono essere quantificate e calendarizzate;</w:t>
      </w:r>
    </w:p>
    <w:p w14:paraId="3F9B0434" w14:textId="77777777" w:rsidR="00C17845" w:rsidRPr="00C17845" w:rsidRDefault="00C17845" w:rsidP="00C17845">
      <w:pPr>
        <w:tabs>
          <w:tab w:val="left" w:pos="284"/>
        </w:tabs>
        <w:spacing w:before="60"/>
        <w:ind w:left="284" w:hanging="284"/>
        <w:rPr>
          <w:rFonts w:asciiTheme="minorHAnsi" w:hAnsiTheme="minorHAnsi" w:cstheme="minorHAnsi"/>
          <w:sz w:val="24"/>
          <w:szCs w:val="24"/>
          <w:lang w:eastAsia="it-CH"/>
        </w:rPr>
      </w:pPr>
      <w:r w:rsidRPr="00C17845">
        <w:rPr>
          <w:rFonts w:asciiTheme="minorHAnsi" w:hAnsiTheme="minorHAnsi" w:cstheme="minorHAnsi"/>
          <w:sz w:val="24"/>
          <w:szCs w:val="24"/>
          <w:lang w:eastAsia="it-CH"/>
        </w:rPr>
        <w:t>-</w:t>
      </w:r>
      <w:r w:rsidRPr="00C17845">
        <w:rPr>
          <w:rFonts w:asciiTheme="minorHAnsi" w:hAnsiTheme="minorHAnsi" w:cstheme="minorHAnsi"/>
          <w:sz w:val="24"/>
          <w:szCs w:val="24"/>
          <w:lang w:eastAsia="it-CH"/>
        </w:rPr>
        <w:tab/>
        <w:t xml:space="preserve">le misure devono avere, per quanto possibile, natura strutturale o ripetibile, evitando correttivi meramente cosmetici o una </w:t>
      </w:r>
      <w:r w:rsidRPr="00C17845">
        <w:rPr>
          <w:rFonts w:asciiTheme="minorHAnsi" w:hAnsiTheme="minorHAnsi" w:cstheme="minorHAnsi"/>
          <w:i/>
          <w:sz w:val="24"/>
          <w:szCs w:val="24"/>
          <w:lang w:eastAsia="it-CH"/>
        </w:rPr>
        <w:t>tantum</w:t>
      </w:r>
      <w:r w:rsidRPr="00C17845">
        <w:rPr>
          <w:rFonts w:asciiTheme="minorHAnsi" w:hAnsiTheme="minorHAnsi" w:cstheme="minorHAnsi"/>
          <w:sz w:val="24"/>
          <w:szCs w:val="24"/>
          <w:lang w:eastAsia="it-CH"/>
        </w:rPr>
        <w:t>.</w:t>
      </w:r>
    </w:p>
    <w:p w14:paraId="38FD282A" w14:textId="77777777" w:rsidR="00C17845" w:rsidRPr="00C17845" w:rsidRDefault="00C17845" w:rsidP="00C17845">
      <w:pPr>
        <w:spacing w:before="120"/>
        <w:rPr>
          <w:rFonts w:asciiTheme="minorHAnsi" w:hAnsiTheme="minorHAnsi" w:cstheme="minorHAnsi"/>
          <w:sz w:val="24"/>
          <w:szCs w:val="24"/>
          <w:lang w:eastAsia="it-CH"/>
        </w:rPr>
      </w:pPr>
      <w:r w:rsidRPr="00C17845">
        <w:rPr>
          <w:rFonts w:asciiTheme="minorHAnsi" w:hAnsiTheme="minorHAnsi" w:cstheme="minorHAnsi"/>
          <w:sz w:val="24"/>
          <w:szCs w:val="24"/>
          <w:lang w:eastAsia="it-CH"/>
        </w:rPr>
        <w:t xml:space="preserve">Tale impostazione è coerente con il profilo del Piano finanziario; in presenza di una traiettoria in peggioramento nel periodo 2027-2029, provvedimenti una </w:t>
      </w:r>
      <w:r w:rsidRPr="00C17845">
        <w:rPr>
          <w:rFonts w:asciiTheme="minorHAnsi" w:hAnsiTheme="minorHAnsi" w:cstheme="minorHAnsi"/>
          <w:i/>
          <w:sz w:val="24"/>
          <w:szCs w:val="24"/>
          <w:lang w:eastAsia="it-CH"/>
        </w:rPr>
        <w:t>tantum</w:t>
      </w:r>
      <w:r w:rsidRPr="00C17845">
        <w:rPr>
          <w:rFonts w:asciiTheme="minorHAnsi" w:hAnsiTheme="minorHAnsi" w:cstheme="minorHAnsi"/>
          <w:sz w:val="24"/>
          <w:szCs w:val="24"/>
          <w:lang w:eastAsia="it-CH"/>
        </w:rPr>
        <w:t xml:space="preserve"> non costituiscono una risposta adeguata.</w:t>
      </w:r>
    </w:p>
    <w:p w14:paraId="46FD3C2D" w14:textId="7246B1F4" w:rsidR="00C17845" w:rsidRPr="00C17845" w:rsidRDefault="00C17845" w:rsidP="00C17845">
      <w:pPr>
        <w:rPr>
          <w:rFonts w:asciiTheme="minorHAnsi" w:hAnsiTheme="minorHAnsi" w:cstheme="minorHAnsi"/>
          <w:sz w:val="24"/>
          <w:szCs w:val="24"/>
          <w:lang w:eastAsia="it-CH"/>
        </w:rPr>
      </w:pPr>
    </w:p>
    <w:p w14:paraId="7BFA5905" w14:textId="0572A82F" w:rsidR="00C17845" w:rsidRPr="00464B2E" w:rsidRDefault="00464B2E" w:rsidP="00464B2E">
      <w:pPr>
        <w:pStyle w:val="Titolo2"/>
        <w:tabs>
          <w:tab w:val="left" w:pos="567"/>
        </w:tabs>
        <w:spacing w:before="0" w:after="120"/>
        <w:jc w:val="both"/>
        <w:rPr>
          <w:rFonts w:eastAsia="Calibri" w:cs="Times New Roman"/>
          <w:sz w:val="24"/>
          <w:lang w:val="it-IT" w:eastAsia="it-IT"/>
        </w:rPr>
      </w:pPr>
      <w:bookmarkStart w:id="45" w:name="_Toc216189752"/>
      <w:r>
        <w:rPr>
          <w:rFonts w:eastAsia="Calibri" w:cs="Times New Roman"/>
          <w:sz w:val="24"/>
          <w:lang w:val="it-IT" w:eastAsia="it-IT"/>
        </w:rPr>
        <w:t>7.5</w:t>
      </w:r>
      <w:r>
        <w:rPr>
          <w:rFonts w:eastAsia="Calibri" w:cs="Times New Roman"/>
          <w:sz w:val="24"/>
          <w:lang w:val="it-IT" w:eastAsia="it-IT"/>
        </w:rPr>
        <w:tab/>
      </w:r>
      <w:r w:rsidR="00C17845" w:rsidRPr="00464B2E">
        <w:rPr>
          <w:rFonts w:eastAsia="Calibri" w:cs="Times New Roman"/>
          <w:sz w:val="24"/>
          <w:lang w:val="it-IT" w:eastAsia="it-IT"/>
        </w:rPr>
        <w:t xml:space="preserve">Lo strumento operativo: un piano di misure attuative (con importi, scadenze e </w:t>
      </w:r>
      <w:r>
        <w:rPr>
          <w:rFonts w:eastAsia="Calibri" w:cs="Times New Roman"/>
          <w:sz w:val="24"/>
          <w:lang w:val="it-IT" w:eastAsia="it-IT"/>
        </w:rPr>
        <w:tab/>
      </w:r>
      <w:r w:rsidR="00C17845" w:rsidRPr="00464B2E">
        <w:rPr>
          <w:rFonts w:eastAsia="Calibri" w:cs="Times New Roman"/>
          <w:sz w:val="24"/>
          <w:lang w:val="it-IT" w:eastAsia="it-IT"/>
        </w:rPr>
        <w:t>responsabilità)</w:t>
      </w:r>
      <w:bookmarkEnd w:id="45"/>
    </w:p>
    <w:p w14:paraId="0A3904EE" w14:textId="61DC3DA9" w:rsidR="00C17845" w:rsidRPr="00C17845" w:rsidRDefault="00C17845" w:rsidP="00C17845">
      <w:pPr>
        <w:rPr>
          <w:rFonts w:asciiTheme="minorHAnsi" w:hAnsiTheme="minorHAnsi" w:cstheme="minorHAnsi"/>
          <w:sz w:val="24"/>
          <w:szCs w:val="24"/>
          <w:lang w:eastAsia="it-CH"/>
        </w:rPr>
      </w:pPr>
      <w:r w:rsidRPr="00C17845">
        <w:rPr>
          <w:rFonts w:asciiTheme="minorHAnsi" w:hAnsiTheme="minorHAnsi" w:cstheme="minorHAnsi"/>
          <w:sz w:val="24"/>
          <w:szCs w:val="24"/>
          <w:lang w:eastAsia="it-CH"/>
        </w:rPr>
        <w:t xml:space="preserve">Il secondo pilastro del metodo consiste nella richiesta di un piano di misure attuative, che il Governo deve presentare entro pochi giorni dall'entrata in vigore del decreto legislativo sul Preventivo 2026; la minoranza 3 ritiene essenziale che tale piano sia strutturato in modo standardizzato e verificabile, contenendo almeno: la descrizione della misura, l'entità del risparmio (nel 2026 e, se possibile, a regime), il responsabile amministrativo, la scadenza di attuazione, i principali rischi e le possibili misure correttive, la base legale, così come l'impatto sulla </w:t>
      </w:r>
      <w:r w:rsidRPr="00C17845">
        <w:rPr>
          <w:rFonts w:asciiTheme="minorHAnsi" w:hAnsiTheme="minorHAnsi" w:cstheme="minorHAnsi"/>
          <w:i/>
          <w:sz w:val="24"/>
          <w:szCs w:val="24"/>
          <w:lang w:eastAsia="it-CH"/>
        </w:rPr>
        <w:t>performance</w:t>
      </w:r>
      <w:r w:rsidRPr="00C17845">
        <w:rPr>
          <w:rFonts w:asciiTheme="minorHAnsi" w:hAnsiTheme="minorHAnsi" w:cstheme="minorHAnsi"/>
          <w:sz w:val="24"/>
          <w:szCs w:val="24"/>
          <w:lang w:eastAsia="it-CH"/>
        </w:rPr>
        <w:t xml:space="preserve"> e la salvaguardia delle prestazioni essenziali.</w:t>
      </w:r>
    </w:p>
    <w:p w14:paraId="487EE232" w14:textId="77777777" w:rsidR="00C17845" w:rsidRPr="00C17845" w:rsidRDefault="00C17845" w:rsidP="00C17845">
      <w:pPr>
        <w:rPr>
          <w:rFonts w:asciiTheme="minorHAnsi" w:hAnsiTheme="minorHAnsi" w:cstheme="minorHAnsi"/>
          <w:sz w:val="24"/>
          <w:szCs w:val="24"/>
          <w:lang w:eastAsia="it-CH"/>
        </w:rPr>
      </w:pPr>
    </w:p>
    <w:p w14:paraId="46B879CC" w14:textId="77777777" w:rsidR="00C17845" w:rsidRPr="00C17845" w:rsidRDefault="00C17845" w:rsidP="00C17845">
      <w:pPr>
        <w:rPr>
          <w:rFonts w:asciiTheme="minorHAnsi" w:hAnsiTheme="minorHAnsi" w:cstheme="minorHAnsi"/>
          <w:sz w:val="24"/>
          <w:szCs w:val="24"/>
          <w:lang w:eastAsia="it-CH"/>
        </w:rPr>
      </w:pPr>
      <w:r w:rsidRPr="00C17845">
        <w:rPr>
          <w:rFonts w:asciiTheme="minorHAnsi" w:hAnsiTheme="minorHAnsi" w:cstheme="minorHAnsi"/>
          <w:sz w:val="24"/>
          <w:szCs w:val="24"/>
          <w:lang w:eastAsia="it-CH"/>
        </w:rPr>
        <w:t xml:space="preserve">Per conseguire una correzione importante nel 2026 è necessaria una pianificazione che traduca il numero in azioni concrete e responsabilità definite. La struttura del "Librone" per centri di responsabilità </w:t>
      </w:r>
      <w:r w:rsidRPr="00C17845">
        <w:rPr>
          <w:rFonts w:asciiTheme="minorHAnsi" w:hAnsiTheme="minorHAnsi" w:cstheme="minorHAnsi"/>
          <w:i/>
          <w:sz w:val="24"/>
          <w:szCs w:val="24"/>
          <w:lang w:eastAsia="it-CH"/>
        </w:rPr>
        <w:t>budgetaria</w:t>
      </w:r>
      <w:r w:rsidRPr="00C17845">
        <w:rPr>
          <w:rFonts w:asciiTheme="minorHAnsi" w:hAnsiTheme="minorHAnsi" w:cstheme="minorHAnsi"/>
          <w:sz w:val="24"/>
          <w:szCs w:val="24"/>
          <w:lang w:eastAsia="it-CH"/>
        </w:rPr>
        <w:t xml:space="preserve"> consente inoltre di collegare le misure a specifiche unità e capitoli di spesa, riducendo l'opacità degli interventi generici.</w:t>
      </w:r>
    </w:p>
    <w:p w14:paraId="2E255496" w14:textId="77777777" w:rsidR="00C17845" w:rsidRPr="00C17845" w:rsidRDefault="00C17845" w:rsidP="00C17845">
      <w:pPr>
        <w:rPr>
          <w:rFonts w:asciiTheme="minorHAnsi" w:hAnsiTheme="minorHAnsi" w:cstheme="minorHAnsi"/>
          <w:bCs/>
          <w:sz w:val="24"/>
          <w:szCs w:val="24"/>
          <w:lang w:eastAsia="it-CH"/>
        </w:rPr>
      </w:pPr>
    </w:p>
    <w:p w14:paraId="692AD149" w14:textId="77777777" w:rsidR="00C17845" w:rsidRPr="00C17845" w:rsidRDefault="00C17845" w:rsidP="00C17845">
      <w:pPr>
        <w:rPr>
          <w:rFonts w:asciiTheme="minorHAnsi" w:hAnsiTheme="minorHAnsi" w:cstheme="minorHAnsi"/>
          <w:bCs/>
          <w:sz w:val="24"/>
          <w:szCs w:val="24"/>
          <w:lang w:eastAsia="it-CH"/>
        </w:rPr>
      </w:pPr>
    </w:p>
    <w:p w14:paraId="1CBF46E4" w14:textId="0392CF73" w:rsidR="00C17845" w:rsidRPr="00464B2E" w:rsidRDefault="00464B2E" w:rsidP="00464B2E">
      <w:pPr>
        <w:pStyle w:val="Titolo2"/>
        <w:tabs>
          <w:tab w:val="left" w:pos="567"/>
        </w:tabs>
        <w:spacing w:before="0" w:after="120"/>
        <w:jc w:val="both"/>
        <w:rPr>
          <w:rFonts w:eastAsia="Calibri" w:cs="Times New Roman"/>
          <w:sz w:val="24"/>
          <w:lang w:val="it-IT" w:eastAsia="it-IT"/>
        </w:rPr>
      </w:pPr>
      <w:bookmarkStart w:id="46" w:name="_Toc216189753"/>
      <w:r>
        <w:rPr>
          <w:rFonts w:eastAsia="Calibri" w:cs="Times New Roman"/>
          <w:sz w:val="24"/>
          <w:lang w:val="it-IT" w:eastAsia="it-IT"/>
        </w:rPr>
        <w:t>7.6</w:t>
      </w:r>
      <w:r>
        <w:rPr>
          <w:rFonts w:eastAsia="Calibri" w:cs="Times New Roman"/>
          <w:sz w:val="24"/>
          <w:lang w:val="it-IT" w:eastAsia="it-IT"/>
        </w:rPr>
        <w:tab/>
      </w:r>
      <w:r w:rsidR="00C17845" w:rsidRPr="00464B2E">
        <w:rPr>
          <w:rFonts w:eastAsia="Calibri" w:cs="Times New Roman"/>
          <w:sz w:val="24"/>
          <w:lang w:val="it-IT" w:eastAsia="it-IT"/>
        </w:rPr>
        <w:t>Il controllo: rendicontazione periodica alla Commissione gestione e finanze</w:t>
      </w:r>
      <w:bookmarkEnd w:id="46"/>
    </w:p>
    <w:p w14:paraId="710F6A33" w14:textId="4F885C52" w:rsidR="00C17845" w:rsidRPr="00C17845" w:rsidRDefault="00C17845" w:rsidP="00C17845">
      <w:pPr>
        <w:rPr>
          <w:rFonts w:asciiTheme="minorHAnsi" w:hAnsiTheme="minorHAnsi" w:cstheme="minorHAnsi"/>
          <w:sz w:val="24"/>
          <w:szCs w:val="24"/>
          <w:lang w:eastAsia="it-CH"/>
        </w:rPr>
      </w:pPr>
      <w:r w:rsidRPr="00C17845">
        <w:rPr>
          <w:rFonts w:asciiTheme="minorHAnsi" w:hAnsiTheme="minorHAnsi" w:cstheme="minorHAnsi"/>
          <w:sz w:val="24"/>
          <w:szCs w:val="24"/>
          <w:lang w:eastAsia="it-CH"/>
        </w:rPr>
        <w:t xml:space="preserve">Un piano privo di controllo rischia di restare un documento isolato. Per questo la minoranza </w:t>
      </w:r>
      <w:r w:rsidR="00464B2E">
        <w:rPr>
          <w:rFonts w:asciiTheme="minorHAnsi" w:hAnsiTheme="minorHAnsi" w:cstheme="minorHAnsi"/>
          <w:sz w:val="24"/>
          <w:szCs w:val="24"/>
          <w:lang w:eastAsia="it-CH"/>
        </w:rPr>
        <w:t>3</w:t>
      </w:r>
      <w:r w:rsidRPr="00C17845">
        <w:rPr>
          <w:rFonts w:asciiTheme="minorHAnsi" w:hAnsiTheme="minorHAnsi" w:cstheme="minorHAnsi"/>
          <w:sz w:val="24"/>
          <w:szCs w:val="24"/>
          <w:lang w:eastAsia="it-CH"/>
        </w:rPr>
        <w:t xml:space="preserve"> propone una rendicontazione periodica alla Commissione della gestione e delle finanze, che consenta di rispondere ad almeno tre domande operative:</w:t>
      </w:r>
    </w:p>
    <w:p w14:paraId="776A0A67" w14:textId="77777777" w:rsidR="00C17845" w:rsidRPr="00C17845" w:rsidRDefault="00C17845" w:rsidP="00C17845">
      <w:pPr>
        <w:tabs>
          <w:tab w:val="left" w:pos="284"/>
        </w:tabs>
        <w:spacing w:before="60"/>
        <w:ind w:left="284" w:hanging="284"/>
        <w:rPr>
          <w:rFonts w:asciiTheme="minorHAnsi" w:hAnsiTheme="minorHAnsi" w:cstheme="minorHAnsi"/>
          <w:sz w:val="24"/>
          <w:szCs w:val="24"/>
          <w:lang w:eastAsia="it-CH"/>
        </w:rPr>
      </w:pPr>
      <w:r w:rsidRPr="00C17845">
        <w:rPr>
          <w:rFonts w:asciiTheme="minorHAnsi" w:hAnsiTheme="minorHAnsi" w:cstheme="minorHAnsi"/>
          <w:sz w:val="24"/>
          <w:szCs w:val="24"/>
          <w:lang w:eastAsia="it-CH"/>
        </w:rPr>
        <w:t>1.</w:t>
      </w:r>
      <w:r w:rsidRPr="00C17845">
        <w:rPr>
          <w:rFonts w:asciiTheme="minorHAnsi" w:hAnsiTheme="minorHAnsi" w:cstheme="minorHAnsi"/>
          <w:sz w:val="24"/>
          <w:szCs w:val="24"/>
          <w:lang w:eastAsia="it-CH"/>
        </w:rPr>
        <w:tab/>
        <w:t>si è ancora sulla traiettoria del pareggio?</w:t>
      </w:r>
    </w:p>
    <w:p w14:paraId="3A1E1691" w14:textId="77777777" w:rsidR="00C17845" w:rsidRPr="00C17845" w:rsidRDefault="00C17845" w:rsidP="00C17845">
      <w:pPr>
        <w:tabs>
          <w:tab w:val="left" w:pos="284"/>
        </w:tabs>
        <w:spacing w:before="60"/>
        <w:ind w:left="284" w:hanging="284"/>
        <w:rPr>
          <w:rFonts w:asciiTheme="minorHAnsi" w:hAnsiTheme="minorHAnsi" w:cstheme="minorHAnsi"/>
          <w:sz w:val="24"/>
          <w:szCs w:val="24"/>
          <w:lang w:eastAsia="it-CH"/>
        </w:rPr>
      </w:pPr>
      <w:r w:rsidRPr="00C17845">
        <w:rPr>
          <w:rFonts w:asciiTheme="minorHAnsi" w:hAnsiTheme="minorHAnsi" w:cstheme="minorHAnsi"/>
          <w:sz w:val="24"/>
          <w:szCs w:val="24"/>
          <w:lang w:eastAsia="it-CH"/>
        </w:rPr>
        <w:t>2.</w:t>
      </w:r>
      <w:r w:rsidRPr="00C17845">
        <w:rPr>
          <w:rFonts w:asciiTheme="minorHAnsi" w:hAnsiTheme="minorHAnsi" w:cstheme="minorHAnsi"/>
          <w:sz w:val="24"/>
          <w:szCs w:val="24"/>
          <w:lang w:eastAsia="it-CH"/>
        </w:rPr>
        <w:tab/>
        <w:t>quali misure sono state attuate nei tempi e quali effetti reali hanno prodotto?</w:t>
      </w:r>
    </w:p>
    <w:p w14:paraId="2F5489F9" w14:textId="77777777" w:rsidR="00C17845" w:rsidRPr="00C17845" w:rsidRDefault="00C17845" w:rsidP="00C17845">
      <w:pPr>
        <w:tabs>
          <w:tab w:val="left" w:pos="284"/>
        </w:tabs>
        <w:spacing w:before="60"/>
        <w:ind w:left="284" w:hanging="284"/>
        <w:rPr>
          <w:rFonts w:asciiTheme="minorHAnsi" w:hAnsiTheme="minorHAnsi" w:cstheme="minorHAnsi"/>
          <w:sz w:val="24"/>
          <w:szCs w:val="24"/>
          <w:lang w:eastAsia="it-CH"/>
        </w:rPr>
      </w:pPr>
      <w:r w:rsidRPr="00C17845">
        <w:rPr>
          <w:rFonts w:asciiTheme="minorHAnsi" w:hAnsiTheme="minorHAnsi" w:cstheme="minorHAnsi"/>
          <w:sz w:val="24"/>
          <w:szCs w:val="24"/>
          <w:lang w:eastAsia="it-CH"/>
        </w:rPr>
        <w:t>3.</w:t>
      </w:r>
      <w:r w:rsidRPr="00C17845">
        <w:rPr>
          <w:rFonts w:asciiTheme="minorHAnsi" w:hAnsiTheme="minorHAnsi" w:cstheme="minorHAnsi"/>
          <w:sz w:val="24"/>
          <w:szCs w:val="24"/>
          <w:lang w:eastAsia="it-CH"/>
        </w:rPr>
        <w:tab/>
        <w:t>quali misure non funzionano e quali correttivi sono stati messi in atto?</w:t>
      </w:r>
    </w:p>
    <w:p w14:paraId="593DF25E" w14:textId="77777777" w:rsidR="00C17845" w:rsidRPr="00C17845" w:rsidRDefault="00C17845" w:rsidP="00C17845">
      <w:pPr>
        <w:spacing w:before="120"/>
        <w:rPr>
          <w:rFonts w:asciiTheme="minorHAnsi" w:hAnsiTheme="minorHAnsi" w:cstheme="minorHAnsi"/>
          <w:sz w:val="24"/>
          <w:szCs w:val="24"/>
          <w:lang w:eastAsia="it-CH"/>
        </w:rPr>
      </w:pPr>
      <w:r w:rsidRPr="00C17845">
        <w:rPr>
          <w:rFonts w:asciiTheme="minorHAnsi" w:hAnsiTheme="minorHAnsi" w:cstheme="minorHAnsi"/>
          <w:sz w:val="24"/>
          <w:szCs w:val="24"/>
          <w:lang w:eastAsia="it-CH"/>
        </w:rPr>
        <w:t>Una rendicontazione trimestrale permette al Parlamento di intervenire durante l'esercizio, e non solo al momento della chiusura del bilancio, quando i margini di correzione sono ormai ridotti.</w:t>
      </w:r>
    </w:p>
    <w:p w14:paraId="3887E2FB" w14:textId="77777777" w:rsidR="00C17845" w:rsidRPr="00C17845" w:rsidRDefault="00C17845" w:rsidP="00C17845">
      <w:pPr>
        <w:rPr>
          <w:rFonts w:asciiTheme="minorHAnsi" w:hAnsiTheme="minorHAnsi" w:cstheme="minorHAnsi"/>
          <w:sz w:val="24"/>
          <w:szCs w:val="24"/>
          <w:lang w:eastAsia="it-CH"/>
        </w:rPr>
      </w:pPr>
    </w:p>
    <w:p w14:paraId="501B8110" w14:textId="77777777" w:rsidR="00C17845" w:rsidRPr="00C17845" w:rsidRDefault="00C17845" w:rsidP="00C17845">
      <w:pPr>
        <w:rPr>
          <w:rFonts w:asciiTheme="minorHAnsi" w:hAnsiTheme="minorHAnsi" w:cstheme="minorHAnsi"/>
          <w:sz w:val="24"/>
          <w:szCs w:val="24"/>
          <w:lang w:eastAsia="it-CH"/>
        </w:rPr>
      </w:pPr>
    </w:p>
    <w:p w14:paraId="4A332066" w14:textId="05D51F60" w:rsidR="00C17845" w:rsidRPr="00464B2E" w:rsidRDefault="00464B2E" w:rsidP="00464B2E">
      <w:pPr>
        <w:pStyle w:val="Titolo2"/>
        <w:tabs>
          <w:tab w:val="left" w:pos="567"/>
        </w:tabs>
        <w:spacing w:before="0" w:after="120"/>
        <w:jc w:val="both"/>
        <w:rPr>
          <w:rFonts w:eastAsia="Calibri" w:cs="Times New Roman"/>
          <w:sz w:val="24"/>
          <w:lang w:val="it-IT" w:eastAsia="it-IT"/>
        </w:rPr>
      </w:pPr>
      <w:bookmarkStart w:id="47" w:name="_Toc216189754"/>
      <w:r>
        <w:rPr>
          <w:rFonts w:eastAsia="Calibri" w:cs="Times New Roman"/>
          <w:sz w:val="24"/>
          <w:lang w:val="it-IT" w:eastAsia="it-IT"/>
        </w:rPr>
        <w:t>7.7</w:t>
      </w:r>
      <w:r>
        <w:rPr>
          <w:rFonts w:eastAsia="Calibri" w:cs="Times New Roman"/>
          <w:sz w:val="24"/>
          <w:lang w:val="it-IT" w:eastAsia="it-IT"/>
        </w:rPr>
        <w:tab/>
      </w:r>
      <w:r w:rsidR="00C17845" w:rsidRPr="00464B2E">
        <w:rPr>
          <w:rFonts w:eastAsia="Calibri" w:cs="Times New Roman"/>
          <w:sz w:val="24"/>
          <w:lang w:val="it-IT" w:eastAsia="it-IT"/>
        </w:rPr>
        <w:t xml:space="preserve">La correzione in corso d’anno: gestione del rischio (scostamenti </w:t>
      </w:r>
      <w:proofErr w:type="gramStart"/>
      <w:r w:rsidR="00C17845" w:rsidRPr="00464B2E">
        <w:rPr>
          <w:rFonts w:eastAsia="Calibri" w:cs="Times New Roman"/>
          <w:sz w:val="24"/>
          <w:lang w:val="it-IT" w:eastAsia="it-IT"/>
        </w:rPr>
        <w:t>e "</w:t>
      </w:r>
      <w:proofErr w:type="gramEnd"/>
      <w:r w:rsidR="00C17845" w:rsidRPr="00464B2E">
        <w:rPr>
          <w:rFonts w:eastAsia="Calibri" w:cs="Times New Roman"/>
          <w:sz w:val="24"/>
          <w:lang w:val="it-IT" w:eastAsia="it-IT"/>
        </w:rPr>
        <w:t>piano B")</w:t>
      </w:r>
      <w:bookmarkEnd w:id="47"/>
    </w:p>
    <w:p w14:paraId="01770588" w14:textId="41AE69F8" w:rsidR="00C17845" w:rsidRPr="00C17845" w:rsidRDefault="00C17845" w:rsidP="00C17845">
      <w:pPr>
        <w:rPr>
          <w:rFonts w:asciiTheme="minorHAnsi" w:hAnsiTheme="minorHAnsi" w:cstheme="minorHAnsi"/>
          <w:sz w:val="24"/>
          <w:szCs w:val="24"/>
          <w:lang w:eastAsia="it-CH"/>
        </w:rPr>
      </w:pPr>
      <w:r w:rsidRPr="00C17845">
        <w:rPr>
          <w:rFonts w:asciiTheme="minorHAnsi" w:hAnsiTheme="minorHAnsi" w:cstheme="minorHAnsi"/>
          <w:sz w:val="24"/>
          <w:szCs w:val="24"/>
          <w:lang w:eastAsia="it-CH"/>
        </w:rPr>
        <w:t xml:space="preserve">Un metodo credibile deve prevedere che cosa accade se le entrate risultano inferiori al previsto o se alcune misure non generano i risparmi stimati. La minoranza 3 ritiene che il piano debba includere da un lato una piccola riserva di misure attivabili in caso di scostamenti significativi, dall'altro una procedura di </w:t>
      </w:r>
      <w:r w:rsidRPr="00C17845">
        <w:rPr>
          <w:rFonts w:asciiTheme="minorHAnsi" w:hAnsiTheme="minorHAnsi" w:cstheme="minorHAnsi"/>
          <w:i/>
          <w:sz w:val="24"/>
          <w:szCs w:val="24"/>
          <w:lang w:eastAsia="it-CH"/>
        </w:rPr>
        <w:t>escalation</w:t>
      </w:r>
      <w:r w:rsidRPr="00C17845">
        <w:rPr>
          <w:rFonts w:asciiTheme="minorHAnsi" w:hAnsiTheme="minorHAnsi" w:cstheme="minorHAnsi"/>
          <w:sz w:val="24"/>
          <w:szCs w:val="24"/>
          <w:lang w:eastAsia="it-CH"/>
        </w:rPr>
        <w:t>, così che al superamento di una soglia predefinita, il Governo deve presentare correttivi entro un termine preciso (approccio a semaforo).</w:t>
      </w:r>
    </w:p>
    <w:p w14:paraId="4E1BED00" w14:textId="77777777" w:rsidR="00C17845" w:rsidRPr="00C17845" w:rsidRDefault="00C17845" w:rsidP="00C17845">
      <w:pPr>
        <w:rPr>
          <w:rFonts w:asciiTheme="minorHAnsi" w:hAnsiTheme="minorHAnsi" w:cstheme="minorHAnsi"/>
          <w:sz w:val="24"/>
          <w:szCs w:val="24"/>
          <w:lang w:eastAsia="it-CH"/>
        </w:rPr>
      </w:pPr>
    </w:p>
    <w:p w14:paraId="205FF47E" w14:textId="77777777" w:rsidR="00C17845" w:rsidRPr="00C17845" w:rsidRDefault="00C17845" w:rsidP="00C17845">
      <w:pPr>
        <w:rPr>
          <w:rFonts w:asciiTheme="minorHAnsi" w:hAnsiTheme="minorHAnsi" w:cstheme="minorHAnsi"/>
          <w:sz w:val="24"/>
          <w:szCs w:val="24"/>
          <w:lang w:eastAsia="it-CH"/>
        </w:rPr>
      </w:pPr>
      <w:r w:rsidRPr="00C17845">
        <w:rPr>
          <w:rFonts w:asciiTheme="minorHAnsi" w:hAnsiTheme="minorHAnsi" w:cstheme="minorHAnsi"/>
          <w:sz w:val="24"/>
          <w:szCs w:val="24"/>
          <w:lang w:eastAsia="it-CH"/>
        </w:rPr>
        <w:t xml:space="preserve">In questo modo, il pareggio viene trattato come un vincolo reale, dotato di strumenti concreti per la gestione del rischio, e non come un semplice auspicio. Anche solo puntarci, quindi, aiuta e ci porta da un approccio in cui quasi 100 milioni di perdita sul 2026 (con un piano finanziario che prevede peggioramenti costanti e pesanti) sono accettati, ad uno in cui in modo dinamico si inizia fin da subito lo sforzo di rientro. </w:t>
      </w:r>
    </w:p>
    <w:p w14:paraId="1C333C66" w14:textId="77777777" w:rsidR="00C17845" w:rsidRPr="00C17845" w:rsidRDefault="00C17845" w:rsidP="00C17845">
      <w:pPr>
        <w:rPr>
          <w:rFonts w:asciiTheme="minorHAnsi" w:hAnsiTheme="minorHAnsi" w:cstheme="minorHAnsi"/>
          <w:sz w:val="24"/>
          <w:szCs w:val="24"/>
          <w:lang w:eastAsia="it-CH"/>
        </w:rPr>
      </w:pPr>
    </w:p>
    <w:p w14:paraId="74A0D87D" w14:textId="3EEF1BA7" w:rsidR="009B18CB" w:rsidRDefault="009B18CB">
      <w:pPr>
        <w:rPr>
          <w:rFonts w:asciiTheme="minorHAnsi" w:hAnsiTheme="minorHAnsi" w:cstheme="minorHAnsi"/>
          <w:sz w:val="24"/>
          <w:szCs w:val="24"/>
          <w:lang w:eastAsia="it-CH"/>
        </w:rPr>
      </w:pPr>
      <w:r>
        <w:rPr>
          <w:rFonts w:asciiTheme="minorHAnsi" w:hAnsiTheme="minorHAnsi" w:cstheme="minorHAnsi"/>
          <w:sz w:val="24"/>
          <w:szCs w:val="24"/>
          <w:lang w:eastAsia="it-CH"/>
        </w:rPr>
        <w:br w:type="page"/>
      </w:r>
    </w:p>
    <w:p w14:paraId="599E1F88" w14:textId="58BF455E" w:rsidR="00C17845" w:rsidRPr="00464B2E" w:rsidRDefault="00464B2E" w:rsidP="00464B2E">
      <w:pPr>
        <w:pStyle w:val="Titolo2"/>
        <w:tabs>
          <w:tab w:val="left" w:pos="567"/>
        </w:tabs>
        <w:spacing w:before="0" w:after="120"/>
        <w:jc w:val="both"/>
        <w:rPr>
          <w:rFonts w:eastAsia="Calibri" w:cs="Times New Roman"/>
          <w:sz w:val="24"/>
          <w:lang w:val="it-IT" w:eastAsia="it-IT"/>
        </w:rPr>
      </w:pPr>
      <w:bookmarkStart w:id="48" w:name="_Toc216189755"/>
      <w:r>
        <w:rPr>
          <w:rFonts w:eastAsia="Calibri" w:cs="Times New Roman"/>
          <w:sz w:val="24"/>
          <w:lang w:val="it-IT" w:eastAsia="it-IT"/>
        </w:rPr>
        <w:t>7.8</w:t>
      </w:r>
      <w:r>
        <w:rPr>
          <w:rFonts w:eastAsia="Calibri" w:cs="Times New Roman"/>
          <w:sz w:val="24"/>
          <w:lang w:val="it-IT" w:eastAsia="it-IT"/>
        </w:rPr>
        <w:tab/>
      </w:r>
      <w:r w:rsidR="00C17845" w:rsidRPr="00464B2E">
        <w:rPr>
          <w:rFonts w:eastAsia="Calibri" w:cs="Times New Roman"/>
          <w:sz w:val="24"/>
          <w:lang w:val="it-IT" w:eastAsia="it-IT"/>
        </w:rPr>
        <w:t xml:space="preserve">Perché questo metodo è indispensabile nel 2026: nesso con attuazione delle </w:t>
      </w:r>
      <w:r>
        <w:rPr>
          <w:rFonts w:eastAsia="Calibri" w:cs="Times New Roman"/>
          <w:sz w:val="24"/>
          <w:lang w:val="it-IT" w:eastAsia="it-IT"/>
        </w:rPr>
        <w:tab/>
      </w:r>
      <w:r w:rsidR="00C17845" w:rsidRPr="00464B2E">
        <w:rPr>
          <w:rFonts w:eastAsia="Calibri" w:cs="Times New Roman"/>
          <w:sz w:val="24"/>
          <w:lang w:val="it-IT" w:eastAsia="it-IT"/>
        </w:rPr>
        <w:t>decisioni popolari e copertura finanziaria</w:t>
      </w:r>
      <w:bookmarkEnd w:id="48"/>
    </w:p>
    <w:p w14:paraId="222C8272" w14:textId="77777777" w:rsidR="00C17845" w:rsidRPr="00C17845" w:rsidRDefault="00C17845" w:rsidP="00C17845">
      <w:pPr>
        <w:rPr>
          <w:rFonts w:asciiTheme="minorHAnsi" w:hAnsiTheme="minorHAnsi" w:cstheme="minorHAnsi"/>
          <w:sz w:val="24"/>
          <w:szCs w:val="24"/>
          <w:lang w:eastAsia="it-CH"/>
        </w:rPr>
      </w:pPr>
    </w:p>
    <w:p w14:paraId="20950152" w14:textId="77777777" w:rsidR="00C17845" w:rsidRPr="00C17845" w:rsidRDefault="00C17845" w:rsidP="00C17845">
      <w:pPr>
        <w:rPr>
          <w:rFonts w:asciiTheme="minorHAnsi" w:hAnsiTheme="minorHAnsi" w:cstheme="minorHAnsi"/>
          <w:sz w:val="24"/>
          <w:szCs w:val="24"/>
          <w:lang w:eastAsia="it-CH"/>
        </w:rPr>
      </w:pPr>
      <w:r w:rsidRPr="00C17845">
        <w:rPr>
          <w:rFonts w:asciiTheme="minorHAnsi" w:hAnsiTheme="minorHAnsi" w:cstheme="minorHAnsi"/>
          <w:sz w:val="24"/>
          <w:szCs w:val="24"/>
          <w:lang w:eastAsia="it-CH"/>
        </w:rPr>
        <w:t>Il metodo proposto dalla minoranza 3 è concepito per rendere al più presto possibile la definizione della copertura finanziaria per gli oggetti richiamati nelle conclusioni del messaggio (valore locativo e iniziative sui premi di cassa malati) e per consentirne un avvio graduale del rientro. Se l'entrata in vigore di queste decisioni deve tenere conto delle coperture finanziarie, allora un bilancio in rosso e un Piano finanziario 2027-2029 in netto peggioramento impongono di attivarsi subito e non a fine 2026: iniziare subito a puntare al conseguimento del pareggio entro fine 2026 e incaricare il Governo di creare margini di spesa mediante un piano chiaro e tracciabile (con inizio fin da ora). In questo modo si costruisce una base credibile per programmare priorità, tempi e progressività delle misure approvate dalla popolazione, senza dover improvvisare manovre d'emergenza negli anni successivi.</w:t>
      </w:r>
    </w:p>
    <w:p w14:paraId="0F605938" w14:textId="77777777" w:rsidR="00C17845" w:rsidRPr="00C17845" w:rsidRDefault="00C17845" w:rsidP="00C17845">
      <w:pPr>
        <w:rPr>
          <w:rFonts w:asciiTheme="minorHAnsi" w:hAnsiTheme="minorHAnsi" w:cstheme="minorHAnsi"/>
          <w:sz w:val="24"/>
          <w:szCs w:val="24"/>
          <w:lang w:eastAsia="it-CH"/>
        </w:rPr>
      </w:pPr>
    </w:p>
    <w:p w14:paraId="7E4B762F" w14:textId="18D5E457" w:rsidR="00C17845" w:rsidRDefault="00C17845" w:rsidP="00C17845">
      <w:pPr>
        <w:rPr>
          <w:rFonts w:asciiTheme="minorHAnsi" w:hAnsiTheme="minorHAnsi" w:cstheme="minorHAnsi"/>
          <w:sz w:val="24"/>
          <w:szCs w:val="24"/>
          <w:lang w:eastAsia="it-CH"/>
        </w:rPr>
      </w:pPr>
    </w:p>
    <w:p w14:paraId="60A5A7B5" w14:textId="77777777" w:rsidR="00464B2E" w:rsidRPr="00C17845" w:rsidRDefault="00464B2E" w:rsidP="00C17845">
      <w:pPr>
        <w:rPr>
          <w:rFonts w:asciiTheme="minorHAnsi" w:hAnsiTheme="minorHAnsi" w:cstheme="minorHAnsi"/>
          <w:sz w:val="24"/>
          <w:szCs w:val="24"/>
          <w:lang w:eastAsia="it-CH"/>
        </w:rPr>
      </w:pPr>
    </w:p>
    <w:p w14:paraId="5173BC2A" w14:textId="76190381" w:rsidR="00C17845" w:rsidRPr="00464B2E" w:rsidRDefault="00464B2E" w:rsidP="00464B2E">
      <w:pPr>
        <w:pStyle w:val="Titolo1"/>
        <w:tabs>
          <w:tab w:val="left" w:pos="567"/>
        </w:tabs>
        <w:spacing w:before="0"/>
        <w:ind w:left="567" w:hanging="567"/>
        <w:jc w:val="both"/>
        <w:rPr>
          <w:rFonts w:eastAsia="Calibri" w:cs="Times New Roman"/>
          <w:caps/>
          <w:sz w:val="24"/>
          <w:szCs w:val="24"/>
          <w:lang w:val="it-IT" w:eastAsia="it-IT"/>
        </w:rPr>
      </w:pPr>
      <w:bookmarkStart w:id="49" w:name="_Toc216189756"/>
      <w:r>
        <w:rPr>
          <w:rFonts w:eastAsia="Calibri" w:cs="Times New Roman"/>
          <w:caps/>
          <w:sz w:val="24"/>
          <w:szCs w:val="24"/>
          <w:lang w:val="it-IT" w:eastAsia="it-IT"/>
        </w:rPr>
        <w:t>8.</w:t>
      </w:r>
      <w:r>
        <w:rPr>
          <w:rFonts w:eastAsia="Calibri" w:cs="Times New Roman"/>
          <w:caps/>
          <w:sz w:val="24"/>
          <w:szCs w:val="24"/>
          <w:lang w:val="it-IT" w:eastAsia="it-IT"/>
        </w:rPr>
        <w:tab/>
      </w:r>
      <w:r w:rsidR="00C17845" w:rsidRPr="00464B2E">
        <w:rPr>
          <w:rFonts w:eastAsia="Calibri" w:cs="Times New Roman"/>
          <w:caps/>
          <w:sz w:val="24"/>
          <w:szCs w:val="24"/>
          <w:lang w:val="it-IT" w:eastAsia="it-IT"/>
        </w:rPr>
        <w:t>TRE ESEMPI SEMPLIFICATI DI VIE DI RISPARMIO</w:t>
      </w:r>
      <w:bookmarkEnd w:id="49"/>
      <w:r w:rsidR="00C17845" w:rsidRPr="00464B2E">
        <w:rPr>
          <w:rFonts w:eastAsia="Calibri" w:cs="Times New Roman"/>
          <w:caps/>
          <w:sz w:val="24"/>
          <w:szCs w:val="24"/>
          <w:lang w:val="it-IT" w:eastAsia="it-IT"/>
        </w:rPr>
        <w:t xml:space="preserve">  </w:t>
      </w:r>
    </w:p>
    <w:p w14:paraId="600674EB" w14:textId="77777777" w:rsidR="00C17845" w:rsidRPr="00C17845" w:rsidRDefault="00C17845" w:rsidP="00C17845">
      <w:pPr>
        <w:rPr>
          <w:rFonts w:asciiTheme="minorHAnsi" w:hAnsiTheme="minorHAnsi" w:cstheme="minorHAnsi"/>
          <w:sz w:val="24"/>
          <w:szCs w:val="24"/>
          <w:lang w:eastAsia="it-CH"/>
        </w:rPr>
      </w:pPr>
      <w:r w:rsidRPr="00C17845">
        <w:rPr>
          <w:rFonts w:asciiTheme="minorHAnsi" w:hAnsiTheme="minorHAnsi" w:cstheme="minorHAnsi"/>
          <w:sz w:val="24"/>
          <w:szCs w:val="24"/>
          <w:lang w:eastAsia="it-CH"/>
        </w:rPr>
        <w:t xml:space="preserve">A titolo puramente esemplificativo e senza alcuna pretesa (non si dispone delle informazioni interne, ma solo del librone e delle risposte giunte in Commissione), si propongono tre esempi volutamente semplici, per mostrare una possibile logica di costruzione di un pacchetto “solo spesa” che possa partire fin da subito. </w:t>
      </w:r>
    </w:p>
    <w:p w14:paraId="72C03728" w14:textId="77777777" w:rsidR="00C17845" w:rsidRPr="00C17845" w:rsidRDefault="00C17845" w:rsidP="00C17845">
      <w:pPr>
        <w:rPr>
          <w:rFonts w:asciiTheme="minorHAnsi" w:hAnsiTheme="minorHAnsi" w:cstheme="minorHAnsi"/>
          <w:sz w:val="24"/>
          <w:szCs w:val="24"/>
          <w:lang w:eastAsia="it-CH"/>
        </w:rPr>
      </w:pPr>
    </w:p>
    <w:p w14:paraId="5310E6ED" w14:textId="77777777" w:rsidR="00C17845" w:rsidRPr="00C17845" w:rsidRDefault="00C17845" w:rsidP="00C17845">
      <w:pPr>
        <w:rPr>
          <w:rFonts w:asciiTheme="minorHAnsi" w:hAnsiTheme="minorHAnsi" w:cstheme="minorHAnsi"/>
          <w:sz w:val="24"/>
          <w:szCs w:val="24"/>
          <w:lang w:eastAsia="it-CH"/>
        </w:rPr>
      </w:pPr>
    </w:p>
    <w:p w14:paraId="76C29AEC" w14:textId="00610AEF" w:rsidR="00C17845" w:rsidRPr="00464B2E" w:rsidRDefault="00464B2E" w:rsidP="00464B2E">
      <w:pPr>
        <w:pStyle w:val="Titolo2"/>
        <w:tabs>
          <w:tab w:val="left" w:pos="567"/>
        </w:tabs>
        <w:spacing w:before="0" w:after="120"/>
        <w:jc w:val="both"/>
        <w:rPr>
          <w:rFonts w:eastAsia="Calibri" w:cs="Times New Roman"/>
          <w:sz w:val="24"/>
          <w:lang w:val="it-IT" w:eastAsia="it-IT"/>
        </w:rPr>
      </w:pPr>
      <w:bookmarkStart w:id="50" w:name="_Toc216189757"/>
      <w:r>
        <w:rPr>
          <w:rFonts w:eastAsia="Calibri" w:cs="Times New Roman"/>
          <w:sz w:val="24"/>
          <w:lang w:val="it-IT" w:eastAsia="it-IT"/>
        </w:rPr>
        <w:t>8.1</w:t>
      </w:r>
      <w:r>
        <w:rPr>
          <w:rFonts w:eastAsia="Calibri" w:cs="Times New Roman"/>
          <w:sz w:val="24"/>
          <w:lang w:val="it-IT" w:eastAsia="it-IT"/>
        </w:rPr>
        <w:tab/>
      </w:r>
      <w:r w:rsidR="00C17845" w:rsidRPr="00464B2E">
        <w:rPr>
          <w:rFonts w:eastAsia="Calibri" w:cs="Times New Roman"/>
          <w:sz w:val="24"/>
          <w:lang w:val="it-IT" w:eastAsia="it-IT"/>
        </w:rPr>
        <w:t>Obiettivo “solo spesa”</w:t>
      </w:r>
      <w:bookmarkEnd w:id="50"/>
    </w:p>
    <w:p w14:paraId="22BE5961" w14:textId="77777777" w:rsidR="00C17845" w:rsidRPr="00C17845" w:rsidRDefault="00C17845" w:rsidP="00464B2E">
      <w:pPr>
        <w:numPr>
          <w:ilvl w:val="0"/>
          <w:numId w:val="38"/>
        </w:numPr>
        <w:tabs>
          <w:tab w:val="clear" w:pos="720"/>
          <w:tab w:val="num" w:pos="284"/>
        </w:tabs>
        <w:spacing w:after="120"/>
        <w:ind w:hanging="720"/>
        <w:rPr>
          <w:rFonts w:asciiTheme="minorHAnsi" w:hAnsiTheme="minorHAnsi" w:cstheme="minorHAnsi"/>
          <w:sz w:val="24"/>
          <w:szCs w:val="24"/>
          <w:lang w:eastAsia="it-CH"/>
        </w:rPr>
      </w:pPr>
      <w:r w:rsidRPr="00C17845">
        <w:rPr>
          <w:rFonts w:asciiTheme="minorHAnsi" w:hAnsiTheme="minorHAnsi" w:cstheme="minorHAnsi"/>
          <w:sz w:val="24"/>
          <w:szCs w:val="24"/>
          <w:lang w:eastAsia="it-CH"/>
        </w:rPr>
        <w:t xml:space="preserve">Disavanzo P2026: CHF 97.4 </w:t>
      </w:r>
      <w:proofErr w:type="gramStart"/>
      <w:r w:rsidRPr="00C17845">
        <w:rPr>
          <w:rFonts w:asciiTheme="minorHAnsi" w:hAnsiTheme="minorHAnsi" w:cstheme="minorHAnsi"/>
          <w:sz w:val="24"/>
          <w:szCs w:val="24"/>
          <w:lang w:eastAsia="it-CH"/>
        </w:rPr>
        <w:t>mio .</w:t>
      </w:r>
      <w:proofErr w:type="gramEnd"/>
    </w:p>
    <w:p w14:paraId="7B77ABA3" w14:textId="77777777" w:rsidR="00C17845" w:rsidRPr="00C17845" w:rsidRDefault="00C17845" w:rsidP="00464B2E">
      <w:pPr>
        <w:numPr>
          <w:ilvl w:val="0"/>
          <w:numId w:val="38"/>
        </w:numPr>
        <w:tabs>
          <w:tab w:val="clear" w:pos="720"/>
          <w:tab w:val="num" w:pos="284"/>
        </w:tabs>
        <w:spacing w:after="120"/>
        <w:ind w:left="284" w:hanging="284"/>
        <w:rPr>
          <w:rFonts w:asciiTheme="minorHAnsi" w:hAnsiTheme="minorHAnsi" w:cstheme="minorHAnsi"/>
          <w:sz w:val="24"/>
          <w:szCs w:val="24"/>
          <w:lang w:eastAsia="it-CH"/>
        </w:rPr>
      </w:pPr>
      <w:r w:rsidRPr="00C17845">
        <w:rPr>
          <w:rFonts w:asciiTheme="minorHAnsi" w:hAnsiTheme="minorHAnsi" w:cstheme="minorHAnsi"/>
          <w:sz w:val="24"/>
          <w:szCs w:val="24"/>
          <w:lang w:eastAsia="it-CH"/>
        </w:rPr>
        <w:t xml:space="preserve">Misure di risanamento (di competenza del GC) con aumento delle entrate indicate dal Consiglio di Stato e stralciate dalla </w:t>
      </w:r>
      <w:proofErr w:type="gramStart"/>
      <w:r w:rsidRPr="00C17845">
        <w:rPr>
          <w:rFonts w:asciiTheme="minorHAnsi" w:hAnsiTheme="minorHAnsi" w:cstheme="minorHAnsi"/>
          <w:sz w:val="24"/>
          <w:szCs w:val="24"/>
          <w:lang w:eastAsia="it-CH"/>
        </w:rPr>
        <w:t>minoranza :</w:t>
      </w:r>
      <w:proofErr w:type="gramEnd"/>
      <w:r w:rsidRPr="00C17845">
        <w:rPr>
          <w:rFonts w:asciiTheme="minorHAnsi" w:hAnsiTheme="minorHAnsi" w:cstheme="minorHAnsi"/>
          <w:sz w:val="24"/>
          <w:szCs w:val="24"/>
          <w:lang w:eastAsia="it-CH"/>
        </w:rPr>
        <w:t xml:space="preserve"> CHF 61.4 mio.</w:t>
      </w:r>
    </w:p>
    <w:p w14:paraId="39007E68" w14:textId="77777777" w:rsidR="00C17845" w:rsidRPr="00C17845" w:rsidRDefault="00C17845" w:rsidP="00464B2E">
      <w:pPr>
        <w:numPr>
          <w:ilvl w:val="0"/>
          <w:numId w:val="38"/>
        </w:numPr>
        <w:tabs>
          <w:tab w:val="clear" w:pos="720"/>
          <w:tab w:val="num" w:pos="284"/>
        </w:tabs>
        <w:ind w:left="284" w:hanging="284"/>
        <w:rPr>
          <w:rFonts w:asciiTheme="minorHAnsi" w:hAnsiTheme="minorHAnsi" w:cstheme="minorHAnsi"/>
          <w:sz w:val="24"/>
          <w:szCs w:val="24"/>
          <w:lang w:eastAsia="it-CH"/>
        </w:rPr>
      </w:pPr>
      <w:r w:rsidRPr="00C17845">
        <w:rPr>
          <w:rFonts w:asciiTheme="minorHAnsi" w:hAnsiTheme="minorHAnsi" w:cstheme="minorHAnsi"/>
          <w:sz w:val="24"/>
          <w:szCs w:val="24"/>
          <w:lang w:eastAsia="it-CH"/>
        </w:rPr>
        <w:t>Obiettivo complessivo (ipotesi didattica e basata sui dati di preventivo): 97.4 + 61.4 = 158.8 mio.</w:t>
      </w:r>
    </w:p>
    <w:p w14:paraId="62FE2EBA" w14:textId="77777777" w:rsidR="00C17845" w:rsidRPr="00C17845" w:rsidRDefault="00C17845" w:rsidP="00C17845">
      <w:pPr>
        <w:rPr>
          <w:rFonts w:asciiTheme="minorHAnsi" w:hAnsiTheme="minorHAnsi" w:cstheme="minorHAnsi"/>
          <w:sz w:val="24"/>
          <w:szCs w:val="24"/>
          <w:lang w:eastAsia="it-CH"/>
        </w:rPr>
      </w:pPr>
    </w:p>
    <w:p w14:paraId="4C537255" w14:textId="77777777" w:rsidR="00C17845" w:rsidRPr="00C17845" w:rsidRDefault="00C17845" w:rsidP="00C17845">
      <w:pPr>
        <w:rPr>
          <w:rFonts w:asciiTheme="minorHAnsi" w:hAnsiTheme="minorHAnsi" w:cstheme="minorHAnsi"/>
          <w:sz w:val="24"/>
          <w:szCs w:val="24"/>
          <w:lang w:eastAsia="it-CH"/>
        </w:rPr>
      </w:pPr>
    </w:p>
    <w:p w14:paraId="3855FBC6" w14:textId="6110F11C" w:rsidR="00C17845" w:rsidRPr="001371D5" w:rsidRDefault="001371D5" w:rsidP="001371D5">
      <w:pPr>
        <w:pStyle w:val="Titolo2"/>
        <w:tabs>
          <w:tab w:val="left" w:pos="567"/>
        </w:tabs>
        <w:spacing w:before="0" w:after="120"/>
        <w:jc w:val="both"/>
        <w:rPr>
          <w:rFonts w:eastAsia="Calibri" w:cs="Times New Roman"/>
          <w:sz w:val="24"/>
          <w:lang w:val="it-IT" w:eastAsia="it-IT"/>
        </w:rPr>
      </w:pPr>
      <w:bookmarkStart w:id="51" w:name="_Toc216189758"/>
      <w:r>
        <w:rPr>
          <w:rFonts w:eastAsia="Calibri" w:cs="Times New Roman"/>
          <w:sz w:val="24"/>
          <w:lang w:val="it-IT" w:eastAsia="it-IT"/>
        </w:rPr>
        <w:t>8.2</w:t>
      </w:r>
      <w:r>
        <w:rPr>
          <w:rFonts w:eastAsia="Calibri" w:cs="Times New Roman"/>
          <w:sz w:val="24"/>
          <w:lang w:val="it-IT" w:eastAsia="it-IT"/>
        </w:rPr>
        <w:tab/>
      </w:r>
      <w:r w:rsidR="00C17845" w:rsidRPr="001371D5">
        <w:rPr>
          <w:rFonts w:eastAsia="Calibri" w:cs="Times New Roman"/>
          <w:sz w:val="24"/>
          <w:lang w:val="it-IT" w:eastAsia="it-IT"/>
        </w:rPr>
        <w:t>Base di spesa e aumento annuo</w:t>
      </w:r>
      <w:bookmarkEnd w:id="51"/>
    </w:p>
    <w:p w14:paraId="55A8AD0D" w14:textId="77777777" w:rsidR="00C17845" w:rsidRPr="00C17845" w:rsidRDefault="00C17845" w:rsidP="001371D5">
      <w:pPr>
        <w:numPr>
          <w:ilvl w:val="0"/>
          <w:numId w:val="39"/>
        </w:numPr>
        <w:tabs>
          <w:tab w:val="clear" w:pos="720"/>
          <w:tab w:val="num" w:pos="284"/>
        </w:tabs>
        <w:spacing w:after="120"/>
        <w:ind w:left="284" w:hanging="284"/>
        <w:rPr>
          <w:rFonts w:asciiTheme="minorHAnsi" w:hAnsiTheme="minorHAnsi" w:cstheme="minorHAnsi"/>
          <w:sz w:val="24"/>
          <w:szCs w:val="24"/>
          <w:lang w:eastAsia="it-CH"/>
        </w:rPr>
      </w:pPr>
      <w:r w:rsidRPr="00C17845">
        <w:rPr>
          <w:rFonts w:asciiTheme="minorHAnsi" w:hAnsiTheme="minorHAnsi" w:cstheme="minorHAnsi"/>
          <w:sz w:val="24"/>
          <w:szCs w:val="24"/>
          <w:lang w:eastAsia="it-CH"/>
        </w:rPr>
        <w:t xml:space="preserve">Spese totali P2026: CHF 4’617.23 mio (≈ +106.47 mio vs P2025). </w:t>
      </w:r>
    </w:p>
    <w:p w14:paraId="4303A88F" w14:textId="77777777" w:rsidR="00C17845" w:rsidRPr="00C17845" w:rsidRDefault="00C17845" w:rsidP="001371D5">
      <w:pPr>
        <w:numPr>
          <w:ilvl w:val="0"/>
          <w:numId w:val="39"/>
        </w:numPr>
        <w:tabs>
          <w:tab w:val="clear" w:pos="720"/>
          <w:tab w:val="num" w:pos="284"/>
        </w:tabs>
        <w:ind w:left="284" w:hanging="284"/>
        <w:rPr>
          <w:rFonts w:asciiTheme="minorHAnsi" w:hAnsiTheme="minorHAnsi" w:cstheme="minorHAnsi"/>
          <w:sz w:val="24"/>
          <w:szCs w:val="24"/>
          <w:lang w:eastAsia="it-CH"/>
        </w:rPr>
      </w:pPr>
      <w:r w:rsidRPr="00C17845">
        <w:rPr>
          <w:rFonts w:asciiTheme="minorHAnsi" w:hAnsiTheme="minorHAnsi" w:cstheme="minorHAnsi"/>
          <w:sz w:val="24"/>
          <w:szCs w:val="24"/>
          <w:lang w:eastAsia="it-CH"/>
        </w:rPr>
        <w:t>Su questa base possiamo costruire tre semplicissime ipotesi di lavoro (senza alcuna pretesa di essere esaustivi).</w:t>
      </w:r>
    </w:p>
    <w:p w14:paraId="7E6651CF" w14:textId="77777777" w:rsidR="00C17845" w:rsidRPr="00C17845" w:rsidRDefault="00C17845" w:rsidP="00C17845">
      <w:pPr>
        <w:rPr>
          <w:rFonts w:asciiTheme="minorHAnsi" w:hAnsiTheme="minorHAnsi" w:cstheme="minorHAnsi"/>
          <w:bCs/>
          <w:sz w:val="24"/>
          <w:szCs w:val="24"/>
          <w:lang w:eastAsia="it-CH"/>
        </w:rPr>
      </w:pPr>
    </w:p>
    <w:p w14:paraId="365D6690" w14:textId="77777777" w:rsidR="00C17845" w:rsidRPr="00C17845" w:rsidRDefault="00C17845" w:rsidP="00C17845">
      <w:pPr>
        <w:rPr>
          <w:rFonts w:asciiTheme="minorHAnsi" w:hAnsiTheme="minorHAnsi" w:cstheme="minorHAnsi"/>
          <w:bCs/>
          <w:sz w:val="24"/>
          <w:szCs w:val="24"/>
          <w:lang w:eastAsia="it-CH"/>
        </w:rPr>
      </w:pPr>
    </w:p>
    <w:p w14:paraId="38347F99" w14:textId="6DEFC4BE" w:rsidR="00C17845" w:rsidRPr="001371D5" w:rsidRDefault="001371D5" w:rsidP="001371D5">
      <w:pPr>
        <w:pStyle w:val="Titolo2"/>
        <w:tabs>
          <w:tab w:val="left" w:pos="567"/>
        </w:tabs>
        <w:spacing w:before="0" w:after="120"/>
        <w:jc w:val="both"/>
        <w:rPr>
          <w:rFonts w:eastAsia="Calibri" w:cs="Times New Roman"/>
          <w:sz w:val="24"/>
          <w:lang w:val="it-IT" w:eastAsia="it-IT"/>
        </w:rPr>
      </w:pPr>
      <w:bookmarkStart w:id="52" w:name="_Toc216189759"/>
      <w:r>
        <w:rPr>
          <w:rFonts w:eastAsia="Calibri" w:cs="Times New Roman"/>
          <w:sz w:val="24"/>
          <w:lang w:val="it-IT" w:eastAsia="it-IT"/>
        </w:rPr>
        <w:t>8.3</w:t>
      </w:r>
      <w:r>
        <w:rPr>
          <w:rFonts w:eastAsia="Calibri" w:cs="Times New Roman"/>
          <w:sz w:val="24"/>
          <w:lang w:val="it-IT" w:eastAsia="it-IT"/>
        </w:rPr>
        <w:tab/>
      </w:r>
      <w:r w:rsidR="00C17845" w:rsidRPr="001371D5">
        <w:rPr>
          <w:rFonts w:eastAsia="Calibri" w:cs="Times New Roman"/>
          <w:sz w:val="24"/>
          <w:lang w:val="it-IT" w:eastAsia="it-IT"/>
        </w:rPr>
        <w:t>Variante 1 — “Crescita zero” + 2 misure mirate + completamento residuale</w:t>
      </w:r>
      <w:bookmarkEnd w:id="52"/>
    </w:p>
    <w:p w14:paraId="6B72D977" w14:textId="23E1036B" w:rsidR="00C17845" w:rsidRPr="00C17845" w:rsidRDefault="00C17845" w:rsidP="00C17845">
      <w:pPr>
        <w:spacing w:after="120"/>
        <w:rPr>
          <w:rFonts w:asciiTheme="minorHAnsi" w:hAnsiTheme="minorHAnsi" w:cstheme="minorHAnsi"/>
          <w:sz w:val="24"/>
          <w:szCs w:val="24"/>
          <w:lang w:eastAsia="it-CH"/>
        </w:rPr>
      </w:pPr>
      <w:r w:rsidRPr="00C17845">
        <w:rPr>
          <w:rFonts w:asciiTheme="minorHAnsi" w:hAnsiTheme="minorHAnsi" w:cstheme="minorHAnsi"/>
          <w:sz w:val="24"/>
          <w:szCs w:val="24"/>
          <w:lang w:eastAsia="it-CH"/>
        </w:rPr>
        <w:t>Logica: si neutralizza l’aumento annuo (crescita zero), si aggiungono due misure mirate, e si chiude il residuo con un piccolo obiettivo proporzionale complessivo (obiettivo per Dipartimento, non taglio lineare interno).</w:t>
      </w:r>
    </w:p>
    <w:p w14:paraId="300D89B1" w14:textId="77777777" w:rsidR="00C17845" w:rsidRPr="00C17845" w:rsidRDefault="00C17845" w:rsidP="001371D5">
      <w:pPr>
        <w:numPr>
          <w:ilvl w:val="0"/>
          <w:numId w:val="40"/>
        </w:numPr>
        <w:tabs>
          <w:tab w:val="clear" w:pos="720"/>
          <w:tab w:val="num" w:pos="284"/>
        </w:tabs>
        <w:spacing w:after="120"/>
        <w:ind w:left="284" w:hanging="284"/>
        <w:rPr>
          <w:rFonts w:asciiTheme="minorHAnsi" w:hAnsiTheme="minorHAnsi" w:cstheme="minorHAnsi"/>
          <w:sz w:val="24"/>
          <w:szCs w:val="24"/>
          <w:lang w:eastAsia="it-CH"/>
        </w:rPr>
      </w:pPr>
      <w:r w:rsidRPr="00C17845">
        <w:rPr>
          <w:rFonts w:asciiTheme="minorHAnsi" w:hAnsiTheme="minorHAnsi" w:cstheme="minorHAnsi"/>
          <w:sz w:val="24"/>
          <w:szCs w:val="24"/>
          <w:lang w:eastAsia="it-CH"/>
        </w:rPr>
        <w:t>Crescita zero: si annienta la crescita della spesa di 106.47 mio prevista fra P2025 e P2026.</w:t>
      </w:r>
    </w:p>
    <w:p w14:paraId="12680EAA" w14:textId="77777777" w:rsidR="00C17845" w:rsidRPr="00C17845" w:rsidRDefault="00C17845" w:rsidP="001371D5">
      <w:pPr>
        <w:numPr>
          <w:ilvl w:val="0"/>
          <w:numId w:val="40"/>
        </w:numPr>
        <w:tabs>
          <w:tab w:val="clear" w:pos="720"/>
          <w:tab w:val="num" w:pos="284"/>
        </w:tabs>
        <w:spacing w:after="120"/>
        <w:ind w:left="284" w:hanging="284"/>
        <w:rPr>
          <w:rFonts w:asciiTheme="minorHAnsi" w:hAnsiTheme="minorHAnsi" w:cstheme="minorHAnsi"/>
          <w:sz w:val="24"/>
          <w:szCs w:val="24"/>
          <w:lang w:eastAsia="it-CH"/>
        </w:rPr>
      </w:pPr>
      <w:r w:rsidRPr="00C17845">
        <w:rPr>
          <w:rFonts w:asciiTheme="minorHAnsi" w:hAnsiTheme="minorHAnsi" w:cstheme="minorHAnsi"/>
          <w:sz w:val="24"/>
          <w:szCs w:val="24"/>
          <w:lang w:eastAsia="it-CH"/>
        </w:rPr>
        <w:t>Settore asilo (cc 222) — quota addizionale effettiva: obiettivo “saldo netto zero” per il settore asilo pari a CHF 25.606 mio; tuttavia la crescita zero ingloba già l’aumento di spesa del settore asilo fra P2025 e P2026 (circa CHF 8.614 mio). Pertanto, in aggiunta alla crescita zero, il contributo specifico del settore asilo è stimabile in circa: 25.606 − 8.614 = 16.99 mio (≈ 17.0 mio).</w:t>
      </w:r>
    </w:p>
    <w:p w14:paraId="3D074E8C" w14:textId="77777777" w:rsidR="00C17845" w:rsidRPr="00C17845" w:rsidRDefault="00C17845" w:rsidP="001371D5">
      <w:pPr>
        <w:numPr>
          <w:ilvl w:val="0"/>
          <w:numId w:val="40"/>
        </w:numPr>
        <w:tabs>
          <w:tab w:val="clear" w:pos="720"/>
          <w:tab w:val="num" w:pos="284"/>
        </w:tabs>
        <w:spacing w:after="120"/>
        <w:ind w:left="284" w:hanging="284"/>
        <w:rPr>
          <w:rFonts w:asciiTheme="minorHAnsi" w:hAnsiTheme="minorHAnsi" w:cstheme="minorHAnsi"/>
          <w:sz w:val="24"/>
          <w:szCs w:val="24"/>
          <w:lang w:eastAsia="it-CH"/>
        </w:rPr>
      </w:pPr>
      <w:r w:rsidRPr="00C17845">
        <w:rPr>
          <w:rFonts w:asciiTheme="minorHAnsi" w:hAnsiTheme="minorHAnsi" w:cstheme="minorHAnsi"/>
          <w:sz w:val="24"/>
          <w:szCs w:val="24"/>
          <w:lang w:eastAsia="it-CH"/>
        </w:rPr>
        <w:t>Personale: applicando una non sostituzione fino al 50% dei partenti, il risparmio complessivo è stimabile prudentemente in CHF 13.0 mio. Poiché il Preventivo 2026 contempla già una non sostituzione del 10% con un risparmio stimato di CHF 3.23 mio, l’obiettivo addizionale netto richiesto rispetto a quanto già iscritto a preventivo è pari ad almeno CHF 9.77 mio (13.0 − 3.23).</w:t>
      </w:r>
    </w:p>
    <w:p w14:paraId="19DE6BF3" w14:textId="77777777" w:rsidR="001371D5" w:rsidRDefault="00C17845" w:rsidP="001371D5">
      <w:pPr>
        <w:numPr>
          <w:ilvl w:val="0"/>
          <w:numId w:val="40"/>
        </w:numPr>
        <w:tabs>
          <w:tab w:val="clear" w:pos="720"/>
          <w:tab w:val="num" w:pos="284"/>
        </w:tabs>
        <w:spacing w:after="120"/>
        <w:ind w:left="284" w:hanging="284"/>
        <w:rPr>
          <w:rFonts w:asciiTheme="minorHAnsi" w:hAnsiTheme="minorHAnsi" w:cstheme="minorHAnsi"/>
          <w:sz w:val="24"/>
          <w:szCs w:val="24"/>
          <w:lang w:eastAsia="it-CH"/>
        </w:rPr>
      </w:pPr>
      <w:r w:rsidRPr="00C17845">
        <w:rPr>
          <w:rFonts w:asciiTheme="minorHAnsi" w:hAnsiTheme="minorHAnsi" w:cstheme="minorHAnsi"/>
          <w:sz w:val="24"/>
          <w:szCs w:val="24"/>
          <w:lang w:eastAsia="it-CH"/>
        </w:rPr>
        <w:t>Totale parziale: 106.47 + 16.99 + 9.77 = 133.23 mio</w:t>
      </w:r>
    </w:p>
    <w:p w14:paraId="47DADBA8" w14:textId="77777777" w:rsidR="001371D5" w:rsidRPr="001371D5" w:rsidRDefault="00C17845" w:rsidP="001371D5">
      <w:pPr>
        <w:spacing w:after="120"/>
        <w:ind w:left="284"/>
        <w:rPr>
          <w:rFonts w:asciiTheme="minorHAnsi" w:hAnsiTheme="minorHAnsi" w:cstheme="minorHAnsi"/>
          <w:sz w:val="24"/>
          <w:szCs w:val="24"/>
          <w:lang w:eastAsia="it-CH"/>
        </w:rPr>
      </w:pPr>
      <w:r w:rsidRPr="001371D5">
        <w:rPr>
          <w:rFonts w:asciiTheme="minorHAnsi" w:hAnsiTheme="minorHAnsi" w:cstheme="minorHAnsi"/>
          <w:sz w:val="24"/>
          <w:szCs w:val="24"/>
          <w:lang w:eastAsia="it-CH"/>
        </w:rPr>
        <w:t xml:space="preserve">Residuo per arrivare a 158.8 mio: 158.8 − 133.23 = 25.57 mio, circa 0.55% spesa </w:t>
      </w:r>
    </w:p>
    <w:p w14:paraId="7E781878" w14:textId="5D455500" w:rsidR="00C17845" w:rsidRPr="001371D5" w:rsidRDefault="00C17845" w:rsidP="001371D5">
      <w:pPr>
        <w:spacing w:after="120"/>
        <w:ind w:left="284"/>
        <w:rPr>
          <w:rFonts w:asciiTheme="minorHAnsi" w:hAnsiTheme="minorHAnsi" w:cstheme="minorHAnsi"/>
          <w:sz w:val="24"/>
          <w:szCs w:val="24"/>
          <w:lang w:eastAsia="it-CH"/>
        </w:rPr>
      </w:pPr>
      <w:r w:rsidRPr="001371D5">
        <w:rPr>
          <w:rFonts w:asciiTheme="minorHAnsi" w:hAnsiTheme="minorHAnsi" w:cstheme="minorHAnsi"/>
          <w:sz w:val="24"/>
          <w:szCs w:val="24"/>
          <w:lang w:eastAsia="it-CH"/>
        </w:rPr>
        <w:t>totale.</w:t>
      </w:r>
    </w:p>
    <w:p w14:paraId="604FBA63" w14:textId="77777777" w:rsidR="00C17845" w:rsidRPr="00C17845" w:rsidRDefault="00C17845" w:rsidP="00C17845">
      <w:pPr>
        <w:rPr>
          <w:rFonts w:asciiTheme="minorHAnsi" w:hAnsiTheme="minorHAnsi" w:cstheme="minorHAnsi"/>
          <w:sz w:val="24"/>
          <w:szCs w:val="24"/>
          <w:lang w:eastAsia="it-CH"/>
        </w:rPr>
      </w:pPr>
      <w:r w:rsidRPr="00C17845">
        <w:rPr>
          <w:rFonts w:asciiTheme="minorHAnsi" w:hAnsiTheme="minorHAnsi" w:cstheme="minorHAnsi"/>
          <w:sz w:val="24"/>
          <w:szCs w:val="24"/>
          <w:lang w:eastAsia="it-CH"/>
        </w:rPr>
        <w:t>A questo, o in alternativa a parte di queste misure, si potrebbe aggiungere l’accorpamento di CERD e CSI, l’integrazione dell’OSC o di parti in EOC e l’imposizione di forti sinergie amministrative fra USI e SUPSI. Oltre che molte altre misure di integrazione operativa oppure ancora diverse fra le misure proposte negli ultimi anni da atti parlamentari o rapporti commissionali.</w:t>
      </w:r>
    </w:p>
    <w:p w14:paraId="6DAE5F79" w14:textId="77777777" w:rsidR="00C17845" w:rsidRPr="00C17845" w:rsidRDefault="00C17845" w:rsidP="00C17845">
      <w:pPr>
        <w:rPr>
          <w:rFonts w:asciiTheme="minorHAnsi" w:hAnsiTheme="minorHAnsi" w:cstheme="minorHAnsi"/>
          <w:sz w:val="24"/>
          <w:szCs w:val="24"/>
          <w:lang w:eastAsia="it-CH"/>
        </w:rPr>
      </w:pPr>
    </w:p>
    <w:p w14:paraId="55919A4B" w14:textId="77777777" w:rsidR="00C17845" w:rsidRPr="00C17845" w:rsidRDefault="00C17845" w:rsidP="00C17845">
      <w:pPr>
        <w:rPr>
          <w:rFonts w:asciiTheme="minorHAnsi" w:hAnsiTheme="minorHAnsi" w:cstheme="minorHAnsi"/>
          <w:sz w:val="24"/>
          <w:szCs w:val="24"/>
          <w:lang w:eastAsia="it-CH"/>
        </w:rPr>
      </w:pPr>
    </w:p>
    <w:p w14:paraId="4DD91A78" w14:textId="7F171095" w:rsidR="00C17845" w:rsidRPr="00E276B9" w:rsidRDefault="00E276B9" w:rsidP="00E276B9">
      <w:pPr>
        <w:pStyle w:val="Titolo2"/>
        <w:tabs>
          <w:tab w:val="left" w:pos="567"/>
        </w:tabs>
        <w:spacing w:before="0" w:after="120"/>
        <w:ind w:left="567" w:hanging="567"/>
        <w:jc w:val="both"/>
        <w:rPr>
          <w:rFonts w:eastAsia="Calibri" w:cs="Times New Roman"/>
          <w:sz w:val="24"/>
          <w:lang w:val="it-IT" w:eastAsia="it-IT"/>
        </w:rPr>
      </w:pPr>
      <w:bookmarkStart w:id="53" w:name="_Toc216189760"/>
      <w:r>
        <w:rPr>
          <w:rFonts w:eastAsia="Calibri" w:cs="Times New Roman"/>
          <w:sz w:val="24"/>
          <w:lang w:val="it-IT" w:eastAsia="it-IT"/>
        </w:rPr>
        <w:t>8.4</w:t>
      </w:r>
      <w:r>
        <w:rPr>
          <w:rFonts w:eastAsia="Calibri" w:cs="Times New Roman"/>
          <w:sz w:val="24"/>
          <w:lang w:val="it-IT" w:eastAsia="it-IT"/>
        </w:rPr>
        <w:tab/>
      </w:r>
      <w:r w:rsidR="00C17845" w:rsidRPr="00E276B9">
        <w:rPr>
          <w:rFonts w:eastAsia="Calibri" w:cs="Times New Roman"/>
          <w:sz w:val="24"/>
          <w:lang w:val="it-IT" w:eastAsia="it-IT"/>
        </w:rPr>
        <w:t>Variante 2 — Ipotesi prudente: metà aumento vincolata + misure mirate (al netto delle sovrapposizioni) + riparto proporzionale</w:t>
      </w:r>
      <w:bookmarkEnd w:id="53"/>
    </w:p>
    <w:p w14:paraId="562BE3C8" w14:textId="6E33C479" w:rsidR="00C17845" w:rsidRPr="00C17845" w:rsidRDefault="00C17845" w:rsidP="00C17845">
      <w:pPr>
        <w:spacing w:after="120"/>
        <w:rPr>
          <w:rFonts w:asciiTheme="minorHAnsi" w:hAnsiTheme="minorHAnsi" w:cstheme="minorHAnsi"/>
          <w:sz w:val="24"/>
          <w:szCs w:val="24"/>
          <w:lang w:val="it-IT" w:eastAsia="it-CH"/>
        </w:rPr>
      </w:pPr>
      <w:r w:rsidRPr="00C17845">
        <w:rPr>
          <w:rFonts w:asciiTheme="minorHAnsi" w:hAnsiTheme="minorHAnsi" w:cstheme="minorHAnsi"/>
          <w:sz w:val="24"/>
          <w:szCs w:val="24"/>
          <w:lang w:val="it-IT" w:eastAsia="it-CH"/>
        </w:rPr>
        <w:t>Logica: assumendo che solo metà dell’aumento di spesa fra P2025 e P2026 sia manovrabile nel breve (perché una quota è vincolata), la “crescita zero” consentirebbe di neutralizzare solo 53.235 mio. A questa si aggiungono due misure mirate; per evitare un doppio conteggio, la misura del “Settore asilo a saldo zero” viene considerata solo per la quota non già implicitamente coperta dalla “crescita zero (50%)”, che ingloba già metà dell’aumento di spesa del settore.</w:t>
      </w:r>
    </w:p>
    <w:p w14:paraId="6CCE4812" w14:textId="77777777" w:rsidR="00C17845" w:rsidRPr="00C17845" w:rsidRDefault="00C17845" w:rsidP="00E276B9">
      <w:pPr>
        <w:numPr>
          <w:ilvl w:val="0"/>
          <w:numId w:val="41"/>
        </w:numPr>
        <w:tabs>
          <w:tab w:val="clear" w:pos="720"/>
          <w:tab w:val="left" w:pos="284"/>
        </w:tabs>
        <w:spacing w:after="120"/>
        <w:ind w:left="284" w:hanging="284"/>
        <w:rPr>
          <w:rFonts w:asciiTheme="minorHAnsi" w:hAnsiTheme="minorHAnsi" w:cstheme="minorHAnsi"/>
          <w:sz w:val="24"/>
          <w:szCs w:val="24"/>
          <w:lang w:val="it-IT" w:eastAsia="it-CH"/>
        </w:rPr>
      </w:pPr>
      <w:r w:rsidRPr="00C17845">
        <w:rPr>
          <w:rFonts w:asciiTheme="minorHAnsi" w:hAnsiTheme="minorHAnsi" w:cstheme="minorHAnsi"/>
          <w:sz w:val="24"/>
          <w:szCs w:val="24"/>
          <w:lang w:val="it-IT" w:eastAsia="it-CH"/>
        </w:rPr>
        <w:t>Crescita zero (50% dell’aumento annuo): 53.235 mio.</w:t>
      </w:r>
    </w:p>
    <w:p w14:paraId="40AFC144" w14:textId="77777777" w:rsidR="00C17845" w:rsidRPr="00C17845" w:rsidRDefault="00C17845" w:rsidP="00E276B9">
      <w:pPr>
        <w:numPr>
          <w:ilvl w:val="0"/>
          <w:numId w:val="41"/>
        </w:numPr>
        <w:tabs>
          <w:tab w:val="clear" w:pos="720"/>
          <w:tab w:val="left" w:pos="284"/>
        </w:tabs>
        <w:spacing w:after="120"/>
        <w:ind w:left="284" w:hanging="284"/>
        <w:rPr>
          <w:rFonts w:asciiTheme="minorHAnsi" w:hAnsiTheme="minorHAnsi" w:cstheme="minorHAnsi"/>
          <w:sz w:val="24"/>
          <w:szCs w:val="24"/>
          <w:lang w:val="it-IT" w:eastAsia="it-CH"/>
        </w:rPr>
      </w:pPr>
      <w:r w:rsidRPr="00C17845">
        <w:rPr>
          <w:rFonts w:asciiTheme="minorHAnsi" w:hAnsiTheme="minorHAnsi" w:cstheme="minorHAnsi"/>
          <w:sz w:val="24"/>
          <w:szCs w:val="24"/>
          <w:lang w:val="it-IT" w:eastAsia="it-CH"/>
        </w:rPr>
        <w:t xml:space="preserve">Settore asilo (cc 222) — quota addizionale effettiva: obiettivo “saldo netto zero” = 25.606 mio; tuttavia la crescita zero (50%) ingloba già metà dell’aumento di spesa del settore asilo fra P2025 e P2026. Nel settore asilo le spese aumentano di circa 8.614 mio; metà di tale aumento è 4.307 mio. Quindi, in aggiunta alla crescita zero (50%), la quota asilo addizionale è stimabile in circa: 25.606 − 4.307 = 21.299 mio (≈ 21.30 mio). </w:t>
      </w:r>
    </w:p>
    <w:p w14:paraId="319628BE" w14:textId="77777777" w:rsidR="00C17845" w:rsidRPr="00C17845" w:rsidRDefault="00C17845" w:rsidP="00E276B9">
      <w:pPr>
        <w:numPr>
          <w:ilvl w:val="0"/>
          <w:numId w:val="41"/>
        </w:numPr>
        <w:tabs>
          <w:tab w:val="clear" w:pos="720"/>
          <w:tab w:val="left" w:pos="284"/>
        </w:tabs>
        <w:spacing w:after="120"/>
        <w:ind w:left="284" w:hanging="284"/>
        <w:rPr>
          <w:rFonts w:asciiTheme="minorHAnsi" w:hAnsiTheme="minorHAnsi" w:cstheme="minorHAnsi"/>
          <w:sz w:val="24"/>
          <w:szCs w:val="24"/>
          <w:lang w:val="it-IT" w:eastAsia="it-CH"/>
        </w:rPr>
      </w:pPr>
      <w:r w:rsidRPr="00C17845">
        <w:rPr>
          <w:rFonts w:asciiTheme="minorHAnsi" w:hAnsiTheme="minorHAnsi" w:cstheme="minorHAnsi"/>
          <w:sz w:val="24"/>
          <w:szCs w:val="24"/>
          <w:lang w:val="it-IT" w:eastAsia="it-CH"/>
        </w:rPr>
        <w:t>Personale: applicando una non sostituzione fino al 50% dei partenti, il risparmio complessivo è stimabile prudentemente in 13.0 mio; poiché il P2026 contempla già una non sostituzione del 10% con un risparmio stimato di 3.23 mio, l’obiettivo addizionale netto richiesto è pari ad almeno 9.77 mio (13.0 − 3.23).</w:t>
      </w:r>
    </w:p>
    <w:p w14:paraId="68A5CF19" w14:textId="77777777" w:rsidR="00C17845" w:rsidRPr="00C17845" w:rsidRDefault="00C17845" w:rsidP="00E276B9">
      <w:pPr>
        <w:numPr>
          <w:ilvl w:val="0"/>
          <w:numId w:val="41"/>
        </w:numPr>
        <w:tabs>
          <w:tab w:val="clear" w:pos="720"/>
          <w:tab w:val="left" w:pos="284"/>
        </w:tabs>
        <w:spacing w:after="120"/>
        <w:ind w:left="284" w:hanging="284"/>
        <w:rPr>
          <w:rFonts w:asciiTheme="minorHAnsi" w:hAnsiTheme="minorHAnsi" w:cstheme="minorHAnsi"/>
          <w:sz w:val="24"/>
          <w:szCs w:val="24"/>
          <w:lang w:val="it-IT" w:eastAsia="it-CH"/>
        </w:rPr>
      </w:pPr>
      <w:r w:rsidRPr="00C17845">
        <w:rPr>
          <w:rFonts w:asciiTheme="minorHAnsi" w:hAnsiTheme="minorHAnsi" w:cstheme="minorHAnsi"/>
          <w:sz w:val="24"/>
          <w:szCs w:val="24"/>
          <w:lang w:val="it-IT" w:eastAsia="it-CH"/>
        </w:rPr>
        <w:t>Totale conseguito: 53.235 + 21.299 + 9.77 = 84.304 mio.</w:t>
      </w:r>
    </w:p>
    <w:p w14:paraId="3C06D643" w14:textId="77777777" w:rsidR="00C17845" w:rsidRPr="00C17845" w:rsidRDefault="00C17845" w:rsidP="00E276B9">
      <w:pPr>
        <w:numPr>
          <w:ilvl w:val="0"/>
          <w:numId w:val="41"/>
        </w:numPr>
        <w:tabs>
          <w:tab w:val="clear" w:pos="720"/>
          <w:tab w:val="left" w:pos="284"/>
        </w:tabs>
        <w:spacing w:after="120"/>
        <w:ind w:left="284" w:hanging="284"/>
        <w:rPr>
          <w:rFonts w:asciiTheme="minorHAnsi" w:hAnsiTheme="minorHAnsi" w:cstheme="minorHAnsi"/>
          <w:sz w:val="24"/>
          <w:szCs w:val="24"/>
          <w:lang w:val="it-IT" w:eastAsia="it-CH"/>
        </w:rPr>
      </w:pPr>
      <w:r w:rsidRPr="00C17845">
        <w:rPr>
          <w:rFonts w:asciiTheme="minorHAnsi" w:hAnsiTheme="minorHAnsi" w:cstheme="minorHAnsi"/>
          <w:sz w:val="24"/>
          <w:szCs w:val="24"/>
          <w:lang w:val="it-IT" w:eastAsia="it-CH"/>
        </w:rPr>
        <w:t>Residuo per arrivare a 158.8 mio: 158.8 − 84.304 = 74.496 mio (≈ 74.50 mio), pari a circa 1.61% della spesa totale.</w:t>
      </w:r>
    </w:p>
    <w:p w14:paraId="6D569C8F" w14:textId="77777777" w:rsidR="00C17845" w:rsidRPr="00C17845" w:rsidRDefault="00C17845" w:rsidP="00C17845">
      <w:pPr>
        <w:rPr>
          <w:rFonts w:asciiTheme="minorHAnsi" w:hAnsiTheme="minorHAnsi" w:cstheme="minorHAnsi"/>
          <w:sz w:val="24"/>
          <w:szCs w:val="24"/>
          <w:lang w:val="it-IT" w:eastAsia="it-CH"/>
        </w:rPr>
      </w:pPr>
    </w:p>
    <w:p w14:paraId="2EC0FA15" w14:textId="77777777" w:rsidR="00C17845" w:rsidRPr="00C17845" w:rsidRDefault="00C17845" w:rsidP="00C17845">
      <w:pPr>
        <w:rPr>
          <w:rFonts w:asciiTheme="minorHAnsi" w:hAnsiTheme="minorHAnsi" w:cstheme="minorHAnsi"/>
          <w:sz w:val="24"/>
          <w:szCs w:val="24"/>
          <w:lang w:val="it-IT" w:eastAsia="it-CH"/>
        </w:rPr>
      </w:pPr>
      <w:r w:rsidRPr="00C17845">
        <w:rPr>
          <w:rFonts w:asciiTheme="minorHAnsi" w:hAnsiTheme="minorHAnsi" w:cstheme="minorHAnsi"/>
          <w:sz w:val="24"/>
          <w:szCs w:val="24"/>
          <w:lang w:val="it-IT" w:eastAsia="it-CH"/>
        </w:rPr>
        <w:t>Riparto proporzionale (≈ 1.61%)</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331"/>
        <w:gridCol w:w="1421"/>
        <w:gridCol w:w="3383"/>
      </w:tblGrid>
      <w:tr w:rsidR="00C17845" w:rsidRPr="00C17845" w14:paraId="6C4497CF" w14:textId="77777777" w:rsidTr="00A071F6">
        <w:trPr>
          <w:tblHeader/>
          <w:tblCellSpacing w:w="15" w:type="dxa"/>
        </w:trPr>
        <w:tc>
          <w:tcPr>
            <w:tcW w:w="0" w:type="auto"/>
            <w:vAlign w:val="center"/>
            <w:hideMark/>
          </w:tcPr>
          <w:p w14:paraId="3C46D344" w14:textId="77777777" w:rsidR="00C17845" w:rsidRPr="00C17845" w:rsidRDefault="00C17845" w:rsidP="00C17845">
            <w:pPr>
              <w:rPr>
                <w:rFonts w:asciiTheme="minorHAnsi" w:hAnsiTheme="minorHAnsi" w:cstheme="minorHAnsi"/>
                <w:b/>
                <w:bCs/>
                <w:sz w:val="24"/>
                <w:szCs w:val="24"/>
                <w:lang w:val="it-IT" w:eastAsia="it-CH"/>
              </w:rPr>
            </w:pPr>
            <w:r w:rsidRPr="00C17845">
              <w:rPr>
                <w:rFonts w:asciiTheme="minorHAnsi" w:hAnsiTheme="minorHAnsi" w:cstheme="minorHAnsi"/>
                <w:b/>
                <w:bCs/>
                <w:sz w:val="24"/>
                <w:szCs w:val="24"/>
                <w:lang w:val="it-IT" w:eastAsia="it-CH"/>
              </w:rPr>
              <w:t>Dipartimento (Librone)</w:t>
            </w:r>
          </w:p>
        </w:tc>
        <w:tc>
          <w:tcPr>
            <w:tcW w:w="0" w:type="auto"/>
            <w:vAlign w:val="center"/>
            <w:hideMark/>
          </w:tcPr>
          <w:p w14:paraId="0423B72A" w14:textId="77777777" w:rsidR="00C17845" w:rsidRPr="00C17845" w:rsidRDefault="00C17845" w:rsidP="00C17845">
            <w:pPr>
              <w:rPr>
                <w:rFonts w:asciiTheme="minorHAnsi" w:hAnsiTheme="minorHAnsi" w:cstheme="minorHAnsi"/>
                <w:b/>
                <w:bCs/>
                <w:sz w:val="24"/>
                <w:szCs w:val="24"/>
                <w:lang w:val="it-IT" w:eastAsia="it-CH"/>
              </w:rPr>
            </w:pPr>
            <w:r w:rsidRPr="00C17845">
              <w:rPr>
                <w:rFonts w:asciiTheme="minorHAnsi" w:hAnsiTheme="minorHAnsi" w:cstheme="minorHAnsi"/>
                <w:b/>
                <w:bCs/>
                <w:sz w:val="24"/>
                <w:szCs w:val="24"/>
                <w:lang w:val="it-IT" w:eastAsia="it-CH"/>
              </w:rPr>
              <w:t>Spesa (mio)</w:t>
            </w:r>
          </w:p>
        </w:tc>
        <w:tc>
          <w:tcPr>
            <w:tcW w:w="0" w:type="auto"/>
            <w:vAlign w:val="center"/>
            <w:hideMark/>
          </w:tcPr>
          <w:p w14:paraId="69368977" w14:textId="77777777" w:rsidR="00C17845" w:rsidRPr="00C17845" w:rsidRDefault="00C17845" w:rsidP="00C17845">
            <w:pPr>
              <w:rPr>
                <w:rFonts w:asciiTheme="minorHAnsi" w:hAnsiTheme="minorHAnsi" w:cstheme="minorHAnsi"/>
                <w:b/>
                <w:bCs/>
                <w:sz w:val="24"/>
                <w:szCs w:val="24"/>
                <w:lang w:val="it-IT" w:eastAsia="it-CH"/>
              </w:rPr>
            </w:pPr>
            <w:r w:rsidRPr="00C17845">
              <w:rPr>
                <w:rFonts w:asciiTheme="minorHAnsi" w:hAnsiTheme="minorHAnsi" w:cstheme="minorHAnsi"/>
                <w:b/>
                <w:bCs/>
                <w:sz w:val="24"/>
                <w:szCs w:val="24"/>
                <w:lang w:val="it-IT" w:eastAsia="it-CH"/>
              </w:rPr>
              <w:t>Risparmio target 1.61% (mio)</w:t>
            </w:r>
          </w:p>
        </w:tc>
      </w:tr>
      <w:tr w:rsidR="00C17845" w:rsidRPr="00C17845" w14:paraId="1222044C" w14:textId="77777777" w:rsidTr="00A071F6">
        <w:trPr>
          <w:tblCellSpacing w:w="15" w:type="dxa"/>
        </w:trPr>
        <w:tc>
          <w:tcPr>
            <w:tcW w:w="0" w:type="auto"/>
            <w:vAlign w:val="center"/>
            <w:hideMark/>
          </w:tcPr>
          <w:p w14:paraId="1E80CA86" w14:textId="77777777" w:rsidR="00C17845" w:rsidRPr="00C17845" w:rsidRDefault="00C17845" w:rsidP="00C17845">
            <w:pPr>
              <w:rPr>
                <w:rFonts w:asciiTheme="minorHAnsi" w:hAnsiTheme="minorHAnsi" w:cstheme="minorHAnsi"/>
                <w:sz w:val="24"/>
                <w:szCs w:val="24"/>
                <w:lang w:val="it-IT" w:eastAsia="it-CH"/>
              </w:rPr>
            </w:pPr>
            <w:r w:rsidRPr="00C17845">
              <w:rPr>
                <w:rFonts w:asciiTheme="minorHAnsi" w:hAnsiTheme="minorHAnsi" w:cstheme="minorHAnsi"/>
                <w:sz w:val="24"/>
                <w:szCs w:val="24"/>
                <w:lang w:val="it-IT" w:eastAsia="it-CH"/>
              </w:rPr>
              <w:t>Gran Consiglio e Cancelleria dello Stato</w:t>
            </w:r>
          </w:p>
        </w:tc>
        <w:tc>
          <w:tcPr>
            <w:tcW w:w="0" w:type="auto"/>
            <w:vAlign w:val="center"/>
            <w:hideMark/>
          </w:tcPr>
          <w:p w14:paraId="4DE646ED" w14:textId="77777777" w:rsidR="00C17845" w:rsidRPr="00C17845" w:rsidRDefault="00C17845" w:rsidP="00C17845">
            <w:pPr>
              <w:rPr>
                <w:rFonts w:asciiTheme="minorHAnsi" w:hAnsiTheme="minorHAnsi" w:cstheme="minorHAnsi"/>
                <w:sz w:val="24"/>
                <w:szCs w:val="24"/>
                <w:lang w:val="it-IT" w:eastAsia="it-CH"/>
              </w:rPr>
            </w:pPr>
            <w:r w:rsidRPr="00C17845">
              <w:rPr>
                <w:rFonts w:asciiTheme="minorHAnsi" w:hAnsiTheme="minorHAnsi" w:cstheme="minorHAnsi"/>
                <w:sz w:val="24"/>
                <w:szCs w:val="24"/>
                <w:lang w:val="it-IT" w:eastAsia="it-CH"/>
              </w:rPr>
              <w:t>30.7</w:t>
            </w:r>
          </w:p>
        </w:tc>
        <w:tc>
          <w:tcPr>
            <w:tcW w:w="0" w:type="auto"/>
            <w:vAlign w:val="center"/>
            <w:hideMark/>
          </w:tcPr>
          <w:p w14:paraId="163BE08B" w14:textId="77777777" w:rsidR="00C17845" w:rsidRPr="00C17845" w:rsidRDefault="00C17845" w:rsidP="00C17845">
            <w:pPr>
              <w:rPr>
                <w:rFonts w:asciiTheme="minorHAnsi" w:hAnsiTheme="minorHAnsi" w:cstheme="minorHAnsi"/>
                <w:sz w:val="24"/>
                <w:szCs w:val="24"/>
                <w:lang w:val="it-IT" w:eastAsia="it-CH"/>
              </w:rPr>
            </w:pPr>
            <w:r w:rsidRPr="00C17845">
              <w:rPr>
                <w:rFonts w:asciiTheme="minorHAnsi" w:hAnsiTheme="minorHAnsi" w:cstheme="minorHAnsi"/>
                <w:sz w:val="24"/>
                <w:szCs w:val="24"/>
                <w:lang w:val="it-IT" w:eastAsia="it-CH"/>
              </w:rPr>
              <w:t>0.49</w:t>
            </w:r>
          </w:p>
        </w:tc>
      </w:tr>
      <w:tr w:rsidR="00C17845" w:rsidRPr="00C17845" w14:paraId="2F75E177" w14:textId="77777777" w:rsidTr="00A071F6">
        <w:trPr>
          <w:tblCellSpacing w:w="15" w:type="dxa"/>
        </w:trPr>
        <w:tc>
          <w:tcPr>
            <w:tcW w:w="0" w:type="auto"/>
            <w:vAlign w:val="center"/>
            <w:hideMark/>
          </w:tcPr>
          <w:p w14:paraId="3E0B9C3E" w14:textId="77777777" w:rsidR="00C17845" w:rsidRPr="00C17845" w:rsidRDefault="00C17845" w:rsidP="00C17845">
            <w:pPr>
              <w:rPr>
                <w:rFonts w:asciiTheme="minorHAnsi" w:hAnsiTheme="minorHAnsi" w:cstheme="minorHAnsi"/>
                <w:sz w:val="24"/>
                <w:szCs w:val="24"/>
                <w:lang w:val="it-IT" w:eastAsia="it-CH"/>
              </w:rPr>
            </w:pPr>
            <w:r w:rsidRPr="00C17845">
              <w:rPr>
                <w:rFonts w:asciiTheme="minorHAnsi" w:hAnsiTheme="minorHAnsi" w:cstheme="minorHAnsi"/>
                <w:sz w:val="24"/>
                <w:szCs w:val="24"/>
                <w:lang w:val="it-IT" w:eastAsia="it-CH"/>
              </w:rPr>
              <w:t>Istituzioni</w:t>
            </w:r>
          </w:p>
        </w:tc>
        <w:tc>
          <w:tcPr>
            <w:tcW w:w="0" w:type="auto"/>
            <w:vAlign w:val="center"/>
            <w:hideMark/>
          </w:tcPr>
          <w:p w14:paraId="5E75DF0C" w14:textId="77777777" w:rsidR="00C17845" w:rsidRPr="00C17845" w:rsidRDefault="00C17845" w:rsidP="00C17845">
            <w:pPr>
              <w:rPr>
                <w:rFonts w:asciiTheme="minorHAnsi" w:hAnsiTheme="minorHAnsi" w:cstheme="minorHAnsi"/>
                <w:sz w:val="24"/>
                <w:szCs w:val="24"/>
                <w:lang w:val="it-IT" w:eastAsia="it-CH"/>
              </w:rPr>
            </w:pPr>
            <w:r w:rsidRPr="00C17845">
              <w:rPr>
                <w:rFonts w:asciiTheme="minorHAnsi" w:hAnsiTheme="minorHAnsi" w:cstheme="minorHAnsi"/>
                <w:sz w:val="24"/>
                <w:szCs w:val="24"/>
                <w:lang w:val="it-IT" w:eastAsia="it-CH"/>
              </w:rPr>
              <w:t>468.3</w:t>
            </w:r>
          </w:p>
        </w:tc>
        <w:tc>
          <w:tcPr>
            <w:tcW w:w="0" w:type="auto"/>
            <w:vAlign w:val="center"/>
            <w:hideMark/>
          </w:tcPr>
          <w:p w14:paraId="6AFAB81B" w14:textId="77777777" w:rsidR="00C17845" w:rsidRPr="00C17845" w:rsidRDefault="00C17845" w:rsidP="00C17845">
            <w:pPr>
              <w:rPr>
                <w:rFonts w:asciiTheme="minorHAnsi" w:hAnsiTheme="minorHAnsi" w:cstheme="minorHAnsi"/>
                <w:sz w:val="24"/>
                <w:szCs w:val="24"/>
                <w:lang w:val="it-IT" w:eastAsia="it-CH"/>
              </w:rPr>
            </w:pPr>
            <w:r w:rsidRPr="00C17845">
              <w:rPr>
                <w:rFonts w:asciiTheme="minorHAnsi" w:hAnsiTheme="minorHAnsi" w:cstheme="minorHAnsi"/>
                <w:sz w:val="24"/>
                <w:szCs w:val="24"/>
                <w:lang w:val="it-IT" w:eastAsia="it-CH"/>
              </w:rPr>
              <w:t>7.56</w:t>
            </w:r>
          </w:p>
        </w:tc>
      </w:tr>
      <w:tr w:rsidR="00C17845" w:rsidRPr="00C17845" w14:paraId="3A205FCE" w14:textId="77777777" w:rsidTr="00A071F6">
        <w:trPr>
          <w:tblCellSpacing w:w="15" w:type="dxa"/>
        </w:trPr>
        <w:tc>
          <w:tcPr>
            <w:tcW w:w="0" w:type="auto"/>
            <w:vAlign w:val="center"/>
            <w:hideMark/>
          </w:tcPr>
          <w:p w14:paraId="58575D3C" w14:textId="77777777" w:rsidR="00C17845" w:rsidRPr="00C17845" w:rsidRDefault="00C17845" w:rsidP="00C17845">
            <w:pPr>
              <w:rPr>
                <w:rFonts w:asciiTheme="minorHAnsi" w:hAnsiTheme="minorHAnsi" w:cstheme="minorHAnsi"/>
                <w:sz w:val="24"/>
                <w:szCs w:val="24"/>
                <w:lang w:val="it-IT" w:eastAsia="it-CH"/>
              </w:rPr>
            </w:pPr>
            <w:r w:rsidRPr="00C17845">
              <w:rPr>
                <w:rFonts w:asciiTheme="minorHAnsi" w:hAnsiTheme="minorHAnsi" w:cstheme="minorHAnsi"/>
                <w:sz w:val="24"/>
                <w:szCs w:val="24"/>
                <w:lang w:val="it-IT" w:eastAsia="it-CH"/>
              </w:rPr>
              <w:t>Sanità e Socialità</w:t>
            </w:r>
          </w:p>
        </w:tc>
        <w:tc>
          <w:tcPr>
            <w:tcW w:w="0" w:type="auto"/>
            <w:vAlign w:val="center"/>
            <w:hideMark/>
          </w:tcPr>
          <w:p w14:paraId="2AA099D2" w14:textId="77777777" w:rsidR="00C17845" w:rsidRPr="00C17845" w:rsidRDefault="00C17845" w:rsidP="00C17845">
            <w:pPr>
              <w:rPr>
                <w:rFonts w:asciiTheme="minorHAnsi" w:hAnsiTheme="minorHAnsi" w:cstheme="minorHAnsi"/>
                <w:sz w:val="24"/>
                <w:szCs w:val="24"/>
                <w:lang w:val="it-IT" w:eastAsia="it-CH"/>
              </w:rPr>
            </w:pPr>
            <w:r w:rsidRPr="00C17845">
              <w:rPr>
                <w:rFonts w:asciiTheme="minorHAnsi" w:hAnsiTheme="minorHAnsi" w:cstheme="minorHAnsi"/>
                <w:sz w:val="24"/>
                <w:szCs w:val="24"/>
                <w:lang w:val="it-IT" w:eastAsia="it-CH"/>
              </w:rPr>
              <w:t>1’914.3</w:t>
            </w:r>
          </w:p>
        </w:tc>
        <w:tc>
          <w:tcPr>
            <w:tcW w:w="0" w:type="auto"/>
            <w:vAlign w:val="center"/>
            <w:hideMark/>
          </w:tcPr>
          <w:p w14:paraId="6E39CAA7" w14:textId="77777777" w:rsidR="00C17845" w:rsidRPr="00C17845" w:rsidRDefault="00C17845" w:rsidP="00C17845">
            <w:pPr>
              <w:rPr>
                <w:rFonts w:asciiTheme="minorHAnsi" w:hAnsiTheme="minorHAnsi" w:cstheme="minorHAnsi"/>
                <w:sz w:val="24"/>
                <w:szCs w:val="24"/>
                <w:lang w:val="it-IT" w:eastAsia="it-CH"/>
              </w:rPr>
            </w:pPr>
            <w:r w:rsidRPr="00C17845">
              <w:rPr>
                <w:rFonts w:asciiTheme="minorHAnsi" w:hAnsiTheme="minorHAnsi" w:cstheme="minorHAnsi"/>
                <w:sz w:val="24"/>
                <w:szCs w:val="24"/>
                <w:lang w:val="it-IT" w:eastAsia="it-CH"/>
              </w:rPr>
              <w:t>30.89</w:t>
            </w:r>
          </w:p>
        </w:tc>
      </w:tr>
      <w:tr w:rsidR="00C17845" w:rsidRPr="00C17845" w14:paraId="76EE7A83" w14:textId="77777777" w:rsidTr="00A071F6">
        <w:trPr>
          <w:tblCellSpacing w:w="15" w:type="dxa"/>
        </w:trPr>
        <w:tc>
          <w:tcPr>
            <w:tcW w:w="0" w:type="auto"/>
            <w:vAlign w:val="center"/>
            <w:hideMark/>
          </w:tcPr>
          <w:p w14:paraId="0708347C" w14:textId="77777777" w:rsidR="00C17845" w:rsidRPr="00C17845" w:rsidRDefault="00C17845" w:rsidP="00C17845">
            <w:pPr>
              <w:rPr>
                <w:rFonts w:asciiTheme="minorHAnsi" w:hAnsiTheme="minorHAnsi" w:cstheme="minorHAnsi"/>
                <w:sz w:val="24"/>
                <w:szCs w:val="24"/>
                <w:lang w:val="it-IT" w:eastAsia="it-CH"/>
              </w:rPr>
            </w:pPr>
            <w:r w:rsidRPr="00C17845">
              <w:rPr>
                <w:rFonts w:asciiTheme="minorHAnsi" w:hAnsiTheme="minorHAnsi" w:cstheme="minorHAnsi"/>
                <w:sz w:val="24"/>
                <w:szCs w:val="24"/>
                <w:lang w:val="it-IT" w:eastAsia="it-CH"/>
              </w:rPr>
              <w:t>Educazione, Cultura e Sport</w:t>
            </w:r>
          </w:p>
        </w:tc>
        <w:tc>
          <w:tcPr>
            <w:tcW w:w="0" w:type="auto"/>
            <w:vAlign w:val="center"/>
            <w:hideMark/>
          </w:tcPr>
          <w:p w14:paraId="60D239EF" w14:textId="77777777" w:rsidR="00C17845" w:rsidRPr="00C17845" w:rsidRDefault="00C17845" w:rsidP="00C17845">
            <w:pPr>
              <w:rPr>
                <w:rFonts w:asciiTheme="minorHAnsi" w:hAnsiTheme="minorHAnsi" w:cstheme="minorHAnsi"/>
                <w:sz w:val="24"/>
                <w:szCs w:val="24"/>
                <w:lang w:val="it-IT" w:eastAsia="it-CH"/>
              </w:rPr>
            </w:pPr>
            <w:r w:rsidRPr="00C17845">
              <w:rPr>
                <w:rFonts w:asciiTheme="minorHAnsi" w:hAnsiTheme="minorHAnsi" w:cstheme="minorHAnsi"/>
                <w:sz w:val="24"/>
                <w:szCs w:val="24"/>
                <w:lang w:val="it-IT" w:eastAsia="it-CH"/>
              </w:rPr>
              <w:t>1’078.8</w:t>
            </w:r>
          </w:p>
        </w:tc>
        <w:tc>
          <w:tcPr>
            <w:tcW w:w="0" w:type="auto"/>
            <w:vAlign w:val="center"/>
            <w:hideMark/>
          </w:tcPr>
          <w:p w14:paraId="7C056B33" w14:textId="77777777" w:rsidR="00C17845" w:rsidRPr="00C17845" w:rsidRDefault="00C17845" w:rsidP="00C17845">
            <w:pPr>
              <w:rPr>
                <w:rFonts w:asciiTheme="minorHAnsi" w:hAnsiTheme="minorHAnsi" w:cstheme="minorHAnsi"/>
                <w:sz w:val="24"/>
                <w:szCs w:val="24"/>
                <w:lang w:val="it-IT" w:eastAsia="it-CH"/>
              </w:rPr>
            </w:pPr>
            <w:r w:rsidRPr="00C17845">
              <w:rPr>
                <w:rFonts w:asciiTheme="minorHAnsi" w:hAnsiTheme="minorHAnsi" w:cstheme="minorHAnsi"/>
                <w:sz w:val="24"/>
                <w:szCs w:val="24"/>
                <w:lang w:val="it-IT" w:eastAsia="it-CH"/>
              </w:rPr>
              <w:t>17.41</w:t>
            </w:r>
          </w:p>
        </w:tc>
      </w:tr>
      <w:tr w:rsidR="00C17845" w:rsidRPr="00C17845" w14:paraId="4BED06DF" w14:textId="77777777" w:rsidTr="00A071F6">
        <w:trPr>
          <w:tblCellSpacing w:w="15" w:type="dxa"/>
        </w:trPr>
        <w:tc>
          <w:tcPr>
            <w:tcW w:w="0" w:type="auto"/>
            <w:vAlign w:val="center"/>
            <w:hideMark/>
          </w:tcPr>
          <w:p w14:paraId="35DEDE83" w14:textId="77777777" w:rsidR="00C17845" w:rsidRPr="00C17845" w:rsidRDefault="00C17845" w:rsidP="00C17845">
            <w:pPr>
              <w:rPr>
                <w:rFonts w:asciiTheme="minorHAnsi" w:hAnsiTheme="minorHAnsi" w:cstheme="minorHAnsi"/>
                <w:sz w:val="24"/>
                <w:szCs w:val="24"/>
                <w:lang w:val="it-IT" w:eastAsia="it-CH"/>
              </w:rPr>
            </w:pPr>
            <w:r w:rsidRPr="00C17845">
              <w:rPr>
                <w:rFonts w:asciiTheme="minorHAnsi" w:hAnsiTheme="minorHAnsi" w:cstheme="minorHAnsi"/>
                <w:sz w:val="24"/>
                <w:szCs w:val="24"/>
                <w:lang w:val="it-IT" w:eastAsia="it-CH"/>
              </w:rPr>
              <w:t>Territorio</w:t>
            </w:r>
          </w:p>
        </w:tc>
        <w:tc>
          <w:tcPr>
            <w:tcW w:w="0" w:type="auto"/>
            <w:vAlign w:val="center"/>
            <w:hideMark/>
          </w:tcPr>
          <w:p w14:paraId="420B2939" w14:textId="77777777" w:rsidR="00C17845" w:rsidRPr="00C17845" w:rsidRDefault="00C17845" w:rsidP="00C17845">
            <w:pPr>
              <w:rPr>
                <w:rFonts w:asciiTheme="minorHAnsi" w:hAnsiTheme="minorHAnsi" w:cstheme="minorHAnsi"/>
                <w:sz w:val="24"/>
                <w:szCs w:val="24"/>
                <w:lang w:val="it-IT" w:eastAsia="it-CH"/>
              </w:rPr>
            </w:pPr>
            <w:r w:rsidRPr="00C17845">
              <w:rPr>
                <w:rFonts w:asciiTheme="minorHAnsi" w:hAnsiTheme="minorHAnsi" w:cstheme="minorHAnsi"/>
                <w:sz w:val="24"/>
                <w:szCs w:val="24"/>
                <w:lang w:val="it-IT" w:eastAsia="it-CH"/>
              </w:rPr>
              <w:t>408.1</w:t>
            </w:r>
          </w:p>
        </w:tc>
        <w:tc>
          <w:tcPr>
            <w:tcW w:w="0" w:type="auto"/>
            <w:vAlign w:val="center"/>
            <w:hideMark/>
          </w:tcPr>
          <w:p w14:paraId="41393D2F" w14:textId="77777777" w:rsidR="00C17845" w:rsidRPr="00C17845" w:rsidRDefault="00C17845" w:rsidP="00C17845">
            <w:pPr>
              <w:rPr>
                <w:rFonts w:asciiTheme="minorHAnsi" w:hAnsiTheme="minorHAnsi" w:cstheme="minorHAnsi"/>
                <w:sz w:val="24"/>
                <w:szCs w:val="24"/>
                <w:lang w:val="it-IT" w:eastAsia="it-CH"/>
              </w:rPr>
            </w:pPr>
            <w:r w:rsidRPr="00C17845">
              <w:rPr>
                <w:rFonts w:asciiTheme="minorHAnsi" w:hAnsiTheme="minorHAnsi" w:cstheme="minorHAnsi"/>
                <w:sz w:val="24"/>
                <w:szCs w:val="24"/>
                <w:lang w:val="it-IT" w:eastAsia="it-CH"/>
              </w:rPr>
              <w:t>6.58</w:t>
            </w:r>
          </w:p>
        </w:tc>
      </w:tr>
      <w:tr w:rsidR="00C17845" w:rsidRPr="00C17845" w14:paraId="30A6BC34" w14:textId="77777777" w:rsidTr="00A071F6">
        <w:trPr>
          <w:tblCellSpacing w:w="15" w:type="dxa"/>
        </w:trPr>
        <w:tc>
          <w:tcPr>
            <w:tcW w:w="0" w:type="auto"/>
            <w:vAlign w:val="center"/>
            <w:hideMark/>
          </w:tcPr>
          <w:p w14:paraId="5F2D67D6" w14:textId="77777777" w:rsidR="00C17845" w:rsidRPr="00C17845" w:rsidRDefault="00C17845" w:rsidP="00C17845">
            <w:pPr>
              <w:rPr>
                <w:rFonts w:asciiTheme="minorHAnsi" w:hAnsiTheme="minorHAnsi" w:cstheme="minorHAnsi"/>
                <w:sz w:val="24"/>
                <w:szCs w:val="24"/>
                <w:lang w:val="it-IT" w:eastAsia="it-CH"/>
              </w:rPr>
            </w:pPr>
            <w:r w:rsidRPr="00C17845">
              <w:rPr>
                <w:rFonts w:asciiTheme="minorHAnsi" w:hAnsiTheme="minorHAnsi" w:cstheme="minorHAnsi"/>
                <w:sz w:val="24"/>
                <w:szCs w:val="24"/>
                <w:lang w:val="it-IT" w:eastAsia="it-CH"/>
              </w:rPr>
              <w:t>Finanze ed Economia</w:t>
            </w:r>
          </w:p>
        </w:tc>
        <w:tc>
          <w:tcPr>
            <w:tcW w:w="0" w:type="auto"/>
            <w:vAlign w:val="center"/>
            <w:hideMark/>
          </w:tcPr>
          <w:p w14:paraId="6BF559E0" w14:textId="77777777" w:rsidR="00C17845" w:rsidRPr="00C17845" w:rsidRDefault="00C17845" w:rsidP="00C17845">
            <w:pPr>
              <w:rPr>
                <w:rFonts w:asciiTheme="minorHAnsi" w:hAnsiTheme="minorHAnsi" w:cstheme="minorHAnsi"/>
                <w:sz w:val="24"/>
                <w:szCs w:val="24"/>
                <w:lang w:val="it-IT" w:eastAsia="it-CH"/>
              </w:rPr>
            </w:pPr>
            <w:r w:rsidRPr="00C17845">
              <w:rPr>
                <w:rFonts w:asciiTheme="minorHAnsi" w:hAnsiTheme="minorHAnsi" w:cstheme="minorHAnsi"/>
                <w:sz w:val="24"/>
                <w:szCs w:val="24"/>
                <w:lang w:val="it-IT" w:eastAsia="it-CH"/>
              </w:rPr>
              <w:t>717.1</w:t>
            </w:r>
          </w:p>
        </w:tc>
        <w:tc>
          <w:tcPr>
            <w:tcW w:w="0" w:type="auto"/>
            <w:vAlign w:val="center"/>
            <w:hideMark/>
          </w:tcPr>
          <w:p w14:paraId="3E85DE1C" w14:textId="77777777" w:rsidR="00C17845" w:rsidRPr="00C17845" w:rsidRDefault="00C17845" w:rsidP="00C17845">
            <w:pPr>
              <w:rPr>
                <w:rFonts w:asciiTheme="minorHAnsi" w:hAnsiTheme="minorHAnsi" w:cstheme="minorHAnsi"/>
                <w:sz w:val="24"/>
                <w:szCs w:val="24"/>
                <w:lang w:val="it-IT" w:eastAsia="it-CH"/>
              </w:rPr>
            </w:pPr>
            <w:r w:rsidRPr="00C17845">
              <w:rPr>
                <w:rFonts w:asciiTheme="minorHAnsi" w:hAnsiTheme="minorHAnsi" w:cstheme="minorHAnsi"/>
                <w:sz w:val="24"/>
                <w:szCs w:val="24"/>
                <w:lang w:val="it-IT" w:eastAsia="it-CH"/>
              </w:rPr>
              <w:t>11.57</w:t>
            </w:r>
          </w:p>
        </w:tc>
      </w:tr>
      <w:tr w:rsidR="00C17845" w:rsidRPr="00C17845" w14:paraId="795D4254" w14:textId="77777777" w:rsidTr="00A071F6">
        <w:trPr>
          <w:tblCellSpacing w:w="15" w:type="dxa"/>
        </w:trPr>
        <w:tc>
          <w:tcPr>
            <w:tcW w:w="0" w:type="auto"/>
            <w:vAlign w:val="center"/>
            <w:hideMark/>
          </w:tcPr>
          <w:p w14:paraId="078EDD2D" w14:textId="77777777" w:rsidR="00C17845" w:rsidRPr="00C17845" w:rsidRDefault="00C17845" w:rsidP="00C17845">
            <w:pPr>
              <w:rPr>
                <w:rFonts w:asciiTheme="minorHAnsi" w:hAnsiTheme="minorHAnsi" w:cstheme="minorHAnsi"/>
                <w:b/>
                <w:bCs/>
                <w:sz w:val="24"/>
                <w:szCs w:val="24"/>
                <w:lang w:val="it-IT" w:eastAsia="it-CH"/>
              </w:rPr>
            </w:pPr>
            <w:r w:rsidRPr="00C17845">
              <w:rPr>
                <w:rFonts w:asciiTheme="minorHAnsi" w:hAnsiTheme="minorHAnsi" w:cstheme="minorHAnsi"/>
                <w:b/>
                <w:bCs/>
                <w:sz w:val="24"/>
                <w:szCs w:val="24"/>
                <w:lang w:val="it-IT" w:eastAsia="it-CH"/>
              </w:rPr>
              <w:t>Totale</w:t>
            </w:r>
          </w:p>
        </w:tc>
        <w:tc>
          <w:tcPr>
            <w:tcW w:w="0" w:type="auto"/>
            <w:vAlign w:val="center"/>
            <w:hideMark/>
          </w:tcPr>
          <w:p w14:paraId="0EC7C95D" w14:textId="77777777" w:rsidR="00C17845" w:rsidRPr="00C17845" w:rsidRDefault="00C17845" w:rsidP="00C17845">
            <w:pPr>
              <w:rPr>
                <w:rFonts w:asciiTheme="minorHAnsi" w:hAnsiTheme="minorHAnsi" w:cstheme="minorHAnsi"/>
                <w:b/>
                <w:bCs/>
                <w:sz w:val="24"/>
                <w:szCs w:val="24"/>
                <w:lang w:val="it-IT" w:eastAsia="it-CH"/>
              </w:rPr>
            </w:pPr>
            <w:r w:rsidRPr="00C17845">
              <w:rPr>
                <w:rFonts w:asciiTheme="minorHAnsi" w:hAnsiTheme="minorHAnsi" w:cstheme="minorHAnsi"/>
                <w:b/>
                <w:bCs/>
                <w:sz w:val="24"/>
                <w:szCs w:val="24"/>
                <w:lang w:val="it-IT" w:eastAsia="it-CH"/>
              </w:rPr>
              <w:t>4’617.2</w:t>
            </w:r>
          </w:p>
        </w:tc>
        <w:tc>
          <w:tcPr>
            <w:tcW w:w="0" w:type="auto"/>
            <w:vAlign w:val="center"/>
            <w:hideMark/>
          </w:tcPr>
          <w:p w14:paraId="2184A93D" w14:textId="77777777" w:rsidR="00C17845" w:rsidRPr="00C17845" w:rsidRDefault="00C17845" w:rsidP="00C17845">
            <w:pPr>
              <w:rPr>
                <w:rFonts w:asciiTheme="minorHAnsi" w:hAnsiTheme="minorHAnsi" w:cstheme="minorHAnsi"/>
                <w:b/>
                <w:bCs/>
                <w:sz w:val="24"/>
                <w:szCs w:val="24"/>
                <w:lang w:val="it-IT" w:eastAsia="it-CH"/>
              </w:rPr>
            </w:pPr>
            <w:r w:rsidRPr="00C17845">
              <w:rPr>
                <w:rFonts w:asciiTheme="minorHAnsi" w:hAnsiTheme="minorHAnsi" w:cstheme="minorHAnsi"/>
                <w:b/>
                <w:bCs/>
                <w:sz w:val="24"/>
                <w:szCs w:val="24"/>
                <w:lang w:val="it-IT" w:eastAsia="it-CH"/>
              </w:rPr>
              <w:t>74.50</w:t>
            </w:r>
          </w:p>
        </w:tc>
      </w:tr>
    </w:tbl>
    <w:p w14:paraId="09C68110" w14:textId="77777777" w:rsidR="00C17845" w:rsidRPr="00C17845" w:rsidRDefault="00C17845" w:rsidP="00C17845">
      <w:pPr>
        <w:rPr>
          <w:rFonts w:asciiTheme="minorHAnsi" w:hAnsiTheme="minorHAnsi" w:cstheme="minorHAnsi"/>
          <w:sz w:val="24"/>
          <w:szCs w:val="24"/>
          <w:lang w:eastAsia="it-CH"/>
        </w:rPr>
      </w:pPr>
    </w:p>
    <w:p w14:paraId="1F51EFB2" w14:textId="77777777" w:rsidR="00C17845" w:rsidRPr="00C17845" w:rsidRDefault="00C17845" w:rsidP="00C17845">
      <w:pPr>
        <w:rPr>
          <w:rFonts w:asciiTheme="minorHAnsi" w:hAnsiTheme="minorHAnsi" w:cstheme="minorHAnsi"/>
          <w:sz w:val="24"/>
          <w:szCs w:val="24"/>
          <w:lang w:eastAsia="it-CH"/>
        </w:rPr>
      </w:pPr>
      <w:r w:rsidRPr="00C17845">
        <w:rPr>
          <w:rFonts w:asciiTheme="minorHAnsi" w:hAnsiTheme="minorHAnsi" w:cstheme="minorHAnsi"/>
          <w:sz w:val="24"/>
          <w:szCs w:val="24"/>
          <w:lang w:eastAsia="it-CH"/>
        </w:rPr>
        <w:t>A questo, o in alternativa a parte di queste misure, si potrebbe aggiungere l’accorpamento di CERD e CSI, l’integrazione dell’OSC o di parti in EOC e l’imposizione di forti sinergie amministrative fra USI e SUPSI. Oltre che molte altre misure di integrazione operativa oppure ancora diverse fra le misure proposte negli ultimi anni da atti parlamentari o rapporti commissionali.</w:t>
      </w:r>
    </w:p>
    <w:p w14:paraId="256551F0" w14:textId="77777777" w:rsidR="00C17845" w:rsidRPr="00C17845" w:rsidRDefault="00C17845" w:rsidP="00C17845">
      <w:pPr>
        <w:rPr>
          <w:rFonts w:asciiTheme="minorHAnsi" w:hAnsiTheme="minorHAnsi" w:cstheme="minorHAnsi"/>
          <w:sz w:val="24"/>
          <w:szCs w:val="24"/>
          <w:lang w:eastAsia="it-CH"/>
        </w:rPr>
      </w:pPr>
    </w:p>
    <w:p w14:paraId="3B052899" w14:textId="77777777" w:rsidR="00C17845" w:rsidRPr="00C17845" w:rsidRDefault="00C17845" w:rsidP="00C17845">
      <w:pPr>
        <w:rPr>
          <w:rFonts w:asciiTheme="minorHAnsi" w:hAnsiTheme="minorHAnsi" w:cstheme="minorHAnsi"/>
          <w:sz w:val="24"/>
          <w:szCs w:val="24"/>
          <w:lang w:eastAsia="it-CH"/>
        </w:rPr>
      </w:pPr>
    </w:p>
    <w:p w14:paraId="434C1EA4" w14:textId="423D0375" w:rsidR="00C17845" w:rsidRPr="00E276B9" w:rsidRDefault="00E276B9" w:rsidP="00E276B9">
      <w:pPr>
        <w:pStyle w:val="Titolo2"/>
        <w:tabs>
          <w:tab w:val="left" w:pos="567"/>
        </w:tabs>
        <w:spacing w:before="0" w:after="120"/>
        <w:ind w:left="567" w:hanging="567"/>
        <w:jc w:val="both"/>
        <w:rPr>
          <w:rFonts w:asciiTheme="minorHAnsi" w:hAnsiTheme="minorHAnsi" w:cstheme="minorHAnsi"/>
          <w:b w:val="0"/>
          <w:sz w:val="24"/>
          <w:szCs w:val="24"/>
          <w:lang w:eastAsia="it-CH"/>
        </w:rPr>
      </w:pPr>
      <w:bookmarkStart w:id="54" w:name="_Toc216189761"/>
      <w:r>
        <w:rPr>
          <w:rFonts w:eastAsia="Calibri" w:cs="Times New Roman"/>
          <w:sz w:val="24"/>
          <w:lang w:val="it-IT" w:eastAsia="it-IT"/>
        </w:rPr>
        <w:t>8.5</w:t>
      </w:r>
      <w:r>
        <w:rPr>
          <w:rFonts w:eastAsia="Calibri" w:cs="Times New Roman"/>
          <w:sz w:val="24"/>
          <w:lang w:val="it-IT" w:eastAsia="it-IT"/>
        </w:rPr>
        <w:tab/>
      </w:r>
      <w:r w:rsidR="00C17845" w:rsidRPr="00E276B9">
        <w:rPr>
          <w:rFonts w:eastAsia="Calibri" w:cs="Times New Roman"/>
          <w:sz w:val="24"/>
          <w:lang w:val="it-IT" w:eastAsia="it-IT"/>
        </w:rPr>
        <w:t>Variante 3 — No blocco dei +106 mio; obiettivo 3% per Dipartimento + residuo</w:t>
      </w:r>
      <w:bookmarkEnd w:id="54"/>
    </w:p>
    <w:p w14:paraId="5A404FBF" w14:textId="77777777" w:rsidR="00C17845" w:rsidRPr="00C17845" w:rsidRDefault="00C17845" w:rsidP="00C17845">
      <w:pPr>
        <w:rPr>
          <w:rFonts w:asciiTheme="minorHAnsi" w:hAnsiTheme="minorHAnsi" w:cstheme="minorHAnsi"/>
          <w:sz w:val="24"/>
          <w:szCs w:val="24"/>
          <w:lang w:eastAsia="it-CH"/>
        </w:rPr>
      </w:pPr>
      <w:r w:rsidRPr="00C17845">
        <w:rPr>
          <w:rFonts w:asciiTheme="minorHAnsi" w:hAnsiTheme="minorHAnsi" w:cstheme="minorHAnsi"/>
          <w:sz w:val="24"/>
          <w:szCs w:val="24"/>
          <w:lang w:eastAsia="it-CH"/>
        </w:rPr>
        <w:t>Logica: se l’intera crescita risulta vincolata, si chiede quindi un obiettivo generale di riduzione per Dipartimento (da realizzare in modo ragionato e intelligente). Il 3% vale 138.516 mio; per arrivare a 158.8 resta un residuo 20.283 mio, pari a 0.44%.</w:t>
      </w:r>
    </w:p>
    <w:p w14:paraId="704027E1" w14:textId="77777777" w:rsidR="00C17845" w:rsidRPr="00C17845" w:rsidRDefault="00C17845" w:rsidP="00C17845">
      <w:pPr>
        <w:rPr>
          <w:rFonts w:asciiTheme="minorHAnsi" w:hAnsiTheme="minorHAnsi" w:cstheme="minorHAnsi"/>
          <w:sz w:val="24"/>
          <w:szCs w:val="24"/>
          <w:lang w:eastAsia="it-CH"/>
        </w:rPr>
      </w:pPr>
    </w:p>
    <w:p w14:paraId="6846C63E" w14:textId="77777777" w:rsidR="00C17845" w:rsidRPr="00C17845" w:rsidRDefault="00C17845" w:rsidP="00C17845">
      <w:pPr>
        <w:rPr>
          <w:rFonts w:asciiTheme="minorHAnsi" w:hAnsiTheme="minorHAnsi" w:cstheme="minorHAnsi"/>
          <w:b/>
          <w:bCs/>
          <w:sz w:val="24"/>
          <w:szCs w:val="24"/>
          <w:lang w:eastAsia="it-CH"/>
        </w:rPr>
      </w:pPr>
      <w:r w:rsidRPr="00C17845">
        <w:rPr>
          <w:rFonts w:asciiTheme="minorHAnsi" w:hAnsiTheme="minorHAnsi" w:cstheme="minorHAnsi"/>
          <w:b/>
          <w:bCs/>
          <w:sz w:val="24"/>
          <w:szCs w:val="24"/>
          <w:lang w:eastAsia="it-CH"/>
        </w:rPr>
        <w:t xml:space="preserve">Riparto 3%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331"/>
        <w:gridCol w:w="1421"/>
        <w:gridCol w:w="2729"/>
      </w:tblGrid>
      <w:tr w:rsidR="00C17845" w:rsidRPr="00C17845" w14:paraId="4B8615DE" w14:textId="77777777" w:rsidTr="00A071F6">
        <w:trPr>
          <w:tblHeader/>
          <w:tblCellSpacing w:w="15" w:type="dxa"/>
        </w:trPr>
        <w:tc>
          <w:tcPr>
            <w:tcW w:w="0" w:type="auto"/>
            <w:vAlign w:val="center"/>
            <w:hideMark/>
          </w:tcPr>
          <w:p w14:paraId="7E301AC0" w14:textId="77777777" w:rsidR="00C17845" w:rsidRPr="00C17845" w:rsidRDefault="00C17845" w:rsidP="00C17845">
            <w:pPr>
              <w:rPr>
                <w:rFonts w:asciiTheme="minorHAnsi" w:hAnsiTheme="minorHAnsi" w:cstheme="minorHAnsi"/>
                <w:b/>
                <w:bCs/>
                <w:sz w:val="24"/>
                <w:szCs w:val="24"/>
                <w:lang w:eastAsia="it-CH"/>
              </w:rPr>
            </w:pPr>
            <w:r w:rsidRPr="00C17845">
              <w:rPr>
                <w:rFonts w:asciiTheme="minorHAnsi" w:hAnsiTheme="minorHAnsi" w:cstheme="minorHAnsi"/>
                <w:b/>
                <w:bCs/>
                <w:sz w:val="24"/>
                <w:szCs w:val="24"/>
                <w:lang w:eastAsia="it-CH"/>
              </w:rPr>
              <w:t>Dipartimento (Librone)</w:t>
            </w:r>
          </w:p>
        </w:tc>
        <w:tc>
          <w:tcPr>
            <w:tcW w:w="0" w:type="auto"/>
            <w:vAlign w:val="center"/>
            <w:hideMark/>
          </w:tcPr>
          <w:p w14:paraId="167F3CFA" w14:textId="77777777" w:rsidR="00C17845" w:rsidRPr="00C17845" w:rsidRDefault="00C17845" w:rsidP="00C17845">
            <w:pPr>
              <w:rPr>
                <w:rFonts w:asciiTheme="minorHAnsi" w:hAnsiTheme="minorHAnsi" w:cstheme="minorHAnsi"/>
                <w:b/>
                <w:bCs/>
                <w:sz w:val="24"/>
                <w:szCs w:val="24"/>
                <w:lang w:eastAsia="it-CH"/>
              </w:rPr>
            </w:pPr>
            <w:r w:rsidRPr="00C17845">
              <w:rPr>
                <w:rFonts w:asciiTheme="minorHAnsi" w:hAnsiTheme="minorHAnsi" w:cstheme="minorHAnsi"/>
                <w:b/>
                <w:bCs/>
                <w:sz w:val="24"/>
                <w:szCs w:val="24"/>
                <w:lang w:eastAsia="it-CH"/>
              </w:rPr>
              <w:t>Spesa (mio)</w:t>
            </w:r>
          </w:p>
        </w:tc>
        <w:tc>
          <w:tcPr>
            <w:tcW w:w="0" w:type="auto"/>
            <w:vAlign w:val="center"/>
            <w:hideMark/>
          </w:tcPr>
          <w:p w14:paraId="2A52F4CD" w14:textId="77777777" w:rsidR="00C17845" w:rsidRPr="00C17845" w:rsidRDefault="00C17845" w:rsidP="00C17845">
            <w:pPr>
              <w:rPr>
                <w:rFonts w:asciiTheme="minorHAnsi" w:hAnsiTheme="minorHAnsi" w:cstheme="minorHAnsi"/>
                <w:b/>
                <w:bCs/>
                <w:sz w:val="24"/>
                <w:szCs w:val="24"/>
                <w:lang w:eastAsia="it-CH"/>
              </w:rPr>
            </w:pPr>
            <w:r w:rsidRPr="00C17845">
              <w:rPr>
                <w:rFonts w:asciiTheme="minorHAnsi" w:hAnsiTheme="minorHAnsi" w:cstheme="minorHAnsi"/>
                <w:b/>
                <w:bCs/>
                <w:sz w:val="24"/>
                <w:szCs w:val="24"/>
                <w:lang w:eastAsia="it-CH"/>
              </w:rPr>
              <w:t>Risparmio del 3% (mio)</w:t>
            </w:r>
          </w:p>
        </w:tc>
      </w:tr>
      <w:tr w:rsidR="00C17845" w:rsidRPr="00C17845" w14:paraId="04B48F3D" w14:textId="77777777" w:rsidTr="00A071F6">
        <w:trPr>
          <w:tblCellSpacing w:w="15" w:type="dxa"/>
        </w:trPr>
        <w:tc>
          <w:tcPr>
            <w:tcW w:w="0" w:type="auto"/>
            <w:vAlign w:val="center"/>
            <w:hideMark/>
          </w:tcPr>
          <w:p w14:paraId="7201C4BB" w14:textId="77777777" w:rsidR="00C17845" w:rsidRPr="00C17845" w:rsidRDefault="00C17845" w:rsidP="00C17845">
            <w:pPr>
              <w:rPr>
                <w:rFonts w:asciiTheme="minorHAnsi" w:hAnsiTheme="minorHAnsi" w:cstheme="minorHAnsi"/>
                <w:sz w:val="24"/>
                <w:szCs w:val="24"/>
                <w:lang w:eastAsia="it-CH"/>
              </w:rPr>
            </w:pPr>
            <w:r w:rsidRPr="00C17845">
              <w:rPr>
                <w:rFonts w:asciiTheme="minorHAnsi" w:hAnsiTheme="minorHAnsi" w:cstheme="minorHAnsi"/>
                <w:sz w:val="24"/>
                <w:szCs w:val="24"/>
                <w:lang w:eastAsia="it-CH"/>
              </w:rPr>
              <w:t>Gran Consiglio e Cancelleria dello Stato</w:t>
            </w:r>
          </w:p>
        </w:tc>
        <w:tc>
          <w:tcPr>
            <w:tcW w:w="0" w:type="auto"/>
            <w:vAlign w:val="center"/>
            <w:hideMark/>
          </w:tcPr>
          <w:p w14:paraId="48E52707" w14:textId="77777777" w:rsidR="00C17845" w:rsidRPr="00C17845" w:rsidRDefault="00C17845" w:rsidP="00C17845">
            <w:pPr>
              <w:rPr>
                <w:rFonts w:asciiTheme="minorHAnsi" w:hAnsiTheme="minorHAnsi" w:cstheme="minorHAnsi"/>
                <w:sz w:val="24"/>
                <w:szCs w:val="24"/>
                <w:lang w:eastAsia="it-CH"/>
              </w:rPr>
            </w:pPr>
            <w:r w:rsidRPr="00C17845">
              <w:rPr>
                <w:rFonts w:asciiTheme="minorHAnsi" w:hAnsiTheme="minorHAnsi" w:cstheme="minorHAnsi"/>
                <w:sz w:val="24"/>
                <w:szCs w:val="24"/>
                <w:lang w:eastAsia="it-CH"/>
              </w:rPr>
              <w:t>30.7</w:t>
            </w:r>
          </w:p>
        </w:tc>
        <w:tc>
          <w:tcPr>
            <w:tcW w:w="0" w:type="auto"/>
            <w:vAlign w:val="center"/>
            <w:hideMark/>
          </w:tcPr>
          <w:p w14:paraId="1A17235E" w14:textId="77777777" w:rsidR="00C17845" w:rsidRPr="00C17845" w:rsidRDefault="00C17845" w:rsidP="00C17845">
            <w:pPr>
              <w:rPr>
                <w:rFonts w:asciiTheme="minorHAnsi" w:hAnsiTheme="minorHAnsi" w:cstheme="minorHAnsi"/>
                <w:sz w:val="24"/>
                <w:szCs w:val="24"/>
                <w:lang w:eastAsia="it-CH"/>
              </w:rPr>
            </w:pPr>
            <w:r w:rsidRPr="00C17845">
              <w:rPr>
                <w:rFonts w:asciiTheme="minorHAnsi" w:hAnsiTheme="minorHAnsi" w:cstheme="minorHAnsi"/>
                <w:sz w:val="24"/>
                <w:szCs w:val="24"/>
                <w:lang w:eastAsia="it-CH"/>
              </w:rPr>
              <w:t>0.92</w:t>
            </w:r>
          </w:p>
        </w:tc>
      </w:tr>
      <w:tr w:rsidR="00C17845" w:rsidRPr="00C17845" w14:paraId="07F5BE48" w14:textId="77777777" w:rsidTr="00A071F6">
        <w:trPr>
          <w:tblCellSpacing w:w="15" w:type="dxa"/>
        </w:trPr>
        <w:tc>
          <w:tcPr>
            <w:tcW w:w="0" w:type="auto"/>
            <w:vAlign w:val="center"/>
            <w:hideMark/>
          </w:tcPr>
          <w:p w14:paraId="1DE7D295" w14:textId="77777777" w:rsidR="00C17845" w:rsidRPr="00C17845" w:rsidRDefault="00C17845" w:rsidP="00C17845">
            <w:pPr>
              <w:rPr>
                <w:rFonts w:asciiTheme="minorHAnsi" w:hAnsiTheme="minorHAnsi" w:cstheme="minorHAnsi"/>
                <w:sz w:val="24"/>
                <w:szCs w:val="24"/>
                <w:lang w:eastAsia="it-CH"/>
              </w:rPr>
            </w:pPr>
            <w:r w:rsidRPr="00C17845">
              <w:rPr>
                <w:rFonts w:asciiTheme="minorHAnsi" w:hAnsiTheme="minorHAnsi" w:cstheme="minorHAnsi"/>
                <w:sz w:val="24"/>
                <w:szCs w:val="24"/>
                <w:lang w:eastAsia="it-CH"/>
              </w:rPr>
              <w:t>Istituzioni</w:t>
            </w:r>
          </w:p>
        </w:tc>
        <w:tc>
          <w:tcPr>
            <w:tcW w:w="0" w:type="auto"/>
            <w:vAlign w:val="center"/>
            <w:hideMark/>
          </w:tcPr>
          <w:p w14:paraId="6186532D" w14:textId="77777777" w:rsidR="00C17845" w:rsidRPr="00C17845" w:rsidRDefault="00C17845" w:rsidP="00C17845">
            <w:pPr>
              <w:rPr>
                <w:rFonts w:asciiTheme="minorHAnsi" w:hAnsiTheme="minorHAnsi" w:cstheme="minorHAnsi"/>
                <w:sz w:val="24"/>
                <w:szCs w:val="24"/>
                <w:lang w:eastAsia="it-CH"/>
              </w:rPr>
            </w:pPr>
            <w:r w:rsidRPr="00C17845">
              <w:rPr>
                <w:rFonts w:asciiTheme="minorHAnsi" w:hAnsiTheme="minorHAnsi" w:cstheme="minorHAnsi"/>
                <w:sz w:val="24"/>
                <w:szCs w:val="24"/>
                <w:lang w:eastAsia="it-CH"/>
              </w:rPr>
              <w:t>468.3</w:t>
            </w:r>
          </w:p>
        </w:tc>
        <w:tc>
          <w:tcPr>
            <w:tcW w:w="0" w:type="auto"/>
            <w:vAlign w:val="center"/>
            <w:hideMark/>
          </w:tcPr>
          <w:p w14:paraId="7931D643" w14:textId="77777777" w:rsidR="00C17845" w:rsidRPr="00C17845" w:rsidRDefault="00C17845" w:rsidP="00C17845">
            <w:pPr>
              <w:rPr>
                <w:rFonts w:asciiTheme="minorHAnsi" w:hAnsiTheme="minorHAnsi" w:cstheme="minorHAnsi"/>
                <w:sz w:val="24"/>
                <w:szCs w:val="24"/>
                <w:lang w:eastAsia="it-CH"/>
              </w:rPr>
            </w:pPr>
            <w:r w:rsidRPr="00C17845">
              <w:rPr>
                <w:rFonts w:asciiTheme="minorHAnsi" w:hAnsiTheme="minorHAnsi" w:cstheme="minorHAnsi"/>
                <w:sz w:val="24"/>
                <w:szCs w:val="24"/>
                <w:lang w:eastAsia="it-CH"/>
              </w:rPr>
              <w:t>14.05</w:t>
            </w:r>
          </w:p>
        </w:tc>
      </w:tr>
      <w:tr w:rsidR="00C17845" w:rsidRPr="00C17845" w14:paraId="5D1813C5" w14:textId="77777777" w:rsidTr="00A071F6">
        <w:trPr>
          <w:tblCellSpacing w:w="15" w:type="dxa"/>
        </w:trPr>
        <w:tc>
          <w:tcPr>
            <w:tcW w:w="0" w:type="auto"/>
            <w:vAlign w:val="center"/>
            <w:hideMark/>
          </w:tcPr>
          <w:p w14:paraId="79918008" w14:textId="77777777" w:rsidR="00C17845" w:rsidRPr="00C17845" w:rsidRDefault="00C17845" w:rsidP="00C17845">
            <w:pPr>
              <w:rPr>
                <w:rFonts w:asciiTheme="minorHAnsi" w:hAnsiTheme="minorHAnsi" w:cstheme="minorHAnsi"/>
                <w:sz w:val="24"/>
                <w:szCs w:val="24"/>
                <w:lang w:eastAsia="it-CH"/>
              </w:rPr>
            </w:pPr>
            <w:r w:rsidRPr="00C17845">
              <w:rPr>
                <w:rFonts w:asciiTheme="minorHAnsi" w:hAnsiTheme="minorHAnsi" w:cstheme="minorHAnsi"/>
                <w:sz w:val="24"/>
                <w:szCs w:val="24"/>
                <w:lang w:eastAsia="it-CH"/>
              </w:rPr>
              <w:t>Sanità e Socialità</w:t>
            </w:r>
          </w:p>
        </w:tc>
        <w:tc>
          <w:tcPr>
            <w:tcW w:w="0" w:type="auto"/>
            <w:vAlign w:val="center"/>
            <w:hideMark/>
          </w:tcPr>
          <w:p w14:paraId="5DE9B5BB" w14:textId="77777777" w:rsidR="00C17845" w:rsidRPr="00C17845" w:rsidRDefault="00C17845" w:rsidP="00C17845">
            <w:pPr>
              <w:rPr>
                <w:rFonts w:asciiTheme="minorHAnsi" w:hAnsiTheme="minorHAnsi" w:cstheme="minorHAnsi"/>
                <w:sz w:val="24"/>
                <w:szCs w:val="24"/>
                <w:lang w:eastAsia="it-CH"/>
              </w:rPr>
            </w:pPr>
            <w:r w:rsidRPr="00C17845">
              <w:rPr>
                <w:rFonts w:asciiTheme="minorHAnsi" w:hAnsiTheme="minorHAnsi" w:cstheme="minorHAnsi"/>
                <w:sz w:val="24"/>
                <w:szCs w:val="24"/>
                <w:lang w:eastAsia="it-CH"/>
              </w:rPr>
              <w:t>1’914.3</w:t>
            </w:r>
          </w:p>
        </w:tc>
        <w:tc>
          <w:tcPr>
            <w:tcW w:w="0" w:type="auto"/>
            <w:vAlign w:val="center"/>
            <w:hideMark/>
          </w:tcPr>
          <w:p w14:paraId="69EDA677" w14:textId="77777777" w:rsidR="00C17845" w:rsidRPr="00C17845" w:rsidRDefault="00C17845" w:rsidP="00C17845">
            <w:pPr>
              <w:rPr>
                <w:rFonts w:asciiTheme="minorHAnsi" w:hAnsiTheme="minorHAnsi" w:cstheme="minorHAnsi"/>
                <w:sz w:val="24"/>
                <w:szCs w:val="24"/>
                <w:lang w:eastAsia="it-CH"/>
              </w:rPr>
            </w:pPr>
            <w:r w:rsidRPr="00C17845">
              <w:rPr>
                <w:rFonts w:asciiTheme="minorHAnsi" w:hAnsiTheme="minorHAnsi" w:cstheme="minorHAnsi"/>
                <w:sz w:val="24"/>
                <w:szCs w:val="24"/>
                <w:lang w:eastAsia="it-CH"/>
              </w:rPr>
              <w:t>57.43</w:t>
            </w:r>
          </w:p>
        </w:tc>
      </w:tr>
      <w:tr w:rsidR="00C17845" w:rsidRPr="00C17845" w14:paraId="7B5B1132" w14:textId="77777777" w:rsidTr="00A071F6">
        <w:trPr>
          <w:tblCellSpacing w:w="15" w:type="dxa"/>
        </w:trPr>
        <w:tc>
          <w:tcPr>
            <w:tcW w:w="0" w:type="auto"/>
            <w:vAlign w:val="center"/>
            <w:hideMark/>
          </w:tcPr>
          <w:p w14:paraId="7FBB6606" w14:textId="77777777" w:rsidR="00C17845" w:rsidRPr="00C17845" w:rsidRDefault="00C17845" w:rsidP="00C17845">
            <w:pPr>
              <w:rPr>
                <w:rFonts w:asciiTheme="minorHAnsi" w:hAnsiTheme="minorHAnsi" w:cstheme="minorHAnsi"/>
                <w:sz w:val="24"/>
                <w:szCs w:val="24"/>
                <w:lang w:eastAsia="it-CH"/>
              </w:rPr>
            </w:pPr>
            <w:r w:rsidRPr="00C17845">
              <w:rPr>
                <w:rFonts w:asciiTheme="minorHAnsi" w:hAnsiTheme="minorHAnsi" w:cstheme="minorHAnsi"/>
                <w:sz w:val="24"/>
                <w:szCs w:val="24"/>
                <w:lang w:eastAsia="it-CH"/>
              </w:rPr>
              <w:t>Educazione Cultura e Sport</w:t>
            </w:r>
          </w:p>
        </w:tc>
        <w:tc>
          <w:tcPr>
            <w:tcW w:w="0" w:type="auto"/>
            <w:vAlign w:val="center"/>
            <w:hideMark/>
          </w:tcPr>
          <w:p w14:paraId="5345DEE0" w14:textId="77777777" w:rsidR="00C17845" w:rsidRPr="00C17845" w:rsidRDefault="00C17845" w:rsidP="00C17845">
            <w:pPr>
              <w:rPr>
                <w:rFonts w:asciiTheme="minorHAnsi" w:hAnsiTheme="minorHAnsi" w:cstheme="minorHAnsi"/>
                <w:sz w:val="24"/>
                <w:szCs w:val="24"/>
                <w:lang w:eastAsia="it-CH"/>
              </w:rPr>
            </w:pPr>
            <w:r w:rsidRPr="00C17845">
              <w:rPr>
                <w:rFonts w:asciiTheme="minorHAnsi" w:hAnsiTheme="minorHAnsi" w:cstheme="minorHAnsi"/>
                <w:sz w:val="24"/>
                <w:szCs w:val="24"/>
                <w:lang w:eastAsia="it-CH"/>
              </w:rPr>
              <w:t>1’078.8</w:t>
            </w:r>
          </w:p>
        </w:tc>
        <w:tc>
          <w:tcPr>
            <w:tcW w:w="0" w:type="auto"/>
            <w:vAlign w:val="center"/>
            <w:hideMark/>
          </w:tcPr>
          <w:p w14:paraId="3A842A64" w14:textId="77777777" w:rsidR="00C17845" w:rsidRPr="00C17845" w:rsidRDefault="00C17845" w:rsidP="00C17845">
            <w:pPr>
              <w:rPr>
                <w:rFonts w:asciiTheme="minorHAnsi" w:hAnsiTheme="minorHAnsi" w:cstheme="minorHAnsi"/>
                <w:sz w:val="24"/>
                <w:szCs w:val="24"/>
                <w:lang w:eastAsia="it-CH"/>
              </w:rPr>
            </w:pPr>
            <w:r w:rsidRPr="00C17845">
              <w:rPr>
                <w:rFonts w:asciiTheme="minorHAnsi" w:hAnsiTheme="minorHAnsi" w:cstheme="minorHAnsi"/>
                <w:sz w:val="24"/>
                <w:szCs w:val="24"/>
                <w:lang w:eastAsia="it-CH"/>
              </w:rPr>
              <w:t>32.36</w:t>
            </w:r>
          </w:p>
        </w:tc>
      </w:tr>
      <w:tr w:rsidR="00C17845" w:rsidRPr="00C17845" w14:paraId="25276340" w14:textId="77777777" w:rsidTr="00A071F6">
        <w:trPr>
          <w:tblCellSpacing w:w="15" w:type="dxa"/>
        </w:trPr>
        <w:tc>
          <w:tcPr>
            <w:tcW w:w="0" w:type="auto"/>
            <w:vAlign w:val="center"/>
            <w:hideMark/>
          </w:tcPr>
          <w:p w14:paraId="6FAFA751" w14:textId="77777777" w:rsidR="00C17845" w:rsidRPr="00C17845" w:rsidRDefault="00C17845" w:rsidP="00C17845">
            <w:pPr>
              <w:rPr>
                <w:rFonts w:asciiTheme="minorHAnsi" w:hAnsiTheme="minorHAnsi" w:cstheme="minorHAnsi"/>
                <w:sz w:val="24"/>
                <w:szCs w:val="24"/>
                <w:lang w:eastAsia="it-CH"/>
              </w:rPr>
            </w:pPr>
            <w:r w:rsidRPr="00C17845">
              <w:rPr>
                <w:rFonts w:asciiTheme="minorHAnsi" w:hAnsiTheme="minorHAnsi" w:cstheme="minorHAnsi"/>
                <w:sz w:val="24"/>
                <w:szCs w:val="24"/>
                <w:lang w:eastAsia="it-CH"/>
              </w:rPr>
              <w:t>Territorio</w:t>
            </w:r>
          </w:p>
        </w:tc>
        <w:tc>
          <w:tcPr>
            <w:tcW w:w="0" w:type="auto"/>
            <w:vAlign w:val="center"/>
            <w:hideMark/>
          </w:tcPr>
          <w:p w14:paraId="40B2CDE1" w14:textId="77777777" w:rsidR="00C17845" w:rsidRPr="00C17845" w:rsidRDefault="00C17845" w:rsidP="00C17845">
            <w:pPr>
              <w:rPr>
                <w:rFonts w:asciiTheme="minorHAnsi" w:hAnsiTheme="minorHAnsi" w:cstheme="minorHAnsi"/>
                <w:sz w:val="24"/>
                <w:szCs w:val="24"/>
                <w:lang w:eastAsia="it-CH"/>
              </w:rPr>
            </w:pPr>
            <w:r w:rsidRPr="00C17845">
              <w:rPr>
                <w:rFonts w:asciiTheme="minorHAnsi" w:hAnsiTheme="minorHAnsi" w:cstheme="minorHAnsi"/>
                <w:sz w:val="24"/>
                <w:szCs w:val="24"/>
                <w:lang w:eastAsia="it-CH"/>
              </w:rPr>
              <w:t>408.1</w:t>
            </w:r>
          </w:p>
        </w:tc>
        <w:tc>
          <w:tcPr>
            <w:tcW w:w="0" w:type="auto"/>
            <w:vAlign w:val="center"/>
            <w:hideMark/>
          </w:tcPr>
          <w:p w14:paraId="26910988" w14:textId="77777777" w:rsidR="00C17845" w:rsidRPr="00C17845" w:rsidRDefault="00C17845" w:rsidP="00C17845">
            <w:pPr>
              <w:rPr>
                <w:rFonts w:asciiTheme="minorHAnsi" w:hAnsiTheme="minorHAnsi" w:cstheme="minorHAnsi"/>
                <w:sz w:val="24"/>
                <w:szCs w:val="24"/>
                <w:lang w:eastAsia="it-CH"/>
              </w:rPr>
            </w:pPr>
            <w:r w:rsidRPr="00C17845">
              <w:rPr>
                <w:rFonts w:asciiTheme="minorHAnsi" w:hAnsiTheme="minorHAnsi" w:cstheme="minorHAnsi"/>
                <w:sz w:val="24"/>
                <w:szCs w:val="24"/>
                <w:lang w:eastAsia="it-CH"/>
              </w:rPr>
              <w:t>12.24</w:t>
            </w:r>
          </w:p>
        </w:tc>
      </w:tr>
      <w:tr w:rsidR="00C17845" w:rsidRPr="00C17845" w14:paraId="646D8712" w14:textId="77777777" w:rsidTr="00A071F6">
        <w:trPr>
          <w:tblCellSpacing w:w="15" w:type="dxa"/>
        </w:trPr>
        <w:tc>
          <w:tcPr>
            <w:tcW w:w="0" w:type="auto"/>
            <w:vAlign w:val="center"/>
            <w:hideMark/>
          </w:tcPr>
          <w:p w14:paraId="7317549B" w14:textId="77777777" w:rsidR="00C17845" w:rsidRPr="00C17845" w:rsidRDefault="00C17845" w:rsidP="00C17845">
            <w:pPr>
              <w:rPr>
                <w:rFonts w:asciiTheme="minorHAnsi" w:hAnsiTheme="minorHAnsi" w:cstheme="minorHAnsi"/>
                <w:sz w:val="24"/>
                <w:szCs w:val="24"/>
                <w:lang w:eastAsia="it-CH"/>
              </w:rPr>
            </w:pPr>
            <w:r w:rsidRPr="00C17845">
              <w:rPr>
                <w:rFonts w:asciiTheme="minorHAnsi" w:hAnsiTheme="minorHAnsi" w:cstheme="minorHAnsi"/>
                <w:sz w:val="24"/>
                <w:szCs w:val="24"/>
                <w:lang w:eastAsia="it-CH"/>
              </w:rPr>
              <w:t>Finanze ed Economia</w:t>
            </w:r>
          </w:p>
        </w:tc>
        <w:tc>
          <w:tcPr>
            <w:tcW w:w="0" w:type="auto"/>
            <w:vAlign w:val="center"/>
            <w:hideMark/>
          </w:tcPr>
          <w:p w14:paraId="6115ADA6" w14:textId="77777777" w:rsidR="00C17845" w:rsidRPr="00C17845" w:rsidRDefault="00C17845" w:rsidP="00C17845">
            <w:pPr>
              <w:rPr>
                <w:rFonts w:asciiTheme="minorHAnsi" w:hAnsiTheme="minorHAnsi" w:cstheme="minorHAnsi"/>
                <w:sz w:val="24"/>
                <w:szCs w:val="24"/>
                <w:lang w:eastAsia="it-CH"/>
              </w:rPr>
            </w:pPr>
            <w:r w:rsidRPr="00C17845">
              <w:rPr>
                <w:rFonts w:asciiTheme="minorHAnsi" w:hAnsiTheme="minorHAnsi" w:cstheme="minorHAnsi"/>
                <w:sz w:val="24"/>
                <w:szCs w:val="24"/>
                <w:lang w:eastAsia="it-CH"/>
              </w:rPr>
              <w:t>717.1</w:t>
            </w:r>
          </w:p>
        </w:tc>
        <w:tc>
          <w:tcPr>
            <w:tcW w:w="0" w:type="auto"/>
            <w:vAlign w:val="center"/>
            <w:hideMark/>
          </w:tcPr>
          <w:p w14:paraId="17B3B683" w14:textId="77777777" w:rsidR="00C17845" w:rsidRPr="00C17845" w:rsidRDefault="00C17845" w:rsidP="00C17845">
            <w:pPr>
              <w:rPr>
                <w:rFonts w:asciiTheme="minorHAnsi" w:hAnsiTheme="minorHAnsi" w:cstheme="minorHAnsi"/>
                <w:sz w:val="24"/>
                <w:szCs w:val="24"/>
                <w:lang w:eastAsia="it-CH"/>
              </w:rPr>
            </w:pPr>
            <w:r w:rsidRPr="00C17845">
              <w:rPr>
                <w:rFonts w:asciiTheme="minorHAnsi" w:hAnsiTheme="minorHAnsi" w:cstheme="minorHAnsi"/>
                <w:sz w:val="24"/>
                <w:szCs w:val="24"/>
                <w:lang w:eastAsia="it-CH"/>
              </w:rPr>
              <w:t>21.51</w:t>
            </w:r>
          </w:p>
        </w:tc>
      </w:tr>
      <w:tr w:rsidR="00C17845" w:rsidRPr="00C17845" w14:paraId="135BB61A" w14:textId="77777777" w:rsidTr="00A071F6">
        <w:trPr>
          <w:tblCellSpacing w:w="15" w:type="dxa"/>
        </w:trPr>
        <w:tc>
          <w:tcPr>
            <w:tcW w:w="0" w:type="auto"/>
            <w:vAlign w:val="center"/>
            <w:hideMark/>
          </w:tcPr>
          <w:p w14:paraId="58E3A251" w14:textId="77777777" w:rsidR="00C17845" w:rsidRPr="00C17845" w:rsidRDefault="00C17845" w:rsidP="00C17845">
            <w:pPr>
              <w:rPr>
                <w:rFonts w:asciiTheme="minorHAnsi" w:hAnsiTheme="minorHAnsi" w:cstheme="minorHAnsi"/>
                <w:sz w:val="24"/>
                <w:szCs w:val="24"/>
                <w:lang w:eastAsia="it-CH"/>
              </w:rPr>
            </w:pPr>
            <w:r w:rsidRPr="00C17845">
              <w:rPr>
                <w:rFonts w:asciiTheme="minorHAnsi" w:hAnsiTheme="minorHAnsi" w:cstheme="minorHAnsi"/>
                <w:b/>
                <w:bCs/>
                <w:sz w:val="24"/>
                <w:szCs w:val="24"/>
                <w:lang w:eastAsia="it-CH"/>
              </w:rPr>
              <w:t>Totale</w:t>
            </w:r>
          </w:p>
        </w:tc>
        <w:tc>
          <w:tcPr>
            <w:tcW w:w="0" w:type="auto"/>
            <w:vAlign w:val="center"/>
            <w:hideMark/>
          </w:tcPr>
          <w:p w14:paraId="2FD6E308" w14:textId="77777777" w:rsidR="00C17845" w:rsidRPr="00C17845" w:rsidRDefault="00C17845" w:rsidP="00C17845">
            <w:pPr>
              <w:rPr>
                <w:rFonts w:asciiTheme="minorHAnsi" w:hAnsiTheme="minorHAnsi" w:cstheme="minorHAnsi"/>
                <w:sz w:val="24"/>
                <w:szCs w:val="24"/>
                <w:lang w:eastAsia="it-CH"/>
              </w:rPr>
            </w:pPr>
            <w:r w:rsidRPr="00C17845">
              <w:rPr>
                <w:rFonts w:asciiTheme="minorHAnsi" w:hAnsiTheme="minorHAnsi" w:cstheme="minorHAnsi"/>
                <w:b/>
                <w:bCs/>
                <w:sz w:val="24"/>
                <w:szCs w:val="24"/>
                <w:lang w:eastAsia="it-CH"/>
              </w:rPr>
              <w:t>4’617.2</w:t>
            </w:r>
          </w:p>
        </w:tc>
        <w:tc>
          <w:tcPr>
            <w:tcW w:w="0" w:type="auto"/>
            <w:vAlign w:val="center"/>
            <w:hideMark/>
          </w:tcPr>
          <w:p w14:paraId="61D06912" w14:textId="77777777" w:rsidR="00C17845" w:rsidRPr="00C17845" w:rsidRDefault="00C17845" w:rsidP="00C17845">
            <w:pPr>
              <w:rPr>
                <w:rFonts w:asciiTheme="minorHAnsi" w:hAnsiTheme="minorHAnsi" w:cstheme="minorHAnsi"/>
                <w:sz w:val="24"/>
                <w:szCs w:val="24"/>
                <w:lang w:eastAsia="it-CH"/>
              </w:rPr>
            </w:pPr>
            <w:r w:rsidRPr="00C17845">
              <w:rPr>
                <w:rFonts w:asciiTheme="minorHAnsi" w:hAnsiTheme="minorHAnsi" w:cstheme="minorHAnsi"/>
                <w:b/>
                <w:bCs/>
                <w:sz w:val="24"/>
                <w:szCs w:val="24"/>
                <w:lang w:eastAsia="it-CH"/>
              </w:rPr>
              <w:t>138.52</w:t>
            </w:r>
            <w:r w:rsidRPr="00C17845">
              <w:rPr>
                <w:rFonts w:asciiTheme="minorHAnsi" w:hAnsiTheme="minorHAnsi" w:cstheme="minorHAnsi"/>
                <w:sz w:val="24"/>
                <w:szCs w:val="24"/>
                <w:lang w:eastAsia="it-CH"/>
              </w:rPr>
              <w:t xml:space="preserve"> </w:t>
            </w:r>
          </w:p>
        </w:tc>
      </w:tr>
    </w:tbl>
    <w:p w14:paraId="4065BFC3" w14:textId="77777777" w:rsidR="00C17845" w:rsidRPr="00C17845" w:rsidRDefault="00C17845" w:rsidP="00C17845">
      <w:pPr>
        <w:rPr>
          <w:rFonts w:asciiTheme="minorHAnsi" w:hAnsiTheme="minorHAnsi" w:cstheme="minorHAnsi"/>
          <w:b/>
          <w:bCs/>
          <w:sz w:val="24"/>
          <w:szCs w:val="24"/>
          <w:lang w:eastAsia="it-CH"/>
        </w:rPr>
      </w:pPr>
    </w:p>
    <w:p w14:paraId="1A7A7E26" w14:textId="77777777" w:rsidR="00C17845" w:rsidRPr="00C17845" w:rsidRDefault="00C17845" w:rsidP="00C17845">
      <w:pPr>
        <w:rPr>
          <w:rFonts w:asciiTheme="minorHAnsi" w:hAnsiTheme="minorHAnsi" w:cstheme="minorHAnsi"/>
          <w:b/>
          <w:bCs/>
          <w:sz w:val="24"/>
          <w:szCs w:val="24"/>
          <w:lang w:eastAsia="it-CH"/>
        </w:rPr>
      </w:pPr>
      <w:r w:rsidRPr="00C17845">
        <w:rPr>
          <w:rFonts w:asciiTheme="minorHAnsi" w:hAnsiTheme="minorHAnsi" w:cstheme="minorHAnsi"/>
          <w:b/>
          <w:bCs/>
          <w:sz w:val="24"/>
          <w:szCs w:val="24"/>
          <w:lang w:eastAsia="it-CH"/>
        </w:rPr>
        <w:t xml:space="preserve">Riparto completamento residuo 0.44% </w:t>
      </w: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4331"/>
        <w:gridCol w:w="1421"/>
        <w:gridCol w:w="3583"/>
      </w:tblGrid>
      <w:tr w:rsidR="00C17845" w:rsidRPr="00C17845" w14:paraId="4D667473" w14:textId="77777777" w:rsidTr="00A071F6">
        <w:trPr>
          <w:tblHeader/>
          <w:tblCellSpacing w:w="15" w:type="dxa"/>
        </w:trPr>
        <w:tc>
          <w:tcPr>
            <w:tcW w:w="0" w:type="auto"/>
            <w:vAlign w:val="center"/>
            <w:hideMark/>
          </w:tcPr>
          <w:p w14:paraId="68463744" w14:textId="77777777" w:rsidR="00C17845" w:rsidRPr="00C17845" w:rsidRDefault="00C17845" w:rsidP="00C17845">
            <w:pPr>
              <w:rPr>
                <w:rFonts w:asciiTheme="minorHAnsi" w:hAnsiTheme="minorHAnsi" w:cstheme="minorHAnsi"/>
                <w:b/>
                <w:bCs/>
                <w:sz w:val="24"/>
                <w:szCs w:val="24"/>
                <w:lang w:eastAsia="it-CH"/>
              </w:rPr>
            </w:pPr>
            <w:r w:rsidRPr="00C17845">
              <w:rPr>
                <w:rFonts w:asciiTheme="minorHAnsi" w:hAnsiTheme="minorHAnsi" w:cstheme="minorHAnsi"/>
                <w:b/>
                <w:bCs/>
                <w:sz w:val="24"/>
                <w:szCs w:val="24"/>
                <w:lang w:eastAsia="it-CH"/>
              </w:rPr>
              <w:lastRenderedPageBreak/>
              <w:t>Dipartimento (Librone)</w:t>
            </w:r>
          </w:p>
        </w:tc>
        <w:tc>
          <w:tcPr>
            <w:tcW w:w="0" w:type="auto"/>
            <w:vAlign w:val="center"/>
            <w:hideMark/>
          </w:tcPr>
          <w:p w14:paraId="68C32622" w14:textId="77777777" w:rsidR="00C17845" w:rsidRPr="00C17845" w:rsidRDefault="00C17845" w:rsidP="00C17845">
            <w:pPr>
              <w:rPr>
                <w:rFonts w:asciiTheme="minorHAnsi" w:hAnsiTheme="minorHAnsi" w:cstheme="minorHAnsi"/>
                <w:b/>
                <w:bCs/>
                <w:sz w:val="24"/>
                <w:szCs w:val="24"/>
                <w:lang w:eastAsia="it-CH"/>
              </w:rPr>
            </w:pPr>
            <w:r w:rsidRPr="00C17845">
              <w:rPr>
                <w:rFonts w:asciiTheme="minorHAnsi" w:hAnsiTheme="minorHAnsi" w:cstheme="minorHAnsi"/>
                <w:b/>
                <w:bCs/>
                <w:sz w:val="24"/>
                <w:szCs w:val="24"/>
                <w:lang w:eastAsia="it-CH"/>
              </w:rPr>
              <w:t>Spesa (mio)</w:t>
            </w:r>
          </w:p>
        </w:tc>
        <w:tc>
          <w:tcPr>
            <w:tcW w:w="0" w:type="auto"/>
            <w:vAlign w:val="center"/>
            <w:hideMark/>
          </w:tcPr>
          <w:p w14:paraId="219ADEEA" w14:textId="77777777" w:rsidR="00C17845" w:rsidRPr="00C17845" w:rsidRDefault="00C17845" w:rsidP="00C17845">
            <w:pPr>
              <w:rPr>
                <w:rFonts w:asciiTheme="minorHAnsi" w:hAnsiTheme="minorHAnsi" w:cstheme="minorHAnsi"/>
                <w:b/>
                <w:bCs/>
                <w:sz w:val="24"/>
                <w:szCs w:val="24"/>
                <w:lang w:eastAsia="it-CH"/>
              </w:rPr>
            </w:pPr>
            <w:r w:rsidRPr="00C17845">
              <w:rPr>
                <w:rFonts w:asciiTheme="minorHAnsi" w:hAnsiTheme="minorHAnsi" w:cstheme="minorHAnsi"/>
                <w:b/>
                <w:bCs/>
                <w:sz w:val="24"/>
                <w:szCs w:val="24"/>
                <w:lang w:eastAsia="it-CH"/>
              </w:rPr>
              <w:t>Risparmio residuo 0.44% (mio)</w:t>
            </w:r>
          </w:p>
        </w:tc>
      </w:tr>
      <w:tr w:rsidR="00C17845" w:rsidRPr="00C17845" w14:paraId="24DEC5C0" w14:textId="77777777" w:rsidTr="00A071F6">
        <w:trPr>
          <w:tblCellSpacing w:w="15" w:type="dxa"/>
        </w:trPr>
        <w:tc>
          <w:tcPr>
            <w:tcW w:w="0" w:type="auto"/>
            <w:vAlign w:val="center"/>
            <w:hideMark/>
          </w:tcPr>
          <w:p w14:paraId="6E8E3784" w14:textId="77777777" w:rsidR="00C17845" w:rsidRPr="00C17845" w:rsidRDefault="00C17845" w:rsidP="00C17845">
            <w:pPr>
              <w:rPr>
                <w:rFonts w:asciiTheme="minorHAnsi" w:hAnsiTheme="minorHAnsi" w:cstheme="minorHAnsi"/>
                <w:sz w:val="24"/>
                <w:szCs w:val="24"/>
                <w:lang w:eastAsia="it-CH"/>
              </w:rPr>
            </w:pPr>
            <w:r w:rsidRPr="00C17845">
              <w:rPr>
                <w:rFonts w:asciiTheme="minorHAnsi" w:hAnsiTheme="minorHAnsi" w:cstheme="minorHAnsi"/>
                <w:sz w:val="24"/>
                <w:szCs w:val="24"/>
                <w:lang w:eastAsia="it-CH"/>
              </w:rPr>
              <w:t>Gran Consiglio e Cancelleria dello Stato</w:t>
            </w:r>
          </w:p>
        </w:tc>
        <w:tc>
          <w:tcPr>
            <w:tcW w:w="0" w:type="auto"/>
            <w:vAlign w:val="center"/>
            <w:hideMark/>
          </w:tcPr>
          <w:p w14:paraId="60F4B7B1" w14:textId="77777777" w:rsidR="00C17845" w:rsidRPr="00C17845" w:rsidRDefault="00C17845" w:rsidP="00C17845">
            <w:pPr>
              <w:rPr>
                <w:rFonts w:asciiTheme="minorHAnsi" w:hAnsiTheme="minorHAnsi" w:cstheme="minorHAnsi"/>
                <w:sz w:val="24"/>
                <w:szCs w:val="24"/>
                <w:lang w:eastAsia="it-CH"/>
              </w:rPr>
            </w:pPr>
            <w:r w:rsidRPr="00C17845">
              <w:rPr>
                <w:rFonts w:asciiTheme="minorHAnsi" w:hAnsiTheme="minorHAnsi" w:cstheme="minorHAnsi"/>
                <w:sz w:val="24"/>
                <w:szCs w:val="24"/>
                <w:lang w:eastAsia="it-CH"/>
              </w:rPr>
              <w:t>30.7</w:t>
            </w:r>
          </w:p>
        </w:tc>
        <w:tc>
          <w:tcPr>
            <w:tcW w:w="0" w:type="auto"/>
            <w:vAlign w:val="center"/>
            <w:hideMark/>
          </w:tcPr>
          <w:p w14:paraId="2737DB24" w14:textId="77777777" w:rsidR="00C17845" w:rsidRPr="00C17845" w:rsidRDefault="00C17845" w:rsidP="00C17845">
            <w:pPr>
              <w:rPr>
                <w:rFonts w:asciiTheme="minorHAnsi" w:hAnsiTheme="minorHAnsi" w:cstheme="minorHAnsi"/>
                <w:sz w:val="24"/>
                <w:szCs w:val="24"/>
                <w:lang w:eastAsia="it-CH"/>
              </w:rPr>
            </w:pPr>
            <w:r w:rsidRPr="00C17845">
              <w:rPr>
                <w:rFonts w:asciiTheme="minorHAnsi" w:hAnsiTheme="minorHAnsi" w:cstheme="minorHAnsi"/>
                <w:sz w:val="24"/>
                <w:szCs w:val="24"/>
                <w:lang w:eastAsia="it-CH"/>
              </w:rPr>
              <w:t>0.13</w:t>
            </w:r>
          </w:p>
        </w:tc>
      </w:tr>
      <w:tr w:rsidR="00C17845" w:rsidRPr="00C17845" w14:paraId="47784555" w14:textId="77777777" w:rsidTr="00A071F6">
        <w:trPr>
          <w:tblCellSpacing w:w="15" w:type="dxa"/>
        </w:trPr>
        <w:tc>
          <w:tcPr>
            <w:tcW w:w="0" w:type="auto"/>
            <w:vAlign w:val="center"/>
            <w:hideMark/>
          </w:tcPr>
          <w:p w14:paraId="11553025" w14:textId="77777777" w:rsidR="00C17845" w:rsidRPr="00C17845" w:rsidRDefault="00C17845" w:rsidP="00C17845">
            <w:pPr>
              <w:rPr>
                <w:rFonts w:asciiTheme="minorHAnsi" w:hAnsiTheme="minorHAnsi" w:cstheme="minorHAnsi"/>
                <w:sz w:val="24"/>
                <w:szCs w:val="24"/>
                <w:lang w:eastAsia="it-CH"/>
              </w:rPr>
            </w:pPr>
            <w:r w:rsidRPr="00C17845">
              <w:rPr>
                <w:rFonts w:asciiTheme="minorHAnsi" w:hAnsiTheme="minorHAnsi" w:cstheme="minorHAnsi"/>
                <w:sz w:val="24"/>
                <w:szCs w:val="24"/>
                <w:lang w:eastAsia="it-CH"/>
              </w:rPr>
              <w:t>Istituzioni</w:t>
            </w:r>
          </w:p>
        </w:tc>
        <w:tc>
          <w:tcPr>
            <w:tcW w:w="0" w:type="auto"/>
            <w:vAlign w:val="center"/>
            <w:hideMark/>
          </w:tcPr>
          <w:p w14:paraId="0C24A34F" w14:textId="77777777" w:rsidR="00C17845" w:rsidRPr="00C17845" w:rsidRDefault="00C17845" w:rsidP="00C17845">
            <w:pPr>
              <w:rPr>
                <w:rFonts w:asciiTheme="minorHAnsi" w:hAnsiTheme="minorHAnsi" w:cstheme="minorHAnsi"/>
                <w:sz w:val="24"/>
                <w:szCs w:val="24"/>
                <w:lang w:eastAsia="it-CH"/>
              </w:rPr>
            </w:pPr>
            <w:r w:rsidRPr="00C17845">
              <w:rPr>
                <w:rFonts w:asciiTheme="minorHAnsi" w:hAnsiTheme="minorHAnsi" w:cstheme="minorHAnsi"/>
                <w:sz w:val="24"/>
                <w:szCs w:val="24"/>
                <w:lang w:eastAsia="it-CH"/>
              </w:rPr>
              <w:t>468.3</w:t>
            </w:r>
          </w:p>
        </w:tc>
        <w:tc>
          <w:tcPr>
            <w:tcW w:w="0" w:type="auto"/>
            <w:vAlign w:val="center"/>
            <w:hideMark/>
          </w:tcPr>
          <w:p w14:paraId="7499B316" w14:textId="77777777" w:rsidR="00C17845" w:rsidRPr="00C17845" w:rsidRDefault="00C17845" w:rsidP="00C17845">
            <w:pPr>
              <w:rPr>
                <w:rFonts w:asciiTheme="minorHAnsi" w:hAnsiTheme="minorHAnsi" w:cstheme="minorHAnsi"/>
                <w:sz w:val="24"/>
                <w:szCs w:val="24"/>
                <w:lang w:eastAsia="it-CH"/>
              </w:rPr>
            </w:pPr>
            <w:r w:rsidRPr="00C17845">
              <w:rPr>
                <w:rFonts w:asciiTheme="minorHAnsi" w:hAnsiTheme="minorHAnsi" w:cstheme="minorHAnsi"/>
                <w:sz w:val="24"/>
                <w:szCs w:val="24"/>
                <w:lang w:eastAsia="it-CH"/>
              </w:rPr>
              <w:t>2.06</w:t>
            </w:r>
          </w:p>
        </w:tc>
      </w:tr>
      <w:tr w:rsidR="00C17845" w:rsidRPr="00C17845" w14:paraId="4EAC1566" w14:textId="77777777" w:rsidTr="00A071F6">
        <w:trPr>
          <w:tblCellSpacing w:w="15" w:type="dxa"/>
        </w:trPr>
        <w:tc>
          <w:tcPr>
            <w:tcW w:w="0" w:type="auto"/>
            <w:vAlign w:val="center"/>
            <w:hideMark/>
          </w:tcPr>
          <w:p w14:paraId="6C08AEE9" w14:textId="77777777" w:rsidR="00C17845" w:rsidRPr="00C17845" w:rsidRDefault="00C17845" w:rsidP="00C17845">
            <w:pPr>
              <w:rPr>
                <w:rFonts w:asciiTheme="minorHAnsi" w:hAnsiTheme="minorHAnsi" w:cstheme="minorHAnsi"/>
                <w:sz w:val="24"/>
                <w:szCs w:val="24"/>
                <w:lang w:eastAsia="it-CH"/>
              </w:rPr>
            </w:pPr>
            <w:r w:rsidRPr="00C17845">
              <w:rPr>
                <w:rFonts w:asciiTheme="minorHAnsi" w:hAnsiTheme="minorHAnsi" w:cstheme="minorHAnsi"/>
                <w:sz w:val="24"/>
                <w:szCs w:val="24"/>
                <w:lang w:eastAsia="it-CH"/>
              </w:rPr>
              <w:t>Sanità e Socialità</w:t>
            </w:r>
          </w:p>
        </w:tc>
        <w:tc>
          <w:tcPr>
            <w:tcW w:w="0" w:type="auto"/>
            <w:vAlign w:val="center"/>
            <w:hideMark/>
          </w:tcPr>
          <w:p w14:paraId="242B031A" w14:textId="77777777" w:rsidR="00C17845" w:rsidRPr="00C17845" w:rsidRDefault="00C17845" w:rsidP="00C17845">
            <w:pPr>
              <w:rPr>
                <w:rFonts w:asciiTheme="minorHAnsi" w:hAnsiTheme="minorHAnsi" w:cstheme="minorHAnsi"/>
                <w:sz w:val="24"/>
                <w:szCs w:val="24"/>
                <w:lang w:eastAsia="it-CH"/>
              </w:rPr>
            </w:pPr>
            <w:r w:rsidRPr="00C17845">
              <w:rPr>
                <w:rFonts w:asciiTheme="minorHAnsi" w:hAnsiTheme="minorHAnsi" w:cstheme="minorHAnsi"/>
                <w:sz w:val="24"/>
                <w:szCs w:val="24"/>
                <w:lang w:eastAsia="it-CH"/>
              </w:rPr>
              <w:t>1’914.3</w:t>
            </w:r>
          </w:p>
        </w:tc>
        <w:tc>
          <w:tcPr>
            <w:tcW w:w="0" w:type="auto"/>
            <w:vAlign w:val="center"/>
            <w:hideMark/>
          </w:tcPr>
          <w:p w14:paraId="2122CA00" w14:textId="77777777" w:rsidR="00C17845" w:rsidRPr="00C17845" w:rsidRDefault="00C17845" w:rsidP="00C17845">
            <w:pPr>
              <w:rPr>
                <w:rFonts w:asciiTheme="minorHAnsi" w:hAnsiTheme="minorHAnsi" w:cstheme="minorHAnsi"/>
                <w:sz w:val="24"/>
                <w:szCs w:val="24"/>
                <w:lang w:eastAsia="it-CH"/>
              </w:rPr>
            </w:pPr>
            <w:r w:rsidRPr="00C17845">
              <w:rPr>
                <w:rFonts w:asciiTheme="minorHAnsi" w:hAnsiTheme="minorHAnsi" w:cstheme="minorHAnsi"/>
                <w:sz w:val="24"/>
                <w:szCs w:val="24"/>
                <w:lang w:eastAsia="it-CH"/>
              </w:rPr>
              <w:t>8.41</w:t>
            </w:r>
          </w:p>
        </w:tc>
      </w:tr>
      <w:tr w:rsidR="00C17845" w:rsidRPr="00C17845" w14:paraId="6D1515EE" w14:textId="77777777" w:rsidTr="00A071F6">
        <w:trPr>
          <w:tblCellSpacing w:w="15" w:type="dxa"/>
        </w:trPr>
        <w:tc>
          <w:tcPr>
            <w:tcW w:w="0" w:type="auto"/>
            <w:vAlign w:val="center"/>
            <w:hideMark/>
          </w:tcPr>
          <w:p w14:paraId="3ABDDB1F" w14:textId="77777777" w:rsidR="00C17845" w:rsidRPr="00C17845" w:rsidRDefault="00C17845" w:rsidP="00C17845">
            <w:pPr>
              <w:rPr>
                <w:rFonts w:asciiTheme="minorHAnsi" w:hAnsiTheme="minorHAnsi" w:cstheme="minorHAnsi"/>
                <w:sz w:val="24"/>
                <w:szCs w:val="24"/>
                <w:lang w:eastAsia="it-CH"/>
              </w:rPr>
            </w:pPr>
            <w:r w:rsidRPr="00C17845">
              <w:rPr>
                <w:rFonts w:asciiTheme="minorHAnsi" w:hAnsiTheme="minorHAnsi" w:cstheme="minorHAnsi"/>
                <w:sz w:val="24"/>
                <w:szCs w:val="24"/>
                <w:lang w:eastAsia="it-CH"/>
              </w:rPr>
              <w:t>Educazione Cultura e Sport</w:t>
            </w:r>
          </w:p>
        </w:tc>
        <w:tc>
          <w:tcPr>
            <w:tcW w:w="0" w:type="auto"/>
            <w:vAlign w:val="center"/>
            <w:hideMark/>
          </w:tcPr>
          <w:p w14:paraId="208C11C6" w14:textId="77777777" w:rsidR="00C17845" w:rsidRPr="00C17845" w:rsidRDefault="00C17845" w:rsidP="00C17845">
            <w:pPr>
              <w:rPr>
                <w:rFonts w:asciiTheme="minorHAnsi" w:hAnsiTheme="minorHAnsi" w:cstheme="minorHAnsi"/>
                <w:sz w:val="24"/>
                <w:szCs w:val="24"/>
                <w:lang w:eastAsia="it-CH"/>
              </w:rPr>
            </w:pPr>
            <w:r w:rsidRPr="00C17845">
              <w:rPr>
                <w:rFonts w:asciiTheme="minorHAnsi" w:hAnsiTheme="minorHAnsi" w:cstheme="minorHAnsi"/>
                <w:sz w:val="24"/>
                <w:szCs w:val="24"/>
                <w:lang w:eastAsia="it-CH"/>
              </w:rPr>
              <w:t>1’078.8</w:t>
            </w:r>
          </w:p>
        </w:tc>
        <w:tc>
          <w:tcPr>
            <w:tcW w:w="0" w:type="auto"/>
            <w:vAlign w:val="center"/>
            <w:hideMark/>
          </w:tcPr>
          <w:p w14:paraId="3892A6C8" w14:textId="77777777" w:rsidR="00C17845" w:rsidRPr="00C17845" w:rsidRDefault="00C17845" w:rsidP="00C17845">
            <w:pPr>
              <w:rPr>
                <w:rFonts w:asciiTheme="minorHAnsi" w:hAnsiTheme="minorHAnsi" w:cstheme="minorHAnsi"/>
                <w:sz w:val="24"/>
                <w:szCs w:val="24"/>
                <w:lang w:eastAsia="it-CH"/>
              </w:rPr>
            </w:pPr>
            <w:r w:rsidRPr="00C17845">
              <w:rPr>
                <w:rFonts w:asciiTheme="minorHAnsi" w:hAnsiTheme="minorHAnsi" w:cstheme="minorHAnsi"/>
                <w:sz w:val="24"/>
                <w:szCs w:val="24"/>
                <w:lang w:eastAsia="it-CH"/>
              </w:rPr>
              <w:t>4.74</w:t>
            </w:r>
          </w:p>
        </w:tc>
      </w:tr>
      <w:tr w:rsidR="00C17845" w:rsidRPr="00C17845" w14:paraId="2DB6BA3F" w14:textId="77777777" w:rsidTr="00A071F6">
        <w:trPr>
          <w:tblCellSpacing w:w="15" w:type="dxa"/>
        </w:trPr>
        <w:tc>
          <w:tcPr>
            <w:tcW w:w="0" w:type="auto"/>
            <w:vAlign w:val="center"/>
            <w:hideMark/>
          </w:tcPr>
          <w:p w14:paraId="5CF72C0B" w14:textId="77777777" w:rsidR="00C17845" w:rsidRPr="00C17845" w:rsidRDefault="00C17845" w:rsidP="00C17845">
            <w:pPr>
              <w:rPr>
                <w:rFonts w:asciiTheme="minorHAnsi" w:hAnsiTheme="minorHAnsi" w:cstheme="minorHAnsi"/>
                <w:sz w:val="24"/>
                <w:szCs w:val="24"/>
                <w:lang w:eastAsia="it-CH"/>
              </w:rPr>
            </w:pPr>
            <w:r w:rsidRPr="00C17845">
              <w:rPr>
                <w:rFonts w:asciiTheme="minorHAnsi" w:hAnsiTheme="minorHAnsi" w:cstheme="minorHAnsi"/>
                <w:sz w:val="24"/>
                <w:szCs w:val="24"/>
                <w:lang w:eastAsia="it-CH"/>
              </w:rPr>
              <w:t>Territorio</w:t>
            </w:r>
          </w:p>
        </w:tc>
        <w:tc>
          <w:tcPr>
            <w:tcW w:w="0" w:type="auto"/>
            <w:vAlign w:val="center"/>
            <w:hideMark/>
          </w:tcPr>
          <w:p w14:paraId="11618115" w14:textId="77777777" w:rsidR="00C17845" w:rsidRPr="00C17845" w:rsidRDefault="00C17845" w:rsidP="00C17845">
            <w:pPr>
              <w:rPr>
                <w:rFonts w:asciiTheme="minorHAnsi" w:hAnsiTheme="minorHAnsi" w:cstheme="minorHAnsi"/>
                <w:sz w:val="24"/>
                <w:szCs w:val="24"/>
                <w:lang w:eastAsia="it-CH"/>
              </w:rPr>
            </w:pPr>
            <w:r w:rsidRPr="00C17845">
              <w:rPr>
                <w:rFonts w:asciiTheme="minorHAnsi" w:hAnsiTheme="minorHAnsi" w:cstheme="minorHAnsi"/>
                <w:sz w:val="24"/>
                <w:szCs w:val="24"/>
                <w:lang w:eastAsia="it-CH"/>
              </w:rPr>
              <w:t>408.1</w:t>
            </w:r>
          </w:p>
        </w:tc>
        <w:tc>
          <w:tcPr>
            <w:tcW w:w="0" w:type="auto"/>
            <w:vAlign w:val="center"/>
            <w:hideMark/>
          </w:tcPr>
          <w:p w14:paraId="64A1C95C" w14:textId="77777777" w:rsidR="00C17845" w:rsidRPr="00C17845" w:rsidRDefault="00C17845" w:rsidP="00C17845">
            <w:pPr>
              <w:rPr>
                <w:rFonts w:asciiTheme="minorHAnsi" w:hAnsiTheme="minorHAnsi" w:cstheme="minorHAnsi"/>
                <w:sz w:val="24"/>
                <w:szCs w:val="24"/>
                <w:lang w:eastAsia="it-CH"/>
              </w:rPr>
            </w:pPr>
            <w:r w:rsidRPr="00C17845">
              <w:rPr>
                <w:rFonts w:asciiTheme="minorHAnsi" w:hAnsiTheme="minorHAnsi" w:cstheme="minorHAnsi"/>
                <w:sz w:val="24"/>
                <w:szCs w:val="24"/>
                <w:lang w:eastAsia="it-CH"/>
              </w:rPr>
              <w:t>1.79</w:t>
            </w:r>
          </w:p>
        </w:tc>
      </w:tr>
      <w:tr w:rsidR="00C17845" w:rsidRPr="00C17845" w14:paraId="18D08AF5" w14:textId="77777777" w:rsidTr="00A071F6">
        <w:trPr>
          <w:tblCellSpacing w:w="15" w:type="dxa"/>
        </w:trPr>
        <w:tc>
          <w:tcPr>
            <w:tcW w:w="0" w:type="auto"/>
            <w:vAlign w:val="center"/>
            <w:hideMark/>
          </w:tcPr>
          <w:p w14:paraId="5613C4F9" w14:textId="77777777" w:rsidR="00C17845" w:rsidRPr="00C17845" w:rsidRDefault="00C17845" w:rsidP="00C17845">
            <w:pPr>
              <w:rPr>
                <w:rFonts w:asciiTheme="minorHAnsi" w:hAnsiTheme="minorHAnsi" w:cstheme="minorHAnsi"/>
                <w:sz w:val="24"/>
                <w:szCs w:val="24"/>
                <w:lang w:eastAsia="it-CH"/>
              </w:rPr>
            </w:pPr>
            <w:r w:rsidRPr="00C17845">
              <w:rPr>
                <w:rFonts w:asciiTheme="minorHAnsi" w:hAnsiTheme="minorHAnsi" w:cstheme="minorHAnsi"/>
                <w:sz w:val="24"/>
                <w:szCs w:val="24"/>
                <w:lang w:eastAsia="it-CH"/>
              </w:rPr>
              <w:t>Finanze ed Economia</w:t>
            </w:r>
          </w:p>
        </w:tc>
        <w:tc>
          <w:tcPr>
            <w:tcW w:w="0" w:type="auto"/>
            <w:vAlign w:val="center"/>
            <w:hideMark/>
          </w:tcPr>
          <w:p w14:paraId="4F78663D" w14:textId="77777777" w:rsidR="00C17845" w:rsidRPr="00C17845" w:rsidRDefault="00C17845" w:rsidP="00C17845">
            <w:pPr>
              <w:rPr>
                <w:rFonts w:asciiTheme="minorHAnsi" w:hAnsiTheme="minorHAnsi" w:cstheme="minorHAnsi"/>
                <w:sz w:val="24"/>
                <w:szCs w:val="24"/>
                <w:lang w:eastAsia="it-CH"/>
              </w:rPr>
            </w:pPr>
            <w:r w:rsidRPr="00C17845">
              <w:rPr>
                <w:rFonts w:asciiTheme="minorHAnsi" w:hAnsiTheme="minorHAnsi" w:cstheme="minorHAnsi"/>
                <w:sz w:val="24"/>
                <w:szCs w:val="24"/>
                <w:lang w:eastAsia="it-CH"/>
              </w:rPr>
              <w:t>717.1</w:t>
            </w:r>
          </w:p>
        </w:tc>
        <w:tc>
          <w:tcPr>
            <w:tcW w:w="0" w:type="auto"/>
            <w:vAlign w:val="center"/>
            <w:hideMark/>
          </w:tcPr>
          <w:p w14:paraId="58F70D92" w14:textId="77777777" w:rsidR="00C17845" w:rsidRPr="00C17845" w:rsidRDefault="00C17845" w:rsidP="00C17845">
            <w:pPr>
              <w:rPr>
                <w:rFonts w:asciiTheme="minorHAnsi" w:hAnsiTheme="minorHAnsi" w:cstheme="minorHAnsi"/>
                <w:sz w:val="24"/>
                <w:szCs w:val="24"/>
                <w:lang w:eastAsia="it-CH"/>
              </w:rPr>
            </w:pPr>
            <w:r w:rsidRPr="00C17845">
              <w:rPr>
                <w:rFonts w:asciiTheme="minorHAnsi" w:hAnsiTheme="minorHAnsi" w:cstheme="minorHAnsi"/>
                <w:sz w:val="24"/>
                <w:szCs w:val="24"/>
                <w:lang w:eastAsia="it-CH"/>
              </w:rPr>
              <w:t>3.15</w:t>
            </w:r>
          </w:p>
        </w:tc>
      </w:tr>
      <w:tr w:rsidR="00C17845" w:rsidRPr="00C17845" w14:paraId="3F458E0A" w14:textId="77777777" w:rsidTr="00A071F6">
        <w:trPr>
          <w:tblCellSpacing w:w="15" w:type="dxa"/>
        </w:trPr>
        <w:tc>
          <w:tcPr>
            <w:tcW w:w="0" w:type="auto"/>
            <w:vAlign w:val="center"/>
            <w:hideMark/>
          </w:tcPr>
          <w:p w14:paraId="136FA895" w14:textId="77777777" w:rsidR="00C17845" w:rsidRPr="00C17845" w:rsidRDefault="00C17845" w:rsidP="00C17845">
            <w:pPr>
              <w:rPr>
                <w:rFonts w:asciiTheme="minorHAnsi" w:hAnsiTheme="minorHAnsi" w:cstheme="minorHAnsi"/>
                <w:sz w:val="24"/>
                <w:szCs w:val="24"/>
                <w:lang w:eastAsia="it-CH"/>
              </w:rPr>
            </w:pPr>
            <w:r w:rsidRPr="00C17845">
              <w:rPr>
                <w:rFonts w:asciiTheme="minorHAnsi" w:hAnsiTheme="minorHAnsi" w:cstheme="minorHAnsi"/>
                <w:b/>
                <w:bCs/>
                <w:sz w:val="24"/>
                <w:szCs w:val="24"/>
                <w:lang w:eastAsia="it-CH"/>
              </w:rPr>
              <w:t>Totale</w:t>
            </w:r>
          </w:p>
        </w:tc>
        <w:tc>
          <w:tcPr>
            <w:tcW w:w="0" w:type="auto"/>
            <w:vAlign w:val="center"/>
            <w:hideMark/>
          </w:tcPr>
          <w:p w14:paraId="3DA30BDC" w14:textId="77777777" w:rsidR="00C17845" w:rsidRPr="00C17845" w:rsidRDefault="00C17845" w:rsidP="00C17845">
            <w:pPr>
              <w:rPr>
                <w:rFonts w:asciiTheme="minorHAnsi" w:hAnsiTheme="minorHAnsi" w:cstheme="minorHAnsi"/>
                <w:sz w:val="24"/>
                <w:szCs w:val="24"/>
                <w:lang w:eastAsia="it-CH"/>
              </w:rPr>
            </w:pPr>
            <w:r w:rsidRPr="00C17845">
              <w:rPr>
                <w:rFonts w:asciiTheme="minorHAnsi" w:hAnsiTheme="minorHAnsi" w:cstheme="minorHAnsi"/>
                <w:b/>
                <w:bCs/>
                <w:sz w:val="24"/>
                <w:szCs w:val="24"/>
                <w:lang w:eastAsia="it-CH"/>
              </w:rPr>
              <w:t>4’617.2</w:t>
            </w:r>
          </w:p>
        </w:tc>
        <w:tc>
          <w:tcPr>
            <w:tcW w:w="0" w:type="auto"/>
            <w:vAlign w:val="center"/>
            <w:hideMark/>
          </w:tcPr>
          <w:p w14:paraId="330AC573" w14:textId="77777777" w:rsidR="00C17845" w:rsidRPr="00C17845" w:rsidRDefault="00C17845" w:rsidP="00C17845">
            <w:pPr>
              <w:rPr>
                <w:rFonts w:asciiTheme="minorHAnsi" w:hAnsiTheme="minorHAnsi" w:cstheme="minorHAnsi"/>
                <w:sz w:val="24"/>
                <w:szCs w:val="24"/>
                <w:lang w:eastAsia="it-CH"/>
              </w:rPr>
            </w:pPr>
            <w:r w:rsidRPr="00C17845">
              <w:rPr>
                <w:rFonts w:asciiTheme="minorHAnsi" w:hAnsiTheme="minorHAnsi" w:cstheme="minorHAnsi"/>
                <w:b/>
                <w:bCs/>
                <w:sz w:val="24"/>
                <w:szCs w:val="24"/>
                <w:lang w:eastAsia="it-CH"/>
              </w:rPr>
              <w:t>20.28</w:t>
            </w:r>
            <w:r w:rsidRPr="00C17845">
              <w:rPr>
                <w:rFonts w:asciiTheme="minorHAnsi" w:hAnsiTheme="minorHAnsi" w:cstheme="minorHAnsi"/>
                <w:sz w:val="24"/>
                <w:szCs w:val="24"/>
                <w:lang w:eastAsia="it-CH"/>
              </w:rPr>
              <w:t xml:space="preserve"> </w:t>
            </w:r>
          </w:p>
        </w:tc>
      </w:tr>
    </w:tbl>
    <w:p w14:paraId="6A66F77D" w14:textId="77777777" w:rsidR="00C17845" w:rsidRPr="00C17845" w:rsidRDefault="00C17845" w:rsidP="00C17845">
      <w:pPr>
        <w:rPr>
          <w:rFonts w:asciiTheme="minorHAnsi" w:hAnsiTheme="minorHAnsi" w:cstheme="minorHAnsi"/>
          <w:sz w:val="24"/>
          <w:szCs w:val="24"/>
          <w:lang w:eastAsia="it-CH"/>
        </w:rPr>
      </w:pPr>
    </w:p>
    <w:p w14:paraId="0B3158CB" w14:textId="12839AE0" w:rsidR="00C17845" w:rsidRDefault="00C17845" w:rsidP="00C17845">
      <w:pPr>
        <w:rPr>
          <w:rFonts w:asciiTheme="minorHAnsi" w:hAnsiTheme="minorHAnsi" w:cstheme="minorHAnsi"/>
          <w:sz w:val="24"/>
          <w:szCs w:val="24"/>
          <w:lang w:eastAsia="it-CH"/>
        </w:rPr>
      </w:pPr>
      <w:r w:rsidRPr="00C17845">
        <w:rPr>
          <w:rFonts w:asciiTheme="minorHAnsi" w:hAnsiTheme="minorHAnsi" w:cstheme="minorHAnsi"/>
          <w:sz w:val="24"/>
          <w:szCs w:val="24"/>
          <w:lang w:eastAsia="it-CH"/>
        </w:rPr>
        <w:t>Rammentando che un 3.44% di risparmio rispetto al livello di spesa del P2026, a fronte dell’aumento di spesa di 106.4 mio fra P2025 e P2026, rappresenterebbe, al netto di tale aumento, una riduzione dell’1.16% circa rispetto al livello di spesa del P2025.</w:t>
      </w:r>
    </w:p>
    <w:p w14:paraId="5DD94443" w14:textId="77777777" w:rsidR="009B18CB" w:rsidRPr="00C17845" w:rsidRDefault="009B18CB" w:rsidP="00C17845">
      <w:pPr>
        <w:rPr>
          <w:rFonts w:asciiTheme="minorHAnsi" w:hAnsiTheme="minorHAnsi" w:cstheme="minorHAnsi"/>
          <w:sz w:val="24"/>
          <w:szCs w:val="24"/>
          <w:lang w:eastAsia="it-CH"/>
        </w:rPr>
      </w:pPr>
    </w:p>
    <w:p w14:paraId="7F282A2D" w14:textId="5DC2F41D" w:rsidR="00C17845" w:rsidRDefault="00C17845" w:rsidP="00C17845">
      <w:pPr>
        <w:rPr>
          <w:rFonts w:asciiTheme="minorHAnsi" w:hAnsiTheme="minorHAnsi" w:cstheme="minorHAnsi"/>
          <w:sz w:val="24"/>
          <w:szCs w:val="24"/>
          <w:lang w:eastAsia="it-CH"/>
        </w:rPr>
      </w:pPr>
      <w:r w:rsidRPr="00C17845">
        <w:rPr>
          <w:rFonts w:asciiTheme="minorHAnsi" w:hAnsiTheme="minorHAnsi" w:cstheme="minorHAnsi"/>
          <w:sz w:val="24"/>
          <w:szCs w:val="24"/>
          <w:lang w:eastAsia="it-CH"/>
        </w:rPr>
        <w:t>Ma rammentando pure che si è volutamente parlato di semplici ipotesi senza alcuna pretesa operativa e quindi se da una parte l’applicazione di una percentuale di risparmio identica a ciascun dipartimento può essere una mera “visuale” di analisi quantitativa, va pure tenuto conto che ciascun dipartimento ha spese che possono essere più o meno vincolate.</w:t>
      </w:r>
    </w:p>
    <w:p w14:paraId="1B1BE1BA" w14:textId="77777777" w:rsidR="009B18CB" w:rsidRPr="00C17845" w:rsidRDefault="009B18CB" w:rsidP="00C17845">
      <w:pPr>
        <w:rPr>
          <w:rFonts w:asciiTheme="minorHAnsi" w:hAnsiTheme="minorHAnsi" w:cstheme="minorHAnsi"/>
          <w:sz w:val="24"/>
          <w:szCs w:val="24"/>
          <w:lang w:eastAsia="it-CH"/>
        </w:rPr>
      </w:pPr>
    </w:p>
    <w:p w14:paraId="42E6F6A9" w14:textId="77777777" w:rsidR="00C17845" w:rsidRPr="00C17845" w:rsidRDefault="00C17845" w:rsidP="00C17845">
      <w:pPr>
        <w:rPr>
          <w:rFonts w:asciiTheme="minorHAnsi" w:hAnsiTheme="minorHAnsi" w:cstheme="minorHAnsi"/>
          <w:sz w:val="24"/>
          <w:szCs w:val="24"/>
          <w:lang w:eastAsia="it-CH"/>
        </w:rPr>
      </w:pPr>
      <w:r w:rsidRPr="00C17845">
        <w:rPr>
          <w:rFonts w:asciiTheme="minorHAnsi" w:hAnsiTheme="minorHAnsi" w:cstheme="minorHAnsi"/>
          <w:sz w:val="24"/>
          <w:szCs w:val="24"/>
          <w:lang w:eastAsia="it-CH"/>
        </w:rPr>
        <w:t>Pertanto, si ribadisce ancora che con il presente capitolo l’intento non era quello di fornire una soluzione od un piano di intervento, bensì mettere mano alle cifre riguardanti la spesa e fornire una base di riflessione per dare avvio fin dal 2026 ad un risanamento basato sulla medesima e non sulle entrate. Avremmo potuto non inserire queste considerazioni e chiedere semplicemente al Governo di lavorare sulle uscite, ma abbiamo ritenuto più corretto elaborare questo specchietto riassuntivo. Infatti, il Messaggio governativo, con le misure di competenza del Parlamento, ci propone 7.29 mio sulla spesa e ben 61.4 mio sulle entrate. Ed essendo, appunto, di competenza del nostro legislativo, noi proponiamo di accettare le prime e stralciare le seconde, con la richiesta di un maggior sforzo sul versante delle uscite ed il conseguente onere, per chi muove questa proposta, di voler presentare idee, valutazioni numeriche ed ipotesi. L’intento del capitolo non è quindi quello di sostituirsi al lavoro tecnico dell’Esecutivo, bensì quello di assumere una responsabilità politica: mettere chiaramente “le mani sui numeri” e indicare che il risanamento deve iniziare già nel 2026 e deve poggiare sulle uscite e non su nuovi o maggiori prelievi.</w:t>
      </w:r>
    </w:p>
    <w:p w14:paraId="3191840B" w14:textId="77777777" w:rsidR="00C17845" w:rsidRPr="00C17845" w:rsidRDefault="00C17845" w:rsidP="00C17845">
      <w:pPr>
        <w:rPr>
          <w:rFonts w:asciiTheme="minorHAnsi" w:hAnsiTheme="minorHAnsi" w:cstheme="minorHAnsi"/>
          <w:sz w:val="24"/>
          <w:szCs w:val="24"/>
          <w:lang w:eastAsia="it-CH"/>
        </w:rPr>
      </w:pPr>
    </w:p>
    <w:p w14:paraId="36835AE3" w14:textId="4A43704B" w:rsidR="00C17845" w:rsidRDefault="00C17845" w:rsidP="00C17845">
      <w:pPr>
        <w:rPr>
          <w:rFonts w:asciiTheme="minorHAnsi" w:hAnsiTheme="minorHAnsi" w:cstheme="minorHAnsi"/>
          <w:sz w:val="24"/>
          <w:szCs w:val="24"/>
          <w:lang w:eastAsia="it-CH"/>
        </w:rPr>
      </w:pPr>
    </w:p>
    <w:p w14:paraId="1837DAB8" w14:textId="77777777" w:rsidR="009B18CB" w:rsidRPr="00C17845" w:rsidRDefault="009B18CB" w:rsidP="00C17845">
      <w:pPr>
        <w:rPr>
          <w:rFonts w:asciiTheme="minorHAnsi" w:hAnsiTheme="minorHAnsi" w:cstheme="minorHAnsi"/>
          <w:sz w:val="24"/>
          <w:szCs w:val="24"/>
          <w:lang w:eastAsia="it-CH"/>
        </w:rPr>
      </w:pPr>
    </w:p>
    <w:p w14:paraId="6842757A" w14:textId="7905ECD7" w:rsidR="00C17845" w:rsidRPr="009B18CB" w:rsidRDefault="009B18CB" w:rsidP="009B18CB">
      <w:pPr>
        <w:pStyle w:val="Titolo1"/>
        <w:tabs>
          <w:tab w:val="left" w:pos="567"/>
        </w:tabs>
        <w:spacing w:before="0"/>
        <w:ind w:left="567" w:hanging="567"/>
        <w:jc w:val="both"/>
        <w:rPr>
          <w:rFonts w:eastAsia="Calibri" w:cs="Times New Roman"/>
          <w:caps/>
          <w:sz w:val="24"/>
          <w:szCs w:val="24"/>
          <w:lang w:val="it-IT" w:eastAsia="it-IT"/>
        </w:rPr>
      </w:pPr>
      <w:bookmarkStart w:id="55" w:name="_Toc216189762"/>
      <w:r>
        <w:rPr>
          <w:rFonts w:eastAsia="Calibri" w:cs="Times New Roman"/>
          <w:caps/>
          <w:sz w:val="24"/>
          <w:szCs w:val="24"/>
          <w:lang w:val="it-IT" w:eastAsia="it-IT"/>
        </w:rPr>
        <w:t>9.</w:t>
      </w:r>
      <w:r>
        <w:rPr>
          <w:rFonts w:eastAsia="Calibri" w:cs="Times New Roman"/>
          <w:caps/>
          <w:sz w:val="24"/>
          <w:szCs w:val="24"/>
          <w:lang w:val="it-IT" w:eastAsia="it-IT"/>
        </w:rPr>
        <w:tab/>
      </w:r>
      <w:r w:rsidR="00C17845" w:rsidRPr="009B18CB">
        <w:rPr>
          <w:rFonts w:eastAsia="Calibri" w:cs="Times New Roman"/>
          <w:caps/>
          <w:sz w:val="24"/>
          <w:szCs w:val="24"/>
          <w:lang w:val="it-IT" w:eastAsia="it-IT"/>
        </w:rPr>
        <w:t>CONCLUSIONI</w:t>
      </w:r>
      <w:bookmarkEnd w:id="55"/>
    </w:p>
    <w:p w14:paraId="505B5B42" w14:textId="01704FBF" w:rsidR="00C17845" w:rsidRPr="00C17845" w:rsidRDefault="00C17845" w:rsidP="00C17845">
      <w:pPr>
        <w:rPr>
          <w:rFonts w:asciiTheme="minorHAnsi" w:hAnsiTheme="minorHAnsi" w:cstheme="minorHAnsi"/>
          <w:sz w:val="24"/>
          <w:szCs w:val="24"/>
          <w:lang w:eastAsia="it-CH"/>
        </w:rPr>
      </w:pPr>
      <w:r w:rsidRPr="00C17845">
        <w:rPr>
          <w:rFonts w:asciiTheme="minorHAnsi" w:hAnsiTheme="minorHAnsi" w:cstheme="minorHAnsi"/>
          <w:sz w:val="24"/>
          <w:szCs w:val="24"/>
          <w:lang w:eastAsia="it-CH"/>
        </w:rPr>
        <w:t xml:space="preserve">Il Preventivo 2026 nasce in un momento in cui le finanze cantonali non stanno convergendo verso l'equilibrio, anzi! Per il 2026 il risultato d'esercizio resta negativo (-97.4 milioni) e le proiezioni del Piano finanziario 2027-2029 mostrano un peggioramento già nel 2027 </w:t>
      </w:r>
      <w:r w:rsidRPr="00C17845">
        <w:rPr>
          <w:rFonts w:asciiTheme="minorHAnsi" w:hAnsiTheme="minorHAnsi" w:cstheme="minorHAnsi"/>
          <w:sz w:val="24"/>
          <w:szCs w:val="24"/>
          <w:lang w:eastAsia="it-CH"/>
        </w:rPr>
        <w:br/>
        <w:t xml:space="preserve">(-167.5 milioni), che diventerà ancora più netto nel 2028 (-323.2 milioni) e nel 2029 </w:t>
      </w:r>
      <w:r w:rsidRPr="00C17845">
        <w:rPr>
          <w:rFonts w:asciiTheme="minorHAnsi" w:hAnsiTheme="minorHAnsi" w:cstheme="minorHAnsi"/>
          <w:sz w:val="24"/>
          <w:szCs w:val="24"/>
          <w:lang w:eastAsia="it-CH"/>
        </w:rPr>
        <w:br/>
        <w:t>(-364.4 milioni). Un piano finanziario estremamente negativo: una situazione addirittura peggiore rispetto al Piano Finanziario 2022-24 contenuto nel P2021.</w:t>
      </w:r>
    </w:p>
    <w:p w14:paraId="5BC8D488" w14:textId="77777777" w:rsidR="00C17845" w:rsidRPr="00C17845" w:rsidRDefault="00C17845" w:rsidP="00C17845">
      <w:pPr>
        <w:rPr>
          <w:rFonts w:asciiTheme="minorHAnsi" w:hAnsiTheme="minorHAnsi" w:cstheme="minorHAnsi"/>
          <w:sz w:val="24"/>
          <w:szCs w:val="24"/>
          <w:lang w:eastAsia="it-CH"/>
        </w:rPr>
      </w:pPr>
    </w:p>
    <w:p w14:paraId="428E5247" w14:textId="77777777" w:rsidR="00C17845" w:rsidRPr="00C17845" w:rsidRDefault="00C17845" w:rsidP="00C17845">
      <w:pPr>
        <w:rPr>
          <w:rFonts w:asciiTheme="minorHAnsi" w:hAnsiTheme="minorHAnsi" w:cstheme="minorHAnsi"/>
          <w:sz w:val="24"/>
          <w:szCs w:val="24"/>
          <w:lang w:eastAsia="it-CH"/>
        </w:rPr>
      </w:pPr>
      <w:r w:rsidRPr="00C17845">
        <w:rPr>
          <w:rFonts w:asciiTheme="minorHAnsi" w:hAnsiTheme="minorHAnsi" w:cstheme="minorHAnsi"/>
          <w:sz w:val="24"/>
          <w:szCs w:val="24"/>
          <w:lang w:eastAsia="it-CH"/>
        </w:rPr>
        <w:t>Nel confronto tra il Preventivo 2025 e il Preventivo 2026 le spese aumentano di 106 milioni e i ricavi crescono nella stessa misura, senza che il saldo migliori. Con investimenti netti pari a 290 milioni, il risultato totale resta negativo nella misura 156 milioni di franchi.</w:t>
      </w:r>
    </w:p>
    <w:p w14:paraId="68F744B5" w14:textId="77777777" w:rsidR="00C17845" w:rsidRPr="00C17845" w:rsidRDefault="00C17845" w:rsidP="00C17845">
      <w:pPr>
        <w:rPr>
          <w:rFonts w:asciiTheme="minorHAnsi" w:hAnsiTheme="minorHAnsi" w:cstheme="minorHAnsi"/>
          <w:sz w:val="24"/>
          <w:szCs w:val="24"/>
          <w:lang w:eastAsia="it-CH"/>
        </w:rPr>
      </w:pPr>
    </w:p>
    <w:p w14:paraId="7113C890" w14:textId="77777777" w:rsidR="00C17845" w:rsidRPr="00C17845" w:rsidRDefault="00C17845" w:rsidP="00C17845">
      <w:pPr>
        <w:rPr>
          <w:rFonts w:asciiTheme="minorHAnsi" w:hAnsiTheme="minorHAnsi" w:cstheme="minorHAnsi"/>
          <w:sz w:val="24"/>
          <w:szCs w:val="24"/>
          <w:lang w:eastAsia="it-CH"/>
        </w:rPr>
      </w:pPr>
      <w:r w:rsidRPr="00C17845">
        <w:rPr>
          <w:rFonts w:asciiTheme="minorHAnsi" w:hAnsiTheme="minorHAnsi" w:cstheme="minorHAnsi"/>
          <w:sz w:val="24"/>
          <w:szCs w:val="24"/>
          <w:lang w:eastAsia="it-CH"/>
        </w:rPr>
        <w:t>In queste condizioni la minoranza 3 ritiene che il Parlamento non debba limitarsi a prendere atto del disavanzo e rinviare ancora l'avvio del processo di riequilibrio con revisione della spesa; essa propone sì di approvare il Preventivo 2026, garantendo certezza di gestione e continuità dello Stato, ma imponendo contestualmente l'obiettivo del pareggio del conto economico (perdita zero), così da fare del 2026 il primo anno governato da un vincolo chiaro e verificabile (così anche da partire, oggi, “rimboccandosi le maniche” con un piano serio di rientro basato sulla spesa).</w:t>
      </w:r>
    </w:p>
    <w:p w14:paraId="1F024356" w14:textId="77777777" w:rsidR="00C17845" w:rsidRPr="00C17845" w:rsidRDefault="00C17845" w:rsidP="00C17845">
      <w:pPr>
        <w:rPr>
          <w:rFonts w:asciiTheme="minorHAnsi" w:hAnsiTheme="minorHAnsi" w:cstheme="minorHAnsi"/>
          <w:sz w:val="24"/>
          <w:szCs w:val="24"/>
          <w:lang w:eastAsia="it-CH"/>
        </w:rPr>
      </w:pPr>
      <w:r w:rsidRPr="00C17845">
        <w:rPr>
          <w:rFonts w:asciiTheme="minorHAnsi" w:hAnsiTheme="minorHAnsi" w:cstheme="minorHAnsi"/>
          <w:sz w:val="24"/>
          <w:szCs w:val="24"/>
          <w:lang w:eastAsia="it-CH"/>
        </w:rPr>
        <w:t>Non intervenire oggi e lasciar realizzare la traiettoria del piano finanziario, non può che portare ad un aumento di tasse ed imposte.</w:t>
      </w:r>
    </w:p>
    <w:p w14:paraId="34DDFA02" w14:textId="77777777" w:rsidR="00C17845" w:rsidRPr="00C17845" w:rsidRDefault="00C17845" w:rsidP="00C17845">
      <w:pPr>
        <w:rPr>
          <w:rFonts w:asciiTheme="minorHAnsi" w:hAnsiTheme="minorHAnsi" w:cstheme="minorHAnsi"/>
          <w:sz w:val="24"/>
          <w:szCs w:val="24"/>
          <w:lang w:eastAsia="it-CH"/>
        </w:rPr>
      </w:pPr>
    </w:p>
    <w:p w14:paraId="42CCE84E" w14:textId="77777777" w:rsidR="00C17845" w:rsidRPr="00C17845" w:rsidRDefault="00C17845" w:rsidP="00C17845">
      <w:pPr>
        <w:rPr>
          <w:rFonts w:asciiTheme="minorHAnsi" w:hAnsiTheme="minorHAnsi" w:cstheme="minorHAnsi"/>
          <w:sz w:val="24"/>
          <w:szCs w:val="24"/>
          <w:lang w:eastAsia="it-CH"/>
        </w:rPr>
      </w:pPr>
      <w:r w:rsidRPr="00C17845">
        <w:rPr>
          <w:rFonts w:asciiTheme="minorHAnsi" w:hAnsiTheme="minorHAnsi" w:cstheme="minorHAnsi"/>
          <w:sz w:val="24"/>
          <w:szCs w:val="24"/>
          <w:lang w:eastAsia="it-CH"/>
        </w:rPr>
        <w:t xml:space="preserve">La minoranza 3 ribadisce che il pareggio non serve solo a chiudere positivamente un esercizio contabile, ma anche a preservare la capacità dello Stato di attuare scelte politiche e decisioni prese dal popolo, oltre che – de facto ed in ogni caso, anche in quello di un non pieno raggiungimento dell’obiettivo numerico – a dare avvio, subito, ad un percorso di risanamento fondato sull’ottimizzazione della spesa. Il messaggio governativo ricorda che l'approvazione della riforma fiscale sul valore locativo e delle due iniziative popolari cantonali sui premi di cassa malati peggiorerà la situazione finanziaria nella misura di 350-400 milioni di franchi all'anno e che la loro entrata in vigore dipenderà dalla disponibilità di coperture finanziarie. </w:t>
      </w:r>
    </w:p>
    <w:p w14:paraId="49F8E069" w14:textId="77777777" w:rsidR="00C17845" w:rsidRPr="00C17845" w:rsidRDefault="00C17845" w:rsidP="00C17845">
      <w:pPr>
        <w:rPr>
          <w:rFonts w:asciiTheme="minorHAnsi" w:hAnsiTheme="minorHAnsi" w:cstheme="minorHAnsi"/>
          <w:sz w:val="24"/>
          <w:szCs w:val="24"/>
          <w:lang w:eastAsia="it-CH"/>
        </w:rPr>
      </w:pPr>
    </w:p>
    <w:p w14:paraId="6BC60172" w14:textId="77777777" w:rsidR="00C17845" w:rsidRPr="00C17845" w:rsidRDefault="00C17845" w:rsidP="00C17845">
      <w:pPr>
        <w:rPr>
          <w:rFonts w:asciiTheme="minorHAnsi" w:hAnsiTheme="minorHAnsi" w:cstheme="minorHAnsi"/>
          <w:sz w:val="24"/>
          <w:szCs w:val="24"/>
          <w:lang w:eastAsia="it-CH"/>
        </w:rPr>
      </w:pPr>
      <w:r w:rsidRPr="00C17845">
        <w:rPr>
          <w:rFonts w:asciiTheme="minorHAnsi" w:hAnsiTheme="minorHAnsi" w:cstheme="minorHAnsi"/>
          <w:sz w:val="24"/>
          <w:szCs w:val="24"/>
          <w:lang w:eastAsia="it-CH"/>
        </w:rPr>
        <w:t>La minoranza 3 ne conclude che, senza margini adeguati, la mancanza di coperture può ritardare, frammentare o rendere politicamente ingestibile l'attuazione delle misure approvate dal popolo. L’obiettivo del pareggio nel 2026 serve quindi ad arrestare la deriva della gestione corrente, a creare credibilità e spazio di manovra per definire coperture e tempi di attuazione, così come a garantire un quadro più stabile prima che, come previsto dal Piano finanziario 2027-2029, aumentino – in modo estremamente pericoloso - disavanzi e vincoli. È da questo che discende la scelta metodologica adottata dalla minoranza 3, ossia che il pareggio dei conti, al netto di quanto accettato da questo rapporto, va conseguito senza nuovi prelievi e senza aumenti di imposte e tasse, ma attraverso interventi sulla spesa pubblica; non si propone un taglio lineare, ma un mandato all'Esecutivo affinché selezioni misure mirate e strutturali, con un obiettivo chiaro: porsi ora l’obiettivo di chiudere l'anno con un disavanzo pari almeno a zero lavorando sulla spesa (iniziando a lavorare ora).</w:t>
      </w:r>
    </w:p>
    <w:p w14:paraId="2632626F" w14:textId="77777777" w:rsidR="00C17845" w:rsidRPr="00C17845" w:rsidRDefault="00C17845" w:rsidP="00C17845">
      <w:pPr>
        <w:rPr>
          <w:rFonts w:asciiTheme="minorHAnsi" w:hAnsiTheme="minorHAnsi" w:cstheme="minorHAnsi"/>
          <w:sz w:val="24"/>
          <w:szCs w:val="24"/>
          <w:lang w:eastAsia="it-CH"/>
        </w:rPr>
      </w:pPr>
    </w:p>
    <w:p w14:paraId="75F70514" w14:textId="77777777" w:rsidR="00C17845" w:rsidRPr="00C17845" w:rsidRDefault="00C17845" w:rsidP="00C17845">
      <w:pPr>
        <w:rPr>
          <w:rFonts w:asciiTheme="minorHAnsi" w:hAnsiTheme="minorHAnsi" w:cstheme="minorHAnsi"/>
          <w:sz w:val="24"/>
          <w:szCs w:val="24"/>
        </w:rPr>
      </w:pPr>
      <w:r w:rsidRPr="00C17845">
        <w:rPr>
          <w:rFonts w:asciiTheme="minorHAnsi" w:hAnsiTheme="minorHAnsi" w:cstheme="minorHAnsi"/>
          <w:sz w:val="24"/>
          <w:szCs w:val="24"/>
        </w:rPr>
        <w:t>La minoranza 3 precisa e ribadisce inoltre che, laddove parte delle misure selettive e strutturali richiedessero adeguamenti delle pertinenti leggi speciali, il Consiglio di Stato è tenuto a sottoporre tempestivamente tali proposte al Parlamento, affinché la manovra di riequilibrio sia pienamente coerente con l’ordinamento vigente.</w:t>
      </w:r>
    </w:p>
    <w:p w14:paraId="208AB86B" w14:textId="77777777" w:rsidR="00C17845" w:rsidRPr="00C17845" w:rsidRDefault="00C17845" w:rsidP="00C17845">
      <w:pPr>
        <w:rPr>
          <w:rFonts w:asciiTheme="minorHAnsi" w:hAnsiTheme="minorHAnsi" w:cstheme="minorHAnsi"/>
          <w:sz w:val="24"/>
          <w:szCs w:val="24"/>
        </w:rPr>
      </w:pPr>
    </w:p>
    <w:p w14:paraId="04D1A6EF" w14:textId="77777777" w:rsidR="00C17845" w:rsidRPr="00C17845" w:rsidRDefault="00C17845" w:rsidP="00C17845">
      <w:pPr>
        <w:rPr>
          <w:rFonts w:asciiTheme="minorHAnsi" w:hAnsiTheme="minorHAnsi" w:cstheme="minorHAnsi"/>
          <w:sz w:val="24"/>
          <w:szCs w:val="24"/>
          <w:lang w:eastAsia="it-CH"/>
        </w:rPr>
      </w:pPr>
      <w:r w:rsidRPr="00C17845">
        <w:rPr>
          <w:rFonts w:asciiTheme="minorHAnsi" w:hAnsiTheme="minorHAnsi" w:cstheme="minorHAnsi"/>
          <w:sz w:val="24"/>
          <w:szCs w:val="24"/>
          <w:lang w:eastAsia="it-CH"/>
        </w:rPr>
        <w:t>Il valore aggiunto della proposta risiede nella trasformazione dell'obiettivo in un vincolo misurabile:</w:t>
      </w:r>
    </w:p>
    <w:p w14:paraId="79FDCBEE" w14:textId="77777777" w:rsidR="00C17845" w:rsidRPr="00C17845" w:rsidRDefault="00C17845" w:rsidP="009B18CB">
      <w:pPr>
        <w:tabs>
          <w:tab w:val="left" w:pos="284"/>
        </w:tabs>
        <w:spacing w:before="120"/>
        <w:ind w:left="284" w:hanging="284"/>
        <w:rPr>
          <w:rFonts w:asciiTheme="minorHAnsi" w:hAnsiTheme="minorHAnsi" w:cstheme="minorHAnsi"/>
          <w:sz w:val="24"/>
          <w:szCs w:val="24"/>
          <w:lang w:eastAsia="it-CH"/>
        </w:rPr>
      </w:pPr>
      <w:r w:rsidRPr="00C17845">
        <w:rPr>
          <w:rFonts w:asciiTheme="minorHAnsi" w:hAnsiTheme="minorHAnsi" w:cstheme="minorHAnsi"/>
          <w:sz w:val="24"/>
          <w:szCs w:val="24"/>
          <w:lang w:eastAsia="it-CH"/>
        </w:rPr>
        <w:t>-</w:t>
      </w:r>
      <w:r w:rsidRPr="00C17845">
        <w:rPr>
          <w:rFonts w:asciiTheme="minorHAnsi" w:hAnsiTheme="minorHAnsi" w:cstheme="minorHAnsi"/>
          <w:sz w:val="24"/>
          <w:szCs w:val="24"/>
          <w:lang w:eastAsia="it-CH"/>
        </w:rPr>
        <w:tab/>
        <w:t>obiettivo numerico: nel 2026 il risultato d'esercizio deve essere pari almeno a zero (e questo, anche solo se accolto come obiettivo, impone perlomeno il partire con un rientro serio e mirato);</w:t>
      </w:r>
    </w:p>
    <w:p w14:paraId="188550A4" w14:textId="77777777" w:rsidR="00C17845" w:rsidRPr="00C17845" w:rsidRDefault="00C17845" w:rsidP="009B18CB">
      <w:pPr>
        <w:tabs>
          <w:tab w:val="left" w:pos="284"/>
        </w:tabs>
        <w:spacing w:before="120"/>
        <w:ind w:left="284" w:hanging="284"/>
        <w:rPr>
          <w:rFonts w:asciiTheme="minorHAnsi" w:hAnsiTheme="minorHAnsi" w:cstheme="minorHAnsi"/>
          <w:sz w:val="24"/>
          <w:szCs w:val="24"/>
          <w:lang w:eastAsia="it-CH"/>
        </w:rPr>
      </w:pPr>
      <w:r w:rsidRPr="00C17845">
        <w:rPr>
          <w:rFonts w:asciiTheme="minorHAnsi" w:hAnsiTheme="minorHAnsi" w:cstheme="minorHAnsi"/>
          <w:sz w:val="24"/>
          <w:szCs w:val="24"/>
          <w:lang w:eastAsia="it-CH"/>
        </w:rPr>
        <w:t>-</w:t>
      </w:r>
      <w:r w:rsidRPr="00C17845">
        <w:rPr>
          <w:rFonts w:asciiTheme="minorHAnsi" w:hAnsiTheme="minorHAnsi" w:cstheme="minorHAnsi"/>
          <w:sz w:val="24"/>
          <w:szCs w:val="24"/>
          <w:lang w:eastAsia="it-CH"/>
        </w:rPr>
        <w:tab/>
        <w:t>metodo d'intervento: adozione di misure solo sul versante della spesa;</w:t>
      </w:r>
    </w:p>
    <w:p w14:paraId="4D735BB3" w14:textId="77777777" w:rsidR="00C17845" w:rsidRPr="00C17845" w:rsidRDefault="00C17845" w:rsidP="009B18CB">
      <w:pPr>
        <w:tabs>
          <w:tab w:val="left" w:pos="284"/>
        </w:tabs>
        <w:spacing w:before="120"/>
        <w:ind w:left="284" w:hanging="284"/>
        <w:rPr>
          <w:rFonts w:asciiTheme="minorHAnsi" w:hAnsiTheme="minorHAnsi" w:cstheme="minorHAnsi"/>
          <w:sz w:val="24"/>
          <w:szCs w:val="24"/>
          <w:lang w:eastAsia="it-CH"/>
        </w:rPr>
      </w:pPr>
      <w:r w:rsidRPr="00C17845">
        <w:rPr>
          <w:rFonts w:asciiTheme="minorHAnsi" w:hAnsiTheme="minorHAnsi" w:cstheme="minorHAnsi"/>
          <w:sz w:val="24"/>
          <w:szCs w:val="24"/>
          <w:lang w:eastAsia="it-CH"/>
        </w:rPr>
        <w:t>-</w:t>
      </w:r>
      <w:r w:rsidRPr="00C17845">
        <w:rPr>
          <w:rFonts w:asciiTheme="minorHAnsi" w:hAnsiTheme="minorHAnsi" w:cstheme="minorHAnsi"/>
          <w:sz w:val="24"/>
          <w:szCs w:val="24"/>
          <w:lang w:eastAsia="it-CH"/>
        </w:rPr>
        <w:tab/>
        <w:t>procedura: allestimento di un piano operativo e rendicontazione periodica alla Commissione della gestione e delle finanze.</w:t>
      </w:r>
    </w:p>
    <w:p w14:paraId="2946F48E" w14:textId="77777777" w:rsidR="009B18CB" w:rsidRDefault="009B18CB" w:rsidP="00C17845">
      <w:pPr>
        <w:spacing w:before="120"/>
        <w:rPr>
          <w:rFonts w:asciiTheme="minorHAnsi" w:hAnsiTheme="minorHAnsi" w:cstheme="minorHAnsi"/>
          <w:sz w:val="24"/>
          <w:szCs w:val="24"/>
          <w:lang w:eastAsia="it-CH"/>
        </w:rPr>
      </w:pPr>
    </w:p>
    <w:p w14:paraId="5D91BDBD" w14:textId="26551658" w:rsidR="00C17845" w:rsidRPr="00C17845" w:rsidRDefault="00C17845" w:rsidP="00C17845">
      <w:pPr>
        <w:spacing w:before="120"/>
        <w:rPr>
          <w:rFonts w:asciiTheme="minorHAnsi" w:hAnsiTheme="minorHAnsi" w:cstheme="minorHAnsi"/>
          <w:sz w:val="24"/>
          <w:szCs w:val="24"/>
          <w:lang w:eastAsia="it-CH"/>
        </w:rPr>
      </w:pPr>
      <w:r w:rsidRPr="00C17845">
        <w:rPr>
          <w:rFonts w:asciiTheme="minorHAnsi" w:hAnsiTheme="minorHAnsi" w:cstheme="minorHAnsi"/>
          <w:sz w:val="24"/>
          <w:szCs w:val="24"/>
          <w:lang w:eastAsia="it-CH"/>
        </w:rPr>
        <w:t>La minoranza 3 della Commissione gestione e finanze propone pertanto al Gran Consiglio di:</w:t>
      </w:r>
    </w:p>
    <w:p w14:paraId="3B28E216" w14:textId="77777777" w:rsidR="00C17845" w:rsidRPr="00C17845" w:rsidRDefault="00C17845" w:rsidP="009B18CB">
      <w:pPr>
        <w:numPr>
          <w:ilvl w:val="0"/>
          <w:numId w:val="26"/>
        </w:numPr>
        <w:tabs>
          <w:tab w:val="num" w:pos="426"/>
        </w:tabs>
        <w:spacing w:before="120"/>
        <w:ind w:left="283" w:hanging="289"/>
        <w:rPr>
          <w:rFonts w:asciiTheme="minorHAnsi" w:hAnsiTheme="minorHAnsi" w:cstheme="minorHAnsi"/>
          <w:sz w:val="24"/>
          <w:szCs w:val="24"/>
          <w:lang w:eastAsia="it-CH"/>
        </w:rPr>
      </w:pPr>
      <w:r w:rsidRPr="00C17845">
        <w:rPr>
          <w:rFonts w:asciiTheme="minorHAnsi" w:hAnsiTheme="minorHAnsi" w:cstheme="minorHAnsi"/>
          <w:sz w:val="24"/>
          <w:szCs w:val="24"/>
          <w:lang w:eastAsia="it-CH"/>
        </w:rPr>
        <w:t>approvare il messaggio del Consiglio di Stato n. 8619 del 29 settembre 2025 concernente il Preventivo 2026 e il Piano finanziario 2027-2029, stabilendo però nel decreto legislativo concernente il Preventivo 2026 che il risultato d'esercizio deve raggiungere il pareggio (dando così un messaggio chiaro ed un mandato al Governo, agevolandolo nell’affrontare il piano finanziario);</w:t>
      </w:r>
    </w:p>
    <w:p w14:paraId="2A764B72" w14:textId="77777777" w:rsidR="00C17845" w:rsidRPr="00C17845" w:rsidRDefault="00C17845" w:rsidP="009B18CB">
      <w:pPr>
        <w:numPr>
          <w:ilvl w:val="0"/>
          <w:numId w:val="26"/>
        </w:numPr>
        <w:tabs>
          <w:tab w:val="num" w:pos="426"/>
        </w:tabs>
        <w:spacing w:before="120"/>
        <w:ind w:left="283" w:hanging="289"/>
        <w:rPr>
          <w:rFonts w:asciiTheme="minorHAnsi" w:hAnsiTheme="minorHAnsi" w:cstheme="minorHAnsi"/>
          <w:sz w:val="24"/>
          <w:szCs w:val="24"/>
          <w:lang w:eastAsia="it-CH"/>
        </w:rPr>
      </w:pPr>
      <w:r w:rsidRPr="00C17845">
        <w:rPr>
          <w:rFonts w:asciiTheme="minorHAnsi" w:hAnsiTheme="minorHAnsi" w:cstheme="minorHAnsi"/>
          <w:sz w:val="24"/>
          <w:szCs w:val="24"/>
          <w:lang w:eastAsia="it-CH"/>
        </w:rPr>
        <w:t>adottare i decreti legislativi concernenti il Preventivo 2026 e concernenti il pareggio di bilancio, allegati al presente rapporto, che da una parte sanciscono appunto che il risultato d'esercizio deve essere pari a zero, e che dall'altra attribuiscono al Consiglio di Stato l'incarico di conseguire tale risultato esclusivamente tramite interventi sulla spesa e che definisce gli obblighi di pianificazione e di rendicontazione alla Commissione della gestione e delle finanze.</w:t>
      </w:r>
    </w:p>
    <w:p w14:paraId="17392C02" w14:textId="77777777" w:rsidR="00C17845" w:rsidRPr="00C17845" w:rsidRDefault="00C17845" w:rsidP="00C17845">
      <w:pPr>
        <w:rPr>
          <w:rFonts w:asciiTheme="minorHAnsi" w:hAnsiTheme="minorHAnsi" w:cstheme="minorHAnsi"/>
          <w:sz w:val="24"/>
          <w:szCs w:val="24"/>
          <w:lang w:eastAsia="it-CH"/>
        </w:rPr>
      </w:pPr>
    </w:p>
    <w:p w14:paraId="5DF47C6E" w14:textId="4F75B9F8" w:rsidR="009B18CB" w:rsidRDefault="009B18CB" w:rsidP="00C17845">
      <w:pPr>
        <w:rPr>
          <w:rFonts w:asciiTheme="minorHAnsi" w:hAnsiTheme="minorHAnsi" w:cstheme="minorHAnsi"/>
          <w:sz w:val="24"/>
          <w:szCs w:val="24"/>
          <w:lang w:eastAsia="it-CH"/>
        </w:rPr>
      </w:pPr>
    </w:p>
    <w:p w14:paraId="075A092B" w14:textId="51E51F74" w:rsidR="00C17845" w:rsidRPr="00C17845" w:rsidRDefault="00C17845" w:rsidP="009B18CB">
      <w:pPr>
        <w:spacing w:after="120"/>
        <w:rPr>
          <w:rFonts w:asciiTheme="minorHAnsi" w:hAnsiTheme="minorHAnsi" w:cstheme="minorHAnsi"/>
          <w:sz w:val="24"/>
          <w:szCs w:val="24"/>
          <w:lang w:eastAsia="it-CH"/>
        </w:rPr>
      </w:pPr>
      <w:r w:rsidRPr="00C17845">
        <w:rPr>
          <w:rFonts w:asciiTheme="minorHAnsi" w:hAnsiTheme="minorHAnsi" w:cstheme="minorHAnsi"/>
          <w:sz w:val="24"/>
          <w:szCs w:val="24"/>
          <w:lang w:eastAsia="it-CH"/>
        </w:rPr>
        <w:t>Per la minoranza 3 della Commissione della gestione e delle finanze:</w:t>
      </w:r>
    </w:p>
    <w:p w14:paraId="241E7231" w14:textId="5BBEE9F1" w:rsidR="00C17845" w:rsidRPr="00C17845" w:rsidRDefault="00484AF1" w:rsidP="00C17845">
      <w:pPr>
        <w:rPr>
          <w:rFonts w:asciiTheme="minorHAnsi" w:hAnsiTheme="minorHAnsi" w:cstheme="minorHAnsi"/>
          <w:sz w:val="24"/>
          <w:szCs w:val="24"/>
          <w:lang w:val="it-IT"/>
        </w:rPr>
      </w:pPr>
      <w:r>
        <w:rPr>
          <w:rFonts w:asciiTheme="minorHAnsi" w:hAnsiTheme="minorHAnsi" w:cstheme="minorHAnsi"/>
          <w:sz w:val="24"/>
          <w:szCs w:val="24"/>
          <w:lang w:val="it-IT"/>
        </w:rPr>
        <w:t xml:space="preserve">Michele Guerra, Roberta Soldati e Boris Bignasca, </w:t>
      </w:r>
      <w:r w:rsidR="00C17845" w:rsidRPr="00C17845">
        <w:rPr>
          <w:rFonts w:asciiTheme="minorHAnsi" w:hAnsiTheme="minorHAnsi" w:cstheme="minorHAnsi"/>
          <w:sz w:val="24"/>
          <w:szCs w:val="24"/>
          <w:lang w:val="it-IT"/>
        </w:rPr>
        <w:t>relatori</w:t>
      </w:r>
    </w:p>
    <w:p w14:paraId="3F0F84C9" w14:textId="51093152" w:rsidR="00C17845" w:rsidRPr="00C17845" w:rsidRDefault="00484AF1" w:rsidP="00C17845">
      <w:pPr>
        <w:rPr>
          <w:rFonts w:asciiTheme="minorHAnsi" w:hAnsiTheme="minorHAnsi" w:cstheme="minorHAnsi"/>
          <w:sz w:val="24"/>
          <w:szCs w:val="24"/>
          <w:lang w:val="it-IT"/>
        </w:rPr>
      </w:pPr>
      <w:r>
        <w:rPr>
          <w:rFonts w:asciiTheme="minorHAnsi" w:hAnsiTheme="minorHAnsi" w:cstheme="minorHAnsi"/>
          <w:sz w:val="24"/>
          <w:szCs w:val="24"/>
          <w:lang w:val="it-IT"/>
        </w:rPr>
        <w:t xml:space="preserve">Piccaluga - </w:t>
      </w:r>
      <w:r w:rsidR="00C17845" w:rsidRPr="00C17845">
        <w:rPr>
          <w:rFonts w:asciiTheme="minorHAnsi" w:hAnsiTheme="minorHAnsi" w:cstheme="minorHAnsi"/>
          <w:sz w:val="24"/>
          <w:szCs w:val="24"/>
          <w:lang w:val="it-IT"/>
        </w:rPr>
        <w:t>Galeazzi</w:t>
      </w:r>
    </w:p>
    <w:p w14:paraId="5165FBB2" w14:textId="77777777" w:rsidR="00C17845" w:rsidRPr="00C17845" w:rsidRDefault="00C17845" w:rsidP="00C17845">
      <w:pPr>
        <w:rPr>
          <w:rFonts w:asciiTheme="minorHAnsi" w:hAnsiTheme="minorHAnsi" w:cstheme="minorHAnsi"/>
          <w:sz w:val="24"/>
          <w:szCs w:val="24"/>
        </w:rPr>
      </w:pPr>
    </w:p>
    <w:p w14:paraId="5075ABFD" w14:textId="77777777" w:rsidR="00C17845" w:rsidRPr="00C17845" w:rsidRDefault="00C17845" w:rsidP="00C17845">
      <w:pPr>
        <w:rPr>
          <w:rFonts w:asciiTheme="minorHAnsi" w:hAnsiTheme="minorHAnsi" w:cstheme="minorHAnsi"/>
          <w:sz w:val="24"/>
          <w:szCs w:val="24"/>
        </w:rPr>
      </w:pPr>
      <w:r w:rsidRPr="00C17845">
        <w:rPr>
          <w:rFonts w:asciiTheme="minorHAnsi" w:hAnsiTheme="minorHAnsi" w:cstheme="minorHAnsi"/>
          <w:sz w:val="24"/>
          <w:szCs w:val="24"/>
        </w:rPr>
        <w:br w:type="page"/>
      </w:r>
    </w:p>
    <w:p w14:paraId="4D53D7F6" w14:textId="77777777" w:rsidR="00C17845" w:rsidRPr="00C17845" w:rsidRDefault="00C17845" w:rsidP="00C17845">
      <w:pPr>
        <w:rPr>
          <w:rFonts w:asciiTheme="minorHAnsi" w:hAnsiTheme="minorHAnsi" w:cstheme="minorHAnsi"/>
          <w:sz w:val="24"/>
          <w:szCs w:val="24"/>
          <w:lang w:val="it-IT"/>
        </w:rPr>
      </w:pPr>
      <w:r w:rsidRPr="00C17845">
        <w:rPr>
          <w:rFonts w:asciiTheme="minorHAnsi" w:hAnsiTheme="minorHAnsi" w:cstheme="minorHAnsi"/>
          <w:sz w:val="24"/>
          <w:szCs w:val="24"/>
          <w:lang w:val="it-IT"/>
        </w:rPr>
        <w:lastRenderedPageBreak/>
        <w:t>Disegno di</w:t>
      </w:r>
    </w:p>
    <w:p w14:paraId="2490C40C" w14:textId="77777777" w:rsidR="00C17845" w:rsidRPr="00C17845" w:rsidRDefault="00C17845" w:rsidP="00C17845">
      <w:pPr>
        <w:rPr>
          <w:rFonts w:asciiTheme="minorHAnsi" w:hAnsiTheme="minorHAnsi" w:cstheme="minorHAnsi"/>
          <w:b/>
          <w:sz w:val="24"/>
          <w:szCs w:val="24"/>
          <w:lang w:val="it-IT"/>
        </w:rPr>
      </w:pPr>
      <w:bookmarkStart w:id="56" w:name="_Hlk215497877"/>
      <w:r w:rsidRPr="00C17845">
        <w:rPr>
          <w:rFonts w:asciiTheme="minorHAnsi" w:hAnsiTheme="minorHAnsi" w:cstheme="minorHAnsi"/>
          <w:b/>
          <w:sz w:val="24"/>
          <w:szCs w:val="24"/>
          <w:lang w:val="it-IT"/>
        </w:rPr>
        <w:t>Decreto legislativo</w:t>
      </w:r>
    </w:p>
    <w:p w14:paraId="60BDC55E" w14:textId="77777777" w:rsidR="00C17845" w:rsidRPr="00C17845" w:rsidRDefault="00C17845" w:rsidP="00C17845">
      <w:pPr>
        <w:rPr>
          <w:rFonts w:asciiTheme="minorHAnsi" w:hAnsiTheme="minorHAnsi" w:cstheme="minorHAnsi"/>
          <w:b/>
          <w:sz w:val="24"/>
          <w:szCs w:val="24"/>
          <w:lang w:val="it-IT"/>
        </w:rPr>
      </w:pPr>
      <w:r w:rsidRPr="00C17845">
        <w:rPr>
          <w:rFonts w:asciiTheme="minorHAnsi" w:hAnsiTheme="minorHAnsi" w:cstheme="minorHAnsi"/>
          <w:b/>
          <w:sz w:val="24"/>
          <w:szCs w:val="24"/>
          <w:lang w:val="it-IT"/>
        </w:rPr>
        <w:t>concernente il Preventivo 2026</w:t>
      </w:r>
    </w:p>
    <w:p w14:paraId="6B498C26" w14:textId="77777777" w:rsidR="00C17845" w:rsidRPr="00C17845" w:rsidRDefault="00C17845" w:rsidP="00C17845">
      <w:pPr>
        <w:rPr>
          <w:rFonts w:asciiTheme="minorHAnsi" w:hAnsiTheme="minorHAnsi" w:cstheme="minorHAnsi"/>
          <w:sz w:val="24"/>
          <w:szCs w:val="24"/>
          <w:lang w:val="it-IT"/>
        </w:rPr>
      </w:pPr>
      <w:r w:rsidRPr="00C17845">
        <w:rPr>
          <w:rFonts w:asciiTheme="minorHAnsi" w:hAnsiTheme="minorHAnsi" w:cstheme="minorHAnsi"/>
          <w:sz w:val="24"/>
          <w:szCs w:val="24"/>
          <w:lang w:val="it-IT"/>
        </w:rPr>
        <w:t xml:space="preserve">del </w:t>
      </w:r>
      <w:r w:rsidRPr="00C17845">
        <w:rPr>
          <w:rFonts w:asciiTheme="minorHAnsi" w:hAnsiTheme="minorHAnsi" w:cstheme="minorHAnsi"/>
          <w:sz w:val="24"/>
          <w:szCs w:val="24"/>
        </w:rPr>
        <w:t>....................</w:t>
      </w:r>
    </w:p>
    <w:p w14:paraId="7F92884F" w14:textId="77777777" w:rsidR="00C17845" w:rsidRPr="00C17845" w:rsidRDefault="00C17845" w:rsidP="00C17845">
      <w:pPr>
        <w:rPr>
          <w:rFonts w:asciiTheme="minorHAnsi" w:hAnsiTheme="minorHAnsi" w:cstheme="minorHAnsi"/>
          <w:sz w:val="24"/>
          <w:szCs w:val="24"/>
          <w:lang w:val="it-IT"/>
        </w:rPr>
      </w:pPr>
    </w:p>
    <w:p w14:paraId="33843E4E" w14:textId="77777777" w:rsidR="00C17845" w:rsidRPr="00C17845" w:rsidRDefault="00C17845" w:rsidP="00C17845">
      <w:pPr>
        <w:rPr>
          <w:rFonts w:asciiTheme="minorHAnsi" w:hAnsiTheme="minorHAnsi" w:cstheme="minorHAnsi"/>
          <w:sz w:val="24"/>
          <w:szCs w:val="24"/>
          <w:lang w:val="it-IT"/>
        </w:rPr>
      </w:pPr>
      <w:r w:rsidRPr="00C17845">
        <w:rPr>
          <w:rFonts w:asciiTheme="minorHAnsi" w:hAnsiTheme="minorHAnsi" w:cstheme="minorHAnsi"/>
          <w:sz w:val="24"/>
          <w:szCs w:val="24"/>
          <w:lang w:val="it-IT"/>
        </w:rPr>
        <w:t>IL GRAN CONSIGLIO</w:t>
      </w:r>
    </w:p>
    <w:p w14:paraId="7356F6B2" w14:textId="77777777" w:rsidR="00C17845" w:rsidRPr="00C17845" w:rsidRDefault="00C17845" w:rsidP="00C17845">
      <w:pPr>
        <w:rPr>
          <w:rFonts w:asciiTheme="minorHAnsi" w:hAnsiTheme="minorHAnsi" w:cstheme="minorHAnsi"/>
          <w:sz w:val="24"/>
          <w:szCs w:val="24"/>
          <w:lang w:val="it-IT"/>
        </w:rPr>
      </w:pPr>
      <w:r w:rsidRPr="00C17845">
        <w:rPr>
          <w:rFonts w:asciiTheme="minorHAnsi" w:hAnsiTheme="minorHAnsi" w:cstheme="minorHAnsi"/>
          <w:sz w:val="24"/>
          <w:szCs w:val="24"/>
          <w:lang w:val="it-IT"/>
        </w:rPr>
        <w:t>DELLA REPUBBLICA E CANTONE TICINO</w:t>
      </w:r>
    </w:p>
    <w:p w14:paraId="6A430BFD" w14:textId="77777777" w:rsidR="00C17845" w:rsidRPr="00C17845" w:rsidRDefault="00C17845" w:rsidP="00C17845">
      <w:pPr>
        <w:rPr>
          <w:rFonts w:asciiTheme="minorHAnsi" w:hAnsiTheme="minorHAnsi" w:cstheme="minorHAnsi"/>
          <w:sz w:val="24"/>
          <w:szCs w:val="24"/>
          <w:lang w:val="it-IT"/>
        </w:rPr>
      </w:pPr>
    </w:p>
    <w:p w14:paraId="292FD688" w14:textId="77777777" w:rsidR="00C17845" w:rsidRPr="00C17845" w:rsidRDefault="00C17845" w:rsidP="00C17845">
      <w:pPr>
        <w:rPr>
          <w:rFonts w:asciiTheme="minorHAnsi" w:hAnsiTheme="minorHAnsi" w:cstheme="minorHAnsi"/>
          <w:sz w:val="24"/>
          <w:szCs w:val="24"/>
        </w:rPr>
      </w:pPr>
      <w:r w:rsidRPr="00C17845">
        <w:rPr>
          <w:rFonts w:asciiTheme="minorHAnsi" w:hAnsiTheme="minorHAnsi" w:cstheme="minorHAnsi"/>
          <w:sz w:val="24"/>
          <w:szCs w:val="24"/>
        </w:rPr>
        <w:t>visto il messaggio del Consiglio di Stato n. 8619 del 29 settembre 2025,</w:t>
      </w:r>
    </w:p>
    <w:p w14:paraId="2B45EF48" w14:textId="77777777" w:rsidR="00C17845" w:rsidRPr="00C17845" w:rsidRDefault="00C17845" w:rsidP="00C17845">
      <w:pPr>
        <w:rPr>
          <w:rFonts w:asciiTheme="minorHAnsi" w:hAnsiTheme="minorHAnsi" w:cstheme="minorHAnsi"/>
          <w:sz w:val="24"/>
          <w:szCs w:val="24"/>
          <w:lang w:val="it-IT"/>
        </w:rPr>
      </w:pPr>
      <w:r w:rsidRPr="00C17845">
        <w:rPr>
          <w:rFonts w:asciiTheme="minorHAnsi" w:hAnsiTheme="minorHAnsi" w:cstheme="minorHAnsi"/>
          <w:sz w:val="24"/>
          <w:szCs w:val="24"/>
          <w:lang w:val="it-IT"/>
        </w:rPr>
        <w:t>visto il rapporto di minoranza 3 della Commissione gestione e finanze n. 8619 R2-3 del 9 dicembre 2025,</w:t>
      </w:r>
    </w:p>
    <w:p w14:paraId="34F968C3" w14:textId="77777777" w:rsidR="00C17845" w:rsidRPr="00C17845" w:rsidRDefault="00C17845" w:rsidP="00C17845">
      <w:pPr>
        <w:rPr>
          <w:rFonts w:asciiTheme="minorHAnsi" w:hAnsiTheme="minorHAnsi" w:cstheme="minorHAnsi"/>
          <w:sz w:val="24"/>
          <w:szCs w:val="24"/>
          <w:lang w:val="it-IT"/>
        </w:rPr>
      </w:pPr>
    </w:p>
    <w:p w14:paraId="5F34BEE1" w14:textId="77777777" w:rsidR="00C17845" w:rsidRPr="00C17845" w:rsidRDefault="00C17845" w:rsidP="00C17845">
      <w:pPr>
        <w:rPr>
          <w:rFonts w:asciiTheme="minorHAnsi" w:hAnsiTheme="minorHAnsi" w:cstheme="minorHAnsi"/>
          <w:sz w:val="24"/>
          <w:szCs w:val="24"/>
        </w:rPr>
      </w:pPr>
      <w:r w:rsidRPr="00C17845">
        <w:rPr>
          <w:rFonts w:asciiTheme="minorHAnsi" w:hAnsiTheme="minorHAnsi" w:cstheme="minorHAnsi"/>
          <w:sz w:val="24"/>
          <w:szCs w:val="24"/>
          <w:lang w:val="it-IT"/>
        </w:rPr>
        <w:t>decreta</w:t>
      </w:r>
      <w:r w:rsidRPr="00C17845">
        <w:rPr>
          <w:rFonts w:asciiTheme="minorHAnsi" w:hAnsiTheme="minorHAnsi" w:cstheme="minorHAnsi"/>
          <w:sz w:val="24"/>
          <w:szCs w:val="24"/>
        </w:rPr>
        <w:t>:</w:t>
      </w:r>
    </w:p>
    <w:p w14:paraId="058BA6DE" w14:textId="77777777" w:rsidR="00C17845" w:rsidRPr="00C17845" w:rsidRDefault="00C17845" w:rsidP="00C17845">
      <w:pPr>
        <w:rPr>
          <w:rFonts w:asciiTheme="minorHAnsi" w:hAnsiTheme="minorHAnsi" w:cstheme="minorHAnsi"/>
          <w:sz w:val="24"/>
          <w:szCs w:val="24"/>
        </w:rPr>
      </w:pPr>
    </w:p>
    <w:tbl>
      <w:tblPr>
        <w:tblW w:w="5000" w:type="pct"/>
        <w:tblCellMar>
          <w:left w:w="70" w:type="dxa"/>
          <w:right w:w="70" w:type="dxa"/>
        </w:tblCellMar>
        <w:tblLook w:val="04A0" w:firstRow="1" w:lastRow="0" w:firstColumn="1" w:lastColumn="0" w:noHBand="0" w:noVBand="1"/>
      </w:tblPr>
      <w:tblGrid>
        <w:gridCol w:w="5357"/>
        <w:gridCol w:w="2318"/>
        <w:gridCol w:w="1810"/>
      </w:tblGrid>
      <w:tr w:rsidR="00C17845" w:rsidRPr="00C17845" w14:paraId="35F339CD" w14:textId="77777777" w:rsidTr="00A071F6">
        <w:trPr>
          <w:trHeight w:val="315"/>
        </w:trPr>
        <w:tc>
          <w:tcPr>
            <w:tcW w:w="2824" w:type="pct"/>
            <w:tcBorders>
              <w:top w:val="nil"/>
              <w:left w:val="nil"/>
              <w:bottom w:val="nil"/>
              <w:right w:val="nil"/>
            </w:tcBorders>
            <w:shd w:val="clear" w:color="000000" w:fill="FFFFFF"/>
            <w:noWrap/>
            <w:vAlign w:val="bottom"/>
            <w:hideMark/>
          </w:tcPr>
          <w:p w14:paraId="598D400E" w14:textId="77777777" w:rsidR="00C17845" w:rsidRPr="00C17845" w:rsidRDefault="00C17845" w:rsidP="00C17845">
            <w:pPr>
              <w:rPr>
                <w:rFonts w:asciiTheme="minorHAnsi" w:hAnsiTheme="minorHAnsi" w:cstheme="minorHAnsi"/>
                <w:b/>
                <w:sz w:val="24"/>
                <w:szCs w:val="24"/>
                <w:lang w:val="it-IT" w:eastAsia="it-CH"/>
              </w:rPr>
            </w:pPr>
            <w:r w:rsidRPr="00C17845">
              <w:rPr>
                <w:rFonts w:asciiTheme="minorHAnsi" w:hAnsiTheme="minorHAnsi" w:cstheme="minorHAnsi"/>
                <w:b/>
                <w:sz w:val="24"/>
                <w:szCs w:val="24"/>
                <w:lang w:val="it-IT" w:eastAsia="it-CH"/>
              </w:rPr>
              <w:t>Art. 1</w:t>
            </w:r>
          </w:p>
        </w:tc>
        <w:tc>
          <w:tcPr>
            <w:tcW w:w="1222" w:type="pct"/>
            <w:tcBorders>
              <w:top w:val="nil"/>
              <w:left w:val="nil"/>
              <w:bottom w:val="nil"/>
              <w:right w:val="nil"/>
            </w:tcBorders>
            <w:shd w:val="clear" w:color="000000" w:fill="FFFFFF"/>
            <w:noWrap/>
            <w:vAlign w:val="bottom"/>
            <w:hideMark/>
          </w:tcPr>
          <w:p w14:paraId="1ADF35C6" w14:textId="77777777" w:rsidR="00C17845" w:rsidRPr="00C17845" w:rsidRDefault="00C17845" w:rsidP="00C17845">
            <w:pPr>
              <w:rPr>
                <w:rFonts w:asciiTheme="minorHAnsi" w:hAnsiTheme="minorHAnsi" w:cstheme="minorHAnsi"/>
                <w:sz w:val="24"/>
                <w:szCs w:val="24"/>
                <w:lang w:val="it-IT" w:eastAsia="it-CH"/>
              </w:rPr>
            </w:pPr>
            <w:r w:rsidRPr="00C17845">
              <w:rPr>
                <w:rFonts w:asciiTheme="minorHAnsi" w:hAnsiTheme="minorHAnsi" w:cstheme="minorHAnsi"/>
                <w:sz w:val="24"/>
                <w:szCs w:val="24"/>
                <w:lang w:val="it-IT" w:eastAsia="it-CH"/>
              </w:rPr>
              <w:t> </w:t>
            </w:r>
          </w:p>
        </w:tc>
        <w:tc>
          <w:tcPr>
            <w:tcW w:w="954" w:type="pct"/>
            <w:tcBorders>
              <w:top w:val="nil"/>
              <w:left w:val="nil"/>
              <w:bottom w:val="nil"/>
              <w:right w:val="nil"/>
            </w:tcBorders>
            <w:shd w:val="clear" w:color="000000" w:fill="FFFFFF"/>
            <w:noWrap/>
            <w:vAlign w:val="bottom"/>
            <w:hideMark/>
          </w:tcPr>
          <w:p w14:paraId="001EBADC" w14:textId="77777777" w:rsidR="00C17845" w:rsidRPr="00C17845" w:rsidRDefault="00C17845" w:rsidP="00C17845">
            <w:pPr>
              <w:rPr>
                <w:rFonts w:asciiTheme="minorHAnsi" w:hAnsiTheme="minorHAnsi" w:cstheme="minorHAnsi"/>
                <w:sz w:val="24"/>
                <w:szCs w:val="24"/>
                <w:lang w:val="it-IT" w:eastAsia="it-CH"/>
              </w:rPr>
            </w:pPr>
            <w:r w:rsidRPr="00C17845">
              <w:rPr>
                <w:rFonts w:asciiTheme="minorHAnsi" w:hAnsiTheme="minorHAnsi" w:cstheme="minorHAnsi"/>
                <w:sz w:val="24"/>
                <w:szCs w:val="24"/>
                <w:lang w:val="it-IT" w:eastAsia="it-CH"/>
              </w:rPr>
              <w:t> </w:t>
            </w:r>
          </w:p>
        </w:tc>
      </w:tr>
      <w:tr w:rsidR="00C17845" w:rsidRPr="00C17845" w14:paraId="660A4398" w14:textId="77777777" w:rsidTr="00A071F6">
        <w:trPr>
          <w:trHeight w:val="388"/>
        </w:trPr>
        <w:tc>
          <w:tcPr>
            <w:tcW w:w="5000" w:type="pct"/>
            <w:gridSpan w:val="3"/>
            <w:tcBorders>
              <w:top w:val="nil"/>
              <w:left w:val="nil"/>
              <w:bottom w:val="nil"/>
              <w:right w:val="nil"/>
            </w:tcBorders>
            <w:shd w:val="clear" w:color="000000" w:fill="FFFFFF"/>
            <w:vAlign w:val="bottom"/>
            <w:hideMark/>
          </w:tcPr>
          <w:p w14:paraId="4EFD49EF" w14:textId="77777777" w:rsidR="00C17845" w:rsidRPr="00C17845" w:rsidRDefault="00C17845" w:rsidP="00C17845">
            <w:pPr>
              <w:rPr>
                <w:rFonts w:asciiTheme="minorHAnsi" w:hAnsiTheme="minorHAnsi" w:cstheme="minorHAnsi"/>
                <w:sz w:val="24"/>
                <w:szCs w:val="24"/>
                <w:lang w:val="it-IT" w:eastAsia="it-CH"/>
              </w:rPr>
            </w:pPr>
            <w:r w:rsidRPr="00C17845">
              <w:rPr>
                <w:rFonts w:asciiTheme="minorHAnsi" w:hAnsiTheme="minorHAnsi" w:cstheme="minorHAnsi"/>
                <w:sz w:val="24"/>
                <w:szCs w:val="24"/>
                <w:lang w:val="it-IT" w:eastAsia="it-CH"/>
              </w:rPr>
              <w:t>I ricavi e le spese per l’esercizio 2026 sono preventivati e autorizzati come ai seguenti bilanci preventivi (in franchi):</w:t>
            </w:r>
          </w:p>
        </w:tc>
      </w:tr>
      <w:tr w:rsidR="00C17845" w:rsidRPr="00C17845" w14:paraId="253266CB" w14:textId="77777777" w:rsidTr="00A071F6">
        <w:trPr>
          <w:trHeight w:val="236"/>
        </w:trPr>
        <w:tc>
          <w:tcPr>
            <w:tcW w:w="2824" w:type="pct"/>
            <w:tcBorders>
              <w:top w:val="nil"/>
              <w:left w:val="nil"/>
              <w:bottom w:val="nil"/>
              <w:right w:val="nil"/>
            </w:tcBorders>
            <w:shd w:val="clear" w:color="000000" w:fill="FFFFFF"/>
            <w:noWrap/>
            <w:vAlign w:val="bottom"/>
            <w:hideMark/>
          </w:tcPr>
          <w:p w14:paraId="32CFFC08" w14:textId="77777777" w:rsidR="00C17845" w:rsidRPr="00C17845" w:rsidRDefault="00C17845" w:rsidP="00C17845">
            <w:pPr>
              <w:rPr>
                <w:rFonts w:asciiTheme="minorHAnsi" w:hAnsiTheme="minorHAnsi" w:cstheme="minorHAnsi"/>
                <w:sz w:val="24"/>
                <w:szCs w:val="24"/>
                <w:lang w:val="it-IT" w:eastAsia="it-CH"/>
              </w:rPr>
            </w:pPr>
            <w:r w:rsidRPr="00C17845">
              <w:rPr>
                <w:rFonts w:asciiTheme="minorHAnsi" w:hAnsiTheme="minorHAnsi" w:cstheme="minorHAnsi"/>
                <w:sz w:val="24"/>
                <w:szCs w:val="24"/>
                <w:lang w:val="it-IT" w:eastAsia="it-CH"/>
              </w:rPr>
              <w:t> </w:t>
            </w:r>
          </w:p>
        </w:tc>
        <w:tc>
          <w:tcPr>
            <w:tcW w:w="1222" w:type="pct"/>
            <w:tcBorders>
              <w:top w:val="nil"/>
              <w:left w:val="nil"/>
              <w:bottom w:val="nil"/>
              <w:right w:val="nil"/>
            </w:tcBorders>
            <w:shd w:val="clear" w:color="000000" w:fill="FFFFFF"/>
            <w:noWrap/>
            <w:vAlign w:val="bottom"/>
            <w:hideMark/>
          </w:tcPr>
          <w:p w14:paraId="70048244" w14:textId="77777777" w:rsidR="00C17845" w:rsidRPr="00C17845" w:rsidRDefault="00C17845" w:rsidP="00C17845">
            <w:pPr>
              <w:rPr>
                <w:rFonts w:asciiTheme="minorHAnsi" w:hAnsiTheme="minorHAnsi" w:cstheme="minorHAnsi"/>
                <w:sz w:val="24"/>
                <w:szCs w:val="24"/>
                <w:lang w:val="it-IT" w:eastAsia="it-CH"/>
              </w:rPr>
            </w:pPr>
            <w:r w:rsidRPr="00C17845">
              <w:rPr>
                <w:rFonts w:asciiTheme="minorHAnsi" w:hAnsiTheme="minorHAnsi" w:cstheme="minorHAnsi"/>
                <w:sz w:val="24"/>
                <w:szCs w:val="24"/>
                <w:lang w:val="it-IT" w:eastAsia="it-CH"/>
              </w:rPr>
              <w:t> </w:t>
            </w:r>
          </w:p>
        </w:tc>
        <w:tc>
          <w:tcPr>
            <w:tcW w:w="954" w:type="pct"/>
            <w:tcBorders>
              <w:top w:val="nil"/>
              <w:left w:val="nil"/>
              <w:bottom w:val="nil"/>
              <w:right w:val="nil"/>
            </w:tcBorders>
            <w:shd w:val="clear" w:color="000000" w:fill="FFFFFF"/>
            <w:noWrap/>
            <w:vAlign w:val="bottom"/>
            <w:hideMark/>
          </w:tcPr>
          <w:p w14:paraId="78064FDA" w14:textId="77777777" w:rsidR="00C17845" w:rsidRPr="00C17845" w:rsidRDefault="00C17845" w:rsidP="00C17845">
            <w:pPr>
              <w:rPr>
                <w:rFonts w:asciiTheme="minorHAnsi" w:hAnsiTheme="minorHAnsi" w:cstheme="minorHAnsi"/>
                <w:sz w:val="24"/>
                <w:szCs w:val="24"/>
                <w:lang w:val="it-IT" w:eastAsia="it-CH"/>
              </w:rPr>
            </w:pPr>
            <w:r w:rsidRPr="00C17845">
              <w:rPr>
                <w:rFonts w:asciiTheme="minorHAnsi" w:hAnsiTheme="minorHAnsi" w:cstheme="minorHAnsi"/>
                <w:sz w:val="24"/>
                <w:szCs w:val="24"/>
                <w:lang w:val="it-IT" w:eastAsia="it-CH"/>
              </w:rPr>
              <w:t> </w:t>
            </w:r>
          </w:p>
        </w:tc>
      </w:tr>
      <w:tr w:rsidR="00C17845" w:rsidRPr="00C17845" w14:paraId="3BD8F381" w14:textId="77777777" w:rsidTr="00A071F6">
        <w:trPr>
          <w:trHeight w:val="315"/>
        </w:trPr>
        <w:tc>
          <w:tcPr>
            <w:tcW w:w="2824" w:type="pct"/>
            <w:tcBorders>
              <w:top w:val="nil"/>
              <w:left w:val="nil"/>
              <w:bottom w:val="nil"/>
              <w:right w:val="nil"/>
            </w:tcBorders>
            <w:shd w:val="clear" w:color="000000" w:fill="FFFFFF"/>
            <w:noWrap/>
            <w:vAlign w:val="bottom"/>
            <w:hideMark/>
          </w:tcPr>
          <w:p w14:paraId="199E3252" w14:textId="77777777" w:rsidR="00C17845" w:rsidRPr="00C17845" w:rsidRDefault="00C17845" w:rsidP="00C17845">
            <w:pPr>
              <w:rPr>
                <w:rFonts w:asciiTheme="minorHAnsi" w:hAnsiTheme="minorHAnsi" w:cstheme="minorHAnsi"/>
                <w:b/>
                <w:sz w:val="24"/>
                <w:szCs w:val="24"/>
                <w:lang w:val="it-IT" w:eastAsia="it-CH"/>
              </w:rPr>
            </w:pPr>
            <w:r w:rsidRPr="00C17845">
              <w:rPr>
                <w:rFonts w:asciiTheme="minorHAnsi" w:hAnsiTheme="minorHAnsi" w:cstheme="minorHAnsi"/>
                <w:b/>
                <w:sz w:val="24"/>
                <w:szCs w:val="24"/>
                <w:lang w:val="it-IT" w:eastAsia="it-CH"/>
              </w:rPr>
              <w:t>Conto economico</w:t>
            </w:r>
          </w:p>
        </w:tc>
        <w:tc>
          <w:tcPr>
            <w:tcW w:w="1222" w:type="pct"/>
            <w:tcBorders>
              <w:top w:val="nil"/>
              <w:left w:val="nil"/>
              <w:bottom w:val="nil"/>
              <w:right w:val="nil"/>
            </w:tcBorders>
            <w:shd w:val="clear" w:color="000000" w:fill="FFFFFF"/>
            <w:noWrap/>
            <w:vAlign w:val="bottom"/>
            <w:hideMark/>
          </w:tcPr>
          <w:p w14:paraId="64FD2C95" w14:textId="77777777" w:rsidR="00C17845" w:rsidRPr="00C17845" w:rsidRDefault="00C17845" w:rsidP="00C17845">
            <w:pPr>
              <w:rPr>
                <w:rFonts w:asciiTheme="minorHAnsi" w:hAnsiTheme="minorHAnsi" w:cstheme="minorHAnsi"/>
                <w:sz w:val="24"/>
                <w:szCs w:val="24"/>
                <w:lang w:val="it-IT" w:eastAsia="it-CH"/>
              </w:rPr>
            </w:pPr>
            <w:r w:rsidRPr="00C17845">
              <w:rPr>
                <w:rFonts w:asciiTheme="minorHAnsi" w:hAnsiTheme="minorHAnsi" w:cstheme="minorHAnsi"/>
                <w:sz w:val="24"/>
                <w:szCs w:val="24"/>
                <w:lang w:val="it-IT" w:eastAsia="it-CH"/>
              </w:rPr>
              <w:t> </w:t>
            </w:r>
          </w:p>
        </w:tc>
        <w:tc>
          <w:tcPr>
            <w:tcW w:w="954" w:type="pct"/>
            <w:tcBorders>
              <w:top w:val="nil"/>
              <w:left w:val="nil"/>
              <w:bottom w:val="nil"/>
              <w:right w:val="nil"/>
            </w:tcBorders>
            <w:shd w:val="clear" w:color="000000" w:fill="FFFFFF"/>
            <w:noWrap/>
            <w:vAlign w:val="bottom"/>
            <w:hideMark/>
          </w:tcPr>
          <w:p w14:paraId="5FA44431" w14:textId="77777777" w:rsidR="00C17845" w:rsidRPr="00C17845" w:rsidRDefault="00C17845" w:rsidP="00C17845">
            <w:pPr>
              <w:jc w:val="right"/>
              <w:rPr>
                <w:rFonts w:asciiTheme="minorHAnsi" w:hAnsiTheme="minorHAnsi" w:cstheme="minorHAnsi"/>
                <w:sz w:val="24"/>
                <w:szCs w:val="24"/>
                <w:lang w:val="it-IT" w:eastAsia="it-CH"/>
              </w:rPr>
            </w:pPr>
            <w:r w:rsidRPr="00C17845">
              <w:rPr>
                <w:rFonts w:asciiTheme="minorHAnsi" w:hAnsiTheme="minorHAnsi" w:cstheme="minorHAnsi"/>
                <w:sz w:val="24"/>
                <w:szCs w:val="24"/>
                <w:lang w:val="it-IT" w:eastAsia="it-CH"/>
              </w:rPr>
              <w:t> </w:t>
            </w:r>
          </w:p>
        </w:tc>
      </w:tr>
      <w:tr w:rsidR="00C17845" w:rsidRPr="00C17845" w14:paraId="718868DA" w14:textId="77777777" w:rsidTr="00A071F6">
        <w:trPr>
          <w:trHeight w:val="240"/>
        </w:trPr>
        <w:tc>
          <w:tcPr>
            <w:tcW w:w="2824" w:type="pct"/>
            <w:tcBorders>
              <w:top w:val="nil"/>
              <w:left w:val="nil"/>
              <w:bottom w:val="nil"/>
              <w:right w:val="nil"/>
            </w:tcBorders>
            <w:shd w:val="clear" w:color="000000" w:fill="FFFFFF"/>
            <w:noWrap/>
            <w:vAlign w:val="bottom"/>
            <w:hideMark/>
          </w:tcPr>
          <w:p w14:paraId="0D025E54" w14:textId="77777777" w:rsidR="00C17845" w:rsidRPr="00492562" w:rsidRDefault="00C17845" w:rsidP="00C17845">
            <w:pPr>
              <w:rPr>
                <w:rFonts w:asciiTheme="minorHAnsi" w:hAnsiTheme="minorHAnsi" w:cstheme="minorHAnsi"/>
                <w:sz w:val="24"/>
                <w:szCs w:val="24"/>
                <w:lang w:val="it-IT" w:eastAsia="it-CH"/>
              </w:rPr>
            </w:pPr>
            <w:r w:rsidRPr="00492562">
              <w:rPr>
                <w:rFonts w:asciiTheme="minorHAnsi" w:hAnsiTheme="minorHAnsi" w:cstheme="minorHAnsi"/>
                <w:sz w:val="24"/>
                <w:szCs w:val="24"/>
                <w:lang w:val="it-IT" w:eastAsia="it-CH"/>
              </w:rPr>
              <w:t> </w:t>
            </w:r>
          </w:p>
        </w:tc>
        <w:tc>
          <w:tcPr>
            <w:tcW w:w="1222" w:type="pct"/>
            <w:tcBorders>
              <w:top w:val="nil"/>
              <w:left w:val="nil"/>
              <w:bottom w:val="nil"/>
              <w:right w:val="nil"/>
            </w:tcBorders>
            <w:shd w:val="clear" w:color="000000" w:fill="FFFFFF"/>
            <w:noWrap/>
            <w:vAlign w:val="bottom"/>
            <w:hideMark/>
          </w:tcPr>
          <w:p w14:paraId="2EE9746A" w14:textId="77777777" w:rsidR="00C17845" w:rsidRPr="00492562" w:rsidRDefault="00C17845" w:rsidP="00C17845">
            <w:pPr>
              <w:rPr>
                <w:rFonts w:asciiTheme="minorHAnsi" w:hAnsiTheme="minorHAnsi" w:cstheme="minorHAnsi"/>
                <w:sz w:val="24"/>
                <w:szCs w:val="24"/>
                <w:lang w:val="it-IT" w:eastAsia="it-CH"/>
              </w:rPr>
            </w:pPr>
          </w:p>
        </w:tc>
        <w:tc>
          <w:tcPr>
            <w:tcW w:w="954" w:type="pct"/>
            <w:tcBorders>
              <w:top w:val="nil"/>
              <w:left w:val="nil"/>
              <w:bottom w:val="nil"/>
              <w:right w:val="nil"/>
            </w:tcBorders>
            <w:shd w:val="clear" w:color="000000" w:fill="FFFFFF"/>
            <w:noWrap/>
            <w:vAlign w:val="bottom"/>
            <w:hideMark/>
          </w:tcPr>
          <w:p w14:paraId="4D23CD51" w14:textId="77777777" w:rsidR="00C17845" w:rsidRPr="00492562" w:rsidRDefault="00C17845" w:rsidP="00C17845">
            <w:pPr>
              <w:rPr>
                <w:rFonts w:asciiTheme="minorHAnsi" w:hAnsiTheme="minorHAnsi" w:cstheme="minorHAnsi"/>
                <w:sz w:val="24"/>
                <w:szCs w:val="24"/>
                <w:lang w:val="it-IT" w:eastAsia="it-CH"/>
              </w:rPr>
            </w:pPr>
            <w:r w:rsidRPr="00492562">
              <w:rPr>
                <w:rFonts w:asciiTheme="minorHAnsi" w:hAnsiTheme="minorHAnsi" w:cstheme="minorHAnsi"/>
                <w:sz w:val="24"/>
                <w:szCs w:val="24"/>
                <w:lang w:val="it-IT" w:eastAsia="it-CH"/>
              </w:rPr>
              <w:t> </w:t>
            </w:r>
          </w:p>
        </w:tc>
      </w:tr>
      <w:tr w:rsidR="00C17845" w:rsidRPr="00C17845" w14:paraId="4EA20B0E" w14:textId="77777777" w:rsidTr="00A071F6">
        <w:trPr>
          <w:trHeight w:val="315"/>
        </w:trPr>
        <w:tc>
          <w:tcPr>
            <w:tcW w:w="2824" w:type="pct"/>
            <w:tcBorders>
              <w:top w:val="nil"/>
              <w:left w:val="nil"/>
              <w:bottom w:val="nil"/>
              <w:right w:val="nil"/>
            </w:tcBorders>
            <w:shd w:val="clear" w:color="000000" w:fill="FFFFFF"/>
            <w:noWrap/>
            <w:vAlign w:val="bottom"/>
            <w:hideMark/>
          </w:tcPr>
          <w:p w14:paraId="192B5787" w14:textId="77777777" w:rsidR="00C17845" w:rsidRPr="00492562" w:rsidRDefault="00C17845" w:rsidP="00C17845">
            <w:pPr>
              <w:rPr>
                <w:rFonts w:asciiTheme="minorHAnsi" w:hAnsiTheme="minorHAnsi" w:cstheme="minorHAnsi"/>
                <w:sz w:val="24"/>
                <w:szCs w:val="24"/>
                <w:lang w:val="it-IT" w:eastAsia="it-CH"/>
              </w:rPr>
            </w:pPr>
            <w:r w:rsidRPr="00492562">
              <w:rPr>
                <w:rFonts w:asciiTheme="minorHAnsi" w:hAnsiTheme="minorHAnsi" w:cstheme="minorHAnsi"/>
                <w:sz w:val="24"/>
                <w:szCs w:val="24"/>
                <w:lang w:val="it-IT" w:eastAsia="it-CH"/>
              </w:rPr>
              <w:t>Totale spese</w:t>
            </w:r>
          </w:p>
        </w:tc>
        <w:tc>
          <w:tcPr>
            <w:tcW w:w="1222" w:type="pct"/>
            <w:tcBorders>
              <w:top w:val="nil"/>
              <w:left w:val="nil"/>
              <w:bottom w:val="nil"/>
              <w:right w:val="single" w:sz="4" w:space="0" w:color="808080"/>
            </w:tcBorders>
            <w:shd w:val="clear" w:color="000000" w:fill="FFFFFF"/>
            <w:noWrap/>
            <w:hideMark/>
          </w:tcPr>
          <w:p w14:paraId="2EC991E9" w14:textId="77777777" w:rsidR="00C17845" w:rsidRPr="00492562" w:rsidRDefault="00C17845" w:rsidP="00C17845">
            <w:pPr>
              <w:jc w:val="right"/>
              <w:rPr>
                <w:rFonts w:asciiTheme="minorHAnsi" w:hAnsiTheme="minorHAnsi" w:cstheme="minorHAnsi"/>
                <w:sz w:val="24"/>
                <w:szCs w:val="24"/>
                <w:lang w:val="it-IT"/>
              </w:rPr>
            </w:pPr>
            <w:r w:rsidRPr="00492562">
              <w:rPr>
                <w:rFonts w:asciiTheme="minorHAnsi" w:hAnsiTheme="minorHAnsi" w:cstheme="minorHAnsi"/>
                <w:sz w:val="24"/>
                <w:szCs w:val="24"/>
                <w:lang w:val="it-IT"/>
              </w:rPr>
              <w:t>4'458'422'500</w:t>
            </w:r>
          </w:p>
        </w:tc>
        <w:tc>
          <w:tcPr>
            <w:tcW w:w="954" w:type="pct"/>
            <w:tcBorders>
              <w:top w:val="nil"/>
              <w:left w:val="nil"/>
              <w:bottom w:val="nil"/>
              <w:right w:val="single" w:sz="4" w:space="0" w:color="808080"/>
            </w:tcBorders>
            <w:shd w:val="clear" w:color="000000" w:fill="FFFFFF"/>
            <w:noWrap/>
            <w:vAlign w:val="bottom"/>
            <w:hideMark/>
          </w:tcPr>
          <w:p w14:paraId="05EF7682" w14:textId="77777777" w:rsidR="00C17845" w:rsidRPr="00492562" w:rsidRDefault="00C17845" w:rsidP="00C17845">
            <w:pPr>
              <w:rPr>
                <w:rFonts w:asciiTheme="minorHAnsi" w:hAnsiTheme="minorHAnsi" w:cstheme="minorHAnsi"/>
                <w:sz w:val="24"/>
                <w:szCs w:val="24"/>
                <w:lang w:val="it-IT" w:eastAsia="it-CH"/>
              </w:rPr>
            </w:pPr>
            <w:r w:rsidRPr="00492562">
              <w:rPr>
                <w:rFonts w:asciiTheme="minorHAnsi" w:hAnsiTheme="minorHAnsi" w:cstheme="minorHAnsi"/>
                <w:sz w:val="24"/>
                <w:szCs w:val="24"/>
                <w:lang w:val="it-IT"/>
              </w:rPr>
              <w:t> </w:t>
            </w:r>
          </w:p>
        </w:tc>
      </w:tr>
      <w:tr w:rsidR="00C17845" w:rsidRPr="00C17845" w14:paraId="446A9788" w14:textId="77777777" w:rsidTr="00A071F6">
        <w:trPr>
          <w:trHeight w:val="315"/>
        </w:trPr>
        <w:tc>
          <w:tcPr>
            <w:tcW w:w="2824" w:type="pct"/>
            <w:tcBorders>
              <w:top w:val="nil"/>
              <w:left w:val="nil"/>
              <w:bottom w:val="nil"/>
              <w:right w:val="nil"/>
            </w:tcBorders>
            <w:shd w:val="clear" w:color="000000" w:fill="FFFFFF"/>
            <w:noWrap/>
            <w:vAlign w:val="bottom"/>
            <w:hideMark/>
          </w:tcPr>
          <w:p w14:paraId="398EE9E9" w14:textId="77777777" w:rsidR="00C17845" w:rsidRPr="00492562" w:rsidRDefault="00C17845" w:rsidP="00C17845">
            <w:pPr>
              <w:rPr>
                <w:rFonts w:asciiTheme="minorHAnsi" w:hAnsiTheme="minorHAnsi" w:cstheme="minorHAnsi"/>
                <w:sz w:val="24"/>
                <w:szCs w:val="24"/>
                <w:lang w:val="it-IT" w:eastAsia="it-CH"/>
              </w:rPr>
            </w:pPr>
            <w:r w:rsidRPr="00492562">
              <w:rPr>
                <w:rFonts w:asciiTheme="minorHAnsi" w:hAnsiTheme="minorHAnsi" w:cstheme="minorHAnsi"/>
                <w:sz w:val="24"/>
                <w:szCs w:val="24"/>
                <w:lang w:val="it-IT" w:eastAsia="it-CH"/>
              </w:rPr>
              <w:t>Totale ricavi</w:t>
            </w:r>
          </w:p>
        </w:tc>
        <w:tc>
          <w:tcPr>
            <w:tcW w:w="1222" w:type="pct"/>
            <w:tcBorders>
              <w:top w:val="nil"/>
              <w:left w:val="nil"/>
              <w:bottom w:val="single" w:sz="4" w:space="0" w:color="808080"/>
              <w:right w:val="single" w:sz="4" w:space="0" w:color="808080"/>
            </w:tcBorders>
            <w:shd w:val="clear" w:color="000000" w:fill="FFFFFF"/>
            <w:noWrap/>
            <w:hideMark/>
          </w:tcPr>
          <w:p w14:paraId="3AB0509C" w14:textId="77777777" w:rsidR="00C17845" w:rsidRPr="00492562" w:rsidRDefault="00C17845" w:rsidP="00C17845">
            <w:pPr>
              <w:jc w:val="right"/>
              <w:rPr>
                <w:rFonts w:asciiTheme="minorHAnsi" w:hAnsiTheme="minorHAnsi" w:cstheme="minorHAnsi"/>
                <w:sz w:val="24"/>
                <w:szCs w:val="24"/>
                <w:lang w:val="it-IT"/>
              </w:rPr>
            </w:pPr>
            <w:r w:rsidRPr="00492562">
              <w:rPr>
                <w:rFonts w:asciiTheme="minorHAnsi" w:hAnsiTheme="minorHAnsi" w:cstheme="minorHAnsi"/>
                <w:sz w:val="24"/>
                <w:szCs w:val="24"/>
                <w:lang w:val="it-IT"/>
              </w:rPr>
              <w:t>4'458'422'500</w:t>
            </w:r>
          </w:p>
        </w:tc>
        <w:tc>
          <w:tcPr>
            <w:tcW w:w="954" w:type="pct"/>
            <w:tcBorders>
              <w:top w:val="nil"/>
              <w:left w:val="nil"/>
              <w:bottom w:val="single" w:sz="4" w:space="0" w:color="808080"/>
              <w:right w:val="single" w:sz="4" w:space="0" w:color="808080"/>
            </w:tcBorders>
            <w:shd w:val="clear" w:color="000000" w:fill="FFFFFF"/>
            <w:noWrap/>
            <w:vAlign w:val="bottom"/>
            <w:hideMark/>
          </w:tcPr>
          <w:p w14:paraId="191136A8" w14:textId="77777777" w:rsidR="00C17845" w:rsidRPr="00492562" w:rsidRDefault="00C17845" w:rsidP="00C17845">
            <w:pPr>
              <w:rPr>
                <w:rFonts w:asciiTheme="minorHAnsi" w:hAnsiTheme="minorHAnsi" w:cstheme="minorHAnsi"/>
                <w:sz w:val="24"/>
                <w:szCs w:val="24"/>
                <w:lang w:val="it-IT" w:eastAsia="it-CH"/>
              </w:rPr>
            </w:pPr>
            <w:r w:rsidRPr="00492562">
              <w:rPr>
                <w:rFonts w:asciiTheme="minorHAnsi" w:hAnsiTheme="minorHAnsi" w:cstheme="minorHAnsi"/>
                <w:sz w:val="24"/>
                <w:szCs w:val="24"/>
                <w:lang w:val="it-IT"/>
              </w:rPr>
              <w:t> </w:t>
            </w:r>
          </w:p>
        </w:tc>
      </w:tr>
      <w:tr w:rsidR="00C17845" w:rsidRPr="00C17845" w14:paraId="3B44E23A" w14:textId="77777777" w:rsidTr="00A071F6">
        <w:trPr>
          <w:trHeight w:val="450"/>
        </w:trPr>
        <w:tc>
          <w:tcPr>
            <w:tcW w:w="2824" w:type="pct"/>
            <w:tcBorders>
              <w:top w:val="single" w:sz="4" w:space="0" w:color="808080"/>
              <w:left w:val="nil"/>
              <w:bottom w:val="single" w:sz="4" w:space="0" w:color="808080"/>
              <w:right w:val="nil"/>
            </w:tcBorders>
            <w:shd w:val="clear" w:color="000000" w:fill="FFFFFF"/>
            <w:noWrap/>
            <w:vAlign w:val="bottom"/>
            <w:hideMark/>
          </w:tcPr>
          <w:p w14:paraId="484427B4" w14:textId="77777777" w:rsidR="00C17845" w:rsidRPr="00492562" w:rsidRDefault="00C17845" w:rsidP="00C17845">
            <w:pPr>
              <w:rPr>
                <w:rFonts w:asciiTheme="minorHAnsi" w:hAnsiTheme="minorHAnsi" w:cstheme="minorHAnsi"/>
                <w:b/>
                <w:sz w:val="24"/>
                <w:szCs w:val="24"/>
                <w:lang w:val="it-IT" w:eastAsia="it-CH"/>
              </w:rPr>
            </w:pPr>
            <w:r w:rsidRPr="00492562">
              <w:rPr>
                <w:rFonts w:asciiTheme="minorHAnsi" w:hAnsiTheme="minorHAnsi" w:cstheme="minorHAnsi"/>
                <w:b/>
                <w:sz w:val="24"/>
                <w:szCs w:val="24"/>
                <w:lang w:val="it-IT" w:eastAsia="it-CH"/>
              </w:rPr>
              <w:t>Risultato d'esercizio</w:t>
            </w:r>
          </w:p>
        </w:tc>
        <w:tc>
          <w:tcPr>
            <w:tcW w:w="1222" w:type="pct"/>
            <w:tcBorders>
              <w:top w:val="nil"/>
              <w:left w:val="nil"/>
              <w:bottom w:val="single" w:sz="4" w:space="0" w:color="808080"/>
              <w:right w:val="single" w:sz="4" w:space="0" w:color="808080"/>
            </w:tcBorders>
            <w:shd w:val="clear" w:color="000000" w:fill="FFFFFF"/>
            <w:noWrap/>
            <w:vAlign w:val="bottom"/>
            <w:hideMark/>
          </w:tcPr>
          <w:p w14:paraId="79B4026C" w14:textId="77777777" w:rsidR="00C17845" w:rsidRPr="00492562" w:rsidRDefault="00C17845" w:rsidP="00C17845">
            <w:pPr>
              <w:rPr>
                <w:rFonts w:asciiTheme="minorHAnsi" w:hAnsiTheme="minorHAnsi" w:cstheme="minorHAnsi"/>
                <w:sz w:val="24"/>
                <w:szCs w:val="24"/>
                <w:lang w:val="it-IT" w:eastAsia="it-CH"/>
              </w:rPr>
            </w:pPr>
            <w:r w:rsidRPr="00492562">
              <w:rPr>
                <w:rFonts w:asciiTheme="minorHAnsi" w:hAnsiTheme="minorHAnsi" w:cstheme="minorHAnsi"/>
                <w:sz w:val="24"/>
                <w:szCs w:val="24"/>
                <w:lang w:val="it-IT"/>
              </w:rPr>
              <w:t> </w:t>
            </w:r>
          </w:p>
        </w:tc>
        <w:tc>
          <w:tcPr>
            <w:tcW w:w="954" w:type="pct"/>
            <w:tcBorders>
              <w:top w:val="nil"/>
              <w:left w:val="nil"/>
              <w:bottom w:val="single" w:sz="4" w:space="0" w:color="808080"/>
              <w:right w:val="single" w:sz="4" w:space="0" w:color="808080"/>
            </w:tcBorders>
            <w:shd w:val="clear" w:color="000000" w:fill="FFFFFF"/>
            <w:noWrap/>
            <w:vAlign w:val="bottom"/>
            <w:hideMark/>
          </w:tcPr>
          <w:p w14:paraId="09CDE7DE" w14:textId="77777777" w:rsidR="00C17845" w:rsidRPr="00492562" w:rsidRDefault="00C17845" w:rsidP="00C17845">
            <w:pPr>
              <w:jc w:val="right"/>
              <w:rPr>
                <w:rFonts w:asciiTheme="minorHAnsi" w:hAnsiTheme="minorHAnsi" w:cstheme="minorHAnsi"/>
                <w:b/>
                <w:sz w:val="24"/>
                <w:szCs w:val="24"/>
                <w:lang w:val="it-IT" w:eastAsia="it-CH"/>
              </w:rPr>
            </w:pPr>
            <w:r w:rsidRPr="00492562">
              <w:rPr>
                <w:rFonts w:asciiTheme="minorHAnsi" w:hAnsiTheme="minorHAnsi" w:cstheme="minorHAnsi"/>
                <w:b/>
                <w:bCs/>
                <w:sz w:val="24"/>
                <w:szCs w:val="24"/>
                <w:lang w:val="it-IT"/>
              </w:rPr>
              <w:t>0</w:t>
            </w:r>
          </w:p>
        </w:tc>
      </w:tr>
      <w:tr w:rsidR="00C17845" w:rsidRPr="00C17845" w14:paraId="5F698365" w14:textId="77777777" w:rsidTr="00A071F6">
        <w:trPr>
          <w:trHeight w:val="315"/>
        </w:trPr>
        <w:tc>
          <w:tcPr>
            <w:tcW w:w="2824" w:type="pct"/>
            <w:tcBorders>
              <w:top w:val="nil"/>
              <w:left w:val="nil"/>
              <w:bottom w:val="nil"/>
              <w:right w:val="nil"/>
            </w:tcBorders>
            <w:shd w:val="clear" w:color="000000" w:fill="FFFFFF"/>
            <w:noWrap/>
            <w:vAlign w:val="bottom"/>
            <w:hideMark/>
          </w:tcPr>
          <w:p w14:paraId="5CA795D9" w14:textId="77777777" w:rsidR="00C17845" w:rsidRPr="00492562" w:rsidRDefault="00C17845" w:rsidP="00C17845">
            <w:pPr>
              <w:rPr>
                <w:rFonts w:asciiTheme="minorHAnsi" w:hAnsiTheme="minorHAnsi" w:cstheme="minorHAnsi"/>
                <w:sz w:val="24"/>
                <w:szCs w:val="24"/>
                <w:lang w:val="it-IT" w:eastAsia="it-CH"/>
              </w:rPr>
            </w:pPr>
            <w:r w:rsidRPr="00492562">
              <w:rPr>
                <w:rFonts w:asciiTheme="minorHAnsi" w:hAnsiTheme="minorHAnsi" w:cstheme="minorHAnsi"/>
                <w:sz w:val="24"/>
                <w:szCs w:val="24"/>
                <w:lang w:val="it-IT" w:eastAsia="it-CH"/>
              </w:rPr>
              <w:t> </w:t>
            </w:r>
          </w:p>
        </w:tc>
        <w:tc>
          <w:tcPr>
            <w:tcW w:w="1222" w:type="pct"/>
            <w:tcBorders>
              <w:top w:val="nil"/>
              <w:left w:val="nil"/>
              <w:bottom w:val="nil"/>
              <w:right w:val="nil"/>
            </w:tcBorders>
            <w:shd w:val="clear" w:color="000000" w:fill="FFFFFF"/>
            <w:noWrap/>
            <w:vAlign w:val="bottom"/>
            <w:hideMark/>
          </w:tcPr>
          <w:p w14:paraId="242C8A50" w14:textId="77777777" w:rsidR="00C17845" w:rsidRPr="00492562" w:rsidRDefault="00C17845" w:rsidP="00C17845">
            <w:pPr>
              <w:rPr>
                <w:rFonts w:asciiTheme="minorHAnsi" w:hAnsiTheme="minorHAnsi" w:cstheme="minorHAnsi"/>
                <w:sz w:val="24"/>
                <w:szCs w:val="24"/>
                <w:lang w:val="it-IT" w:eastAsia="it-CH"/>
              </w:rPr>
            </w:pPr>
            <w:r w:rsidRPr="00492562">
              <w:rPr>
                <w:rFonts w:asciiTheme="minorHAnsi" w:hAnsiTheme="minorHAnsi" w:cstheme="minorHAnsi"/>
                <w:sz w:val="24"/>
                <w:szCs w:val="24"/>
                <w:lang w:val="it-IT" w:eastAsia="it-CH"/>
              </w:rPr>
              <w:t> </w:t>
            </w:r>
          </w:p>
        </w:tc>
        <w:tc>
          <w:tcPr>
            <w:tcW w:w="954" w:type="pct"/>
            <w:tcBorders>
              <w:top w:val="nil"/>
              <w:left w:val="nil"/>
              <w:bottom w:val="nil"/>
              <w:right w:val="nil"/>
            </w:tcBorders>
            <w:shd w:val="clear" w:color="000000" w:fill="FFFFFF"/>
            <w:noWrap/>
            <w:vAlign w:val="bottom"/>
            <w:hideMark/>
          </w:tcPr>
          <w:p w14:paraId="5BC2E8CA" w14:textId="77777777" w:rsidR="00C17845" w:rsidRPr="00492562" w:rsidRDefault="00C17845" w:rsidP="00C17845">
            <w:pPr>
              <w:rPr>
                <w:rFonts w:asciiTheme="minorHAnsi" w:hAnsiTheme="minorHAnsi" w:cstheme="minorHAnsi"/>
                <w:sz w:val="24"/>
                <w:szCs w:val="24"/>
                <w:lang w:val="it-IT" w:eastAsia="it-CH"/>
              </w:rPr>
            </w:pPr>
            <w:r w:rsidRPr="00492562">
              <w:rPr>
                <w:rFonts w:asciiTheme="minorHAnsi" w:hAnsiTheme="minorHAnsi" w:cstheme="minorHAnsi"/>
                <w:sz w:val="24"/>
                <w:szCs w:val="24"/>
                <w:lang w:val="it-IT" w:eastAsia="it-CH"/>
              </w:rPr>
              <w:t> </w:t>
            </w:r>
          </w:p>
        </w:tc>
      </w:tr>
      <w:tr w:rsidR="00C17845" w:rsidRPr="00C17845" w14:paraId="05C8B5DA" w14:textId="77777777" w:rsidTr="00A071F6">
        <w:trPr>
          <w:trHeight w:val="315"/>
        </w:trPr>
        <w:tc>
          <w:tcPr>
            <w:tcW w:w="2824" w:type="pct"/>
            <w:tcBorders>
              <w:top w:val="nil"/>
              <w:left w:val="nil"/>
              <w:bottom w:val="nil"/>
              <w:right w:val="nil"/>
            </w:tcBorders>
            <w:shd w:val="clear" w:color="000000" w:fill="FFFFFF"/>
            <w:noWrap/>
            <w:vAlign w:val="bottom"/>
            <w:hideMark/>
          </w:tcPr>
          <w:p w14:paraId="6DE296C0" w14:textId="77777777" w:rsidR="00C17845" w:rsidRPr="00492562" w:rsidRDefault="00C17845" w:rsidP="00C17845">
            <w:pPr>
              <w:rPr>
                <w:rFonts w:asciiTheme="minorHAnsi" w:hAnsiTheme="minorHAnsi" w:cstheme="minorHAnsi"/>
                <w:b/>
                <w:sz w:val="24"/>
                <w:szCs w:val="24"/>
                <w:lang w:val="it-IT" w:eastAsia="it-CH"/>
              </w:rPr>
            </w:pPr>
            <w:r w:rsidRPr="00492562">
              <w:rPr>
                <w:rFonts w:asciiTheme="minorHAnsi" w:hAnsiTheme="minorHAnsi" w:cstheme="minorHAnsi"/>
                <w:b/>
                <w:sz w:val="24"/>
                <w:szCs w:val="24"/>
                <w:lang w:val="it-IT" w:eastAsia="it-CH"/>
              </w:rPr>
              <w:t>Conto degli investimenti</w:t>
            </w:r>
          </w:p>
        </w:tc>
        <w:tc>
          <w:tcPr>
            <w:tcW w:w="1222" w:type="pct"/>
            <w:tcBorders>
              <w:top w:val="nil"/>
              <w:left w:val="nil"/>
              <w:bottom w:val="nil"/>
              <w:right w:val="nil"/>
            </w:tcBorders>
            <w:shd w:val="clear" w:color="000000" w:fill="FFFFFF"/>
            <w:noWrap/>
            <w:vAlign w:val="bottom"/>
            <w:hideMark/>
          </w:tcPr>
          <w:p w14:paraId="28BE3485" w14:textId="77777777" w:rsidR="00C17845" w:rsidRPr="00492562" w:rsidRDefault="00C17845" w:rsidP="00C17845">
            <w:pPr>
              <w:rPr>
                <w:rFonts w:asciiTheme="minorHAnsi" w:hAnsiTheme="minorHAnsi" w:cstheme="minorHAnsi"/>
                <w:sz w:val="24"/>
                <w:szCs w:val="24"/>
                <w:lang w:val="it-IT" w:eastAsia="it-CH"/>
              </w:rPr>
            </w:pPr>
            <w:r w:rsidRPr="00492562">
              <w:rPr>
                <w:rFonts w:asciiTheme="minorHAnsi" w:hAnsiTheme="minorHAnsi" w:cstheme="minorHAnsi"/>
                <w:sz w:val="24"/>
                <w:szCs w:val="24"/>
                <w:lang w:val="it-IT" w:eastAsia="it-CH"/>
              </w:rPr>
              <w:t> </w:t>
            </w:r>
          </w:p>
        </w:tc>
        <w:tc>
          <w:tcPr>
            <w:tcW w:w="954" w:type="pct"/>
            <w:tcBorders>
              <w:top w:val="nil"/>
              <w:left w:val="nil"/>
              <w:bottom w:val="nil"/>
              <w:right w:val="nil"/>
            </w:tcBorders>
            <w:shd w:val="clear" w:color="000000" w:fill="FFFFFF"/>
            <w:noWrap/>
            <w:vAlign w:val="bottom"/>
            <w:hideMark/>
          </w:tcPr>
          <w:p w14:paraId="23F19408" w14:textId="77777777" w:rsidR="00C17845" w:rsidRPr="00492562" w:rsidRDefault="00C17845" w:rsidP="00C17845">
            <w:pPr>
              <w:rPr>
                <w:rFonts w:asciiTheme="minorHAnsi" w:hAnsiTheme="minorHAnsi" w:cstheme="minorHAnsi"/>
                <w:sz w:val="24"/>
                <w:szCs w:val="24"/>
                <w:lang w:val="it-IT" w:eastAsia="it-CH"/>
              </w:rPr>
            </w:pPr>
            <w:r w:rsidRPr="00492562">
              <w:rPr>
                <w:rFonts w:asciiTheme="minorHAnsi" w:hAnsiTheme="minorHAnsi" w:cstheme="minorHAnsi"/>
                <w:sz w:val="24"/>
                <w:szCs w:val="24"/>
                <w:lang w:val="it-IT" w:eastAsia="it-CH"/>
              </w:rPr>
              <w:t> </w:t>
            </w:r>
          </w:p>
        </w:tc>
      </w:tr>
      <w:tr w:rsidR="00C17845" w:rsidRPr="00C17845" w14:paraId="391B4DFB" w14:textId="77777777" w:rsidTr="00A071F6">
        <w:trPr>
          <w:trHeight w:val="240"/>
        </w:trPr>
        <w:tc>
          <w:tcPr>
            <w:tcW w:w="2824" w:type="pct"/>
            <w:tcBorders>
              <w:top w:val="nil"/>
              <w:left w:val="nil"/>
              <w:bottom w:val="nil"/>
              <w:right w:val="nil"/>
            </w:tcBorders>
            <w:shd w:val="clear" w:color="000000" w:fill="FFFFFF"/>
            <w:noWrap/>
            <w:vAlign w:val="bottom"/>
            <w:hideMark/>
          </w:tcPr>
          <w:p w14:paraId="7FF50F7C" w14:textId="77777777" w:rsidR="00C17845" w:rsidRPr="00492562" w:rsidRDefault="00C17845" w:rsidP="00C17845">
            <w:pPr>
              <w:rPr>
                <w:rFonts w:asciiTheme="minorHAnsi" w:hAnsiTheme="minorHAnsi" w:cstheme="minorHAnsi"/>
                <w:sz w:val="24"/>
                <w:szCs w:val="24"/>
                <w:lang w:val="it-IT" w:eastAsia="it-CH"/>
              </w:rPr>
            </w:pPr>
            <w:r w:rsidRPr="00492562">
              <w:rPr>
                <w:rFonts w:asciiTheme="minorHAnsi" w:hAnsiTheme="minorHAnsi" w:cstheme="minorHAnsi"/>
                <w:sz w:val="24"/>
                <w:szCs w:val="24"/>
                <w:lang w:val="it-IT" w:eastAsia="it-CH"/>
              </w:rPr>
              <w:t> </w:t>
            </w:r>
          </w:p>
        </w:tc>
        <w:tc>
          <w:tcPr>
            <w:tcW w:w="1222" w:type="pct"/>
            <w:tcBorders>
              <w:top w:val="nil"/>
              <w:left w:val="nil"/>
              <w:bottom w:val="nil"/>
              <w:right w:val="nil"/>
            </w:tcBorders>
            <w:shd w:val="clear" w:color="000000" w:fill="FFFFFF"/>
            <w:noWrap/>
            <w:vAlign w:val="bottom"/>
            <w:hideMark/>
          </w:tcPr>
          <w:p w14:paraId="775FF716" w14:textId="77777777" w:rsidR="00C17845" w:rsidRPr="00492562" w:rsidRDefault="00C17845" w:rsidP="00C17845">
            <w:pPr>
              <w:rPr>
                <w:rFonts w:asciiTheme="minorHAnsi" w:hAnsiTheme="minorHAnsi" w:cstheme="minorHAnsi"/>
                <w:sz w:val="24"/>
                <w:szCs w:val="24"/>
                <w:lang w:val="it-IT" w:eastAsia="it-CH"/>
              </w:rPr>
            </w:pPr>
            <w:r w:rsidRPr="00492562">
              <w:rPr>
                <w:rFonts w:asciiTheme="minorHAnsi" w:hAnsiTheme="minorHAnsi" w:cstheme="minorHAnsi"/>
                <w:sz w:val="24"/>
                <w:szCs w:val="24"/>
                <w:lang w:val="it-IT" w:eastAsia="it-CH"/>
              </w:rPr>
              <w:t> </w:t>
            </w:r>
          </w:p>
        </w:tc>
        <w:tc>
          <w:tcPr>
            <w:tcW w:w="954" w:type="pct"/>
            <w:tcBorders>
              <w:top w:val="nil"/>
              <w:left w:val="nil"/>
              <w:bottom w:val="nil"/>
              <w:right w:val="nil"/>
            </w:tcBorders>
            <w:shd w:val="clear" w:color="000000" w:fill="FFFFFF"/>
            <w:noWrap/>
            <w:vAlign w:val="bottom"/>
            <w:hideMark/>
          </w:tcPr>
          <w:p w14:paraId="37970EB0" w14:textId="77777777" w:rsidR="00C17845" w:rsidRPr="00492562" w:rsidRDefault="00C17845" w:rsidP="00C17845">
            <w:pPr>
              <w:rPr>
                <w:rFonts w:asciiTheme="minorHAnsi" w:hAnsiTheme="minorHAnsi" w:cstheme="minorHAnsi"/>
                <w:sz w:val="24"/>
                <w:szCs w:val="24"/>
                <w:lang w:val="it-IT" w:eastAsia="it-CH"/>
              </w:rPr>
            </w:pPr>
            <w:r w:rsidRPr="00492562">
              <w:rPr>
                <w:rFonts w:asciiTheme="minorHAnsi" w:hAnsiTheme="minorHAnsi" w:cstheme="minorHAnsi"/>
                <w:sz w:val="24"/>
                <w:szCs w:val="24"/>
                <w:lang w:val="it-IT" w:eastAsia="it-CH"/>
              </w:rPr>
              <w:t> </w:t>
            </w:r>
          </w:p>
        </w:tc>
      </w:tr>
      <w:tr w:rsidR="00C17845" w:rsidRPr="00C17845" w14:paraId="2205504F" w14:textId="77777777" w:rsidTr="00A071F6">
        <w:trPr>
          <w:trHeight w:val="315"/>
        </w:trPr>
        <w:tc>
          <w:tcPr>
            <w:tcW w:w="2824" w:type="pct"/>
            <w:tcBorders>
              <w:top w:val="nil"/>
              <w:left w:val="nil"/>
              <w:bottom w:val="nil"/>
              <w:right w:val="nil"/>
            </w:tcBorders>
            <w:shd w:val="clear" w:color="000000" w:fill="FFFFFF"/>
            <w:noWrap/>
            <w:vAlign w:val="bottom"/>
            <w:hideMark/>
          </w:tcPr>
          <w:p w14:paraId="678B5A11" w14:textId="77777777" w:rsidR="00C17845" w:rsidRPr="00492562" w:rsidRDefault="00C17845" w:rsidP="00C17845">
            <w:pPr>
              <w:rPr>
                <w:rFonts w:asciiTheme="minorHAnsi" w:hAnsiTheme="minorHAnsi" w:cstheme="minorHAnsi"/>
                <w:sz w:val="24"/>
                <w:szCs w:val="24"/>
                <w:lang w:val="it-IT" w:eastAsia="it-CH"/>
              </w:rPr>
            </w:pPr>
            <w:r w:rsidRPr="00492562">
              <w:rPr>
                <w:rFonts w:asciiTheme="minorHAnsi" w:hAnsiTheme="minorHAnsi" w:cstheme="minorHAnsi"/>
                <w:sz w:val="24"/>
                <w:szCs w:val="24"/>
                <w:lang w:val="it-IT" w:eastAsia="it-CH"/>
              </w:rPr>
              <w:t>Uscite per investimenti</w:t>
            </w:r>
          </w:p>
        </w:tc>
        <w:tc>
          <w:tcPr>
            <w:tcW w:w="1222" w:type="pct"/>
            <w:tcBorders>
              <w:top w:val="nil"/>
              <w:left w:val="nil"/>
              <w:bottom w:val="nil"/>
              <w:right w:val="single" w:sz="4" w:space="0" w:color="808080"/>
            </w:tcBorders>
            <w:shd w:val="clear" w:color="000000" w:fill="FFFFFF"/>
            <w:noWrap/>
            <w:hideMark/>
          </w:tcPr>
          <w:p w14:paraId="680B2DBE" w14:textId="77777777" w:rsidR="00C17845" w:rsidRPr="00492562" w:rsidRDefault="00C17845" w:rsidP="00C17845">
            <w:pPr>
              <w:jc w:val="right"/>
              <w:rPr>
                <w:rFonts w:asciiTheme="minorHAnsi" w:hAnsiTheme="minorHAnsi" w:cstheme="minorHAnsi"/>
                <w:sz w:val="24"/>
                <w:szCs w:val="24"/>
                <w:lang w:val="it-IT"/>
              </w:rPr>
            </w:pPr>
            <w:r w:rsidRPr="00492562">
              <w:rPr>
                <w:rFonts w:asciiTheme="minorHAnsi" w:hAnsiTheme="minorHAnsi" w:cstheme="minorHAnsi"/>
                <w:sz w:val="24"/>
                <w:szCs w:val="24"/>
                <w:lang w:val="it-IT"/>
              </w:rPr>
              <w:t>447'345'500</w:t>
            </w:r>
          </w:p>
        </w:tc>
        <w:tc>
          <w:tcPr>
            <w:tcW w:w="954" w:type="pct"/>
            <w:tcBorders>
              <w:top w:val="nil"/>
              <w:left w:val="nil"/>
              <w:bottom w:val="nil"/>
              <w:right w:val="single" w:sz="4" w:space="0" w:color="808080"/>
            </w:tcBorders>
            <w:shd w:val="clear" w:color="000000" w:fill="FFFFFF"/>
            <w:noWrap/>
            <w:vAlign w:val="bottom"/>
            <w:hideMark/>
          </w:tcPr>
          <w:p w14:paraId="0FE6BDA0" w14:textId="77777777" w:rsidR="00C17845" w:rsidRPr="00492562" w:rsidRDefault="00C17845" w:rsidP="00C17845">
            <w:pPr>
              <w:rPr>
                <w:rFonts w:asciiTheme="minorHAnsi" w:hAnsiTheme="minorHAnsi" w:cstheme="minorHAnsi"/>
                <w:sz w:val="24"/>
                <w:szCs w:val="24"/>
                <w:lang w:val="it-IT" w:eastAsia="it-CH"/>
              </w:rPr>
            </w:pPr>
            <w:r w:rsidRPr="00492562">
              <w:rPr>
                <w:rFonts w:asciiTheme="minorHAnsi" w:hAnsiTheme="minorHAnsi" w:cstheme="minorHAnsi"/>
                <w:sz w:val="24"/>
                <w:szCs w:val="24"/>
                <w:lang w:val="it-IT"/>
              </w:rPr>
              <w:t> </w:t>
            </w:r>
          </w:p>
        </w:tc>
      </w:tr>
      <w:tr w:rsidR="00C17845" w:rsidRPr="00C17845" w14:paraId="70014D6D" w14:textId="77777777" w:rsidTr="00A071F6">
        <w:trPr>
          <w:trHeight w:val="315"/>
        </w:trPr>
        <w:tc>
          <w:tcPr>
            <w:tcW w:w="2824" w:type="pct"/>
            <w:tcBorders>
              <w:top w:val="nil"/>
              <w:left w:val="nil"/>
              <w:bottom w:val="nil"/>
              <w:right w:val="nil"/>
            </w:tcBorders>
            <w:shd w:val="clear" w:color="000000" w:fill="FFFFFF"/>
            <w:noWrap/>
            <w:vAlign w:val="bottom"/>
            <w:hideMark/>
          </w:tcPr>
          <w:p w14:paraId="40E6AE7B" w14:textId="77777777" w:rsidR="00C17845" w:rsidRPr="00492562" w:rsidRDefault="00C17845" w:rsidP="00C17845">
            <w:pPr>
              <w:rPr>
                <w:rFonts w:asciiTheme="minorHAnsi" w:hAnsiTheme="minorHAnsi" w:cstheme="minorHAnsi"/>
                <w:sz w:val="24"/>
                <w:szCs w:val="24"/>
                <w:lang w:val="it-IT" w:eastAsia="it-CH"/>
              </w:rPr>
            </w:pPr>
            <w:r w:rsidRPr="00492562">
              <w:rPr>
                <w:rFonts w:asciiTheme="minorHAnsi" w:hAnsiTheme="minorHAnsi" w:cstheme="minorHAnsi"/>
                <w:sz w:val="24"/>
                <w:szCs w:val="24"/>
                <w:lang w:val="it-IT" w:eastAsia="it-CH"/>
              </w:rPr>
              <w:t>Entrate per investimenti</w:t>
            </w:r>
          </w:p>
        </w:tc>
        <w:tc>
          <w:tcPr>
            <w:tcW w:w="1222" w:type="pct"/>
            <w:tcBorders>
              <w:top w:val="nil"/>
              <w:left w:val="nil"/>
              <w:bottom w:val="nil"/>
              <w:right w:val="single" w:sz="4" w:space="0" w:color="808080"/>
            </w:tcBorders>
            <w:shd w:val="clear" w:color="000000" w:fill="FFFFFF"/>
            <w:noWrap/>
            <w:hideMark/>
          </w:tcPr>
          <w:p w14:paraId="6CC07EF8" w14:textId="77777777" w:rsidR="00C17845" w:rsidRPr="00492562" w:rsidRDefault="00C17845" w:rsidP="00C17845">
            <w:pPr>
              <w:jc w:val="right"/>
              <w:rPr>
                <w:rFonts w:asciiTheme="minorHAnsi" w:hAnsiTheme="minorHAnsi" w:cstheme="minorHAnsi"/>
                <w:sz w:val="24"/>
                <w:szCs w:val="24"/>
                <w:lang w:val="it-IT"/>
              </w:rPr>
            </w:pPr>
            <w:r w:rsidRPr="00492562">
              <w:rPr>
                <w:rFonts w:asciiTheme="minorHAnsi" w:hAnsiTheme="minorHAnsi" w:cstheme="minorHAnsi"/>
                <w:sz w:val="24"/>
                <w:szCs w:val="24"/>
                <w:lang w:val="it-IT"/>
              </w:rPr>
              <w:t>157'345'500</w:t>
            </w:r>
          </w:p>
        </w:tc>
        <w:tc>
          <w:tcPr>
            <w:tcW w:w="954" w:type="pct"/>
            <w:tcBorders>
              <w:top w:val="nil"/>
              <w:left w:val="nil"/>
              <w:bottom w:val="nil"/>
              <w:right w:val="single" w:sz="4" w:space="0" w:color="808080"/>
            </w:tcBorders>
            <w:shd w:val="clear" w:color="000000" w:fill="FFFFFF"/>
            <w:noWrap/>
            <w:vAlign w:val="bottom"/>
            <w:hideMark/>
          </w:tcPr>
          <w:p w14:paraId="2FD3EB94" w14:textId="77777777" w:rsidR="00C17845" w:rsidRPr="00492562" w:rsidRDefault="00C17845" w:rsidP="00C17845">
            <w:pPr>
              <w:rPr>
                <w:rFonts w:asciiTheme="minorHAnsi" w:hAnsiTheme="minorHAnsi" w:cstheme="minorHAnsi"/>
                <w:sz w:val="24"/>
                <w:szCs w:val="24"/>
                <w:lang w:val="it-IT" w:eastAsia="it-CH"/>
              </w:rPr>
            </w:pPr>
            <w:r w:rsidRPr="00492562">
              <w:rPr>
                <w:rFonts w:asciiTheme="minorHAnsi" w:hAnsiTheme="minorHAnsi" w:cstheme="minorHAnsi"/>
                <w:sz w:val="24"/>
                <w:szCs w:val="24"/>
                <w:lang w:val="it-IT"/>
              </w:rPr>
              <w:t> </w:t>
            </w:r>
          </w:p>
        </w:tc>
      </w:tr>
      <w:tr w:rsidR="00C17845" w:rsidRPr="00C17845" w14:paraId="741677E8" w14:textId="77777777" w:rsidTr="00A071F6">
        <w:trPr>
          <w:trHeight w:val="450"/>
        </w:trPr>
        <w:tc>
          <w:tcPr>
            <w:tcW w:w="2824" w:type="pct"/>
            <w:tcBorders>
              <w:top w:val="single" w:sz="4" w:space="0" w:color="808080"/>
              <w:left w:val="nil"/>
              <w:bottom w:val="single" w:sz="4" w:space="0" w:color="808080"/>
              <w:right w:val="nil"/>
            </w:tcBorders>
            <w:shd w:val="clear" w:color="000000" w:fill="FFFFFF"/>
            <w:noWrap/>
            <w:vAlign w:val="bottom"/>
            <w:hideMark/>
          </w:tcPr>
          <w:p w14:paraId="7D04456E" w14:textId="77777777" w:rsidR="00C17845" w:rsidRPr="00492562" w:rsidRDefault="00C17845" w:rsidP="00C17845">
            <w:pPr>
              <w:rPr>
                <w:rFonts w:asciiTheme="minorHAnsi" w:hAnsiTheme="minorHAnsi" w:cstheme="minorHAnsi"/>
                <w:b/>
                <w:sz w:val="24"/>
                <w:szCs w:val="24"/>
                <w:lang w:val="it-IT" w:eastAsia="it-CH"/>
              </w:rPr>
            </w:pPr>
            <w:r w:rsidRPr="00492562">
              <w:rPr>
                <w:rFonts w:asciiTheme="minorHAnsi" w:hAnsiTheme="minorHAnsi" w:cstheme="minorHAnsi"/>
                <w:b/>
                <w:sz w:val="24"/>
                <w:szCs w:val="24"/>
                <w:lang w:val="it-IT" w:eastAsia="it-CH"/>
              </w:rPr>
              <w:t>Investimenti netti</w:t>
            </w:r>
          </w:p>
        </w:tc>
        <w:tc>
          <w:tcPr>
            <w:tcW w:w="1222" w:type="pct"/>
            <w:tcBorders>
              <w:top w:val="single" w:sz="4" w:space="0" w:color="808080"/>
              <w:left w:val="nil"/>
              <w:bottom w:val="single" w:sz="4" w:space="0" w:color="808080"/>
              <w:right w:val="single" w:sz="4" w:space="0" w:color="808080"/>
            </w:tcBorders>
            <w:shd w:val="clear" w:color="000000" w:fill="FFFFFF"/>
            <w:noWrap/>
            <w:vAlign w:val="bottom"/>
            <w:hideMark/>
          </w:tcPr>
          <w:p w14:paraId="27E89076" w14:textId="77777777" w:rsidR="00C17845" w:rsidRPr="00492562" w:rsidRDefault="00C17845" w:rsidP="00C17845">
            <w:pPr>
              <w:rPr>
                <w:rFonts w:asciiTheme="minorHAnsi" w:hAnsiTheme="minorHAnsi" w:cstheme="minorHAnsi"/>
                <w:sz w:val="24"/>
                <w:szCs w:val="24"/>
                <w:lang w:val="it-IT" w:eastAsia="it-CH"/>
              </w:rPr>
            </w:pPr>
            <w:r w:rsidRPr="00492562">
              <w:rPr>
                <w:rFonts w:asciiTheme="minorHAnsi" w:hAnsiTheme="minorHAnsi" w:cstheme="minorHAnsi"/>
                <w:sz w:val="24"/>
                <w:szCs w:val="24"/>
                <w:lang w:val="it-IT"/>
              </w:rPr>
              <w:t> </w:t>
            </w:r>
          </w:p>
        </w:tc>
        <w:tc>
          <w:tcPr>
            <w:tcW w:w="954" w:type="pct"/>
            <w:tcBorders>
              <w:top w:val="single" w:sz="4" w:space="0" w:color="808080"/>
              <w:left w:val="nil"/>
              <w:bottom w:val="single" w:sz="4" w:space="0" w:color="808080"/>
              <w:right w:val="single" w:sz="4" w:space="0" w:color="808080"/>
            </w:tcBorders>
            <w:shd w:val="clear" w:color="000000" w:fill="FFFFFF"/>
            <w:noWrap/>
            <w:vAlign w:val="bottom"/>
            <w:hideMark/>
          </w:tcPr>
          <w:p w14:paraId="1FFAD051" w14:textId="77777777" w:rsidR="00C17845" w:rsidRPr="00492562" w:rsidRDefault="00C17845" w:rsidP="00C17845">
            <w:pPr>
              <w:jc w:val="right"/>
              <w:rPr>
                <w:rFonts w:asciiTheme="minorHAnsi" w:hAnsiTheme="minorHAnsi" w:cstheme="minorHAnsi"/>
                <w:b/>
                <w:sz w:val="24"/>
                <w:szCs w:val="24"/>
                <w:lang w:val="it-IT" w:eastAsia="it-CH"/>
              </w:rPr>
            </w:pPr>
            <w:r w:rsidRPr="00492562">
              <w:rPr>
                <w:rFonts w:asciiTheme="minorHAnsi" w:hAnsiTheme="minorHAnsi" w:cstheme="minorHAnsi"/>
                <w:b/>
                <w:bCs/>
                <w:sz w:val="24"/>
                <w:szCs w:val="24"/>
                <w:lang w:val="it-IT"/>
              </w:rPr>
              <w:t>290'000'000</w:t>
            </w:r>
          </w:p>
        </w:tc>
      </w:tr>
      <w:tr w:rsidR="00C17845" w:rsidRPr="00C17845" w14:paraId="314AA4F1" w14:textId="77777777" w:rsidTr="00A071F6">
        <w:trPr>
          <w:trHeight w:val="315"/>
        </w:trPr>
        <w:tc>
          <w:tcPr>
            <w:tcW w:w="2824" w:type="pct"/>
            <w:tcBorders>
              <w:top w:val="nil"/>
              <w:left w:val="nil"/>
              <w:bottom w:val="nil"/>
              <w:right w:val="nil"/>
            </w:tcBorders>
            <w:shd w:val="clear" w:color="000000" w:fill="FFFFFF"/>
            <w:noWrap/>
            <w:vAlign w:val="bottom"/>
            <w:hideMark/>
          </w:tcPr>
          <w:p w14:paraId="1D03003C" w14:textId="77777777" w:rsidR="00C17845" w:rsidRPr="00492562" w:rsidRDefault="00C17845" w:rsidP="00C17845">
            <w:pPr>
              <w:rPr>
                <w:rFonts w:asciiTheme="minorHAnsi" w:hAnsiTheme="minorHAnsi" w:cstheme="minorHAnsi"/>
                <w:sz w:val="24"/>
                <w:szCs w:val="24"/>
                <w:lang w:val="it-IT" w:eastAsia="it-CH"/>
              </w:rPr>
            </w:pPr>
            <w:r w:rsidRPr="00492562">
              <w:rPr>
                <w:rFonts w:asciiTheme="minorHAnsi" w:hAnsiTheme="minorHAnsi" w:cstheme="minorHAnsi"/>
                <w:sz w:val="24"/>
                <w:szCs w:val="24"/>
                <w:lang w:val="it-IT" w:eastAsia="it-CH"/>
              </w:rPr>
              <w:t> </w:t>
            </w:r>
          </w:p>
        </w:tc>
        <w:tc>
          <w:tcPr>
            <w:tcW w:w="1222" w:type="pct"/>
            <w:tcBorders>
              <w:top w:val="nil"/>
              <w:left w:val="nil"/>
              <w:bottom w:val="nil"/>
              <w:right w:val="nil"/>
            </w:tcBorders>
            <w:shd w:val="clear" w:color="000000" w:fill="FFFFFF"/>
            <w:noWrap/>
            <w:vAlign w:val="bottom"/>
            <w:hideMark/>
          </w:tcPr>
          <w:p w14:paraId="172CC881" w14:textId="77777777" w:rsidR="00C17845" w:rsidRPr="00492562" w:rsidRDefault="00C17845" w:rsidP="00C17845">
            <w:pPr>
              <w:rPr>
                <w:rFonts w:asciiTheme="minorHAnsi" w:hAnsiTheme="minorHAnsi" w:cstheme="minorHAnsi"/>
                <w:sz w:val="24"/>
                <w:szCs w:val="24"/>
                <w:lang w:val="it-IT" w:eastAsia="it-CH"/>
              </w:rPr>
            </w:pPr>
            <w:r w:rsidRPr="00492562">
              <w:rPr>
                <w:rFonts w:asciiTheme="minorHAnsi" w:hAnsiTheme="minorHAnsi" w:cstheme="minorHAnsi"/>
                <w:sz w:val="24"/>
                <w:szCs w:val="24"/>
                <w:lang w:val="it-IT" w:eastAsia="it-CH"/>
              </w:rPr>
              <w:t> </w:t>
            </w:r>
          </w:p>
        </w:tc>
        <w:tc>
          <w:tcPr>
            <w:tcW w:w="954" w:type="pct"/>
            <w:tcBorders>
              <w:top w:val="nil"/>
              <w:left w:val="nil"/>
              <w:bottom w:val="nil"/>
              <w:right w:val="nil"/>
            </w:tcBorders>
            <w:shd w:val="clear" w:color="000000" w:fill="FFFFFF"/>
            <w:noWrap/>
            <w:vAlign w:val="bottom"/>
            <w:hideMark/>
          </w:tcPr>
          <w:p w14:paraId="2C14B403" w14:textId="77777777" w:rsidR="00C17845" w:rsidRPr="00492562" w:rsidRDefault="00C17845" w:rsidP="00C17845">
            <w:pPr>
              <w:rPr>
                <w:rFonts w:asciiTheme="minorHAnsi" w:hAnsiTheme="minorHAnsi" w:cstheme="minorHAnsi"/>
                <w:sz w:val="24"/>
                <w:szCs w:val="24"/>
                <w:lang w:val="it-IT" w:eastAsia="it-CH"/>
              </w:rPr>
            </w:pPr>
            <w:r w:rsidRPr="00492562">
              <w:rPr>
                <w:rFonts w:asciiTheme="minorHAnsi" w:hAnsiTheme="minorHAnsi" w:cstheme="minorHAnsi"/>
                <w:sz w:val="24"/>
                <w:szCs w:val="24"/>
                <w:lang w:val="it-IT" w:eastAsia="it-CH"/>
              </w:rPr>
              <w:t> </w:t>
            </w:r>
          </w:p>
        </w:tc>
      </w:tr>
      <w:tr w:rsidR="00C17845" w:rsidRPr="00C17845" w14:paraId="2BB7E7F7" w14:textId="77777777" w:rsidTr="00A071F6">
        <w:trPr>
          <w:trHeight w:val="315"/>
        </w:trPr>
        <w:tc>
          <w:tcPr>
            <w:tcW w:w="2824" w:type="pct"/>
            <w:tcBorders>
              <w:top w:val="nil"/>
              <w:left w:val="nil"/>
              <w:bottom w:val="nil"/>
              <w:right w:val="nil"/>
            </w:tcBorders>
            <w:shd w:val="clear" w:color="000000" w:fill="FFFFFF"/>
            <w:noWrap/>
            <w:vAlign w:val="bottom"/>
            <w:hideMark/>
          </w:tcPr>
          <w:p w14:paraId="17A680D4" w14:textId="77777777" w:rsidR="00C17845" w:rsidRPr="00492562" w:rsidRDefault="00C17845" w:rsidP="00C17845">
            <w:pPr>
              <w:rPr>
                <w:rFonts w:asciiTheme="minorHAnsi" w:hAnsiTheme="minorHAnsi" w:cstheme="minorHAnsi"/>
                <w:b/>
                <w:sz w:val="24"/>
                <w:szCs w:val="24"/>
                <w:lang w:val="it-IT" w:eastAsia="it-CH"/>
              </w:rPr>
            </w:pPr>
            <w:r w:rsidRPr="00492562">
              <w:rPr>
                <w:rFonts w:asciiTheme="minorHAnsi" w:hAnsiTheme="minorHAnsi" w:cstheme="minorHAnsi"/>
                <w:b/>
                <w:sz w:val="24"/>
                <w:szCs w:val="24"/>
                <w:lang w:val="it-IT" w:eastAsia="it-CH"/>
              </w:rPr>
              <w:t>Conto di chiusura</w:t>
            </w:r>
          </w:p>
        </w:tc>
        <w:tc>
          <w:tcPr>
            <w:tcW w:w="1222" w:type="pct"/>
            <w:tcBorders>
              <w:top w:val="nil"/>
              <w:left w:val="nil"/>
              <w:bottom w:val="nil"/>
              <w:right w:val="nil"/>
            </w:tcBorders>
            <w:shd w:val="clear" w:color="000000" w:fill="FFFFFF"/>
            <w:noWrap/>
            <w:vAlign w:val="bottom"/>
            <w:hideMark/>
          </w:tcPr>
          <w:p w14:paraId="69A8FF3C" w14:textId="77777777" w:rsidR="00C17845" w:rsidRPr="00492562" w:rsidRDefault="00C17845" w:rsidP="00C17845">
            <w:pPr>
              <w:rPr>
                <w:rFonts w:asciiTheme="minorHAnsi" w:hAnsiTheme="minorHAnsi" w:cstheme="minorHAnsi"/>
                <w:sz w:val="24"/>
                <w:szCs w:val="24"/>
                <w:lang w:val="it-IT" w:eastAsia="it-CH"/>
              </w:rPr>
            </w:pPr>
            <w:r w:rsidRPr="00492562">
              <w:rPr>
                <w:rFonts w:asciiTheme="minorHAnsi" w:hAnsiTheme="minorHAnsi" w:cstheme="minorHAnsi"/>
                <w:sz w:val="24"/>
                <w:szCs w:val="24"/>
                <w:lang w:val="it-IT" w:eastAsia="it-CH"/>
              </w:rPr>
              <w:t> </w:t>
            </w:r>
          </w:p>
        </w:tc>
        <w:tc>
          <w:tcPr>
            <w:tcW w:w="954" w:type="pct"/>
            <w:tcBorders>
              <w:top w:val="nil"/>
              <w:left w:val="nil"/>
              <w:bottom w:val="nil"/>
              <w:right w:val="nil"/>
            </w:tcBorders>
            <w:shd w:val="clear" w:color="000000" w:fill="FFFFFF"/>
            <w:noWrap/>
            <w:vAlign w:val="bottom"/>
            <w:hideMark/>
          </w:tcPr>
          <w:p w14:paraId="13547FCF" w14:textId="77777777" w:rsidR="00C17845" w:rsidRPr="00492562" w:rsidRDefault="00C17845" w:rsidP="00C17845">
            <w:pPr>
              <w:rPr>
                <w:rFonts w:asciiTheme="minorHAnsi" w:hAnsiTheme="minorHAnsi" w:cstheme="minorHAnsi"/>
                <w:sz w:val="24"/>
                <w:szCs w:val="24"/>
                <w:lang w:val="it-IT" w:eastAsia="it-CH"/>
              </w:rPr>
            </w:pPr>
            <w:r w:rsidRPr="00492562">
              <w:rPr>
                <w:rFonts w:asciiTheme="minorHAnsi" w:hAnsiTheme="minorHAnsi" w:cstheme="minorHAnsi"/>
                <w:sz w:val="24"/>
                <w:szCs w:val="24"/>
                <w:lang w:val="it-IT" w:eastAsia="it-CH"/>
              </w:rPr>
              <w:t> </w:t>
            </w:r>
          </w:p>
        </w:tc>
      </w:tr>
      <w:tr w:rsidR="00C17845" w:rsidRPr="00C17845" w14:paraId="0DFB3A74" w14:textId="77777777" w:rsidTr="00A071F6">
        <w:trPr>
          <w:trHeight w:val="240"/>
        </w:trPr>
        <w:tc>
          <w:tcPr>
            <w:tcW w:w="2824" w:type="pct"/>
            <w:tcBorders>
              <w:top w:val="nil"/>
              <w:left w:val="nil"/>
              <w:bottom w:val="nil"/>
              <w:right w:val="nil"/>
            </w:tcBorders>
            <w:shd w:val="clear" w:color="000000" w:fill="FFFFFF"/>
            <w:noWrap/>
            <w:vAlign w:val="bottom"/>
            <w:hideMark/>
          </w:tcPr>
          <w:p w14:paraId="494AB84F" w14:textId="77777777" w:rsidR="00C17845" w:rsidRPr="00492562" w:rsidRDefault="00C17845" w:rsidP="00C17845">
            <w:pPr>
              <w:rPr>
                <w:rFonts w:asciiTheme="minorHAnsi" w:hAnsiTheme="minorHAnsi" w:cstheme="minorHAnsi"/>
                <w:sz w:val="24"/>
                <w:szCs w:val="24"/>
                <w:lang w:val="it-IT" w:eastAsia="it-CH"/>
              </w:rPr>
            </w:pPr>
            <w:r w:rsidRPr="00492562">
              <w:rPr>
                <w:rFonts w:asciiTheme="minorHAnsi" w:hAnsiTheme="minorHAnsi" w:cstheme="minorHAnsi"/>
                <w:sz w:val="24"/>
                <w:szCs w:val="24"/>
                <w:lang w:val="it-IT" w:eastAsia="it-CH"/>
              </w:rPr>
              <w:t> </w:t>
            </w:r>
          </w:p>
        </w:tc>
        <w:tc>
          <w:tcPr>
            <w:tcW w:w="1222" w:type="pct"/>
            <w:tcBorders>
              <w:top w:val="nil"/>
              <w:left w:val="nil"/>
              <w:bottom w:val="nil"/>
              <w:right w:val="nil"/>
            </w:tcBorders>
            <w:shd w:val="clear" w:color="000000" w:fill="FFFFFF"/>
            <w:noWrap/>
            <w:vAlign w:val="bottom"/>
            <w:hideMark/>
          </w:tcPr>
          <w:p w14:paraId="528D96C6" w14:textId="77777777" w:rsidR="00C17845" w:rsidRPr="00492562" w:rsidRDefault="00C17845" w:rsidP="00C17845">
            <w:pPr>
              <w:rPr>
                <w:rFonts w:asciiTheme="minorHAnsi" w:hAnsiTheme="minorHAnsi" w:cstheme="minorHAnsi"/>
                <w:sz w:val="24"/>
                <w:szCs w:val="24"/>
                <w:lang w:val="it-IT" w:eastAsia="it-CH"/>
              </w:rPr>
            </w:pPr>
            <w:r w:rsidRPr="00492562">
              <w:rPr>
                <w:rFonts w:asciiTheme="minorHAnsi" w:hAnsiTheme="minorHAnsi" w:cstheme="minorHAnsi"/>
                <w:sz w:val="24"/>
                <w:szCs w:val="24"/>
                <w:lang w:val="it-IT" w:eastAsia="it-CH"/>
              </w:rPr>
              <w:t> </w:t>
            </w:r>
          </w:p>
        </w:tc>
        <w:tc>
          <w:tcPr>
            <w:tcW w:w="954" w:type="pct"/>
            <w:tcBorders>
              <w:top w:val="nil"/>
              <w:left w:val="nil"/>
              <w:bottom w:val="nil"/>
              <w:right w:val="nil"/>
            </w:tcBorders>
            <w:shd w:val="clear" w:color="000000" w:fill="FFFFFF"/>
            <w:noWrap/>
            <w:vAlign w:val="bottom"/>
            <w:hideMark/>
          </w:tcPr>
          <w:p w14:paraId="1CDE0F3C" w14:textId="77777777" w:rsidR="00C17845" w:rsidRPr="00492562" w:rsidRDefault="00C17845" w:rsidP="00C17845">
            <w:pPr>
              <w:rPr>
                <w:rFonts w:asciiTheme="minorHAnsi" w:hAnsiTheme="minorHAnsi" w:cstheme="minorHAnsi"/>
                <w:sz w:val="24"/>
                <w:szCs w:val="24"/>
                <w:lang w:val="it-IT" w:eastAsia="it-CH"/>
              </w:rPr>
            </w:pPr>
            <w:r w:rsidRPr="00492562">
              <w:rPr>
                <w:rFonts w:asciiTheme="minorHAnsi" w:hAnsiTheme="minorHAnsi" w:cstheme="minorHAnsi"/>
                <w:sz w:val="24"/>
                <w:szCs w:val="24"/>
                <w:lang w:val="it-IT" w:eastAsia="it-CH"/>
              </w:rPr>
              <w:t> </w:t>
            </w:r>
          </w:p>
        </w:tc>
      </w:tr>
      <w:tr w:rsidR="00C17845" w:rsidRPr="00C17845" w14:paraId="7BB0FAF0" w14:textId="77777777" w:rsidTr="00A071F6">
        <w:trPr>
          <w:trHeight w:val="315"/>
        </w:trPr>
        <w:tc>
          <w:tcPr>
            <w:tcW w:w="2824" w:type="pct"/>
            <w:tcBorders>
              <w:top w:val="nil"/>
              <w:left w:val="nil"/>
              <w:bottom w:val="nil"/>
              <w:right w:val="nil"/>
            </w:tcBorders>
            <w:shd w:val="clear" w:color="000000" w:fill="FFFFFF"/>
            <w:noWrap/>
            <w:vAlign w:val="bottom"/>
            <w:hideMark/>
          </w:tcPr>
          <w:p w14:paraId="79FE3CD1" w14:textId="77777777" w:rsidR="00C17845" w:rsidRPr="00492562" w:rsidRDefault="00C17845" w:rsidP="00C17845">
            <w:pPr>
              <w:rPr>
                <w:rFonts w:asciiTheme="minorHAnsi" w:hAnsiTheme="minorHAnsi" w:cstheme="minorHAnsi"/>
                <w:sz w:val="24"/>
                <w:szCs w:val="24"/>
                <w:lang w:val="it-IT" w:eastAsia="it-CH"/>
              </w:rPr>
            </w:pPr>
            <w:r w:rsidRPr="00492562">
              <w:rPr>
                <w:rFonts w:asciiTheme="minorHAnsi" w:hAnsiTheme="minorHAnsi" w:cstheme="minorHAnsi"/>
                <w:sz w:val="24"/>
                <w:szCs w:val="24"/>
                <w:lang w:val="it-IT" w:eastAsia="it-CH"/>
              </w:rPr>
              <w:t>Investimenti netti</w:t>
            </w:r>
          </w:p>
        </w:tc>
        <w:tc>
          <w:tcPr>
            <w:tcW w:w="1222" w:type="pct"/>
            <w:tcBorders>
              <w:top w:val="nil"/>
              <w:left w:val="nil"/>
              <w:bottom w:val="nil"/>
              <w:right w:val="single" w:sz="4" w:space="0" w:color="808080"/>
            </w:tcBorders>
            <w:shd w:val="clear" w:color="000000" w:fill="FFFFFF"/>
            <w:noWrap/>
            <w:vAlign w:val="bottom"/>
            <w:hideMark/>
          </w:tcPr>
          <w:p w14:paraId="29702579" w14:textId="77777777" w:rsidR="00C17845" w:rsidRPr="00492562" w:rsidRDefault="00C17845" w:rsidP="00C17845">
            <w:pPr>
              <w:rPr>
                <w:rFonts w:asciiTheme="minorHAnsi" w:hAnsiTheme="minorHAnsi" w:cstheme="minorHAnsi"/>
                <w:sz w:val="24"/>
                <w:szCs w:val="24"/>
                <w:lang w:val="it-IT" w:eastAsia="it-CH"/>
              </w:rPr>
            </w:pPr>
            <w:r w:rsidRPr="00492562">
              <w:rPr>
                <w:rFonts w:asciiTheme="minorHAnsi" w:hAnsiTheme="minorHAnsi" w:cstheme="minorHAnsi"/>
                <w:sz w:val="24"/>
                <w:szCs w:val="24"/>
                <w:lang w:val="it-IT" w:eastAsia="it-CH"/>
              </w:rPr>
              <w:t> </w:t>
            </w:r>
          </w:p>
        </w:tc>
        <w:tc>
          <w:tcPr>
            <w:tcW w:w="954" w:type="pct"/>
            <w:tcBorders>
              <w:top w:val="nil"/>
              <w:left w:val="nil"/>
              <w:bottom w:val="nil"/>
              <w:right w:val="single" w:sz="4" w:space="0" w:color="808080"/>
            </w:tcBorders>
            <w:shd w:val="clear" w:color="000000" w:fill="FFFFFF"/>
            <w:noWrap/>
            <w:vAlign w:val="bottom"/>
            <w:hideMark/>
          </w:tcPr>
          <w:p w14:paraId="4E5A5D10" w14:textId="77777777" w:rsidR="00C17845" w:rsidRPr="00492562" w:rsidRDefault="00C17845" w:rsidP="00C17845">
            <w:pPr>
              <w:jc w:val="right"/>
              <w:rPr>
                <w:rFonts w:asciiTheme="minorHAnsi" w:hAnsiTheme="minorHAnsi" w:cstheme="minorHAnsi"/>
                <w:b/>
                <w:sz w:val="24"/>
                <w:szCs w:val="24"/>
                <w:lang w:val="it-IT" w:eastAsia="it-CH"/>
              </w:rPr>
            </w:pPr>
            <w:r w:rsidRPr="00492562">
              <w:rPr>
                <w:rFonts w:asciiTheme="minorHAnsi" w:hAnsiTheme="minorHAnsi" w:cstheme="minorHAnsi"/>
                <w:b/>
                <w:bCs/>
                <w:sz w:val="24"/>
                <w:szCs w:val="24"/>
                <w:lang w:val="it-IT"/>
              </w:rPr>
              <w:t>290'000'000</w:t>
            </w:r>
          </w:p>
        </w:tc>
      </w:tr>
      <w:tr w:rsidR="00C17845" w:rsidRPr="00C17845" w14:paraId="18040568" w14:textId="77777777" w:rsidTr="00A071F6">
        <w:trPr>
          <w:trHeight w:val="315"/>
        </w:trPr>
        <w:tc>
          <w:tcPr>
            <w:tcW w:w="2824" w:type="pct"/>
            <w:tcBorders>
              <w:top w:val="nil"/>
              <w:left w:val="nil"/>
              <w:bottom w:val="nil"/>
              <w:right w:val="nil"/>
            </w:tcBorders>
            <w:shd w:val="clear" w:color="000000" w:fill="FFFFFF"/>
            <w:noWrap/>
            <w:vAlign w:val="bottom"/>
            <w:hideMark/>
          </w:tcPr>
          <w:p w14:paraId="4F97B801" w14:textId="77777777" w:rsidR="00C17845" w:rsidRPr="00492562" w:rsidRDefault="00C17845" w:rsidP="00C17845">
            <w:pPr>
              <w:rPr>
                <w:rFonts w:asciiTheme="minorHAnsi" w:hAnsiTheme="minorHAnsi" w:cstheme="minorHAnsi"/>
                <w:sz w:val="24"/>
                <w:szCs w:val="24"/>
                <w:lang w:val="it-IT" w:eastAsia="it-CH"/>
              </w:rPr>
            </w:pPr>
            <w:r w:rsidRPr="00492562">
              <w:rPr>
                <w:rFonts w:asciiTheme="minorHAnsi" w:hAnsiTheme="minorHAnsi" w:cstheme="minorHAnsi"/>
                <w:sz w:val="24"/>
                <w:szCs w:val="24"/>
                <w:lang w:val="it-IT" w:eastAsia="it-CH"/>
              </w:rPr>
              <w:t>Autofinanziamento</w:t>
            </w:r>
          </w:p>
        </w:tc>
        <w:tc>
          <w:tcPr>
            <w:tcW w:w="1222" w:type="pct"/>
            <w:tcBorders>
              <w:top w:val="nil"/>
              <w:left w:val="nil"/>
              <w:bottom w:val="nil"/>
              <w:right w:val="single" w:sz="4" w:space="0" w:color="808080"/>
            </w:tcBorders>
            <w:shd w:val="clear" w:color="000000" w:fill="FFFFFF"/>
            <w:noWrap/>
            <w:vAlign w:val="bottom"/>
            <w:hideMark/>
          </w:tcPr>
          <w:p w14:paraId="0A7AF115" w14:textId="77777777" w:rsidR="00C17845" w:rsidRPr="00492562" w:rsidRDefault="00C17845" w:rsidP="00C17845">
            <w:pPr>
              <w:rPr>
                <w:rFonts w:asciiTheme="minorHAnsi" w:hAnsiTheme="minorHAnsi" w:cstheme="minorHAnsi"/>
                <w:sz w:val="24"/>
                <w:szCs w:val="24"/>
                <w:lang w:val="it-IT" w:eastAsia="it-CH"/>
              </w:rPr>
            </w:pPr>
            <w:r w:rsidRPr="00492562">
              <w:rPr>
                <w:rFonts w:asciiTheme="minorHAnsi" w:hAnsiTheme="minorHAnsi" w:cstheme="minorHAnsi"/>
                <w:sz w:val="24"/>
                <w:szCs w:val="24"/>
                <w:lang w:val="it-IT" w:eastAsia="it-CH"/>
              </w:rPr>
              <w:t> </w:t>
            </w:r>
          </w:p>
        </w:tc>
        <w:tc>
          <w:tcPr>
            <w:tcW w:w="954" w:type="pct"/>
            <w:tcBorders>
              <w:top w:val="nil"/>
              <w:left w:val="nil"/>
              <w:bottom w:val="nil"/>
              <w:right w:val="single" w:sz="4" w:space="0" w:color="808080"/>
            </w:tcBorders>
            <w:shd w:val="clear" w:color="000000" w:fill="FFFFFF"/>
            <w:noWrap/>
            <w:vAlign w:val="bottom"/>
            <w:hideMark/>
          </w:tcPr>
          <w:p w14:paraId="297F69A1" w14:textId="77777777" w:rsidR="00C17845" w:rsidRPr="00492562" w:rsidRDefault="00C17845" w:rsidP="00C17845">
            <w:pPr>
              <w:jc w:val="right"/>
              <w:rPr>
                <w:rFonts w:asciiTheme="minorHAnsi" w:hAnsiTheme="minorHAnsi" w:cstheme="minorHAnsi"/>
                <w:b/>
                <w:sz w:val="24"/>
                <w:szCs w:val="24"/>
                <w:lang w:val="it-IT" w:eastAsia="it-CH"/>
              </w:rPr>
            </w:pPr>
            <w:r w:rsidRPr="00492562">
              <w:rPr>
                <w:rFonts w:asciiTheme="minorHAnsi" w:hAnsiTheme="minorHAnsi" w:cstheme="minorHAnsi"/>
                <w:b/>
                <w:bCs/>
                <w:sz w:val="24"/>
                <w:szCs w:val="24"/>
                <w:lang w:val="it-IT"/>
              </w:rPr>
              <w:t>231'373'100</w:t>
            </w:r>
          </w:p>
        </w:tc>
      </w:tr>
      <w:tr w:rsidR="00C17845" w:rsidRPr="00C17845" w14:paraId="636C7879" w14:textId="77777777" w:rsidTr="00A071F6">
        <w:trPr>
          <w:trHeight w:val="450"/>
        </w:trPr>
        <w:tc>
          <w:tcPr>
            <w:tcW w:w="2824" w:type="pct"/>
            <w:tcBorders>
              <w:top w:val="single" w:sz="4" w:space="0" w:color="808080"/>
              <w:left w:val="nil"/>
              <w:bottom w:val="single" w:sz="4" w:space="0" w:color="808080"/>
              <w:right w:val="nil"/>
            </w:tcBorders>
            <w:shd w:val="clear" w:color="000000" w:fill="FFFFFF"/>
            <w:noWrap/>
            <w:vAlign w:val="bottom"/>
            <w:hideMark/>
          </w:tcPr>
          <w:p w14:paraId="6D5017EF" w14:textId="77777777" w:rsidR="00C17845" w:rsidRPr="00492562" w:rsidRDefault="00C17845" w:rsidP="00C17845">
            <w:pPr>
              <w:rPr>
                <w:rFonts w:asciiTheme="minorHAnsi" w:hAnsiTheme="minorHAnsi" w:cstheme="minorHAnsi"/>
                <w:b/>
                <w:sz w:val="24"/>
                <w:szCs w:val="24"/>
                <w:lang w:val="it-IT" w:eastAsia="it-CH"/>
              </w:rPr>
            </w:pPr>
            <w:r w:rsidRPr="00492562">
              <w:rPr>
                <w:rFonts w:asciiTheme="minorHAnsi" w:hAnsiTheme="minorHAnsi" w:cstheme="minorHAnsi"/>
                <w:b/>
                <w:sz w:val="24"/>
                <w:szCs w:val="24"/>
                <w:lang w:val="it-IT" w:eastAsia="it-CH"/>
              </w:rPr>
              <w:t>Risultato totale</w:t>
            </w:r>
          </w:p>
        </w:tc>
        <w:tc>
          <w:tcPr>
            <w:tcW w:w="1222" w:type="pct"/>
            <w:tcBorders>
              <w:top w:val="single" w:sz="4" w:space="0" w:color="808080"/>
              <w:left w:val="nil"/>
              <w:bottom w:val="single" w:sz="4" w:space="0" w:color="808080"/>
              <w:right w:val="single" w:sz="4" w:space="0" w:color="808080"/>
            </w:tcBorders>
            <w:shd w:val="clear" w:color="000000" w:fill="FFFFFF"/>
            <w:noWrap/>
            <w:vAlign w:val="bottom"/>
            <w:hideMark/>
          </w:tcPr>
          <w:p w14:paraId="34B30BA9" w14:textId="77777777" w:rsidR="00C17845" w:rsidRPr="00492562" w:rsidRDefault="00C17845" w:rsidP="00C17845">
            <w:pPr>
              <w:rPr>
                <w:rFonts w:asciiTheme="minorHAnsi" w:hAnsiTheme="minorHAnsi" w:cstheme="minorHAnsi"/>
                <w:sz w:val="24"/>
                <w:szCs w:val="24"/>
                <w:lang w:val="it-IT" w:eastAsia="it-CH"/>
              </w:rPr>
            </w:pPr>
            <w:r w:rsidRPr="00492562">
              <w:rPr>
                <w:rFonts w:asciiTheme="minorHAnsi" w:hAnsiTheme="minorHAnsi" w:cstheme="minorHAnsi"/>
                <w:sz w:val="24"/>
                <w:szCs w:val="24"/>
                <w:lang w:val="it-IT" w:eastAsia="it-CH"/>
              </w:rPr>
              <w:t> </w:t>
            </w:r>
          </w:p>
        </w:tc>
        <w:tc>
          <w:tcPr>
            <w:tcW w:w="954" w:type="pct"/>
            <w:tcBorders>
              <w:top w:val="single" w:sz="4" w:space="0" w:color="808080"/>
              <w:left w:val="nil"/>
              <w:bottom w:val="single" w:sz="4" w:space="0" w:color="808080"/>
              <w:right w:val="single" w:sz="4" w:space="0" w:color="808080"/>
            </w:tcBorders>
            <w:shd w:val="clear" w:color="000000" w:fill="FFFFFF"/>
            <w:noWrap/>
            <w:vAlign w:val="bottom"/>
            <w:hideMark/>
          </w:tcPr>
          <w:p w14:paraId="53D31228" w14:textId="77777777" w:rsidR="00C17845" w:rsidRPr="00492562" w:rsidRDefault="00C17845" w:rsidP="00C17845">
            <w:pPr>
              <w:jc w:val="right"/>
              <w:rPr>
                <w:rFonts w:asciiTheme="minorHAnsi" w:hAnsiTheme="minorHAnsi" w:cstheme="minorHAnsi"/>
                <w:b/>
                <w:sz w:val="24"/>
                <w:szCs w:val="24"/>
                <w:lang w:val="it-IT" w:eastAsia="it-CH"/>
              </w:rPr>
            </w:pPr>
            <w:r w:rsidRPr="00492562">
              <w:rPr>
                <w:rFonts w:asciiTheme="minorHAnsi" w:hAnsiTheme="minorHAnsi" w:cstheme="minorHAnsi"/>
                <w:b/>
                <w:bCs/>
                <w:sz w:val="24"/>
                <w:szCs w:val="24"/>
                <w:lang w:val="it-IT"/>
              </w:rPr>
              <w:t>- 58'626'900</w:t>
            </w:r>
          </w:p>
        </w:tc>
      </w:tr>
      <w:tr w:rsidR="00C17845" w:rsidRPr="00C17845" w14:paraId="6E1D051C" w14:textId="77777777" w:rsidTr="00A071F6">
        <w:trPr>
          <w:trHeight w:val="265"/>
        </w:trPr>
        <w:tc>
          <w:tcPr>
            <w:tcW w:w="2824" w:type="pct"/>
            <w:tcBorders>
              <w:top w:val="nil"/>
              <w:left w:val="nil"/>
              <w:bottom w:val="nil"/>
              <w:right w:val="nil"/>
            </w:tcBorders>
            <w:shd w:val="clear" w:color="000000" w:fill="FFFFFF"/>
            <w:noWrap/>
            <w:vAlign w:val="bottom"/>
            <w:hideMark/>
          </w:tcPr>
          <w:p w14:paraId="5356A208" w14:textId="77777777" w:rsidR="00C17845" w:rsidRPr="00C17845" w:rsidRDefault="00C17845" w:rsidP="00C17845">
            <w:pPr>
              <w:rPr>
                <w:rFonts w:asciiTheme="minorHAnsi" w:hAnsiTheme="minorHAnsi" w:cstheme="minorHAnsi"/>
                <w:b/>
                <w:sz w:val="24"/>
                <w:szCs w:val="24"/>
                <w:lang w:val="it-IT" w:eastAsia="it-CH"/>
              </w:rPr>
            </w:pPr>
            <w:r w:rsidRPr="00C17845">
              <w:rPr>
                <w:rFonts w:asciiTheme="minorHAnsi" w:hAnsiTheme="minorHAnsi" w:cstheme="minorHAnsi"/>
                <w:b/>
                <w:sz w:val="24"/>
                <w:szCs w:val="24"/>
                <w:lang w:val="it-IT" w:eastAsia="it-CH"/>
              </w:rPr>
              <w:t> </w:t>
            </w:r>
          </w:p>
        </w:tc>
        <w:tc>
          <w:tcPr>
            <w:tcW w:w="1222" w:type="pct"/>
            <w:tcBorders>
              <w:top w:val="nil"/>
              <w:left w:val="nil"/>
              <w:bottom w:val="nil"/>
              <w:right w:val="nil"/>
            </w:tcBorders>
            <w:shd w:val="clear" w:color="000000" w:fill="FFFFFF"/>
            <w:noWrap/>
            <w:vAlign w:val="bottom"/>
            <w:hideMark/>
          </w:tcPr>
          <w:p w14:paraId="3D92F236" w14:textId="77777777" w:rsidR="00C17845" w:rsidRPr="00C17845" w:rsidRDefault="00C17845" w:rsidP="00C17845">
            <w:pPr>
              <w:rPr>
                <w:rFonts w:asciiTheme="minorHAnsi" w:hAnsiTheme="minorHAnsi" w:cstheme="minorHAnsi"/>
                <w:sz w:val="24"/>
                <w:szCs w:val="24"/>
                <w:lang w:val="it-IT" w:eastAsia="it-CH"/>
              </w:rPr>
            </w:pPr>
            <w:r w:rsidRPr="00C17845">
              <w:rPr>
                <w:rFonts w:asciiTheme="minorHAnsi" w:hAnsiTheme="minorHAnsi" w:cstheme="minorHAnsi"/>
                <w:sz w:val="24"/>
                <w:szCs w:val="24"/>
                <w:lang w:val="it-IT" w:eastAsia="it-CH"/>
              </w:rPr>
              <w:t> </w:t>
            </w:r>
          </w:p>
        </w:tc>
        <w:tc>
          <w:tcPr>
            <w:tcW w:w="954" w:type="pct"/>
            <w:tcBorders>
              <w:top w:val="nil"/>
              <w:left w:val="nil"/>
              <w:bottom w:val="nil"/>
              <w:right w:val="nil"/>
            </w:tcBorders>
            <w:shd w:val="clear" w:color="000000" w:fill="FFFFFF"/>
            <w:noWrap/>
            <w:vAlign w:val="bottom"/>
            <w:hideMark/>
          </w:tcPr>
          <w:p w14:paraId="4962CB45" w14:textId="77777777" w:rsidR="00C17845" w:rsidRPr="00C17845" w:rsidRDefault="00C17845" w:rsidP="00C17845">
            <w:pPr>
              <w:rPr>
                <w:rFonts w:asciiTheme="minorHAnsi" w:hAnsiTheme="minorHAnsi" w:cstheme="minorHAnsi"/>
                <w:b/>
                <w:sz w:val="24"/>
                <w:szCs w:val="24"/>
                <w:lang w:val="it-IT" w:eastAsia="it-CH"/>
              </w:rPr>
            </w:pPr>
            <w:r w:rsidRPr="00C17845">
              <w:rPr>
                <w:rFonts w:asciiTheme="minorHAnsi" w:hAnsiTheme="minorHAnsi" w:cstheme="minorHAnsi"/>
                <w:b/>
                <w:sz w:val="24"/>
                <w:szCs w:val="24"/>
                <w:lang w:val="it-IT" w:eastAsia="it-CH"/>
              </w:rPr>
              <w:t> </w:t>
            </w:r>
          </w:p>
        </w:tc>
      </w:tr>
      <w:tr w:rsidR="00C17845" w:rsidRPr="00C17845" w14:paraId="1D8F026C" w14:textId="77777777" w:rsidTr="00A071F6">
        <w:trPr>
          <w:trHeight w:val="315"/>
        </w:trPr>
        <w:tc>
          <w:tcPr>
            <w:tcW w:w="2824" w:type="pct"/>
            <w:tcBorders>
              <w:top w:val="nil"/>
              <w:left w:val="nil"/>
              <w:bottom w:val="nil"/>
              <w:right w:val="nil"/>
            </w:tcBorders>
            <w:shd w:val="clear" w:color="000000" w:fill="FFFFFF"/>
            <w:noWrap/>
            <w:vAlign w:val="bottom"/>
            <w:hideMark/>
          </w:tcPr>
          <w:p w14:paraId="6A59E45A" w14:textId="77777777" w:rsidR="00C17845" w:rsidRPr="00C17845" w:rsidRDefault="00C17845" w:rsidP="00C17845">
            <w:pPr>
              <w:rPr>
                <w:rFonts w:asciiTheme="minorHAnsi" w:hAnsiTheme="minorHAnsi" w:cstheme="minorHAnsi"/>
                <w:b/>
                <w:sz w:val="24"/>
                <w:szCs w:val="24"/>
                <w:lang w:val="it-IT" w:eastAsia="it-CH"/>
              </w:rPr>
            </w:pPr>
            <w:r w:rsidRPr="00C17845">
              <w:rPr>
                <w:rFonts w:asciiTheme="minorHAnsi" w:hAnsiTheme="minorHAnsi" w:cstheme="minorHAnsi"/>
                <w:b/>
                <w:sz w:val="24"/>
                <w:szCs w:val="24"/>
                <w:lang w:val="it-IT" w:eastAsia="it-CH"/>
              </w:rPr>
              <w:t>Art. 2</w:t>
            </w:r>
          </w:p>
        </w:tc>
        <w:tc>
          <w:tcPr>
            <w:tcW w:w="1222" w:type="pct"/>
            <w:tcBorders>
              <w:top w:val="nil"/>
              <w:left w:val="nil"/>
              <w:bottom w:val="nil"/>
              <w:right w:val="nil"/>
            </w:tcBorders>
            <w:shd w:val="clear" w:color="000000" w:fill="FFFFFF"/>
            <w:noWrap/>
            <w:vAlign w:val="bottom"/>
            <w:hideMark/>
          </w:tcPr>
          <w:p w14:paraId="159A412A" w14:textId="77777777" w:rsidR="00C17845" w:rsidRPr="00C17845" w:rsidRDefault="00C17845" w:rsidP="00C17845">
            <w:pPr>
              <w:rPr>
                <w:rFonts w:asciiTheme="minorHAnsi" w:hAnsiTheme="minorHAnsi" w:cstheme="minorHAnsi"/>
                <w:sz w:val="24"/>
                <w:szCs w:val="24"/>
                <w:lang w:val="it-IT" w:eastAsia="it-CH"/>
              </w:rPr>
            </w:pPr>
            <w:r w:rsidRPr="00C17845">
              <w:rPr>
                <w:rFonts w:asciiTheme="minorHAnsi" w:hAnsiTheme="minorHAnsi" w:cstheme="minorHAnsi"/>
                <w:sz w:val="24"/>
                <w:szCs w:val="24"/>
                <w:lang w:val="it-IT" w:eastAsia="it-CH"/>
              </w:rPr>
              <w:t> </w:t>
            </w:r>
          </w:p>
        </w:tc>
        <w:tc>
          <w:tcPr>
            <w:tcW w:w="954" w:type="pct"/>
            <w:tcBorders>
              <w:top w:val="nil"/>
              <w:left w:val="nil"/>
              <w:bottom w:val="nil"/>
              <w:right w:val="nil"/>
            </w:tcBorders>
            <w:shd w:val="clear" w:color="000000" w:fill="FFFFFF"/>
            <w:noWrap/>
            <w:vAlign w:val="bottom"/>
            <w:hideMark/>
          </w:tcPr>
          <w:p w14:paraId="59C2B462" w14:textId="77777777" w:rsidR="00C17845" w:rsidRPr="00C17845" w:rsidRDefault="00C17845" w:rsidP="00C17845">
            <w:pPr>
              <w:rPr>
                <w:rFonts w:asciiTheme="minorHAnsi" w:hAnsiTheme="minorHAnsi" w:cstheme="minorHAnsi"/>
                <w:sz w:val="24"/>
                <w:szCs w:val="24"/>
                <w:lang w:val="it-IT" w:eastAsia="it-CH"/>
              </w:rPr>
            </w:pPr>
            <w:r w:rsidRPr="00C17845">
              <w:rPr>
                <w:rFonts w:asciiTheme="minorHAnsi" w:hAnsiTheme="minorHAnsi" w:cstheme="minorHAnsi"/>
                <w:sz w:val="24"/>
                <w:szCs w:val="24"/>
                <w:lang w:val="it-IT" w:eastAsia="it-CH"/>
              </w:rPr>
              <w:t> </w:t>
            </w:r>
          </w:p>
        </w:tc>
      </w:tr>
      <w:tr w:rsidR="00C17845" w:rsidRPr="00C17845" w14:paraId="09AC38FC" w14:textId="77777777" w:rsidTr="00A071F6">
        <w:trPr>
          <w:trHeight w:val="315"/>
        </w:trPr>
        <w:tc>
          <w:tcPr>
            <w:tcW w:w="5000" w:type="pct"/>
            <w:gridSpan w:val="3"/>
            <w:tcBorders>
              <w:top w:val="nil"/>
              <w:left w:val="nil"/>
              <w:bottom w:val="nil"/>
              <w:right w:val="nil"/>
            </w:tcBorders>
            <w:shd w:val="clear" w:color="000000" w:fill="FFFFFF"/>
            <w:noWrap/>
            <w:vAlign w:val="bottom"/>
            <w:hideMark/>
          </w:tcPr>
          <w:p w14:paraId="125CB584" w14:textId="77777777" w:rsidR="00C17845" w:rsidRPr="00C17845" w:rsidRDefault="00C17845" w:rsidP="00C17845">
            <w:pPr>
              <w:rPr>
                <w:rFonts w:asciiTheme="minorHAnsi" w:hAnsiTheme="minorHAnsi" w:cstheme="minorHAnsi"/>
                <w:sz w:val="24"/>
                <w:szCs w:val="24"/>
                <w:lang w:val="it-IT" w:eastAsia="it-CH"/>
              </w:rPr>
            </w:pPr>
            <w:r w:rsidRPr="00C17845">
              <w:rPr>
                <w:rFonts w:asciiTheme="minorHAnsi" w:hAnsiTheme="minorHAnsi" w:cstheme="minorHAnsi"/>
                <w:sz w:val="24"/>
                <w:szCs w:val="24"/>
                <w:lang w:val="it-IT" w:eastAsia="it-CH"/>
              </w:rPr>
              <w:t>Il presente decreto legislativo entra in vigore immediatamente.</w:t>
            </w:r>
          </w:p>
        </w:tc>
      </w:tr>
    </w:tbl>
    <w:p w14:paraId="2F12DF95" w14:textId="77777777" w:rsidR="00C17845" w:rsidRPr="00C17845" w:rsidRDefault="00C17845" w:rsidP="00C17845">
      <w:pPr>
        <w:spacing w:before="100" w:beforeAutospacing="1" w:after="100" w:afterAutospacing="1"/>
        <w:outlineLvl w:val="1"/>
        <w:rPr>
          <w:rFonts w:asciiTheme="minorHAnsi" w:hAnsiTheme="minorHAnsi" w:cstheme="minorHAnsi"/>
          <w:sz w:val="24"/>
          <w:szCs w:val="24"/>
          <w:lang w:eastAsia="it-CH"/>
        </w:rPr>
      </w:pPr>
    </w:p>
    <w:p w14:paraId="02182E46" w14:textId="77777777" w:rsidR="00C17845" w:rsidRPr="00C17845" w:rsidRDefault="00C17845" w:rsidP="00C17845">
      <w:pPr>
        <w:spacing w:before="100" w:beforeAutospacing="1" w:after="100" w:afterAutospacing="1"/>
        <w:outlineLvl w:val="1"/>
        <w:rPr>
          <w:rFonts w:asciiTheme="minorHAnsi" w:hAnsiTheme="minorHAnsi" w:cstheme="minorHAnsi"/>
          <w:sz w:val="24"/>
          <w:szCs w:val="24"/>
          <w:lang w:eastAsia="it-CH"/>
        </w:rPr>
      </w:pPr>
    </w:p>
    <w:p w14:paraId="74B3F06B" w14:textId="77777777" w:rsidR="00C17845" w:rsidRPr="00C17845" w:rsidRDefault="00C17845" w:rsidP="00C17845">
      <w:pPr>
        <w:spacing w:before="100" w:beforeAutospacing="1" w:after="100" w:afterAutospacing="1"/>
        <w:outlineLvl w:val="1"/>
        <w:rPr>
          <w:rFonts w:asciiTheme="minorHAnsi" w:hAnsiTheme="minorHAnsi" w:cstheme="minorHAnsi"/>
          <w:sz w:val="24"/>
          <w:szCs w:val="24"/>
          <w:lang w:eastAsia="it-CH"/>
        </w:rPr>
      </w:pPr>
    </w:p>
    <w:bookmarkEnd w:id="56"/>
    <w:p w14:paraId="4C94C026" w14:textId="77777777" w:rsidR="00C17845" w:rsidRPr="00C17845" w:rsidRDefault="00C17845" w:rsidP="00C17845">
      <w:pPr>
        <w:rPr>
          <w:rFonts w:asciiTheme="minorHAnsi" w:hAnsiTheme="minorHAnsi" w:cstheme="minorHAnsi"/>
          <w:bCs/>
          <w:sz w:val="24"/>
          <w:szCs w:val="24"/>
        </w:rPr>
      </w:pPr>
      <w:r w:rsidRPr="00C17845">
        <w:rPr>
          <w:rFonts w:asciiTheme="minorHAnsi" w:hAnsiTheme="minorHAnsi" w:cstheme="minorHAnsi"/>
          <w:bCs/>
          <w:sz w:val="24"/>
          <w:szCs w:val="24"/>
        </w:rPr>
        <w:t xml:space="preserve">Disegno di </w:t>
      </w:r>
    </w:p>
    <w:p w14:paraId="019C402F" w14:textId="77777777" w:rsidR="00C17845" w:rsidRPr="00C17845" w:rsidRDefault="00C17845" w:rsidP="00C17845">
      <w:pPr>
        <w:rPr>
          <w:rFonts w:asciiTheme="minorHAnsi" w:hAnsiTheme="minorHAnsi" w:cstheme="minorHAnsi"/>
          <w:b/>
          <w:bCs/>
          <w:sz w:val="24"/>
          <w:szCs w:val="24"/>
        </w:rPr>
      </w:pPr>
      <w:r w:rsidRPr="00C17845">
        <w:rPr>
          <w:rFonts w:asciiTheme="minorHAnsi" w:hAnsiTheme="minorHAnsi" w:cstheme="minorHAnsi"/>
          <w:b/>
          <w:bCs/>
          <w:sz w:val="24"/>
          <w:szCs w:val="24"/>
        </w:rPr>
        <w:t>Decreto legislativo</w:t>
      </w:r>
    </w:p>
    <w:p w14:paraId="6256FE66" w14:textId="77777777" w:rsidR="00C17845" w:rsidRPr="00C17845" w:rsidRDefault="00C17845" w:rsidP="00C17845">
      <w:pPr>
        <w:rPr>
          <w:rFonts w:asciiTheme="minorHAnsi" w:hAnsiTheme="minorHAnsi" w:cstheme="minorHAnsi"/>
          <w:b/>
          <w:bCs/>
          <w:sz w:val="24"/>
          <w:szCs w:val="24"/>
        </w:rPr>
      </w:pPr>
      <w:r w:rsidRPr="00C17845">
        <w:rPr>
          <w:rFonts w:asciiTheme="minorHAnsi" w:hAnsiTheme="minorHAnsi" w:cstheme="minorHAnsi"/>
          <w:b/>
          <w:bCs/>
          <w:sz w:val="24"/>
          <w:szCs w:val="24"/>
        </w:rPr>
        <w:t>concernente il conseguimento del pareggio del Preventivo 2026 mediante misure di contenimento della spesa</w:t>
      </w:r>
    </w:p>
    <w:p w14:paraId="3E6A7928" w14:textId="77777777" w:rsidR="00C17845" w:rsidRPr="00C17845" w:rsidRDefault="00C17845" w:rsidP="00C17845">
      <w:pPr>
        <w:rPr>
          <w:rFonts w:asciiTheme="minorHAnsi" w:hAnsiTheme="minorHAnsi" w:cstheme="minorHAnsi"/>
          <w:bCs/>
          <w:sz w:val="24"/>
          <w:szCs w:val="24"/>
        </w:rPr>
      </w:pPr>
      <w:r w:rsidRPr="00C17845">
        <w:rPr>
          <w:rFonts w:asciiTheme="minorHAnsi" w:hAnsiTheme="minorHAnsi" w:cstheme="minorHAnsi"/>
          <w:bCs/>
          <w:sz w:val="24"/>
          <w:szCs w:val="24"/>
        </w:rPr>
        <w:t>del ....................</w:t>
      </w:r>
    </w:p>
    <w:p w14:paraId="15B6BA44" w14:textId="77777777" w:rsidR="00C17845" w:rsidRPr="00C17845" w:rsidRDefault="00C17845" w:rsidP="00C17845">
      <w:pPr>
        <w:rPr>
          <w:rFonts w:asciiTheme="minorHAnsi" w:hAnsiTheme="minorHAnsi" w:cstheme="minorHAnsi"/>
          <w:b/>
          <w:bCs/>
          <w:sz w:val="24"/>
          <w:szCs w:val="24"/>
        </w:rPr>
      </w:pPr>
    </w:p>
    <w:p w14:paraId="1E14882A" w14:textId="77777777" w:rsidR="00C17845" w:rsidRPr="00C17845" w:rsidRDefault="00C17845" w:rsidP="00C17845">
      <w:pPr>
        <w:rPr>
          <w:rFonts w:asciiTheme="minorHAnsi" w:hAnsiTheme="minorHAnsi" w:cstheme="minorHAnsi"/>
          <w:bCs/>
          <w:sz w:val="24"/>
          <w:szCs w:val="24"/>
        </w:rPr>
      </w:pPr>
      <w:r w:rsidRPr="00C17845">
        <w:rPr>
          <w:rFonts w:asciiTheme="minorHAnsi" w:hAnsiTheme="minorHAnsi" w:cstheme="minorHAnsi"/>
          <w:bCs/>
          <w:sz w:val="24"/>
          <w:szCs w:val="24"/>
        </w:rPr>
        <w:t>IL GRAN CONSIGLIO</w:t>
      </w:r>
    </w:p>
    <w:p w14:paraId="14B87559" w14:textId="77777777" w:rsidR="00C17845" w:rsidRPr="00C17845" w:rsidRDefault="00C17845" w:rsidP="00C17845">
      <w:pPr>
        <w:rPr>
          <w:rFonts w:asciiTheme="minorHAnsi" w:hAnsiTheme="minorHAnsi" w:cstheme="minorHAnsi"/>
          <w:bCs/>
          <w:sz w:val="24"/>
          <w:szCs w:val="24"/>
        </w:rPr>
      </w:pPr>
      <w:r w:rsidRPr="00C17845">
        <w:rPr>
          <w:rFonts w:asciiTheme="minorHAnsi" w:hAnsiTheme="minorHAnsi" w:cstheme="minorHAnsi"/>
          <w:bCs/>
          <w:sz w:val="24"/>
          <w:szCs w:val="24"/>
        </w:rPr>
        <w:t>DELLA REPUBBLICA E CANTONE TICINO</w:t>
      </w:r>
    </w:p>
    <w:p w14:paraId="037A92C1" w14:textId="77777777" w:rsidR="00C17845" w:rsidRPr="00C17845" w:rsidRDefault="00C17845" w:rsidP="00C17845">
      <w:pPr>
        <w:rPr>
          <w:rFonts w:asciiTheme="minorHAnsi" w:hAnsiTheme="minorHAnsi" w:cstheme="minorHAnsi"/>
          <w:b/>
          <w:bCs/>
          <w:sz w:val="24"/>
          <w:szCs w:val="24"/>
        </w:rPr>
      </w:pPr>
    </w:p>
    <w:p w14:paraId="105CAB2A" w14:textId="77777777" w:rsidR="00C17845" w:rsidRPr="00C17845" w:rsidRDefault="00C17845" w:rsidP="00C17845">
      <w:pPr>
        <w:rPr>
          <w:rFonts w:asciiTheme="minorHAnsi" w:hAnsiTheme="minorHAnsi" w:cstheme="minorHAnsi"/>
          <w:strike/>
          <w:color w:val="FF0000"/>
          <w:sz w:val="24"/>
          <w:szCs w:val="24"/>
        </w:rPr>
      </w:pPr>
      <w:r w:rsidRPr="00C17845">
        <w:rPr>
          <w:rFonts w:asciiTheme="minorHAnsi" w:hAnsiTheme="minorHAnsi" w:cstheme="minorHAnsi"/>
          <w:sz w:val="24"/>
          <w:szCs w:val="24"/>
        </w:rPr>
        <w:t xml:space="preserve">visto il messaggio del Consiglio di Stato n. 8619 del 29 settembre 2025, </w:t>
      </w:r>
    </w:p>
    <w:p w14:paraId="4E1F34D0" w14:textId="77777777" w:rsidR="00C17845" w:rsidRPr="00C17845" w:rsidRDefault="00C17845" w:rsidP="00C17845">
      <w:pPr>
        <w:rPr>
          <w:rFonts w:asciiTheme="minorHAnsi" w:hAnsiTheme="minorHAnsi" w:cstheme="minorHAnsi"/>
          <w:sz w:val="24"/>
          <w:szCs w:val="24"/>
        </w:rPr>
      </w:pPr>
      <w:r w:rsidRPr="00C17845">
        <w:rPr>
          <w:rFonts w:asciiTheme="minorHAnsi" w:hAnsiTheme="minorHAnsi" w:cstheme="minorHAnsi"/>
          <w:sz w:val="24"/>
          <w:szCs w:val="24"/>
          <w:lang w:val="it-IT"/>
        </w:rPr>
        <w:t>visto il rapporto di minoranza 3 della Commissione gestione e finanze n. 8619 R2-3 del 9 dicembre 2025,</w:t>
      </w:r>
    </w:p>
    <w:p w14:paraId="1E39DF24" w14:textId="77777777" w:rsidR="00C17845" w:rsidRPr="00C17845" w:rsidRDefault="00C17845" w:rsidP="00C17845">
      <w:pPr>
        <w:rPr>
          <w:rFonts w:asciiTheme="minorHAnsi" w:hAnsiTheme="minorHAnsi" w:cstheme="minorHAnsi"/>
          <w:sz w:val="24"/>
          <w:szCs w:val="24"/>
        </w:rPr>
      </w:pPr>
    </w:p>
    <w:p w14:paraId="2D3217CF" w14:textId="77777777" w:rsidR="00C17845" w:rsidRPr="00C17845" w:rsidRDefault="00C17845" w:rsidP="00C17845">
      <w:pPr>
        <w:rPr>
          <w:rFonts w:asciiTheme="minorHAnsi" w:hAnsiTheme="minorHAnsi" w:cstheme="minorHAnsi"/>
          <w:sz w:val="24"/>
          <w:szCs w:val="24"/>
        </w:rPr>
      </w:pPr>
      <w:r w:rsidRPr="00C17845">
        <w:rPr>
          <w:rFonts w:asciiTheme="minorHAnsi" w:hAnsiTheme="minorHAnsi" w:cstheme="minorHAnsi"/>
          <w:sz w:val="24"/>
          <w:szCs w:val="24"/>
        </w:rPr>
        <w:t>decreta:</w:t>
      </w:r>
    </w:p>
    <w:p w14:paraId="75C82EB9" w14:textId="77777777" w:rsidR="00C17845" w:rsidRPr="00C17845" w:rsidRDefault="00C17845" w:rsidP="00C17845">
      <w:pPr>
        <w:rPr>
          <w:rFonts w:asciiTheme="minorHAnsi" w:hAnsiTheme="minorHAnsi" w:cstheme="minorHAnsi"/>
          <w:sz w:val="24"/>
          <w:szCs w:val="24"/>
        </w:rPr>
      </w:pPr>
    </w:p>
    <w:p w14:paraId="1BB556D6" w14:textId="77777777" w:rsidR="00C17845" w:rsidRPr="00C17845" w:rsidRDefault="00C17845" w:rsidP="00C17845">
      <w:pPr>
        <w:rPr>
          <w:rFonts w:asciiTheme="minorHAnsi" w:hAnsiTheme="minorHAnsi" w:cstheme="minorHAnsi"/>
          <w:b/>
          <w:sz w:val="24"/>
          <w:szCs w:val="24"/>
        </w:rPr>
      </w:pPr>
      <w:r w:rsidRPr="00C17845">
        <w:rPr>
          <w:rFonts w:asciiTheme="minorHAnsi" w:hAnsiTheme="minorHAnsi" w:cstheme="minorHAnsi"/>
          <w:b/>
          <w:sz w:val="24"/>
          <w:szCs w:val="24"/>
        </w:rPr>
        <w:t xml:space="preserve">Mandato al Consiglio di Stato per conseguire il pareggio mediante misure sulla spesa </w:t>
      </w:r>
    </w:p>
    <w:p w14:paraId="16D10B50" w14:textId="77777777" w:rsidR="00C17845" w:rsidRPr="00C17845" w:rsidRDefault="00C17845" w:rsidP="00C17845">
      <w:pPr>
        <w:rPr>
          <w:rFonts w:asciiTheme="minorHAnsi" w:hAnsiTheme="minorHAnsi" w:cstheme="minorHAnsi"/>
          <w:b/>
          <w:sz w:val="24"/>
          <w:szCs w:val="24"/>
        </w:rPr>
      </w:pPr>
      <w:r w:rsidRPr="00C17845">
        <w:rPr>
          <w:rFonts w:asciiTheme="minorHAnsi" w:hAnsiTheme="minorHAnsi" w:cstheme="minorHAnsi"/>
          <w:b/>
          <w:sz w:val="24"/>
          <w:szCs w:val="24"/>
        </w:rPr>
        <w:t>Art. 1</w:t>
      </w:r>
    </w:p>
    <w:p w14:paraId="6CABBF0C" w14:textId="77777777" w:rsidR="00C17845" w:rsidRPr="00C17845" w:rsidRDefault="00C17845" w:rsidP="00C17845">
      <w:pPr>
        <w:rPr>
          <w:rFonts w:asciiTheme="minorHAnsi" w:hAnsiTheme="minorHAnsi" w:cstheme="minorHAnsi"/>
          <w:sz w:val="24"/>
          <w:szCs w:val="24"/>
        </w:rPr>
      </w:pPr>
      <w:r w:rsidRPr="00C17845">
        <w:rPr>
          <w:rFonts w:asciiTheme="minorHAnsi" w:hAnsiTheme="minorHAnsi" w:cstheme="minorHAnsi"/>
          <w:sz w:val="24"/>
          <w:szCs w:val="24"/>
          <w:vertAlign w:val="superscript"/>
        </w:rPr>
        <w:t>1</w:t>
      </w:r>
      <w:r w:rsidRPr="00C17845">
        <w:rPr>
          <w:rFonts w:asciiTheme="minorHAnsi" w:hAnsiTheme="minorHAnsi" w:cstheme="minorHAnsi"/>
          <w:sz w:val="24"/>
          <w:szCs w:val="24"/>
        </w:rPr>
        <w:t>Il Consiglio di Stato, al netto di quanto accettato con questo rapporto, è incaricato di conseguire e garantire il risultato d’esercizio in pareggio esclusivamente mediante misure di contenimento/razionalizzazione sul fronte della spesa pubblica, senza aumento di imposte, tasse o nuovi prelievi.</w:t>
      </w:r>
    </w:p>
    <w:p w14:paraId="13CD180A" w14:textId="77777777" w:rsidR="00C17845" w:rsidRPr="00C17845" w:rsidRDefault="00C17845" w:rsidP="00C17845">
      <w:pPr>
        <w:rPr>
          <w:rFonts w:asciiTheme="minorHAnsi" w:hAnsiTheme="minorHAnsi" w:cstheme="minorHAnsi"/>
          <w:sz w:val="24"/>
          <w:szCs w:val="24"/>
        </w:rPr>
      </w:pPr>
      <w:r w:rsidRPr="00C17845">
        <w:rPr>
          <w:rFonts w:asciiTheme="minorHAnsi" w:hAnsiTheme="minorHAnsi" w:cstheme="minorHAnsi"/>
          <w:sz w:val="24"/>
          <w:szCs w:val="24"/>
        </w:rPr>
        <w:t>Agendo in modo coerente e prioritario, ma non esclusivo, su:</w:t>
      </w:r>
    </w:p>
    <w:p w14:paraId="3E1FE1AB" w14:textId="77777777" w:rsidR="00C17845" w:rsidRPr="00C17845" w:rsidRDefault="00C17845" w:rsidP="00C17845">
      <w:pPr>
        <w:rPr>
          <w:rFonts w:asciiTheme="minorHAnsi" w:hAnsiTheme="minorHAnsi" w:cstheme="minorHAnsi"/>
          <w:sz w:val="24"/>
          <w:szCs w:val="24"/>
        </w:rPr>
      </w:pPr>
      <w:r w:rsidRPr="00C17845">
        <w:rPr>
          <w:rFonts w:asciiTheme="minorHAnsi" w:hAnsiTheme="minorHAnsi" w:cstheme="minorHAnsi"/>
          <w:sz w:val="24"/>
          <w:szCs w:val="24"/>
        </w:rPr>
        <w:t>a) spese del personale (organizzazione, processi, crescita controllata, non sostituzione di una quota importante dei partenti);</w:t>
      </w:r>
    </w:p>
    <w:p w14:paraId="68213323" w14:textId="77777777" w:rsidR="00C17845" w:rsidRPr="00C17845" w:rsidRDefault="00C17845" w:rsidP="00C17845">
      <w:pPr>
        <w:rPr>
          <w:rFonts w:asciiTheme="minorHAnsi" w:hAnsiTheme="minorHAnsi" w:cstheme="minorHAnsi"/>
          <w:sz w:val="24"/>
          <w:szCs w:val="24"/>
        </w:rPr>
      </w:pPr>
      <w:r w:rsidRPr="00C17845">
        <w:rPr>
          <w:rFonts w:asciiTheme="minorHAnsi" w:hAnsiTheme="minorHAnsi" w:cstheme="minorHAnsi"/>
          <w:sz w:val="24"/>
          <w:szCs w:val="24"/>
        </w:rPr>
        <w:t>b) spese per beni e servizi (funzionamento e acquisti);</w:t>
      </w:r>
    </w:p>
    <w:p w14:paraId="5CB3B3A2" w14:textId="77777777" w:rsidR="00C17845" w:rsidRPr="00C17845" w:rsidRDefault="00C17845" w:rsidP="00C17845">
      <w:pPr>
        <w:rPr>
          <w:rFonts w:asciiTheme="minorHAnsi" w:hAnsiTheme="minorHAnsi" w:cstheme="minorHAnsi"/>
          <w:sz w:val="24"/>
          <w:szCs w:val="24"/>
        </w:rPr>
      </w:pPr>
      <w:r w:rsidRPr="00C17845">
        <w:rPr>
          <w:rFonts w:asciiTheme="minorHAnsi" w:hAnsiTheme="minorHAnsi" w:cstheme="minorHAnsi"/>
          <w:sz w:val="24"/>
          <w:szCs w:val="24"/>
        </w:rPr>
        <w:t>c) spese di trasferimento e contributi, mediante revisione di compiti, prestazioni e priorità.</w:t>
      </w:r>
    </w:p>
    <w:p w14:paraId="74FF3998" w14:textId="77777777" w:rsidR="00C17845" w:rsidRPr="00C17845" w:rsidRDefault="00C17845" w:rsidP="00C17845">
      <w:pPr>
        <w:rPr>
          <w:rFonts w:asciiTheme="minorHAnsi" w:hAnsiTheme="minorHAnsi" w:cstheme="minorHAnsi"/>
          <w:sz w:val="24"/>
          <w:szCs w:val="24"/>
        </w:rPr>
      </w:pPr>
      <w:r w:rsidRPr="00C17845">
        <w:rPr>
          <w:rFonts w:asciiTheme="minorHAnsi" w:hAnsiTheme="minorHAnsi" w:cstheme="minorHAnsi"/>
          <w:sz w:val="24"/>
          <w:szCs w:val="24"/>
          <w:vertAlign w:val="superscript"/>
        </w:rPr>
        <w:t>2</w:t>
      </w:r>
      <w:r w:rsidRPr="00C17845">
        <w:rPr>
          <w:rFonts w:asciiTheme="minorHAnsi" w:hAnsiTheme="minorHAnsi" w:cstheme="minorHAnsi"/>
          <w:sz w:val="24"/>
          <w:szCs w:val="24"/>
        </w:rPr>
        <w:t>L’importo e il conseguente obiettivo complessivo di miglioramento sul fronte della spesa è fissato in CHF 158.8 mio (97.4+61.4) a fronte dell’eliminazione delle misure proposte dal Governo e di competenza del Gran Consiglio sulle entrate. E rimane adattabile in corso d’esercizio in base all’evoluzione della situazione finanziaria, preso atto che l’obiettivo è quello di tendere a risultato d’esercizio zero.</w:t>
      </w:r>
    </w:p>
    <w:p w14:paraId="7E51840F" w14:textId="77777777" w:rsidR="00C17845" w:rsidRPr="00C17845" w:rsidRDefault="00C17845" w:rsidP="00C17845">
      <w:pPr>
        <w:rPr>
          <w:rFonts w:asciiTheme="minorHAnsi" w:hAnsiTheme="minorHAnsi" w:cstheme="minorHAnsi"/>
          <w:sz w:val="24"/>
          <w:szCs w:val="24"/>
        </w:rPr>
      </w:pPr>
      <w:r w:rsidRPr="00C17845">
        <w:rPr>
          <w:rFonts w:asciiTheme="minorHAnsi" w:hAnsiTheme="minorHAnsi" w:cstheme="minorHAnsi"/>
          <w:sz w:val="24"/>
          <w:szCs w:val="24"/>
          <w:vertAlign w:val="superscript"/>
        </w:rPr>
        <w:t>3</w:t>
      </w:r>
      <w:r w:rsidRPr="00C17845">
        <w:rPr>
          <w:rFonts w:asciiTheme="minorHAnsi" w:hAnsiTheme="minorHAnsi" w:cstheme="minorHAnsi"/>
          <w:sz w:val="24"/>
          <w:szCs w:val="24"/>
        </w:rPr>
        <w:t>Nell’adempimento del mandato di cui al capoverso 1, il Consiglio di Stato si ispira, per quanto applicabile, a indirizzi e raccomandazioni contemplate da rapporti commissionali, alle proposte e indicazioni emerse negli anni dalla Commissione gestione e finanze e dagli atti parlamentari di razionalizzazione della spesa e di revisione di compiti e prestazioni. E lo fa senza riversare oneri sui Comuni senza compensazione e senza colpire i meno abbienti.</w:t>
      </w:r>
    </w:p>
    <w:p w14:paraId="18443FCB" w14:textId="77777777" w:rsidR="00C17845" w:rsidRPr="00C17845" w:rsidRDefault="00C17845" w:rsidP="00C17845">
      <w:pPr>
        <w:rPr>
          <w:rFonts w:asciiTheme="minorHAnsi" w:hAnsiTheme="minorHAnsi" w:cstheme="minorHAnsi"/>
          <w:sz w:val="24"/>
          <w:szCs w:val="24"/>
        </w:rPr>
      </w:pPr>
    </w:p>
    <w:p w14:paraId="0D500A78" w14:textId="77777777" w:rsidR="00C17845" w:rsidRPr="00C17845" w:rsidRDefault="00C17845" w:rsidP="00C17845">
      <w:pPr>
        <w:rPr>
          <w:rFonts w:asciiTheme="minorHAnsi" w:hAnsiTheme="minorHAnsi" w:cstheme="minorHAnsi"/>
          <w:b/>
          <w:sz w:val="24"/>
          <w:szCs w:val="24"/>
        </w:rPr>
      </w:pPr>
      <w:r w:rsidRPr="00C17845">
        <w:rPr>
          <w:rFonts w:asciiTheme="minorHAnsi" w:hAnsiTheme="minorHAnsi" w:cstheme="minorHAnsi"/>
          <w:b/>
          <w:sz w:val="24"/>
          <w:szCs w:val="24"/>
        </w:rPr>
        <w:t>Attuazione, monitoraggio e informazione alla Commissione gestione e finanze</w:t>
      </w:r>
    </w:p>
    <w:p w14:paraId="52AE4827" w14:textId="77777777" w:rsidR="00C17845" w:rsidRPr="00C17845" w:rsidRDefault="00C17845" w:rsidP="00C17845">
      <w:pPr>
        <w:rPr>
          <w:rFonts w:asciiTheme="minorHAnsi" w:hAnsiTheme="minorHAnsi" w:cstheme="minorHAnsi"/>
          <w:b/>
          <w:sz w:val="24"/>
          <w:szCs w:val="24"/>
        </w:rPr>
      </w:pPr>
      <w:r w:rsidRPr="00C17845">
        <w:rPr>
          <w:rFonts w:asciiTheme="minorHAnsi" w:hAnsiTheme="minorHAnsi" w:cstheme="minorHAnsi"/>
          <w:b/>
          <w:sz w:val="24"/>
          <w:szCs w:val="24"/>
        </w:rPr>
        <w:t>Art. 2</w:t>
      </w:r>
    </w:p>
    <w:p w14:paraId="0312E09B" w14:textId="77777777" w:rsidR="00C17845" w:rsidRPr="00C17845" w:rsidRDefault="00C17845" w:rsidP="00C17845">
      <w:pPr>
        <w:rPr>
          <w:rFonts w:asciiTheme="minorHAnsi" w:hAnsiTheme="minorHAnsi" w:cstheme="minorHAnsi"/>
          <w:sz w:val="24"/>
          <w:szCs w:val="24"/>
        </w:rPr>
      </w:pPr>
      <w:r w:rsidRPr="00C17845">
        <w:rPr>
          <w:rFonts w:asciiTheme="minorHAnsi" w:hAnsiTheme="minorHAnsi" w:cstheme="minorHAnsi"/>
          <w:sz w:val="24"/>
          <w:szCs w:val="24"/>
          <w:vertAlign w:val="superscript"/>
        </w:rPr>
        <w:t>1</w:t>
      </w:r>
      <w:r w:rsidRPr="00C17845">
        <w:rPr>
          <w:rFonts w:asciiTheme="minorHAnsi" w:hAnsiTheme="minorHAnsi" w:cstheme="minorHAnsi"/>
          <w:sz w:val="24"/>
          <w:szCs w:val="24"/>
        </w:rPr>
        <w:t>Entro 60 giorni dall’entrata in vigore del presente decreto, il Consiglio di Stato trasmette alla Commissione gestione e finanze un rapporto operativo contenente:</w:t>
      </w:r>
      <w:r w:rsidRPr="00C17845">
        <w:rPr>
          <w:rFonts w:asciiTheme="minorHAnsi" w:hAnsiTheme="minorHAnsi" w:cstheme="minorHAnsi"/>
          <w:sz w:val="24"/>
          <w:szCs w:val="24"/>
        </w:rPr>
        <w:br/>
        <w:t>a) il catalogo delle misure scelte;</w:t>
      </w:r>
    </w:p>
    <w:p w14:paraId="063F4506" w14:textId="77777777" w:rsidR="00C17845" w:rsidRPr="00C17845" w:rsidRDefault="00C17845" w:rsidP="00C17845">
      <w:pPr>
        <w:rPr>
          <w:rFonts w:asciiTheme="minorHAnsi" w:hAnsiTheme="minorHAnsi" w:cstheme="minorHAnsi"/>
          <w:sz w:val="24"/>
          <w:szCs w:val="24"/>
        </w:rPr>
      </w:pPr>
      <w:r w:rsidRPr="00C17845">
        <w:rPr>
          <w:rFonts w:asciiTheme="minorHAnsi" w:hAnsiTheme="minorHAnsi" w:cstheme="minorHAnsi"/>
          <w:sz w:val="24"/>
          <w:szCs w:val="24"/>
        </w:rPr>
        <w:t>b) la stima dell’impatto finanziario 2026 (risparmi) e, ove pertinente, 2027–2029;</w:t>
      </w:r>
      <w:r w:rsidRPr="00C17845">
        <w:rPr>
          <w:rFonts w:asciiTheme="minorHAnsi" w:hAnsiTheme="minorHAnsi" w:cstheme="minorHAnsi"/>
          <w:sz w:val="24"/>
          <w:szCs w:val="24"/>
        </w:rPr>
        <w:br/>
        <w:t>c) il calendario di attuazione e le responsabilità amministrative.</w:t>
      </w:r>
    </w:p>
    <w:p w14:paraId="444798D3" w14:textId="77777777" w:rsidR="00C17845" w:rsidRPr="00C17845" w:rsidRDefault="00C17845" w:rsidP="00C17845">
      <w:pPr>
        <w:rPr>
          <w:rFonts w:asciiTheme="minorHAnsi" w:hAnsiTheme="minorHAnsi" w:cstheme="minorHAnsi"/>
          <w:sz w:val="24"/>
          <w:szCs w:val="24"/>
        </w:rPr>
      </w:pPr>
      <w:r w:rsidRPr="00C17845">
        <w:rPr>
          <w:rFonts w:asciiTheme="minorHAnsi" w:hAnsiTheme="minorHAnsi" w:cstheme="minorHAnsi"/>
          <w:sz w:val="24"/>
          <w:szCs w:val="24"/>
          <w:vertAlign w:val="superscript"/>
        </w:rPr>
        <w:t>2</w:t>
      </w:r>
      <w:r w:rsidRPr="00C17845">
        <w:rPr>
          <w:rFonts w:asciiTheme="minorHAnsi" w:hAnsiTheme="minorHAnsi" w:cstheme="minorHAnsi"/>
          <w:sz w:val="24"/>
          <w:szCs w:val="24"/>
        </w:rPr>
        <w:t>Il Consiglio di Stato informa la Commissione gestione e finanze, con cadenza almeno trimestrale, sull’evoluzione del preconsuntivo 2026 e sugli scostamenti rispetto al pareggio, indicando tempestivamente eventuali misure correttive aggiuntive.</w:t>
      </w:r>
    </w:p>
    <w:p w14:paraId="09BEB67B" w14:textId="77777777" w:rsidR="00C17845" w:rsidRPr="00C17845" w:rsidRDefault="00C17845" w:rsidP="00C17845">
      <w:pPr>
        <w:rPr>
          <w:rFonts w:asciiTheme="minorHAnsi" w:hAnsiTheme="minorHAnsi" w:cstheme="minorHAnsi"/>
          <w:sz w:val="24"/>
          <w:szCs w:val="24"/>
        </w:rPr>
      </w:pPr>
    </w:p>
    <w:p w14:paraId="746B3D16" w14:textId="77777777" w:rsidR="00C17845" w:rsidRPr="00C17845" w:rsidRDefault="00C17845" w:rsidP="00C17845">
      <w:pPr>
        <w:rPr>
          <w:rFonts w:asciiTheme="minorHAnsi" w:hAnsiTheme="minorHAnsi" w:cstheme="minorHAnsi"/>
          <w:b/>
          <w:sz w:val="24"/>
          <w:szCs w:val="24"/>
        </w:rPr>
      </w:pPr>
      <w:r w:rsidRPr="00C17845">
        <w:rPr>
          <w:rFonts w:asciiTheme="minorHAnsi" w:hAnsiTheme="minorHAnsi" w:cstheme="minorHAnsi"/>
          <w:b/>
          <w:sz w:val="24"/>
          <w:szCs w:val="24"/>
        </w:rPr>
        <w:t>Referendum ed entrata in vigore</w:t>
      </w:r>
    </w:p>
    <w:p w14:paraId="51135BDE" w14:textId="77777777" w:rsidR="00C17845" w:rsidRPr="00C17845" w:rsidRDefault="00C17845" w:rsidP="00C17845">
      <w:pPr>
        <w:rPr>
          <w:rFonts w:asciiTheme="minorHAnsi" w:hAnsiTheme="minorHAnsi" w:cstheme="minorHAnsi"/>
          <w:b/>
          <w:sz w:val="24"/>
          <w:szCs w:val="24"/>
        </w:rPr>
      </w:pPr>
      <w:r w:rsidRPr="00C17845">
        <w:rPr>
          <w:rFonts w:asciiTheme="minorHAnsi" w:hAnsiTheme="minorHAnsi" w:cstheme="minorHAnsi"/>
          <w:b/>
          <w:sz w:val="24"/>
          <w:szCs w:val="24"/>
        </w:rPr>
        <w:t>Art. 3</w:t>
      </w:r>
    </w:p>
    <w:p w14:paraId="6EB83C9F" w14:textId="77777777" w:rsidR="00C17845" w:rsidRPr="00C17845" w:rsidRDefault="00C17845" w:rsidP="00C17845">
      <w:pPr>
        <w:rPr>
          <w:rFonts w:asciiTheme="minorHAnsi" w:hAnsiTheme="minorHAnsi" w:cstheme="minorHAnsi"/>
          <w:sz w:val="24"/>
          <w:szCs w:val="24"/>
        </w:rPr>
      </w:pPr>
      <w:r w:rsidRPr="00C17845">
        <w:rPr>
          <w:rFonts w:asciiTheme="minorHAnsi" w:hAnsiTheme="minorHAnsi" w:cstheme="minorHAnsi"/>
          <w:sz w:val="24"/>
          <w:szCs w:val="24"/>
          <w:vertAlign w:val="superscript"/>
        </w:rPr>
        <w:t>1</w:t>
      </w:r>
      <w:r w:rsidRPr="00C17845">
        <w:rPr>
          <w:rFonts w:asciiTheme="minorHAnsi" w:hAnsiTheme="minorHAnsi" w:cstheme="minorHAnsi"/>
          <w:sz w:val="24"/>
          <w:szCs w:val="24"/>
        </w:rPr>
        <w:t>Il presente decreto legislativo sottostà a referendum facoltativo.</w:t>
      </w:r>
    </w:p>
    <w:p w14:paraId="2CFA8BF6" w14:textId="77777777" w:rsidR="00C17845" w:rsidRPr="00C17845" w:rsidRDefault="00C17845" w:rsidP="00C17845">
      <w:pPr>
        <w:rPr>
          <w:rFonts w:asciiTheme="minorHAnsi" w:hAnsiTheme="minorHAnsi" w:cstheme="minorHAnsi"/>
          <w:sz w:val="24"/>
          <w:szCs w:val="24"/>
        </w:rPr>
      </w:pPr>
      <w:r w:rsidRPr="00C17845">
        <w:rPr>
          <w:rFonts w:asciiTheme="minorHAnsi" w:hAnsiTheme="minorHAnsi" w:cstheme="minorHAnsi"/>
          <w:sz w:val="24"/>
          <w:szCs w:val="24"/>
          <w:vertAlign w:val="superscript"/>
        </w:rPr>
        <w:t>2</w:t>
      </w:r>
      <w:r w:rsidRPr="00C17845">
        <w:rPr>
          <w:rFonts w:asciiTheme="minorHAnsi" w:hAnsiTheme="minorHAnsi" w:cstheme="minorHAnsi"/>
          <w:sz w:val="24"/>
          <w:szCs w:val="24"/>
        </w:rPr>
        <w:t>Esso entra in vigore il 1° gennaio 2026.</w:t>
      </w:r>
    </w:p>
    <w:p w14:paraId="22D81AEF" w14:textId="77777777" w:rsidR="00C17845" w:rsidRPr="00C17845" w:rsidRDefault="00C17845" w:rsidP="00C17845">
      <w:pPr>
        <w:rPr>
          <w:rFonts w:asciiTheme="minorHAnsi" w:eastAsia="Arial" w:hAnsiTheme="minorHAnsi" w:cstheme="minorHAnsi"/>
          <w:sz w:val="24"/>
          <w:szCs w:val="24"/>
        </w:rPr>
      </w:pPr>
    </w:p>
    <w:p w14:paraId="578E1000" w14:textId="77777777" w:rsidR="00C17845" w:rsidRPr="00C17845" w:rsidRDefault="00C17845" w:rsidP="00C17845">
      <w:pPr>
        <w:rPr>
          <w:rFonts w:asciiTheme="minorHAnsi" w:eastAsia="Arial" w:hAnsiTheme="minorHAnsi" w:cstheme="minorHAnsi"/>
          <w:sz w:val="24"/>
          <w:szCs w:val="24"/>
        </w:rPr>
      </w:pPr>
      <w:r w:rsidRPr="00C17845">
        <w:rPr>
          <w:rFonts w:asciiTheme="minorHAnsi" w:eastAsia="Arial" w:hAnsiTheme="minorHAnsi" w:cstheme="minorHAnsi"/>
          <w:sz w:val="24"/>
          <w:szCs w:val="24"/>
        </w:rPr>
        <w:br w:type="page"/>
      </w:r>
    </w:p>
    <w:p w14:paraId="0008AD4A" w14:textId="77777777" w:rsidR="00C17845" w:rsidRPr="00C17845" w:rsidRDefault="00C17845" w:rsidP="00C17845">
      <w:pPr>
        <w:rPr>
          <w:rFonts w:asciiTheme="minorHAnsi" w:eastAsia="Arial" w:hAnsiTheme="minorHAnsi" w:cstheme="minorHAnsi"/>
          <w:sz w:val="24"/>
          <w:szCs w:val="24"/>
        </w:rPr>
      </w:pPr>
      <w:r w:rsidRPr="00C17845">
        <w:rPr>
          <w:rFonts w:asciiTheme="minorHAnsi" w:eastAsia="Arial" w:hAnsiTheme="minorHAnsi" w:cstheme="minorHAnsi"/>
          <w:sz w:val="24"/>
          <w:szCs w:val="24"/>
        </w:rPr>
        <w:lastRenderedPageBreak/>
        <w:t>Disegno di</w:t>
      </w:r>
    </w:p>
    <w:p w14:paraId="67ECA8D4" w14:textId="77777777" w:rsidR="00C17845" w:rsidRPr="00C17845" w:rsidRDefault="00C17845" w:rsidP="00C17845">
      <w:pPr>
        <w:rPr>
          <w:rFonts w:asciiTheme="minorHAnsi" w:eastAsia="Arial" w:hAnsiTheme="minorHAnsi" w:cstheme="minorHAnsi"/>
          <w:b/>
          <w:bCs/>
          <w:sz w:val="24"/>
          <w:szCs w:val="24"/>
        </w:rPr>
      </w:pPr>
      <w:r w:rsidRPr="00C17845">
        <w:rPr>
          <w:rFonts w:asciiTheme="minorHAnsi" w:eastAsia="Arial" w:hAnsiTheme="minorHAnsi" w:cstheme="minorHAnsi"/>
          <w:b/>
          <w:bCs/>
          <w:sz w:val="24"/>
          <w:szCs w:val="24"/>
        </w:rPr>
        <w:t>Decreto legislativo</w:t>
      </w:r>
    </w:p>
    <w:p w14:paraId="7D15A8A7" w14:textId="77777777" w:rsidR="00C17845" w:rsidRPr="00C17845" w:rsidRDefault="00C17845" w:rsidP="00C17845">
      <w:pPr>
        <w:rPr>
          <w:rFonts w:asciiTheme="minorHAnsi" w:eastAsia="Arial" w:hAnsiTheme="minorHAnsi" w:cstheme="minorHAnsi"/>
          <w:sz w:val="24"/>
          <w:szCs w:val="24"/>
        </w:rPr>
      </w:pPr>
      <w:r w:rsidRPr="00C17845">
        <w:rPr>
          <w:rFonts w:asciiTheme="minorHAnsi" w:eastAsia="Arial" w:hAnsiTheme="minorHAnsi" w:cstheme="minorHAnsi"/>
          <w:b/>
          <w:bCs/>
          <w:sz w:val="24"/>
          <w:szCs w:val="24"/>
        </w:rPr>
        <w:t>concernente l’incremento della quota di non sostituzione dei partenti</w:t>
      </w:r>
    </w:p>
    <w:p w14:paraId="42F3FBC4" w14:textId="77777777" w:rsidR="00C17845" w:rsidRPr="00C17845" w:rsidRDefault="00C17845" w:rsidP="00C17845">
      <w:pPr>
        <w:rPr>
          <w:rFonts w:asciiTheme="minorHAnsi" w:eastAsia="Arial" w:hAnsiTheme="minorHAnsi" w:cstheme="minorHAnsi"/>
          <w:sz w:val="24"/>
          <w:szCs w:val="24"/>
        </w:rPr>
      </w:pPr>
      <w:r w:rsidRPr="00C17845">
        <w:rPr>
          <w:rFonts w:asciiTheme="minorHAnsi" w:eastAsia="Arial" w:hAnsiTheme="minorHAnsi" w:cstheme="minorHAnsi"/>
          <w:sz w:val="24"/>
          <w:szCs w:val="24"/>
        </w:rPr>
        <w:t>del……………………………</w:t>
      </w:r>
    </w:p>
    <w:p w14:paraId="250E53AA" w14:textId="77777777" w:rsidR="00C17845" w:rsidRPr="00C17845" w:rsidRDefault="00C17845" w:rsidP="00C17845">
      <w:pPr>
        <w:rPr>
          <w:rFonts w:asciiTheme="minorHAnsi" w:eastAsia="Arial" w:hAnsiTheme="minorHAnsi" w:cstheme="minorHAnsi"/>
          <w:sz w:val="24"/>
          <w:szCs w:val="24"/>
        </w:rPr>
      </w:pPr>
    </w:p>
    <w:p w14:paraId="31AC62D9" w14:textId="77777777" w:rsidR="00C17845" w:rsidRPr="00C17845" w:rsidRDefault="00C17845" w:rsidP="00C17845">
      <w:pPr>
        <w:rPr>
          <w:rFonts w:asciiTheme="minorHAnsi" w:eastAsia="Arial" w:hAnsiTheme="minorHAnsi" w:cstheme="minorHAnsi"/>
          <w:sz w:val="24"/>
          <w:szCs w:val="24"/>
        </w:rPr>
      </w:pPr>
      <w:r w:rsidRPr="00C17845">
        <w:rPr>
          <w:rFonts w:asciiTheme="minorHAnsi" w:eastAsia="Arial" w:hAnsiTheme="minorHAnsi" w:cstheme="minorHAnsi"/>
          <w:sz w:val="24"/>
          <w:szCs w:val="24"/>
        </w:rPr>
        <w:t>IL GRAN CONSIGLIO</w:t>
      </w:r>
    </w:p>
    <w:p w14:paraId="3D58DA40" w14:textId="77777777" w:rsidR="00C17845" w:rsidRPr="00C17845" w:rsidRDefault="00C17845" w:rsidP="00C17845">
      <w:pPr>
        <w:rPr>
          <w:rFonts w:asciiTheme="minorHAnsi" w:eastAsia="Arial" w:hAnsiTheme="minorHAnsi" w:cstheme="minorHAnsi"/>
          <w:sz w:val="24"/>
          <w:szCs w:val="24"/>
        </w:rPr>
      </w:pPr>
      <w:r w:rsidRPr="00C17845">
        <w:rPr>
          <w:rFonts w:asciiTheme="minorHAnsi" w:eastAsia="Arial" w:hAnsiTheme="minorHAnsi" w:cstheme="minorHAnsi"/>
          <w:sz w:val="24"/>
          <w:szCs w:val="24"/>
        </w:rPr>
        <w:t>DELLA REPUBBLICA E CANTONE TICINO</w:t>
      </w:r>
    </w:p>
    <w:p w14:paraId="14B9A4AA" w14:textId="77777777" w:rsidR="00C17845" w:rsidRPr="00C17845" w:rsidRDefault="00C17845" w:rsidP="00C17845">
      <w:pPr>
        <w:rPr>
          <w:rFonts w:asciiTheme="minorHAnsi" w:eastAsia="Arial" w:hAnsiTheme="minorHAnsi" w:cstheme="minorHAnsi"/>
          <w:sz w:val="24"/>
          <w:szCs w:val="24"/>
        </w:rPr>
      </w:pPr>
    </w:p>
    <w:p w14:paraId="30EED850" w14:textId="77777777" w:rsidR="00C17845" w:rsidRPr="00C17845" w:rsidRDefault="00C17845" w:rsidP="00C17845">
      <w:pPr>
        <w:rPr>
          <w:rFonts w:asciiTheme="minorHAnsi" w:eastAsia="Arial" w:hAnsiTheme="minorHAnsi" w:cstheme="minorHAnsi"/>
          <w:sz w:val="24"/>
          <w:szCs w:val="24"/>
        </w:rPr>
      </w:pPr>
      <w:r w:rsidRPr="00C17845">
        <w:rPr>
          <w:rFonts w:asciiTheme="minorHAnsi" w:eastAsia="Arial" w:hAnsiTheme="minorHAnsi" w:cstheme="minorHAnsi"/>
          <w:sz w:val="24"/>
          <w:szCs w:val="24"/>
        </w:rPr>
        <w:t>visto il messaggio del Consiglio di Stato n. 8619 del 29 settembre 2025,</w:t>
      </w:r>
    </w:p>
    <w:p w14:paraId="55ED44A3" w14:textId="77777777" w:rsidR="00C17845" w:rsidRPr="00C17845" w:rsidRDefault="00C17845" w:rsidP="00C17845">
      <w:pPr>
        <w:rPr>
          <w:rFonts w:asciiTheme="minorHAnsi" w:hAnsiTheme="minorHAnsi" w:cstheme="minorHAnsi"/>
          <w:sz w:val="24"/>
          <w:szCs w:val="24"/>
        </w:rPr>
      </w:pPr>
      <w:r w:rsidRPr="00C17845">
        <w:rPr>
          <w:rFonts w:asciiTheme="minorHAnsi" w:hAnsiTheme="minorHAnsi" w:cstheme="minorHAnsi"/>
          <w:sz w:val="24"/>
          <w:szCs w:val="24"/>
          <w:lang w:val="it-IT"/>
        </w:rPr>
        <w:t>visto il rapporto di minoranza 3 della Commissione gestione e finanze n. 8619 R2-3 del 9 dicembre 2025,</w:t>
      </w:r>
    </w:p>
    <w:p w14:paraId="0A6EF750" w14:textId="77777777" w:rsidR="00C17845" w:rsidRPr="00C17845" w:rsidRDefault="00C17845" w:rsidP="00C17845">
      <w:pPr>
        <w:rPr>
          <w:rFonts w:asciiTheme="minorHAnsi" w:eastAsia="Arial" w:hAnsiTheme="minorHAnsi" w:cstheme="minorHAnsi"/>
          <w:sz w:val="24"/>
          <w:szCs w:val="24"/>
        </w:rPr>
      </w:pPr>
    </w:p>
    <w:p w14:paraId="5E126039" w14:textId="77777777" w:rsidR="00C17845" w:rsidRPr="00C17845" w:rsidRDefault="00C17845" w:rsidP="00C17845">
      <w:pPr>
        <w:rPr>
          <w:rFonts w:asciiTheme="minorHAnsi" w:eastAsia="Arial" w:hAnsiTheme="minorHAnsi" w:cstheme="minorHAnsi"/>
          <w:sz w:val="24"/>
          <w:szCs w:val="24"/>
        </w:rPr>
      </w:pPr>
    </w:p>
    <w:p w14:paraId="02025256" w14:textId="77777777" w:rsidR="00C17845" w:rsidRPr="00C17845" w:rsidRDefault="00C17845" w:rsidP="00C17845">
      <w:pPr>
        <w:rPr>
          <w:rFonts w:asciiTheme="minorHAnsi" w:eastAsia="Arial" w:hAnsiTheme="minorHAnsi" w:cstheme="minorHAnsi"/>
          <w:sz w:val="24"/>
          <w:szCs w:val="24"/>
        </w:rPr>
      </w:pPr>
      <w:r w:rsidRPr="00C17845">
        <w:rPr>
          <w:rFonts w:asciiTheme="minorHAnsi" w:eastAsia="Arial" w:hAnsiTheme="minorHAnsi" w:cstheme="minorHAnsi"/>
          <w:sz w:val="24"/>
          <w:szCs w:val="24"/>
        </w:rPr>
        <w:t>decreta:</w:t>
      </w:r>
    </w:p>
    <w:p w14:paraId="2E1D68BD" w14:textId="77777777" w:rsidR="00C17845" w:rsidRPr="00C17845" w:rsidRDefault="00C17845" w:rsidP="00C17845">
      <w:pPr>
        <w:autoSpaceDE w:val="0"/>
        <w:autoSpaceDN w:val="0"/>
        <w:adjustRightInd w:val="0"/>
        <w:rPr>
          <w:rFonts w:asciiTheme="minorHAnsi" w:eastAsia="Arial" w:hAnsiTheme="minorHAnsi" w:cstheme="minorHAnsi"/>
          <w:b/>
          <w:color w:val="000000"/>
          <w:sz w:val="24"/>
          <w:szCs w:val="24"/>
        </w:rPr>
      </w:pPr>
    </w:p>
    <w:p w14:paraId="3947D6AE" w14:textId="77777777" w:rsidR="00C17845" w:rsidRPr="00C17845" w:rsidRDefault="00C17845" w:rsidP="00C17845">
      <w:pPr>
        <w:autoSpaceDE w:val="0"/>
        <w:autoSpaceDN w:val="0"/>
        <w:adjustRightInd w:val="0"/>
        <w:rPr>
          <w:rFonts w:asciiTheme="minorHAnsi" w:eastAsia="Arial" w:hAnsiTheme="minorHAnsi" w:cstheme="minorHAnsi"/>
          <w:b/>
          <w:color w:val="000000"/>
          <w:sz w:val="24"/>
          <w:szCs w:val="24"/>
        </w:rPr>
      </w:pPr>
      <w:r w:rsidRPr="00C17845">
        <w:rPr>
          <w:rFonts w:asciiTheme="minorHAnsi" w:eastAsia="Arial" w:hAnsiTheme="minorHAnsi" w:cstheme="minorHAnsi"/>
          <w:b/>
          <w:color w:val="000000"/>
          <w:sz w:val="24"/>
          <w:szCs w:val="24"/>
        </w:rPr>
        <w:t>Art. 1</w:t>
      </w:r>
    </w:p>
    <w:p w14:paraId="1403AEA6" w14:textId="77777777" w:rsidR="00C17845" w:rsidRPr="00C17845" w:rsidRDefault="00C17845" w:rsidP="00C17845">
      <w:pPr>
        <w:autoSpaceDE w:val="0"/>
        <w:autoSpaceDN w:val="0"/>
        <w:adjustRightInd w:val="0"/>
        <w:rPr>
          <w:rFonts w:asciiTheme="minorHAnsi" w:eastAsia="Arial" w:hAnsiTheme="minorHAnsi" w:cstheme="minorHAnsi"/>
          <w:color w:val="000000"/>
          <w:sz w:val="24"/>
          <w:szCs w:val="24"/>
        </w:rPr>
      </w:pPr>
      <w:r w:rsidRPr="00C17845">
        <w:rPr>
          <w:rFonts w:asciiTheme="minorHAnsi" w:eastAsia="Arial" w:hAnsiTheme="minorHAnsi" w:cstheme="minorHAnsi"/>
          <w:color w:val="000000"/>
          <w:sz w:val="24"/>
          <w:szCs w:val="24"/>
          <w:lang w:val="it-IT"/>
        </w:rPr>
        <w:t>Per l’anno 2026, al fine di contenere la crescita della spesa del personale, escludendo l’aumento delle imposte e riversamenti di oneri netti ai Comuni</w:t>
      </w:r>
      <w:r w:rsidRPr="00C17845">
        <w:rPr>
          <w:rFonts w:asciiTheme="minorHAnsi" w:eastAsia="Arial" w:hAnsiTheme="minorHAnsi" w:cstheme="minorHAnsi"/>
          <w:color w:val="000000"/>
          <w:sz w:val="24"/>
          <w:szCs w:val="24"/>
        </w:rPr>
        <w:t>, il Consiglio di Stato è tenuto a non procedere alla sostituzione dei dipendenti che lasciano l'amministrazione cantonale o il loro servizio, nella misura del 50%. Sono esclusi da tale limite i docenti e il personale dell’Organizzazione sociopsichiatrica cantonale.</w:t>
      </w:r>
    </w:p>
    <w:p w14:paraId="6C4FDD2F" w14:textId="77777777" w:rsidR="00C17845" w:rsidRPr="00C17845" w:rsidRDefault="00C17845" w:rsidP="00C17845">
      <w:pPr>
        <w:autoSpaceDE w:val="0"/>
        <w:autoSpaceDN w:val="0"/>
        <w:adjustRightInd w:val="0"/>
        <w:rPr>
          <w:rFonts w:asciiTheme="minorHAnsi" w:eastAsia="Arial" w:hAnsiTheme="minorHAnsi" w:cstheme="minorHAnsi"/>
          <w:color w:val="000000"/>
          <w:sz w:val="24"/>
          <w:szCs w:val="24"/>
        </w:rPr>
      </w:pPr>
    </w:p>
    <w:p w14:paraId="4EE54DD5" w14:textId="77777777" w:rsidR="00C17845" w:rsidRPr="00C17845" w:rsidRDefault="00C17845" w:rsidP="00C17845">
      <w:pPr>
        <w:autoSpaceDE w:val="0"/>
        <w:autoSpaceDN w:val="0"/>
        <w:adjustRightInd w:val="0"/>
        <w:rPr>
          <w:rFonts w:asciiTheme="minorHAnsi" w:eastAsia="Arial" w:hAnsiTheme="minorHAnsi" w:cstheme="minorHAnsi"/>
          <w:b/>
          <w:bCs/>
          <w:color w:val="000000"/>
          <w:sz w:val="24"/>
          <w:szCs w:val="24"/>
        </w:rPr>
      </w:pPr>
      <w:r w:rsidRPr="00C17845">
        <w:rPr>
          <w:rFonts w:asciiTheme="minorHAnsi" w:eastAsia="Arial" w:hAnsiTheme="minorHAnsi" w:cstheme="minorHAnsi"/>
          <w:b/>
          <w:bCs/>
          <w:color w:val="000000"/>
          <w:sz w:val="24"/>
          <w:szCs w:val="24"/>
        </w:rPr>
        <w:t>Art. 2</w:t>
      </w:r>
    </w:p>
    <w:p w14:paraId="4DE7C4A9" w14:textId="77777777" w:rsidR="00C17845" w:rsidRPr="00C17845" w:rsidRDefault="00C17845" w:rsidP="00C17845">
      <w:pPr>
        <w:autoSpaceDE w:val="0"/>
        <w:autoSpaceDN w:val="0"/>
        <w:adjustRightInd w:val="0"/>
        <w:rPr>
          <w:rFonts w:asciiTheme="minorHAnsi" w:eastAsia="Arial" w:hAnsiTheme="minorHAnsi" w:cstheme="minorHAnsi"/>
          <w:color w:val="000000"/>
          <w:sz w:val="24"/>
          <w:szCs w:val="24"/>
        </w:rPr>
      </w:pPr>
      <w:r w:rsidRPr="00C17845">
        <w:rPr>
          <w:rFonts w:asciiTheme="minorHAnsi" w:eastAsia="Arial" w:hAnsiTheme="minorHAnsi" w:cstheme="minorHAnsi"/>
          <w:color w:val="000000"/>
          <w:sz w:val="24"/>
          <w:szCs w:val="24"/>
        </w:rPr>
        <w:t>Con questa misura si vincola il Governo ad attuare le misure di risparmio senza alcun licenziamento motivabile solo dalle medesime.</w:t>
      </w:r>
    </w:p>
    <w:p w14:paraId="4F7070E5" w14:textId="77777777" w:rsidR="00C17845" w:rsidRPr="00C17845" w:rsidRDefault="00C17845" w:rsidP="00C17845">
      <w:pPr>
        <w:autoSpaceDE w:val="0"/>
        <w:autoSpaceDN w:val="0"/>
        <w:adjustRightInd w:val="0"/>
        <w:rPr>
          <w:rFonts w:asciiTheme="minorHAnsi" w:eastAsia="Arial" w:hAnsiTheme="minorHAnsi" w:cstheme="minorHAnsi"/>
          <w:color w:val="000000"/>
          <w:sz w:val="24"/>
          <w:szCs w:val="24"/>
        </w:rPr>
      </w:pPr>
    </w:p>
    <w:p w14:paraId="27A7D171" w14:textId="77777777" w:rsidR="00C17845" w:rsidRPr="00C17845" w:rsidRDefault="00C17845" w:rsidP="00C17845">
      <w:pPr>
        <w:rPr>
          <w:rFonts w:asciiTheme="minorHAnsi" w:eastAsia="Arial" w:hAnsiTheme="minorHAnsi" w:cstheme="minorHAnsi"/>
          <w:sz w:val="24"/>
          <w:szCs w:val="24"/>
          <w:u w:val="single"/>
        </w:rPr>
      </w:pPr>
      <w:r w:rsidRPr="00C17845">
        <w:rPr>
          <w:rFonts w:asciiTheme="minorHAnsi" w:eastAsia="Arial" w:hAnsiTheme="minorHAnsi" w:cstheme="minorHAnsi"/>
          <w:b/>
          <w:color w:val="000000"/>
          <w:sz w:val="24"/>
          <w:szCs w:val="24"/>
        </w:rPr>
        <w:t>Art. 3</w:t>
      </w:r>
    </w:p>
    <w:p w14:paraId="6C1AA421" w14:textId="77777777" w:rsidR="00C17845" w:rsidRPr="00C17845" w:rsidRDefault="00C17845" w:rsidP="00C17845">
      <w:pPr>
        <w:rPr>
          <w:rFonts w:asciiTheme="minorHAnsi" w:eastAsia="Arial" w:hAnsiTheme="minorHAnsi" w:cstheme="minorHAnsi"/>
          <w:sz w:val="24"/>
          <w:szCs w:val="24"/>
        </w:rPr>
      </w:pPr>
      <w:r w:rsidRPr="00C17845">
        <w:rPr>
          <w:rFonts w:asciiTheme="minorHAnsi" w:eastAsia="Arial" w:hAnsiTheme="minorHAnsi" w:cstheme="minorHAnsi"/>
          <w:sz w:val="24"/>
          <w:szCs w:val="24"/>
          <w:vertAlign w:val="superscript"/>
        </w:rPr>
        <w:t>1</w:t>
      </w:r>
      <w:r w:rsidRPr="00C17845">
        <w:rPr>
          <w:rFonts w:asciiTheme="minorHAnsi" w:eastAsia="Arial" w:hAnsiTheme="minorHAnsi" w:cstheme="minorHAnsi"/>
          <w:sz w:val="24"/>
          <w:szCs w:val="24"/>
        </w:rPr>
        <w:t xml:space="preserve">Il presente decreto legislativo sottostà a referendum facoltativo. </w:t>
      </w:r>
    </w:p>
    <w:p w14:paraId="55177C26" w14:textId="77777777" w:rsidR="00C17845" w:rsidRPr="00C17845" w:rsidRDefault="00C17845" w:rsidP="00C17845">
      <w:pPr>
        <w:rPr>
          <w:rFonts w:asciiTheme="minorHAnsi" w:eastAsia="Arial" w:hAnsiTheme="minorHAnsi" w:cstheme="minorHAnsi"/>
          <w:sz w:val="24"/>
          <w:szCs w:val="24"/>
        </w:rPr>
      </w:pPr>
      <w:r w:rsidRPr="00C17845">
        <w:rPr>
          <w:rFonts w:asciiTheme="minorHAnsi" w:eastAsia="Arial" w:hAnsiTheme="minorHAnsi" w:cstheme="minorHAnsi"/>
          <w:sz w:val="24"/>
          <w:szCs w:val="24"/>
          <w:vertAlign w:val="superscript"/>
        </w:rPr>
        <w:t>2</w:t>
      </w:r>
      <w:r w:rsidRPr="00C17845">
        <w:rPr>
          <w:rFonts w:asciiTheme="minorHAnsi" w:eastAsia="Arial" w:hAnsiTheme="minorHAnsi" w:cstheme="minorHAnsi"/>
          <w:sz w:val="24"/>
          <w:szCs w:val="24"/>
        </w:rPr>
        <w:t>Esso entra retroattivamente in vigore il 1° gennaio 2026.</w:t>
      </w:r>
    </w:p>
    <w:p w14:paraId="0102A8E2" w14:textId="77777777" w:rsidR="00C17845" w:rsidRPr="00C17845" w:rsidRDefault="00C17845" w:rsidP="00C17845">
      <w:pPr>
        <w:rPr>
          <w:rFonts w:asciiTheme="minorHAnsi" w:hAnsiTheme="minorHAnsi" w:cstheme="minorHAnsi"/>
          <w:sz w:val="24"/>
          <w:szCs w:val="24"/>
        </w:rPr>
      </w:pPr>
      <w:r w:rsidRPr="00C17845">
        <w:rPr>
          <w:rFonts w:asciiTheme="minorHAnsi" w:hAnsiTheme="minorHAnsi" w:cstheme="minorHAnsi"/>
          <w:sz w:val="24"/>
          <w:szCs w:val="24"/>
        </w:rPr>
        <w:br w:type="page"/>
      </w:r>
    </w:p>
    <w:p w14:paraId="5E1588DE" w14:textId="77777777" w:rsidR="00C17845" w:rsidRPr="00C17845" w:rsidRDefault="00C17845" w:rsidP="00C17845">
      <w:pPr>
        <w:rPr>
          <w:rFonts w:asciiTheme="minorHAnsi" w:hAnsiTheme="minorHAnsi" w:cstheme="minorHAnsi"/>
          <w:sz w:val="24"/>
          <w:szCs w:val="24"/>
        </w:rPr>
      </w:pPr>
      <w:r w:rsidRPr="00C17845">
        <w:rPr>
          <w:rFonts w:asciiTheme="minorHAnsi" w:hAnsiTheme="minorHAnsi" w:cstheme="minorHAnsi"/>
          <w:sz w:val="24"/>
          <w:szCs w:val="24"/>
        </w:rPr>
        <w:lastRenderedPageBreak/>
        <w:t>Disegno di</w:t>
      </w:r>
    </w:p>
    <w:p w14:paraId="7B309146" w14:textId="77777777" w:rsidR="00C17845" w:rsidRPr="00C17845" w:rsidRDefault="00C17845" w:rsidP="00C17845">
      <w:pPr>
        <w:rPr>
          <w:rFonts w:asciiTheme="minorHAnsi" w:hAnsiTheme="minorHAnsi" w:cstheme="minorHAnsi"/>
          <w:b/>
          <w:sz w:val="24"/>
          <w:szCs w:val="24"/>
        </w:rPr>
      </w:pPr>
      <w:r w:rsidRPr="00C17845">
        <w:rPr>
          <w:rFonts w:asciiTheme="minorHAnsi" w:hAnsiTheme="minorHAnsi" w:cstheme="minorHAnsi"/>
          <w:b/>
          <w:sz w:val="24"/>
          <w:szCs w:val="24"/>
        </w:rPr>
        <w:t>Legge</w:t>
      </w:r>
    </w:p>
    <w:p w14:paraId="114233ED" w14:textId="77777777" w:rsidR="00C17845" w:rsidRPr="00C17845" w:rsidRDefault="00C17845" w:rsidP="00C17845">
      <w:pPr>
        <w:rPr>
          <w:rFonts w:asciiTheme="minorHAnsi" w:hAnsiTheme="minorHAnsi" w:cstheme="minorHAnsi"/>
          <w:b/>
          <w:bCs/>
          <w:sz w:val="24"/>
          <w:szCs w:val="24"/>
        </w:rPr>
      </w:pPr>
      <w:r w:rsidRPr="00C17845">
        <w:rPr>
          <w:rFonts w:asciiTheme="minorHAnsi" w:hAnsiTheme="minorHAnsi" w:cstheme="minorHAnsi"/>
          <w:b/>
          <w:bCs/>
          <w:sz w:val="24"/>
          <w:szCs w:val="24"/>
        </w:rPr>
        <w:t>sui sussidi cantonali</w:t>
      </w:r>
    </w:p>
    <w:p w14:paraId="33CECA90" w14:textId="77777777" w:rsidR="00C17845" w:rsidRPr="00C17845" w:rsidRDefault="00C17845" w:rsidP="00C17845">
      <w:pPr>
        <w:rPr>
          <w:rFonts w:asciiTheme="minorHAnsi" w:hAnsiTheme="minorHAnsi" w:cstheme="minorHAnsi"/>
          <w:sz w:val="24"/>
          <w:szCs w:val="24"/>
        </w:rPr>
      </w:pPr>
      <w:r w:rsidRPr="00C17845">
        <w:rPr>
          <w:rFonts w:asciiTheme="minorHAnsi" w:hAnsiTheme="minorHAnsi" w:cstheme="minorHAnsi"/>
          <w:sz w:val="24"/>
          <w:szCs w:val="24"/>
        </w:rPr>
        <w:t>modifica del ...................</w:t>
      </w:r>
    </w:p>
    <w:p w14:paraId="1F3DCA62" w14:textId="77777777" w:rsidR="00C17845" w:rsidRPr="00C17845" w:rsidRDefault="00C17845" w:rsidP="00C17845">
      <w:pPr>
        <w:rPr>
          <w:rFonts w:asciiTheme="minorHAnsi" w:hAnsiTheme="minorHAnsi" w:cstheme="minorHAnsi"/>
          <w:sz w:val="24"/>
          <w:szCs w:val="24"/>
        </w:rPr>
      </w:pPr>
    </w:p>
    <w:p w14:paraId="2089E3CD" w14:textId="77777777" w:rsidR="00C17845" w:rsidRPr="00C17845" w:rsidRDefault="00C17845" w:rsidP="00C17845">
      <w:pPr>
        <w:rPr>
          <w:rFonts w:asciiTheme="minorHAnsi" w:hAnsiTheme="minorHAnsi" w:cstheme="minorHAnsi"/>
          <w:sz w:val="24"/>
          <w:szCs w:val="24"/>
        </w:rPr>
      </w:pPr>
      <w:r w:rsidRPr="00C17845">
        <w:rPr>
          <w:rFonts w:asciiTheme="minorHAnsi" w:hAnsiTheme="minorHAnsi" w:cstheme="minorHAnsi"/>
          <w:sz w:val="24"/>
          <w:szCs w:val="24"/>
        </w:rPr>
        <w:t>IL GRAN CONSIGLIO</w:t>
      </w:r>
    </w:p>
    <w:p w14:paraId="64F4ECE9" w14:textId="77777777" w:rsidR="00C17845" w:rsidRPr="00C17845" w:rsidRDefault="00C17845" w:rsidP="00C17845">
      <w:pPr>
        <w:rPr>
          <w:rFonts w:asciiTheme="minorHAnsi" w:hAnsiTheme="minorHAnsi" w:cstheme="minorHAnsi"/>
          <w:sz w:val="24"/>
          <w:szCs w:val="24"/>
        </w:rPr>
      </w:pPr>
      <w:r w:rsidRPr="00C17845">
        <w:rPr>
          <w:rFonts w:asciiTheme="minorHAnsi" w:hAnsiTheme="minorHAnsi" w:cstheme="minorHAnsi"/>
          <w:sz w:val="24"/>
          <w:szCs w:val="24"/>
        </w:rPr>
        <w:t>DELLA REPUBBLICA E CANTONE TICINO</w:t>
      </w:r>
    </w:p>
    <w:p w14:paraId="2331A4C0" w14:textId="77777777" w:rsidR="00C17845" w:rsidRPr="00C17845" w:rsidRDefault="00C17845" w:rsidP="00C17845">
      <w:pPr>
        <w:rPr>
          <w:rFonts w:asciiTheme="minorHAnsi" w:hAnsiTheme="minorHAnsi" w:cstheme="minorHAnsi"/>
          <w:sz w:val="24"/>
          <w:szCs w:val="24"/>
        </w:rPr>
      </w:pPr>
    </w:p>
    <w:p w14:paraId="428A2820" w14:textId="77777777" w:rsidR="00C17845" w:rsidRPr="00C17845" w:rsidRDefault="00C17845" w:rsidP="00C17845">
      <w:pPr>
        <w:rPr>
          <w:rFonts w:asciiTheme="minorHAnsi" w:hAnsiTheme="minorHAnsi" w:cstheme="minorHAnsi"/>
          <w:sz w:val="24"/>
          <w:szCs w:val="24"/>
        </w:rPr>
      </w:pPr>
      <w:r w:rsidRPr="00C17845">
        <w:rPr>
          <w:rFonts w:asciiTheme="minorHAnsi" w:hAnsiTheme="minorHAnsi" w:cstheme="minorHAnsi"/>
          <w:sz w:val="24"/>
          <w:szCs w:val="24"/>
        </w:rPr>
        <w:t>visto il messaggio del Consiglio di Stato n. 8619 del 29 settembre 2025,</w:t>
      </w:r>
    </w:p>
    <w:p w14:paraId="49322D50" w14:textId="77777777" w:rsidR="00C17845" w:rsidRPr="00C17845" w:rsidRDefault="00C17845" w:rsidP="00C17845">
      <w:pPr>
        <w:rPr>
          <w:rFonts w:asciiTheme="minorHAnsi" w:hAnsiTheme="minorHAnsi" w:cstheme="minorHAnsi"/>
          <w:sz w:val="24"/>
          <w:szCs w:val="24"/>
        </w:rPr>
      </w:pPr>
    </w:p>
    <w:p w14:paraId="2501402A" w14:textId="77777777" w:rsidR="00C17845" w:rsidRPr="00C17845" w:rsidRDefault="00C17845" w:rsidP="00C17845">
      <w:pPr>
        <w:rPr>
          <w:rFonts w:asciiTheme="minorHAnsi" w:hAnsiTheme="minorHAnsi" w:cstheme="minorHAnsi"/>
          <w:sz w:val="24"/>
          <w:szCs w:val="24"/>
        </w:rPr>
      </w:pPr>
      <w:r w:rsidRPr="00C17845">
        <w:rPr>
          <w:rFonts w:asciiTheme="minorHAnsi" w:hAnsiTheme="minorHAnsi" w:cstheme="minorHAnsi"/>
          <w:sz w:val="24"/>
          <w:szCs w:val="24"/>
        </w:rPr>
        <w:t>decreta:</w:t>
      </w:r>
    </w:p>
    <w:p w14:paraId="3C074687" w14:textId="77777777" w:rsidR="00C17845" w:rsidRPr="00C17845" w:rsidRDefault="00C17845" w:rsidP="00C17845">
      <w:pPr>
        <w:rPr>
          <w:rFonts w:asciiTheme="minorHAnsi" w:hAnsiTheme="minorHAnsi" w:cstheme="minorHAnsi"/>
          <w:b/>
          <w:bCs/>
          <w:sz w:val="24"/>
          <w:szCs w:val="24"/>
        </w:rPr>
      </w:pPr>
      <w:r w:rsidRPr="00C17845">
        <w:rPr>
          <w:rFonts w:asciiTheme="minorHAnsi" w:hAnsiTheme="minorHAnsi" w:cstheme="minorHAnsi"/>
          <w:b/>
          <w:bCs/>
          <w:sz w:val="24"/>
          <w:szCs w:val="24"/>
        </w:rPr>
        <w:t>I</w:t>
      </w:r>
    </w:p>
    <w:p w14:paraId="7E297684" w14:textId="77777777" w:rsidR="00C17845" w:rsidRPr="00C17845" w:rsidRDefault="00C17845" w:rsidP="00C17845">
      <w:pPr>
        <w:rPr>
          <w:rFonts w:asciiTheme="minorHAnsi" w:hAnsiTheme="minorHAnsi" w:cstheme="minorHAnsi"/>
          <w:sz w:val="24"/>
          <w:szCs w:val="24"/>
        </w:rPr>
      </w:pPr>
      <w:r w:rsidRPr="00C17845">
        <w:rPr>
          <w:rFonts w:asciiTheme="minorHAnsi" w:hAnsiTheme="minorHAnsi" w:cstheme="minorHAnsi"/>
          <w:sz w:val="24"/>
          <w:szCs w:val="24"/>
        </w:rPr>
        <w:t>La legge sui sussidi cantonali del 22 giugno 1994 è modificata come segue:</w:t>
      </w:r>
    </w:p>
    <w:p w14:paraId="17B49F1D" w14:textId="77777777" w:rsidR="00C17845" w:rsidRPr="00C17845" w:rsidRDefault="00C17845" w:rsidP="00C17845">
      <w:pPr>
        <w:rPr>
          <w:rFonts w:asciiTheme="minorHAnsi" w:hAnsiTheme="minorHAnsi" w:cstheme="minorHAnsi"/>
          <w:sz w:val="24"/>
          <w:szCs w:val="24"/>
        </w:rPr>
      </w:pPr>
    </w:p>
    <w:p w14:paraId="0748EA70" w14:textId="77777777" w:rsidR="00C17845" w:rsidRPr="00C17845" w:rsidRDefault="00C17845" w:rsidP="00C17845">
      <w:pPr>
        <w:rPr>
          <w:rFonts w:asciiTheme="minorHAnsi" w:hAnsiTheme="minorHAnsi" w:cstheme="minorHAnsi"/>
          <w:b/>
          <w:bCs/>
          <w:sz w:val="24"/>
          <w:szCs w:val="24"/>
        </w:rPr>
      </w:pPr>
      <w:r w:rsidRPr="00C17845">
        <w:rPr>
          <w:rFonts w:asciiTheme="minorHAnsi" w:hAnsiTheme="minorHAnsi" w:cstheme="minorHAnsi"/>
          <w:b/>
          <w:bCs/>
          <w:sz w:val="24"/>
          <w:szCs w:val="24"/>
        </w:rPr>
        <w:t>Riesame dei sussidi</w:t>
      </w:r>
    </w:p>
    <w:p w14:paraId="1356886E" w14:textId="77777777" w:rsidR="00C17845" w:rsidRPr="00C17845" w:rsidRDefault="00C17845" w:rsidP="00C17845">
      <w:pPr>
        <w:rPr>
          <w:rFonts w:asciiTheme="minorHAnsi" w:hAnsiTheme="minorHAnsi" w:cstheme="minorHAnsi"/>
          <w:b/>
          <w:bCs/>
          <w:sz w:val="24"/>
          <w:szCs w:val="24"/>
        </w:rPr>
      </w:pPr>
      <w:r w:rsidRPr="00C17845">
        <w:rPr>
          <w:rFonts w:asciiTheme="minorHAnsi" w:hAnsiTheme="minorHAnsi" w:cstheme="minorHAnsi"/>
          <w:b/>
          <w:bCs/>
          <w:sz w:val="24"/>
          <w:szCs w:val="24"/>
        </w:rPr>
        <w:t>Art. 3a</w:t>
      </w:r>
    </w:p>
    <w:p w14:paraId="79BCB135" w14:textId="77777777" w:rsidR="00C17845" w:rsidRPr="00C17845" w:rsidRDefault="00C17845" w:rsidP="00C17845">
      <w:pPr>
        <w:tabs>
          <w:tab w:val="left" w:pos="426"/>
          <w:tab w:val="left" w:pos="3105"/>
        </w:tabs>
        <w:rPr>
          <w:rFonts w:asciiTheme="minorHAnsi" w:hAnsiTheme="minorHAnsi" w:cstheme="minorHAnsi"/>
          <w:sz w:val="24"/>
          <w:szCs w:val="24"/>
        </w:rPr>
      </w:pPr>
      <w:r w:rsidRPr="00C17845">
        <w:rPr>
          <w:rFonts w:asciiTheme="minorHAnsi" w:hAnsiTheme="minorHAnsi" w:cstheme="minorHAnsi"/>
          <w:sz w:val="24"/>
          <w:szCs w:val="24"/>
          <w:vertAlign w:val="superscript"/>
        </w:rPr>
        <w:t>1</w:t>
      </w:r>
      <w:r w:rsidRPr="00C17845">
        <w:rPr>
          <w:rFonts w:asciiTheme="minorHAnsi" w:hAnsiTheme="minorHAnsi" w:cstheme="minorHAnsi"/>
          <w:sz w:val="24"/>
          <w:szCs w:val="24"/>
        </w:rPr>
        <w:t>Il Consiglio di Stato riesamina periodicamente, di principio ogni cinque anni, la conformità delle norme concernenti i sussidi ai principi del capitolo II.</w:t>
      </w:r>
    </w:p>
    <w:p w14:paraId="56E748DF" w14:textId="77777777" w:rsidR="00C17845" w:rsidRPr="00C17845" w:rsidRDefault="00C17845" w:rsidP="00C17845">
      <w:pPr>
        <w:tabs>
          <w:tab w:val="left" w:pos="426"/>
          <w:tab w:val="left" w:pos="3105"/>
        </w:tabs>
        <w:rPr>
          <w:rFonts w:asciiTheme="minorHAnsi" w:hAnsiTheme="minorHAnsi" w:cstheme="minorHAnsi"/>
          <w:sz w:val="24"/>
          <w:szCs w:val="24"/>
        </w:rPr>
      </w:pPr>
      <w:r w:rsidRPr="00C17845">
        <w:rPr>
          <w:rFonts w:asciiTheme="minorHAnsi" w:hAnsiTheme="minorHAnsi" w:cstheme="minorHAnsi"/>
          <w:sz w:val="24"/>
          <w:szCs w:val="24"/>
          <w:vertAlign w:val="superscript"/>
        </w:rPr>
        <w:t>2</w:t>
      </w:r>
      <w:r w:rsidRPr="00C17845">
        <w:rPr>
          <w:rFonts w:asciiTheme="minorHAnsi" w:hAnsiTheme="minorHAnsi" w:cstheme="minorHAnsi"/>
          <w:sz w:val="24"/>
          <w:szCs w:val="24"/>
        </w:rPr>
        <w:t>Il Consiglio di Stato riferisce sul risultato nei messaggi in cui propone di stanziare dei crediti di impegno o nell’ambito del messaggio sui consuntivi.</w:t>
      </w:r>
    </w:p>
    <w:p w14:paraId="01E36E5A" w14:textId="77777777" w:rsidR="00C17845" w:rsidRPr="00C17845" w:rsidRDefault="00C17845" w:rsidP="00C17845">
      <w:pPr>
        <w:rPr>
          <w:rFonts w:asciiTheme="minorHAnsi" w:hAnsiTheme="minorHAnsi" w:cstheme="minorHAnsi"/>
          <w:sz w:val="24"/>
          <w:szCs w:val="24"/>
        </w:rPr>
      </w:pPr>
    </w:p>
    <w:p w14:paraId="0D0D3649" w14:textId="77777777" w:rsidR="00C17845" w:rsidRPr="00C17845" w:rsidRDefault="00C17845" w:rsidP="00C17845">
      <w:pPr>
        <w:rPr>
          <w:rFonts w:asciiTheme="minorHAnsi" w:hAnsiTheme="minorHAnsi" w:cstheme="minorHAnsi"/>
          <w:b/>
          <w:bCs/>
          <w:sz w:val="24"/>
          <w:szCs w:val="24"/>
        </w:rPr>
      </w:pPr>
      <w:r w:rsidRPr="00C17845">
        <w:rPr>
          <w:rFonts w:asciiTheme="minorHAnsi" w:hAnsiTheme="minorHAnsi" w:cstheme="minorHAnsi"/>
          <w:b/>
          <w:bCs/>
          <w:sz w:val="24"/>
          <w:szCs w:val="24"/>
        </w:rPr>
        <w:t>II</w:t>
      </w:r>
    </w:p>
    <w:p w14:paraId="4EE83BDA" w14:textId="77777777" w:rsidR="00C17845" w:rsidRPr="00C17845" w:rsidRDefault="00C17845" w:rsidP="00C17845">
      <w:pPr>
        <w:rPr>
          <w:rFonts w:asciiTheme="minorHAnsi" w:hAnsiTheme="minorHAnsi" w:cstheme="minorHAnsi"/>
          <w:sz w:val="24"/>
          <w:szCs w:val="24"/>
        </w:rPr>
      </w:pPr>
      <w:r w:rsidRPr="00C17845">
        <w:rPr>
          <w:rFonts w:asciiTheme="minorHAnsi" w:hAnsiTheme="minorHAnsi" w:cstheme="minorHAnsi"/>
          <w:sz w:val="24"/>
          <w:szCs w:val="24"/>
          <w:vertAlign w:val="superscript"/>
        </w:rPr>
        <w:t>1</w:t>
      </w:r>
      <w:r w:rsidRPr="00C17845">
        <w:rPr>
          <w:rFonts w:asciiTheme="minorHAnsi" w:hAnsiTheme="minorHAnsi" w:cstheme="minorHAnsi"/>
          <w:sz w:val="24"/>
          <w:szCs w:val="24"/>
        </w:rPr>
        <w:t>La presente legge sottostà a referendum facoltativo.</w:t>
      </w:r>
    </w:p>
    <w:p w14:paraId="3E4D06E8" w14:textId="77777777" w:rsidR="00C17845" w:rsidRPr="00C17845" w:rsidRDefault="00C17845" w:rsidP="00C17845">
      <w:pPr>
        <w:rPr>
          <w:rFonts w:asciiTheme="minorHAnsi" w:hAnsiTheme="minorHAnsi" w:cstheme="minorHAnsi"/>
          <w:sz w:val="24"/>
          <w:szCs w:val="24"/>
        </w:rPr>
      </w:pPr>
      <w:r w:rsidRPr="00C17845">
        <w:rPr>
          <w:rFonts w:asciiTheme="minorHAnsi" w:hAnsiTheme="minorHAnsi" w:cstheme="minorHAnsi"/>
          <w:sz w:val="24"/>
          <w:szCs w:val="24"/>
          <w:vertAlign w:val="superscript"/>
        </w:rPr>
        <w:t>2</w:t>
      </w:r>
      <w:r w:rsidRPr="00C17845">
        <w:rPr>
          <w:rFonts w:asciiTheme="minorHAnsi" w:hAnsiTheme="minorHAnsi" w:cstheme="minorHAnsi"/>
          <w:sz w:val="24"/>
          <w:szCs w:val="24"/>
        </w:rPr>
        <w:t>Il Consiglio di Stato ne stabilisce l’entrata in vigore.</w:t>
      </w:r>
    </w:p>
    <w:p w14:paraId="2C0ED257" w14:textId="77777777" w:rsidR="00C17845" w:rsidRPr="00C17845" w:rsidRDefault="00C17845" w:rsidP="00C17845">
      <w:pPr>
        <w:rPr>
          <w:rFonts w:asciiTheme="minorHAnsi" w:hAnsiTheme="minorHAnsi" w:cstheme="minorHAnsi"/>
          <w:sz w:val="24"/>
          <w:szCs w:val="24"/>
        </w:rPr>
      </w:pPr>
      <w:r w:rsidRPr="00C17845">
        <w:rPr>
          <w:rFonts w:asciiTheme="minorHAnsi" w:hAnsiTheme="minorHAnsi" w:cstheme="minorHAnsi"/>
          <w:sz w:val="24"/>
          <w:szCs w:val="24"/>
        </w:rPr>
        <w:br w:type="page"/>
      </w:r>
    </w:p>
    <w:p w14:paraId="4FA82833" w14:textId="77777777" w:rsidR="00C17845" w:rsidRPr="00C17845" w:rsidRDefault="00C17845" w:rsidP="00C17845">
      <w:pPr>
        <w:rPr>
          <w:rFonts w:asciiTheme="minorHAnsi" w:hAnsiTheme="minorHAnsi" w:cstheme="minorHAnsi"/>
          <w:sz w:val="24"/>
          <w:szCs w:val="24"/>
        </w:rPr>
      </w:pPr>
      <w:r w:rsidRPr="00C17845">
        <w:rPr>
          <w:rFonts w:asciiTheme="minorHAnsi" w:hAnsiTheme="minorHAnsi" w:cstheme="minorHAnsi"/>
          <w:sz w:val="24"/>
          <w:szCs w:val="24"/>
        </w:rPr>
        <w:lastRenderedPageBreak/>
        <w:t>Disegno di</w:t>
      </w:r>
    </w:p>
    <w:p w14:paraId="011B0925" w14:textId="77777777" w:rsidR="00C17845" w:rsidRPr="00C17845" w:rsidRDefault="00C17845" w:rsidP="00C17845">
      <w:pPr>
        <w:rPr>
          <w:rFonts w:asciiTheme="minorHAnsi" w:hAnsiTheme="minorHAnsi" w:cstheme="minorHAnsi"/>
          <w:b/>
          <w:sz w:val="24"/>
          <w:szCs w:val="24"/>
        </w:rPr>
      </w:pPr>
      <w:r w:rsidRPr="00C17845">
        <w:rPr>
          <w:rFonts w:asciiTheme="minorHAnsi" w:hAnsiTheme="minorHAnsi" w:cstheme="minorHAnsi"/>
          <w:b/>
          <w:sz w:val="24"/>
          <w:szCs w:val="24"/>
        </w:rPr>
        <w:t>Legge</w:t>
      </w:r>
    </w:p>
    <w:p w14:paraId="053A710A" w14:textId="77777777" w:rsidR="00C17845" w:rsidRPr="00C17845" w:rsidRDefault="00C17845" w:rsidP="00C17845">
      <w:pPr>
        <w:rPr>
          <w:rFonts w:asciiTheme="minorHAnsi" w:hAnsiTheme="minorHAnsi" w:cstheme="minorHAnsi"/>
          <w:b/>
          <w:sz w:val="24"/>
          <w:szCs w:val="24"/>
        </w:rPr>
      </w:pPr>
      <w:r w:rsidRPr="00C17845">
        <w:rPr>
          <w:rFonts w:asciiTheme="minorHAnsi" w:hAnsiTheme="minorHAnsi" w:cstheme="minorHAnsi"/>
          <w:b/>
          <w:sz w:val="24"/>
          <w:szCs w:val="24"/>
        </w:rPr>
        <w:t>della scuola</w:t>
      </w:r>
    </w:p>
    <w:p w14:paraId="2E0F40A3" w14:textId="77777777" w:rsidR="00C17845" w:rsidRPr="00C17845" w:rsidRDefault="00C17845" w:rsidP="00C17845">
      <w:pPr>
        <w:rPr>
          <w:rFonts w:asciiTheme="minorHAnsi" w:hAnsiTheme="minorHAnsi" w:cstheme="minorHAnsi"/>
          <w:b/>
          <w:sz w:val="24"/>
          <w:szCs w:val="24"/>
        </w:rPr>
      </w:pPr>
      <w:r w:rsidRPr="00C17845">
        <w:rPr>
          <w:rFonts w:asciiTheme="minorHAnsi" w:hAnsiTheme="minorHAnsi" w:cstheme="minorHAnsi"/>
          <w:b/>
          <w:sz w:val="24"/>
          <w:szCs w:val="24"/>
        </w:rPr>
        <w:t>(</w:t>
      </w:r>
      <w:proofErr w:type="spellStart"/>
      <w:r w:rsidRPr="00C17845">
        <w:rPr>
          <w:rFonts w:asciiTheme="minorHAnsi" w:hAnsiTheme="minorHAnsi" w:cstheme="minorHAnsi"/>
          <w:b/>
          <w:sz w:val="24"/>
          <w:szCs w:val="24"/>
        </w:rPr>
        <w:t>LSc</w:t>
      </w:r>
      <w:proofErr w:type="spellEnd"/>
      <w:r w:rsidRPr="00C17845">
        <w:rPr>
          <w:rFonts w:asciiTheme="minorHAnsi" w:hAnsiTheme="minorHAnsi" w:cstheme="minorHAnsi"/>
          <w:b/>
          <w:sz w:val="24"/>
          <w:szCs w:val="24"/>
        </w:rPr>
        <w:t>)</w:t>
      </w:r>
    </w:p>
    <w:p w14:paraId="1A2F6E70" w14:textId="77777777" w:rsidR="00C17845" w:rsidRPr="00C17845" w:rsidRDefault="00C17845" w:rsidP="00C17845">
      <w:pPr>
        <w:rPr>
          <w:rFonts w:asciiTheme="minorHAnsi" w:hAnsiTheme="minorHAnsi" w:cstheme="minorHAnsi"/>
          <w:sz w:val="24"/>
          <w:szCs w:val="24"/>
        </w:rPr>
      </w:pPr>
      <w:r w:rsidRPr="00C17845">
        <w:rPr>
          <w:rFonts w:asciiTheme="minorHAnsi" w:hAnsiTheme="minorHAnsi" w:cstheme="minorHAnsi"/>
          <w:sz w:val="24"/>
          <w:szCs w:val="24"/>
        </w:rPr>
        <w:t>modifica del ....................</w:t>
      </w:r>
    </w:p>
    <w:p w14:paraId="28AC823D" w14:textId="77777777" w:rsidR="00C17845" w:rsidRPr="00C17845" w:rsidRDefault="00C17845" w:rsidP="00C17845">
      <w:pPr>
        <w:rPr>
          <w:rFonts w:asciiTheme="minorHAnsi" w:hAnsiTheme="minorHAnsi" w:cstheme="minorHAnsi"/>
          <w:sz w:val="24"/>
          <w:szCs w:val="24"/>
        </w:rPr>
      </w:pPr>
    </w:p>
    <w:p w14:paraId="7D0D1B30" w14:textId="77777777" w:rsidR="00C17845" w:rsidRPr="00C17845" w:rsidRDefault="00C17845" w:rsidP="00C17845">
      <w:pPr>
        <w:rPr>
          <w:rFonts w:asciiTheme="minorHAnsi" w:hAnsiTheme="minorHAnsi" w:cstheme="minorHAnsi"/>
          <w:sz w:val="24"/>
          <w:szCs w:val="24"/>
        </w:rPr>
      </w:pPr>
      <w:r w:rsidRPr="00C17845">
        <w:rPr>
          <w:rFonts w:asciiTheme="minorHAnsi" w:hAnsiTheme="minorHAnsi" w:cstheme="minorHAnsi"/>
          <w:sz w:val="24"/>
          <w:szCs w:val="24"/>
        </w:rPr>
        <w:t>IL GRAN CONSIGLIO</w:t>
      </w:r>
    </w:p>
    <w:p w14:paraId="7AD8EB65" w14:textId="77777777" w:rsidR="00C17845" w:rsidRPr="00C17845" w:rsidRDefault="00C17845" w:rsidP="00C17845">
      <w:pPr>
        <w:rPr>
          <w:rFonts w:asciiTheme="minorHAnsi" w:hAnsiTheme="minorHAnsi" w:cstheme="minorHAnsi"/>
          <w:sz w:val="24"/>
          <w:szCs w:val="24"/>
        </w:rPr>
      </w:pPr>
      <w:r w:rsidRPr="00C17845">
        <w:rPr>
          <w:rFonts w:asciiTheme="minorHAnsi" w:hAnsiTheme="minorHAnsi" w:cstheme="minorHAnsi"/>
          <w:sz w:val="24"/>
          <w:szCs w:val="24"/>
        </w:rPr>
        <w:t>DELLA REPUBBLICA E CANTONE TICINO</w:t>
      </w:r>
    </w:p>
    <w:p w14:paraId="6ECB79F3" w14:textId="77777777" w:rsidR="00C17845" w:rsidRPr="00C17845" w:rsidRDefault="00C17845" w:rsidP="00C17845">
      <w:pPr>
        <w:rPr>
          <w:rFonts w:asciiTheme="minorHAnsi" w:hAnsiTheme="minorHAnsi" w:cstheme="minorHAnsi"/>
          <w:sz w:val="24"/>
          <w:szCs w:val="24"/>
        </w:rPr>
      </w:pPr>
    </w:p>
    <w:p w14:paraId="0F124DA6" w14:textId="77777777" w:rsidR="00C17845" w:rsidRPr="00C17845" w:rsidRDefault="00C17845" w:rsidP="00C17845">
      <w:pPr>
        <w:rPr>
          <w:rFonts w:asciiTheme="minorHAnsi" w:hAnsiTheme="minorHAnsi" w:cstheme="minorHAnsi"/>
          <w:sz w:val="24"/>
          <w:szCs w:val="24"/>
        </w:rPr>
      </w:pPr>
      <w:r w:rsidRPr="00C17845">
        <w:rPr>
          <w:rFonts w:asciiTheme="minorHAnsi" w:hAnsiTheme="minorHAnsi" w:cstheme="minorHAnsi"/>
          <w:sz w:val="24"/>
          <w:szCs w:val="24"/>
        </w:rPr>
        <w:t>visto il messaggio del Consiglio di Stato n. 8619 del 29 settembre 2025,</w:t>
      </w:r>
    </w:p>
    <w:p w14:paraId="4C39A236" w14:textId="77777777" w:rsidR="00C17845" w:rsidRPr="00C17845" w:rsidRDefault="00C17845" w:rsidP="00C17845">
      <w:pPr>
        <w:rPr>
          <w:rFonts w:asciiTheme="minorHAnsi" w:hAnsiTheme="minorHAnsi" w:cstheme="minorHAnsi"/>
          <w:sz w:val="24"/>
          <w:szCs w:val="24"/>
        </w:rPr>
      </w:pPr>
    </w:p>
    <w:p w14:paraId="5A10C157" w14:textId="77777777" w:rsidR="00C17845" w:rsidRPr="00C17845" w:rsidRDefault="00C17845" w:rsidP="00C17845">
      <w:pPr>
        <w:rPr>
          <w:rFonts w:asciiTheme="minorHAnsi" w:hAnsiTheme="minorHAnsi" w:cstheme="minorHAnsi"/>
          <w:sz w:val="24"/>
          <w:szCs w:val="24"/>
        </w:rPr>
      </w:pPr>
      <w:r w:rsidRPr="00C17845">
        <w:rPr>
          <w:rFonts w:asciiTheme="minorHAnsi" w:hAnsiTheme="minorHAnsi" w:cstheme="minorHAnsi"/>
          <w:sz w:val="24"/>
          <w:szCs w:val="24"/>
        </w:rPr>
        <w:t>decreta:</w:t>
      </w:r>
    </w:p>
    <w:p w14:paraId="4FD60AA2" w14:textId="77777777" w:rsidR="00C17845" w:rsidRPr="00C17845" w:rsidRDefault="00C17845" w:rsidP="00C17845">
      <w:pPr>
        <w:rPr>
          <w:rFonts w:asciiTheme="minorHAnsi" w:hAnsiTheme="minorHAnsi" w:cstheme="minorHAnsi"/>
          <w:b/>
          <w:bCs/>
          <w:sz w:val="24"/>
          <w:szCs w:val="24"/>
        </w:rPr>
      </w:pPr>
      <w:r w:rsidRPr="00C17845">
        <w:rPr>
          <w:rFonts w:asciiTheme="minorHAnsi" w:hAnsiTheme="minorHAnsi" w:cstheme="minorHAnsi"/>
          <w:b/>
          <w:bCs/>
          <w:sz w:val="24"/>
          <w:szCs w:val="24"/>
        </w:rPr>
        <w:t>I</w:t>
      </w:r>
    </w:p>
    <w:p w14:paraId="6162D57F" w14:textId="77777777" w:rsidR="00C17845" w:rsidRPr="00C17845" w:rsidRDefault="00C17845" w:rsidP="00C17845">
      <w:pPr>
        <w:rPr>
          <w:rFonts w:asciiTheme="minorHAnsi" w:hAnsiTheme="minorHAnsi" w:cstheme="minorHAnsi"/>
          <w:sz w:val="24"/>
          <w:szCs w:val="24"/>
        </w:rPr>
      </w:pPr>
      <w:r w:rsidRPr="00C17845">
        <w:rPr>
          <w:rFonts w:asciiTheme="minorHAnsi" w:hAnsiTheme="minorHAnsi" w:cstheme="minorHAnsi"/>
          <w:sz w:val="24"/>
          <w:szCs w:val="24"/>
        </w:rPr>
        <w:t>La legge della scuola del 1° febbraio 1990 (</w:t>
      </w:r>
      <w:proofErr w:type="spellStart"/>
      <w:r w:rsidRPr="00C17845">
        <w:rPr>
          <w:rFonts w:asciiTheme="minorHAnsi" w:hAnsiTheme="minorHAnsi" w:cstheme="minorHAnsi"/>
          <w:sz w:val="24"/>
          <w:szCs w:val="24"/>
        </w:rPr>
        <w:t>LSc</w:t>
      </w:r>
      <w:proofErr w:type="spellEnd"/>
      <w:r w:rsidRPr="00C17845">
        <w:rPr>
          <w:rFonts w:asciiTheme="minorHAnsi" w:hAnsiTheme="minorHAnsi" w:cstheme="minorHAnsi"/>
          <w:sz w:val="24"/>
          <w:szCs w:val="24"/>
        </w:rPr>
        <w:t>) è modificata come segue:</w:t>
      </w:r>
    </w:p>
    <w:p w14:paraId="27A55183" w14:textId="77777777" w:rsidR="00C17845" w:rsidRPr="00C17845" w:rsidRDefault="00C17845" w:rsidP="00C17845">
      <w:pPr>
        <w:rPr>
          <w:rFonts w:asciiTheme="minorHAnsi" w:hAnsiTheme="minorHAnsi" w:cstheme="minorHAnsi"/>
          <w:sz w:val="24"/>
          <w:szCs w:val="24"/>
        </w:rPr>
      </w:pPr>
    </w:p>
    <w:p w14:paraId="0C34E968" w14:textId="77777777" w:rsidR="00C17845" w:rsidRPr="00C17845" w:rsidRDefault="00C17845" w:rsidP="00C17845">
      <w:pPr>
        <w:rPr>
          <w:rFonts w:asciiTheme="minorHAnsi" w:hAnsiTheme="minorHAnsi" w:cstheme="minorHAnsi"/>
          <w:b/>
          <w:bCs/>
          <w:sz w:val="24"/>
          <w:szCs w:val="24"/>
        </w:rPr>
      </w:pPr>
      <w:r w:rsidRPr="00C17845">
        <w:rPr>
          <w:rFonts w:asciiTheme="minorHAnsi" w:hAnsiTheme="minorHAnsi" w:cstheme="minorHAnsi"/>
          <w:b/>
          <w:bCs/>
          <w:sz w:val="24"/>
          <w:szCs w:val="24"/>
        </w:rPr>
        <w:t>Contributo per materiale scolastico</w:t>
      </w:r>
    </w:p>
    <w:p w14:paraId="64EAF3F3" w14:textId="77777777" w:rsidR="00C17845" w:rsidRPr="00C17845" w:rsidRDefault="00C17845" w:rsidP="00C17845">
      <w:pPr>
        <w:rPr>
          <w:rFonts w:asciiTheme="minorHAnsi" w:hAnsiTheme="minorHAnsi" w:cstheme="minorHAnsi"/>
          <w:b/>
          <w:bCs/>
          <w:sz w:val="24"/>
          <w:szCs w:val="24"/>
        </w:rPr>
      </w:pPr>
      <w:r w:rsidRPr="00C17845">
        <w:rPr>
          <w:rFonts w:asciiTheme="minorHAnsi" w:hAnsiTheme="minorHAnsi" w:cstheme="minorHAnsi"/>
          <w:b/>
          <w:bCs/>
          <w:sz w:val="24"/>
          <w:szCs w:val="24"/>
        </w:rPr>
        <w:t>Art. 89a cpv. 1</w:t>
      </w:r>
    </w:p>
    <w:p w14:paraId="249DA1D2" w14:textId="77777777" w:rsidR="00C17845" w:rsidRPr="00C17845" w:rsidRDefault="00C17845" w:rsidP="00C17845">
      <w:pPr>
        <w:rPr>
          <w:rFonts w:asciiTheme="minorHAnsi" w:hAnsiTheme="minorHAnsi" w:cstheme="minorHAnsi"/>
          <w:sz w:val="24"/>
          <w:szCs w:val="24"/>
        </w:rPr>
      </w:pPr>
      <w:r w:rsidRPr="00C17845">
        <w:rPr>
          <w:rFonts w:asciiTheme="minorHAnsi" w:hAnsiTheme="minorHAnsi" w:cstheme="minorHAnsi"/>
          <w:sz w:val="24"/>
          <w:szCs w:val="24"/>
          <w:vertAlign w:val="superscript"/>
        </w:rPr>
        <w:t>1</w:t>
      </w:r>
      <w:r w:rsidRPr="00C17845">
        <w:rPr>
          <w:rFonts w:asciiTheme="minorHAnsi" w:hAnsiTheme="minorHAnsi" w:cstheme="minorHAnsi"/>
          <w:sz w:val="24"/>
          <w:szCs w:val="24"/>
        </w:rPr>
        <w:t>Agli allievi domiciliati nel Cantone in età d’obbligo scolastico, che frequentano gli ultimi due anni di scuola dell’infanzia, le scuole elementari e le scuole medie private parificate in Ticino, il Cantone versa un contributo annuale per il materiale scolastico.</w:t>
      </w:r>
    </w:p>
    <w:p w14:paraId="4E55C862" w14:textId="77777777" w:rsidR="00C17845" w:rsidRPr="00C17845" w:rsidRDefault="00C17845" w:rsidP="00C17845">
      <w:pPr>
        <w:rPr>
          <w:rFonts w:asciiTheme="minorHAnsi" w:hAnsiTheme="minorHAnsi" w:cstheme="minorHAnsi"/>
          <w:sz w:val="24"/>
          <w:szCs w:val="24"/>
        </w:rPr>
      </w:pPr>
    </w:p>
    <w:p w14:paraId="4BF5424D" w14:textId="77777777" w:rsidR="00C17845" w:rsidRPr="00C17845" w:rsidRDefault="00C17845" w:rsidP="00C17845">
      <w:pPr>
        <w:rPr>
          <w:rFonts w:asciiTheme="minorHAnsi" w:hAnsiTheme="minorHAnsi" w:cstheme="minorHAnsi"/>
          <w:b/>
          <w:bCs/>
          <w:sz w:val="24"/>
          <w:szCs w:val="24"/>
        </w:rPr>
      </w:pPr>
      <w:r w:rsidRPr="00C17845">
        <w:rPr>
          <w:rFonts w:asciiTheme="minorHAnsi" w:hAnsiTheme="minorHAnsi" w:cstheme="minorHAnsi"/>
          <w:b/>
          <w:bCs/>
          <w:sz w:val="24"/>
          <w:szCs w:val="24"/>
        </w:rPr>
        <w:t>II</w:t>
      </w:r>
    </w:p>
    <w:p w14:paraId="1AFD50A0" w14:textId="77777777" w:rsidR="00C17845" w:rsidRPr="00C17845" w:rsidRDefault="00C17845" w:rsidP="00C17845">
      <w:pPr>
        <w:rPr>
          <w:rFonts w:asciiTheme="minorHAnsi" w:hAnsiTheme="minorHAnsi" w:cstheme="minorHAnsi"/>
          <w:sz w:val="24"/>
          <w:szCs w:val="24"/>
        </w:rPr>
      </w:pPr>
      <w:r w:rsidRPr="00C17845">
        <w:rPr>
          <w:rFonts w:asciiTheme="minorHAnsi" w:hAnsiTheme="minorHAnsi" w:cstheme="minorHAnsi"/>
          <w:sz w:val="24"/>
          <w:szCs w:val="24"/>
          <w:vertAlign w:val="superscript"/>
        </w:rPr>
        <w:t>1</w:t>
      </w:r>
      <w:r w:rsidRPr="00C17845">
        <w:rPr>
          <w:rFonts w:asciiTheme="minorHAnsi" w:hAnsiTheme="minorHAnsi" w:cstheme="minorHAnsi"/>
          <w:sz w:val="24"/>
          <w:szCs w:val="24"/>
        </w:rPr>
        <w:t>La presente legge sottostà a referendum facoltativo.</w:t>
      </w:r>
    </w:p>
    <w:p w14:paraId="030ADD00" w14:textId="77777777" w:rsidR="00C17845" w:rsidRPr="00C17845" w:rsidRDefault="00C17845" w:rsidP="00C17845">
      <w:pPr>
        <w:rPr>
          <w:rFonts w:asciiTheme="minorHAnsi" w:hAnsiTheme="minorHAnsi" w:cstheme="minorHAnsi"/>
          <w:sz w:val="24"/>
          <w:szCs w:val="24"/>
        </w:rPr>
      </w:pPr>
      <w:r w:rsidRPr="00C17845">
        <w:rPr>
          <w:rFonts w:asciiTheme="minorHAnsi" w:hAnsiTheme="minorHAnsi" w:cstheme="minorHAnsi"/>
          <w:sz w:val="24"/>
          <w:szCs w:val="24"/>
          <w:vertAlign w:val="superscript"/>
        </w:rPr>
        <w:t>2</w:t>
      </w:r>
      <w:r w:rsidRPr="00C17845">
        <w:rPr>
          <w:rFonts w:asciiTheme="minorHAnsi" w:hAnsiTheme="minorHAnsi" w:cstheme="minorHAnsi"/>
          <w:sz w:val="24"/>
          <w:szCs w:val="24"/>
        </w:rPr>
        <w:t>Essa entra in vigore il 1° gennaio 2026.</w:t>
      </w:r>
    </w:p>
    <w:p w14:paraId="52CCF86E" w14:textId="77777777" w:rsidR="00C17845" w:rsidRPr="00C17845" w:rsidRDefault="00C17845" w:rsidP="00C17845">
      <w:pPr>
        <w:rPr>
          <w:rFonts w:asciiTheme="minorHAnsi" w:hAnsiTheme="minorHAnsi" w:cstheme="minorHAnsi"/>
          <w:color w:val="FF0000"/>
          <w:sz w:val="24"/>
          <w:szCs w:val="24"/>
        </w:rPr>
      </w:pPr>
      <w:r w:rsidRPr="00C17845">
        <w:rPr>
          <w:rFonts w:asciiTheme="minorHAnsi" w:hAnsiTheme="minorHAnsi" w:cstheme="minorHAnsi"/>
          <w:color w:val="FF0000"/>
          <w:sz w:val="24"/>
          <w:szCs w:val="24"/>
        </w:rPr>
        <w:br w:type="page"/>
      </w:r>
    </w:p>
    <w:p w14:paraId="1C636CFB" w14:textId="77777777" w:rsidR="00C17845" w:rsidRPr="00C17845" w:rsidRDefault="00C17845" w:rsidP="00C17845">
      <w:pPr>
        <w:rPr>
          <w:rFonts w:asciiTheme="minorHAnsi" w:eastAsia="Aptos" w:hAnsiTheme="minorHAnsi" w:cstheme="minorHAnsi"/>
          <w:sz w:val="24"/>
          <w:szCs w:val="24"/>
        </w:rPr>
      </w:pPr>
      <w:r w:rsidRPr="00C17845">
        <w:rPr>
          <w:rFonts w:asciiTheme="minorHAnsi" w:eastAsia="Aptos" w:hAnsiTheme="minorHAnsi" w:cstheme="minorHAnsi"/>
          <w:sz w:val="24"/>
          <w:szCs w:val="24"/>
        </w:rPr>
        <w:lastRenderedPageBreak/>
        <w:t>Disegno di</w:t>
      </w:r>
    </w:p>
    <w:p w14:paraId="2D589B92" w14:textId="77777777" w:rsidR="00C17845" w:rsidRPr="00C17845" w:rsidRDefault="00C17845" w:rsidP="00C17845">
      <w:pPr>
        <w:rPr>
          <w:rFonts w:asciiTheme="minorHAnsi" w:eastAsia="Aptos" w:hAnsiTheme="minorHAnsi" w:cstheme="minorHAnsi"/>
          <w:b/>
          <w:bCs/>
          <w:sz w:val="24"/>
          <w:szCs w:val="24"/>
        </w:rPr>
      </w:pPr>
      <w:r w:rsidRPr="00C17845">
        <w:rPr>
          <w:rFonts w:asciiTheme="minorHAnsi" w:eastAsia="Aptos" w:hAnsiTheme="minorHAnsi" w:cstheme="minorHAnsi"/>
          <w:b/>
          <w:bCs/>
          <w:sz w:val="24"/>
          <w:szCs w:val="24"/>
        </w:rPr>
        <w:t>Decreto legislativo</w:t>
      </w:r>
    </w:p>
    <w:p w14:paraId="3B550755" w14:textId="77777777" w:rsidR="00C17845" w:rsidRPr="00C17845" w:rsidRDefault="00C17845" w:rsidP="00C17845">
      <w:pPr>
        <w:rPr>
          <w:rFonts w:asciiTheme="minorHAnsi" w:eastAsia="Aptos" w:hAnsiTheme="minorHAnsi" w:cstheme="minorHAnsi"/>
          <w:b/>
          <w:bCs/>
          <w:sz w:val="24"/>
          <w:szCs w:val="24"/>
        </w:rPr>
      </w:pPr>
      <w:r w:rsidRPr="00C17845">
        <w:rPr>
          <w:rFonts w:asciiTheme="minorHAnsi" w:eastAsia="Aptos" w:hAnsiTheme="minorHAnsi" w:cstheme="minorHAnsi"/>
          <w:b/>
          <w:bCs/>
          <w:sz w:val="24"/>
          <w:szCs w:val="24"/>
        </w:rPr>
        <w:t>concernente il conseguimento del saldo netto a zero nel settore dell’asilo (DSS) e il limite di spesa complessiva massima per l’anno 2026</w:t>
      </w:r>
    </w:p>
    <w:p w14:paraId="480712CF" w14:textId="77777777" w:rsidR="00C17845" w:rsidRPr="00C17845" w:rsidRDefault="00C17845" w:rsidP="00C17845">
      <w:pPr>
        <w:rPr>
          <w:rFonts w:asciiTheme="minorHAnsi" w:eastAsia="Aptos" w:hAnsiTheme="minorHAnsi" w:cstheme="minorHAnsi"/>
          <w:b/>
          <w:bCs/>
          <w:sz w:val="24"/>
          <w:szCs w:val="24"/>
        </w:rPr>
      </w:pPr>
      <w:r w:rsidRPr="00C17845">
        <w:rPr>
          <w:rFonts w:asciiTheme="minorHAnsi" w:eastAsia="Aptos" w:hAnsiTheme="minorHAnsi" w:cstheme="minorHAnsi"/>
          <w:b/>
          <w:bCs/>
          <w:sz w:val="24"/>
          <w:szCs w:val="24"/>
        </w:rPr>
        <w:t>del ……………………</w:t>
      </w:r>
    </w:p>
    <w:p w14:paraId="52695B40" w14:textId="77777777" w:rsidR="00C17845" w:rsidRPr="00C17845" w:rsidRDefault="00C17845" w:rsidP="00C17845">
      <w:pPr>
        <w:rPr>
          <w:rFonts w:asciiTheme="minorHAnsi" w:eastAsia="Aptos" w:hAnsiTheme="minorHAnsi" w:cstheme="minorHAnsi"/>
          <w:b/>
          <w:bCs/>
          <w:sz w:val="24"/>
          <w:szCs w:val="24"/>
        </w:rPr>
      </w:pPr>
    </w:p>
    <w:p w14:paraId="2EDE8E1A" w14:textId="77777777" w:rsidR="00C17845" w:rsidRPr="00C17845" w:rsidRDefault="00C17845" w:rsidP="00C17845">
      <w:pPr>
        <w:rPr>
          <w:rFonts w:asciiTheme="minorHAnsi" w:eastAsia="Aptos" w:hAnsiTheme="minorHAnsi" w:cstheme="minorHAnsi"/>
          <w:bCs/>
          <w:sz w:val="24"/>
          <w:szCs w:val="24"/>
        </w:rPr>
      </w:pPr>
      <w:r w:rsidRPr="00C17845">
        <w:rPr>
          <w:rFonts w:asciiTheme="minorHAnsi" w:eastAsia="Aptos" w:hAnsiTheme="minorHAnsi" w:cstheme="minorHAnsi"/>
          <w:bCs/>
          <w:sz w:val="24"/>
          <w:szCs w:val="24"/>
        </w:rPr>
        <w:t>IL GRAN CONSIGLIO</w:t>
      </w:r>
    </w:p>
    <w:p w14:paraId="2AFE4BD8" w14:textId="77777777" w:rsidR="00C17845" w:rsidRPr="00C17845" w:rsidRDefault="00C17845" w:rsidP="00C17845">
      <w:pPr>
        <w:rPr>
          <w:rFonts w:asciiTheme="minorHAnsi" w:eastAsia="Aptos" w:hAnsiTheme="minorHAnsi" w:cstheme="minorHAnsi"/>
          <w:bCs/>
          <w:sz w:val="24"/>
          <w:szCs w:val="24"/>
        </w:rPr>
      </w:pPr>
      <w:r w:rsidRPr="00C17845">
        <w:rPr>
          <w:rFonts w:asciiTheme="minorHAnsi" w:eastAsia="Aptos" w:hAnsiTheme="minorHAnsi" w:cstheme="minorHAnsi"/>
          <w:bCs/>
          <w:sz w:val="24"/>
          <w:szCs w:val="24"/>
        </w:rPr>
        <w:t>DELLA REPUBBLICA E CANTONE TICINO</w:t>
      </w:r>
    </w:p>
    <w:p w14:paraId="78B0737C" w14:textId="77777777" w:rsidR="00C17845" w:rsidRPr="00C17845" w:rsidRDefault="00C17845" w:rsidP="00C17845">
      <w:pPr>
        <w:rPr>
          <w:rFonts w:asciiTheme="minorHAnsi" w:eastAsia="Aptos" w:hAnsiTheme="minorHAnsi" w:cstheme="minorHAnsi"/>
          <w:b/>
          <w:bCs/>
          <w:sz w:val="24"/>
          <w:szCs w:val="24"/>
        </w:rPr>
      </w:pPr>
    </w:p>
    <w:p w14:paraId="244B49F8" w14:textId="77777777" w:rsidR="00C17845" w:rsidRPr="00C17845" w:rsidRDefault="00C17845" w:rsidP="00C17845">
      <w:pPr>
        <w:rPr>
          <w:rFonts w:asciiTheme="minorHAnsi" w:eastAsia="Aptos" w:hAnsiTheme="minorHAnsi" w:cstheme="minorHAnsi"/>
          <w:b/>
          <w:bCs/>
          <w:sz w:val="24"/>
          <w:szCs w:val="24"/>
        </w:rPr>
      </w:pPr>
    </w:p>
    <w:p w14:paraId="7761748D" w14:textId="77777777" w:rsidR="00C17845" w:rsidRPr="00C17845" w:rsidRDefault="00C17845" w:rsidP="00C17845">
      <w:pPr>
        <w:rPr>
          <w:rFonts w:asciiTheme="minorHAnsi" w:eastAsia="Aptos" w:hAnsiTheme="minorHAnsi" w:cstheme="minorHAnsi"/>
          <w:sz w:val="24"/>
          <w:szCs w:val="24"/>
        </w:rPr>
      </w:pPr>
      <w:r w:rsidRPr="00C17845">
        <w:rPr>
          <w:rFonts w:asciiTheme="minorHAnsi" w:eastAsia="Aptos" w:hAnsiTheme="minorHAnsi" w:cstheme="minorHAnsi"/>
          <w:sz w:val="24"/>
          <w:szCs w:val="24"/>
        </w:rPr>
        <w:t>visto il messaggio del Consiglio di Stato n. 8619 del 29 settembre 2025,</w:t>
      </w:r>
    </w:p>
    <w:p w14:paraId="70C12DAC" w14:textId="77777777" w:rsidR="00C17845" w:rsidRPr="00C17845" w:rsidRDefault="00C17845" w:rsidP="00C17845">
      <w:pPr>
        <w:rPr>
          <w:rFonts w:asciiTheme="minorHAnsi" w:hAnsiTheme="minorHAnsi" w:cstheme="minorHAnsi"/>
          <w:sz w:val="24"/>
          <w:szCs w:val="24"/>
          <w:lang w:val="it-IT"/>
        </w:rPr>
      </w:pPr>
      <w:r w:rsidRPr="00C17845">
        <w:rPr>
          <w:rFonts w:asciiTheme="minorHAnsi" w:hAnsiTheme="minorHAnsi" w:cstheme="minorHAnsi"/>
          <w:sz w:val="24"/>
          <w:szCs w:val="24"/>
          <w:lang w:val="it-IT"/>
        </w:rPr>
        <w:t>visto il rapporto di minoranza 3 della Commissione gestione e finanze n. 8619 R2-3 del 9 dicembre 2025,</w:t>
      </w:r>
    </w:p>
    <w:p w14:paraId="3E02016B" w14:textId="77777777" w:rsidR="00C17845" w:rsidRPr="00C17845" w:rsidRDefault="00C17845" w:rsidP="00C17845">
      <w:pPr>
        <w:rPr>
          <w:rFonts w:asciiTheme="minorHAnsi" w:eastAsia="Aptos" w:hAnsiTheme="minorHAnsi" w:cstheme="minorHAnsi"/>
          <w:sz w:val="24"/>
          <w:szCs w:val="24"/>
        </w:rPr>
      </w:pPr>
    </w:p>
    <w:p w14:paraId="6DFD28EE" w14:textId="77777777" w:rsidR="00C17845" w:rsidRPr="00C17845" w:rsidRDefault="00C17845" w:rsidP="00C17845">
      <w:pPr>
        <w:rPr>
          <w:rFonts w:asciiTheme="minorHAnsi" w:eastAsia="Aptos" w:hAnsiTheme="minorHAnsi" w:cstheme="minorHAnsi"/>
          <w:sz w:val="24"/>
          <w:szCs w:val="24"/>
        </w:rPr>
      </w:pPr>
      <w:r w:rsidRPr="00C17845">
        <w:rPr>
          <w:rFonts w:asciiTheme="minorHAnsi" w:eastAsia="Aptos" w:hAnsiTheme="minorHAnsi" w:cstheme="minorHAnsi"/>
          <w:sz w:val="24"/>
          <w:szCs w:val="24"/>
        </w:rPr>
        <w:t>decreta:</w:t>
      </w:r>
    </w:p>
    <w:p w14:paraId="2418221B" w14:textId="77777777" w:rsidR="00C17845" w:rsidRPr="00C17845" w:rsidRDefault="00C17845" w:rsidP="00C17845">
      <w:pPr>
        <w:rPr>
          <w:rFonts w:asciiTheme="minorHAnsi" w:eastAsia="Aptos" w:hAnsiTheme="minorHAnsi" w:cstheme="minorHAnsi"/>
          <w:sz w:val="24"/>
          <w:szCs w:val="24"/>
        </w:rPr>
      </w:pPr>
    </w:p>
    <w:p w14:paraId="4CE13229" w14:textId="77777777" w:rsidR="00C17845" w:rsidRPr="00C17845" w:rsidRDefault="00C17845" w:rsidP="00C17845">
      <w:pPr>
        <w:rPr>
          <w:rFonts w:asciiTheme="minorHAnsi" w:eastAsia="Aptos" w:hAnsiTheme="minorHAnsi" w:cstheme="minorHAnsi"/>
          <w:b/>
          <w:sz w:val="24"/>
          <w:szCs w:val="24"/>
        </w:rPr>
      </w:pPr>
      <w:r w:rsidRPr="00C17845">
        <w:rPr>
          <w:rFonts w:asciiTheme="minorHAnsi" w:eastAsia="Aptos" w:hAnsiTheme="minorHAnsi" w:cstheme="minorHAnsi"/>
          <w:b/>
          <w:sz w:val="24"/>
          <w:szCs w:val="24"/>
        </w:rPr>
        <w:t>Perimetro</w:t>
      </w:r>
    </w:p>
    <w:p w14:paraId="764E2C41" w14:textId="77777777" w:rsidR="00C17845" w:rsidRPr="00C17845" w:rsidRDefault="00C17845" w:rsidP="00C17845">
      <w:pPr>
        <w:rPr>
          <w:rFonts w:asciiTheme="minorHAnsi" w:eastAsia="Aptos" w:hAnsiTheme="minorHAnsi" w:cstheme="minorHAnsi"/>
          <w:b/>
          <w:sz w:val="24"/>
          <w:szCs w:val="24"/>
        </w:rPr>
      </w:pPr>
      <w:r w:rsidRPr="00C17845">
        <w:rPr>
          <w:rFonts w:asciiTheme="minorHAnsi" w:eastAsia="Aptos" w:hAnsiTheme="minorHAnsi" w:cstheme="minorHAnsi"/>
          <w:b/>
          <w:sz w:val="24"/>
          <w:szCs w:val="24"/>
        </w:rPr>
        <w:t>Art. 1</w:t>
      </w:r>
    </w:p>
    <w:p w14:paraId="30049FE4" w14:textId="77777777" w:rsidR="00C17845" w:rsidRPr="00C17845" w:rsidRDefault="00C17845" w:rsidP="00C17845">
      <w:pPr>
        <w:rPr>
          <w:rFonts w:asciiTheme="minorHAnsi" w:hAnsiTheme="minorHAnsi" w:cstheme="minorHAnsi"/>
          <w:sz w:val="24"/>
          <w:szCs w:val="24"/>
        </w:rPr>
      </w:pPr>
      <w:r w:rsidRPr="00C17845">
        <w:rPr>
          <w:rFonts w:asciiTheme="minorHAnsi" w:hAnsiTheme="minorHAnsi" w:cstheme="minorHAnsi"/>
          <w:sz w:val="24"/>
          <w:szCs w:val="24"/>
        </w:rPr>
        <w:t>Il presente decreto si applica alla Sezione sostegno sociale – Settore asilo (DSS) per l’esercizio 2026.</w:t>
      </w:r>
    </w:p>
    <w:p w14:paraId="3C76C56B" w14:textId="77777777" w:rsidR="00C17845" w:rsidRPr="00C17845" w:rsidRDefault="00C17845" w:rsidP="00C17845">
      <w:pPr>
        <w:rPr>
          <w:rFonts w:asciiTheme="minorHAnsi" w:eastAsia="Aptos" w:hAnsiTheme="minorHAnsi" w:cstheme="minorHAnsi"/>
          <w:sz w:val="24"/>
          <w:szCs w:val="24"/>
        </w:rPr>
      </w:pPr>
    </w:p>
    <w:p w14:paraId="338080AC" w14:textId="77777777" w:rsidR="00C17845" w:rsidRPr="00C17845" w:rsidRDefault="00C17845" w:rsidP="00C17845">
      <w:pPr>
        <w:rPr>
          <w:rFonts w:asciiTheme="minorHAnsi" w:eastAsia="Aptos" w:hAnsiTheme="minorHAnsi" w:cstheme="minorHAnsi"/>
          <w:b/>
          <w:sz w:val="24"/>
          <w:szCs w:val="24"/>
        </w:rPr>
      </w:pPr>
      <w:r w:rsidRPr="00C17845">
        <w:rPr>
          <w:rFonts w:asciiTheme="minorHAnsi" w:eastAsia="Aptos" w:hAnsiTheme="minorHAnsi" w:cstheme="minorHAnsi"/>
          <w:b/>
          <w:sz w:val="24"/>
          <w:szCs w:val="24"/>
        </w:rPr>
        <w:t>Settore asilo (DSS)</w:t>
      </w:r>
    </w:p>
    <w:p w14:paraId="63D5286A" w14:textId="77777777" w:rsidR="00C17845" w:rsidRPr="00C17845" w:rsidRDefault="00C17845" w:rsidP="00C17845">
      <w:pPr>
        <w:rPr>
          <w:rFonts w:asciiTheme="minorHAnsi" w:eastAsia="Aptos" w:hAnsiTheme="minorHAnsi" w:cstheme="minorHAnsi"/>
          <w:b/>
          <w:sz w:val="24"/>
          <w:szCs w:val="24"/>
        </w:rPr>
      </w:pPr>
      <w:r w:rsidRPr="00C17845">
        <w:rPr>
          <w:rFonts w:asciiTheme="minorHAnsi" w:eastAsia="Aptos" w:hAnsiTheme="minorHAnsi" w:cstheme="minorHAnsi"/>
          <w:b/>
          <w:sz w:val="24"/>
          <w:szCs w:val="24"/>
        </w:rPr>
        <w:t>Art. 2</w:t>
      </w:r>
    </w:p>
    <w:p w14:paraId="037C53DC" w14:textId="77777777" w:rsidR="00C17845" w:rsidRPr="00C17845" w:rsidRDefault="00C17845" w:rsidP="00C17845">
      <w:pPr>
        <w:rPr>
          <w:rFonts w:asciiTheme="minorHAnsi" w:hAnsiTheme="minorHAnsi" w:cstheme="minorHAnsi"/>
          <w:sz w:val="24"/>
          <w:szCs w:val="24"/>
        </w:rPr>
      </w:pPr>
      <w:r w:rsidRPr="00C17845">
        <w:rPr>
          <w:rFonts w:asciiTheme="minorHAnsi" w:hAnsiTheme="minorHAnsi" w:cstheme="minorHAnsi"/>
          <w:sz w:val="24"/>
          <w:szCs w:val="24"/>
        </w:rPr>
        <w:t>Per la Sezione sostegno sociale – Settore asilo (DSS), il Consiglio di Stato è incaricato di adottare, nel rispetto delle normative vigenti, tutte le misure finalizzate a conseguire nel 2026 un’ottimizzazione con saldo netto pari a CHF 0, prioritariamente mediante:</w:t>
      </w:r>
    </w:p>
    <w:p w14:paraId="53A9E13C" w14:textId="77777777" w:rsidR="00C17845" w:rsidRPr="00C17845" w:rsidRDefault="00C17845" w:rsidP="00C17845">
      <w:pPr>
        <w:rPr>
          <w:rFonts w:asciiTheme="minorHAnsi" w:hAnsiTheme="minorHAnsi" w:cstheme="minorHAnsi"/>
          <w:sz w:val="24"/>
          <w:szCs w:val="24"/>
        </w:rPr>
      </w:pPr>
      <w:r w:rsidRPr="00C17845">
        <w:rPr>
          <w:rFonts w:asciiTheme="minorHAnsi" w:hAnsiTheme="minorHAnsi" w:cstheme="minorHAnsi"/>
          <w:sz w:val="24"/>
          <w:szCs w:val="24"/>
        </w:rPr>
        <w:t>a) razionalizzazione delle prestazioni, dei processi e dei costi di gestione;</w:t>
      </w:r>
    </w:p>
    <w:p w14:paraId="37328B1F" w14:textId="77777777" w:rsidR="00C17845" w:rsidRPr="00C17845" w:rsidRDefault="00C17845" w:rsidP="00C17845">
      <w:pPr>
        <w:rPr>
          <w:rFonts w:asciiTheme="minorHAnsi" w:hAnsiTheme="minorHAnsi" w:cstheme="minorHAnsi"/>
          <w:sz w:val="24"/>
          <w:szCs w:val="24"/>
        </w:rPr>
      </w:pPr>
      <w:r w:rsidRPr="00C17845">
        <w:rPr>
          <w:rFonts w:asciiTheme="minorHAnsi" w:hAnsiTheme="minorHAnsi" w:cstheme="minorHAnsi"/>
          <w:sz w:val="24"/>
          <w:szCs w:val="24"/>
        </w:rPr>
        <w:t>b) internalizzazione di alcuni servizi;</w:t>
      </w:r>
    </w:p>
    <w:p w14:paraId="290FF350" w14:textId="77777777" w:rsidR="00C17845" w:rsidRPr="00C17845" w:rsidRDefault="00C17845" w:rsidP="00C17845">
      <w:pPr>
        <w:rPr>
          <w:rFonts w:asciiTheme="minorHAnsi" w:hAnsiTheme="minorHAnsi" w:cstheme="minorHAnsi"/>
          <w:sz w:val="24"/>
          <w:szCs w:val="24"/>
        </w:rPr>
      </w:pPr>
      <w:r w:rsidRPr="00C17845">
        <w:rPr>
          <w:rFonts w:asciiTheme="minorHAnsi" w:hAnsiTheme="minorHAnsi" w:cstheme="minorHAnsi"/>
          <w:sz w:val="24"/>
          <w:szCs w:val="24"/>
        </w:rPr>
        <w:t>c) ottimizzazione delle attività occupazionali;</w:t>
      </w:r>
    </w:p>
    <w:p w14:paraId="63F60FBD" w14:textId="77777777" w:rsidR="00C17845" w:rsidRPr="00C17845" w:rsidRDefault="00C17845" w:rsidP="00C17845">
      <w:pPr>
        <w:rPr>
          <w:rFonts w:asciiTheme="minorHAnsi" w:hAnsiTheme="minorHAnsi" w:cstheme="minorHAnsi"/>
          <w:sz w:val="24"/>
          <w:szCs w:val="24"/>
        </w:rPr>
      </w:pPr>
      <w:r w:rsidRPr="00C17845">
        <w:rPr>
          <w:rFonts w:asciiTheme="minorHAnsi" w:hAnsiTheme="minorHAnsi" w:cstheme="minorHAnsi"/>
          <w:sz w:val="24"/>
          <w:szCs w:val="24"/>
        </w:rPr>
        <w:t>d) contratti quadro con massimali per gli alloggi;</w:t>
      </w:r>
    </w:p>
    <w:p w14:paraId="71C6B108" w14:textId="77777777" w:rsidR="00C17845" w:rsidRPr="00C17845" w:rsidRDefault="00C17845" w:rsidP="00C17845">
      <w:pPr>
        <w:rPr>
          <w:rFonts w:asciiTheme="minorHAnsi" w:hAnsiTheme="minorHAnsi" w:cstheme="minorHAnsi"/>
          <w:sz w:val="24"/>
          <w:szCs w:val="24"/>
        </w:rPr>
      </w:pPr>
      <w:r w:rsidRPr="00C17845">
        <w:rPr>
          <w:rFonts w:asciiTheme="minorHAnsi" w:hAnsiTheme="minorHAnsi" w:cstheme="minorHAnsi"/>
          <w:sz w:val="24"/>
          <w:szCs w:val="24"/>
        </w:rPr>
        <w:t>e) altre misure ritenute utili.</w:t>
      </w:r>
    </w:p>
    <w:p w14:paraId="6E8264E8" w14:textId="77777777" w:rsidR="00C17845" w:rsidRPr="00C17845" w:rsidRDefault="00C17845" w:rsidP="00C17845">
      <w:pPr>
        <w:rPr>
          <w:rFonts w:asciiTheme="minorHAnsi" w:eastAsia="Aptos" w:hAnsiTheme="minorHAnsi" w:cstheme="minorHAnsi"/>
          <w:sz w:val="24"/>
          <w:szCs w:val="24"/>
        </w:rPr>
      </w:pPr>
    </w:p>
    <w:p w14:paraId="1B6612CB" w14:textId="77777777" w:rsidR="00C17845" w:rsidRPr="00C17845" w:rsidRDefault="00C17845" w:rsidP="00C17845">
      <w:pPr>
        <w:rPr>
          <w:rFonts w:asciiTheme="minorHAnsi" w:eastAsia="Aptos" w:hAnsiTheme="minorHAnsi" w:cstheme="minorHAnsi"/>
          <w:b/>
          <w:sz w:val="24"/>
          <w:szCs w:val="24"/>
        </w:rPr>
      </w:pPr>
      <w:r w:rsidRPr="00C17845">
        <w:rPr>
          <w:rFonts w:asciiTheme="minorHAnsi" w:eastAsia="Aptos" w:hAnsiTheme="minorHAnsi" w:cstheme="minorHAnsi"/>
          <w:b/>
          <w:sz w:val="24"/>
          <w:szCs w:val="24"/>
        </w:rPr>
        <w:t>Referendum ed entrata in vigore</w:t>
      </w:r>
    </w:p>
    <w:p w14:paraId="35EBA8A0" w14:textId="77777777" w:rsidR="00C17845" w:rsidRPr="00C17845" w:rsidRDefault="00C17845" w:rsidP="00C17845">
      <w:pPr>
        <w:rPr>
          <w:rFonts w:asciiTheme="minorHAnsi" w:eastAsia="Aptos" w:hAnsiTheme="minorHAnsi" w:cstheme="minorHAnsi"/>
          <w:b/>
          <w:sz w:val="24"/>
          <w:szCs w:val="24"/>
        </w:rPr>
      </w:pPr>
      <w:r w:rsidRPr="00C17845">
        <w:rPr>
          <w:rFonts w:asciiTheme="minorHAnsi" w:eastAsia="Aptos" w:hAnsiTheme="minorHAnsi" w:cstheme="minorHAnsi"/>
          <w:b/>
          <w:sz w:val="24"/>
          <w:szCs w:val="24"/>
        </w:rPr>
        <w:t>Art. 3</w:t>
      </w:r>
    </w:p>
    <w:p w14:paraId="2CB0C26A" w14:textId="77777777" w:rsidR="00C17845" w:rsidRPr="00C17845" w:rsidRDefault="00C17845" w:rsidP="00C17845">
      <w:pPr>
        <w:rPr>
          <w:rFonts w:asciiTheme="minorHAnsi" w:hAnsiTheme="minorHAnsi" w:cstheme="minorHAnsi"/>
          <w:sz w:val="24"/>
          <w:szCs w:val="24"/>
        </w:rPr>
      </w:pPr>
      <w:r w:rsidRPr="00C17845">
        <w:rPr>
          <w:rFonts w:asciiTheme="minorHAnsi" w:hAnsiTheme="minorHAnsi" w:cstheme="minorHAnsi"/>
          <w:sz w:val="24"/>
          <w:szCs w:val="24"/>
          <w:vertAlign w:val="superscript"/>
        </w:rPr>
        <w:t>1</w:t>
      </w:r>
      <w:r w:rsidRPr="00C17845">
        <w:rPr>
          <w:rFonts w:asciiTheme="minorHAnsi" w:hAnsiTheme="minorHAnsi" w:cstheme="minorHAnsi"/>
          <w:sz w:val="24"/>
          <w:szCs w:val="24"/>
        </w:rPr>
        <w:t>Il presente decreto legislativo sottostà a referendum facoltativo.</w:t>
      </w:r>
    </w:p>
    <w:p w14:paraId="141F3081" w14:textId="77777777" w:rsidR="00C17845" w:rsidRPr="00C17845" w:rsidRDefault="00C17845" w:rsidP="00C17845">
      <w:pPr>
        <w:rPr>
          <w:rFonts w:asciiTheme="minorHAnsi" w:hAnsiTheme="minorHAnsi" w:cstheme="minorHAnsi"/>
          <w:sz w:val="24"/>
          <w:szCs w:val="24"/>
        </w:rPr>
      </w:pPr>
      <w:r w:rsidRPr="00C17845">
        <w:rPr>
          <w:rFonts w:asciiTheme="minorHAnsi" w:hAnsiTheme="minorHAnsi" w:cstheme="minorHAnsi"/>
          <w:sz w:val="24"/>
          <w:szCs w:val="24"/>
          <w:vertAlign w:val="superscript"/>
        </w:rPr>
        <w:t>2</w:t>
      </w:r>
      <w:r w:rsidRPr="00C17845">
        <w:rPr>
          <w:rFonts w:asciiTheme="minorHAnsi" w:hAnsiTheme="minorHAnsi" w:cstheme="minorHAnsi"/>
          <w:sz w:val="24"/>
          <w:szCs w:val="24"/>
        </w:rPr>
        <w:t>Esso entra in vigore il 1° gennaio 2026.</w:t>
      </w:r>
    </w:p>
    <w:p w14:paraId="0B949018" w14:textId="77777777" w:rsidR="00C17845" w:rsidRPr="00C17845" w:rsidRDefault="00C17845" w:rsidP="00C17845">
      <w:pPr>
        <w:rPr>
          <w:rFonts w:asciiTheme="minorHAnsi" w:hAnsiTheme="minorHAnsi" w:cstheme="minorHAnsi"/>
          <w:sz w:val="24"/>
          <w:szCs w:val="24"/>
        </w:rPr>
      </w:pPr>
    </w:p>
    <w:p w14:paraId="5D68AA48" w14:textId="77777777" w:rsidR="00C17845" w:rsidRPr="00C17845" w:rsidRDefault="00C17845" w:rsidP="00C17845">
      <w:pPr>
        <w:rPr>
          <w:rFonts w:asciiTheme="minorHAnsi" w:hAnsiTheme="minorHAnsi" w:cstheme="minorHAnsi"/>
          <w:sz w:val="24"/>
          <w:szCs w:val="24"/>
        </w:rPr>
      </w:pPr>
      <w:r w:rsidRPr="00C17845">
        <w:rPr>
          <w:rFonts w:asciiTheme="minorHAnsi" w:hAnsiTheme="minorHAnsi" w:cstheme="minorHAnsi"/>
          <w:sz w:val="24"/>
          <w:szCs w:val="24"/>
        </w:rPr>
        <w:br w:type="page"/>
      </w:r>
    </w:p>
    <w:p w14:paraId="13596387" w14:textId="77777777" w:rsidR="00C17845" w:rsidRPr="00C17845" w:rsidRDefault="00C17845" w:rsidP="00C17845">
      <w:pPr>
        <w:rPr>
          <w:rFonts w:asciiTheme="minorHAnsi" w:hAnsiTheme="minorHAnsi" w:cstheme="minorHAnsi"/>
          <w:sz w:val="24"/>
          <w:szCs w:val="24"/>
        </w:rPr>
      </w:pPr>
      <w:r w:rsidRPr="00C17845">
        <w:rPr>
          <w:rFonts w:asciiTheme="minorHAnsi" w:hAnsiTheme="minorHAnsi" w:cstheme="minorHAnsi"/>
          <w:sz w:val="24"/>
          <w:szCs w:val="24"/>
        </w:rPr>
        <w:lastRenderedPageBreak/>
        <w:t>Disegno di</w:t>
      </w:r>
    </w:p>
    <w:p w14:paraId="674BDD93" w14:textId="77777777" w:rsidR="00C17845" w:rsidRPr="00C17845" w:rsidRDefault="00C17845" w:rsidP="00C17845">
      <w:pPr>
        <w:rPr>
          <w:rFonts w:asciiTheme="minorHAnsi" w:hAnsiTheme="minorHAnsi" w:cstheme="minorHAnsi"/>
          <w:b/>
          <w:sz w:val="24"/>
          <w:szCs w:val="24"/>
        </w:rPr>
      </w:pPr>
      <w:r w:rsidRPr="00C17845">
        <w:rPr>
          <w:rFonts w:asciiTheme="minorHAnsi" w:hAnsiTheme="minorHAnsi" w:cstheme="minorHAnsi"/>
          <w:b/>
          <w:sz w:val="24"/>
          <w:szCs w:val="24"/>
        </w:rPr>
        <w:t>Legge</w:t>
      </w:r>
    </w:p>
    <w:p w14:paraId="64803EB2" w14:textId="77777777" w:rsidR="00C17845" w:rsidRPr="00C17845" w:rsidRDefault="00C17845" w:rsidP="00C17845">
      <w:pPr>
        <w:rPr>
          <w:rFonts w:asciiTheme="minorHAnsi" w:hAnsiTheme="minorHAnsi" w:cstheme="minorHAnsi"/>
          <w:b/>
          <w:sz w:val="24"/>
          <w:szCs w:val="24"/>
        </w:rPr>
      </w:pPr>
      <w:r w:rsidRPr="00C17845">
        <w:rPr>
          <w:rFonts w:asciiTheme="minorHAnsi" w:hAnsiTheme="minorHAnsi" w:cstheme="minorHAnsi"/>
          <w:b/>
          <w:sz w:val="24"/>
          <w:szCs w:val="24"/>
        </w:rPr>
        <w:t>di applicazione della legge federale sull’assicurazione malattie</w:t>
      </w:r>
    </w:p>
    <w:p w14:paraId="26F21AE4" w14:textId="77777777" w:rsidR="00C17845" w:rsidRPr="00C17845" w:rsidRDefault="00C17845" w:rsidP="00C17845">
      <w:pPr>
        <w:rPr>
          <w:rFonts w:asciiTheme="minorHAnsi" w:hAnsiTheme="minorHAnsi" w:cstheme="minorHAnsi"/>
          <w:b/>
          <w:sz w:val="24"/>
          <w:szCs w:val="24"/>
        </w:rPr>
      </w:pPr>
      <w:r w:rsidRPr="00C17845">
        <w:rPr>
          <w:rFonts w:asciiTheme="minorHAnsi" w:hAnsiTheme="minorHAnsi" w:cstheme="minorHAnsi"/>
          <w:b/>
          <w:sz w:val="24"/>
          <w:szCs w:val="24"/>
        </w:rPr>
        <w:t>(</w:t>
      </w:r>
      <w:proofErr w:type="spellStart"/>
      <w:r w:rsidRPr="00C17845">
        <w:rPr>
          <w:rFonts w:asciiTheme="minorHAnsi" w:hAnsiTheme="minorHAnsi" w:cstheme="minorHAnsi"/>
          <w:b/>
          <w:sz w:val="24"/>
          <w:szCs w:val="24"/>
        </w:rPr>
        <w:t>LCAMal</w:t>
      </w:r>
      <w:proofErr w:type="spellEnd"/>
      <w:r w:rsidRPr="00C17845">
        <w:rPr>
          <w:rFonts w:asciiTheme="minorHAnsi" w:hAnsiTheme="minorHAnsi" w:cstheme="minorHAnsi"/>
          <w:b/>
          <w:sz w:val="24"/>
          <w:szCs w:val="24"/>
        </w:rPr>
        <w:t>)</w:t>
      </w:r>
    </w:p>
    <w:p w14:paraId="30FE69B5" w14:textId="77777777" w:rsidR="00C17845" w:rsidRPr="00C17845" w:rsidRDefault="00C17845" w:rsidP="00C17845">
      <w:pPr>
        <w:rPr>
          <w:rFonts w:asciiTheme="minorHAnsi" w:hAnsiTheme="minorHAnsi" w:cstheme="minorHAnsi"/>
          <w:sz w:val="24"/>
          <w:szCs w:val="24"/>
        </w:rPr>
      </w:pPr>
      <w:r w:rsidRPr="00C17845">
        <w:rPr>
          <w:rFonts w:asciiTheme="minorHAnsi" w:hAnsiTheme="minorHAnsi" w:cstheme="minorHAnsi"/>
          <w:sz w:val="24"/>
          <w:szCs w:val="24"/>
        </w:rPr>
        <w:t>modifica del ....................</w:t>
      </w:r>
    </w:p>
    <w:p w14:paraId="2B2A062B" w14:textId="77777777" w:rsidR="00C17845" w:rsidRPr="00C17845" w:rsidRDefault="00C17845" w:rsidP="00C17845">
      <w:pPr>
        <w:rPr>
          <w:rFonts w:asciiTheme="minorHAnsi" w:hAnsiTheme="minorHAnsi" w:cstheme="minorHAnsi"/>
          <w:sz w:val="24"/>
          <w:szCs w:val="24"/>
        </w:rPr>
      </w:pPr>
    </w:p>
    <w:p w14:paraId="063B690E" w14:textId="77777777" w:rsidR="00C17845" w:rsidRPr="00C17845" w:rsidRDefault="00C17845" w:rsidP="00C17845">
      <w:pPr>
        <w:rPr>
          <w:rFonts w:asciiTheme="minorHAnsi" w:hAnsiTheme="minorHAnsi" w:cstheme="minorHAnsi"/>
          <w:sz w:val="24"/>
          <w:szCs w:val="24"/>
        </w:rPr>
      </w:pPr>
      <w:r w:rsidRPr="00C17845">
        <w:rPr>
          <w:rFonts w:asciiTheme="minorHAnsi" w:hAnsiTheme="minorHAnsi" w:cstheme="minorHAnsi"/>
          <w:sz w:val="24"/>
          <w:szCs w:val="24"/>
        </w:rPr>
        <w:t>IL GRAN CONSIGLIO</w:t>
      </w:r>
    </w:p>
    <w:p w14:paraId="3039F1DD" w14:textId="77777777" w:rsidR="00C17845" w:rsidRPr="00C17845" w:rsidRDefault="00C17845" w:rsidP="00C17845">
      <w:pPr>
        <w:rPr>
          <w:rFonts w:asciiTheme="minorHAnsi" w:hAnsiTheme="minorHAnsi" w:cstheme="minorHAnsi"/>
          <w:sz w:val="24"/>
          <w:szCs w:val="24"/>
        </w:rPr>
      </w:pPr>
      <w:r w:rsidRPr="00C17845">
        <w:rPr>
          <w:rFonts w:asciiTheme="minorHAnsi" w:hAnsiTheme="minorHAnsi" w:cstheme="minorHAnsi"/>
          <w:sz w:val="24"/>
          <w:szCs w:val="24"/>
        </w:rPr>
        <w:t>DELLA REPUBBLICA E CANTONE TICINO</w:t>
      </w:r>
    </w:p>
    <w:p w14:paraId="3A007278" w14:textId="77777777" w:rsidR="00C17845" w:rsidRPr="00C17845" w:rsidRDefault="00C17845" w:rsidP="00C17845">
      <w:pPr>
        <w:rPr>
          <w:rFonts w:asciiTheme="minorHAnsi" w:hAnsiTheme="minorHAnsi" w:cstheme="minorHAnsi"/>
          <w:sz w:val="24"/>
          <w:szCs w:val="24"/>
        </w:rPr>
      </w:pPr>
    </w:p>
    <w:p w14:paraId="3E342E80" w14:textId="77777777" w:rsidR="00C17845" w:rsidRPr="00C17845" w:rsidRDefault="00C17845" w:rsidP="00C17845">
      <w:pPr>
        <w:rPr>
          <w:rFonts w:asciiTheme="minorHAnsi" w:hAnsiTheme="minorHAnsi" w:cstheme="minorHAnsi"/>
          <w:sz w:val="24"/>
          <w:szCs w:val="24"/>
        </w:rPr>
      </w:pPr>
      <w:r w:rsidRPr="00C17845">
        <w:rPr>
          <w:rFonts w:asciiTheme="minorHAnsi" w:hAnsiTheme="minorHAnsi" w:cstheme="minorHAnsi"/>
          <w:sz w:val="24"/>
          <w:szCs w:val="24"/>
        </w:rPr>
        <w:t>visto il messaggio del Consiglio di Stato n. 8619 del 29 settembre 2025,</w:t>
      </w:r>
    </w:p>
    <w:p w14:paraId="72E8B439" w14:textId="77777777" w:rsidR="00C17845" w:rsidRPr="00C17845" w:rsidRDefault="00C17845" w:rsidP="00C17845">
      <w:pPr>
        <w:rPr>
          <w:rFonts w:asciiTheme="minorHAnsi" w:hAnsiTheme="minorHAnsi" w:cstheme="minorHAnsi"/>
          <w:sz w:val="24"/>
          <w:szCs w:val="24"/>
        </w:rPr>
      </w:pPr>
    </w:p>
    <w:p w14:paraId="6456D2BC" w14:textId="77777777" w:rsidR="00C17845" w:rsidRPr="00C17845" w:rsidRDefault="00C17845" w:rsidP="00C17845">
      <w:pPr>
        <w:rPr>
          <w:rFonts w:asciiTheme="minorHAnsi" w:hAnsiTheme="minorHAnsi" w:cstheme="minorHAnsi"/>
          <w:sz w:val="24"/>
          <w:szCs w:val="24"/>
        </w:rPr>
      </w:pPr>
      <w:r w:rsidRPr="00C17845">
        <w:rPr>
          <w:rFonts w:asciiTheme="minorHAnsi" w:hAnsiTheme="minorHAnsi" w:cstheme="minorHAnsi"/>
          <w:sz w:val="24"/>
          <w:szCs w:val="24"/>
        </w:rPr>
        <w:t>decreta:</w:t>
      </w:r>
    </w:p>
    <w:p w14:paraId="71DF6304" w14:textId="77777777" w:rsidR="00C17845" w:rsidRPr="00C17845" w:rsidRDefault="00C17845" w:rsidP="00C17845">
      <w:pPr>
        <w:rPr>
          <w:rFonts w:asciiTheme="minorHAnsi" w:hAnsiTheme="minorHAnsi" w:cstheme="minorHAnsi"/>
          <w:b/>
          <w:bCs/>
          <w:sz w:val="24"/>
          <w:szCs w:val="24"/>
        </w:rPr>
      </w:pPr>
      <w:r w:rsidRPr="00C17845">
        <w:rPr>
          <w:rFonts w:asciiTheme="minorHAnsi" w:hAnsiTheme="minorHAnsi" w:cstheme="minorHAnsi"/>
          <w:b/>
          <w:bCs/>
          <w:sz w:val="24"/>
          <w:szCs w:val="24"/>
        </w:rPr>
        <w:t>I</w:t>
      </w:r>
    </w:p>
    <w:p w14:paraId="21E67FCC" w14:textId="77777777" w:rsidR="00C17845" w:rsidRPr="00C17845" w:rsidRDefault="00C17845" w:rsidP="00C17845">
      <w:pPr>
        <w:rPr>
          <w:rFonts w:asciiTheme="minorHAnsi" w:hAnsiTheme="minorHAnsi" w:cstheme="minorHAnsi"/>
          <w:sz w:val="24"/>
          <w:szCs w:val="24"/>
        </w:rPr>
      </w:pPr>
      <w:r w:rsidRPr="00C17845">
        <w:rPr>
          <w:rFonts w:asciiTheme="minorHAnsi" w:hAnsiTheme="minorHAnsi" w:cstheme="minorHAnsi"/>
          <w:sz w:val="24"/>
          <w:szCs w:val="24"/>
        </w:rPr>
        <w:t>La legge di applicazione della legge federale sull’assicurazione malattie del 26 giugno 1997 (</w:t>
      </w:r>
      <w:proofErr w:type="spellStart"/>
      <w:r w:rsidRPr="00C17845">
        <w:rPr>
          <w:rFonts w:asciiTheme="minorHAnsi" w:hAnsiTheme="minorHAnsi" w:cstheme="minorHAnsi"/>
          <w:sz w:val="24"/>
          <w:szCs w:val="24"/>
        </w:rPr>
        <w:t>LCAMal</w:t>
      </w:r>
      <w:proofErr w:type="spellEnd"/>
      <w:r w:rsidRPr="00C17845">
        <w:rPr>
          <w:rFonts w:asciiTheme="minorHAnsi" w:hAnsiTheme="minorHAnsi" w:cstheme="minorHAnsi"/>
          <w:sz w:val="24"/>
          <w:szCs w:val="24"/>
        </w:rPr>
        <w:t>) è modificata come segue:</w:t>
      </w:r>
    </w:p>
    <w:p w14:paraId="22C18BF4" w14:textId="77777777" w:rsidR="00C17845" w:rsidRPr="00C17845" w:rsidRDefault="00C17845" w:rsidP="00C17845">
      <w:pPr>
        <w:rPr>
          <w:rFonts w:asciiTheme="minorHAnsi" w:hAnsiTheme="minorHAnsi" w:cstheme="minorHAnsi"/>
          <w:strike/>
          <w:sz w:val="24"/>
          <w:szCs w:val="24"/>
        </w:rPr>
      </w:pPr>
    </w:p>
    <w:p w14:paraId="7622D71F" w14:textId="77777777" w:rsidR="00C17845" w:rsidRPr="00C17845" w:rsidRDefault="00C17845" w:rsidP="00C17845">
      <w:pPr>
        <w:rPr>
          <w:rFonts w:asciiTheme="minorHAnsi" w:hAnsiTheme="minorHAnsi" w:cstheme="minorHAnsi"/>
          <w:b/>
          <w:bCs/>
          <w:sz w:val="24"/>
          <w:szCs w:val="24"/>
        </w:rPr>
      </w:pPr>
      <w:r w:rsidRPr="00C17845">
        <w:rPr>
          <w:rFonts w:asciiTheme="minorHAnsi" w:hAnsiTheme="minorHAnsi" w:cstheme="minorHAnsi"/>
          <w:b/>
          <w:bCs/>
          <w:sz w:val="24"/>
          <w:szCs w:val="24"/>
        </w:rPr>
        <w:t>Art. 32a cpv. 2 e 3</w:t>
      </w:r>
    </w:p>
    <w:p w14:paraId="31A3A50B" w14:textId="77777777" w:rsidR="00C17845" w:rsidRPr="00C17845" w:rsidRDefault="00C17845" w:rsidP="00C17845">
      <w:pPr>
        <w:rPr>
          <w:rFonts w:asciiTheme="minorHAnsi" w:hAnsiTheme="minorHAnsi" w:cstheme="minorHAnsi"/>
          <w:sz w:val="24"/>
          <w:szCs w:val="24"/>
        </w:rPr>
      </w:pPr>
      <w:r w:rsidRPr="00C17845">
        <w:rPr>
          <w:rFonts w:asciiTheme="minorHAnsi" w:hAnsiTheme="minorHAnsi" w:cstheme="minorHAnsi"/>
          <w:sz w:val="24"/>
          <w:szCs w:val="24"/>
          <w:vertAlign w:val="superscript"/>
        </w:rPr>
        <w:t>2</w:t>
      </w:r>
      <w:r w:rsidRPr="00C17845">
        <w:rPr>
          <w:rFonts w:asciiTheme="minorHAnsi" w:hAnsiTheme="minorHAnsi" w:cstheme="minorHAnsi"/>
          <w:sz w:val="24"/>
          <w:szCs w:val="24"/>
        </w:rPr>
        <w:t>Per le unità di riferimento senza figli, il reddito disponibile massimo è definito come segue:</w:t>
      </w:r>
    </w:p>
    <w:p w14:paraId="6DFF564F" w14:textId="77777777" w:rsidR="00C17845" w:rsidRPr="00C17845" w:rsidRDefault="00C17845" w:rsidP="00C17845">
      <w:pPr>
        <w:rPr>
          <w:rFonts w:asciiTheme="minorHAnsi" w:hAnsiTheme="minorHAnsi" w:cstheme="minorHAnsi"/>
          <w:sz w:val="24"/>
          <w:szCs w:val="24"/>
        </w:rPr>
      </w:pPr>
      <w:r w:rsidRPr="00C17845">
        <w:rPr>
          <w:rFonts w:asciiTheme="minorHAnsi" w:hAnsiTheme="minorHAnsi" w:cstheme="minorHAnsi"/>
          <w:sz w:val="24"/>
          <w:szCs w:val="24"/>
        </w:rPr>
        <w:t>RDM = costante del 3.8 x 50% del limite di fabbisogno applicabile all'unità di riferimento.</w:t>
      </w:r>
    </w:p>
    <w:p w14:paraId="779F0131" w14:textId="77777777" w:rsidR="00C17845" w:rsidRPr="00C17845" w:rsidRDefault="00C17845" w:rsidP="00C17845">
      <w:pPr>
        <w:rPr>
          <w:rFonts w:asciiTheme="minorHAnsi" w:hAnsiTheme="minorHAnsi" w:cstheme="minorHAnsi"/>
          <w:sz w:val="24"/>
          <w:szCs w:val="24"/>
        </w:rPr>
      </w:pPr>
      <w:r w:rsidRPr="00C17845">
        <w:rPr>
          <w:rFonts w:asciiTheme="minorHAnsi" w:hAnsiTheme="minorHAnsi" w:cstheme="minorHAnsi"/>
          <w:sz w:val="24"/>
          <w:szCs w:val="24"/>
          <w:vertAlign w:val="superscript"/>
        </w:rPr>
        <w:t>3</w:t>
      </w:r>
      <w:r w:rsidRPr="00C17845">
        <w:rPr>
          <w:rFonts w:asciiTheme="minorHAnsi" w:hAnsiTheme="minorHAnsi" w:cstheme="minorHAnsi"/>
          <w:sz w:val="24"/>
          <w:szCs w:val="24"/>
        </w:rPr>
        <w:t>Per le UR con figli, il reddito disponibile massimo è definito come segue:</w:t>
      </w:r>
    </w:p>
    <w:p w14:paraId="29FDB59B" w14:textId="77777777" w:rsidR="00C17845" w:rsidRPr="00C17845" w:rsidRDefault="00C17845" w:rsidP="00C17845">
      <w:pPr>
        <w:rPr>
          <w:rFonts w:asciiTheme="minorHAnsi" w:hAnsiTheme="minorHAnsi" w:cstheme="minorHAnsi"/>
          <w:sz w:val="24"/>
          <w:szCs w:val="24"/>
        </w:rPr>
      </w:pPr>
      <w:r w:rsidRPr="00C17845">
        <w:rPr>
          <w:rFonts w:asciiTheme="minorHAnsi" w:hAnsiTheme="minorHAnsi" w:cstheme="minorHAnsi"/>
          <w:sz w:val="24"/>
          <w:szCs w:val="24"/>
        </w:rPr>
        <w:t>RDM = [costante del 4.7 + (1 - (</w:t>
      </w:r>
      <w:r w:rsidRPr="00C17845">
        <w:rPr>
          <w:rFonts w:asciiTheme="minorHAnsi" w:hAnsiTheme="minorHAnsi" w:cstheme="minorHAnsi"/>
          <w:i/>
          <w:sz w:val="24"/>
          <w:szCs w:val="24"/>
        </w:rPr>
        <w:t>n. figli</w:t>
      </w:r>
      <w:r w:rsidRPr="00C17845">
        <w:rPr>
          <w:rFonts w:asciiTheme="minorHAnsi" w:hAnsiTheme="minorHAnsi" w:cstheme="minorHAnsi"/>
          <w:sz w:val="24"/>
          <w:szCs w:val="24"/>
        </w:rPr>
        <w:t>) / 10)] x 50% del limite di fabbisogno applicabile all'unità di riferimento.</w:t>
      </w:r>
    </w:p>
    <w:p w14:paraId="052CB814" w14:textId="77777777" w:rsidR="00C17845" w:rsidRPr="00C17845" w:rsidRDefault="00C17845" w:rsidP="00C17845">
      <w:pPr>
        <w:rPr>
          <w:rFonts w:asciiTheme="minorHAnsi" w:hAnsiTheme="minorHAnsi" w:cstheme="minorHAnsi"/>
          <w:b/>
          <w:sz w:val="24"/>
          <w:szCs w:val="24"/>
        </w:rPr>
      </w:pPr>
    </w:p>
    <w:p w14:paraId="1F9E96A8" w14:textId="77777777" w:rsidR="00C17845" w:rsidRPr="00C17845" w:rsidRDefault="00C17845" w:rsidP="00C17845">
      <w:pPr>
        <w:rPr>
          <w:rFonts w:asciiTheme="minorHAnsi" w:hAnsiTheme="minorHAnsi" w:cstheme="minorHAnsi"/>
          <w:b/>
          <w:sz w:val="24"/>
          <w:szCs w:val="24"/>
        </w:rPr>
      </w:pPr>
      <w:r w:rsidRPr="00C17845">
        <w:rPr>
          <w:rFonts w:asciiTheme="minorHAnsi" w:hAnsiTheme="minorHAnsi" w:cstheme="minorHAnsi"/>
          <w:b/>
          <w:sz w:val="24"/>
          <w:szCs w:val="24"/>
        </w:rPr>
        <w:t>D. Limite di fabbisogno</w:t>
      </w:r>
    </w:p>
    <w:p w14:paraId="22067822" w14:textId="77777777" w:rsidR="00C17845" w:rsidRPr="00C17845" w:rsidRDefault="00C17845" w:rsidP="00C17845">
      <w:pPr>
        <w:rPr>
          <w:rFonts w:asciiTheme="minorHAnsi" w:hAnsiTheme="minorHAnsi" w:cstheme="minorHAnsi"/>
          <w:b/>
          <w:sz w:val="24"/>
          <w:szCs w:val="24"/>
        </w:rPr>
      </w:pPr>
      <w:r w:rsidRPr="00C17845">
        <w:rPr>
          <w:rFonts w:asciiTheme="minorHAnsi" w:hAnsiTheme="minorHAnsi" w:cstheme="minorHAnsi"/>
          <w:b/>
          <w:sz w:val="24"/>
          <w:szCs w:val="24"/>
        </w:rPr>
        <w:t>Art. 32b</w:t>
      </w:r>
    </w:p>
    <w:p w14:paraId="6D3B86AB" w14:textId="77777777" w:rsidR="00C17845" w:rsidRPr="00C17845" w:rsidRDefault="00C17845" w:rsidP="00C17845">
      <w:pPr>
        <w:rPr>
          <w:rFonts w:asciiTheme="minorHAnsi" w:hAnsiTheme="minorHAnsi" w:cstheme="minorHAnsi"/>
          <w:sz w:val="24"/>
          <w:szCs w:val="24"/>
        </w:rPr>
      </w:pPr>
      <w:r w:rsidRPr="00C17845">
        <w:rPr>
          <w:rFonts w:asciiTheme="minorHAnsi" w:hAnsiTheme="minorHAnsi" w:cstheme="minorHAnsi"/>
          <w:sz w:val="24"/>
          <w:szCs w:val="24"/>
          <w:vertAlign w:val="superscript"/>
        </w:rPr>
        <w:t>1</w:t>
      </w:r>
      <w:r w:rsidRPr="00C17845">
        <w:rPr>
          <w:rFonts w:asciiTheme="minorHAnsi" w:hAnsiTheme="minorHAnsi" w:cstheme="minorHAnsi"/>
          <w:sz w:val="24"/>
          <w:szCs w:val="24"/>
        </w:rPr>
        <w:t>Il limite di fabbisogno per il calcolo del reddito disponibile massimo ammonta alla somma di:</w:t>
      </w:r>
    </w:p>
    <w:p w14:paraId="1FAA318E" w14:textId="77777777" w:rsidR="00C17845" w:rsidRPr="00C17845" w:rsidRDefault="00C17845" w:rsidP="00C17845">
      <w:pPr>
        <w:ind w:left="426" w:hanging="426"/>
        <w:rPr>
          <w:rFonts w:asciiTheme="minorHAnsi" w:hAnsiTheme="minorHAnsi" w:cstheme="minorHAnsi"/>
          <w:sz w:val="24"/>
          <w:szCs w:val="24"/>
        </w:rPr>
      </w:pPr>
      <w:r w:rsidRPr="00C17845">
        <w:rPr>
          <w:rFonts w:asciiTheme="minorHAnsi" w:hAnsiTheme="minorHAnsi" w:cstheme="minorHAnsi"/>
          <w:sz w:val="24"/>
          <w:szCs w:val="24"/>
        </w:rPr>
        <w:t>a)</w:t>
      </w:r>
      <w:r w:rsidRPr="00C17845">
        <w:rPr>
          <w:rFonts w:asciiTheme="minorHAnsi" w:hAnsiTheme="minorHAnsi" w:cstheme="minorHAnsi"/>
          <w:sz w:val="24"/>
          <w:szCs w:val="24"/>
        </w:rPr>
        <w:tab/>
      </w:r>
      <w:proofErr w:type="spellStart"/>
      <w:r w:rsidRPr="00C17845">
        <w:rPr>
          <w:rFonts w:asciiTheme="minorHAnsi" w:hAnsiTheme="minorHAnsi" w:cstheme="minorHAnsi"/>
          <w:sz w:val="24"/>
          <w:szCs w:val="24"/>
        </w:rPr>
        <w:t>fr</w:t>
      </w:r>
      <w:proofErr w:type="spellEnd"/>
      <w:r w:rsidRPr="00C17845">
        <w:rPr>
          <w:rFonts w:asciiTheme="minorHAnsi" w:hAnsiTheme="minorHAnsi" w:cstheme="minorHAnsi"/>
          <w:sz w:val="24"/>
          <w:szCs w:val="24"/>
        </w:rPr>
        <w:t>. 18’</w:t>
      </w:r>
      <w:proofErr w:type="gramStart"/>
      <w:r w:rsidRPr="00C17845">
        <w:rPr>
          <w:rFonts w:asciiTheme="minorHAnsi" w:hAnsiTheme="minorHAnsi" w:cstheme="minorHAnsi"/>
          <w:sz w:val="24"/>
          <w:szCs w:val="24"/>
        </w:rPr>
        <w:t>182.−</w:t>
      </w:r>
      <w:proofErr w:type="gramEnd"/>
      <w:r w:rsidRPr="00C17845">
        <w:rPr>
          <w:rFonts w:asciiTheme="minorHAnsi" w:hAnsiTheme="minorHAnsi" w:cstheme="minorHAnsi"/>
          <w:sz w:val="24"/>
          <w:szCs w:val="24"/>
        </w:rPr>
        <w:t xml:space="preserve"> per la prima persona dell'unità di riferimento;</w:t>
      </w:r>
    </w:p>
    <w:p w14:paraId="5F3BC98F" w14:textId="77777777" w:rsidR="00C17845" w:rsidRPr="00C17845" w:rsidRDefault="00C17845" w:rsidP="00C17845">
      <w:pPr>
        <w:ind w:left="426" w:hanging="426"/>
        <w:rPr>
          <w:rFonts w:asciiTheme="minorHAnsi" w:hAnsiTheme="minorHAnsi" w:cstheme="minorHAnsi"/>
          <w:sz w:val="24"/>
          <w:szCs w:val="24"/>
        </w:rPr>
      </w:pPr>
      <w:r w:rsidRPr="00C17845">
        <w:rPr>
          <w:rFonts w:asciiTheme="minorHAnsi" w:hAnsiTheme="minorHAnsi" w:cstheme="minorHAnsi"/>
          <w:sz w:val="24"/>
          <w:szCs w:val="24"/>
        </w:rPr>
        <w:t>b)</w:t>
      </w:r>
      <w:r w:rsidRPr="00C17845">
        <w:rPr>
          <w:rFonts w:asciiTheme="minorHAnsi" w:hAnsiTheme="minorHAnsi" w:cstheme="minorHAnsi"/>
          <w:sz w:val="24"/>
          <w:szCs w:val="24"/>
        </w:rPr>
        <w:tab/>
      </w:r>
      <w:proofErr w:type="spellStart"/>
      <w:r w:rsidRPr="00C17845">
        <w:rPr>
          <w:rFonts w:asciiTheme="minorHAnsi" w:hAnsiTheme="minorHAnsi" w:cstheme="minorHAnsi"/>
          <w:sz w:val="24"/>
          <w:szCs w:val="24"/>
        </w:rPr>
        <w:t>fr</w:t>
      </w:r>
      <w:proofErr w:type="spellEnd"/>
      <w:r w:rsidRPr="00C17845">
        <w:rPr>
          <w:rFonts w:asciiTheme="minorHAnsi" w:hAnsiTheme="minorHAnsi" w:cstheme="minorHAnsi"/>
          <w:sz w:val="24"/>
          <w:szCs w:val="24"/>
        </w:rPr>
        <w:t>. 8’</w:t>
      </w:r>
      <w:proofErr w:type="gramStart"/>
      <w:r w:rsidRPr="00C17845">
        <w:rPr>
          <w:rFonts w:asciiTheme="minorHAnsi" w:hAnsiTheme="minorHAnsi" w:cstheme="minorHAnsi"/>
          <w:sz w:val="24"/>
          <w:szCs w:val="24"/>
        </w:rPr>
        <w:t>955.−</w:t>
      </w:r>
      <w:proofErr w:type="gramEnd"/>
      <w:r w:rsidRPr="00C17845">
        <w:rPr>
          <w:rFonts w:asciiTheme="minorHAnsi" w:hAnsiTheme="minorHAnsi" w:cstheme="minorHAnsi"/>
          <w:sz w:val="24"/>
          <w:szCs w:val="24"/>
        </w:rPr>
        <w:t xml:space="preserve"> per la prima persona supplementare dell'unità di riferimento;</w:t>
      </w:r>
    </w:p>
    <w:p w14:paraId="13B05CE7" w14:textId="77777777" w:rsidR="00C17845" w:rsidRPr="00C17845" w:rsidRDefault="00C17845" w:rsidP="00C17845">
      <w:pPr>
        <w:ind w:left="426" w:hanging="426"/>
        <w:rPr>
          <w:rFonts w:asciiTheme="minorHAnsi" w:hAnsiTheme="minorHAnsi" w:cstheme="minorHAnsi"/>
          <w:sz w:val="24"/>
          <w:szCs w:val="24"/>
        </w:rPr>
      </w:pPr>
      <w:r w:rsidRPr="00C17845">
        <w:rPr>
          <w:rFonts w:asciiTheme="minorHAnsi" w:hAnsiTheme="minorHAnsi" w:cstheme="minorHAnsi"/>
          <w:sz w:val="24"/>
          <w:szCs w:val="24"/>
        </w:rPr>
        <w:t>c)</w:t>
      </w:r>
      <w:r w:rsidRPr="00C17845">
        <w:rPr>
          <w:rFonts w:asciiTheme="minorHAnsi" w:hAnsiTheme="minorHAnsi" w:cstheme="minorHAnsi"/>
          <w:sz w:val="24"/>
          <w:szCs w:val="24"/>
        </w:rPr>
        <w:tab/>
      </w:r>
      <w:proofErr w:type="spellStart"/>
      <w:r w:rsidRPr="00C17845">
        <w:rPr>
          <w:rFonts w:asciiTheme="minorHAnsi" w:hAnsiTheme="minorHAnsi" w:cstheme="minorHAnsi"/>
          <w:sz w:val="24"/>
          <w:szCs w:val="24"/>
        </w:rPr>
        <w:t>fr</w:t>
      </w:r>
      <w:proofErr w:type="spellEnd"/>
      <w:r w:rsidRPr="00C17845">
        <w:rPr>
          <w:rFonts w:asciiTheme="minorHAnsi" w:hAnsiTheme="minorHAnsi" w:cstheme="minorHAnsi"/>
          <w:sz w:val="24"/>
          <w:szCs w:val="24"/>
        </w:rPr>
        <w:t>. 6’</w:t>
      </w:r>
      <w:proofErr w:type="gramStart"/>
      <w:r w:rsidRPr="00C17845">
        <w:rPr>
          <w:rFonts w:asciiTheme="minorHAnsi" w:hAnsiTheme="minorHAnsi" w:cstheme="minorHAnsi"/>
          <w:sz w:val="24"/>
          <w:szCs w:val="24"/>
        </w:rPr>
        <w:t>675.−</w:t>
      </w:r>
      <w:proofErr w:type="gramEnd"/>
      <w:r w:rsidRPr="00C17845">
        <w:rPr>
          <w:rFonts w:asciiTheme="minorHAnsi" w:hAnsiTheme="minorHAnsi" w:cstheme="minorHAnsi"/>
          <w:sz w:val="24"/>
          <w:szCs w:val="24"/>
        </w:rPr>
        <w:t xml:space="preserve"> per la seconda persona supplementare dell'unità di riferimento;</w:t>
      </w:r>
    </w:p>
    <w:p w14:paraId="6FE8B73F" w14:textId="77777777" w:rsidR="00C17845" w:rsidRPr="00C17845" w:rsidRDefault="00C17845" w:rsidP="00C17845">
      <w:pPr>
        <w:ind w:left="426" w:hanging="426"/>
        <w:rPr>
          <w:rFonts w:asciiTheme="minorHAnsi" w:hAnsiTheme="minorHAnsi" w:cstheme="minorHAnsi"/>
          <w:sz w:val="24"/>
          <w:szCs w:val="24"/>
        </w:rPr>
      </w:pPr>
      <w:r w:rsidRPr="00C17845">
        <w:rPr>
          <w:rFonts w:asciiTheme="minorHAnsi" w:hAnsiTheme="minorHAnsi" w:cstheme="minorHAnsi"/>
          <w:sz w:val="24"/>
          <w:szCs w:val="24"/>
        </w:rPr>
        <w:t>d)</w:t>
      </w:r>
      <w:r w:rsidRPr="00C17845">
        <w:rPr>
          <w:rFonts w:asciiTheme="minorHAnsi" w:hAnsiTheme="minorHAnsi" w:cstheme="minorHAnsi"/>
          <w:sz w:val="24"/>
          <w:szCs w:val="24"/>
        </w:rPr>
        <w:tab/>
      </w:r>
      <w:proofErr w:type="spellStart"/>
      <w:r w:rsidRPr="00C17845">
        <w:rPr>
          <w:rFonts w:asciiTheme="minorHAnsi" w:hAnsiTheme="minorHAnsi" w:cstheme="minorHAnsi"/>
          <w:sz w:val="24"/>
          <w:szCs w:val="24"/>
        </w:rPr>
        <w:t>fr</w:t>
      </w:r>
      <w:proofErr w:type="spellEnd"/>
      <w:r w:rsidRPr="00C17845">
        <w:rPr>
          <w:rFonts w:asciiTheme="minorHAnsi" w:hAnsiTheme="minorHAnsi" w:cstheme="minorHAnsi"/>
          <w:sz w:val="24"/>
          <w:szCs w:val="24"/>
        </w:rPr>
        <w:t>. 5’</w:t>
      </w:r>
      <w:proofErr w:type="gramStart"/>
      <w:r w:rsidRPr="00C17845">
        <w:rPr>
          <w:rFonts w:asciiTheme="minorHAnsi" w:hAnsiTheme="minorHAnsi" w:cstheme="minorHAnsi"/>
          <w:sz w:val="24"/>
          <w:szCs w:val="24"/>
        </w:rPr>
        <w:t>105.−</w:t>
      </w:r>
      <w:proofErr w:type="gramEnd"/>
      <w:r w:rsidRPr="00C17845">
        <w:rPr>
          <w:rFonts w:asciiTheme="minorHAnsi" w:hAnsiTheme="minorHAnsi" w:cstheme="minorHAnsi"/>
          <w:sz w:val="24"/>
          <w:szCs w:val="24"/>
        </w:rPr>
        <w:t xml:space="preserve"> per la terza persona supplementare dell'unità di riferimento;</w:t>
      </w:r>
    </w:p>
    <w:p w14:paraId="4DCAE7F8" w14:textId="77777777" w:rsidR="00C17845" w:rsidRPr="00C17845" w:rsidRDefault="00C17845" w:rsidP="00C17845">
      <w:pPr>
        <w:ind w:left="426" w:hanging="426"/>
        <w:rPr>
          <w:rFonts w:asciiTheme="minorHAnsi" w:hAnsiTheme="minorHAnsi" w:cstheme="minorHAnsi"/>
          <w:sz w:val="24"/>
          <w:szCs w:val="24"/>
        </w:rPr>
      </w:pPr>
      <w:r w:rsidRPr="00C17845">
        <w:rPr>
          <w:rFonts w:asciiTheme="minorHAnsi" w:hAnsiTheme="minorHAnsi" w:cstheme="minorHAnsi"/>
          <w:sz w:val="24"/>
          <w:szCs w:val="24"/>
        </w:rPr>
        <w:t>e)</w:t>
      </w:r>
      <w:r w:rsidRPr="00C17845">
        <w:rPr>
          <w:rFonts w:asciiTheme="minorHAnsi" w:hAnsiTheme="minorHAnsi" w:cstheme="minorHAnsi"/>
          <w:sz w:val="24"/>
          <w:szCs w:val="24"/>
        </w:rPr>
        <w:tab/>
      </w:r>
      <w:proofErr w:type="spellStart"/>
      <w:r w:rsidRPr="00C17845">
        <w:rPr>
          <w:rFonts w:asciiTheme="minorHAnsi" w:hAnsiTheme="minorHAnsi" w:cstheme="minorHAnsi"/>
          <w:sz w:val="24"/>
          <w:szCs w:val="24"/>
        </w:rPr>
        <w:t>fr</w:t>
      </w:r>
      <w:proofErr w:type="spellEnd"/>
      <w:r w:rsidRPr="00C17845">
        <w:rPr>
          <w:rFonts w:asciiTheme="minorHAnsi" w:hAnsiTheme="minorHAnsi" w:cstheme="minorHAnsi"/>
          <w:sz w:val="24"/>
          <w:szCs w:val="24"/>
        </w:rPr>
        <w:t>. 5’</w:t>
      </w:r>
      <w:proofErr w:type="gramStart"/>
      <w:r w:rsidRPr="00C17845">
        <w:rPr>
          <w:rFonts w:asciiTheme="minorHAnsi" w:hAnsiTheme="minorHAnsi" w:cstheme="minorHAnsi"/>
          <w:sz w:val="24"/>
          <w:szCs w:val="24"/>
        </w:rPr>
        <w:t>086.−</w:t>
      </w:r>
      <w:proofErr w:type="gramEnd"/>
      <w:r w:rsidRPr="00C17845">
        <w:rPr>
          <w:rFonts w:asciiTheme="minorHAnsi" w:hAnsiTheme="minorHAnsi" w:cstheme="minorHAnsi"/>
          <w:sz w:val="24"/>
          <w:szCs w:val="24"/>
        </w:rPr>
        <w:t xml:space="preserve"> per la quarta e ogni ulteriore persona supplementare dell'unità di riferimento.</w:t>
      </w:r>
    </w:p>
    <w:p w14:paraId="7C31E723" w14:textId="77777777" w:rsidR="00C17845" w:rsidRPr="00C17845" w:rsidRDefault="00C17845" w:rsidP="00C17845">
      <w:pPr>
        <w:rPr>
          <w:rFonts w:asciiTheme="minorHAnsi" w:hAnsiTheme="minorHAnsi" w:cstheme="minorHAnsi"/>
          <w:sz w:val="24"/>
          <w:szCs w:val="24"/>
        </w:rPr>
      </w:pPr>
      <w:r w:rsidRPr="00C17845">
        <w:rPr>
          <w:rFonts w:asciiTheme="minorHAnsi" w:hAnsiTheme="minorHAnsi" w:cstheme="minorHAnsi"/>
          <w:sz w:val="24"/>
          <w:szCs w:val="24"/>
          <w:vertAlign w:val="superscript"/>
        </w:rPr>
        <w:t>2</w:t>
      </w:r>
      <w:r w:rsidRPr="00C17845">
        <w:rPr>
          <w:rFonts w:asciiTheme="minorHAnsi" w:hAnsiTheme="minorHAnsi" w:cstheme="minorHAnsi"/>
          <w:sz w:val="24"/>
          <w:szCs w:val="24"/>
        </w:rPr>
        <w:t>Il Consiglio di Stato determina se e in che misura aumentare i limiti di fabbisogno di cui al cpv. 1.</w:t>
      </w:r>
    </w:p>
    <w:p w14:paraId="217D25F3" w14:textId="77777777" w:rsidR="00C17845" w:rsidRPr="00C17845" w:rsidRDefault="00C17845" w:rsidP="00C17845">
      <w:pPr>
        <w:rPr>
          <w:rFonts w:asciiTheme="minorHAnsi" w:hAnsiTheme="minorHAnsi" w:cstheme="minorHAnsi"/>
          <w:sz w:val="24"/>
          <w:szCs w:val="24"/>
        </w:rPr>
      </w:pPr>
    </w:p>
    <w:p w14:paraId="5925950C" w14:textId="77777777" w:rsidR="00C17845" w:rsidRPr="00C17845" w:rsidRDefault="00C17845" w:rsidP="00C17845">
      <w:pPr>
        <w:rPr>
          <w:rFonts w:asciiTheme="minorHAnsi" w:hAnsiTheme="minorHAnsi" w:cstheme="minorHAnsi"/>
          <w:b/>
          <w:bCs/>
          <w:sz w:val="24"/>
          <w:szCs w:val="24"/>
        </w:rPr>
      </w:pPr>
      <w:r w:rsidRPr="00C17845">
        <w:rPr>
          <w:rFonts w:asciiTheme="minorHAnsi" w:hAnsiTheme="minorHAnsi" w:cstheme="minorHAnsi"/>
          <w:b/>
          <w:bCs/>
          <w:sz w:val="24"/>
          <w:szCs w:val="24"/>
        </w:rPr>
        <w:t>II</w:t>
      </w:r>
    </w:p>
    <w:p w14:paraId="11D3C8ED" w14:textId="77777777" w:rsidR="00C17845" w:rsidRPr="00C17845" w:rsidRDefault="00C17845" w:rsidP="00C17845">
      <w:pPr>
        <w:rPr>
          <w:rFonts w:asciiTheme="minorHAnsi" w:hAnsiTheme="minorHAnsi" w:cstheme="minorHAnsi"/>
          <w:sz w:val="24"/>
          <w:szCs w:val="24"/>
        </w:rPr>
      </w:pPr>
      <w:r w:rsidRPr="00C17845">
        <w:rPr>
          <w:rFonts w:asciiTheme="minorHAnsi" w:hAnsiTheme="minorHAnsi" w:cstheme="minorHAnsi"/>
          <w:sz w:val="24"/>
          <w:szCs w:val="24"/>
          <w:vertAlign w:val="superscript"/>
        </w:rPr>
        <w:t>1</w:t>
      </w:r>
      <w:r w:rsidRPr="00C17845">
        <w:rPr>
          <w:rFonts w:asciiTheme="minorHAnsi" w:hAnsiTheme="minorHAnsi" w:cstheme="minorHAnsi"/>
          <w:sz w:val="24"/>
          <w:szCs w:val="24"/>
        </w:rPr>
        <w:t>La presente legge sottostà a referendum facoltativo.</w:t>
      </w:r>
    </w:p>
    <w:p w14:paraId="04CFDE3B" w14:textId="77777777" w:rsidR="00C17845" w:rsidRPr="00C17845" w:rsidRDefault="00C17845" w:rsidP="00C17845">
      <w:pPr>
        <w:rPr>
          <w:rFonts w:asciiTheme="minorHAnsi" w:hAnsiTheme="minorHAnsi" w:cstheme="minorHAnsi"/>
          <w:sz w:val="24"/>
          <w:szCs w:val="24"/>
        </w:rPr>
      </w:pPr>
      <w:r w:rsidRPr="00C17845">
        <w:rPr>
          <w:rFonts w:asciiTheme="minorHAnsi" w:hAnsiTheme="minorHAnsi" w:cstheme="minorHAnsi"/>
          <w:sz w:val="24"/>
          <w:szCs w:val="24"/>
          <w:vertAlign w:val="superscript"/>
        </w:rPr>
        <w:t>2</w:t>
      </w:r>
      <w:r w:rsidRPr="00C17845">
        <w:rPr>
          <w:rFonts w:asciiTheme="minorHAnsi" w:hAnsiTheme="minorHAnsi" w:cstheme="minorHAnsi"/>
          <w:sz w:val="24"/>
          <w:szCs w:val="24"/>
        </w:rPr>
        <w:t>Essa entra in vigore il 1° gennaio 2026.</w:t>
      </w:r>
    </w:p>
    <w:p w14:paraId="358D1E67" w14:textId="77777777" w:rsidR="00C17845" w:rsidRPr="00C17845" w:rsidRDefault="00C17845" w:rsidP="00C17845">
      <w:pPr>
        <w:rPr>
          <w:rFonts w:asciiTheme="minorHAnsi" w:hAnsiTheme="minorHAnsi" w:cstheme="minorHAnsi"/>
          <w:sz w:val="24"/>
          <w:szCs w:val="24"/>
        </w:rPr>
      </w:pPr>
    </w:p>
    <w:p w14:paraId="01D42C44" w14:textId="77777777" w:rsidR="00C17845" w:rsidRPr="00C17845" w:rsidRDefault="00C17845" w:rsidP="00C17845">
      <w:pPr>
        <w:rPr>
          <w:rFonts w:asciiTheme="minorHAnsi" w:hAnsiTheme="minorHAnsi" w:cstheme="minorHAnsi"/>
          <w:sz w:val="24"/>
          <w:szCs w:val="24"/>
        </w:rPr>
      </w:pPr>
      <w:r w:rsidRPr="00C17845">
        <w:rPr>
          <w:rFonts w:asciiTheme="minorHAnsi" w:hAnsiTheme="minorHAnsi" w:cstheme="minorHAnsi"/>
          <w:sz w:val="24"/>
          <w:szCs w:val="24"/>
        </w:rPr>
        <w:br w:type="page"/>
      </w:r>
    </w:p>
    <w:p w14:paraId="43B2CDD2" w14:textId="77777777" w:rsidR="00C17845" w:rsidRPr="00C17845" w:rsidRDefault="00C17845" w:rsidP="00C17845">
      <w:pPr>
        <w:rPr>
          <w:rFonts w:asciiTheme="minorHAnsi" w:hAnsiTheme="minorHAnsi" w:cstheme="minorHAnsi"/>
          <w:sz w:val="24"/>
          <w:szCs w:val="24"/>
        </w:rPr>
      </w:pPr>
      <w:r w:rsidRPr="00C17845">
        <w:rPr>
          <w:rFonts w:asciiTheme="minorHAnsi" w:hAnsiTheme="minorHAnsi" w:cstheme="minorHAnsi"/>
          <w:sz w:val="24"/>
          <w:szCs w:val="24"/>
        </w:rPr>
        <w:lastRenderedPageBreak/>
        <w:t>Disegno di</w:t>
      </w:r>
    </w:p>
    <w:p w14:paraId="3D8ED612" w14:textId="77777777" w:rsidR="00C17845" w:rsidRPr="00C17845" w:rsidRDefault="00C17845" w:rsidP="00C17845">
      <w:pPr>
        <w:rPr>
          <w:rFonts w:asciiTheme="minorHAnsi" w:hAnsiTheme="minorHAnsi" w:cstheme="minorHAnsi"/>
          <w:b/>
          <w:sz w:val="24"/>
          <w:szCs w:val="24"/>
        </w:rPr>
      </w:pPr>
      <w:r w:rsidRPr="00C17845">
        <w:rPr>
          <w:rFonts w:asciiTheme="minorHAnsi" w:hAnsiTheme="minorHAnsi" w:cstheme="minorHAnsi"/>
          <w:b/>
          <w:sz w:val="24"/>
          <w:szCs w:val="24"/>
        </w:rPr>
        <w:t>Legge sull’assistenza e la cura a domicilio</w:t>
      </w:r>
    </w:p>
    <w:p w14:paraId="2BB746C8" w14:textId="77777777" w:rsidR="00C17845" w:rsidRPr="00C17845" w:rsidRDefault="00C17845" w:rsidP="00C17845">
      <w:pPr>
        <w:rPr>
          <w:rFonts w:asciiTheme="minorHAnsi" w:hAnsiTheme="minorHAnsi" w:cstheme="minorHAnsi"/>
          <w:b/>
          <w:sz w:val="24"/>
          <w:szCs w:val="24"/>
        </w:rPr>
      </w:pPr>
      <w:r w:rsidRPr="00C17845">
        <w:rPr>
          <w:rFonts w:asciiTheme="minorHAnsi" w:hAnsiTheme="minorHAnsi" w:cstheme="minorHAnsi"/>
          <w:b/>
          <w:sz w:val="24"/>
          <w:szCs w:val="24"/>
        </w:rPr>
        <w:t>(LACD)</w:t>
      </w:r>
    </w:p>
    <w:p w14:paraId="3123431E" w14:textId="77777777" w:rsidR="00C17845" w:rsidRPr="00C17845" w:rsidRDefault="00C17845" w:rsidP="00C17845">
      <w:pPr>
        <w:rPr>
          <w:rFonts w:asciiTheme="minorHAnsi" w:hAnsiTheme="minorHAnsi" w:cstheme="minorHAnsi"/>
          <w:sz w:val="24"/>
          <w:szCs w:val="24"/>
        </w:rPr>
      </w:pPr>
      <w:r w:rsidRPr="00C17845">
        <w:rPr>
          <w:rFonts w:asciiTheme="minorHAnsi" w:hAnsiTheme="minorHAnsi" w:cstheme="minorHAnsi"/>
          <w:sz w:val="24"/>
          <w:szCs w:val="24"/>
        </w:rPr>
        <w:t>modifica del ....................</w:t>
      </w:r>
    </w:p>
    <w:p w14:paraId="30D2B549" w14:textId="77777777" w:rsidR="00C17845" w:rsidRPr="00C17845" w:rsidRDefault="00C17845" w:rsidP="00C17845">
      <w:pPr>
        <w:rPr>
          <w:rFonts w:asciiTheme="minorHAnsi" w:hAnsiTheme="minorHAnsi" w:cstheme="minorHAnsi"/>
          <w:sz w:val="24"/>
          <w:szCs w:val="24"/>
        </w:rPr>
      </w:pPr>
    </w:p>
    <w:p w14:paraId="1E816DC4" w14:textId="77777777" w:rsidR="00C17845" w:rsidRPr="00C17845" w:rsidRDefault="00C17845" w:rsidP="00C17845">
      <w:pPr>
        <w:rPr>
          <w:rFonts w:asciiTheme="minorHAnsi" w:hAnsiTheme="minorHAnsi" w:cstheme="minorHAnsi"/>
          <w:sz w:val="24"/>
          <w:szCs w:val="24"/>
        </w:rPr>
      </w:pPr>
      <w:r w:rsidRPr="00C17845">
        <w:rPr>
          <w:rFonts w:asciiTheme="minorHAnsi" w:hAnsiTheme="minorHAnsi" w:cstheme="minorHAnsi"/>
          <w:sz w:val="24"/>
          <w:szCs w:val="24"/>
        </w:rPr>
        <w:t>IL GRAN CONSIGLIO</w:t>
      </w:r>
    </w:p>
    <w:p w14:paraId="665CAD2D" w14:textId="77777777" w:rsidR="00C17845" w:rsidRPr="00C17845" w:rsidRDefault="00C17845" w:rsidP="00C17845">
      <w:pPr>
        <w:rPr>
          <w:rFonts w:asciiTheme="minorHAnsi" w:hAnsiTheme="minorHAnsi" w:cstheme="minorHAnsi"/>
          <w:sz w:val="24"/>
          <w:szCs w:val="24"/>
        </w:rPr>
      </w:pPr>
      <w:r w:rsidRPr="00C17845">
        <w:rPr>
          <w:rFonts w:asciiTheme="minorHAnsi" w:hAnsiTheme="minorHAnsi" w:cstheme="minorHAnsi"/>
          <w:sz w:val="24"/>
          <w:szCs w:val="24"/>
        </w:rPr>
        <w:t>DELLA REPUBBLICA E CANTONE TICINO</w:t>
      </w:r>
    </w:p>
    <w:p w14:paraId="0C6C814D" w14:textId="77777777" w:rsidR="00C17845" w:rsidRPr="00C17845" w:rsidRDefault="00C17845" w:rsidP="00C17845">
      <w:pPr>
        <w:rPr>
          <w:rFonts w:asciiTheme="minorHAnsi" w:hAnsiTheme="minorHAnsi" w:cstheme="minorHAnsi"/>
          <w:sz w:val="24"/>
          <w:szCs w:val="24"/>
        </w:rPr>
      </w:pPr>
    </w:p>
    <w:p w14:paraId="39A9144E" w14:textId="77777777" w:rsidR="00C17845" w:rsidRPr="00C17845" w:rsidRDefault="00C17845" w:rsidP="00C17845">
      <w:pPr>
        <w:rPr>
          <w:rFonts w:asciiTheme="minorHAnsi" w:hAnsiTheme="minorHAnsi" w:cstheme="minorHAnsi"/>
          <w:sz w:val="24"/>
          <w:szCs w:val="24"/>
        </w:rPr>
      </w:pPr>
      <w:r w:rsidRPr="00C17845">
        <w:rPr>
          <w:rFonts w:asciiTheme="minorHAnsi" w:hAnsiTheme="minorHAnsi" w:cstheme="minorHAnsi"/>
          <w:sz w:val="24"/>
          <w:szCs w:val="24"/>
        </w:rPr>
        <w:t>visto il messaggio del Consiglio di Stato n. 8619 del 29 settembre 2025,</w:t>
      </w:r>
    </w:p>
    <w:p w14:paraId="267CCA0E" w14:textId="77777777" w:rsidR="00C17845" w:rsidRPr="00C17845" w:rsidRDefault="00C17845" w:rsidP="00C17845">
      <w:pPr>
        <w:rPr>
          <w:rFonts w:asciiTheme="minorHAnsi" w:hAnsiTheme="minorHAnsi" w:cstheme="minorHAnsi"/>
          <w:sz w:val="24"/>
          <w:szCs w:val="24"/>
        </w:rPr>
      </w:pPr>
    </w:p>
    <w:p w14:paraId="1C604D23" w14:textId="77777777" w:rsidR="00C17845" w:rsidRPr="00C17845" w:rsidRDefault="00C17845" w:rsidP="00C17845">
      <w:pPr>
        <w:rPr>
          <w:rFonts w:asciiTheme="minorHAnsi" w:hAnsiTheme="minorHAnsi" w:cstheme="minorHAnsi"/>
          <w:sz w:val="24"/>
          <w:szCs w:val="24"/>
        </w:rPr>
      </w:pPr>
      <w:r w:rsidRPr="00C17845">
        <w:rPr>
          <w:rFonts w:asciiTheme="minorHAnsi" w:hAnsiTheme="minorHAnsi" w:cstheme="minorHAnsi"/>
          <w:sz w:val="24"/>
          <w:szCs w:val="24"/>
        </w:rPr>
        <w:t>decreta:</w:t>
      </w:r>
    </w:p>
    <w:p w14:paraId="357BE738" w14:textId="77777777" w:rsidR="00C17845" w:rsidRPr="00C17845" w:rsidRDefault="00C17845" w:rsidP="00C17845">
      <w:pPr>
        <w:rPr>
          <w:rFonts w:asciiTheme="minorHAnsi" w:hAnsiTheme="minorHAnsi" w:cstheme="minorHAnsi"/>
          <w:b/>
          <w:bCs/>
          <w:sz w:val="24"/>
          <w:szCs w:val="24"/>
        </w:rPr>
      </w:pPr>
      <w:r w:rsidRPr="00C17845">
        <w:rPr>
          <w:rFonts w:asciiTheme="minorHAnsi" w:hAnsiTheme="minorHAnsi" w:cstheme="minorHAnsi"/>
          <w:b/>
          <w:bCs/>
          <w:sz w:val="24"/>
          <w:szCs w:val="24"/>
        </w:rPr>
        <w:t>I</w:t>
      </w:r>
    </w:p>
    <w:p w14:paraId="6D622F53" w14:textId="77777777" w:rsidR="00C17845" w:rsidRPr="00C17845" w:rsidRDefault="00C17845" w:rsidP="00C17845">
      <w:pPr>
        <w:rPr>
          <w:rFonts w:asciiTheme="minorHAnsi" w:hAnsiTheme="minorHAnsi" w:cstheme="minorHAnsi"/>
          <w:sz w:val="24"/>
          <w:szCs w:val="24"/>
        </w:rPr>
      </w:pPr>
      <w:r w:rsidRPr="00C17845">
        <w:rPr>
          <w:rFonts w:asciiTheme="minorHAnsi" w:hAnsiTheme="minorHAnsi" w:cstheme="minorHAnsi"/>
          <w:sz w:val="24"/>
          <w:szCs w:val="24"/>
        </w:rPr>
        <w:t>La legge sull’assistenza e la cura a domicilio del 30 novembre 2010 è modificata come segue:</w:t>
      </w:r>
    </w:p>
    <w:p w14:paraId="6ABE7724" w14:textId="77777777" w:rsidR="00C17845" w:rsidRPr="00C17845" w:rsidRDefault="00C17845" w:rsidP="00C17845">
      <w:pPr>
        <w:rPr>
          <w:rFonts w:asciiTheme="minorHAnsi" w:hAnsiTheme="minorHAnsi" w:cstheme="minorHAnsi"/>
          <w:sz w:val="24"/>
          <w:szCs w:val="24"/>
        </w:rPr>
      </w:pPr>
    </w:p>
    <w:p w14:paraId="27ED80D0" w14:textId="77777777" w:rsidR="00C17845" w:rsidRPr="00C17845" w:rsidRDefault="00C17845" w:rsidP="00C17845">
      <w:pPr>
        <w:rPr>
          <w:rFonts w:asciiTheme="minorHAnsi" w:hAnsiTheme="minorHAnsi" w:cstheme="minorHAnsi"/>
          <w:b/>
          <w:sz w:val="24"/>
          <w:szCs w:val="24"/>
        </w:rPr>
      </w:pPr>
      <w:r w:rsidRPr="00C17845">
        <w:rPr>
          <w:rFonts w:asciiTheme="minorHAnsi" w:hAnsiTheme="minorHAnsi" w:cstheme="minorHAnsi"/>
          <w:b/>
          <w:sz w:val="24"/>
          <w:szCs w:val="24"/>
        </w:rPr>
        <w:t xml:space="preserve">Art. 6 cpv. 3 (solo dopo art. 3 e 4), 9 cpv. 1 </w:t>
      </w:r>
      <w:proofErr w:type="spellStart"/>
      <w:r w:rsidRPr="00C17845">
        <w:rPr>
          <w:rFonts w:asciiTheme="minorHAnsi" w:hAnsiTheme="minorHAnsi" w:cstheme="minorHAnsi"/>
          <w:b/>
          <w:sz w:val="24"/>
          <w:szCs w:val="24"/>
        </w:rPr>
        <w:t>lett</w:t>
      </w:r>
      <w:proofErr w:type="spellEnd"/>
      <w:r w:rsidRPr="00C17845">
        <w:rPr>
          <w:rFonts w:asciiTheme="minorHAnsi" w:hAnsiTheme="minorHAnsi" w:cstheme="minorHAnsi"/>
          <w:b/>
          <w:sz w:val="24"/>
          <w:szCs w:val="24"/>
        </w:rPr>
        <w:t xml:space="preserve">. f e g, 11 cpv. 1 </w:t>
      </w:r>
      <w:proofErr w:type="spellStart"/>
      <w:r w:rsidRPr="00C17845">
        <w:rPr>
          <w:rFonts w:asciiTheme="minorHAnsi" w:hAnsiTheme="minorHAnsi" w:cstheme="minorHAnsi"/>
          <w:b/>
          <w:sz w:val="24"/>
          <w:szCs w:val="24"/>
        </w:rPr>
        <w:t>lett</w:t>
      </w:r>
      <w:proofErr w:type="spellEnd"/>
      <w:r w:rsidRPr="00C17845">
        <w:rPr>
          <w:rFonts w:asciiTheme="minorHAnsi" w:hAnsiTheme="minorHAnsi" w:cstheme="minorHAnsi"/>
          <w:b/>
          <w:sz w:val="24"/>
          <w:szCs w:val="24"/>
        </w:rPr>
        <w:t xml:space="preserve">. b, 16 cpv. 3, 20 cpv. 2, 27 cpv. 1 </w:t>
      </w:r>
      <w:proofErr w:type="spellStart"/>
      <w:r w:rsidRPr="00C17845">
        <w:rPr>
          <w:rFonts w:asciiTheme="minorHAnsi" w:hAnsiTheme="minorHAnsi" w:cstheme="minorHAnsi"/>
          <w:b/>
          <w:sz w:val="24"/>
          <w:szCs w:val="24"/>
        </w:rPr>
        <w:t>lett</w:t>
      </w:r>
      <w:proofErr w:type="spellEnd"/>
      <w:r w:rsidRPr="00C17845">
        <w:rPr>
          <w:rFonts w:asciiTheme="minorHAnsi" w:hAnsiTheme="minorHAnsi" w:cstheme="minorHAnsi"/>
          <w:b/>
          <w:sz w:val="24"/>
          <w:szCs w:val="24"/>
        </w:rPr>
        <w:t xml:space="preserve">. b e cpv. 2, 28 cpv. 1, 2 e 3, 29 cpv. 1 </w:t>
      </w:r>
      <w:proofErr w:type="spellStart"/>
      <w:r w:rsidRPr="00C17845">
        <w:rPr>
          <w:rFonts w:asciiTheme="minorHAnsi" w:hAnsiTheme="minorHAnsi" w:cstheme="minorHAnsi"/>
          <w:b/>
          <w:sz w:val="24"/>
          <w:szCs w:val="24"/>
        </w:rPr>
        <w:t>lett</w:t>
      </w:r>
      <w:proofErr w:type="spellEnd"/>
      <w:r w:rsidRPr="00C17845">
        <w:rPr>
          <w:rFonts w:asciiTheme="minorHAnsi" w:hAnsiTheme="minorHAnsi" w:cstheme="minorHAnsi"/>
          <w:b/>
          <w:sz w:val="24"/>
          <w:szCs w:val="24"/>
        </w:rPr>
        <w:t xml:space="preserve">. a, 38 </w:t>
      </w:r>
      <w:proofErr w:type="spellStart"/>
      <w:r w:rsidRPr="00C17845">
        <w:rPr>
          <w:rFonts w:asciiTheme="minorHAnsi" w:hAnsiTheme="minorHAnsi" w:cstheme="minorHAnsi"/>
          <w:b/>
          <w:sz w:val="24"/>
          <w:szCs w:val="24"/>
        </w:rPr>
        <w:t>lett</w:t>
      </w:r>
      <w:proofErr w:type="spellEnd"/>
      <w:r w:rsidRPr="00C17845">
        <w:rPr>
          <w:rFonts w:asciiTheme="minorHAnsi" w:hAnsiTheme="minorHAnsi" w:cstheme="minorHAnsi"/>
          <w:b/>
          <w:sz w:val="24"/>
          <w:szCs w:val="24"/>
        </w:rPr>
        <w:t xml:space="preserve">. a, 39 cpv. 1, 40 cpv. 1, 42 cpv. 1 e 2 </w:t>
      </w:r>
      <w:proofErr w:type="spellStart"/>
      <w:r w:rsidRPr="00C17845">
        <w:rPr>
          <w:rFonts w:asciiTheme="minorHAnsi" w:hAnsiTheme="minorHAnsi" w:cstheme="minorHAnsi"/>
          <w:b/>
          <w:sz w:val="24"/>
          <w:szCs w:val="24"/>
        </w:rPr>
        <w:t>lett</w:t>
      </w:r>
      <w:proofErr w:type="spellEnd"/>
      <w:r w:rsidRPr="00C17845">
        <w:rPr>
          <w:rFonts w:asciiTheme="minorHAnsi" w:hAnsiTheme="minorHAnsi" w:cstheme="minorHAnsi"/>
          <w:b/>
          <w:sz w:val="24"/>
          <w:szCs w:val="24"/>
        </w:rPr>
        <w:t>. a, 43 cpv. 1 e 2, 48</w:t>
      </w:r>
    </w:p>
    <w:p w14:paraId="5D737225" w14:textId="77777777" w:rsidR="00C17845" w:rsidRPr="00C17845" w:rsidRDefault="00C17845" w:rsidP="00C17845">
      <w:pPr>
        <w:rPr>
          <w:rFonts w:asciiTheme="minorHAnsi" w:hAnsiTheme="minorHAnsi" w:cstheme="minorHAnsi"/>
          <w:sz w:val="24"/>
          <w:szCs w:val="24"/>
        </w:rPr>
      </w:pPr>
      <w:r w:rsidRPr="00C17845">
        <w:rPr>
          <w:rFonts w:asciiTheme="minorHAnsi" w:hAnsiTheme="minorHAnsi" w:cstheme="minorHAnsi"/>
          <w:sz w:val="24"/>
          <w:szCs w:val="24"/>
        </w:rPr>
        <w:t>Levare «della presente legge».</w:t>
      </w:r>
    </w:p>
    <w:p w14:paraId="30EED354" w14:textId="77777777" w:rsidR="00C17845" w:rsidRPr="00C17845" w:rsidRDefault="00C17845" w:rsidP="00C17845">
      <w:pPr>
        <w:rPr>
          <w:rFonts w:asciiTheme="minorHAnsi" w:hAnsiTheme="minorHAnsi" w:cstheme="minorHAnsi"/>
          <w:sz w:val="24"/>
          <w:szCs w:val="24"/>
        </w:rPr>
      </w:pPr>
    </w:p>
    <w:p w14:paraId="552E07D8" w14:textId="77777777" w:rsidR="00C17845" w:rsidRPr="00C17845" w:rsidRDefault="00C17845" w:rsidP="00C17845">
      <w:pPr>
        <w:rPr>
          <w:rFonts w:asciiTheme="minorHAnsi" w:hAnsiTheme="minorHAnsi" w:cstheme="minorHAnsi"/>
          <w:b/>
          <w:sz w:val="24"/>
          <w:szCs w:val="24"/>
        </w:rPr>
      </w:pPr>
      <w:r w:rsidRPr="00C17845">
        <w:rPr>
          <w:rFonts w:asciiTheme="minorHAnsi" w:hAnsiTheme="minorHAnsi" w:cstheme="minorHAnsi"/>
          <w:b/>
          <w:sz w:val="24"/>
          <w:szCs w:val="24"/>
        </w:rPr>
        <w:t>Art. 17 cpv. 1</w:t>
      </w:r>
    </w:p>
    <w:p w14:paraId="61EFCA80" w14:textId="77777777" w:rsidR="00C17845" w:rsidRPr="00C17845" w:rsidRDefault="00C17845" w:rsidP="00C17845">
      <w:pPr>
        <w:rPr>
          <w:rFonts w:asciiTheme="minorHAnsi" w:hAnsiTheme="minorHAnsi" w:cstheme="minorHAnsi"/>
          <w:sz w:val="24"/>
          <w:szCs w:val="24"/>
        </w:rPr>
      </w:pPr>
      <w:r w:rsidRPr="00C17845">
        <w:rPr>
          <w:rFonts w:asciiTheme="minorHAnsi" w:hAnsiTheme="minorHAnsi" w:cstheme="minorHAnsi"/>
          <w:sz w:val="24"/>
          <w:szCs w:val="24"/>
          <w:vertAlign w:val="superscript"/>
        </w:rPr>
        <w:t>1</w:t>
      </w:r>
      <w:r w:rsidRPr="00C17845">
        <w:rPr>
          <w:rFonts w:asciiTheme="minorHAnsi" w:hAnsiTheme="minorHAnsi" w:cstheme="minorHAnsi"/>
          <w:sz w:val="24"/>
          <w:szCs w:val="24"/>
        </w:rPr>
        <w:t xml:space="preserve">L’istituzione, la gestione e lo scioglimento di un consorzio di Comuni in ambito di assistenza e cura a domicilio sono regolati dalla legge sul </w:t>
      </w:r>
      <w:proofErr w:type="spellStart"/>
      <w:r w:rsidRPr="00C17845">
        <w:rPr>
          <w:rFonts w:asciiTheme="minorHAnsi" w:hAnsiTheme="minorHAnsi" w:cstheme="minorHAnsi"/>
          <w:sz w:val="24"/>
          <w:szCs w:val="24"/>
        </w:rPr>
        <w:t>consorziamento</w:t>
      </w:r>
      <w:proofErr w:type="spellEnd"/>
      <w:r w:rsidRPr="00C17845">
        <w:rPr>
          <w:rFonts w:asciiTheme="minorHAnsi" w:hAnsiTheme="minorHAnsi" w:cstheme="minorHAnsi"/>
          <w:sz w:val="24"/>
          <w:szCs w:val="24"/>
        </w:rPr>
        <w:t xml:space="preserve"> dei comuni del 22 febbraio 2010.</w:t>
      </w:r>
    </w:p>
    <w:p w14:paraId="473872F5" w14:textId="77777777" w:rsidR="00C17845" w:rsidRPr="00C17845" w:rsidRDefault="00C17845" w:rsidP="00C17845">
      <w:pPr>
        <w:rPr>
          <w:rFonts w:asciiTheme="minorHAnsi" w:hAnsiTheme="minorHAnsi" w:cstheme="minorHAnsi"/>
          <w:sz w:val="24"/>
          <w:szCs w:val="24"/>
        </w:rPr>
      </w:pPr>
    </w:p>
    <w:p w14:paraId="5B9EEE67" w14:textId="77777777" w:rsidR="00C17845" w:rsidRPr="00C17845" w:rsidRDefault="00C17845" w:rsidP="00C17845">
      <w:pPr>
        <w:rPr>
          <w:rFonts w:asciiTheme="minorHAnsi" w:hAnsiTheme="minorHAnsi" w:cstheme="minorHAnsi"/>
          <w:b/>
          <w:bCs/>
          <w:sz w:val="24"/>
          <w:szCs w:val="24"/>
        </w:rPr>
      </w:pPr>
      <w:r w:rsidRPr="00C17845">
        <w:rPr>
          <w:rFonts w:asciiTheme="minorHAnsi" w:hAnsiTheme="minorHAnsi" w:cstheme="minorHAnsi"/>
          <w:b/>
          <w:bCs/>
          <w:sz w:val="24"/>
          <w:szCs w:val="24"/>
        </w:rPr>
        <w:t xml:space="preserve">D. Contributi degli utenti  </w:t>
      </w:r>
    </w:p>
    <w:p w14:paraId="7B2CD79B" w14:textId="77777777" w:rsidR="00C17845" w:rsidRPr="00C17845" w:rsidRDefault="00C17845" w:rsidP="00C17845">
      <w:pPr>
        <w:rPr>
          <w:rFonts w:asciiTheme="minorHAnsi" w:hAnsiTheme="minorHAnsi" w:cstheme="minorHAnsi"/>
          <w:b/>
          <w:bCs/>
          <w:sz w:val="24"/>
          <w:szCs w:val="24"/>
        </w:rPr>
      </w:pPr>
      <w:r w:rsidRPr="00C17845">
        <w:rPr>
          <w:rFonts w:asciiTheme="minorHAnsi" w:hAnsiTheme="minorHAnsi" w:cstheme="minorHAnsi"/>
          <w:b/>
          <w:bCs/>
          <w:sz w:val="24"/>
          <w:szCs w:val="24"/>
        </w:rPr>
        <w:t>Art. 30</w:t>
      </w:r>
    </w:p>
    <w:p w14:paraId="02584E9F" w14:textId="77777777" w:rsidR="00C17845" w:rsidRPr="00C17845" w:rsidRDefault="00C17845" w:rsidP="00C17845">
      <w:pPr>
        <w:rPr>
          <w:rFonts w:asciiTheme="minorHAnsi" w:hAnsiTheme="minorHAnsi" w:cstheme="minorHAnsi"/>
          <w:bCs/>
          <w:sz w:val="24"/>
          <w:szCs w:val="24"/>
          <w:highlight w:val="yellow"/>
        </w:rPr>
      </w:pPr>
      <w:r w:rsidRPr="00C17845">
        <w:rPr>
          <w:rFonts w:asciiTheme="minorHAnsi" w:hAnsiTheme="minorHAnsi" w:cstheme="minorHAnsi"/>
          <w:bCs/>
          <w:sz w:val="24"/>
          <w:szCs w:val="24"/>
          <w:vertAlign w:val="superscript"/>
        </w:rPr>
        <w:t>1</w:t>
      </w:r>
      <w:r w:rsidRPr="00C17845">
        <w:rPr>
          <w:rFonts w:asciiTheme="minorHAnsi" w:hAnsiTheme="minorHAnsi" w:cstheme="minorHAnsi"/>
          <w:bCs/>
          <w:sz w:val="24"/>
          <w:szCs w:val="24"/>
        </w:rPr>
        <w:t xml:space="preserve">I SACD prelevano un contributo dall’utente per le prestazioni definite ai sensi dell’art. 3 cpv. 2 </w:t>
      </w:r>
      <w:proofErr w:type="spellStart"/>
      <w:r w:rsidRPr="00C17845">
        <w:rPr>
          <w:rFonts w:asciiTheme="minorHAnsi" w:hAnsiTheme="minorHAnsi" w:cstheme="minorHAnsi"/>
          <w:bCs/>
          <w:sz w:val="24"/>
          <w:szCs w:val="24"/>
        </w:rPr>
        <w:t>lett</w:t>
      </w:r>
      <w:proofErr w:type="spellEnd"/>
      <w:r w:rsidRPr="00C17845">
        <w:rPr>
          <w:rFonts w:asciiTheme="minorHAnsi" w:hAnsiTheme="minorHAnsi" w:cstheme="minorHAnsi"/>
          <w:bCs/>
          <w:sz w:val="24"/>
          <w:szCs w:val="24"/>
        </w:rPr>
        <w:t>. a, secondo i criteri stabiliti dal Consiglio di Stato entro i limiti previsti dall’art. 25a cpv. 5 della legge federale sull’assicurazione malattie del 18 marzo 1994 (</w:t>
      </w:r>
      <w:proofErr w:type="spellStart"/>
      <w:r w:rsidRPr="00C17845">
        <w:rPr>
          <w:rFonts w:asciiTheme="minorHAnsi" w:hAnsiTheme="minorHAnsi" w:cstheme="minorHAnsi"/>
          <w:bCs/>
          <w:sz w:val="24"/>
          <w:szCs w:val="24"/>
        </w:rPr>
        <w:t>LAMal</w:t>
      </w:r>
      <w:proofErr w:type="spellEnd"/>
      <w:r w:rsidRPr="00C17845">
        <w:rPr>
          <w:rFonts w:asciiTheme="minorHAnsi" w:hAnsiTheme="minorHAnsi" w:cstheme="minorHAnsi"/>
          <w:bCs/>
          <w:sz w:val="24"/>
          <w:szCs w:val="24"/>
        </w:rPr>
        <w:t>); per giustificati motivi il Consiglio di Stato può esonerare i servizi dall’obbligo di tale prelievo.</w:t>
      </w:r>
    </w:p>
    <w:p w14:paraId="10CCE03D" w14:textId="77777777" w:rsidR="00C17845" w:rsidRPr="00C17845" w:rsidRDefault="00C17845" w:rsidP="00C17845">
      <w:pPr>
        <w:rPr>
          <w:rFonts w:asciiTheme="minorHAnsi" w:hAnsiTheme="minorHAnsi" w:cstheme="minorHAnsi"/>
          <w:bCs/>
          <w:sz w:val="24"/>
          <w:szCs w:val="24"/>
        </w:rPr>
      </w:pPr>
      <w:r w:rsidRPr="00C17845">
        <w:rPr>
          <w:rFonts w:asciiTheme="minorHAnsi" w:hAnsiTheme="minorHAnsi" w:cstheme="minorHAnsi"/>
          <w:bCs/>
          <w:sz w:val="24"/>
          <w:szCs w:val="24"/>
          <w:vertAlign w:val="superscript"/>
        </w:rPr>
        <w:t>2</w:t>
      </w:r>
      <w:r w:rsidRPr="00C17845">
        <w:rPr>
          <w:rFonts w:asciiTheme="minorHAnsi" w:hAnsiTheme="minorHAnsi" w:cstheme="minorHAnsi"/>
          <w:bCs/>
          <w:sz w:val="24"/>
          <w:szCs w:val="24"/>
        </w:rPr>
        <w:t xml:space="preserve">I SACD d’interesse pubblico prelevano inoltre un contributo dall’utente per gli aiuti di economia domestica di cui all’art. 3 cpv. 2 </w:t>
      </w:r>
      <w:proofErr w:type="spellStart"/>
      <w:r w:rsidRPr="00C17845">
        <w:rPr>
          <w:rFonts w:asciiTheme="minorHAnsi" w:hAnsiTheme="minorHAnsi" w:cstheme="minorHAnsi"/>
          <w:bCs/>
          <w:sz w:val="24"/>
          <w:szCs w:val="24"/>
        </w:rPr>
        <w:t>lett</w:t>
      </w:r>
      <w:proofErr w:type="spellEnd"/>
      <w:r w:rsidRPr="00C17845">
        <w:rPr>
          <w:rFonts w:asciiTheme="minorHAnsi" w:hAnsiTheme="minorHAnsi" w:cstheme="minorHAnsi"/>
          <w:bCs/>
          <w:sz w:val="24"/>
          <w:szCs w:val="24"/>
        </w:rPr>
        <w:t xml:space="preserve">. b, tale contributo è commisurato alle condizioni finanziarie (reddito e sostanza) dell’utente e delle persone viventi nella stessa comunità domestica ed è stabilito da un tariffario elaborato dai servizi ed approvato dal Consiglio di Stato, nel caso di aiuti di minima entità può essere prelevato un contributo minimo fisso. </w:t>
      </w:r>
    </w:p>
    <w:p w14:paraId="1EC339AA" w14:textId="77777777" w:rsidR="00C17845" w:rsidRPr="00C17845" w:rsidRDefault="00C17845" w:rsidP="00C17845">
      <w:pPr>
        <w:rPr>
          <w:rFonts w:asciiTheme="minorHAnsi" w:hAnsiTheme="minorHAnsi" w:cstheme="minorHAnsi"/>
          <w:bCs/>
          <w:sz w:val="24"/>
          <w:szCs w:val="24"/>
        </w:rPr>
      </w:pPr>
      <w:r w:rsidRPr="00C17845">
        <w:rPr>
          <w:rFonts w:asciiTheme="minorHAnsi" w:hAnsiTheme="minorHAnsi" w:cstheme="minorHAnsi"/>
          <w:bCs/>
          <w:sz w:val="24"/>
          <w:szCs w:val="24"/>
          <w:vertAlign w:val="superscript"/>
        </w:rPr>
        <w:t>3</w:t>
      </w:r>
      <w:r w:rsidRPr="00C17845">
        <w:rPr>
          <w:rFonts w:asciiTheme="minorHAnsi" w:hAnsiTheme="minorHAnsi" w:cstheme="minorHAnsi"/>
          <w:bCs/>
          <w:sz w:val="24"/>
          <w:szCs w:val="24"/>
        </w:rPr>
        <w:t>Per i contributi di cui ai cpv. 1 e 2 è riservato il diritto di regresso dei servizi nei confronti dei parenti tenuti all’obbligo di assistenza ai sensi del CC.</w:t>
      </w:r>
    </w:p>
    <w:p w14:paraId="4287ED66" w14:textId="77777777" w:rsidR="00C17845" w:rsidRPr="00C17845" w:rsidRDefault="00C17845" w:rsidP="00C17845">
      <w:pPr>
        <w:rPr>
          <w:rFonts w:asciiTheme="minorHAnsi" w:hAnsiTheme="minorHAnsi" w:cstheme="minorHAnsi"/>
          <w:bCs/>
          <w:sz w:val="24"/>
          <w:szCs w:val="24"/>
        </w:rPr>
      </w:pPr>
      <w:r w:rsidRPr="00C17845">
        <w:rPr>
          <w:rFonts w:asciiTheme="minorHAnsi" w:hAnsiTheme="minorHAnsi" w:cstheme="minorHAnsi"/>
          <w:bCs/>
          <w:sz w:val="24"/>
          <w:szCs w:val="24"/>
          <w:vertAlign w:val="superscript"/>
        </w:rPr>
        <w:t>4</w:t>
      </w:r>
      <w:r w:rsidRPr="00C17845">
        <w:rPr>
          <w:rFonts w:asciiTheme="minorHAnsi" w:hAnsiTheme="minorHAnsi" w:cstheme="minorHAnsi"/>
          <w:bCs/>
          <w:sz w:val="24"/>
          <w:szCs w:val="24"/>
        </w:rPr>
        <w:t>La consulenza igienica, sanitaria e sociale in materia di maternità e infanzia in età prescolastica offerta dai SACD d’interesse pubblico è invece gratuita.</w:t>
      </w:r>
    </w:p>
    <w:p w14:paraId="73AB3632" w14:textId="77777777" w:rsidR="00C17845" w:rsidRPr="00C17845" w:rsidRDefault="00C17845" w:rsidP="00C17845">
      <w:pPr>
        <w:rPr>
          <w:rFonts w:asciiTheme="minorHAnsi" w:hAnsiTheme="minorHAnsi" w:cstheme="minorHAnsi"/>
          <w:bCs/>
          <w:sz w:val="24"/>
          <w:szCs w:val="24"/>
        </w:rPr>
      </w:pPr>
    </w:p>
    <w:p w14:paraId="0A4B1BB2" w14:textId="77777777" w:rsidR="00C17845" w:rsidRPr="00C17845" w:rsidRDefault="00C17845" w:rsidP="00C17845">
      <w:pPr>
        <w:rPr>
          <w:rFonts w:asciiTheme="minorHAnsi" w:hAnsiTheme="minorHAnsi" w:cstheme="minorHAnsi"/>
          <w:b/>
          <w:bCs/>
          <w:sz w:val="24"/>
          <w:szCs w:val="24"/>
        </w:rPr>
      </w:pPr>
      <w:r w:rsidRPr="00C17845">
        <w:rPr>
          <w:rFonts w:asciiTheme="minorHAnsi" w:hAnsiTheme="minorHAnsi" w:cstheme="minorHAnsi"/>
          <w:b/>
          <w:bCs/>
          <w:sz w:val="24"/>
          <w:szCs w:val="24"/>
        </w:rPr>
        <w:t xml:space="preserve">Art. 38 </w:t>
      </w:r>
      <w:proofErr w:type="spellStart"/>
      <w:r w:rsidRPr="00C17845">
        <w:rPr>
          <w:rFonts w:asciiTheme="minorHAnsi" w:hAnsiTheme="minorHAnsi" w:cstheme="minorHAnsi"/>
          <w:b/>
          <w:bCs/>
          <w:sz w:val="24"/>
          <w:szCs w:val="24"/>
        </w:rPr>
        <w:t>lett</w:t>
      </w:r>
      <w:proofErr w:type="spellEnd"/>
      <w:r w:rsidRPr="00C17845">
        <w:rPr>
          <w:rFonts w:asciiTheme="minorHAnsi" w:hAnsiTheme="minorHAnsi" w:cstheme="minorHAnsi"/>
          <w:b/>
          <w:bCs/>
          <w:sz w:val="24"/>
          <w:szCs w:val="24"/>
        </w:rPr>
        <w:t>. a</w:t>
      </w:r>
    </w:p>
    <w:p w14:paraId="7E723521" w14:textId="77777777" w:rsidR="00C17845" w:rsidRPr="00C17845" w:rsidRDefault="00C17845" w:rsidP="00C17845">
      <w:pPr>
        <w:rPr>
          <w:rFonts w:asciiTheme="minorHAnsi" w:hAnsiTheme="minorHAnsi" w:cstheme="minorHAnsi"/>
          <w:bCs/>
          <w:sz w:val="24"/>
          <w:szCs w:val="24"/>
        </w:rPr>
      </w:pPr>
      <w:r w:rsidRPr="00C17845">
        <w:rPr>
          <w:rFonts w:asciiTheme="minorHAnsi" w:hAnsiTheme="minorHAnsi" w:cstheme="minorHAnsi"/>
          <w:bCs/>
          <w:sz w:val="24"/>
          <w:szCs w:val="24"/>
        </w:rPr>
        <w:t>Nel calcolare il contributo globale il Consiglio di Stato tiene in particolare conto delle seguenti entrate:</w:t>
      </w:r>
    </w:p>
    <w:p w14:paraId="7E6D3F67" w14:textId="77777777" w:rsidR="00C17845" w:rsidRPr="00C17845" w:rsidRDefault="00C17845" w:rsidP="00C17845">
      <w:pPr>
        <w:numPr>
          <w:ilvl w:val="0"/>
          <w:numId w:val="20"/>
        </w:numPr>
        <w:contextualSpacing/>
        <w:rPr>
          <w:rFonts w:asciiTheme="minorHAnsi" w:hAnsiTheme="minorHAnsi" w:cstheme="minorHAnsi"/>
          <w:sz w:val="24"/>
          <w:szCs w:val="24"/>
        </w:rPr>
      </w:pPr>
      <w:r w:rsidRPr="00C17845">
        <w:rPr>
          <w:rFonts w:asciiTheme="minorHAnsi" w:hAnsiTheme="minorHAnsi" w:cstheme="minorHAnsi"/>
          <w:sz w:val="24"/>
          <w:szCs w:val="24"/>
        </w:rPr>
        <w:t xml:space="preserve">i contributi degli utenti secondo l’art. 30; se i SACD non prelevano contributi il Consiglio di Stato tiene conto di un contributo teorico; </w:t>
      </w:r>
    </w:p>
    <w:p w14:paraId="40263B8B" w14:textId="77777777" w:rsidR="00C17845" w:rsidRPr="00C17845" w:rsidRDefault="00C17845" w:rsidP="00C17845">
      <w:pPr>
        <w:rPr>
          <w:rFonts w:asciiTheme="minorHAnsi" w:hAnsiTheme="minorHAnsi" w:cstheme="minorHAnsi"/>
          <w:b/>
          <w:bCs/>
          <w:sz w:val="24"/>
          <w:szCs w:val="24"/>
        </w:rPr>
      </w:pPr>
    </w:p>
    <w:p w14:paraId="15C71758" w14:textId="77777777" w:rsidR="00C17845" w:rsidRPr="00C17845" w:rsidRDefault="00C17845" w:rsidP="00C17845">
      <w:pPr>
        <w:rPr>
          <w:rFonts w:asciiTheme="minorHAnsi" w:hAnsiTheme="minorHAnsi" w:cstheme="minorHAnsi"/>
          <w:b/>
          <w:bCs/>
          <w:sz w:val="24"/>
          <w:szCs w:val="24"/>
        </w:rPr>
      </w:pPr>
      <w:r w:rsidRPr="00C17845">
        <w:rPr>
          <w:rFonts w:asciiTheme="minorHAnsi" w:hAnsiTheme="minorHAnsi" w:cstheme="minorHAnsi"/>
          <w:b/>
          <w:bCs/>
          <w:sz w:val="24"/>
          <w:szCs w:val="24"/>
        </w:rPr>
        <w:t>II</w:t>
      </w:r>
    </w:p>
    <w:p w14:paraId="11D74843" w14:textId="77777777" w:rsidR="00C17845" w:rsidRPr="00C17845" w:rsidRDefault="00C17845" w:rsidP="00C17845">
      <w:pPr>
        <w:rPr>
          <w:rFonts w:asciiTheme="minorHAnsi" w:hAnsiTheme="minorHAnsi" w:cstheme="minorHAnsi"/>
          <w:sz w:val="24"/>
          <w:szCs w:val="24"/>
        </w:rPr>
      </w:pPr>
      <w:r w:rsidRPr="00C17845">
        <w:rPr>
          <w:rFonts w:asciiTheme="minorHAnsi" w:hAnsiTheme="minorHAnsi" w:cstheme="minorHAnsi"/>
          <w:sz w:val="24"/>
          <w:szCs w:val="24"/>
          <w:vertAlign w:val="superscript"/>
        </w:rPr>
        <w:t>1</w:t>
      </w:r>
      <w:r w:rsidRPr="00C17845">
        <w:rPr>
          <w:rFonts w:asciiTheme="minorHAnsi" w:hAnsiTheme="minorHAnsi" w:cstheme="minorHAnsi"/>
          <w:sz w:val="24"/>
          <w:szCs w:val="24"/>
        </w:rPr>
        <w:t>La presente legge sottostà a referendum facoltativo.</w:t>
      </w:r>
    </w:p>
    <w:p w14:paraId="0AFBFC26" w14:textId="77777777" w:rsidR="00C17845" w:rsidRPr="00C17845" w:rsidRDefault="00C17845" w:rsidP="00C17845">
      <w:pPr>
        <w:rPr>
          <w:rFonts w:asciiTheme="minorHAnsi" w:hAnsiTheme="minorHAnsi" w:cstheme="minorHAnsi"/>
          <w:sz w:val="24"/>
          <w:szCs w:val="24"/>
        </w:rPr>
      </w:pPr>
      <w:r w:rsidRPr="00C17845">
        <w:rPr>
          <w:rFonts w:asciiTheme="minorHAnsi" w:hAnsiTheme="minorHAnsi" w:cstheme="minorHAnsi"/>
          <w:sz w:val="24"/>
          <w:szCs w:val="24"/>
          <w:vertAlign w:val="superscript"/>
        </w:rPr>
        <w:t>2</w:t>
      </w:r>
      <w:r w:rsidRPr="00C17845">
        <w:rPr>
          <w:rFonts w:asciiTheme="minorHAnsi" w:hAnsiTheme="minorHAnsi" w:cstheme="minorHAnsi"/>
          <w:sz w:val="24"/>
          <w:szCs w:val="24"/>
        </w:rPr>
        <w:t>Essa entra in vigore immediatamente.</w:t>
      </w:r>
    </w:p>
    <w:p w14:paraId="0004EE10" w14:textId="77777777" w:rsidR="00C17845" w:rsidRPr="00C17845" w:rsidRDefault="00C17845" w:rsidP="00C17845">
      <w:pPr>
        <w:rPr>
          <w:rFonts w:asciiTheme="minorHAnsi" w:hAnsiTheme="minorHAnsi" w:cstheme="minorHAnsi"/>
          <w:b/>
          <w:bCs/>
          <w:sz w:val="24"/>
          <w:szCs w:val="24"/>
        </w:rPr>
      </w:pPr>
      <w:r w:rsidRPr="00C17845">
        <w:rPr>
          <w:rFonts w:asciiTheme="minorHAnsi" w:hAnsiTheme="minorHAnsi" w:cstheme="minorHAnsi"/>
          <w:b/>
          <w:bCs/>
          <w:sz w:val="24"/>
          <w:szCs w:val="24"/>
        </w:rPr>
        <w:br w:type="page"/>
      </w:r>
    </w:p>
    <w:p w14:paraId="582D8E63" w14:textId="77777777" w:rsidR="00C17845" w:rsidRPr="00C17845" w:rsidRDefault="00C17845" w:rsidP="00C17845">
      <w:pPr>
        <w:rPr>
          <w:rFonts w:asciiTheme="minorHAnsi" w:eastAsia="Aptos" w:hAnsiTheme="minorHAnsi" w:cstheme="minorHAnsi"/>
          <w:sz w:val="24"/>
          <w:szCs w:val="24"/>
        </w:rPr>
      </w:pPr>
      <w:r w:rsidRPr="00C17845">
        <w:rPr>
          <w:rFonts w:asciiTheme="minorHAnsi" w:eastAsia="Aptos" w:hAnsiTheme="minorHAnsi" w:cstheme="minorHAnsi"/>
          <w:sz w:val="24"/>
          <w:szCs w:val="24"/>
        </w:rPr>
        <w:lastRenderedPageBreak/>
        <w:t>Disegno di</w:t>
      </w:r>
    </w:p>
    <w:p w14:paraId="66BC5D1B" w14:textId="77777777" w:rsidR="00C17845" w:rsidRPr="00C17845" w:rsidRDefault="00C17845" w:rsidP="00C17845">
      <w:pPr>
        <w:rPr>
          <w:rFonts w:asciiTheme="minorHAnsi" w:hAnsiTheme="minorHAnsi" w:cstheme="minorHAnsi"/>
          <w:b/>
          <w:bCs/>
          <w:sz w:val="24"/>
          <w:szCs w:val="24"/>
        </w:rPr>
      </w:pPr>
      <w:r w:rsidRPr="00C17845">
        <w:rPr>
          <w:rFonts w:asciiTheme="minorHAnsi" w:hAnsiTheme="minorHAnsi" w:cstheme="minorHAnsi"/>
          <w:b/>
          <w:bCs/>
          <w:sz w:val="24"/>
          <w:szCs w:val="24"/>
        </w:rPr>
        <w:t>Decreto legislativo</w:t>
      </w:r>
    </w:p>
    <w:p w14:paraId="634CC726" w14:textId="77777777" w:rsidR="00C17845" w:rsidRPr="00C17845" w:rsidRDefault="00C17845" w:rsidP="00C17845">
      <w:pPr>
        <w:rPr>
          <w:rFonts w:asciiTheme="minorHAnsi" w:hAnsiTheme="minorHAnsi" w:cstheme="minorHAnsi"/>
          <w:b/>
          <w:bCs/>
          <w:sz w:val="24"/>
          <w:szCs w:val="24"/>
        </w:rPr>
      </w:pPr>
      <w:r w:rsidRPr="00C17845">
        <w:rPr>
          <w:rFonts w:asciiTheme="minorHAnsi" w:hAnsiTheme="minorHAnsi" w:cstheme="minorHAnsi"/>
          <w:b/>
          <w:bCs/>
          <w:sz w:val="24"/>
          <w:szCs w:val="24"/>
        </w:rPr>
        <w:t xml:space="preserve">concernente la determinazione imperativa della data e delle modalità di applicazione integrale dell’iniziativa popolare “Esplosione premi cassa malati: ora basta! (iniziativa per il 10%)” </w:t>
      </w:r>
    </w:p>
    <w:p w14:paraId="1380DDB1" w14:textId="77777777" w:rsidR="00C17845" w:rsidRPr="00C17845" w:rsidRDefault="00C17845" w:rsidP="00C17845">
      <w:pPr>
        <w:rPr>
          <w:rFonts w:asciiTheme="minorHAnsi" w:hAnsiTheme="minorHAnsi" w:cstheme="minorHAnsi"/>
          <w:bCs/>
          <w:sz w:val="24"/>
          <w:szCs w:val="24"/>
        </w:rPr>
      </w:pPr>
      <w:r w:rsidRPr="00C17845">
        <w:rPr>
          <w:rFonts w:asciiTheme="minorHAnsi" w:hAnsiTheme="minorHAnsi" w:cstheme="minorHAnsi"/>
          <w:bCs/>
          <w:sz w:val="24"/>
          <w:szCs w:val="24"/>
        </w:rPr>
        <w:t>del ....................</w:t>
      </w:r>
    </w:p>
    <w:p w14:paraId="51C57D75" w14:textId="77777777" w:rsidR="00C17845" w:rsidRPr="00C17845" w:rsidRDefault="00C17845" w:rsidP="00C17845">
      <w:pPr>
        <w:rPr>
          <w:rFonts w:asciiTheme="minorHAnsi" w:hAnsiTheme="minorHAnsi" w:cstheme="minorHAnsi"/>
          <w:b/>
          <w:bCs/>
          <w:sz w:val="24"/>
          <w:szCs w:val="24"/>
        </w:rPr>
      </w:pPr>
    </w:p>
    <w:p w14:paraId="206AC726" w14:textId="77777777" w:rsidR="00C17845" w:rsidRPr="00C17845" w:rsidRDefault="00C17845" w:rsidP="00C17845">
      <w:pPr>
        <w:rPr>
          <w:rFonts w:asciiTheme="minorHAnsi" w:hAnsiTheme="minorHAnsi" w:cstheme="minorHAnsi"/>
          <w:bCs/>
          <w:sz w:val="24"/>
          <w:szCs w:val="24"/>
        </w:rPr>
      </w:pPr>
      <w:r w:rsidRPr="00C17845">
        <w:rPr>
          <w:rFonts w:asciiTheme="minorHAnsi" w:hAnsiTheme="minorHAnsi" w:cstheme="minorHAnsi"/>
          <w:bCs/>
          <w:sz w:val="24"/>
          <w:szCs w:val="24"/>
        </w:rPr>
        <w:t>IL GRAN CONSIGLIO</w:t>
      </w:r>
    </w:p>
    <w:p w14:paraId="3B66C7E2" w14:textId="77777777" w:rsidR="00C17845" w:rsidRPr="00C17845" w:rsidRDefault="00C17845" w:rsidP="00C17845">
      <w:pPr>
        <w:rPr>
          <w:rFonts w:asciiTheme="minorHAnsi" w:hAnsiTheme="minorHAnsi" w:cstheme="minorHAnsi"/>
          <w:bCs/>
          <w:sz w:val="24"/>
          <w:szCs w:val="24"/>
        </w:rPr>
      </w:pPr>
      <w:r w:rsidRPr="00C17845">
        <w:rPr>
          <w:rFonts w:asciiTheme="minorHAnsi" w:hAnsiTheme="minorHAnsi" w:cstheme="minorHAnsi"/>
          <w:bCs/>
          <w:sz w:val="24"/>
          <w:szCs w:val="24"/>
        </w:rPr>
        <w:t>DELLA REPUBBLICA E CANTONE TICINO</w:t>
      </w:r>
    </w:p>
    <w:p w14:paraId="710F0316" w14:textId="77777777" w:rsidR="00C17845" w:rsidRPr="00C17845" w:rsidRDefault="00C17845" w:rsidP="00C17845">
      <w:pPr>
        <w:rPr>
          <w:rFonts w:asciiTheme="minorHAnsi" w:eastAsia="Calibri" w:hAnsiTheme="minorHAnsi" w:cstheme="minorHAnsi"/>
          <w:color w:val="000000" w:themeColor="text1"/>
          <w:sz w:val="24"/>
          <w:szCs w:val="24"/>
          <w:highlight w:val="yellow"/>
        </w:rPr>
      </w:pPr>
    </w:p>
    <w:p w14:paraId="67F668F6" w14:textId="77777777" w:rsidR="00C17845" w:rsidRPr="00C17845" w:rsidRDefault="00C17845" w:rsidP="00C17845">
      <w:pPr>
        <w:rPr>
          <w:rFonts w:asciiTheme="minorHAnsi" w:eastAsia="Calibri" w:hAnsiTheme="minorHAnsi" w:cstheme="minorHAnsi"/>
          <w:color w:val="000000" w:themeColor="text1"/>
          <w:sz w:val="24"/>
          <w:szCs w:val="24"/>
        </w:rPr>
      </w:pPr>
      <w:r w:rsidRPr="00C17845">
        <w:rPr>
          <w:rFonts w:asciiTheme="minorHAnsi" w:eastAsia="Calibri" w:hAnsiTheme="minorHAnsi" w:cstheme="minorHAnsi"/>
          <w:color w:val="000000" w:themeColor="text1"/>
          <w:sz w:val="24"/>
          <w:szCs w:val="24"/>
        </w:rPr>
        <w:t>visto il messaggio del Consiglio di Stato n. 8619 del 29 settembre 2025,</w:t>
      </w:r>
    </w:p>
    <w:p w14:paraId="73259CE0" w14:textId="77777777" w:rsidR="00C17845" w:rsidRPr="00C17845" w:rsidRDefault="00C17845" w:rsidP="00C17845">
      <w:pPr>
        <w:rPr>
          <w:rFonts w:asciiTheme="minorHAnsi" w:hAnsiTheme="minorHAnsi" w:cstheme="minorHAnsi"/>
          <w:sz w:val="24"/>
          <w:szCs w:val="24"/>
          <w:lang w:val="it-IT"/>
        </w:rPr>
      </w:pPr>
      <w:r w:rsidRPr="00C17845">
        <w:rPr>
          <w:rFonts w:asciiTheme="minorHAnsi" w:hAnsiTheme="minorHAnsi" w:cstheme="minorHAnsi"/>
          <w:sz w:val="24"/>
          <w:szCs w:val="24"/>
          <w:lang w:val="it-IT"/>
        </w:rPr>
        <w:t>visto il rapporto di minoranza 3 della Commissione gestione e finanze n. 8619 R2-3 del 9 dicembre 2025,</w:t>
      </w:r>
    </w:p>
    <w:p w14:paraId="050032B7" w14:textId="77777777" w:rsidR="00C17845" w:rsidRPr="00C17845" w:rsidRDefault="00C17845" w:rsidP="00C17845">
      <w:pPr>
        <w:rPr>
          <w:rFonts w:asciiTheme="minorHAnsi" w:hAnsiTheme="minorHAnsi" w:cstheme="minorHAnsi"/>
          <w:strike/>
          <w:sz w:val="24"/>
          <w:szCs w:val="24"/>
        </w:rPr>
      </w:pPr>
    </w:p>
    <w:p w14:paraId="73A65B56" w14:textId="77777777" w:rsidR="00C17845" w:rsidRPr="00C17845" w:rsidRDefault="00C17845" w:rsidP="00C17845">
      <w:pPr>
        <w:rPr>
          <w:rFonts w:asciiTheme="minorHAnsi" w:hAnsiTheme="minorHAnsi" w:cstheme="minorHAnsi"/>
          <w:sz w:val="24"/>
          <w:szCs w:val="24"/>
        </w:rPr>
      </w:pPr>
      <w:r w:rsidRPr="00C17845">
        <w:rPr>
          <w:rFonts w:asciiTheme="minorHAnsi" w:hAnsiTheme="minorHAnsi" w:cstheme="minorHAnsi"/>
          <w:sz w:val="24"/>
          <w:szCs w:val="24"/>
        </w:rPr>
        <w:t>decreta:</w:t>
      </w:r>
    </w:p>
    <w:p w14:paraId="500AEFAC" w14:textId="77777777" w:rsidR="00C17845" w:rsidRPr="00C17845" w:rsidRDefault="00C17845" w:rsidP="00C17845">
      <w:pPr>
        <w:rPr>
          <w:rFonts w:asciiTheme="minorHAnsi" w:hAnsiTheme="minorHAnsi" w:cstheme="minorHAnsi"/>
          <w:sz w:val="24"/>
          <w:szCs w:val="24"/>
        </w:rPr>
      </w:pPr>
    </w:p>
    <w:p w14:paraId="4E997605" w14:textId="77777777" w:rsidR="00C17845" w:rsidRPr="00492562" w:rsidRDefault="00C17845" w:rsidP="00C17845">
      <w:pPr>
        <w:rPr>
          <w:rFonts w:asciiTheme="minorHAnsi" w:hAnsiTheme="minorHAnsi" w:cstheme="minorHAnsi"/>
          <w:b/>
          <w:sz w:val="24"/>
          <w:szCs w:val="24"/>
        </w:rPr>
      </w:pPr>
      <w:r w:rsidRPr="00492562">
        <w:rPr>
          <w:rFonts w:asciiTheme="minorHAnsi" w:hAnsiTheme="minorHAnsi" w:cstheme="minorHAnsi"/>
          <w:b/>
          <w:sz w:val="24"/>
          <w:szCs w:val="24"/>
        </w:rPr>
        <w:t xml:space="preserve">Oggetto e principi vincolanti </w:t>
      </w:r>
    </w:p>
    <w:p w14:paraId="7051842A" w14:textId="77777777" w:rsidR="00C17845" w:rsidRPr="00492562" w:rsidRDefault="00C17845" w:rsidP="00C17845">
      <w:pPr>
        <w:rPr>
          <w:rFonts w:asciiTheme="minorHAnsi" w:hAnsiTheme="minorHAnsi" w:cstheme="minorHAnsi"/>
          <w:b/>
          <w:sz w:val="24"/>
          <w:szCs w:val="24"/>
        </w:rPr>
      </w:pPr>
      <w:r w:rsidRPr="00492562">
        <w:rPr>
          <w:rFonts w:asciiTheme="minorHAnsi" w:hAnsiTheme="minorHAnsi" w:cstheme="minorHAnsi"/>
          <w:b/>
          <w:sz w:val="24"/>
          <w:szCs w:val="24"/>
        </w:rPr>
        <w:t>Art. 1</w:t>
      </w:r>
    </w:p>
    <w:p w14:paraId="0248441C" w14:textId="77777777" w:rsidR="00C17845" w:rsidRPr="00492562" w:rsidRDefault="00C17845" w:rsidP="00C17845">
      <w:pPr>
        <w:rPr>
          <w:rFonts w:asciiTheme="minorHAnsi" w:hAnsiTheme="minorHAnsi" w:cstheme="minorHAnsi"/>
          <w:sz w:val="24"/>
          <w:szCs w:val="24"/>
        </w:rPr>
      </w:pPr>
      <w:r w:rsidRPr="00492562">
        <w:rPr>
          <w:rFonts w:asciiTheme="minorHAnsi" w:hAnsiTheme="minorHAnsi" w:cstheme="minorHAnsi"/>
          <w:sz w:val="24"/>
          <w:szCs w:val="24"/>
          <w:vertAlign w:val="superscript"/>
        </w:rPr>
        <w:t>1</w:t>
      </w:r>
      <w:r w:rsidRPr="00492562">
        <w:rPr>
          <w:rFonts w:asciiTheme="minorHAnsi" w:hAnsiTheme="minorHAnsi" w:cstheme="minorHAnsi"/>
          <w:sz w:val="24"/>
          <w:szCs w:val="24"/>
        </w:rPr>
        <w:t>Il presente decreto disciplina gli adempimenti del Consiglio di Stato volti all’applicazione integrale dell’iniziativa popolare “Esplosione premi cassa malati: ora basta! (iniziativa per il 10%)”.</w:t>
      </w:r>
    </w:p>
    <w:p w14:paraId="29699B99" w14:textId="77777777" w:rsidR="00C17845" w:rsidRPr="00492562" w:rsidRDefault="00C17845" w:rsidP="00C17845">
      <w:pPr>
        <w:rPr>
          <w:rFonts w:asciiTheme="minorHAnsi" w:hAnsiTheme="minorHAnsi" w:cstheme="minorHAnsi"/>
          <w:sz w:val="24"/>
          <w:szCs w:val="24"/>
        </w:rPr>
      </w:pPr>
      <w:r w:rsidRPr="00492562">
        <w:rPr>
          <w:rFonts w:asciiTheme="minorHAnsi" w:hAnsiTheme="minorHAnsi" w:cstheme="minorHAnsi"/>
          <w:sz w:val="24"/>
          <w:szCs w:val="24"/>
          <w:vertAlign w:val="superscript"/>
        </w:rPr>
        <w:t>2</w:t>
      </w:r>
      <w:r w:rsidRPr="00492562">
        <w:rPr>
          <w:rFonts w:asciiTheme="minorHAnsi" w:hAnsiTheme="minorHAnsi" w:cstheme="minorHAnsi"/>
          <w:sz w:val="24"/>
          <w:szCs w:val="24"/>
        </w:rPr>
        <w:t xml:space="preserve">Preso atto che, tra le due iniziative popolari accolte in votazione il 28 settembre 2025 — “Esplosione premi cassa malati: ora basta! (iniziativa per il 10%)” </w:t>
      </w:r>
      <w:proofErr w:type="gramStart"/>
      <w:r w:rsidRPr="00492562">
        <w:rPr>
          <w:rFonts w:asciiTheme="minorHAnsi" w:hAnsiTheme="minorHAnsi" w:cstheme="minorHAnsi"/>
          <w:sz w:val="24"/>
          <w:szCs w:val="24"/>
        </w:rPr>
        <w:t>e “</w:t>
      </w:r>
      <w:proofErr w:type="gramEnd"/>
      <w:r w:rsidRPr="00492562">
        <w:rPr>
          <w:rFonts w:asciiTheme="minorHAnsi" w:hAnsiTheme="minorHAnsi" w:cstheme="minorHAnsi"/>
          <w:sz w:val="24"/>
          <w:szCs w:val="24"/>
        </w:rPr>
        <w:t xml:space="preserve">Basta spennare il cittadino, cassa malati deducibile integralmente!” — la prima, considerato il suo rilevante impatto finanziario, è oggetto di analisi e </w:t>
      </w:r>
      <w:proofErr w:type="spellStart"/>
      <w:r w:rsidRPr="00492562">
        <w:rPr>
          <w:rFonts w:asciiTheme="minorHAnsi" w:hAnsiTheme="minorHAnsi" w:cstheme="minorHAnsi"/>
          <w:sz w:val="24"/>
          <w:szCs w:val="24"/>
        </w:rPr>
        <w:t>valutazioni</w:t>
      </w:r>
      <w:proofErr w:type="spellEnd"/>
      <w:r w:rsidRPr="00492562">
        <w:rPr>
          <w:rFonts w:asciiTheme="minorHAnsi" w:hAnsiTheme="minorHAnsi" w:cstheme="minorHAnsi"/>
          <w:sz w:val="24"/>
          <w:szCs w:val="24"/>
        </w:rPr>
        <w:t xml:space="preserve"> in merito alle modalità di applicazione e alle necessarie coperture, nell’elaborazione della relativa attuazione il Consiglio di Stato si conforma ai seguenti principi:</w:t>
      </w:r>
    </w:p>
    <w:p w14:paraId="5383039E" w14:textId="77777777" w:rsidR="00C17845" w:rsidRPr="00492562" w:rsidRDefault="00C17845" w:rsidP="00C17845">
      <w:pPr>
        <w:rPr>
          <w:rFonts w:asciiTheme="minorHAnsi" w:hAnsiTheme="minorHAnsi" w:cstheme="minorHAnsi"/>
          <w:sz w:val="24"/>
          <w:szCs w:val="24"/>
        </w:rPr>
      </w:pPr>
      <w:r w:rsidRPr="00492562">
        <w:rPr>
          <w:rFonts w:asciiTheme="minorHAnsi" w:hAnsiTheme="minorHAnsi" w:cstheme="minorHAnsi"/>
          <w:sz w:val="24"/>
          <w:szCs w:val="24"/>
        </w:rPr>
        <w:t>a) è escluso l’aumento generalizzato di imposte, tasse o nuovi prelievi;</w:t>
      </w:r>
    </w:p>
    <w:p w14:paraId="642E965E" w14:textId="77777777" w:rsidR="00C17845" w:rsidRPr="00492562" w:rsidRDefault="00C17845" w:rsidP="00C17845">
      <w:pPr>
        <w:rPr>
          <w:rFonts w:asciiTheme="minorHAnsi" w:hAnsiTheme="minorHAnsi" w:cstheme="minorHAnsi"/>
          <w:sz w:val="24"/>
          <w:szCs w:val="24"/>
        </w:rPr>
      </w:pPr>
      <w:r w:rsidRPr="00492562">
        <w:rPr>
          <w:rFonts w:asciiTheme="minorHAnsi" w:hAnsiTheme="minorHAnsi" w:cstheme="minorHAnsi"/>
          <w:sz w:val="24"/>
          <w:szCs w:val="24"/>
        </w:rPr>
        <w:t>b) non possono essere riversati oneri netti ai Comuni, se non pienamente compensati.</w:t>
      </w:r>
    </w:p>
    <w:p w14:paraId="6A4B8969" w14:textId="77777777" w:rsidR="00C17845" w:rsidRPr="00492562" w:rsidRDefault="00C17845" w:rsidP="00C17845">
      <w:pPr>
        <w:rPr>
          <w:rFonts w:asciiTheme="minorHAnsi" w:hAnsiTheme="minorHAnsi" w:cstheme="minorHAnsi"/>
          <w:sz w:val="24"/>
          <w:szCs w:val="24"/>
        </w:rPr>
      </w:pPr>
    </w:p>
    <w:p w14:paraId="6EE3653F" w14:textId="77777777" w:rsidR="00C17845" w:rsidRPr="00C17845" w:rsidRDefault="00C17845" w:rsidP="00C17845">
      <w:pPr>
        <w:rPr>
          <w:rFonts w:asciiTheme="minorHAnsi" w:hAnsiTheme="minorHAnsi" w:cstheme="minorHAnsi"/>
          <w:b/>
          <w:sz w:val="24"/>
          <w:szCs w:val="24"/>
        </w:rPr>
      </w:pPr>
      <w:r w:rsidRPr="00C17845">
        <w:rPr>
          <w:rFonts w:asciiTheme="minorHAnsi" w:hAnsiTheme="minorHAnsi" w:cstheme="minorHAnsi"/>
          <w:b/>
          <w:sz w:val="24"/>
          <w:szCs w:val="24"/>
        </w:rPr>
        <w:t>Determinazione imperativa di data e modalità</w:t>
      </w:r>
    </w:p>
    <w:p w14:paraId="24B01581" w14:textId="77777777" w:rsidR="00C17845" w:rsidRPr="00C17845" w:rsidRDefault="00C17845" w:rsidP="00C17845">
      <w:pPr>
        <w:rPr>
          <w:rFonts w:asciiTheme="minorHAnsi" w:hAnsiTheme="minorHAnsi" w:cstheme="minorHAnsi"/>
          <w:b/>
          <w:color w:val="FF0000"/>
          <w:sz w:val="24"/>
          <w:szCs w:val="24"/>
        </w:rPr>
      </w:pPr>
      <w:r w:rsidRPr="00C17845">
        <w:rPr>
          <w:rFonts w:asciiTheme="minorHAnsi" w:hAnsiTheme="minorHAnsi" w:cstheme="minorHAnsi"/>
          <w:b/>
          <w:sz w:val="24"/>
          <w:szCs w:val="24"/>
        </w:rPr>
        <w:t>Art. 2</w:t>
      </w:r>
    </w:p>
    <w:p w14:paraId="1235B3D5" w14:textId="77777777" w:rsidR="00C17845" w:rsidRPr="00C17845" w:rsidRDefault="00C17845" w:rsidP="00C17845">
      <w:pPr>
        <w:rPr>
          <w:rFonts w:asciiTheme="minorHAnsi" w:hAnsiTheme="minorHAnsi" w:cstheme="minorHAnsi"/>
          <w:sz w:val="24"/>
          <w:szCs w:val="24"/>
        </w:rPr>
      </w:pPr>
      <w:r w:rsidRPr="00C17845">
        <w:rPr>
          <w:rFonts w:asciiTheme="minorHAnsi" w:hAnsiTheme="minorHAnsi" w:cstheme="minorHAnsi"/>
          <w:sz w:val="24"/>
          <w:szCs w:val="24"/>
        </w:rPr>
        <w:t>Il Consiglio di Stato è tenuto a determinare imperativamente, entro il 1 febbraio 2026:</w:t>
      </w:r>
    </w:p>
    <w:p w14:paraId="3140AE2C" w14:textId="77777777" w:rsidR="00C17845" w:rsidRPr="00C17845" w:rsidRDefault="00C17845" w:rsidP="00C17845">
      <w:pPr>
        <w:rPr>
          <w:rFonts w:asciiTheme="minorHAnsi" w:hAnsiTheme="minorHAnsi" w:cstheme="minorHAnsi"/>
          <w:sz w:val="24"/>
          <w:szCs w:val="24"/>
        </w:rPr>
      </w:pPr>
      <w:r w:rsidRPr="00C17845">
        <w:rPr>
          <w:rFonts w:asciiTheme="minorHAnsi" w:hAnsiTheme="minorHAnsi" w:cstheme="minorHAnsi"/>
          <w:sz w:val="24"/>
          <w:szCs w:val="24"/>
        </w:rPr>
        <w:t>a) la sua data di applicazione;</w:t>
      </w:r>
    </w:p>
    <w:p w14:paraId="1966A5E1" w14:textId="77777777" w:rsidR="00C17845" w:rsidRPr="00C17845" w:rsidRDefault="00C17845" w:rsidP="00C17845">
      <w:pPr>
        <w:rPr>
          <w:rFonts w:asciiTheme="minorHAnsi" w:hAnsiTheme="minorHAnsi" w:cstheme="minorHAnsi"/>
          <w:sz w:val="24"/>
          <w:szCs w:val="24"/>
        </w:rPr>
      </w:pPr>
      <w:r w:rsidRPr="00C17845">
        <w:rPr>
          <w:rFonts w:asciiTheme="minorHAnsi" w:hAnsiTheme="minorHAnsi" w:cstheme="minorHAnsi"/>
          <w:sz w:val="24"/>
          <w:szCs w:val="24"/>
        </w:rPr>
        <w:t>b) le modalità operative di implementazione (misure regolamentari, organizzative e finanziarie) necessarie all’entrata in vigore, nei limiti delle competenze esecutive.</w:t>
      </w:r>
    </w:p>
    <w:p w14:paraId="11F65EB1" w14:textId="77777777" w:rsidR="00C17845" w:rsidRPr="00C17845" w:rsidRDefault="00C17845" w:rsidP="00C17845">
      <w:pPr>
        <w:rPr>
          <w:rFonts w:asciiTheme="minorHAnsi" w:hAnsiTheme="minorHAnsi" w:cstheme="minorHAnsi"/>
          <w:sz w:val="24"/>
          <w:szCs w:val="24"/>
        </w:rPr>
      </w:pPr>
    </w:p>
    <w:p w14:paraId="339B5763" w14:textId="77777777" w:rsidR="00C17845" w:rsidRPr="00C17845" w:rsidRDefault="00C17845" w:rsidP="00C17845">
      <w:pPr>
        <w:rPr>
          <w:rFonts w:asciiTheme="minorHAnsi" w:hAnsiTheme="minorHAnsi" w:cstheme="minorHAnsi"/>
          <w:b/>
          <w:sz w:val="24"/>
          <w:szCs w:val="24"/>
        </w:rPr>
      </w:pPr>
      <w:r w:rsidRPr="00C17845">
        <w:rPr>
          <w:rFonts w:asciiTheme="minorHAnsi" w:hAnsiTheme="minorHAnsi" w:cstheme="minorHAnsi"/>
          <w:b/>
          <w:sz w:val="24"/>
          <w:szCs w:val="24"/>
        </w:rPr>
        <w:t>Copertura finanziaria (spesa e contenimento crescita premi)</w:t>
      </w:r>
    </w:p>
    <w:p w14:paraId="69743572" w14:textId="77777777" w:rsidR="00C17845" w:rsidRPr="00C17845" w:rsidRDefault="00C17845" w:rsidP="00C17845">
      <w:pPr>
        <w:rPr>
          <w:rFonts w:asciiTheme="minorHAnsi" w:hAnsiTheme="minorHAnsi" w:cstheme="minorHAnsi"/>
          <w:b/>
          <w:sz w:val="24"/>
          <w:szCs w:val="24"/>
        </w:rPr>
      </w:pPr>
      <w:r w:rsidRPr="00C17845">
        <w:rPr>
          <w:rFonts w:asciiTheme="minorHAnsi" w:hAnsiTheme="minorHAnsi" w:cstheme="minorHAnsi"/>
          <w:b/>
          <w:sz w:val="24"/>
          <w:szCs w:val="24"/>
        </w:rPr>
        <w:t>Art. 3</w:t>
      </w:r>
    </w:p>
    <w:p w14:paraId="2A33575E" w14:textId="77777777" w:rsidR="00C17845" w:rsidRPr="00C17845" w:rsidRDefault="00C17845" w:rsidP="00C17845">
      <w:pPr>
        <w:rPr>
          <w:rFonts w:asciiTheme="minorHAnsi" w:hAnsiTheme="minorHAnsi" w:cstheme="minorHAnsi"/>
          <w:sz w:val="24"/>
          <w:szCs w:val="24"/>
        </w:rPr>
      </w:pPr>
      <w:r w:rsidRPr="00C17845">
        <w:rPr>
          <w:rFonts w:asciiTheme="minorHAnsi" w:hAnsiTheme="minorHAnsi" w:cstheme="minorHAnsi"/>
          <w:sz w:val="24"/>
          <w:szCs w:val="24"/>
        </w:rPr>
        <w:t xml:space="preserve">Il Consiglio di Stato è tenuto a compensare l’impatto finanziario della modifica legislativa mediante misure di contenimento e di razionalizzazione della spesa e misure idonee a contenere la crescita dei premi </w:t>
      </w:r>
      <w:proofErr w:type="spellStart"/>
      <w:r w:rsidRPr="00C17845">
        <w:rPr>
          <w:rFonts w:asciiTheme="minorHAnsi" w:hAnsiTheme="minorHAnsi" w:cstheme="minorHAnsi"/>
          <w:sz w:val="24"/>
          <w:szCs w:val="24"/>
        </w:rPr>
        <w:t>LAMal</w:t>
      </w:r>
      <w:proofErr w:type="spellEnd"/>
      <w:r w:rsidRPr="00C17845">
        <w:rPr>
          <w:rFonts w:asciiTheme="minorHAnsi" w:hAnsiTheme="minorHAnsi" w:cstheme="minorHAnsi"/>
          <w:sz w:val="24"/>
          <w:szCs w:val="24"/>
        </w:rPr>
        <w:t>.</w:t>
      </w:r>
    </w:p>
    <w:p w14:paraId="0EAB7BC8" w14:textId="77777777" w:rsidR="00C17845" w:rsidRPr="00C17845" w:rsidRDefault="00C17845" w:rsidP="00C17845">
      <w:pPr>
        <w:rPr>
          <w:rFonts w:asciiTheme="minorHAnsi" w:hAnsiTheme="minorHAnsi" w:cstheme="minorHAnsi"/>
          <w:sz w:val="24"/>
          <w:szCs w:val="24"/>
        </w:rPr>
      </w:pPr>
    </w:p>
    <w:p w14:paraId="63B857D5" w14:textId="77777777" w:rsidR="00C17845" w:rsidRPr="00C17845" w:rsidRDefault="00C17845" w:rsidP="00C17845">
      <w:pPr>
        <w:rPr>
          <w:rFonts w:asciiTheme="minorHAnsi" w:hAnsiTheme="minorHAnsi" w:cstheme="minorHAnsi"/>
          <w:b/>
          <w:sz w:val="24"/>
          <w:szCs w:val="24"/>
        </w:rPr>
      </w:pPr>
      <w:r w:rsidRPr="00C17845">
        <w:rPr>
          <w:rFonts w:asciiTheme="minorHAnsi" w:hAnsiTheme="minorHAnsi" w:cstheme="minorHAnsi"/>
          <w:b/>
          <w:sz w:val="24"/>
          <w:szCs w:val="24"/>
        </w:rPr>
        <w:t xml:space="preserve">Referendum ed entrata in vigore </w:t>
      </w:r>
    </w:p>
    <w:p w14:paraId="320E7EB7" w14:textId="77777777" w:rsidR="00C17845" w:rsidRPr="00C17845" w:rsidRDefault="00C17845" w:rsidP="00C17845">
      <w:pPr>
        <w:rPr>
          <w:rFonts w:asciiTheme="minorHAnsi" w:hAnsiTheme="minorHAnsi" w:cstheme="minorHAnsi"/>
          <w:b/>
          <w:sz w:val="24"/>
          <w:szCs w:val="24"/>
        </w:rPr>
      </w:pPr>
      <w:r w:rsidRPr="00C17845">
        <w:rPr>
          <w:rFonts w:asciiTheme="minorHAnsi" w:hAnsiTheme="minorHAnsi" w:cstheme="minorHAnsi"/>
          <w:b/>
          <w:sz w:val="24"/>
          <w:szCs w:val="24"/>
        </w:rPr>
        <w:t>Art. 4</w:t>
      </w:r>
    </w:p>
    <w:p w14:paraId="71200161" w14:textId="77777777" w:rsidR="00C17845" w:rsidRPr="00C17845" w:rsidRDefault="00C17845" w:rsidP="00C17845">
      <w:pPr>
        <w:rPr>
          <w:rFonts w:asciiTheme="minorHAnsi" w:hAnsiTheme="minorHAnsi" w:cstheme="minorHAnsi"/>
          <w:sz w:val="24"/>
          <w:szCs w:val="24"/>
        </w:rPr>
      </w:pPr>
      <w:r w:rsidRPr="00C17845">
        <w:rPr>
          <w:rFonts w:asciiTheme="minorHAnsi" w:hAnsiTheme="minorHAnsi" w:cstheme="minorHAnsi"/>
          <w:sz w:val="24"/>
          <w:szCs w:val="24"/>
          <w:vertAlign w:val="superscript"/>
        </w:rPr>
        <w:t>1</w:t>
      </w:r>
      <w:r w:rsidRPr="00C17845">
        <w:rPr>
          <w:rFonts w:asciiTheme="minorHAnsi" w:hAnsiTheme="minorHAnsi" w:cstheme="minorHAnsi"/>
          <w:sz w:val="24"/>
          <w:szCs w:val="24"/>
        </w:rPr>
        <w:t>Il presente decreto legislativo sottostà a referendum facoltativo.</w:t>
      </w:r>
    </w:p>
    <w:p w14:paraId="73E1CA57" w14:textId="77777777" w:rsidR="00C17845" w:rsidRPr="00C17845" w:rsidRDefault="00C17845" w:rsidP="00C17845">
      <w:pPr>
        <w:rPr>
          <w:rFonts w:asciiTheme="minorHAnsi" w:hAnsiTheme="minorHAnsi" w:cstheme="minorHAnsi"/>
          <w:sz w:val="24"/>
          <w:szCs w:val="24"/>
        </w:rPr>
      </w:pPr>
      <w:r w:rsidRPr="00C17845">
        <w:rPr>
          <w:rFonts w:asciiTheme="minorHAnsi" w:hAnsiTheme="minorHAnsi" w:cstheme="minorHAnsi"/>
          <w:sz w:val="24"/>
          <w:szCs w:val="24"/>
          <w:vertAlign w:val="superscript"/>
        </w:rPr>
        <w:t>2</w:t>
      </w:r>
      <w:r w:rsidRPr="00C17845">
        <w:rPr>
          <w:rFonts w:asciiTheme="minorHAnsi" w:hAnsiTheme="minorHAnsi" w:cstheme="minorHAnsi"/>
          <w:sz w:val="24"/>
          <w:szCs w:val="24"/>
        </w:rPr>
        <w:t>Esso entra in vigore immediatamente.</w:t>
      </w:r>
    </w:p>
    <w:p w14:paraId="075DF571" w14:textId="36F6716B" w:rsidR="002352D1" w:rsidRPr="00C17845" w:rsidRDefault="002352D1" w:rsidP="002352D1">
      <w:pPr>
        <w:spacing w:after="200" w:line="276" w:lineRule="auto"/>
        <w:jc w:val="left"/>
        <w:rPr>
          <w:rFonts w:asciiTheme="minorHAnsi" w:eastAsia="Calibri" w:hAnsiTheme="minorHAnsi" w:cstheme="minorHAnsi"/>
          <w:sz w:val="24"/>
          <w:szCs w:val="24"/>
        </w:rPr>
      </w:pPr>
    </w:p>
    <w:sectPr w:rsidR="002352D1" w:rsidRPr="00C17845" w:rsidSect="00A071F6">
      <w:headerReference w:type="even" r:id="rId11"/>
      <w:headerReference w:type="default" r:id="rId12"/>
      <w:footerReference w:type="even" r:id="rId13"/>
      <w:footerReference w:type="default" r:id="rId14"/>
      <w:headerReference w:type="first" r:id="rId15"/>
      <w:footerReference w:type="first" r:id="rId16"/>
      <w:pgSz w:w="11906" w:h="16838" w:code="9"/>
      <w:pgMar w:top="1985" w:right="861" w:bottom="1134" w:left="1560" w:header="533" w:footer="39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3CF2BD8" w14:textId="77777777" w:rsidR="00A071F6" w:rsidRDefault="00A071F6" w:rsidP="00F657BF">
      <w:r>
        <w:separator/>
      </w:r>
    </w:p>
  </w:endnote>
  <w:endnote w:type="continuationSeparator" w:id="0">
    <w:p w14:paraId="2DBAE567" w14:textId="77777777" w:rsidR="00A071F6" w:rsidRDefault="00A071F6" w:rsidP="00F657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Gill Alt One MT Light">
    <w:panose1 w:val="020B0302020104020203"/>
    <w:charset w:val="00"/>
    <w:family w:val="swiss"/>
    <w:pitch w:val="variable"/>
    <w:sig w:usb0="00000003" w:usb1="00000000" w:usb2="00000000" w:usb3="00000000" w:csb0="00000001" w:csb1="00000000"/>
  </w:font>
  <w:font w:name="Gill Sans MT Pro Light">
    <w:panose1 w:val="020B0302020104020203"/>
    <w:charset w:val="00"/>
    <w:family w:val="swiss"/>
    <w:pitch w:val="variable"/>
    <w:sig w:usb0="A00000AF" w:usb1="4000205A" w:usb2="00000000" w:usb3="00000000" w:csb0="00000093" w:csb1="00000000"/>
  </w:font>
  <w:font w:name="Gill Sans Display MT Pro BdCn">
    <w:panose1 w:val="020B0806020104020203"/>
    <w:charset w:val="00"/>
    <w:family w:val="swiss"/>
    <w:pitch w:val="variable"/>
    <w:sig w:usb0="A00000EF" w:usb1="5000205A" w:usb2="00000000" w:usb3="00000000" w:csb0="00000093"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0002AFF" w:usb1="4000ACFF" w:usb2="00000001" w:usb3="00000000" w:csb0="000001FF" w:csb1="00000000"/>
  </w:font>
  <w:font w:name="Aptos">
    <w:altName w:val="Arial"/>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969309" w14:textId="77777777" w:rsidR="00A071F6" w:rsidRDefault="00A071F6">
    <w:pPr>
      <w:pStyle w:val="Pidipagina"/>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9921" w:type="dxa"/>
      <w:tblBorders>
        <w:top w:val="single" w:sz="2" w:space="0" w:color="auto"/>
        <w:insideH w:val="single" w:sz="4" w:space="0" w:color="auto"/>
        <w:insideV w:val="single" w:sz="2" w:space="0" w:color="auto"/>
      </w:tblBorders>
      <w:tblLook w:val="04A0" w:firstRow="1" w:lastRow="0" w:firstColumn="1" w:lastColumn="0" w:noHBand="0" w:noVBand="1"/>
    </w:tblPr>
    <w:tblGrid>
      <w:gridCol w:w="4695"/>
      <w:gridCol w:w="721"/>
      <w:gridCol w:w="424"/>
      <w:gridCol w:w="4081"/>
    </w:tblGrid>
    <w:tr w:rsidR="00A071F6" w:rsidRPr="003D1008" w14:paraId="2364FB39" w14:textId="77777777" w:rsidTr="00A071F6">
      <w:trPr>
        <w:trHeight w:hRule="exact" w:val="737"/>
      </w:trPr>
      <w:tc>
        <w:tcPr>
          <w:tcW w:w="4695" w:type="dxa"/>
        </w:tcPr>
        <w:p w14:paraId="1F276C84" w14:textId="77777777" w:rsidR="00A071F6" w:rsidRPr="003D1008" w:rsidRDefault="00A071F6" w:rsidP="00A071F6">
          <w:pPr>
            <w:tabs>
              <w:tab w:val="center" w:pos="2382"/>
            </w:tabs>
          </w:pPr>
        </w:p>
      </w:tc>
      <w:tc>
        <w:tcPr>
          <w:tcW w:w="721" w:type="dxa"/>
        </w:tcPr>
        <w:p w14:paraId="467ACD02" w14:textId="77777777" w:rsidR="00A071F6" w:rsidRPr="003D1008" w:rsidRDefault="00A071F6" w:rsidP="00A071F6">
          <w:pPr>
            <w:jc w:val="center"/>
          </w:pPr>
          <w:r w:rsidRPr="003D1008">
            <w:rPr>
              <w:noProof/>
              <w:lang w:eastAsia="it-CH"/>
            </w:rPr>
            <w:drawing>
              <wp:anchor distT="0" distB="0" distL="114300" distR="114300" simplePos="0" relativeHeight="251669504" behindDoc="0" locked="1" layoutInCell="1" allowOverlap="1" wp14:anchorId="62359B2C" wp14:editId="3D8EDE32">
                <wp:simplePos x="0" y="0"/>
                <wp:positionH relativeFrom="column">
                  <wp:posOffset>-46990</wp:posOffset>
                </wp:positionH>
                <wp:positionV relativeFrom="paragraph">
                  <wp:posOffset>4445</wp:posOffset>
                </wp:positionV>
                <wp:extent cx="423929" cy="431800"/>
                <wp:effectExtent l="0" t="0" r="0" b="6350"/>
                <wp:wrapNone/>
                <wp:docPr id="9" name="ooImg_247828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423929" cy="431800"/>
                        </a:xfrm>
                        <a:prstGeom prst="rect">
                          <a:avLst/>
                        </a:prstGeom>
                      </pic:spPr>
                    </pic:pic>
                  </a:graphicData>
                </a:graphic>
                <wp14:sizeRelH relativeFrom="margin">
                  <wp14:pctWidth>0</wp14:pctWidth>
                </wp14:sizeRelH>
                <wp14:sizeRelV relativeFrom="margin">
                  <wp14:pctHeight>0</wp14:pctHeight>
                </wp14:sizeRelV>
              </wp:anchor>
            </w:drawing>
          </w:r>
        </w:p>
      </w:tc>
      <w:tc>
        <w:tcPr>
          <w:tcW w:w="424" w:type="dxa"/>
        </w:tcPr>
        <w:p w14:paraId="7017A362" w14:textId="77777777" w:rsidR="00A071F6" w:rsidRPr="003D1008" w:rsidRDefault="00A071F6" w:rsidP="00A071F6">
          <w:pPr>
            <w:jc w:val="center"/>
          </w:pPr>
          <w:r w:rsidRPr="003D1008">
            <w:rPr>
              <w:noProof/>
              <w:lang w:eastAsia="it-CH"/>
            </w:rPr>
            <w:drawing>
              <wp:anchor distT="0" distB="0" distL="114300" distR="114300" simplePos="0" relativeHeight="251670528" behindDoc="0" locked="1" layoutInCell="1" allowOverlap="1" wp14:anchorId="2CEEFDA1" wp14:editId="6784DEAE">
                <wp:simplePos x="0" y="0"/>
                <wp:positionH relativeFrom="column">
                  <wp:posOffset>-57785</wp:posOffset>
                </wp:positionH>
                <wp:positionV relativeFrom="paragraph">
                  <wp:posOffset>4445</wp:posOffset>
                </wp:positionV>
                <wp:extent cx="253247" cy="428400"/>
                <wp:effectExtent l="0" t="0" r="0" b="0"/>
                <wp:wrapNone/>
                <wp:docPr id="10" name="ooImg_13808987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extLst>
                            <a:ext uri="{28A0092B-C50C-407E-A947-70E740481C1C}">
                              <a14:useLocalDpi xmlns:a14="http://schemas.microsoft.com/office/drawing/2010/main" val="0"/>
                            </a:ext>
                          </a:extLst>
                        </a:blip>
                        <a:stretch>
                          <a:fillRect/>
                        </a:stretch>
                      </pic:blipFill>
                      <pic:spPr>
                        <a:xfrm>
                          <a:off x="0" y="0"/>
                          <a:ext cx="253247" cy="428400"/>
                        </a:xfrm>
                        <a:prstGeom prst="rect">
                          <a:avLst/>
                        </a:prstGeom>
                      </pic:spPr>
                    </pic:pic>
                  </a:graphicData>
                </a:graphic>
                <wp14:sizeRelH relativeFrom="page">
                  <wp14:pctWidth>0</wp14:pctWidth>
                </wp14:sizeRelH>
                <wp14:sizeRelV relativeFrom="page">
                  <wp14:pctHeight>0</wp14:pctHeight>
                </wp14:sizeRelV>
              </wp:anchor>
            </w:drawing>
          </w:r>
        </w:p>
      </w:tc>
      <w:tc>
        <w:tcPr>
          <w:tcW w:w="4081" w:type="dxa"/>
        </w:tcPr>
        <w:p w14:paraId="55E3E8C0" w14:textId="77777777" w:rsidR="00A071F6" w:rsidRPr="003D1008" w:rsidRDefault="00A071F6" w:rsidP="00A071F6"/>
      </w:tc>
    </w:tr>
  </w:tbl>
  <w:p w14:paraId="74067BA4" w14:textId="77777777" w:rsidR="00A071F6" w:rsidRDefault="00A071F6" w:rsidP="00A071F6">
    <w:pPr>
      <w:pStyle w:val="InvisibleLine"/>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44ADE6E" w14:textId="77777777" w:rsidR="00A071F6" w:rsidRDefault="00A071F6">
    <w:pPr>
      <w:pStyle w:val="Pidipagina"/>
      <w:jc w:val="center"/>
    </w:pPr>
  </w:p>
  <w:p w14:paraId="5743F37B" w14:textId="77777777" w:rsidR="00A071F6" w:rsidRPr="008C6C46" w:rsidRDefault="00A071F6" w:rsidP="00A071F6">
    <w:pPr>
      <w:pStyle w:val="InvisibleLine"/>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4B49D2B7" w14:textId="77777777" w:rsidR="00A071F6" w:rsidRDefault="00A071F6" w:rsidP="00F657BF">
      <w:r>
        <w:separator/>
      </w:r>
    </w:p>
  </w:footnote>
  <w:footnote w:type="continuationSeparator" w:id="0">
    <w:p w14:paraId="40B38DB7" w14:textId="77777777" w:rsidR="00A071F6" w:rsidRDefault="00A071F6" w:rsidP="00F657B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350A67" w14:textId="77777777" w:rsidR="00A071F6" w:rsidRDefault="00A071F6">
    <w:pPr>
      <w:pStyle w:val="Intestazione"/>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10093" w:type="dxa"/>
      <w:tblInd w:w="-159" w:type="dxa"/>
      <w:tblLayout w:type="fixed"/>
      <w:tblCellMar>
        <w:left w:w="0" w:type="dxa"/>
        <w:right w:w="0" w:type="dxa"/>
      </w:tblCellMar>
      <w:tblLook w:val="04A0" w:firstRow="1" w:lastRow="0" w:firstColumn="1" w:lastColumn="0" w:noHBand="0" w:noVBand="1"/>
    </w:tblPr>
    <w:tblGrid>
      <w:gridCol w:w="8383"/>
      <w:gridCol w:w="1710"/>
    </w:tblGrid>
    <w:tr w:rsidR="00A071F6" w:rsidRPr="002747E7" w14:paraId="32561918" w14:textId="77777777" w:rsidTr="00A071F6">
      <w:trPr>
        <w:trHeight w:val="562"/>
      </w:trPr>
      <w:tc>
        <w:tcPr>
          <w:tcW w:w="8383" w:type="dxa"/>
          <w:tcBorders>
            <w:left w:val="single" w:sz="4" w:space="0" w:color="auto"/>
            <w:bottom w:val="single" w:sz="4" w:space="0" w:color="auto"/>
          </w:tcBorders>
          <w:tcMar>
            <w:left w:w="142" w:type="dxa"/>
          </w:tcMar>
          <w:vAlign w:val="bottom"/>
        </w:tcPr>
        <w:p w14:paraId="3AABF1CD" w14:textId="77777777" w:rsidR="00A071F6" w:rsidRDefault="00A071F6" w:rsidP="00A071F6">
          <w:pPr>
            <w:pStyle w:val="Page"/>
            <w:spacing w:after="0"/>
            <w:rPr>
              <w:rFonts w:ascii="Gill Alt One MT Light" w:hAnsi="Gill Alt One MT Light"/>
              <w:sz w:val="16"/>
              <w:szCs w:val="16"/>
            </w:rPr>
          </w:pPr>
          <w:sdt>
            <w:sdtPr>
              <w:rPr>
                <w:rFonts w:ascii="Gill Alt One MT Light" w:hAnsi="Gill Alt One MT Light"/>
                <w:sz w:val="16"/>
                <w:szCs w:val="16"/>
              </w:rPr>
              <w:alias w:val="CustomElements.Fields.OrgLivello1"/>
              <w:id w:val="-1459882544"/>
              <w:dataBinding w:xpath="//Text[@id='CustomElements.Fields.OrgLivello1']" w:storeItemID="{D3F537A0-A84E-4942-BCE2-93D35D24C264}"/>
              <w:text w:multiLine="1"/>
            </w:sdtPr>
            <w:sdtContent>
              <w:r>
                <w:rPr>
                  <w:rFonts w:ascii="Gill Alt One MT Light" w:hAnsi="Gill Alt One MT Light"/>
                  <w:sz w:val="16"/>
                  <w:szCs w:val="16"/>
                </w:rPr>
                <w:t>Repubblica e Cantone Ticino</w:t>
              </w:r>
            </w:sdtContent>
          </w:sdt>
        </w:p>
        <w:p w14:paraId="71681DA9" w14:textId="77777777" w:rsidR="00A071F6" w:rsidRPr="00E8185F" w:rsidRDefault="00A071F6" w:rsidP="00A071F6">
          <w:pPr>
            <w:pStyle w:val="Page"/>
            <w:rPr>
              <w:rFonts w:ascii="Gill Alt One MT Light" w:hAnsi="Gill Alt One MT Light"/>
              <w:sz w:val="16"/>
              <w:szCs w:val="16"/>
            </w:rPr>
          </w:pPr>
          <w:sdt>
            <w:sdtPr>
              <w:rPr>
                <w:rFonts w:ascii="Gill Alt One MT Light" w:hAnsi="Gill Alt One MT Light"/>
                <w:sz w:val="16"/>
                <w:szCs w:val="16"/>
              </w:rPr>
              <w:alias w:val="CustomElements.Fields.Dipartimenti"/>
              <w:id w:val="1567676091"/>
              <w:dataBinding w:xpath="//Text[@id='CustomElements.Fields.Dipartimenti']" w:storeItemID="{D3F537A0-A84E-4942-BCE2-93D35D24C264}"/>
              <w:text w:multiLine="1"/>
            </w:sdtPr>
            <w:sdtContent>
              <w:r>
                <w:rPr>
                  <w:rFonts w:ascii="Gill Alt One MT Light" w:hAnsi="Gill Alt One MT Light"/>
                  <w:sz w:val="16"/>
                  <w:szCs w:val="16"/>
                </w:rPr>
                <w:t>Consiglio di Stato</w:t>
              </w:r>
            </w:sdtContent>
          </w:sdt>
        </w:p>
      </w:tc>
      <w:tc>
        <w:tcPr>
          <w:tcW w:w="1710" w:type="dxa"/>
          <w:tcBorders>
            <w:bottom w:val="single" w:sz="4" w:space="0" w:color="auto"/>
          </w:tcBorders>
          <w:vAlign w:val="bottom"/>
        </w:tcPr>
        <w:p w14:paraId="4246D494" w14:textId="2CAE6962" w:rsidR="00A071F6" w:rsidRPr="004204CB" w:rsidRDefault="00A071F6" w:rsidP="00A071F6">
          <w:pPr>
            <w:pStyle w:val="Page"/>
            <w:jc w:val="right"/>
            <w:rPr>
              <w:sz w:val="24"/>
            </w:rPr>
          </w:pPr>
          <w:r w:rsidRPr="004204CB">
            <w:rPr>
              <w:sz w:val="24"/>
            </w:rPr>
            <w:fldChar w:fldCharType="begin"/>
          </w:r>
          <w:r w:rsidRPr="004204CB">
            <w:rPr>
              <w:sz w:val="24"/>
            </w:rPr>
            <w:instrText xml:space="preserve"> PAGE   \* MERGEFORMAT </w:instrText>
          </w:r>
          <w:r w:rsidRPr="004204CB">
            <w:rPr>
              <w:sz w:val="24"/>
            </w:rPr>
            <w:fldChar w:fldCharType="separate"/>
          </w:r>
          <w:r w:rsidR="00075B4D">
            <w:rPr>
              <w:noProof/>
              <w:sz w:val="24"/>
            </w:rPr>
            <w:t>2</w:t>
          </w:r>
          <w:r w:rsidRPr="004204CB">
            <w:rPr>
              <w:sz w:val="24"/>
            </w:rPr>
            <w:fldChar w:fldCharType="end"/>
          </w:r>
          <w:r w:rsidRPr="004204CB">
            <w:rPr>
              <w:sz w:val="24"/>
            </w:rPr>
            <w:t xml:space="preserve"> di </w:t>
          </w:r>
          <w:r w:rsidRPr="004204CB">
            <w:rPr>
              <w:sz w:val="24"/>
            </w:rPr>
            <w:fldChar w:fldCharType="begin"/>
          </w:r>
          <w:r w:rsidRPr="004204CB">
            <w:rPr>
              <w:sz w:val="24"/>
            </w:rPr>
            <w:instrText xml:space="preserve"> NUMPAGES   \* MERGEFORMAT </w:instrText>
          </w:r>
          <w:r w:rsidRPr="004204CB">
            <w:rPr>
              <w:sz w:val="24"/>
            </w:rPr>
            <w:fldChar w:fldCharType="separate"/>
          </w:r>
          <w:r w:rsidR="00075B4D">
            <w:rPr>
              <w:noProof/>
              <w:sz w:val="24"/>
            </w:rPr>
            <w:t>38</w:t>
          </w:r>
          <w:r w:rsidRPr="004204CB">
            <w:rPr>
              <w:noProof/>
              <w:sz w:val="24"/>
            </w:rPr>
            <w:fldChar w:fldCharType="end"/>
          </w:r>
        </w:p>
      </w:tc>
    </w:tr>
    <w:tr w:rsidR="00A071F6" w:rsidRPr="009E444B" w14:paraId="3155F220" w14:textId="77777777" w:rsidTr="00A071F6">
      <w:trPr>
        <w:trHeight w:val="334"/>
      </w:trPr>
      <w:sdt>
        <w:sdtPr>
          <w:rPr>
            <w:rFonts w:ascii="Gill Sans Display MT Pro BdCn" w:hAnsi="Gill Sans Display MT Pro BdCn"/>
            <w:sz w:val="18"/>
            <w:szCs w:val="18"/>
          </w:rPr>
          <w:alias w:val="CustomElements.Fields.Titolo2"/>
          <w:id w:val="48588533"/>
          <w:dataBinding w:xpath="//Text[@id='CustomElements.Fields.Titolo2']" w:storeItemID="{D3F537A0-A84E-4942-BCE2-93D35D24C264}"/>
          <w:text w:multiLine="1"/>
        </w:sdtPr>
        <w:sdtContent>
          <w:tc>
            <w:tcPr>
              <w:tcW w:w="8383" w:type="dxa"/>
              <w:tcBorders>
                <w:left w:val="single" w:sz="4" w:space="0" w:color="auto"/>
              </w:tcBorders>
              <w:tcMar>
                <w:top w:w="0" w:type="dxa"/>
                <w:left w:w="142" w:type="dxa"/>
              </w:tcMar>
            </w:tcPr>
            <w:p w14:paraId="2C0D73B4" w14:textId="5A11A376" w:rsidR="00A071F6" w:rsidRPr="002352D1" w:rsidRDefault="00A071F6" w:rsidP="00A071F6">
              <w:pPr>
                <w:pStyle w:val="Information"/>
                <w:rPr>
                  <w:rFonts w:ascii="Gill Sans Display MT Pro BdCn" w:hAnsi="Gill Sans Display MT Pro BdCn"/>
                  <w:sz w:val="18"/>
                  <w:szCs w:val="18"/>
                </w:rPr>
              </w:pPr>
              <w:r>
                <w:rPr>
                  <w:rFonts w:ascii="Gill Sans Display MT Pro BdCn" w:hAnsi="Gill Sans Display MT Pro BdCn"/>
                  <w:sz w:val="18"/>
                  <w:szCs w:val="18"/>
                </w:rPr>
                <w:t>Rapporto di minoranza 3 n. 8619 R2-3 del 9 dicembre 2025</w:t>
              </w:r>
            </w:p>
          </w:tc>
        </w:sdtContent>
      </w:sdt>
      <w:tc>
        <w:tcPr>
          <w:tcW w:w="1710" w:type="dxa"/>
          <w:tcBorders>
            <w:top w:val="single" w:sz="4" w:space="0" w:color="auto"/>
          </w:tcBorders>
        </w:tcPr>
        <w:p w14:paraId="1B1C8CE5" w14:textId="77777777" w:rsidR="00A071F6" w:rsidRPr="002352D1" w:rsidRDefault="00A071F6" w:rsidP="00A071F6">
          <w:pPr>
            <w:pStyle w:val="InvisibleLine"/>
            <w:rPr>
              <w:lang w:val="it-CH"/>
            </w:rPr>
          </w:pPr>
        </w:p>
      </w:tc>
    </w:tr>
  </w:tbl>
  <w:p w14:paraId="493693A9" w14:textId="77777777" w:rsidR="00A071F6" w:rsidRPr="00980362" w:rsidRDefault="00A071F6" w:rsidP="00A071F6">
    <w:pPr>
      <w:pStyle w:val="Intestazione"/>
    </w:pPr>
    <w:r>
      <w:rPr>
        <w:noProof/>
        <w:lang w:val="it-CH" w:eastAsia="it-CH"/>
      </w:rPr>
      <mc:AlternateContent>
        <mc:Choice Requires="wps">
          <w:drawing>
            <wp:anchor distT="0" distB="0" distL="114300" distR="114300" simplePos="0" relativeHeight="251665408" behindDoc="1" locked="1" layoutInCell="1" allowOverlap="1" wp14:anchorId="5F198818" wp14:editId="7186FA1A">
              <wp:simplePos x="0" y="0"/>
              <wp:positionH relativeFrom="page">
                <wp:posOffset>-590550</wp:posOffset>
              </wp:positionH>
              <wp:positionV relativeFrom="page">
                <wp:posOffset>-16171545</wp:posOffset>
              </wp:positionV>
              <wp:extent cx="8640000" cy="1800000"/>
              <wp:effectExtent l="1991360" t="0" r="2057400" b="0"/>
              <wp:wrapNone/>
              <wp:docPr id="5"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849289353"/>
                            <w:dataBinding w:xpath="//Text[@id='CustomElements.Texts.Draft']" w:storeItemID="{D3F537A0-A84E-4942-BCE2-93D35D24C264}"/>
                            <w:text w:multiLine="1"/>
                          </w:sdtPr>
                          <w:sdtContent>
                            <w:p w14:paraId="50D5954E" w14:textId="77777777" w:rsidR="00A071F6" w:rsidRPr="00411371" w:rsidRDefault="00A071F6" w:rsidP="00A071F6">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F198818" id="_x0000_t202" coordsize="21600,21600" o:spt="202" path="m,l,21600r21600,l21600,xe">
              <v:stroke joinstyle="miter"/>
              <v:path gradientshapeok="t" o:connecttype="rect"/>
            </v:shapetype>
            <v:shape id="###DraftMode###4" o:spid="_x0000_s1026" type="#_x0000_t202" alt="off" style="position:absolute;left:0;text-align:left;margin-left:-46.5pt;margin-top:-1273.35pt;width:680.3pt;height:141.75pt;rotation:-60;z-index:-251651072;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" filled="f" stroked="f" strokeweight=".5pt">
              <v:textbox inset="0,0,0,0">
                <w:txbxContent>
                  <w:sdt>
                    <w:sdtPr>
                      <w:rPr>
                        <w:lang w:val="it-CH"/>
                      </w:rPr>
                      <w:alias w:val="CustomElements.Texts.Draft"/>
                      <w:id w:val="1849289353"/>
                      <w:dataBinding w:xpath="//Text[@id='CustomElements.Texts.Draft']" w:storeItemID="{D3F537A0-A84E-4942-BCE2-93D35D24C264}"/>
                      <w:text w:multiLine="1"/>
                    </w:sdtPr>
                    <w:sdtContent>
                      <w:p w14:paraId="50D5954E" w14:textId="77777777" w:rsidR="00A071F6" w:rsidRPr="00411371" w:rsidRDefault="00A071F6" w:rsidP="00A071F6">
                        <w:pPr>
                          <w:pStyle w:val="DraftText"/>
                          <w:rPr>
                            <w:lang w:val="it-CH"/>
                          </w:rPr>
                        </w:pPr>
                        <w:r w:rsidRPr="00411371">
                          <w:rPr>
                            <w:lang w:val="it-CH"/>
                          </w:rPr>
                          <w:t>Bozza</w:t>
                        </w:r>
                      </w:p>
                    </w:sdtContent>
                  </w:sdt>
                </w:txbxContent>
              </v:textbox>
              <w10:wrap anchorx="page" anchory="page"/>
              <w10:anchorlock/>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W w:w="5321" w:type="pct"/>
      <w:tblInd w:w="-15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42" w:type="dxa"/>
        <w:right w:w="0" w:type="dxa"/>
      </w:tblCellMar>
      <w:tblLook w:val="04A0" w:firstRow="1" w:lastRow="0" w:firstColumn="1" w:lastColumn="0" w:noHBand="0" w:noVBand="1"/>
    </w:tblPr>
    <w:tblGrid>
      <w:gridCol w:w="1353"/>
      <w:gridCol w:w="2245"/>
      <w:gridCol w:w="1328"/>
      <w:gridCol w:w="753"/>
      <w:gridCol w:w="422"/>
      <w:gridCol w:w="3993"/>
    </w:tblGrid>
    <w:tr w:rsidR="00A071F6" w:rsidRPr="0004624C" w14:paraId="551C8E6A" w14:textId="77777777" w:rsidTr="00A071F6">
      <w:trPr>
        <w:trHeight w:hRule="exact" w:val="584"/>
      </w:trPr>
      <w:tc>
        <w:tcPr>
          <w:tcW w:w="2440" w:type="pct"/>
          <w:gridSpan w:val="3"/>
          <w:tcBorders>
            <w:top w:val="nil"/>
            <w:left w:val="nil"/>
            <w:bottom w:val="single" w:sz="4" w:space="0" w:color="auto"/>
          </w:tcBorders>
        </w:tcPr>
        <w:p w14:paraId="31A2CEC0" w14:textId="77777777" w:rsidR="00A071F6" w:rsidRDefault="00A071F6" w:rsidP="00A071F6">
          <w:pPr>
            <w:pStyle w:val="InvisibleLine"/>
            <w:spacing w:line="240" w:lineRule="auto"/>
            <w:ind w:left="15"/>
            <w:rPr>
              <w:rFonts w:ascii="Gill Alt One MT Light" w:hAnsi="Gill Alt One MT Light"/>
              <w:sz w:val="16"/>
              <w:lang w:val="it-CH"/>
            </w:rPr>
          </w:pPr>
        </w:p>
        <w:p w14:paraId="4DE26C86" w14:textId="77777777" w:rsidR="00A071F6" w:rsidRDefault="00A071F6" w:rsidP="00A071F6">
          <w:pPr>
            <w:pStyle w:val="InvisibleLine"/>
            <w:spacing w:line="240" w:lineRule="auto"/>
            <w:ind w:left="15"/>
            <w:jc w:val="left"/>
            <w:rPr>
              <w:rFonts w:ascii="Gill Alt One MT Light" w:hAnsi="Gill Alt One MT Light"/>
              <w:sz w:val="16"/>
              <w:lang w:val="it-CH"/>
            </w:rPr>
          </w:pPr>
          <w:r w:rsidRPr="008966E7">
            <w:rPr>
              <w:rFonts w:ascii="Gill Alt One MT Light" w:hAnsi="Gill Alt One MT Light"/>
              <w:sz w:val="16"/>
              <w:lang w:val="it-CH"/>
            </w:rPr>
            <w:t xml:space="preserve">Repubblica e Cantone </w:t>
          </w:r>
          <w:r>
            <w:rPr>
              <w:rFonts w:ascii="Gill Alt One MT Light" w:hAnsi="Gill Alt One MT Light"/>
              <w:sz w:val="16"/>
              <w:lang w:val="it-CH"/>
            </w:rPr>
            <w:br/>
          </w:r>
          <w:r w:rsidRPr="008966E7">
            <w:rPr>
              <w:rFonts w:ascii="Gill Alt One MT Light" w:hAnsi="Gill Alt One MT Light"/>
              <w:sz w:val="16"/>
              <w:lang w:val="it-CH"/>
            </w:rPr>
            <w:t>Ticino</w:t>
          </w:r>
        </w:p>
        <w:p w14:paraId="026A232E" w14:textId="77777777" w:rsidR="00A071F6" w:rsidRPr="008966E7" w:rsidRDefault="00A071F6" w:rsidP="00A071F6">
          <w:pPr>
            <w:pStyle w:val="InvisibleLine"/>
            <w:spacing w:line="240" w:lineRule="auto"/>
            <w:ind w:left="15"/>
            <w:rPr>
              <w:rFonts w:ascii="Gill Alt One MT Light" w:hAnsi="Gill Alt One MT Light"/>
              <w:sz w:val="16"/>
              <w:lang w:val="it-CH"/>
            </w:rPr>
          </w:pPr>
        </w:p>
      </w:tc>
      <w:tc>
        <w:tcPr>
          <w:tcW w:w="373" w:type="pct"/>
          <w:tcBorders>
            <w:top w:val="nil"/>
            <w:bottom w:val="single" w:sz="4" w:space="0" w:color="auto"/>
          </w:tcBorders>
          <w:vAlign w:val="bottom"/>
        </w:tcPr>
        <w:p w14:paraId="3CD44EAA" w14:textId="77777777" w:rsidR="00A071F6" w:rsidRPr="003108C0" w:rsidRDefault="00A071F6" w:rsidP="00A071F6">
          <w:pPr>
            <w:pStyle w:val="Level"/>
            <w:ind w:left="150"/>
            <w:rPr>
              <w:sz w:val="16"/>
            </w:rPr>
          </w:pPr>
        </w:p>
      </w:tc>
      <w:tc>
        <w:tcPr>
          <w:tcW w:w="209" w:type="pct"/>
          <w:tcBorders>
            <w:top w:val="nil"/>
            <w:bottom w:val="single" w:sz="4" w:space="0" w:color="auto"/>
          </w:tcBorders>
        </w:tcPr>
        <w:p w14:paraId="37DA9705" w14:textId="77777777" w:rsidR="00A071F6" w:rsidRDefault="00A071F6" w:rsidP="00A071F6">
          <w:pPr>
            <w:pStyle w:val="InvisibleLine"/>
            <w:ind w:left="150"/>
          </w:pPr>
          <w:r>
            <w:rPr>
              <w:noProof/>
              <w:lang w:val="it-CH" w:eastAsia="it-CH"/>
            </w:rPr>
            <w:drawing>
              <wp:anchor distT="0" distB="0" distL="114300" distR="114300" simplePos="0" relativeHeight="251667456" behindDoc="1" locked="1" layoutInCell="1" allowOverlap="1" wp14:anchorId="6F5FA734" wp14:editId="439E689B">
                <wp:simplePos x="0" y="0"/>
                <wp:positionH relativeFrom="column">
                  <wp:posOffset>-92710</wp:posOffset>
                </wp:positionH>
                <wp:positionV relativeFrom="page">
                  <wp:posOffset>-119380</wp:posOffset>
                </wp:positionV>
                <wp:extent cx="276653" cy="467995"/>
                <wp:effectExtent l="0" t="0" r="0" b="8255"/>
                <wp:wrapNone/>
                <wp:docPr id="6" name="ooImg_14439156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cstate="print">
                          <a:extLst>
                            <a:ext uri="{28A0092B-C50C-407E-A947-70E740481C1C}">
                              <a14:useLocalDpi xmlns:a14="http://schemas.microsoft.com/office/drawing/2010/main" val="0"/>
                            </a:ext>
                          </a:extLst>
                        </a:blip>
                        <a:stretch>
                          <a:fillRect/>
                        </a:stretch>
                      </pic:blipFill>
                      <pic:spPr>
                        <a:xfrm>
                          <a:off x="0" y="0"/>
                          <a:ext cx="276653" cy="467995"/>
                        </a:xfrm>
                        <a:prstGeom prst="rect">
                          <a:avLst/>
                        </a:prstGeom>
                      </pic:spPr>
                    </pic:pic>
                  </a:graphicData>
                </a:graphic>
                <wp14:sizeRelH relativeFrom="margin">
                  <wp14:pctWidth>0</wp14:pctWidth>
                </wp14:sizeRelH>
                <wp14:sizeRelV relativeFrom="margin">
                  <wp14:pctHeight>0</wp14:pctHeight>
                </wp14:sizeRelV>
              </wp:anchor>
            </w:drawing>
          </w:r>
        </w:p>
      </w:tc>
      <w:tc>
        <w:tcPr>
          <w:tcW w:w="1978" w:type="pct"/>
          <w:tcBorders>
            <w:top w:val="nil"/>
            <w:bottom w:val="single" w:sz="4" w:space="0" w:color="auto"/>
            <w:right w:val="nil"/>
          </w:tcBorders>
          <w:vAlign w:val="bottom"/>
        </w:tcPr>
        <w:p w14:paraId="57E05B54" w14:textId="371BE99F" w:rsidR="00A071F6" w:rsidRPr="004204CB" w:rsidRDefault="00A071F6" w:rsidP="00A071F6">
          <w:pPr>
            <w:pStyle w:val="HeaderDecisione"/>
            <w:spacing w:after="60"/>
            <w:ind w:left="150"/>
            <w:jc w:val="right"/>
            <w:rPr>
              <w:rFonts w:asciiTheme="minorHAnsi" w:hAnsiTheme="minorHAnsi" w:cstheme="minorHAnsi"/>
              <w:sz w:val="24"/>
            </w:rPr>
          </w:pP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PAGE   \* MERGEFORMAT </w:instrText>
          </w:r>
          <w:r w:rsidRPr="004204CB">
            <w:rPr>
              <w:rFonts w:asciiTheme="minorHAnsi" w:hAnsiTheme="minorHAnsi" w:cstheme="minorHAnsi"/>
              <w:sz w:val="24"/>
            </w:rPr>
            <w:fldChar w:fldCharType="separate"/>
          </w:r>
          <w:r w:rsidR="00A20C8A">
            <w:rPr>
              <w:rFonts w:asciiTheme="minorHAnsi" w:hAnsiTheme="minorHAnsi" w:cstheme="minorHAnsi"/>
              <w:noProof/>
              <w:sz w:val="24"/>
            </w:rPr>
            <w:t>1</w:t>
          </w:r>
          <w:r w:rsidRPr="004204CB">
            <w:rPr>
              <w:rFonts w:asciiTheme="minorHAnsi" w:hAnsiTheme="minorHAnsi" w:cstheme="minorHAnsi"/>
              <w:sz w:val="24"/>
            </w:rPr>
            <w:fldChar w:fldCharType="end"/>
          </w:r>
          <w:r w:rsidRPr="004204CB">
            <w:rPr>
              <w:rFonts w:asciiTheme="minorHAnsi" w:hAnsiTheme="minorHAnsi" w:cstheme="minorHAnsi"/>
              <w:sz w:val="24"/>
            </w:rPr>
            <w:t xml:space="preserve"> di </w:t>
          </w:r>
          <w:r w:rsidRPr="004204CB">
            <w:rPr>
              <w:rFonts w:asciiTheme="minorHAnsi" w:hAnsiTheme="minorHAnsi" w:cstheme="minorHAnsi"/>
              <w:sz w:val="24"/>
            </w:rPr>
            <w:fldChar w:fldCharType="begin"/>
          </w:r>
          <w:r w:rsidRPr="004204CB">
            <w:rPr>
              <w:rFonts w:asciiTheme="minorHAnsi" w:hAnsiTheme="minorHAnsi" w:cstheme="minorHAnsi"/>
              <w:sz w:val="24"/>
            </w:rPr>
            <w:instrText xml:space="preserve"> NUMPAGES   \* MERGEFORMAT </w:instrText>
          </w:r>
          <w:r w:rsidRPr="004204CB">
            <w:rPr>
              <w:rFonts w:asciiTheme="minorHAnsi" w:hAnsiTheme="minorHAnsi" w:cstheme="minorHAnsi"/>
              <w:sz w:val="24"/>
            </w:rPr>
            <w:fldChar w:fldCharType="separate"/>
          </w:r>
          <w:r w:rsidR="00A20C8A">
            <w:rPr>
              <w:rFonts w:asciiTheme="minorHAnsi" w:hAnsiTheme="minorHAnsi" w:cstheme="minorHAnsi"/>
              <w:noProof/>
              <w:sz w:val="24"/>
            </w:rPr>
            <w:t>38</w:t>
          </w:r>
          <w:r w:rsidRPr="004204CB">
            <w:rPr>
              <w:rFonts w:asciiTheme="minorHAnsi" w:hAnsiTheme="minorHAnsi" w:cstheme="minorHAnsi"/>
              <w:noProof/>
              <w:sz w:val="24"/>
            </w:rPr>
            <w:fldChar w:fldCharType="end"/>
          </w:r>
        </w:p>
      </w:tc>
    </w:tr>
    <w:tr w:rsidR="00A071F6" w:rsidRPr="0004624C" w14:paraId="1468DE59" w14:textId="77777777" w:rsidTr="00A071F6">
      <w:trPr>
        <w:trHeight w:val="1097"/>
      </w:trPr>
      <w:sdt>
        <w:sdtPr>
          <w:rPr>
            <w:rFonts w:ascii="Gill Sans Display MT Pro BdCn" w:hAnsi="Gill Sans Display MT Pro BdCn"/>
            <w:sz w:val="44"/>
            <w:szCs w:val="44"/>
          </w:rPr>
          <w:alias w:val="CustomElements.Fields.Titolo1"/>
          <w:id w:val="1596973270"/>
          <w:dataBinding w:xpath="//Text[@id='CustomElements.Fields.Titolo1']" w:storeItemID="{D3F537A0-A84E-4942-BCE2-93D35D24C264}"/>
          <w:text w:multiLine="1"/>
        </w:sdtPr>
        <w:sdtContent>
          <w:tc>
            <w:tcPr>
              <w:tcW w:w="5000" w:type="pct"/>
              <w:gridSpan w:val="6"/>
              <w:tcBorders>
                <w:left w:val="nil"/>
                <w:right w:val="nil"/>
              </w:tcBorders>
              <w:noWrap/>
              <w:tcMar>
                <w:top w:w="0" w:type="dxa"/>
              </w:tcMar>
              <w:vAlign w:val="bottom"/>
            </w:tcPr>
            <w:p w14:paraId="43905DBC" w14:textId="0E99A035" w:rsidR="00A071F6" w:rsidRPr="008C03B5" w:rsidRDefault="00A071F6" w:rsidP="001043DC">
              <w:pPr>
                <w:pStyle w:val="HeaderDecisione"/>
                <w:tabs>
                  <w:tab w:val="left" w:pos="1459"/>
                </w:tabs>
                <w:spacing w:after="160" w:line="640" w:lineRule="exact"/>
                <w:rPr>
                  <w:rFonts w:ascii="Gill Sans Display MT Pro BdCn" w:hAnsi="Gill Sans Display MT Pro BdCn"/>
                  <w:sz w:val="44"/>
                  <w:szCs w:val="44"/>
                </w:rPr>
              </w:pPr>
              <w:r>
                <w:rPr>
                  <w:rFonts w:ascii="Gill Sans Display MT Pro BdCn" w:hAnsi="Gill Sans Display MT Pro BdCn"/>
                  <w:sz w:val="44"/>
                  <w:szCs w:val="44"/>
                </w:rPr>
                <w:t>Rapporto di minoranza 3</w:t>
              </w:r>
            </w:p>
          </w:tc>
        </w:sdtContent>
      </w:sdt>
    </w:tr>
    <w:tr w:rsidR="00A071F6" w:rsidRPr="0004624C" w14:paraId="1065F78A" w14:textId="77777777" w:rsidTr="00A071F6">
      <w:trPr>
        <w:trHeight w:hRule="exact" w:val="306"/>
      </w:trPr>
      <w:tc>
        <w:tcPr>
          <w:tcW w:w="670" w:type="pct"/>
          <w:tcBorders>
            <w:left w:val="nil"/>
            <w:bottom w:val="nil"/>
          </w:tcBorders>
          <w:noWrap/>
          <w:tcMar>
            <w:top w:w="57" w:type="dxa"/>
            <w:left w:w="142" w:type="dxa"/>
          </w:tcMar>
        </w:tcPr>
        <w:p w14:paraId="1626C923" w14:textId="77777777" w:rsidR="00A071F6" w:rsidRPr="00C7320A" w:rsidRDefault="00A071F6" w:rsidP="00A071F6">
          <w:pPr>
            <w:pStyle w:val="Level"/>
            <w:spacing w:before="60"/>
            <w:rPr>
              <w:rFonts w:ascii="Gill Alt One MT Light" w:hAnsi="Gill Alt One MT Light"/>
              <w:sz w:val="16"/>
            </w:rPr>
          </w:pPr>
          <w:r w:rsidRPr="00C7320A">
            <w:rPr>
              <w:rFonts w:ascii="Gill Alt One MT Light" w:hAnsi="Gill Alt One MT Light"/>
              <w:sz w:val="16"/>
            </w:rPr>
            <w:t>numero</w:t>
          </w:r>
        </w:p>
        <w:p w14:paraId="68FEFE28" w14:textId="77777777" w:rsidR="00A071F6" w:rsidRPr="00C7320A" w:rsidRDefault="00A071F6" w:rsidP="00A071F6">
          <w:pPr>
            <w:pStyle w:val="InvisibleLine"/>
            <w:spacing w:before="60"/>
            <w:rPr>
              <w:rFonts w:ascii="Gill Alt One MT Light" w:hAnsi="Gill Alt One MT Light"/>
              <w:sz w:val="16"/>
            </w:rPr>
          </w:pPr>
        </w:p>
      </w:tc>
      <w:tc>
        <w:tcPr>
          <w:tcW w:w="1112" w:type="pct"/>
          <w:tcBorders>
            <w:bottom w:val="nil"/>
            <w:right w:val="single" w:sz="4" w:space="0" w:color="auto"/>
          </w:tcBorders>
          <w:noWrap/>
          <w:tcMar>
            <w:top w:w="57" w:type="dxa"/>
            <w:left w:w="142" w:type="dxa"/>
          </w:tcMar>
        </w:tcPr>
        <w:p w14:paraId="19693873" w14:textId="77777777" w:rsidR="00A071F6" w:rsidRPr="00C7320A" w:rsidRDefault="00A071F6" w:rsidP="00A071F6">
          <w:pPr>
            <w:pStyle w:val="Level"/>
            <w:spacing w:before="60"/>
            <w:rPr>
              <w:rFonts w:ascii="Gill Alt One MT Light" w:hAnsi="Gill Alt One MT Light"/>
              <w:sz w:val="16"/>
            </w:rPr>
          </w:pPr>
          <w:r w:rsidRPr="00C7320A">
            <w:rPr>
              <w:rFonts w:ascii="Gill Alt One MT Light" w:hAnsi="Gill Alt One MT Light"/>
              <w:sz w:val="16"/>
            </w:rPr>
            <w:t>data</w:t>
          </w:r>
        </w:p>
        <w:p w14:paraId="74A7472D" w14:textId="77777777" w:rsidR="00A071F6" w:rsidRPr="00C7320A" w:rsidRDefault="00A071F6" w:rsidP="00A071F6">
          <w:pPr>
            <w:pStyle w:val="InvisibleLine"/>
            <w:spacing w:before="60"/>
            <w:rPr>
              <w:rFonts w:ascii="Gill Alt One MT Light" w:hAnsi="Gill Alt One MT Light"/>
              <w:sz w:val="16"/>
            </w:rPr>
          </w:pPr>
        </w:p>
      </w:tc>
      <w:tc>
        <w:tcPr>
          <w:tcW w:w="3218" w:type="pct"/>
          <w:gridSpan w:val="4"/>
          <w:tcBorders>
            <w:left w:val="single" w:sz="4" w:space="0" w:color="auto"/>
            <w:bottom w:val="nil"/>
            <w:right w:val="nil"/>
          </w:tcBorders>
          <w:noWrap/>
          <w:tcMar>
            <w:top w:w="0" w:type="dxa"/>
            <w:left w:w="142" w:type="dxa"/>
          </w:tcMar>
        </w:tcPr>
        <w:p w14:paraId="50627A6A" w14:textId="77777777" w:rsidR="00A071F6" w:rsidRPr="00C7320A" w:rsidRDefault="00A071F6" w:rsidP="00A071F6">
          <w:pPr>
            <w:pStyle w:val="Level"/>
            <w:spacing w:before="60"/>
            <w:rPr>
              <w:rFonts w:ascii="Gill Alt One MT Light" w:hAnsi="Gill Alt One MT Light"/>
              <w:sz w:val="16"/>
            </w:rPr>
          </w:pPr>
          <w:r>
            <w:rPr>
              <w:rFonts w:ascii="Gill Alt One MT Light" w:hAnsi="Gill Alt One MT Light"/>
              <w:sz w:val="16"/>
            </w:rPr>
            <w:t>competenza</w:t>
          </w:r>
        </w:p>
        <w:p w14:paraId="6CFF1217" w14:textId="77777777" w:rsidR="00A071F6" w:rsidRPr="008C03B5" w:rsidRDefault="00A071F6" w:rsidP="00A071F6">
          <w:pPr>
            <w:pStyle w:val="Level"/>
            <w:spacing w:before="60" w:line="240" w:lineRule="auto"/>
            <w:rPr>
              <w:rFonts w:ascii="Gill Alt One MT Light" w:hAnsi="Gill Alt One MT Light"/>
              <w:sz w:val="16"/>
            </w:rPr>
          </w:pPr>
        </w:p>
      </w:tc>
    </w:tr>
    <w:tr w:rsidR="00A071F6" w:rsidRPr="0004624C" w14:paraId="117CAAB9" w14:textId="77777777" w:rsidTr="00A071F6">
      <w:trPr>
        <w:trHeight w:hRule="exact" w:val="699"/>
      </w:trPr>
      <w:tc>
        <w:tcPr>
          <w:tcW w:w="670" w:type="pct"/>
          <w:tcBorders>
            <w:top w:val="nil"/>
            <w:left w:val="nil"/>
            <w:bottom w:val="single" w:sz="4" w:space="0" w:color="auto"/>
            <w:right w:val="nil"/>
          </w:tcBorders>
          <w:noWrap/>
          <w:tcMar>
            <w:top w:w="0" w:type="dxa"/>
          </w:tcMar>
        </w:tcPr>
        <w:p w14:paraId="32D63449" w14:textId="434C10C7" w:rsidR="00A071F6" w:rsidRPr="00BE22A2" w:rsidRDefault="00A071F6" w:rsidP="001043DC">
          <w:pPr>
            <w:pStyle w:val="InvisibleLine"/>
            <w:spacing w:line="280" w:lineRule="exact"/>
            <w:rPr>
              <w:rFonts w:cstheme="minorHAnsi"/>
              <w:b/>
              <w:sz w:val="28"/>
              <w:szCs w:val="28"/>
            </w:rPr>
          </w:pPr>
          <w:sdt>
            <w:sdtPr>
              <w:rPr>
                <w:rFonts w:cstheme="minorHAnsi"/>
                <w:b/>
                <w:sz w:val="24"/>
                <w:szCs w:val="24"/>
              </w:rPr>
              <w:alias w:val="DocParam.Number"/>
              <w:id w:val="614175640"/>
              <w:dataBinding w:xpath="//Text[@id='DocParam.Number']" w:storeItemID="{D3F537A0-A84E-4942-BCE2-93D35D24C264}"/>
              <w:text w:multiLine="1"/>
            </w:sdtPr>
            <w:sdtContent>
              <w:r>
                <w:rPr>
                  <w:rFonts w:cstheme="minorHAnsi"/>
                  <w:b/>
                  <w:sz w:val="24"/>
                  <w:szCs w:val="24"/>
                </w:rPr>
                <w:t>8619 R2-3</w:t>
              </w:r>
            </w:sdtContent>
          </w:sdt>
        </w:p>
      </w:tc>
      <w:sdt>
        <w:sdtPr>
          <w:rPr>
            <w:sz w:val="24"/>
          </w:rPr>
          <w:alias w:val="DocParam.Date"/>
          <w:id w:val="-464426178"/>
          <w:dataBinding w:xpath="//DateTime[@id='DocParam.Date']" w:storeItemID="{D3F537A0-A84E-4942-BCE2-93D35D24C264}"/>
          <w:date w:fullDate="2025-12-09T01:00:00Z">
            <w:dateFormat w:val="d MMMM yyyy"/>
            <w:lid w:val="it-CH"/>
            <w:storeMappedDataAs w:val="dateTime"/>
            <w:calendar w:val="gregorian"/>
          </w:date>
        </w:sdtPr>
        <w:sdtEndPr>
          <w:rPr>
            <w:sz w:val="22"/>
          </w:rPr>
        </w:sdtEndPr>
        <w:sdtContent>
          <w:tc>
            <w:tcPr>
              <w:tcW w:w="1112" w:type="pct"/>
              <w:tcBorders>
                <w:top w:val="nil"/>
                <w:left w:val="nil"/>
                <w:bottom w:val="single" w:sz="4" w:space="0" w:color="auto"/>
                <w:right w:val="nil"/>
              </w:tcBorders>
              <w:noWrap/>
              <w:tcMar>
                <w:top w:w="0" w:type="dxa"/>
              </w:tcMar>
            </w:tcPr>
            <w:p w14:paraId="5EA0B57A" w14:textId="70C02D9E" w:rsidR="00A071F6" w:rsidRPr="002A0371" w:rsidRDefault="00A071F6" w:rsidP="00A071F6">
              <w:pPr>
                <w:pStyle w:val="Data"/>
              </w:pPr>
              <w:r>
                <w:rPr>
                  <w:sz w:val="24"/>
                </w:rPr>
                <w:t>9 dicembre 2025</w:t>
              </w:r>
            </w:p>
          </w:tc>
        </w:sdtContent>
      </w:sdt>
      <w:tc>
        <w:tcPr>
          <w:tcW w:w="3218" w:type="pct"/>
          <w:gridSpan w:val="4"/>
          <w:tcBorders>
            <w:top w:val="nil"/>
            <w:left w:val="nil"/>
            <w:bottom w:val="nil"/>
            <w:right w:val="nil"/>
          </w:tcBorders>
        </w:tcPr>
        <w:p w14:paraId="565EE4CF" w14:textId="77777777" w:rsidR="00A071F6" w:rsidRPr="00BE22A2" w:rsidRDefault="00A071F6" w:rsidP="00A071F6">
          <w:pPr>
            <w:pStyle w:val="Data"/>
            <w:rPr>
              <w:rFonts w:asciiTheme="minorHAnsi" w:hAnsiTheme="minorHAnsi" w:cstheme="minorHAnsi"/>
              <w:sz w:val="23"/>
              <w:szCs w:val="23"/>
            </w:rPr>
          </w:pPr>
          <w:sdt>
            <w:sdtPr>
              <w:rPr>
                <w:smallCaps/>
                <w:sz w:val="23"/>
                <w:szCs w:val="23"/>
              </w:rPr>
              <w:alias w:val="CustomElements.Fields.Dipartimenti"/>
              <w:id w:val="-1138097914"/>
              <w:dataBinding w:xpath="//Text[@id='CustomElements.Fields.Dipartimenti']" w:storeItemID="{D3F537A0-A84E-4942-BCE2-93D35D24C264}"/>
              <w:text w:multiLine="1"/>
            </w:sdtPr>
            <w:sdtContent>
              <w:r>
                <w:rPr>
                  <w:smallCaps/>
                  <w:sz w:val="23"/>
                  <w:szCs w:val="23"/>
                </w:rPr>
                <w:t>Consiglio di Stato</w:t>
              </w:r>
            </w:sdtContent>
          </w:sdt>
        </w:p>
      </w:tc>
    </w:tr>
    <w:tr w:rsidR="00A071F6" w:rsidRPr="00C63927" w14:paraId="16D997DD" w14:textId="77777777" w:rsidTr="00A071F6">
      <w:trPr>
        <w:trHeight w:hRule="exact" w:val="198"/>
      </w:trPr>
      <w:tc>
        <w:tcPr>
          <w:tcW w:w="5000" w:type="pct"/>
          <w:gridSpan w:val="6"/>
          <w:tcBorders>
            <w:left w:val="nil"/>
            <w:bottom w:val="nil"/>
            <w:right w:val="nil"/>
          </w:tcBorders>
          <w:noWrap/>
          <w:tcMar>
            <w:top w:w="57" w:type="dxa"/>
            <w:left w:w="85" w:type="dxa"/>
            <w:bottom w:w="170" w:type="dxa"/>
          </w:tcMar>
        </w:tcPr>
        <w:p w14:paraId="76AE46A8" w14:textId="77777777" w:rsidR="00A071F6" w:rsidRPr="00C7320A" w:rsidRDefault="00A071F6" w:rsidP="00A071F6">
          <w:pPr>
            <w:pStyle w:val="Level"/>
            <w:ind w:left="150"/>
            <w:rPr>
              <w:rFonts w:ascii="Gill Alt One MT Light" w:hAnsi="Gill Alt One MT Light"/>
              <w:sz w:val="16"/>
              <w:szCs w:val="16"/>
            </w:rPr>
          </w:pPr>
        </w:p>
      </w:tc>
    </w:tr>
  </w:tbl>
  <w:p w14:paraId="34A3C470" w14:textId="77777777" w:rsidR="00A071F6" w:rsidRPr="00DA2879" w:rsidRDefault="00A071F6" w:rsidP="00A071F6">
    <w:pPr>
      <w:pStyle w:val="Nessunaspaziatura"/>
      <w:spacing w:line="40" w:lineRule="exact"/>
    </w:pPr>
    <w:r>
      <w:rPr>
        <w:noProof/>
        <w:lang w:val="it-CH" w:eastAsia="it-CH"/>
      </w:rPr>
      <w:drawing>
        <wp:anchor distT="0" distB="0" distL="114300" distR="114300" simplePos="0" relativeHeight="251659264" behindDoc="1" locked="1" layoutInCell="1" allowOverlap="1" wp14:anchorId="2F1FDFBF" wp14:editId="74D76944">
          <wp:simplePos x="0" y="0"/>
          <wp:positionH relativeFrom="column">
            <wp:posOffset>3042920</wp:posOffset>
          </wp:positionH>
          <wp:positionV relativeFrom="page">
            <wp:posOffset>215265</wp:posOffset>
          </wp:positionV>
          <wp:extent cx="459464" cy="467995"/>
          <wp:effectExtent l="0" t="0" r="0" b="8255"/>
          <wp:wrapNone/>
          <wp:docPr id="7" name="ooImg_14421895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 cstate="print">
                    <a:biLevel thresh="75000"/>
                    <a:extLst>
                      <a:ext uri="{28A0092B-C50C-407E-A947-70E740481C1C}">
                        <a14:useLocalDpi xmlns:a14="http://schemas.microsoft.com/office/drawing/2010/main" val="0"/>
                      </a:ext>
                    </a:extLst>
                  </a:blip>
                  <a:stretch>
                    <a:fillRect/>
                  </a:stretch>
                </pic:blipFill>
                <pic:spPr>
                  <a:xfrm>
                    <a:off x="0" y="0"/>
                    <a:ext cx="459464" cy="467995"/>
                  </a:xfrm>
                  <a:prstGeom prst="rect">
                    <a:avLst/>
                  </a:prstGeom>
                </pic:spPr>
              </pic:pic>
            </a:graphicData>
          </a:graphic>
          <wp14:sizeRelH relativeFrom="margin">
            <wp14:pctWidth>0</wp14:pctWidth>
          </wp14:sizeRelH>
          <wp14:sizeRelV relativeFrom="margin">
            <wp14:pctHeight>0</wp14:pctHeight>
          </wp14:sizeRelV>
        </wp:anchor>
      </w:drawing>
    </w:r>
    <w:r>
      <w:rPr>
        <w:noProof/>
        <w:lang w:val="it-CH" w:eastAsia="it-CH"/>
      </w:rPr>
      <mc:AlternateContent>
        <mc:Choice Requires="wps">
          <w:drawing>
            <wp:anchor distT="0" distB="0" distL="114300" distR="114300" simplePos="0" relativeHeight="251655168" behindDoc="1" locked="1" layoutInCell="1" allowOverlap="1" wp14:anchorId="06EE4F77" wp14:editId="7F6B4226">
              <wp:simplePos x="0" y="0"/>
              <wp:positionH relativeFrom="page">
                <wp:align>center</wp:align>
              </wp:positionH>
              <wp:positionV relativeFrom="page">
                <wp:posOffset>-16175990</wp:posOffset>
              </wp:positionV>
              <wp:extent cx="8640000" cy="1800000"/>
              <wp:effectExtent l="1991360" t="0" r="2057400" b="0"/>
              <wp:wrapNone/>
              <wp:docPr id="8" name="###DraftMode###4" descr="off"/>
              <wp:cNvGraphicFramePr/>
              <a:graphic xmlns:a="http://schemas.openxmlformats.org/drawingml/2006/main">
                <a:graphicData uri="http://schemas.microsoft.com/office/word/2010/wordprocessingShape">
                  <wps:wsp>
                    <wps:cNvSpPr txBox="1"/>
                    <wps:spPr>
                      <a:xfrm rot="18000000">
                        <a:off x="0" y="0"/>
                        <a:ext cx="8640000" cy="18000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lang w:val="it-CH"/>
                            </w:rPr>
                            <w:alias w:val="CustomElements.Texts.Draft"/>
                            <w:id w:val="1582408335"/>
                            <w:dataBinding w:xpath="//Text[@id='CustomElements.Texts.Draft']" w:storeItemID="{D3F537A0-A84E-4942-BCE2-93D35D24C264}"/>
                            <w:text w:multiLine="1"/>
                          </w:sdtPr>
                          <w:sdtContent>
                            <w:p w14:paraId="67BCBF92" w14:textId="77777777" w:rsidR="00A071F6" w:rsidRPr="00411371" w:rsidRDefault="00A071F6" w:rsidP="00A071F6">
                              <w:pPr>
                                <w:pStyle w:val="DraftText"/>
                                <w:rPr>
                                  <w:lang w:val="it-CH"/>
                                </w:rPr>
                              </w:pPr>
                              <w:r w:rsidRPr="00411371">
                                <w:rPr>
                                  <w:lang w:val="it-CH"/>
                                </w:rPr>
                                <w:t>Bozza</w:t>
                              </w:r>
                            </w:p>
                          </w:sdtContent>
                        </w:sdt>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6EE4F77" id="_x0000_t202" coordsize="21600,21600" o:spt="202" path="m,l,21600r21600,l21600,xe">
              <v:stroke joinstyle="miter"/>
              <v:path gradientshapeok="t" o:connecttype="rect"/>
            </v:shapetype>
            <v:shape id="_x0000_s1027" type="#_x0000_t202" alt="off" style="position:absolute;left:0;text-align:left;margin-left:0;margin-top:-1273.7pt;width:680.3pt;height:141.75pt;rotation:-60;z-index:-251661312;visibility:visible;mso-wrap-style:square;mso-width-percent:0;mso-height-percent:0;mso-wrap-distance-left:9pt;mso-wrap-distance-top:0;mso-wrap-distance-right:9pt;mso-wrap-distance-bottom:0;mso-position-horizontal:center;mso-position-horizontal-relative:page;mso-position-vertical:absolute;mso-position-vertical-relative:page;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" filled="f" stroked="f" strokeweight=".5pt">
              <v:textbox inset="0,0,0,0">
                <w:txbxContent>
                  <w:sdt>
                    <w:sdtPr>
                      <w:rPr>
                        <w:lang w:val="it-CH"/>
                      </w:rPr>
                      <w:alias w:val="CustomElements.Texts.Draft"/>
                      <w:id w:val="1582408335"/>
                      <w:dataBinding w:xpath="//Text[@id='CustomElements.Texts.Draft']" w:storeItemID="{D3F537A0-A84E-4942-BCE2-93D35D24C264}"/>
                      <w:text w:multiLine="1"/>
                    </w:sdtPr>
                    <w:sdtContent>
                      <w:p w14:paraId="67BCBF92" w14:textId="77777777" w:rsidR="00A071F6" w:rsidRPr="00411371" w:rsidRDefault="00A071F6" w:rsidP="00A071F6">
                        <w:pPr>
                          <w:pStyle w:val="DraftText"/>
                          <w:rPr>
                            <w:lang w:val="it-CH"/>
                          </w:rPr>
                        </w:pPr>
                        <w:r w:rsidRPr="00411371">
                          <w:rPr>
                            <w:lang w:val="it-CH"/>
                          </w:rPr>
                          <w:t>Bozza</w:t>
                        </w:r>
                      </w:p>
                    </w:sdtContent>
                  </w:sdt>
                </w:txbxContent>
              </v:textbox>
              <w10:wrap anchorx="page" anchory="page"/>
              <w10:anchorlock/>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7C"/>
    <w:multiLevelType w:val="singleLevel"/>
    <w:tmpl w:val="73C23572"/>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1FA2F550"/>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A6E3678"/>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D0B8A5A6"/>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89200BE"/>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6354F4C2"/>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470C2838"/>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5EA68AA6"/>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564C1E5E"/>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B729112"/>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6FE7391"/>
    <w:multiLevelType w:val="multilevel"/>
    <w:tmpl w:val="98E05DD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0C7920B9"/>
    <w:multiLevelType w:val="hybridMultilevel"/>
    <w:tmpl w:val="F86265D8"/>
    <w:lvl w:ilvl="0" w:tplc="08100001">
      <w:start w:val="1"/>
      <w:numFmt w:val="bullet"/>
      <w:lvlText w:val=""/>
      <w:lvlJc w:val="left"/>
      <w:pPr>
        <w:ind w:left="720" w:hanging="360"/>
      </w:pPr>
      <w:rPr>
        <w:rFonts w:ascii="Symbol" w:hAnsi="Symbol" w:hint="default"/>
      </w:rPr>
    </w:lvl>
    <w:lvl w:ilvl="1" w:tplc="08100003" w:tentative="1">
      <w:start w:val="1"/>
      <w:numFmt w:val="bullet"/>
      <w:lvlText w:val="o"/>
      <w:lvlJc w:val="left"/>
      <w:pPr>
        <w:ind w:left="1440" w:hanging="360"/>
      </w:pPr>
      <w:rPr>
        <w:rFonts w:ascii="Courier New" w:hAnsi="Courier New" w:cs="Courier New" w:hint="default"/>
      </w:rPr>
    </w:lvl>
    <w:lvl w:ilvl="2" w:tplc="08100005" w:tentative="1">
      <w:start w:val="1"/>
      <w:numFmt w:val="bullet"/>
      <w:lvlText w:val=""/>
      <w:lvlJc w:val="left"/>
      <w:pPr>
        <w:ind w:left="2160" w:hanging="360"/>
      </w:pPr>
      <w:rPr>
        <w:rFonts w:ascii="Wingdings" w:hAnsi="Wingdings" w:hint="default"/>
      </w:rPr>
    </w:lvl>
    <w:lvl w:ilvl="3" w:tplc="08100001" w:tentative="1">
      <w:start w:val="1"/>
      <w:numFmt w:val="bullet"/>
      <w:lvlText w:val=""/>
      <w:lvlJc w:val="left"/>
      <w:pPr>
        <w:ind w:left="2880" w:hanging="360"/>
      </w:pPr>
      <w:rPr>
        <w:rFonts w:ascii="Symbol" w:hAnsi="Symbol" w:hint="default"/>
      </w:rPr>
    </w:lvl>
    <w:lvl w:ilvl="4" w:tplc="08100003" w:tentative="1">
      <w:start w:val="1"/>
      <w:numFmt w:val="bullet"/>
      <w:lvlText w:val="o"/>
      <w:lvlJc w:val="left"/>
      <w:pPr>
        <w:ind w:left="3600" w:hanging="360"/>
      </w:pPr>
      <w:rPr>
        <w:rFonts w:ascii="Courier New" w:hAnsi="Courier New" w:cs="Courier New" w:hint="default"/>
      </w:rPr>
    </w:lvl>
    <w:lvl w:ilvl="5" w:tplc="08100005" w:tentative="1">
      <w:start w:val="1"/>
      <w:numFmt w:val="bullet"/>
      <w:lvlText w:val=""/>
      <w:lvlJc w:val="left"/>
      <w:pPr>
        <w:ind w:left="4320" w:hanging="360"/>
      </w:pPr>
      <w:rPr>
        <w:rFonts w:ascii="Wingdings" w:hAnsi="Wingdings" w:hint="default"/>
      </w:rPr>
    </w:lvl>
    <w:lvl w:ilvl="6" w:tplc="08100001" w:tentative="1">
      <w:start w:val="1"/>
      <w:numFmt w:val="bullet"/>
      <w:lvlText w:val=""/>
      <w:lvlJc w:val="left"/>
      <w:pPr>
        <w:ind w:left="5040" w:hanging="360"/>
      </w:pPr>
      <w:rPr>
        <w:rFonts w:ascii="Symbol" w:hAnsi="Symbol" w:hint="default"/>
      </w:rPr>
    </w:lvl>
    <w:lvl w:ilvl="7" w:tplc="08100003" w:tentative="1">
      <w:start w:val="1"/>
      <w:numFmt w:val="bullet"/>
      <w:lvlText w:val="o"/>
      <w:lvlJc w:val="left"/>
      <w:pPr>
        <w:ind w:left="5760" w:hanging="360"/>
      </w:pPr>
      <w:rPr>
        <w:rFonts w:ascii="Courier New" w:hAnsi="Courier New" w:cs="Courier New" w:hint="default"/>
      </w:rPr>
    </w:lvl>
    <w:lvl w:ilvl="8" w:tplc="08100005" w:tentative="1">
      <w:start w:val="1"/>
      <w:numFmt w:val="bullet"/>
      <w:lvlText w:val=""/>
      <w:lvlJc w:val="left"/>
      <w:pPr>
        <w:ind w:left="6480" w:hanging="360"/>
      </w:pPr>
      <w:rPr>
        <w:rFonts w:ascii="Wingdings" w:hAnsi="Wingdings" w:hint="default"/>
      </w:rPr>
    </w:lvl>
  </w:abstractNum>
  <w:abstractNum w:abstractNumId="12" w15:restartNumberingAfterBreak="0">
    <w:nsid w:val="10117EF6"/>
    <w:multiLevelType w:val="multilevel"/>
    <w:tmpl w:val="8C5894EA"/>
    <w:lvl w:ilvl="0">
      <w:start w:val="1"/>
      <w:numFmt w:val="lowerLetter"/>
      <w:pStyle w:val="ListAlphabetic12"/>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3" w15:restartNumberingAfterBreak="0">
    <w:nsid w:val="12F912F4"/>
    <w:multiLevelType w:val="multilevel"/>
    <w:tmpl w:val="825A50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13F72FC0"/>
    <w:multiLevelType w:val="multilevel"/>
    <w:tmpl w:val="0E3C7B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 w15:restartNumberingAfterBreak="0">
    <w:nsid w:val="1E363E33"/>
    <w:multiLevelType w:val="multilevel"/>
    <w:tmpl w:val="FADC5EE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1E3E54B7"/>
    <w:multiLevelType w:val="multilevel"/>
    <w:tmpl w:val="953CA1B2"/>
    <w:styleLink w:val="HeadingList"/>
    <w:lvl w:ilvl="0">
      <w:start w:val="1"/>
      <w:numFmt w:val="decimal"/>
      <w:lvlText w:val="%1"/>
      <w:lvlJc w:val="left"/>
      <w:pPr>
        <w:ind w:left="363" w:hanging="363"/>
      </w:pPr>
      <w:rPr>
        <w:rFonts w:asciiTheme="majorHAnsi" w:hAnsiTheme="majorHAnsi" w:hint="default"/>
      </w:rPr>
    </w:lvl>
    <w:lvl w:ilvl="1">
      <w:start w:val="1"/>
      <w:numFmt w:val="decimal"/>
      <w:lvlText w:val="%1.%2"/>
      <w:lvlJc w:val="left"/>
      <w:pPr>
        <w:ind w:left="544" w:hanging="544"/>
      </w:pPr>
      <w:rPr>
        <w:rFonts w:hint="default"/>
      </w:rPr>
    </w:lvl>
    <w:lvl w:ilvl="2">
      <w:start w:val="1"/>
      <w:numFmt w:val="decimal"/>
      <w:lvlText w:val="%1.%2.%3"/>
      <w:lvlJc w:val="left"/>
      <w:pPr>
        <w:ind w:left="726" w:hanging="726"/>
      </w:pPr>
      <w:rPr>
        <w:rFonts w:hint="default"/>
      </w:rPr>
    </w:lvl>
    <w:lvl w:ilvl="3">
      <w:start w:val="1"/>
      <w:numFmt w:val="decimal"/>
      <w:lvlText w:val="%1.%2.%3.%4"/>
      <w:lvlJc w:val="left"/>
      <w:pPr>
        <w:ind w:left="907" w:hanging="907"/>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7" w15:restartNumberingAfterBreak="0">
    <w:nsid w:val="20173F22"/>
    <w:multiLevelType w:val="multilevel"/>
    <w:tmpl w:val="87C657A2"/>
    <w:styleLink w:val="ListLineList"/>
    <w:lvl w:ilvl="0">
      <w:numFmt w:val="bullet"/>
      <w:pStyle w:val="ListLine"/>
      <w:lvlText w:val="-"/>
      <w:lvlJc w:val="left"/>
      <w:pPr>
        <w:ind w:left="284" w:hanging="284"/>
      </w:pPr>
      <w:rPr>
        <w:rFonts w:ascii="Arial" w:hAnsi="Arial" w:hint="default"/>
      </w:rPr>
    </w:lvl>
    <w:lvl w:ilvl="1">
      <w:numFmt w:val="bullet"/>
      <w:lvlText w:val="-"/>
      <w:lvlJc w:val="left"/>
      <w:pPr>
        <w:ind w:left="567" w:hanging="283"/>
      </w:pPr>
      <w:rPr>
        <w:rFonts w:ascii="Arial" w:hAnsi="Arial" w:hint="default"/>
      </w:rPr>
    </w:lvl>
    <w:lvl w:ilvl="2">
      <w:numFmt w:val="bullet"/>
      <w:lvlText w:val="-"/>
      <w:lvlJc w:val="left"/>
      <w:pPr>
        <w:ind w:left="851" w:hanging="284"/>
      </w:pPr>
      <w:rPr>
        <w:rFonts w:ascii="Arial" w:hAnsi="Arial" w:hint="default"/>
      </w:rPr>
    </w:lvl>
    <w:lvl w:ilvl="3">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18" w15:restartNumberingAfterBreak="0">
    <w:nsid w:val="237217A7"/>
    <w:multiLevelType w:val="multilevel"/>
    <w:tmpl w:val="439AD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2AB47336"/>
    <w:multiLevelType w:val="multilevel"/>
    <w:tmpl w:val="C2606BDC"/>
    <w:styleLink w:val="ListNumericList"/>
    <w:lvl w:ilvl="0">
      <w:start w:val="1"/>
      <w:numFmt w:val="decimal"/>
      <w:pStyle w:val="ListNumeric"/>
      <w:lvlText w:val="%1."/>
      <w:lvlJc w:val="left"/>
      <w:pPr>
        <w:ind w:left="284" w:hanging="284"/>
      </w:pPr>
      <w:rPr>
        <w:rFonts w:asciiTheme="minorHAnsi" w:hAnsiTheme="minorHAnsi" w:hint="default"/>
      </w:rPr>
    </w:lvl>
    <w:lvl w:ilvl="1">
      <w:start w:val="1"/>
      <w:numFmt w:val="decimal"/>
      <w:lvlText w:val="%1.%2."/>
      <w:lvlJc w:val="left"/>
      <w:pPr>
        <w:ind w:left="567" w:hanging="283"/>
      </w:pPr>
      <w:rPr>
        <w:rFonts w:hint="default"/>
      </w:rPr>
    </w:lvl>
    <w:lvl w:ilvl="2">
      <w:start w:val="1"/>
      <w:numFmt w:val="decimal"/>
      <w:lvlText w:val="%1.%2.%3."/>
      <w:lvlJc w:val="left"/>
      <w:pPr>
        <w:ind w:left="851" w:hanging="284"/>
      </w:pPr>
      <w:rPr>
        <w:rFonts w:hint="default"/>
      </w:rPr>
    </w:lvl>
    <w:lvl w:ilvl="3">
      <w:start w:val="1"/>
      <w:numFmt w:val="decimal"/>
      <w:lvlText w:val="%1.%2.%3.%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0" w15:restartNumberingAfterBreak="0">
    <w:nsid w:val="2F411DD6"/>
    <w:multiLevelType w:val="multilevel"/>
    <w:tmpl w:val="F8D0FF5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decimal"/>
      <w:lvlText w:val="%3."/>
      <w:lvlJc w:val="left"/>
      <w:pPr>
        <w:ind w:left="786" w:hanging="360"/>
      </w:pPr>
      <w:rPr>
        <w:rFonts w:hint="default"/>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35F04F8"/>
    <w:multiLevelType w:val="multilevel"/>
    <w:tmpl w:val="9B7EA62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2" w15:restartNumberingAfterBreak="0">
    <w:nsid w:val="3618656C"/>
    <w:multiLevelType w:val="multilevel"/>
    <w:tmpl w:val="3B7683D0"/>
    <w:styleLink w:val="ListBulletList"/>
    <w:lvl w:ilvl="0">
      <w:start w:val="1"/>
      <w:numFmt w:val="bullet"/>
      <w:pStyle w:val="ListBullet"/>
      <w:lvlText w:val="●"/>
      <w:lvlJc w:val="left"/>
      <w:pPr>
        <w:ind w:left="284" w:hanging="284"/>
      </w:pPr>
      <w:rPr>
        <w:rFonts w:ascii="Times New Roman" w:hAnsi="Times New Roman" w:cs="Times New Roman" w:hint="default"/>
      </w:rPr>
    </w:lvl>
    <w:lvl w:ilvl="1">
      <w:start w:val="1"/>
      <w:numFmt w:val="bullet"/>
      <w:lvlText w:val="●"/>
      <w:lvlJc w:val="left"/>
      <w:pPr>
        <w:ind w:left="567" w:hanging="283"/>
      </w:pPr>
      <w:rPr>
        <w:rFonts w:ascii="Arial" w:hAnsi="Arial" w:hint="default"/>
      </w:rPr>
    </w:lvl>
    <w:lvl w:ilvl="2">
      <w:start w:val="1"/>
      <w:numFmt w:val="bullet"/>
      <w:lvlText w:val="●"/>
      <w:lvlJc w:val="left"/>
      <w:pPr>
        <w:ind w:left="851" w:hanging="284"/>
      </w:pPr>
      <w:rPr>
        <w:rFonts w:ascii="Arial" w:hAnsi="Arial" w:hint="default"/>
      </w:rPr>
    </w:lvl>
    <w:lvl w:ilvl="3">
      <w:start w:val="1"/>
      <w:numFmt w:val="bullet"/>
      <w:lvlText w:val="●"/>
      <w:lvlJc w:val="left"/>
      <w:pPr>
        <w:ind w:left="1134" w:hanging="283"/>
      </w:pPr>
      <w:rPr>
        <w:rFonts w:ascii="Arial" w:hAnsi="Arial"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3" w15:restartNumberingAfterBreak="0">
    <w:nsid w:val="3A5508E1"/>
    <w:multiLevelType w:val="multilevel"/>
    <w:tmpl w:val="BB983742"/>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3DEF45B8"/>
    <w:multiLevelType w:val="multilevel"/>
    <w:tmpl w:val="EF9CE32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 w15:restartNumberingAfterBreak="0">
    <w:nsid w:val="3E0A403D"/>
    <w:multiLevelType w:val="hybridMultilevel"/>
    <w:tmpl w:val="3A228164"/>
    <w:lvl w:ilvl="0" w:tplc="0810000F">
      <w:start w:val="1"/>
      <w:numFmt w:val="decimal"/>
      <w:lvlText w:val="%1."/>
      <w:lvlJc w:val="left"/>
      <w:pPr>
        <w:ind w:left="720" w:hanging="360"/>
      </w:pPr>
    </w:lvl>
    <w:lvl w:ilvl="1" w:tplc="08100019">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26" w15:restartNumberingAfterBreak="0">
    <w:nsid w:val="3F892A04"/>
    <w:multiLevelType w:val="hybridMultilevel"/>
    <w:tmpl w:val="A56491BE"/>
    <w:lvl w:ilvl="0" w:tplc="08100017">
      <w:start w:val="1"/>
      <w:numFmt w:val="lowerLetter"/>
      <w:lvlText w:val="%1)"/>
      <w:lvlJc w:val="left"/>
      <w:pPr>
        <w:ind w:left="360" w:hanging="360"/>
      </w:pPr>
      <w:rPr>
        <w:rFonts w:hint="default"/>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27" w15:restartNumberingAfterBreak="0">
    <w:nsid w:val="496B532B"/>
    <w:multiLevelType w:val="multilevel"/>
    <w:tmpl w:val="8C5894EA"/>
    <w:styleLink w:val="ListAlphabeticList"/>
    <w:lvl w:ilvl="0">
      <w:start w:val="1"/>
      <w:numFmt w:val="lowerLetter"/>
      <w:pStyle w:val="ListAlphabetic"/>
      <w:lvlText w:val="%1)"/>
      <w:lvlJc w:val="left"/>
      <w:pPr>
        <w:ind w:left="284" w:hanging="284"/>
      </w:pPr>
      <w:rPr>
        <w:rFonts w:asciiTheme="minorHAnsi" w:hAnsiTheme="minorHAnsi" w:hint="default"/>
      </w:rPr>
    </w:lvl>
    <w:lvl w:ilvl="1">
      <w:start w:val="1"/>
      <w:numFmt w:val="lowerLetter"/>
      <w:lvlText w:val="%2)"/>
      <w:lvlJc w:val="left"/>
      <w:pPr>
        <w:ind w:left="567" w:hanging="283"/>
      </w:pPr>
      <w:rPr>
        <w:rFonts w:hint="default"/>
      </w:rPr>
    </w:lvl>
    <w:lvl w:ilvl="2">
      <w:start w:val="1"/>
      <w:numFmt w:val="lowerLetter"/>
      <w:lvlText w:val="%3)"/>
      <w:lvlJc w:val="left"/>
      <w:pPr>
        <w:ind w:left="851" w:hanging="284"/>
      </w:pPr>
      <w:rPr>
        <w:rFonts w:hint="default"/>
      </w:rPr>
    </w:lvl>
    <w:lvl w:ilvl="3">
      <w:start w:val="1"/>
      <w:numFmt w:val="lowerLetter"/>
      <w:lvlText w:val="%4)"/>
      <w:lvlJc w:val="left"/>
      <w:pPr>
        <w:ind w:left="1134" w:hanging="283"/>
      </w:pPr>
      <w:rPr>
        <w:rFonts w:hint="default"/>
      </w:rPr>
    </w:lvl>
    <w:lvl w:ilvl="4">
      <w:start w:val="1"/>
      <w:numFmt w:val="none"/>
      <w:lvlText w:val=""/>
      <w:lvlJc w:val="left"/>
      <w:pPr>
        <w:ind w:left="3402" w:hanging="3402"/>
      </w:pPr>
      <w:rPr>
        <w:rFonts w:hint="default"/>
      </w:rPr>
    </w:lvl>
    <w:lvl w:ilvl="5">
      <w:start w:val="1"/>
      <w:numFmt w:val="none"/>
      <w:lvlText w:val=""/>
      <w:lvlJc w:val="left"/>
      <w:pPr>
        <w:ind w:left="3515" w:hanging="3402"/>
      </w:pPr>
      <w:rPr>
        <w:rFonts w:hint="default"/>
      </w:rPr>
    </w:lvl>
    <w:lvl w:ilvl="6">
      <w:start w:val="1"/>
      <w:numFmt w:val="none"/>
      <w:lvlText w:val=""/>
      <w:lvlJc w:val="left"/>
      <w:pPr>
        <w:ind w:left="3629" w:hanging="3402"/>
      </w:pPr>
      <w:rPr>
        <w:rFonts w:hint="default"/>
      </w:rPr>
    </w:lvl>
    <w:lvl w:ilvl="7">
      <w:start w:val="1"/>
      <w:numFmt w:val="none"/>
      <w:lvlText w:val=""/>
      <w:lvlJc w:val="left"/>
      <w:pPr>
        <w:ind w:left="3742" w:hanging="3402"/>
      </w:pPr>
      <w:rPr>
        <w:rFonts w:hint="default"/>
      </w:rPr>
    </w:lvl>
    <w:lvl w:ilvl="8">
      <w:start w:val="1"/>
      <w:numFmt w:val="none"/>
      <w:lvlText w:val=""/>
      <w:lvlJc w:val="left"/>
      <w:pPr>
        <w:ind w:left="3856" w:hanging="3402"/>
      </w:pPr>
      <w:rPr>
        <w:rFonts w:hint="default"/>
      </w:rPr>
    </w:lvl>
  </w:abstractNum>
  <w:abstractNum w:abstractNumId="28" w15:restartNumberingAfterBreak="0">
    <w:nsid w:val="49D524CC"/>
    <w:multiLevelType w:val="multilevel"/>
    <w:tmpl w:val="953CA1B2"/>
    <w:numStyleLink w:val="HeadingList"/>
  </w:abstractNum>
  <w:abstractNum w:abstractNumId="29" w15:restartNumberingAfterBreak="0">
    <w:nsid w:val="53407D56"/>
    <w:multiLevelType w:val="multilevel"/>
    <w:tmpl w:val="1D48B2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0" w15:restartNumberingAfterBreak="0">
    <w:nsid w:val="53BC2CF9"/>
    <w:multiLevelType w:val="multilevel"/>
    <w:tmpl w:val="09F66C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1" w15:restartNumberingAfterBreak="0">
    <w:nsid w:val="54B03C01"/>
    <w:multiLevelType w:val="multilevel"/>
    <w:tmpl w:val="461ACA2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32" w15:restartNumberingAfterBreak="0">
    <w:nsid w:val="585C787D"/>
    <w:multiLevelType w:val="hybridMultilevel"/>
    <w:tmpl w:val="45DECD40"/>
    <w:lvl w:ilvl="0" w:tplc="08100017">
      <w:start w:val="1"/>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33" w15:restartNumberingAfterBreak="0">
    <w:nsid w:val="5C6F5833"/>
    <w:multiLevelType w:val="multilevel"/>
    <w:tmpl w:val="D00866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669D55AC"/>
    <w:multiLevelType w:val="multilevel"/>
    <w:tmpl w:val="CB2C00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6789433F"/>
    <w:multiLevelType w:val="multilevel"/>
    <w:tmpl w:val="FFF4DC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6881781C"/>
    <w:multiLevelType w:val="hybridMultilevel"/>
    <w:tmpl w:val="3C1C54CA"/>
    <w:lvl w:ilvl="0" w:tplc="08100017">
      <w:start w:val="1"/>
      <w:numFmt w:val="lowerLetter"/>
      <w:lvlText w:val="%1)"/>
      <w:lvlJc w:val="left"/>
      <w:pPr>
        <w:ind w:left="720" w:hanging="360"/>
      </w:pPr>
      <w:rPr>
        <w:color w:val="auto"/>
      </w:rPr>
    </w:lvl>
    <w:lvl w:ilvl="1" w:tplc="08100019">
      <w:start w:val="1"/>
      <w:numFmt w:val="lowerLetter"/>
      <w:lvlText w:val="%2."/>
      <w:lvlJc w:val="left"/>
      <w:pPr>
        <w:ind w:left="1440" w:hanging="360"/>
      </w:pPr>
    </w:lvl>
    <w:lvl w:ilvl="2" w:tplc="0810001B">
      <w:start w:val="1"/>
      <w:numFmt w:val="lowerRoman"/>
      <w:lvlText w:val="%3."/>
      <w:lvlJc w:val="right"/>
      <w:pPr>
        <w:ind w:left="2160" w:hanging="180"/>
      </w:pPr>
    </w:lvl>
    <w:lvl w:ilvl="3" w:tplc="0810000F">
      <w:start w:val="1"/>
      <w:numFmt w:val="decimal"/>
      <w:lvlText w:val="%4."/>
      <w:lvlJc w:val="left"/>
      <w:pPr>
        <w:ind w:left="2880" w:hanging="360"/>
      </w:pPr>
    </w:lvl>
    <w:lvl w:ilvl="4" w:tplc="08100019">
      <w:start w:val="1"/>
      <w:numFmt w:val="lowerLetter"/>
      <w:lvlText w:val="%5."/>
      <w:lvlJc w:val="left"/>
      <w:pPr>
        <w:ind w:left="3600" w:hanging="360"/>
      </w:pPr>
    </w:lvl>
    <w:lvl w:ilvl="5" w:tplc="0810001B">
      <w:start w:val="1"/>
      <w:numFmt w:val="lowerRoman"/>
      <w:lvlText w:val="%6."/>
      <w:lvlJc w:val="right"/>
      <w:pPr>
        <w:ind w:left="4320" w:hanging="180"/>
      </w:pPr>
    </w:lvl>
    <w:lvl w:ilvl="6" w:tplc="0810000F">
      <w:start w:val="1"/>
      <w:numFmt w:val="decimal"/>
      <w:lvlText w:val="%7."/>
      <w:lvlJc w:val="left"/>
      <w:pPr>
        <w:ind w:left="5040" w:hanging="360"/>
      </w:pPr>
    </w:lvl>
    <w:lvl w:ilvl="7" w:tplc="08100019">
      <w:start w:val="1"/>
      <w:numFmt w:val="lowerLetter"/>
      <w:lvlText w:val="%8."/>
      <w:lvlJc w:val="left"/>
      <w:pPr>
        <w:ind w:left="5760" w:hanging="360"/>
      </w:pPr>
    </w:lvl>
    <w:lvl w:ilvl="8" w:tplc="0810001B">
      <w:start w:val="1"/>
      <w:numFmt w:val="lowerRoman"/>
      <w:lvlText w:val="%9."/>
      <w:lvlJc w:val="right"/>
      <w:pPr>
        <w:ind w:left="6480" w:hanging="180"/>
      </w:pPr>
    </w:lvl>
  </w:abstractNum>
  <w:abstractNum w:abstractNumId="37" w15:restartNumberingAfterBreak="0">
    <w:nsid w:val="69A066C2"/>
    <w:multiLevelType w:val="hybridMultilevel"/>
    <w:tmpl w:val="66E2614C"/>
    <w:lvl w:ilvl="0" w:tplc="08100017">
      <w:start w:val="1"/>
      <w:numFmt w:val="lowerLetter"/>
      <w:lvlText w:val="%1)"/>
      <w:lvlJc w:val="left"/>
      <w:pPr>
        <w:ind w:left="578" w:hanging="360"/>
      </w:pPr>
      <w:rPr>
        <w:color w:val="auto"/>
      </w:rPr>
    </w:lvl>
    <w:lvl w:ilvl="1" w:tplc="08100019">
      <w:start w:val="1"/>
      <w:numFmt w:val="lowerLetter"/>
      <w:lvlText w:val="%2."/>
      <w:lvlJc w:val="left"/>
      <w:pPr>
        <w:ind w:left="1298" w:hanging="360"/>
      </w:pPr>
    </w:lvl>
    <w:lvl w:ilvl="2" w:tplc="0810001B">
      <w:start w:val="1"/>
      <w:numFmt w:val="lowerRoman"/>
      <w:lvlText w:val="%3."/>
      <w:lvlJc w:val="right"/>
      <w:pPr>
        <w:ind w:left="2018" w:hanging="180"/>
      </w:pPr>
    </w:lvl>
    <w:lvl w:ilvl="3" w:tplc="0810000F">
      <w:start w:val="1"/>
      <w:numFmt w:val="decimal"/>
      <w:lvlText w:val="%4."/>
      <w:lvlJc w:val="left"/>
      <w:pPr>
        <w:ind w:left="2738" w:hanging="360"/>
      </w:pPr>
    </w:lvl>
    <w:lvl w:ilvl="4" w:tplc="08100019">
      <w:start w:val="1"/>
      <w:numFmt w:val="lowerLetter"/>
      <w:lvlText w:val="%5."/>
      <w:lvlJc w:val="left"/>
      <w:pPr>
        <w:ind w:left="3458" w:hanging="360"/>
      </w:pPr>
    </w:lvl>
    <w:lvl w:ilvl="5" w:tplc="0810001B">
      <w:start w:val="1"/>
      <w:numFmt w:val="lowerRoman"/>
      <w:lvlText w:val="%6."/>
      <w:lvlJc w:val="right"/>
      <w:pPr>
        <w:ind w:left="4178" w:hanging="180"/>
      </w:pPr>
    </w:lvl>
    <w:lvl w:ilvl="6" w:tplc="0810000F">
      <w:start w:val="1"/>
      <w:numFmt w:val="decimal"/>
      <w:lvlText w:val="%7."/>
      <w:lvlJc w:val="left"/>
      <w:pPr>
        <w:ind w:left="4898" w:hanging="360"/>
      </w:pPr>
    </w:lvl>
    <w:lvl w:ilvl="7" w:tplc="08100019">
      <w:start w:val="1"/>
      <w:numFmt w:val="lowerLetter"/>
      <w:lvlText w:val="%8."/>
      <w:lvlJc w:val="left"/>
      <w:pPr>
        <w:ind w:left="5618" w:hanging="360"/>
      </w:pPr>
    </w:lvl>
    <w:lvl w:ilvl="8" w:tplc="0810001B">
      <w:start w:val="1"/>
      <w:numFmt w:val="lowerRoman"/>
      <w:lvlText w:val="%9."/>
      <w:lvlJc w:val="right"/>
      <w:pPr>
        <w:ind w:left="6338" w:hanging="180"/>
      </w:pPr>
    </w:lvl>
  </w:abstractNum>
  <w:abstractNum w:abstractNumId="38" w15:restartNumberingAfterBreak="0">
    <w:nsid w:val="6B415E02"/>
    <w:multiLevelType w:val="multilevel"/>
    <w:tmpl w:val="5BD68A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6CBE133A"/>
    <w:multiLevelType w:val="hybridMultilevel"/>
    <w:tmpl w:val="EA041DE4"/>
    <w:lvl w:ilvl="0" w:tplc="17022C64">
      <w:start w:val="1"/>
      <w:numFmt w:val="lowerLetter"/>
      <w:lvlText w:val="%1)"/>
      <w:lvlJc w:val="left"/>
      <w:pPr>
        <w:ind w:left="360" w:hanging="360"/>
      </w:pPr>
      <w:rPr>
        <w:rFonts w:hint="default"/>
        <w:u w:val="none"/>
      </w:rPr>
    </w:lvl>
    <w:lvl w:ilvl="1" w:tplc="08100019" w:tentative="1">
      <w:start w:val="1"/>
      <w:numFmt w:val="lowerLetter"/>
      <w:lvlText w:val="%2."/>
      <w:lvlJc w:val="left"/>
      <w:pPr>
        <w:ind w:left="1080" w:hanging="360"/>
      </w:pPr>
    </w:lvl>
    <w:lvl w:ilvl="2" w:tplc="0810001B" w:tentative="1">
      <w:start w:val="1"/>
      <w:numFmt w:val="lowerRoman"/>
      <w:lvlText w:val="%3."/>
      <w:lvlJc w:val="right"/>
      <w:pPr>
        <w:ind w:left="1800" w:hanging="180"/>
      </w:pPr>
    </w:lvl>
    <w:lvl w:ilvl="3" w:tplc="0810000F" w:tentative="1">
      <w:start w:val="1"/>
      <w:numFmt w:val="decimal"/>
      <w:lvlText w:val="%4."/>
      <w:lvlJc w:val="left"/>
      <w:pPr>
        <w:ind w:left="2520" w:hanging="360"/>
      </w:pPr>
    </w:lvl>
    <w:lvl w:ilvl="4" w:tplc="08100019" w:tentative="1">
      <w:start w:val="1"/>
      <w:numFmt w:val="lowerLetter"/>
      <w:lvlText w:val="%5."/>
      <w:lvlJc w:val="left"/>
      <w:pPr>
        <w:ind w:left="3240" w:hanging="360"/>
      </w:pPr>
    </w:lvl>
    <w:lvl w:ilvl="5" w:tplc="0810001B" w:tentative="1">
      <w:start w:val="1"/>
      <w:numFmt w:val="lowerRoman"/>
      <w:lvlText w:val="%6."/>
      <w:lvlJc w:val="right"/>
      <w:pPr>
        <w:ind w:left="3960" w:hanging="180"/>
      </w:pPr>
    </w:lvl>
    <w:lvl w:ilvl="6" w:tplc="0810000F" w:tentative="1">
      <w:start w:val="1"/>
      <w:numFmt w:val="decimal"/>
      <w:lvlText w:val="%7."/>
      <w:lvlJc w:val="left"/>
      <w:pPr>
        <w:ind w:left="4680" w:hanging="360"/>
      </w:pPr>
    </w:lvl>
    <w:lvl w:ilvl="7" w:tplc="08100019" w:tentative="1">
      <w:start w:val="1"/>
      <w:numFmt w:val="lowerLetter"/>
      <w:lvlText w:val="%8."/>
      <w:lvlJc w:val="left"/>
      <w:pPr>
        <w:ind w:left="5400" w:hanging="360"/>
      </w:pPr>
    </w:lvl>
    <w:lvl w:ilvl="8" w:tplc="0810001B" w:tentative="1">
      <w:start w:val="1"/>
      <w:numFmt w:val="lowerRoman"/>
      <w:lvlText w:val="%9."/>
      <w:lvlJc w:val="right"/>
      <w:pPr>
        <w:ind w:left="6120" w:hanging="180"/>
      </w:pPr>
    </w:lvl>
  </w:abstractNum>
  <w:abstractNum w:abstractNumId="40" w15:restartNumberingAfterBreak="0">
    <w:nsid w:val="717D1CD4"/>
    <w:multiLevelType w:val="hybridMultilevel"/>
    <w:tmpl w:val="8D14A344"/>
    <w:lvl w:ilvl="0" w:tplc="E9587720">
      <w:start w:val="1"/>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abstractNum w:abstractNumId="41" w15:restartNumberingAfterBreak="0">
    <w:nsid w:val="743D0A09"/>
    <w:multiLevelType w:val="hybridMultilevel"/>
    <w:tmpl w:val="94AC1C04"/>
    <w:lvl w:ilvl="0" w:tplc="08100017">
      <w:start w:val="3"/>
      <w:numFmt w:val="lowerLetter"/>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16"/>
  </w:num>
  <w:num w:numId="2">
    <w:abstractNumId w:val="28"/>
    <w:lvlOverride w:ilvl="0">
      <w:lvl w:ilvl="0">
        <w:start w:val="1"/>
        <w:numFmt w:val="decimal"/>
        <w:lvlText w:val="%1"/>
        <w:lvlJc w:val="left"/>
        <w:pPr>
          <w:ind w:left="363" w:hanging="363"/>
        </w:pPr>
        <w:rPr>
          <w:rFonts w:ascii="Arial" w:hAnsi="Arial" w:cs="Arial" w:hint="default"/>
        </w:rPr>
      </w:lvl>
    </w:lvlOverride>
  </w:num>
  <w:num w:numId="3">
    <w:abstractNumId w:val="12"/>
  </w:num>
  <w:num w:numId="4">
    <w:abstractNumId w:val="27"/>
  </w:num>
  <w:num w:numId="5">
    <w:abstractNumId w:val="22"/>
  </w:num>
  <w:num w:numId="6">
    <w:abstractNumId w:val="17"/>
  </w:num>
  <w:num w:numId="7">
    <w:abstractNumId w:val="19"/>
  </w:num>
  <w:num w:numId="8">
    <w:abstractNumId w:val="8"/>
  </w:num>
  <w:num w:numId="9">
    <w:abstractNumId w:val="3"/>
  </w:num>
  <w:num w:numId="10">
    <w:abstractNumId w:val="2"/>
  </w:num>
  <w:num w:numId="11">
    <w:abstractNumId w:val="1"/>
  </w:num>
  <w:num w:numId="12">
    <w:abstractNumId w:val="0"/>
  </w:num>
  <w:num w:numId="13">
    <w:abstractNumId w:val="9"/>
  </w:num>
  <w:num w:numId="14">
    <w:abstractNumId w:val="7"/>
  </w:num>
  <w:num w:numId="15">
    <w:abstractNumId w:val="6"/>
  </w:num>
  <w:num w:numId="16">
    <w:abstractNumId w:val="5"/>
  </w:num>
  <w:num w:numId="17">
    <w:abstractNumId w:val="4"/>
  </w:num>
  <w:num w:numId="18">
    <w:abstractNumId w:val="37"/>
  </w:num>
  <w:num w:numId="19">
    <w:abstractNumId w:val="36"/>
  </w:num>
  <w:num w:numId="20">
    <w:abstractNumId w:val="26"/>
  </w:num>
  <w:num w:numId="21">
    <w:abstractNumId w:val="11"/>
  </w:num>
  <w:num w:numId="22">
    <w:abstractNumId w:val="40"/>
  </w:num>
  <w:num w:numId="23">
    <w:abstractNumId w:val="32"/>
  </w:num>
  <w:num w:numId="24">
    <w:abstractNumId w:val="41"/>
  </w:num>
  <w:num w:numId="25">
    <w:abstractNumId w:val="39"/>
  </w:num>
  <w:num w:numId="26">
    <w:abstractNumId w:val="23"/>
  </w:num>
  <w:num w:numId="27">
    <w:abstractNumId w:val="33"/>
  </w:num>
  <w:num w:numId="28">
    <w:abstractNumId w:val="30"/>
  </w:num>
  <w:num w:numId="29">
    <w:abstractNumId w:val="24"/>
  </w:num>
  <w:num w:numId="30">
    <w:abstractNumId w:val="35"/>
  </w:num>
  <w:num w:numId="31">
    <w:abstractNumId w:val="13"/>
  </w:num>
  <w:num w:numId="32">
    <w:abstractNumId w:val="10"/>
  </w:num>
  <w:num w:numId="33">
    <w:abstractNumId w:val="29"/>
  </w:num>
  <w:num w:numId="34">
    <w:abstractNumId w:val="14"/>
  </w:num>
  <w:num w:numId="35">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0"/>
  </w:num>
  <w:num w:numId="39">
    <w:abstractNumId w:val="18"/>
  </w:num>
  <w:num w:numId="40">
    <w:abstractNumId w:val="34"/>
  </w:num>
  <w:num w:numId="41">
    <w:abstractNumId w:val="38"/>
  </w:num>
  <w:num w:numId="42">
    <w:abstractNumId w:val="25"/>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attachedTemplate r:id="rId1"/>
  <w:defaultTabStop w:val="708"/>
  <w:hyphenationZone w:val="425"/>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352D1"/>
    <w:rsid w:val="00050C3B"/>
    <w:rsid w:val="000523C3"/>
    <w:rsid w:val="00055C95"/>
    <w:rsid w:val="000715CB"/>
    <w:rsid w:val="000756CF"/>
    <w:rsid w:val="00075B0C"/>
    <w:rsid w:val="00075B4D"/>
    <w:rsid w:val="0008332D"/>
    <w:rsid w:val="000D38DE"/>
    <w:rsid w:val="000D4085"/>
    <w:rsid w:val="001043DC"/>
    <w:rsid w:val="00136A0C"/>
    <w:rsid w:val="001371D5"/>
    <w:rsid w:val="001555E0"/>
    <w:rsid w:val="00160EEC"/>
    <w:rsid w:val="00164B1F"/>
    <w:rsid w:val="001657AC"/>
    <w:rsid w:val="001714AE"/>
    <w:rsid w:val="00172980"/>
    <w:rsid w:val="00192BC8"/>
    <w:rsid w:val="001A5895"/>
    <w:rsid w:val="001D1BDA"/>
    <w:rsid w:val="001D25ED"/>
    <w:rsid w:val="001D7311"/>
    <w:rsid w:val="002352D1"/>
    <w:rsid w:val="002353A9"/>
    <w:rsid w:val="00251E7B"/>
    <w:rsid w:val="0026025C"/>
    <w:rsid w:val="00270BE5"/>
    <w:rsid w:val="002934FC"/>
    <w:rsid w:val="002945B0"/>
    <w:rsid w:val="002B5D9F"/>
    <w:rsid w:val="002E022A"/>
    <w:rsid w:val="002E6438"/>
    <w:rsid w:val="00322731"/>
    <w:rsid w:val="00356A41"/>
    <w:rsid w:val="00360E49"/>
    <w:rsid w:val="00382F1C"/>
    <w:rsid w:val="003B756D"/>
    <w:rsid w:val="003D15C9"/>
    <w:rsid w:val="003E7083"/>
    <w:rsid w:val="003E799A"/>
    <w:rsid w:val="003F6E78"/>
    <w:rsid w:val="00403ADB"/>
    <w:rsid w:val="004206D1"/>
    <w:rsid w:val="00437759"/>
    <w:rsid w:val="004636EA"/>
    <w:rsid w:val="00464B2E"/>
    <w:rsid w:val="00484AF1"/>
    <w:rsid w:val="00487C5A"/>
    <w:rsid w:val="004908AD"/>
    <w:rsid w:val="00492562"/>
    <w:rsid w:val="00497C59"/>
    <w:rsid w:val="004C29C4"/>
    <w:rsid w:val="004C2E83"/>
    <w:rsid w:val="004E095B"/>
    <w:rsid w:val="004E2EA6"/>
    <w:rsid w:val="005145CA"/>
    <w:rsid w:val="005544D3"/>
    <w:rsid w:val="005658C3"/>
    <w:rsid w:val="00572A12"/>
    <w:rsid w:val="00572FD3"/>
    <w:rsid w:val="0059042B"/>
    <w:rsid w:val="005A5554"/>
    <w:rsid w:val="005E27AF"/>
    <w:rsid w:val="0067427F"/>
    <w:rsid w:val="006B42F4"/>
    <w:rsid w:val="006E3B00"/>
    <w:rsid w:val="007132D9"/>
    <w:rsid w:val="0077222A"/>
    <w:rsid w:val="00773A4C"/>
    <w:rsid w:val="007A7F73"/>
    <w:rsid w:val="007B7E9F"/>
    <w:rsid w:val="008242B8"/>
    <w:rsid w:val="0083291A"/>
    <w:rsid w:val="008549D6"/>
    <w:rsid w:val="008720C4"/>
    <w:rsid w:val="00876B76"/>
    <w:rsid w:val="0088236E"/>
    <w:rsid w:val="00885BE9"/>
    <w:rsid w:val="008D2D6C"/>
    <w:rsid w:val="008E22D8"/>
    <w:rsid w:val="008E419D"/>
    <w:rsid w:val="008F52AF"/>
    <w:rsid w:val="00900CC4"/>
    <w:rsid w:val="00905EEA"/>
    <w:rsid w:val="0092257F"/>
    <w:rsid w:val="00952F9F"/>
    <w:rsid w:val="00970FB1"/>
    <w:rsid w:val="009B18CB"/>
    <w:rsid w:val="009C5E5A"/>
    <w:rsid w:val="009C7191"/>
    <w:rsid w:val="009D37E1"/>
    <w:rsid w:val="009E0107"/>
    <w:rsid w:val="00A071F6"/>
    <w:rsid w:val="00A20C8A"/>
    <w:rsid w:val="00A37EBA"/>
    <w:rsid w:val="00A40CD6"/>
    <w:rsid w:val="00A922F3"/>
    <w:rsid w:val="00A9241A"/>
    <w:rsid w:val="00AA6C8F"/>
    <w:rsid w:val="00AC1A83"/>
    <w:rsid w:val="00AD413B"/>
    <w:rsid w:val="00AE5D35"/>
    <w:rsid w:val="00AE78B3"/>
    <w:rsid w:val="00AF0268"/>
    <w:rsid w:val="00B04BFC"/>
    <w:rsid w:val="00B15DE1"/>
    <w:rsid w:val="00B20C53"/>
    <w:rsid w:val="00B2339A"/>
    <w:rsid w:val="00B707B3"/>
    <w:rsid w:val="00BA3E74"/>
    <w:rsid w:val="00BB5180"/>
    <w:rsid w:val="00BE700E"/>
    <w:rsid w:val="00BF0A1F"/>
    <w:rsid w:val="00BF2193"/>
    <w:rsid w:val="00C03A2D"/>
    <w:rsid w:val="00C17845"/>
    <w:rsid w:val="00C84B10"/>
    <w:rsid w:val="00CA1293"/>
    <w:rsid w:val="00CE3510"/>
    <w:rsid w:val="00D05467"/>
    <w:rsid w:val="00D17F8A"/>
    <w:rsid w:val="00D33940"/>
    <w:rsid w:val="00D41DDA"/>
    <w:rsid w:val="00D515DA"/>
    <w:rsid w:val="00D546A0"/>
    <w:rsid w:val="00D600FD"/>
    <w:rsid w:val="00D64081"/>
    <w:rsid w:val="00D649A8"/>
    <w:rsid w:val="00D8004C"/>
    <w:rsid w:val="00D94456"/>
    <w:rsid w:val="00DA6CAF"/>
    <w:rsid w:val="00DB4DDC"/>
    <w:rsid w:val="00DD2833"/>
    <w:rsid w:val="00DF4F79"/>
    <w:rsid w:val="00E276B9"/>
    <w:rsid w:val="00E477B6"/>
    <w:rsid w:val="00E50456"/>
    <w:rsid w:val="00E5046E"/>
    <w:rsid w:val="00E636C2"/>
    <w:rsid w:val="00EB088A"/>
    <w:rsid w:val="00EB1CAC"/>
    <w:rsid w:val="00ED739B"/>
    <w:rsid w:val="00EE2E64"/>
    <w:rsid w:val="00F5189F"/>
    <w:rsid w:val="00F648A9"/>
    <w:rsid w:val="00F657BF"/>
    <w:rsid w:val="00F7219B"/>
    <w:rsid w:val="00F746BF"/>
    <w:rsid w:val="00F82A11"/>
    <w:rsid w:val="00FA0B45"/>
    <w:rsid w:val="00FD672E"/>
  </w:rsids>
  <m:mathPr>
    <m:mathFont m:val="Cambria Math"/>
    <m:brkBin m:val="before"/>
    <m:brkBinSub m:val="--"/>
    <m:smallFrac m:val="0"/>
    <m:dispDef/>
    <m:lMargin m:val="0"/>
    <m:rMargin m:val="0"/>
    <m:defJc m:val="centerGroup"/>
    <m:wrapIndent m:val="1440"/>
    <m:intLim m:val="subSup"/>
    <m:naryLim m:val="undOvr"/>
  </m:mathPr>
  <w:themeFontLang w:val="de-CH"/>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73ED05B6"/>
  <w15:docId w15:val="{B2EE1CFC-8A59-4F6A-882A-3F977DF061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de-CH" w:eastAsia="en-US" w:bidi="ar-SA"/>
      </w:rPr>
    </w:rPrDefault>
    <w:pPrDefault>
      <w:pPr>
        <w:jc w:val="both"/>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qFormat="1"/>
    <w:lsdException w:name="Subtle Reference" w:uiPriority="31"/>
    <w:lsdException w:name="Intense Reference" w:uiPriority="32" w:qFormat="1"/>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e">
    <w:name w:val="Normal"/>
    <w:qFormat/>
    <w:rsid w:val="00190C3F"/>
    <w:rPr>
      <w:rFonts w:ascii="Arial" w:hAnsi="Arial"/>
      <w:lang w:val="it-CH"/>
    </w:rPr>
  </w:style>
  <w:style w:type="paragraph" w:styleId="Titolo1">
    <w:name w:val="heading 1"/>
    <w:basedOn w:val="Normale"/>
    <w:next w:val="Normale"/>
    <w:link w:val="Titolo1Carattere"/>
    <w:qFormat/>
    <w:rsid w:val="006F0D42"/>
    <w:pPr>
      <w:keepNext/>
      <w:spacing w:before="240" w:after="120"/>
      <w:jc w:val="left"/>
      <w:outlineLvl w:val="0"/>
    </w:pPr>
    <w:rPr>
      <w:b/>
    </w:rPr>
  </w:style>
  <w:style w:type="paragraph" w:styleId="Titolo2">
    <w:name w:val="heading 2"/>
    <w:basedOn w:val="Titolo1"/>
    <w:next w:val="Normale"/>
    <w:link w:val="Titolo2Carattere"/>
    <w:unhideWhenUsed/>
    <w:qFormat/>
    <w:rsid w:val="006F0D42"/>
    <w:pPr>
      <w:numPr>
        <w:ilvl w:val="1"/>
      </w:numPr>
      <w:spacing w:before="120" w:after="60"/>
      <w:outlineLvl w:val="1"/>
    </w:pPr>
  </w:style>
  <w:style w:type="paragraph" w:styleId="Titolo3">
    <w:name w:val="heading 3"/>
    <w:basedOn w:val="Titolo1"/>
    <w:next w:val="Normale"/>
    <w:link w:val="Titolo3Carattere"/>
    <w:uiPriority w:val="9"/>
    <w:unhideWhenUsed/>
    <w:qFormat/>
    <w:rsid w:val="006F0D42"/>
    <w:pPr>
      <w:numPr>
        <w:ilvl w:val="2"/>
      </w:numPr>
      <w:spacing w:before="120" w:after="60"/>
      <w:outlineLvl w:val="2"/>
    </w:pPr>
  </w:style>
  <w:style w:type="paragraph" w:styleId="Titolo4">
    <w:name w:val="heading 4"/>
    <w:basedOn w:val="Titolo1"/>
    <w:next w:val="Normale"/>
    <w:link w:val="Titolo4Carattere"/>
    <w:uiPriority w:val="9"/>
    <w:unhideWhenUsed/>
    <w:qFormat/>
    <w:rsid w:val="006F0D42"/>
    <w:pPr>
      <w:numPr>
        <w:ilvl w:val="3"/>
      </w:numPr>
      <w:spacing w:before="120" w:after="60"/>
      <w:outlineLvl w:val="3"/>
    </w:pPr>
  </w:style>
  <w:style w:type="paragraph" w:styleId="Titolo5">
    <w:name w:val="heading 5"/>
    <w:basedOn w:val="Normale"/>
    <w:next w:val="Normale"/>
    <w:link w:val="Titolo5Carattere"/>
    <w:uiPriority w:val="9"/>
    <w:unhideWhenUsed/>
    <w:qFormat/>
    <w:rsid w:val="006F0D42"/>
    <w:pPr>
      <w:keepNext/>
      <w:keepLines/>
      <w:spacing w:before="40"/>
      <w:outlineLvl w:val="4"/>
    </w:pPr>
    <w:rPr>
      <w:rFonts w:eastAsiaTheme="majorEastAsia" w:cstheme="majorBidi"/>
      <w:b/>
      <w:color w:val="365F91" w:themeColor="accent1" w:themeShade="BF"/>
    </w:rPr>
  </w:style>
  <w:style w:type="paragraph" w:styleId="Titolo6">
    <w:name w:val="heading 6"/>
    <w:basedOn w:val="Normale"/>
    <w:next w:val="Normale"/>
    <w:link w:val="Titolo6Carattere"/>
    <w:uiPriority w:val="9"/>
    <w:unhideWhenUsed/>
    <w:qFormat/>
    <w:rsid w:val="006F0D42"/>
    <w:pPr>
      <w:keepNext/>
      <w:keepLines/>
      <w:spacing w:before="40"/>
      <w:outlineLvl w:val="5"/>
    </w:pPr>
    <w:rPr>
      <w:rFonts w:eastAsiaTheme="majorEastAsia" w:cstheme="majorBidi"/>
      <w:b/>
      <w:color w:val="243F60" w:themeColor="accent1" w:themeShade="7F"/>
    </w:rPr>
  </w:style>
  <w:style w:type="paragraph" w:styleId="Titolo7">
    <w:name w:val="heading 7"/>
    <w:basedOn w:val="Normale"/>
    <w:next w:val="Normale"/>
    <w:link w:val="Titolo7Carattere"/>
    <w:uiPriority w:val="9"/>
    <w:semiHidden/>
    <w:unhideWhenUsed/>
    <w:qFormat/>
    <w:rsid w:val="006F0D42"/>
    <w:pPr>
      <w:keepNext/>
      <w:keepLines/>
      <w:spacing w:before="40"/>
      <w:outlineLvl w:val="6"/>
    </w:pPr>
    <w:rPr>
      <w:rFonts w:eastAsiaTheme="majorEastAsia" w:cstheme="majorBidi"/>
      <w:b/>
      <w:i/>
      <w:iCs/>
      <w:color w:val="243F60" w:themeColor="accent1" w:themeShade="7F"/>
    </w:rPr>
  </w:style>
  <w:style w:type="paragraph" w:styleId="Titolo8">
    <w:name w:val="heading 8"/>
    <w:basedOn w:val="Normale"/>
    <w:next w:val="Normale"/>
    <w:link w:val="Titolo8Carattere"/>
    <w:uiPriority w:val="9"/>
    <w:semiHidden/>
    <w:unhideWhenUsed/>
    <w:qFormat/>
    <w:rsid w:val="006F0D42"/>
    <w:pPr>
      <w:keepNext/>
      <w:keepLines/>
      <w:spacing w:before="40"/>
      <w:outlineLvl w:val="7"/>
    </w:pPr>
    <w:rPr>
      <w:rFonts w:eastAsiaTheme="majorEastAsia" w:cstheme="majorBidi"/>
      <w:color w:val="272727" w:themeColor="text1" w:themeTint="D8"/>
      <w:szCs w:val="21"/>
    </w:rPr>
  </w:style>
  <w:style w:type="paragraph" w:styleId="Titolo9">
    <w:name w:val="heading 9"/>
    <w:basedOn w:val="Normale"/>
    <w:next w:val="Normale"/>
    <w:link w:val="Titolo9Carattere"/>
    <w:uiPriority w:val="9"/>
    <w:semiHidden/>
    <w:unhideWhenUsed/>
    <w:qFormat/>
    <w:rsid w:val="006F0D42"/>
    <w:pPr>
      <w:keepNext/>
      <w:keepLines/>
      <w:spacing w:before="40"/>
      <w:outlineLvl w:val="8"/>
    </w:pPr>
    <w:rPr>
      <w:rFonts w:eastAsiaTheme="majorEastAsia" w:cstheme="majorBidi"/>
      <w:i/>
      <w:iCs/>
      <w:color w:val="272727" w:themeColor="text1" w:themeTint="D8"/>
      <w:szCs w:val="21"/>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customStyle="1" w:styleId="Subject">
    <w:name w:val="Subject"/>
    <w:basedOn w:val="Normale"/>
    <w:next w:val="Normale"/>
    <w:link w:val="SubjectZchn"/>
    <w:rsid w:val="00C65DA0"/>
    <w:pPr>
      <w:spacing w:before="80" w:after="240"/>
    </w:pPr>
    <w:rPr>
      <w:b/>
    </w:rPr>
  </w:style>
  <w:style w:type="paragraph" w:styleId="Titolo">
    <w:name w:val="Title"/>
    <w:aliases w:val="NotYetCustomized2178"/>
    <w:basedOn w:val="Normale"/>
    <w:next w:val="Normale"/>
    <w:link w:val="TitoloCarattere"/>
    <w:uiPriority w:val="10"/>
    <w:qFormat/>
    <w:rsid w:val="00BC7BF9"/>
    <w:pPr>
      <w:jc w:val="left"/>
    </w:pPr>
    <w:rPr>
      <w:rFonts w:asciiTheme="majorHAnsi" w:hAnsiTheme="majorHAnsi"/>
      <w:b/>
      <w:sz w:val="32"/>
    </w:rPr>
  </w:style>
  <w:style w:type="character" w:customStyle="1" w:styleId="TitoloCarattere">
    <w:name w:val="Titolo Carattere"/>
    <w:aliases w:val="NotYetCustomized2178 Carattere"/>
    <w:basedOn w:val="Carpredefinitoparagrafo"/>
    <w:link w:val="Titolo"/>
    <w:uiPriority w:val="10"/>
    <w:rsid w:val="00BC7BF9"/>
    <w:rPr>
      <w:rFonts w:asciiTheme="majorHAnsi" w:hAnsiTheme="majorHAnsi"/>
      <w:b/>
      <w:sz w:val="32"/>
      <w:lang w:val="it-CH"/>
    </w:rPr>
  </w:style>
  <w:style w:type="character" w:customStyle="1" w:styleId="Titolo1Carattere">
    <w:name w:val="Titolo 1 Carattere"/>
    <w:basedOn w:val="Carpredefinitoparagrafo"/>
    <w:link w:val="Titolo1"/>
    <w:rsid w:val="006F0D42"/>
    <w:rPr>
      <w:rFonts w:ascii="Arial" w:hAnsi="Arial"/>
      <w:b/>
      <w:lang w:val="it-CH"/>
    </w:rPr>
  </w:style>
  <w:style w:type="paragraph" w:styleId="Sottotitolo">
    <w:name w:val="Subtitle"/>
    <w:aliases w:val="NotYetCustomized3335"/>
    <w:basedOn w:val="Normale"/>
    <w:next w:val="Normale"/>
    <w:link w:val="SottotitoloCarattere"/>
    <w:uiPriority w:val="11"/>
    <w:qFormat/>
    <w:rsid w:val="00BC7BF9"/>
    <w:pPr>
      <w:spacing w:after="200"/>
      <w:jc w:val="left"/>
    </w:pPr>
    <w:rPr>
      <w:rFonts w:asciiTheme="majorHAnsi" w:hAnsiTheme="majorHAnsi"/>
      <w:b/>
    </w:rPr>
  </w:style>
  <w:style w:type="character" w:customStyle="1" w:styleId="SottotitoloCarattere">
    <w:name w:val="Sottotitolo Carattere"/>
    <w:aliases w:val="NotYetCustomized3335 Carattere"/>
    <w:basedOn w:val="Carpredefinitoparagrafo"/>
    <w:link w:val="Sottotitolo"/>
    <w:uiPriority w:val="11"/>
    <w:rsid w:val="00BC7BF9"/>
    <w:rPr>
      <w:rFonts w:asciiTheme="majorHAnsi" w:hAnsiTheme="majorHAnsi"/>
      <w:b/>
      <w:sz w:val="24"/>
      <w:lang w:val="it-CH"/>
    </w:rPr>
  </w:style>
  <w:style w:type="character" w:customStyle="1" w:styleId="Titolo2Carattere">
    <w:name w:val="Titolo 2 Carattere"/>
    <w:basedOn w:val="Carpredefinitoparagrafo"/>
    <w:link w:val="Titolo2"/>
    <w:rsid w:val="006F0D42"/>
    <w:rPr>
      <w:rFonts w:ascii="Arial" w:hAnsi="Arial"/>
      <w:b/>
      <w:lang w:val="it-CH"/>
    </w:rPr>
  </w:style>
  <w:style w:type="character" w:customStyle="1" w:styleId="Titolo3Carattere">
    <w:name w:val="Titolo 3 Carattere"/>
    <w:basedOn w:val="Carpredefinitoparagrafo"/>
    <w:link w:val="Titolo3"/>
    <w:uiPriority w:val="9"/>
    <w:rsid w:val="006F0D42"/>
    <w:rPr>
      <w:rFonts w:ascii="Arial" w:hAnsi="Arial"/>
      <w:b/>
      <w:lang w:val="it-CH"/>
    </w:rPr>
  </w:style>
  <w:style w:type="character" w:customStyle="1" w:styleId="Titolo4Carattere">
    <w:name w:val="Titolo 4 Carattere"/>
    <w:basedOn w:val="Carpredefinitoparagrafo"/>
    <w:link w:val="Titolo4"/>
    <w:uiPriority w:val="9"/>
    <w:rsid w:val="006F0D42"/>
    <w:rPr>
      <w:rFonts w:ascii="Arial" w:hAnsi="Arial"/>
      <w:b/>
      <w:lang w:val="it-CH"/>
    </w:rPr>
  </w:style>
  <w:style w:type="paragraph" w:customStyle="1" w:styleId="ListAlphabetic">
    <w:name w:val="ListAlphabetic"/>
    <w:basedOn w:val="Normale"/>
    <w:rsid w:val="008C0661"/>
    <w:pPr>
      <w:numPr>
        <w:numId w:val="4"/>
      </w:numPr>
      <w:contextualSpacing/>
    </w:pPr>
  </w:style>
  <w:style w:type="paragraph" w:styleId="Paragrafoelenco">
    <w:name w:val="List Paragraph"/>
    <w:basedOn w:val="Normale"/>
    <w:uiPriority w:val="34"/>
    <w:qFormat/>
    <w:rsid w:val="004D7849"/>
    <w:pPr>
      <w:ind w:left="720"/>
      <w:contextualSpacing/>
    </w:pPr>
  </w:style>
  <w:style w:type="paragraph" w:customStyle="1" w:styleId="ListNumeric">
    <w:name w:val="ListNumeric"/>
    <w:basedOn w:val="Normale"/>
    <w:rsid w:val="008C0661"/>
    <w:pPr>
      <w:numPr>
        <w:numId w:val="7"/>
      </w:numPr>
      <w:contextualSpacing/>
    </w:pPr>
  </w:style>
  <w:style w:type="paragraph" w:customStyle="1" w:styleId="ListLine">
    <w:name w:val="ListLine"/>
    <w:basedOn w:val="Normale"/>
    <w:rsid w:val="008C0661"/>
    <w:pPr>
      <w:numPr>
        <w:numId w:val="6"/>
      </w:numPr>
      <w:contextualSpacing/>
    </w:pPr>
  </w:style>
  <w:style w:type="paragraph" w:customStyle="1" w:styleId="ListBullet">
    <w:name w:val="ListBullet"/>
    <w:basedOn w:val="Normale"/>
    <w:rsid w:val="008C0661"/>
    <w:pPr>
      <w:numPr>
        <w:numId w:val="5"/>
      </w:numPr>
      <w:contextualSpacing/>
    </w:pPr>
  </w:style>
  <w:style w:type="paragraph" w:customStyle="1" w:styleId="Transmission">
    <w:name w:val="Transmission"/>
    <w:aliases w:val="NotYetCustomized1228"/>
    <w:basedOn w:val="Nessunaspaziatura"/>
    <w:link w:val="TransmissionZchn"/>
    <w:rsid w:val="00944FBC"/>
    <w:pPr>
      <w:spacing w:after="120"/>
    </w:pPr>
    <w:rPr>
      <w:b/>
    </w:rPr>
  </w:style>
  <w:style w:type="paragraph" w:customStyle="1" w:styleId="EnclosuresBox">
    <w:name w:val="EnclosuresBox"/>
    <w:basedOn w:val="Nessunaspaziatura"/>
    <w:rsid w:val="003C60F0"/>
    <w:pPr>
      <w:tabs>
        <w:tab w:val="left" w:pos="284"/>
      </w:tabs>
    </w:pPr>
    <w:rPr>
      <w:rFonts w:ascii="Arial" w:hAnsi="Arial"/>
    </w:rPr>
  </w:style>
  <w:style w:type="paragraph" w:styleId="Sommario1">
    <w:name w:val="toc 1"/>
    <w:aliases w:val="NotYetCustomized8649"/>
    <w:basedOn w:val="Normale"/>
    <w:next w:val="Normale"/>
    <w:autoRedefine/>
    <w:uiPriority w:val="39"/>
    <w:unhideWhenUsed/>
    <w:rsid w:val="002B40AC"/>
    <w:pPr>
      <w:tabs>
        <w:tab w:val="left" w:pos="567"/>
        <w:tab w:val="right" w:leader="dot" w:pos="9072"/>
      </w:tabs>
      <w:spacing w:before="240" w:after="120"/>
      <w:ind w:left="567" w:right="567" w:hanging="567"/>
      <w:jc w:val="left"/>
    </w:pPr>
    <w:rPr>
      <w:b/>
    </w:rPr>
  </w:style>
  <w:style w:type="paragraph" w:styleId="Sommario2">
    <w:name w:val="toc 2"/>
    <w:aliases w:val="NotYetCustomized3819"/>
    <w:basedOn w:val="Sommario1"/>
    <w:next w:val="Normale"/>
    <w:autoRedefine/>
    <w:uiPriority w:val="39"/>
    <w:unhideWhenUsed/>
    <w:rsid w:val="00442590"/>
    <w:pPr>
      <w:spacing w:before="0" w:after="80"/>
    </w:pPr>
    <w:rPr>
      <w:b w:val="0"/>
    </w:rPr>
  </w:style>
  <w:style w:type="paragraph" w:styleId="Sommario3">
    <w:name w:val="toc 3"/>
    <w:aliases w:val="NotYetCustomized1834"/>
    <w:basedOn w:val="Sommario2"/>
    <w:next w:val="Normale"/>
    <w:autoRedefine/>
    <w:uiPriority w:val="39"/>
    <w:unhideWhenUsed/>
    <w:rsid w:val="001E2AC6"/>
    <w:pPr>
      <w:spacing w:after="40"/>
    </w:pPr>
  </w:style>
  <w:style w:type="character" w:customStyle="1" w:styleId="Titolo5Carattere">
    <w:name w:val="Titolo 5 Carattere"/>
    <w:basedOn w:val="Carpredefinitoparagrafo"/>
    <w:link w:val="Titolo5"/>
    <w:uiPriority w:val="9"/>
    <w:rsid w:val="006F0D42"/>
    <w:rPr>
      <w:rFonts w:ascii="Arial" w:eastAsiaTheme="majorEastAsia" w:hAnsi="Arial" w:cstheme="majorBidi"/>
      <w:b/>
      <w:color w:val="365F91" w:themeColor="accent1" w:themeShade="BF"/>
      <w:lang w:val="it-CH"/>
    </w:rPr>
  </w:style>
  <w:style w:type="paragraph" w:customStyle="1" w:styleId="DraftText">
    <w:name w:val="DraftText"/>
    <w:rsid w:val="00B33B5E"/>
    <w:pPr>
      <w:widowControl w:val="0"/>
      <w:suppressAutoHyphens/>
      <w:spacing w:line="216" w:lineRule="auto"/>
      <w:jc w:val="center"/>
    </w:pPr>
    <w:rPr>
      <w:rFonts w:ascii="Arial" w:hAnsi="Arial"/>
      <w:b/>
      <w:smallCaps/>
      <w:color w:val="E6E6E6"/>
      <w:sz w:val="300"/>
    </w:rPr>
  </w:style>
  <w:style w:type="paragraph" w:styleId="Titolosommario">
    <w:name w:val="TOC Heading"/>
    <w:aliases w:val="NotYetCustomized7842"/>
    <w:basedOn w:val="Titolo"/>
    <w:next w:val="Normale"/>
    <w:uiPriority w:val="39"/>
    <w:unhideWhenUsed/>
    <w:qFormat/>
    <w:rsid w:val="003A6C79"/>
  </w:style>
  <w:style w:type="paragraph" w:customStyle="1" w:styleId="InvisibleLine">
    <w:name w:val="InvisibleLine"/>
    <w:basedOn w:val="Nessunaspaziatura"/>
    <w:rsid w:val="00B47829"/>
    <w:pPr>
      <w:spacing w:line="14" w:lineRule="auto"/>
    </w:pPr>
    <w:rPr>
      <w:sz w:val="2"/>
    </w:rPr>
  </w:style>
  <w:style w:type="paragraph" w:styleId="Pidipagina">
    <w:name w:val="footer"/>
    <w:aliases w:val="NotYetCustomized8954"/>
    <w:basedOn w:val="Intestazione"/>
    <w:link w:val="PidipaginaCarattere"/>
    <w:uiPriority w:val="99"/>
    <w:unhideWhenUsed/>
    <w:rsid w:val="009E32DC"/>
  </w:style>
  <w:style w:type="character" w:customStyle="1" w:styleId="PidipaginaCarattere">
    <w:name w:val="Piè di pagina Carattere"/>
    <w:aliases w:val="NotYetCustomized8954 Carattere"/>
    <w:basedOn w:val="Carpredefinitoparagrafo"/>
    <w:link w:val="Pidipagina"/>
    <w:uiPriority w:val="99"/>
    <w:rsid w:val="00D713F1"/>
    <w:rPr>
      <w:sz w:val="20"/>
    </w:rPr>
  </w:style>
  <w:style w:type="paragraph" w:styleId="Testonotaapidipagina">
    <w:name w:val="footnote text"/>
    <w:aliases w:val="NotYetCustomized2879"/>
    <w:basedOn w:val="Nessunaspaziatura"/>
    <w:link w:val="TestonotaapidipaginaCarattere"/>
    <w:uiPriority w:val="99"/>
    <w:unhideWhenUsed/>
    <w:rsid w:val="009E32DC"/>
    <w:pPr>
      <w:spacing w:after="60"/>
    </w:pPr>
    <w:rPr>
      <w:szCs w:val="20"/>
    </w:rPr>
  </w:style>
  <w:style w:type="character" w:customStyle="1" w:styleId="TestonotaapidipaginaCarattere">
    <w:name w:val="Testo nota a piè di pagina Carattere"/>
    <w:aliases w:val="NotYetCustomized2879 Carattere"/>
    <w:basedOn w:val="Carpredefinitoparagrafo"/>
    <w:link w:val="Testonotaapidipagina"/>
    <w:uiPriority w:val="99"/>
    <w:rsid w:val="00F44995"/>
    <w:rPr>
      <w:sz w:val="20"/>
      <w:szCs w:val="20"/>
    </w:rPr>
  </w:style>
  <w:style w:type="character" w:styleId="Enfasicorsivo">
    <w:name w:val="Emphasis"/>
    <w:aliases w:val="NotYetCustomized0913"/>
    <w:basedOn w:val="Carpredefinitoparagrafo"/>
    <w:uiPriority w:val="20"/>
    <w:rsid w:val="000C5980"/>
    <w:rPr>
      <w:b/>
      <w:i w:val="0"/>
      <w:iCs/>
      <w:color w:val="4F81BD" w:themeColor="accent1"/>
    </w:rPr>
  </w:style>
  <w:style w:type="character" w:styleId="Enfasidelicata">
    <w:name w:val="Subtle Emphasis"/>
    <w:basedOn w:val="Carpredefinitoparagrafo"/>
    <w:uiPriority w:val="19"/>
    <w:rsid w:val="0005642B"/>
    <w:rPr>
      <w:i/>
      <w:iCs/>
      <w:color w:val="404040" w:themeColor="text1" w:themeTint="BF"/>
    </w:rPr>
  </w:style>
  <w:style w:type="character" w:styleId="Enfasiintensa">
    <w:name w:val="Intense Emphasis"/>
    <w:basedOn w:val="Carpredefinitoparagrafo"/>
    <w:uiPriority w:val="21"/>
    <w:qFormat/>
    <w:rsid w:val="0005642B"/>
    <w:rPr>
      <w:i/>
      <w:iCs/>
      <w:color w:val="4F81BD" w:themeColor="accent1"/>
    </w:rPr>
  </w:style>
  <w:style w:type="paragraph" w:styleId="Intestazione">
    <w:name w:val="header"/>
    <w:aliases w:val="NotYetCustomized2561"/>
    <w:basedOn w:val="Nessunaspaziatura"/>
    <w:link w:val="IntestazioneCarattere"/>
    <w:uiPriority w:val="99"/>
    <w:unhideWhenUsed/>
    <w:rsid w:val="00940F45"/>
    <w:pPr>
      <w:tabs>
        <w:tab w:val="center" w:pos="4536"/>
        <w:tab w:val="right" w:pos="9072"/>
      </w:tabs>
    </w:pPr>
  </w:style>
  <w:style w:type="character" w:customStyle="1" w:styleId="IntestazioneCarattere">
    <w:name w:val="Intestazione Carattere"/>
    <w:aliases w:val="NotYetCustomized2561 Carattere"/>
    <w:basedOn w:val="Carpredefinitoparagrafo"/>
    <w:link w:val="Intestazione"/>
    <w:uiPriority w:val="99"/>
    <w:rsid w:val="00EE3591"/>
    <w:rPr>
      <w:sz w:val="20"/>
    </w:rPr>
  </w:style>
  <w:style w:type="paragraph" w:styleId="Formuladiapertura">
    <w:name w:val="Salutation"/>
    <w:aliases w:val="NotYetCustomized3018"/>
    <w:basedOn w:val="Normale"/>
    <w:next w:val="Normale"/>
    <w:link w:val="FormuladiaperturaCarattere"/>
    <w:uiPriority w:val="99"/>
    <w:unhideWhenUsed/>
    <w:rsid w:val="002E7316"/>
    <w:pPr>
      <w:jc w:val="left"/>
    </w:pPr>
  </w:style>
  <w:style w:type="character" w:customStyle="1" w:styleId="FormuladiaperturaCarattere">
    <w:name w:val="Formula di apertura Carattere"/>
    <w:aliases w:val="NotYetCustomized3018 Carattere"/>
    <w:basedOn w:val="Carpredefinitoparagrafo"/>
    <w:link w:val="Formuladiapertura"/>
    <w:uiPriority w:val="99"/>
    <w:rsid w:val="002E7316"/>
    <w:rPr>
      <w:rFonts w:ascii="Arial" w:hAnsi="Arial"/>
      <w:sz w:val="24"/>
      <w:lang w:val="it-CH"/>
    </w:rPr>
  </w:style>
  <w:style w:type="character" w:styleId="Enfasigrassetto">
    <w:name w:val="Strong"/>
    <w:aliases w:val="NotYetCustomized1427"/>
    <w:basedOn w:val="Carpredefinitoparagrafo"/>
    <w:uiPriority w:val="22"/>
    <w:rsid w:val="00940F45"/>
    <w:rPr>
      <w:b/>
      <w:bCs/>
    </w:rPr>
  </w:style>
  <w:style w:type="paragraph" w:styleId="Formuladichiusura">
    <w:name w:val="Closing"/>
    <w:aliases w:val="NotYetCustomized2787"/>
    <w:basedOn w:val="Normale"/>
    <w:link w:val="FormuladichiusuraCarattere"/>
    <w:uiPriority w:val="99"/>
    <w:unhideWhenUsed/>
    <w:rsid w:val="00337DF1"/>
    <w:pPr>
      <w:jc w:val="left"/>
    </w:pPr>
  </w:style>
  <w:style w:type="character" w:customStyle="1" w:styleId="FormuladichiusuraCarattere">
    <w:name w:val="Formula di chiusura Carattere"/>
    <w:aliases w:val="NotYetCustomized2787 Carattere"/>
    <w:basedOn w:val="Carpredefinitoparagrafo"/>
    <w:link w:val="Formuladichiusura"/>
    <w:uiPriority w:val="99"/>
    <w:rsid w:val="00337DF1"/>
    <w:rPr>
      <w:rFonts w:ascii="Arial" w:hAnsi="Arial"/>
      <w:sz w:val="24"/>
      <w:lang w:val="it-CH"/>
    </w:rPr>
  </w:style>
  <w:style w:type="paragraph" w:styleId="Nessunaspaziatura">
    <w:name w:val="No Spacing"/>
    <w:link w:val="NessunaspaziaturaCarattere"/>
    <w:uiPriority w:val="1"/>
    <w:rsid w:val="00B33B5E"/>
    <w:pPr>
      <w:suppressAutoHyphens/>
    </w:pPr>
  </w:style>
  <w:style w:type="character" w:styleId="Numeropagina">
    <w:name w:val="page number"/>
    <w:basedOn w:val="Carpredefinitoparagrafo"/>
    <w:uiPriority w:val="99"/>
    <w:unhideWhenUsed/>
    <w:rsid w:val="00940F45"/>
  </w:style>
  <w:style w:type="paragraph" w:styleId="Firma">
    <w:name w:val="Signature"/>
    <w:aliases w:val="NotYetCustomized3210"/>
    <w:basedOn w:val="Normale"/>
    <w:link w:val="FirmaCarattere"/>
    <w:uiPriority w:val="99"/>
    <w:unhideWhenUsed/>
    <w:rsid w:val="00FD1909"/>
  </w:style>
  <w:style w:type="character" w:customStyle="1" w:styleId="FirmaCarattere">
    <w:name w:val="Firma Carattere"/>
    <w:aliases w:val="NotYetCustomized3210 Carattere"/>
    <w:basedOn w:val="Carpredefinitoparagrafo"/>
    <w:link w:val="Firma"/>
    <w:uiPriority w:val="99"/>
    <w:rsid w:val="001E2AC6"/>
    <w:rPr>
      <w:sz w:val="20"/>
    </w:rPr>
  </w:style>
  <w:style w:type="character" w:customStyle="1" w:styleId="NessunaspaziaturaCarattere">
    <w:name w:val="Nessuna spaziatura Carattere"/>
    <w:basedOn w:val="Carpredefinitoparagrafo"/>
    <w:link w:val="Nessunaspaziatura"/>
    <w:uiPriority w:val="1"/>
    <w:rsid w:val="00B33B5E"/>
  </w:style>
  <w:style w:type="character" w:styleId="Rimandonotaapidipagina">
    <w:name w:val="footnote reference"/>
    <w:basedOn w:val="Carpredefinitoparagrafo"/>
    <w:uiPriority w:val="99"/>
    <w:unhideWhenUsed/>
    <w:rsid w:val="00F811E1"/>
    <w:rPr>
      <w:vertAlign w:val="superscript"/>
    </w:rPr>
  </w:style>
  <w:style w:type="paragraph" w:styleId="Sommario4">
    <w:name w:val="toc 4"/>
    <w:aliases w:val="NotYetCustomized5839"/>
    <w:basedOn w:val="Sommario3"/>
    <w:next w:val="Normale"/>
    <w:autoRedefine/>
    <w:uiPriority w:val="39"/>
    <w:unhideWhenUsed/>
    <w:rsid w:val="00C31BC2"/>
  </w:style>
  <w:style w:type="character" w:customStyle="1" w:styleId="TransmissionZchn">
    <w:name w:val="Transmission Zchn"/>
    <w:aliases w:val="NotYetCustomized1228 Zchn"/>
    <w:basedOn w:val="NessunaspaziaturaCarattere"/>
    <w:link w:val="Transmission"/>
    <w:rsid w:val="00FF52DF"/>
    <w:rPr>
      <w:b/>
      <w:sz w:val="20"/>
    </w:rPr>
  </w:style>
  <w:style w:type="character" w:customStyle="1" w:styleId="SubjectZchn">
    <w:name w:val="Subject Zchn"/>
    <w:basedOn w:val="Carpredefinitoparagrafo"/>
    <w:link w:val="Subject"/>
    <w:rsid w:val="00C65DA0"/>
    <w:rPr>
      <w:rFonts w:ascii="Arial" w:hAnsi="Arial"/>
      <w:b/>
      <w:sz w:val="24"/>
      <w:lang w:val="it-CH"/>
    </w:rPr>
  </w:style>
  <w:style w:type="numbering" w:customStyle="1" w:styleId="ListAlphabeticList">
    <w:name w:val="ListAlphabeticList"/>
    <w:uiPriority w:val="99"/>
    <w:rsid w:val="0040086C"/>
    <w:pPr>
      <w:numPr>
        <w:numId w:val="4"/>
      </w:numPr>
    </w:pPr>
  </w:style>
  <w:style w:type="numbering" w:customStyle="1" w:styleId="ListNumericList">
    <w:name w:val="ListNumericList"/>
    <w:uiPriority w:val="99"/>
    <w:rsid w:val="0040086C"/>
    <w:pPr>
      <w:numPr>
        <w:numId w:val="7"/>
      </w:numPr>
    </w:pPr>
  </w:style>
  <w:style w:type="numbering" w:customStyle="1" w:styleId="ListLineList">
    <w:name w:val="ListLineList"/>
    <w:uiPriority w:val="99"/>
    <w:rsid w:val="0040086C"/>
    <w:pPr>
      <w:numPr>
        <w:numId w:val="6"/>
      </w:numPr>
    </w:pPr>
  </w:style>
  <w:style w:type="numbering" w:customStyle="1" w:styleId="ListBulletList">
    <w:name w:val="ListBulletList"/>
    <w:uiPriority w:val="99"/>
    <w:rsid w:val="0040086C"/>
    <w:pPr>
      <w:numPr>
        <w:numId w:val="5"/>
      </w:numPr>
    </w:pPr>
  </w:style>
  <w:style w:type="numbering" w:customStyle="1" w:styleId="HeadingList">
    <w:name w:val="HeadingList"/>
    <w:uiPriority w:val="99"/>
    <w:rsid w:val="00EC214A"/>
    <w:pPr>
      <w:numPr>
        <w:numId w:val="1"/>
      </w:numPr>
    </w:pPr>
  </w:style>
  <w:style w:type="paragraph" w:customStyle="1" w:styleId="NormalNoSpacing">
    <w:name w:val="NormalNoSpacing"/>
    <w:basedOn w:val="Normale"/>
    <w:rsid w:val="00AC222A"/>
  </w:style>
  <w:style w:type="paragraph" w:customStyle="1" w:styleId="Sender">
    <w:name w:val="Sender"/>
    <w:basedOn w:val="Normale"/>
    <w:rsid w:val="00B33B5E"/>
    <w:pPr>
      <w:spacing w:line="204" w:lineRule="auto"/>
      <w:jc w:val="right"/>
    </w:pPr>
    <w:rPr>
      <w:rFonts w:ascii="Gill Alt One MT Light" w:hAnsi="Gill Alt One MT Light"/>
      <w:sz w:val="16"/>
    </w:rPr>
  </w:style>
  <w:style w:type="paragraph" w:customStyle="1" w:styleId="Level">
    <w:name w:val="Level"/>
    <w:basedOn w:val="Sender"/>
    <w:rsid w:val="00A1759A"/>
    <w:pPr>
      <w:spacing w:line="192" w:lineRule="auto"/>
      <w:contextualSpacing/>
      <w:jc w:val="left"/>
    </w:pPr>
    <w:rPr>
      <w:rFonts w:ascii="Gill Sans MT Pro Light" w:hAnsi="Gill Sans MT Pro Light"/>
      <w:sz w:val="23"/>
    </w:rPr>
  </w:style>
  <w:style w:type="paragraph" w:customStyle="1" w:styleId="Unit">
    <w:name w:val="Unit"/>
    <w:basedOn w:val="Level"/>
    <w:rsid w:val="0020397A"/>
    <w:pPr>
      <w:spacing w:after="40" w:line="240" w:lineRule="exact"/>
    </w:pPr>
    <w:rPr>
      <w:rFonts w:ascii="Gill Sans Display MT Pro BdCn" w:hAnsi="Gill Sans Display MT Pro BdCn"/>
      <w:sz w:val="24"/>
    </w:rPr>
  </w:style>
  <w:style w:type="paragraph" w:customStyle="1" w:styleId="SenderPerson">
    <w:name w:val="SenderPerson"/>
    <w:basedOn w:val="Sender"/>
    <w:rsid w:val="00914AA5"/>
    <w:pPr>
      <w:spacing w:before="200" w:after="100"/>
    </w:pPr>
  </w:style>
  <w:style w:type="paragraph" w:customStyle="1" w:styleId="Recipient">
    <w:name w:val="Recipient"/>
    <w:basedOn w:val="Normale"/>
    <w:link w:val="RecipientZchn"/>
    <w:rsid w:val="006E0CF7"/>
    <w:pPr>
      <w:spacing w:after="240" w:line="240" w:lineRule="exact"/>
      <w:contextualSpacing/>
      <w:jc w:val="left"/>
    </w:pPr>
  </w:style>
  <w:style w:type="paragraph" w:customStyle="1" w:styleId="Prefix">
    <w:name w:val="Prefix"/>
    <w:basedOn w:val="Recipient"/>
    <w:link w:val="PrefixZchn"/>
    <w:rsid w:val="00DC1DC5"/>
    <w:pPr>
      <w:spacing w:after="0"/>
    </w:pPr>
    <w:rPr>
      <w:rFonts w:ascii="Gill Sans MT Pro Light" w:hAnsi="Gill Sans MT Pro Light"/>
      <w:sz w:val="16"/>
    </w:rPr>
  </w:style>
  <w:style w:type="paragraph" w:styleId="Data">
    <w:name w:val="Date"/>
    <w:aliases w:val="Content"/>
    <w:basedOn w:val="Normale"/>
    <w:next w:val="Normale"/>
    <w:link w:val="DataCarattere"/>
    <w:uiPriority w:val="99"/>
    <w:unhideWhenUsed/>
    <w:rsid w:val="004233BD"/>
    <w:pPr>
      <w:jc w:val="left"/>
    </w:pPr>
  </w:style>
  <w:style w:type="character" w:customStyle="1" w:styleId="DataCarattere">
    <w:name w:val="Data Carattere"/>
    <w:aliases w:val="Content Carattere"/>
    <w:basedOn w:val="Carpredefinitoparagrafo"/>
    <w:link w:val="Data"/>
    <w:uiPriority w:val="99"/>
    <w:rsid w:val="004233BD"/>
    <w:rPr>
      <w:rFonts w:ascii="Arial" w:hAnsi="Arial"/>
      <w:sz w:val="24"/>
      <w:lang w:val="it-CH"/>
    </w:rPr>
  </w:style>
  <w:style w:type="character" w:customStyle="1" w:styleId="RecipientZchn">
    <w:name w:val="Recipient Zchn"/>
    <w:basedOn w:val="Carpredefinitoparagrafo"/>
    <w:link w:val="Recipient"/>
    <w:rsid w:val="006E0CF7"/>
    <w:rPr>
      <w:rFonts w:ascii="Arial" w:hAnsi="Arial"/>
      <w:sz w:val="24"/>
      <w:lang w:val="it-CH"/>
    </w:rPr>
  </w:style>
  <w:style w:type="character" w:customStyle="1" w:styleId="PrefixZchn">
    <w:name w:val="Prefix Zchn"/>
    <w:basedOn w:val="RecipientZchn"/>
    <w:link w:val="Prefix"/>
    <w:rsid w:val="00AC2026"/>
    <w:rPr>
      <w:rFonts w:ascii="Gill Sans MT Pro Light" w:hAnsi="Gill Sans MT Pro Light"/>
      <w:sz w:val="16"/>
      <w:lang w:val="it-CH"/>
    </w:rPr>
  </w:style>
  <w:style w:type="paragraph" w:customStyle="1" w:styleId="ShortText">
    <w:name w:val="ShortText"/>
    <w:basedOn w:val="Normale"/>
    <w:link w:val="ShortTextZchn"/>
    <w:rsid w:val="002B3430"/>
    <w:pPr>
      <w:tabs>
        <w:tab w:val="left" w:pos="284"/>
      </w:tabs>
      <w:spacing w:after="240"/>
      <w:ind w:left="425" w:hanging="425"/>
      <w:jc w:val="left"/>
    </w:pPr>
    <w:rPr>
      <w:rFonts w:ascii="Gill Sans MT Pro Light" w:hAnsi="Gill Sans MT Pro Light"/>
      <w:sz w:val="16"/>
    </w:rPr>
  </w:style>
  <w:style w:type="character" w:customStyle="1" w:styleId="ShortTextZchn">
    <w:name w:val="ShortText Zchn"/>
    <w:basedOn w:val="Carpredefinitoparagrafo"/>
    <w:link w:val="ShortText"/>
    <w:rsid w:val="002B3430"/>
    <w:rPr>
      <w:rFonts w:ascii="Gill Sans MT Pro Light" w:hAnsi="Gill Sans MT Pro Light"/>
      <w:sz w:val="16"/>
      <w:lang w:val="it-CH"/>
    </w:rPr>
  </w:style>
  <w:style w:type="paragraph" w:customStyle="1" w:styleId="SubjectMemo">
    <w:name w:val="SubjectMemo"/>
    <w:basedOn w:val="Subject"/>
    <w:rsid w:val="007D4BE3"/>
    <w:pPr>
      <w:spacing w:before="964"/>
    </w:pPr>
  </w:style>
  <w:style w:type="paragraph" w:customStyle="1" w:styleId="HeaderDecisione">
    <w:name w:val="HeaderDecisione"/>
    <w:basedOn w:val="Level"/>
    <w:rsid w:val="00796AED"/>
    <w:pPr>
      <w:spacing w:line="240" w:lineRule="auto"/>
    </w:pPr>
    <w:rPr>
      <w:rFonts w:ascii="Gill Alt One MT Light" w:hAnsi="Gill Alt One MT Light"/>
      <w:sz w:val="16"/>
    </w:rPr>
  </w:style>
  <w:style w:type="paragraph" w:customStyle="1" w:styleId="SenderDecisione">
    <w:name w:val="SenderDecisione"/>
    <w:basedOn w:val="HeaderDecisione"/>
    <w:rsid w:val="00796AED"/>
    <w:pPr>
      <w:contextualSpacing w:val="0"/>
    </w:pPr>
    <w:rPr>
      <w:rFonts w:ascii="Gill Sans MT Pro Light" w:hAnsi="Gill Sans MT Pro Light"/>
    </w:rPr>
  </w:style>
  <w:style w:type="paragraph" w:customStyle="1" w:styleId="SubjectDecisione">
    <w:name w:val="SubjectDecisione"/>
    <w:basedOn w:val="Unit"/>
    <w:rsid w:val="006871EF"/>
    <w:pPr>
      <w:spacing w:after="720" w:line="240" w:lineRule="auto"/>
      <w:contextualSpacing w:val="0"/>
    </w:pPr>
    <w:rPr>
      <w:sz w:val="42"/>
    </w:rPr>
  </w:style>
  <w:style w:type="paragraph" w:customStyle="1" w:styleId="EnclosuresBoxDecisione">
    <w:name w:val="EnclosuresBoxDecisione"/>
    <w:basedOn w:val="EnclosuresBox"/>
    <w:rsid w:val="00B33B5E"/>
    <w:pPr>
      <w:spacing w:before="2400"/>
    </w:pPr>
  </w:style>
  <w:style w:type="paragraph" w:customStyle="1" w:styleId="EtiketteSender">
    <w:name w:val="EtiketteSender"/>
    <w:basedOn w:val="Normale"/>
    <w:rsid w:val="00A93292"/>
    <w:pPr>
      <w:ind w:left="340"/>
      <w:jc w:val="left"/>
    </w:pPr>
    <w:rPr>
      <w:rFonts w:ascii="Gill Sans Display MT Pro BdCn" w:hAnsi="Gill Sans Display MT Pro BdCn"/>
    </w:rPr>
  </w:style>
  <w:style w:type="paragraph" w:customStyle="1" w:styleId="EtiketteRecipient">
    <w:name w:val="EtiketteRecipient"/>
    <w:basedOn w:val="EtiketteSender"/>
    <w:rsid w:val="00DF05C6"/>
    <w:rPr>
      <w:rFonts w:ascii="Arial" w:hAnsi="Arial"/>
    </w:rPr>
  </w:style>
  <w:style w:type="paragraph" w:customStyle="1" w:styleId="SenderPersonContent">
    <w:name w:val="SenderPersonContent"/>
    <w:basedOn w:val="SenderPerson"/>
    <w:rsid w:val="00B33B5E"/>
    <w:pPr>
      <w:jc w:val="left"/>
    </w:pPr>
    <w:rPr>
      <w:lang w:val="de-CH"/>
    </w:rPr>
  </w:style>
  <w:style w:type="paragraph" w:customStyle="1" w:styleId="SenderContent">
    <w:name w:val="SenderContent"/>
    <w:basedOn w:val="Sender"/>
    <w:rsid w:val="00EC0738"/>
    <w:pPr>
      <w:jc w:val="left"/>
    </w:pPr>
  </w:style>
  <w:style w:type="paragraph" w:customStyle="1" w:styleId="EnclosuresBoxDecisione1">
    <w:name w:val="EnclosuresBoxDecisione1"/>
    <w:basedOn w:val="EnclosuresBoxDecisione"/>
    <w:qFormat/>
    <w:rsid w:val="00B33B5E"/>
    <w:pPr>
      <w:ind w:left="153"/>
    </w:pPr>
    <w:rPr>
      <w:u w:val="single"/>
    </w:rPr>
  </w:style>
  <w:style w:type="paragraph" w:customStyle="1" w:styleId="EnclosuresBox1">
    <w:name w:val="EnclosuresBox1"/>
    <w:basedOn w:val="EnclosuresBox"/>
    <w:qFormat/>
    <w:rsid w:val="00BE1F4B"/>
    <w:pPr>
      <w:tabs>
        <w:tab w:val="clear" w:pos="284"/>
        <w:tab w:val="left" w:pos="437"/>
      </w:tabs>
      <w:ind w:left="153"/>
    </w:pPr>
  </w:style>
  <w:style w:type="paragraph" w:customStyle="1" w:styleId="DatumBig">
    <w:name w:val="DatumBig"/>
    <w:basedOn w:val="EnclosuresBox1"/>
    <w:qFormat/>
    <w:rsid w:val="00B33B5E"/>
    <w:rPr>
      <w:lang w:val="it-CH"/>
    </w:rPr>
  </w:style>
  <w:style w:type="paragraph" w:customStyle="1" w:styleId="SubjectRisoluzione">
    <w:name w:val="SubjectRisoluzione"/>
    <w:basedOn w:val="SubjectDecisione"/>
    <w:qFormat/>
    <w:rsid w:val="00BC7C6B"/>
    <w:pPr>
      <w:spacing w:after="240"/>
    </w:pPr>
  </w:style>
  <w:style w:type="paragraph" w:customStyle="1" w:styleId="EnclosuresBoxRisoluzione">
    <w:name w:val="EnclosuresBoxRisoluzione"/>
    <w:basedOn w:val="EnclosuresBoxDecisione"/>
    <w:qFormat/>
    <w:rsid w:val="00792E54"/>
    <w:pPr>
      <w:spacing w:before="0"/>
    </w:pPr>
  </w:style>
  <w:style w:type="paragraph" w:customStyle="1" w:styleId="ProgettoStandard">
    <w:name w:val="ProgettoStandard"/>
    <w:basedOn w:val="Normale"/>
    <w:qFormat/>
    <w:rsid w:val="00771337"/>
    <w:pPr>
      <w:jc w:val="left"/>
    </w:pPr>
  </w:style>
  <w:style w:type="paragraph" w:customStyle="1" w:styleId="StandardRisoluzionedelConsigliodiStato">
    <w:name w:val="StandardRisoluzionedelConsigliodiStato"/>
    <w:basedOn w:val="Normale"/>
    <w:qFormat/>
    <w:rsid w:val="00FA1872"/>
    <w:rPr>
      <w:sz w:val="24"/>
    </w:rPr>
  </w:style>
  <w:style w:type="paragraph" w:customStyle="1" w:styleId="DatumRisoluzionedelConsigliodiStato">
    <w:name w:val="DatumRisoluzionedelConsigliodiStato"/>
    <w:basedOn w:val="StandardRisoluzionedelConsigliodiStato"/>
    <w:qFormat/>
    <w:rsid w:val="00075E78"/>
    <w:pPr>
      <w:spacing w:before="60"/>
      <w:jc w:val="left"/>
    </w:pPr>
  </w:style>
  <w:style w:type="paragraph" w:customStyle="1" w:styleId="EnclosuresBoxRisoluzionedelConsigliodiStato">
    <w:name w:val="EnclosuresBoxRisoluzionedelConsigliodiStato"/>
    <w:basedOn w:val="EnclosuresBox"/>
    <w:qFormat/>
    <w:rsid w:val="003C60F0"/>
    <w:rPr>
      <w:sz w:val="24"/>
      <w:lang w:val="it-CH"/>
    </w:rPr>
  </w:style>
  <w:style w:type="paragraph" w:customStyle="1" w:styleId="Page">
    <w:name w:val="Page"/>
    <w:basedOn w:val="Data"/>
    <w:qFormat/>
    <w:rsid w:val="0029312B"/>
    <w:pPr>
      <w:spacing w:after="60"/>
    </w:pPr>
  </w:style>
  <w:style w:type="paragraph" w:customStyle="1" w:styleId="Information">
    <w:name w:val="Information"/>
    <w:basedOn w:val="Data"/>
    <w:qFormat/>
    <w:rsid w:val="00955039"/>
    <w:pPr>
      <w:spacing w:before="60"/>
    </w:pPr>
  </w:style>
  <w:style w:type="paragraph" w:customStyle="1" w:styleId="PageRisoluzioneConsigliodiStato">
    <w:name w:val="PageRisoluzioneConsigliodiStato"/>
    <w:basedOn w:val="Page"/>
    <w:qFormat/>
    <w:rsid w:val="00075E78"/>
    <w:rPr>
      <w:sz w:val="24"/>
    </w:rPr>
  </w:style>
  <w:style w:type="paragraph" w:customStyle="1" w:styleId="ListAlphabetic12">
    <w:name w:val="ListAlphabetic12"/>
    <w:basedOn w:val="ListAlphabetic"/>
    <w:qFormat/>
    <w:rsid w:val="0040086C"/>
    <w:pPr>
      <w:numPr>
        <w:numId w:val="3"/>
      </w:numPr>
    </w:pPr>
    <w:rPr>
      <w:sz w:val="24"/>
      <w:szCs w:val="24"/>
    </w:rPr>
  </w:style>
  <w:style w:type="paragraph" w:customStyle="1" w:styleId="ListNumeric12">
    <w:name w:val="ListNumeric12"/>
    <w:basedOn w:val="ListNumeric"/>
    <w:qFormat/>
    <w:rsid w:val="0040086C"/>
    <w:rPr>
      <w:sz w:val="24"/>
      <w:szCs w:val="24"/>
    </w:rPr>
  </w:style>
  <w:style w:type="paragraph" w:customStyle="1" w:styleId="ListBullet12">
    <w:name w:val="ListBullet12"/>
    <w:basedOn w:val="ListBullet"/>
    <w:qFormat/>
    <w:rsid w:val="0040086C"/>
    <w:rPr>
      <w:sz w:val="24"/>
      <w:szCs w:val="24"/>
    </w:rPr>
  </w:style>
  <w:style w:type="paragraph" w:customStyle="1" w:styleId="ListLine12">
    <w:name w:val="ListLine12"/>
    <w:basedOn w:val="ListLine"/>
    <w:qFormat/>
    <w:rsid w:val="0040086C"/>
    <w:rPr>
      <w:sz w:val="24"/>
      <w:szCs w:val="24"/>
    </w:rPr>
  </w:style>
  <w:style w:type="character" w:customStyle="1" w:styleId="Titolo6Carattere">
    <w:name w:val="Titolo 6 Carattere"/>
    <w:basedOn w:val="Carpredefinitoparagrafo"/>
    <w:link w:val="Titolo6"/>
    <w:uiPriority w:val="9"/>
    <w:rsid w:val="006F0D42"/>
    <w:rPr>
      <w:rFonts w:ascii="Arial" w:eastAsiaTheme="majorEastAsia" w:hAnsi="Arial" w:cstheme="majorBidi"/>
      <w:b/>
      <w:color w:val="243F60" w:themeColor="accent1" w:themeShade="7F"/>
      <w:lang w:val="it-CH"/>
    </w:rPr>
  </w:style>
  <w:style w:type="character" w:customStyle="1" w:styleId="Titolo7Carattere">
    <w:name w:val="Titolo 7 Carattere"/>
    <w:basedOn w:val="Carpredefinitoparagrafo"/>
    <w:link w:val="Titolo7"/>
    <w:uiPriority w:val="9"/>
    <w:semiHidden/>
    <w:rsid w:val="006F0D42"/>
    <w:rPr>
      <w:rFonts w:ascii="Arial" w:eastAsiaTheme="majorEastAsia" w:hAnsi="Arial" w:cstheme="majorBidi"/>
      <w:b/>
      <w:i/>
      <w:iCs/>
      <w:color w:val="243F60" w:themeColor="accent1" w:themeShade="7F"/>
      <w:lang w:val="it-CH"/>
    </w:rPr>
  </w:style>
  <w:style w:type="character" w:customStyle="1" w:styleId="Titolo8Carattere">
    <w:name w:val="Titolo 8 Carattere"/>
    <w:basedOn w:val="Carpredefinitoparagrafo"/>
    <w:link w:val="Titolo8"/>
    <w:uiPriority w:val="9"/>
    <w:semiHidden/>
    <w:rsid w:val="006F0D42"/>
    <w:rPr>
      <w:rFonts w:ascii="Arial" w:eastAsiaTheme="majorEastAsia" w:hAnsi="Arial" w:cstheme="majorBidi"/>
      <w:color w:val="272727" w:themeColor="text1" w:themeTint="D8"/>
      <w:szCs w:val="21"/>
      <w:lang w:val="it-CH"/>
    </w:rPr>
  </w:style>
  <w:style w:type="character" w:customStyle="1" w:styleId="Titolo9Carattere">
    <w:name w:val="Titolo 9 Carattere"/>
    <w:basedOn w:val="Carpredefinitoparagrafo"/>
    <w:link w:val="Titolo9"/>
    <w:uiPriority w:val="9"/>
    <w:semiHidden/>
    <w:rsid w:val="006F0D42"/>
    <w:rPr>
      <w:rFonts w:ascii="Arial" w:eastAsiaTheme="majorEastAsia" w:hAnsi="Arial" w:cstheme="majorBidi"/>
      <w:i/>
      <w:iCs/>
      <w:color w:val="272727" w:themeColor="text1" w:themeTint="D8"/>
      <w:szCs w:val="21"/>
      <w:lang w:val="it-CH"/>
    </w:rPr>
  </w:style>
  <w:style w:type="paragraph" w:customStyle="1" w:styleId="TitleSubtemplateLandscape">
    <w:name w:val="TitleSubtemplateLandscape"/>
    <w:basedOn w:val="HeaderDecisione"/>
    <w:qFormat/>
    <w:rsid w:val="00A75031"/>
    <w:rPr>
      <w:rFonts w:ascii="Gill Sans Display MT Pro BdCn" w:hAnsi="Gill Sans Display MT Pro BdCn"/>
      <w:sz w:val="18"/>
    </w:rPr>
  </w:style>
  <w:style w:type="paragraph" w:customStyle="1" w:styleId="EtiketteSender1">
    <w:name w:val="EtiketteSender1"/>
    <w:basedOn w:val="Normale"/>
    <w:rsid w:val="007B4E2C"/>
    <w:pPr>
      <w:tabs>
        <w:tab w:val="right" w:pos="4933"/>
      </w:tabs>
      <w:jc w:val="left"/>
    </w:pPr>
    <w:rPr>
      <w:rFonts w:ascii="Gill Sans Display MT Pro BdCn" w:hAnsi="Gill Sans Display MT Pro BdCn"/>
      <w:sz w:val="20"/>
    </w:rPr>
  </w:style>
  <w:style w:type="paragraph" w:customStyle="1" w:styleId="EtiketteRecipient1">
    <w:name w:val="EtiketteRecipient1"/>
    <w:basedOn w:val="EtiketteSender1"/>
    <w:rsid w:val="00A2197E"/>
    <w:rPr>
      <w:rFonts w:ascii="Arial" w:hAnsi="Arial"/>
      <w:sz w:val="22"/>
    </w:rPr>
  </w:style>
  <w:style w:type="paragraph" w:customStyle="1" w:styleId="Default">
    <w:name w:val="Default"/>
    <w:rsid w:val="00172980"/>
    <w:pPr>
      <w:autoSpaceDE w:val="0"/>
      <w:autoSpaceDN w:val="0"/>
      <w:adjustRightInd w:val="0"/>
      <w:jc w:val="left"/>
    </w:pPr>
    <w:rPr>
      <w:rFonts w:ascii="Arial" w:hAnsi="Arial" w:cs="Arial"/>
      <w:color w:val="000000"/>
      <w:sz w:val="24"/>
      <w:szCs w:val="24"/>
      <w:lang w:val="it-CH"/>
    </w:rPr>
  </w:style>
  <w:style w:type="paragraph" w:styleId="Testofumetto">
    <w:name w:val="Balloon Text"/>
    <w:basedOn w:val="Normale"/>
    <w:link w:val="TestofumettoCarattere"/>
    <w:uiPriority w:val="99"/>
    <w:semiHidden/>
    <w:unhideWhenUsed/>
    <w:rsid w:val="001D1BDA"/>
    <w:rPr>
      <w:rFonts w:ascii="Segoe UI" w:hAnsi="Segoe UI" w:cs="Segoe UI"/>
      <w:sz w:val="18"/>
      <w:szCs w:val="18"/>
    </w:rPr>
  </w:style>
  <w:style w:type="character" w:customStyle="1" w:styleId="TestofumettoCarattere">
    <w:name w:val="Testo fumetto Carattere"/>
    <w:basedOn w:val="Carpredefinitoparagrafo"/>
    <w:link w:val="Testofumetto"/>
    <w:uiPriority w:val="99"/>
    <w:semiHidden/>
    <w:rsid w:val="001D1BDA"/>
    <w:rPr>
      <w:rFonts w:ascii="Segoe UI" w:hAnsi="Segoe UI" w:cs="Segoe UI"/>
      <w:sz w:val="18"/>
      <w:szCs w:val="18"/>
      <w:lang w:val="it-CH"/>
    </w:rPr>
  </w:style>
  <w:style w:type="paragraph" w:styleId="Citazione">
    <w:name w:val="Quote"/>
    <w:basedOn w:val="Normale"/>
    <w:next w:val="Normale"/>
    <w:link w:val="CitazioneCarattere"/>
    <w:uiPriority w:val="29"/>
    <w:qFormat/>
    <w:rsid w:val="00C17845"/>
    <w:pPr>
      <w:spacing w:before="160"/>
      <w:jc w:val="center"/>
    </w:pPr>
    <w:rPr>
      <w:rFonts w:ascii="Times New Roman" w:eastAsia="Times New Roman" w:hAnsi="Times New Roman" w:cs="Times New Roman"/>
      <w:i/>
      <w:iCs/>
      <w:color w:val="404040" w:themeColor="text1" w:themeTint="BF"/>
      <w:sz w:val="24"/>
      <w:szCs w:val="24"/>
      <w:lang w:val="en-US"/>
    </w:rPr>
  </w:style>
  <w:style w:type="character" w:customStyle="1" w:styleId="CitazioneCarattere">
    <w:name w:val="Citazione Carattere"/>
    <w:basedOn w:val="Carpredefinitoparagrafo"/>
    <w:link w:val="Citazione"/>
    <w:uiPriority w:val="29"/>
    <w:rsid w:val="00C17845"/>
    <w:rPr>
      <w:rFonts w:ascii="Times New Roman" w:eastAsia="Times New Roman" w:hAnsi="Times New Roman" w:cs="Times New Roman"/>
      <w:i/>
      <w:iCs/>
      <w:color w:val="404040" w:themeColor="text1" w:themeTint="BF"/>
      <w:sz w:val="24"/>
      <w:szCs w:val="24"/>
      <w:lang w:val="en-US"/>
    </w:rPr>
  </w:style>
  <w:style w:type="paragraph" w:styleId="Citazioneintensa">
    <w:name w:val="Intense Quote"/>
    <w:basedOn w:val="Normale"/>
    <w:next w:val="Normale"/>
    <w:link w:val="CitazioneintensaCarattere"/>
    <w:uiPriority w:val="30"/>
    <w:qFormat/>
    <w:rsid w:val="00C17845"/>
    <w:pPr>
      <w:pBdr>
        <w:top w:val="single" w:sz="4" w:space="10" w:color="365F91" w:themeColor="accent1" w:themeShade="BF"/>
        <w:bottom w:val="single" w:sz="4" w:space="10" w:color="365F91" w:themeColor="accent1" w:themeShade="BF"/>
      </w:pBdr>
      <w:spacing w:before="360" w:after="360"/>
      <w:ind w:left="864" w:right="864"/>
      <w:jc w:val="center"/>
    </w:pPr>
    <w:rPr>
      <w:rFonts w:ascii="Times New Roman" w:eastAsia="Times New Roman" w:hAnsi="Times New Roman" w:cs="Times New Roman"/>
      <w:i/>
      <w:iCs/>
      <w:color w:val="365F91" w:themeColor="accent1" w:themeShade="BF"/>
      <w:sz w:val="24"/>
      <w:szCs w:val="24"/>
      <w:lang w:val="en-US"/>
    </w:rPr>
  </w:style>
  <w:style w:type="character" w:customStyle="1" w:styleId="CitazioneintensaCarattere">
    <w:name w:val="Citazione intensa Carattere"/>
    <w:basedOn w:val="Carpredefinitoparagrafo"/>
    <w:link w:val="Citazioneintensa"/>
    <w:uiPriority w:val="30"/>
    <w:rsid w:val="00C17845"/>
    <w:rPr>
      <w:rFonts w:ascii="Times New Roman" w:eastAsia="Times New Roman" w:hAnsi="Times New Roman" w:cs="Times New Roman"/>
      <w:i/>
      <w:iCs/>
      <w:color w:val="365F91" w:themeColor="accent1" w:themeShade="BF"/>
      <w:sz w:val="24"/>
      <w:szCs w:val="24"/>
      <w:lang w:val="en-US"/>
    </w:rPr>
  </w:style>
  <w:style w:type="character" w:styleId="Riferimentointenso">
    <w:name w:val="Intense Reference"/>
    <w:basedOn w:val="Carpredefinitoparagrafo"/>
    <w:uiPriority w:val="32"/>
    <w:qFormat/>
    <w:rsid w:val="00C17845"/>
    <w:rPr>
      <w:b/>
      <w:bCs/>
      <w:smallCaps/>
      <w:color w:val="365F91" w:themeColor="accent1" w:themeShade="BF"/>
      <w:spacing w:val="5"/>
    </w:rPr>
  </w:style>
  <w:style w:type="character" w:styleId="Collegamentoipertestuale">
    <w:name w:val="Hyperlink"/>
    <w:basedOn w:val="Carpredefinitoparagrafo"/>
    <w:uiPriority w:val="99"/>
    <w:unhideWhenUsed/>
    <w:rsid w:val="00C17845"/>
    <w:rPr>
      <w:color w:val="0000FF" w:themeColor="hyperlink"/>
      <w:u w:val="single"/>
    </w:rPr>
  </w:style>
  <w:style w:type="character" w:customStyle="1" w:styleId="Menzionenonrisolta1">
    <w:name w:val="Menzione non risolta1"/>
    <w:basedOn w:val="Carpredefinitoparagrafo"/>
    <w:uiPriority w:val="99"/>
    <w:semiHidden/>
    <w:unhideWhenUsed/>
    <w:rsid w:val="00C1784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01528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header" Target="header3.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128124\AppData\Local\Temp\primedocs\generated\8439b12a-adf4-48aa-8476-f2256d786e70.dotx" TargetMode="External"/></Relationships>
</file>

<file path=word/theme/theme1.xml><?xml version="1.0" encoding="utf-8"?>
<a:theme xmlns:a="http://schemas.openxmlformats.org/drawingml/2006/main" name="Tema basis colorato">
  <a:themeElements>
    <a:clrScheme name="Tema basis colorat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Tema basis colorato">
      <a:majorFont>
        <a:latin typeface="Calibri Light"/>
        <a:ea typeface=""/>
        <a:cs typeface=""/>
      </a:majorFont>
      <a:minorFont>
        <a:latin typeface="Arial"/>
        <a:ea typeface=""/>
        <a:cs typeface=""/>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OneOffixxFormattingPart xmlns:xsd="http://www.w3.org/2001/XMLSchema" xmlns:xsi="http://www.w3.org/2001/XMLSchema-instance" xmlns="http://schema.oneoffixx.com/OneOffixxFormattingPart/1">
  <Configuration>
    <DocumentFunction xmlns="">
      <!-- Parametrierung der Überschriften -->
      <!-- Parametrierung der Überschriften -->
      <Group name="Headings">
        <Definition type="Heading" level="1" style="Überschrift 1"/>
        <Definition type="Heading" level="2" style="Überschrift 2"/>
        <Definition type="Heading" level="3" style="Überschrift 3"/>
        <Definition type="Heading" level="4" style="Überschrift 4"/>
      </Group>
      <!-- Parametrierung der Tabulatoren -->
      <Group name="Indents" maxListLevels="1"/>
      <!-- Parametrierung der Listen, Aufzählungen und Nummerierungen -->
      <Group name="NumberingStyles">
        <Definition type="Numeric" tabPosition="1" style="ListNumeric12"/>
        <Definition type="Alphabetic" tabPosition="1" style="ListAlphabetic12"/>
        <Definition type="Bullet" tabPosition="1" style="ListBullet12"/>
        <Definition type="Line" tabPosition="1" style="ListLine12"/>
      </Group>
      <!-- Parametrierung der Nummerierungs-Optionen -->
      <Group name="NumberingBehaviors">
        <Definition type="Increment" style="ListNumeric12"/>
        <Definition type="Decrement"/>
        <!--
          <Definition type="RestartMain"/>
          <Definition type="RestartSub"/>
          -->
        <Definition type="ResetChapter" style="Überschrift 1"/>
        <Definition type="ResetList" style="ListNumeric12"/>
      </Group>
      <!-- Parametrierung der weiteren Formatierungs-Optionen -->
      <Group name="Styles">
        <Definition type="Standard" style="StandardRisoluzionedelConsigliodiStato"/>
        <Definition type="Bold" style=""/>
        <Definition type="Italic" style=""/>
        <Definition type="Underline" style=""/>
      </Group>
      <!-- Parametrierung der weiteren kundenspezifischen Formatierungs-Optionen -->
      <Group name="CustomStyles">
        <Category id="Headings">
          <Label lcid="1042">Überschriften</Label>
          <Definition type="Titel" style="Titel">
            <Label lcid="1042">Titel</Label>
          </Definition>
          <Definition type="Untertitel" style="Untertitel">
            <Label lcid="1042">Untertitel</Label>
          </Definition>
        </Category>
        <Category id="Various">
          <Label lcid="1042">Diverses</Label>
          <Definition type="Hervorhebung" style="Hervorhebung">
            <Label lcid="1042">Hervorhebung</Label>
          </Definition>
        </Category>
        <!--
          <Category id="Formats">
            <Label lcid="1042">div. Formatierungen</Label>
            <Definition type="Intensiv" style="Intensiv">
              <Label lcid="1042">Hervorgehoben</Label>
            </Definition>
            <Definition type="Bold" style="Fett">
              <Label lcid="1042">Fett</Label>
            </Definition>
          </Category>
          -->
      </Group>
    </DocumentFunction>
  </Configuration>
</OneOffixxFormattingPart>
</file>

<file path=customXml/item2.xml><?xml version="1.0" encoding="utf-8"?>
<OneOffixxExtendedBindingPart xmlns:xsd="http://www.w3.org/2001/XMLSchema" xmlns:xsi="http://www.w3.org/2001/XMLSchema-instance" xmlns="http://schema.oneoffixx.com/OneOffixxExtendedBindingPart/1">
  <ExtendedBindings/>
</OneOffixxExtendedBindingPart>
</file>

<file path=customXml/item3.xml><?xml version="1.0" encoding="utf-8"?>
<OneOffixxImageDefinitionPart xmlns:xsd="http://www.w3.org/2001/XMLSchema" xmlns:xsi="http://www.w3.org/2001/XMLSchema-instance" xmlns="http://schema.oneoffixx.com/OneOffixxImageDefinitionPart/1">
  <ImageDefinitions>
    <ImageSizeDefinition>
      <Id>993988235</Id>
      <Width>0</Width>
      <Height>0</Height>
      <XPath>//Image[@id='Profile.Org.Logo']</XPath>
      <ImageHash>c45d7cd7b68e3e6ca57220766e88079c</ImageHash>
    </ImageSizeDefinition>
    <ImageSizeDefinition>
      <Id>1334982032</Id>
      <Width>0</Width>
      <Height>0</Height>
      <XPath>//Image[@id='Profile.Org.WappenSW']</XPath>
      <ImageHash>02f1c0cdac6aeac316213b2e7cb733a0</ImageHash>
    </ImageSizeDefinition>
    <ImageSizeDefinition>
      <Id>1443915644</Id>
      <Width>0</Width>
      <Height>0</Height>
      <XPath>//Image[@id='Profile.Org.WappenSW']</XPath>
      <ImageHash>02f1c0cdac6aeac316213b2e7cb733a0</ImageHash>
    </ImageSizeDefinition>
    <ImageSizeDefinition>
      <Id>1442189518</Id>
      <Width>0</Width>
      <Height>0</Height>
      <XPath>//Image[@id='Profile.Org.Logo']</XPath>
      <ImageHash>c45d7cd7b68e3e6ca57220766e88079c</ImageHash>
    </ImageSizeDefinition>
  </ImageDefinitions>
</OneOffixxImageDefinitionPart>
</file>

<file path=customXml/item4.xml>�� 
</file>

<file path=customXml/itemProps1.xml><?xml version="1.0" encoding="utf-8"?>
<ds:datastoreItem xmlns:ds="http://schemas.openxmlformats.org/officeDocument/2006/customXml" ds:itemID="{458D0DF4-5C64-483E-B00D-93426FC78CE0}">
  <ds:schemaRefs>
    <ds:schemaRef ds:uri="http://www.w3.org/2001/XMLSchema"/>
    <ds:schemaRef ds:uri="http://schema.oneoffixx.com/OneOffixxFormattingPart/1"/>
    <ds:schemaRef ds:uri=""/>
  </ds:schemaRefs>
</ds:datastoreItem>
</file>

<file path=customXml/itemProps2.xml><?xml version="1.0" encoding="utf-8"?>
<ds:datastoreItem xmlns:ds="http://schemas.openxmlformats.org/officeDocument/2006/customXml" ds:itemID="{BBD33451-786F-4893-8EC7-C0681C5735DE}">
  <ds:schemaRefs>
    <ds:schemaRef ds:uri="http://www.w3.org/2001/XMLSchema"/>
    <ds:schemaRef ds:uri="http://schema.oneoffixx.com/OneOffixxExtendedBindingPart/1"/>
  </ds:schemaRefs>
</ds:datastoreItem>
</file>

<file path=customXml/itemProps3.xml><?xml version="1.0" encoding="utf-8"?>
<ds:datastoreItem xmlns:ds="http://schemas.openxmlformats.org/officeDocument/2006/customXml" ds:itemID="{EB3AA025-4069-4308-BCEA-4C02AEB29CE8}">
  <ds:schemaRefs>
    <ds:schemaRef ds:uri="http://www.w3.org/2001/XMLSchema"/>
    <ds:schemaRef ds:uri="http://schema.oneoffixx.com/OneOffixxImageDefinitionPart/1"/>
  </ds:schemaRefs>
</ds:datastoreItem>
</file>

<file path=customXml/itemProps4.xml><?xml version="1.0" encoding="utf-8"?>
<ds:datastoreItem xmlns:ds="http://schemas.openxmlformats.org/officeDocument/2006/customXml" ds:itemID="{D3F537A0-A84E-4942-BCE2-93D35D24C264}">
  <ds:schemaRefs>
    <ds:schemaRef ds:uri="http://www.w3.org/2001/XMLSchema"/>
    <ds:schemaRef ds:uri="http://schema.oneoffixx.com/OneOffixxDocumentPart/1"/>
    <ds:schemaRef ds:uri=""/>
  </ds:schemaRefs>
</ds:datastoreItem>
</file>

<file path=docProps/app.xml><?xml version="1.0" encoding="utf-8"?>
<Properties xmlns="http://schemas.openxmlformats.org/officeDocument/2006/extended-properties" xmlns:vt="http://schemas.openxmlformats.org/officeDocument/2006/docPropsVTypes">
  <Template>8439b12a-adf4-48aa-8476-f2256d786e70.dotx</Template>
  <TotalTime>40</TotalTime>
  <Pages>38</Pages>
  <Words>13745</Words>
  <Characters>78627</Characters>
  <Application>Microsoft Office Word</Application>
  <DocSecurity>0</DocSecurity>
  <Lines>1747</Lines>
  <Paragraphs>757</Paragraphs>
  <ScaleCrop>false</ScaleCrop>
  <HeadingPairs>
    <vt:vector size="4" baseType="variant">
      <vt:variant>
        <vt:lpstr>Titolo</vt:lpstr>
      </vt:variant>
      <vt:variant>
        <vt:i4>1</vt:i4>
      </vt:variant>
      <vt:variant>
        <vt:lpstr>Titel</vt:lpstr>
      </vt:variant>
      <vt:variant>
        <vt:i4>1</vt:i4>
      </vt:variant>
    </vt:vector>
  </HeadingPairs>
  <TitlesOfParts>
    <vt:vector size="2" baseType="lpstr">
      <vt:lpstr/>
      <vt:lpstr/>
    </vt:vector>
  </TitlesOfParts>
  <Company/>
  <LinksUpToDate>false</LinksUpToDate>
  <CharactersWithSpaces>91615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Venturi Luca / T128124</dc:creator>
  <cp:lastModifiedBy>Venturi Luca</cp:lastModifiedBy>
  <cp:revision>116</cp:revision>
  <cp:lastPrinted>2025-12-09T15:45:00Z</cp:lastPrinted>
  <dcterms:created xsi:type="dcterms:W3CDTF">2025-12-01T15:48:00Z</dcterms:created>
  <dcterms:modified xsi:type="dcterms:W3CDTF">2025-12-09T16:16:00Z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OOTrackRevision">
    <vt:bool>false</vt:bool>
  </property>
</Properties>
</file>