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7DE" w:rsidRDefault="00870E94" w:rsidP="00C55B68">
      <w:pPr>
        <w:pStyle w:val="StandardRisoluzionedelConsigliodiStato"/>
        <w:ind w:right="-1"/>
        <w:rPr>
          <w:b/>
          <w:sz w:val="28"/>
          <w:szCs w:val="28"/>
          <w:lang w:val="it-IT"/>
        </w:rPr>
      </w:pPr>
      <w:r w:rsidRPr="00870E94">
        <w:rPr>
          <w:b/>
          <w:sz w:val="28"/>
          <w:szCs w:val="28"/>
          <w:lang w:val="it-IT"/>
        </w:rPr>
        <w:t>della Commissione formazione e cultura</w:t>
      </w:r>
    </w:p>
    <w:p w:rsidR="00115783" w:rsidRPr="00C55B68" w:rsidRDefault="005A6A43" w:rsidP="00E70A6D">
      <w:pPr>
        <w:pStyle w:val="StandardRisoluzionedelConsigliodiStato"/>
        <w:ind w:right="-1"/>
        <w:rPr>
          <w:b/>
          <w:sz w:val="28"/>
          <w:szCs w:val="28"/>
          <w:lang w:val="it-IT"/>
        </w:rPr>
      </w:pPr>
      <w:r>
        <w:rPr>
          <w:b/>
          <w:sz w:val="28"/>
          <w:szCs w:val="28"/>
          <w:lang w:val="it-IT"/>
        </w:rPr>
        <w:t xml:space="preserve">sul messaggio 25 febbraio 2026 concernente la </w:t>
      </w:r>
      <w:r w:rsidRPr="005A6A43">
        <w:rPr>
          <w:b/>
          <w:sz w:val="28"/>
          <w:szCs w:val="28"/>
          <w:lang w:val="it-IT"/>
        </w:rPr>
        <w:t xml:space="preserve">Sottoscrizione del Contratto di prestazione tra l’Ufficio federale della cultura e il Dipartimento dell’educazione, della cultura e dello sport per il rinnovo del Fondo </w:t>
      </w:r>
      <w:proofErr w:type="spellStart"/>
      <w:r w:rsidRPr="005A6A43">
        <w:rPr>
          <w:b/>
          <w:sz w:val="28"/>
          <w:szCs w:val="28"/>
          <w:lang w:val="it-IT"/>
        </w:rPr>
        <w:t>FilmPlus</w:t>
      </w:r>
      <w:proofErr w:type="spellEnd"/>
      <w:r w:rsidRPr="005A6A43">
        <w:rPr>
          <w:b/>
          <w:sz w:val="28"/>
          <w:szCs w:val="28"/>
          <w:lang w:val="it-IT"/>
        </w:rPr>
        <w:t xml:space="preserve"> per il triennio 2026-2028 e concessione di un contributo complessivo di 1'200'</w:t>
      </w:r>
      <w:proofErr w:type="gramStart"/>
      <w:r w:rsidRPr="005A6A43">
        <w:rPr>
          <w:b/>
          <w:sz w:val="28"/>
          <w:szCs w:val="28"/>
          <w:lang w:val="it-IT"/>
        </w:rPr>
        <w:t>000.-</w:t>
      </w:r>
      <w:proofErr w:type="gramEnd"/>
      <w:r w:rsidRPr="005A6A43">
        <w:rPr>
          <w:b/>
          <w:sz w:val="28"/>
          <w:szCs w:val="28"/>
          <w:lang w:val="it-IT"/>
        </w:rPr>
        <w:t xml:space="preserve"> franchi a favore del Fondo </w:t>
      </w:r>
      <w:proofErr w:type="spellStart"/>
      <w:r w:rsidRPr="005A6A43">
        <w:rPr>
          <w:b/>
          <w:sz w:val="28"/>
          <w:szCs w:val="28"/>
          <w:lang w:val="it-IT"/>
        </w:rPr>
        <w:t>FilmPlus</w:t>
      </w:r>
      <w:proofErr w:type="spellEnd"/>
    </w:p>
    <w:p w:rsidR="00870E94" w:rsidRPr="00870E94" w:rsidRDefault="00870E94" w:rsidP="00870E94">
      <w:pPr>
        <w:pStyle w:val="StandardRisoluzionedelConsigliodiStato"/>
        <w:ind w:right="-1"/>
        <w:rPr>
          <w:b/>
          <w:bCs/>
        </w:rPr>
      </w:pPr>
    </w:p>
    <w:p w:rsidR="00870E94" w:rsidRPr="00870E94" w:rsidRDefault="00870E94" w:rsidP="00870E94">
      <w:pPr>
        <w:pStyle w:val="StandardRisoluzionedelConsigliodiStato"/>
        <w:ind w:right="-1"/>
        <w:rPr>
          <w:lang w:val="it-IT"/>
        </w:rPr>
      </w:pPr>
    </w:p>
    <w:p w:rsidR="00FA5B1C" w:rsidRDefault="00FA5B1C" w:rsidP="00292E97">
      <w:pPr>
        <w:spacing w:after="160"/>
        <w:rPr>
          <w:rFonts w:cs="Arial"/>
          <w:sz w:val="24"/>
          <w:szCs w:val="24"/>
        </w:rPr>
      </w:pPr>
      <w:r w:rsidRPr="00FA5B1C">
        <w:rPr>
          <w:rFonts w:cs="Arial"/>
          <w:sz w:val="24"/>
          <w:szCs w:val="24"/>
        </w:rPr>
        <w:t xml:space="preserve">La minoranza della Commissione </w:t>
      </w:r>
      <w:r w:rsidR="00292E97">
        <w:rPr>
          <w:rFonts w:cs="Arial"/>
          <w:sz w:val="24"/>
          <w:szCs w:val="24"/>
        </w:rPr>
        <w:t xml:space="preserve">formazione e cultura </w:t>
      </w:r>
      <w:r w:rsidRPr="00FA5B1C">
        <w:rPr>
          <w:rFonts w:cs="Arial"/>
          <w:sz w:val="24"/>
          <w:szCs w:val="24"/>
        </w:rPr>
        <w:t xml:space="preserve">propone al Gran Consiglio di </w:t>
      </w:r>
      <w:r w:rsidRPr="00FA5B1C">
        <w:rPr>
          <w:rFonts w:cs="Arial"/>
          <w:b/>
          <w:bCs/>
          <w:sz w:val="24"/>
          <w:szCs w:val="24"/>
        </w:rPr>
        <w:t>respingere il Messaggio n. 8655</w:t>
      </w:r>
      <w:r w:rsidRPr="00FA5B1C">
        <w:rPr>
          <w:rFonts w:cs="Arial"/>
          <w:sz w:val="24"/>
          <w:szCs w:val="24"/>
        </w:rPr>
        <w:t>.</w:t>
      </w:r>
    </w:p>
    <w:p w:rsidR="00FA5B1C" w:rsidRDefault="00FA5B1C" w:rsidP="00292E97">
      <w:pPr>
        <w:spacing w:after="160"/>
        <w:rPr>
          <w:rFonts w:cs="Arial"/>
          <w:sz w:val="24"/>
          <w:szCs w:val="24"/>
        </w:rPr>
      </w:pPr>
      <w:r w:rsidRPr="00FA5B1C">
        <w:rPr>
          <w:rFonts w:cs="Arial"/>
          <w:sz w:val="24"/>
          <w:szCs w:val="24"/>
        </w:rPr>
        <w:t xml:space="preserve">Prima di entrare nel merito politico, la minoranza </w:t>
      </w:r>
      <w:r w:rsidR="00292E97">
        <w:rPr>
          <w:rFonts w:cs="Arial"/>
          <w:sz w:val="24"/>
          <w:szCs w:val="24"/>
        </w:rPr>
        <w:t xml:space="preserve">della Commissione </w:t>
      </w:r>
      <w:r w:rsidRPr="00FA5B1C">
        <w:rPr>
          <w:rFonts w:cs="Arial"/>
          <w:sz w:val="24"/>
          <w:szCs w:val="24"/>
        </w:rPr>
        <w:t xml:space="preserve">ritiene doveroso fissare con precisione i dati istituzionali, così come risultano dal Regolamento del Fondo </w:t>
      </w:r>
      <w:proofErr w:type="spellStart"/>
      <w:r w:rsidRPr="00FA5B1C">
        <w:rPr>
          <w:rFonts w:cs="Arial"/>
          <w:sz w:val="24"/>
          <w:szCs w:val="24"/>
        </w:rPr>
        <w:t>FilmPlus</w:t>
      </w:r>
      <w:proofErr w:type="spellEnd"/>
      <w:r w:rsidRPr="00FA5B1C">
        <w:rPr>
          <w:rFonts w:cs="Arial"/>
          <w:sz w:val="24"/>
          <w:szCs w:val="24"/>
        </w:rPr>
        <w:t xml:space="preserve"> della Svizzera italiana del 24 dicembre 2025, in vigore dal 1° gennaio 2026. Il Fondo </w:t>
      </w:r>
      <w:proofErr w:type="spellStart"/>
      <w:r w:rsidRPr="00FA5B1C">
        <w:rPr>
          <w:rFonts w:cs="Arial"/>
          <w:sz w:val="24"/>
          <w:szCs w:val="24"/>
        </w:rPr>
        <w:t>FilmPlus</w:t>
      </w:r>
      <w:proofErr w:type="spellEnd"/>
      <w:r w:rsidRPr="00FA5B1C">
        <w:rPr>
          <w:rFonts w:cs="Arial"/>
          <w:sz w:val="24"/>
          <w:szCs w:val="24"/>
        </w:rPr>
        <w:t xml:space="preserve"> è stato istituito dal Consiglio di Stato con risoluzione n. 3386 del 5 luglio 2005, la sua gestione amministrativa e finanziaria è delegata</w:t>
      </w:r>
      <w:r>
        <w:rPr>
          <w:rFonts w:cs="Arial"/>
          <w:sz w:val="24"/>
          <w:szCs w:val="24"/>
        </w:rPr>
        <w:t xml:space="preserve"> all’U</w:t>
      </w:r>
      <w:r w:rsidRPr="00FA5B1C">
        <w:rPr>
          <w:rFonts w:cs="Arial"/>
          <w:sz w:val="24"/>
          <w:szCs w:val="24"/>
        </w:rPr>
        <w:t xml:space="preserve">fficio </w:t>
      </w:r>
      <w:r>
        <w:rPr>
          <w:rFonts w:cs="Arial"/>
          <w:sz w:val="24"/>
          <w:szCs w:val="24"/>
        </w:rPr>
        <w:t xml:space="preserve">fondi </w:t>
      </w:r>
      <w:proofErr w:type="spellStart"/>
      <w:r>
        <w:rPr>
          <w:rFonts w:cs="Arial"/>
          <w:sz w:val="24"/>
          <w:szCs w:val="24"/>
        </w:rPr>
        <w:t>Swisslos</w:t>
      </w:r>
      <w:proofErr w:type="spellEnd"/>
      <w:r w:rsidRPr="00FA5B1C">
        <w:rPr>
          <w:rFonts w:cs="Arial"/>
          <w:sz w:val="24"/>
          <w:szCs w:val="24"/>
        </w:rPr>
        <w:t>, che opera in collaborazione con la Divisione della cultura e degli studi universitari (DCSU).</w:t>
      </w:r>
    </w:p>
    <w:p w:rsidR="00FA5B1C" w:rsidRDefault="00FA5B1C" w:rsidP="00292E97">
      <w:pPr>
        <w:spacing w:after="160"/>
        <w:rPr>
          <w:rFonts w:cs="Arial"/>
          <w:sz w:val="24"/>
          <w:szCs w:val="24"/>
        </w:rPr>
      </w:pPr>
      <w:r w:rsidRPr="00FA5B1C">
        <w:rPr>
          <w:rFonts w:cs="Arial"/>
          <w:sz w:val="24"/>
          <w:szCs w:val="24"/>
        </w:rPr>
        <w:t xml:space="preserve">Il Messaggio n. 8655 chiede l'approvazione di un contributo complessivo di </w:t>
      </w:r>
      <w:r>
        <w:rPr>
          <w:rFonts w:cs="Arial"/>
          <w:sz w:val="24"/>
          <w:szCs w:val="24"/>
        </w:rPr>
        <w:t>1'200'</w:t>
      </w:r>
      <w:proofErr w:type="gramStart"/>
      <w:r>
        <w:rPr>
          <w:rFonts w:cs="Arial"/>
          <w:sz w:val="24"/>
          <w:szCs w:val="24"/>
        </w:rPr>
        <w:t>000.-</w:t>
      </w:r>
      <w:proofErr w:type="gramEnd"/>
      <w:r>
        <w:rPr>
          <w:rFonts w:cs="Arial"/>
          <w:sz w:val="24"/>
          <w:szCs w:val="24"/>
        </w:rPr>
        <w:t xml:space="preserve"> </w:t>
      </w:r>
      <w:r w:rsidRPr="00FA5B1C">
        <w:rPr>
          <w:rFonts w:cs="Arial"/>
          <w:sz w:val="24"/>
          <w:szCs w:val="24"/>
        </w:rPr>
        <w:t xml:space="preserve"> </w:t>
      </w:r>
      <w:r>
        <w:rPr>
          <w:rFonts w:cs="Arial"/>
          <w:sz w:val="24"/>
          <w:szCs w:val="24"/>
        </w:rPr>
        <w:t xml:space="preserve">franchi </w:t>
      </w:r>
      <w:r w:rsidRPr="00FA5B1C">
        <w:rPr>
          <w:rFonts w:cs="Arial"/>
          <w:sz w:val="24"/>
          <w:szCs w:val="24"/>
        </w:rPr>
        <w:t>per il trie</w:t>
      </w:r>
      <w:r>
        <w:rPr>
          <w:rFonts w:cs="Arial"/>
          <w:sz w:val="24"/>
          <w:szCs w:val="24"/>
        </w:rPr>
        <w:t>nnio 2026-2028, pari a 400'000.-</w:t>
      </w:r>
      <w:r w:rsidRPr="00FA5B1C">
        <w:rPr>
          <w:rFonts w:cs="Arial"/>
          <w:sz w:val="24"/>
          <w:szCs w:val="24"/>
        </w:rPr>
        <w:t xml:space="preserve"> franchi annui.</w:t>
      </w:r>
    </w:p>
    <w:p w:rsidR="00FA5B1C" w:rsidRDefault="00FA5B1C" w:rsidP="00292E97">
      <w:pPr>
        <w:spacing w:after="160"/>
        <w:rPr>
          <w:rFonts w:cs="Arial"/>
          <w:sz w:val="24"/>
          <w:szCs w:val="24"/>
        </w:rPr>
      </w:pPr>
      <w:r w:rsidRPr="00FA5B1C">
        <w:rPr>
          <w:rFonts w:cs="Arial"/>
          <w:sz w:val="24"/>
          <w:szCs w:val="24"/>
        </w:rPr>
        <w:t>Gli stessi dati elaborati e pubblicati dal Consiglio di Stato nel Piano finanziario 2027-2029 mostrano una traiettoria che il Governo stesso definisce insostenibile in assenza di correttivi: il disavanzo d'esercizio è indicato in -167,5 milioni di franchi nel 2027, -323,2 milioni nel 2028 e -364,4 milioni nel 2029. Sono gli stessi dati a segnalare che, a normativa vigente, il vincolo costituzionale del freno ai disavanzi non sarebbe più rispettato a partire dal 2027.</w:t>
      </w:r>
    </w:p>
    <w:p w:rsidR="00FA5B1C" w:rsidRDefault="00FA5B1C" w:rsidP="00292E97">
      <w:pPr>
        <w:spacing w:after="160"/>
        <w:rPr>
          <w:rFonts w:cs="Arial"/>
          <w:sz w:val="24"/>
          <w:szCs w:val="24"/>
        </w:rPr>
      </w:pPr>
      <w:r w:rsidRPr="00FA5B1C">
        <w:rPr>
          <w:rFonts w:cs="Arial"/>
          <w:sz w:val="24"/>
          <w:szCs w:val="24"/>
        </w:rPr>
        <w:t>A ciò si sommano oneri imposti determinati da Berna che il Cantone non può eludere: il finanziamento uniforme delle prestazioni ospedaliere e ambulatoriali (EFAS), la riforma del valore locativo, il pacchetto di risparmio della Confederazione e gli effetti delle iniziative popolari sui premi di cassa malati. È lo stesso Consiglio di Stato ad aver segnalato pubblicamente che, sommando questi fattori, la pressione sul bilancio cantonale supera quanto già indicato nel Piano finanziario.</w:t>
      </w:r>
    </w:p>
    <w:p w:rsidR="00FA5B1C" w:rsidRPr="00FA5B1C" w:rsidRDefault="00FA5B1C" w:rsidP="003225C0">
      <w:pPr>
        <w:spacing w:after="160"/>
        <w:rPr>
          <w:rFonts w:cs="Arial"/>
          <w:sz w:val="24"/>
          <w:szCs w:val="24"/>
        </w:rPr>
      </w:pPr>
      <w:r w:rsidRPr="00FA5B1C">
        <w:rPr>
          <w:rFonts w:cs="Arial"/>
          <w:sz w:val="24"/>
          <w:szCs w:val="24"/>
        </w:rPr>
        <w:t>Le finanze cantonali non soffrono per un singolo credito, ma quando, sommando decine di crediti "piccoli e meritevoli", il Parlamento smette di esercitare la propria funzione di controllo. Ogni volta che una spesa viene rinnovata per inerzia perché "è solo un contributo", perché "è cultura", perché "esisteva già". Il totale della spesa strutturale cresce, mentre le entrate non seguono lo stesso ritmo.</w:t>
      </w:r>
    </w:p>
    <w:p w:rsidR="00FA5B1C" w:rsidRDefault="00FA5B1C" w:rsidP="00FA5B1C">
      <w:pPr>
        <w:rPr>
          <w:rFonts w:cs="Arial"/>
          <w:sz w:val="24"/>
          <w:szCs w:val="24"/>
        </w:rPr>
      </w:pPr>
      <w:r w:rsidRPr="00FA5B1C">
        <w:rPr>
          <w:rFonts w:cs="Arial"/>
          <w:sz w:val="24"/>
          <w:szCs w:val="24"/>
        </w:rPr>
        <w:t>Il Parlamento deve applicare lo stesso metro a tutte le voci di spesa, comprese quelle destinate alla cultura.</w:t>
      </w:r>
    </w:p>
    <w:p w:rsidR="00FA5B1C" w:rsidRPr="00FA5B1C" w:rsidRDefault="00FA5B1C" w:rsidP="00FA5B1C">
      <w:pPr>
        <w:rPr>
          <w:rFonts w:cs="Arial"/>
          <w:sz w:val="24"/>
          <w:szCs w:val="24"/>
        </w:rPr>
      </w:pPr>
    </w:p>
    <w:p w:rsidR="00FA5B1C" w:rsidRDefault="00FA5B1C" w:rsidP="00292E97">
      <w:pPr>
        <w:spacing w:after="160"/>
        <w:rPr>
          <w:rFonts w:cs="Arial"/>
          <w:sz w:val="24"/>
          <w:szCs w:val="24"/>
        </w:rPr>
      </w:pPr>
      <w:r w:rsidRPr="00FA5B1C">
        <w:rPr>
          <w:rFonts w:cs="Arial"/>
          <w:sz w:val="24"/>
          <w:szCs w:val="24"/>
        </w:rPr>
        <w:lastRenderedPageBreak/>
        <w:t>È coerenza verso i cittadini, ai quali vengono chiesti sacrifici su sanità, premi di cassa malati, fiscalità e servizi.</w:t>
      </w:r>
    </w:p>
    <w:p w:rsidR="00FA5B1C" w:rsidRDefault="00FA5B1C" w:rsidP="00292E97">
      <w:pPr>
        <w:spacing w:after="160"/>
        <w:rPr>
          <w:rFonts w:cs="Arial"/>
          <w:sz w:val="24"/>
          <w:szCs w:val="24"/>
        </w:rPr>
      </w:pPr>
      <w:r w:rsidRPr="00FA5B1C">
        <w:rPr>
          <w:rFonts w:cs="Arial"/>
          <w:sz w:val="24"/>
          <w:szCs w:val="24"/>
        </w:rPr>
        <w:t xml:space="preserve">Il ragionamento secondo cui trattandosi di "soldi </w:t>
      </w:r>
      <w:proofErr w:type="spellStart"/>
      <w:r w:rsidRPr="00FA5B1C">
        <w:rPr>
          <w:rFonts w:cs="Arial"/>
          <w:sz w:val="24"/>
          <w:szCs w:val="24"/>
        </w:rPr>
        <w:t>Swisslos</w:t>
      </w:r>
      <w:proofErr w:type="spellEnd"/>
      <w:r w:rsidRPr="00FA5B1C">
        <w:rPr>
          <w:rFonts w:cs="Arial"/>
          <w:sz w:val="24"/>
          <w:szCs w:val="24"/>
        </w:rPr>
        <w:t>", essi non inciderebbero sul bilancio ordinario non regge: restano risorse pubbliche limitate, da impiegare secondo una gerarchia di priorità.</w:t>
      </w:r>
    </w:p>
    <w:p w:rsidR="00FA5B1C" w:rsidRDefault="00FA5B1C" w:rsidP="00292E97">
      <w:pPr>
        <w:spacing w:after="160"/>
        <w:rPr>
          <w:rFonts w:cs="Arial"/>
          <w:sz w:val="24"/>
          <w:szCs w:val="24"/>
        </w:rPr>
      </w:pPr>
      <w:r w:rsidRPr="00FA5B1C">
        <w:rPr>
          <w:rFonts w:cs="Arial"/>
          <w:sz w:val="24"/>
          <w:szCs w:val="24"/>
        </w:rPr>
        <w:t xml:space="preserve">La minoranza </w:t>
      </w:r>
      <w:r w:rsidR="00292E97">
        <w:rPr>
          <w:rFonts w:cs="Arial"/>
          <w:sz w:val="24"/>
          <w:szCs w:val="24"/>
        </w:rPr>
        <w:t xml:space="preserve">della Commissione </w:t>
      </w:r>
      <w:r w:rsidRPr="00FA5B1C">
        <w:rPr>
          <w:rFonts w:cs="Arial"/>
          <w:sz w:val="24"/>
          <w:szCs w:val="24"/>
        </w:rPr>
        <w:t>coglie l'occasione del Messaggio n. 8655 per porre una domanda di metodo che travalica il singolo caso.</w:t>
      </w:r>
    </w:p>
    <w:p w:rsidR="00FA5B1C" w:rsidRDefault="00FA5B1C" w:rsidP="00292E97">
      <w:pPr>
        <w:spacing w:after="160"/>
        <w:rPr>
          <w:rFonts w:cs="Arial"/>
          <w:sz w:val="24"/>
          <w:szCs w:val="24"/>
        </w:rPr>
      </w:pPr>
      <w:r w:rsidRPr="00FA5B1C">
        <w:rPr>
          <w:rFonts w:cs="Arial"/>
          <w:sz w:val="24"/>
          <w:szCs w:val="24"/>
        </w:rPr>
        <w:t>Ai cittadini viene chiesto di fare la propria parte. Alle imprese viene chiesto di confrontarsi con un contesto economico incerto. Le famiglie devono gestire premi di cassa malati, affitti, energia e altre spese sempre più onerose. L'Amministrazione cantonale è chiamata a contenere la crescita dei propri costi.</w:t>
      </w:r>
    </w:p>
    <w:p w:rsidR="00FA5B1C" w:rsidRDefault="00FA5B1C" w:rsidP="00292E97">
      <w:pPr>
        <w:spacing w:after="160"/>
        <w:rPr>
          <w:rFonts w:cs="Arial"/>
          <w:sz w:val="24"/>
          <w:szCs w:val="24"/>
        </w:rPr>
      </w:pPr>
      <w:r w:rsidRPr="00FA5B1C">
        <w:rPr>
          <w:rFonts w:cs="Arial"/>
          <w:sz w:val="24"/>
          <w:szCs w:val="24"/>
        </w:rPr>
        <w:t>Anche il Parlamento deve dare l'esempio. Non sarebbe credibile chiedere rigore ai cittadini e nel contempo considerare intoccabile ogni singola voce di spesa pubblica, per quanto meritevole. Il principio dev'essere lo stesso per tutti: prima si verifica ciò che è necessario, poi ciò che è utile, infine ciò che è desiderabile.</w:t>
      </w:r>
    </w:p>
    <w:p w:rsidR="00FA5B1C" w:rsidRPr="00FA5B1C" w:rsidRDefault="00FA5B1C" w:rsidP="00FA5B1C">
      <w:pPr>
        <w:spacing w:after="120"/>
        <w:rPr>
          <w:rFonts w:cs="Arial"/>
          <w:sz w:val="24"/>
          <w:szCs w:val="24"/>
        </w:rPr>
      </w:pPr>
      <w:r w:rsidRPr="00FA5B1C">
        <w:rPr>
          <w:rFonts w:cs="Arial"/>
          <w:sz w:val="24"/>
          <w:szCs w:val="24"/>
        </w:rPr>
        <w:t>In conclusione</w:t>
      </w:r>
      <w:r w:rsidR="00292E97">
        <w:rPr>
          <w:rFonts w:cs="Arial"/>
          <w:sz w:val="24"/>
          <w:szCs w:val="24"/>
        </w:rPr>
        <w:t>,</w:t>
      </w:r>
      <w:r w:rsidRPr="00FA5B1C">
        <w:rPr>
          <w:rFonts w:cs="Arial"/>
          <w:sz w:val="24"/>
          <w:szCs w:val="24"/>
        </w:rPr>
        <w:t xml:space="preserve"> la minoranza</w:t>
      </w:r>
      <w:r w:rsidR="00292E97">
        <w:rPr>
          <w:rFonts w:cs="Arial"/>
          <w:sz w:val="24"/>
          <w:szCs w:val="24"/>
        </w:rPr>
        <w:t xml:space="preserve"> della Commissione</w:t>
      </w:r>
      <w:r w:rsidRPr="00FA5B1C">
        <w:rPr>
          <w:rFonts w:cs="Arial"/>
          <w:sz w:val="24"/>
          <w:szCs w:val="24"/>
        </w:rPr>
        <w:t xml:space="preserve"> riconosce il valore culturale dell'attività sostenuta dal Fondo </w:t>
      </w:r>
      <w:proofErr w:type="spellStart"/>
      <w:r w:rsidRPr="00FA5B1C">
        <w:rPr>
          <w:rFonts w:cs="Arial"/>
          <w:sz w:val="24"/>
          <w:szCs w:val="24"/>
        </w:rPr>
        <w:t>FilmPlus</w:t>
      </w:r>
      <w:proofErr w:type="spellEnd"/>
      <w:r w:rsidRPr="00FA5B1C">
        <w:rPr>
          <w:rFonts w:cs="Arial"/>
          <w:sz w:val="24"/>
          <w:szCs w:val="24"/>
        </w:rPr>
        <w:t xml:space="preserve"> e il lavoro professionale di chi opera nel settore cinematografico della Svizzera italiana. Non contesta la legittimità dell'obiettivo, né la correttezza amministrativa della sua gestione da parte dell'Ufficio fondi </w:t>
      </w:r>
      <w:proofErr w:type="spellStart"/>
      <w:r w:rsidRPr="00FA5B1C">
        <w:rPr>
          <w:rFonts w:cs="Arial"/>
          <w:sz w:val="24"/>
          <w:szCs w:val="24"/>
        </w:rPr>
        <w:t>Swisslos</w:t>
      </w:r>
      <w:proofErr w:type="spellEnd"/>
      <w:r w:rsidRPr="00FA5B1C">
        <w:rPr>
          <w:rFonts w:cs="Arial"/>
          <w:sz w:val="24"/>
          <w:szCs w:val="24"/>
        </w:rPr>
        <w:t>, ma purtroppo:</w:t>
      </w:r>
    </w:p>
    <w:p w:rsidR="00FA5B1C" w:rsidRPr="00FA5B1C" w:rsidRDefault="00FA5B1C" w:rsidP="00FA5B1C">
      <w:pPr>
        <w:numPr>
          <w:ilvl w:val="0"/>
          <w:numId w:val="29"/>
        </w:numPr>
        <w:spacing w:after="120" w:line="278" w:lineRule="auto"/>
        <w:jc w:val="left"/>
        <w:rPr>
          <w:rFonts w:cs="Arial"/>
          <w:sz w:val="24"/>
          <w:szCs w:val="24"/>
        </w:rPr>
      </w:pPr>
      <w:r w:rsidRPr="00FA5B1C">
        <w:rPr>
          <w:rFonts w:cs="Arial"/>
          <w:sz w:val="24"/>
          <w:szCs w:val="24"/>
        </w:rPr>
        <w:t>il Piano finanziario 2027-2029 del Consiglio di Stato prospetta disavanzi crescenti fino a oltre 364 milioni di franchi nel 2029;</w:t>
      </w:r>
    </w:p>
    <w:p w:rsidR="00FA5B1C" w:rsidRPr="00FA5B1C" w:rsidRDefault="00FA5B1C" w:rsidP="00FA5B1C">
      <w:pPr>
        <w:numPr>
          <w:ilvl w:val="0"/>
          <w:numId w:val="29"/>
        </w:numPr>
        <w:spacing w:after="120" w:line="278" w:lineRule="auto"/>
        <w:jc w:val="left"/>
        <w:rPr>
          <w:rFonts w:cs="Arial"/>
          <w:sz w:val="24"/>
          <w:szCs w:val="24"/>
        </w:rPr>
      </w:pPr>
      <w:r w:rsidRPr="00FA5B1C">
        <w:rPr>
          <w:rFonts w:cs="Arial"/>
          <w:sz w:val="24"/>
          <w:szCs w:val="24"/>
        </w:rPr>
        <w:t>il vincolo costituzionale del freno ai disavanzi rischia di non essere rispettato già a partire dal 2027;</w:t>
      </w:r>
    </w:p>
    <w:p w:rsidR="00FA5B1C" w:rsidRDefault="00FA5B1C" w:rsidP="00292E97">
      <w:pPr>
        <w:numPr>
          <w:ilvl w:val="0"/>
          <w:numId w:val="29"/>
        </w:numPr>
        <w:spacing w:after="160" w:line="278" w:lineRule="auto"/>
        <w:jc w:val="left"/>
        <w:rPr>
          <w:rFonts w:cs="Arial"/>
          <w:sz w:val="24"/>
          <w:szCs w:val="24"/>
        </w:rPr>
      </w:pPr>
      <w:r w:rsidRPr="00FA5B1C">
        <w:rPr>
          <w:rFonts w:cs="Arial"/>
          <w:sz w:val="24"/>
          <w:szCs w:val="24"/>
        </w:rPr>
        <w:t>ulteriori oneri imposti dalla Confederazione pesano sul Cantone.</w:t>
      </w:r>
    </w:p>
    <w:p w:rsidR="00FA5B1C" w:rsidRDefault="00FA5B1C" w:rsidP="00292E97">
      <w:pPr>
        <w:spacing w:after="160"/>
        <w:rPr>
          <w:rFonts w:cs="Arial"/>
          <w:sz w:val="24"/>
          <w:szCs w:val="24"/>
        </w:rPr>
      </w:pPr>
      <w:r w:rsidRPr="00FA5B1C">
        <w:rPr>
          <w:rFonts w:cs="Arial"/>
          <w:sz w:val="24"/>
          <w:szCs w:val="24"/>
        </w:rPr>
        <w:t>In un contesto simile, chiedere al Parlamento di attendere, e di rivalutare la priorità di un rinnovo pluriennale non è un atto ostile alla cultura. Infine il settore cinematografico gode già attualmente di ampi sussidi da parte del Cantone: un credito quinquennale di 17 milioni di franchi per il festival del film di Locarno, un credito di 350'</w:t>
      </w:r>
      <w:proofErr w:type="gramStart"/>
      <w:r w:rsidRPr="00FA5B1C">
        <w:rPr>
          <w:rFonts w:cs="Arial"/>
          <w:sz w:val="24"/>
          <w:szCs w:val="24"/>
        </w:rPr>
        <w:t>000</w:t>
      </w:r>
      <w:r w:rsidR="00292E97">
        <w:rPr>
          <w:rFonts w:cs="Arial"/>
          <w:sz w:val="24"/>
          <w:szCs w:val="24"/>
        </w:rPr>
        <w:t>.-</w:t>
      </w:r>
      <w:proofErr w:type="gramEnd"/>
      <w:r w:rsidRPr="00FA5B1C">
        <w:rPr>
          <w:rFonts w:cs="Arial"/>
          <w:sz w:val="24"/>
          <w:szCs w:val="24"/>
        </w:rPr>
        <w:t xml:space="preserve"> franchi annui alla </w:t>
      </w:r>
      <w:r w:rsidRPr="003225C0">
        <w:rPr>
          <w:rFonts w:cs="Arial"/>
          <w:i/>
          <w:sz w:val="24"/>
          <w:szCs w:val="24"/>
        </w:rPr>
        <w:t xml:space="preserve">Ticino Film </w:t>
      </w:r>
      <w:proofErr w:type="spellStart"/>
      <w:r w:rsidRPr="003225C0">
        <w:rPr>
          <w:rFonts w:cs="Arial"/>
          <w:i/>
          <w:sz w:val="24"/>
          <w:szCs w:val="24"/>
        </w:rPr>
        <w:t>Commission</w:t>
      </w:r>
      <w:proofErr w:type="spellEnd"/>
      <w:r w:rsidRPr="00FA5B1C">
        <w:rPr>
          <w:rFonts w:cs="Arial"/>
          <w:sz w:val="24"/>
          <w:szCs w:val="24"/>
        </w:rPr>
        <w:t>.</w:t>
      </w:r>
    </w:p>
    <w:p w:rsidR="00870E94" w:rsidRPr="00FA5B1C" w:rsidRDefault="00FA5B1C" w:rsidP="00FA5B1C">
      <w:pPr>
        <w:pStyle w:val="StandardRisoluzionedelConsigliodiStato"/>
        <w:ind w:right="-1"/>
        <w:rPr>
          <w:color w:val="242424"/>
          <w:szCs w:val="24"/>
          <w:bdr w:val="none" w:sz="0" w:space="0" w:color="auto" w:frame="1"/>
        </w:rPr>
      </w:pPr>
      <w:r w:rsidRPr="00FA5B1C">
        <w:rPr>
          <w:rFonts w:cs="Arial"/>
          <w:szCs w:val="24"/>
        </w:rPr>
        <w:t xml:space="preserve">Per i motivi esposti, la minoranza </w:t>
      </w:r>
      <w:r w:rsidR="00292E97">
        <w:rPr>
          <w:rFonts w:cs="Arial"/>
          <w:szCs w:val="24"/>
        </w:rPr>
        <w:t xml:space="preserve">della Commissione formazione e cultura </w:t>
      </w:r>
      <w:r w:rsidRPr="00FA5B1C">
        <w:rPr>
          <w:rFonts w:cs="Arial"/>
          <w:szCs w:val="24"/>
        </w:rPr>
        <w:t>propone al Gran Consiglio di respingere il Messaggio n. 8655 del 25 febbraio 2026 e di applicare il principio di verif</w:t>
      </w:r>
      <w:r w:rsidR="00292E97">
        <w:rPr>
          <w:rFonts w:cs="Arial"/>
          <w:szCs w:val="24"/>
        </w:rPr>
        <w:t>ica sistematica</w:t>
      </w:r>
      <w:r w:rsidRPr="00FA5B1C">
        <w:rPr>
          <w:rFonts w:cs="Arial"/>
          <w:szCs w:val="24"/>
        </w:rPr>
        <w:t>, affinché nessun contributo culturale sia considerato automaticamente acquisito per il solo fatto di essere già stato concesso in passato.</w:t>
      </w:r>
    </w:p>
    <w:p w:rsidR="00870E94" w:rsidRPr="00870E94" w:rsidRDefault="00870E94" w:rsidP="00870E94">
      <w:pPr>
        <w:pStyle w:val="StandardRisoluzionedelConsigliodiStato"/>
        <w:ind w:right="-1"/>
        <w:rPr>
          <w:lang w:val="it-IT"/>
        </w:rPr>
      </w:pPr>
    </w:p>
    <w:p w:rsidR="00136310" w:rsidRPr="00870E94" w:rsidRDefault="00136310" w:rsidP="00870E94">
      <w:pPr>
        <w:pStyle w:val="StandardRisoluzionedelConsigliodiStato"/>
        <w:ind w:right="-1"/>
        <w:rPr>
          <w:lang w:val="it-IT"/>
        </w:rPr>
      </w:pPr>
    </w:p>
    <w:p w:rsidR="00870E94" w:rsidRPr="00870E94" w:rsidRDefault="00870E94" w:rsidP="00870E94">
      <w:pPr>
        <w:pStyle w:val="StandardRisoluzionedelConsigliodiStato"/>
        <w:ind w:right="-1"/>
        <w:rPr>
          <w:lang w:val="it-IT"/>
        </w:rPr>
      </w:pPr>
      <w:r w:rsidRPr="00870E94">
        <w:rPr>
          <w:lang w:val="it-IT"/>
        </w:rPr>
        <w:t xml:space="preserve">Per </w:t>
      </w:r>
      <w:r w:rsidRPr="001B71B0">
        <w:rPr>
          <w:lang w:val="it-IT"/>
        </w:rPr>
        <w:t xml:space="preserve">la </w:t>
      </w:r>
      <w:r w:rsidR="00FA5B1C">
        <w:rPr>
          <w:lang w:val="it-IT"/>
        </w:rPr>
        <w:t xml:space="preserve">minoranza della </w:t>
      </w:r>
      <w:r w:rsidRPr="001B71B0">
        <w:rPr>
          <w:lang w:val="it-IT"/>
        </w:rPr>
        <w:t>Commissione</w:t>
      </w:r>
      <w:r w:rsidRPr="00870E94">
        <w:rPr>
          <w:lang w:val="it-IT"/>
        </w:rPr>
        <w:t xml:space="preserve"> formazione e cultura:</w:t>
      </w:r>
    </w:p>
    <w:p w:rsidR="00870E94" w:rsidRDefault="00FA5B1C" w:rsidP="007A34F0">
      <w:pPr>
        <w:pStyle w:val="StandardRisoluzionedelConsigliodiStato"/>
        <w:spacing w:before="120"/>
        <w:ind w:right="-1"/>
        <w:rPr>
          <w:lang w:val="it-IT"/>
        </w:rPr>
      </w:pPr>
      <w:r>
        <w:rPr>
          <w:lang w:val="it-IT"/>
        </w:rPr>
        <w:t>Andrea Giudici</w:t>
      </w:r>
      <w:r w:rsidR="001B71B0">
        <w:rPr>
          <w:lang w:val="it-IT"/>
        </w:rPr>
        <w:t>, relatore</w:t>
      </w:r>
    </w:p>
    <w:p w:rsidR="007F302E" w:rsidRDefault="007F302E" w:rsidP="007F302E">
      <w:pPr>
        <w:pStyle w:val="StandardRisoluzionedelConsigliodiStato"/>
        <w:ind w:right="-1"/>
      </w:pPr>
      <w:bookmarkStart w:id="0" w:name="_GoBack"/>
      <w:bookmarkEnd w:id="0"/>
    </w:p>
    <w:p w:rsidR="007F302E" w:rsidRDefault="007F302E" w:rsidP="00D54212">
      <w:pPr>
        <w:pStyle w:val="StandardRisoluzionedelConsigliodiStato"/>
        <w:spacing w:before="120"/>
        <w:ind w:right="-1"/>
        <w:rPr>
          <w:lang w:val="it-IT"/>
        </w:rPr>
      </w:pPr>
    </w:p>
    <w:sectPr w:rsidR="007F302E"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E94" w:rsidRDefault="00870E94" w:rsidP="00F657BF">
      <w:r>
        <w:separator/>
      </w:r>
    </w:p>
  </w:endnote>
  <w:endnote w:type="continuationSeparator" w:id="0">
    <w:p w:rsidR="00870E94" w:rsidRDefault="00870E94"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B1C" w:rsidRDefault="00FA5B1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F14E28" w:rsidP="00912E34">
          <w:pPr>
            <w:tabs>
              <w:tab w:val="center" w:pos="2382"/>
            </w:tabs>
          </w:pPr>
        </w:p>
      </w:tc>
      <w:tc>
        <w:tcPr>
          <w:tcW w:w="721" w:type="dxa"/>
        </w:tcPr>
        <w:p w:rsidR="00912E34" w:rsidRPr="003D1008" w:rsidRDefault="00CC624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1"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CC624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2"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F14E28"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F14E28">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E94" w:rsidRDefault="00870E94" w:rsidP="00F657BF">
      <w:r>
        <w:separator/>
      </w:r>
    </w:p>
  </w:footnote>
  <w:footnote w:type="continuationSeparator" w:id="0">
    <w:p w:rsidR="00870E94" w:rsidRDefault="00870E94"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B1C" w:rsidRDefault="00FA5B1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F14E28"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BF4A5F1B-A1C3-4E4D-BD81-4375A5D51654}"/>
              <w:text w:multiLine="1"/>
            </w:sdtPr>
            <w:sdtEndPr/>
            <w:sdtContent>
              <w:r w:rsidR="00CC6240">
                <w:rPr>
                  <w:rFonts w:ascii="Gill Alt One MT Light" w:hAnsi="Gill Alt One MT Light"/>
                  <w:sz w:val="16"/>
                  <w:szCs w:val="16"/>
                </w:rPr>
                <w:t>Repubblica e Cantone Ticino</w:t>
              </w:r>
            </w:sdtContent>
          </w:sdt>
        </w:p>
        <w:p w:rsidR="005012EC" w:rsidRPr="00E8185F" w:rsidRDefault="00F14E28"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BF4A5F1B-A1C3-4E4D-BD81-4375A5D51654}"/>
              <w:text w:multiLine="1"/>
            </w:sdtPr>
            <w:sdtEndPr/>
            <w:sdtContent>
              <w:r w:rsidR="003A4E59">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rsidR="005012EC" w:rsidRPr="004204CB" w:rsidRDefault="00CC624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87C4B">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87C4B">
            <w:rPr>
              <w:noProof/>
              <w:sz w:val="24"/>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BF4A5F1B-A1C3-4E4D-BD81-4375A5D51654}"/>
          <w:text w:multiLine="1"/>
        </w:sdtPr>
        <w:sdtEndPr/>
        <w:sdtContent>
          <w:tc>
            <w:tcPr>
              <w:tcW w:w="8383" w:type="dxa"/>
              <w:tcBorders>
                <w:left w:val="single" w:sz="4" w:space="0" w:color="auto"/>
              </w:tcBorders>
              <w:tcMar>
                <w:top w:w="0" w:type="dxa"/>
                <w:left w:w="142" w:type="dxa"/>
              </w:tcMar>
            </w:tcPr>
            <w:p w:rsidR="005012EC" w:rsidRPr="00E8185F" w:rsidRDefault="00FA5B1C"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di minoranza n. 8655 R2 del 1 settembre 2026</w:t>
              </w:r>
            </w:p>
          </w:tc>
        </w:sdtContent>
      </w:sdt>
      <w:tc>
        <w:tcPr>
          <w:tcW w:w="1710" w:type="dxa"/>
          <w:tcBorders>
            <w:top w:val="single" w:sz="4" w:space="0" w:color="auto"/>
          </w:tcBorders>
        </w:tcPr>
        <w:p w:rsidR="005012EC" w:rsidRPr="00E043A3" w:rsidRDefault="00F14E28" w:rsidP="00662409">
          <w:pPr>
            <w:pStyle w:val="InvisibleLine"/>
            <w:rPr>
              <w:lang w:val="de-DE"/>
            </w:rPr>
          </w:pPr>
        </w:p>
      </w:tc>
    </w:tr>
  </w:tbl>
  <w:p w:rsidR="00F657BF" w:rsidRPr="00980362" w:rsidRDefault="00CC624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F4A5F1B-A1C3-4E4D-BD81-4375A5D51654}"/>
                            <w:text w:multiLine="1"/>
                          </w:sdtPr>
                          <w:sdtEndPr/>
                          <w:sdtContent>
                            <w:p w:rsidR="008065E8" w:rsidRPr="00411371" w:rsidRDefault="00CC624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DD3B8450-3228-4A25-8D6C-87B5FB791213}"/>
                      <w:text w:multiLine="1"/>
                    </w:sdtPr>
                    <w:sdtEndPr/>
                    <w:sdtContent>
                      <w:p w:rsidR="008065E8" w:rsidRPr="00411371" w:rsidRDefault="00CC624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F14E28" w:rsidP="00932E26">
          <w:pPr>
            <w:pStyle w:val="InvisibleLine"/>
            <w:spacing w:line="240" w:lineRule="auto"/>
            <w:ind w:left="15"/>
            <w:rPr>
              <w:rFonts w:ascii="Gill Alt One MT Light" w:hAnsi="Gill Alt One MT Light"/>
              <w:sz w:val="16"/>
              <w:lang w:val="it-CH"/>
            </w:rPr>
          </w:pPr>
        </w:p>
        <w:p w:rsidR="00CD5F73" w:rsidRDefault="00CC6240"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F14E28"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F14E28" w:rsidP="00D07D6E">
          <w:pPr>
            <w:pStyle w:val="Level"/>
            <w:ind w:left="150"/>
            <w:rPr>
              <w:sz w:val="16"/>
            </w:rPr>
          </w:pPr>
        </w:p>
      </w:tc>
      <w:tc>
        <w:tcPr>
          <w:tcW w:w="209" w:type="pct"/>
          <w:tcBorders>
            <w:top w:val="nil"/>
            <w:bottom w:val="single" w:sz="4" w:space="0" w:color="auto"/>
          </w:tcBorders>
        </w:tcPr>
        <w:p w:rsidR="00662409" w:rsidRDefault="00CC624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3" name="ooImg_257109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CC624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87C4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87C4B">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F4A5F1B-A1C3-4E4D-BD81-4375A5D51654}"/>
          <w:text w:multiLine="1"/>
        </w:sdtPr>
        <w:sdtEndPr/>
        <w:sdtContent>
          <w:tc>
            <w:tcPr>
              <w:tcW w:w="5000" w:type="pct"/>
              <w:gridSpan w:val="6"/>
              <w:tcBorders>
                <w:left w:val="nil"/>
                <w:right w:val="nil"/>
              </w:tcBorders>
              <w:noWrap/>
              <w:tcMar>
                <w:top w:w="0" w:type="dxa"/>
              </w:tcMar>
              <w:vAlign w:val="bottom"/>
            </w:tcPr>
            <w:p w:rsidR="00662409" w:rsidRPr="008C03B5" w:rsidRDefault="00FA5B1C"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CC6240"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F14E2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CC6240"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F14E2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CC6240"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F14E28"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F14E28"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F4A5F1B-A1C3-4E4D-BD81-4375A5D51654}"/>
              <w:text w:multiLine="1"/>
            </w:sdtPr>
            <w:sdtEndPr/>
            <w:sdtContent>
              <w:r w:rsidR="00FA5B1C">
                <w:rPr>
                  <w:rFonts w:cstheme="minorHAnsi"/>
                  <w:b/>
                  <w:sz w:val="24"/>
                  <w:szCs w:val="24"/>
                </w:rPr>
                <w:t>8655 R2</w:t>
              </w:r>
            </w:sdtContent>
          </w:sdt>
        </w:p>
      </w:tc>
      <w:sdt>
        <w:sdtPr>
          <w:rPr>
            <w:sz w:val="24"/>
          </w:rPr>
          <w:alias w:val="DocParam.Date"/>
          <w:id w:val="-464426178"/>
          <w:dataBinding w:xpath="//DateTime[@id='DocParam.Date']" w:storeItemID="{BF4A5F1B-A1C3-4E4D-BD81-4375A5D51654}"/>
          <w:date w:fullDate="2026-09-0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FA5B1C" w:rsidP="00A532F6">
              <w:pPr>
                <w:pStyle w:val="Data"/>
              </w:pPr>
              <w:r>
                <w:rPr>
                  <w:sz w:val="24"/>
                </w:rPr>
                <w:t>1 settembre 2026</w:t>
              </w:r>
            </w:p>
          </w:tc>
        </w:sdtContent>
      </w:sdt>
      <w:tc>
        <w:tcPr>
          <w:tcW w:w="3218" w:type="pct"/>
          <w:gridSpan w:val="4"/>
          <w:tcBorders>
            <w:top w:val="nil"/>
            <w:left w:val="nil"/>
            <w:bottom w:val="nil"/>
            <w:right w:val="nil"/>
          </w:tcBorders>
        </w:tcPr>
        <w:p w:rsidR="008C03B5" w:rsidRPr="00BE22A2" w:rsidRDefault="00F14E28"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F4A5F1B-A1C3-4E4D-BD81-4375A5D51654}"/>
              <w:text w:multiLine="1"/>
            </w:sdtPr>
            <w:sdtEndPr/>
            <w:sdtContent>
              <w:r w:rsidR="003A4E59">
                <w:rPr>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F14E28" w:rsidP="00D07D6E">
          <w:pPr>
            <w:pStyle w:val="Level"/>
            <w:ind w:left="150"/>
            <w:rPr>
              <w:rFonts w:ascii="Gill Alt One MT Light" w:hAnsi="Gill Alt One MT Light"/>
              <w:sz w:val="16"/>
              <w:szCs w:val="16"/>
            </w:rPr>
          </w:pPr>
        </w:p>
      </w:tc>
    </w:tr>
  </w:tbl>
  <w:p w:rsidR="00F657BF" w:rsidRPr="00DA2879" w:rsidRDefault="00CC624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4" name="ooImg_130635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F4A5F1B-A1C3-4E4D-BD81-4375A5D51654}"/>
                            <w:text w:multiLine="1"/>
                          </w:sdtPr>
                          <w:sdtEndPr/>
                          <w:sdtContent>
                            <w:p w:rsidR="00E93620" w:rsidRPr="00411371" w:rsidRDefault="00CC624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DD3B8450-3228-4A25-8D6C-87B5FB791213}"/>
                      <w:text w:multiLine="1"/>
                    </w:sdtPr>
                    <w:sdtEndPr/>
                    <w:sdtContent>
                      <w:p w:rsidR="00E93620" w:rsidRPr="00411371" w:rsidRDefault="00CC624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26DE4"/>
    <w:multiLevelType w:val="hybridMultilevel"/>
    <w:tmpl w:val="46CEC250"/>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49A6801"/>
    <w:multiLevelType w:val="multilevel"/>
    <w:tmpl w:val="9CAE632E"/>
    <w:lvl w:ilvl="0">
      <w:start w:val="1"/>
      <w:numFmt w:val="decimal"/>
      <w:lvlText w:val="%1."/>
      <w:lvlJc w:val="left"/>
      <w:pPr>
        <w:ind w:left="720" w:hanging="360"/>
      </w:pPr>
      <w:rPr>
        <w:b/>
        <w:smallCaps w:val="0"/>
        <w:strike w:val="0"/>
        <w:shd w:val="clear" w:color="auto" w:fill="auto"/>
        <w:vertAlign w:val="baseline"/>
      </w:rPr>
    </w:lvl>
    <w:lvl w:ilvl="1">
      <w:start w:val="1"/>
      <w:numFmt w:val="lowerLetter"/>
      <w:lvlText w:val="%2."/>
      <w:lvlJc w:val="left"/>
      <w:pPr>
        <w:ind w:left="1440" w:hanging="360"/>
      </w:pPr>
      <w:rPr>
        <w:b/>
        <w:smallCaps w:val="0"/>
        <w:strike w:val="0"/>
        <w:shd w:val="clear" w:color="auto" w:fill="auto"/>
        <w:vertAlign w:val="baseline"/>
      </w:rPr>
    </w:lvl>
    <w:lvl w:ilvl="2">
      <w:start w:val="1"/>
      <w:numFmt w:val="lowerRoman"/>
      <w:lvlText w:val="%3."/>
      <w:lvlJc w:val="left"/>
      <w:pPr>
        <w:ind w:left="2160" w:hanging="313"/>
      </w:pPr>
      <w:rPr>
        <w:b/>
        <w:smallCaps w:val="0"/>
        <w:strike w:val="0"/>
        <w:shd w:val="clear" w:color="auto" w:fill="auto"/>
        <w:vertAlign w:val="baseline"/>
      </w:rPr>
    </w:lvl>
    <w:lvl w:ilvl="3">
      <w:start w:val="1"/>
      <w:numFmt w:val="decimal"/>
      <w:lvlText w:val="%4."/>
      <w:lvlJc w:val="left"/>
      <w:pPr>
        <w:ind w:left="2880" w:hanging="360"/>
      </w:pPr>
      <w:rPr>
        <w:b/>
        <w:smallCaps w:val="0"/>
        <w:strike w:val="0"/>
        <w:shd w:val="clear" w:color="auto" w:fill="auto"/>
        <w:vertAlign w:val="baseline"/>
      </w:rPr>
    </w:lvl>
    <w:lvl w:ilvl="4">
      <w:start w:val="1"/>
      <w:numFmt w:val="lowerLetter"/>
      <w:lvlText w:val="%5."/>
      <w:lvlJc w:val="left"/>
      <w:pPr>
        <w:ind w:left="3600" w:hanging="360"/>
      </w:pPr>
      <w:rPr>
        <w:b/>
        <w:smallCaps w:val="0"/>
        <w:strike w:val="0"/>
        <w:shd w:val="clear" w:color="auto" w:fill="auto"/>
        <w:vertAlign w:val="baseline"/>
      </w:rPr>
    </w:lvl>
    <w:lvl w:ilvl="5">
      <w:start w:val="1"/>
      <w:numFmt w:val="lowerRoman"/>
      <w:lvlText w:val="%6."/>
      <w:lvlJc w:val="left"/>
      <w:pPr>
        <w:ind w:left="4320" w:hanging="313"/>
      </w:pPr>
      <w:rPr>
        <w:b/>
        <w:smallCaps w:val="0"/>
        <w:strike w:val="0"/>
        <w:shd w:val="clear" w:color="auto" w:fill="auto"/>
        <w:vertAlign w:val="baseline"/>
      </w:rPr>
    </w:lvl>
    <w:lvl w:ilvl="6">
      <w:start w:val="1"/>
      <w:numFmt w:val="decimal"/>
      <w:lvlText w:val="%7."/>
      <w:lvlJc w:val="left"/>
      <w:pPr>
        <w:ind w:left="5040" w:hanging="360"/>
      </w:pPr>
      <w:rPr>
        <w:b/>
        <w:smallCaps w:val="0"/>
        <w:strike w:val="0"/>
        <w:shd w:val="clear" w:color="auto" w:fill="auto"/>
        <w:vertAlign w:val="baseline"/>
      </w:rPr>
    </w:lvl>
    <w:lvl w:ilvl="7">
      <w:start w:val="1"/>
      <w:numFmt w:val="lowerLetter"/>
      <w:lvlText w:val="%8."/>
      <w:lvlJc w:val="left"/>
      <w:pPr>
        <w:ind w:left="5760" w:hanging="360"/>
      </w:pPr>
      <w:rPr>
        <w:b/>
        <w:smallCaps w:val="0"/>
        <w:strike w:val="0"/>
        <w:shd w:val="clear" w:color="auto" w:fill="auto"/>
        <w:vertAlign w:val="baseline"/>
      </w:rPr>
    </w:lvl>
    <w:lvl w:ilvl="8">
      <w:start w:val="1"/>
      <w:numFmt w:val="lowerRoman"/>
      <w:lvlText w:val="%9."/>
      <w:lvlJc w:val="left"/>
      <w:pPr>
        <w:ind w:left="6480" w:hanging="313"/>
      </w:pPr>
      <w:rPr>
        <w:b/>
        <w:smallCaps w:val="0"/>
        <w:strike w:val="0"/>
        <w:shd w:val="clear" w:color="auto" w:fill="auto"/>
        <w:vertAlign w:val="baseline"/>
      </w:rPr>
    </w:lvl>
  </w:abstractNum>
  <w:abstractNum w:abstractNumId="15" w15:restartNumberingAfterBreak="0">
    <w:nsid w:val="24F346E2"/>
    <w:multiLevelType w:val="hybridMultilevel"/>
    <w:tmpl w:val="4D4E11F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2A025C6"/>
    <w:multiLevelType w:val="multilevel"/>
    <w:tmpl w:val="934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995B37"/>
    <w:multiLevelType w:val="hybridMultilevel"/>
    <w:tmpl w:val="B1325452"/>
    <w:lvl w:ilvl="0" w:tplc="665A05CC">
      <w:start w:val="2"/>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4D0F0BE5"/>
    <w:multiLevelType w:val="hybridMultilevel"/>
    <w:tmpl w:val="B692B2BC"/>
    <w:lvl w:ilvl="0" w:tplc="5B148326">
      <w:start w:val="2"/>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51E17DF0"/>
    <w:multiLevelType w:val="hybridMultilevel"/>
    <w:tmpl w:val="460A5C50"/>
    <w:lvl w:ilvl="0" w:tplc="04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58AD3DB9"/>
    <w:multiLevelType w:val="hybridMultilevel"/>
    <w:tmpl w:val="C884FF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4473DD9"/>
    <w:multiLevelType w:val="hybridMultilevel"/>
    <w:tmpl w:val="E0581B6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A23202F"/>
    <w:multiLevelType w:val="multilevel"/>
    <w:tmpl w:val="D1D807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691E8B"/>
    <w:multiLevelType w:val="multilevel"/>
    <w:tmpl w:val="F2B6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59008D"/>
    <w:multiLevelType w:val="hybridMultilevel"/>
    <w:tmpl w:val="02CCC68A"/>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2"/>
  </w:num>
  <w:num w:numId="2">
    <w:abstractNumId w:val="21"/>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0"/>
  </w:num>
  <w:num w:numId="5">
    <w:abstractNumId w:val="17"/>
  </w:num>
  <w:num w:numId="6">
    <w:abstractNumId w:val="13"/>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25"/>
  </w:num>
  <w:num w:numId="20">
    <w:abstractNumId w:val="10"/>
  </w:num>
  <w:num w:numId="21">
    <w:abstractNumId w:val="28"/>
  </w:num>
  <w:num w:numId="22">
    <w:abstractNumId w:val="15"/>
  </w:num>
  <w:num w:numId="23">
    <w:abstractNumId w:val="23"/>
  </w:num>
  <w:num w:numId="24">
    <w:abstractNumId w:val="19"/>
  </w:num>
  <w:num w:numId="25">
    <w:abstractNumId w:val="22"/>
  </w:num>
  <w:num w:numId="26">
    <w:abstractNumId w:val="18"/>
  </w:num>
  <w:num w:numId="27">
    <w:abstractNumId w:val="26"/>
  </w:num>
  <w:num w:numId="28">
    <w:abstractNumId w:val="24"/>
  </w:num>
  <w:num w:numId="29">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E94"/>
    <w:rsid w:val="00002256"/>
    <w:rsid w:val="000034FF"/>
    <w:rsid w:val="00020103"/>
    <w:rsid w:val="00044B0E"/>
    <w:rsid w:val="00050562"/>
    <w:rsid w:val="00051A16"/>
    <w:rsid w:val="00072721"/>
    <w:rsid w:val="000820DF"/>
    <w:rsid w:val="000865EA"/>
    <w:rsid w:val="00097E33"/>
    <w:rsid w:val="000A1482"/>
    <w:rsid w:val="000A447E"/>
    <w:rsid w:val="000D2649"/>
    <w:rsid w:val="000F274D"/>
    <w:rsid w:val="000F2861"/>
    <w:rsid w:val="000F508D"/>
    <w:rsid w:val="00101DC5"/>
    <w:rsid w:val="001075BC"/>
    <w:rsid w:val="00115783"/>
    <w:rsid w:val="00115D62"/>
    <w:rsid w:val="00133445"/>
    <w:rsid w:val="00136310"/>
    <w:rsid w:val="001A1D94"/>
    <w:rsid w:val="001B71B0"/>
    <w:rsid w:val="001D76BD"/>
    <w:rsid w:val="001E4175"/>
    <w:rsid w:val="001F77DE"/>
    <w:rsid w:val="00212733"/>
    <w:rsid w:val="002442D0"/>
    <w:rsid w:val="00254F7F"/>
    <w:rsid w:val="002558C8"/>
    <w:rsid w:val="00292E97"/>
    <w:rsid w:val="002A6F4D"/>
    <w:rsid w:val="002A7BE7"/>
    <w:rsid w:val="002B5D9F"/>
    <w:rsid w:val="002C6AB3"/>
    <w:rsid w:val="002D6946"/>
    <w:rsid w:val="00307CEF"/>
    <w:rsid w:val="003225C0"/>
    <w:rsid w:val="00332B7D"/>
    <w:rsid w:val="00334416"/>
    <w:rsid w:val="0033702B"/>
    <w:rsid w:val="00365044"/>
    <w:rsid w:val="00374BB6"/>
    <w:rsid w:val="00376D9D"/>
    <w:rsid w:val="00380661"/>
    <w:rsid w:val="003958FC"/>
    <w:rsid w:val="003A4E59"/>
    <w:rsid w:val="003B756D"/>
    <w:rsid w:val="003C7D32"/>
    <w:rsid w:val="003D3B64"/>
    <w:rsid w:val="003F10CE"/>
    <w:rsid w:val="00403ADB"/>
    <w:rsid w:val="00411588"/>
    <w:rsid w:val="0041752C"/>
    <w:rsid w:val="00421105"/>
    <w:rsid w:val="00440D75"/>
    <w:rsid w:val="00455ADE"/>
    <w:rsid w:val="004577B6"/>
    <w:rsid w:val="00474BB1"/>
    <w:rsid w:val="004859B8"/>
    <w:rsid w:val="00494573"/>
    <w:rsid w:val="004A19F0"/>
    <w:rsid w:val="004B4D8B"/>
    <w:rsid w:val="004B6DB1"/>
    <w:rsid w:val="004C53CC"/>
    <w:rsid w:val="004D1F56"/>
    <w:rsid w:val="004D3727"/>
    <w:rsid w:val="004F1E44"/>
    <w:rsid w:val="005036CF"/>
    <w:rsid w:val="00507D83"/>
    <w:rsid w:val="00520AF1"/>
    <w:rsid w:val="00531349"/>
    <w:rsid w:val="00532C27"/>
    <w:rsid w:val="0053751E"/>
    <w:rsid w:val="00572FD3"/>
    <w:rsid w:val="0057337E"/>
    <w:rsid w:val="00577A97"/>
    <w:rsid w:val="005948D4"/>
    <w:rsid w:val="005A6A43"/>
    <w:rsid w:val="005C1051"/>
    <w:rsid w:val="005C2984"/>
    <w:rsid w:val="005D788D"/>
    <w:rsid w:val="005F2F58"/>
    <w:rsid w:val="005F5E49"/>
    <w:rsid w:val="00616F94"/>
    <w:rsid w:val="006245E5"/>
    <w:rsid w:val="00634AB4"/>
    <w:rsid w:val="00640469"/>
    <w:rsid w:val="0064055E"/>
    <w:rsid w:val="00641788"/>
    <w:rsid w:val="00665BDF"/>
    <w:rsid w:val="00687229"/>
    <w:rsid w:val="006A291C"/>
    <w:rsid w:val="006C30A2"/>
    <w:rsid w:val="006D4ED5"/>
    <w:rsid w:val="006D61D5"/>
    <w:rsid w:val="006F64E1"/>
    <w:rsid w:val="00702512"/>
    <w:rsid w:val="00717F20"/>
    <w:rsid w:val="00733880"/>
    <w:rsid w:val="00742432"/>
    <w:rsid w:val="007532DB"/>
    <w:rsid w:val="007549C5"/>
    <w:rsid w:val="00775E3F"/>
    <w:rsid w:val="00790DDA"/>
    <w:rsid w:val="007A34F0"/>
    <w:rsid w:val="007B5D02"/>
    <w:rsid w:val="007B771F"/>
    <w:rsid w:val="007C15C7"/>
    <w:rsid w:val="007C77EA"/>
    <w:rsid w:val="007D553B"/>
    <w:rsid w:val="007F302E"/>
    <w:rsid w:val="00805DFD"/>
    <w:rsid w:val="00826B54"/>
    <w:rsid w:val="00840892"/>
    <w:rsid w:val="00846903"/>
    <w:rsid w:val="00847205"/>
    <w:rsid w:val="008632F6"/>
    <w:rsid w:val="00870E94"/>
    <w:rsid w:val="008720C4"/>
    <w:rsid w:val="00877496"/>
    <w:rsid w:val="008A48F1"/>
    <w:rsid w:val="008B2775"/>
    <w:rsid w:val="008B3094"/>
    <w:rsid w:val="008C2433"/>
    <w:rsid w:val="008C7722"/>
    <w:rsid w:val="008D6ABC"/>
    <w:rsid w:val="008E5224"/>
    <w:rsid w:val="008E6F2F"/>
    <w:rsid w:val="008F52AF"/>
    <w:rsid w:val="008F5E1F"/>
    <w:rsid w:val="00904BA2"/>
    <w:rsid w:val="009114E2"/>
    <w:rsid w:val="009500B1"/>
    <w:rsid w:val="00956E1B"/>
    <w:rsid w:val="0096633F"/>
    <w:rsid w:val="009711BA"/>
    <w:rsid w:val="009721BA"/>
    <w:rsid w:val="00982956"/>
    <w:rsid w:val="009A67A3"/>
    <w:rsid w:val="009B2517"/>
    <w:rsid w:val="009C5642"/>
    <w:rsid w:val="009C5E5A"/>
    <w:rsid w:val="009D05D1"/>
    <w:rsid w:val="009D58DD"/>
    <w:rsid w:val="00A07D6F"/>
    <w:rsid w:val="00A10DFB"/>
    <w:rsid w:val="00A2597D"/>
    <w:rsid w:val="00A574A5"/>
    <w:rsid w:val="00A61E81"/>
    <w:rsid w:val="00A65E7A"/>
    <w:rsid w:val="00AC0F71"/>
    <w:rsid w:val="00AD3095"/>
    <w:rsid w:val="00AF0268"/>
    <w:rsid w:val="00AF1D8D"/>
    <w:rsid w:val="00AF5A91"/>
    <w:rsid w:val="00B07BEE"/>
    <w:rsid w:val="00B07FC2"/>
    <w:rsid w:val="00B16BE6"/>
    <w:rsid w:val="00B651F3"/>
    <w:rsid w:val="00B86431"/>
    <w:rsid w:val="00BA0101"/>
    <w:rsid w:val="00BB258F"/>
    <w:rsid w:val="00BB482A"/>
    <w:rsid w:val="00BB7437"/>
    <w:rsid w:val="00BC3C31"/>
    <w:rsid w:val="00BF0A1F"/>
    <w:rsid w:val="00C131B2"/>
    <w:rsid w:val="00C20F8F"/>
    <w:rsid w:val="00C55B68"/>
    <w:rsid w:val="00C66313"/>
    <w:rsid w:val="00C74374"/>
    <w:rsid w:val="00C75494"/>
    <w:rsid w:val="00C85B11"/>
    <w:rsid w:val="00C936CD"/>
    <w:rsid w:val="00C938A6"/>
    <w:rsid w:val="00CB42A0"/>
    <w:rsid w:val="00CC6240"/>
    <w:rsid w:val="00CC6A26"/>
    <w:rsid w:val="00CE738B"/>
    <w:rsid w:val="00CF51DB"/>
    <w:rsid w:val="00D11515"/>
    <w:rsid w:val="00D179E0"/>
    <w:rsid w:val="00D25AD9"/>
    <w:rsid w:val="00D33940"/>
    <w:rsid w:val="00D437DE"/>
    <w:rsid w:val="00D452E3"/>
    <w:rsid w:val="00D477CC"/>
    <w:rsid w:val="00D54212"/>
    <w:rsid w:val="00D600FD"/>
    <w:rsid w:val="00D61840"/>
    <w:rsid w:val="00D649A8"/>
    <w:rsid w:val="00D805DC"/>
    <w:rsid w:val="00D82274"/>
    <w:rsid w:val="00D95BB6"/>
    <w:rsid w:val="00DC4EA1"/>
    <w:rsid w:val="00DD6853"/>
    <w:rsid w:val="00DE304D"/>
    <w:rsid w:val="00DF0050"/>
    <w:rsid w:val="00E156B5"/>
    <w:rsid w:val="00E169F1"/>
    <w:rsid w:val="00E32B6D"/>
    <w:rsid w:val="00E36DF4"/>
    <w:rsid w:val="00E45A36"/>
    <w:rsid w:val="00E70A6D"/>
    <w:rsid w:val="00E70B36"/>
    <w:rsid w:val="00E7483E"/>
    <w:rsid w:val="00E844E8"/>
    <w:rsid w:val="00E87822"/>
    <w:rsid w:val="00EB088A"/>
    <w:rsid w:val="00EB250B"/>
    <w:rsid w:val="00EF5348"/>
    <w:rsid w:val="00F14E28"/>
    <w:rsid w:val="00F229CF"/>
    <w:rsid w:val="00F3059C"/>
    <w:rsid w:val="00F3067C"/>
    <w:rsid w:val="00F60F39"/>
    <w:rsid w:val="00F657BF"/>
    <w:rsid w:val="00F67211"/>
    <w:rsid w:val="00F748B4"/>
    <w:rsid w:val="00F809F3"/>
    <w:rsid w:val="00F87C4B"/>
    <w:rsid w:val="00F90906"/>
    <w:rsid w:val="00F93C7B"/>
    <w:rsid w:val="00F9625D"/>
    <w:rsid w:val="00FA0C48"/>
    <w:rsid w:val="00FA5B1C"/>
    <w:rsid w:val="00FB2835"/>
    <w:rsid w:val="00FB5935"/>
    <w:rsid w:val="00FB5964"/>
    <w:rsid w:val="00FD286C"/>
    <w:rsid w:val="00FE78F3"/>
    <w:rsid w:val="00FF60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5:docId w15:val="{979E881B-B3F6-49BF-9CB6-621C94DB9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NormaleWeb">
    <w:name w:val="Normal (Web)"/>
    <w:basedOn w:val="Normale"/>
    <w:uiPriority w:val="99"/>
    <w:unhideWhenUsed/>
    <w:rsid w:val="00870E94"/>
    <w:rPr>
      <w:rFonts w:ascii="Times New Roman" w:hAnsi="Times New Roman" w:cs="Times New Roman"/>
      <w:sz w:val="24"/>
      <w:szCs w:val="24"/>
    </w:rPr>
  </w:style>
  <w:style w:type="character" w:styleId="Collegamentoipertestuale">
    <w:name w:val="Hyperlink"/>
    <w:basedOn w:val="Carpredefinitoparagrafo"/>
    <w:uiPriority w:val="99"/>
    <w:unhideWhenUsed/>
    <w:rsid w:val="00115783"/>
    <w:rPr>
      <w:color w:val="0000FF"/>
      <w:u w:val="single"/>
    </w:rPr>
  </w:style>
  <w:style w:type="character" w:styleId="Collegamentovisitato">
    <w:name w:val="FollowedHyperlink"/>
    <w:basedOn w:val="Carpredefinitoparagrafo"/>
    <w:uiPriority w:val="99"/>
    <w:semiHidden/>
    <w:unhideWhenUsed/>
    <w:rsid w:val="00790DDA"/>
    <w:rPr>
      <w:color w:val="800080" w:themeColor="followedHyperlink"/>
      <w:u w:val="single"/>
    </w:rPr>
  </w:style>
  <w:style w:type="paragraph" w:customStyle="1" w:styleId="TableParagraph">
    <w:name w:val="Table Paragraph"/>
    <w:basedOn w:val="Normale"/>
    <w:uiPriority w:val="1"/>
    <w:qFormat/>
    <w:rsid w:val="001F77DE"/>
    <w:pPr>
      <w:widowControl w:val="0"/>
      <w:autoSpaceDE w:val="0"/>
      <w:autoSpaceDN w:val="0"/>
      <w:adjustRightInd w:val="0"/>
      <w:jc w:val="left"/>
    </w:pPr>
    <w:rPr>
      <w:rFonts w:ascii="Times New Roman" w:eastAsia="Times New Roman" w:hAnsi="Times New Roman" w:cs="Times New Roman"/>
      <w:sz w:val="24"/>
      <w:szCs w:val="24"/>
      <w:lang w:eastAsia="it-CH"/>
    </w:rPr>
  </w:style>
  <w:style w:type="table" w:styleId="Grigliatabella">
    <w:name w:val="Table Grid"/>
    <w:basedOn w:val="Tabellanormale"/>
    <w:uiPriority w:val="59"/>
    <w:rsid w:val="00904B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87C4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87C4B"/>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061489374">
      <w:bodyDiv w:val="1"/>
      <w:marLeft w:val="0"/>
      <w:marRight w:val="0"/>
      <w:marTop w:val="0"/>
      <w:marBottom w:val="0"/>
      <w:divBdr>
        <w:top w:val="none" w:sz="0" w:space="0" w:color="auto"/>
        <w:left w:val="none" w:sz="0" w:space="0" w:color="auto"/>
        <w:bottom w:val="none" w:sz="0" w:space="0" w:color="auto"/>
        <w:right w:val="none" w:sz="0" w:space="0" w:color="auto"/>
      </w:divBdr>
    </w:div>
    <w:div w:id="153179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5175\AppData\Local\Temp\OneOffixx\generated\0be4c6f2-23bb-4f2a-bddc-09b003aacd5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257109142</Id>
      <Width>0</Width>
      <Height>0</Height>
      <XPath>//Image[@id='Profile.Org.WappenSW']</XPath>
      <ImageHash>02f1c0cdac6aeac316213b2e7cb733a0</ImageHash>
    </ImageSizeDefinition>
    <ImageSizeDefinition>
      <Id>1306355763</Id>
      <Width>0</Width>
      <Height>0</Height>
      <XPath>//Image[@id='Profile.Org.Logo']</XPath>
      <ImageHash>c45d7cd7b68e3e6ca57220766e88079c</ImageHash>
    </ImageSizeDefinition>
  </ImageDefinitions>
</OneOffixxImageDefinitionPart>
</file>

<file path=customXml/item4.xml>��     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3F41B8E3-1FC4-4BC4-9B80-31B001149E7A}">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BF4A5F1B-A1C3-4E4D-BD81-4375A5D5165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0be4c6f2-23bb-4f2a-bddc-09b003aacd5f.dotx</Template>
  <TotalTime>21</TotalTime>
  <Pages>2</Pages>
  <Words>785</Words>
  <Characters>4477</Characters>
  <Application>Microsoft Office Word</Application>
  <DocSecurity>0</DocSecurity>
  <Lines>37</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Arato Daniela / t115175</dc:creator>
  <cp:lastModifiedBy>Venturi Luca</cp:lastModifiedBy>
  <cp:revision>17</cp:revision>
  <cp:lastPrinted>2026-09-02T05:30:00Z</cp:lastPrinted>
  <dcterms:created xsi:type="dcterms:W3CDTF">2026-09-01T08:38:00Z</dcterms:created>
  <dcterms:modified xsi:type="dcterms:W3CDTF">2026-09-02T05:30:00Z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