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2EE" w:rsidRPr="004A2302" w:rsidRDefault="007A52EE" w:rsidP="007A52EE">
      <w:pPr>
        <w:rPr>
          <w:b/>
          <w:sz w:val="28"/>
          <w:szCs w:val="28"/>
        </w:rPr>
      </w:pPr>
      <w:r w:rsidRPr="004A2302">
        <w:rPr>
          <w:b/>
          <w:sz w:val="28"/>
          <w:szCs w:val="28"/>
        </w:rPr>
        <w:t xml:space="preserve">della Commissione formazione e cultura </w:t>
      </w:r>
    </w:p>
    <w:p w:rsidR="007A52EE" w:rsidRDefault="00D60B27" w:rsidP="007A52EE">
      <w:pPr>
        <w:pStyle w:val="StandardRisoluzionedelConsigliodiStato"/>
        <w:ind w:right="-1"/>
        <w:rPr>
          <w:rFonts w:cs="Arial"/>
          <w:b/>
          <w:bCs/>
          <w:sz w:val="28"/>
          <w:szCs w:val="28"/>
        </w:rPr>
      </w:pPr>
      <w:r w:rsidRPr="00D60B27">
        <w:rPr>
          <w:rFonts w:cs="Arial"/>
          <w:b/>
          <w:bCs/>
          <w:sz w:val="28"/>
          <w:szCs w:val="28"/>
        </w:rPr>
        <w:t xml:space="preserve">sul messaggio </w:t>
      </w:r>
      <w:r>
        <w:rPr>
          <w:rFonts w:cs="Arial"/>
          <w:b/>
          <w:bCs/>
          <w:sz w:val="28"/>
          <w:szCs w:val="28"/>
        </w:rPr>
        <w:t>10 luglio 2024</w:t>
      </w:r>
      <w:r w:rsidR="007A52EE" w:rsidRPr="003A455C">
        <w:rPr>
          <w:rFonts w:cs="Arial"/>
          <w:b/>
          <w:bCs/>
          <w:sz w:val="28"/>
          <w:szCs w:val="28"/>
        </w:rPr>
        <w:t xml:space="preserve"> </w:t>
      </w:r>
      <w:r w:rsidRPr="00D60B27">
        <w:rPr>
          <w:rFonts w:cs="Arial"/>
          <w:b/>
          <w:bCs/>
          <w:sz w:val="28"/>
          <w:szCs w:val="28"/>
        </w:rPr>
        <w:t>concernente</w:t>
      </w:r>
      <w:r w:rsidRPr="003A455C">
        <w:rPr>
          <w:rFonts w:cs="Arial"/>
          <w:b/>
          <w:bCs/>
          <w:sz w:val="28"/>
          <w:szCs w:val="28"/>
        </w:rPr>
        <w:t xml:space="preserve"> </w:t>
      </w:r>
      <w:r>
        <w:rPr>
          <w:rFonts w:cs="Arial"/>
          <w:b/>
          <w:bCs/>
          <w:sz w:val="28"/>
          <w:szCs w:val="28"/>
        </w:rPr>
        <w:t xml:space="preserve">la </w:t>
      </w:r>
      <w:r w:rsidR="00232FCE">
        <w:rPr>
          <w:rFonts w:cs="Arial"/>
          <w:b/>
          <w:bCs/>
          <w:sz w:val="28"/>
          <w:szCs w:val="28"/>
        </w:rPr>
        <w:t>m</w:t>
      </w:r>
      <w:r w:rsidRPr="00D60B27">
        <w:rPr>
          <w:rFonts w:cs="Arial"/>
          <w:b/>
          <w:bCs/>
          <w:sz w:val="28"/>
          <w:szCs w:val="28"/>
        </w:rPr>
        <w:t>odifica della Legge cantonale sull’orientamento scolastico e professionale e sulla formazione professionale e continua del 4 febbraio 1998 (Lorform) – Riversamento dei contributi federali forfetari, adeguamento dell’aliquota massima all’80% per il sussidio sulle spese di investimento</w:t>
      </w:r>
    </w:p>
    <w:p w:rsidR="007A52EE" w:rsidRDefault="007A52EE" w:rsidP="007A52EE">
      <w:pPr>
        <w:pStyle w:val="StandardRisoluzionedelConsigliodiStato"/>
        <w:ind w:right="-1"/>
        <w:rPr>
          <w:szCs w:val="24"/>
        </w:rPr>
      </w:pPr>
    </w:p>
    <w:p w:rsidR="00F41402" w:rsidRDefault="00F41402" w:rsidP="00F41402">
      <w:pPr>
        <w:pStyle w:val="StandardRisoluzionedelConsigliodiStato"/>
        <w:ind w:right="-1"/>
        <w:jc w:val="right"/>
        <w:rPr>
          <w:szCs w:val="24"/>
        </w:rPr>
      </w:pPr>
    </w:p>
    <w:p w:rsidR="00424742" w:rsidRDefault="00D60B27" w:rsidP="00424742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567" w:hanging="567"/>
        <w:rPr>
          <w:rFonts w:cs="Arial"/>
          <w:b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PREMESSA</w:t>
      </w:r>
    </w:p>
    <w:p w:rsidR="00D60B27" w:rsidRDefault="00D60B27" w:rsidP="00D60B27">
      <w:pPr>
        <w:rPr>
          <w:sz w:val="24"/>
        </w:rPr>
      </w:pPr>
      <w:r>
        <w:rPr>
          <w:sz w:val="24"/>
        </w:rPr>
        <w:t>Il messaggio presentato per evasione parlamentare a cui il presente rapporto fa riferimento, è conseguenza diretta della decisione parlamentare di una modifica della Legge cantonale sull’orientamento scolastico pr</w:t>
      </w:r>
      <w:r w:rsidR="005A7497">
        <w:rPr>
          <w:sz w:val="24"/>
        </w:rPr>
        <w:t xml:space="preserve">ofessionale e sulla formazione </w:t>
      </w:r>
      <w:r>
        <w:rPr>
          <w:sz w:val="24"/>
        </w:rPr>
        <w:t xml:space="preserve">continua (Lorform). </w:t>
      </w:r>
    </w:p>
    <w:p w:rsidR="00D60B27" w:rsidRDefault="00D60B27" w:rsidP="00D60B27">
      <w:pPr>
        <w:rPr>
          <w:sz w:val="24"/>
        </w:rPr>
      </w:pPr>
    </w:p>
    <w:p w:rsidR="00D60B27" w:rsidRDefault="00D60B27" w:rsidP="00D60B27">
      <w:pPr>
        <w:rPr>
          <w:sz w:val="24"/>
        </w:rPr>
      </w:pPr>
      <w:r>
        <w:rPr>
          <w:sz w:val="24"/>
        </w:rPr>
        <w:t>Modifica che aveva visto questo parlamento abrogare il cpv. 4 dell’art.</w:t>
      </w:r>
      <w:r w:rsidR="00D213B9">
        <w:rPr>
          <w:sz w:val="24"/>
        </w:rPr>
        <w:t xml:space="preserve"> </w:t>
      </w:r>
      <w:r>
        <w:rPr>
          <w:sz w:val="24"/>
        </w:rPr>
        <w:t xml:space="preserve">34 Lorform, articolo che inserito nel contesto della vecchia legge sulla formazione professionale, prevedeva che il 10% del montante annuo dei contributi </w:t>
      </w:r>
      <w:r w:rsidR="000176BB">
        <w:rPr>
          <w:sz w:val="24"/>
        </w:rPr>
        <w:t>forfetari</w:t>
      </w:r>
      <w:r>
        <w:rPr>
          <w:sz w:val="24"/>
        </w:rPr>
        <w:t xml:space="preserve"> della Confederazione fosse versato, quindi gestito cantonalmente, attraverso un fondo per il finanziamento degli investimenti </w:t>
      </w:r>
      <w:r w:rsidR="000176BB">
        <w:rPr>
          <w:sz w:val="24"/>
        </w:rPr>
        <w:t>effettuati</w:t>
      </w:r>
      <w:r>
        <w:rPr>
          <w:sz w:val="24"/>
        </w:rPr>
        <w:t xml:space="preserve"> dal Cantone o da terzi. Decisione che di fatto, sancendo </w:t>
      </w:r>
      <w:r w:rsidRPr="00BA6252">
        <w:rPr>
          <w:sz w:val="24"/>
        </w:rPr>
        <w:t>lo scioglimento del fondo</w:t>
      </w:r>
      <w:r w:rsidRPr="00FF53EB">
        <w:rPr>
          <w:sz w:val="24"/>
        </w:rPr>
        <w:t xml:space="preserve"> </w:t>
      </w:r>
      <w:r w:rsidRPr="00BA6252">
        <w:rPr>
          <w:sz w:val="24"/>
        </w:rPr>
        <w:t xml:space="preserve">per il parziale finanziamento federale degli investimenti effettuati dal Cantone o dalle Organizzazioni del mondo del lavoro (di seguito, OML), </w:t>
      </w:r>
      <w:r>
        <w:rPr>
          <w:sz w:val="24"/>
        </w:rPr>
        <w:t xml:space="preserve">ha fatto </w:t>
      </w:r>
      <w:r w:rsidR="000176BB">
        <w:rPr>
          <w:sz w:val="24"/>
        </w:rPr>
        <w:t>sì</w:t>
      </w:r>
      <w:r>
        <w:rPr>
          <w:sz w:val="24"/>
        </w:rPr>
        <w:t xml:space="preserve"> che gli </w:t>
      </w:r>
      <w:r w:rsidRPr="00BA6252">
        <w:rPr>
          <w:sz w:val="24"/>
        </w:rPr>
        <w:t xml:space="preserve">importi federali </w:t>
      </w:r>
      <w:r w:rsidRPr="00BA6252">
        <w:rPr>
          <w:i/>
          <w:sz w:val="24"/>
        </w:rPr>
        <w:t>de lege</w:t>
      </w:r>
      <w:r>
        <w:rPr>
          <w:sz w:val="24"/>
        </w:rPr>
        <w:t xml:space="preserve">, </w:t>
      </w:r>
      <w:r w:rsidRPr="00BA6252">
        <w:rPr>
          <w:sz w:val="24"/>
        </w:rPr>
        <w:t>nella loro integrità</w:t>
      </w:r>
      <w:r>
        <w:rPr>
          <w:sz w:val="24"/>
        </w:rPr>
        <w:t xml:space="preserve">, venissero </w:t>
      </w:r>
      <w:r w:rsidRPr="00BA6252">
        <w:rPr>
          <w:sz w:val="24"/>
        </w:rPr>
        <w:t>a beneficio del finanziamento della formazione professionale e superiore</w:t>
      </w:r>
      <w:r>
        <w:rPr>
          <w:sz w:val="24"/>
        </w:rPr>
        <w:t>,</w:t>
      </w:r>
      <w:r w:rsidRPr="00BA6252">
        <w:rPr>
          <w:sz w:val="24"/>
        </w:rPr>
        <w:t xml:space="preserve"> diminuendo conseguentemente il saldo netto di questi costi a carico del Cantone</w:t>
      </w:r>
      <w:r>
        <w:rPr>
          <w:sz w:val="24"/>
        </w:rPr>
        <w:t xml:space="preserve">. </w:t>
      </w:r>
    </w:p>
    <w:p w:rsidR="00D60B27" w:rsidRDefault="00D60B27" w:rsidP="00D60B27">
      <w:pPr>
        <w:rPr>
          <w:sz w:val="24"/>
        </w:rPr>
      </w:pPr>
    </w:p>
    <w:p w:rsidR="00424742" w:rsidRDefault="00D60B27" w:rsidP="00D60B27">
      <w:pPr>
        <w:rPr>
          <w:sz w:val="24"/>
          <w:szCs w:val="24"/>
        </w:rPr>
      </w:pPr>
      <w:r>
        <w:rPr>
          <w:sz w:val="24"/>
        </w:rPr>
        <w:t xml:space="preserve">Decisione che vede ad oggi </w:t>
      </w:r>
      <w:r w:rsidRPr="00BA6252">
        <w:rPr>
          <w:sz w:val="24"/>
        </w:rPr>
        <w:t xml:space="preserve">gli investimenti </w:t>
      </w:r>
      <w:r>
        <w:rPr>
          <w:sz w:val="24"/>
        </w:rPr>
        <w:t>finanziati, in modo analogo</w:t>
      </w:r>
      <w:r w:rsidRPr="00BA6252">
        <w:rPr>
          <w:sz w:val="24"/>
        </w:rPr>
        <w:t xml:space="preserve"> a quanto accade per tutti gli </w:t>
      </w:r>
      <w:r>
        <w:rPr>
          <w:sz w:val="24"/>
        </w:rPr>
        <w:t xml:space="preserve">altri </w:t>
      </w:r>
      <w:r w:rsidRPr="00BA6252">
        <w:rPr>
          <w:sz w:val="24"/>
        </w:rPr>
        <w:t>investimenti cantonali</w:t>
      </w:r>
      <w:r>
        <w:rPr>
          <w:sz w:val="24"/>
        </w:rPr>
        <w:t>.</w:t>
      </w:r>
      <w:r w:rsidRPr="00BA6252">
        <w:rPr>
          <w:sz w:val="24"/>
        </w:rPr>
        <w:t xml:space="preserve"> </w:t>
      </w:r>
      <w:r>
        <w:rPr>
          <w:sz w:val="24"/>
        </w:rPr>
        <w:t>I</w:t>
      </w:r>
      <w:r w:rsidRPr="00BA6252">
        <w:rPr>
          <w:sz w:val="24"/>
        </w:rPr>
        <w:t xml:space="preserve">nvestimenti a favore delle OML </w:t>
      </w:r>
      <w:r>
        <w:rPr>
          <w:sz w:val="24"/>
        </w:rPr>
        <w:t xml:space="preserve">che </w:t>
      </w:r>
      <w:r w:rsidRPr="00BA6252">
        <w:rPr>
          <w:sz w:val="24"/>
        </w:rPr>
        <w:t xml:space="preserve">riguardano in particolare i corsi interaziendali </w:t>
      </w:r>
      <w:r>
        <w:rPr>
          <w:sz w:val="24"/>
        </w:rPr>
        <w:t>(</w:t>
      </w:r>
      <w:r w:rsidRPr="00BA6252">
        <w:rPr>
          <w:sz w:val="24"/>
        </w:rPr>
        <w:t>investimenti logistici</w:t>
      </w:r>
      <w:r>
        <w:rPr>
          <w:sz w:val="24"/>
        </w:rPr>
        <w:t xml:space="preserve"> ed infrastrutturali,</w:t>
      </w:r>
      <w:r w:rsidRPr="00BA6252">
        <w:rPr>
          <w:sz w:val="24"/>
        </w:rPr>
        <w:t xml:space="preserve"> informatici e di attrezzature didattiche delle scuole professionali</w:t>
      </w:r>
      <w:r>
        <w:rPr>
          <w:sz w:val="24"/>
        </w:rPr>
        <w:t xml:space="preserve">) </w:t>
      </w:r>
      <w:r w:rsidRPr="00BA6252">
        <w:rPr>
          <w:sz w:val="24"/>
        </w:rPr>
        <w:t>che</w:t>
      </w:r>
      <w:r>
        <w:rPr>
          <w:sz w:val="24"/>
        </w:rPr>
        <w:t>,</w:t>
      </w:r>
      <w:r w:rsidRPr="00BA6252">
        <w:rPr>
          <w:sz w:val="24"/>
        </w:rPr>
        <w:t xml:space="preserve"> secondo l’art. 32 cpv. 1 della Lorform</w:t>
      </w:r>
      <w:r>
        <w:rPr>
          <w:sz w:val="24"/>
        </w:rPr>
        <w:t>,</w:t>
      </w:r>
      <w:r w:rsidRPr="00BA6252">
        <w:rPr>
          <w:sz w:val="24"/>
        </w:rPr>
        <w:t xml:space="preserve"> sono obbligatoriamente sussidiati dal Cantone e dal Fondo cantonale per la formazione professionale che si assume i costi residui non riconosciuti dai contributi cantonali e federali.</w:t>
      </w:r>
    </w:p>
    <w:p w:rsidR="007A52EE" w:rsidRDefault="007A52EE" w:rsidP="007A52EE">
      <w:pPr>
        <w:pStyle w:val="StandardRisoluzionedelConsigliodiStato"/>
        <w:ind w:right="-1"/>
        <w:rPr>
          <w:szCs w:val="24"/>
        </w:rPr>
      </w:pPr>
    </w:p>
    <w:p w:rsidR="007A52EE" w:rsidRDefault="007A52EE" w:rsidP="007A52EE">
      <w:pPr>
        <w:pStyle w:val="StandardRisoluzionedelConsigliodiStato"/>
        <w:ind w:right="-1"/>
        <w:rPr>
          <w:szCs w:val="24"/>
        </w:rPr>
      </w:pPr>
    </w:p>
    <w:p w:rsidR="007A52EE" w:rsidRDefault="00D60B27" w:rsidP="007A52EE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567" w:hanging="567"/>
        <w:rPr>
          <w:rFonts w:cs="Arial"/>
          <w:b/>
          <w:sz w:val="24"/>
          <w:szCs w:val="24"/>
        </w:rPr>
      </w:pPr>
      <w:r w:rsidRPr="004A64E9">
        <w:rPr>
          <w:b/>
          <w:bCs/>
          <w:sz w:val="24"/>
        </w:rPr>
        <w:t>RICHIESTA DI ADEGUAMENTO LEGISLATIVO</w:t>
      </w:r>
    </w:p>
    <w:p w:rsidR="00D60B27" w:rsidRDefault="00D60B27" w:rsidP="00D60B27">
      <w:pPr>
        <w:rPr>
          <w:sz w:val="24"/>
        </w:rPr>
      </w:pPr>
      <w:r>
        <w:rPr>
          <w:sz w:val="24"/>
        </w:rPr>
        <w:t xml:space="preserve">Alla luce delle considerazioni su esposte, con la possibilità non più data di far riferimento ad un </w:t>
      </w:r>
      <w:r w:rsidRPr="00BA6252">
        <w:rPr>
          <w:sz w:val="24"/>
        </w:rPr>
        <w:t xml:space="preserve">fondo deposito </w:t>
      </w:r>
      <w:r>
        <w:rPr>
          <w:sz w:val="24"/>
        </w:rPr>
        <w:t>a copertura dell’</w:t>
      </w:r>
      <w:r w:rsidRPr="00BA6252">
        <w:rPr>
          <w:sz w:val="24"/>
        </w:rPr>
        <w:t>intero costo legato segnatamente agli investimenti</w:t>
      </w:r>
      <w:r>
        <w:rPr>
          <w:sz w:val="24"/>
        </w:rPr>
        <w:t xml:space="preserve">, la proposta di modifica legislativa </w:t>
      </w:r>
      <w:r w:rsidRPr="00BA6252">
        <w:rPr>
          <w:sz w:val="24"/>
        </w:rPr>
        <w:t xml:space="preserve">è </w:t>
      </w:r>
      <w:r>
        <w:rPr>
          <w:sz w:val="24"/>
        </w:rPr>
        <w:t xml:space="preserve">quindi orientata, a garantire, definendo legalmente quanto già da anni in essere, il finanziamento di questi investimenti e questo attraverso un </w:t>
      </w:r>
      <w:r w:rsidRPr="00BA6252">
        <w:rPr>
          <w:sz w:val="24"/>
        </w:rPr>
        <w:t>adeguamento dell’aliquota inerente al sussidio sulle spese di investimenti a favore delle OML</w:t>
      </w:r>
      <w:r>
        <w:rPr>
          <w:sz w:val="24"/>
        </w:rPr>
        <w:t xml:space="preserve">. </w:t>
      </w:r>
    </w:p>
    <w:p w:rsidR="00D60B27" w:rsidRDefault="00D60B27" w:rsidP="00D60B27">
      <w:pPr>
        <w:rPr>
          <w:b/>
          <w:bCs/>
          <w:sz w:val="24"/>
        </w:rPr>
      </w:pPr>
      <w:r w:rsidRPr="00667F6B">
        <w:rPr>
          <w:b/>
          <w:bCs/>
          <w:sz w:val="24"/>
        </w:rPr>
        <w:lastRenderedPageBreak/>
        <w:t>Adeguamento che consiste nell</w:t>
      </w:r>
      <w:r>
        <w:rPr>
          <w:b/>
          <w:bCs/>
          <w:sz w:val="24"/>
        </w:rPr>
        <w:t xml:space="preserve">’adeguamento della Lorform, attraverso la </w:t>
      </w:r>
      <w:r w:rsidRPr="00667F6B">
        <w:rPr>
          <w:b/>
          <w:bCs/>
          <w:sz w:val="24"/>
        </w:rPr>
        <w:t xml:space="preserve">modifica </w:t>
      </w:r>
      <w:r>
        <w:rPr>
          <w:b/>
          <w:bCs/>
          <w:sz w:val="24"/>
        </w:rPr>
        <w:t>dell’art</w:t>
      </w:r>
      <w:r w:rsidRPr="00667F6B">
        <w:rPr>
          <w:b/>
          <w:bCs/>
          <w:sz w:val="24"/>
        </w:rPr>
        <w:t>. 32 cpv. 3 lett. d, che ne disciplina il limite massimo dell’aliquota, portandolo dall’attuale 50% all’80%.</w:t>
      </w:r>
    </w:p>
    <w:p w:rsidR="00D60B27" w:rsidRPr="00667F6B" w:rsidRDefault="00D60B27" w:rsidP="00D60B27">
      <w:pPr>
        <w:rPr>
          <w:b/>
          <w:bCs/>
          <w:sz w:val="24"/>
        </w:rPr>
      </w:pPr>
    </w:p>
    <w:p w:rsidR="00424742" w:rsidRPr="00E2668C" w:rsidRDefault="00D60B27" w:rsidP="00D60B27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>
        <w:rPr>
          <w:sz w:val="24"/>
        </w:rPr>
        <w:t>Con questa modifica si completerà il passaggio ad un nuovo regime in cui t</w:t>
      </w:r>
      <w:r w:rsidRPr="00BA6252">
        <w:rPr>
          <w:sz w:val="24"/>
        </w:rPr>
        <w:t xml:space="preserve">utti i nuovi investimenti a favore delle OML per le attività descritte all’art. 32 cpv. </w:t>
      </w:r>
      <w:r w:rsidRPr="00E2668C">
        <w:rPr>
          <w:sz w:val="24"/>
        </w:rPr>
        <w:t>1</w:t>
      </w:r>
      <w:r w:rsidR="00D213B9" w:rsidRPr="00E2668C">
        <w:rPr>
          <w:sz w:val="24"/>
        </w:rPr>
        <w:t xml:space="preserve"> Lorform</w:t>
      </w:r>
      <w:r w:rsidRPr="00E2668C">
        <w:rPr>
          <w:sz w:val="24"/>
        </w:rPr>
        <w:t xml:space="preserve"> saranno finanziati analogamente agli altri investimenti cantonali mediante il piano finanziario degli investimenti, tenuto conto delle deleghe di competenza decisionali descritte all’art. 106 del Regolamento della formazione professionale e continua. Soluzione che prevederà riversamenti della quota dei contributi federali a favore dei servizi centrali dell’Amministrazione cantonale per gli investimenti logistici e informatici delle scuole professionali.</w:t>
      </w:r>
    </w:p>
    <w:p w:rsidR="00424742" w:rsidRPr="00E2668C" w:rsidRDefault="00424742" w:rsidP="007A52EE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p w:rsidR="00424742" w:rsidRPr="00E2668C" w:rsidRDefault="00424742" w:rsidP="007A52EE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sz w:val="24"/>
          <w:szCs w:val="24"/>
        </w:rPr>
      </w:pPr>
    </w:p>
    <w:p w:rsidR="00D60B27" w:rsidRPr="00E2668C" w:rsidRDefault="00D60B27" w:rsidP="00D60B27">
      <w:pPr>
        <w:pBdr>
          <w:top w:val="nil"/>
          <w:left w:val="nil"/>
          <w:bottom w:val="nil"/>
          <w:right w:val="nil"/>
          <w:between w:val="nil"/>
        </w:pBdr>
        <w:spacing w:after="120"/>
        <w:ind w:left="567" w:hanging="567"/>
        <w:rPr>
          <w:rFonts w:cs="Arial"/>
          <w:b/>
          <w:sz w:val="24"/>
          <w:szCs w:val="24"/>
        </w:rPr>
      </w:pPr>
      <w:r w:rsidRPr="00E2668C">
        <w:rPr>
          <w:rFonts w:cs="Arial"/>
          <w:b/>
          <w:sz w:val="24"/>
          <w:szCs w:val="24"/>
        </w:rPr>
        <w:t>3.</w:t>
      </w:r>
      <w:r w:rsidRPr="00E2668C">
        <w:rPr>
          <w:rFonts w:cs="Arial"/>
          <w:b/>
          <w:sz w:val="24"/>
          <w:szCs w:val="24"/>
        </w:rPr>
        <w:tab/>
        <w:t>ADEGUAMENTI CONSEGUENTI</w:t>
      </w:r>
    </w:p>
    <w:p w:rsidR="00D60B27" w:rsidRPr="00E2668C" w:rsidRDefault="00D60B27" w:rsidP="00D60B27">
      <w:pPr>
        <w:rPr>
          <w:sz w:val="24"/>
        </w:rPr>
      </w:pPr>
      <w:r w:rsidRPr="00E2668C">
        <w:rPr>
          <w:sz w:val="24"/>
        </w:rPr>
        <w:t>A margine della modifica dell’art. 32 cpv. 3 lett.</w:t>
      </w:r>
      <w:r w:rsidR="005A7497" w:rsidRPr="00E2668C">
        <w:rPr>
          <w:sz w:val="24"/>
        </w:rPr>
        <w:t xml:space="preserve"> </w:t>
      </w:r>
      <w:r w:rsidRPr="00E2668C">
        <w:rPr>
          <w:sz w:val="24"/>
        </w:rPr>
        <w:t xml:space="preserve">d della Lorform, oggetto del </w:t>
      </w:r>
      <w:r w:rsidR="00D213B9" w:rsidRPr="00E2668C">
        <w:rPr>
          <w:sz w:val="24"/>
        </w:rPr>
        <w:t>m</w:t>
      </w:r>
      <w:r w:rsidRPr="00E2668C">
        <w:rPr>
          <w:sz w:val="24"/>
        </w:rPr>
        <w:t>essaggio</w:t>
      </w:r>
      <w:r w:rsidR="005A7497" w:rsidRPr="00E2668C">
        <w:rPr>
          <w:sz w:val="24"/>
        </w:rPr>
        <w:t xml:space="preserve"> governativo</w:t>
      </w:r>
      <w:r w:rsidRPr="00E2668C">
        <w:rPr>
          <w:sz w:val="24"/>
        </w:rPr>
        <w:t>, si segnala che il Consiglio di Stato dovrà procedere anche con la modifica degli art. 106 cpv. 2 e 108 cpv. 2 del Regolamento della formazione professionale e continua del 1. luglio 2014 (di seguito, Regolamento).</w:t>
      </w:r>
    </w:p>
    <w:p w:rsidR="00D60B27" w:rsidRPr="00E2668C" w:rsidRDefault="00D60B27" w:rsidP="00D60B27">
      <w:pPr>
        <w:rPr>
          <w:sz w:val="24"/>
        </w:rPr>
      </w:pPr>
    </w:p>
    <w:p w:rsidR="00D60B27" w:rsidRPr="00E2668C" w:rsidRDefault="00D60B27" w:rsidP="00D60B27">
      <w:pPr>
        <w:rPr>
          <w:sz w:val="24"/>
        </w:rPr>
      </w:pPr>
      <w:r w:rsidRPr="00E2668C">
        <w:rPr>
          <w:sz w:val="24"/>
        </w:rPr>
        <w:t xml:space="preserve">Per quanto attiene alle Autorità competenti a decidere sui contributi agli investimenti, all’art. 106 cpv. 2 del Regolamento, verrà stralciato un rinvio all’art. 34 cpv. 4 Lorform, in quanto nel frattempo abrogato. </w:t>
      </w:r>
    </w:p>
    <w:p w:rsidR="00D60B27" w:rsidRPr="00E2668C" w:rsidRDefault="00D60B27" w:rsidP="00D60B27">
      <w:pPr>
        <w:rPr>
          <w:sz w:val="24"/>
        </w:rPr>
      </w:pPr>
    </w:p>
    <w:p w:rsidR="00D60B27" w:rsidRPr="00E2668C" w:rsidRDefault="00D60B27" w:rsidP="00D60B27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sz w:val="24"/>
          <w:szCs w:val="24"/>
        </w:rPr>
      </w:pPr>
      <w:r w:rsidRPr="00E2668C">
        <w:rPr>
          <w:sz w:val="24"/>
        </w:rPr>
        <w:t xml:space="preserve">Per quanto concerne </w:t>
      </w:r>
      <w:r w:rsidR="005A7497" w:rsidRPr="00E2668C">
        <w:rPr>
          <w:sz w:val="24"/>
        </w:rPr>
        <w:t>l</w:t>
      </w:r>
      <w:r w:rsidRPr="00E2668C">
        <w:rPr>
          <w:sz w:val="24"/>
        </w:rPr>
        <w:t>’art. 108 cpv. 2 del Regolamento che tratta dell’enti</w:t>
      </w:r>
      <w:r w:rsidR="005A7497" w:rsidRPr="00E2668C">
        <w:rPr>
          <w:sz w:val="24"/>
        </w:rPr>
        <w:t>tà dei contributi obbligatori, l</w:t>
      </w:r>
      <w:r w:rsidRPr="00E2668C">
        <w:rPr>
          <w:sz w:val="24"/>
        </w:rPr>
        <w:t xml:space="preserve">’aliquota massima di partecipazione del Cantone alle singole altre spese di gestione o alle uscite per investimenti per le altre attività previste dall’art. 32 cpv.1 </w:t>
      </w:r>
      <w:r w:rsidR="005A7497" w:rsidRPr="00E2668C">
        <w:rPr>
          <w:sz w:val="24"/>
        </w:rPr>
        <w:t xml:space="preserve">Lorform </w:t>
      </w:r>
      <w:r w:rsidRPr="00E2668C">
        <w:rPr>
          <w:sz w:val="24"/>
        </w:rPr>
        <w:t>che figura ora al 50% sarà pertanto modificata, inserendo la nuova aliquota massima corrispondente all’80% limitatamente alle spese di investimento.</w:t>
      </w:r>
    </w:p>
    <w:p w:rsidR="00D60B27" w:rsidRPr="00E2668C" w:rsidRDefault="00D60B27" w:rsidP="007A52EE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sz w:val="24"/>
          <w:szCs w:val="24"/>
        </w:rPr>
      </w:pPr>
    </w:p>
    <w:p w:rsidR="00D60B27" w:rsidRPr="00E2668C" w:rsidRDefault="00D60B27" w:rsidP="007A52EE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sz w:val="24"/>
          <w:szCs w:val="24"/>
        </w:rPr>
      </w:pPr>
    </w:p>
    <w:p w:rsidR="007A52EE" w:rsidRPr="00232FCE" w:rsidRDefault="00D60B27" w:rsidP="00D60B27">
      <w:pPr>
        <w:pStyle w:val="Nessunaspaziatura"/>
        <w:widowControl w:val="0"/>
        <w:suppressAutoHyphens w:val="0"/>
        <w:autoSpaceDE w:val="0"/>
        <w:autoSpaceDN w:val="0"/>
        <w:adjustRightInd w:val="0"/>
        <w:spacing w:after="120"/>
        <w:ind w:left="567" w:hanging="567"/>
        <w:rPr>
          <w:sz w:val="24"/>
          <w:szCs w:val="24"/>
          <w:lang w:val="it-CH"/>
        </w:rPr>
      </w:pPr>
      <w:r w:rsidRPr="00232FCE">
        <w:rPr>
          <w:rFonts w:cs="Arial"/>
          <w:b/>
          <w:sz w:val="24"/>
          <w:szCs w:val="24"/>
          <w:lang w:val="it-CH"/>
        </w:rPr>
        <w:t>4.</w:t>
      </w:r>
      <w:r w:rsidRPr="00232FCE">
        <w:rPr>
          <w:rFonts w:cs="Arial"/>
          <w:b/>
          <w:sz w:val="24"/>
          <w:szCs w:val="24"/>
          <w:lang w:val="it-CH"/>
        </w:rPr>
        <w:tab/>
      </w:r>
      <w:r w:rsidR="00424742" w:rsidRPr="00232FCE">
        <w:rPr>
          <w:rFonts w:cs="Arial"/>
          <w:b/>
          <w:sz w:val="24"/>
          <w:szCs w:val="24"/>
          <w:lang w:val="it-CH"/>
        </w:rPr>
        <w:t>CONCLUSIONI</w:t>
      </w:r>
    </w:p>
    <w:p w:rsidR="007A52EE" w:rsidRPr="00E2668C" w:rsidRDefault="00D60B27" w:rsidP="00424742">
      <w:pPr>
        <w:pStyle w:val="StandardRisoluzionedelConsigliodiStato"/>
        <w:ind w:right="-1"/>
        <w:rPr>
          <w:lang w:val="it-IT"/>
        </w:rPr>
      </w:pPr>
      <w:r w:rsidRPr="00E2668C">
        <w:rPr>
          <w:szCs w:val="24"/>
        </w:rPr>
        <w:t>Conseguentemente e coerentemente alla modifica legislativa dell’art. 32 cpv</w:t>
      </w:r>
      <w:r w:rsidR="005A7497" w:rsidRPr="00E2668C">
        <w:rPr>
          <w:szCs w:val="24"/>
        </w:rPr>
        <w:t>.</w:t>
      </w:r>
      <w:r w:rsidRPr="00E2668C">
        <w:rPr>
          <w:szCs w:val="24"/>
        </w:rPr>
        <w:t xml:space="preserve"> 4 </w:t>
      </w:r>
      <w:r w:rsidR="00D213B9" w:rsidRPr="00E2668C">
        <w:t>Lorform,</w:t>
      </w:r>
      <w:r w:rsidR="00D213B9" w:rsidRPr="00E2668C">
        <w:rPr>
          <w:szCs w:val="24"/>
        </w:rPr>
        <w:t xml:space="preserve"> </w:t>
      </w:r>
      <w:r w:rsidRPr="00E2668C">
        <w:rPr>
          <w:szCs w:val="24"/>
        </w:rPr>
        <w:t xml:space="preserve">entrata in vigore </w:t>
      </w:r>
      <w:r w:rsidR="00D213B9" w:rsidRPr="00E2668C">
        <w:rPr>
          <w:szCs w:val="24"/>
        </w:rPr>
        <w:t xml:space="preserve">il 1° gennaio </w:t>
      </w:r>
      <w:r w:rsidRPr="00E2668C">
        <w:rPr>
          <w:szCs w:val="24"/>
        </w:rPr>
        <w:t xml:space="preserve">2024 e </w:t>
      </w:r>
      <w:r w:rsidR="00D213B9" w:rsidRPr="00E2668C">
        <w:rPr>
          <w:szCs w:val="24"/>
        </w:rPr>
        <w:t>approvata da questo P</w:t>
      </w:r>
      <w:r w:rsidRPr="00E2668C">
        <w:rPr>
          <w:szCs w:val="24"/>
        </w:rPr>
        <w:t>arlamento, l</w:t>
      </w:r>
      <w:r w:rsidR="00D213B9" w:rsidRPr="00E2668C">
        <w:rPr>
          <w:szCs w:val="24"/>
        </w:rPr>
        <w:t>a Commissione formazione e cultura</w:t>
      </w:r>
      <w:r w:rsidRPr="00E2668C">
        <w:rPr>
          <w:szCs w:val="24"/>
        </w:rPr>
        <w:t xml:space="preserve"> invita ad </w:t>
      </w:r>
      <w:r w:rsidRPr="0044288B">
        <w:rPr>
          <w:szCs w:val="24"/>
        </w:rPr>
        <w:t xml:space="preserve">approvare il </w:t>
      </w:r>
      <w:r w:rsidR="006C587E">
        <w:rPr>
          <w:szCs w:val="24"/>
        </w:rPr>
        <w:t xml:space="preserve">disegno di legge </w:t>
      </w:r>
      <w:bookmarkStart w:id="0" w:name="_GoBack"/>
      <w:bookmarkEnd w:id="0"/>
      <w:r w:rsidR="00D213B9" w:rsidRPr="0044288B">
        <w:rPr>
          <w:szCs w:val="24"/>
        </w:rPr>
        <w:t>allegato</w:t>
      </w:r>
      <w:r w:rsidR="00D213B9" w:rsidRPr="00E2668C">
        <w:rPr>
          <w:szCs w:val="24"/>
        </w:rPr>
        <w:t xml:space="preserve"> al</w:t>
      </w:r>
      <w:r w:rsidR="00E2668C">
        <w:rPr>
          <w:szCs w:val="24"/>
        </w:rPr>
        <w:t xml:space="preserve"> </w:t>
      </w:r>
      <w:r w:rsidRPr="00E2668C">
        <w:rPr>
          <w:szCs w:val="24"/>
        </w:rPr>
        <w:t>messaggio governativo</w:t>
      </w:r>
      <w:r w:rsidR="00D213B9" w:rsidRPr="00E2668C">
        <w:rPr>
          <w:szCs w:val="24"/>
        </w:rPr>
        <w:t>,</w:t>
      </w:r>
      <w:r w:rsidRPr="00E2668C">
        <w:rPr>
          <w:szCs w:val="24"/>
        </w:rPr>
        <w:t xml:space="preserve"> che prevede la </w:t>
      </w:r>
      <w:r w:rsidRPr="00E2668C">
        <w:rPr>
          <w:bCs/>
        </w:rPr>
        <w:t>modifica nella Legge cantonale sull’orientamento scolastico e professionale e sulla formazione professionale e continua all’</w:t>
      </w:r>
      <w:r w:rsidR="00D213B9" w:rsidRPr="00E2668C">
        <w:rPr>
          <w:bCs/>
        </w:rPr>
        <w:t>art.</w:t>
      </w:r>
      <w:r w:rsidRPr="00E2668C">
        <w:rPr>
          <w:b/>
          <w:bCs/>
        </w:rPr>
        <w:t xml:space="preserve"> </w:t>
      </w:r>
      <w:r w:rsidRPr="00E2668C">
        <w:t>32 cpv. 3 lett. d,</w:t>
      </w:r>
      <w:r w:rsidRPr="00E2668C">
        <w:rPr>
          <w:b/>
          <w:bCs/>
        </w:rPr>
        <w:t xml:space="preserve"> </w:t>
      </w:r>
      <w:r w:rsidRPr="00E2668C">
        <w:rPr>
          <w:bCs/>
        </w:rPr>
        <w:t>con l’adeguamento dell’aliquota massima all’80% per il sussidio sulle spese di investimento.</w:t>
      </w:r>
    </w:p>
    <w:p w:rsidR="007A52EE" w:rsidRPr="00F73770" w:rsidRDefault="007A52EE" w:rsidP="007A52EE">
      <w:pPr>
        <w:pStyle w:val="StandardRisoluzionedelConsigliodiStato"/>
        <w:ind w:right="-1"/>
        <w:rPr>
          <w:lang w:val="it-IT"/>
        </w:rPr>
      </w:pPr>
    </w:p>
    <w:p w:rsidR="007A52EE" w:rsidRPr="00232FCE" w:rsidRDefault="007A52EE" w:rsidP="007A52EE">
      <w:pPr>
        <w:pStyle w:val="StandardRisoluzionedelConsigliodiStato"/>
        <w:ind w:right="-1"/>
        <w:rPr>
          <w:lang w:val="it-IT"/>
        </w:rPr>
      </w:pPr>
    </w:p>
    <w:p w:rsidR="007A52EE" w:rsidRDefault="007A52EE" w:rsidP="00463A28">
      <w:pPr>
        <w:pStyle w:val="StandardRisoluzionedelConsigliodiStato"/>
        <w:spacing w:after="120"/>
        <w:ind w:right="-1"/>
      </w:pPr>
      <w:r w:rsidRPr="00F73770">
        <w:t xml:space="preserve">Per la Commissione </w:t>
      </w:r>
      <w:r>
        <w:t>formazione e cultura:</w:t>
      </w:r>
    </w:p>
    <w:p w:rsidR="007A52EE" w:rsidRDefault="00D60B27" w:rsidP="007A52EE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>Paolo Ortelli, relatore</w:t>
      </w:r>
    </w:p>
    <w:p w:rsidR="008F4BCC" w:rsidRPr="00A106E6" w:rsidRDefault="003831B4" w:rsidP="008F4BCC">
      <w:pPr>
        <w:pStyle w:val="StandardRisoluzionedelConsigliodiStato"/>
        <w:ind w:right="-1"/>
        <w:rPr>
          <w:lang w:val="it-IT"/>
        </w:rPr>
      </w:pPr>
      <w:r>
        <w:rPr>
          <w:lang w:val="it-IT"/>
        </w:rPr>
        <w:t>Ay - Caccia - Canetta - Ermotti-Lepori -</w:t>
      </w:r>
      <w:r w:rsidR="008F4BCC" w:rsidRPr="008F4BCC">
        <w:rPr>
          <w:lang w:val="it-IT"/>
        </w:rPr>
        <w:t xml:space="preserve"> </w:t>
      </w:r>
    </w:p>
    <w:p w:rsidR="008F4BCC" w:rsidRPr="00A106E6" w:rsidRDefault="008F4BCC" w:rsidP="008F4BCC">
      <w:pPr>
        <w:pStyle w:val="StandardRisoluzionedelConsigliodiStato"/>
        <w:ind w:right="-1"/>
        <w:rPr>
          <w:lang w:val="it-IT"/>
        </w:rPr>
      </w:pPr>
      <w:r>
        <w:rPr>
          <w:lang w:val="it-IT"/>
        </w:rPr>
        <w:t xml:space="preserve">Ghisla - </w:t>
      </w:r>
      <w:r w:rsidR="003831B4">
        <w:rPr>
          <w:lang w:val="it-IT"/>
        </w:rPr>
        <w:t>Giudici -</w:t>
      </w:r>
      <w:r>
        <w:rPr>
          <w:lang w:val="it-IT"/>
        </w:rPr>
        <w:t xml:space="preserve"> </w:t>
      </w:r>
      <w:r w:rsidR="003831B4">
        <w:rPr>
          <w:lang w:val="it-IT"/>
        </w:rPr>
        <w:t>Ortelli M. -</w:t>
      </w:r>
      <w:r>
        <w:rPr>
          <w:lang w:val="it-IT"/>
        </w:rPr>
        <w:t xml:space="preserve"> </w:t>
      </w:r>
      <w:r w:rsidR="003831B4">
        <w:rPr>
          <w:lang w:val="it-IT"/>
        </w:rPr>
        <w:t>Piezzi -</w:t>
      </w:r>
      <w:r w:rsidRPr="00A106E6">
        <w:rPr>
          <w:lang w:val="it-IT"/>
        </w:rPr>
        <w:t xml:space="preserve"> </w:t>
      </w:r>
      <w:r>
        <w:rPr>
          <w:lang w:val="it-IT"/>
        </w:rPr>
        <w:t>Prati -</w:t>
      </w:r>
    </w:p>
    <w:p w:rsidR="008F4BCC" w:rsidRPr="00A106E6" w:rsidRDefault="003831B4" w:rsidP="008F4BCC">
      <w:pPr>
        <w:pStyle w:val="StandardRisoluzionedelConsigliodiStato"/>
        <w:ind w:right="-1"/>
        <w:rPr>
          <w:lang w:val="it-IT"/>
        </w:rPr>
      </w:pPr>
      <w:r>
        <w:rPr>
          <w:lang w:val="it-IT"/>
        </w:rPr>
        <w:t>Sanvido -</w:t>
      </w:r>
      <w:r w:rsidR="008F4BCC" w:rsidRPr="00A106E6">
        <w:rPr>
          <w:lang w:val="it-IT"/>
        </w:rPr>
        <w:t xml:space="preserve"> Speziali </w:t>
      </w:r>
      <w:r>
        <w:rPr>
          <w:lang w:val="it-IT"/>
        </w:rPr>
        <w:t>- Tenconi - Tricarico -</w:t>
      </w:r>
      <w:r w:rsidR="008F4BCC" w:rsidRPr="00A106E6">
        <w:rPr>
          <w:lang w:val="it-IT"/>
        </w:rPr>
        <w:t xml:space="preserve"> </w:t>
      </w:r>
    </w:p>
    <w:p w:rsidR="00D649A8" w:rsidRPr="007A52EE" w:rsidRDefault="008F4BCC" w:rsidP="00D33940">
      <w:pPr>
        <w:pStyle w:val="StandardRisoluzionedelConsigliodiStato"/>
        <w:ind w:right="-1"/>
      </w:pPr>
      <w:r w:rsidRPr="00A106E6">
        <w:rPr>
          <w:lang w:val="it-IT"/>
        </w:rPr>
        <w:t>Valsangiacomo</w:t>
      </w:r>
      <w:r>
        <w:rPr>
          <w:lang w:val="it-IT"/>
        </w:rPr>
        <w:t xml:space="preserve"> - Zanetti</w:t>
      </w:r>
    </w:p>
    <w:sectPr w:rsidR="00D649A8" w:rsidRPr="007A52EE" w:rsidSect="00375115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2EE" w:rsidRDefault="007A52EE" w:rsidP="00F657BF">
      <w:r>
        <w:separator/>
      </w:r>
    </w:p>
  </w:endnote>
  <w:endnote w:type="continuationSeparator" w:id="0">
    <w:p w:rsidR="007A52EE" w:rsidRDefault="007A52EE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Liberation Serif">
    <w:altName w:val="Times New Roman"/>
    <w:charset w:val="01"/>
    <w:family w:val="swiss"/>
    <w:pitch w:val="variable"/>
  </w:font>
  <w:font w:name="Songti SC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313B25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E65128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E65128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313B25" w:rsidP="00912E34"/>
      </w:tc>
    </w:tr>
  </w:tbl>
  <w:p w:rsidR="00F657BF" w:rsidRDefault="00F657BF" w:rsidP="00F5689F">
    <w:pPr>
      <w:pStyle w:val="Invisible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313B25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2EE" w:rsidRDefault="007A52EE" w:rsidP="00F657BF">
      <w:r>
        <w:separator/>
      </w:r>
    </w:p>
  </w:footnote>
  <w:footnote w:type="continuationSeparator" w:id="0">
    <w:p w:rsidR="007A52EE" w:rsidRDefault="007A52EE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:rsidR="00736F8A" w:rsidRDefault="00313B25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367BDD66-E59F-4825-A41F-B92356B45BA9}"/>
              <w:text w:multiLine="1"/>
            </w:sdtPr>
            <w:sdtEndPr/>
            <w:sdtContent>
              <w:r w:rsidR="00E65128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:rsidR="005012EC" w:rsidRPr="00E8185F" w:rsidRDefault="00313B25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367BDD66-E59F-4825-A41F-B92356B45BA9}"/>
              <w:text w:multiLine="1"/>
            </w:sdtPr>
            <w:sdtEndPr/>
            <w:sdtContent>
              <w:r w:rsidR="00FC1B23">
                <w:rPr>
                  <w:rFonts w:ascii="Gill Alt One MT Light" w:hAnsi="Gill Alt One MT Light"/>
                  <w:sz w:val="16"/>
                  <w:szCs w:val="16"/>
                </w:rPr>
                <w:t>Dipartimento dell’educazione, della cultura e dello sport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4204CB" w:rsidRDefault="00E65128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313B25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313B25">
            <w:rPr>
              <w:noProof/>
              <w:sz w:val="24"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367BDD66-E59F-4825-A41F-B92356B45BA9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232FCE" w:rsidRDefault="008F4BCC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n. 8464 R del 25 novembre 2024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232FCE" w:rsidRDefault="00313B25" w:rsidP="00662409">
          <w:pPr>
            <w:pStyle w:val="InvisibleLine"/>
            <w:rPr>
              <w:lang w:val="it-CH"/>
            </w:rPr>
          </w:pPr>
        </w:p>
      </w:tc>
    </w:tr>
  </w:tbl>
  <w:p w:rsidR="00F657BF" w:rsidRPr="00980362" w:rsidRDefault="00E65128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367BDD66-E59F-4825-A41F-B92356B45BA9}"/>
                            <w:text w:multiLine="1"/>
                          </w:sdtPr>
                          <w:sdtEndPr/>
                          <w:sdtContent>
                            <w:p w:rsidR="008065E8" w:rsidRPr="00411371" w:rsidRDefault="00E65128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50526F85-1F3C-4CDF-8450-79A67A22E3BE}"/>
                      <w:text w:multiLine="1"/>
                    </w:sdtPr>
                    <w:sdtEndPr/>
                    <w:sdtContent>
                      <w:p w:rsidR="008065E8" w:rsidRPr="00411371" w:rsidRDefault="00E65128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:rsidR="00662409" w:rsidRDefault="00313B25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:rsidR="00CD5F73" w:rsidRDefault="00E65128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:rsidR="00CD5F73" w:rsidRPr="008966E7" w:rsidRDefault="00313B25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313B25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E65128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2271302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4204CB" w:rsidRDefault="00E65128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313B25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313B25">
            <w:rPr>
              <w:rFonts w:asciiTheme="minorHAnsi" w:hAnsiTheme="minorHAnsi" w:cstheme="minorHAnsi"/>
              <w:noProof/>
              <w:sz w:val="24"/>
            </w:rPr>
            <w:t>2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367BDD66-E59F-4825-A41F-B92356B45BA9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62409" w:rsidRPr="008C03B5" w:rsidRDefault="00424742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E6512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313B25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E6512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313B25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E6512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313B25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BE22A2" w:rsidRDefault="00313B25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367BDD66-E59F-4825-A41F-B92356B45BA9}"/>
              <w:text w:multiLine="1"/>
            </w:sdtPr>
            <w:sdtEndPr/>
            <w:sdtContent>
              <w:r w:rsidR="00D60B27">
                <w:rPr>
                  <w:rFonts w:cstheme="minorHAnsi"/>
                  <w:b/>
                  <w:sz w:val="24"/>
                  <w:szCs w:val="24"/>
                </w:rPr>
                <w:t>8464 R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367BDD66-E59F-4825-A41F-B92356B45BA9}"/>
          <w:date w:fullDate="2024-11-25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2A0371" w:rsidRDefault="008F4BCC" w:rsidP="00A532F6">
              <w:pPr>
                <w:pStyle w:val="Data"/>
              </w:pPr>
              <w:r>
                <w:rPr>
                  <w:sz w:val="24"/>
                </w:rPr>
                <w:t>25 novembre 2024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BE22A2" w:rsidRDefault="00313B25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367BDD66-E59F-4825-A41F-B92356B45BA9}"/>
              <w:text w:multiLine="1"/>
            </w:sdtPr>
            <w:sdtEndPr/>
            <w:sdtContent>
              <w:r w:rsidR="00FC1B23">
                <w:rPr>
                  <w:smallCaps/>
                  <w:sz w:val="23"/>
                  <w:szCs w:val="23"/>
                </w:rPr>
                <w:t>Dipartimento dell’educazione, della cultura e dello sport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313B25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E65128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8923500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367BDD66-E59F-4825-A41F-B92356B45BA9}"/>
                            <w:text w:multiLine="1"/>
                          </w:sdtPr>
                          <w:sdtEndPr/>
                          <w:sdtContent>
                            <w:p w:rsidR="00E93620" w:rsidRPr="00411371" w:rsidRDefault="00E65128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50526F85-1F3C-4CDF-8450-79A67A22E3BE}"/>
                      <w:text w:multiLine="1"/>
                    </w:sdtPr>
                    <w:sdtEndPr/>
                    <w:sdtContent>
                      <w:p w:rsidR="00E93620" w:rsidRPr="00411371" w:rsidRDefault="00E65128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49A6801"/>
    <w:multiLevelType w:val="multilevel"/>
    <w:tmpl w:val="9CAE632E"/>
    <w:lvl w:ilvl="0">
      <w:start w:val="1"/>
      <w:numFmt w:val="decimal"/>
      <w:lvlText w:val="%1."/>
      <w:lvlJc w:val="left"/>
      <w:pPr>
        <w:ind w:left="720" w:hanging="360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160" w:hanging="313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320" w:hanging="313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480" w:hanging="313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14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9D524CC"/>
    <w:multiLevelType w:val="multilevel"/>
    <w:tmpl w:val="953CA1B2"/>
    <w:numStyleLink w:val="HeadingList"/>
  </w:abstractNum>
  <w:abstractNum w:abstractNumId="18" w15:restartNumberingAfterBreak="0">
    <w:nsid w:val="63161FA4"/>
    <w:multiLevelType w:val="multilevel"/>
    <w:tmpl w:val="8C5C45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1"/>
  </w:num>
  <w:num w:numId="2">
    <w:abstractNumId w:val="17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6"/>
  </w:num>
  <w:num w:numId="5">
    <w:abstractNumId w:val="15"/>
  </w:num>
  <w:num w:numId="6">
    <w:abstractNumId w:val="12"/>
  </w:num>
  <w:num w:numId="7">
    <w:abstractNumId w:val="1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3"/>
  </w:num>
  <w:num w:numId="19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2EE"/>
    <w:rsid w:val="000176BB"/>
    <w:rsid w:val="000F60F6"/>
    <w:rsid w:val="001226FF"/>
    <w:rsid w:val="00143C1E"/>
    <w:rsid w:val="00183B51"/>
    <w:rsid w:val="001A6581"/>
    <w:rsid w:val="001F0850"/>
    <w:rsid w:val="00206475"/>
    <w:rsid w:val="0022556E"/>
    <w:rsid w:val="00232FCE"/>
    <w:rsid w:val="0024046C"/>
    <w:rsid w:val="0028651A"/>
    <w:rsid w:val="00297602"/>
    <w:rsid w:val="002A1F6B"/>
    <w:rsid w:val="002B5D9F"/>
    <w:rsid w:val="00313B25"/>
    <w:rsid w:val="00327268"/>
    <w:rsid w:val="00334D4C"/>
    <w:rsid w:val="003426C8"/>
    <w:rsid w:val="003831B4"/>
    <w:rsid w:val="003B756D"/>
    <w:rsid w:val="003C687A"/>
    <w:rsid w:val="003F5EC1"/>
    <w:rsid w:val="00403ADB"/>
    <w:rsid w:val="0041463A"/>
    <w:rsid w:val="00424742"/>
    <w:rsid w:val="0044288B"/>
    <w:rsid w:val="00463A28"/>
    <w:rsid w:val="00487168"/>
    <w:rsid w:val="004E1698"/>
    <w:rsid w:val="004F46E0"/>
    <w:rsid w:val="004F5644"/>
    <w:rsid w:val="00572FD3"/>
    <w:rsid w:val="005A7497"/>
    <w:rsid w:val="005E4CD6"/>
    <w:rsid w:val="006174F2"/>
    <w:rsid w:val="00631E3B"/>
    <w:rsid w:val="00656846"/>
    <w:rsid w:val="006C587E"/>
    <w:rsid w:val="006E64C8"/>
    <w:rsid w:val="00704909"/>
    <w:rsid w:val="00706D39"/>
    <w:rsid w:val="007362B3"/>
    <w:rsid w:val="007A52EE"/>
    <w:rsid w:val="008327C3"/>
    <w:rsid w:val="00846ACD"/>
    <w:rsid w:val="00860D5D"/>
    <w:rsid w:val="008720C4"/>
    <w:rsid w:val="008D7EFF"/>
    <w:rsid w:val="008F4BCC"/>
    <w:rsid w:val="008F52AF"/>
    <w:rsid w:val="00926C76"/>
    <w:rsid w:val="009876D9"/>
    <w:rsid w:val="009947EB"/>
    <w:rsid w:val="009C5E5A"/>
    <w:rsid w:val="009F73F2"/>
    <w:rsid w:val="00A9139C"/>
    <w:rsid w:val="00AC176E"/>
    <w:rsid w:val="00AF0268"/>
    <w:rsid w:val="00B540A8"/>
    <w:rsid w:val="00BB2A4B"/>
    <w:rsid w:val="00BC3FD6"/>
    <w:rsid w:val="00BD2B1D"/>
    <w:rsid w:val="00BE6778"/>
    <w:rsid w:val="00BF022F"/>
    <w:rsid w:val="00BF0A1F"/>
    <w:rsid w:val="00C4424E"/>
    <w:rsid w:val="00C639ED"/>
    <w:rsid w:val="00C70743"/>
    <w:rsid w:val="00D07E58"/>
    <w:rsid w:val="00D213B9"/>
    <w:rsid w:val="00D33940"/>
    <w:rsid w:val="00D35511"/>
    <w:rsid w:val="00D600FD"/>
    <w:rsid w:val="00D60B27"/>
    <w:rsid w:val="00D61F92"/>
    <w:rsid w:val="00D649A8"/>
    <w:rsid w:val="00DC4803"/>
    <w:rsid w:val="00E2668C"/>
    <w:rsid w:val="00E43F47"/>
    <w:rsid w:val="00E513F9"/>
    <w:rsid w:val="00E65128"/>
    <w:rsid w:val="00E67988"/>
    <w:rsid w:val="00E95842"/>
    <w:rsid w:val="00EB088A"/>
    <w:rsid w:val="00EB5CFA"/>
    <w:rsid w:val="00ED259A"/>
    <w:rsid w:val="00F06491"/>
    <w:rsid w:val="00F41402"/>
    <w:rsid w:val="00F56F2B"/>
    <w:rsid w:val="00F657BF"/>
    <w:rsid w:val="00F73770"/>
    <w:rsid w:val="00FA4C43"/>
    <w:rsid w:val="00FC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;"/>
  <w14:docId w14:val="36908614"/>
  <w15:docId w15:val="{2DB69F10-DC4D-4FEE-A5BE-ED6145BC4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A52EE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qFormat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Default">
    <w:name w:val="Default"/>
    <w:rsid w:val="007A52EE"/>
    <w:pPr>
      <w:autoSpaceDE w:val="0"/>
      <w:autoSpaceDN w:val="0"/>
      <w:adjustRightInd w:val="0"/>
      <w:jc w:val="left"/>
    </w:pPr>
    <w:rPr>
      <w:rFonts w:ascii="Arial" w:eastAsia="Arial Unicode MS" w:hAnsi="Arial" w:cs="Arial"/>
      <w:color w:val="000000"/>
      <w:sz w:val="24"/>
      <w:szCs w:val="24"/>
      <w:bdr w:val="nil"/>
      <w:lang w:val="it-IT" w:eastAsia="it-IT" w:bidi="he-IL"/>
    </w:rPr>
  </w:style>
  <w:style w:type="paragraph" w:styleId="Corpotesto">
    <w:name w:val="Body Text"/>
    <w:basedOn w:val="Normale"/>
    <w:link w:val="CorpotestoCarattere"/>
    <w:rsid w:val="00F41402"/>
    <w:pPr>
      <w:suppressAutoHyphens/>
      <w:spacing w:after="140" w:line="276" w:lineRule="auto"/>
      <w:jc w:val="left"/>
    </w:pPr>
    <w:rPr>
      <w:rFonts w:ascii="Liberation Serif" w:eastAsia="Songti SC" w:hAnsi="Liberation Serif" w:cs="Arial Unicode MS"/>
      <w:kern w:val="2"/>
      <w:sz w:val="24"/>
      <w:szCs w:val="24"/>
      <w:lang w:val="it-IT" w:eastAsia="zh-CN" w:bidi="hi-IN"/>
    </w:rPr>
  </w:style>
  <w:style w:type="character" w:customStyle="1" w:styleId="CorpotestoCarattere">
    <w:name w:val="Corpo testo Carattere"/>
    <w:basedOn w:val="Carpredefinitoparagrafo"/>
    <w:link w:val="Corpotesto"/>
    <w:rsid w:val="00F41402"/>
    <w:rPr>
      <w:rFonts w:ascii="Liberation Serif" w:eastAsia="Songti SC" w:hAnsi="Liberation Serif" w:cs="Arial Unicode MS"/>
      <w:kern w:val="2"/>
      <w:sz w:val="24"/>
      <w:szCs w:val="24"/>
      <w:lang w:val="it-IT" w:eastAsia="zh-C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046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046C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15175\AppData\Local\Temp\OneOffixx\generated\7e886fc3-abe9-4c90-87aa-0ee5f6fbb9cc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227130292</Id>
      <Width>0</Width>
      <Height>0</Height>
      <XPath>//Image[@id='Profile.Org.WappenSW']</XPath>
      <ImageHash>02f1c0cdac6aeac316213b2e7cb733a0</ImageHash>
    </ImageSizeDefinition>
    <ImageSizeDefinition>
      <Id>1892350061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2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3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4.xml>��       
</file>

<file path=customXml/itemProps1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2.xml><?xml version="1.0" encoding="utf-8"?>
<ds:datastoreItem xmlns:ds="http://schemas.openxmlformats.org/officeDocument/2006/customXml" ds:itemID="{4629292F-10CE-411C-B870-9D7A9893174A}">
  <ds:schemaRefs>
    <ds:schemaRef ds:uri="http://www.w3.org/2001/XMLSchema"/>
    <ds:schemaRef ds:uri="http://schema.oneoffixx.com/OneOffixxFormattingPart/1"/>
    <ds:schemaRef ds:uri=""/>
  </ds:schemaRefs>
</ds:datastoreItem>
</file>

<file path=customXml/itemProps3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4.xml><?xml version="1.0" encoding="utf-8"?>
<ds:datastoreItem xmlns:ds="http://schemas.openxmlformats.org/officeDocument/2006/customXml" ds:itemID="{367BDD66-E59F-4825-A41F-B92356B45BA9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7e886fc3-abe9-4c90-87aa-0ee5f6fbb9cc.dotx</Template>
  <TotalTime>4</TotalTime>
  <Pages>2</Pages>
  <Words>766</Words>
  <Characters>4368</Characters>
  <Application>Microsoft Office Word</Application>
  <DocSecurity>0</DocSecurity>
  <Lines>36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Arato Daniela / t115175</dc:creator>
  <cp:lastModifiedBy>Venturi Luca</cp:lastModifiedBy>
  <cp:revision>20</cp:revision>
  <cp:lastPrinted>2024-11-26T10:14:00Z</cp:lastPrinted>
  <dcterms:created xsi:type="dcterms:W3CDTF">2024-11-26T10:13:00Z</dcterms:created>
  <dcterms:modified xsi:type="dcterms:W3CDTF">2024-11-26T10:19:00Z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