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CF8" w:rsidRPr="0062210D" w:rsidRDefault="004E3CF8" w:rsidP="004E3CF8">
      <w:pPr>
        <w:rPr>
          <w:rFonts w:cs="Arial"/>
          <w:sz w:val="20"/>
        </w:rPr>
      </w:pPr>
      <w:r w:rsidRPr="005321FB">
        <w:rPr>
          <w:rFonts w:ascii="Gill Sans MT" w:hAnsi="Gill Sans MT"/>
          <w:b/>
          <w:sz w:val="56"/>
          <w:szCs w:val="56"/>
        </w:rPr>
        <w:t>Messaggio</w:t>
      </w:r>
    </w:p>
    <w:p w:rsidR="00346C2D" w:rsidRPr="004E3CF8" w:rsidRDefault="00346C2D">
      <w:pPr>
        <w:rPr>
          <w:sz w:val="20"/>
        </w:rPr>
      </w:pPr>
    </w:p>
    <w:p w:rsidR="00DF434B" w:rsidRPr="004E3CF8" w:rsidRDefault="00DF434B">
      <w:pPr>
        <w:rPr>
          <w:sz w:val="20"/>
        </w:rPr>
      </w:pPr>
    </w:p>
    <w:p w:rsidR="00BF3FC3" w:rsidRPr="004E3CF8" w:rsidRDefault="00BF3FC3">
      <w:pPr>
        <w:rPr>
          <w:sz w:val="20"/>
        </w:rPr>
      </w:pPr>
    </w:p>
    <w:p w:rsidR="00BF3FC3" w:rsidRDefault="00BD2268">
      <w:pPr>
        <w:tabs>
          <w:tab w:val="left" w:pos="2098"/>
          <w:tab w:val="left" w:pos="4933"/>
        </w:tabs>
      </w:pPr>
      <w:r w:rsidRPr="00BD2268">
        <w:rPr>
          <w:b/>
          <w:sz w:val="32"/>
        </w:rPr>
        <w:t>79</w:t>
      </w:r>
      <w:r w:rsidR="00364EBE">
        <w:rPr>
          <w:b/>
          <w:sz w:val="32"/>
        </w:rPr>
        <w:t>5</w:t>
      </w:r>
      <w:r w:rsidR="00565329">
        <w:rPr>
          <w:b/>
          <w:sz w:val="32"/>
        </w:rPr>
        <w:t>1</w:t>
      </w:r>
      <w:r w:rsidR="00BF3FC3" w:rsidRPr="00BD2268">
        <w:rPr>
          <w:sz w:val="28"/>
        </w:rPr>
        <w:tab/>
      </w:r>
      <w:r w:rsidR="00364EBE">
        <w:rPr>
          <w:sz w:val="28"/>
        </w:rPr>
        <w:t>1</w:t>
      </w:r>
      <w:r w:rsidRPr="00BD2268">
        <w:rPr>
          <w:sz w:val="28"/>
        </w:rPr>
        <w:t xml:space="preserve">3 </w:t>
      </w:r>
      <w:r w:rsidR="00364EBE">
        <w:rPr>
          <w:sz w:val="28"/>
        </w:rPr>
        <w:t xml:space="preserve">gennaio </w:t>
      </w:r>
      <w:r w:rsidR="0036544B" w:rsidRPr="00BD2268">
        <w:rPr>
          <w:sz w:val="28"/>
        </w:rPr>
        <w:t>202</w:t>
      </w:r>
      <w:r w:rsidR="00364EBE">
        <w:rPr>
          <w:sz w:val="28"/>
        </w:rPr>
        <w:t>1</w:t>
      </w:r>
      <w:r w:rsidR="00BF3FC3" w:rsidRPr="00BD2268">
        <w:rPr>
          <w:sz w:val="28"/>
        </w:rPr>
        <w:tab/>
      </w:r>
      <w:r w:rsidR="00565329">
        <w:rPr>
          <w:sz w:val="28"/>
        </w:rPr>
        <w:t>SANITÀ E SOCIALITÀ</w:t>
      </w:r>
      <w:r w:rsidR="00B61658">
        <w:rPr>
          <w:sz w:val="28"/>
        </w:rPr>
        <w:t xml:space="preserve"> </w:t>
      </w:r>
    </w:p>
    <w:p w:rsidR="00BF3FC3" w:rsidRDefault="00BF3FC3"/>
    <w:p w:rsidR="00FD5A47" w:rsidRDefault="00FD5A47"/>
    <w:p w:rsidR="00565329" w:rsidRDefault="00565329" w:rsidP="00565329"/>
    <w:p w:rsidR="00565329" w:rsidRPr="008772C2" w:rsidRDefault="00565329" w:rsidP="00565329">
      <w:pPr>
        <w:tabs>
          <w:tab w:val="left" w:pos="5640"/>
        </w:tabs>
        <w:rPr>
          <w:rFonts w:cs="Arial"/>
          <w:b/>
          <w:sz w:val="28"/>
          <w:szCs w:val="28"/>
          <w:lang w:val="it-CH"/>
        </w:rPr>
      </w:pPr>
      <w:r w:rsidRPr="008772C2">
        <w:rPr>
          <w:rFonts w:cs="Arial"/>
          <w:b/>
          <w:sz w:val="28"/>
          <w:szCs w:val="28"/>
          <w:lang w:val="it-CH"/>
        </w:rPr>
        <w:t xml:space="preserve">Rapporto del Consiglio di Stato sulla mozione </w:t>
      </w:r>
      <w:r>
        <w:rPr>
          <w:rFonts w:cs="Arial"/>
          <w:b/>
          <w:sz w:val="28"/>
          <w:szCs w:val="28"/>
          <w:lang w:val="it-CH"/>
        </w:rPr>
        <w:t>2</w:t>
      </w:r>
      <w:r w:rsidRPr="008772C2">
        <w:rPr>
          <w:rFonts w:cs="Arial"/>
          <w:b/>
          <w:sz w:val="28"/>
          <w:szCs w:val="28"/>
          <w:lang w:val="it-CH"/>
        </w:rPr>
        <w:t>4 giugno 20</w:t>
      </w:r>
      <w:r>
        <w:rPr>
          <w:rFonts w:cs="Arial"/>
          <w:b/>
          <w:sz w:val="28"/>
          <w:szCs w:val="28"/>
          <w:lang w:val="it-CH"/>
        </w:rPr>
        <w:t>20</w:t>
      </w:r>
      <w:r w:rsidRPr="008772C2">
        <w:rPr>
          <w:rFonts w:cs="Arial"/>
          <w:b/>
          <w:sz w:val="28"/>
          <w:szCs w:val="28"/>
          <w:lang w:val="it-CH"/>
        </w:rPr>
        <w:t xml:space="preserve"> presentata da </w:t>
      </w:r>
      <w:r>
        <w:rPr>
          <w:rFonts w:cs="Arial"/>
          <w:b/>
          <w:sz w:val="28"/>
          <w:szCs w:val="28"/>
          <w:lang w:val="it-CH"/>
        </w:rPr>
        <w:t xml:space="preserve">Raoul Ghisletta e cofirmatari </w:t>
      </w:r>
      <w:r w:rsidRPr="008772C2">
        <w:rPr>
          <w:rFonts w:cs="Arial"/>
          <w:b/>
          <w:sz w:val="28"/>
          <w:szCs w:val="28"/>
          <w:lang w:val="it-CH"/>
        </w:rPr>
        <w:t>“</w:t>
      </w:r>
      <w:r>
        <w:rPr>
          <w:rFonts w:cs="Arial"/>
          <w:b/>
          <w:sz w:val="28"/>
          <w:szCs w:val="28"/>
          <w:lang w:val="it-CH"/>
        </w:rPr>
        <w:t>Ridurre i tempi dell’AI in modo da evitare che le persone rimangano senza stipendio e considerare attentamente la situazione del mercato del lavoro in Ticino</w:t>
      </w:r>
      <w:r w:rsidRPr="008772C2">
        <w:rPr>
          <w:rFonts w:cs="Arial"/>
          <w:b/>
          <w:sz w:val="28"/>
          <w:szCs w:val="28"/>
          <w:lang w:val="it-CH"/>
        </w:rPr>
        <w:t>”</w:t>
      </w:r>
    </w:p>
    <w:p w:rsidR="00565329" w:rsidRPr="008772C2" w:rsidRDefault="00565329" w:rsidP="00565329">
      <w:pPr>
        <w:rPr>
          <w:lang w:val="it-CH"/>
        </w:rPr>
      </w:pPr>
    </w:p>
    <w:p w:rsidR="00565329" w:rsidRDefault="00565329" w:rsidP="00565329"/>
    <w:p w:rsidR="00565329" w:rsidRDefault="00565329" w:rsidP="00565329"/>
    <w:p w:rsidR="00565329" w:rsidRPr="00914C5E" w:rsidRDefault="00565329" w:rsidP="00565329">
      <w:r w:rsidRPr="00914C5E">
        <w:t>Signor Presidente,</w:t>
      </w:r>
    </w:p>
    <w:p w:rsidR="00565329" w:rsidRPr="00914C5E" w:rsidRDefault="00565329" w:rsidP="00565329">
      <w:r w:rsidRPr="00914C5E">
        <w:t>signore e s</w:t>
      </w:r>
      <w:r>
        <w:t>ignori d</w:t>
      </w:r>
      <w:r w:rsidRPr="00914C5E">
        <w:t>eputati,</w:t>
      </w:r>
    </w:p>
    <w:p w:rsidR="00565329" w:rsidRPr="00914C5E" w:rsidRDefault="00565329" w:rsidP="00565329"/>
    <w:p w:rsidR="00565329" w:rsidRDefault="00565329" w:rsidP="00565329">
      <w:pPr>
        <w:spacing w:after="120"/>
      </w:pPr>
      <w:r w:rsidRPr="00914C5E">
        <w:t>c</w:t>
      </w:r>
      <w:r>
        <w:t>on la</w:t>
      </w:r>
      <w:r w:rsidRPr="00914C5E">
        <w:t xml:space="preserve"> </w:t>
      </w:r>
      <w:r>
        <w:t>mozione in oggetto</w:t>
      </w:r>
      <w:r w:rsidRPr="00914C5E">
        <w:t xml:space="preserve"> </w:t>
      </w:r>
      <w:r>
        <w:rPr>
          <w:rFonts w:cs="Arial"/>
          <w:lang w:val="it-CH"/>
        </w:rPr>
        <w:t xml:space="preserve">si esorta il Consiglio di Stato a mettere in atto misure adeguate per fare in modo che l’Ufficio AI riduca il numero di persone senza stipendio in attesa di una decisione alla richiesta di prestazioni. </w:t>
      </w:r>
      <w:r>
        <w:t>In particolare, si intende:</w:t>
      </w:r>
    </w:p>
    <w:p w:rsidR="00565329" w:rsidRPr="00C11EA2" w:rsidRDefault="00565329" w:rsidP="00565329">
      <w:pPr>
        <w:pStyle w:val="Paragrafoelenco"/>
        <w:numPr>
          <w:ilvl w:val="0"/>
          <w:numId w:val="17"/>
        </w:numPr>
        <w:ind w:left="284" w:hanging="284"/>
        <w:rPr>
          <w:rFonts w:cs="Arial"/>
        </w:rPr>
      </w:pPr>
      <w:r w:rsidRPr="00C11EA2">
        <w:rPr>
          <w:rFonts w:cs="Arial"/>
        </w:rPr>
        <w:t xml:space="preserve">aumentare il </w:t>
      </w:r>
      <w:r>
        <w:rPr>
          <w:rFonts w:cs="Arial"/>
        </w:rPr>
        <w:t>rilevamento tempestivo</w:t>
      </w:r>
      <w:r w:rsidRPr="00C11EA2">
        <w:rPr>
          <w:rFonts w:cs="Arial"/>
        </w:rPr>
        <w:t>;</w:t>
      </w:r>
    </w:p>
    <w:p w:rsidR="00565329" w:rsidRPr="00C11EA2" w:rsidRDefault="00565329" w:rsidP="00565329">
      <w:pPr>
        <w:pStyle w:val="Paragrafoelenco"/>
        <w:numPr>
          <w:ilvl w:val="0"/>
          <w:numId w:val="17"/>
        </w:numPr>
        <w:ind w:left="284" w:hanging="284"/>
        <w:rPr>
          <w:rFonts w:cs="Arial"/>
        </w:rPr>
      </w:pPr>
      <w:r>
        <w:rPr>
          <w:rFonts w:cs="Arial"/>
        </w:rPr>
        <w:t>ridurre i tempi di accertamento medico</w:t>
      </w:r>
      <w:r w:rsidRPr="00C11EA2">
        <w:rPr>
          <w:rFonts w:cs="Arial"/>
        </w:rPr>
        <w:t>;</w:t>
      </w:r>
    </w:p>
    <w:p w:rsidR="00565329" w:rsidRPr="00C11EA2" w:rsidRDefault="00565329" w:rsidP="00565329">
      <w:pPr>
        <w:pStyle w:val="Paragrafoelenco"/>
        <w:numPr>
          <w:ilvl w:val="0"/>
          <w:numId w:val="17"/>
        </w:numPr>
        <w:ind w:left="284" w:hanging="284"/>
        <w:rPr>
          <w:rFonts w:cs="Arial"/>
        </w:rPr>
      </w:pPr>
      <w:r>
        <w:rPr>
          <w:rFonts w:cs="Arial"/>
        </w:rPr>
        <w:t>velocizzare i processi interni</w:t>
      </w:r>
      <w:r w:rsidRPr="00C11EA2">
        <w:rPr>
          <w:rFonts w:cs="Arial"/>
        </w:rPr>
        <w:t>;</w:t>
      </w:r>
    </w:p>
    <w:p w:rsidR="00565329" w:rsidRPr="00C11EA2" w:rsidRDefault="00565329" w:rsidP="00565329">
      <w:pPr>
        <w:pStyle w:val="Paragrafoelenco"/>
        <w:numPr>
          <w:ilvl w:val="0"/>
          <w:numId w:val="17"/>
        </w:numPr>
        <w:spacing w:after="120"/>
        <w:ind w:left="284" w:hanging="284"/>
        <w:contextualSpacing w:val="0"/>
        <w:rPr>
          <w:rFonts w:cs="Arial"/>
        </w:rPr>
      </w:pPr>
      <w:r>
        <w:rPr>
          <w:rFonts w:cs="Arial"/>
        </w:rPr>
        <w:t>prestare la massima attenzione sociale alla difficile ed eccezionale situazione del mercato del lavoro, con le relative accresciute difficoltà di reintegrazione nello stesso per le persone portatrici di fattori invalidanti.</w:t>
      </w:r>
    </w:p>
    <w:p w:rsidR="00565329" w:rsidRDefault="00565329" w:rsidP="00565329">
      <w:pPr>
        <w:rPr>
          <w:lang w:val="it-CH"/>
        </w:rPr>
      </w:pPr>
    </w:p>
    <w:p w:rsidR="00565329" w:rsidRPr="00930400" w:rsidRDefault="00565329" w:rsidP="00565329">
      <w:pPr>
        <w:rPr>
          <w:lang w:val="it-CH"/>
        </w:rPr>
      </w:pPr>
    </w:p>
    <w:p w:rsidR="00565329" w:rsidRPr="008772C2" w:rsidRDefault="002166E0" w:rsidP="002166E0">
      <w:pPr>
        <w:pStyle w:val="Titolo1"/>
        <w:rPr>
          <w:lang w:val="it-CH"/>
        </w:rPr>
      </w:pPr>
      <w:r w:rsidRPr="002166E0">
        <w:rPr>
          <w:caps w:val="0"/>
          <w:lang w:val="it-CH"/>
        </w:rPr>
        <w:t>1.</w:t>
      </w:r>
      <w:r w:rsidRPr="002166E0">
        <w:rPr>
          <w:lang w:val="it-CH"/>
        </w:rPr>
        <w:tab/>
      </w:r>
      <w:r w:rsidR="00565329" w:rsidRPr="008772C2">
        <w:rPr>
          <w:lang w:val="it-CH"/>
        </w:rPr>
        <w:t>INTRODUZIONE</w:t>
      </w:r>
    </w:p>
    <w:p w:rsidR="00565329" w:rsidRDefault="00565329" w:rsidP="00565329">
      <w:pPr>
        <w:tabs>
          <w:tab w:val="left" w:pos="5640"/>
        </w:tabs>
        <w:rPr>
          <w:rFonts w:cs="Arial"/>
          <w:lang w:val="it-CH"/>
        </w:rPr>
      </w:pPr>
      <w:r>
        <w:rPr>
          <w:rFonts w:cs="Arial"/>
          <w:lang w:val="it-CH"/>
        </w:rPr>
        <w:t xml:space="preserve">Innanzitutto, ricordiamo che già il 26 maggio 2020 il Consiglio di Stato ha risposto ad un’interpellanza di Raoul Ghisletta dal tenore analogo. Dalla risposta è emerso come l’Ufficio AI si adoperi per tenere </w:t>
      </w:r>
      <w:bookmarkStart w:id="0" w:name="_GoBack"/>
      <w:bookmarkEnd w:id="0"/>
      <w:r>
        <w:rPr>
          <w:rFonts w:cs="Arial"/>
          <w:lang w:val="it-CH"/>
        </w:rPr>
        <w:t xml:space="preserve">costantemente sotto controllo la durata del trattamento delle pratiche e non abbia ritardi particolari nella durata di evasione delle domande di prestazione. </w:t>
      </w:r>
    </w:p>
    <w:p w:rsidR="00565329" w:rsidRDefault="00565329" w:rsidP="00565329">
      <w:pPr>
        <w:tabs>
          <w:tab w:val="left" w:pos="5640"/>
        </w:tabs>
        <w:rPr>
          <w:rFonts w:cs="Arial"/>
          <w:lang w:val="it-CH"/>
        </w:rPr>
      </w:pPr>
    </w:p>
    <w:p w:rsidR="00565329" w:rsidRDefault="00565329" w:rsidP="00565329">
      <w:pPr>
        <w:rPr>
          <w:rFonts w:cs="Arial"/>
          <w:lang w:val="it-CH"/>
        </w:rPr>
      </w:pPr>
      <w:r>
        <w:rPr>
          <w:rFonts w:cs="Arial"/>
          <w:lang w:val="it-CH"/>
        </w:rPr>
        <w:t xml:space="preserve">L'impegno principale dell’Ufficio AI è di rispondere in modo corretto ad ogni richiesta nel minor tempo possibile, tenendo conto della propria missione prioritaria, ossia il </w:t>
      </w:r>
      <w:r w:rsidRPr="00825823">
        <w:rPr>
          <w:rFonts w:cs="Arial"/>
          <w:lang w:val="it-CH"/>
        </w:rPr>
        <w:t xml:space="preserve">reinserimento </w:t>
      </w:r>
      <w:r>
        <w:rPr>
          <w:rFonts w:cs="Arial"/>
          <w:lang w:val="it-CH"/>
        </w:rPr>
        <w:t>rapido</w:t>
      </w:r>
      <w:r w:rsidRPr="00825823">
        <w:rPr>
          <w:rFonts w:cs="Arial"/>
          <w:lang w:val="it-CH"/>
        </w:rPr>
        <w:t xml:space="preserve"> e duraturo dell’assicurato nel mondo del lavoro.</w:t>
      </w:r>
      <w:r>
        <w:rPr>
          <w:rFonts w:cs="Arial"/>
          <w:lang w:val="it-CH"/>
        </w:rPr>
        <w:t xml:space="preserve"> Tale principio è dato dalla Confederazione che nella quinta revisione della Legge sull'assicurazione per invalidità (LAI) ha voluto accelerare le procedure per l'ottenimento di prestazioni introducendo il rilevamento tempestivo, l’intervento tempestivo, nonché facilitando l’accesso alle misure di reintegrazione professionale. </w:t>
      </w:r>
    </w:p>
    <w:p w:rsidR="00565329" w:rsidRDefault="00565329" w:rsidP="00565329">
      <w:pPr>
        <w:rPr>
          <w:rFonts w:cs="Arial"/>
          <w:lang w:val="it-CH"/>
        </w:rPr>
      </w:pPr>
      <w:r>
        <w:rPr>
          <w:rFonts w:cs="Arial"/>
          <w:lang w:val="it-CH"/>
        </w:rPr>
        <w:t>Infatti, d</w:t>
      </w:r>
      <w:r w:rsidRPr="00825823">
        <w:rPr>
          <w:rFonts w:cs="Arial"/>
          <w:lang w:val="it-CH"/>
        </w:rPr>
        <w:t>iversi studi hanno dimostrato che</w:t>
      </w:r>
      <w:r>
        <w:rPr>
          <w:rFonts w:cs="Arial"/>
          <w:lang w:val="it-CH"/>
        </w:rPr>
        <w:t>,</w:t>
      </w:r>
      <w:r w:rsidRPr="00825823">
        <w:rPr>
          <w:rFonts w:cs="Arial"/>
          <w:lang w:val="it-CH"/>
        </w:rPr>
        <w:t xml:space="preserve"> già dopo pochi mesi di inattività lavorativa</w:t>
      </w:r>
      <w:r>
        <w:rPr>
          <w:rFonts w:cs="Arial"/>
          <w:lang w:val="it-CH"/>
        </w:rPr>
        <w:t>,</w:t>
      </w:r>
      <w:r w:rsidRPr="00825823">
        <w:rPr>
          <w:rFonts w:cs="Arial"/>
          <w:lang w:val="it-CH"/>
        </w:rPr>
        <w:t xml:space="preserve"> le possibilità di reinserimento diminuiscono in misura importante.</w:t>
      </w:r>
      <w:r>
        <w:rPr>
          <w:rFonts w:cs="Arial"/>
          <w:lang w:val="it-CH"/>
        </w:rPr>
        <w:t xml:space="preserve"> Pertanto, affinché il rientro nel mercato del lavoro abbia successo, è indispensabile intervenire tempestivamente.</w:t>
      </w:r>
    </w:p>
    <w:p w:rsidR="00565329" w:rsidRDefault="00565329" w:rsidP="00565329">
      <w:pPr>
        <w:rPr>
          <w:rFonts w:cs="Arial"/>
          <w:lang w:val="it-CH"/>
        </w:rPr>
      </w:pPr>
    </w:p>
    <w:p w:rsidR="00565329" w:rsidRDefault="00565329" w:rsidP="00565329">
      <w:pPr>
        <w:rPr>
          <w:rFonts w:cs="Arial"/>
          <w:lang w:val="it-CH"/>
        </w:rPr>
      </w:pPr>
      <w:r>
        <w:rPr>
          <w:rFonts w:cs="Arial"/>
          <w:lang w:val="it-CH"/>
        </w:rPr>
        <w:t>Di seguito ricordiamo le principali fasi del processo di gestione delle nuove domande, nonché segnaliamo i risultati conseguiti negli ultimi anni.</w:t>
      </w:r>
    </w:p>
    <w:p w:rsidR="00565329" w:rsidRDefault="00565329" w:rsidP="00565329">
      <w:pPr>
        <w:rPr>
          <w:rFonts w:cs="Arial"/>
          <w:lang w:val="it-CH"/>
        </w:rPr>
      </w:pPr>
    </w:p>
    <w:p w:rsidR="00565329" w:rsidRDefault="00565329" w:rsidP="00565329">
      <w:pPr>
        <w:pStyle w:val="Titolo1"/>
        <w:numPr>
          <w:ilvl w:val="0"/>
          <w:numId w:val="16"/>
        </w:numPr>
        <w:ind w:left="567" w:hanging="567"/>
        <w:rPr>
          <w:lang w:val="it-CH"/>
        </w:rPr>
      </w:pPr>
      <w:r>
        <w:rPr>
          <w:lang w:val="it-CH"/>
        </w:rPr>
        <w:lastRenderedPageBreak/>
        <w:t>Il rilevamento tempestivo</w:t>
      </w:r>
    </w:p>
    <w:p w:rsidR="00565329" w:rsidRDefault="00565329" w:rsidP="00565329">
      <w:pPr>
        <w:rPr>
          <w:rFonts w:cs="Arial"/>
          <w:lang w:val="it-CH"/>
        </w:rPr>
      </w:pPr>
      <w:r>
        <w:rPr>
          <w:lang w:val="it-CH"/>
        </w:rPr>
        <w:t xml:space="preserve">Con la quinta revisione della LAI, è stata introdotta la fase preliminare del rilevamento tempestivo, che permette a </w:t>
      </w:r>
      <w:r w:rsidRPr="00825823">
        <w:rPr>
          <w:rFonts w:cs="Arial"/>
          <w:lang w:val="it-CH"/>
        </w:rPr>
        <w:t xml:space="preserve">enti o persone </w:t>
      </w:r>
      <w:r>
        <w:rPr>
          <w:rFonts w:cs="Arial"/>
          <w:lang w:val="it-CH"/>
        </w:rPr>
        <w:t xml:space="preserve">di segnalare situazioni a rischio di invalidità. Oltre l’assicurato stesso, sono autorizzati a contattare direttamente l’Ufficio AI il datore di lavoro, </w:t>
      </w:r>
      <w:r w:rsidRPr="00825823">
        <w:rPr>
          <w:rFonts w:cs="Arial"/>
          <w:lang w:val="it-CH"/>
        </w:rPr>
        <w:t>l’ass</w:t>
      </w:r>
      <w:r>
        <w:rPr>
          <w:rFonts w:cs="Arial"/>
          <w:lang w:val="it-CH"/>
        </w:rPr>
        <w:t>icurazione perdita di guadagno, il medico curante e altri partner elencati nella legge.</w:t>
      </w:r>
    </w:p>
    <w:p w:rsidR="00565329" w:rsidRDefault="00565329" w:rsidP="00565329">
      <w:pPr>
        <w:rPr>
          <w:lang w:val="it-CH"/>
        </w:rPr>
      </w:pPr>
      <w:r>
        <w:rPr>
          <w:rFonts w:cs="Arial"/>
          <w:lang w:val="it-CH"/>
        </w:rPr>
        <w:t xml:space="preserve">Tale fase preliminare, che non costituisce ancora una domanda di prestazioni, </w:t>
      </w:r>
      <w:r w:rsidRPr="00BC1C2F">
        <w:rPr>
          <w:rFonts w:cs="Arial"/>
        </w:rPr>
        <w:t>permette di entrare in contatto con l’</w:t>
      </w:r>
      <w:r>
        <w:rPr>
          <w:rFonts w:cs="Arial"/>
        </w:rPr>
        <w:t xml:space="preserve">Ufficio </w:t>
      </w:r>
      <w:r w:rsidRPr="00BC1C2F">
        <w:rPr>
          <w:rFonts w:cs="Arial"/>
        </w:rPr>
        <w:t>A</w:t>
      </w:r>
      <w:r>
        <w:rPr>
          <w:rFonts w:cs="Arial"/>
        </w:rPr>
        <w:t>I</w:t>
      </w:r>
      <w:r w:rsidRPr="00BC1C2F">
        <w:rPr>
          <w:rFonts w:cs="Arial"/>
        </w:rPr>
        <w:t xml:space="preserve"> in tempi brevissimi</w:t>
      </w:r>
      <w:r>
        <w:rPr>
          <w:rFonts w:cs="Arial"/>
        </w:rPr>
        <w:t xml:space="preserve">, potendo essere attivata già dopo </w:t>
      </w:r>
      <w:r w:rsidRPr="00BC1C2F">
        <w:rPr>
          <w:rFonts w:cs="Arial"/>
        </w:rPr>
        <w:t xml:space="preserve">30 giorni di </w:t>
      </w:r>
      <w:r>
        <w:rPr>
          <w:rFonts w:cs="Arial"/>
        </w:rPr>
        <w:t>assenza dal posto di lavoro a causa di un</w:t>
      </w:r>
      <w:r w:rsidRPr="00BC1C2F">
        <w:rPr>
          <w:rFonts w:cs="Arial"/>
        </w:rPr>
        <w:t xml:space="preserve"> danno alla salute</w:t>
      </w:r>
      <w:r>
        <w:rPr>
          <w:rFonts w:cs="Arial"/>
        </w:rPr>
        <w:t>. In questi casi, l’Ufficio AI esamina sommariamente la richiesta, spesso convocando a colloquio l’assicurato e, di regola entro quattro settimane, decide se il deposito di una richiesta di prestazioni sia opportuno o meno.</w:t>
      </w:r>
      <w:r w:rsidRPr="003776E1">
        <w:rPr>
          <w:lang w:val="it-CH"/>
        </w:rPr>
        <w:t xml:space="preserve"> </w:t>
      </w:r>
    </w:p>
    <w:p w:rsidR="00565329" w:rsidRPr="00AC3AC1" w:rsidRDefault="00565329" w:rsidP="00565329">
      <w:pPr>
        <w:rPr>
          <w:rFonts w:cs="Arial"/>
        </w:rPr>
      </w:pPr>
      <w:r>
        <w:rPr>
          <w:lang w:val="it-CH"/>
        </w:rPr>
        <w:t>Non essendo il rilevamento tempestivo un passo obbligatorio, gli assicurati possono comunque annunciarsi direttamente tramite l'usuale domanda di prestazioni AI.</w:t>
      </w:r>
    </w:p>
    <w:p w:rsidR="00565329" w:rsidRDefault="00565329" w:rsidP="00565329">
      <w:pPr>
        <w:rPr>
          <w:rFonts w:cs="Arial"/>
        </w:rPr>
      </w:pPr>
    </w:p>
    <w:p w:rsidR="00565329" w:rsidRDefault="00565329" w:rsidP="00565329">
      <w:pPr>
        <w:rPr>
          <w:lang w:val="it-CH"/>
        </w:rPr>
      </w:pPr>
      <w:r>
        <w:rPr>
          <w:lang w:val="it-CH"/>
        </w:rPr>
        <w:t>L’evoluzione delle comunicazioni di rilevamento tempestivo si presenta come segue:</w:t>
      </w:r>
    </w:p>
    <w:p w:rsidR="00565329" w:rsidRDefault="00565329" w:rsidP="00565329">
      <w:pPr>
        <w:rPr>
          <w:lang w:val="it-CH"/>
        </w:rPr>
      </w:pPr>
    </w:p>
    <w:tbl>
      <w:tblPr>
        <w:tblW w:w="95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CC99"/>
        <w:tblLayout w:type="fixed"/>
        <w:tblLook w:val="01E0" w:firstRow="1" w:lastRow="1" w:firstColumn="1" w:lastColumn="1" w:noHBand="0" w:noVBand="0"/>
      </w:tblPr>
      <w:tblGrid>
        <w:gridCol w:w="2700"/>
        <w:gridCol w:w="850"/>
        <w:gridCol w:w="850"/>
        <w:gridCol w:w="850"/>
        <w:gridCol w:w="850"/>
        <w:gridCol w:w="850"/>
        <w:gridCol w:w="850"/>
        <w:gridCol w:w="850"/>
        <w:gridCol w:w="850"/>
      </w:tblGrid>
      <w:tr w:rsidR="00565329" w:rsidRPr="00FD1A93" w:rsidTr="005D7CED">
        <w:tc>
          <w:tcPr>
            <w:tcW w:w="2700" w:type="dxa"/>
            <w:shd w:val="clear" w:color="auto" w:fill="auto"/>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textAlignment w:val="baseline"/>
              <w:rPr>
                <w:rFonts w:ascii="Arial Narrow" w:hAnsi="Arial Narrow"/>
                <w:color w:val="000000"/>
                <w:sz w:val="20"/>
              </w:rPr>
            </w:pP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2012</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2013</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2014</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2015</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2016</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2017</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2018</w:t>
            </w:r>
          </w:p>
        </w:tc>
        <w:tc>
          <w:tcPr>
            <w:tcW w:w="850" w:type="dxa"/>
            <w:tcBorders>
              <w:bottom w:val="single" w:sz="8" w:space="0" w:color="FFFFFF"/>
            </w:tcBorders>
            <w:shd w:val="clear" w:color="auto" w:fill="003366"/>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b/>
                <w:color w:val="FFFFFF"/>
                <w:sz w:val="20"/>
              </w:rPr>
            </w:pPr>
            <w:r w:rsidRPr="00FD1A93">
              <w:rPr>
                <w:rFonts w:ascii="Arial Narrow" w:hAnsi="Arial Narrow"/>
                <w:b/>
                <w:color w:val="FFFFFF"/>
                <w:sz w:val="20"/>
              </w:rPr>
              <w:t>2019</w:t>
            </w:r>
          </w:p>
        </w:tc>
      </w:tr>
      <w:tr w:rsidR="00565329" w:rsidRPr="00FD1A93" w:rsidTr="005D7CED">
        <w:trPr>
          <w:trHeight w:val="340"/>
        </w:trPr>
        <w:tc>
          <w:tcPr>
            <w:tcW w:w="2700" w:type="dxa"/>
            <w:shd w:val="clear" w:color="auto" w:fill="003366"/>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textAlignment w:val="baseline"/>
              <w:rPr>
                <w:rFonts w:ascii="Arial Narrow" w:hAnsi="Arial Narrow"/>
                <w:b/>
                <w:color w:val="FFFFFF"/>
                <w:sz w:val="20"/>
              </w:rPr>
            </w:pPr>
            <w:r w:rsidRPr="00FD1A93">
              <w:rPr>
                <w:rFonts w:ascii="Arial Narrow" w:hAnsi="Arial Narrow"/>
                <w:b/>
                <w:color w:val="FFFFFF"/>
                <w:sz w:val="20"/>
              </w:rPr>
              <w:t>Comunicazioni di rilevamento tempestivo</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784</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706</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707</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664</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539</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sz w:val="20"/>
              </w:rPr>
            </w:pPr>
            <w:r w:rsidRPr="00FD1A93">
              <w:rPr>
                <w:rFonts w:ascii="Arial Narrow" w:hAnsi="Arial Narrow"/>
                <w:sz w:val="20"/>
              </w:rPr>
              <w:t>409</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389</w:t>
            </w:r>
          </w:p>
        </w:tc>
        <w:tc>
          <w:tcPr>
            <w:tcW w:w="850" w:type="dxa"/>
            <w:shd w:val="clear" w:color="auto" w:fill="E0E0E0"/>
            <w:vAlign w:val="center"/>
          </w:tcPr>
          <w:p w:rsidR="00565329" w:rsidRPr="00FD1A93" w:rsidRDefault="00565329" w:rsidP="005D7CED">
            <w:pPr>
              <w:tabs>
                <w:tab w:val="left" w:pos="340"/>
                <w:tab w:val="left" w:pos="1134"/>
                <w:tab w:val="left" w:pos="1701"/>
                <w:tab w:val="right" w:pos="7371"/>
                <w:tab w:val="right" w:pos="8675"/>
              </w:tabs>
              <w:overflowPunct w:val="0"/>
              <w:autoSpaceDE w:val="0"/>
              <w:autoSpaceDN w:val="0"/>
              <w:adjustRightInd w:val="0"/>
              <w:spacing w:before="80" w:after="40" w:line="264" w:lineRule="auto"/>
              <w:jc w:val="center"/>
              <w:textAlignment w:val="baseline"/>
              <w:rPr>
                <w:rFonts w:ascii="Arial Narrow" w:hAnsi="Arial Narrow"/>
                <w:color w:val="000000"/>
                <w:sz w:val="20"/>
              </w:rPr>
            </w:pPr>
            <w:r w:rsidRPr="00FD1A93">
              <w:rPr>
                <w:rFonts w:ascii="Arial Narrow" w:hAnsi="Arial Narrow"/>
                <w:color w:val="000000"/>
                <w:sz w:val="20"/>
              </w:rPr>
              <w:t>323</w:t>
            </w:r>
          </w:p>
        </w:tc>
      </w:tr>
    </w:tbl>
    <w:p w:rsidR="00565329" w:rsidRPr="00A276F6" w:rsidRDefault="00565329" w:rsidP="00565329">
      <w:pPr>
        <w:rPr>
          <w:lang w:val="it-CH"/>
        </w:rPr>
      </w:pPr>
    </w:p>
    <w:p w:rsidR="00565329" w:rsidRDefault="00565329" w:rsidP="00565329">
      <w:pPr>
        <w:rPr>
          <w:rFonts w:cs="Arial"/>
        </w:rPr>
      </w:pPr>
      <w:r>
        <w:rPr>
          <w:rFonts w:cs="Arial"/>
        </w:rPr>
        <w:t xml:space="preserve">Durante il </w:t>
      </w:r>
      <w:r w:rsidRPr="00B1021E">
        <w:rPr>
          <w:rFonts w:cs="Arial"/>
        </w:rPr>
        <w:t>2019, al 63% degl</w:t>
      </w:r>
      <w:r>
        <w:rPr>
          <w:rFonts w:cs="Arial"/>
        </w:rPr>
        <w:t>i assicurati per i quali è stata</w:t>
      </w:r>
      <w:r w:rsidRPr="00B1021E">
        <w:rPr>
          <w:rFonts w:cs="Arial"/>
        </w:rPr>
        <w:t xml:space="preserve"> </w:t>
      </w:r>
      <w:r>
        <w:rPr>
          <w:rFonts w:cs="Arial"/>
        </w:rPr>
        <w:t>inoltrata</w:t>
      </w:r>
      <w:r w:rsidRPr="00B1021E">
        <w:rPr>
          <w:rFonts w:cs="Arial"/>
        </w:rPr>
        <w:t xml:space="preserve"> una comunicazione di rilevamento tempestivo è stato chiesto di depositare una domanda AI, mentre per il rimanente 37% non </w:t>
      </w:r>
      <w:r>
        <w:rPr>
          <w:rFonts w:cs="Arial"/>
        </w:rPr>
        <w:t>è risultato</w:t>
      </w:r>
      <w:r w:rsidRPr="00B1021E">
        <w:rPr>
          <w:rFonts w:cs="Arial"/>
        </w:rPr>
        <w:t xml:space="preserve"> necessario o </w:t>
      </w:r>
      <w:r>
        <w:rPr>
          <w:rFonts w:cs="Arial"/>
        </w:rPr>
        <w:t>è stato indirizzato</w:t>
      </w:r>
      <w:r w:rsidRPr="00B1021E">
        <w:rPr>
          <w:rFonts w:cs="Arial"/>
        </w:rPr>
        <w:t xml:space="preserve"> verso un altro ente competente</w:t>
      </w:r>
      <w:r>
        <w:rPr>
          <w:rFonts w:cs="Arial"/>
        </w:rPr>
        <w:t>, come ad esempio l’Ufficio regionale di collocamento qualora si trattasse di perdita del posto di lavoro</w:t>
      </w:r>
      <w:r w:rsidRPr="00B1021E">
        <w:rPr>
          <w:rFonts w:cs="Arial"/>
        </w:rPr>
        <w:t>.</w:t>
      </w:r>
    </w:p>
    <w:p w:rsidR="00565329" w:rsidRPr="00550BA9" w:rsidRDefault="00565329" w:rsidP="00565329">
      <w:pPr>
        <w:rPr>
          <w:rFonts w:cs="Arial"/>
        </w:rPr>
      </w:pPr>
      <w:r w:rsidRPr="00550BA9">
        <w:rPr>
          <w:rFonts w:cs="Arial"/>
        </w:rPr>
        <w:t>Nel c</w:t>
      </w:r>
      <w:r>
        <w:rPr>
          <w:rFonts w:cs="Arial"/>
        </w:rPr>
        <w:t>orso degli anni, i consulenti</w:t>
      </w:r>
      <w:r w:rsidRPr="00550BA9">
        <w:rPr>
          <w:rFonts w:cs="Arial"/>
        </w:rPr>
        <w:t xml:space="preserve"> AI hanno potenziato le visite aziendali, le quali hanno permesso all’Ufficio AI di conoscere </w:t>
      </w:r>
      <w:r>
        <w:rPr>
          <w:rFonts w:cs="Arial"/>
        </w:rPr>
        <w:t xml:space="preserve">più </w:t>
      </w:r>
      <w:r w:rsidRPr="00550BA9">
        <w:rPr>
          <w:rFonts w:cs="Arial"/>
        </w:rPr>
        <w:t xml:space="preserve">da vicino le aziende e le loro esigenze e </w:t>
      </w:r>
      <w:r>
        <w:rPr>
          <w:rFonts w:cs="Arial"/>
        </w:rPr>
        <w:t xml:space="preserve">nel contempo </w:t>
      </w:r>
      <w:r w:rsidRPr="00550BA9">
        <w:rPr>
          <w:rFonts w:cs="Arial"/>
        </w:rPr>
        <w:t xml:space="preserve">di </w:t>
      </w:r>
      <w:r>
        <w:rPr>
          <w:rFonts w:cs="Arial"/>
        </w:rPr>
        <w:t>informare i datori di lavoro sull</w:t>
      </w:r>
      <w:r w:rsidRPr="00550BA9">
        <w:rPr>
          <w:rFonts w:cs="Arial"/>
        </w:rPr>
        <w:t xml:space="preserve">e diverse misure reintegrative che l’AI mette a disposizione. Questa attività di sensibilizzazione ha consentito all’Ufficio AI di allacciare collaborazioni proficue con </w:t>
      </w:r>
      <w:r>
        <w:rPr>
          <w:rFonts w:cs="Arial"/>
        </w:rPr>
        <w:t>molte</w:t>
      </w:r>
      <w:r w:rsidRPr="00550BA9">
        <w:rPr>
          <w:rFonts w:cs="Arial"/>
        </w:rPr>
        <w:t xml:space="preserve"> imprese. Durante </w:t>
      </w:r>
      <w:r>
        <w:rPr>
          <w:rFonts w:cs="Arial"/>
        </w:rPr>
        <w:t>questi</w:t>
      </w:r>
      <w:r w:rsidRPr="00550BA9">
        <w:rPr>
          <w:rFonts w:cs="Arial"/>
        </w:rPr>
        <w:t xml:space="preserve"> incontri il datore di lavoro </w:t>
      </w:r>
      <w:r>
        <w:rPr>
          <w:rFonts w:cs="Arial"/>
        </w:rPr>
        <w:t>può discutere</w:t>
      </w:r>
      <w:r w:rsidRPr="00550BA9">
        <w:rPr>
          <w:rFonts w:cs="Arial"/>
        </w:rPr>
        <w:t xml:space="preserve"> con il consulente, non solo sulle misure in generale ma pure su questioni riguardanti situazioni concrete </w:t>
      </w:r>
      <w:r>
        <w:rPr>
          <w:rFonts w:cs="Arial"/>
        </w:rPr>
        <w:t>relative ai propri</w:t>
      </w:r>
      <w:r w:rsidRPr="00550BA9">
        <w:rPr>
          <w:rFonts w:cs="Arial"/>
        </w:rPr>
        <w:t xml:space="preserve"> dipendenti. Spesso il consiglio è di </w:t>
      </w:r>
      <w:r>
        <w:rPr>
          <w:rFonts w:cs="Arial"/>
        </w:rPr>
        <w:t>sollecitare</w:t>
      </w:r>
      <w:r w:rsidRPr="00550BA9">
        <w:rPr>
          <w:rFonts w:cs="Arial"/>
        </w:rPr>
        <w:t xml:space="preserve"> il dipendente assente dal posto di lavoro a presentare </w:t>
      </w:r>
      <w:r>
        <w:rPr>
          <w:rFonts w:cs="Arial"/>
        </w:rPr>
        <w:t xml:space="preserve">direttamente </w:t>
      </w:r>
      <w:r w:rsidRPr="00550BA9">
        <w:rPr>
          <w:rFonts w:cs="Arial"/>
        </w:rPr>
        <w:t>una domanda di prestazioni, senza far capo alla segnalazione di rilevamento tempestivo.</w:t>
      </w:r>
    </w:p>
    <w:p w:rsidR="00565329" w:rsidRDefault="00565329" w:rsidP="00565329">
      <w:pPr>
        <w:spacing w:after="120"/>
        <w:rPr>
          <w:rFonts w:cs="Arial"/>
        </w:rPr>
      </w:pPr>
      <w:r w:rsidRPr="00550BA9">
        <w:rPr>
          <w:rFonts w:cs="Arial"/>
        </w:rPr>
        <w:t xml:space="preserve">Inoltre, vi sono </w:t>
      </w:r>
      <w:r>
        <w:rPr>
          <w:rFonts w:cs="Arial"/>
        </w:rPr>
        <w:t xml:space="preserve">sempre più </w:t>
      </w:r>
      <w:r w:rsidRPr="00550BA9">
        <w:rPr>
          <w:rFonts w:cs="Arial"/>
        </w:rPr>
        <w:t>assicurazioni</w:t>
      </w:r>
      <w:r>
        <w:rPr>
          <w:rFonts w:cs="Arial"/>
        </w:rPr>
        <w:t xml:space="preserve"> private di indennità perdita di guadagno per malattia o infortunio, che svolgono anch'esse il rilevamento tempestivo</w:t>
      </w:r>
      <w:r w:rsidRPr="00F74E34">
        <w:rPr>
          <w:rFonts w:cs="Arial"/>
        </w:rPr>
        <w:t xml:space="preserve"> </w:t>
      </w:r>
      <w:r>
        <w:rPr>
          <w:rFonts w:cs="Arial"/>
        </w:rPr>
        <w:t>presso le aziende loro assicurate. Anche per queste ragioni vi è negli anni una diminuzione delle comunicazioni di rilevamento tempestivo all’Ufficio AI.</w:t>
      </w:r>
    </w:p>
    <w:p w:rsidR="00565329" w:rsidRDefault="00565329" w:rsidP="00565329">
      <w:pPr>
        <w:rPr>
          <w:lang w:val="it-CH"/>
        </w:rPr>
      </w:pPr>
    </w:p>
    <w:p w:rsidR="00565329" w:rsidRPr="00910E85" w:rsidRDefault="00565329" w:rsidP="00565329">
      <w:pPr>
        <w:rPr>
          <w:lang w:val="it-CH"/>
        </w:rPr>
      </w:pPr>
    </w:p>
    <w:p w:rsidR="00565329" w:rsidRPr="009C4332" w:rsidRDefault="00565329" w:rsidP="00565329">
      <w:pPr>
        <w:pStyle w:val="Titolo1"/>
        <w:numPr>
          <w:ilvl w:val="0"/>
          <w:numId w:val="16"/>
        </w:numPr>
        <w:ind w:left="567" w:hanging="567"/>
        <w:rPr>
          <w:lang w:val="it-CH"/>
        </w:rPr>
      </w:pPr>
      <w:r w:rsidRPr="009C4332">
        <w:rPr>
          <w:lang w:val="it-CH"/>
        </w:rPr>
        <w:t xml:space="preserve">La </w:t>
      </w:r>
      <w:r>
        <w:rPr>
          <w:lang w:val="it-CH"/>
        </w:rPr>
        <w:t>domanda di prestazioni</w:t>
      </w:r>
    </w:p>
    <w:p w:rsidR="00565329" w:rsidRDefault="00565329" w:rsidP="00565329">
      <w:pPr>
        <w:rPr>
          <w:rFonts w:cs="Arial"/>
          <w:lang w:val="it-CH"/>
        </w:rPr>
      </w:pPr>
      <w:r w:rsidRPr="00825823">
        <w:rPr>
          <w:rFonts w:cs="Arial"/>
          <w:lang w:val="it-CH"/>
        </w:rPr>
        <w:t xml:space="preserve">Una volta </w:t>
      </w:r>
      <w:r>
        <w:rPr>
          <w:rFonts w:cs="Arial"/>
          <w:lang w:val="it-CH"/>
        </w:rPr>
        <w:t>inoltrata</w:t>
      </w:r>
      <w:r w:rsidRPr="00825823">
        <w:rPr>
          <w:rFonts w:cs="Arial"/>
          <w:lang w:val="it-CH"/>
        </w:rPr>
        <w:t xml:space="preserve"> la domanda, l’assicurato </w:t>
      </w:r>
      <w:r>
        <w:rPr>
          <w:rFonts w:cs="Arial"/>
          <w:lang w:val="it-CH"/>
        </w:rPr>
        <w:t>viene</w:t>
      </w:r>
      <w:r w:rsidRPr="00825823">
        <w:rPr>
          <w:rFonts w:cs="Arial"/>
          <w:lang w:val="it-CH"/>
        </w:rPr>
        <w:t xml:space="preserve"> seguito da un </w:t>
      </w:r>
      <w:r>
        <w:rPr>
          <w:rFonts w:cs="Arial"/>
          <w:lang w:val="it-CH"/>
        </w:rPr>
        <w:t xml:space="preserve">consulente </w:t>
      </w:r>
      <w:proofErr w:type="gramStart"/>
      <w:r>
        <w:rPr>
          <w:rFonts w:cs="Arial"/>
          <w:lang w:val="it-CH"/>
        </w:rPr>
        <w:t xml:space="preserve">AI </w:t>
      </w:r>
      <w:r w:rsidRPr="00825823">
        <w:rPr>
          <w:rFonts w:cs="Arial"/>
          <w:lang w:val="it-CH"/>
        </w:rPr>
        <w:t>esperto</w:t>
      </w:r>
      <w:proofErr w:type="gramEnd"/>
      <w:r w:rsidRPr="00825823">
        <w:rPr>
          <w:rFonts w:cs="Arial"/>
          <w:lang w:val="it-CH"/>
        </w:rPr>
        <w:t xml:space="preserve"> </w:t>
      </w:r>
      <w:r>
        <w:rPr>
          <w:rFonts w:cs="Arial"/>
          <w:lang w:val="it-CH"/>
        </w:rPr>
        <w:t>nella reintegrazione professionale</w:t>
      </w:r>
      <w:r w:rsidRPr="00825823">
        <w:rPr>
          <w:rFonts w:cs="Arial"/>
          <w:lang w:val="it-CH"/>
        </w:rPr>
        <w:t>, che elabor</w:t>
      </w:r>
      <w:r>
        <w:rPr>
          <w:rFonts w:cs="Arial"/>
          <w:lang w:val="it-CH"/>
        </w:rPr>
        <w:t>a</w:t>
      </w:r>
      <w:r w:rsidRPr="00825823">
        <w:rPr>
          <w:rFonts w:cs="Arial"/>
          <w:lang w:val="it-CH"/>
        </w:rPr>
        <w:t xml:space="preserve"> un piano </w:t>
      </w:r>
      <w:r>
        <w:rPr>
          <w:rFonts w:cs="Arial"/>
          <w:lang w:val="it-CH"/>
        </w:rPr>
        <w:t>personalizzato</w:t>
      </w:r>
      <w:r w:rsidRPr="00825823">
        <w:rPr>
          <w:rFonts w:cs="Arial"/>
          <w:lang w:val="it-CH"/>
        </w:rPr>
        <w:t>, potendo far ricorso a diverse misure d’intervento (per es.</w:t>
      </w:r>
      <w:r>
        <w:rPr>
          <w:rFonts w:cs="Arial"/>
          <w:lang w:val="it-CH"/>
        </w:rPr>
        <w:t>:</w:t>
      </w:r>
      <w:r w:rsidRPr="00825823">
        <w:rPr>
          <w:rFonts w:cs="Arial"/>
          <w:lang w:val="it-CH"/>
        </w:rPr>
        <w:t xml:space="preserve"> corsi, </w:t>
      </w:r>
      <w:proofErr w:type="spellStart"/>
      <w:r w:rsidRPr="00825823">
        <w:rPr>
          <w:rFonts w:cs="Arial"/>
          <w:lang w:val="it-CH"/>
        </w:rPr>
        <w:t>stages</w:t>
      </w:r>
      <w:proofErr w:type="spellEnd"/>
      <w:r w:rsidRPr="00825823">
        <w:rPr>
          <w:rFonts w:cs="Arial"/>
          <w:lang w:val="it-CH"/>
        </w:rPr>
        <w:t xml:space="preserve">, adattamento del posto di lavoro). Scopo di questa fase, denominata </w:t>
      </w:r>
      <w:r>
        <w:rPr>
          <w:rFonts w:cs="Arial"/>
          <w:lang w:val="it-CH"/>
        </w:rPr>
        <w:t>"</w:t>
      </w:r>
      <w:r w:rsidRPr="00825823">
        <w:rPr>
          <w:rFonts w:cs="Arial"/>
          <w:lang w:val="it-CH"/>
        </w:rPr>
        <w:t>intervento tempestivo</w:t>
      </w:r>
      <w:r>
        <w:rPr>
          <w:rFonts w:cs="Arial"/>
          <w:lang w:val="it-CH"/>
        </w:rPr>
        <w:t>"</w:t>
      </w:r>
      <w:r w:rsidRPr="00825823">
        <w:rPr>
          <w:rFonts w:cs="Arial"/>
          <w:lang w:val="it-CH"/>
        </w:rPr>
        <w:t xml:space="preserve">, è </w:t>
      </w:r>
      <w:r>
        <w:rPr>
          <w:rFonts w:cs="Arial"/>
          <w:lang w:val="it-CH"/>
        </w:rPr>
        <w:t xml:space="preserve">il mantenimento del posto di lavoro e delle risorse professionali ancora esistenti, evitando il più possibile il perdurare della situazione di inabilità lavorativa. Di regola le misure di intervento tempestivo durano 6 mesi. Laddove possibile, l’Ufficio AI applica, entro due mesi dalla domanda di prestazioni, le misure di intervento tempestivo al fine di mantenere il più possibile il posto di lavoro. </w:t>
      </w:r>
    </w:p>
    <w:p w:rsidR="00565329" w:rsidRDefault="00565329" w:rsidP="00565329">
      <w:pPr>
        <w:rPr>
          <w:rFonts w:cs="Arial"/>
          <w:lang w:val="it-CH"/>
        </w:rPr>
      </w:pPr>
      <w:r w:rsidRPr="00825823">
        <w:rPr>
          <w:rFonts w:cs="Arial"/>
          <w:lang w:val="it-CH"/>
        </w:rPr>
        <w:lastRenderedPageBreak/>
        <w:t xml:space="preserve">Parallelamente alla messa in atto dell’intervento tempestivo, </w:t>
      </w:r>
      <w:r>
        <w:rPr>
          <w:rFonts w:cs="Arial"/>
          <w:lang w:val="it-CH"/>
        </w:rPr>
        <w:t>viene svolta</w:t>
      </w:r>
      <w:r w:rsidRPr="00825823">
        <w:rPr>
          <w:rFonts w:cs="Arial"/>
          <w:lang w:val="it-CH"/>
        </w:rPr>
        <w:t xml:space="preserve"> l’istruttoria ordinaria del caso, </w:t>
      </w:r>
      <w:r>
        <w:rPr>
          <w:rFonts w:cs="Arial"/>
          <w:lang w:val="it-CH"/>
        </w:rPr>
        <w:t>necessaria per</w:t>
      </w:r>
      <w:r w:rsidRPr="00825823">
        <w:rPr>
          <w:rFonts w:cs="Arial"/>
          <w:lang w:val="it-CH"/>
        </w:rPr>
        <w:t xml:space="preserve"> stabilire il diritto a</w:t>
      </w:r>
      <w:r>
        <w:rPr>
          <w:rFonts w:cs="Arial"/>
          <w:lang w:val="it-CH"/>
        </w:rPr>
        <w:t>lle</w:t>
      </w:r>
      <w:r w:rsidRPr="00825823">
        <w:rPr>
          <w:rFonts w:cs="Arial"/>
          <w:lang w:val="it-CH"/>
        </w:rPr>
        <w:t xml:space="preserve"> prestazioni.</w:t>
      </w:r>
    </w:p>
    <w:p w:rsidR="00565329" w:rsidRDefault="00565329" w:rsidP="00565329">
      <w:pPr>
        <w:rPr>
          <w:rFonts w:cs="Arial"/>
          <w:lang w:val="it-CH"/>
        </w:rPr>
      </w:pPr>
    </w:p>
    <w:p w:rsidR="00565329" w:rsidRDefault="00565329" w:rsidP="00565329">
      <w:pPr>
        <w:rPr>
          <w:rFonts w:cs="Arial"/>
          <w:lang w:val="it-CH"/>
        </w:rPr>
      </w:pPr>
      <w:r>
        <w:rPr>
          <w:rFonts w:cs="Arial"/>
          <w:lang w:val="it-CH"/>
        </w:rPr>
        <w:t>Qui di seguito l’evoluzione delle misure decise negli ultimi anni:</w:t>
      </w:r>
    </w:p>
    <w:p w:rsidR="00565329" w:rsidRDefault="00565329" w:rsidP="00565329">
      <w:pPr>
        <w:rPr>
          <w:rFonts w:cs="Arial"/>
          <w:lang w:val="it-CH"/>
        </w:rPr>
      </w:pPr>
    </w:p>
    <w:tbl>
      <w:tblPr>
        <w:tblW w:w="984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2700"/>
        <w:gridCol w:w="794"/>
        <w:gridCol w:w="794"/>
        <w:gridCol w:w="794"/>
        <w:gridCol w:w="794"/>
        <w:gridCol w:w="794"/>
        <w:gridCol w:w="794"/>
        <w:gridCol w:w="794"/>
        <w:gridCol w:w="794"/>
        <w:gridCol w:w="794"/>
      </w:tblGrid>
      <w:tr w:rsidR="00565329" w:rsidRPr="00BB2E02" w:rsidTr="005D7CED">
        <w:tc>
          <w:tcPr>
            <w:tcW w:w="2700" w:type="dxa"/>
            <w:tcBorders>
              <w:bottom w:val="single" w:sz="8" w:space="0" w:color="FFFFFF"/>
            </w:tcBorders>
            <w:shd w:val="clear" w:color="auto" w:fill="auto"/>
          </w:tcPr>
          <w:p w:rsidR="00565329" w:rsidRPr="00BB2E02" w:rsidRDefault="00565329" w:rsidP="005D7CED">
            <w:pPr>
              <w:pStyle w:val="Testotabella"/>
              <w:rPr>
                <w:rFonts w:ascii="Arial Narrow" w:hAnsi="Arial Narrow"/>
                <w:lang w:val="it-CH"/>
              </w:rPr>
            </w:pP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2011</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2012</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2013</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2014</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2015</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2016</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2017</w:t>
            </w:r>
          </w:p>
        </w:tc>
        <w:tc>
          <w:tcPr>
            <w:tcW w:w="794" w:type="dxa"/>
            <w:tcBorders>
              <w:bottom w:val="single" w:sz="8" w:space="0" w:color="FFFFFF"/>
            </w:tcBorders>
            <w:shd w:val="clear" w:color="auto" w:fill="003366"/>
          </w:tcPr>
          <w:p w:rsidR="00565329" w:rsidRDefault="00565329" w:rsidP="005D7CED">
            <w:pPr>
              <w:pStyle w:val="Testotabellabianco"/>
              <w:jc w:val="center"/>
              <w:rPr>
                <w:rFonts w:ascii="Arial Narrow" w:hAnsi="Arial Narrow"/>
              </w:rPr>
            </w:pPr>
            <w:r>
              <w:rPr>
                <w:rFonts w:ascii="Arial Narrow" w:hAnsi="Arial Narrow"/>
              </w:rPr>
              <w:t>2018</w:t>
            </w:r>
          </w:p>
        </w:tc>
        <w:tc>
          <w:tcPr>
            <w:tcW w:w="79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2019</w:t>
            </w:r>
          </w:p>
        </w:tc>
      </w:tr>
      <w:tr w:rsidR="00565329" w:rsidRPr="00BB2E02" w:rsidTr="005D7CED">
        <w:trPr>
          <w:trHeight w:val="372"/>
        </w:trPr>
        <w:tc>
          <w:tcPr>
            <w:tcW w:w="2700" w:type="dxa"/>
            <w:shd w:val="clear" w:color="auto" w:fill="003366"/>
          </w:tcPr>
          <w:p w:rsidR="00565329" w:rsidRPr="00BB2E02" w:rsidRDefault="00565329" w:rsidP="005D7CED">
            <w:pPr>
              <w:pStyle w:val="Testotabellabianco"/>
              <w:rPr>
                <w:rFonts w:ascii="Arial Narrow" w:hAnsi="Arial Narrow"/>
              </w:rPr>
            </w:pPr>
            <w:r>
              <w:rPr>
                <w:rFonts w:ascii="Arial Narrow" w:hAnsi="Arial Narrow"/>
              </w:rPr>
              <w:t xml:space="preserve">Misure di intervento tempestivo </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699</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911</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958</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 xml:space="preserve">1'034 </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 xml:space="preserve">1'139 </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910</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948</w:t>
            </w:r>
          </w:p>
        </w:tc>
        <w:tc>
          <w:tcPr>
            <w:tcW w:w="794" w:type="dxa"/>
            <w:shd w:val="clear" w:color="auto" w:fill="E0E0E0"/>
            <w:vAlign w:val="center"/>
          </w:tcPr>
          <w:p w:rsidR="00565329" w:rsidRPr="00DE4F3E" w:rsidRDefault="00565329" w:rsidP="005D7CED">
            <w:pPr>
              <w:pStyle w:val="Testotabella"/>
              <w:jc w:val="center"/>
              <w:rPr>
                <w:rFonts w:ascii="Arial Narrow" w:hAnsi="Arial Narrow"/>
                <w:b/>
                <w:color w:val="auto"/>
              </w:rPr>
            </w:pPr>
            <w:r w:rsidRPr="006C4701">
              <w:rPr>
                <w:rFonts w:ascii="Arial Narrow" w:hAnsi="Arial Narrow"/>
                <w:lang w:val="it-CH"/>
              </w:rPr>
              <w:t>1'233</w:t>
            </w:r>
          </w:p>
        </w:tc>
        <w:tc>
          <w:tcPr>
            <w:tcW w:w="79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 xml:space="preserve">1'366 </w:t>
            </w:r>
          </w:p>
        </w:tc>
      </w:tr>
    </w:tbl>
    <w:p w:rsidR="00565329" w:rsidRDefault="00565329" w:rsidP="00565329">
      <w:pPr>
        <w:rPr>
          <w:rFonts w:cs="Arial"/>
          <w:lang w:val="it-CH"/>
        </w:rPr>
      </w:pPr>
    </w:p>
    <w:p w:rsidR="00565329" w:rsidRDefault="00565329" w:rsidP="00565329">
      <w:pPr>
        <w:rPr>
          <w:rFonts w:cs="Arial"/>
          <w:lang w:val="it-CH"/>
        </w:rPr>
      </w:pPr>
      <w:r>
        <w:rPr>
          <w:rFonts w:cs="Arial"/>
          <w:lang w:val="it-CH"/>
        </w:rPr>
        <w:t>A queste misure si vanno a sommare i seguenti provvedimenti professionali:</w:t>
      </w:r>
    </w:p>
    <w:p w:rsidR="00565329" w:rsidRDefault="00565329" w:rsidP="00565329">
      <w:pPr>
        <w:rPr>
          <w:rFonts w:cs="Arial"/>
          <w:lang w:val="it-CH"/>
        </w:rPr>
      </w:pPr>
    </w:p>
    <w:tbl>
      <w:tblPr>
        <w:tblW w:w="984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2702"/>
        <w:gridCol w:w="798"/>
        <w:gridCol w:w="784"/>
        <w:gridCol w:w="784"/>
        <w:gridCol w:w="825"/>
        <w:gridCol w:w="784"/>
        <w:gridCol w:w="798"/>
        <w:gridCol w:w="784"/>
        <w:gridCol w:w="784"/>
        <w:gridCol w:w="798"/>
      </w:tblGrid>
      <w:tr w:rsidR="00565329" w:rsidRPr="00BB2E02" w:rsidTr="005D7CED">
        <w:tc>
          <w:tcPr>
            <w:tcW w:w="2702" w:type="dxa"/>
            <w:tcBorders>
              <w:bottom w:val="single" w:sz="8" w:space="0" w:color="FFFFFF"/>
            </w:tcBorders>
            <w:shd w:val="clear" w:color="auto" w:fill="auto"/>
          </w:tcPr>
          <w:p w:rsidR="00565329" w:rsidRPr="00BB2E02" w:rsidRDefault="00565329" w:rsidP="005D7CED">
            <w:pPr>
              <w:pStyle w:val="Testotabella"/>
              <w:rPr>
                <w:rFonts w:ascii="Arial Narrow" w:hAnsi="Arial Narrow"/>
                <w:lang w:val="it-CH"/>
              </w:rPr>
            </w:pPr>
          </w:p>
        </w:tc>
        <w:tc>
          <w:tcPr>
            <w:tcW w:w="798"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2011</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2012</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2013</w:t>
            </w:r>
          </w:p>
        </w:tc>
        <w:tc>
          <w:tcPr>
            <w:tcW w:w="825"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2014</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2015</w:t>
            </w:r>
          </w:p>
        </w:tc>
        <w:tc>
          <w:tcPr>
            <w:tcW w:w="798"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2016</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2017</w:t>
            </w:r>
          </w:p>
        </w:tc>
        <w:tc>
          <w:tcPr>
            <w:tcW w:w="784" w:type="dxa"/>
            <w:tcBorders>
              <w:bottom w:val="single" w:sz="8" w:space="0" w:color="FFFFFF"/>
            </w:tcBorders>
            <w:shd w:val="clear" w:color="auto" w:fill="003366"/>
          </w:tcPr>
          <w:p w:rsidR="00565329" w:rsidRDefault="00565329" w:rsidP="005D7CED">
            <w:pPr>
              <w:pStyle w:val="Testotabellabianco"/>
              <w:jc w:val="center"/>
              <w:rPr>
                <w:rFonts w:ascii="Arial Narrow" w:hAnsi="Arial Narrow"/>
              </w:rPr>
            </w:pPr>
            <w:r>
              <w:rPr>
                <w:rFonts w:ascii="Arial Narrow" w:hAnsi="Arial Narrow"/>
              </w:rPr>
              <w:t>2018</w:t>
            </w:r>
          </w:p>
        </w:tc>
        <w:tc>
          <w:tcPr>
            <w:tcW w:w="798"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2019</w:t>
            </w:r>
          </w:p>
        </w:tc>
      </w:tr>
      <w:tr w:rsidR="00565329" w:rsidRPr="00BB2E02" w:rsidTr="005D7CED">
        <w:trPr>
          <w:trHeight w:hRule="exact" w:val="340"/>
        </w:trPr>
        <w:tc>
          <w:tcPr>
            <w:tcW w:w="2702" w:type="dxa"/>
            <w:shd w:val="clear" w:color="auto" w:fill="003366"/>
          </w:tcPr>
          <w:p w:rsidR="00565329" w:rsidRPr="00BB2E02" w:rsidRDefault="00565329" w:rsidP="005D7CED">
            <w:pPr>
              <w:pStyle w:val="Testotabellabianco"/>
              <w:rPr>
                <w:rFonts w:ascii="Arial Narrow" w:hAnsi="Arial Narrow"/>
                <w:b w:val="0"/>
              </w:rPr>
            </w:pPr>
            <w:r w:rsidRPr="00BB2E02">
              <w:rPr>
                <w:rFonts w:ascii="Arial Narrow" w:hAnsi="Arial Narrow"/>
                <w:b w:val="0"/>
              </w:rPr>
              <w:t>Prima formazione professionale</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132</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159</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293</w:t>
            </w:r>
          </w:p>
        </w:tc>
        <w:tc>
          <w:tcPr>
            <w:tcW w:w="825"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232</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238</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283</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346</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334</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362</w:t>
            </w:r>
          </w:p>
        </w:tc>
      </w:tr>
      <w:tr w:rsidR="00565329" w:rsidRPr="00BB2E02" w:rsidTr="005D7CED">
        <w:trPr>
          <w:trHeight w:hRule="exact" w:val="340"/>
        </w:trPr>
        <w:tc>
          <w:tcPr>
            <w:tcW w:w="2702" w:type="dxa"/>
            <w:shd w:val="clear" w:color="auto" w:fill="003366"/>
          </w:tcPr>
          <w:p w:rsidR="00565329" w:rsidRPr="00BB2E02" w:rsidRDefault="00565329" w:rsidP="005D7CED">
            <w:pPr>
              <w:pStyle w:val="Testotabellabianco"/>
              <w:rPr>
                <w:rFonts w:ascii="Arial Narrow" w:hAnsi="Arial Narrow"/>
                <w:b w:val="0"/>
              </w:rPr>
            </w:pPr>
            <w:r w:rsidRPr="00BB2E02">
              <w:rPr>
                <w:rFonts w:ascii="Arial Narrow" w:hAnsi="Arial Narrow"/>
                <w:b w:val="0"/>
              </w:rPr>
              <w:t xml:space="preserve">Riformazione professionale </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159</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243</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329</w:t>
            </w:r>
          </w:p>
        </w:tc>
        <w:tc>
          <w:tcPr>
            <w:tcW w:w="825"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377</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428</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557</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761</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876</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961</w:t>
            </w:r>
          </w:p>
        </w:tc>
      </w:tr>
      <w:tr w:rsidR="00565329" w:rsidRPr="00BB2E02" w:rsidTr="005D7CED">
        <w:trPr>
          <w:trHeight w:hRule="exact" w:val="340"/>
        </w:trPr>
        <w:tc>
          <w:tcPr>
            <w:tcW w:w="2702" w:type="dxa"/>
            <w:tcBorders>
              <w:top w:val="single" w:sz="8" w:space="0" w:color="FFFFFF"/>
              <w:left w:val="single" w:sz="8" w:space="0" w:color="FFFFFF"/>
              <w:bottom w:val="single" w:sz="8" w:space="0" w:color="FFFFFF"/>
              <w:right w:val="single" w:sz="8" w:space="0" w:color="FFFFFF"/>
            </w:tcBorders>
            <w:shd w:val="clear" w:color="auto" w:fill="003366"/>
          </w:tcPr>
          <w:p w:rsidR="00565329" w:rsidRPr="00BB2E02" w:rsidRDefault="00565329" w:rsidP="005D7CED">
            <w:pPr>
              <w:pStyle w:val="Testotabellabianco"/>
              <w:rPr>
                <w:rFonts w:ascii="Arial Narrow" w:hAnsi="Arial Narrow"/>
                <w:b w:val="0"/>
              </w:rPr>
            </w:pPr>
            <w:r w:rsidRPr="00BB2E02">
              <w:rPr>
                <w:rFonts w:ascii="Arial Narrow" w:hAnsi="Arial Narrow"/>
                <w:b w:val="0"/>
              </w:rPr>
              <w:t>Totale</w:t>
            </w:r>
          </w:p>
        </w:tc>
        <w:tc>
          <w:tcPr>
            <w:tcW w:w="798"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291</w:t>
            </w:r>
          </w:p>
        </w:tc>
        <w:tc>
          <w:tcPr>
            <w:tcW w:w="784"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402</w:t>
            </w:r>
          </w:p>
        </w:tc>
        <w:tc>
          <w:tcPr>
            <w:tcW w:w="784"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622</w:t>
            </w:r>
          </w:p>
        </w:tc>
        <w:tc>
          <w:tcPr>
            <w:tcW w:w="825"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609</w:t>
            </w:r>
          </w:p>
        </w:tc>
        <w:tc>
          <w:tcPr>
            <w:tcW w:w="784"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666</w:t>
            </w:r>
          </w:p>
        </w:tc>
        <w:tc>
          <w:tcPr>
            <w:tcW w:w="798"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840</w:t>
            </w:r>
          </w:p>
        </w:tc>
        <w:tc>
          <w:tcPr>
            <w:tcW w:w="784"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 xml:space="preserve">1'107 </w:t>
            </w:r>
          </w:p>
        </w:tc>
        <w:tc>
          <w:tcPr>
            <w:tcW w:w="784" w:type="dxa"/>
            <w:tcBorders>
              <w:top w:val="single" w:sz="8" w:space="0" w:color="FFFFFF"/>
              <w:left w:val="single" w:sz="8" w:space="0" w:color="FFFFFF"/>
              <w:bottom w:val="single" w:sz="8" w:space="0" w:color="FFFFFF"/>
              <w:right w:val="single" w:sz="8" w:space="0" w:color="FFFFFF"/>
            </w:tcBorders>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 xml:space="preserve">1'210 </w:t>
            </w:r>
          </w:p>
        </w:tc>
        <w:tc>
          <w:tcPr>
            <w:tcW w:w="798" w:type="dxa"/>
            <w:tcBorders>
              <w:top w:val="single" w:sz="8" w:space="0" w:color="FFFFFF"/>
              <w:left w:val="single" w:sz="8" w:space="0" w:color="FFFFFF"/>
              <w:bottom w:val="single" w:sz="8" w:space="0" w:color="FFFFFF"/>
              <w:right w:val="single" w:sz="8" w:space="0" w:color="FFFFFF"/>
            </w:tcBorders>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 xml:space="preserve">1'323 </w:t>
            </w:r>
          </w:p>
        </w:tc>
      </w:tr>
    </w:tbl>
    <w:p w:rsidR="00565329" w:rsidRDefault="00565329" w:rsidP="00565329">
      <w:pPr>
        <w:rPr>
          <w:rFonts w:cs="Arial"/>
          <w:lang w:val="it-CH"/>
        </w:rPr>
      </w:pPr>
    </w:p>
    <w:p w:rsidR="00565329" w:rsidRDefault="00565329" w:rsidP="00565329">
      <w:pPr>
        <w:rPr>
          <w:rFonts w:cs="Arial"/>
          <w:lang w:val="it-CH"/>
        </w:rPr>
      </w:pPr>
      <w:r>
        <w:rPr>
          <w:rFonts w:cs="Arial"/>
          <w:lang w:val="it-CH"/>
        </w:rPr>
        <w:t>Evoluzione dei risultati ottenuti negli ultimi anni con queste misure di aiuto al collocamento:</w:t>
      </w:r>
    </w:p>
    <w:p w:rsidR="00565329" w:rsidRDefault="00565329" w:rsidP="00565329">
      <w:pPr>
        <w:rPr>
          <w:rFonts w:cs="Arial"/>
          <w:lang w:val="it-CH"/>
        </w:rPr>
      </w:pPr>
    </w:p>
    <w:tbl>
      <w:tblPr>
        <w:tblW w:w="982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2730"/>
        <w:gridCol w:w="770"/>
        <w:gridCol w:w="798"/>
        <w:gridCol w:w="784"/>
        <w:gridCol w:w="811"/>
        <w:gridCol w:w="798"/>
        <w:gridCol w:w="784"/>
        <w:gridCol w:w="784"/>
        <w:gridCol w:w="784"/>
        <w:gridCol w:w="784"/>
      </w:tblGrid>
      <w:tr w:rsidR="00565329" w:rsidRPr="00BB2E02" w:rsidTr="005D7CED">
        <w:tc>
          <w:tcPr>
            <w:tcW w:w="2730" w:type="dxa"/>
            <w:tcBorders>
              <w:bottom w:val="single" w:sz="8" w:space="0" w:color="FFFFFF"/>
            </w:tcBorders>
            <w:shd w:val="clear" w:color="auto" w:fill="auto"/>
          </w:tcPr>
          <w:p w:rsidR="00565329" w:rsidRPr="00BB2E02" w:rsidRDefault="00565329" w:rsidP="005D7CED">
            <w:pPr>
              <w:pStyle w:val="Testotabella"/>
              <w:rPr>
                <w:rFonts w:ascii="Arial Narrow" w:hAnsi="Arial Narrow"/>
                <w:lang w:val="it-CH"/>
              </w:rPr>
            </w:pPr>
          </w:p>
        </w:tc>
        <w:tc>
          <w:tcPr>
            <w:tcW w:w="770"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2011</w:t>
            </w:r>
          </w:p>
        </w:tc>
        <w:tc>
          <w:tcPr>
            <w:tcW w:w="798"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2012</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2013</w:t>
            </w:r>
          </w:p>
        </w:tc>
        <w:tc>
          <w:tcPr>
            <w:tcW w:w="811"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2014</w:t>
            </w:r>
          </w:p>
        </w:tc>
        <w:tc>
          <w:tcPr>
            <w:tcW w:w="798"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2015</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Pr>
                <w:rFonts w:ascii="Arial Narrow" w:hAnsi="Arial Narrow"/>
              </w:rPr>
              <w:t>2016</w:t>
            </w:r>
          </w:p>
        </w:tc>
        <w:tc>
          <w:tcPr>
            <w:tcW w:w="784" w:type="dxa"/>
            <w:tcBorders>
              <w:bottom w:val="single" w:sz="8" w:space="0" w:color="FFFFFF"/>
            </w:tcBorders>
            <w:shd w:val="clear" w:color="auto" w:fill="003366"/>
          </w:tcPr>
          <w:p w:rsidR="00565329" w:rsidRDefault="00565329" w:rsidP="005D7CED">
            <w:pPr>
              <w:pStyle w:val="Testotabellabianco"/>
              <w:jc w:val="center"/>
              <w:rPr>
                <w:rFonts w:ascii="Arial Narrow" w:hAnsi="Arial Narrow"/>
              </w:rPr>
            </w:pPr>
            <w:r>
              <w:rPr>
                <w:rFonts w:ascii="Arial Narrow" w:hAnsi="Arial Narrow"/>
              </w:rPr>
              <w:t>2017</w:t>
            </w:r>
          </w:p>
        </w:tc>
        <w:tc>
          <w:tcPr>
            <w:tcW w:w="784" w:type="dxa"/>
            <w:tcBorders>
              <w:bottom w:val="single" w:sz="8" w:space="0" w:color="FFFFFF"/>
            </w:tcBorders>
            <w:shd w:val="clear" w:color="auto" w:fill="003366"/>
          </w:tcPr>
          <w:p w:rsidR="00565329" w:rsidRDefault="00565329" w:rsidP="005D7CED">
            <w:pPr>
              <w:pStyle w:val="Testotabellabianco"/>
              <w:jc w:val="center"/>
              <w:rPr>
                <w:rFonts w:ascii="Arial Narrow" w:hAnsi="Arial Narrow"/>
              </w:rPr>
            </w:pPr>
            <w:r>
              <w:rPr>
                <w:rFonts w:ascii="Arial Narrow" w:hAnsi="Arial Narrow"/>
              </w:rPr>
              <w:t>2018</w:t>
            </w:r>
          </w:p>
        </w:tc>
        <w:tc>
          <w:tcPr>
            <w:tcW w:w="784" w:type="dxa"/>
            <w:tcBorders>
              <w:bottom w:val="single" w:sz="8" w:space="0" w:color="FFFFFF"/>
            </w:tcBorders>
            <w:shd w:val="clear" w:color="auto" w:fill="003366"/>
            <w:vAlign w:val="center"/>
          </w:tcPr>
          <w:p w:rsidR="00565329" w:rsidRPr="00BB2E02" w:rsidRDefault="00565329" w:rsidP="005D7CED">
            <w:pPr>
              <w:pStyle w:val="Testotabellabianco"/>
              <w:jc w:val="center"/>
              <w:rPr>
                <w:rFonts w:ascii="Arial Narrow" w:hAnsi="Arial Narrow"/>
              </w:rPr>
            </w:pPr>
            <w:r w:rsidRPr="00BB2E02">
              <w:rPr>
                <w:rFonts w:ascii="Arial Narrow" w:hAnsi="Arial Narrow"/>
              </w:rPr>
              <w:t>201</w:t>
            </w:r>
            <w:r>
              <w:rPr>
                <w:rFonts w:ascii="Arial Narrow" w:hAnsi="Arial Narrow"/>
              </w:rPr>
              <w:t>9</w:t>
            </w:r>
          </w:p>
        </w:tc>
      </w:tr>
      <w:tr w:rsidR="00565329" w:rsidRPr="00BB2E02" w:rsidTr="005D7CED">
        <w:tc>
          <w:tcPr>
            <w:tcW w:w="2730" w:type="dxa"/>
            <w:shd w:val="clear" w:color="auto" w:fill="003366"/>
          </w:tcPr>
          <w:p w:rsidR="00565329" w:rsidRPr="00BB2E02" w:rsidRDefault="00565329" w:rsidP="005D7CED">
            <w:pPr>
              <w:pStyle w:val="Testotabellabianco"/>
              <w:rPr>
                <w:rFonts w:ascii="Arial Narrow" w:hAnsi="Arial Narrow"/>
                <w:b w:val="0"/>
              </w:rPr>
            </w:pPr>
            <w:r w:rsidRPr="00BB2E02">
              <w:rPr>
                <w:rFonts w:ascii="Arial Narrow" w:hAnsi="Arial Narrow"/>
                <w:b w:val="0"/>
              </w:rPr>
              <w:t>Mantenimento del posto di lavoro</w:t>
            </w:r>
          </w:p>
        </w:tc>
        <w:tc>
          <w:tcPr>
            <w:tcW w:w="770"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240</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754</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711</w:t>
            </w:r>
          </w:p>
        </w:tc>
        <w:tc>
          <w:tcPr>
            <w:tcW w:w="811"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731</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696</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642</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706</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763</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917</w:t>
            </w:r>
          </w:p>
        </w:tc>
      </w:tr>
      <w:tr w:rsidR="00565329" w:rsidRPr="00BB2E02" w:rsidTr="005D7CED">
        <w:tc>
          <w:tcPr>
            <w:tcW w:w="2730" w:type="dxa"/>
            <w:shd w:val="clear" w:color="auto" w:fill="003366"/>
          </w:tcPr>
          <w:p w:rsidR="00565329" w:rsidRPr="00BB2E02" w:rsidRDefault="00565329" w:rsidP="005D7CED">
            <w:pPr>
              <w:pStyle w:val="Testotabellabianco"/>
              <w:rPr>
                <w:rFonts w:ascii="Arial Narrow" w:hAnsi="Arial Narrow"/>
                <w:b w:val="0"/>
              </w:rPr>
            </w:pPr>
            <w:r w:rsidRPr="00BB2E02">
              <w:rPr>
                <w:rFonts w:ascii="Arial Narrow" w:hAnsi="Arial Narrow"/>
                <w:b w:val="0"/>
              </w:rPr>
              <w:t xml:space="preserve">Nuovo posto di lavoro </w:t>
            </w:r>
          </w:p>
        </w:tc>
        <w:tc>
          <w:tcPr>
            <w:tcW w:w="770"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206</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284</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280</w:t>
            </w:r>
          </w:p>
        </w:tc>
        <w:tc>
          <w:tcPr>
            <w:tcW w:w="811"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314</w:t>
            </w:r>
          </w:p>
        </w:tc>
        <w:tc>
          <w:tcPr>
            <w:tcW w:w="798" w:type="dxa"/>
            <w:shd w:val="clear" w:color="auto" w:fill="E0E0E0"/>
            <w:vAlign w:val="center"/>
          </w:tcPr>
          <w:p w:rsidR="00565329" w:rsidRPr="00BB2E02" w:rsidRDefault="00565329" w:rsidP="005D7CED">
            <w:pPr>
              <w:pStyle w:val="Testotabella"/>
              <w:jc w:val="center"/>
              <w:rPr>
                <w:rFonts w:ascii="Arial Narrow" w:hAnsi="Arial Narrow"/>
                <w:lang w:val="it-CH"/>
              </w:rPr>
            </w:pPr>
            <w:r w:rsidRPr="00BB2E02">
              <w:rPr>
                <w:rFonts w:ascii="Arial Narrow" w:hAnsi="Arial Narrow"/>
                <w:lang w:val="it-CH"/>
              </w:rPr>
              <w:t>278</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232</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236</w:t>
            </w:r>
          </w:p>
        </w:tc>
        <w:tc>
          <w:tcPr>
            <w:tcW w:w="784" w:type="dxa"/>
            <w:shd w:val="clear" w:color="auto" w:fill="E0E0E0"/>
          </w:tcPr>
          <w:p w:rsidR="00565329" w:rsidRDefault="00565329" w:rsidP="005D7CED">
            <w:pPr>
              <w:pStyle w:val="Testotabella"/>
              <w:jc w:val="center"/>
              <w:rPr>
                <w:rFonts w:ascii="Arial Narrow" w:hAnsi="Arial Narrow"/>
                <w:lang w:val="it-CH"/>
              </w:rPr>
            </w:pPr>
            <w:r>
              <w:rPr>
                <w:rFonts w:ascii="Arial Narrow" w:hAnsi="Arial Narrow"/>
                <w:lang w:val="it-CH"/>
              </w:rPr>
              <w:t>203</w:t>
            </w:r>
          </w:p>
        </w:tc>
        <w:tc>
          <w:tcPr>
            <w:tcW w:w="784" w:type="dxa"/>
            <w:shd w:val="clear" w:color="auto" w:fill="E0E0E0"/>
            <w:vAlign w:val="center"/>
          </w:tcPr>
          <w:p w:rsidR="00565329" w:rsidRPr="00BB2E02" w:rsidRDefault="00565329" w:rsidP="005D7CED">
            <w:pPr>
              <w:pStyle w:val="Testotabella"/>
              <w:jc w:val="center"/>
              <w:rPr>
                <w:rFonts w:ascii="Arial Narrow" w:hAnsi="Arial Narrow"/>
                <w:lang w:val="it-CH"/>
              </w:rPr>
            </w:pPr>
            <w:r>
              <w:rPr>
                <w:rFonts w:ascii="Arial Narrow" w:hAnsi="Arial Narrow"/>
                <w:lang w:val="it-CH"/>
              </w:rPr>
              <w:t>265</w:t>
            </w:r>
          </w:p>
        </w:tc>
      </w:tr>
      <w:tr w:rsidR="00565329" w:rsidRPr="00BB2E02" w:rsidTr="005D7CED">
        <w:tc>
          <w:tcPr>
            <w:tcW w:w="2730" w:type="dxa"/>
            <w:shd w:val="clear" w:color="auto" w:fill="003366"/>
          </w:tcPr>
          <w:p w:rsidR="00565329" w:rsidRPr="00BB2E02" w:rsidRDefault="00565329" w:rsidP="005D7CED">
            <w:pPr>
              <w:pStyle w:val="Testotabellabianco"/>
              <w:rPr>
                <w:rFonts w:ascii="Arial Narrow" w:hAnsi="Arial Narrow"/>
              </w:rPr>
            </w:pPr>
            <w:r w:rsidRPr="00BB2E02">
              <w:rPr>
                <w:rFonts w:ascii="Arial Narrow" w:hAnsi="Arial Narrow"/>
              </w:rPr>
              <w:t>Totale</w:t>
            </w:r>
          </w:p>
        </w:tc>
        <w:tc>
          <w:tcPr>
            <w:tcW w:w="770" w:type="dxa"/>
            <w:shd w:val="clear" w:color="auto" w:fill="E0E0E0"/>
            <w:vAlign w:val="center"/>
          </w:tcPr>
          <w:p w:rsidR="00565329" w:rsidRPr="00BB2E02" w:rsidRDefault="00565329" w:rsidP="005D7CED">
            <w:pPr>
              <w:pStyle w:val="Testotabella"/>
              <w:jc w:val="center"/>
              <w:rPr>
                <w:rFonts w:ascii="Arial Narrow" w:hAnsi="Arial Narrow"/>
                <w:b/>
                <w:lang w:val="it-CH"/>
              </w:rPr>
            </w:pPr>
            <w:r w:rsidRPr="00BB2E02">
              <w:rPr>
                <w:rFonts w:ascii="Arial Narrow" w:hAnsi="Arial Narrow"/>
                <w:b/>
                <w:lang w:val="it-CH"/>
              </w:rPr>
              <w:t>446</w:t>
            </w:r>
          </w:p>
        </w:tc>
        <w:tc>
          <w:tcPr>
            <w:tcW w:w="798" w:type="dxa"/>
            <w:shd w:val="clear" w:color="auto" w:fill="E0E0E0"/>
            <w:vAlign w:val="center"/>
          </w:tcPr>
          <w:p w:rsidR="00565329" w:rsidRPr="00BB2E02" w:rsidRDefault="00565329" w:rsidP="005D7CED">
            <w:pPr>
              <w:pStyle w:val="Testotabella"/>
              <w:jc w:val="center"/>
              <w:rPr>
                <w:rFonts w:ascii="Arial Narrow" w:hAnsi="Arial Narrow"/>
                <w:b/>
                <w:lang w:val="it-CH"/>
              </w:rPr>
            </w:pPr>
            <w:r w:rsidRPr="00BB2E02">
              <w:rPr>
                <w:rFonts w:ascii="Arial Narrow" w:hAnsi="Arial Narrow"/>
                <w:b/>
                <w:lang w:val="it-CH"/>
              </w:rPr>
              <w:t>1'038</w:t>
            </w:r>
          </w:p>
        </w:tc>
        <w:tc>
          <w:tcPr>
            <w:tcW w:w="784" w:type="dxa"/>
            <w:shd w:val="clear" w:color="auto" w:fill="E0E0E0"/>
            <w:vAlign w:val="center"/>
          </w:tcPr>
          <w:p w:rsidR="00565329" w:rsidRPr="00BB2E02" w:rsidRDefault="00565329" w:rsidP="005D7CED">
            <w:pPr>
              <w:pStyle w:val="Testotabella"/>
              <w:jc w:val="center"/>
              <w:rPr>
                <w:rFonts w:ascii="Arial Narrow" w:hAnsi="Arial Narrow"/>
                <w:b/>
                <w:lang w:val="it-CH"/>
              </w:rPr>
            </w:pPr>
            <w:r w:rsidRPr="00BB2E02">
              <w:rPr>
                <w:rFonts w:ascii="Arial Narrow" w:hAnsi="Arial Narrow"/>
                <w:b/>
                <w:lang w:val="it-CH"/>
              </w:rPr>
              <w:t>991</w:t>
            </w:r>
          </w:p>
        </w:tc>
        <w:tc>
          <w:tcPr>
            <w:tcW w:w="811" w:type="dxa"/>
            <w:shd w:val="clear" w:color="auto" w:fill="E0E0E0"/>
            <w:vAlign w:val="center"/>
          </w:tcPr>
          <w:p w:rsidR="00565329" w:rsidRPr="00BB2E02" w:rsidRDefault="00565329" w:rsidP="005D7CED">
            <w:pPr>
              <w:pStyle w:val="Testotabella"/>
              <w:jc w:val="center"/>
              <w:rPr>
                <w:rFonts w:ascii="Arial Narrow" w:hAnsi="Arial Narrow"/>
                <w:b/>
                <w:lang w:val="it-CH"/>
              </w:rPr>
            </w:pPr>
            <w:r w:rsidRPr="00BB2E02">
              <w:rPr>
                <w:rFonts w:ascii="Arial Narrow" w:hAnsi="Arial Narrow"/>
                <w:b/>
                <w:lang w:val="it-CH"/>
              </w:rPr>
              <w:t>1'045</w:t>
            </w:r>
          </w:p>
        </w:tc>
        <w:tc>
          <w:tcPr>
            <w:tcW w:w="798" w:type="dxa"/>
            <w:shd w:val="clear" w:color="auto" w:fill="E0E0E0"/>
            <w:vAlign w:val="center"/>
          </w:tcPr>
          <w:p w:rsidR="00565329" w:rsidRPr="00BB2E02" w:rsidRDefault="00565329" w:rsidP="005D7CED">
            <w:pPr>
              <w:pStyle w:val="Testotabella"/>
              <w:jc w:val="center"/>
              <w:rPr>
                <w:rFonts w:ascii="Arial Narrow" w:hAnsi="Arial Narrow"/>
                <w:b/>
                <w:lang w:val="it-CH"/>
              </w:rPr>
            </w:pPr>
            <w:r w:rsidRPr="00BB2E02">
              <w:rPr>
                <w:rFonts w:ascii="Arial Narrow" w:hAnsi="Arial Narrow"/>
                <w:b/>
                <w:lang w:val="it-CH"/>
              </w:rPr>
              <w:t>974</w:t>
            </w:r>
          </w:p>
        </w:tc>
        <w:tc>
          <w:tcPr>
            <w:tcW w:w="784" w:type="dxa"/>
            <w:shd w:val="clear" w:color="auto" w:fill="E0E0E0"/>
            <w:vAlign w:val="center"/>
          </w:tcPr>
          <w:p w:rsidR="00565329" w:rsidRPr="00BB2E02" w:rsidRDefault="00565329" w:rsidP="005D7CED">
            <w:pPr>
              <w:pStyle w:val="Testotabella"/>
              <w:jc w:val="center"/>
              <w:rPr>
                <w:rFonts w:ascii="Arial Narrow" w:hAnsi="Arial Narrow"/>
                <w:b/>
                <w:lang w:val="it-CH"/>
              </w:rPr>
            </w:pPr>
            <w:r>
              <w:rPr>
                <w:rFonts w:ascii="Arial Narrow" w:hAnsi="Arial Narrow"/>
                <w:b/>
                <w:lang w:val="it-CH"/>
              </w:rPr>
              <w:t>874</w:t>
            </w:r>
          </w:p>
        </w:tc>
        <w:tc>
          <w:tcPr>
            <w:tcW w:w="784" w:type="dxa"/>
            <w:shd w:val="clear" w:color="auto" w:fill="E0E0E0"/>
          </w:tcPr>
          <w:p w:rsidR="00565329" w:rsidRDefault="00565329" w:rsidP="005D7CED">
            <w:pPr>
              <w:pStyle w:val="Testotabella"/>
              <w:jc w:val="center"/>
              <w:rPr>
                <w:rFonts w:ascii="Arial Narrow" w:hAnsi="Arial Narrow"/>
                <w:b/>
                <w:lang w:val="it-CH"/>
              </w:rPr>
            </w:pPr>
            <w:r>
              <w:rPr>
                <w:rFonts w:ascii="Arial Narrow" w:hAnsi="Arial Narrow"/>
                <w:b/>
                <w:lang w:val="it-CH"/>
              </w:rPr>
              <w:t>942</w:t>
            </w:r>
          </w:p>
        </w:tc>
        <w:tc>
          <w:tcPr>
            <w:tcW w:w="784" w:type="dxa"/>
            <w:shd w:val="clear" w:color="auto" w:fill="E0E0E0"/>
          </w:tcPr>
          <w:p w:rsidR="00565329" w:rsidRDefault="00565329" w:rsidP="005D7CED">
            <w:pPr>
              <w:pStyle w:val="Testotabella"/>
              <w:jc w:val="center"/>
              <w:rPr>
                <w:rFonts w:ascii="Arial Narrow" w:hAnsi="Arial Narrow"/>
                <w:b/>
                <w:lang w:val="it-CH"/>
              </w:rPr>
            </w:pPr>
            <w:r>
              <w:rPr>
                <w:rFonts w:ascii="Arial Narrow" w:hAnsi="Arial Narrow"/>
                <w:b/>
                <w:lang w:val="it-CH"/>
              </w:rPr>
              <w:t>966</w:t>
            </w:r>
          </w:p>
        </w:tc>
        <w:tc>
          <w:tcPr>
            <w:tcW w:w="784" w:type="dxa"/>
            <w:shd w:val="clear" w:color="auto" w:fill="E0E0E0"/>
            <w:vAlign w:val="center"/>
          </w:tcPr>
          <w:p w:rsidR="00565329" w:rsidRPr="00BB2E02" w:rsidRDefault="00565329" w:rsidP="005D7CED">
            <w:pPr>
              <w:pStyle w:val="Testotabella"/>
              <w:jc w:val="center"/>
              <w:rPr>
                <w:rFonts w:ascii="Arial Narrow" w:hAnsi="Arial Narrow"/>
                <w:b/>
                <w:lang w:val="it-CH"/>
              </w:rPr>
            </w:pPr>
            <w:r>
              <w:rPr>
                <w:rFonts w:ascii="Arial Narrow" w:hAnsi="Arial Narrow"/>
                <w:b/>
                <w:lang w:val="it-CH"/>
              </w:rPr>
              <w:t xml:space="preserve">1'182 </w:t>
            </w:r>
          </w:p>
        </w:tc>
      </w:tr>
    </w:tbl>
    <w:p w:rsidR="00565329" w:rsidRDefault="00565329" w:rsidP="00565329">
      <w:pPr>
        <w:rPr>
          <w:rFonts w:cs="Arial"/>
          <w:lang w:val="it-CH"/>
        </w:rPr>
      </w:pPr>
    </w:p>
    <w:p w:rsidR="00565329" w:rsidRDefault="00565329" w:rsidP="00565329">
      <w:pPr>
        <w:spacing w:after="120"/>
        <w:rPr>
          <w:rFonts w:cs="Arial"/>
          <w:lang w:val="it-CH"/>
        </w:rPr>
      </w:pPr>
    </w:p>
    <w:p w:rsidR="00565329" w:rsidRDefault="00565329" w:rsidP="00565329">
      <w:pPr>
        <w:pStyle w:val="Titolo1"/>
        <w:numPr>
          <w:ilvl w:val="0"/>
          <w:numId w:val="16"/>
        </w:numPr>
        <w:ind w:left="567" w:hanging="567"/>
        <w:rPr>
          <w:lang w:val="it-CH"/>
        </w:rPr>
      </w:pPr>
      <w:r>
        <w:rPr>
          <w:lang w:val="it-CH"/>
        </w:rPr>
        <w:t>Analisi della situazione</w:t>
      </w:r>
    </w:p>
    <w:p w:rsidR="00565329" w:rsidRDefault="00565329" w:rsidP="00565329">
      <w:pPr>
        <w:rPr>
          <w:rFonts w:cs="Arial"/>
          <w:lang w:val="it-CH"/>
        </w:rPr>
      </w:pPr>
      <w:r>
        <w:rPr>
          <w:rFonts w:cs="Arial"/>
          <w:lang w:val="it-CH"/>
        </w:rPr>
        <w:t>Nel corso degli anni, l’Ufficio AI, tramite l’attività del consulente in integrazione professionale, si è avvicinato al mondo del lavoro, sensibilizzando e informando le imprese sui temi legati al reinserimento professionale di persone con problemi di inabilità lavorativa per motivi di salute. Spesso, durante le visite aziendali, il datore di lavoro discute spontaneamente di situazioni di assenze per problemi di salute di propri dipendenti, chiedendo consulenza in proposito. In queste occasioni, il consulente AI ha la possibilità di prendere posizione e consigliare di inoltrare una domanda di prestazioni, evitando la fase di rilevamento tempestivo. In altri casi, è l’assicurazione privata che versa indennità giornaliere (l’assicurazione malattia o contro gli infortuni del datore di lavoro) che svolge l’attività di rilevamento tempestivo, sollecitando la domanda formale di prestazioni all’assicurato. In questo modo, gli assicurati sono diffusamente informati del fatto di poter far capo all’Ufficio AI qualora abbiano una capacità lavorativa compromessa da un problema di salute. Tuttavia, la riflessione su ulteriori modalità per diffondere l'informazione presso assicurati e datori di lavoro è sempre d'attualità.</w:t>
      </w:r>
    </w:p>
    <w:p w:rsidR="00565329" w:rsidRDefault="00565329" w:rsidP="00565329">
      <w:pPr>
        <w:rPr>
          <w:rFonts w:cs="Arial"/>
          <w:lang w:val="it-CH"/>
        </w:rPr>
      </w:pPr>
    </w:p>
    <w:p w:rsidR="00565329" w:rsidRDefault="00565329" w:rsidP="00565329">
      <w:pPr>
        <w:rPr>
          <w:rFonts w:cs="Arial"/>
          <w:lang w:val="it-CH"/>
        </w:rPr>
      </w:pPr>
      <w:r>
        <w:rPr>
          <w:rFonts w:cs="Arial"/>
          <w:szCs w:val="24"/>
        </w:rPr>
        <w:t>L</w:t>
      </w:r>
      <w:r w:rsidRPr="007B5A67">
        <w:rPr>
          <w:rFonts w:cs="Arial"/>
          <w:szCs w:val="24"/>
        </w:rPr>
        <w:t xml:space="preserve">’Ufficio federale delle </w:t>
      </w:r>
      <w:r>
        <w:rPr>
          <w:rFonts w:cs="Arial"/>
          <w:szCs w:val="24"/>
        </w:rPr>
        <w:t>a</w:t>
      </w:r>
      <w:r w:rsidRPr="007B5A67">
        <w:rPr>
          <w:rFonts w:cs="Arial"/>
          <w:szCs w:val="24"/>
        </w:rPr>
        <w:t>ssicurazioni sociali</w:t>
      </w:r>
      <w:r>
        <w:rPr>
          <w:rFonts w:cs="Arial"/>
          <w:szCs w:val="24"/>
        </w:rPr>
        <w:t xml:space="preserve"> (UFAS)</w:t>
      </w:r>
      <w:r w:rsidRPr="007B5A67">
        <w:rPr>
          <w:rFonts w:cs="Arial"/>
          <w:szCs w:val="24"/>
        </w:rPr>
        <w:t xml:space="preserve">, </w:t>
      </w:r>
      <w:r>
        <w:rPr>
          <w:rFonts w:cs="Arial"/>
          <w:szCs w:val="24"/>
        </w:rPr>
        <w:t xml:space="preserve">in qualità di </w:t>
      </w:r>
      <w:r w:rsidRPr="007B5A67">
        <w:rPr>
          <w:rFonts w:cs="Arial"/>
          <w:szCs w:val="24"/>
        </w:rPr>
        <w:t xml:space="preserve">organo di </w:t>
      </w:r>
      <w:r>
        <w:rPr>
          <w:rFonts w:cs="Arial"/>
          <w:szCs w:val="24"/>
        </w:rPr>
        <w:t>vigilanza</w:t>
      </w:r>
      <w:r w:rsidRPr="007B5A67">
        <w:rPr>
          <w:rFonts w:cs="Arial"/>
          <w:szCs w:val="24"/>
        </w:rPr>
        <w:t xml:space="preserve"> </w:t>
      </w:r>
      <w:r>
        <w:rPr>
          <w:rFonts w:cs="Arial"/>
          <w:szCs w:val="24"/>
        </w:rPr>
        <w:t xml:space="preserve">sugli </w:t>
      </w:r>
      <w:r w:rsidRPr="00E03FA5">
        <w:rPr>
          <w:rFonts w:cs="Arial"/>
          <w:szCs w:val="24"/>
        </w:rPr>
        <w:t>Uffici AI, monitora regolarmente l’andamento delle tempistiche</w:t>
      </w:r>
      <w:r w:rsidRPr="00E03FA5">
        <w:rPr>
          <w:rFonts w:cs="Arial"/>
          <w:lang w:val="it-CH"/>
        </w:rPr>
        <w:t xml:space="preserve"> e la durata di trattazione dei casi</w:t>
      </w:r>
      <w:r w:rsidRPr="00E03FA5">
        <w:rPr>
          <w:rFonts w:cs="Arial"/>
          <w:szCs w:val="24"/>
        </w:rPr>
        <w:t>, effettuando verifiche puntuali per esaminare la correttezza nella gestione degli incarti. La vigilanza è esercitata mediante un audit annuale durante il quale controlla diversi dossier e svolge interviste a collaboratori dell’Ufficio AI. In questa occasione l’UFAS non ha mai sollevato critiche inerenti la durata di elaborazione delle pratiche.</w:t>
      </w:r>
    </w:p>
    <w:p w:rsidR="00565329" w:rsidRDefault="00565329" w:rsidP="00565329">
      <w:pPr>
        <w:rPr>
          <w:rFonts w:cs="Arial"/>
          <w:lang w:val="it-CH"/>
        </w:rPr>
      </w:pPr>
    </w:p>
    <w:p w:rsidR="00565329" w:rsidRDefault="00565329" w:rsidP="00565329">
      <w:pPr>
        <w:rPr>
          <w:rFonts w:cs="Arial"/>
          <w:lang w:val="it-CH"/>
        </w:rPr>
      </w:pPr>
      <w:r>
        <w:rPr>
          <w:rFonts w:cs="Arial"/>
          <w:lang w:val="it-CH"/>
        </w:rPr>
        <w:t xml:space="preserve">Giova precisare come, nella maggior parte dei casi, qualora un assicurato esaurisse il diritto al proprio salario nel corso della procedura innescata presso l’Ufficio AI, ciò non dipenda </w:t>
      </w:r>
      <w:r>
        <w:rPr>
          <w:rFonts w:cs="Arial"/>
          <w:lang w:val="it-CH"/>
        </w:rPr>
        <w:lastRenderedPageBreak/>
        <w:t>dalla durata di trattazione dell’incarto, ma dal momento in cui egli ha presentato la domanda di prestazioni. È quindi determinante anticipare i tempi dell'annuncio: per questo motivo i consulenti sensibilizzano i datori di lavoro sull'importanza dell'annuncio tempestivo, ed è stata inoltre incrementata la collaborazione con le altre assicurazioni indennità perdita di guadagno.</w:t>
      </w:r>
    </w:p>
    <w:p w:rsidR="00565329" w:rsidRDefault="00565329" w:rsidP="00565329">
      <w:pPr>
        <w:rPr>
          <w:rFonts w:cs="Arial"/>
          <w:lang w:val="it-CH"/>
        </w:rPr>
      </w:pPr>
    </w:p>
    <w:p w:rsidR="00565329" w:rsidRPr="00751366" w:rsidRDefault="00565329" w:rsidP="00565329">
      <w:pPr>
        <w:tabs>
          <w:tab w:val="left" w:pos="2835"/>
          <w:tab w:val="left" w:pos="4820"/>
        </w:tabs>
        <w:rPr>
          <w:rFonts w:cs="Arial"/>
        </w:rPr>
      </w:pPr>
      <w:r w:rsidRPr="00E07DCB">
        <w:rPr>
          <w:rFonts w:cs="Arial"/>
        </w:rPr>
        <w:t>L’investimento del</w:t>
      </w:r>
      <w:r>
        <w:rPr>
          <w:rFonts w:cs="Arial"/>
        </w:rPr>
        <w:t>l'Ufficio AI nell’ambito della reintegrazione è elevato</w:t>
      </w:r>
      <w:r w:rsidRPr="00E07DCB">
        <w:rPr>
          <w:rFonts w:cs="Arial"/>
        </w:rPr>
        <w:t>.</w:t>
      </w:r>
      <w:r>
        <w:rPr>
          <w:rFonts w:cs="Arial"/>
        </w:rPr>
        <w:t xml:space="preserve"> </w:t>
      </w:r>
      <w:r w:rsidRPr="00751366">
        <w:rPr>
          <w:rFonts w:cs="Arial"/>
        </w:rPr>
        <w:t xml:space="preserve">Il nostro Cantone mette già in atto un numero di misure di intervento tempestivo circa 3 volte maggiori rispetto alla media Svizzera. </w:t>
      </w:r>
    </w:p>
    <w:p w:rsidR="00565329" w:rsidRDefault="00565329" w:rsidP="00565329">
      <w:pPr>
        <w:rPr>
          <w:rFonts w:cs="Arial"/>
        </w:rPr>
      </w:pPr>
    </w:p>
    <w:p w:rsidR="00565329" w:rsidRDefault="00565329" w:rsidP="00565329">
      <w:pPr>
        <w:rPr>
          <w:rFonts w:cs="Arial"/>
        </w:rPr>
      </w:pPr>
      <w:r>
        <w:rPr>
          <w:rFonts w:cs="Arial"/>
          <w:lang w:val="it-CH"/>
        </w:rPr>
        <w:t xml:space="preserve">Purtroppo, non è sempre possibile realizzare tali misure, poiché </w:t>
      </w:r>
      <w:r w:rsidRPr="0078480A">
        <w:rPr>
          <w:rFonts w:cs="Arial"/>
        </w:rPr>
        <w:t>l</w:t>
      </w:r>
      <w:r>
        <w:rPr>
          <w:rFonts w:cs="Arial"/>
        </w:rPr>
        <w:t>a</w:t>
      </w:r>
      <w:r w:rsidRPr="0078480A">
        <w:rPr>
          <w:rFonts w:cs="Arial"/>
        </w:rPr>
        <w:t xml:space="preserve"> situazion</w:t>
      </w:r>
      <w:r>
        <w:rPr>
          <w:rFonts w:cs="Arial"/>
        </w:rPr>
        <w:t>e</w:t>
      </w:r>
      <w:r w:rsidRPr="0078480A">
        <w:rPr>
          <w:rFonts w:cs="Arial"/>
        </w:rPr>
        <w:t xml:space="preserve"> medic</w:t>
      </w:r>
      <w:r>
        <w:rPr>
          <w:rFonts w:cs="Arial"/>
        </w:rPr>
        <w:t>a</w:t>
      </w:r>
      <w:r w:rsidRPr="0078480A">
        <w:rPr>
          <w:rFonts w:cs="Arial"/>
        </w:rPr>
        <w:t xml:space="preserve"> degli assicurati</w:t>
      </w:r>
      <w:r>
        <w:rPr>
          <w:rFonts w:cs="Arial"/>
        </w:rPr>
        <w:t>,</w:t>
      </w:r>
      <w:r w:rsidRPr="0078480A">
        <w:rPr>
          <w:rFonts w:cs="Arial"/>
        </w:rPr>
        <w:t xml:space="preserve"> </w:t>
      </w:r>
      <w:r>
        <w:rPr>
          <w:rFonts w:cs="Arial"/>
        </w:rPr>
        <w:t xml:space="preserve">in diversi casi, </w:t>
      </w:r>
      <w:r w:rsidRPr="0078480A">
        <w:rPr>
          <w:rFonts w:cs="Arial"/>
        </w:rPr>
        <w:t xml:space="preserve">necessita </w:t>
      </w:r>
      <w:r>
        <w:rPr>
          <w:rFonts w:cs="Arial"/>
        </w:rPr>
        <w:t>di</w:t>
      </w:r>
      <w:r w:rsidRPr="0078480A">
        <w:rPr>
          <w:rFonts w:cs="Arial"/>
        </w:rPr>
        <w:t xml:space="preserve"> tempo per stabilizzarsi</w:t>
      </w:r>
      <w:r>
        <w:rPr>
          <w:rFonts w:cs="Arial"/>
        </w:rPr>
        <w:t>, considerato che le richieste di prestazioni giungono sovente all’Ufficio AI già poche settimane dopo l’inizio dell’inabilità lavorativa</w:t>
      </w:r>
      <w:r w:rsidRPr="0078480A">
        <w:rPr>
          <w:rFonts w:cs="Arial"/>
        </w:rPr>
        <w:t>.</w:t>
      </w:r>
      <w:r>
        <w:rPr>
          <w:rFonts w:cs="Arial"/>
        </w:rPr>
        <w:t xml:space="preserve"> </w:t>
      </w:r>
      <w:r w:rsidRPr="00E82951">
        <w:rPr>
          <w:rFonts w:cs="Arial"/>
        </w:rPr>
        <w:t xml:space="preserve">Il 96% dei casi che </w:t>
      </w:r>
      <w:r>
        <w:rPr>
          <w:rFonts w:cs="Arial"/>
        </w:rPr>
        <w:t>sono gestiti</w:t>
      </w:r>
      <w:r w:rsidRPr="00E82951">
        <w:rPr>
          <w:rFonts w:cs="Arial"/>
        </w:rPr>
        <w:t xml:space="preserve"> presso il </w:t>
      </w:r>
      <w:r>
        <w:rPr>
          <w:rFonts w:cs="Arial"/>
        </w:rPr>
        <w:t>S</w:t>
      </w:r>
      <w:r w:rsidRPr="00E82951">
        <w:rPr>
          <w:rFonts w:cs="Arial"/>
        </w:rPr>
        <w:t>ervizio medico regionale</w:t>
      </w:r>
      <w:r>
        <w:rPr>
          <w:rFonts w:cs="Arial"/>
        </w:rPr>
        <w:t xml:space="preserve"> (SMR)</w:t>
      </w:r>
      <w:r w:rsidRPr="00E82951">
        <w:rPr>
          <w:rFonts w:cs="Arial"/>
        </w:rPr>
        <w:t xml:space="preserve"> ha u</w:t>
      </w:r>
      <w:r>
        <w:rPr>
          <w:rFonts w:cs="Arial"/>
        </w:rPr>
        <w:t>n'evasione molto rapida,</w:t>
      </w:r>
      <w:r w:rsidRPr="00E82951">
        <w:rPr>
          <w:rFonts w:cs="Arial"/>
        </w:rPr>
        <w:t xml:space="preserve"> che va da 0 a 3 mesi.</w:t>
      </w:r>
      <w:r>
        <w:rPr>
          <w:rFonts w:cs="Arial"/>
        </w:rPr>
        <w:t xml:space="preserve"> L'unico fattore che può rallentarne l'evasione e prolungarne la durata è quando si rivelano necessarie ulteriori perizie mediche prima di pronunciarsi sul diritto. Attualmente però</w:t>
      </w:r>
      <w:r w:rsidRPr="00B93FBB">
        <w:rPr>
          <w:rFonts w:cs="Arial"/>
        </w:rPr>
        <w:t xml:space="preserve"> le tempistiche </w:t>
      </w:r>
      <w:r>
        <w:rPr>
          <w:rFonts w:cs="Arial"/>
        </w:rPr>
        <w:t>medie tra</w:t>
      </w:r>
      <w:r w:rsidRPr="00B93FBB">
        <w:rPr>
          <w:rFonts w:cs="Arial"/>
        </w:rPr>
        <w:t xml:space="preserve"> l’attribuzione e lo svolgimento di perizie esterne </w:t>
      </w:r>
      <w:r>
        <w:rPr>
          <w:rFonts w:cs="Arial"/>
        </w:rPr>
        <w:t xml:space="preserve">sono di 5 mesi circa. Considerando il numero limitato di specialisti disponibili all’attività peritale, il lavoro preliminare (fissazione degli appuntamenti con l’assicurato, lettura dell’incarto, eventuale contatto con i medici curanti per ulteriori informazioni di natura medica), la durata delle visite e la redazione finale del rapporto medico, tale tempistica risulta difficilmente comprimibile. </w:t>
      </w:r>
    </w:p>
    <w:p w:rsidR="00565329" w:rsidRDefault="00565329" w:rsidP="00565329">
      <w:pPr>
        <w:rPr>
          <w:rFonts w:cs="Arial"/>
        </w:rPr>
      </w:pPr>
    </w:p>
    <w:p w:rsidR="00565329" w:rsidRDefault="00565329" w:rsidP="00565329">
      <w:pPr>
        <w:spacing w:after="120"/>
        <w:rPr>
          <w:rFonts w:cs="Arial"/>
          <w:szCs w:val="24"/>
        </w:rPr>
      </w:pPr>
      <w:r>
        <w:rPr>
          <w:rFonts w:cs="Arial"/>
          <w:szCs w:val="24"/>
        </w:rPr>
        <w:t xml:space="preserve">In seguito a queste perizie, il </w:t>
      </w:r>
      <w:r w:rsidRPr="008029B0">
        <w:rPr>
          <w:rFonts w:cs="Arial"/>
          <w:szCs w:val="24"/>
        </w:rPr>
        <w:t xml:space="preserve">consulente in integrazione professionale dell’Ufficio AI, </w:t>
      </w:r>
      <w:r>
        <w:rPr>
          <w:rFonts w:cs="Arial"/>
          <w:szCs w:val="24"/>
        </w:rPr>
        <w:t>tenendo conto delle</w:t>
      </w:r>
      <w:r w:rsidRPr="008029B0">
        <w:rPr>
          <w:rFonts w:cs="Arial"/>
          <w:szCs w:val="24"/>
        </w:rPr>
        <w:t xml:space="preserve"> indicazioni sanitarie, valuta quali attività professionali siano concretamente ipotizzabili</w:t>
      </w:r>
      <w:r>
        <w:rPr>
          <w:rFonts w:cs="Arial"/>
          <w:szCs w:val="24"/>
        </w:rPr>
        <w:t xml:space="preserve">. Pertanto, l’analisi dell’aspetto medico è determinante per identificare nel concreto il diritto alle prestazioni AI. </w:t>
      </w:r>
    </w:p>
    <w:p w:rsidR="00565329" w:rsidRPr="00AC1786" w:rsidRDefault="00565329" w:rsidP="00565329">
      <w:pPr>
        <w:rPr>
          <w:rFonts w:cs="Arial"/>
          <w:lang w:val="it-CH"/>
        </w:rPr>
      </w:pPr>
    </w:p>
    <w:p w:rsidR="00565329" w:rsidRDefault="00565329" w:rsidP="00565329">
      <w:pPr>
        <w:rPr>
          <w:rFonts w:cs="Arial"/>
          <w:lang w:val="it-CH"/>
        </w:rPr>
      </w:pPr>
    </w:p>
    <w:p w:rsidR="00565329" w:rsidRPr="00043151" w:rsidRDefault="00CE66B1" w:rsidP="00CE66B1">
      <w:pPr>
        <w:pStyle w:val="Titolo1"/>
        <w:rPr>
          <w:lang w:val="it-CH"/>
        </w:rPr>
      </w:pPr>
      <w:r w:rsidRPr="00CE66B1">
        <w:rPr>
          <w:caps w:val="0"/>
          <w:lang w:val="it-CH"/>
        </w:rPr>
        <w:t>4</w:t>
      </w:r>
      <w:r w:rsidRPr="00CE66B1">
        <w:rPr>
          <w:b w:val="0"/>
          <w:caps w:val="0"/>
          <w:lang w:val="it-CH"/>
        </w:rPr>
        <w:t>.</w:t>
      </w:r>
      <w:r>
        <w:rPr>
          <w:lang w:val="it-CH"/>
        </w:rPr>
        <w:tab/>
      </w:r>
      <w:r w:rsidR="00565329" w:rsidRPr="00043151">
        <w:rPr>
          <w:lang w:val="it-CH"/>
        </w:rPr>
        <w:t>CONCLUSIONE</w:t>
      </w:r>
    </w:p>
    <w:p w:rsidR="00565329" w:rsidRDefault="00565329" w:rsidP="00565329">
      <w:pPr>
        <w:rPr>
          <w:rFonts w:eastAsia="Calibri"/>
          <w:szCs w:val="24"/>
          <w:lang w:eastAsia="it-CH"/>
        </w:rPr>
      </w:pPr>
      <w:r>
        <w:rPr>
          <w:rFonts w:eastAsia="Calibri"/>
          <w:szCs w:val="24"/>
          <w:lang w:eastAsia="it-CH"/>
        </w:rPr>
        <w:t>Pur ricordando che l’UFAS, nel suo periodico esercizio di sorveglianza, non ha evidenziato criticità per quanto riguarda la durata di trattazione degli incarti in Ticino, il Consiglio di Stato vigila costantemente affinché i tempi di evasione delle domande AI siano i più brevi possibili.</w:t>
      </w:r>
    </w:p>
    <w:p w:rsidR="00565329" w:rsidRDefault="00565329" w:rsidP="00565329">
      <w:pPr>
        <w:rPr>
          <w:rFonts w:cs="Arial"/>
          <w:szCs w:val="24"/>
          <w:lang w:eastAsia="it-CH"/>
        </w:rPr>
      </w:pPr>
      <w:r>
        <w:rPr>
          <w:rFonts w:eastAsia="Calibri"/>
          <w:szCs w:val="24"/>
          <w:lang w:eastAsia="it-CH"/>
        </w:rPr>
        <w:t xml:space="preserve">Condividendo pienamente la preoccupazione dei </w:t>
      </w:r>
      <w:proofErr w:type="spellStart"/>
      <w:r>
        <w:rPr>
          <w:rFonts w:eastAsia="Calibri"/>
          <w:szCs w:val="24"/>
          <w:lang w:eastAsia="it-CH"/>
        </w:rPr>
        <w:t>mozionanti</w:t>
      </w:r>
      <w:proofErr w:type="spellEnd"/>
      <w:r>
        <w:rPr>
          <w:rFonts w:eastAsia="Calibri"/>
          <w:szCs w:val="24"/>
          <w:lang w:eastAsia="it-CH"/>
        </w:rPr>
        <w:t xml:space="preserve"> e dei cittadini che hanno fatto domanda di AI,</w:t>
      </w:r>
      <w:r w:rsidRPr="00C42C07">
        <w:rPr>
          <w:rFonts w:eastAsia="Calibri"/>
          <w:szCs w:val="24"/>
          <w:lang w:eastAsia="it-CH"/>
        </w:rPr>
        <w:t xml:space="preserve"> </w:t>
      </w:r>
      <w:r>
        <w:rPr>
          <w:rFonts w:eastAsia="Calibri"/>
          <w:szCs w:val="24"/>
          <w:lang w:eastAsia="it-CH"/>
        </w:rPr>
        <w:t>in c</w:t>
      </w:r>
      <w:r w:rsidRPr="00970E62">
        <w:rPr>
          <w:rFonts w:eastAsia="Calibri"/>
          <w:szCs w:val="24"/>
          <w:lang w:eastAsia="it-CH"/>
        </w:rPr>
        <w:t>onsidera</w:t>
      </w:r>
      <w:r>
        <w:rPr>
          <w:rFonts w:eastAsia="Calibri"/>
          <w:szCs w:val="24"/>
          <w:lang w:eastAsia="it-CH"/>
        </w:rPr>
        <w:t>zione di tutto quanto</w:t>
      </w:r>
      <w:r w:rsidRPr="00761B94">
        <w:rPr>
          <w:rFonts w:eastAsia="Calibri"/>
          <w:szCs w:val="24"/>
          <w:lang w:eastAsia="it-CH"/>
        </w:rPr>
        <w:t xml:space="preserve"> </w:t>
      </w:r>
      <w:r>
        <w:rPr>
          <w:rFonts w:eastAsia="Calibri"/>
          <w:szCs w:val="24"/>
          <w:lang w:eastAsia="it-CH"/>
        </w:rPr>
        <w:t xml:space="preserve">sopra illustrato, e tenuto conto che la competenza di legiferare in materia di assicurazione invalidità è esclusivamente della Confederazione, </w:t>
      </w:r>
      <w:r w:rsidRPr="00970E62">
        <w:rPr>
          <w:rFonts w:eastAsia="Calibri"/>
          <w:szCs w:val="24"/>
          <w:lang w:eastAsia="it-CH"/>
        </w:rPr>
        <w:t>la mozione è da considerarsi evasa</w:t>
      </w:r>
      <w:r w:rsidRPr="00237FB7">
        <w:rPr>
          <w:rFonts w:cs="Arial"/>
          <w:szCs w:val="24"/>
          <w:lang w:eastAsia="it-CH"/>
        </w:rPr>
        <w:t>.</w:t>
      </w:r>
      <w:r>
        <w:rPr>
          <w:rFonts w:cs="Arial"/>
          <w:szCs w:val="24"/>
          <w:lang w:eastAsia="it-CH"/>
        </w:rPr>
        <w:t xml:space="preserve"> </w:t>
      </w:r>
    </w:p>
    <w:p w:rsidR="00565329" w:rsidRDefault="00565329" w:rsidP="00565329">
      <w:pPr>
        <w:tabs>
          <w:tab w:val="left" w:pos="284"/>
          <w:tab w:val="left" w:pos="426"/>
          <w:tab w:val="left" w:pos="4962"/>
        </w:tabs>
        <w:rPr>
          <w:szCs w:val="24"/>
        </w:rPr>
      </w:pPr>
    </w:p>
    <w:p w:rsidR="00565329" w:rsidRDefault="00565329" w:rsidP="00565329">
      <w:pPr>
        <w:tabs>
          <w:tab w:val="left" w:pos="284"/>
          <w:tab w:val="left" w:pos="426"/>
          <w:tab w:val="left" w:pos="4962"/>
        </w:tabs>
      </w:pPr>
    </w:p>
    <w:p w:rsidR="00565329" w:rsidRDefault="00565329" w:rsidP="00565329">
      <w:r>
        <w:t>Vogliate gradire, signor Presidente, signore e signori deputati, l'espressione della nostra massima stima.</w:t>
      </w:r>
    </w:p>
    <w:p w:rsidR="00565329" w:rsidRDefault="00565329" w:rsidP="00565329"/>
    <w:p w:rsidR="00565329" w:rsidRDefault="00565329" w:rsidP="00565329"/>
    <w:p w:rsidR="00565329" w:rsidRDefault="00565329" w:rsidP="00565329"/>
    <w:p w:rsidR="00565329" w:rsidRPr="00B4412F" w:rsidRDefault="00565329" w:rsidP="00565329">
      <w:pPr>
        <w:spacing w:after="120" w:line="0" w:lineRule="atLeast"/>
        <w:rPr>
          <w:rFonts w:cs="Arial"/>
        </w:rPr>
      </w:pPr>
      <w:r w:rsidRPr="00B4412F">
        <w:rPr>
          <w:rFonts w:cs="Arial"/>
        </w:rPr>
        <w:t>Per il Consiglio di Stato:</w:t>
      </w:r>
    </w:p>
    <w:p w:rsidR="00565329" w:rsidRPr="00B4412F" w:rsidRDefault="00565329" w:rsidP="00565329">
      <w:pPr>
        <w:spacing w:line="23" w:lineRule="atLeast"/>
        <w:rPr>
          <w:rFonts w:cs="Arial"/>
        </w:rPr>
      </w:pPr>
      <w:r w:rsidRPr="00B4412F">
        <w:rPr>
          <w:rFonts w:cs="Arial"/>
        </w:rPr>
        <w:t>Il Presidente, Norman Gobbi</w:t>
      </w:r>
    </w:p>
    <w:p w:rsidR="00565329" w:rsidRDefault="00565329" w:rsidP="00565329">
      <w:pPr>
        <w:spacing w:line="23" w:lineRule="atLeast"/>
        <w:rPr>
          <w:rFonts w:cs="Arial"/>
        </w:rPr>
      </w:pPr>
      <w:r w:rsidRPr="00B4412F">
        <w:rPr>
          <w:rFonts w:cs="Arial"/>
        </w:rPr>
        <w:t>Il Cancelliere, Arnoldo Coduri</w:t>
      </w:r>
    </w:p>
    <w:p w:rsidR="00565329" w:rsidRDefault="00565329" w:rsidP="00565329"/>
    <w:p w:rsidR="00565329" w:rsidRDefault="00565329" w:rsidP="00565329"/>
    <w:p w:rsidR="00565329" w:rsidRDefault="00565329" w:rsidP="00565329"/>
    <w:p w:rsidR="00565329" w:rsidRDefault="00565329" w:rsidP="00565329">
      <w:proofErr w:type="gramStart"/>
      <w:r w:rsidRPr="00244A32">
        <w:rPr>
          <w:sz w:val="22"/>
          <w:szCs w:val="22"/>
          <w:u w:val="single"/>
        </w:rPr>
        <w:t>Annessa:</w:t>
      </w:r>
      <w:r w:rsidRPr="00244A32">
        <w:rPr>
          <w:sz w:val="22"/>
          <w:szCs w:val="22"/>
        </w:rPr>
        <w:t xml:space="preserve">  Mozione</w:t>
      </w:r>
      <w:proofErr w:type="gramEnd"/>
      <w:r w:rsidRPr="00244A32">
        <w:rPr>
          <w:sz w:val="22"/>
          <w:szCs w:val="22"/>
        </w:rPr>
        <w:t xml:space="preserve"> </w:t>
      </w:r>
      <w:r>
        <w:rPr>
          <w:sz w:val="22"/>
          <w:szCs w:val="22"/>
        </w:rPr>
        <w:t>2</w:t>
      </w:r>
      <w:r w:rsidR="007832E8">
        <w:rPr>
          <w:sz w:val="22"/>
          <w:szCs w:val="22"/>
        </w:rPr>
        <w:t xml:space="preserve">4 giugno </w:t>
      </w:r>
      <w:r w:rsidRPr="00244A32">
        <w:rPr>
          <w:sz w:val="22"/>
          <w:szCs w:val="22"/>
        </w:rPr>
        <w:t>20</w:t>
      </w:r>
      <w:r>
        <w:rPr>
          <w:sz w:val="22"/>
          <w:szCs w:val="22"/>
        </w:rPr>
        <w:t>20</w:t>
      </w:r>
    </w:p>
    <w:p w:rsidR="00565329" w:rsidRPr="00565329" w:rsidRDefault="00565329" w:rsidP="00565329">
      <w:pPr>
        <w:spacing w:after="120"/>
        <w:rPr>
          <w:rFonts w:eastAsia="Calibri" w:cs="Arial"/>
          <w:b/>
          <w:sz w:val="22"/>
          <w:szCs w:val="22"/>
        </w:rPr>
      </w:pPr>
      <w:r>
        <w:br w:type="page"/>
      </w:r>
      <w:bookmarkStart w:id="1" w:name="_Hlk40541898"/>
      <w:r w:rsidRPr="00565329">
        <w:rPr>
          <w:rFonts w:eastAsia="Calibri" w:cs="Arial"/>
          <w:b/>
          <w:sz w:val="22"/>
          <w:szCs w:val="22"/>
        </w:rPr>
        <w:lastRenderedPageBreak/>
        <w:t>MOZIONE</w:t>
      </w:r>
    </w:p>
    <w:p w:rsidR="00565329" w:rsidRPr="00565329" w:rsidRDefault="00565329" w:rsidP="00565329">
      <w:pPr>
        <w:rPr>
          <w:rStyle w:val="Enfasigrassetto"/>
          <w:rFonts w:cs="Arial"/>
          <w:b w:val="0"/>
          <w:sz w:val="22"/>
          <w:szCs w:val="22"/>
          <w:u w:val="single"/>
          <w:bdr w:val="none" w:sz="0" w:space="0" w:color="auto" w:frame="1"/>
        </w:rPr>
      </w:pPr>
    </w:p>
    <w:p w:rsidR="00565329" w:rsidRPr="00565329" w:rsidRDefault="00565329" w:rsidP="00565329">
      <w:pPr>
        <w:spacing w:after="120"/>
        <w:rPr>
          <w:rFonts w:cs="Arial"/>
          <w:sz w:val="22"/>
          <w:szCs w:val="22"/>
          <w:u w:val="single"/>
          <w:lang w:eastAsia="it-CH"/>
        </w:rPr>
      </w:pPr>
      <w:r w:rsidRPr="00565329">
        <w:rPr>
          <w:rStyle w:val="Enfasigrassetto"/>
          <w:rFonts w:cs="Arial"/>
          <w:sz w:val="22"/>
          <w:szCs w:val="22"/>
          <w:u w:val="single"/>
          <w:bdr w:val="none" w:sz="0" w:space="0" w:color="auto" w:frame="1"/>
        </w:rPr>
        <w:t>Ridurre i tempi dell’AI in modo da evitare che le persone rimangano senza stipendio e considerare attentamente la situazione del mercato del lavoro in Ticino</w:t>
      </w:r>
    </w:p>
    <w:p w:rsidR="00565329" w:rsidRPr="00565329" w:rsidRDefault="00565329" w:rsidP="00565329">
      <w:pPr>
        <w:pStyle w:val="Paragrafoelenco"/>
        <w:ind w:left="0"/>
        <w:rPr>
          <w:rFonts w:eastAsia="Calibri" w:cs="Arial"/>
          <w:sz w:val="22"/>
          <w:szCs w:val="22"/>
        </w:rPr>
      </w:pPr>
    </w:p>
    <w:p w:rsidR="00565329" w:rsidRPr="00565329" w:rsidRDefault="00565329" w:rsidP="00565329">
      <w:pPr>
        <w:pStyle w:val="Paragrafoelenco"/>
        <w:ind w:left="0"/>
        <w:rPr>
          <w:rFonts w:eastAsia="Calibri" w:cs="Arial"/>
          <w:sz w:val="22"/>
          <w:szCs w:val="22"/>
        </w:rPr>
      </w:pPr>
      <w:r w:rsidRPr="00565329">
        <w:rPr>
          <w:rFonts w:eastAsia="Calibri" w:cs="Arial"/>
          <w:sz w:val="22"/>
          <w:szCs w:val="22"/>
        </w:rPr>
        <w:t>del 24 giugno 2020</w:t>
      </w:r>
    </w:p>
    <w:p w:rsidR="00565329" w:rsidRPr="00565329" w:rsidRDefault="00565329" w:rsidP="00565329">
      <w:pPr>
        <w:rPr>
          <w:rFonts w:cs="Arial"/>
          <w:sz w:val="22"/>
          <w:szCs w:val="22"/>
        </w:rPr>
      </w:pPr>
    </w:p>
    <w:p w:rsidR="00565329" w:rsidRPr="00565329" w:rsidRDefault="00565329" w:rsidP="00565329">
      <w:pPr>
        <w:rPr>
          <w:rFonts w:cs="Arial"/>
          <w:sz w:val="22"/>
          <w:szCs w:val="22"/>
        </w:rPr>
      </w:pPr>
    </w:p>
    <w:p w:rsidR="00565329" w:rsidRPr="00565329" w:rsidRDefault="00565329" w:rsidP="00565329">
      <w:pPr>
        <w:spacing w:after="120"/>
        <w:rPr>
          <w:rFonts w:cs="Arial"/>
          <w:bCs/>
          <w:sz w:val="22"/>
          <w:szCs w:val="22"/>
        </w:rPr>
      </w:pPr>
      <w:r w:rsidRPr="00565329">
        <w:rPr>
          <w:rFonts w:cs="Arial"/>
          <w:bCs/>
          <w:sz w:val="22"/>
          <w:szCs w:val="22"/>
        </w:rPr>
        <w:t>Con la presente mozione chiediamo che il Consiglio di Stato metta in atto misure adeguate per fare in modo che l’Assicurazione invalidità in Ticino riduca il numero di persone che rimangano senza stipendio in attesa di una decisione AI:</w:t>
      </w:r>
    </w:p>
    <w:p w:rsidR="00565329" w:rsidRPr="00565329" w:rsidRDefault="00565329" w:rsidP="00565329">
      <w:pPr>
        <w:pStyle w:val="Paragrafoelenco"/>
        <w:numPr>
          <w:ilvl w:val="0"/>
          <w:numId w:val="18"/>
        </w:numPr>
        <w:ind w:left="284" w:hanging="284"/>
        <w:rPr>
          <w:rFonts w:cs="Arial"/>
          <w:bCs/>
          <w:sz w:val="22"/>
          <w:szCs w:val="22"/>
        </w:rPr>
      </w:pPr>
      <w:r w:rsidRPr="00565329">
        <w:rPr>
          <w:rFonts w:cs="Arial"/>
          <w:bCs/>
          <w:sz w:val="22"/>
          <w:szCs w:val="22"/>
        </w:rPr>
        <w:t>aumentando il rilevamento tempestivo;</w:t>
      </w:r>
    </w:p>
    <w:p w:rsidR="00565329" w:rsidRPr="00565329" w:rsidRDefault="00565329" w:rsidP="00565329">
      <w:pPr>
        <w:pStyle w:val="Paragrafoelenco"/>
        <w:numPr>
          <w:ilvl w:val="0"/>
          <w:numId w:val="18"/>
        </w:numPr>
        <w:ind w:left="284" w:hanging="284"/>
        <w:rPr>
          <w:rFonts w:cs="Arial"/>
          <w:bCs/>
          <w:sz w:val="22"/>
          <w:szCs w:val="22"/>
        </w:rPr>
      </w:pPr>
      <w:r w:rsidRPr="00565329">
        <w:rPr>
          <w:rFonts w:cs="Arial"/>
          <w:bCs/>
          <w:sz w:val="22"/>
          <w:szCs w:val="22"/>
        </w:rPr>
        <w:t>riducendo i tempi di accertamento medico;</w:t>
      </w:r>
    </w:p>
    <w:p w:rsidR="00565329" w:rsidRPr="00565329" w:rsidRDefault="00565329" w:rsidP="00565329">
      <w:pPr>
        <w:pStyle w:val="Paragrafoelenco"/>
        <w:numPr>
          <w:ilvl w:val="0"/>
          <w:numId w:val="18"/>
        </w:numPr>
        <w:ind w:left="284" w:hanging="284"/>
        <w:rPr>
          <w:rFonts w:cs="Arial"/>
          <w:bCs/>
          <w:sz w:val="22"/>
          <w:szCs w:val="22"/>
        </w:rPr>
      </w:pPr>
      <w:r w:rsidRPr="00565329">
        <w:rPr>
          <w:rFonts w:cs="Arial"/>
          <w:bCs/>
          <w:sz w:val="22"/>
          <w:szCs w:val="22"/>
        </w:rPr>
        <w:t>velocizzando i processi interni;</w:t>
      </w:r>
    </w:p>
    <w:p w:rsidR="00565329" w:rsidRPr="00565329" w:rsidRDefault="00565329" w:rsidP="00565329">
      <w:pPr>
        <w:pStyle w:val="Paragrafoelenco"/>
        <w:numPr>
          <w:ilvl w:val="0"/>
          <w:numId w:val="18"/>
        </w:numPr>
        <w:ind w:left="284" w:hanging="284"/>
        <w:rPr>
          <w:rFonts w:cs="Arial"/>
          <w:bCs/>
          <w:sz w:val="22"/>
          <w:szCs w:val="22"/>
        </w:rPr>
      </w:pPr>
      <w:r w:rsidRPr="00565329">
        <w:rPr>
          <w:rFonts w:cs="Arial"/>
          <w:bCs/>
          <w:sz w:val="22"/>
          <w:szCs w:val="22"/>
        </w:rPr>
        <w:t>prestando la massima attenzione sociale alla difficile ed eccezionale situazione del mercato del lavoro, con le relative accresciute difficoltà di reintegrazione nello stesso per le persone portatrici di fattori invalidanti.</w:t>
      </w:r>
    </w:p>
    <w:p w:rsidR="00565329" w:rsidRPr="00565329" w:rsidRDefault="00565329" w:rsidP="00565329">
      <w:pPr>
        <w:rPr>
          <w:rFonts w:cs="Arial"/>
          <w:bCs/>
          <w:sz w:val="22"/>
          <w:szCs w:val="22"/>
        </w:rPr>
      </w:pPr>
    </w:p>
    <w:p w:rsidR="00565329" w:rsidRPr="00565329" w:rsidRDefault="00565329" w:rsidP="00565329">
      <w:pPr>
        <w:rPr>
          <w:rFonts w:cs="Arial"/>
          <w:bCs/>
          <w:sz w:val="22"/>
          <w:szCs w:val="22"/>
        </w:rPr>
      </w:pPr>
    </w:p>
    <w:p w:rsidR="00565329" w:rsidRPr="00565329" w:rsidRDefault="00565329" w:rsidP="00565329">
      <w:pPr>
        <w:rPr>
          <w:rFonts w:eastAsia="Calibri" w:cs="Arial"/>
          <w:sz w:val="22"/>
          <w:szCs w:val="22"/>
        </w:rPr>
      </w:pPr>
      <w:r w:rsidRPr="00565329">
        <w:rPr>
          <w:rFonts w:eastAsia="Calibri" w:cs="Arial"/>
          <w:sz w:val="22"/>
          <w:szCs w:val="22"/>
        </w:rPr>
        <w:t>Raoul Ghisletta</w:t>
      </w:r>
      <w:bookmarkEnd w:id="1"/>
    </w:p>
    <w:p w:rsidR="00565329" w:rsidRPr="00565329" w:rsidRDefault="00565329" w:rsidP="00565329">
      <w:pPr>
        <w:rPr>
          <w:rFonts w:eastAsia="Calibri" w:cs="Arial"/>
          <w:sz w:val="22"/>
          <w:szCs w:val="22"/>
        </w:rPr>
      </w:pPr>
      <w:r w:rsidRPr="00565329">
        <w:rPr>
          <w:rFonts w:eastAsia="Calibri" w:cs="Arial"/>
          <w:sz w:val="22"/>
          <w:szCs w:val="22"/>
        </w:rPr>
        <w:t>Bang - Biscossa - Corti - La Mantia - Lepori</w:t>
      </w:r>
    </w:p>
    <w:p w:rsidR="00565329" w:rsidRPr="00565329" w:rsidRDefault="00565329" w:rsidP="00565329">
      <w:pPr>
        <w:rPr>
          <w:rFonts w:eastAsia="Calibri" w:cs="Arial"/>
          <w:sz w:val="22"/>
          <w:szCs w:val="22"/>
        </w:rPr>
      </w:pPr>
      <w:r w:rsidRPr="00565329">
        <w:rPr>
          <w:rFonts w:eastAsia="Calibri" w:cs="Arial"/>
          <w:sz w:val="22"/>
          <w:szCs w:val="22"/>
        </w:rPr>
        <w:t>Lurati Grassi - Pugno Ghirlanda - Riget</w:t>
      </w:r>
    </w:p>
    <w:p w:rsidR="00565329" w:rsidRPr="00565329" w:rsidRDefault="00565329" w:rsidP="00565329">
      <w:pPr>
        <w:rPr>
          <w:rFonts w:cs="Arial"/>
          <w:sz w:val="22"/>
          <w:szCs w:val="22"/>
        </w:rPr>
      </w:pPr>
    </w:p>
    <w:sectPr w:rsidR="00565329" w:rsidRPr="00565329"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580" w:rsidRDefault="00575580">
      <w:r>
        <w:separator/>
      </w:r>
    </w:p>
  </w:endnote>
  <w:endnote w:type="continuationSeparator" w:id="0">
    <w:p w:rsidR="00575580" w:rsidRDefault="0057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580" w:rsidRDefault="00575580">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166E0">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580" w:rsidRDefault="00575580">
      <w:r>
        <w:separator/>
      </w:r>
    </w:p>
  </w:footnote>
  <w:footnote w:type="continuationSeparator" w:id="0">
    <w:p w:rsidR="00575580" w:rsidRDefault="00575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211"/>
    <w:multiLevelType w:val="hybridMultilevel"/>
    <w:tmpl w:val="6B9EED2A"/>
    <w:lvl w:ilvl="0" w:tplc="08100019">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08B7C56"/>
    <w:multiLevelType w:val="hybridMultilevel"/>
    <w:tmpl w:val="94285F00"/>
    <w:lvl w:ilvl="0" w:tplc="45B4A1BA">
      <w:start w:val="2"/>
      <w:numFmt w:val="bullet"/>
      <w:lvlText w:val="-"/>
      <w:lvlJc w:val="left"/>
      <w:pPr>
        <w:tabs>
          <w:tab w:val="num" w:pos="432"/>
        </w:tabs>
        <w:ind w:left="432"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73661"/>
    <w:multiLevelType w:val="hybridMultilevel"/>
    <w:tmpl w:val="A61E682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7C25F89"/>
    <w:multiLevelType w:val="hybridMultilevel"/>
    <w:tmpl w:val="85E0796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B055DFE"/>
    <w:multiLevelType w:val="hybridMultilevel"/>
    <w:tmpl w:val="53EE3DFA"/>
    <w:lvl w:ilvl="0" w:tplc="169E23A8">
      <w:start w:val="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5" w15:restartNumberingAfterBreak="0">
    <w:nsid w:val="0BEA4B9B"/>
    <w:multiLevelType w:val="multilevel"/>
    <w:tmpl w:val="96966054"/>
    <w:lvl w:ilvl="0">
      <w:start w:val="6"/>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0CAF4676"/>
    <w:multiLevelType w:val="hybridMultilevel"/>
    <w:tmpl w:val="C3C4BBC6"/>
    <w:lvl w:ilvl="0" w:tplc="0ACC76CA">
      <w:start w:val="1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15C6045F"/>
    <w:multiLevelType w:val="hybridMultilevel"/>
    <w:tmpl w:val="D2C2F1A6"/>
    <w:lvl w:ilvl="0" w:tplc="A24CD5A0">
      <w:start w:val="5"/>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1B61123E"/>
    <w:multiLevelType w:val="multilevel"/>
    <w:tmpl w:val="0E508D6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5C432C"/>
    <w:multiLevelType w:val="hybridMultilevel"/>
    <w:tmpl w:val="3BE2BA3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33341A39"/>
    <w:multiLevelType w:val="hybridMultilevel"/>
    <w:tmpl w:val="2D7A281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3BBE192F"/>
    <w:multiLevelType w:val="hybridMultilevel"/>
    <w:tmpl w:val="78664684"/>
    <w:lvl w:ilvl="0" w:tplc="CF82428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E267131"/>
    <w:multiLevelType w:val="multilevel"/>
    <w:tmpl w:val="622C904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2CE1AA4"/>
    <w:multiLevelType w:val="multilevel"/>
    <w:tmpl w:val="2A0C5E2A"/>
    <w:lvl w:ilvl="0">
      <w:start w:val="4"/>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45C600AD"/>
    <w:multiLevelType w:val="hybridMultilevel"/>
    <w:tmpl w:val="4702A5CA"/>
    <w:lvl w:ilvl="0" w:tplc="7DBE808E">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0807FBB"/>
    <w:multiLevelType w:val="hybridMultilevel"/>
    <w:tmpl w:val="1B9ED232"/>
    <w:lvl w:ilvl="0" w:tplc="FFC8327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7B74A71"/>
    <w:multiLevelType w:val="multilevel"/>
    <w:tmpl w:val="1472A036"/>
    <w:lvl w:ilvl="0">
      <w:start w:val="1"/>
      <w:numFmt w:val="upperRoman"/>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7" w15:restartNumberingAfterBreak="0">
    <w:nsid w:val="5CCA0E3D"/>
    <w:multiLevelType w:val="multilevel"/>
    <w:tmpl w:val="B4301A40"/>
    <w:lvl w:ilvl="0">
      <w:start w:val="2"/>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93555DC"/>
    <w:multiLevelType w:val="hybridMultilevel"/>
    <w:tmpl w:val="66E82A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8"/>
  </w:num>
  <w:num w:numId="5">
    <w:abstractNumId w:val="6"/>
  </w:num>
  <w:num w:numId="6">
    <w:abstractNumId w:val="9"/>
  </w:num>
  <w:num w:numId="7">
    <w:abstractNumId w:val="7"/>
  </w:num>
  <w:num w:numId="8">
    <w:abstractNumId w:val="1"/>
  </w:num>
  <w:num w:numId="9">
    <w:abstractNumId w:val="13"/>
  </w:num>
  <w:num w:numId="10">
    <w:abstractNumId w:val="12"/>
  </w:num>
  <w:num w:numId="11">
    <w:abstractNumId w:val="16"/>
  </w:num>
  <w:num w:numId="12">
    <w:abstractNumId w:val="2"/>
  </w:num>
  <w:num w:numId="13">
    <w:abstractNumId w:val="4"/>
  </w:num>
  <w:num w:numId="14">
    <w:abstractNumId w:val="5"/>
  </w:num>
  <w:num w:numId="15">
    <w:abstractNumId w:val="17"/>
  </w:num>
  <w:num w:numId="16">
    <w:abstractNumId w:val="10"/>
  </w:num>
  <w:num w:numId="17">
    <w:abstractNumId w:val="15"/>
  </w:num>
  <w:num w:numId="18">
    <w:abstractNumId w:val="14"/>
  </w:num>
  <w:num w:numId="1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68"/>
    <w:rsid w:val="00056425"/>
    <w:rsid w:val="00062C16"/>
    <w:rsid w:val="00073FD4"/>
    <w:rsid w:val="00082EB0"/>
    <w:rsid w:val="0009445D"/>
    <w:rsid w:val="000B14B5"/>
    <w:rsid w:val="000D6EDD"/>
    <w:rsid w:val="00107C86"/>
    <w:rsid w:val="00114781"/>
    <w:rsid w:val="00152187"/>
    <w:rsid w:val="00165905"/>
    <w:rsid w:val="0017107D"/>
    <w:rsid w:val="0017133E"/>
    <w:rsid w:val="00180F3B"/>
    <w:rsid w:val="002166E0"/>
    <w:rsid w:val="00283216"/>
    <w:rsid w:val="00296F84"/>
    <w:rsid w:val="002B3873"/>
    <w:rsid w:val="002B698B"/>
    <w:rsid w:val="002C0D3F"/>
    <w:rsid w:val="002F4A1C"/>
    <w:rsid w:val="0030432D"/>
    <w:rsid w:val="0032692E"/>
    <w:rsid w:val="003362B4"/>
    <w:rsid w:val="00341CED"/>
    <w:rsid w:val="003453D1"/>
    <w:rsid w:val="00346B6F"/>
    <w:rsid w:val="00346C2D"/>
    <w:rsid w:val="00364EBE"/>
    <w:rsid w:val="0036544B"/>
    <w:rsid w:val="00381A93"/>
    <w:rsid w:val="003906CC"/>
    <w:rsid w:val="0039601B"/>
    <w:rsid w:val="003A53C6"/>
    <w:rsid w:val="003B4DEE"/>
    <w:rsid w:val="003C16EA"/>
    <w:rsid w:val="003F3768"/>
    <w:rsid w:val="00432073"/>
    <w:rsid w:val="00435BA3"/>
    <w:rsid w:val="00452A7E"/>
    <w:rsid w:val="00483B1C"/>
    <w:rsid w:val="004B6B6F"/>
    <w:rsid w:val="004C5003"/>
    <w:rsid w:val="004E176C"/>
    <w:rsid w:val="004E3CF8"/>
    <w:rsid w:val="00522EC0"/>
    <w:rsid w:val="0053660F"/>
    <w:rsid w:val="00564B38"/>
    <w:rsid w:val="00565329"/>
    <w:rsid w:val="005720BE"/>
    <w:rsid w:val="00575580"/>
    <w:rsid w:val="00577B4B"/>
    <w:rsid w:val="005824C4"/>
    <w:rsid w:val="00593418"/>
    <w:rsid w:val="0059602E"/>
    <w:rsid w:val="005B03BF"/>
    <w:rsid w:val="005F0022"/>
    <w:rsid w:val="0062210D"/>
    <w:rsid w:val="006470C0"/>
    <w:rsid w:val="00674450"/>
    <w:rsid w:val="00687BDE"/>
    <w:rsid w:val="006B149D"/>
    <w:rsid w:val="006E1E7D"/>
    <w:rsid w:val="00723E71"/>
    <w:rsid w:val="0073572C"/>
    <w:rsid w:val="00747C39"/>
    <w:rsid w:val="00771303"/>
    <w:rsid w:val="007832E8"/>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46EA3"/>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D2268"/>
    <w:rsid w:val="00BF3FC3"/>
    <w:rsid w:val="00C106C2"/>
    <w:rsid w:val="00C35AC3"/>
    <w:rsid w:val="00C37B12"/>
    <w:rsid w:val="00C92A1A"/>
    <w:rsid w:val="00C946E4"/>
    <w:rsid w:val="00CE008E"/>
    <w:rsid w:val="00CE66B1"/>
    <w:rsid w:val="00D05E7E"/>
    <w:rsid w:val="00D54A9E"/>
    <w:rsid w:val="00D76075"/>
    <w:rsid w:val="00DF434B"/>
    <w:rsid w:val="00E15EE0"/>
    <w:rsid w:val="00E17C9B"/>
    <w:rsid w:val="00E2192F"/>
    <w:rsid w:val="00E21EE7"/>
    <w:rsid w:val="00E762E7"/>
    <w:rsid w:val="00EA22D9"/>
    <w:rsid w:val="00EF3FD3"/>
    <w:rsid w:val="00F04147"/>
    <w:rsid w:val="00F22EEA"/>
    <w:rsid w:val="00F6051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FF37A"/>
  <w15:docId w15:val="{254026A5-343F-4CFB-9E31-EC07E987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paragraph" w:styleId="Intestazione">
    <w:name w:val="header"/>
    <w:basedOn w:val="Normale"/>
    <w:link w:val="IntestazioneCarattere"/>
    <w:pPr>
      <w:tabs>
        <w:tab w:val="center" w:pos="4819"/>
        <w:tab w:val="right" w:pos="9638"/>
      </w:tabs>
    </w:p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paragraph" w:styleId="Pidipagina">
    <w:name w:val="footer"/>
    <w:basedOn w:val="Normale"/>
    <w:link w:val="PidipaginaCarattere"/>
    <w:pPr>
      <w:tabs>
        <w:tab w:val="center" w:pos="4819"/>
        <w:tab w:val="right" w:pos="9638"/>
      </w:tabs>
    </w:p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paragraph" w:styleId="Corpodeltesto2">
    <w:name w:val="Body Text 2"/>
    <w:basedOn w:val="Normale"/>
    <w:link w:val="Corpodeltesto2Carattere"/>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paragraph" w:styleId="Testofumetto">
    <w:name w:val="Balloon Text"/>
    <w:basedOn w:val="Normale"/>
    <w:link w:val="TestofumettoCarattere"/>
    <w:semiHidden/>
    <w:rsid w:val="00435BA3"/>
    <w:rPr>
      <w:rFonts w:ascii="Tahoma" w:hAnsi="Tahoma" w:cs="Tahoma"/>
      <w:sz w:val="16"/>
      <w:szCs w:val="16"/>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Titolomessaggio">
    <w:name w:val="Titolo messaggio"/>
    <w:basedOn w:val="Normale"/>
    <w:rsid w:val="00687BDE"/>
    <w:pPr>
      <w:tabs>
        <w:tab w:val="left" w:pos="540"/>
      </w:tabs>
    </w:pPr>
    <w:rPr>
      <w:sz w:val="28"/>
      <w:szCs w:val="24"/>
    </w:rPr>
  </w:style>
  <w:style w:type="paragraph" w:customStyle="1" w:styleId="Default">
    <w:name w:val="Default"/>
    <w:rsid w:val="00687BDE"/>
    <w:pPr>
      <w:autoSpaceDE w:val="0"/>
      <w:autoSpaceDN w:val="0"/>
      <w:adjustRightInd w:val="0"/>
    </w:pPr>
    <w:rPr>
      <w:rFonts w:ascii="Arial" w:hAnsi="Arial" w:cs="Arial"/>
      <w:color w:val="000000"/>
      <w:sz w:val="24"/>
      <w:szCs w:val="24"/>
    </w:rPr>
  </w:style>
  <w:style w:type="character" w:customStyle="1" w:styleId="TestocommentoCarattere">
    <w:name w:val="Testo commento Carattere"/>
    <w:basedOn w:val="Carpredefinitoparagrafo"/>
    <w:link w:val="Testocommento"/>
    <w:semiHidden/>
    <w:rsid w:val="00687BDE"/>
    <w:rPr>
      <w:rFonts w:ascii="Arial" w:hAnsi="Arial"/>
      <w:lang w:val="it-IT" w:eastAsia="it-IT"/>
    </w:rPr>
  </w:style>
  <w:style w:type="paragraph" w:styleId="Testocommento">
    <w:name w:val="annotation text"/>
    <w:basedOn w:val="Normale"/>
    <w:link w:val="TestocommentoCarattere"/>
    <w:semiHidden/>
    <w:unhideWhenUsed/>
    <w:rsid w:val="00687BDE"/>
    <w:pPr>
      <w:tabs>
        <w:tab w:val="left" w:pos="540"/>
      </w:tabs>
    </w:pPr>
    <w:rPr>
      <w:sz w:val="20"/>
    </w:rPr>
  </w:style>
  <w:style w:type="character" w:customStyle="1" w:styleId="SoggettocommentoCarattere">
    <w:name w:val="Soggetto commento Carattere"/>
    <w:basedOn w:val="TestocommentoCarattere"/>
    <w:link w:val="Soggettocommento"/>
    <w:semiHidden/>
    <w:rsid w:val="00687BDE"/>
    <w:rPr>
      <w:rFonts w:ascii="Arial" w:hAnsi="Arial"/>
      <w:b/>
      <w:bCs/>
      <w:lang w:val="it-IT" w:eastAsia="it-IT"/>
    </w:rPr>
  </w:style>
  <w:style w:type="paragraph" w:styleId="Soggettocommento">
    <w:name w:val="annotation subject"/>
    <w:basedOn w:val="Testocommento"/>
    <w:next w:val="Testocommento"/>
    <w:link w:val="SoggettocommentoCarattere"/>
    <w:semiHidden/>
    <w:unhideWhenUsed/>
    <w:rsid w:val="00687BDE"/>
    <w:rPr>
      <w:b/>
      <w:bCs/>
    </w:rPr>
  </w:style>
  <w:style w:type="character" w:styleId="Collegamentovisitato">
    <w:name w:val="FollowedHyperlink"/>
    <w:basedOn w:val="Carpredefinitoparagrafo"/>
    <w:semiHidden/>
    <w:unhideWhenUsed/>
    <w:rsid w:val="00F04147"/>
    <w:rPr>
      <w:color w:val="800080" w:themeColor="followedHyperlink"/>
      <w:u w:val="single"/>
    </w:rPr>
  </w:style>
  <w:style w:type="paragraph" w:customStyle="1" w:styleId="Testotabella">
    <w:name w:val="Testo tabella"/>
    <w:basedOn w:val="Normale"/>
    <w:rsid w:val="00565329"/>
    <w:pPr>
      <w:tabs>
        <w:tab w:val="left" w:pos="340"/>
        <w:tab w:val="left" w:pos="1134"/>
        <w:tab w:val="left" w:pos="1701"/>
        <w:tab w:val="right" w:pos="7371"/>
        <w:tab w:val="right" w:pos="8675"/>
      </w:tabs>
      <w:overflowPunct w:val="0"/>
      <w:autoSpaceDE w:val="0"/>
      <w:autoSpaceDN w:val="0"/>
      <w:adjustRightInd w:val="0"/>
      <w:spacing w:before="80" w:after="40" w:line="264" w:lineRule="auto"/>
      <w:jc w:val="left"/>
      <w:textAlignment w:val="baseline"/>
    </w:pPr>
    <w:rPr>
      <w:color w:val="000000"/>
      <w:sz w:val="20"/>
    </w:rPr>
  </w:style>
  <w:style w:type="paragraph" w:customStyle="1" w:styleId="Testotabellabianco">
    <w:name w:val="Testo tabella bianco"/>
    <w:basedOn w:val="Testotabella"/>
    <w:rsid w:val="00565329"/>
    <w:rPr>
      <w:b/>
      <w:color w:val="FFFFFF"/>
      <w:lang w:val="it-CH"/>
    </w:rPr>
  </w:style>
  <w:style w:type="character" w:styleId="Enfasigrassetto">
    <w:name w:val="Strong"/>
    <w:basedOn w:val="Carpredefinitoparagrafo"/>
    <w:uiPriority w:val="22"/>
    <w:qFormat/>
    <w:rsid w:val="005653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1825</Words>
  <Characters>10714</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8</cp:revision>
  <cp:lastPrinted>2021-01-14T13:23:00Z</cp:lastPrinted>
  <dcterms:created xsi:type="dcterms:W3CDTF">2021-01-14T08:58:00Z</dcterms:created>
  <dcterms:modified xsi:type="dcterms:W3CDTF">2021-01-14T13:25:00Z</dcterms:modified>
</cp:coreProperties>
</file>